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8B4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E9BF5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65E655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E619FC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23C715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3D4BF5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3BE4BC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66E921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AE6A8E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DE9D91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F3B26C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B4B295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D7E877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A1EA57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BD73A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30BCAA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66B415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BB66F1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0CF9C1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7A4120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C551B3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4104BD2" w14:textId="77777777" w:rsidR="00CC2AD2" w:rsidRPr="00A40E58" w:rsidRDefault="00CC2AD2" w:rsidP="00CC2AD2">
      <w:pPr>
        <w:spacing w:after="0" w:line="240" w:lineRule="auto"/>
        <w:rPr>
          <w:rFonts w:ascii="Times New Roman" w:hAnsi="Times New Roman"/>
          <w:lang w:val="lt-LT" w:eastAsia="lt-LT"/>
        </w:rPr>
      </w:pPr>
    </w:p>
    <w:p w14:paraId="30399E04" w14:textId="77777777" w:rsidR="00CC2AD2" w:rsidRPr="00A40E58" w:rsidRDefault="00CC2AD2" w:rsidP="00CC2AD2">
      <w:pPr>
        <w:spacing w:after="0" w:line="240" w:lineRule="auto"/>
        <w:jc w:val="center"/>
        <w:rPr>
          <w:rFonts w:ascii="Times New Roman" w:hAnsi="Times New Roman"/>
          <w:b/>
          <w:lang w:val="lt-LT" w:eastAsia="lt-LT"/>
        </w:rPr>
      </w:pPr>
      <w:r w:rsidRPr="00A40E58">
        <w:rPr>
          <w:rFonts w:ascii="Times New Roman" w:hAnsi="Times New Roman"/>
          <w:b/>
          <w:lang w:val="lt-LT" w:eastAsia="lt-LT"/>
        </w:rPr>
        <w:t>ŽENKLINIMAS IR PAKUOTĖS LAPELIS</w:t>
      </w:r>
    </w:p>
    <w:p w14:paraId="2D6FDA7E"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br w:type="page"/>
      </w:r>
    </w:p>
    <w:p w14:paraId="371DE1D9" w14:textId="77777777" w:rsidR="00CC2AD2" w:rsidRPr="00A40E58" w:rsidRDefault="00CC2AD2" w:rsidP="00CC2AD2">
      <w:pPr>
        <w:spacing w:after="0" w:line="240" w:lineRule="auto"/>
        <w:rPr>
          <w:rFonts w:ascii="Times New Roman" w:hAnsi="Times New Roman"/>
          <w:lang w:val="lt-LT" w:eastAsia="lt-LT"/>
        </w:rPr>
      </w:pPr>
    </w:p>
    <w:p w14:paraId="106E2604" w14:textId="77777777" w:rsidR="00CC2AD2" w:rsidRPr="00A40E58" w:rsidRDefault="00CC2AD2" w:rsidP="00CC2AD2">
      <w:pPr>
        <w:spacing w:after="0" w:line="240" w:lineRule="auto"/>
        <w:rPr>
          <w:rFonts w:ascii="Times New Roman" w:hAnsi="Times New Roman"/>
          <w:lang w:val="lt-LT" w:eastAsia="lt-LT"/>
        </w:rPr>
      </w:pPr>
    </w:p>
    <w:p w14:paraId="6CB5154F" w14:textId="77777777" w:rsidR="00CC2AD2" w:rsidRPr="00A40E58" w:rsidRDefault="00CC2AD2" w:rsidP="00CC2AD2">
      <w:pPr>
        <w:spacing w:after="0" w:line="240" w:lineRule="auto"/>
        <w:rPr>
          <w:rFonts w:ascii="Times New Roman" w:hAnsi="Times New Roman"/>
          <w:lang w:val="lt-LT" w:eastAsia="lt-LT"/>
        </w:rPr>
      </w:pPr>
    </w:p>
    <w:p w14:paraId="79FF57D4" w14:textId="77777777" w:rsidR="00CC2AD2" w:rsidRPr="00A40E58" w:rsidRDefault="00CC2AD2" w:rsidP="00CC2AD2">
      <w:pPr>
        <w:spacing w:after="0" w:line="240" w:lineRule="auto"/>
        <w:rPr>
          <w:rFonts w:ascii="Times New Roman" w:hAnsi="Times New Roman"/>
          <w:lang w:val="lt-LT" w:eastAsia="lt-LT"/>
        </w:rPr>
      </w:pPr>
    </w:p>
    <w:p w14:paraId="53D96204" w14:textId="77777777" w:rsidR="00CC2AD2" w:rsidRPr="00A40E58" w:rsidRDefault="00CC2AD2" w:rsidP="00CC2AD2">
      <w:pPr>
        <w:spacing w:after="0" w:line="240" w:lineRule="auto"/>
        <w:rPr>
          <w:rFonts w:ascii="Times New Roman" w:hAnsi="Times New Roman"/>
          <w:lang w:val="lt-LT" w:eastAsia="lt-LT"/>
        </w:rPr>
      </w:pPr>
    </w:p>
    <w:p w14:paraId="559212FC" w14:textId="77777777" w:rsidR="00CC2AD2" w:rsidRPr="00A40E58" w:rsidRDefault="00CC2AD2" w:rsidP="00CC2AD2">
      <w:pPr>
        <w:spacing w:after="0" w:line="240" w:lineRule="auto"/>
        <w:rPr>
          <w:rFonts w:ascii="Times New Roman" w:hAnsi="Times New Roman"/>
          <w:lang w:val="lt-LT" w:eastAsia="lt-LT"/>
        </w:rPr>
      </w:pPr>
    </w:p>
    <w:p w14:paraId="5FEF3E16" w14:textId="77777777" w:rsidR="00CC2AD2" w:rsidRPr="00A40E58" w:rsidRDefault="00CC2AD2" w:rsidP="00CC2AD2">
      <w:pPr>
        <w:spacing w:after="0" w:line="240" w:lineRule="auto"/>
        <w:rPr>
          <w:rFonts w:ascii="Times New Roman" w:hAnsi="Times New Roman"/>
          <w:lang w:val="lt-LT" w:eastAsia="lt-LT"/>
        </w:rPr>
      </w:pPr>
    </w:p>
    <w:p w14:paraId="782DCB73" w14:textId="77777777" w:rsidR="00CC2AD2" w:rsidRPr="00A40E58" w:rsidRDefault="00CC2AD2" w:rsidP="00CC2AD2">
      <w:pPr>
        <w:spacing w:after="0" w:line="240" w:lineRule="auto"/>
        <w:rPr>
          <w:rFonts w:ascii="Times New Roman" w:hAnsi="Times New Roman"/>
          <w:lang w:val="lt-LT" w:eastAsia="lt-LT"/>
        </w:rPr>
      </w:pPr>
    </w:p>
    <w:p w14:paraId="0FE2E57A" w14:textId="77777777" w:rsidR="00CC2AD2" w:rsidRPr="00A40E58" w:rsidRDefault="00CC2AD2" w:rsidP="00CC2AD2">
      <w:pPr>
        <w:spacing w:after="0" w:line="240" w:lineRule="auto"/>
        <w:rPr>
          <w:rFonts w:ascii="Times New Roman" w:hAnsi="Times New Roman"/>
          <w:lang w:val="lt-LT" w:eastAsia="lt-LT"/>
        </w:rPr>
      </w:pPr>
    </w:p>
    <w:p w14:paraId="0E8A45FA" w14:textId="77777777" w:rsidR="00CC2AD2" w:rsidRPr="00A40E58" w:rsidRDefault="00CC2AD2" w:rsidP="00CC2AD2">
      <w:pPr>
        <w:spacing w:after="0" w:line="240" w:lineRule="auto"/>
        <w:rPr>
          <w:rFonts w:ascii="Times New Roman" w:hAnsi="Times New Roman"/>
          <w:lang w:val="lt-LT" w:eastAsia="lt-LT"/>
        </w:rPr>
      </w:pPr>
    </w:p>
    <w:p w14:paraId="69AB3453" w14:textId="77777777" w:rsidR="00CC2AD2" w:rsidRPr="00A40E58" w:rsidRDefault="00CC2AD2" w:rsidP="00CC2AD2">
      <w:pPr>
        <w:spacing w:after="0" w:line="240" w:lineRule="auto"/>
        <w:rPr>
          <w:rFonts w:ascii="Times New Roman" w:hAnsi="Times New Roman"/>
          <w:lang w:val="lt-LT" w:eastAsia="lt-LT"/>
        </w:rPr>
      </w:pPr>
    </w:p>
    <w:p w14:paraId="6803504E" w14:textId="77777777" w:rsidR="00CC2AD2" w:rsidRPr="00A40E58" w:rsidRDefault="00CC2AD2" w:rsidP="00CC2AD2">
      <w:pPr>
        <w:spacing w:after="0" w:line="240" w:lineRule="auto"/>
        <w:rPr>
          <w:rFonts w:ascii="Times New Roman" w:hAnsi="Times New Roman"/>
          <w:lang w:val="lt-LT" w:eastAsia="lt-LT"/>
        </w:rPr>
      </w:pPr>
    </w:p>
    <w:p w14:paraId="622CBFB6" w14:textId="77777777" w:rsidR="00CC2AD2" w:rsidRPr="00A40E58" w:rsidRDefault="00CC2AD2" w:rsidP="00CC2AD2">
      <w:pPr>
        <w:spacing w:after="0" w:line="240" w:lineRule="auto"/>
        <w:rPr>
          <w:rFonts w:ascii="Times New Roman" w:hAnsi="Times New Roman"/>
          <w:lang w:val="lt-LT" w:eastAsia="lt-LT"/>
        </w:rPr>
      </w:pPr>
    </w:p>
    <w:p w14:paraId="69C3A13A" w14:textId="77777777" w:rsidR="00CC2AD2" w:rsidRPr="00A40E58" w:rsidRDefault="00CC2AD2" w:rsidP="00CC2AD2">
      <w:pPr>
        <w:spacing w:after="0" w:line="240" w:lineRule="auto"/>
        <w:rPr>
          <w:rFonts w:ascii="Times New Roman" w:hAnsi="Times New Roman"/>
          <w:lang w:val="lt-LT" w:eastAsia="lt-LT"/>
        </w:rPr>
      </w:pPr>
    </w:p>
    <w:p w14:paraId="110D0E6E" w14:textId="77777777" w:rsidR="00CC2AD2" w:rsidRPr="00A40E58" w:rsidRDefault="00CC2AD2" w:rsidP="00CC2AD2">
      <w:pPr>
        <w:spacing w:after="0" w:line="240" w:lineRule="auto"/>
        <w:rPr>
          <w:rFonts w:ascii="Times New Roman" w:hAnsi="Times New Roman"/>
          <w:lang w:val="lt-LT" w:eastAsia="lt-LT"/>
        </w:rPr>
      </w:pPr>
    </w:p>
    <w:p w14:paraId="3CEF5C11" w14:textId="77777777" w:rsidR="00CC2AD2" w:rsidRPr="00A40E58" w:rsidRDefault="00CC2AD2" w:rsidP="00CC2AD2">
      <w:pPr>
        <w:spacing w:after="0" w:line="240" w:lineRule="auto"/>
        <w:rPr>
          <w:rFonts w:ascii="Times New Roman" w:hAnsi="Times New Roman"/>
          <w:lang w:val="lt-LT" w:eastAsia="lt-LT"/>
        </w:rPr>
      </w:pPr>
    </w:p>
    <w:p w14:paraId="45ABC44E" w14:textId="77777777" w:rsidR="00CC2AD2" w:rsidRPr="00A40E58" w:rsidRDefault="00CC2AD2" w:rsidP="00CC2AD2">
      <w:pPr>
        <w:spacing w:after="0" w:line="240" w:lineRule="auto"/>
        <w:rPr>
          <w:rFonts w:ascii="Times New Roman" w:hAnsi="Times New Roman"/>
          <w:lang w:val="lt-LT" w:eastAsia="lt-LT"/>
        </w:rPr>
      </w:pPr>
    </w:p>
    <w:p w14:paraId="6996ACCA" w14:textId="77777777" w:rsidR="00CC2AD2" w:rsidRPr="00A40E58" w:rsidRDefault="00CC2AD2" w:rsidP="00CC2AD2">
      <w:pPr>
        <w:spacing w:after="0" w:line="240" w:lineRule="auto"/>
        <w:rPr>
          <w:rFonts w:ascii="Times New Roman" w:hAnsi="Times New Roman"/>
          <w:lang w:val="lt-LT" w:eastAsia="lt-LT"/>
        </w:rPr>
      </w:pPr>
    </w:p>
    <w:p w14:paraId="546FB406" w14:textId="77777777" w:rsidR="00CC2AD2" w:rsidRPr="00A40E58" w:rsidRDefault="00CC2AD2" w:rsidP="00CC2AD2">
      <w:pPr>
        <w:spacing w:after="0" w:line="240" w:lineRule="auto"/>
        <w:rPr>
          <w:rFonts w:ascii="Times New Roman" w:hAnsi="Times New Roman"/>
          <w:lang w:val="lt-LT" w:eastAsia="lt-LT"/>
        </w:rPr>
      </w:pPr>
    </w:p>
    <w:p w14:paraId="5C5A2092" w14:textId="77777777" w:rsidR="00CC2AD2" w:rsidRPr="00A40E58" w:rsidRDefault="00CC2AD2" w:rsidP="00CC2AD2">
      <w:pPr>
        <w:spacing w:after="0" w:line="240" w:lineRule="auto"/>
        <w:rPr>
          <w:rFonts w:ascii="Times New Roman" w:hAnsi="Times New Roman"/>
          <w:lang w:val="lt-LT" w:eastAsia="lt-LT"/>
        </w:rPr>
      </w:pPr>
    </w:p>
    <w:p w14:paraId="08A06B71" w14:textId="77777777" w:rsidR="00CC2AD2" w:rsidRPr="00A40E58" w:rsidRDefault="00CC2AD2" w:rsidP="00CC2AD2">
      <w:pPr>
        <w:spacing w:after="0" w:line="240" w:lineRule="auto"/>
        <w:rPr>
          <w:rFonts w:ascii="Times New Roman" w:hAnsi="Times New Roman"/>
          <w:lang w:val="lt-LT" w:eastAsia="lt-LT"/>
        </w:rPr>
      </w:pPr>
    </w:p>
    <w:p w14:paraId="0D467ED5" w14:textId="77777777" w:rsidR="00CC2AD2" w:rsidRPr="00A40E58" w:rsidRDefault="00CC2AD2" w:rsidP="00CC2AD2">
      <w:pPr>
        <w:spacing w:after="0" w:line="240" w:lineRule="auto"/>
        <w:rPr>
          <w:rFonts w:ascii="Times New Roman" w:hAnsi="Times New Roman"/>
          <w:lang w:val="lt-LT" w:eastAsia="lt-LT"/>
        </w:rPr>
      </w:pPr>
    </w:p>
    <w:p w14:paraId="647C6E5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14:paraId="14A306CF" w14:textId="79505F72"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PAKUOTĖS </w:t>
      </w:r>
    </w:p>
    <w:p w14:paraId="4D48F3F0"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02C315A2" w14:textId="0B498DE9" w:rsidR="00CC2AD2" w:rsidRPr="00A40E58" w:rsidRDefault="00CC2AD2" w:rsidP="00453F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 xml:space="preserve">KARTONO DĖŽUTĖ </w:t>
      </w:r>
      <w:r w:rsidR="00357C93">
        <w:rPr>
          <w:rFonts w:ascii="Times New Roman" w:hAnsi="Times New Roman"/>
          <w:b/>
          <w:lang w:val="lt-LT" w:eastAsia="lt-LT"/>
        </w:rPr>
        <w:t>LIZDIN</w:t>
      </w:r>
      <w:r w:rsidR="00FE668F">
        <w:rPr>
          <w:rFonts w:ascii="Times New Roman" w:hAnsi="Times New Roman"/>
          <w:b/>
          <w:lang w:val="lt-LT" w:eastAsia="lt-LT"/>
        </w:rPr>
        <w:t>Ė</w:t>
      </w:r>
      <w:r w:rsidR="00453F68">
        <w:rPr>
          <w:rFonts w:ascii="Times New Roman" w:hAnsi="Times New Roman"/>
          <w:b/>
          <w:lang w:val="lt-LT" w:eastAsia="lt-LT"/>
        </w:rPr>
        <w:t xml:space="preserve">MS </w:t>
      </w:r>
      <w:r w:rsidR="00357C93">
        <w:rPr>
          <w:rFonts w:ascii="Times New Roman" w:hAnsi="Times New Roman"/>
          <w:b/>
          <w:lang w:val="lt-LT" w:eastAsia="lt-LT"/>
        </w:rPr>
        <w:t>PLOKŠTEL</w:t>
      </w:r>
      <w:r w:rsidR="00453F68">
        <w:rPr>
          <w:rFonts w:ascii="Times New Roman" w:hAnsi="Times New Roman"/>
          <w:b/>
          <w:lang w:val="lt-LT" w:eastAsia="lt-LT"/>
        </w:rPr>
        <w:t>ĖMS</w:t>
      </w:r>
    </w:p>
    <w:p w14:paraId="11219A5B" w14:textId="77777777" w:rsidR="00CC2AD2" w:rsidRPr="00A40E58" w:rsidRDefault="00CC2AD2" w:rsidP="00CC2AD2">
      <w:pPr>
        <w:spacing w:after="0" w:line="240" w:lineRule="auto"/>
        <w:rPr>
          <w:rFonts w:ascii="Times New Roman" w:hAnsi="Times New Roman"/>
          <w:lang w:val="lt-LT" w:eastAsia="lt-LT"/>
        </w:rPr>
      </w:pPr>
    </w:p>
    <w:p w14:paraId="512B58DF" w14:textId="77777777" w:rsidR="00CC2AD2" w:rsidRPr="00A40E58" w:rsidRDefault="00CC2AD2" w:rsidP="00CC2AD2">
      <w:pPr>
        <w:spacing w:after="0" w:line="240" w:lineRule="auto"/>
        <w:rPr>
          <w:rFonts w:ascii="Times New Roman" w:hAnsi="Times New Roman"/>
          <w:lang w:val="lt-LT" w:eastAsia="lt-LT"/>
        </w:rPr>
      </w:pPr>
    </w:p>
    <w:p w14:paraId="06FD3C41"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3BFD49E7" w14:textId="77777777" w:rsidR="00CC2AD2" w:rsidRPr="00A40E58" w:rsidRDefault="00CC2AD2" w:rsidP="00CC2AD2">
      <w:pPr>
        <w:spacing w:after="0" w:line="240" w:lineRule="auto"/>
        <w:rPr>
          <w:rFonts w:ascii="Times New Roman" w:hAnsi="Times New Roman"/>
          <w:lang w:val="lt-LT" w:eastAsia="lt-LT"/>
        </w:rPr>
      </w:pPr>
    </w:p>
    <w:p w14:paraId="7F08F6E9" w14:textId="1FD5E8E1" w:rsidR="00CC2AD2" w:rsidRPr="00A40E58" w:rsidRDefault="00AD0F29" w:rsidP="00CC2AD2">
      <w:pPr>
        <w:spacing w:after="0" w:line="240" w:lineRule="auto"/>
        <w:rPr>
          <w:rFonts w:ascii="Times New Roman" w:hAnsi="Times New Roman"/>
          <w:lang w:val="lt-LT"/>
        </w:rPr>
      </w:pPr>
      <w:r>
        <w:rPr>
          <w:rFonts w:ascii="Times New Roman" w:hAnsi="Times New Roman"/>
          <w:lang w:val="lt-LT"/>
        </w:rPr>
        <w:t>Terbinafine BIJON</w:t>
      </w:r>
      <w:r w:rsidR="00CC2AD2" w:rsidRPr="00A40E58">
        <w:rPr>
          <w:rFonts w:ascii="Times New Roman" w:hAnsi="Times New Roman"/>
          <w:lang w:val="lt-LT"/>
        </w:rPr>
        <w:t xml:space="preserve"> 250 mg tabletės</w:t>
      </w:r>
    </w:p>
    <w:p w14:paraId="15F53A3D" w14:textId="6C53D348" w:rsidR="00CC2AD2" w:rsidRPr="00A40E58" w:rsidRDefault="00F45507" w:rsidP="00CC2AD2">
      <w:pPr>
        <w:spacing w:after="0" w:line="240" w:lineRule="auto"/>
        <w:rPr>
          <w:rFonts w:ascii="Times New Roman" w:hAnsi="Times New Roman"/>
          <w:lang w:val="lt-LT"/>
        </w:rPr>
      </w:pPr>
      <w:r>
        <w:rPr>
          <w:rFonts w:ascii="Times New Roman" w:hAnsi="Times New Roman"/>
          <w:lang w:val="lt-LT"/>
        </w:rPr>
        <w:t>t</w:t>
      </w:r>
      <w:r w:rsidRPr="00A40E58">
        <w:rPr>
          <w:rFonts w:ascii="Times New Roman" w:hAnsi="Times New Roman"/>
          <w:lang w:val="lt-LT"/>
        </w:rPr>
        <w:t>erbinafin</w:t>
      </w:r>
      <w:r w:rsidR="00C14E8D">
        <w:rPr>
          <w:rFonts w:ascii="Times New Roman" w:hAnsi="Times New Roman"/>
          <w:lang w:val="lt-LT"/>
        </w:rPr>
        <w:t>as</w:t>
      </w:r>
    </w:p>
    <w:p w14:paraId="7BC7F7B8" w14:textId="77777777" w:rsidR="00CC2AD2" w:rsidRPr="00A40E58" w:rsidRDefault="00CC2AD2" w:rsidP="00CC2AD2">
      <w:pPr>
        <w:spacing w:after="0" w:line="240" w:lineRule="auto"/>
        <w:rPr>
          <w:rFonts w:ascii="Times New Roman" w:hAnsi="Times New Roman"/>
          <w:lang w:val="lt-LT"/>
        </w:rPr>
      </w:pPr>
    </w:p>
    <w:p w14:paraId="41774B93" w14:textId="77777777" w:rsidR="00CC2AD2" w:rsidRPr="00A40E58" w:rsidRDefault="00CC2AD2" w:rsidP="00CC2AD2">
      <w:pPr>
        <w:spacing w:after="0" w:line="240" w:lineRule="auto"/>
        <w:rPr>
          <w:rFonts w:ascii="Times New Roman" w:hAnsi="Times New Roman"/>
          <w:lang w:val="lt-LT"/>
        </w:rPr>
      </w:pPr>
    </w:p>
    <w:p w14:paraId="189B1874" w14:textId="3D6EBD1B"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r>
      <w:r w:rsidR="000656B0" w:rsidRPr="000656B0">
        <w:rPr>
          <w:rFonts w:ascii="Times New Roman" w:hAnsi="Times New Roman"/>
          <w:b/>
          <w:lang w:val="lt-LT" w:eastAsia="lt-LT"/>
        </w:rPr>
        <w:t>VEIKLIOJI (-IOS) MEDŽIAGA (-OS) IR JOS (-Ų) KIEKIS (-IAI)</w:t>
      </w:r>
    </w:p>
    <w:p w14:paraId="1105C9A6" w14:textId="77777777" w:rsidR="00CC2AD2" w:rsidRPr="00A40E58" w:rsidRDefault="00CC2AD2" w:rsidP="00CC2AD2">
      <w:pPr>
        <w:spacing w:after="0" w:line="240" w:lineRule="auto"/>
        <w:rPr>
          <w:rFonts w:ascii="Times New Roman" w:hAnsi="Times New Roman"/>
          <w:lang w:val="lt-LT" w:eastAsia="lt-LT"/>
        </w:rPr>
      </w:pPr>
    </w:p>
    <w:p w14:paraId="26159EED" w14:textId="77777777" w:rsidR="00CC2AD2" w:rsidRPr="00A40E58" w:rsidRDefault="00CC2AD2" w:rsidP="00CC2AD2">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terbinafino </w:t>
      </w:r>
      <w:r w:rsidRPr="00A40E58">
        <w:rPr>
          <w:rFonts w:ascii="Times New Roman" w:hAnsi="Times New Roman"/>
          <w:lang w:val="pt-BR"/>
        </w:rPr>
        <w:t>(terbinafino hidrochlorido pavidalu).</w:t>
      </w:r>
    </w:p>
    <w:p w14:paraId="267EB7BA" w14:textId="77777777" w:rsidR="00CC2AD2" w:rsidRPr="00A40E58" w:rsidRDefault="00CC2AD2" w:rsidP="00CC2AD2">
      <w:pPr>
        <w:spacing w:after="0" w:line="240" w:lineRule="auto"/>
        <w:rPr>
          <w:rFonts w:ascii="Times New Roman" w:hAnsi="Times New Roman"/>
          <w:lang w:val="lt-LT" w:eastAsia="lt-LT"/>
        </w:rPr>
      </w:pPr>
    </w:p>
    <w:p w14:paraId="665B14F0" w14:textId="77777777" w:rsidR="00CC2AD2" w:rsidRPr="00A40E58" w:rsidRDefault="00CC2AD2" w:rsidP="00CC2AD2">
      <w:pPr>
        <w:spacing w:after="0" w:line="240" w:lineRule="auto"/>
        <w:rPr>
          <w:rFonts w:ascii="Times New Roman" w:hAnsi="Times New Roman"/>
          <w:lang w:val="lt-LT" w:eastAsia="lt-LT"/>
        </w:rPr>
      </w:pPr>
    </w:p>
    <w:p w14:paraId="4F3F2822"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14:paraId="44F37E3D" w14:textId="77777777" w:rsidR="00CC2AD2" w:rsidRPr="00A40E58" w:rsidRDefault="00CC2AD2" w:rsidP="00CC2AD2">
      <w:pPr>
        <w:spacing w:after="0" w:line="240" w:lineRule="auto"/>
        <w:rPr>
          <w:rFonts w:ascii="Times New Roman" w:hAnsi="Times New Roman"/>
          <w:lang w:val="lt-LT" w:eastAsia="lt-LT"/>
        </w:rPr>
      </w:pPr>
    </w:p>
    <w:p w14:paraId="4C3EB47D" w14:textId="77777777" w:rsidR="00CC2AD2" w:rsidRPr="00A40E58" w:rsidRDefault="00CC2AD2" w:rsidP="00CC2AD2">
      <w:pPr>
        <w:spacing w:after="0" w:line="240" w:lineRule="auto"/>
        <w:rPr>
          <w:rFonts w:ascii="Times New Roman" w:hAnsi="Times New Roman"/>
          <w:lang w:val="lt-LT" w:eastAsia="lt-LT"/>
        </w:rPr>
      </w:pPr>
    </w:p>
    <w:p w14:paraId="1C9F0072"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14:paraId="1AE0D182" w14:textId="77777777" w:rsidR="00CC2AD2" w:rsidRPr="00A40E58" w:rsidRDefault="00CC2AD2" w:rsidP="00CC2AD2">
      <w:pPr>
        <w:spacing w:after="0" w:line="240" w:lineRule="auto"/>
        <w:rPr>
          <w:rFonts w:ascii="Times New Roman" w:hAnsi="Times New Roman"/>
          <w:lang w:val="lt-LT" w:eastAsia="lt-LT"/>
        </w:rPr>
      </w:pPr>
    </w:p>
    <w:p w14:paraId="3DD235A1" w14:textId="77777777" w:rsidR="00CC2AD2" w:rsidRPr="00A40E58" w:rsidRDefault="00CC2AD2" w:rsidP="00CC2AD2">
      <w:pPr>
        <w:spacing w:after="0" w:line="240" w:lineRule="auto"/>
        <w:rPr>
          <w:rFonts w:ascii="Times New Roman" w:hAnsi="Times New Roman"/>
          <w:lang w:val="lt-LT" w:eastAsia="lt-LT"/>
        </w:rPr>
      </w:pPr>
      <w:r w:rsidRPr="00651DC5">
        <w:rPr>
          <w:rFonts w:ascii="Times New Roman" w:hAnsi="Times New Roman"/>
          <w:highlight w:val="lightGray"/>
          <w:lang w:val="lt-LT" w:eastAsia="lt-LT"/>
        </w:rPr>
        <w:t>Tabletės</w:t>
      </w:r>
    </w:p>
    <w:p w14:paraId="44602D51" w14:textId="77777777" w:rsidR="00CC2AD2" w:rsidRPr="00A40E58" w:rsidRDefault="00CC2AD2" w:rsidP="00CC2AD2">
      <w:pPr>
        <w:spacing w:after="0" w:line="240" w:lineRule="auto"/>
        <w:rPr>
          <w:rFonts w:ascii="Times New Roman" w:hAnsi="Times New Roman"/>
          <w:lang w:val="lt-LT" w:eastAsia="lt-LT"/>
        </w:rPr>
      </w:pPr>
    </w:p>
    <w:p w14:paraId="22D1FB80" w14:textId="77777777" w:rsidR="00D260B9" w:rsidRDefault="00D260B9" w:rsidP="00D260B9">
      <w:pPr>
        <w:spacing w:after="0" w:line="240" w:lineRule="auto"/>
        <w:rPr>
          <w:rFonts w:ascii="Times New Roman" w:hAnsi="Times New Roman"/>
          <w:lang w:val="lt-LT"/>
        </w:rPr>
      </w:pPr>
      <w:r>
        <w:rPr>
          <w:rFonts w:ascii="Times New Roman" w:hAnsi="Times New Roman"/>
          <w:lang w:val="lt-LT"/>
        </w:rPr>
        <w:t>10 tablečių</w:t>
      </w:r>
    </w:p>
    <w:p w14:paraId="6CAA2D4C" w14:textId="77777777" w:rsidR="00D260B9" w:rsidRPr="0095704D" w:rsidRDefault="00D260B9" w:rsidP="00D260B9">
      <w:pPr>
        <w:spacing w:after="0" w:line="240" w:lineRule="auto"/>
        <w:rPr>
          <w:rFonts w:ascii="Times New Roman" w:hAnsi="Times New Roman"/>
          <w:highlight w:val="lightGray"/>
          <w:lang w:val="lt-LT"/>
        </w:rPr>
      </w:pPr>
      <w:r>
        <w:rPr>
          <w:rFonts w:ascii="Times New Roman" w:hAnsi="Times New Roman"/>
          <w:highlight w:val="lightGray"/>
          <w:lang w:val="lt-LT"/>
        </w:rPr>
        <w:t>30 </w:t>
      </w:r>
      <w:r w:rsidRPr="0095704D">
        <w:rPr>
          <w:rFonts w:ascii="Times New Roman" w:hAnsi="Times New Roman"/>
          <w:highlight w:val="lightGray"/>
          <w:lang w:val="lt-LT"/>
        </w:rPr>
        <w:t>table</w:t>
      </w:r>
      <w:r>
        <w:rPr>
          <w:rFonts w:ascii="Times New Roman" w:hAnsi="Times New Roman"/>
          <w:highlight w:val="lightGray"/>
          <w:lang w:val="lt-LT"/>
        </w:rPr>
        <w:t>čių</w:t>
      </w:r>
    </w:p>
    <w:p w14:paraId="5798A79B" w14:textId="77777777" w:rsidR="00D260B9" w:rsidRDefault="00D260B9" w:rsidP="00D260B9">
      <w:pPr>
        <w:spacing w:after="0" w:line="240" w:lineRule="auto"/>
        <w:rPr>
          <w:rFonts w:ascii="Times New Roman" w:hAnsi="Times New Roman"/>
          <w:lang w:val="lt-LT"/>
        </w:rPr>
      </w:pPr>
      <w:r>
        <w:rPr>
          <w:rFonts w:ascii="Times New Roman" w:hAnsi="Times New Roman"/>
          <w:highlight w:val="lightGray"/>
          <w:lang w:val="lt-LT"/>
        </w:rPr>
        <w:t>60 </w:t>
      </w:r>
      <w:r w:rsidRPr="0095704D">
        <w:rPr>
          <w:rFonts w:ascii="Times New Roman" w:hAnsi="Times New Roman"/>
          <w:highlight w:val="lightGray"/>
          <w:lang w:val="lt-LT"/>
        </w:rPr>
        <w:t>table</w:t>
      </w:r>
      <w:r>
        <w:rPr>
          <w:rFonts w:ascii="Times New Roman" w:hAnsi="Times New Roman"/>
          <w:highlight w:val="lightGray"/>
          <w:lang w:val="lt-LT"/>
        </w:rPr>
        <w:t>čių</w:t>
      </w:r>
    </w:p>
    <w:p w14:paraId="788F7CC9" w14:textId="77777777" w:rsidR="00CC2AD2" w:rsidRPr="00A40E58" w:rsidRDefault="00CC2AD2" w:rsidP="00CC2AD2">
      <w:pPr>
        <w:spacing w:after="0" w:line="240" w:lineRule="auto"/>
        <w:rPr>
          <w:rFonts w:ascii="Times New Roman" w:hAnsi="Times New Roman"/>
          <w:lang w:val="lt-LT" w:eastAsia="lt-LT"/>
        </w:rPr>
      </w:pPr>
    </w:p>
    <w:p w14:paraId="33B32501" w14:textId="77777777" w:rsidR="00CC2AD2" w:rsidRPr="00A40E58" w:rsidRDefault="00CC2AD2" w:rsidP="00CC2AD2">
      <w:pPr>
        <w:spacing w:after="0" w:line="240" w:lineRule="auto"/>
        <w:rPr>
          <w:rFonts w:ascii="Times New Roman" w:hAnsi="Times New Roman"/>
          <w:lang w:val="lt-LT" w:eastAsia="lt-LT"/>
        </w:rPr>
      </w:pPr>
    </w:p>
    <w:p w14:paraId="7A9F661C" w14:textId="130E30BA"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r w:rsidR="003209CE">
        <w:rPr>
          <w:rFonts w:ascii="Times New Roman" w:hAnsi="Times New Roman"/>
          <w:b/>
          <w:lang w:val="lt-LT" w:eastAsia="lt-LT"/>
        </w:rPr>
        <w:t xml:space="preserve"> (-AI)</w:t>
      </w:r>
    </w:p>
    <w:p w14:paraId="501D3CB4" w14:textId="77777777" w:rsidR="00CC2AD2" w:rsidRPr="00A40E58" w:rsidRDefault="00CC2AD2" w:rsidP="00CC2AD2">
      <w:pPr>
        <w:spacing w:after="0" w:line="240" w:lineRule="auto"/>
        <w:rPr>
          <w:rFonts w:ascii="Times New Roman" w:hAnsi="Times New Roman"/>
          <w:lang w:val="lt-LT" w:eastAsia="lt-LT"/>
        </w:rPr>
      </w:pPr>
    </w:p>
    <w:p w14:paraId="0CAE9B0A" w14:textId="4C25DBEF"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r w:rsidR="00E35CDD">
        <w:rPr>
          <w:rFonts w:ascii="Times New Roman" w:hAnsi="Times New Roman"/>
          <w:lang w:val="lt-LT"/>
        </w:rPr>
        <w:t>.</w:t>
      </w:r>
    </w:p>
    <w:p w14:paraId="217E735A" w14:textId="77777777"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14:paraId="0B1BF753" w14:textId="77777777" w:rsidR="00CC2AD2" w:rsidRPr="00A40E58" w:rsidRDefault="00CC2AD2" w:rsidP="00CC2AD2">
      <w:pPr>
        <w:spacing w:after="0" w:line="240" w:lineRule="auto"/>
        <w:rPr>
          <w:rFonts w:ascii="Times New Roman" w:hAnsi="Times New Roman"/>
          <w:lang w:val="lt-LT"/>
        </w:rPr>
      </w:pPr>
    </w:p>
    <w:p w14:paraId="4AEBE466" w14:textId="77777777" w:rsidR="00CC2AD2" w:rsidRPr="00A40E58" w:rsidRDefault="00CC2AD2" w:rsidP="00CC2AD2">
      <w:pPr>
        <w:spacing w:after="0" w:line="240" w:lineRule="auto"/>
        <w:rPr>
          <w:rFonts w:ascii="Times New Roman" w:hAnsi="Times New Roman"/>
          <w:lang w:val="lt-LT" w:eastAsia="lt-LT"/>
        </w:rPr>
      </w:pPr>
    </w:p>
    <w:p w14:paraId="56A5EE33"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NEPASTEBIMOJE IR NEPASTEBIMOJE</w:t>
      </w:r>
      <w:r w:rsidRPr="00A40E58">
        <w:rPr>
          <w:rFonts w:ascii="Times New Roman" w:hAnsi="Times New Roman"/>
          <w:b/>
          <w:lang w:val="lt-LT" w:eastAsia="lt-LT"/>
        </w:rPr>
        <w:t xml:space="preserve"> VIETOJE</w:t>
      </w:r>
    </w:p>
    <w:p w14:paraId="36B00FDE" w14:textId="77777777" w:rsidR="00CC2AD2" w:rsidRPr="00A40E58" w:rsidRDefault="00CC2AD2" w:rsidP="00CC2AD2">
      <w:pPr>
        <w:spacing w:after="0" w:line="240" w:lineRule="auto"/>
        <w:rPr>
          <w:rFonts w:ascii="Times New Roman" w:hAnsi="Times New Roman"/>
          <w:lang w:val="lt-LT" w:eastAsia="lt-LT"/>
        </w:rPr>
      </w:pPr>
    </w:p>
    <w:p w14:paraId="1B5D7C5C"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14:paraId="6C789E8D" w14:textId="77777777" w:rsidR="00CC2AD2" w:rsidRPr="00A40E58" w:rsidRDefault="00CC2AD2" w:rsidP="00CC2AD2">
      <w:pPr>
        <w:spacing w:after="0" w:line="240" w:lineRule="auto"/>
        <w:rPr>
          <w:rFonts w:ascii="Times New Roman" w:hAnsi="Times New Roman"/>
          <w:lang w:val="lt-LT" w:eastAsia="lt-LT"/>
        </w:rPr>
      </w:pPr>
    </w:p>
    <w:p w14:paraId="6A676BD9" w14:textId="77777777" w:rsidR="00CC2AD2" w:rsidRPr="00A40E58" w:rsidRDefault="00CC2AD2" w:rsidP="00CC2AD2">
      <w:pPr>
        <w:spacing w:after="0" w:line="240" w:lineRule="auto"/>
        <w:rPr>
          <w:rFonts w:ascii="Times New Roman" w:hAnsi="Times New Roman"/>
          <w:lang w:val="lt-LT" w:eastAsia="lt-LT"/>
        </w:rPr>
      </w:pPr>
    </w:p>
    <w:p w14:paraId="1CA161F0" w14:textId="3F305A24"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 xml:space="preserve">KITAS </w:t>
      </w:r>
      <w:r w:rsidR="00E35CDD">
        <w:rPr>
          <w:rFonts w:ascii="Times New Roman" w:hAnsi="Times New Roman"/>
          <w:b/>
          <w:lang w:val="lt-LT" w:eastAsia="lt-LT"/>
        </w:rPr>
        <w:t xml:space="preserve">(-I) </w:t>
      </w:r>
      <w:r w:rsidRPr="00A40E58">
        <w:rPr>
          <w:rFonts w:ascii="Times New Roman" w:hAnsi="Times New Roman"/>
          <w:b/>
          <w:lang w:val="lt-LT" w:eastAsia="lt-LT"/>
        </w:rPr>
        <w:t xml:space="preserve">SPECIALUS </w:t>
      </w:r>
      <w:r w:rsidR="00E35CDD">
        <w:rPr>
          <w:rFonts w:ascii="Times New Roman" w:hAnsi="Times New Roman"/>
          <w:b/>
          <w:lang w:val="lt-LT" w:eastAsia="lt-LT"/>
        </w:rPr>
        <w:t xml:space="preserve">(-ŪS) </w:t>
      </w:r>
      <w:r w:rsidRPr="00A40E58">
        <w:rPr>
          <w:rFonts w:ascii="Times New Roman" w:hAnsi="Times New Roman"/>
          <w:b/>
          <w:lang w:val="lt-LT" w:eastAsia="lt-LT"/>
        </w:rPr>
        <w:t xml:space="preserve">ĮSPĖJIMAS </w:t>
      </w:r>
      <w:r w:rsidR="00E35CDD">
        <w:rPr>
          <w:rFonts w:ascii="Times New Roman" w:hAnsi="Times New Roman"/>
          <w:b/>
          <w:lang w:val="lt-LT" w:eastAsia="lt-LT"/>
        </w:rPr>
        <w:t xml:space="preserve">(-AI) </w:t>
      </w:r>
      <w:r w:rsidRPr="00A40E58">
        <w:rPr>
          <w:rFonts w:ascii="Times New Roman" w:hAnsi="Times New Roman"/>
          <w:b/>
          <w:lang w:val="lt-LT" w:eastAsia="lt-LT"/>
        </w:rPr>
        <w:t>(JEI REIKIA)</w:t>
      </w:r>
    </w:p>
    <w:p w14:paraId="7637028F" w14:textId="77777777" w:rsidR="00CC2AD2" w:rsidRPr="00A40E58" w:rsidRDefault="00CC2AD2" w:rsidP="00CC2AD2">
      <w:pPr>
        <w:spacing w:after="0" w:line="240" w:lineRule="auto"/>
        <w:rPr>
          <w:rFonts w:ascii="Times New Roman" w:hAnsi="Times New Roman"/>
          <w:lang w:val="lt-LT" w:eastAsia="lt-LT"/>
        </w:rPr>
      </w:pPr>
    </w:p>
    <w:p w14:paraId="376A2801" w14:textId="77777777" w:rsidR="00CC2AD2" w:rsidRPr="00A40E58" w:rsidRDefault="00CC2AD2" w:rsidP="00CC2AD2">
      <w:pPr>
        <w:spacing w:after="0" w:line="240" w:lineRule="auto"/>
        <w:rPr>
          <w:rFonts w:ascii="Times New Roman" w:hAnsi="Times New Roman"/>
          <w:lang w:val="lt-LT" w:eastAsia="lt-LT"/>
        </w:rPr>
      </w:pPr>
    </w:p>
    <w:p w14:paraId="7E8D722B"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14:paraId="1361EA96" w14:textId="77777777" w:rsidR="00CC2AD2" w:rsidRPr="00A40E58" w:rsidRDefault="00CC2AD2" w:rsidP="00CC2AD2">
      <w:pPr>
        <w:spacing w:after="0" w:line="240" w:lineRule="auto"/>
        <w:rPr>
          <w:rFonts w:ascii="Times New Roman" w:hAnsi="Times New Roman"/>
          <w:lang w:val="lt-LT" w:eastAsia="lt-LT"/>
        </w:rPr>
      </w:pPr>
    </w:p>
    <w:p w14:paraId="2E7145D9" w14:textId="63EAA6F0"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EXP</w:t>
      </w:r>
      <w:r w:rsidR="007628C3">
        <w:rPr>
          <w:rFonts w:ascii="Times New Roman" w:hAnsi="Times New Roman"/>
          <w:lang w:val="lt-LT" w:eastAsia="lt-LT"/>
        </w:rPr>
        <w:t>:</w:t>
      </w:r>
      <w:r w:rsidRPr="00A40E58">
        <w:rPr>
          <w:rFonts w:ascii="Times New Roman" w:hAnsi="Times New Roman"/>
          <w:lang w:val="lt-LT" w:eastAsia="lt-LT"/>
        </w:rPr>
        <w:t xml:space="preserve"> </w:t>
      </w:r>
      <w:r w:rsidRPr="00651DC5">
        <w:rPr>
          <w:rFonts w:ascii="Times New Roman" w:hAnsi="Times New Roman"/>
          <w:highlight w:val="lightGray"/>
          <w:lang w:val="lt-LT" w:eastAsia="lt-LT"/>
        </w:rPr>
        <w:t>{mm/MMMM}</w:t>
      </w:r>
    </w:p>
    <w:p w14:paraId="4A916901" w14:textId="77777777" w:rsidR="00CC2AD2" w:rsidRPr="00A40E58" w:rsidRDefault="00CC2AD2" w:rsidP="00CC2AD2">
      <w:pPr>
        <w:spacing w:after="0" w:line="240" w:lineRule="auto"/>
        <w:rPr>
          <w:rFonts w:ascii="Times New Roman" w:hAnsi="Times New Roman"/>
          <w:lang w:val="lt-LT" w:eastAsia="lt-LT"/>
        </w:rPr>
      </w:pPr>
    </w:p>
    <w:p w14:paraId="477616AB" w14:textId="77777777" w:rsidR="00CC2AD2" w:rsidRPr="00A40E58" w:rsidRDefault="00CC2AD2" w:rsidP="00CC2AD2">
      <w:pPr>
        <w:spacing w:after="0" w:line="240" w:lineRule="auto"/>
        <w:rPr>
          <w:rFonts w:ascii="Times New Roman" w:hAnsi="Times New Roman"/>
          <w:lang w:val="lt-LT" w:eastAsia="lt-LT"/>
        </w:rPr>
      </w:pPr>
    </w:p>
    <w:p w14:paraId="185066A8"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14:paraId="5F7EE7E9" w14:textId="77777777" w:rsidR="00CC2AD2" w:rsidRPr="00A40E58" w:rsidRDefault="00CC2AD2" w:rsidP="00CC2AD2">
      <w:pPr>
        <w:spacing w:after="0" w:line="240" w:lineRule="auto"/>
        <w:rPr>
          <w:rFonts w:ascii="Times New Roman" w:hAnsi="Times New Roman"/>
          <w:lang w:val="lt-LT" w:eastAsia="lt-LT"/>
        </w:rPr>
      </w:pPr>
    </w:p>
    <w:p w14:paraId="35B77AC9" w14:textId="77777777" w:rsidR="00F75A7D" w:rsidRDefault="00F75A7D" w:rsidP="00F75A7D">
      <w:pPr>
        <w:spacing w:after="0" w:line="240" w:lineRule="auto"/>
        <w:ind w:left="567" w:hanging="567"/>
        <w:rPr>
          <w:rFonts w:ascii="Times New Roman" w:hAnsi="Times New Roman"/>
          <w:lang w:val="lt-LT"/>
        </w:rPr>
      </w:pPr>
      <w:r>
        <w:rPr>
          <w:rFonts w:ascii="Times New Roman" w:hAnsi="Times New Roman"/>
          <w:lang w:val="lt-LT"/>
        </w:rPr>
        <w:t>Lizdinę plokštelę laikyti išorinėje dėžutėje, kad vaistas būtų apsaugotas nuo šviesos.</w:t>
      </w:r>
    </w:p>
    <w:p w14:paraId="2293CE48" w14:textId="77777777" w:rsidR="00CC2AD2" w:rsidRPr="00A40E58" w:rsidRDefault="00CC2AD2" w:rsidP="00CC2AD2">
      <w:pPr>
        <w:spacing w:after="0" w:line="240" w:lineRule="auto"/>
        <w:rPr>
          <w:rFonts w:ascii="Times New Roman" w:hAnsi="Times New Roman"/>
          <w:lang w:val="lt-LT" w:eastAsia="lt-LT"/>
        </w:rPr>
      </w:pPr>
    </w:p>
    <w:p w14:paraId="1B5D6491"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10.</w:t>
      </w:r>
      <w:r w:rsidRPr="00A40E58">
        <w:rPr>
          <w:rFonts w:ascii="Times New Roman" w:hAnsi="Times New Roman"/>
          <w:b/>
          <w:lang w:val="lt-LT" w:eastAsia="lt-LT"/>
        </w:rPr>
        <w:tab/>
        <w:t>SPECIALIOS ATSARGUMO PRIEMONĖS DĖL NESUVARTOTO VAISTINIO PREPARATO AR JO ATLIEKŲ TVARKYMO (JEI REIKIA)</w:t>
      </w:r>
    </w:p>
    <w:p w14:paraId="68E7E24B" w14:textId="77777777" w:rsidR="00CC2AD2" w:rsidRPr="00A40E58" w:rsidRDefault="00CC2AD2" w:rsidP="00CC2AD2">
      <w:pPr>
        <w:spacing w:after="0" w:line="240" w:lineRule="auto"/>
        <w:rPr>
          <w:rFonts w:ascii="Times New Roman" w:hAnsi="Times New Roman"/>
          <w:lang w:val="lt-LT" w:eastAsia="lt-LT"/>
        </w:rPr>
      </w:pPr>
    </w:p>
    <w:p w14:paraId="22E14C5C" w14:textId="77777777" w:rsidR="00CC2AD2" w:rsidRPr="00A40E58" w:rsidRDefault="00CC2AD2" w:rsidP="00CC2AD2">
      <w:pPr>
        <w:spacing w:after="0" w:line="240" w:lineRule="auto"/>
        <w:rPr>
          <w:rFonts w:ascii="Times New Roman" w:hAnsi="Times New Roman"/>
          <w:lang w:val="lt-LT" w:eastAsia="lt-LT"/>
        </w:rPr>
      </w:pPr>
    </w:p>
    <w:p w14:paraId="383B3B97" w14:textId="45215224"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sidR="00ED2E99" w:rsidRPr="0095704D">
        <w:rPr>
          <w:rFonts w:ascii="Times New Roman" w:eastAsia="Times New Roman" w:hAnsi="Times New Roman"/>
          <w:b/>
          <w:caps/>
          <w:noProof/>
          <w:lang w:val="es-ES" w:eastAsia="lt-LT"/>
        </w:rPr>
        <w:t>LYGIAGRETUS IMPORTUOTOJAS</w:t>
      </w:r>
    </w:p>
    <w:p w14:paraId="5369E559" w14:textId="77777777" w:rsidR="00CC2AD2" w:rsidRPr="00A40E58" w:rsidRDefault="00CC2AD2" w:rsidP="00CC2AD2">
      <w:pPr>
        <w:spacing w:after="0" w:line="240" w:lineRule="auto"/>
        <w:rPr>
          <w:rFonts w:ascii="Times New Roman" w:hAnsi="Times New Roman"/>
          <w:lang w:val="lt-LT" w:eastAsia="lt-LT"/>
        </w:rPr>
      </w:pPr>
    </w:p>
    <w:p w14:paraId="0D8FCC10" w14:textId="77777777" w:rsidR="00B91DE0" w:rsidRPr="0095704D" w:rsidRDefault="00B91DE0" w:rsidP="00B91DE0">
      <w:pPr>
        <w:spacing w:after="0" w:line="240" w:lineRule="auto"/>
        <w:rPr>
          <w:rFonts w:ascii="Times New Roman" w:eastAsia="Times New Roman" w:hAnsi="Times New Roman"/>
          <w:bCs/>
          <w:lang w:val="es-ES"/>
        </w:rPr>
      </w:pPr>
      <w:r w:rsidRPr="0095704D">
        <w:rPr>
          <w:rFonts w:ascii="Times New Roman" w:eastAsia="Times New Roman" w:hAnsi="Times New Roman"/>
          <w:bCs/>
          <w:lang w:val="es-ES"/>
        </w:rPr>
        <w:t>BIJON medica, UAB</w:t>
      </w:r>
    </w:p>
    <w:p w14:paraId="60944459" w14:textId="77777777" w:rsidR="00B91DE0" w:rsidRPr="0095704D" w:rsidRDefault="00B91DE0" w:rsidP="00B91DE0">
      <w:pPr>
        <w:spacing w:after="0" w:line="240" w:lineRule="auto"/>
        <w:rPr>
          <w:rFonts w:ascii="Times New Roman" w:eastAsia="Times New Roman" w:hAnsi="Times New Roman"/>
          <w:bCs/>
          <w:lang w:val="es-ES"/>
        </w:rPr>
      </w:pPr>
      <w:r w:rsidRPr="0095704D">
        <w:rPr>
          <w:rFonts w:ascii="Times New Roman" w:eastAsia="Times New Roman" w:hAnsi="Times New Roman"/>
          <w:bCs/>
          <w:lang w:val="es-ES"/>
        </w:rPr>
        <w:t>Jonavos g. 16A</w:t>
      </w:r>
    </w:p>
    <w:p w14:paraId="330EEF90" w14:textId="77777777" w:rsidR="00B91DE0" w:rsidRPr="0095704D" w:rsidRDefault="00B91DE0" w:rsidP="00B91DE0">
      <w:pPr>
        <w:spacing w:after="0" w:line="240" w:lineRule="auto"/>
        <w:rPr>
          <w:rFonts w:ascii="Times New Roman" w:eastAsia="Times New Roman" w:hAnsi="Times New Roman"/>
          <w:bCs/>
          <w:lang w:val="es-ES"/>
        </w:rPr>
      </w:pPr>
      <w:r w:rsidRPr="0095704D">
        <w:rPr>
          <w:rFonts w:ascii="Times New Roman" w:eastAsia="Times New Roman" w:hAnsi="Times New Roman"/>
          <w:bCs/>
          <w:lang w:val="es-ES"/>
        </w:rPr>
        <w:t>LT-44269 Kaunas</w:t>
      </w:r>
    </w:p>
    <w:p w14:paraId="5F0929FF" w14:textId="77777777" w:rsidR="00B91DE0" w:rsidRPr="0095704D" w:rsidRDefault="00B91DE0" w:rsidP="00B91DE0">
      <w:pPr>
        <w:spacing w:after="0" w:line="240" w:lineRule="auto"/>
        <w:rPr>
          <w:rFonts w:ascii="Times New Roman" w:eastAsia="Times New Roman" w:hAnsi="Times New Roman"/>
          <w:bCs/>
          <w:lang w:val="es-ES"/>
        </w:rPr>
      </w:pPr>
      <w:r w:rsidRPr="0095704D">
        <w:rPr>
          <w:rFonts w:ascii="Times New Roman" w:eastAsia="Times New Roman" w:hAnsi="Times New Roman"/>
          <w:bCs/>
          <w:lang w:val="es-ES"/>
        </w:rPr>
        <w:t>Lietuva</w:t>
      </w:r>
    </w:p>
    <w:p w14:paraId="7FD8DE4B" w14:textId="77777777" w:rsidR="00CC2AD2" w:rsidRPr="00A40E58" w:rsidRDefault="00CC2AD2" w:rsidP="00CC2AD2">
      <w:pPr>
        <w:spacing w:after="0" w:line="240" w:lineRule="auto"/>
        <w:rPr>
          <w:rFonts w:ascii="Times New Roman" w:hAnsi="Times New Roman"/>
          <w:lang w:val="lt-LT" w:eastAsia="lt-LT"/>
        </w:rPr>
      </w:pPr>
    </w:p>
    <w:p w14:paraId="3DD4D18A" w14:textId="77777777" w:rsidR="00CC2AD2" w:rsidRPr="00A40E58" w:rsidRDefault="00CC2AD2" w:rsidP="00CC2AD2">
      <w:pPr>
        <w:spacing w:after="0" w:line="240" w:lineRule="auto"/>
        <w:rPr>
          <w:rFonts w:ascii="Times New Roman" w:hAnsi="Times New Roman"/>
          <w:lang w:val="lt-LT" w:eastAsia="lt-LT"/>
        </w:rPr>
      </w:pPr>
    </w:p>
    <w:p w14:paraId="2877835C" w14:textId="42AC22D6"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sidR="002D1B8B" w:rsidRPr="0095704D">
        <w:rPr>
          <w:rFonts w:ascii="Times New Roman" w:eastAsia="Times New Roman" w:hAnsi="Times New Roman"/>
          <w:b/>
          <w:caps/>
          <w:noProof/>
          <w:lang w:val="es-ES" w:eastAsia="lt-LT"/>
        </w:rPr>
        <w:t>LYGIAGRETAUS IMPORTO LEIDIMO N</w:t>
      </w:r>
      <w:r w:rsidR="002D1B8B" w:rsidRPr="0095704D">
        <w:rPr>
          <w:rFonts w:ascii="Times New Roman" w:eastAsia="Times New Roman" w:hAnsi="Times New Roman"/>
          <w:b/>
          <w:lang w:val="es-ES" w:eastAsia="lt-LT"/>
        </w:rPr>
        <w:t>UMERIS (-IAI)</w:t>
      </w:r>
    </w:p>
    <w:p w14:paraId="0BF72D4D" w14:textId="77777777" w:rsidR="00CC2AD2" w:rsidRPr="00A40E58" w:rsidRDefault="00CC2AD2" w:rsidP="00CC2AD2">
      <w:pPr>
        <w:spacing w:after="0" w:line="240" w:lineRule="auto"/>
        <w:rPr>
          <w:rFonts w:ascii="Times New Roman" w:hAnsi="Times New Roman"/>
          <w:lang w:val="lt-LT" w:eastAsia="lt-LT"/>
        </w:rPr>
      </w:pPr>
    </w:p>
    <w:p w14:paraId="2957E629" w14:textId="78C5E8A0" w:rsidR="00D71F10" w:rsidRDefault="00657BA5" w:rsidP="00D71F10">
      <w:pPr>
        <w:spacing w:after="0" w:line="240" w:lineRule="auto"/>
        <w:rPr>
          <w:rFonts w:ascii="Times New Roman" w:eastAsia="Times New Roman" w:hAnsi="Times New Roman"/>
          <w:bCs/>
          <w:lang w:val="lt-LT" w:eastAsia="lt-LT"/>
        </w:rPr>
      </w:pPr>
      <w:r w:rsidRPr="00085179">
        <w:rPr>
          <w:rFonts w:ascii="Times New Roman" w:eastAsia="Times New Roman" w:hAnsi="Times New Roman"/>
          <w:bCs/>
          <w:highlight w:val="lightGray"/>
          <w:lang w:val="lt-LT" w:eastAsia="lt-LT"/>
        </w:rPr>
        <w:t>N10</w:t>
      </w:r>
      <w:r>
        <w:rPr>
          <w:rFonts w:ascii="Times New Roman" w:eastAsia="Times New Roman" w:hAnsi="Times New Roman"/>
          <w:bCs/>
          <w:lang w:val="lt-LT" w:eastAsia="lt-LT"/>
        </w:rPr>
        <w:t xml:space="preserve"> - </w:t>
      </w:r>
      <w:r w:rsidR="00D71F10" w:rsidRPr="00E54607">
        <w:rPr>
          <w:rFonts w:ascii="Times New Roman" w:eastAsia="Times New Roman" w:hAnsi="Times New Roman"/>
          <w:bCs/>
          <w:lang w:val="lt-LT" w:eastAsia="lt-LT"/>
        </w:rPr>
        <w:t>LT/</w:t>
      </w:r>
      <w:r w:rsidR="00D71F10">
        <w:rPr>
          <w:rFonts w:ascii="Times New Roman" w:eastAsia="Times New Roman" w:hAnsi="Times New Roman"/>
          <w:bCs/>
          <w:lang w:val="lt-LT" w:eastAsia="lt-LT"/>
        </w:rPr>
        <w:t>L</w:t>
      </w:r>
      <w:r w:rsidR="00D71F10" w:rsidRPr="00E54607">
        <w:rPr>
          <w:rFonts w:ascii="Times New Roman" w:eastAsia="Times New Roman" w:hAnsi="Times New Roman"/>
          <w:bCs/>
          <w:lang w:val="lt-LT" w:eastAsia="lt-LT"/>
        </w:rPr>
        <w:t>/</w:t>
      </w:r>
      <w:r w:rsidR="00085179" w:rsidRPr="00085179">
        <w:rPr>
          <w:rFonts w:ascii="Times New Roman" w:eastAsia="Times New Roman" w:hAnsi="Times New Roman"/>
          <w:bCs/>
          <w:lang w:val="lt-LT" w:eastAsia="lt-LT"/>
        </w:rPr>
        <w:t>26/3116/001</w:t>
      </w:r>
    </w:p>
    <w:p w14:paraId="79E83DEF" w14:textId="56805ABA" w:rsidR="00085179" w:rsidRPr="00085179" w:rsidRDefault="00085179" w:rsidP="00D71F10">
      <w:pPr>
        <w:spacing w:after="0" w:line="240" w:lineRule="auto"/>
        <w:rPr>
          <w:rFonts w:ascii="Times New Roman" w:eastAsia="Times New Roman" w:hAnsi="Times New Roman"/>
          <w:bCs/>
          <w:highlight w:val="lightGray"/>
          <w:lang w:val="lt-LT" w:eastAsia="lt-LT"/>
        </w:rPr>
      </w:pPr>
      <w:r w:rsidRPr="00085179">
        <w:rPr>
          <w:rFonts w:ascii="Times New Roman" w:eastAsia="Times New Roman" w:hAnsi="Times New Roman"/>
          <w:bCs/>
          <w:highlight w:val="lightGray"/>
          <w:lang w:val="lt-LT" w:eastAsia="lt-LT"/>
        </w:rPr>
        <w:t xml:space="preserve">N30 - </w:t>
      </w:r>
      <w:r w:rsidRPr="00085179">
        <w:rPr>
          <w:rFonts w:ascii="Times New Roman" w:eastAsia="Times New Roman" w:hAnsi="Times New Roman"/>
          <w:bCs/>
          <w:highlight w:val="lightGray"/>
          <w:lang w:val="lt-LT" w:eastAsia="lt-LT"/>
        </w:rPr>
        <w:t>LT/L</w:t>
      </w:r>
      <w:r w:rsidRPr="00085179">
        <w:rPr>
          <w:rFonts w:ascii="Times New Roman" w:eastAsia="Times New Roman" w:hAnsi="Times New Roman"/>
          <w:bCs/>
          <w:highlight w:val="lightGray"/>
          <w:lang w:val="lt-LT" w:eastAsia="lt-LT"/>
        </w:rPr>
        <w:t>/</w:t>
      </w:r>
      <w:r w:rsidRPr="00085179">
        <w:rPr>
          <w:rFonts w:ascii="Times New Roman" w:eastAsia="Times New Roman" w:hAnsi="Times New Roman"/>
          <w:bCs/>
          <w:highlight w:val="lightGray"/>
          <w:lang w:val="lt-LT" w:eastAsia="lt-LT"/>
        </w:rPr>
        <w:t>26/3116/00</w:t>
      </w:r>
      <w:r w:rsidRPr="00085179">
        <w:rPr>
          <w:rFonts w:ascii="Times New Roman" w:eastAsia="Times New Roman" w:hAnsi="Times New Roman"/>
          <w:bCs/>
          <w:highlight w:val="lightGray"/>
          <w:lang w:val="lt-LT" w:eastAsia="lt-LT"/>
        </w:rPr>
        <w:t>2</w:t>
      </w:r>
    </w:p>
    <w:p w14:paraId="6418F099" w14:textId="6C412E2B" w:rsidR="00CC2AD2" w:rsidRPr="00085179" w:rsidRDefault="00085179" w:rsidP="00CC2AD2">
      <w:pPr>
        <w:spacing w:after="0" w:line="240" w:lineRule="auto"/>
        <w:rPr>
          <w:rFonts w:ascii="Times New Roman" w:eastAsia="Times New Roman" w:hAnsi="Times New Roman"/>
          <w:bCs/>
          <w:highlight w:val="lightGray"/>
          <w:lang w:val="lt-LT" w:eastAsia="lt-LT"/>
        </w:rPr>
      </w:pPr>
      <w:r w:rsidRPr="00085179">
        <w:rPr>
          <w:rFonts w:ascii="Times New Roman" w:eastAsia="Times New Roman" w:hAnsi="Times New Roman"/>
          <w:bCs/>
          <w:highlight w:val="lightGray"/>
          <w:lang w:val="lt-LT" w:eastAsia="lt-LT"/>
        </w:rPr>
        <w:t>N</w:t>
      </w:r>
      <w:r w:rsidRPr="00085179">
        <w:rPr>
          <w:rFonts w:ascii="Times New Roman" w:eastAsia="Times New Roman" w:hAnsi="Times New Roman"/>
          <w:bCs/>
          <w:highlight w:val="lightGray"/>
          <w:lang w:val="lt-LT" w:eastAsia="lt-LT"/>
        </w:rPr>
        <w:t>6</w:t>
      </w:r>
      <w:r w:rsidRPr="00085179">
        <w:rPr>
          <w:rFonts w:ascii="Times New Roman" w:eastAsia="Times New Roman" w:hAnsi="Times New Roman"/>
          <w:bCs/>
          <w:highlight w:val="lightGray"/>
          <w:lang w:val="lt-LT" w:eastAsia="lt-LT"/>
        </w:rPr>
        <w:t>0 - LT/L/26/3116/00</w:t>
      </w:r>
      <w:r w:rsidRPr="00085179">
        <w:rPr>
          <w:rFonts w:ascii="Times New Roman" w:eastAsia="Times New Roman" w:hAnsi="Times New Roman"/>
          <w:bCs/>
          <w:highlight w:val="lightGray"/>
          <w:lang w:val="lt-LT" w:eastAsia="lt-LT"/>
        </w:rPr>
        <w:t>3</w:t>
      </w:r>
    </w:p>
    <w:p w14:paraId="2BD3062F" w14:textId="77777777" w:rsidR="00CC2AD2" w:rsidRPr="00A40E58" w:rsidRDefault="00CC2AD2" w:rsidP="00CC2AD2">
      <w:pPr>
        <w:spacing w:after="0" w:line="240" w:lineRule="auto"/>
        <w:rPr>
          <w:rFonts w:ascii="Times New Roman" w:hAnsi="Times New Roman"/>
          <w:lang w:val="lt-LT" w:eastAsia="lt-LT"/>
        </w:rPr>
      </w:pPr>
    </w:p>
    <w:p w14:paraId="59A1026E"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14:paraId="10E70922" w14:textId="77777777" w:rsidR="00CC2AD2" w:rsidRPr="00A40E58" w:rsidRDefault="00CC2AD2" w:rsidP="00CC2AD2">
      <w:pPr>
        <w:spacing w:after="0" w:line="240" w:lineRule="auto"/>
        <w:rPr>
          <w:rFonts w:ascii="Times New Roman" w:hAnsi="Times New Roman"/>
          <w:lang w:val="lt-LT" w:eastAsia="lt-LT"/>
        </w:rPr>
      </w:pPr>
    </w:p>
    <w:p w14:paraId="0A5628A8" w14:textId="5CCB03FB"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Lot</w:t>
      </w:r>
      <w:r w:rsidR="00292FD4">
        <w:rPr>
          <w:rFonts w:ascii="Times New Roman" w:hAnsi="Times New Roman"/>
          <w:lang w:val="lt-LT" w:eastAsia="lt-LT"/>
        </w:rPr>
        <w:t>:</w:t>
      </w:r>
      <w:r w:rsidR="00D71F10">
        <w:rPr>
          <w:rFonts w:ascii="Times New Roman" w:hAnsi="Times New Roman"/>
          <w:lang w:val="lt-LT" w:eastAsia="lt-LT"/>
        </w:rPr>
        <w:t xml:space="preserve"> </w:t>
      </w:r>
      <w:r w:rsidR="00D71F10" w:rsidRPr="00651DC5">
        <w:rPr>
          <w:rFonts w:ascii="Times New Roman" w:hAnsi="Times New Roman"/>
          <w:highlight w:val="lightGray"/>
          <w:lang w:val="lt-LT" w:eastAsia="lt-LT"/>
        </w:rPr>
        <w:t>{numeris}</w:t>
      </w:r>
    </w:p>
    <w:p w14:paraId="26627D90" w14:textId="77777777" w:rsidR="00CC2AD2" w:rsidRPr="00A40E58" w:rsidRDefault="00CC2AD2" w:rsidP="00CC2AD2">
      <w:pPr>
        <w:spacing w:after="0" w:line="240" w:lineRule="auto"/>
        <w:rPr>
          <w:rFonts w:ascii="Times New Roman" w:hAnsi="Times New Roman"/>
          <w:lang w:val="lt-LT" w:eastAsia="lt-LT"/>
        </w:rPr>
      </w:pPr>
    </w:p>
    <w:p w14:paraId="2B77D08F" w14:textId="77777777" w:rsidR="00CC2AD2" w:rsidRPr="00A40E58" w:rsidRDefault="00CC2AD2" w:rsidP="00CC2AD2">
      <w:pPr>
        <w:spacing w:after="0" w:line="240" w:lineRule="auto"/>
        <w:rPr>
          <w:rFonts w:ascii="Times New Roman" w:hAnsi="Times New Roman"/>
          <w:lang w:val="lt-LT" w:eastAsia="lt-LT"/>
        </w:rPr>
      </w:pPr>
    </w:p>
    <w:p w14:paraId="2E88D03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14:paraId="51A8DF1E" w14:textId="77777777" w:rsidR="00CC2AD2" w:rsidRPr="00A40E58" w:rsidRDefault="00CC2AD2" w:rsidP="00CC2AD2">
      <w:pPr>
        <w:spacing w:after="0" w:line="240" w:lineRule="auto"/>
        <w:rPr>
          <w:rFonts w:ascii="Times New Roman" w:hAnsi="Times New Roman"/>
          <w:lang w:val="lt-LT" w:eastAsia="lt-LT"/>
        </w:rPr>
      </w:pPr>
    </w:p>
    <w:p w14:paraId="56845584" w14:textId="61E6BA1F"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r w:rsidR="00E83203">
        <w:rPr>
          <w:rFonts w:ascii="Times New Roman" w:hAnsi="Times New Roman"/>
          <w:lang w:val="lt-LT" w:eastAsia="lt-LT"/>
        </w:rPr>
        <w:t>.</w:t>
      </w:r>
    </w:p>
    <w:p w14:paraId="2DD19E11" w14:textId="77777777" w:rsidR="00CC2AD2" w:rsidRPr="00A40E58" w:rsidRDefault="00CC2AD2" w:rsidP="00CC2AD2">
      <w:pPr>
        <w:spacing w:after="0" w:line="240" w:lineRule="auto"/>
        <w:rPr>
          <w:rFonts w:ascii="Times New Roman" w:hAnsi="Times New Roman"/>
          <w:lang w:val="lt-LT" w:eastAsia="lt-LT"/>
        </w:rPr>
      </w:pPr>
    </w:p>
    <w:p w14:paraId="5DA9C858" w14:textId="77777777" w:rsidR="00CC2AD2" w:rsidRPr="00A40E58" w:rsidRDefault="00CC2AD2" w:rsidP="00CC2AD2">
      <w:pPr>
        <w:spacing w:after="0" w:line="240" w:lineRule="auto"/>
        <w:rPr>
          <w:rFonts w:ascii="Times New Roman" w:hAnsi="Times New Roman"/>
          <w:lang w:val="lt-LT" w:eastAsia="lt-LT"/>
        </w:rPr>
      </w:pPr>
    </w:p>
    <w:p w14:paraId="5577AD76"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14:paraId="6B466B5F" w14:textId="77777777" w:rsidR="00CC2AD2" w:rsidRPr="00A40E58" w:rsidRDefault="00CC2AD2" w:rsidP="00CC2AD2">
      <w:pPr>
        <w:spacing w:after="0" w:line="240" w:lineRule="auto"/>
        <w:rPr>
          <w:rFonts w:ascii="Times New Roman" w:hAnsi="Times New Roman"/>
          <w:lang w:val="lt-LT" w:eastAsia="lt-LT"/>
        </w:rPr>
      </w:pPr>
    </w:p>
    <w:p w14:paraId="0791FDBF" w14:textId="77777777" w:rsidR="00CC2AD2" w:rsidRPr="00A40E58" w:rsidRDefault="00CC2AD2" w:rsidP="00CC2AD2">
      <w:pPr>
        <w:spacing w:after="0" w:line="240" w:lineRule="auto"/>
        <w:rPr>
          <w:rFonts w:ascii="Times New Roman" w:hAnsi="Times New Roman"/>
          <w:lang w:val="lt-LT" w:eastAsia="lt-LT"/>
        </w:rPr>
      </w:pPr>
    </w:p>
    <w:p w14:paraId="06C040F6"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14:paraId="1888D62A" w14:textId="77777777" w:rsidR="00CC2AD2" w:rsidRPr="00A40E58" w:rsidRDefault="00CC2AD2" w:rsidP="00CC2AD2">
      <w:pPr>
        <w:spacing w:after="0" w:line="240" w:lineRule="auto"/>
        <w:rPr>
          <w:rFonts w:ascii="Times New Roman" w:hAnsi="Times New Roman"/>
          <w:lang w:val="lt-LT" w:eastAsia="lt-LT"/>
        </w:rPr>
      </w:pPr>
    </w:p>
    <w:p w14:paraId="548CD6F5" w14:textId="7364973C" w:rsidR="00CC2AD2" w:rsidRPr="00A40E58" w:rsidRDefault="00FF281D" w:rsidP="00CC2AD2">
      <w:pPr>
        <w:spacing w:after="0" w:line="240" w:lineRule="auto"/>
        <w:rPr>
          <w:rFonts w:ascii="Times New Roman" w:hAnsi="Times New Roman"/>
          <w:lang w:val="lt-LT" w:eastAsia="lt-LT"/>
        </w:rPr>
      </w:pPr>
      <w:r>
        <w:rPr>
          <w:rFonts w:ascii="Times New Roman" w:hAnsi="Times New Roman"/>
          <w:lang w:val="lt-LT" w:eastAsia="lt-LT"/>
        </w:rPr>
        <w:t>terbinafine bijon</w:t>
      </w:r>
      <w:r w:rsidRPr="00A40E58">
        <w:rPr>
          <w:rFonts w:ascii="Times New Roman" w:hAnsi="Times New Roman"/>
          <w:lang w:val="lt-LT" w:eastAsia="lt-LT"/>
        </w:rPr>
        <w:t xml:space="preserve"> </w:t>
      </w:r>
      <w:r>
        <w:rPr>
          <w:rFonts w:ascii="Times New Roman" w:hAnsi="Times New Roman"/>
          <w:lang w:val="lt-LT"/>
        </w:rPr>
        <w:t>250 mg</w:t>
      </w:r>
    </w:p>
    <w:p w14:paraId="3A1F5CB5" w14:textId="77777777" w:rsidR="00CC2AD2" w:rsidRPr="00A40E58" w:rsidRDefault="00CC2AD2" w:rsidP="00CC2AD2">
      <w:pPr>
        <w:spacing w:after="0" w:line="240" w:lineRule="auto"/>
        <w:rPr>
          <w:rFonts w:ascii="Times New Roman" w:hAnsi="Times New Roman"/>
          <w:lang w:val="lt-LT" w:eastAsia="lt-LT"/>
        </w:rPr>
      </w:pPr>
    </w:p>
    <w:p w14:paraId="60344E37" w14:textId="77777777" w:rsidR="00CC2AD2" w:rsidRPr="00D07151" w:rsidRDefault="00CC2AD2" w:rsidP="00CC2AD2">
      <w:pPr>
        <w:spacing w:after="0" w:line="240" w:lineRule="auto"/>
        <w:rPr>
          <w:rFonts w:ascii="Times New Roman" w:hAnsi="Times New Roman"/>
          <w:lang w:val="lt-LT" w:eastAsia="lt-LT"/>
        </w:rPr>
      </w:pPr>
    </w:p>
    <w:p w14:paraId="51A9723D"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14:paraId="6C907B54" w14:textId="77777777" w:rsidR="00CC2AD2" w:rsidRPr="004B29A2" w:rsidRDefault="00CC2AD2" w:rsidP="00CC2AD2">
      <w:pPr>
        <w:spacing w:after="0" w:line="240" w:lineRule="auto"/>
        <w:rPr>
          <w:rFonts w:ascii="Times New Roman" w:eastAsia="Times New Roman" w:hAnsi="Times New Roman"/>
          <w:noProof/>
          <w:lang w:val="lt-LT"/>
        </w:rPr>
      </w:pPr>
    </w:p>
    <w:p w14:paraId="7DD8384D"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r w:rsidRPr="004F6483">
        <w:rPr>
          <w:rFonts w:ascii="Times New Roman" w:hAnsi="Times New Roman"/>
          <w:highlight w:val="lightGray"/>
          <w:lang w:val="lt-LT"/>
        </w:rPr>
        <w:t>2D brūkšninis kodas su nurodytu unikaliu identifikatoriumi.</w:t>
      </w:r>
    </w:p>
    <w:p w14:paraId="6AF4ECAA"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p>
    <w:p w14:paraId="512817FD" w14:textId="77777777" w:rsidR="00CC2AD2" w:rsidRPr="004B29A2" w:rsidRDefault="00CC2AD2" w:rsidP="00CC2AD2">
      <w:pPr>
        <w:spacing w:after="0" w:line="240" w:lineRule="auto"/>
        <w:rPr>
          <w:rFonts w:ascii="Times New Roman" w:eastAsia="Times New Roman" w:hAnsi="Times New Roman"/>
          <w:noProof/>
          <w:lang w:val="lt-LT"/>
        </w:rPr>
      </w:pPr>
    </w:p>
    <w:p w14:paraId="0A2D23D9"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14:paraId="00C4F4A2" w14:textId="77777777" w:rsidR="00CC2AD2" w:rsidRPr="004B29A2" w:rsidRDefault="00CC2AD2" w:rsidP="00CC2AD2">
      <w:pPr>
        <w:spacing w:after="0" w:line="240" w:lineRule="auto"/>
        <w:rPr>
          <w:rFonts w:ascii="Times New Roman" w:eastAsia="Times New Roman" w:hAnsi="Times New Roman"/>
          <w:noProof/>
          <w:lang w:val="lt-LT"/>
        </w:rPr>
      </w:pPr>
    </w:p>
    <w:p w14:paraId="1EE99231" w14:textId="1E7C7308"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PC</w:t>
      </w:r>
      <w:r w:rsidR="00A429D8">
        <w:rPr>
          <w:rFonts w:ascii="Times New Roman" w:eastAsia="Times New Roman" w:hAnsi="Times New Roman"/>
          <w:lang w:val="lt-LT"/>
        </w:rPr>
        <w:t xml:space="preserve"> </w:t>
      </w:r>
      <w:r w:rsidR="00A429D8" w:rsidRPr="0095704D">
        <w:rPr>
          <w:rFonts w:ascii="Times New Roman" w:hAnsi="Times New Roman"/>
          <w:highlight w:val="lightGray"/>
          <w:lang w:val="lt-LT"/>
        </w:rPr>
        <w:t>{numeris}</w:t>
      </w:r>
    </w:p>
    <w:p w14:paraId="019A2325" w14:textId="60EBEAA2"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SN</w:t>
      </w:r>
      <w:r w:rsidR="00A429D8">
        <w:rPr>
          <w:rFonts w:ascii="Times New Roman" w:eastAsia="Times New Roman" w:hAnsi="Times New Roman"/>
          <w:lang w:val="lt-LT"/>
        </w:rPr>
        <w:t xml:space="preserve"> </w:t>
      </w:r>
      <w:r w:rsidR="00A429D8" w:rsidRPr="0095704D">
        <w:rPr>
          <w:rFonts w:ascii="Times New Roman" w:hAnsi="Times New Roman"/>
          <w:highlight w:val="lightGray"/>
          <w:lang w:val="lt-LT"/>
        </w:rPr>
        <w:t>{numeris}</w:t>
      </w:r>
    </w:p>
    <w:p w14:paraId="1142EA0B" w14:textId="74C4CDCE" w:rsidR="00CC2AD2" w:rsidRPr="004B29A2" w:rsidRDefault="00CC2AD2" w:rsidP="00CC2AD2">
      <w:pPr>
        <w:tabs>
          <w:tab w:val="left" w:pos="567"/>
        </w:tabs>
        <w:spacing w:after="0" w:line="240" w:lineRule="auto"/>
        <w:rPr>
          <w:rFonts w:ascii="Times New Roman" w:eastAsia="Times New Roman" w:hAnsi="Times New Roman"/>
          <w:b/>
          <w:noProof/>
          <w:u w:val="single"/>
          <w:lang w:val="lt-LT"/>
        </w:rPr>
      </w:pPr>
      <w:r w:rsidRPr="00C77CF0">
        <w:rPr>
          <w:rFonts w:ascii="Times New Roman" w:hAnsi="Times New Roman"/>
          <w:highlight w:val="lightGray"/>
          <w:lang w:val="lt-LT"/>
        </w:rPr>
        <w:t>NN</w:t>
      </w:r>
      <w:r w:rsidR="00A429D8" w:rsidRPr="00651DC5">
        <w:rPr>
          <w:rFonts w:ascii="Times New Roman" w:hAnsi="Times New Roman"/>
          <w:highlight w:val="lightGray"/>
          <w:lang w:val="lt-LT"/>
        </w:rPr>
        <w:t xml:space="preserve"> </w:t>
      </w:r>
      <w:r w:rsidR="00A429D8" w:rsidRPr="00C77CF0">
        <w:rPr>
          <w:rFonts w:ascii="Times New Roman" w:hAnsi="Times New Roman"/>
          <w:highlight w:val="lightGray"/>
          <w:lang w:val="lt-LT"/>
        </w:rPr>
        <w:t>{numeris}</w:t>
      </w:r>
    </w:p>
    <w:p w14:paraId="4F196E8B" w14:textId="77777777" w:rsidR="00CC2AD2" w:rsidRPr="00D07151" w:rsidRDefault="00CC2AD2" w:rsidP="00CC2AD2">
      <w:pPr>
        <w:spacing w:after="0" w:line="240" w:lineRule="auto"/>
        <w:rPr>
          <w:rFonts w:ascii="Times New Roman" w:hAnsi="Times New Roman"/>
          <w:lang w:val="lt-LT" w:eastAsia="lt-LT"/>
        </w:rPr>
      </w:pPr>
    </w:p>
    <w:p w14:paraId="5F12ADA4" w14:textId="77777777" w:rsidR="00153DDF" w:rsidRPr="008F2157" w:rsidRDefault="00153DDF" w:rsidP="00153DDF">
      <w:pPr>
        <w:spacing w:after="0" w:line="240" w:lineRule="auto"/>
        <w:rPr>
          <w:rFonts w:ascii="Times New Roman" w:eastAsia="Times New Roman" w:hAnsi="Times New Roman"/>
          <w:lang w:val="lt-LT" w:eastAsia="lt-LT"/>
        </w:rPr>
      </w:pPr>
      <w:r w:rsidRPr="008F2157">
        <w:rPr>
          <w:rFonts w:ascii="Times New Roman" w:eastAsia="Times New Roman" w:hAnsi="Times New Roman"/>
          <w:lang w:val="lt-LT" w:eastAsia="lt-LT"/>
        </w:rPr>
        <w:t>---------------------------------------------------------------------------------------------------------------------------</w:t>
      </w:r>
    </w:p>
    <w:p w14:paraId="6A9C55B3" w14:textId="77777777" w:rsidR="00153DDF" w:rsidRPr="008F2157" w:rsidRDefault="00153DDF" w:rsidP="00153DDF">
      <w:pPr>
        <w:spacing w:after="0" w:line="240" w:lineRule="auto"/>
        <w:rPr>
          <w:rFonts w:ascii="Times New Roman" w:eastAsia="Times New Roman" w:hAnsi="Times New Roman"/>
          <w:b/>
          <w:bCs/>
          <w:lang w:val="lt-LT" w:eastAsia="lt-LT"/>
        </w:rPr>
      </w:pPr>
      <w:r w:rsidRPr="008F2157">
        <w:rPr>
          <w:rFonts w:ascii="Times New Roman" w:eastAsia="Times New Roman" w:hAnsi="Times New Roman"/>
          <w:b/>
          <w:bCs/>
          <w:lang w:val="lt-LT" w:eastAsia="lt-LT"/>
        </w:rPr>
        <w:t>Gamintojas:</w:t>
      </w:r>
    </w:p>
    <w:p w14:paraId="0A90AE2A"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t>Salutas Pharma GmbH</w:t>
      </w:r>
    </w:p>
    <w:p w14:paraId="6B763794"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lastRenderedPageBreak/>
        <w:t>Otto-von-Guericke Allee 1</w:t>
      </w:r>
    </w:p>
    <w:p w14:paraId="313F1D0E"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t>39179 Barleben</w:t>
      </w:r>
    </w:p>
    <w:p w14:paraId="5D4A7854"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t>Vokietija</w:t>
      </w:r>
    </w:p>
    <w:p w14:paraId="0CF70AFB" w14:textId="77777777" w:rsidR="00153DDF" w:rsidRPr="0095704D" w:rsidRDefault="00153DDF" w:rsidP="00153DDF">
      <w:pPr>
        <w:spacing w:after="0" w:line="240" w:lineRule="auto"/>
        <w:rPr>
          <w:rFonts w:ascii="Times New Roman" w:hAnsi="Times New Roman"/>
          <w:lang w:val="es-ES"/>
        </w:rPr>
      </w:pPr>
    </w:p>
    <w:p w14:paraId="7C6CF833"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t>arba</w:t>
      </w:r>
    </w:p>
    <w:p w14:paraId="7B7AC57E" w14:textId="77777777" w:rsidR="00153DDF" w:rsidRPr="0095704D" w:rsidRDefault="00153DDF" w:rsidP="00153DDF">
      <w:pPr>
        <w:spacing w:after="0" w:line="240" w:lineRule="auto"/>
        <w:rPr>
          <w:rFonts w:ascii="Times New Roman" w:hAnsi="Times New Roman"/>
          <w:lang w:val="es-ES"/>
        </w:rPr>
      </w:pPr>
    </w:p>
    <w:p w14:paraId="2FF7747A" w14:textId="77777777" w:rsidR="00153DDF" w:rsidRPr="0095704D" w:rsidRDefault="00153DDF" w:rsidP="00153DDF">
      <w:pPr>
        <w:spacing w:after="0" w:line="240" w:lineRule="auto"/>
        <w:rPr>
          <w:rFonts w:ascii="Times New Roman" w:hAnsi="Times New Roman"/>
          <w:lang w:val="es-ES"/>
        </w:rPr>
      </w:pPr>
      <w:r w:rsidRPr="0095704D">
        <w:rPr>
          <w:rFonts w:ascii="Times New Roman" w:hAnsi="Times New Roman"/>
          <w:lang w:val="es-ES"/>
        </w:rPr>
        <w:t>Rowa Pharmaceuticals Ltd.</w:t>
      </w:r>
    </w:p>
    <w:p w14:paraId="433C2FFB" w14:textId="77777777" w:rsidR="00153DDF" w:rsidRPr="0095704D" w:rsidRDefault="00153DDF" w:rsidP="00153DDF">
      <w:pPr>
        <w:spacing w:after="0" w:line="240" w:lineRule="auto"/>
        <w:rPr>
          <w:rFonts w:ascii="Times New Roman" w:hAnsi="Times New Roman"/>
          <w:lang w:val="pl-PL"/>
        </w:rPr>
      </w:pPr>
      <w:r w:rsidRPr="009807EB">
        <w:rPr>
          <w:rFonts w:ascii="Times New Roman" w:hAnsi="Times New Roman"/>
        </w:rPr>
        <w:t xml:space="preserve">Bantry, Co. </w:t>
      </w:r>
      <w:r w:rsidRPr="0095704D">
        <w:rPr>
          <w:rFonts w:ascii="Times New Roman" w:hAnsi="Times New Roman"/>
          <w:lang w:val="pl-PL"/>
        </w:rPr>
        <w:t>Cork</w:t>
      </w:r>
    </w:p>
    <w:p w14:paraId="77098AD8" w14:textId="77777777" w:rsidR="00153DDF" w:rsidRPr="0095704D" w:rsidRDefault="00153DDF" w:rsidP="00153DDF">
      <w:pPr>
        <w:spacing w:after="0" w:line="240" w:lineRule="auto"/>
        <w:rPr>
          <w:rFonts w:ascii="Times New Roman" w:hAnsi="Times New Roman"/>
          <w:lang w:val="pl-PL"/>
        </w:rPr>
      </w:pPr>
      <w:r w:rsidRPr="0095704D">
        <w:rPr>
          <w:rFonts w:ascii="Times New Roman" w:hAnsi="Times New Roman"/>
          <w:lang w:val="pl-PL"/>
        </w:rPr>
        <w:t>Airija</w:t>
      </w:r>
    </w:p>
    <w:p w14:paraId="4420786E" w14:textId="77777777" w:rsidR="00153DDF" w:rsidRPr="0095704D" w:rsidRDefault="00153DDF" w:rsidP="00153DDF">
      <w:pPr>
        <w:spacing w:after="0" w:line="240" w:lineRule="auto"/>
        <w:rPr>
          <w:rFonts w:ascii="Times New Roman" w:hAnsi="Times New Roman"/>
          <w:lang w:val="pl-PL"/>
        </w:rPr>
      </w:pPr>
    </w:p>
    <w:p w14:paraId="2CB8E675" w14:textId="77777777" w:rsidR="00153DDF" w:rsidRPr="0095704D" w:rsidRDefault="00153DDF" w:rsidP="00153DDF">
      <w:pPr>
        <w:spacing w:after="0" w:line="240" w:lineRule="auto"/>
        <w:rPr>
          <w:rFonts w:ascii="Times New Roman" w:hAnsi="Times New Roman"/>
          <w:lang w:val="pl-PL"/>
        </w:rPr>
      </w:pPr>
      <w:r w:rsidRPr="0095704D">
        <w:rPr>
          <w:rFonts w:ascii="Times New Roman" w:hAnsi="Times New Roman"/>
          <w:lang w:val="pl-PL"/>
        </w:rPr>
        <w:t>arba</w:t>
      </w:r>
    </w:p>
    <w:p w14:paraId="4C6DEFD1" w14:textId="77777777" w:rsidR="00153DDF" w:rsidRPr="0095704D" w:rsidRDefault="00153DDF" w:rsidP="00153DDF">
      <w:pPr>
        <w:spacing w:after="0" w:line="240" w:lineRule="auto"/>
        <w:rPr>
          <w:rFonts w:ascii="Times New Roman" w:hAnsi="Times New Roman"/>
          <w:lang w:val="pl-PL"/>
        </w:rPr>
      </w:pPr>
    </w:p>
    <w:p w14:paraId="3096128C" w14:textId="77777777" w:rsidR="00153DDF" w:rsidRPr="0095704D" w:rsidRDefault="00153DDF" w:rsidP="00153DDF">
      <w:pPr>
        <w:spacing w:after="0" w:line="240" w:lineRule="auto"/>
        <w:rPr>
          <w:rFonts w:ascii="Times New Roman" w:hAnsi="Times New Roman"/>
          <w:lang w:val="pl-PL"/>
        </w:rPr>
      </w:pPr>
      <w:r w:rsidRPr="0095704D">
        <w:rPr>
          <w:rFonts w:ascii="Times New Roman" w:hAnsi="Times New Roman"/>
          <w:lang w:val="pl-PL"/>
        </w:rPr>
        <w:t xml:space="preserve">LEK S.A. </w:t>
      </w:r>
    </w:p>
    <w:p w14:paraId="085254BD" w14:textId="77777777" w:rsidR="00153DDF" w:rsidRPr="0095704D" w:rsidRDefault="00153DDF" w:rsidP="00153DDF">
      <w:pPr>
        <w:spacing w:after="0" w:line="240" w:lineRule="auto"/>
        <w:rPr>
          <w:rFonts w:ascii="Times New Roman" w:hAnsi="Times New Roman"/>
          <w:lang w:val="pl-PL"/>
        </w:rPr>
      </w:pPr>
      <w:r w:rsidRPr="0095704D">
        <w:rPr>
          <w:rFonts w:ascii="Times New Roman" w:hAnsi="Times New Roman"/>
          <w:lang w:val="pl-PL"/>
        </w:rPr>
        <w:t>ul. Domaniewska 50 C</w:t>
      </w:r>
    </w:p>
    <w:p w14:paraId="59897BE6" w14:textId="77777777" w:rsidR="00153DDF" w:rsidRPr="0095704D" w:rsidRDefault="00153DDF" w:rsidP="00153DDF">
      <w:pPr>
        <w:spacing w:after="0" w:line="240" w:lineRule="auto"/>
        <w:rPr>
          <w:rFonts w:ascii="Times New Roman" w:hAnsi="Times New Roman"/>
          <w:lang w:val="pl-PL"/>
        </w:rPr>
      </w:pPr>
      <w:r w:rsidRPr="0095704D">
        <w:rPr>
          <w:rFonts w:ascii="Times New Roman" w:hAnsi="Times New Roman"/>
          <w:lang w:val="pl-PL"/>
        </w:rPr>
        <w:t>02-672 Warsaw</w:t>
      </w:r>
    </w:p>
    <w:p w14:paraId="0A630AF6" w14:textId="77777777" w:rsidR="00153DDF" w:rsidRDefault="00153DDF" w:rsidP="00153DDF">
      <w:pPr>
        <w:spacing w:after="0" w:line="240" w:lineRule="auto"/>
        <w:rPr>
          <w:rFonts w:ascii="Times New Roman" w:hAnsi="Times New Roman"/>
          <w:lang w:val="lt-LT"/>
        </w:rPr>
      </w:pPr>
      <w:r w:rsidRPr="0095704D">
        <w:rPr>
          <w:rFonts w:ascii="Times New Roman" w:hAnsi="Times New Roman"/>
          <w:lang w:val="pl-PL"/>
        </w:rPr>
        <w:t>Lenkija</w:t>
      </w:r>
    </w:p>
    <w:p w14:paraId="14A84222" w14:textId="77777777" w:rsidR="00153DDF" w:rsidRDefault="00153DDF" w:rsidP="00153DDF">
      <w:pPr>
        <w:spacing w:after="0" w:line="240" w:lineRule="auto"/>
        <w:rPr>
          <w:rFonts w:ascii="Times New Roman" w:hAnsi="Times New Roman"/>
          <w:lang w:val="lt-LT"/>
        </w:rPr>
      </w:pPr>
    </w:p>
    <w:p w14:paraId="15FDBFC3"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arba</w:t>
      </w:r>
    </w:p>
    <w:p w14:paraId="42B2522A" w14:textId="77777777" w:rsidR="00153DDF" w:rsidRDefault="00153DDF" w:rsidP="00153DDF">
      <w:pPr>
        <w:spacing w:after="0" w:line="240" w:lineRule="auto"/>
        <w:rPr>
          <w:rFonts w:ascii="Times New Roman" w:hAnsi="Times New Roman"/>
          <w:lang w:val="lt-LT"/>
        </w:rPr>
      </w:pPr>
    </w:p>
    <w:p w14:paraId="4E06E32F" w14:textId="750ADDF1" w:rsidR="00153DDF" w:rsidRDefault="00153DDF" w:rsidP="00153DDF">
      <w:pPr>
        <w:spacing w:after="0" w:line="240" w:lineRule="auto"/>
        <w:rPr>
          <w:rFonts w:ascii="Times New Roman" w:hAnsi="Times New Roman"/>
          <w:lang w:val="lt-LT"/>
        </w:rPr>
      </w:pPr>
      <w:r>
        <w:rPr>
          <w:rFonts w:ascii="Times New Roman" w:hAnsi="Times New Roman"/>
          <w:lang w:val="lt-LT"/>
        </w:rPr>
        <w:t xml:space="preserve">Lek </w:t>
      </w:r>
      <w:r w:rsidRPr="007128D8">
        <w:rPr>
          <w:rFonts w:ascii="Times New Roman" w:hAnsi="Times New Roman"/>
          <w:lang w:val="pl-PL"/>
        </w:rPr>
        <w:t xml:space="preserve">Pharmaceuticals </w:t>
      </w:r>
      <w:r>
        <w:rPr>
          <w:rFonts w:ascii="Times New Roman" w:hAnsi="Times New Roman"/>
          <w:lang w:val="lt-LT"/>
        </w:rPr>
        <w:t>d.d.</w:t>
      </w:r>
    </w:p>
    <w:p w14:paraId="79465850" w14:textId="77777777" w:rsidR="00153DDF" w:rsidRPr="0095704D" w:rsidRDefault="00153DDF" w:rsidP="00153DDF">
      <w:pPr>
        <w:spacing w:after="0" w:line="240" w:lineRule="auto"/>
        <w:rPr>
          <w:rFonts w:ascii="Times New Roman" w:hAnsi="Times New Roman"/>
          <w:lang w:val="lt-LT"/>
        </w:rPr>
      </w:pPr>
      <w:r w:rsidRPr="0095704D">
        <w:rPr>
          <w:rFonts w:ascii="Times New Roman" w:hAnsi="Times New Roman"/>
          <w:lang w:val="lt-LT"/>
        </w:rPr>
        <w:t>Verovškova 57</w:t>
      </w:r>
    </w:p>
    <w:p w14:paraId="1AB6F7E4" w14:textId="77777777" w:rsidR="00153DDF" w:rsidRPr="0095704D" w:rsidRDefault="00153DDF" w:rsidP="00153DDF">
      <w:pPr>
        <w:spacing w:after="0" w:line="240" w:lineRule="auto"/>
        <w:rPr>
          <w:rFonts w:ascii="Times New Roman" w:hAnsi="Times New Roman"/>
          <w:lang w:val="lt-LT"/>
        </w:rPr>
      </w:pPr>
      <w:r w:rsidRPr="0095704D">
        <w:rPr>
          <w:rFonts w:ascii="Times New Roman" w:hAnsi="Times New Roman"/>
          <w:lang w:val="lt-LT"/>
        </w:rPr>
        <w:t>1526 Ljubljana</w:t>
      </w:r>
    </w:p>
    <w:p w14:paraId="78509EFF"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Slovėnija</w:t>
      </w:r>
    </w:p>
    <w:p w14:paraId="47F08D2E" w14:textId="77777777" w:rsidR="00153DDF" w:rsidRDefault="00153DDF" w:rsidP="00153DDF">
      <w:pPr>
        <w:spacing w:after="0" w:line="240" w:lineRule="auto"/>
        <w:rPr>
          <w:rFonts w:ascii="Times New Roman" w:hAnsi="Times New Roman"/>
          <w:lang w:val="lt-LT"/>
        </w:rPr>
      </w:pPr>
    </w:p>
    <w:p w14:paraId="7264F0F4"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arba</w:t>
      </w:r>
    </w:p>
    <w:p w14:paraId="257CB947" w14:textId="77777777" w:rsidR="00153DDF" w:rsidRDefault="00153DDF" w:rsidP="00153DDF">
      <w:pPr>
        <w:spacing w:after="0" w:line="240" w:lineRule="auto"/>
        <w:rPr>
          <w:rFonts w:ascii="Times New Roman" w:hAnsi="Times New Roman"/>
          <w:lang w:val="lt-LT"/>
        </w:rPr>
      </w:pPr>
    </w:p>
    <w:p w14:paraId="3CDC9D5A"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 xml:space="preserve">Lek </w:t>
      </w:r>
      <w:r w:rsidRPr="0095704D">
        <w:rPr>
          <w:rFonts w:ascii="Times New Roman" w:hAnsi="Times New Roman"/>
          <w:lang w:val="lt-LT"/>
        </w:rPr>
        <w:t xml:space="preserve">Pharmaceuticals </w:t>
      </w:r>
      <w:r>
        <w:rPr>
          <w:rFonts w:ascii="Times New Roman" w:hAnsi="Times New Roman"/>
          <w:lang w:val="lt-LT"/>
        </w:rPr>
        <w:t>d.d.</w:t>
      </w:r>
    </w:p>
    <w:p w14:paraId="768D6740"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Trimlini 2D</w:t>
      </w:r>
    </w:p>
    <w:p w14:paraId="29BEEF1F"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9220 Lendava</w:t>
      </w:r>
    </w:p>
    <w:p w14:paraId="1CE84F42" w14:textId="77777777" w:rsidR="00153DDF" w:rsidRDefault="00153DDF" w:rsidP="00153DDF">
      <w:pPr>
        <w:spacing w:after="0" w:line="240" w:lineRule="auto"/>
        <w:rPr>
          <w:rFonts w:ascii="Times New Roman" w:hAnsi="Times New Roman"/>
          <w:lang w:val="lt-LT"/>
        </w:rPr>
      </w:pPr>
      <w:r>
        <w:rPr>
          <w:rFonts w:ascii="Times New Roman" w:hAnsi="Times New Roman"/>
          <w:lang w:val="lt-LT"/>
        </w:rPr>
        <w:t>Slovėnija</w:t>
      </w:r>
    </w:p>
    <w:p w14:paraId="17354609" w14:textId="77777777" w:rsidR="00153DDF" w:rsidRPr="008F2157" w:rsidRDefault="00153DDF" w:rsidP="00153DDF">
      <w:pPr>
        <w:spacing w:after="0" w:line="240" w:lineRule="auto"/>
        <w:rPr>
          <w:rFonts w:ascii="Times New Roman" w:eastAsia="Times New Roman" w:hAnsi="Times New Roman"/>
          <w:lang w:val="lt-LT" w:eastAsia="lt-LT"/>
        </w:rPr>
      </w:pPr>
    </w:p>
    <w:p w14:paraId="71CC7D71" w14:textId="77777777" w:rsidR="00153DDF" w:rsidRPr="008F2157" w:rsidRDefault="00153DDF" w:rsidP="00153DDF">
      <w:pPr>
        <w:spacing w:after="0" w:line="240" w:lineRule="auto"/>
        <w:rPr>
          <w:rFonts w:ascii="Times New Roman" w:eastAsia="Times New Roman" w:hAnsi="Times New Roman"/>
          <w:lang w:val="lt-LT" w:eastAsia="lt-LT"/>
        </w:rPr>
      </w:pPr>
      <w:r w:rsidRPr="008F2157">
        <w:rPr>
          <w:rFonts w:ascii="Times New Roman" w:eastAsia="Times New Roman" w:hAnsi="Times New Roman"/>
          <w:lang w:val="lt-LT" w:eastAsia="lt-LT"/>
        </w:rPr>
        <w:t>Perpakavo UAB „Entafarma“</w:t>
      </w:r>
    </w:p>
    <w:p w14:paraId="4CF53E67" w14:textId="77777777" w:rsidR="00153DDF" w:rsidRDefault="00153DDF" w:rsidP="00153DDF">
      <w:pPr>
        <w:spacing w:after="0" w:line="240" w:lineRule="auto"/>
        <w:ind w:left="567" w:hanging="567"/>
        <w:rPr>
          <w:rFonts w:ascii="Times New Roman" w:hAnsi="Times New Roman"/>
          <w:lang w:val="lt-LT"/>
        </w:rPr>
      </w:pPr>
    </w:p>
    <w:p w14:paraId="7767D40D" w14:textId="77777777" w:rsidR="00153DDF" w:rsidRPr="008F2157" w:rsidRDefault="00153DDF" w:rsidP="00153DDF">
      <w:pPr>
        <w:spacing w:after="0" w:line="240" w:lineRule="auto"/>
        <w:rPr>
          <w:rFonts w:ascii="Times New Roman" w:eastAsia="Times New Roman" w:hAnsi="Times New Roman"/>
          <w:lang w:val="lt-LT" w:eastAsia="lt-LT"/>
        </w:rPr>
      </w:pPr>
      <w:r w:rsidRPr="008F2157">
        <w:rPr>
          <w:rFonts w:ascii="Times New Roman" w:eastAsia="Times New Roman" w:hAnsi="Times New Roman"/>
          <w:highlight w:val="lightGray"/>
          <w:lang w:val="lt-LT" w:eastAsia="lt-LT"/>
        </w:rPr>
        <w:t>Perpakavimo serij</w:t>
      </w:r>
      <w:r w:rsidRPr="00501521">
        <w:rPr>
          <w:rFonts w:ascii="Times New Roman" w:eastAsia="Times New Roman" w:hAnsi="Times New Roman"/>
          <w:highlight w:val="lightGray"/>
          <w:lang w:val="lt-LT" w:eastAsia="lt-LT"/>
        </w:rPr>
        <w:t>a</w:t>
      </w:r>
      <w:r w:rsidRPr="0095704D">
        <w:rPr>
          <w:rFonts w:ascii="Times New Roman" w:eastAsia="Times New Roman" w:hAnsi="Times New Roman"/>
          <w:highlight w:val="lightGray"/>
          <w:lang w:val="lt-LT" w:eastAsia="lt-LT"/>
        </w:rPr>
        <w:t>:</w:t>
      </w:r>
    </w:p>
    <w:p w14:paraId="653EE05F" w14:textId="77777777" w:rsidR="00153DDF" w:rsidRDefault="00153DDF" w:rsidP="00153DDF">
      <w:pPr>
        <w:spacing w:after="0" w:line="240" w:lineRule="auto"/>
        <w:ind w:left="567" w:hanging="567"/>
        <w:rPr>
          <w:rFonts w:ascii="Times New Roman" w:hAnsi="Times New Roman"/>
          <w:lang w:val="lt-LT"/>
        </w:rPr>
      </w:pPr>
    </w:p>
    <w:p w14:paraId="63B8737C" w14:textId="7CAE7E10" w:rsidR="00064B93" w:rsidRPr="00E54607" w:rsidRDefault="00064B93" w:rsidP="00064B93">
      <w:pPr>
        <w:spacing w:after="0" w:line="240" w:lineRule="auto"/>
        <w:rPr>
          <w:rFonts w:ascii="Times New Roman" w:eastAsia="Times New Roman" w:hAnsi="Times New Roman"/>
          <w:lang w:val="lt-LT" w:eastAsia="lt-LT"/>
        </w:rPr>
      </w:pPr>
      <w:r w:rsidRPr="008F2157">
        <w:rPr>
          <w:rFonts w:ascii="Times New Roman" w:hAnsi="Times New Roman"/>
          <w:i/>
          <w:iCs/>
          <w:lang w:val="lt-LT" w:eastAsia="zh-CN"/>
        </w:rPr>
        <w:t>Lygiagrečiai importuojamas vaistas skiriasi nuo referencinio vaisto</w:t>
      </w:r>
      <w:r>
        <w:rPr>
          <w:rFonts w:ascii="Times New Roman" w:hAnsi="Times New Roman"/>
          <w:i/>
          <w:iCs/>
          <w:lang w:val="lt-LT" w:eastAsia="zh-CN"/>
        </w:rPr>
        <w:t xml:space="preserve"> išvaizda: lygiagrečiai importuojamas vaistas </w:t>
      </w:r>
      <w:r w:rsidRPr="00724678">
        <w:rPr>
          <w:rFonts w:ascii="Times New Roman" w:hAnsi="Times New Roman"/>
          <w:i/>
          <w:iCs/>
          <w:lang w:val="lt-LT" w:eastAsia="zh-CN"/>
        </w:rPr>
        <w:t>baltos arba balkšvos tabletės, kurių vienoje pusėje yra įspaudas „TER 250“, o abiejose pusėse – laužimo linija</w:t>
      </w:r>
      <w:r>
        <w:rPr>
          <w:rFonts w:ascii="Times New Roman" w:hAnsi="Times New Roman"/>
          <w:i/>
          <w:iCs/>
          <w:lang w:val="lt-LT" w:eastAsia="zh-CN"/>
        </w:rPr>
        <w:t>, t</w:t>
      </w:r>
      <w:r w:rsidRPr="00724678">
        <w:rPr>
          <w:rFonts w:ascii="Times New Roman" w:hAnsi="Times New Roman"/>
          <w:i/>
          <w:iCs/>
          <w:lang w:val="lt-LT" w:eastAsia="zh-CN"/>
        </w:rPr>
        <w:t>abletę galima padalyti į lygias dozes</w:t>
      </w:r>
      <w:r>
        <w:rPr>
          <w:rFonts w:ascii="Times New Roman" w:hAnsi="Times New Roman"/>
          <w:i/>
          <w:iCs/>
          <w:lang w:val="lt-LT" w:eastAsia="zh-CN"/>
        </w:rPr>
        <w:t xml:space="preserve">, referencinis – </w:t>
      </w:r>
      <w:r w:rsidRPr="00000460">
        <w:rPr>
          <w:rFonts w:ascii="Times New Roman" w:hAnsi="Times New Roman"/>
          <w:i/>
          <w:iCs/>
          <w:noProof/>
          <w:lang w:val="lt-LT"/>
        </w:rPr>
        <w:t>baltos, apvalios, plokščios, su vagele abiejose pusėse</w:t>
      </w:r>
      <w:r>
        <w:rPr>
          <w:rFonts w:ascii="Times New Roman" w:hAnsi="Times New Roman"/>
          <w:i/>
          <w:iCs/>
          <w:noProof/>
          <w:lang w:val="lt-LT"/>
        </w:rPr>
        <w:t>, v</w:t>
      </w:r>
      <w:r w:rsidRPr="00000460">
        <w:rPr>
          <w:rFonts w:ascii="Times New Roman" w:hAnsi="Times New Roman"/>
          <w:i/>
          <w:iCs/>
          <w:noProof/>
          <w:lang w:val="lt-LT"/>
        </w:rPr>
        <w:t xml:space="preserve">ienoje tablečių pusėje virš vagelės yra įspausta raidė „T“, po vagele </w:t>
      </w:r>
      <w:r w:rsidRPr="00000460">
        <w:rPr>
          <w:rFonts w:ascii="Times New Roman" w:hAnsi="Times New Roman"/>
          <w:i/>
          <w:iCs/>
          <w:noProof/>
          <w:lang w:val="lt-LT"/>
        </w:rPr>
        <w:sym w:font="Symbol" w:char="F02D"/>
      </w:r>
      <w:r w:rsidRPr="00000460">
        <w:rPr>
          <w:rFonts w:ascii="Times New Roman" w:hAnsi="Times New Roman"/>
          <w:i/>
          <w:iCs/>
          <w:noProof/>
          <w:lang w:val="lt-LT"/>
        </w:rPr>
        <w:t xml:space="preserve"> skaitmuo „1“</w:t>
      </w:r>
      <w:r>
        <w:rPr>
          <w:rFonts w:ascii="Times New Roman" w:hAnsi="Times New Roman"/>
          <w:i/>
          <w:iCs/>
          <w:szCs w:val="20"/>
          <w:lang w:val="lt-LT"/>
        </w:rPr>
        <w:t>;</w:t>
      </w:r>
      <w:r>
        <w:rPr>
          <w:rFonts w:ascii="Times New Roman" w:hAnsi="Times New Roman"/>
          <w:i/>
          <w:iCs/>
          <w:lang w:val="lt-LT" w:eastAsia="zh-CN"/>
        </w:rPr>
        <w:t xml:space="preserve"> pagalbinėmis medžiagomis: lygiagrečiai importuojamo vaisto sudėtyje papildomai yra bulvių krakmolo,</w:t>
      </w:r>
      <w:r w:rsidRPr="00651DC5">
        <w:rPr>
          <w:lang w:val="lt-LT"/>
        </w:rPr>
        <w:t xml:space="preserve"> </w:t>
      </w:r>
      <w:r w:rsidRPr="0002581F">
        <w:rPr>
          <w:rFonts w:ascii="Times New Roman" w:hAnsi="Times New Roman"/>
          <w:i/>
          <w:iCs/>
          <w:lang w:val="lt-LT" w:eastAsia="zh-CN"/>
        </w:rPr>
        <w:t>karboksimetilkrakmolo A natrio drusk</w:t>
      </w:r>
      <w:r>
        <w:rPr>
          <w:rFonts w:ascii="Times New Roman" w:hAnsi="Times New Roman"/>
          <w:i/>
          <w:iCs/>
          <w:lang w:val="lt-LT" w:eastAsia="zh-CN"/>
        </w:rPr>
        <w:t xml:space="preserve">os, referencinio vaisto – mikrokristalinės celiuliozės, </w:t>
      </w:r>
      <w:r w:rsidRPr="000F3278">
        <w:rPr>
          <w:rFonts w:ascii="Times New Roman" w:hAnsi="Times New Roman"/>
          <w:i/>
          <w:iCs/>
          <w:lang w:val="lt-LT" w:eastAsia="zh-CN"/>
        </w:rPr>
        <w:t>kroskarmeliozės natrio drusk</w:t>
      </w:r>
      <w:r>
        <w:rPr>
          <w:rFonts w:ascii="Times New Roman" w:hAnsi="Times New Roman"/>
          <w:i/>
          <w:iCs/>
          <w:lang w:val="lt-LT" w:eastAsia="zh-CN"/>
        </w:rPr>
        <w:t>os;</w:t>
      </w:r>
      <w:r w:rsidRPr="008F2157">
        <w:rPr>
          <w:rFonts w:ascii="Times New Roman" w:hAnsi="Times New Roman"/>
          <w:i/>
          <w:iCs/>
          <w:lang w:val="lt-LT" w:eastAsia="zh-CN"/>
        </w:rPr>
        <w:t xml:space="preserve"> laikymo sąlygomis: </w:t>
      </w:r>
      <w:r>
        <w:rPr>
          <w:rFonts w:ascii="Times New Roman" w:hAnsi="Times New Roman"/>
          <w:i/>
          <w:iCs/>
          <w:lang w:val="lt-LT" w:eastAsia="zh-CN"/>
        </w:rPr>
        <w:t>lygiagrečiai importuojamo vaisto l</w:t>
      </w:r>
      <w:r w:rsidRPr="000F3278">
        <w:rPr>
          <w:rFonts w:ascii="Times New Roman" w:hAnsi="Times New Roman"/>
          <w:i/>
          <w:iCs/>
          <w:lang w:val="lt-LT" w:eastAsia="zh-CN"/>
        </w:rPr>
        <w:t>izdinę plokštelę laikyti išorinėje dėžutėje, kad vaistas būtų apsaugotas nuo šviesos</w:t>
      </w:r>
      <w:r>
        <w:rPr>
          <w:rFonts w:ascii="Times New Roman" w:hAnsi="Times New Roman"/>
          <w:i/>
          <w:iCs/>
          <w:lang w:val="lt-LT" w:eastAsia="zh-CN"/>
        </w:rPr>
        <w:t xml:space="preserve">, </w:t>
      </w:r>
      <w:r w:rsidRPr="008F2157">
        <w:rPr>
          <w:rFonts w:ascii="Times New Roman" w:hAnsi="Times New Roman"/>
          <w:i/>
          <w:iCs/>
          <w:lang w:val="lt-LT" w:eastAsia="zh-CN"/>
        </w:rPr>
        <w:t>referencin</w:t>
      </w:r>
      <w:r>
        <w:rPr>
          <w:rFonts w:ascii="Times New Roman" w:hAnsi="Times New Roman"/>
          <w:i/>
          <w:iCs/>
          <w:lang w:val="lt-LT" w:eastAsia="zh-CN"/>
        </w:rPr>
        <w:t>iam vaistui specialių laikymo sąlygų nereikia</w:t>
      </w:r>
      <w:r w:rsidRPr="00BB2B15">
        <w:rPr>
          <w:rFonts w:ascii="Times New Roman" w:eastAsia="Times New Roman" w:hAnsi="Times New Roman"/>
          <w:i/>
          <w:iCs/>
          <w:lang w:val="lt-LT" w:eastAsia="lt-LT"/>
        </w:rPr>
        <w:t>;</w:t>
      </w:r>
      <w:r>
        <w:rPr>
          <w:rFonts w:ascii="Times New Roman" w:eastAsia="Times New Roman" w:hAnsi="Times New Roman"/>
          <w:i/>
          <w:iCs/>
          <w:lang w:val="lt-LT" w:eastAsia="lt-LT"/>
        </w:rPr>
        <w:t xml:space="preserve"> tinkamumo laiku: lygiagrečiai importuojamo – </w:t>
      </w:r>
      <w:r w:rsidRPr="00651DC5">
        <w:rPr>
          <w:rFonts w:ascii="Times New Roman" w:eastAsia="Times New Roman" w:hAnsi="Times New Roman"/>
          <w:i/>
          <w:iCs/>
          <w:lang w:val="lt-LT" w:eastAsia="lt-LT"/>
        </w:rPr>
        <w:t>4</w:t>
      </w:r>
      <w:r w:rsidR="00023AD8">
        <w:rPr>
          <w:rFonts w:ascii="Times New Roman" w:eastAsia="Times New Roman" w:hAnsi="Times New Roman"/>
          <w:i/>
          <w:iCs/>
          <w:lang w:val="lt-LT" w:eastAsia="lt-LT"/>
        </w:rPr>
        <w:t> </w:t>
      </w:r>
      <w:r w:rsidRPr="00651DC5">
        <w:rPr>
          <w:rFonts w:ascii="Times New Roman" w:eastAsia="Times New Roman" w:hAnsi="Times New Roman"/>
          <w:i/>
          <w:iCs/>
          <w:lang w:val="lt-LT" w:eastAsia="lt-LT"/>
        </w:rPr>
        <w:t>metai, referencinio – 3</w:t>
      </w:r>
      <w:r w:rsidR="00023AD8">
        <w:rPr>
          <w:rFonts w:ascii="Times New Roman" w:eastAsia="Times New Roman" w:hAnsi="Times New Roman"/>
          <w:i/>
          <w:iCs/>
          <w:lang w:val="lt-LT" w:eastAsia="lt-LT"/>
        </w:rPr>
        <w:t> </w:t>
      </w:r>
      <w:r w:rsidRPr="00651DC5">
        <w:rPr>
          <w:rFonts w:ascii="Times New Roman" w:eastAsia="Times New Roman" w:hAnsi="Times New Roman"/>
          <w:i/>
          <w:iCs/>
          <w:lang w:val="lt-LT" w:eastAsia="lt-LT"/>
        </w:rPr>
        <w:t>metai;</w:t>
      </w:r>
      <w:r w:rsidRPr="00BB2B15">
        <w:rPr>
          <w:rFonts w:ascii="Times New Roman" w:eastAsia="Times New Roman" w:hAnsi="Times New Roman"/>
          <w:i/>
          <w:iCs/>
          <w:lang w:val="lt-LT" w:eastAsia="lt-LT"/>
        </w:rPr>
        <w:t xml:space="preserve"> </w:t>
      </w:r>
      <w:r w:rsidRPr="005873E6">
        <w:rPr>
          <w:rFonts w:ascii="Times New Roman" w:eastAsia="Times New Roman" w:hAnsi="Times New Roman"/>
          <w:i/>
          <w:iCs/>
          <w:lang w:val="lt-LT" w:eastAsia="lt-LT"/>
        </w:rPr>
        <w:t xml:space="preserve">pakuotės dydžiu: lygiagrečiai importuojamo vaisto </w:t>
      </w:r>
      <w:r w:rsidR="00023AD8" w:rsidRPr="005873E6">
        <w:rPr>
          <w:rFonts w:ascii="Times New Roman" w:eastAsia="Times New Roman" w:hAnsi="Times New Roman"/>
          <w:i/>
          <w:iCs/>
          <w:lang w:val="lt-LT" w:eastAsia="lt-LT"/>
        </w:rPr>
        <w:t xml:space="preserve">– </w:t>
      </w:r>
      <w:r w:rsidRPr="005873E6">
        <w:rPr>
          <w:rFonts w:ascii="Times New Roman" w:eastAsia="Times New Roman" w:hAnsi="Times New Roman"/>
          <w:i/>
          <w:iCs/>
          <w:lang w:val="lt-LT" w:eastAsia="lt-LT"/>
        </w:rPr>
        <w:t>N60, referencinio – N56</w:t>
      </w:r>
      <w:r w:rsidRPr="005873E6">
        <w:rPr>
          <w:rFonts w:ascii="Times New Roman" w:hAnsi="Times New Roman"/>
          <w:i/>
          <w:iCs/>
          <w:lang w:val="lt-LT" w:eastAsia="lt-LT"/>
        </w:rPr>
        <w:t>.</w:t>
      </w:r>
    </w:p>
    <w:p w14:paraId="1DB29D38" w14:textId="77777777" w:rsidR="00CC2AD2" w:rsidRPr="00A40E58" w:rsidRDefault="00CC2AD2" w:rsidP="00CC2AD2">
      <w:pPr>
        <w:spacing w:after="0" w:line="240" w:lineRule="auto"/>
        <w:rPr>
          <w:rFonts w:ascii="Times New Roman" w:hAnsi="Times New Roman"/>
          <w:lang w:val="lt-LT" w:eastAsia="lt-LT"/>
        </w:rPr>
      </w:pPr>
    </w:p>
    <w:p w14:paraId="4AF64201" w14:textId="5E91377A" w:rsidR="00CC2AD2" w:rsidRPr="00A40E58" w:rsidRDefault="00357C93" w:rsidP="00CC2AD2">
      <w:pPr>
        <w:keepNext/>
        <w:spacing w:after="0" w:line="240" w:lineRule="auto"/>
        <w:outlineLvl w:val="1"/>
        <w:rPr>
          <w:rFonts w:ascii="Times New Roman" w:hAnsi="Times New Roman"/>
          <w:b/>
          <w:bCs/>
          <w:iCs/>
          <w:lang w:val="lt-LT" w:eastAsia="lt-LT"/>
        </w:rPr>
      </w:pPr>
      <w:r>
        <w:rPr>
          <w:rFonts w:ascii="Times New Roman" w:hAnsi="Times New Roman"/>
          <w:b/>
          <w:bCs/>
          <w:iCs/>
          <w:lang w:val="lt-LT" w:eastAsia="lt-LT"/>
        </w:rPr>
        <w:lastRenderedPageBreak/>
        <w:br w:type="page"/>
      </w:r>
    </w:p>
    <w:p w14:paraId="644F0763"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lastRenderedPageBreak/>
        <w:t>MINIMALI INFORMACIJA ANT LIZDINIŲ PLOKŠTELIŲ ARBA DVISLUOKSNIŲ JUOSTELIŲ</w:t>
      </w:r>
    </w:p>
    <w:p w14:paraId="46DB57CD"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p>
    <w:p w14:paraId="67C43075"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t>LIZDINĖS PLOKŠTELĖS</w:t>
      </w:r>
    </w:p>
    <w:p w14:paraId="6C83E24D" w14:textId="77777777" w:rsidR="00CC2AD2" w:rsidRPr="00A40E58" w:rsidRDefault="00CC2AD2" w:rsidP="00CC2AD2">
      <w:pPr>
        <w:spacing w:after="0" w:line="240" w:lineRule="auto"/>
        <w:rPr>
          <w:rFonts w:ascii="Times New Roman" w:hAnsi="Times New Roman"/>
          <w:lang w:val="lt-LT" w:eastAsia="lt-LT"/>
        </w:rPr>
      </w:pPr>
    </w:p>
    <w:p w14:paraId="1A8D9019" w14:textId="77777777" w:rsidR="00CC2AD2" w:rsidRPr="00A40E58" w:rsidRDefault="00CC2AD2" w:rsidP="00CC2AD2">
      <w:pPr>
        <w:spacing w:after="0" w:line="240" w:lineRule="auto"/>
        <w:rPr>
          <w:rFonts w:ascii="Times New Roman" w:hAnsi="Times New Roman"/>
          <w:lang w:val="lt-LT" w:eastAsia="lt-LT"/>
        </w:rPr>
      </w:pPr>
    </w:p>
    <w:p w14:paraId="43DDC6C1"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2E1EB261" w14:textId="77777777" w:rsidR="00CC2AD2" w:rsidRPr="00A40E58" w:rsidRDefault="00CC2AD2" w:rsidP="00CC2AD2">
      <w:pPr>
        <w:spacing w:after="0" w:line="240" w:lineRule="auto"/>
        <w:rPr>
          <w:rFonts w:ascii="Times New Roman" w:hAnsi="Times New Roman"/>
          <w:lang w:val="lt-LT" w:eastAsia="lt-LT"/>
        </w:rPr>
      </w:pPr>
    </w:p>
    <w:p w14:paraId="6AAE0C07" w14:textId="040A1DD6" w:rsidR="00CC2AD2" w:rsidRPr="00A40E58" w:rsidRDefault="00AD0F29" w:rsidP="00CC2AD2">
      <w:pPr>
        <w:spacing w:after="0" w:line="240" w:lineRule="auto"/>
        <w:rPr>
          <w:rFonts w:ascii="Times New Roman" w:hAnsi="Times New Roman"/>
          <w:lang w:val="lt-LT"/>
        </w:rPr>
      </w:pPr>
      <w:r>
        <w:rPr>
          <w:rFonts w:ascii="Times New Roman" w:hAnsi="Times New Roman"/>
          <w:lang w:val="lt-LT"/>
        </w:rPr>
        <w:t>Terbinafine BIJON</w:t>
      </w:r>
      <w:r w:rsidR="00CC2AD2" w:rsidRPr="00A40E58">
        <w:rPr>
          <w:rFonts w:ascii="Times New Roman" w:hAnsi="Times New Roman"/>
          <w:lang w:val="lt-LT"/>
        </w:rPr>
        <w:t xml:space="preserve"> </w:t>
      </w:r>
      <w:r w:rsidR="00CC2AD2" w:rsidRPr="00A40E58">
        <w:rPr>
          <w:rFonts w:ascii="Times New Roman" w:hAnsi="Times New Roman"/>
          <w:lang w:val="pt-BR"/>
        </w:rPr>
        <w:t>250 </w:t>
      </w:r>
      <w:r w:rsidR="00CC2AD2" w:rsidRPr="00A40E58">
        <w:rPr>
          <w:rFonts w:ascii="Times New Roman" w:hAnsi="Times New Roman"/>
          <w:lang w:val="lt-LT"/>
        </w:rPr>
        <w:t>mg tabletės</w:t>
      </w:r>
    </w:p>
    <w:p w14:paraId="32104BC0" w14:textId="13275E68" w:rsidR="00CC2AD2" w:rsidRPr="00A40E58" w:rsidRDefault="00B779AE" w:rsidP="00CC2AD2">
      <w:pPr>
        <w:spacing w:after="0" w:line="240" w:lineRule="auto"/>
        <w:rPr>
          <w:rFonts w:ascii="Times New Roman" w:hAnsi="Times New Roman"/>
          <w:lang w:val="lt-LT"/>
        </w:rPr>
      </w:pPr>
      <w:r>
        <w:rPr>
          <w:rFonts w:ascii="Times New Roman" w:hAnsi="Times New Roman"/>
          <w:lang w:val="lt-LT"/>
        </w:rPr>
        <w:t>t</w:t>
      </w:r>
      <w:r w:rsidRPr="00A40E58">
        <w:rPr>
          <w:rFonts w:ascii="Times New Roman" w:hAnsi="Times New Roman"/>
          <w:lang w:val="lt-LT"/>
        </w:rPr>
        <w:t>erbinafin</w:t>
      </w:r>
      <w:r w:rsidR="00153DDF">
        <w:rPr>
          <w:rFonts w:ascii="Times New Roman" w:hAnsi="Times New Roman"/>
          <w:lang w:val="lt-LT"/>
        </w:rPr>
        <w:t>as</w:t>
      </w:r>
    </w:p>
    <w:p w14:paraId="3636CB1C" w14:textId="77777777" w:rsidR="00CC2AD2" w:rsidRPr="00A40E58" w:rsidRDefault="00CC2AD2" w:rsidP="00CC2AD2">
      <w:pPr>
        <w:spacing w:after="0" w:line="240" w:lineRule="auto"/>
        <w:rPr>
          <w:rFonts w:ascii="Times New Roman" w:hAnsi="Times New Roman"/>
          <w:lang w:val="lt-LT" w:eastAsia="lt-LT"/>
        </w:rPr>
      </w:pPr>
    </w:p>
    <w:p w14:paraId="6F1ABA26" w14:textId="77777777" w:rsidR="00CC2AD2" w:rsidRPr="00A40E58" w:rsidRDefault="00CC2AD2" w:rsidP="00CC2AD2">
      <w:pPr>
        <w:spacing w:after="0" w:line="240" w:lineRule="auto"/>
        <w:rPr>
          <w:rFonts w:ascii="Times New Roman" w:hAnsi="Times New Roman"/>
          <w:lang w:val="lt-LT" w:eastAsia="lt-LT"/>
        </w:rPr>
      </w:pPr>
    </w:p>
    <w:p w14:paraId="6F6440DC" w14:textId="63A1A739"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r>
      <w:r w:rsidR="00755AE1" w:rsidRPr="0095704D">
        <w:rPr>
          <w:rFonts w:ascii="Times New Roman" w:eastAsia="Times New Roman" w:hAnsi="Times New Roman"/>
          <w:b/>
          <w:caps/>
          <w:noProof/>
          <w:lang w:val="es-ES" w:eastAsia="lt-LT"/>
        </w:rPr>
        <w:t>LYGIAGRETUS IMPORTUOTOJAS</w:t>
      </w:r>
    </w:p>
    <w:p w14:paraId="741917E7" w14:textId="77777777" w:rsidR="00CC2AD2" w:rsidRPr="00A40E58" w:rsidRDefault="00CC2AD2" w:rsidP="00CC2AD2">
      <w:pPr>
        <w:spacing w:after="0" w:line="240" w:lineRule="auto"/>
        <w:rPr>
          <w:rFonts w:ascii="Times New Roman" w:hAnsi="Times New Roman"/>
          <w:lang w:val="lt-LT" w:eastAsia="lt-LT"/>
        </w:rPr>
      </w:pPr>
    </w:p>
    <w:p w14:paraId="42579F99" w14:textId="77777777" w:rsidR="00A91212" w:rsidRPr="0095704D" w:rsidRDefault="00A91212" w:rsidP="00A91212">
      <w:pPr>
        <w:spacing w:after="0" w:line="240" w:lineRule="auto"/>
        <w:rPr>
          <w:rFonts w:ascii="Times New Roman" w:eastAsia="Times New Roman" w:hAnsi="Times New Roman"/>
          <w:bCs/>
          <w:lang w:val="es-ES"/>
        </w:rPr>
      </w:pPr>
      <w:r w:rsidRPr="0095704D">
        <w:rPr>
          <w:rFonts w:ascii="Times New Roman" w:eastAsia="Times New Roman" w:hAnsi="Times New Roman"/>
          <w:bCs/>
          <w:lang w:val="es-ES"/>
        </w:rPr>
        <w:t>BIJON medica</w:t>
      </w:r>
      <w:r w:rsidRPr="0095704D">
        <w:rPr>
          <w:rFonts w:ascii="Times New Roman" w:eastAsia="Times New Roman" w:hAnsi="Times New Roman"/>
          <w:bCs/>
          <w:highlight w:val="lightGray"/>
          <w:lang w:val="es-ES"/>
        </w:rPr>
        <w:t>, UAB</w:t>
      </w:r>
    </w:p>
    <w:p w14:paraId="61AE40F5" w14:textId="77777777" w:rsidR="00CC2AD2" w:rsidRPr="00A40E58" w:rsidRDefault="00CC2AD2" w:rsidP="00CC2AD2">
      <w:pPr>
        <w:spacing w:after="0" w:line="240" w:lineRule="auto"/>
        <w:rPr>
          <w:rFonts w:ascii="Times New Roman" w:hAnsi="Times New Roman"/>
          <w:lang w:val="lt-LT" w:eastAsia="lt-LT"/>
        </w:rPr>
      </w:pPr>
    </w:p>
    <w:p w14:paraId="74FEE6CC" w14:textId="77777777" w:rsidR="00CC2AD2" w:rsidRPr="00A40E58" w:rsidRDefault="00CC2AD2" w:rsidP="00CC2AD2">
      <w:pPr>
        <w:spacing w:after="0" w:line="240" w:lineRule="auto"/>
        <w:rPr>
          <w:rFonts w:ascii="Times New Roman" w:hAnsi="Times New Roman"/>
          <w:lang w:val="lt-LT" w:eastAsia="lt-LT"/>
        </w:rPr>
      </w:pPr>
    </w:p>
    <w:p w14:paraId="71E91140"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TINKAMUMO LAIKAS</w:t>
      </w:r>
    </w:p>
    <w:p w14:paraId="1547A8E2" w14:textId="77777777" w:rsidR="00CC2AD2" w:rsidRPr="00A40E58" w:rsidRDefault="00CC2AD2" w:rsidP="00CC2AD2">
      <w:pPr>
        <w:spacing w:after="0" w:line="240" w:lineRule="auto"/>
        <w:rPr>
          <w:rFonts w:ascii="Times New Roman" w:hAnsi="Times New Roman"/>
          <w:lang w:val="lt-LT" w:eastAsia="lt-LT"/>
        </w:rPr>
      </w:pPr>
    </w:p>
    <w:p w14:paraId="221B9B89" w14:textId="6A724BF6" w:rsidR="009D3B29" w:rsidRDefault="009D3B29" w:rsidP="009D3B29">
      <w:pPr>
        <w:spacing w:after="0" w:line="240" w:lineRule="auto"/>
        <w:ind w:left="567" w:hanging="567"/>
        <w:outlineLvl w:val="0"/>
        <w:rPr>
          <w:rFonts w:ascii="Times New Roman" w:hAnsi="Times New Roman"/>
          <w:lang w:val="lt-LT"/>
        </w:rPr>
      </w:pPr>
      <w:r>
        <w:rPr>
          <w:rFonts w:ascii="Times New Roman" w:hAnsi="Times New Roman"/>
          <w:lang w:val="lt-LT"/>
        </w:rPr>
        <w:t>EXP</w:t>
      </w:r>
      <w:r w:rsidR="00292FD4">
        <w:rPr>
          <w:rFonts w:ascii="Times New Roman" w:hAnsi="Times New Roman"/>
          <w:lang w:val="lt-LT"/>
        </w:rPr>
        <w:t>:</w:t>
      </w:r>
      <w:r>
        <w:rPr>
          <w:rFonts w:ascii="Times New Roman" w:hAnsi="Times New Roman"/>
          <w:lang w:val="lt-LT"/>
        </w:rPr>
        <w:t xml:space="preserve"> </w:t>
      </w:r>
      <w:r w:rsidRPr="0095704D">
        <w:rPr>
          <w:rFonts w:ascii="Times New Roman" w:hAnsi="Times New Roman"/>
          <w:highlight w:val="lightGray"/>
          <w:lang w:val="lt-LT"/>
        </w:rPr>
        <w:t>{mm</w:t>
      </w:r>
      <w:r>
        <w:rPr>
          <w:rFonts w:ascii="Times New Roman" w:hAnsi="Times New Roman"/>
          <w:highlight w:val="lightGray"/>
          <w:lang w:val="lt-LT"/>
        </w:rPr>
        <w:t>/</w:t>
      </w:r>
      <w:r w:rsidRPr="0095704D">
        <w:rPr>
          <w:rFonts w:ascii="Times New Roman" w:hAnsi="Times New Roman"/>
          <w:highlight w:val="lightGray"/>
          <w:lang w:val="lt-LT"/>
        </w:rPr>
        <w:t>MMMM}</w:t>
      </w:r>
    </w:p>
    <w:p w14:paraId="588E180F" w14:textId="77777777" w:rsidR="00CC2AD2" w:rsidRPr="00A40E58" w:rsidRDefault="00CC2AD2" w:rsidP="00CC2AD2">
      <w:pPr>
        <w:spacing w:after="0" w:line="240" w:lineRule="auto"/>
        <w:rPr>
          <w:rFonts w:ascii="Times New Roman" w:hAnsi="Times New Roman"/>
          <w:lang w:val="lt-LT" w:eastAsia="lt-LT"/>
        </w:rPr>
      </w:pPr>
    </w:p>
    <w:p w14:paraId="5E3DD149" w14:textId="77777777" w:rsidR="00CC2AD2" w:rsidRPr="00A40E58" w:rsidRDefault="00CC2AD2" w:rsidP="00CC2AD2">
      <w:pPr>
        <w:spacing w:after="0" w:line="240" w:lineRule="auto"/>
        <w:rPr>
          <w:rFonts w:ascii="Times New Roman" w:hAnsi="Times New Roman"/>
          <w:lang w:val="lt-LT" w:eastAsia="lt-LT"/>
        </w:rPr>
      </w:pPr>
    </w:p>
    <w:p w14:paraId="0492D58F"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 xml:space="preserve">SERIJOS NUMERIS </w:t>
      </w:r>
    </w:p>
    <w:p w14:paraId="101781FB" w14:textId="77777777" w:rsidR="00CC2AD2" w:rsidRPr="00A40E58" w:rsidRDefault="00CC2AD2" w:rsidP="00CC2AD2">
      <w:pPr>
        <w:spacing w:after="0" w:line="240" w:lineRule="auto"/>
        <w:rPr>
          <w:rFonts w:ascii="Times New Roman" w:hAnsi="Times New Roman"/>
          <w:lang w:val="lt-LT" w:eastAsia="lt-LT"/>
        </w:rPr>
      </w:pPr>
    </w:p>
    <w:p w14:paraId="095123E3" w14:textId="1B192F4A" w:rsidR="00B32B2F" w:rsidRDefault="00B32B2F" w:rsidP="00B32B2F">
      <w:pPr>
        <w:spacing w:after="0" w:line="240" w:lineRule="auto"/>
        <w:ind w:left="567" w:hanging="567"/>
        <w:rPr>
          <w:rFonts w:ascii="Times New Roman" w:hAnsi="Times New Roman"/>
          <w:lang w:val="lt-LT"/>
        </w:rPr>
      </w:pPr>
      <w:r>
        <w:rPr>
          <w:rFonts w:ascii="Times New Roman" w:hAnsi="Times New Roman"/>
          <w:lang w:val="lt-LT"/>
        </w:rPr>
        <w:t>Lot</w:t>
      </w:r>
      <w:r w:rsidR="00292FD4">
        <w:rPr>
          <w:rFonts w:ascii="Times New Roman" w:hAnsi="Times New Roman"/>
          <w:lang w:val="lt-LT"/>
        </w:rPr>
        <w:t>:</w:t>
      </w:r>
      <w:r w:rsidRPr="004424E4">
        <w:rPr>
          <w:rFonts w:ascii="Times New Roman" w:eastAsia="Times New Roman" w:hAnsi="Times New Roman"/>
          <w:lang w:val="lt-LT" w:eastAsia="lt-LT"/>
        </w:rPr>
        <w:t xml:space="preserve"> </w:t>
      </w:r>
      <w:r w:rsidRPr="008F2157">
        <w:rPr>
          <w:rFonts w:ascii="Times New Roman" w:eastAsia="Times New Roman" w:hAnsi="Times New Roman"/>
          <w:highlight w:val="lightGray"/>
          <w:lang w:val="lt-LT" w:eastAsia="lt-LT"/>
        </w:rPr>
        <w:t>{numeris}</w:t>
      </w:r>
    </w:p>
    <w:p w14:paraId="2E40F21D" w14:textId="77777777" w:rsidR="00CC2AD2" w:rsidRPr="00A40E58" w:rsidRDefault="00CC2AD2" w:rsidP="00CC2AD2">
      <w:pPr>
        <w:spacing w:after="0" w:line="240" w:lineRule="auto"/>
        <w:rPr>
          <w:rFonts w:ascii="Times New Roman" w:hAnsi="Times New Roman"/>
          <w:lang w:val="lt-LT"/>
        </w:rPr>
      </w:pPr>
    </w:p>
    <w:p w14:paraId="0C950E97" w14:textId="77777777" w:rsidR="00CC2AD2" w:rsidRPr="00A40E58" w:rsidRDefault="00CC2AD2" w:rsidP="00CC2AD2">
      <w:pPr>
        <w:spacing w:after="0" w:line="240" w:lineRule="auto"/>
        <w:rPr>
          <w:rFonts w:ascii="Times New Roman" w:hAnsi="Times New Roman"/>
          <w:lang w:val="lt-LT"/>
        </w:rPr>
      </w:pPr>
    </w:p>
    <w:p w14:paraId="4D5D7858"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A40E58">
        <w:rPr>
          <w:rFonts w:ascii="Times New Roman" w:hAnsi="Times New Roman"/>
          <w:b/>
          <w:lang w:val="lt-LT"/>
        </w:rPr>
        <w:t>5.</w:t>
      </w:r>
      <w:r w:rsidRPr="00A40E58">
        <w:rPr>
          <w:rFonts w:ascii="Times New Roman" w:hAnsi="Times New Roman"/>
          <w:b/>
          <w:lang w:val="lt-LT"/>
        </w:rPr>
        <w:tab/>
        <w:t>KITA</w:t>
      </w:r>
    </w:p>
    <w:p w14:paraId="15DE985F" w14:textId="77777777" w:rsidR="00CC2AD2" w:rsidRPr="00A40E58" w:rsidRDefault="00CC2AD2" w:rsidP="00CC2AD2">
      <w:pPr>
        <w:spacing w:after="0" w:line="240" w:lineRule="auto"/>
        <w:rPr>
          <w:rFonts w:ascii="Times New Roman" w:hAnsi="Times New Roman"/>
          <w:lang w:val="lt-LT"/>
        </w:rPr>
      </w:pPr>
    </w:p>
    <w:p w14:paraId="1788242B" w14:textId="77777777" w:rsidR="00CC2AD2" w:rsidRPr="00A40E58" w:rsidRDefault="00CC2AD2" w:rsidP="00CC2AD2">
      <w:pPr>
        <w:spacing w:after="0" w:line="240" w:lineRule="auto"/>
        <w:jc w:val="center"/>
        <w:outlineLvl w:val="0"/>
        <w:rPr>
          <w:rFonts w:ascii="Times New Roman" w:hAnsi="Times New Roman"/>
          <w:b/>
          <w:bCs/>
          <w:noProof/>
          <w:kern w:val="28"/>
          <w:lang w:val="lt-LT" w:eastAsia="lt-LT"/>
        </w:rPr>
      </w:pPr>
      <w:r w:rsidRPr="00A40E58">
        <w:rPr>
          <w:rFonts w:ascii="Times New Roman" w:hAnsi="Times New Roman"/>
          <w:b/>
          <w:bCs/>
          <w:noProof/>
          <w:kern w:val="28"/>
          <w:lang w:val="lt-LT" w:eastAsia="lt-LT"/>
        </w:rPr>
        <w:br w:type="page"/>
      </w:r>
    </w:p>
    <w:p w14:paraId="5CE04D2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3FDA31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66B13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2A8D76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25D720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5EB381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BD32C1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F4F132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79E536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FF24B8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D48E50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086BC4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BF1798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9D047C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65E49F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A47D30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076C48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75D352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DCCB3B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11672A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53A4DD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8C8CF4D"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2AC59E9B"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14:paraId="7A626DC8" w14:textId="77777777"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14:paraId="2D1A8AD1" w14:textId="77777777" w:rsidR="00CC2AD2" w:rsidRPr="00A40E58" w:rsidRDefault="00CC2AD2" w:rsidP="00CC2AD2">
      <w:pPr>
        <w:spacing w:after="0" w:line="240" w:lineRule="auto"/>
        <w:jc w:val="center"/>
        <w:rPr>
          <w:rFonts w:ascii="Times New Roman" w:hAnsi="Times New Roman"/>
          <w:b/>
          <w:bCs/>
          <w:noProof/>
          <w:lang w:val="lt-LT"/>
        </w:rPr>
      </w:pPr>
    </w:p>
    <w:p w14:paraId="6E4C42D3" w14:textId="5530886D" w:rsidR="00CC2AD2" w:rsidRPr="00A40E58" w:rsidRDefault="00AD0F29" w:rsidP="00CC2AD2">
      <w:pPr>
        <w:spacing w:after="0" w:line="240" w:lineRule="auto"/>
        <w:jc w:val="center"/>
        <w:rPr>
          <w:rFonts w:ascii="Times New Roman" w:hAnsi="Times New Roman"/>
          <w:b/>
          <w:noProof/>
          <w:lang w:val="lt-LT"/>
        </w:rPr>
      </w:pPr>
      <w:r>
        <w:rPr>
          <w:rFonts w:ascii="Times New Roman" w:hAnsi="Times New Roman"/>
          <w:b/>
          <w:bCs/>
          <w:noProof/>
          <w:lang w:val="lt-LT"/>
        </w:rPr>
        <w:t>Terbinafine BIJON</w:t>
      </w:r>
      <w:r w:rsidR="00CC2AD2" w:rsidRPr="00A40E58">
        <w:rPr>
          <w:rFonts w:ascii="Times New Roman" w:hAnsi="Times New Roman"/>
          <w:b/>
          <w:bCs/>
          <w:noProof/>
          <w:lang w:val="lt-LT"/>
        </w:rPr>
        <w:t xml:space="preserve"> 250 mg tabletės</w:t>
      </w:r>
    </w:p>
    <w:p w14:paraId="7EAC7CC1" w14:textId="77777777" w:rsidR="00CC2AD2" w:rsidRPr="00A40E58" w:rsidRDefault="00745E27" w:rsidP="00CC2AD2">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14:paraId="017222E7"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12B1B3B7" w14:textId="77777777"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14:paraId="4648250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14:paraId="58C0A58A"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14:paraId="719B7F3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14:paraId="756B4F64"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14:paraId="30D1B261" w14:textId="77777777" w:rsidR="00CC2AD2" w:rsidRPr="00A40E58" w:rsidRDefault="00CC2AD2" w:rsidP="00CC2AD2">
      <w:pPr>
        <w:spacing w:after="0" w:line="240" w:lineRule="auto"/>
        <w:ind w:left="567" w:hanging="567"/>
        <w:rPr>
          <w:rFonts w:ascii="Times New Roman" w:hAnsi="Times New Roman"/>
          <w:noProof/>
          <w:lang w:val="lt-LT"/>
        </w:rPr>
      </w:pPr>
    </w:p>
    <w:p w14:paraId="77B5013C" w14:textId="77777777" w:rsidR="00CC2AD2"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14:paraId="03FC1467" w14:textId="77777777" w:rsidR="007F0D39" w:rsidRPr="00A40E58" w:rsidRDefault="007F0D39" w:rsidP="00CC2AD2">
      <w:pPr>
        <w:spacing w:after="0" w:line="240" w:lineRule="auto"/>
        <w:ind w:left="567" w:hanging="567"/>
        <w:rPr>
          <w:rFonts w:ascii="Times New Roman" w:hAnsi="Times New Roman"/>
          <w:b/>
          <w:noProof/>
          <w:lang w:val="lt-LT"/>
        </w:rPr>
      </w:pPr>
    </w:p>
    <w:p w14:paraId="75FD5E5E" w14:textId="239ACA35"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 xml:space="preserve">Kas yra </w:t>
      </w:r>
      <w:r w:rsidR="00AD0F29">
        <w:rPr>
          <w:rFonts w:ascii="Times New Roman" w:hAnsi="Times New Roman"/>
          <w:noProof/>
          <w:lang w:val="lt-LT"/>
        </w:rPr>
        <w:t>Terbinafine BIJON</w:t>
      </w:r>
      <w:r w:rsidRPr="00A40E58">
        <w:rPr>
          <w:rFonts w:ascii="Times New Roman" w:hAnsi="Times New Roman"/>
          <w:noProof/>
          <w:lang w:val="lt-LT"/>
        </w:rPr>
        <w:t xml:space="preserve"> ir kam jis vartojamas</w:t>
      </w:r>
    </w:p>
    <w:p w14:paraId="141A3ADB" w14:textId="044C07A2"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w:t>
      </w:r>
      <w:r w:rsidR="00AD0F29">
        <w:rPr>
          <w:rFonts w:ascii="Times New Roman" w:hAnsi="Times New Roman"/>
          <w:noProof/>
          <w:lang w:val="lt-LT"/>
        </w:rPr>
        <w:t>Terbinafine BIJON</w:t>
      </w:r>
      <w:r w:rsidRPr="00A40E58">
        <w:rPr>
          <w:rFonts w:ascii="Times New Roman" w:hAnsi="Times New Roman"/>
          <w:noProof/>
          <w:lang w:val="lt-LT"/>
        </w:rPr>
        <w:t xml:space="preserve"> </w:t>
      </w:r>
    </w:p>
    <w:p w14:paraId="4D509D07" w14:textId="73CD840D"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 xml:space="preserve">Kaip vartoti </w:t>
      </w:r>
      <w:r w:rsidR="00AD0F29">
        <w:rPr>
          <w:rFonts w:ascii="Times New Roman" w:hAnsi="Times New Roman"/>
          <w:noProof/>
          <w:lang w:val="lt-LT"/>
        </w:rPr>
        <w:t>Terbinafine BIJON</w:t>
      </w:r>
    </w:p>
    <w:p w14:paraId="28A4FB99"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14:paraId="5C54DF31" w14:textId="2E4FDB63"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 xml:space="preserve">Kaip laikyti </w:t>
      </w:r>
      <w:r w:rsidR="00AD0F29">
        <w:rPr>
          <w:rFonts w:ascii="Times New Roman" w:hAnsi="Times New Roman"/>
          <w:noProof/>
          <w:lang w:val="lt-LT"/>
        </w:rPr>
        <w:t>Terbinafine BIJON</w:t>
      </w:r>
    </w:p>
    <w:p w14:paraId="3F0346F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14:paraId="7BC78990" w14:textId="77777777" w:rsidR="00CC2AD2" w:rsidRPr="00A40E58" w:rsidRDefault="00CC2AD2" w:rsidP="00CC2AD2">
      <w:pPr>
        <w:spacing w:after="0" w:line="240" w:lineRule="auto"/>
        <w:ind w:left="567" w:hanging="567"/>
        <w:rPr>
          <w:rFonts w:ascii="Times New Roman" w:hAnsi="Times New Roman"/>
          <w:noProof/>
          <w:lang w:val="lt-LT"/>
        </w:rPr>
      </w:pPr>
    </w:p>
    <w:p w14:paraId="30F54CDA"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4D9224A1" w14:textId="48A037C3"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r w:rsidR="00AD0F29">
        <w:rPr>
          <w:rFonts w:ascii="Times New Roman" w:hAnsi="Times New Roman"/>
          <w:b/>
          <w:lang w:val="lt-LT"/>
        </w:rPr>
        <w:t>Terbinafine BIJON</w:t>
      </w:r>
      <w:r w:rsidRPr="00A40E58">
        <w:rPr>
          <w:rFonts w:ascii="Times New Roman" w:hAnsi="Times New Roman"/>
          <w:b/>
          <w:noProof/>
          <w:lang w:val="lt-LT"/>
        </w:rPr>
        <w:t xml:space="preserve"> ir kam jis vartojamas</w:t>
      </w:r>
    </w:p>
    <w:p w14:paraId="7A9421BB" w14:textId="77777777" w:rsidR="00CC2AD2" w:rsidRPr="00A40E58" w:rsidRDefault="00CC2AD2" w:rsidP="00CC2AD2">
      <w:pPr>
        <w:spacing w:after="0" w:line="240" w:lineRule="auto"/>
        <w:ind w:left="567" w:hanging="567"/>
        <w:rPr>
          <w:rFonts w:ascii="Times New Roman" w:hAnsi="Times New Roman"/>
          <w:noProof/>
          <w:lang w:val="lt-LT"/>
        </w:rPr>
      </w:pPr>
    </w:p>
    <w:p w14:paraId="1FDEFCB2" w14:textId="458802AA" w:rsidR="00CC2AD2" w:rsidRPr="00A40E58" w:rsidRDefault="00AD0F29"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Terbinafine BIJON</w:t>
      </w:r>
      <w:r w:rsidR="00CC2AD2" w:rsidRPr="00A40E58">
        <w:rPr>
          <w:rFonts w:ascii="Times New Roman" w:hAnsi="Times New Roman"/>
          <w:noProof/>
          <w:lang w:val="lt-LT"/>
        </w:rPr>
        <w:t xml:space="preserve"> sudėtyje yra priešgrybelinio vaisto terbinafino. Jis naikina grybelius, suardydamas jų membraną.</w:t>
      </w:r>
    </w:p>
    <w:p w14:paraId="4890F295" w14:textId="77777777"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14:paraId="7BB727A0" w14:textId="0DDB10E6" w:rsidR="00CC2AD2" w:rsidRPr="00A40E58" w:rsidRDefault="00AD0F29" w:rsidP="00CC2AD2">
      <w:pPr>
        <w:numPr>
          <w:ilvl w:val="12"/>
          <w:numId w:val="0"/>
        </w:numPr>
        <w:spacing w:after="0" w:line="240" w:lineRule="auto"/>
        <w:outlineLvl w:val="0"/>
        <w:rPr>
          <w:rFonts w:ascii="Times New Roman" w:hAnsi="Times New Roman"/>
          <w:noProof/>
          <w:lang w:val="lt-LT"/>
        </w:rPr>
      </w:pPr>
      <w:r>
        <w:rPr>
          <w:rFonts w:ascii="Times New Roman" w:hAnsi="Times New Roman"/>
          <w:noProof/>
          <w:lang w:val="lt-LT"/>
        </w:rPr>
        <w:t>Terbinafine BIJON</w:t>
      </w:r>
      <w:r w:rsidR="00CC2AD2" w:rsidRPr="00A40E58">
        <w:rPr>
          <w:rFonts w:ascii="Times New Roman" w:hAnsi="Times New Roman"/>
          <w:noProof/>
          <w:lang w:val="lt-LT"/>
        </w:rPr>
        <w:t xml:space="preserve"> gydomos grybelių sukeltos rankų ar kojų nagų, padų (atleto pėda), kirkšnių (žokėjų niežulys) bei išplitusios odos grybelinės ligos (mikozės). </w:t>
      </w:r>
    </w:p>
    <w:p w14:paraId="3C781BBD"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6CCE9D0"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5E32CDB1" w14:textId="061D6232"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 xml:space="preserve">Kas žinotina prieš vartojant </w:t>
      </w:r>
      <w:r w:rsidR="00AD0F29">
        <w:rPr>
          <w:rFonts w:ascii="Times New Roman" w:hAnsi="Times New Roman"/>
          <w:b/>
          <w:noProof/>
          <w:lang w:val="lt-LT"/>
        </w:rPr>
        <w:t>Terbinafine BIJON</w:t>
      </w:r>
    </w:p>
    <w:p w14:paraId="5E09E62D" w14:textId="77777777" w:rsidR="00CC2AD2" w:rsidRPr="00A40E58" w:rsidRDefault="00CC2AD2" w:rsidP="00CC2AD2">
      <w:pPr>
        <w:spacing w:after="0" w:line="240" w:lineRule="auto"/>
        <w:ind w:left="567" w:hanging="567"/>
        <w:rPr>
          <w:rFonts w:ascii="Times New Roman" w:hAnsi="Times New Roman"/>
          <w:noProof/>
          <w:lang w:val="lt-LT"/>
        </w:rPr>
      </w:pPr>
    </w:p>
    <w:p w14:paraId="3CD0353F" w14:textId="304CD083" w:rsidR="00CC2AD2" w:rsidRPr="00A40E58" w:rsidRDefault="00AD0F29" w:rsidP="00CC2AD2">
      <w:pPr>
        <w:spacing w:after="0" w:line="240" w:lineRule="auto"/>
        <w:ind w:left="567" w:hanging="567"/>
        <w:rPr>
          <w:rFonts w:ascii="Times New Roman" w:hAnsi="Times New Roman"/>
          <w:b/>
          <w:caps/>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vartoti </w:t>
      </w:r>
      <w:r w:rsidR="0052418A">
        <w:rPr>
          <w:rFonts w:ascii="Times New Roman" w:hAnsi="Times New Roman"/>
          <w:b/>
          <w:noProof/>
          <w:lang w:val="lt-LT"/>
        </w:rPr>
        <w:t>draudžiama</w:t>
      </w:r>
      <w:r w:rsidR="00CC2AD2" w:rsidRPr="00A40E58">
        <w:rPr>
          <w:rFonts w:ascii="Times New Roman" w:hAnsi="Times New Roman"/>
          <w:b/>
          <w:noProof/>
          <w:lang w:val="lt-LT"/>
        </w:rPr>
        <w:t>:</w:t>
      </w:r>
    </w:p>
    <w:p w14:paraId="1A97971E"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14:paraId="448D1C96"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14:paraId="748E734A" w14:textId="77777777" w:rsidR="00CC2AD2" w:rsidRPr="00A40E58" w:rsidRDefault="00CC2AD2" w:rsidP="00CC2AD2">
      <w:pPr>
        <w:spacing w:after="0" w:line="240" w:lineRule="auto"/>
        <w:ind w:left="567" w:hanging="567"/>
        <w:rPr>
          <w:rFonts w:ascii="Times New Roman" w:hAnsi="Times New Roman"/>
          <w:noProof/>
          <w:lang w:val="lt-LT"/>
        </w:rPr>
      </w:pPr>
    </w:p>
    <w:p w14:paraId="17E9E50E"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14:paraId="030517A4" w14:textId="0DE7FBD9"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Pasitarkite su gydytoju, prieš pradėdami vartoti </w:t>
      </w:r>
      <w:r w:rsidR="00AD0F29">
        <w:rPr>
          <w:rFonts w:ascii="Times New Roman" w:hAnsi="Times New Roman"/>
          <w:noProof/>
          <w:lang w:val="lt-LT"/>
        </w:rPr>
        <w:t>Terbinafine BIJON</w:t>
      </w:r>
      <w:r w:rsidRPr="00A40E58">
        <w:rPr>
          <w:rFonts w:ascii="Times New Roman" w:hAnsi="Times New Roman"/>
          <w:noProof/>
          <w:lang w:val="lt-LT"/>
        </w:rPr>
        <w:t>, jeigu:</w:t>
      </w:r>
    </w:p>
    <w:p w14:paraId="7568A1FA"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14:paraId="4A1AE4E4" w14:textId="17B56789"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w:t>
      </w:r>
      <w:r w:rsidR="00AD0F29">
        <w:rPr>
          <w:rFonts w:ascii="Times New Roman" w:hAnsi="Times New Roman"/>
          <w:noProof/>
          <w:lang w:val="lt-LT"/>
        </w:rPr>
        <w:t>Terbinafine BIJON</w:t>
      </w:r>
      <w:r w:rsidRPr="00A40E58">
        <w:rPr>
          <w:rFonts w:ascii="Times New Roman" w:hAnsi="Times New Roman"/>
          <w:noProof/>
          <w:lang w:val="lt-LT"/>
        </w:rPr>
        <w:t xml:space="preserve"> gali ją pasunkinti; </w:t>
      </w:r>
    </w:p>
    <w:p w14:paraId="04CBCCFB"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14:paraId="19837DF8" w14:textId="77777777" w:rsidR="00CC2AD2" w:rsidRPr="00A40E58" w:rsidRDefault="00CC2AD2" w:rsidP="00CC2AD2">
      <w:pPr>
        <w:spacing w:after="0" w:line="240" w:lineRule="auto"/>
        <w:rPr>
          <w:rFonts w:ascii="Times New Roman" w:hAnsi="Times New Roman"/>
          <w:noProof/>
          <w:lang w:val="lt-LT"/>
        </w:rPr>
      </w:pPr>
    </w:p>
    <w:p w14:paraId="64846331" w14:textId="77777777"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14:paraId="45DE2F4F" w14:textId="77777777"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14:paraId="77C9C1BD" w14:textId="77777777" w:rsidR="00CC2AD2" w:rsidRPr="00A40E58" w:rsidRDefault="00CC2AD2" w:rsidP="00CC2AD2">
      <w:pPr>
        <w:numPr>
          <w:ilvl w:val="12"/>
          <w:numId w:val="0"/>
        </w:numPr>
        <w:spacing w:after="0" w:line="240" w:lineRule="auto"/>
        <w:rPr>
          <w:rFonts w:ascii="Times New Roman" w:hAnsi="Times New Roman"/>
          <w:noProof/>
          <w:lang w:val="lt-LT"/>
        </w:rPr>
      </w:pPr>
    </w:p>
    <w:p w14:paraId="121A59E9" w14:textId="2551B2FC"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Kiti vaistai ir </w:t>
      </w:r>
      <w:r w:rsidR="00AD0F29">
        <w:rPr>
          <w:rFonts w:ascii="Times New Roman" w:hAnsi="Times New Roman"/>
          <w:b/>
          <w:noProof/>
          <w:lang w:val="lt-LT"/>
        </w:rPr>
        <w:t>Terbinafine BIJON</w:t>
      </w:r>
    </w:p>
    <w:p w14:paraId="17F80901" w14:textId="4A4C3A93"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w:t>
      </w:r>
      <w:r w:rsidR="00AD0F29">
        <w:rPr>
          <w:rFonts w:ascii="Times New Roman" w:hAnsi="Times New Roman"/>
          <w:noProof/>
          <w:lang w:val="lt-LT"/>
        </w:rPr>
        <w:t>Terbinafine BIJON</w:t>
      </w:r>
      <w:r w:rsidRPr="00A40E58">
        <w:rPr>
          <w:rFonts w:ascii="Times New Roman" w:hAnsi="Times New Roman"/>
          <w:noProof/>
          <w:lang w:val="lt-LT"/>
        </w:rPr>
        <w:t xml:space="preserve">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14:paraId="217E182C" w14:textId="77777777"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14:paraId="7D721B49" w14:textId="0540F54E"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sidR="008B6C70">
        <w:rPr>
          <w:rFonts w:ascii="Times New Roman" w:hAnsi="Times New Roman"/>
          <w:b/>
          <w:noProof/>
          <w:lang w:val="lt-LT"/>
        </w:rPr>
        <w:t>io</w:t>
      </w:r>
      <w:r w:rsidRPr="00A40E58">
        <w:rPr>
          <w:rFonts w:ascii="Times New Roman" w:hAnsi="Times New Roman"/>
          <w:b/>
          <w:noProof/>
          <w:lang w:val="lt-LT"/>
        </w:rPr>
        <w:t xml:space="preserve"> nors iš toliau išvardytų vaistų, gydytojas gali keisti jo arba </w:t>
      </w:r>
      <w:r w:rsidR="00AD0F29">
        <w:rPr>
          <w:rFonts w:ascii="Times New Roman" w:hAnsi="Times New Roman"/>
          <w:b/>
          <w:noProof/>
          <w:lang w:val="lt-LT"/>
        </w:rPr>
        <w:t>Terbinafine BIJON</w:t>
      </w:r>
      <w:r w:rsidRPr="00A40E58">
        <w:rPr>
          <w:rFonts w:ascii="Times New Roman" w:hAnsi="Times New Roman"/>
          <w:b/>
          <w:noProof/>
          <w:lang w:val="lt-LT"/>
        </w:rPr>
        <w:t xml:space="preserve"> dozę:</w:t>
      </w:r>
    </w:p>
    <w:p w14:paraId="1D8DAE6A" w14:textId="280F65DD"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sidR="008B6C70">
        <w:rPr>
          <w:rFonts w:ascii="Times New Roman" w:hAnsi="Times New Roman"/>
          <w:noProof/>
          <w:lang w:val="lt-LT"/>
        </w:rPr>
        <w:t>o</w:t>
      </w:r>
      <w:r w:rsidRPr="00A40E58">
        <w:rPr>
          <w:rFonts w:ascii="Times New Roman" w:hAnsi="Times New Roman"/>
          <w:noProof/>
          <w:lang w:val="lt-LT"/>
        </w:rPr>
        <w:t xml:space="preserve"> (vaistas tuberkuliozei gydyti)</w:t>
      </w:r>
      <w:r>
        <w:rPr>
          <w:rFonts w:ascii="Times New Roman" w:hAnsi="Times New Roman"/>
          <w:noProof/>
          <w:lang w:val="lt-LT"/>
        </w:rPr>
        <w:t>;</w:t>
      </w:r>
    </w:p>
    <w:p w14:paraId="5F68EBC0" w14:textId="71C38F6C"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sidR="008B6C70">
        <w:rPr>
          <w:rFonts w:ascii="Times New Roman" w:hAnsi="Times New Roman"/>
          <w:noProof/>
          <w:lang w:val="lt-LT"/>
        </w:rPr>
        <w:t>o</w:t>
      </w:r>
      <w:r w:rsidRPr="00A40E58">
        <w:rPr>
          <w:rFonts w:ascii="Times New Roman" w:hAnsi="Times New Roman"/>
          <w:noProof/>
          <w:lang w:val="lt-LT"/>
        </w:rPr>
        <w:t xml:space="preserve"> (vaistas skrandžio opai gydyti)</w:t>
      </w:r>
      <w:r>
        <w:rPr>
          <w:rFonts w:ascii="Times New Roman" w:hAnsi="Times New Roman"/>
          <w:noProof/>
          <w:lang w:val="lt-LT"/>
        </w:rPr>
        <w:t>;</w:t>
      </w:r>
    </w:p>
    <w:p w14:paraId="57291D62"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14:paraId="5F59235F" w14:textId="76620EA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w:t>
      </w:r>
      <w:r w:rsidR="003B25B1">
        <w:rPr>
          <w:rFonts w:ascii="Times New Roman" w:hAnsi="Times New Roman"/>
          <w:noProof/>
          <w:lang w:val="lt-LT"/>
        </w:rPr>
        <w:t>vais</w:t>
      </w:r>
      <w:r w:rsidRPr="00A40E58">
        <w:rPr>
          <w:rFonts w:ascii="Times New Roman" w:hAnsi="Times New Roman"/>
          <w:noProof/>
          <w:lang w:val="lt-LT"/>
        </w:rPr>
        <w:t>tų (vaistai didelio kraujospūdžio ligai bei kai kuriems širdies sutrikimams gydyti)</w:t>
      </w:r>
      <w:r>
        <w:rPr>
          <w:rFonts w:ascii="Times New Roman" w:hAnsi="Times New Roman"/>
          <w:noProof/>
          <w:lang w:val="lt-LT"/>
        </w:rPr>
        <w:t>.</w:t>
      </w:r>
    </w:p>
    <w:p w14:paraId="79AEED7E"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p>
    <w:p w14:paraId="46D9EFE3" w14:textId="2AD91694"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w:t>
      </w:r>
      <w:r w:rsidR="00AD0F29">
        <w:rPr>
          <w:rFonts w:ascii="Times New Roman" w:hAnsi="Times New Roman"/>
          <w:noProof/>
          <w:lang w:val="lt-LT"/>
        </w:rPr>
        <w:t>Terbinafine BIJON</w:t>
      </w:r>
      <w:r w:rsidRPr="00A40E58">
        <w:rPr>
          <w:rFonts w:ascii="Times New Roman" w:hAnsi="Times New Roman"/>
          <w:noProof/>
          <w:lang w:val="lt-LT"/>
        </w:rPr>
        <w:t xml:space="preserve"> metu vartosite geriamųjų kontraceptikų, gali prasidėti protarpinis kraujavimas, mėnesinės gali tapti nereguliarios. </w:t>
      </w:r>
    </w:p>
    <w:p w14:paraId="31D4ADB5" w14:textId="77777777" w:rsidR="00CC2AD2" w:rsidRPr="00A40E58" w:rsidRDefault="00CC2AD2" w:rsidP="00CC2AD2">
      <w:pPr>
        <w:numPr>
          <w:ilvl w:val="12"/>
          <w:numId w:val="0"/>
        </w:numPr>
        <w:spacing w:after="0" w:line="240" w:lineRule="auto"/>
        <w:rPr>
          <w:rFonts w:ascii="Times New Roman" w:hAnsi="Times New Roman"/>
          <w:noProof/>
          <w:lang w:val="lt-LT"/>
        </w:rPr>
      </w:pPr>
    </w:p>
    <w:p w14:paraId="4718D537" w14:textId="6543F39F" w:rsidR="00CC2AD2" w:rsidRPr="00A40E58" w:rsidRDefault="00AD0F29" w:rsidP="00CC2AD2">
      <w:pPr>
        <w:numPr>
          <w:ilvl w:val="12"/>
          <w:numId w:val="0"/>
        </w:numPr>
        <w:spacing w:after="0" w:line="240" w:lineRule="auto"/>
        <w:ind w:left="567" w:hanging="567"/>
        <w:rPr>
          <w:rFonts w:ascii="Times New Roman" w:hAnsi="Times New Roman"/>
          <w:b/>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vartojimas su maistu ir gėrimais</w:t>
      </w:r>
    </w:p>
    <w:p w14:paraId="1EB87E5E" w14:textId="7AE5FC04"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w:t>
      </w:r>
      <w:r w:rsidR="00AD0F29">
        <w:rPr>
          <w:rFonts w:ascii="Times New Roman" w:hAnsi="Times New Roman"/>
          <w:noProof/>
          <w:lang w:val="lt-LT"/>
        </w:rPr>
        <w:t>Terbinafine BIJON</w:t>
      </w:r>
      <w:r w:rsidRPr="00A40E58">
        <w:rPr>
          <w:rFonts w:ascii="Times New Roman" w:hAnsi="Times New Roman"/>
          <w:noProof/>
          <w:lang w:val="lt-LT"/>
        </w:rPr>
        <w:t xml:space="preserve"> poveikiui įtakos nedaro. Vaisto nebūtina gerti valgio metu. </w:t>
      </w:r>
    </w:p>
    <w:p w14:paraId="26D49865" w14:textId="77777777" w:rsidR="00CC2AD2" w:rsidRPr="00A40E58" w:rsidRDefault="00CC2AD2" w:rsidP="00CC2AD2">
      <w:pPr>
        <w:spacing w:after="0" w:line="240" w:lineRule="auto"/>
        <w:ind w:left="567" w:hanging="567"/>
        <w:rPr>
          <w:rFonts w:ascii="Times New Roman" w:hAnsi="Times New Roman"/>
          <w:b/>
          <w:noProof/>
          <w:lang w:val="lt-LT"/>
        </w:rPr>
      </w:pPr>
    </w:p>
    <w:p w14:paraId="44E70FAA"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14:paraId="6F50D6B4" w14:textId="77777777"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14:paraId="0B49B174" w14:textId="77777777" w:rsidR="00CC2AD2" w:rsidRPr="00A40E58" w:rsidRDefault="00CC2AD2" w:rsidP="00CC2AD2">
      <w:pPr>
        <w:spacing w:after="0" w:line="240" w:lineRule="auto"/>
        <w:rPr>
          <w:rFonts w:ascii="Times New Roman" w:hAnsi="Times New Roman"/>
          <w:noProof/>
          <w:lang w:val="lt-LT"/>
        </w:rPr>
      </w:pPr>
    </w:p>
    <w:p w14:paraId="25295E92" w14:textId="64021CD0"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00AD0F29">
        <w:rPr>
          <w:rFonts w:ascii="Times New Roman" w:hAnsi="Times New Roman"/>
          <w:noProof/>
          <w:lang w:val="lt-LT"/>
        </w:rPr>
        <w:t>Terbinafine BIJON</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14:paraId="3F1DE00E" w14:textId="77777777" w:rsidR="00CC2AD2" w:rsidRPr="00A40E58" w:rsidRDefault="00CC2AD2" w:rsidP="00CC2AD2">
      <w:pPr>
        <w:spacing w:after="0" w:line="240" w:lineRule="auto"/>
        <w:rPr>
          <w:rFonts w:ascii="Times New Roman" w:hAnsi="Times New Roman"/>
          <w:noProof/>
          <w:lang w:val="lt-LT"/>
        </w:rPr>
      </w:pPr>
    </w:p>
    <w:p w14:paraId="78294AD4" w14:textId="40183F0A"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 xml:space="preserve">Žindymo laikotarpiu </w:t>
      </w:r>
      <w:r w:rsidR="00AD0F29">
        <w:rPr>
          <w:rFonts w:ascii="Times New Roman" w:eastAsia="Times New Roman" w:hAnsi="Times New Roman"/>
          <w:noProof/>
          <w:lang w:val="lt-LT" w:eastAsia="lt-LT"/>
        </w:rPr>
        <w:t>Terbinafine BIJON</w:t>
      </w:r>
      <w:r w:rsidRPr="00A40E58">
        <w:rPr>
          <w:rFonts w:ascii="Times New Roman" w:eastAsia="Times New Roman" w:hAnsi="Times New Roman"/>
          <w:noProof/>
          <w:lang w:val="lt-LT" w:eastAsia="lt-LT"/>
        </w:rPr>
        <w:t xml:space="preserve">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14:paraId="6328ADBC" w14:textId="77777777" w:rsidR="00CC2AD2" w:rsidRPr="00A40E58" w:rsidRDefault="00CC2AD2" w:rsidP="00CC2AD2">
      <w:pPr>
        <w:spacing w:after="0" w:line="240" w:lineRule="auto"/>
        <w:rPr>
          <w:rFonts w:ascii="Times New Roman" w:eastAsia="Times New Roman" w:hAnsi="Times New Roman"/>
          <w:lang w:val="lt-LT" w:eastAsia="lt-LT"/>
        </w:rPr>
      </w:pPr>
    </w:p>
    <w:p w14:paraId="2A9DF5EA"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14:paraId="08EFEC13" w14:textId="7D37368D" w:rsidR="00CC2AD2" w:rsidRPr="00A40E58" w:rsidRDefault="00AD0F29" w:rsidP="00CC2AD2">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Terbinafine BIJON</w:t>
      </w:r>
      <w:r w:rsidR="00CC2AD2" w:rsidRPr="00A40E58">
        <w:rPr>
          <w:rFonts w:ascii="Times New Roman" w:eastAsia="Times New Roman" w:hAnsi="Times New Roman"/>
          <w:noProof/>
          <w:lang w:val="lt-LT" w:eastAsia="lt-LT"/>
        </w:rPr>
        <w:t xml:space="preserve"> </w:t>
      </w:r>
      <w:r w:rsidR="00CC2AD2"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7740551D" w14:textId="77777777" w:rsidR="00CC2AD2" w:rsidRPr="00A40E58" w:rsidRDefault="00CC2AD2" w:rsidP="00CC2AD2">
      <w:pPr>
        <w:spacing w:after="0" w:line="240" w:lineRule="auto"/>
        <w:ind w:left="567" w:hanging="567"/>
        <w:rPr>
          <w:rFonts w:ascii="Times New Roman" w:hAnsi="Times New Roman"/>
          <w:b/>
          <w:noProof/>
          <w:lang w:val="lt-LT"/>
        </w:rPr>
      </w:pPr>
    </w:p>
    <w:p w14:paraId="7A0E2CEC" w14:textId="4A34A9D8" w:rsidR="00410D9E" w:rsidRDefault="00AD0F29" w:rsidP="00410D9E">
      <w:pPr>
        <w:numPr>
          <w:ilvl w:val="12"/>
          <w:numId w:val="0"/>
        </w:numPr>
        <w:tabs>
          <w:tab w:val="left" w:pos="567"/>
        </w:tabs>
        <w:spacing w:after="0" w:line="260" w:lineRule="exact"/>
        <w:ind w:right="-2"/>
        <w:rPr>
          <w:rFonts w:ascii="Times New Roman" w:eastAsia="Times New Roman" w:hAnsi="Times New Roman"/>
          <w:b/>
          <w:noProof/>
          <w:lang w:val="lt-LT"/>
        </w:rPr>
      </w:pPr>
      <w:r>
        <w:rPr>
          <w:rFonts w:ascii="Times New Roman" w:eastAsia="Times New Roman" w:hAnsi="Times New Roman"/>
          <w:b/>
          <w:noProof/>
          <w:lang w:val="lt-LT"/>
        </w:rPr>
        <w:t>Terbinafine BIJON</w:t>
      </w:r>
      <w:r w:rsidR="00410D9E" w:rsidRPr="00410D9E">
        <w:rPr>
          <w:rFonts w:ascii="Times New Roman" w:eastAsia="Times New Roman" w:hAnsi="Times New Roman"/>
          <w:b/>
          <w:noProof/>
          <w:lang w:val="lt-LT"/>
        </w:rPr>
        <w:t xml:space="preserve"> </w:t>
      </w:r>
      <w:r w:rsidR="00410D9E">
        <w:rPr>
          <w:rFonts w:ascii="Times New Roman" w:eastAsia="Times New Roman" w:hAnsi="Times New Roman"/>
          <w:b/>
          <w:noProof/>
          <w:lang w:val="lt-LT"/>
        </w:rPr>
        <w:t>sudėtyje yra natrio</w:t>
      </w:r>
    </w:p>
    <w:p w14:paraId="0CDE4F73" w14:textId="6EB111D0" w:rsid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r w:rsidRPr="00410D9E">
        <w:rPr>
          <w:rFonts w:ascii="Times New Roman" w:eastAsia="Times New Roman" w:hAnsi="Times New Roman"/>
          <w:lang w:val="lt-LT" w:eastAsia="de-DE"/>
        </w:rPr>
        <w:t xml:space="preserve">Šio vaisto </w:t>
      </w:r>
      <w:r w:rsidR="00F67F59" w:rsidRPr="005C0640">
        <w:rPr>
          <w:rFonts w:ascii="Times New Roman" w:hAnsi="Times New Roman"/>
          <w:lang w:val="lt-LT"/>
        </w:rPr>
        <w:t>vienoje</w:t>
      </w:r>
      <w:r w:rsidR="00F67F59">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tabletėje yra mažiau kaip 1</w:t>
      </w:r>
      <w:r w:rsidR="009F68F6">
        <w:rPr>
          <w:rFonts w:ascii="Times New Roman" w:eastAsia="Times New Roman" w:hAnsi="Times New Roman"/>
          <w:lang w:val="lt-LT" w:eastAsia="de-DE"/>
        </w:rPr>
        <w:t> </w:t>
      </w:r>
      <w:r w:rsidRPr="00410D9E">
        <w:rPr>
          <w:rFonts w:ascii="Times New Roman" w:eastAsia="Times New Roman" w:hAnsi="Times New Roman"/>
          <w:lang w:val="lt-LT" w:eastAsia="de-DE"/>
        </w:rPr>
        <w:t>mmol (23</w:t>
      </w:r>
      <w:r w:rsidR="009F68F6">
        <w:rPr>
          <w:rFonts w:ascii="Times New Roman" w:eastAsia="Times New Roman" w:hAnsi="Times New Roman"/>
          <w:lang w:val="lt-LT" w:eastAsia="de-DE"/>
        </w:rPr>
        <w:t> </w:t>
      </w:r>
      <w:r w:rsidRPr="00410D9E">
        <w:rPr>
          <w:rFonts w:ascii="Times New Roman" w:eastAsia="Times New Roman" w:hAnsi="Times New Roman"/>
          <w:lang w:val="lt-LT" w:eastAsia="de-DE"/>
        </w:rPr>
        <w:t>mg) natrio, t. y. jis beveik neturi reikšmės.</w:t>
      </w:r>
    </w:p>
    <w:p w14:paraId="479AB00A" w14:textId="77777777" w:rsidR="00410D9E" w:rsidRP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p>
    <w:p w14:paraId="1460517E" w14:textId="77777777" w:rsidR="00CC2AD2" w:rsidRPr="00410D9E" w:rsidRDefault="00CC2AD2" w:rsidP="00CC2AD2">
      <w:pPr>
        <w:numPr>
          <w:ilvl w:val="12"/>
          <w:numId w:val="0"/>
        </w:numPr>
        <w:spacing w:after="0" w:line="240" w:lineRule="auto"/>
        <w:ind w:left="567" w:hanging="567"/>
        <w:outlineLvl w:val="0"/>
        <w:rPr>
          <w:rFonts w:ascii="Times New Roman" w:hAnsi="Times New Roman"/>
          <w:b/>
          <w:noProof/>
          <w:lang w:val="lt-LT"/>
        </w:rPr>
      </w:pPr>
    </w:p>
    <w:p w14:paraId="4E230ACA" w14:textId="1A05503A"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r w:rsidR="00AD0F29">
        <w:rPr>
          <w:rFonts w:ascii="Times New Roman" w:hAnsi="Times New Roman"/>
          <w:b/>
          <w:lang w:val="lt-LT"/>
        </w:rPr>
        <w:t>Terbinafine BIJON</w:t>
      </w:r>
    </w:p>
    <w:p w14:paraId="3161D42E" w14:textId="77777777" w:rsidR="00CC2AD2" w:rsidRPr="00A40E58" w:rsidRDefault="00CC2AD2" w:rsidP="00CC2AD2">
      <w:pPr>
        <w:spacing w:after="0" w:line="240" w:lineRule="auto"/>
        <w:ind w:left="567" w:hanging="567"/>
        <w:rPr>
          <w:rFonts w:ascii="Times New Roman" w:hAnsi="Times New Roman"/>
          <w:noProof/>
          <w:lang w:val="lt-LT"/>
        </w:rPr>
      </w:pPr>
    </w:p>
    <w:p w14:paraId="1115B8AA" w14:textId="671FDABD"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w:t>
      </w:r>
      <w:r w:rsidR="009F68F6">
        <w:rPr>
          <w:rFonts w:ascii="Times New Roman" w:hAnsi="Times New Roman"/>
          <w:noProof/>
          <w:lang w:val="lt-LT"/>
        </w:rPr>
        <w:t>,</w:t>
      </w:r>
      <w:r w:rsidRPr="00A40E58">
        <w:rPr>
          <w:rFonts w:ascii="Times New Roman" w:hAnsi="Times New Roman"/>
          <w:noProof/>
          <w:lang w:val="lt-LT"/>
        </w:rPr>
        <w:t xml:space="preserve"> kaip nurodė gydytojas. Jeigu abejojate, kreipkitės į gydytoją arba vaistininką</w:t>
      </w:r>
      <w:r>
        <w:rPr>
          <w:rFonts w:ascii="Times New Roman" w:hAnsi="Times New Roman"/>
          <w:noProof/>
          <w:lang w:val="lt-LT"/>
        </w:rPr>
        <w:t>.</w:t>
      </w:r>
    </w:p>
    <w:p w14:paraId="0959FDF8" w14:textId="77777777" w:rsidR="00CC2AD2" w:rsidRPr="00A40E58" w:rsidRDefault="00CC2AD2" w:rsidP="00CC2AD2">
      <w:pPr>
        <w:spacing w:after="0" w:line="240" w:lineRule="auto"/>
        <w:rPr>
          <w:rFonts w:ascii="Times New Roman" w:hAnsi="Times New Roman"/>
          <w:noProof/>
          <w:lang w:val="lt-LT"/>
        </w:rPr>
      </w:pPr>
    </w:p>
    <w:p w14:paraId="5C70CD03" w14:textId="58E377B1"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suaugusems žmonėms, įskaitant senyvus, yra 250 mg terbinafino (1</w:t>
      </w:r>
      <w:r>
        <w:rPr>
          <w:rFonts w:ascii="Times New Roman" w:hAnsi="Times New Roman"/>
          <w:noProof/>
          <w:lang w:val="lt-LT"/>
        </w:rPr>
        <w:t> </w:t>
      </w:r>
      <w:r w:rsidR="00AD0F29">
        <w:rPr>
          <w:rFonts w:ascii="Times New Roman" w:hAnsi="Times New Roman"/>
          <w:noProof/>
          <w:lang w:val="lt-LT"/>
        </w:rPr>
        <w:t>Terbinafine BIJON</w:t>
      </w:r>
      <w:r w:rsidRPr="00A40E58">
        <w:rPr>
          <w:rFonts w:ascii="Times New Roman" w:hAnsi="Times New Roman"/>
          <w:noProof/>
          <w:lang w:val="lt-LT"/>
        </w:rPr>
        <w:t xml:space="preserve"> 250 mg tabletė) kartą per parą.</w:t>
      </w:r>
      <w:r w:rsidR="00410D9E" w:rsidRPr="00410D9E">
        <w:rPr>
          <w:lang w:val="lt-LT"/>
        </w:rPr>
        <w:t xml:space="preserve"> </w:t>
      </w:r>
      <w:r w:rsidR="00410D9E" w:rsidRPr="00410D9E">
        <w:rPr>
          <w:rFonts w:ascii="Times New Roman" w:hAnsi="Times New Roman"/>
          <w:noProof/>
          <w:lang w:val="lt-LT"/>
        </w:rPr>
        <w:t>Vagelė skirta tik tabletei perlaužti, jeigu ją visą būtų sunku nuryti.</w:t>
      </w:r>
    </w:p>
    <w:p w14:paraId="6E75D596" w14:textId="77777777" w:rsidR="00CC2AD2" w:rsidRPr="00A40E58" w:rsidRDefault="00CC2AD2" w:rsidP="00CC2AD2">
      <w:pPr>
        <w:spacing w:after="0" w:line="240" w:lineRule="auto"/>
        <w:rPr>
          <w:rFonts w:ascii="Times New Roman" w:hAnsi="Times New Roman"/>
          <w:noProof/>
          <w:lang w:val="lt-LT"/>
        </w:rPr>
      </w:pPr>
    </w:p>
    <w:p w14:paraId="398FD21B" w14:textId="77777777"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14:paraId="5D7C1DF7" w14:textId="77777777"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14:paraId="7D96637E"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0D73E604"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14:paraId="324BEA11"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255F5403"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14:paraId="5526B5A7"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4913BB35"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14:paraId="1501BD8B"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14:paraId="7ED13670" w14:textId="2973AB1A"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 xml:space="preserve">Vaikams </w:t>
      </w:r>
      <w:r w:rsidR="00AD0F29">
        <w:rPr>
          <w:rFonts w:ascii="Times New Roman" w:hAnsi="Times New Roman"/>
          <w:bCs/>
          <w:noProof/>
          <w:lang w:val="lt-LT"/>
        </w:rPr>
        <w:t>Terbinafine BIJON</w:t>
      </w:r>
      <w:r w:rsidRPr="00A40E58">
        <w:rPr>
          <w:rFonts w:ascii="Times New Roman" w:hAnsi="Times New Roman"/>
          <w:bCs/>
          <w:noProof/>
          <w:lang w:val="lt-LT"/>
        </w:rPr>
        <w:t xml:space="preserve"> neduokite, nebent taip elgtis Jums patarė Jūsų gydytojas.</w:t>
      </w:r>
    </w:p>
    <w:p w14:paraId="3B2268B0" w14:textId="77777777" w:rsidR="00CC2AD2" w:rsidRPr="00A40E58" w:rsidRDefault="00CC2AD2" w:rsidP="00CC2AD2">
      <w:pPr>
        <w:spacing w:after="0" w:line="240" w:lineRule="auto"/>
        <w:rPr>
          <w:rFonts w:ascii="Times New Roman" w:hAnsi="Times New Roman"/>
          <w:noProof/>
          <w:lang w:val="lt-LT"/>
        </w:rPr>
      </w:pPr>
    </w:p>
    <w:p w14:paraId="32170779" w14:textId="77777777"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14:paraId="38867723"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14:paraId="19954CD0" w14:textId="77777777" w:rsidR="00CC2AD2" w:rsidRPr="00A40E58" w:rsidDel="00572258" w:rsidRDefault="00CC2AD2" w:rsidP="00CC2AD2">
      <w:pPr>
        <w:tabs>
          <w:tab w:val="left" w:pos="567"/>
        </w:tabs>
        <w:spacing w:after="0" w:line="240" w:lineRule="auto"/>
        <w:rPr>
          <w:rFonts w:ascii="Times New Roman" w:hAnsi="Times New Roman"/>
          <w:b/>
          <w:bCs/>
          <w:noProof/>
          <w:lang w:val="lt-LT"/>
        </w:rPr>
      </w:pPr>
    </w:p>
    <w:p w14:paraId="0FB08BE6" w14:textId="6F950AD9"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Ką daryti pavartojus per didelę </w:t>
      </w:r>
      <w:r w:rsidR="00AD0F29">
        <w:rPr>
          <w:rFonts w:ascii="Times New Roman" w:hAnsi="Times New Roman"/>
          <w:b/>
          <w:noProof/>
          <w:lang w:val="lt-LT"/>
        </w:rPr>
        <w:t>Terbinafine BIJON</w:t>
      </w:r>
      <w:r w:rsidRPr="00A40E58">
        <w:rPr>
          <w:rFonts w:ascii="Times New Roman" w:hAnsi="Times New Roman"/>
          <w:b/>
          <w:noProof/>
          <w:lang w:val="lt-LT"/>
        </w:rPr>
        <w:t xml:space="preserve"> dozę</w:t>
      </w:r>
    </w:p>
    <w:p w14:paraId="02F3C336" w14:textId="43CE1E7E"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 xml:space="preserve">Jeigu iš karto išgersite didesnę negu reikia </w:t>
      </w:r>
      <w:r w:rsidR="00AD0F29">
        <w:rPr>
          <w:rFonts w:ascii="Times New Roman" w:hAnsi="Times New Roman"/>
          <w:noProof/>
          <w:lang w:val="lt-LT"/>
        </w:rPr>
        <w:t>Terbinafine BIJON</w:t>
      </w:r>
      <w:r w:rsidRPr="00A40E58">
        <w:rPr>
          <w:rFonts w:ascii="Times New Roman" w:hAnsi="Times New Roman"/>
          <w:noProof/>
          <w:lang w:val="lt-LT"/>
        </w:rPr>
        <w:t xml:space="preserve">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14:paraId="5C949B20" w14:textId="77777777" w:rsidR="00CC2AD2" w:rsidRPr="00A40E58" w:rsidRDefault="00CC2AD2" w:rsidP="00CC2AD2">
      <w:pPr>
        <w:spacing w:after="0" w:line="240" w:lineRule="auto"/>
        <w:ind w:left="567" w:hanging="567"/>
        <w:rPr>
          <w:rFonts w:ascii="Times New Roman" w:hAnsi="Times New Roman"/>
          <w:b/>
          <w:noProof/>
          <w:lang w:val="lt-LT"/>
        </w:rPr>
      </w:pPr>
    </w:p>
    <w:p w14:paraId="4C0FF06B" w14:textId="5574A4C2"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Pamiršus pavartoti </w:t>
      </w:r>
      <w:r w:rsidR="00AD0F29">
        <w:rPr>
          <w:rFonts w:ascii="Times New Roman" w:hAnsi="Times New Roman"/>
          <w:b/>
          <w:noProof/>
          <w:lang w:val="lt-LT"/>
        </w:rPr>
        <w:t>Terbinafine BIJON</w:t>
      </w:r>
    </w:p>
    <w:p w14:paraId="1A8728E4"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14:paraId="4E387B82"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7E70B68" w14:textId="76E19046"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 xml:space="preserve">ustojus vartoti </w:t>
      </w:r>
      <w:r w:rsidR="00AD0F29">
        <w:rPr>
          <w:rFonts w:ascii="Times New Roman" w:hAnsi="Times New Roman"/>
          <w:b/>
          <w:noProof/>
          <w:lang w:val="lt-LT"/>
        </w:rPr>
        <w:t>Terbinafine BIJON</w:t>
      </w:r>
    </w:p>
    <w:p w14:paraId="25AD852D" w14:textId="3AA33442"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 xml:space="preserve">ydymo </w:t>
      </w:r>
      <w:r w:rsidR="00AD0F29">
        <w:rPr>
          <w:rFonts w:ascii="Times New Roman" w:hAnsi="Times New Roman"/>
          <w:noProof/>
          <w:lang w:val="lt-LT"/>
        </w:rPr>
        <w:t>Terbinafine BIJON</w:t>
      </w:r>
      <w:r w:rsidRPr="00A40E58">
        <w:rPr>
          <w:rFonts w:ascii="Times New Roman" w:hAnsi="Times New Roman"/>
          <w:noProof/>
          <w:lang w:val="lt-LT"/>
        </w:rPr>
        <w:t xml:space="preserve"> trukmę nurodys gydytojas. Nebaigę gydymo kurso, </w:t>
      </w:r>
      <w:r w:rsidR="00AD0F29">
        <w:rPr>
          <w:rFonts w:ascii="Times New Roman" w:hAnsi="Times New Roman"/>
          <w:noProof/>
          <w:lang w:val="lt-LT"/>
        </w:rPr>
        <w:t>Terbinafine BIJON</w:t>
      </w:r>
      <w:r w:rsidRPr="00A40E58">
        <w:rPr>
          <w:rFonts w:ascii="Times New Roman" w:hAnsi="Times New Roman"/>
          <w:noProof/>
          <w:lang w:val="lt-LT"/>
        </w:rPr>
        <w:t xml:space="preserve">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14:paraId="0CDAD483"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42174BCE" w14:textId="77777777"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14:paraId="12C3E9BE"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00EAD194"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4B76CD0B"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14:paraId="27A4F444" w14:textId="77777777" w:rsidR="00CC2AD2" w:rsidRPr="00A40E58" w:rsidRDefault="00CC2AD2" w:rsidP="00CC2AD2">
      <w:pPr>
        <w:spacing w:after="0" w:line="240" w:lineRule="auto"/>
        <w:ind w:left="567" w:hanging="567"/>
        <w:rPr>
          <w:rFonts w:ascii="Times New Roman" w:hAnsi="Times New Roman"/>
          <w:noProof/>
          <w:lang w:val="lt-LT"/>
        </w:rPr>
      </w:pPr>
    </w:p>
    <w:p w14:paraId="7E3BAEC3"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14:paraId="52AC7BC7" w14:textId="77777777" w:rsidR="00CC2AD2" w:rsidRPr="00A40E58" w:rsidRDefault="00CC2AD2" w:rsidP="00CC2AD2">
      <w:pPr>
        <w:spacing w:after="0" w:line="240" w:lineRule="auto"/>
        <w:ind w:left="567" w:hanging="567"/>
        <w:rPr>
          <w:rFonts w:ascii="Times New Roman" w:hAnsi="Times New Roman"/>
          <w:b/>
          <w:noProof/>
          <w:lang w:val="lt-LT"/>
        </w:rPr>
      </w:pPr>
    </w:p>
    <w:p w14:paraId="3E1574C2" w14:textId="2218A03F"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w:t>
      </w:r>
      <w:r w:rsidR="0052418A" w:rsidRPr="00A40E58">
        <w:rPr>
          <w:rFonts w:ascii="Times New Roman" w:hAnsi="Times New Roman"/>
          <w:b/>
          <w:noProof/>
          <w:lang w:val="lt-LT"/>
        </w:rPr>
        <w:t>nurodyt</w:t>
      </w:r>
      <w:r w:rsidR="0052418A">
        <w:rPr>
          <w:rFonts w:ascii="Times New Roman" w:hAnsi="Times New Roman"/>
          <w:b/>
          <w:noProof/>
          <w:lang w:val="lt-LT"/>
        </w:rPr>
        <w:t>i</w:t>
      </w:r>
      <w:r w:rsidR="0052418A" w:rsidRPr="00A40E58">
        <w:rPr>
          <w:rFonts w:ascii="Times New Roman" w:hAnsi="Times New Roman"/>
          <w:b/>
          <w:noProof/>
          <w:lang w:val="lt-LT"/>
        </w:rPr>
        <w:t xml:space="preserve"> šalutini</w:t>
      </w:r>
      <w:r w:rsidR="004F6483">
        <w:rPr>
          <w:rFonts w:ascii="Times New Roman" w:hAnsi="Times New Roman"/>
          <w:b/>
          <w:noProof/>
          <w:lang w:val="lt-LT"/>
        </w:rPr>
        <w:t>o</w:t>
      </w:r>
      <w:r w:rsidR="0052418A" w:rsidRPr="00A40E58">
        <w:rPr>
          <w:rFonts w:ascii="Times New Roman" w:hAnsi="Times New Roman"/>
          <w:b/>
          <w:noProof/>
          <w:lang w:val="lt-LT"/>
        </w:rPr>
        <w:t xml:space="preserve"> poveiki</w:t>
      </w:r>
      <w:r w:rsidR="0052418A">
        <w:rPr>
          <w:rFonts w:ascii="Times New Roman" w:hAnsi="Times New Roman"/>
          <w:b/>
          <w:noProof/>
          <w:lang w:val="lt-LT"/>
        </w:rPr>
        <w:t>o reiškiniai</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yra </w:t>
      </w:r>
      <w:r w:rsidR="0052418A" w:rsidRPr="00A40E58">
        <w:rPr>
          <w:rFonts w:ascii="Times New Roman" w:hAnsi="Times New Roman"/>
          <w:b/>
          <w:noProof/>
          <w:lang w:val="lt-LT"/>
        </w:rPr>
        <w:t>sunk</w:t>
      </w:r>
      <w:r w:rsidR="0052418A">
        <w:rPr>
          <w:rFonts w:ascii="Times New Roman" w:hAnsi="Times New Roman"/>
          <w:b/>
          <w:noProof/>
          <w:lang w:val="lt-LT"/>
        </w:rPr>
        <w:t>ū</w:t>
      </w:r>
      <w:r w:rsidR="0052418A" w:rsidRPr="00A40E58">
        <w:rPr>
          <w:rFonts w:ascii="Times New Roman" w:hAnsi="Times New Roman"/>
          <w:b/>
          <w:noProof/>
          <w:lang w:val="lt-LT"/>
        </w:rPr>
        <w:t>s</w:t>
      </w:r>
      <w:r w:rsidRPr="00A40E58">
        <w:rPr>
          <w:rFonts w:ascii="Times New Roman" w:hAnsi="Times New Roman"/>
          <w:b/>
          <w:noProof/>
          <w:lang w:val="lt-LT"/>
        </w:rPr>
        <w:t xml:space="preserve">, </w:t>
      </w:r>
      <w:r w:rsidR="0052418A">
        <w:rPr>
          <w:rFonts w:ascii="Times New Roman" w:hAnsi="Times New Roman"/>
          <w:b/>
          <w:noProof/>
          <w:lang w:val="lt-LT"/>
        </w:rPr>
        <w:t>jiems</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pasireiškus, būtina nedelsiant imtis </w:t>
      </w:r>
      <w:r>
        <w:rPr>
          <w:rFonts w:ascii="Times New Roman" w:hAnsi="Times New Roman"/>
          <w:b/>
          <w:noProof/>
          <w:lang w:val="lt-LT"/>
        </w:rPr>
        <w:t>priemonių</w:t>
      </w:r>
      <w:r w:rsidRPr="00A40E58">
        <w:rPr>
          <w:rFonts w:ascii="Times New Roman" w:hAnsi="Times New Roman"/>
          <w:b/>
          <w:noProof/>
          <w:lang w:val="lt-LT"/>
        </w:rPr>
        <w:t xml:space="preserve">. </w:t>
      </w:r>
      <w:r w:rsidR="00AD0F29">
        <w:rPr>
          <w:rFonts w:ascii="Times New Roman" w:hAnsi="Times New Roman"/>
          <w:b/>
          <w:noProof/>
          <w:lang w:val="lt-LT"/>
        </w:rPr>
        <w:t>Terbinafine BIJON</w:t>
      </w:r>
      <w:r w:rsidRPr="00A40E58">
        <w:rPr>
          <w:rFonts w:ascii="Times New Roman" w:hAnsi="Times New Roman"/>
          <w:b/>
          <w:noProof/>
          <w:lang w:val="lt-LT"/>
        </w:rPr>
        <w:t xml:space="preserve">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14:paraId="582D0CCB"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14:paraId="5350AB2D"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14:paraId="58C3B89C" w14:textId="25C84351"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w:t>
      </w:r>
      <w:r w:rsidR="00136434">
        <w:rPr>
          <w:rFonts w:ascii="Times New Roman" w:hAnsi="Times New Roman"/>
          <w:noProof/>
          <w:lang w:val="lt-LT"/>
        </w:rPr>
        <w:t>Stivenso-Džonsono (</w:t>
      </w:r>
      <w:r w:rsidRPr="00651DC5">
        <w:rPr>
          <w:rFonts w:ascii="Times New Roman" w:hAnsi="Times New Roman"/>
          <w:i/>
          <w:iCs/>
          <w:noProof/>
          <w:lang w:val="lt-LT"/>
        </w:rPr>
        <w:t>Stevens-Johnson</w:t>
      </w:r>
      <w:r w:rsidR="00136434">
        <w:rPr>
          <w:rFonts w:ascii="Times New Roman" w:hAnsi="Times New Roman"/>
          <w:lang w:val="lt-LT"/>
        </w:rPr>
        <w:t>)</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14:paraId="678E1BA6"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14:paraId="51C7AD7C"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4574363"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14:paraId="52C128E5"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574AC3D0" w14:textId="0ECB3745"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0052418A" w:rsidRPr="000A7902">
        <w:rPr>
          <w:rFonts w:ascii="Times New Roman" w:hAnsi="Times New Roman"/>
          <w:b/>
          <w:bCs/>
          <w:noProof/>
          <w:lang w:val="lt-LT"/>
        </w:rPr>
        <w:t xml:space="preserve">dažni </w:t>
      </w:r>
      <w:r w:rsidR="000A7902" w:rsidRPr="00651DC5">
        <w:rPr>
          <w:rFonts w:ascii="Times New Roman" w:hAnsi="Times New Roman"/>
          <w:b/>
          <w:bCs/>
          <w:lang w:val="lt-LT"/>
        </w:rPr>
        <w:t>šalutinio poveikio reiškiniai</w:t>
      </w:r>
      <w:r w:rsidR="000A7902"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sidR="000A7902">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6A46EE9B"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3E3CADAA"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38DF282D" w14:textId="2514186D" w:rsidR="00CC2AD2" w:rsidRPr="00A40E58" w:rsidRDefault="00CC2AD2" w:rsidP="00CC2AD2">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sidR="000A7902">
        <w:rPr>
          <w:rFonts w:ascii="Times New Roman" w:hAnsi="Times New Roman"/>
          <w:b/>
          <w:bCs/>
          <w:noProof/>
          <w:lang w:val="lt-LT"/>
        </w:rPr>
        <w:t>i</w:t>
      </w:r>
      <w:r w:rsidR="000A7902" w:rsidRPr="00651DC5">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641522E2"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14:paraId="19E81E75" w14:textId="77777777" w:rsidR="00CC2AD2" w:rsidRPr="00A40E58" w:rsidRDefault="00CC2AD2" w:rsidP="00CC2AD2">
      <w:pPr>
        <w:tabs>
          <w:tab w:val="left" w:pos="567"/>
        </w:tabs>
        <w:spacing w:after="0" w:line="240" w:lineRule="auto"/>
        <w:rPr>
          <w:rFonts w:ascii="Times New Roman" w:hAnsi="Times New Roman"/>
          <w:bCs/>
          <w:noProof/>
          <w:lang w:val="lt-LT"/>
        </w:rPr>
      </w:pPr>
    </w:p>
    <w:p w14:paraId="78E5269F" w14:textId="0EF9D695" w:rsidR="00CC2AD2" w:rsidRPr="00A40E58" w:rsidRDefault="00CC2AD2" w:rsidP="00CC2AD2">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sidR="000A7902">
        <w:rPr>
          <w:rFonts w:ascii="Times New Roman" w:hAnsi="Times New Roman"/>
          <w:b/>
          <w:bCs/>
          <w:noProof/>
          <w:lang w:val="lt-LT"/>
        </w:rPr>
        <w:t>i</w:t>
      </w:r>
      <w:r w:rsidR="000A7902" w:rsidRPr="00651DC5">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0A07A3D7"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14:paraId="62252F2B" w14:textId="77777777" w:rsidR="00CC2AD2" w:rsidRPr="00A40E58" w:rsidRDefault="00CC2AD2" w:rsidP="00CC2AD2">
      <w:pPr>
        <w:tabs>
          <w:tab w:val="left" w:pos="567"/>
        </w:tabs>
        <w:spacing w:after="0" w:line="240" w:lineRule="auto"/>
        <w:rPr>
          <w:rFonts w:ascii="Times New Roman" w:hAnsi="Times New Roman"/>
          <w:bCs/>
          <w:noProof/>
          <w:lang w:val="lt-LT"/>
        </w:rPr>
      </w:pPr>
    </w:p>
    <w:p w14:paraId="478F6A13" w14:textId="21A9C276" w:rsidR="00CC2AD2" w:rsidRPr="00A40E58" w:rsidRDefault="000A790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w:t>
      </w:r>
      <w:r>
        <w:rPr>
          <w:rFonts w:ascii="Times New Roman" w:hAnsi="Times New Roman"/>
          <w:b/>
          <w:bCs/>
          <w:noProof/>
          <w:lang w:val="lt-LT"/>
        </w:rPr>
        <w:t xml:space="preserve">eti </w:t>
      </w:r>
      <w:r w:rsidRPr="00651DC5">
        <w:rPr>
          <w:rFonts w:ascii="Times New Roman" w:hAnsi="Times New Roman"/>
          <w:b/>
          <w:bCs/>
          <w:lang w:val="lt-LT"/>
        </w:rPr>
        <w:t>šalutinio poveikio reiškiniai</w:t>
      </w:r>
      <w:r w:rsidRPr="00A40E58">
        <w:rPr>
          <w:rFonts w:ascii="Times New Roman" w:hAnsi="Times New Roman"/>
          <w:b/>
          <w:bCs/>
          <w:noProof/>
          <w:lang w:val="lt-LT"/>
        </w:rPr>
        <w:t xml:space="preserve"> </w:t>
      </w:r>
      <w:r w:rsidR="00CC2AD2" w:rsidRPr="00A40E58">
        <w:rPr>
          <w:rFonts w:ascii="Times New Roman" w:hAnsi="Times New Roman"/>
          <w:b/>
          <w:bCs/>
          <w:noProof/>
          <w:lang w:val="lt-LT"/>
        </w:rPr>
        <w:t xml:space="preserve">(gali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w:t>
      </w:r>
      <w:r w:rsidR="00CC2AD2" w:rsidRPr="00A40E58">
        <w:rPr>
          <w:rFonts w:ascii="Times New Roman" w:hAnsi="Times New Roman"/>
          <w:b/>
          <w:bCs/>
          <w:noProof/>
          <w:lang w:val="lt-LT"/>
        </w:rPr>
        <w:t>1</w:t>
      </w:r>
      <w:r w:rsidR="00CC2AD2">
        <w:rPr>
          <w:rFonts w:ascii="Times New Roman" w:hAnsi="Times New Roman"/>
          <w:b/>
          <w:bCs/>
          <w:noProof/>
          <w:lang w:val="lt-LT"/>
        </w:rPr>
        <w:t> </w:t>
      </w:r>
      <w:r w:rsidR="00CC2AD2" w:rsidRPr="00A40E58">
        <w:rPr>
          <w:rFonts w:ascii="Times New Roman" w:hAnsi="Times New Roman"/>
          <w:b/>
          <w:bCs/>
          <w:noProof/>
          <w:lang w:val="lt-LT"/>
        </w:rPr>
        <w:t>iš 1 000</w:t>
      </w:r>
      <w:r w:rsidR="00CC2AD2">
        <w:rPr>
          <w:rFonts w:ascii="Times New Roman" w:hAnsi="Times New Roman"/>
          <w:b/>
          <w:bCs/>
          <w:noProof/>
          <w:lang w:val="lt-LT"/>
        </w:rPr>
        <w:t> </w:t>
      </w:r>
      <w:r>
        <w:rPr>
          <w:rFonts w:ascii="Times New Roman" w:hAnsi="Times New Roman"/>
          <w:b/>
          <w:bCs/>
          <w:noProof/>
          <w:lang w:val="lt-LT"/>
        </w:rPr>
        <w:t>asmenų</w:t>
      </w:r>
      <w:r w:rsidR="00CC2AD2" w:rsidRPr="00A40E58">
        <w:rPr>
          <w:rFonts w:ascii="Times New Roman" w:hAnsi="Times New Roman"/>
          <w:b/>
          <w:bCs/>
          <w:noProof/>
          <w:lang w:val="lt-LT"/>
        </w:rPr>
        <w:t>)</w:t>
      </w:r>
    </w:p>
    <w:p w14:paraId="63E5327E"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14:paraId="6ACEF293" w14:textId="77777777" w:rsidR="00CC2AD2" w:rsidRPr="00A40E58" w:rsidRDefault="00CC2AD2" w:rsidP="00CC2AD2">
      <w:pPr>
        <w:spacing w:after="0" w:line="240" w:lineRule="auto"/>
        <w:rPr>
          <w:rFonts w:ascii="Times New Roman" w:hAnsi="Times New Roman"/>
          <w:b/>
          <w:lang w:val="lt-LT"/>
        </w:rPr>
      </w:pPr>
    </w:p>
    <w:p w14:paraId="203CD356" w14:textId="0895E26A"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 xml:space="preserve">Labai </w:t>
      </w:r>
      <w:r w:rsidR="000A7902" w:rsidRPr="00A40E58">
        <w:rPr>
          <w:rFonts w:ascii="Times New Roman" w:hAnsi="Times New Roman"/>
          <w:b/>
          <w:bCs/>
          <w:noProof/>
          <w:lang w:val="lt-LT"/>
        </w:rPr>
        <w:t>ret</w:t>
      </w:r>
      <w:r w:rsidR="000A7902">
        <w:rPr>
          <w:rFonts w:ascii="Times New Roman" w:hAnsi="Times New Roman"/>
          <w:b/>
          <w:bCs/>
          <w:noProof/>
          <w:lang w:val="lt-LT"/>
        </w:rPr>
        <w:t xml:space="preserve">i </w:t>
      </w:r>
      <w:r w:rsidR="000A7902" w:rsidRPr="00651DC5">
        <w:rPr>
          <w:rFonts w:ascii="Times New Roman" w:hAnsi="Times New Roman"/>
          <w:b/>
          <w:bCs/>
          <w:lang w:val="lt-LT"/>
        </w:rPr>
        <w:t>šalutinio poveikio reiškiniai</w:t>
      </w:r>
      <w:r w:rsidR="000A7902" w:rsidRPr="00A40E58">
        <w:rPr>
          <w:rFonts w:ascii="Times New Roman" w:hAnsi="Times New Roman"/>
          <w:b/>
          <w:bCs/>
          <w:noProof/>
          <w:lang w:val="lt-LT"/>
        </w:rPr>
        <w:t xml:space="preserve"> </w:t>
      </w:r>
      <w:r w:rsidRPr="00A40E58">
        <w:rPr>
          <w:rFonts w:ascii="Times New Roman" w:hAnsi="Times New Roman"/>
          <w:b/>
          <w:bCs/>
          <w:noProof/>
          <w:lang w:val="lt-LT"/>
        </w:rPr>
        <w:t xml:space="preserve">(gali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58844D4D"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14:paraId="6696729D" w14:textId="77777777" w:rsidR="00CC2AD2" w:rsidRPr="00A40E58" w:rsidRDefault="00CC2AD2" w:rsidP="00CC2AD2">
      <w:pPr>
        <w:spacing w:after="0" w:line="240" w:lineRule="auto"/>
        <w:rPr>
          <w:rFonts w:ascii="Times New Roman" w:hAnsi="Times New Roman"/>
          <w:noProof/>
          <w:lang w:val="lt-LT"/>
        </w:rPr>
      </w:pPr>
    </w:p>
    <w:p w14:paraId="34B7E39A" w14:textId="791BC329" w:rsidR="00CC2AD2" w:rsidRPr="00A40E58" w:rsidRDefault="000A7902" w:rsidP="00CC2AD2">
      <w:pPr>
        <w:spacing w:after="0" w:line="240" w:lineRule="auto"/>
        <w:rPr>
          <w:rFonts w:ascii="Times New Roman" w:hAnsi="Times New Roman"/>
          <w:b/>
          <w:noProof/>
          <w:lang w:val="lt-LT"/>
        </w:rPr>
      </w:pPr>
      <w:r w:rsidRPr="00651DC5">
        <w:rPr>
          <w:rFonts w:ascii="Times New Roman" w:hAnsi="Times New Roman"/>
          <w:b/>
          <w:bCs/>
          <w:lang w:val="lt-LT"/>
        </w:rPr>
        <w:t>Šalutinio poveikio reiškiniai, kurių</w:t>
      </w:r>
      <w:r w:rsidRPr="000A7902">
        <w:rPr>
          <w:rFonts w:ascii="Times New Roman" w:hAnsi="Times New Roman"/>
          <w:b/>
          <w:noProof/>
          <w:lang w:val="lt-LT"/>
        </w:rPr>
        <w:t xml:space="preserve"> dažnis</w:t>
      </w:r>
      <w:r>
        <w:rPr>
          <w:rFonts w:ascii="Times New Roman" w:hAnsi="Times New Roman"/>
          <w:b/>
          <w:noProof/>
          <w:lang w:val="lt-LT"/>
        </w:rPr>
        <w:t xml:space="preserve"> n</w:t>
      </w:r>
      <w:r w:rsidR="00CC2AD2" w:rsidRPr="00A40E58">
        <w:rPr>
          <w:rFonts w:ascii="Times New Roman" w:hAnsi="Times New Roman"/>
          <w:b/>
          <w:noProof/>
          <w:lang w:val="lt-LT"/>
        </w:rPr>
        <w:t>ežinomas (negali būti apskaičiuotas pagal turimus duomenis)</w:t>
      </w:r>
    </w:p>
    <w:p w14:paraId="0DA35A5F"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4ECEB6AB" w14:textId="77777777" w:rsidR="00CC2AD2" w:rsidRPr="00A40E58" w:rsidRDefault="00CC2AD2" w:rsidP="00CC2AD2">
      <w:pPr>
        <w:spacing w:after="0" w:line="240" w:lineRule="auto"/>
        <w:rPr>
          <w:rFonts w:ascii="Times New Roman" w:hAnsi="Times New Roman"/>
          <w:noProof/>
          <w:lang w:val="lt-LT"/>
        </w:rPr>
      </w:pPr>
    </w:p>
    <w:p w14:paraId="6B4294E3" w14:textId="77777777"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7456AF57" w14:textId="77777777" w:rsidR="00CC2AD2" w:rsidRPr="00A40E58" w:rsidRDefault="00CC2AD2" w:rsidP="00CC2AD2">
      <w:pPr>
        <w:spacing w:after="0" w:line="240" w:lineRule="auto"/>
        <w:rPr>
          <w:rFonts w:ascii="Times New Roman" w:hAnsi="Times New Roman"/>
          <w:noProof/>
          <w:lang w:val="lt-LT"/>
        </w:rPr>
      </w:pPr>
    </w:p>
    <w:p w14:paraId="3C918595" w14:textId="77777777"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14:paraId="5A944B36" w14:textId="77777777" w:rsidR="009E63EC" w:rsidRDefault="009E63EC" w:rsidP="009E63EC">
      <w:pPr>
        <w:spacing w:after="0" w:line="240" w:lineRule="auto"/>
        <w:ind w:right="-2"/>
        <w:rPr>
          <w:rFonts w:ascii="Times New Roman" w:hAnsi="Times New Roman"/>
          <w:lang w:val="lt-LT"/>
        </w:rPr>
      </w:pPr>
      <w:r>
        <w:rPr>
          <w:rFonts w:ascii="Times New Roman" w:eastAsia="Times New Roman" w:hAnsi="Times New Roman"/>
          <w:lang w:val="lt-LT"/>
        </w:rPr>
        <w:t xml:space="preserve">Jeigu pasireiškė šalutinis poveikis, įskaitant šiame lapelyje nenurodytą, pasakykite gydytojui arba vaistininkui. </w:t>
      </w:r>
      <w:r>
        <w:rPr>
          <w:rFonts w:ascii="Times New Roman" w:hAnsi="Times New Roman"/>
          <w:lang w:val="lt-LT"/>
        </w:rPr>
        <w:t xml:space="preserve">Pranešimą apie šalutinį poveikį galite užpildyti ir pateikti Valstybinės vaistų kontrolės tarnybos prie Lietuvos Respublikos sveikatos apsaugos ministerijos </w:t>
      </w:r>
      <w:r w:rsidRPr="006D743D">
        <w:rPr>
          <w:rFonts w:ascii="Times New Roman" w:hAnsi="Times New Roman"/>
          <w:lang w:val="lt-LT"/>
        </w:rPr>
        <w:t xml:space="preserve">tinklalapyje </w:t>
      </w:r>
      <w:hyperlink r:id="rId11" w:history="1">
        <w:r w:rsidRPr="00651DC5">
          <w:rPr>
            <w:rStyle w:val="Hipersaitas"/>
            <w:rFonts w:ascii="Times New Roman" w:hAnsi="Times New Roman"/>
            <w:lang w:val="lt-LT"/>
          </w:rPr>
          <w:t>https://vvkt.lrv.lt/lt/</w:t>
        </w:r>
      </w:hyperlink>
      <w:r w:rsidRPr="00952711">
        <w:rPr>
          <w:rFonts w:ascii="Times New Roman" w:hAnsi="Times New Roman"/>
          <w:lang w:val="lt-LT"/>
        </w:rPr>
        <w:t xml:space="preserve"> </w:t>
      </w:r>
      <w:r>
        <w:rPr>
          <w:rFonts w:ascii="Times New Roman" w:hAnsi="Times New Roman"/>
          <w:lang w:val="lt-LT"/>
        </w:rPr>
        <w:t>nurodytais būdais arba paskambinti nemokamu telefonu +370 800 73 568. Pranešdami apie šalutinį poveikį galite mums padėti gauti daugiau informacijos apie šio vaisto saugumą.</w:t>
      </w:r>
    </w:p>
    <w:p w14:paraId="651D242A" w14:textId="77777777" w:rsidR="00CC2AD2" w:rsidRPr="00A40E58" w:rsidRDefault="00CC2AD2" w:rsidP="00CC2AD2">
      <w:pPr>
        <w:spacing w:after="0" w:line="240" w:lineRule="auto"/>
        <w:rPr>
          <w:rFonts w:ascii="Times New Roman" w:hAnsi="Times New Roman"/>
          <w:noProof/>
          <w:lang w:val="lt-LT"/>
        </w:rPr>
      </w:pPr>
    </w:p>
    <w:p w14:paraId="2A014EAE" w14:textId="77777777" w:rsidR="00CC2AD2" w:rsidRPr="00A40E58" w:rsidRDefault="00CC2AD2" w:rsidP="00CC2AD2">
      <w:pPr>
        <w:spacing w:after="0" w:line="240" w:lineRule="auto"/>
        <w:ind w:left="567" w:hanging="567"/>
        <w:rPr>
          <w:rFonts w:ascii="Times New Roman" w:hAnsi="Times New Roman"/>
          <w:noProof/>
          <w:lang w:val="lt-LT"/>
        </w:rPr>
      </w:pPr>
    </w:p>
    <w:p w14:paraId="0F342083" w14:textId="31899383"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00AD0F29">
        <w:rPr>
          <w:rFonts w:ascii="Times New Roman" w:hAnsi="Times New Roman"/>
          <w:b/>
          <w:caps/>
          <w:noProof/>
          <w:lang w:val="lt-LT"/>
        </w:rPr>
        <w:t>T</w:t>
      </w:r>
      <w:r w:rsidR="009E63EC">
        <w:rPr>
          <w:rFonts w:ascii="Times New Roman" w:hAnsi="Times New Roman"/>
          <w:b/>
          <w:noProof/>
          <w:lang w:val="lt-LT"/>
        </w:rPr>
        <w:t>erbinafine</w:t>
      </w:r>
      <w:r w:rsidR="00AD0F29">
        <w:rPr>
          <w:rFonts w:ascii="Times New Roman" w:hAnsi="Times New Roman"/>
          <w:b/>
          <w:caps/>
          <w:noProof/>
          <w:lang w:val="lt-LT"/>
        </w:rPr>
        <w:t xml:space="preserve"> BIJON</w:t>
      </w:r>
    </w:p>
    <w:p w14:paraId="5DCFF703" w14:textId="77777777" w:rsidR="00CC2AD2" w:rsidRPr="00A40E58" w:rsidRDefault="00CC2AD2" w:rsidP="00CC2AD2">
      <w:pPr>
        <w:spacing w:after="0" w:line="240" w:lineRule="auto"/>
        <w:ind w:left="567" w:hanging="567"/>
        <w:rPr>
          <w:rFonts w:ascii="Times New Roman" w:hAnsi="Times New Roman"/>
          <w:noProof/>
          <w:lang w:val="lt-LT"/>
        </w:rPr>
      </w:pPr>
    </w:p>
    <w:p w14:paraId="0E441B7D"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14:paraId="711C4019" w14:textId="77777777" w:rsidR="00A028E4" w:rsidRDefault="00A028E4" w:rsidP="00CC2AD2">
      <w:pPr>
        <w:spacing w:after="0" w:line="240" w:lineRule="auto"/>
        <w:rPr>
          <w:rFonts w:ascii="Times New Roman" w:hAnsi="Times New Roman"/>
          <w:noProof/>
          <w:lang w:val="lt-LT"/>
        </w:rPr>
      </w:pPr>
    </w:p>
    <w:p w14:paraId="26B2488A" w14:textId="77777777" w:rsidR="00A028E4" w:rsidRDefault="00A028E4" w:rsidP="00651DC5">
      <w:pPr>
        <w:spacing w:after="0" w:line="240" w:lineRule="auto"/>
        <w:rPr>
          <w:rFonts w:ascii="Times New Roman" w:hAnsi="Times New Roman"/>
          <w:lang w:val="lt-LT"/>
        </w:rPr>
      </w:pPr>
      <w:r>
        <w:rPr>
          <w:rFonts w:ascii="Times New Roman" w:hAnsi="Times New Roman"/>
          <w:lang w:val="lt-LT"/>
        </w:rPr>
        <w:t>Lizdinę plokštelę laikyti išorinėje dėžutėje, kad vaistas būtų apsaugotas nuo šviesos.</w:t>
      </w:r>
    </w:p>
    <w:p w14:paraId="04B6E137" w14:textId="77777777" w:rsidR="00A028E4" w:rsidRPr="00A40E58" w:rsidRDefault="00A028E4" w:rsidP="00CC2AD2">
      <w:pPr>
        <w:spacing w:after="0" w:line="240" w:lineRule="auto"/>
        <w:rPr>
          <w:rFonts w:ascii="Times New Roman" w:hAnsi="Times New Roman"/>
          <w:noProof/>
          <w:lang w:val="lt-LT"/>
        </w:rPr>
      </w:pPr>
    </w:p>
    <w:p w14:paraId="41757234" w14:textId="2E81E6BB" w:rsidR="00CC2AD2" w:rsidRPr="00A40E58" w:rsidRDefault="0094685C" w:rsidP="00CC2AD2">
      <w:pPr>
        <w:spacing w:after="0" w:line="240" w:lineRule="auto"/>
        <w:rPr>
          <w:rFonts w:ascii="Times New Roman" w:hAnsi="Times New Roman"/>
          <w:noProof/>
          <w:lang w:val="lt-LT"/>
        </w:rPr>
      </w:pPr>
      <w:r>
        <w:rPr>
          <w:rFonts w:ascii="Times New Roman" w:hAnsi="Times New Roman"/>
          <w:lang w:val="lt-LT" w:eastAsia="x-none"/>
        </w:rPr>
        <w:t>Ant dėžutės ir lizdinės plokštelės po „EXP“</w:t>
      </w:r>
      <w:r w:rsidR="00CC2AD2">
        <w:rPr>
          <w:rFonts w:ascii="Times New Roman" w:hAnsi="Times New Roman"/>
          <w:lang w:val="lt-LT"/>
        </w:rPr>
        <w:t xml:space="preserve"> </w:t>
      </w:r>
      <w:r w:rsidR="00CC2AD2" w:rsidRPr="00A40E58">
        <w:rPr>
          <w:rFonts w:ascii="Times New Roman" w:hAnsi="Times New Roman"/>
          <w:lang w:val="lt-LT"/>
        </w:rPr>
        <w:t>nurodytam tinkamumo laikui pasibaigus, šio vaisto vartoti negalima. Vaistas tinkamas vartoti iki paskutinės nurodyto mėnesio dienos.</w:t>
      </w:r>
      <w:r w:rsidR="00CC2AD2" w:rsidRPr="00A40E58">
        <w:rPr>
          <w:rFonts w:ascii="Times New Roman" w:hAnsi="Times New Roman"/>
          <w:noProof/>
          <w:lang w:val="lt-LT"/>
        </w:rPr>
        <w:t xml:space="preserve"> </w:t>
      </w:r>
    </w:p>
    <w:p w14:paraId="51AB182B" w14:textId="77777777" w:rsidR="00CC2AD2" w:rsidRPr="00A40E58" w:rsidRDefault="00CC2AD2" w:rsidP="00CC2AD2">
      <w:pPr>
        <w:spacing w:after="0" w:line="240" w:lineRule="auto"/>
        <w:rPr>
          <w:rFonts w:ascii="Times New Roman" w:eastAsia="Times New Roman" w:hAnsi="Times New Roman"/>
          <w:noProof/>
          <w:lang w:val="lt-LT" w:eastAsia="lt-LT"/>
        </w:rPr>
      </w:pPr>
    </w:p>
    <w:p w14:paraId="2BCB1D50" w14:textId="77777777"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14:paraId="2A304AEC" w14:textId="77777777" w:rsidR="00CC2AD2" w:rsidRPr="00A40E58" w:rsidRDefault="00CC2AD2" w:rsidP="00CC2AD2">
      <w:pPr>
        <w:spacing w:after="0" w:line="240" w:lineRule="auto"/>
        <w:rPr>
          <w:rFonts w:ascii="Times New Roman" w:eastAsia="Times New Roman" w:hAnsi="Times New Roman"/>
          <w:noProof/>
          <w:lang w:val="lt-LT" w:eastAsia="lt-LT"/>
        </w:rPr>
      </w:pPr>
    </w:p>
    <w:p w14:paraId="19B716CE" w14:textId="77777777"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r w:rsidRPr="00A40E58">
        <w:rPr>
          <w:rFonts w:ascii="Times New Roman" w:eastAsia="Times New Roman" w:hAnsi="Times New Roman"/>
          <w:lang w:val="lt-LT" w:eastAsia="lt-LT"/>
        </w:rPr>
        <w:t>aistų negalima išmesti į kanalizaciją arba su buitinėmis atliekomis. Kaip išmesti nereikalingus vaistus, klauskite vaistininko. Šios priemonės padės apsaugoti aplinką.</w:t>
      </w:r>
    </w:p>
    <w:p w14:paraId="1FF292DD" w14:textId="77777777"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14:paraId="37F8DA57"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0DCFBF8"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14:paraId="18BB340F" w14:textId="77777777" w:rsidR="00CC2AD2" w:rsidRPr="00A40E58" w:rsidRDefault="00CC2AD2" w:rsidP="00CC2AD2">
      <w:pPr>
        <w:spacing w:after="0" w:line="240" w:lineRule="auto"/>
        <w:ind w:left="567" w:hanging="567"/>
        <w:rPr>
          <w:rFonts w:ascii="Times New Roman" w:hAnsi="Times New Roman"/>
          <w:noProof/>
          <w:lang w:val="lt-LT"/>
        </w:rPr>
      </w:pPr>
    </w:p>
    <w:p w14:paraId="60C8EA8E" w14:textId="487D5160" w:rsidR="00CC2AD2" w:rsidRPr="00A40E58" w:rsidRDefault="00AD0F29" w:rsidP="00CC2AD2">
      <w:pPr>
        <w:spacing w:after="0" w:line="240" w:lineRule="auto"/>
        <w:ind w:left="567" w:hanging="567"/>
        <w:rPr>
          <w:rFonts w:ascii="Times New Roman" w:hAnsi="Times New Roman"/>
          <w:b/>
          <w:noProof/>
          <w:lang w:val="lt-LT"/>
        </w:rPr>
      </w:pPr>
      <w:r>
        <w:rPr>
          <w:rFonts w:ascii="Times New Roman" w:hAnsi="Times New Roman"/>
          <w:b/>
          <w:noProof/>
          <w:lang w:val="lt-LT"/>
        </w:rPr>
        <w:t>Terbinafine BIJON</w:t>
      </w:r>
      <w:r w:rsidR="00CC2AD2" w:rsidRPr="00A40E58">
        <w:rPr>
          <w:rFonts w:ascii="Times New Roman" w:hAnsi="Times New Roman"/>
          <w:b/>
          <w:noProof/>
          <w:lang w:val="lt-LT"/>
        </w:rPr>
        <w:t xml:space="preserve"> sudėtis</w:t>
      </w:r>
    </w:p>
    <w:p w14:paraId="16DB31E4" w14:textId="0AA7A79F"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Veiklioji medžiaga yra terbinafinas (terbinafino hidrochlorido pavidalu). Kiekvienoje tabletėje yra 250 mg terbinafino (terbinafino hidrochlorido pavidalu).</w:t>
      </w:r>
    </w:p>
    <w:p w14:paraId="7215A54F" w14:textId="6647B669"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Pagalbinės medžiagos yra </w:t>
      </w:r>
      <w:r w:rsidR="00A221D0">
        <w:rPr>
          <w:rFonts w:ascii="Times New Roman" w:hAnsi="Times New Roman"/>
          <w:lang w:val="lt-LT"/>
        </w:rPr>
        <w:t>karboksimetilkrakmolo A natrio druska</w:t>
      </w:r>
      <w:r w:rsidR="007F5C45">
        <w:rPr>
          <w:rFonts w:ascii="Times New Roman" w:hAnsi="Times New Roman"/>
          <w:lang w:val="lt-LT"/>
        </w:rPr>
        <w:t>,</w:t>
      </w:r>
      <w:r w:rsidR="00A221D0">
        <w:rPr>
          <w:rFonts w:ascii="Times New Roman" w:hAnsi="Times New Roman"/>
          <w:lang w:val="lt-LT"/>
        </w:rPr>
        <w:t xml:space="preserve"> hipromeliozė</w:t>
      </w:r>
      <w:r w:rsidR="007F5C45">
        <w:rPr>
          <w:rFonts w:ascii="Times New Roman" w:hAnsi="Times New Roman"/>
          <w:lang w:val="lt-LT"/>
        </w:rPr>
        <w:t>,</w:t>
      </w:r>
      <w:r w:rsidR="00A221D0">
        <w:rPr>
          <w:rFonts w:ascii="Times New Roman" w:hAnsi="Times New Roman"/>
          <w:lang w:val="lt-LT"/>
        </w:rPr>
        <w:t xml:space="preserve"> koloidinis </w:t>
      </w:r>
      <w:r w:rsidR="00B77668">
        <w:rPr>
          <w:rFonts w:ascii="Times New Roman" w:hAnsi="Times New Roman"/>
          <w:lang w:val="lt-LT"/>
        </w:rPr>
        <w:t xml:space="preserve">bevandenis </w:t>
      </w:r>
      <w:r w:rsidR="00A221D0">
        <w:rPr>
          <w:rFonts w:ascii="Times New Roman" w:hAnsi="Times New Roman"/>
          <w:lang w:val="lt-LT"/>
        </w:rPr>
        <w:t>silicio dioksidas</w:t>
      </w:r>
      <w:r w:rsidR="007F5C45">
        <w:rPr>
          <w:rFonts w:ascii="Times New Roman" w:hAnsi="Times New Roman"/>
          <w:lang w:val="lt-LT"/>
        </w:rPr>
        <w:t>,</w:t>
      </w:r>
      <w:r w:rsidR="00A221D0">
        <w:rPr>
          <w:rFonts w:ascii="Times New Roman" w:hAnsi="Times New Roman"/>
          <w:lang w:val="lt-LT"/>
        </w:rPr>
        <w:t xml:space="preserve"> </w:t>
      </w:r>
      <w:r w:rsidR="00A221D0" w:rsidRPr="002F649C">
        <w:rPr>
          <w:rFonts w:ascii="Times New Roman" w:hAnsi="Times New Roman"/>
          <w:lang w:val="lt-LT"/>
        </w:rPr>
        <w:t>bulvių krakmolas</w:t>
      </w:r>
      <w:r w:rsidR="007F5C45">
        <w:rPr>
          <w:rFonts w:ascii="Times New Roman" w:hAnsi="Times New Roman"/>
          <w:lang w:val="lt-LT"/>
        </w:rPr>
        <w:t>,</w:t>
      </w:r>
      <w:r w:rsidR="00A221D0">
        <w:rPr>
          <w:rFonts w:ascii="Times New Roman" w:hAnsi="Times New Roman"/>
          <w:lang w:val="lt-LT"/>
        </w:rPr>
        <w:t xml:space="preserve"> magnio stearatas.</w:t>
      </w:r>
    </w:p>
    <w:p w14:paraId="4373AB5B" w14:textId="77777777" w:rsidR="00CC2AD2" w:rsidRPr="00A40E58" w:rsidRDefault="00CC2AD2" w:rsidP="00CC2AD2">
      <w:pPr>
        <w:spacing w:after="0" w:line="240" w:lineRule="auto"/>
        <w:rPr>
          <w:rFonts w:ascii="Times New Roman" w:hAnsi="Times New Roman"/>
          <w:noProof/>
          <w:lang w:val="lt-LT"/>
        </w:rPr>
      </w:pPr>
    </w:p>
    <w:p w14:paraId="47818C03" w14:textId="4946EFC5" w:rsidR="00CC2AD2" w:rsidRPr="00A40E58" w:rsidRDefault="00AD0F29" w:rsidP="00CC2AD2">
      <w:pPr>
        <w:spacing w:after="0" w:line="240" w:lineRule="auto"/>
        <w:rPr>
          <w:rFonts w:ascii="Times New Roman" w:hAnsi="Times New Roman"/>
          <w:b/>
          <w:noProof/>
          <w:lang w:val="lt-LT"/>
        </w:rPr>
      </w:pPr>
      <w:r>
        <w:rPr>
          <w:rFonts w:ascii="Times New Roman" w:hAnsi="Times New Roman"/>
          <w:b/>
          <w:noProof/>
          <w:lang w:val="lt-LT"/>
        </w:rPr>
        <w:lastRenderedPageBreak/>
        <w:t>Terbinafine BIJON</w:t>
      </w:r>
      <w:r w:rsidR="00CC2AD2" w:rsidRPr="00A40E58">
        <w:rPr>
          <w:rFonts w:ascii="Times New Roman" w:hAnsi="Times New Roman"/>
          <w:b/>
          <w:noProof/>
          <w:lang w:val="lt-LT"/>
        </w:rPr>
        <w:t xml:space="preserve"> išvaizda ir kiekis pakuotėje</w:t>
      </w:r>
    </w:p>
    <w:p w14:paraId="55838275" w14:textId="09D02ED4" w:rsidR="00C90C29" w:rsidRDefault="00C90C29" w:rsidP="00C90C29">
      <w:pPr>
        <w:spacing w:after="0" w:line="240" w:lineRule="auto"/>
        <w:rPr>
          <w:rFonts w:ascii="Times New Roman" w:hAnsi="Times New Roman"/>
          <w:lang w:val="lt-LT"/>
        </w:rPr>
      </w:pPr>
      <w:r>
        <w:rPr>
          <w:rFonts w:ascii="Times New Roman" w:hAnsi="Times New Roman"/>
          <w:lang w:val="lt-LT"/>
        </w:rPr>
        <w:t xml:space="preserve">Terbinafine BIJON 250 mg tabletės yra baltos arba balkšvos, apvalios, abipus išgaubtos tabletės, </w:t>
      </w:r>
      <w:r w:rsidRPr="006F51FF">
        <w:rPr>
          <w:rFonts w:ascii="Times New Roman" w:hAnsi="Times New Roman"/>
          <w:lang w:val="lt-LT"/>
        </w:rPr>
        <w:t>kurių vienoje pusėje yra įspaudas „TER 250“, o abiejose pusėse – laužimo linija</w:t>
      </w:r>
      <w:r>
        <w:rPr>
          <w:rFonts w:ascii="Times New Roman" w:hAnsi="Times New Roman"/>
          <w:lang w:val="lt-LT"/>
        </w:rPr>
        <w:t>. Tabletę galima padalyti į</w:t>
      </w:r>
      <w:r w:rsidR="00F712C4">
        <w:rPr>
          <w:rFonts w:ascii="Times New Roman" w:hAnsi="Times New Roman"/>
          <w:lang w:val="lt-LT"/>
        </w:rPr>
        <w:t xml:space="preserve"> dvi</w:t>
      </w:r>
      <w:r w:rsidR="003E7689">
        <w:rPr>
          <w:rFonts w:ascii="Times New Roman" w:hAnsi="Times New Roman"/>
          <w:lang w:val="lt-LT"/>
        </w:rPr>
        <w:t xml:space="preserve"> lygias doz</w:t>
      </w:r>
      <w:r w:rsidR="0053644A">
        <w:rPr>
          <w:rFonts w:ascii="Times New Roman" w:hAnsi="Times New Roman"/>
          <w:lang w:val="lt-LT"/>
        </w:rPr>
        <w:t>es</w:t>
      </w:r>
      <w:r>
        <w:rPr>
          <w:rFonts w:ascii="Times New Roman" w:hAnsi="Times New Roman"/>
          <w:lang w:val="lt-LT"/>
        </w:rPr>
        <w:t>.</w:t>
      </w:r>
    </w:p>
    <w:p w14:paraId="26FB11A4" w14:textId="77777777" w:rsidR="00CC2AD2" w:rsidRPr="00A40E58" w:rsidRDefault="00CC2AD2" w:rsidP="00CC2AD2">
      <w:pPr>
        <w:spacing w:after="0" w:line="240" w:lineRule="auto"/>
        <w:rPr>
          <w:rFonts w:ascii="Times New Roman" w:hAnsi="Times New Roman"/>
          <w:noProof/>
          <w:lang w:val="lt-LT"/>
        </w:rPr>
      </w:pPr>
    </w:p>
    <w:p w14:paraId="13D7E70F" w14:textId="77777777" w:rsidR="00565121" w:rsidRDefault="00565121" w:rsidP="00565121">
      <w:pPr>
        <w:spacing w:after="0" w:line="240" w:lineRule="auto"/>
        <w:rPr>
          <w:rFonts w:ascii="Times New Roman" w:hAnsi="Times New Roman"/>
          <w:lang w:val="lt-LT"/>
        </w:rPr>
      </w:pPr>
      <w:r>
        <w:rPr>
          <w:rFonts w:ascii="Times New Roman" w:hAnsi="Times New Roman"/>
          <w:lang w:val="lt-LT"/>
        </w:rPr>
        <w:t>Tabletės supakuotos į PVC / Al folijos lizdinę plokštelę.</w:t>
      </w:r>
    </w:p>
    <w:p w14:paraId="5CC7EDBC" w14:textId="77777777" w:rsidR="00565121" w:rsidRDefault="00565121" w:rsidP="00565121">
      <w:pPr>
        <w:spacing w:after="0" w:line="240" w:lineRule="auto"/>
        <w:jc w:val="both"/>
        <w:rPr>
          <w:rFonts w:ascii="Times New Roman" w:hAnsi="Times New Roman"/>
          <w:lang w:val="lt-LT"/>
        </w:rPr>
      </w:pPr>
      <w:r>
        <w:rPr>
          <w:rFonts w:ascii="Times New Roman" w:hAnsi="Times New Roman"/>
          <w:lang w:val="lt-LT"/>
        </w:rPr>
        <w:t>Kartono dėžutėje yra 10, 30 ar 60 tablečių.</w:t>
      </w:r>
    </w:p>
    <w:p w14:paraId="4F7500F6" w14:textId="77777777" w:rsidR="00CC2AD2" w:rsidRPr="00A40E58" w:rsidRDefault="00CC2AD2" w:rsidP="00CC2AD2">
      <w:pPr>
        <w:spacing w:after="0" w:line="240" w:lineRule="auto"/>
        <w:rPr>
          <w:rFonts w:ascii="Times New Roman" w:hAnsi="Times New Roman"/>
          <w:noProof/>
          <w:lang w:val="lt-LT"/>
        </w:rPr>
      </w:pPr>
    </w:p>
    <w:p w14:paraId="56B2BD93"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Gali būti tiekiamos ne visų dydžių pakuotės. </w:t>
      </w:r>
    </w:p>
    <w:p w14:paraId="221F92EF" w14:textId="77777777" w:rsidR="00CC2AD2" w:rsidRPr="00A40E58" w:rsidRDefault="00CC2AD2" w:rsidP="00CC2AD2">
      <w:pPr>
        <w:spacing w:after="0" w:line="240" w:lineRule="auto"/>
        <w:ind w:left="567" w:hanging="567"/>
        <w:rPr>
          <w:rFonts w:ascii="Times New Roman" w:hAnsi="Times New Roman"/>
          <w:b/>
          <w:noProof/>
          <w:lang w:val="lt-LT"/>
        </w:rPr>
      </w:pPr>
    </w:p>
    <w:p w14:paraId="3054AF32" w14:textId="1D948E35" w:rsidR="00CC2AD2" w:rsidRPr="00A40E58" w:rsidRDefault="00CC2AD2" w:rsidP="00CC2AD2">
      <w:pPr>
        <w:spacing w:after="0" w:line="240" w:lineRule="auto"/>
        <w:ind w:left="567" w:hanging="567"/>
        <w:rPr>
          <w:rFonts w:ascii="Times New Roman" w:hAnsi="Times New Roman"/>
          <w:b/>
          <w:noProof/>
          <w:lang w:val="lt-LT"/>
        </w:rPr>
      </w:pPr>
      <w:r>
        <w:rPr>
          <w:rFonts w:ascii="Times New Roman" w:hAnsi="Times New Roman"/>
          <w:b/>
          <w:noProof/>
          <w:lang w:val="lt-LT"/>
        </w:rPr>
        <w:t>Registruotojas</w:t>
      </w:r>
      <w:r w:rsidRPr="00A40E58">
        <w:rPr>
          <w:rFonts w:ascii="Times New Roman" w:hAnsi="Times New Roman"/>
          <w:b/>
          <w:noProof/>
          <w:lang w:val="lt-LT"/>
        </w:rPr>
        <w:t xml:space="preserve"> </w:t>
      </w:r>
      <w:r w:rsidR="00E36941" w:rsidRPr="008F2157">
        <w:rPr>
          <w:rFonts w:ascii="Times New Roman" w:eastAsia="Times New Roman" w:hAnsi="Times New Roman"/>
          <w:b/>
          <w:lang w:val="lt-LT" w:eastAsia="lt-LT"/>
        </w:rPr>
        <w:t>eksportuojančioje valstybėje ir gamintojas</w:t>
      </w:r>
    </w:p>
    <w:p w14:paraId="3BD1D8DF" w14:textId="77777777" w:rsidR="00CC2AD2" w:rsidRPr="00A40E58" w:rsidRDefault="00CC2AD2" w:rsidP="00CC2AD2">
      <w:pPr>
        <w:spacing w:after="0" w:line="240" w:lineRule="auto"/>
        <w:rPr>
          <w:rFonts w:ascii="Times New Roman" w:hAnsi="Times New Roman"/>
          <w:noProof/>
          <w:lang w:val="lt-LT"/>
        </w:rPr>
      </w:pPr>
    </w:p>
    <w:p w14:paraId="270D65FC" w14:textId="77777777" w:rsidR="00272E2F" w:rsidRPr="005873E6" w:rsidRDefault="00272E2F" w:rsidP="00272E2F">
      <w:pPr>
        <w:spacing w:after="0" w:line="240" w:lineRule="auto"/>
        <w:rPr>
          <w:rFonts w:ascii="Times New Roman" w:hAnsi="Times New Roman"/>
          <w:b/>
          <w:lang w:val="lt-LT"/>
        </w:rPr>
      </w:pPr>
      <w:r w:rsidRPr="005873E6">
        <w:rPr>
          <w:rFonts w:ascii="Times New Roman" w:eastAsia="Times New Roman" w:hAnsi="Times New Roman"/>
          <w:b/>
          <w:lang w:val="lt-LT" w:eastAsia="lt-LT"/>
        </w:rPr>
        <w:t>Registruotojas</w:t>
      </w:r>
    </w:p>
    <w:p w14:paraId="480E2A7F" w14:textId="77777777" w:rsidR="00272E2F" w:rsidRPr="00651DC5" w:rsidRDefault="00272E2F" w:rsidP="00272E2F">
      <w:pPr>
        <w:spacing w:after="0" w:line="240" w:lineRule="auto"/>
        <w:jc w:val="both"/>
        <w:rPr>
          <w:rFonts w:ascii="Times New Roman" w:eastAsia="Times New Roman" w:hAnsi="Times New Roman"/>
          <w:lang w:val="lt-LT" w:eastAsia="et-EE"/>
        </w:rPr>
      </w:pPr>
      <w:r w:rsidRPr="00651DC5">
        <w:rPr>
          <w:rFonts w:ascii="Times New Roman" w:eastAsia="Times New Roman" w:hAnsi="Times New Roman"/>
          <w:lang w:val="lt-LT" w:eastAsia="et-EE"/>
        </w:rPr>
        <w:t>Sandoz B.V.</w:t>
      </w:r>
    </w:p>
    <w:p w14:paraId="62811B95" w14:textId="77777777" w:rsidR="00272E2F" w:rsidRPr="00651DC5" w:rsidRDefault="00272E2F" w:rsidP="00272E2F">
      <w:pPr>
        <w:spacing w:after="0" w:line="240" w:lineRule="auto"/>
        <w:jc w:val="both"/>
        <w:rPr>
          <w:rFonts w:ascii="Times New Roman" w:eastAsia="Times New Roman" w:hAnsi="Times New Roman"/>
          <w:lang w:val="lt-LT" w:eastAsia="et-EE"/>
        </w:rPr>
      </w:pPr>
      <w:r w:rsidRPr="00651DC5">
        <w:rPr>
          <w:rFonts w:ascii="Times New Roman" w:eastAsia="Times New Roman" w:hAnsi="Times New Roman"/>
          <w:lang w:val="lt-LT" w:eastAsia="et-EE"/>
        </w:rPr>
        <w:t>Hospitaaldreef 29</w:t>
      </w:r>
    </w:p>
    <w:p w14:paraId="0E0C0DFB" w14:textId="77777777" w:rsidR="00272E2F" w:rsidRPr="00651DC5" w:rsidRDefault="00272E2F" w:rsidP="00272E2F">
      <w:pPr>
        <w:spacing w:after="0" w:line="240" w:lineRule="auto"/>
        <w:jc w:val="both"/>
        <w:rPr>
          <w:rFonts w:ascii="Times New Roman" w:eastAsia="Times New Roman" w:hAnsi="Times New Roman"/>
          <w:lang w:val="lt-LT" w:eastAsia="et-EE"/>
        </w:rPr>
      </w:pPr>
      <w:r w:rsidRPr="00651DC5">
        <w:rPr>
          <w:rFonts w:ascii="Times New Roman" w:eastAsia="Times New Roman" w:hAnsi="Times New Roman"/>
          <w:lang w:val="lt-LT" w:eastAsia="et-EE"/>
        </w:rPr>
        <w:t>1315 RC Almere</w:t>
      </w:r>
    </w:p>
    <w:p w14:paraId="7F810A68" w14:textId="77777777" w:rsidR="00272E2F" w:rsidRDefault="00272E2F" w:rsidP="00272E2F">
      <w:pPr>
        <w:spacing w:after="0" w:line="240" w:lineRule="auto"/>
        <w:jc w:val="both"/>
        <w:rPr>
          <w:rFonts w:ascii="Times New Roman" w:eastAsia="Times New Roman" w:hAnsi="Times New Roman"/>
          <w:lang w:val="it-IT" w:eastAsia="et-EE"/>
        </w:rPr>
      </w:pPr>
      <w:r w:rsidRPr="00651DC5">
        <w:rPr>
          <w:rFonts w:ascii="Times New Roman" w:eastAsia="Times New Roman" w:hAnsi="Times New Roman"/>
          <w:lang w:val="lt-LT" w:eastAsia="et-EE"/>
        </w:rPr>
        <w:t>Nyderlandai</w:t>
      </w:r>
    </w:p>
    <w:p w14:paraId="147928C7" w14:textId="77777777" w:rsidR="00272E2F" w:rsidRDefault="00272E2F" w:rsidP="00272E2F">
      <w:pPr>
        <w:spacing w:after="0" w:line="240" w:lineRule="auto"/>
        <w:rPr>
          <w:rFonts w:ascii="Times New Roman" w:hAnsi="Times New Roman"/>
          <w:lang w:val="lt-LT"/>
        </w:rPr>
      </w:pPr>
    </w:p>
    <w:p w14:paraId="071E0A7A" w14:textId="77777777" w:rsidR="00272E2F" w:rsidRPr="005873E6" w:rsidRDefault="00272E2F" w:rsidP="00272E2F">
      <w:pPr>
        <w:spacing w:after="0" w:line="240" w:lineRule="auto"/>
        <w:rPr>
          <w:rFonts w:ascii="Times New Roman" w:hAnsi="Times New Roman"/>
          <w:b/>
          <w:lang w:val="lt-LT"/>
        </w:rPr>
      </w:pPr>
      <w:r w:rsidRPr="005873E6">
        <w:rPr>
          <w:rFonts w:ascii="Times New Roman" w:hAnsi="Times New Roman"/>
          <w:b/>
          <w:lang w:val="lt-LT"/>
        </w:rPr>
        <w:t>Gamintojas</w:t>
      </w:r>
    </w:p>
    <w:p w14:paraId="268495EE"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Salutas Pharma GmbH</w:t>
      </w:r>
    </w:p>
    <w:p w14:paraId="47789A5C"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Otto-von-Guericke Allee 1</w:t>
      </w:r>
    </w:p>
    <w:p w14:paraId="78C69F86"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39179 Barleben</w:t>
      </w:r>
    </w:p>
    <w:p w14:paraId="76E2CB4B"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Vokietija</w:t>
      </w:r>
    </w:p>
    <w:p w14:paraId="759DE092" w14:textId="77777777" w:rsidR="00272E2F" w:rsidRPr="00651DC5" w:rsidRDefault="00272E2F" w:rsidP="00272E2F">
      <w:pPr>
        <w:spacing w:after="0" w:line="240" w:lineRule="auto"/>
        <w:rPr>
          <w:rFonts w:ascii="Times New Roman" w:hAnsi="Times New Roman"/>
          <w:lang w:val="lt-LT"/>
        </w:rPr>
      </w:pPr>
    </w:p>
    <w:p w14:paraId="44BD49A2"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arba</w:t>
      </w:r>
    </w:p>
    <w:p w14:paraId="2CBEAACA" w14:textId="77777777" w:rsidR="00272E2F" w:rsidRPr="00651DC5" w:rsidRDefault="00272E2F" w:rsidP="00272E2F">
      <w:pPr>
        <w:spacing w:after="0" w:line="240" w:lineRule="auto"/>
        <w:rPr>
          <w:rFonts w:ascii="Times New Roman" w:hAnsi="Times New Roman"/>
          <w:lang w:val="lt-LT"/>
        </w:rPr>
      </w:pPr>
    </w:p>
    <w:p w14:paraId="29AAC02E" w14:textId="77777777" w:rsidR="00272E2F" w:rsidRPr="00651DC5" w:rsidRDefault="00272E2F" w:rsidP="00272E2F">
      <w:pPr>
        <w:spacing w:after="0" w:line="240" w:lineRule="auto"/>
        <w:rPr>
          <w:rFonts w:ascii="Times New Roman" w:hAnsi="Times New Roman"/>
          <w:lang w:val="lt-LT"/>
        </w:rPr>
      </w:pPr>
      <w:r w:rsidRPr="00651DC5">
        <w:rPr>
          <w:rFonts w:ascii="Times New Roman" w:hAnsi="Times New Roman"/>
          <w:lang w:val="lt-LT"/>
        </w:rPr>
        <w:t>Rowa Pharmaceuticals Ltd.</w:t>
      </w:r>
    </w:p>
    <w:p w14:paraId="169B726A" w14:textId="77777777" w:rsidR="00272E2F" w:rsidRPr="0095704D" w:rsidRDefault="00272E2F" w:rsidP="00272E2F">
      <w:pPr>
        <w:spacing w:after="0" w:line="240" w:lineRule="auto"/>
        <w:rPr>
          <w:rFonts w:ascii="Times New Roman" w:hAnsi="Times New Roman"/>
          <w:lang w:val="pl-PL"/>
        </w:rPr>
      </w:pPr>
      <w:r w:rsidRPr="009807EB">
        <w:rPr>
          <w:rFonts w:ascii="Times New Roman" w:hAnsi="Times New Roman"/>
        </w:rPr>
        <w:t xml:space="preserve">Bantry, Co. </w:t>
      </w:r>
      <w:r w:rsidRPr="0095704D">
        <w:rPr>
          <w:rFonts w:ascii="Times New Roman" w:hAnsi="Times New Roman"/>
          <w:lang w:val="pl-PL"/>
        </w:rPr>
        <w:t>Cork</w:t>
      </w:r>
    </w:p>
    <w:p w14:paraId="64810DD8" w14:textId="77777777" w:rsidR="00272E2F" w:rsidRPr="0095704D" w:rsidRDefault="00272E2F" w:rsidP="00272E2F">
      <w:pPr>
        <w:spacing w:after="0" w:line="240" w:lineRule="auto"/>
        <w:rPr>
          <w:rFonts w:ascii="Times New Roman" w:hAnsi="Times New Roman"/>
          <w:lang w:val="pl-PL"/>
        </w:rPr>
      </w:pPr>
      <w:r w:rsidRPr="0095704D">
        <w:rPr>
          <w:rFonts w:ascii="Times New Roman" w:hAnsi="Times New Roman"/>
          <w:lang w:val="pl-PL"/>
        </w:rPr>
        <w:t>Airija</w:t>
      </w:r>
    </w:p>
    <w:p w14:paraId="45FD004B" w14:textId="77777777" w:rsidR="00272E2F" w:rsidRDefault="00272E2F" w:rsidP="00272E2F">
      <w:pPr>
        <w:spacing w:after="0" w:line="240" w:lineRule="auto"/>
        <w:rPr>
          <w:rFonts w:ascii="Times New Roman" w:hAnsi="Times New Roman"/>
          <w:lang w:val="pl-PL"/>
        </w:rPr>
      </w:pPr>
    </w:p>
    <w:p w14:paraId="16011B82" w14:textId="77777777" w:rsidR="00272E2F" w:rsidRDefault="00272E2F" w:rsidP="00272E2F">
      <w:pPr>
        <w:spacing w:after="0" w:line="240" w:lineRule="auto"/>
        <w:rPr>
          <w:rFonts w:ascii="Times New Roman" w:hAnsi="Times New Roman"/>
          <w:lang w:val="pl-PL"/>
        </w:rPr>
      </w:pPr>
      <w:r>
        <w:rPr>
          <w:rFonts w:ascii="Times New Roman" w:hAnsi="Times New Roman"/>
          <w:lang w:val="pl-PL"/>
        </w:rPr>
        <w:t>arba</w:t>
      </w:r>
    </w:p>
    <w:p w14:paraId="43891109" w14:textId="77777777" w:rsidR="00272E2F" w:rsidRPr="0095704D" w:rsidRDefault="00272E2F" w:rsidP="00272E2F">
      <w:pPr>
        <w:spacing w:after="0" w:line="240" w:lineRule="auto"/>
        <w:rPr>
          <w:rFonts w:ascii="Times New Roman" w:hAnsi="Times New Roman"/>
          <w:lang w:val="pl-PL"/>
        </w:rPr>
      </w:pPr>
    </w:p>
    <w:p w14:paraId="7C5F52B1" w14:textId="77777777" w:rsidR="00272E2F" w:rsidRPr="0095704D" w:rsidRDefault="00272E2F" w:rsidP="00272E2F">
      <w:pPr>
        <w:spacing w:after="0" w:line="240" w:lineRule="auto"/>
        <w:rPr>
          <w:rFonts w:ascii="Times New Roman" w:hAnsi="Times New Roman"/>
          <w:lang w:val="pl-PL"/>
        </w:rPr>
      </w:pPr>
      <w:r w:rsidRPr="0095704D">
        <w:rPr>
          <w:rFonts w:ascii="Times New Roman" w:hAnsi="Times New Roman"/>
          <w:lang w:val="pl-PL"/>
        </w:rPr>
        <w:t xml:space="preserve">LEK S.A. </w:t>
      </w:r>
    </w:p>
    <w:p w14:paraId="6FF45AFE" w14:textId="77777777" w:rsidR="00272E2F" w:rsidRPr="0095704D" w:rsidRDefault="00272E2F" w:rsidP="00272E2F">
      <w:pPr>
        <w:spacing w:after="0" w:line="240" w:lineRule="auto"/>
        <w:rPr>
          <w:rFonts w:ascii="Times New Roman" w:hAnsi="Times New Roman"/>
          <w:lang w:val="pl-PL"/>
        </w:rPr>
      </w:pPr>
      <w:r w:rsidRPr="0095704D">
        <w:rPr>
          <w:rFonts w:ascii="Times New Roman" w:hAnsi="Times New Roman"/>
          <w:lang w:val="pl-PL"/>
        </w:rPr>
        <w:t>ul. Domaniewska 50 C</w:t>
      </w:r>
    </w:p>
    <w:p w14:paraId="0C53A482" w14:textId="77777777" w:rsidR="00272E2F" w:rsidRPr="0095704D" w:rsidRDefault="00272E2F" w:rsidP="00272E2F">
      <w:pPr>
        <w:spacing w:after="0" w:line="240" w:lineRule="auto"/>
        <w:rPr>
          <w:rFonts w:ascii="Times New Roman" w:hAnsi="Times New Roman"/>
          <w:lang w:val="pl-PL"/>
        </w:rPr>
      </w:pPr>
      <w:r w:rsidRPr="0095704D">
        <w:rPr>
          <w:rFonts w:ascii="Times New Roman" w:hAnsi="Times New Roman"/>
          <w:lang w:val="pl-PL"/>
        </w:rPr>
        <w:t>02-672 Warsaw</w:t>
      </w:r>
    </w:p>
    <w:p w14:paraId="7FDAC7CB" w14:textId="77777777" w:rsidR="00272E2F" w:rsidRDefault="00272E2F" w:rsidP="00272E2F">
      <w:pPr>
        <w:spacing w:after="0" w:line="240" w:lineRule="auto"/>
        <w:rPr>
          <w:rFonts w:ascii="Times New Roman" w:hAnsi="Times New Roman"/>
          <w:lang w:val="lt-LT"/>
        </w:rPr>
      </w:pPr>
      <w:r w:rsidRPr="0095704D">
        <w:rPr>
          <w:rFonts w:ascii="Times New Roman" w:hAnsi="Times New Roman"/>
          <w:lang w:val="pl-PL"/>
        </w:rPr>
        <w:t>Lenkija</w:t>
      </w:r>
    </w:p>
    <w:p w14:paraId="072FBC46" w14:textId="77777777" w:rsidR="00272E2F" w:rsidRDefault="00272E2F" w:rsidP="00272E2F">
      <w:pPr>
        <w:spacing w:after="0" w:line="240" w:lineRule="auto"/>
        <w:rPr>
          <w:rFonts w:ascii="Times New Roman" w:hAnsi="Times New Roman"/>
          <w:lang w:val="lt-LT"/>
        </w:rPr>
      </w:pPr>
    </w:p>
    <w:p w14:paraId="4D5670EB"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arba</w:t>
      </w:r>
    </w:p>
    <w:p w14:paraId="0836B6A6" w14:textId="77777777" w:rsidR="00272E2F" w:rsidRDefault="00272E2F" w:rsidP="00272E2F">
      <w:pPr>
        <w:spacing w:after="0" w:line="240" w:lineRule="auto"/>
        <w:rPr>
          <w:rFonts w:ascii="Times New Roman" w:hAnsi="Times New Roman"/>
          <w:lang w:val="lt-LT"/>
        </w:rPr>
      </w:pPr>
    </w:p>
    <w:p w14:paraId="3609B886" w14:textId="672037F5" w:rsidR="00272E2F" w:rsidRDefault="00272E2F" w:rsidP="00272E2F">
      <w:pPr>
        <w:spacing w:after="0" w:line="240" w:lineRule="auto"/>
        <w:rPr>
          <w:rFonts w:ascii="Times New Roman" w:hAnsi="Times New Roman"/>
          <w:lang w:val="lt-LT"/>
        </w:rPr>
      </w:pPr>
      <w:r>
        <w:rPr>
          <w:rFonts w:ascii="Times New Roman" w:hAnsi="Times New Roman"/>
          <w:lang w:val="lt-LT"/>
        </w:rPr>
        <w:t xml:space="preserve">Lek </w:t>
      </w:r>
      <w:r w:rsidRPr="007128D8">
        <w:rPr>
          <w:rFonts w:ascii="Times New Roman" w:hAnsi="Times New Roman"/>
          <w:lang w:val="pl-PL"/>
        </w:rPr>
        <w:t xml:space="preserve">Pharmaceuticals </w:t>
      </w:r>
      <w:r>
        <w:rPr>
          <w:rFonts w:ascii="Times New Roman" w:hAnsi="Times New Roman"/>
          <w:lang w:val="lt-LT"/>
        </w:rPr>
        <w:t>d.d.</w:t>
      </w:r>
    </w:p>
    <w:p w14:paraId="2DF8CBB1" w14:textId="77777777" w:rsidR="00272E2F" w:rsidRPr="0095704D" w:rsidRDefault="00272E2F" w:rsidP="00272E2F">
      <w:pPr>
        <w:spacing w:after="0" w:line="240" w:lineRule="auto"/>
        <w:rPr>
          <w:rFonts w:ascii="Times New Roman" w:hAnsi="Times New Roman"/>
          <w:lang w:val="lt-LT"/>
        </w:rPr>
      </w:pPr>
      <w:r w:rsidRPr="0095704D">
        <w:rPr>
          <w:rFonts w:ascii="Times New Roman" w:hAnsi="Times New Roman"/>
          <w:lang w:val="lt-LT"/>
        </w:rPr>
        <w:t>Verovškova 57</w:t>
      </w:r>
    </w:p>
    <w:p w14:paraId="3CAB0511" w14:textId="77777777" w:rsidR="00272E2F" w:rsidRPr="0095704D" w:rsidRDefault="00272E2F" w:rsidP="00272E2F">
      <w:pPr>
        <w:spacing w:after="0" w:line="240" w:lineRule="auto"/>
        <w:rPr>
          <w:rFonts w:ascii="Times New Roman" w:hAnsi="Times New Roman"/>
          <w:lang w:val="lt-LT"/>
        </w:rPr>
      </w:pPr>
      <w:r w:rsidRPr="0095704D">
        <w:rPr>
          <w:rFonts w:ascii="Times New Roman" w:hAnsi="Times New Roman"/>
          <w:lang w:val="lt-LT"/>
        </w:rPr>
        <w:t>1526 Ljubljana</w:t>
      </w:r>
    </w:p>
    <w:p w14:paraId="07EE26C2"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Slovėnija</w:t>
      </w:r>
    </w:p>
    <w:p w14:paraId="5651A230" w14:textId="77777777" w:rsidR="00272E2F" w:rsidRDefault="00272E2F" w:rsidP="00272E2F">
      <w:pPr>
        <w:spacing w:after="0" w:line="240" w:lineRule="auto"/>
        <w:rPr>
          <w:rFonts w:ascii="Times New Roman" w:hAnsi="Times New Roman"/>
          <w:lang w:val="lt-LT"/>
        </w:rPr>
      </w:pPr>
    </w:p>
    <w:p w14:paraId="14C7F0BE"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arba</w:t>
      </w:r>
    </w:p>
    <w:p w14:paraId="556B72AD" w14:textId="77777777" w:rsidR="00272E2F" w:rsidRDefault="00272E2F" w:rsidP="00272E2F">
      <w:pPr>
        <w:spacing w:after="0" w:line="240" w:lineRule="auto"/>
        <w:rPr>
          <w:rFonts w:ascii="Times New Roman" w:hAnsi="Times New Roman"/>
          <w:lang w:val="lt-LT"/>
        </w:rPr>
      </w:pPr>
    </w:p>
    <w:p w14:paraId="161B45E5"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 xml:space="preserve">Lek </w:t>
      </w:r>
      <w:r w:rsidRPr="0095704D">
        <w:rPr>
          <w:rFonts w:ascii="Times New Roman" w:hAnsi="Times New Roman"/>
          <w:lang w:val="lt-LT"/>
        </w:rPr>
        <w:t xml:space="preserve">Pharmaceuticals </w:t>
      </w:r>
      <w:r>
        <w:rPr>
          <w:rFonts w:ascii="Times New Roman" w:hAnsi="Times New Roman"/>
          <w:lang w:val="lt-LT"/>
        </w:rPr>
        <w:t>d.d.</w:t>
      </w:r>
    </w:p>
    <w:p w14:paraId="2F551D03"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Trimlini 2D</w:t>
      </w:r>
    </w:p>
    <w:p w14:paraId="6F46C61E"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9220 Lendava</w:t>
      </w:r>
    </w:p>
    <w:p w14:paraId="092B586D" w14:textId="77777777" w:rsidR="00272E2F" w:rsidRDefault="00272E2F" w:rsidP="00272E2F">
      <w:pPr>
        <w:spacing w:after="0" w:line="240" w:lineRule="auto"/>
        <w:rPr>
          <w:rFonts w:ascii="Times New Roman" w:hAnsi="Times New Roman"/>
          <w:lang w:val="lt-LT"/>
        </w:rPr>
      </w:pPr>
      <w:r>
        <w:rPr>
          <w:rFonts w:ascii="Times New Roman" w:hAnsi="Times New Roman"/>
          <w:lang w:val="lt-LT"/>
        </w:rPr>
        <w:t>Slovėnija</w:t>
      </w:r>
    </w:p>
    <w:p w14:paraId="5EEBF3E2" w14:textId="77777777" w:rsidR="00272E2F" w:rsidRDefault="00272E2F" w:rsidP="00272E2F">
      <w:pPr>
        <w:spacing w:after="0" w:line="240" w:lineRule="auto"/>
        <w:rPr>
          <w:rFonts w:ascii="Times New Roman" w:hAnsi="Times New Roman"/>
          <w:lang w:val="lt-LT"/>
        </w:rPr>
      </w:pPr>
    </w:p>
    <w:p w14:paraId="1CF81E57" w14:textId="77777777" w:rsidR="00272E2F" w:rsidRPr="00651DC5" w:rsidRDefault="00272E2F" w:rsidP="00272E2F">
      <w:pPr>
        <w:autoSpaceDE w:val="0"/>
        <w:autoSpaceDN w:val="0"/>
        <w:adjustRightInd w:val="0"/>
        <w:spacing w:after="0" w:line="240" w:lineRule="auto"/>
        <w:rPr>
          <w:rFonts w:ascii="Times New Roman" w:eastAsia="Times New Roman" w:hAnsi="Times New Roman"/>
          <w:b/>
          <w:bCs/>
          <w:lang w:val="fr-FR" w:eastAsia="lt-LT"/>
        </w:rPr>
      </w:pPr>
      <w:r w:rsidRPr="00651DC5">
        <w:rPr>
          <w:rFonts w:ascii="Times New Roman" w:eastAsia="Times New Roman" w:hAnsi="Times New Roman"/>
          <w:b/>
          <w:bCs/>
          <w:lang w:val="fr-FR" w:eastAsia="lt-LT"/>
        </w:rPr>
        <w:t>Lygiagretus importuotojas</w:t>
      </w:r>
    </w:p>
    <w:p w14:paraId="75B09F08"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es-ES" w:eastAsia="lt-LT"/>
        </w:rPr>
      </w:pPr>
      <w:r w:rsidRPr="0095704D">
        <w:rPr>
          <w:rFonts w:ascii="Times New Roman" w:eastAsia="Times New Roman" w:hAnsi="Times New Roman"/>
          <w:lang w:val="es-ES" w:eastAsia="lt-LT"/>
        </w:rPr>
        <w:t>BIJON medica, UAB</w:t>
      </w:r>
    </w:p>
    <w:p w14:paraId="13D1F54A" w14:textId="77777777" w:rsidR="00272E2F" w:rsidRPr="00651DC5" w:rsidRDefault="00272E2F" w:rsidP="00272E2F">
      <w:pPr>
        <w:autoSpaceDE w:val="0"/>
        <w:autoSpaceDN w:val="0"/>
        <w:adjustRightInd w:val="0"/>
        <w:spacing w:after="0" w:line="240" w:lineRule="auto"/>
        <w:rPr>
          <w:rFonts w:ascii="Times New Roman" w:eastAsia="Times New Roman" w:hAnsi="Times New Roman"/>
          <w:lang w:val="es-ES" w:eastAsia="lt-LT"/>
        </w:rPr>
      </w:pPr>
      <w:r w:rsidRPr="00651DC5">
        <w:rPr>
          <w:rFonts w:ascii="Times New Roman" w:eastAsia="Times New Roman" w:hAnsi="Times New Roman"/>
          <w:lang w:val="es-ES" w:eastAsia="lt-LT"/>
        </w:rPr>
        <w:lastRenderedPageBreak/>
        <w:t>Jonavos g. 16A</w:t>
      </w:r>
    </w:p>
    <w:p w14:paraId="78BBC343"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LT-44269 Kaunas</w:t>
      </w:r>
    </w:p>
    <w:p w14:paraId="563EE80F"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Lietuva</w:t>
      </w:r>
    </w:p>
    <w:p w14:paraId="46597811"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p>
    <w:p w14:paraId="715FFE3D" w14:textId="77777777" w:rsidR="00272E2F" w:rsidRPr="0095704D" w:rsidRDefault="00272E2F" w:rsidP="00272E2F">
      <w:pPr>
        <w:autoSpaceDE w:val="0"/>
        <w:autoSpaceDN w:val="0"/>
        <w:adjustRightInd w:val="0"/>
        <w:spacing w:after="0" w:line="240" w:lineRule="auto"/>
        <w:rPr>
          <w:rFonts w:ascii="Times New Roman" w:eastAsia="Times New Roman" w:hAnsi="Times New Roman"/>
          <w:b/>
          <w:bCs/>
          <w:lang w:val="fi-FI" w:eastAsia="lt-LT"/>
        </w:rPr>
      </w:pPr>
      <w:r w:rsidRPr="0095704D">
        <w:rPr>
          <w:rFonts w:ascii="Times New Roman" w:eastAsia="Times New Roman" w:hAnsi="Times New Roman"/>
          <w:b/>
          <w:bCs/>
          <w:lang w:val="fi-FI" w:eastAsia="lt-LT"/>
        </w:rPr>
        <w:t>Perpakavo</w:t>
      </w:r>
    </w:p>
    <w:p w14:paraId="0AA950BE"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UAB „Entafarma“</w:t>
      </w:r>
    </w:p>
    <w:p w14:paraId="1C8B2FC4"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Klonėnų vs. 1</w:t>
      </w:r>
    </w:p>
    <w:p w14:paraId="22B42229"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 xml:space="preserve">LT-19156 Širvintų r. sav. </w:t>
      </w:r>
    </w:p>
    <w:p w14:paraId="738F3BF5" w14:textId="77777777" w:rsidR="00272E2F" w:rsidRPr="0095704D" w:rsidRDefault="00272E2F" w:rsidP="00272E2F">
      <w:pPr>
        <w:autoSpaceDE w:val="0"/>
        <w:autoSpaceDN w:val="0"/>
        <w:adjustRightInd w:val="0"/>
        <w:spacing w:after="0" w:line="240" w:lineRule="auto"/>
        <w:rPr>
          <w:rFonts w:ascii="Times New Roman" w:eastAsia="Times New Roman" w:hAnsi="Times New Roman"/>
          <w:lang w:val="fi-FI" w:eastAsia="lt-LT"/>
        </w:rPr>
      </w:pPr>
      <w:r w:rsidRPr="0095704D">
        <w:rPr>
          <w:rFonts w:ascii="Times New Roman" w:eastAsia="Times New Roman" w:hAnsi="Times New Roman"/>
          <w:lang w:val="fi-FI" w:eastAsia="lt-LT"/>
        </w:rPr>
        <w:t>Lietuva</w:t>
      </w:r>
    </w:p>
    <w:p w14:paraId="7CAB5963" w14:textId="77777777" w:rsidR="00CC2AD2" w:rsidRPr="00B67729" w:rsidRDefault="00CC2AD2" w:rsidP="00CC2AD2">
      <w:pPr>
        <w:spacing w:after="0" w:line="240" w:lineRule="auto"/>
        <w:ind w:left="567" w:hanging="567"/>
        <w:rPr>
          <w:rFonts w:ascii="Times New Roman" w:hAnsi="Times New Roman"/>
          <w:noProof/>
          <w:lang w:val="lt-LT"/>
        </w:rPr>
      </w:pPr>
    </w:p>
    <w:p w14:paraId="54913731" w14:textId="65E028A2"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sidR="00111ECC">
        <w:rPr>
          <w:rFonts w:ascii="Times New Roman" w:hAnsi="Times New Roman"/>
          <w:b/>
          <w:noProof/>
          <w:lang w:val="lt-LT"/>
        </w:rPr>
        <w:t xml:space="preserve"> </w:t>
      </w:r>
      <w:r w:rsidR="0042021D">
        <w:rPr>
          <w:rFonts w:ascii="Times New Roman" w:hAnsi="Times New Roman"/>
          <w:b/>
          <w:noProof/>
          <w:lang w:val="lt-LT"/>
        </w:rPr>
        <w:t>2026-01-09</w:t>
      </w:r>
    </w:p>
    <w:p w14:paraId="17EA0406" w14:textId="77777777" w:rsidR="00CC2AD2" w:rsidRPr="00A40E58" w:rsidRDefault="00CC2AD2" w:rsidP="00CC2AD2">
      <w:pPr>
        <w:spacing w:after="0" w:line="240" w:lineRule="auto"/>
        <w:rPr>
          <w:rFonts w:ascii="Times New Roman" w:hAnsi="Times New Roman"/>
          <w:lang w:val="lt-LT"/>
        </w:rPr>
      </w:pPr>
    </w:p>
    <w:p w14:paraId="07A928EF" w14:textId="3944B711" w:rsidR="00CC2AD2" w:rsidRPr="00A40E58" w:rsidRDefault="00CC2AD2" w:rsidP="00CC2AD2">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00C41C46" w:rsidRPr="003C69D9">
        <w:rPr>
          <w:rFonts w:ascii="Times New Roman" w:hAnsi="Times New Roman"/>
          <w:color w:val="0000FF"/>
          <w:u w:val="single"/>
          <w:lang w:val="lt-LT" w:eastAsia="x-none"/>
        </w:rPr>
        <w:t>https://vvkt.lrv.lt/lt/.</w:t>
      </w:r>
    </w:p>
    <w:p w14:paraId="7F9408A0" w14:textId="77777777" w:rsidR="00CC2AD2" w:rsidRDefault="00CC2AD2" w:rsidP="00CC2AD2">
      <w:pPr>
        <w:keepNext/>
        <w:spacing w:after="0" w:line="240" w:lineRule="auto"/>
        <w:outlineLvl w:val="1"/>
        <w:rPr>
          <w:rFonts w:ascii="Times New Roman" w:hAnsi="Times New Roman"/>
          <w:b/>
          <w:bCs/>
          <w:iCs/>
          <w:noProof/>
          <w:lang w:val="lt-LT" w:eastAsia="lt-LT"/>
        </w:rPr>
      </w:pPr>
    </w:p>
    <w:p w14:paraId="6AA29EE1" w14:textId="77777777" w:rsidR="00FE5C0F" w:rsidRPr="00A40E58" w:rsidRDefault="00FE5C0F" w:rsidP="00CC2AD2">
      <w:pPr>
        <w:keepNext/>
        <w:spacing w:after="0" w:line="240" w:lineRule="auto"/>
        <w:outlineLvl w:val="1"/>
        <w:rPr>
          <w:rFonts w:ascii="Times New Roman" w:hAnsi="Times New Roman"/>
          <w:b/>
          <w:bCs/>
          <w:iCs/>
          <w:noProof/>
          <w:lang w:val="lt-LT" w:eastAsia="lt-LT"/>
        </w:rPr>
      </w:pPr>
    </w:p>
    <w:p w14:paraId="13D6A959" w14:textId="754C6769" w:rsidR="00FE5C0F" w:rsidRPr="00E54607" w:rsidRDefault="00FE5C0F" w:rsidP="00FE5C0F">
      <w:pPr>
        <w:spacing w:after="0" w:line="240" w:lineRule="auto"/>
        <w:rPr>
          <w:rFonts w:ascii="Times New Roman" w:eastAsia="Times New Roman" w:hAnsi="Times New Roman"/>
          <w:lang w:val="lt-LT" w:eastAsia="lt-LT"/>
        </w:rPr>
      </w:pPr>
      <w:r w:rsidRPr="008F2157">
        <w:rPr>
          <w:rFonts w:ascii="Times New Roman" w:hAnsi="Times New Roman"/>
          <w:i/>
          <w:iCs/>
          <w:lang w:val="lt-LT" w:eastAsia="zh-CN"/>
        </w:rPr>
        <w:t>Lygiagrečiai importuojamas vaistas skiriasi nuo referencinio vaisto</w:t>
      </w:r>
      <w:r>
        <w:rPr>
          <w:rFonts w:ascii="Times New Roman" w:hAnsi="Times New Roman"/>
          <w:i/>
          <w:iCs/>
          <w:lang w:val="lt-LT" w:eastAsia="zh-CN"/>
        </w:rPr>
        <w:t xml:space="preserve"> išvaizda: lygiagrečiai importuojamas vaistas </w:t>
      </w:r>
      <w:r w:rsidRPr="00724678">
        <w:rPr>
          <w:rFonts w:ascii="Times New Roman" w:hAnsi="Times New Roman"/>
          <w:i/>
          <w:iCs/>
          <w:lang w:val="lt-LT" w:eastAsia="zh-CN"/>
        </w:rPr>
        <w:t>baltos arba balkšvos tabletės, kurių vienoje pusėje yra įspaudas „TER 250“, o abiejose pusėse – laužimo linija</w:t>
      </w:r>
      <w:r>
        <w:rPr>
          <w:rFonts w:ascii="Times New Roman" w:hAnsi="Times New Roman"/>
          <w:i/>
          <w:iCs/>
          <w:lang w:val="lt-LT" w:eastAsia="zh-CN"/>
        </w:rPr>
        <w:t>, t</w:t>
      </w:r>
      <w:r w:rsidRPr="00724678">
        <w:rPr>
          <w:rFonts w:ascii="Times New Roman" w:hAnsi="Times New Roman"/>
          <w:i/>
          <w:iCs/>
          <w:lang w:val="lt-LT" w:eastAsia="zh-CN"/>
        </w:rPr>
        <w:t>abletę galima padalyti į lygias dozes</w:t>
      </w:r>
      <w:r>
        <w:rPr>
          <w:rFonts w:ascii="Times New Roman" w:hAnsi="Times New Roman"/>
          <w:i/>
          <w:iCs/>
          <w:lang w:val="lt-LT" w:eastAsia="zh-CN"/>
        </w:rPr>
        <w:t xml:space="preserve">, referencinis – </w:t>
      </w:r>
      <w:r w:rsidRPr="00000460">
        <w:rPr>
          <w:rFonts w:ascii="Times New Roman" w:hAnsi="Times New Roman"/>
          <w:i/>
          <w:iCs/>
          <w:noProof/>
          <w:lang w:val="lt-LT"/>
        </w:rPr>
        <w:t>baltos, apvalios, plokščios, su vagele abiejose pusėse</w:t>
      </w:r>
      <w:r>
        <w:rPr>
          <w:rFonts w:ascii="Times New Roman" w:hAnsi="Times New Roman"/>
          <w:i/>
          <w:iCs/>
          <w:noProof/>
          <w:lang w:val="lt-LT"/>
        </w:rPr>
        <w:t>, v</w:t>
      </w:r>
      <w:r w:rsidRPr="00000460">
        <w:rPr>
          <w:rFonts w:ascii="Times New Roman" w:hAnsi="Times New Roman"/>
          <w:i/>
          <w:iCs/>
          <w:noProof/>
          <w:lang w:val="lt-LT"/>
        </w:rPr>
        <w:t xml:space="preserve">ienoje tablečių pusėje virš vagelės yra įspausta raidė „T“, po vagele </w:t>
      </w:r>
      <w:r w:rsidRPr="00000460">
        <w:rPr>
          <w:rFonts w:ascii="Times New Roman" w:hAnsi="Times New Roman"/>
          <w:i/>
          <w:iCs/>
          <w:noProof/>
          <w:lang w:val="lt-LT"/>
        </w:rPr>
        <w:sym w:font="Symbol" w:char="F02D"/>
      </w:r>
      <w:r w:rsidRPr="00000460">
        <w:rPr>
          <w:rFonts w:ascii="Times New Roman" w:hAnsi="Times New Roman"/>
          <w:i/>
          <w:iCs/>
          <w:noProof/>
          <w:lang w:val="lt-LT"/>
        </w:rPr>
        <w:t xml:space="preserve"> skaitmuo „1“</w:t>
      </w:r>
      <w:r>
        <w:rPr>
          <w:rFonts w:ascii="Times New Roman" w:hAnsi="Times New Roman"/>
          <w:i/>
          <w:iCs/>
          <w:szCs w:val="20"/>
          <w:lang w:val="lt-LT"/>
        </w:rPr>
        <w:t>;</w:t>
      </w:r>
      <w:r>
        <w:rPr>
          <w:rFonts w:ascii="Times New Roman" w:hAnsi="Times New Roman"/>
          <w:i/>
          <w:iCs/>
          <w:lang w:val="lt-LT" w:eastAsia="zh-CN"/>
        </w:rPr>
        <w:t xml:space="preserve"> pagalbinėmis medžiagomis: lygiagrečiai importuojamo vaisto sudėtyje papildomai yra bulvių krakmolo,</w:t>
      </w:r>
      <w:r w:rsidR="0002581F" w:rsidRPr="00651DC5">
        <w:rPr>
          <w:lang w:val="lt-LT"/>
        </w:rPr>
        <w:t xml:space="preserve"> </w:t>
      </w:r>
      <w:r w:rsidR="0002581F" w:rsidRPr="0002581F">
        <w:rPr>
          <w:rFonts w:ascii="Times New Roman" w:hAnsi="Times New Roman"/>
          <w:i/>
          <w:iCs/>
          <w:lang w:val="lt-LT" w:eastAsia="zh-CN"/>
        </w:rPr>
        <w:t>karboksimetilkrakmolo A natrio drusk</w:t>
      </w:r>
      <w:r w:rsidR="0002581F">
        <w:rPr>
          <w:rFonts w:ascii="Times New Roman" w:hAnsi="Times New Roman"/>
          <w:i/>
          <w:iCs/>
          <w:lang w:val="lt-LT" w:eastAsia="zh-CN"/>
        </w:rPr>
        <w:t>os,</w:t>
      </w:r>
      <w:r>
        <w:rPr>
          <w:rFonts w:ascii="Times New Roman" w:hAnsi="Times New Roman"/>
          <w:i/>
          <w:iCs/>
          <w:lang w:val="lt-LT" w:eastAsia="zh-CN"/>
        </w:rPr>
        <w:t xml:space="preserve"> referencinio vaisto – mikrokristalinės celiuliozės</w:t>
      </w:r>
      <w:r w:rsidR="000F3278">
        <w:rPr>
          <w:rFonts w:ascii="Times New Roman" w:hAnsi="Times New Roman"/>
          <w:i/>
          <w:iCs/>
          <w:lang w:val="lt-LT" w:eastAsia="zh-CN"/>
        </w:rPr>
        <w:t xml:space="preserve">, </w:t>
      </w:r>
      <w:r w:rsidR="000F3278" w:rsidRPr="000F3278">
        <w:rPr>
          <w:rFonts w:ascii="Times New Roman" w:hAnsi="Times New Roman"/>
          <w:i/>
          <w:iCs/>
          <w:lang w:val="lt-LT" w:eastAsia="zh-CN"/>
        </w:rPr>
        <w:t>kroskarmeliozės natrio drusk</w:t>
      </w:r>
      <w:r w:rsidR="000F3278">
        <w:rPr>
          <w:rFonts w:ascii="Times New Roman" w:hAnsi="Times New Roman"/>
          <w:i/>
          <w:iCs/>
          <w:lang w:val="lt-LT" w:eastAsia="zh-CN"/>
        </w:rPr>
        <w:t>os</w:t>
      </w:r>
      <w:r>
        <w:rPr>
          <w:rFonts w:ascii="Times New Roman" w:hAnsi="Times New Roman"/>
          <w:i/>
          <w:iCs/>
          <w:lang w:val="lt-LT" w:eastAsia="zh-CN"/>
        </w:rPr>
        <w:t>;</w:t>
      </w:r>
      <w:r w:rsidRPr="008F2157">
        <w:rPr>
          <w:rFonts w:ascii="Times New Roman" w:hAnsi="Times New Roman"/>
          <w:i/>
          <w:iCs/>
          <w:lang w:val="lt-LT" w:eastAsia="zh-CN"/>
        </w:rPr>
        <w:t xml:space="preserve"> laikymo sąlygomis: </w:t>
      </w:r>
      <w:r w:rsidR="000F3278">
        <w:rPr>
          <w:rFonts w:ascii="Times New Roman" w:hAnsi="Times New Roman"/>
          <w:i/>
          <w:iCs/>
          <w:lang w:val="lt-LT" w:eastAsia="zh-CN"/>
        </w:rPr>
        <w:t>lygiagrečiai importuojamo vaisto l</w:t>
      </w:r>
      <w:r w:rsidR="000F3278" w:rsidRPr="000F3278">
        <w:rPr>
          <w:rFonts w:ascii="Times New Roman" w:hAnsi="Times New Roman"/>
          <w:i/>
          <w:iCs/>
          <w:lang w:val="lt-LT" w:eastAsia="zh-CN"/>
        </w:rPr>
        <w:t>izdinę plokštelę laikyti išorinėje dėžutėje, kad vaistas būtų apsaugotas nuo šviesos</w:t>
      </w:r>
      <w:r w:rsidR="000F3278">
        <w:rPr>
          <w:rFonts w:ascii="Times New Roman" w:hAnsi="Times New Roman"/>
          <w:i/>
          <w:iCs/>
          <w:lang w:val="lt-LT" w:eastAsia="zh-CN"/>
        </w:rPr>
        <w:t xml:space="preserve">, </w:t>
      </w:r>
      <w:r w:rsidRPr="008F2157">
        <w:rPr>
          <w:rFonts w:ascii="Times New Roman" w:hAnsi="Times New Roman"/>
          <w:i/>
          <w:iCs/>
          <w:lang w:val="lt-LT" w:eastAsia="zh-CN"/>
        </w:rPr>
        <w:t>referencin</w:t>
      </w:r>
      <w:r w:rsidR="000F3278">
        <w:rPr>
          <w:rFonts w:ascii="Times New Roman" w:hAnsi="Times New Roman"/>
          <w:i/>
          <w:iCs/>
          <w:lang w:val="lt-LT" w:eastAsia="zh-CN"/>
        </w:rPr>
        <w:t>iam vaistui specialių laikymo sąlygų nereikia</w:t>
      </w:r>
      <w:r w:rsidRPr="00BB2B15">
        <w:rPr>
          <w:rFonts w:ascii="Times New Roman" w:eastAsia="Times New Roman" w:hAnsi="Times New Roman"/>
          <w:i/>
          <w:iCs/>
          <w:lang w:val="lt-LT" w:eastAsia="lt-LT"/>
        </w:rPr>
        <w:t>;</w:t>
      </w:r>
      <w:r w:rsidR="005F1DA4">
        <w:rPr>
          <w:rFonts w:ascii="Times New Roman" w:eastAsia="Times New Roman" w:hAnsi="Times New Roman"/>
          <w:i/>
          <w:iCs/>
          <w:lang w:val="lt-LT" w:eastAsia="lt-LT"/>
        </w:rPr>
        <w:t xml:space="preserve"> tinkamumo laiku: lygiagrečiai importuojamo – </w:t>
      </w:r>
      <w:r w:rsidR="005F1DA4" w:rsidRPr="00651DC5">
        <w:rPr>
          <w:rFonts w:ascii="Times New Roman" w:eastAsia="Times New Roman" w:hAnsi="Times New Roman"/>
          <w:i/>
          <w:iCs/>
          <w:lang w:val="lt-LT" w:eastAsia="lt-LT"/>
        </w:rPr>
        <w:t>4</w:t>
      </w:r>
      <w:r w:rsidR="006B23BD">
        <w:rPr>
          <w:rFonts w:ascii="Times New Roman" w:eastAsia="Times New Roman" w:hAnsi="Times New Roman"/>
          <w:i/>
          <w:iCs/>
          <w:lang w:val="lt-LT" w:eastAsia="lt-LT"/>
        </w:rPr>
        <w:t> </w:t>
      </w:r>
      <w:r w:rsidR="005F1DA4" w:rsidRPr="00651DC5">
        <w:rPr>
          <w:rFonts w:ascii="Times New Roman" w:eastAsia="Times New Roman" w:hAnsi="Times New Roman"/>
          <w:i/>
          <w:iCs/>
          <w:lang w:val="lt-LT" w:eastAsia="lt-LT"/>
        </w:rPr>
        <w:t>metai, referencinio – 3</w:t>
      </w:r>
      <w:r w:rsidR="006B23BD">
        <w:rPr>
          <w:rFonts w:ascii="Times New Roman" w:eastAsia="Times New Roman" w:hAnsi="Times New Roman"/>
          <w:i/>
          <w:iCs/>
          <w:lang w:val="lt-LT" w:eastAsia="lt-LT"/>
        </w:rPr>
        <w:t> </w:t>
      </w:r>
      <w:r w:rsidR="005F1DA4" w:rsidRPr="00651DC5">
        <w:rPr>
          <w:rFonts w:ascii="Times New Roman" w:eastAsia="Times New Roman" w:hAnsi="Times New Roman"/>
          <w:i/>
          <w:iCs/>
          <w:lang w:val="lt-LT" w:eastAsia="lt-LT"/>
        </w:rPr>
        <w:t>metai;</w:t>
      </w:r>
      <w:r w:rsidRPr="00BB2B15">
        <w:rPr>
          <w:rFonts w:ascii="Times New Roman" w:eastAsia="Times New Roman" w:hAnsi="Times New Roman"/>
          <w:i/>
          <w:iCs/>
          <w:lang w:val="lt-LT" w:eastAsia="lt-LT"/>
        </w:rPr>
        <w:t xml:space="preserve"> </w:t>
      </w:r>
      <w:r w:rsidRPr="005873E6">
        <w:rPr>
          <w:rFonts w:ascii="Times New Roman" w:eastAsia="Times New Roman" w:hAnsi="Times New Roman"/>
          <w:i/>
          <w:iCs/>
          <w:lang w:val="lt-LT" w:eastAsia="lt-LT"/>
        </w:rPr>
        <w:t xml:space="preserve">pakuotės dydžiu: lygiagrečiai importuojamo vaisto </w:t>
      </w:r>
      <w:r w:rsidR="006B23BD" w:rsidRPr="005873E6">
        <w:rPr>
          <w:rFonts w:ascii="Times New Roman" w:eastAsia="Times New Roman" w:hAnsi="Times New Roman"/>
          <w:i/>
          <w:iCs/>
          <w:lang w:val="lt-LT" w:eastAsia="lt-LT"/>
        </w:rPr>
        <w:t xml:space="preserve">– </w:t>
      </w:r>
      <w:r w:rsidRPr="005873E6">
        <w:rPr>
          <w:rFonts w:ascii="Times New Roman" w:eastAsia="Times New Roman" w:hAnsi="Times New Roman"/>
          <w:i/>
          <w:iCs/>
          <w:lang w:val="lt-LT" w:eastAsia="lt-LT"/>
        </w:rPr>
        <w:t>N60, referencinio – N56</w:t>
      </w:r>
      <w:r w:rsidRPr="005873E6">
        <w:rPr>
          <w:rFonts w:ascii="Times New Roman" w:hAnsi="Times New Roman"/>
          <w:i/>
          <w:iCs/>
          <w:lang w:val="lt-LT" w:eastAsia="lt-LT"/>
        </w:rPr>
        <w:t>.</w:t>
      </w:r>
    </w:p>
    <w:p w14:paraId="6D1BDDFB" w14:textId="77777777" w:rsidR="00CC2AD2" w:rsidRPr="00CC0846" w:rsidRDefault="00CC2AD2" w:rsidP="00CC2AD2">
      <w:pPr>
        <w:spacing w:after="0" w:line="240" w:lineRule="auto"/>
        <w:rPr>
          <w:lang w:val="lt-LT"/>
        </w:rPr>
      </w:pPr>
    </w:p>
    <w:p w14:paraId="1B8C271E" w14:textId="77777777" w:rsidR="00706C58" w:rsidRPr="00C41828" w:rsidRDefault="00706C58">
      <w:pPr>
        <w:rPr>
          <w:lang w:val="lt-LT"/>
        </w:rPr>
      </w:pPr>
    </w:p>
    <w:sectPr w:rsidR="00706C58" w:rsidRPr="00C41828" w:rsidSect="003910A7">
      <w:headerReference w:type="default" r:id="rId12"/>
      <w:footerReference w:type="even" r:id="rId13"/>
      <w:footerReference w:type="default" r:id="rId14"/>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1636" w14:textId="77777777" w:rsidR="00815265" w:rsidRDefault="00815265">
      <w:pPr>
        <w:spacing w:after="0" w:line="240" w:lineRule="auto"/>
      </w:pPr>
      <w:r>
        <w:separator/>
      </w:r>
    </w:p>
  </w:endnote>
  <w:endnote w:type="continuationSeparator" w:id="0">
    <w:p w14:paraId="34FC07D1" w14:textId="77777777" w:rsidR="00815265" w:rsidRDefault="00815265">
      <w:pPr>
        <w:spacing w:after="0" w:line="240" w:lineRule="auto"/>
      </w:pPr>
      <w:r>
        <w:continuationSeparator/>
      </w:r>
    </w:p>
  </w:endnote>
  <w:endnote w:type="continuationNotice" w:id="1">
    <w:p w14:paraId="6D50C71D" w14:textId="77777777" w:rsidR="00815265" w:rsidRDefault="00815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0483" w14:textId="77777777" w:rsidR="003910A7" w:rsidRDefault="00936B64" w:rsidP="003910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C38E7CA" w14:textId="77777777" w:rsidR="003910A7" w:rsidRDefault="003910A7" w:rsidP="003910A7">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8F64" w14:textId="77777777" w:rsidR="003910A7" w:rsidRPr="00B80CD3" w:rsidRDefault="00936B64" w:rsidP="003910A7">
    <w:pPr>
      <w:pStyle w:val="Porat"/>
      <w:framePr w:wrap="around" w:vAnchor="text" w:hAnchor="margin" w:xAlign="right" w:y="1"/>
      <w:rPr>
        <w:rStyle w:val="Puslapionumeris"/>
        <w:sz w:val="22"/>
        <w:szCs w:val="22"/>
      </w:rPr>
    </w:pPr>
    <w:r w:rsidRPr="00B80CD3">
      <w:rPr>
        <w:rStyle w:val="Puslapionumeris"/>
        <w:sz w:val="22"/>
        <w:szCs w:val="22"/>
      </w:rPr>
      <w:fldChar w:fldCharType="begin"/>
    </w:r>
    <w:r w:rsidRPr="00B80CD3">
      <w:rPr>
        <w:rStyle w:val="Puslapionumeris"/>
        <w:sz w:val="22"/>
        <w:szCs w:val="22"/>
      </w:rPr>
      <w:instrText xml:space="preserve">PAGE  </w:instrText>
    </w:r>
    <w:r w:rsidRPr="00B80CD3">
      <w:rPr>
        <w:rStyle w:val="Puslapionumeris"/>
        <w:sz w:val="22"/>
        <w:szCs w:val="22"/>
      </w:rPr>
      <w:fldChar w:fldCharType="separate"/>
    </w:r>
    <w:r w:rsidR="007202CC">
      <w:rPr>
        <w:rStyle w:val="Puslapionumeris"/>
        <w:noProof/>
        <w:sz w:val="22"/>
        <w:szCs w:val="22"/>
      </w:rPr>
      <w:t>27</w:t>
    </w:r>
    <w:r w:rsidRPr="00B80CD3">
      <w:rPr>
        <w:rStyle w:val="Puslapionumeris"/>
        <w:sz w:val="22"/>
        <w:szCs w:val="22"/>
      </w:rPr>
      <w:fldChar w:fldCharType="end"/>
    </w:r>
  </w:p>
  <w:p w14:paraId="0D99E412" w14:textId="77777777" w:rsidR="003910A7" w:rsidRDefault="003910A7" w:rsidP="003910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CBF2" w14:textId="77777777" w:rsidR="00815265" w:rsidRDefault="00815265">
      <w:pPr>
        <w:spacing w:after="0" w:line="240" w:lineRule="auto"/>
      </w:pPr>
      <w:r>
        <w:separator/>
      </w:r>
    </w:p>
  </w:footnote>
  <w:footnote w:type="continuationSeparator" w:id="0">
    <w:p w14:paraId="7BA172C7" w14:textId="77777777" w:rsidR="00815265" w:rsidRDefault="00815265">
      <w:pPr>
        <w:spacing w:after="0" w:line="240" w:lineRule="auto"/>
      </w:pPr>
      <w:r>
        <w:continuationSeparator/>
      </w:r>
    </w:p>
  </w:footnote>
  <w:footnote w:type="continuationNotice" w:id="1">
    <w:p w14:paraId="26030318" w14:textId="77777777" w:rsidR="00815265" w:rsidRDefault="00815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986" w14:textId="77777777" w:rsidR="006402AF" w:rsidRDefault="006402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62011727">
    <w:abstractNumId w:val="1"/>
  </w:num>
  <w:num w:numId="2" w16cid:durableId="167721439">
    <w:abstractNumId w:val="3"/>
  </w:num>
  <w:num w:numId="3" w16cid:durableId="873276264">
    <w:abstractNumId w:val="2"/>
  </w:num>
  <w:num w:numId="4" w16cid:durableId="408581460">
    <w:abstractNumId w:val="0"/>
  </w:num>
  <w:num w:numId="5" w16cid:durableId="32008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activeWritingStyle w:appName="MSWord" w:lang="es-ES" w:vendorID="64" w:dllVersion="0" w:nlCheck="1" w:checkStyle="0"/>
  <w:activeWritingStyle w:appName="MSWord" w:lang="fr-FR" w:vendorID="64" w:dllVersion="0" w:nlCheck="1" w:checkStyle="0"/>
  <w:activeWritingStyle w:appName="MSWord" w:lang="fi-FI"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4A"/>
    <w:rsid w:val="00023AD8"/>
    <w:rsid w:val="0002581F"/>
    <w:rsid w:val="00025F25"/>
    <w:rsid w:val="00064B93"/>
    <w:rsid w:val="000656B0"/>
    <w:rsid w:val="000726C6"/>
    <w:rsid w:val="000761E9"/>
    <w:rsid w:val="0008063B"/>
    <w:rsid w:val="00085179"/>
    <w:rsid w:val="000A7902"/>
    <w:rsid w:val="000B4C71"/>
    <w:rsid w:val="000E489F"/>
    <w:rsid w:val="000F3278"/>
    <w:rsid w:val="00111ECC"/>
    <w:rsid w:val="00136434"/>
    <w:rsid w:val="0014551F"/>
    <w:rsid w:val="00153DDF"/>
    <w:rsid w:val="00193BD9"/>
    <w:rsid w:val="001A1095"/>
    <w:rsid w:val="001E77E2"/>
    <w:rsid w:val="00211D5F"/>
    <w:rsid w:val="00216C96"/>
    <w:rsid w:val="00272E2F"/>
    <w:rsid w:val="00292FD4"/>
    <w:rsid w:val="002A0A55"/>
    <w:rsid w:val="002A591A"/>
    <w:rsid w:val="002D1B8B"/>
    <w:rsid w:val="003209CE"/>
    <w:rsid w:val="00357C93"/>
    <w:rsid w:val="003809DB"/>
    <w:rsid w:val="003910A7"/>
    <w:rsid w:val="003B25B1"/>
    <w:rsid w:val="003D139F"/>
    <w:rsid w:val="003E7192"/>
    <w:rsid w:val="003E7689"/>
    <w:rsid w:val="004007F1"/>
    <w:rsid w:val="00406C0A"/>
    <w:rsid w:val="00410D9E"/>
    <w:rsid w:val="0042021D"/>
    <w:rsid w:val="004467F5"/>
    <w:rsid w:val="00453F68"/>
    <w:rsid w:val="00464158"/>
    <w:rsid w:val="004F00AA"/>
    <w:rsid w:val="004F6483"/>
    <w:rsid w:val="0052418A"/>
    <w:rsid w:val="0053644A"/>
    <w:rsid w:val="00565121"/>
    <w:rsid w:val="005873E6"/>
    <w:rsid w:val="005A4DB9"/>
    <w:rsid w:val="005B22C3"/>
    <w:rsid w:val="005C0640"/>
    <w:rsid w:val="005C2934"/>
    <w:rsid w:val="005E39B6"/>
    <w:rsid w:val="005F1DA4"/>
    <w:rsid w:val="00630A1A"/>
    <w:rsid w:val="006402AF"/>
    <w:rsid w:val="006438F6"/>
    <w:rsid w:val="00651DC5"/>
    <w:rsid w:val="00657BA5"/>
    <w:rsid w:val="00692F65"/>
    <w:rsid w:val="006B23BD"/>
    <w:rsid w:val="006C2C98"/>
    <w:rsid w:val="006D743D"/>
    <w:rsid w:val="006E570C"/>
    <w:rsid w:val="00704176"/>
    <w:rsid w:val="00706C58"/>
    <w:rsid w:val="007128D8"/>
    <w:rsid w:val="00715388"/>
    <w:rsid w:val="007202CC"/>
    <w:rsid w:val="007206AE"/>
    <w:rsid w:val="00730AF0"/>
    <w:rsid w:val="00745E27"/>
    <w:rsid w:val="00755AE1"/>
    <w:rsid w:val="007628C3"/>
    <w:rsid w:val="00776115"/>
    <w:rsid w:val="0078200A"/>
    <w:rsid w:val="007D0C81"/>
    <w:rsid w:val="007D329A"/>
    <w:rsid w:val="007F0D39"/>
    <w:rsid w:val="007F5C45"/>
    <w:rsid w:val="00815265"/>
    <w:rsid w:val="008252DB"/>
    <w:rsid w:val="00833AA5"/>
    <w:rsid w:val="00881B14"/>
    <w:rsid w:val="00890A83"/>
    <w:rsid w:val="008B6C70"/>
    <w:rsid w:val="008C1F96"/>
    <w:rsid w:val="008E466F"/>
    <w:rsid w:val="00925F74"/>
    <w:rsid w:val="009349B9"/>
    <w:rsid w:val="00936B64"/>
    <w:rsid w:val="0094685C"/>
    <w:rsid w:val="00976157"/>
    <w:rsid w:val="009D3B29"/>
    <w:rsid w:val="009E63EC"/>
    <w:rsid w:val="009F3B76"/>
    <w:rsid w:val="009F68F6"/>
    <w:rsid w:val="00A028E4"/>
    <w:rsid w:val="00A221D0"/>
    <w:rsid w:val="00A429D8"/>
    <w:rsid w:val="00A649C6"/>
    <w:rsid w:val="00A846AE"/>
    <w:rsid w:val="00A91212"/>
    <w:rsid w:val="00A94DB4"/>
    <w:rsid w:val="00AC31BC"/>
    <w:rsid w:val="00AD0F29"/>
    <w:rsid w:val="00AE3C40"/>
    <w:rsid w:val="00AF1F6A"/>
    <w:rsid w:val="00B1129D"/>
    <w:rsid w:val="00B230C2"/>
    <w:rsid w:val="00B32B2F"/>
    <w:rsid w:val="00B77668"/>
    <w:rsid w:val="00B779AE"/>
    <w:rsid w:val="00B8093E"/>
    <w:rsid w:val="00B84568"/>
    <w:rsid w:val="00B87762"/>
    <w:rsid w:val="00B91DE0"/>
    <w:rsid w:val="00BD1BAE"/>
    <w:rsid w:val="00BD2EF9"/>
    <w:rsid w:val="00BD49DC"/>
    <w:rsid w:val="00BE704D"/>
    <w:rsid w:val="00BF1A4A"/>
    <w:rsid w:val="00C14E8D"/>
    <w:rsid w:val="00C3358C"/>
    <w:rsid w:val="00C41828"/>
    <w:rsid w:val="00C41C46"/>
    <w:rsid w:val="00C540C0"/>
    <w:rsid w:val="00C77CF0"/>
    <w:rsid w:val="00C90C29"/>
    <w:rsid w:val="00CC0601"/>
    <w:rsid w:val="00CC2AD2"/>
    <w:rsid w:val="00D0545E"/>
    <w:rsid w:val="00D260B9"/>
    <w:rsid w:val="00D62A04"/>
    <w:rsid w:val="00D6430B"/>
    <w:rsid w:val="00D71F10"/>
    <w:rsid w:val="00DE225F"/>
    <w:rsid w:val="00E35CDD"/>
    <w:rsid w:val="00E36941"/>
    <w:rsid w:val="00E40E5F"/>
    <w:rsid w:val="00E41714"/>
    <w:rsid w:val="00E44AD6"/>
    <w:rsid w:val="00E564D5"/>
    <w:rsid w:val="00E64B87"/>
    <w:rsid w:val="00E71EB0"/>
    <w:rsid w:val="00E72D15"/>
    <w:rsid w:val="00E83203"/>
    <w:rsid w:val="00ED2E99"/>
    <w:rsid w:val="00F160FC"/>
    <w:rsid w:val="00F45507"/>
    <w:rsid w:val="00F67F59"/>
    <w:rsid w:val="00F703AB"/>
    <w:rsid w:val="00F70F3C"/>
    <w:rsid w:val="00F712C4"/>
    <w:rsid w:val="00F7583E"/>
    <w:rsid w:val="00F75A7D"/>
    <w:rsid w:val="00FE5C0F"/>
    <w:rsid w:val="00FE668F"/>
    <w:rsid w:val="00FF28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6BE"/>
  <w15:chartTrackingRefBased/>
  <w15:docId w15:val="{77EB3069-78BA-4097-A40D-5B7D708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B93"/>
    <w:pPr>
      <w:spacing w:after="200" w:line="276" w:lineRule="auto"/>
    </w:pPr>
    <w:rPr>
      <w:rFonts w:cs="Times New Roman"/>
      <w:sz w:val="22"/>
      <w:szCs w:val="22"/>
      <w:lang w:val="en-US" w:eastAsia="en-US"/>
    </w:rPr>
  </w:style>
  <w:style w:type="paragraph" w:styleId="Antrat1">
    <w:name w:val="heading 1"/>
    <w:basedOn w:val="prastasis"/>
    <w:next w:val="prastasis"/>
    <w:link w:val="Antrat1Diagrama"/>
    <w:autoRedefine/>
    <w:qFormat/>
    <w:rsid w:val="00CC2AD2"/>
    <w:pPr>
      <w:keepNext/>
      <w:spacing w:after="0" w:line="240" w:lineRule="auto"/>
      <w:outlineLvl w:val="0"/>
    </w:pPr>
    <w:rPr>
      <w:rFonts w:ascii="Times New Roman" w:hAnsi="Times New Roman"/>
      <w:b/>
      <w:szCs w:val="20"/>
      <w:lang w:val="lt-LT" w:eastAsia="lt-LT"/>
    </w:rPr>
  </w:style>
  <w:style w:type="paragraph" w:styleId="Antrat2">
    <w:name w:val="heading 2"/>
    <w:basedOn w:val="prastasis"/>
    <w:next w:val="prastasis"/>
    <w:link w:val="Antrat2Diagrama"/>
    <w:autoRedefine/>
    <w:qFormat/>
    <w:rsid w:val="00CC2AD2"/>
    <w:pPr>
      <w:keepNext/>
      <w:spacing w:after="0" w:line="240" w:lineRule="auto"/>
      <w:outlineLvl w:val="1"/>
    </w:pPr>
    <w:rPr>
      <w:rFonts w:ascii="Times New Roman" w:hAnsi="Times New Roman"/>
      <w:b/>
      <w:bCs/>
      <w:iCs/>
      <w:szCs w:val="20"/>
      <w:lang w:val="lt-LT" w:eastAsia="lt-LT"/>
    </w:rPr>
  </w:style>
  <w:style w:type="paragraph" w:styleId="Antrat3">
    <w:name w:val="heading 3"/>
    <w:basedOn w:val="prastasis"/>
    <w:next w:val="prastasis"/>
    <w:link w:val="Antrat3Diagrama"/>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CC2AD2"/>
    <w:rPr>
      <w:rFonts w:ascii="Calibri Light" w:eastAsia="Times New Roman" w:hAnsi="Calibri Light" w:cs="Times New Roman"/>
      <w:color w:val="2E74B5"/>
      <w:sz w:val="32"/>
      <w:szCs w:val="32"/>
      <w:lang w:val="en-US"/>
    </w:rPr>
  </w:style>
  <w:style w:type="character" w:customStyle="1" w:styleId="Heading2Char">
    <w:name w:val="Heading 2 Char"/>
    <w:rsid w:val="00CC2AD2"/>
    <w:rPr>
      <w:rFonts w:ascii="Calibri Light" w:eastAsia="Times New Roman" w:hAnsi="Calibri Light" w:cs="Times New Roman"/>
      <w:color w:val="2E74B5"/>
      <w:sz w:val="26"/>
      <w:szCs w:val="26"/>
      <w:lang w:val="en-US"/>
    </w:rPr>
  </w:style>
  <w:style w:type="character" w:customStyle="1" w:styleId="Heading3Char">
    <w:name w:val="Heading 3 Char"/>
    <w:rsid w:val="00CC2AD2"/>
    <w:rPr>
      <w:rFonts w:ascii="Calibri Light" w:eastAsia="Times New Roman" w:hAnsi="Calibri Light" w:cs="Times New Roman"/>
      <w:color w:val="1F4D78"/>
      <w:sz w:val="24"/>
      <w:szCs w:val="24"/>
      <w:lang w:val="en-US"/>
    </w:rPr>
  </w:style>
  <w:style w:type="character" w:customStyle="1" w:styleId="Antrat1Diagrama">
    <w:name w:val="Antraštė 1 Diagrama"/>
    <w:link w:val="Antrat1"/>
    <w:rsid w:val="00CC2AD2"/>
    <w:rPr>
      <w:rFonts w:ascii="Times New Roman" w:eastAsia="Calibri" w:hAnsi="Times New Roman" w:cs="Times New Roman"/>
      <w:b/>
      <w:szCs w:val="20"/>
      <w:lang w:eastAsia="lt-LT"/>
    </w:rPr>
  </w:style>
  <w:style w:type="character" w:customStyle="1" w:styleId="Antrat2Diagrama">
    <w:name w:val="Antraštė 2 Diagrama"/>
    <w:link w:val="Antrat2"/>
    <w:rsid w:val="00CC2AD2"/>
    <w:rPr>
      <w:rFonts w:ascii="Times New Roman" w:eastAsia="Calibri" w:hAnsi="Times New Roman" w:cs="Times New Roman"/>
      <w:b/>
      <w:bCs/>
      <w:iCs/>
      <w:szCs w:val="20"/>
      <w:lang w:eastAsia="lt-LT"/>
    </w:rPr>
  </w:style>
  <w:style w:type="character" w:customStyle="1" w:styleId="Antrat3Diagrama">
    <w:name w:val="Antraštė 3 Diagrama"/>
    <w:link w:val="Antrat3"/>
    <w:rsid w:val="00CC2AD2"/>
    <w:rPr>
      <w:rFonts w:ascii="Times New Roman" w:eastAsia="Calibri" w:hAnsi="Times New Roman" w:cs="Times New Roman"/>
      <w:b/>
      <w:szCs w:val="20"/>
      <w:lang w:eastAsia="lt-LT"/>
    </w:rPr>
  </w:style>
  <w:style w:type="numbering" w:customStyle="1" w:styleId="NoList1">
    <w:name w:val="No List1"/>
    <w:next w:val="Sraonra"/>
    <w:semiHidden/>
    <w:rsid w:val="00CC2AD2"/>
  </w:style>
  <w:style w:type="paragraph" w:styleId="Pagrindinistekstas">
    <w:name w:val="Body Text"/>
    <w:basedOn w:val="prastasis"/>
    <w:link w:val="PagrindinistekstasDiagrama"/>
    <w:rsid w:val="00CC2AD2"/>
    <w:pPr>
      <w:spacing w:after="120" w:line="240" w:lineRule="auto"/>
    </w:pPr>
    <w:rPr>
      <w:rFonts w:ascii="Times New Roman" w:hAnsi="Times New Roman"/>
      <w:szCs w:val="20"/>
      <w:lang w:val="lt-LT" w:eastAsia="lt-LT"/>
    </w:rPr>
  </w:style>
  <w:style w:type="character" w:customStyle="1" w:styleId="BodyTextChar">
    <w:name w:val="Body Text Char"/>
    <w:rsid w:val="00CC2AD2"/>
    <w:rPr>
      <w:rFonts w:ascii="Calibri" w:eastAsia="Calibri" w:hAnsi="Calibri" w:cs="Times New Roman"/>
      <w:lang w:val="en-US"/>
    </w:rPr>
  </w:style>
  <w:style w:type="character" w:customStyle="1" w:styleId="PagrindinistekstasDiagrama">
    <w:name w:val="Pagrindinis tekstas Diagrama"/>
    <w:link w:val="Pagrindinistekstas"/>
    <w:rsid w:val="00CC2AD2"/>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rsid w:val="00CC2AD2"/>
    <w:rPr>
      <w:rFonts w:ascii="Calibri Light" w:eastAsia="Times New Roman" w:hAnsi="Calibri Light" w:cs="Times New Roman"/>
      <w:spacing w:val="-10"/>
      <w:kern w:val="28"/>
      <w:sz w:val="56"/>
      <w:szCs w:val="56"/>
      <w:lang w:val="en-US"/>
    </w:rPr>
  </w:style>
  <w:style w:type="character" w:customStyle="1" w:styleId="PavadinimasDiagrama">
    <w:name w:val="Pavadinimas Diagrama"/>
    <w:link w:val="Pavadinimas"/>
    <w:rsid w:val="00CC2AD2"/>
    <w:rPr>
      <w:rFonts w:ascii="Times New Roman" w:eastAsia="Calibri" w:hAnsi="Times New Roman" w:cs="Times New Roman"/>
      <w:b/>
      <w:bCs/>
      <w:kern w:val="28"/>
      <w:szCs w:val="20"/>
      <w:lang w:eastAsia="lt-LT"/>
    </w:rPr>
  </w:style>
  <w:style w:type="character" w:styleId="Grietas">
    <w:name w:val="Strong"/>
    <w:qFormat/>
    <w:rsid w:val="00CC2AD2"/>
    <w:rPr>
      <w:rFonts w:cs="Times New Roman"/>
      <w:b/>
      <w:bCs/>
    </w:rPr>
  </w:style>
  <w:style w:type="paragraph" w:customStyle="1" w:styleId="BTEMEASMCA">
    <w:name w:val="BT EMEA_SMCA"/>
    <w:basedOn w:val="prastasis"/>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prastasis"/>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prastasis"/>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Antrat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Antrat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Porat">
    <w:name w:val="footer"/>
    <w:basedOn w:val="prastasis"/>
    <w:link w:val="PoratDiagrama"/>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link w:val="Porat"/>
    <w:rsid w:val="00CC2AD2"/>
    <w:rPr>
      <w:rFonts w:ascii="Times New Roman" w:eastAsia="Calibri" w:hAnsi="Times New Roman" w:cs="Times New Roman"/>
      <w:sz w:val="24"/>
      <w:szCs w:val="24"/>
    </w:rPr>
  </w:style>
  <w:style w:type="character" w:styleId="Puslapionumeris">
    <w:name w:val="page number"/>
    <w:rsid w:val="00CC2AD2"/>
    <w:rPr>
      <w:rFonts w:cs="Times New Roman"/>
    </w:rPr>
  </w:style>
  <w:style w:type="paragraph" w:styleId="Antrats">
    <w:name w:val="header"/>
    <w:basedOn w:val="prastasis"/>
    <w:link w:val="AntratsDiagrama"/>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uiPriority w:val="99"/>
    <w:rsid w:val="00CC2AD2"/>
    <w:rPr>
      <w:rFonts w:ascii="Times New Roman" w:eastAsia="Calibri" w:hAnsi="Times New Roman" w:cs="Times New Roman"/>
      <w:sz w:val="24"/>
      <w:szCs w:val="24"/>
    </w:rPr>
  </w:style>
  <w:style w:type="paragraph" w:styleId="Debesliotekstas">
    <w:name w:val="Balloon Text"/>
    <w:basedOn w:val="prastasis"/>
    <w:link w:val="DebesliotekstasDiagrama"/>
    <w:semiHidden/>
    <w:rsid w:val="00CC2AD2"/>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CC2AD2"/>
    <w:rPr>
      <w:rFonts w:ascii="Tahoma" w:eastAsia="Calibri" w:hAnsi="Tahoma" w:cs="Tahoma"/>
      <w:sz w:val="16"/>
      <w:szCs w:val="16"/>
    </w:rPr>
  </w:style>
  <w:style w:type="character" w:styleId="Komentaronuoroda">
    <w:name w:val="annotation reference"/>
    <w:uiPriority w:val="99"/>
    <w:semiHidden/>
    <w:rsid w:val="00CC2AD2"/>
    <w:rPr>
      <w:sz w:val="16"/>
      <w:szCs w:val="16"/>
    </w:rPr>
  </w:style>
  <w:style w:type="paragraph" w:styleId="Komentarotekstas">
    <w:name w:val="annotation text"/>
    <w:basedOn w:val="prastasis"/>
    <w:link w:val="KomentarotekstasDiagrama"/>
    <w:uiPriority w:val="99"/>
    <w:rsid w:val="00CC2AD2"/>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uiPriority w:val="99"/>
    <w:rsid w:val="00CC2AD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CC2AD2"/>
    <w:rPr>
      <w:b/>
      <w:bCs/>
    </w:rPr>
  </w:style>
  <w:style w:type="character" w:customStyle="1" w:styleId="KomentarotemaDiagrama">
    <w:name w:val="Komentaro tema Diagrama"/>
    <w:link w:val="Komentarotema"/>
    <w:semiHidden/>
    <w:rsid w:val="00CC2AD2"/>
    <w:rPr>
      <w:rFonts w:ascii="Times New Roman" w:eastAsia="Calibri" w:hAnsi="Times New Roman" w:cs="Times New Roman"/>
      <w:b/>
      <w:bCs/>
      <w:sz w:val="20"/>
      <w:szCs w:val="20"/>
    </w:rPr>
  </w:style>
  <w:style w:type="paragraph" w:styleId="Sraopastraipa">
    <w:name w:val="List Paragraph"/>
    <w:basedOn w:val="prastasis"/>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ipersaitas">
    <w:name w:val="Hyperlink"/>
    <w:uiPriority w:val="99"/>
    <w:unhideWhenUsed/>
    <w:rsid w:val="00CC2AD2"/>
    <w:rPr>
      <w:color w:val="0000FF"/>
      <w:u w:val="single"/>
    </w:rPr>
  </w:style>
  <w:style w:type="paragraph" w:styleId="Pataisymai">
    <w:name w:val="Revision"/>
    <w:hidden/>
    <w:uiPriority w:val="99"/>
    <w:semiHidden/>
    <w:rsid w:val="006402AF"/>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dd0bfcfe1bf866cbdf2e5d4675362aeb">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ec7e25741baae8f9fb7d18a77cede2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45262-5225-45DF-B36F-4727C419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DAAA5-72F7-4A69-9013-0F535D4A8C3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0E6544D1-033A-4E4D-8B5D-6DF0007376A5}">
  <ds:schemaRefs>
    <ds:schemaRef ds:uri="http://schemas.openxmlformats.org/officeDocument/2006/bibliography"/>
  </ds:schemaRefs>
</ds:datastoreItem>
</file>

<file path=customXml/itemProps4.xml><?xml version="1.0" encoding="utf-8"?>
<ds:datastoreItem xmlns:ds="http://schemas.openxmlformats.org/officeDocument/2006/customXml" ds:itemID="{184C8270-DC29-4026-B0F7-D78F0BCBC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10600</Words>
  <Characters>6043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Gintarė Balčiūnaitytė</cp:lastModifiedBy>
  <cp:revision>6</cp:revision>
  <dcterms:created xsi:type="dcterms:W3CDTF">2026-01-05T08:29:00Z</dcterms:created>
  <dcterms:modified xsi:type="dcterms:W3CDTF">2026-01-20T07:39:00Z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