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A9086"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4FB7543F"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4727E07C"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5FDBC897"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0DAB3701"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7C69D549"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03284D01"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C1EE007"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07853D06"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1D82B672"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A9DEDC9"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57B7FE9A"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48AF37D5"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04FDB0B6"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1370F0CA"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6ED23179"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10C0E2B9"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52C69F1C"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28D2CF16"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A5F57A2"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76B1B71E"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1ACAEEDD"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763A5C97" w14:textId="77777777" w:rsidR="00104726" w:rsidRPr="00104726" w:rsidRDefault="00104726" w:rsidP="00104726">
      <w:pPr>
        <w:widowControl w:val="0"/>
        <w:spacing w:after="0" w:line="240" w:lineRule="auto"/>
        <w:jc w:val="center"/>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 xml:space="preserve">B. </w:t>
      </w:r>
      <w:r w:rsidRPr="00104726">
        <w:rPr>
          <w:rFonts w:ascii="Times New Roman" w:eastAsia="Calibri" w:hAnsi="Times New Roman" w:cs="Times New Roman"/>
          <w:b/>
          <w:caps/>
          <w:kern w:val="0"/>
          <w:sz w:val="22"/>
          <w:szCs w:val="22"/>
          <w14:ligatures w14:val="none"/>
        </w:rPr>
        <w:t>PAKUOTĖS lapelis</w:t>
      </w:r>
    </w:p>
    <w:p w14:paraId="37FEF18F"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4A85D995" w14:textId="77777777" w:rsidR="00104726" w:rsidRPr="00104726" w:rsidRDefault="00104726" w:rsidP="00104726">
      <w:pPr>
        <w:widowControl w:val="0"/>
        <w:spacing w:after="0" w:line="240" w:lineRule="auto"/>
        <w:jc w:val="center"/>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kern w:val="0"/>
          <w:sz w:val="22"/>
          <w:szCs w:val="22"/>
          <w14:ligatures w14:val="none"/>
        </w:rPr>
        <w:br w:type="page"/>
      </w:r>
      <w:r w:rsidRPr="00104726">
        <w:rPr>
          <w:rFonts w:ascii="Times New Roman" w:eastAsia="Calibri" w:hAnsi="Times New Roman" w:cs="Times New Roman"/>
          <w:b/>
          <w:kern w:val="0"/>
          <w:sz w:val="22"/>
          <w:szCs w:val="22"/>
          <w14:ligatures w14:val="none"/>
        </w:rPr>
        <w:lastRenderedPageBreak/>
        <w:t>Pakuotės lapelis: informacija pacientui</w:t>
      </w:r>
    </w:p>
    <w:p w14:paraId="0BF912C8"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069A4087" w14:textId="7E2B832D" w:rsidR="00104726" w:rsidRPr="00104726" w:rsidRDefault="00180C49" w:rsidP="00104726">
      <w:pPr>
        <w:widowControl w:val="0"/>
        <w:spacing w:after="0" w:line="240" w:lineRule="auto"/>
        <w:jc w:val="center"/>
        <w:rPr>
          <w:rFonts w:ascii="Times New Roman" w:eastAsia="Calibri" w:hAnsi="Times New Roman" w:cs="Times New Roman"/>
          <w:b/>
          <w:kern w:val="0"/>
          <w:sz w:val="22"/>
          <w:szCs w:val="22"/>
          <w14:ligatures w14:val="none"/>
        </w:rPr>
      </w:pPr>
      <w:r>
        <w:rPr>
          <w:rFonts w:ascii="Times New Roman" w:eastAsia="Calibri" w:hAnsi="Times New Roman" w:cs="Times New Roman"/>
          <w:b/>
          <w:kern w:val="0"/>
          <w:sz w:val="22"/>
          <w:szCs w:val="22"/>
          <w14:ligatures w14:val="none"/>
        </w:rPr>
        <w:t>Abizol</w:t>
      </w:r>
      <w:r w:rsidR="00104726" w:rsidRPr="00104726">
        <w:rPr>
          <w:rFonts w:ascii="Times New Roman" w:eastAsia="Calibri" w:hAnsi="Times New Roman" w:cs="Times New Roman"/>
          <w:b/>
          <w:kern w:val="0"/>
          <w:sz w:val="22"/>
          <w:szCs w:val="22"/>
          <w14:ligatures w14:val="none"/>
        </w:rPr>
        <w:t xml:space="preserve"> 10 mg tabletės</w:t>
      </w:r>
    </w:p>
    <w:p w14:paraId="66AA253A" w14:textId="5437A63C" w:rsidR="00104726" w:rsidRPr="00104726" w:rsidRDefault="00180C49" w:rsidP="00104726">
      <w:pPr>
        <w:widowControl w:val="0"/>
        <w:spacing w:after="0" w:line="240" w:lineRule="auto"/>
        <w:jc w:val="center"/>
        <w:rPr>
          <w:rFonts w:ascii="Times New Roman" w:eastAsia="Calibri" w:hAnsi="Times New Roman" w:cs="Times New Roman"/>
          <w:b/>
          <w:kern w:val="0"/>
          <w:sz w:val="22"/>
          <w:szCs w:val="22"/>
          <w14:ligatures w14:val="none"/>
        </w:rPr>
      </w:pPr>
      <w:r>
        <w:rPr>
          <w:rFonts w:ascii="Times New Roman" w:eastAsia="Calibri" w:hAnsi="Times New Roman" w:cs="Times New Roman"/>
          <w:b/>
          <w:kern w:val="0"/>
          <w:sz w:val="22"/>
          <w:szCs w:val="22"/>
          <w14:ligatures w14:val="none"/>
        </w:rPr>
        <w:t>Abizol</w:t>
      </w:r>
      <w:r w:rsidR="00104726" w:rsidRPr="00104726">
        <w:rPr>
          <w:rFonts w:ascii="Times New Roman" w:eastAsia="Calibri" w:hAnsi="Times New Roman" w:cs="Times New Roman"/>
          <w:b/>
          <w:kern w:val="0"/>
          <w:sz w:val="22"/>
          <w:szCs w:val="22"/>
          <w14:ligatures w14:val="none"/>
        </w:rPr>
        <w:t xml:space="preserve"> 15 mg tabletės</w:t>
      </w:r>
    </w:p>
    <w:p w14:paraId="79EAF9DB" w14:textId="77777777" w:rsidR="00104726" w:rsidRPr="00104726" w:rsidRDefault="00104726" w:rsidP="00104726">
      <w:pPr>
        <w:widowControl w:val="0"/>
        <w:spacing w:after="0" w:line="240" w:lineRule="auto"/>
        <w:jc w:val="center"/>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aripiprazolas</w:t>
      </w:r>
    </w:p>
    <w:p w14:paraId="4680330E"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F337A86" w14:textId="77777777" w:rsidR="00104726" w:rsidRPr="00104726" w:rsidRDefault="00104726" w:rsidP="00104726">
      <w:pPr>
        <w:widowControl w:val="0"/>
        <w:spacing w:after="0" w:line="240" w:lineRule="auto"/>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Atidžiai perskaitykite visą šį lapelį, prieš pradėdami vartoti vaistą, nes jame pateikiama Jums svarbi informacija.</w:t>
      </w:r>
    </w:p>
    <w:p w14:paraId="34F049BC" w14:textId="77777777" w:rsidR="00104726" w:rsidRPr="00104726" w:rsidRDefault="00104726" w:rsidP="00C31826">
      <w:pPr>
        <w:widowControl w:val="0"/>
        <w:numPr>
          <w:ilvl w:val="0"/>
          <w:numId w:val="1"/>
        </w:numPr>
        <w:spacing w:after="0" w:line="240" w:lineRule="auto"/>
        <w:ind w:left="567" w:hanging="283"/>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Neišmeskite šio lapelio, nes vėl gali prireikti jį perskaityti.</w:t>
      </w:r>
    </w:p>
    <w:p w14:paraId="01499016" w14:textId="77777777" w:rsidR="00104726" w:rsidRPr="00104726" w:rsidRDefault="00104726" w:rsidP="00C31826">
      <w:pPr>
        <w:widowControl w:val="0"/>
        <w:numPr>
          <w:ilvl w:val="0"/>
          <w:numId w:val="1"/>
        </w:numPr>
        <w:spacing w:after="0" w:line="240" w:lineRule="auto"/>
        <w:ind w:left="567" w:hanging="283"/>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Jeigu kiltų daugiau klausimų, kreipkitės į gydytoją arba vaistininką.</w:t>
      </w:r>
    </w:p>
    <w:p w14:paraId="7E2946D9" w14:textId="77777777" w:rsidR="00104726" w:rsidRPr="00104726" w:rsidRDefault="00104726" w:rsidP="00C31826">
      <w:pPr>
        <w:widowControl w:val="0"/>
        <w:numPr>
          <w:ilvl w:val="0"/>
          <w:numId w:val="1"/>
        </w:numPr>
        <w:spacing w:after="0" w:line="240" w:lineRule="auto"/>
        <w:ind w:left="567" w:hanging="283"/>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Šis vaistas skirtas tik Jums, todėl kitiems žmonėms jo duoti negalima. Vaistas gali jiems pakenkti (net tiems, kurių ligos požymiai yra tokie patys kaip Jūsų).</w:t>
      </w:r>
    </w:p>
    <w:p w14:paraId="108FEF24" w14:textId="77777777" w:rsidR="00104726" w:rsidRPr="00104726" w:rsidRDefault="00104726" w:rsidP="00C31826">
      <w:pPr>
        <w:widowControl w:val="0"/>
        <w:numPr>
          <w:ilvl w:val="0"/>
          <w:numId w:val="1"/>
        </w:numPr>
        <w:spacing w:after="0" w:line="240" w:lineRule="auto"/>
        <w:ind w:left="567" w:hanging="283"/>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Jeigu pasireiškė šalutinis poveikis (net jeigu jis šiame lapelyje nenurodytas), kreipkitės į gydytoją arba vaistininką. Žr. 4 skyrių.</w:t>
      </w:r>
    </w:p>
    <w:p w14:paraId="7CD60447"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96F0D95" w14:textId="77777777"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Apie ką rašoma šiame lapelyje?</w:t>
      </w:r>
    </w:p>
    <w:p w14:paraId="7468D548" w14:textId="40154630" w:rsidR="00104726" w:rsidRPr="00C31826" w:rsidRDefault="00104726" w:rsidP="00C31826">
      <w:pPr>
        <w:pStyle w:val="Sraopastraipa"/>
        <w:widowControl w:val="0"/>
        <w:numPr>
          <w:ilvl w:val="0"/>
          <w:numId w:val="11"/>
        </w:numPr>
        <w:spacing w:after="0" w:line="240" w:lineRule="auto"/>
        <w:ind w:left="567" w:hanging="283"/>
        <w:rPr>
          <w:rFonts w:ascii="Times New Roman" w:eastAsia="Calibri" w:hAnsi="Times New Roman" w:cs="Times New Roman"/>
          <w:kern w:val="0"/>
          <w:sz w:val="22"/>
          <w:szCs w:val="22"/>
          <w14:ligatures w14:val="none"/>
        </w:rPr>
      </w:pPr>
      <w:r w:rsidRPr="00C31826">
        <w:rPr>
          <w:rFonts w:ascii="Times New Roman" w:eastAsia="Calibri" w:hAnsi="Times New Roman" w:cs="Times New Roman"/>
          <w:kern w:val="0"/>
          <w:sz w:val="22"/>
          <w:szCs w:val="22"/>
          <w14:ligatures w14:val="none"/>
        </w:rPr>
        <w:t xml:space="preserve">Kas yra </w:t>
      </w:r>
      <w:r w:rsidR="00180C49">
        <w:rPr>
          <w:rFonts w:ascii="Times New Roman" w:eastAsia="Calibri" w:hAnsi="Times New Roman" w:cs="Times New Roman"/>
          <w:kern w:val="0"/>
          <w:sz w:val="22"/>
          <w:szCs w:val="22"/>
          <w14:ligatures w14:val="none"/>
        </w:rPr>
        <w:t>Abizol</w:t>
      </w:r>
      <w:r w:rsidRPr="00C31826">
        <w:rPr>
          <w:rFonts w:ascii="Times New Roman" w:eastAsia="Calibri" w:hAnsi="Times New Roman" w:cs="Times New Roman"/>
          <w:kern w:val="0"/>
          <w:sz w:val="22"/>
          <w:szCs w:val="22"/>
          <w14:ligatures w14:val="none"/>
        </w:rPr>
        <w:t xml:space="preserve"> ir kam jis vartojamas</w:t>
      </w:r>
    </w:p>
    <w:p w14:paraId="74CB2849" w14:textId="2A01AEDD" w:rsidR="00104726" w:rsidRPr="00C31826" w:rsidRDefault="00104726" w:rsidP="00C31826">
      <w:pPr>
        <w:pStyle w:val="Sraopastraipa"/>
        <w:widowControl w:val="0"/>
        <w:numPr>
          <w:ilvl w:val="0"/>
          <w:numId w:val="11"/>
        </w:numPr>
        <w:spacing w:after="0" w:line="240" w:lineRule="auto"/>
        <w:ind w:left="567" w:hanging="283"/>
        <w:rPr>
          <w:rFonts w:ascii="Times New Roman" w:eastAsia="Calibri" w:hAnsi="Times New Roman" w:cs="Times New Roman"/>
          <w:kern w:val="0"/>
          <w:sz w:val="22"/>
          <w:szCs w:val="22"/>
          <w14:ligatures w14:val="none"/>
        </w:rPr>
      </w:pPr>
      <w:r w:rsidRPr="00C31826">
        <w:rPr>
          <w:rFonts w:ascii="Times New Roman" w:eastAsia="Calibri" w:hAnsi="Times New Roman" w:cs="Times New Roman"/>
          <w:kern w:val="0"/>
          <w:sz w:val="22"/>
          <w:szCs w:val="22"/>
          <w14:ligatures w14:val="none"/>
        </w:rPr>
        <w:t xml:space="preserve">Kas žinotina prieš vartojant </w:t>
      </w:r>
      <w:r w:rsidR="00180C49">
        <w:rPr>
          <w:rFonts w:ascii="Times New Roman" w:eastAsia="Calibri" w:hAnsi="Times New Roman" w:cs="Times New Roman"/>
          <w:kern w:val="0"/>
          <w:sz w:val="22"/>
          <w:szCs w:val="22"/>
          <w14:ligatures w14:val="none"/>
        </w:rPr>
        <w:t>Abizol</w:t>
      </w:r>
    </w:p>
    <w:p w14:paraId="30D55F8C" w14:textId="564B6B17" w:rsidR="00104726" w:rsidRPr="00C31826" w:rsidRDefault="00104726" w:rsidP="00C31826">
      <w:pPr>
        <w:pStyle w:val="Sraopastraipa"/>
        <w:widowControl w:val="0"/>
        <w:numPr>
          <w:ilvl w:val="0"/>
          <w:numId w:val="11"/>
        </w:numPr>
        <w:spacing w:after="0" w:line="240" w:lineRule="auto"/>
        <w:ind w:left="567" w:hanging="283"/>
        <w:rPr>
          <w:rFonts w:ascii="Times New Roman" w:eastAsia="Calibri" w:hAnsi="Times New Roman" w:cs="Times New Roman"/>
          <w:kern w:val="0"/>
          <w:sz w:val="22"/>
          <w:szCs w:val="22"/>
          <w14:ligatures w14:val="none"/>
        </w:rPr>
      </w:pPr>
      <w:r w:rsidRPr="00C31826">
        <w:rPr>
          <w:rFonts w:ascii="Times New Roman" w:eastAsia="Calibri" w:hAnsi="Times New Roman" w:cs="Times New Roman"/>
          <w:kern w:val="0"/>
          <w:sz w:val="22"/>
          <w:szCs w:val="22"/>
          <w14:ligatures w14:val="none"/>
        </w:rPr>
        <w:t xml:space="preserve">Kaip vartoti </w:t>
      </w:r>
      <w:r w:rsidR="00180C49">
        <w:rPr>
          <w:rFonts w:ascii="Times New Roman" w:eastAsia="Calibri" w:hAnsi="Times New Roman" w:cs="Times New Roman"/>
          <w:kern w:val="0"/>
          <w:sz w:val="22"/>
          <w:szCs w:val="22"/>
          <w14:ligatures w14:val="none"/>
        </w:rPr>
        <w:t>Abizol</w:t>
      </w:r>
    </w:p>
    <w:p w14:paraId="04BF4E69" w14:textId="2CB1B8C8" w:rsidR="00104726" w:rsidRPr="00C31826" w:rsidRDefault="00104726" w:rsidP="00C31826">
      <w:pPr>
        <w:pStyle w:val="Sraopastraipa"/>
        <w:widowControl w:val="0"/>
        <w:numPr>
          <w:ilvl w:val="0"/>
          <w:numId w:val="11"/>
        </w:numPr>
        <w:spacing w:after="0" w:line="240" w:lineRule="auto"/>
        <w:ind w:left="567" w:hanging="283"/>
        <w:rPr>
          <w:rFonts w:ascii="Times New Roman" w:eastAsia="Calibri" w:hAnsi="Times New Roman" w:cs="Times New Roman"/>
          <w:kern w:val="0"/>
          <w:sz w:val="22"/>
          <w:szCs w:val="22"/>
          <w14:ligatures w14:val="none"/>
        </w:rPr>
      </w:pPr>
      <w:r w:rsidRPr="00C31826">
        <w:rPr>
          <w:rFonts w:ascii="Times New Roman" w:eastAsia="Calibri" w:hAnsi="Times New Roman" w:cs="Times New Roman"/>
          <w:kern w:val="0"/>
          <w:sz w:val="22"/>
          <w:szCs w:val="22"/>
          <w14:ligatures w14:val="none"/>
        </w:rPr>
        <w:t>Galimas šalutinis poveikis</w:t>
      </w:r>
    </w:p>
    <w:p w14:paraId="3A2FCFBC" w14:textId="23D37CEB" w:rsidR="00104726" w:rsidRPr="00C31826" w:rsidRDefault="00104726" w:rsidP="00C31826">
      <w:pPr>
        <w:pStyle w:val="Sraopastraipa"/>
        <w:widowControl w:val="0"/>
        <w:numPr>
          <w:ilvl w:val="0"/>
          <w:numId w:val="11"/>
        </w:numPr>
        <w:spacing w:after="0" w:line="240" w:lineRule="auto"/>
        <w:ind w:left="567" w:hanging="283"/>
        <w:rPr>
          <w:rFonts w:ascii="Times New Roman" w:eastAsia="Calibri" w:hAnsi="Times New Roman" w:cs="Times New Roman"/>
          <w:kern w:val="0"/>
          <w:sz w:val="22"/>
          <w:szCs w:val="22"/>
          <w14:ligatures w14:val="none"/>
        </w:rPr>
      </w:pPr>
      <w:r w:rsidRPr="00C31826">
        <w:rPr>
          <w:rFonts w:ascii="Times New Roman" w:eastAsia="Calibri" w:hAnsi="Times New Roman" w:cs="Times New Roman"/>
          <w:kern w:val="0"/>
          <w:sz w:val="22"/>
          <w:szCs w:val="22"/>
          <w14:ligatures w14:val="none"/>
        </w:rPr>
        <w:t xml:space="preserve">Kaip laikyti </w:t>
      </w:r>
      <w:r w:rsidR="00180C49">
        <w:rPr>
          <w:rFonts w:ascii="Times New Roman" w:eastAsia="Calibri" w:hAnsi="Times New Roman" w:cs="Times New Roman"/>
          <w:kern w:val="0"/>
          <w:sz w:val="22"/>
          <w:szCs w:val="22"/>
          <w14:ligatures w14:val="none"/>
        </w:rPr>
        <w:t>Abizol</w:t>
      </w:r>
    </w:p>
    <w:p w14:paraId="574144F9" w14:textId="6937CAD9" w:rsidR="00104726" w:rsidRPr="00C31826" w:rsidRDefault="00104726" w:rsidP="00C31826">
      <w:pPr>
        <w:pStyle w:val="Sraopastraipa"/>
        <w:widowControl w:val="0"/>
        <w:numPr>
          <w:ilvl w:val="0"/>
          <w:numId w:val="11"/>
        </w:numPr>
        <w:spacing w:after="0" w:line="240" w:lineRule="auto"/>
        <w:ind w:left="567" w:hanging="283"/>
        <w:rPr>
          <w:rFonts w:ascii="Times New Roman" w:eastAsia="Calibri" w:hAnsi="Times New Roman" w:cs="Times New Roman"/>
          <w:kern w:val="0"/>
          <w:sz w:val="22"/>
          <w:szCs w:val="22"/>
          <w14:ligatures w14:val="none"/>
        </w:rPr>
      </w:pPr>
      <w:r w:rsidRPr="00C31826">
        <w:rPr>
          <w:rFonts w:ascii="Times New Roman" w:eastAsia="Calibri" w:hAnsi="Times New Roman" w:cs="Times New Roman"/>
          <w:kern w:val="0"/>
          <w:sz w:val="22"/>
          <w:szCs w:val="22"/>
          <w14:ligatures w14:val="none"/>
        </w:rPr>
        <w:t>Pakuotės turinys ir kita informacija</w:t>
      </w:r>
    </w:p>
    <w:p w14:paraId="7DFFF0F3"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5ECB9B14"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44093165" w14:textId="62EC11D8" w:rsidR="00104726" w:rsidRPr="00104726" w:rsidRDefault="00104726" w:rsidP="00104726">
      <w:pPr>
        <w:widowControl w:val="0"/>
        <w:spacing w:after="0" w:line="240" w:lineRule="auto"/>
        <w:ind w:left="567" w:hanging="567"/>
        <w:outlineLvl w:val="1"/>
        <w:rPr>
          <w:rFonts w:ascii="Times New Roman" w:eastAsia="Calibri" w:hAnsi="Times New Roman" w:cs="Times New Roman"/>
          <w:b/>
          <w:caps/>
          <w:kern w:val="0"/>
          <w:sz w:val="22"/>
          <w:szCs w:val="22"/>
          <w14:ligatures w14:val="none"/>
        </w:rPr>
      </w:pPr>
      <w:r w:rsidRPr="00104726">
        <w:rPr>
          <w:rFonts w:ascii="Times New Roman" w:eastAsia="Calibri" w:hAnsi="Times New Roman" w:cs="Times New Roman"/>
          <w:b/>
          <w:kern w:val="0"/>
          <w:sz w:val="22"/>
          <w:szCs w:val="22"/>
          <w14:ligatures w14:val="none"/>
        </w:rPr>
        <w:t>1.</w:t>
      </w:r>
      <w:r w:rsidRPr="00104726">
        <w:rPr>
          <w:rFonts w:ascii="Times New Roman" w:eastAsia="Calibri" w:hAnsi="Times New Roman" w:cs="Times New Roman"/>
          <w:b/>
          <w:kern w:val="0"/>
          <w:sz w:val="22"/>
          <w:szCs w:val="22"/>
          <w14:ligatures w14:val="none"/>
        </w:rPr>
        <w:tab/>
        <w:t xml:space="preserve">Kas yra </w:t>
      </w:r>
      <w:r w:rsidR="00180C49">
        <w:rPr>
          <w:rFonts w:ascii="Times New Roman" w:eastAsia="Calibri" w:hAnsi="Times New Roman" w:cs="Times New Roman"/>
          <w:b/>
          <w:kern w:val="0"/>
          <w:sz w:val="22"/>
          <w:szCs w:val="22"/>
          <w14:ligatures w14:val="none"/>
        </w:rPr>
        <w:t>Abizol</w:t>
      </w:r>
      <w:r w:rsidRPr="00104726">
        <w:rPr>
          <w:rFonts w:ascii="Times New Roman" w:eastAsia="Calibri" w:hAnsi="Times New Roman" w:cs="Times New Roman"/>
          <w:b/>
          <w:kern w:val="0"/>
          <w:sz w:val="22"/>
          <w:szCs w:val="22"/>
          <w14:ligatures w14:val="none"/>
        </w:rPr>
        <w:t xml:space="preserve"> ir kam jis vartojamas</w:t>
      </w:r>
    </w:p>
    <w:p w14:paraId="2FB8D572"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60E14383" w14:textId="54E18C2E" w:rsidR="00104726" w:rsidRPr="00104726" w:rsidRDefault="00180C49" w:rsidP="00104726">
      <w:pPr>
        <w:widowControl w:val="0"/>
        <w:spacing w:after="0" w:line="240" w:lineRule="auto"/>
        <w:rPr>
          <w:rFonts w:ascii="Times New Roman" w:eastAsia="Calibri" w:hAnsi="Times New Roman" w:cs="Times New Roman"/>
          <w:kern w:val="0"/>
          <w:sz w:val="22"/>
          <w:szCs w:val="22"/>
          <w14:ligatures w14:val="none"/>
        </w:rPr>
      </w:pPr>
      <w:r>
        <w:rPr>
          <w:rFonts w:ascii="Times New Roman" w:eastAsia="Calibri" w:hAnsi="Times New Roman" w:cs="Times New Roman"/>
          <w:kern w:val="0"/>
          <w:sz w:val="22"/>
          <w:szCs w:val="22"/>
          <w14:ligatures w14:val="none"/>
        </w:rPr>
        <w:t>Abizol</w:t>
      </w:r>
      <w:r w:rsidR="00104726" w:rsidRPr="00104726">
        <w:rPr>
          <w:rFonts w:ascii="Times New Roman" w:eastAsia="Calibri" w:hAnsi="Times New Roman" w:cs="Times New Roman"/>
          <w:kern w:val="0"/>
          <w:sz w:val="22"/>
          <w:szCs w:val="22"/>
          <w14:ligatures w14:val="none"/>
        </w:rPr>
        <w:t xml:space="preserve"> sudėtyje yra veikliosios medžiagos aripiprazolo, kuris priklauso vaistų nuo psichozės grupei. Šiuo vaistu gydomi suaugusieji bei 15 metų ir vyresni paaugliai, sergantys liga, kuriai būdingi tokie simptomai kaip nesamų dalykų girdėjimas, matymas ar jutimas, klaidingi įsitikinimai, nerišli kalba, sutrikęs elgesys ir išblėsusios emocijos. Šia liga sergančius pacientus taip pat gali varginti bloga nuotaika, kaltės jausmas, nerimas ar įtampa.</w:t>
      </w:r>
    </w:p>
    <w:p w14:paraId="3CE7F545"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29B93B7F" w14:textId="34E72B6A" w:rsidR="00104726" w:rsidRPr="00104726" w:rsidRDefault="00180C49" w:rsidP="00104726">
      <w:pPr>
        <w:widowControl w:val="0"/>
        <w:spacing w:after="0" w:line="240" w:lineRule="auto"/>
        <w:rPr>
          <w:rFonts w:ascii="Times New Roman" w:eastAsia="Calibri" w:hAnsi="Times New Roman" w:cs="Times New Roman"/>
          <w:kern w:val="0"/>
          <w:sz w:val="22"/>
          <w:szCs w:val="22"/>
          <w14:ligatures w14:val="none"/>
        </w:rPr>
      </w:pPr>
      <w:r>
        <w:rPr>
          <w:rFonts w:ascii="Times New Roman" w:eastAsia="Calibri" w:hAnsi="Times New Roman" w:cs="Times New Roman"/>
          <w:kern w:val="0"/>
          <w:sz w:val="22"/>
          <w:szCs w:val="22"/>
          <w14:ligatures w14:val="none"/>
        </w:rPr>
        <w:t>Abizol</w:t>
      </w:r>
      <w:r w:rsidR="00104726" w:rsidRPr="00104726">
        <w:rPr>
          <w:rFonts w:ascii="Times New Roman" w:eastAsia="Calibri" w:hAnsi="Times New Roman" w:cs="Times New Roman"/>
          <w:kern w:val="0"/>
          <w:sz w:val="22"/>
          <w:szCs w:val="22"/>
          <w14:ligatures w14:val="none"/>
        </w:rPr>
        <w:t xml:space="preserve"> vartojamos suaugusiesiems bei 13 metų ir vyresniems paaugliams, sergantiems liga, kurios simptomai yra nenormaliai gera nuotaika, energijos perteklius, sumažėjęs miego poreikis, labai greita kalba, šuoliuojančios mintys ir (kartais) didelis dirglumas, gydyti. Be to, </w:t>
      </w:r>
      <w:r>
        <w:rPr>
          <w:rFonts w:ascii="Times New Roman" w:eastAsia="Calibri" w:hAnsi="Times New Roman" w:cs="Times New Roman"/>
          <w:kern w:val="0"/>
          <w:sz w:val="22"/>
          <w:szCs w:val="22"/>
          <w14:ligatures w14:val="none"/>
        </w:rPr>
        <w:t>Abizol</w:t>
      </w:r>
      <w:r w:rsidR="00104726" w:rsidRPr="00104726">
        <w:rPr>
          <w:rFonts w:ascii="Times New Roman" w:eastAsia="Calibri" w:hAnsi="Times New Roman" w:cs="Times New Roman"/>
          <w:kern w:val="0"/>
          <w:sz w:val="22"/>
          <w:szCs w:val="22"/>
          <w14:ligatures w14:val="none"/>
        </w:rPr>
        <w:t xml:space="preserve"> saugo nuo šios ligos atkryčio suaugusius pacientus, kurie anksčiau reagavo į gydymą šiuo vaistu.</w:t>
      </w:r>
    </w:p>
    <w:p w14:paraId="422C5266"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961F609"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7E288F15" w14:textId="0272CE58" w:rsidR="00104726" w:rsidRPr="00104726" w:rsidRDefault="00104726" w:rsidP="00104726">
      <w:pPr>
        <w:widowControl w:val="0"/>
        <w:spacing w:after="0" w:line="240" w:lineRule="auto"/>
        <w:ind w:left="567" w:hanging="567"/>
        <w:outlineLvl w:val="1"/>
        <w:rPr>
          <w:rFonts w:ascii="Times New Roman" w:eastAsia="Calibri" w:hAnsi="Times New Roman" w:cs="Times New Roman"/>
          <w:b/>
          <w:caps/>
          <w:kern w:val="0"/>
          <w:sz w:val="22"/>
          <w:szCs w:val="22"/>
          <w14:ligatures w14:val="none"/>
        </w:rPr>
      </w:pPr>
      <w:r w:rsidRPr="00104726">
        <w:rPr>
          <w:rFonts w:ascii="Times New Roman" w:eastAsia="Calibri" w:hAnsi="Times New Roman" w:cs="Times New Roman"/>
          <w:b/>
          <w:kern w:val="0"/>
          <w:sz w:val="22"/>
          <w:szCs w:val="22"/>
          <w14:ligatures w14:val="none"/>
        </w:rPr>
        <w:t>2.</w:t>
      </w:r>
      <w:r w:rsidRPr="00104726">
        <w:rPr>
          <w:rFonts w:ascii="Times New Roman" w:eastAsia="Calibri" w:hAnsi="Times New Roman" w:cs="Times New Roman"/>
          <w:b/>
          <w:kern w:val="0"/>
          <w:sz w:val="22"/>
          <w:szCs w:val="22"/>
          <w14:ligatures w14:val="none"/>
        </w:rPr>
        <w:tab/>
        <w:t xml:space="preserve">Kas žinotina prieš vartojant </w:t>
      </w:r>
      <w:r w:rsidR="00180C49">
        <w:rPr>
          <w:rFonts w:ascii="Times New Roman" w:eastAsia="Calibri" w:hAnsi="Times New Roman" w:cs="Times New Roman"/>
          <w:b/>
          <w:kern w:val="0"/>
          <w:sz w:val="22"/>
          <w:szCs w:val="22"/>
          <w14:ligatures w14:val="none"/>
        </w:rPr>
        <w:t>Abizol</w:t>
      </w:r>
    </w:p>
    <w:p w14:paraId="75061455"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0546FCE4" w14:textId="2A3D89EE" w:rsidR="00104726" w:rsidRPr="00104726" w:rsidRDefault="00180C49" w:rsidP="00104726">
      <w:pPr>
        <w:widowControl w:val="0"/>
        <w:spacing w:after="0" w:line="240" w:lineRule="auto"/>
        <w:outlineLvl w:val="2"/>
        <w:rPr>
          <w:rFonts w:ascii="Times New Roman" w:eastAsia="Calibri" w:hAnsi="Times New Roman" w:cs="Times New Roman"/>
          <w:b/>
          <w:kern w:val="0"/>
          <w:sz w:val="22"/>
          <w:szCs w:val="22"/>
          <w14:ligatures w14:val="none"/>
        </w:rPr>
      </w:pPr>
      <w:r>
        <w:rPr>
          <w:rFonts w:ascii="Times New Roman" w:eastAsia="Calibri" w:hAnsi="Times New Roman" w:cs="Times New Roman"/>
          <w:b/>
          <w:kern w:val="0"/>
          <w:sz w:val="22"/>
          <w:szCs w:val="22"/>
          <w14:ligatures w14:val="none"/>
        </w:rPr>
        <w:t>Abizol</w:t>
      </w:r>
      <w:r w:rsidR="00104726" w:rsidRPr="00104726">
        <w:rPr>
          <w:rFonts w:ascii="Times New Roman" w:eastAsia="Calibri" w:hAnsi="Times New Roman" w:cs="Times New Roman"/>
          <w:b/>
          <w:kern w:val="0"/>
          <w:sz w:val="22"/>
          <w:szCs w:val="22"/>
          <w14:ligatures w14:val="none"/>
        </w:rPr>
        <w:t xml:space="preserve"> vartoti draudžiama</w:t>
      </w:r>
      <w:r w:rsidR="00C31826">
        <w:rPr>
          <w:rFonts w:ascii="Times New Roman" w:eastAsia="Calibri" w:hAnsi="Times New Roman" w:cs="Times New Roman"/>
          <w:b/>
          <w:kern w:val="0"/>
          <w:sz w:val="22"/>
          <w:szCs w:val="22"/>
          <w14:ligatures w14:val="none"/>
        </w:rPr>
        <w:t>:</w:t>
      </w:r>
    </w:p>
    <w:p w14:paraId="0F605B9F" w14:textId="77777777" w:rsidR="00104726" w:rsidRPr="00104726" w:rsidRDefault="00104726" w:rsidP="00104726">
      <w:pPr>
        <w:widowControl w:val="0"/>
        <w:numPr>
          <w:ilvl w:val="0"/>
          <w:numId w:val="1"/>
        </w:numPr>
        <w:tabs>
          <w:tab w:val="left" w:pos="567"/>
        </w:tabs>
        <w:spacing w:after="0" w:line="240" w:lineRule="auto"/>
        <w:ind w:left="567" w:hanging="567"/>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kern w:val="0"/>
          <w:sz w:val="22"/>
          <w:szCs w:val="22"/>
          <w14:ligatures w14:val="none"/>
        </w:rPr>
        <w:t>jeigu yra alergija aripiprazolui arba bet kuriai pagalbinei šio vaisto medžiagai (jos išvardytos 6 skyriuje).</w:t>
      </w:r>
    </w:p>
    <w:p w14:paraId="7EA79D5A"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7F4C878B" w14:textId="77777777" w:rsidR="00104726" w:rsidRPr="00104726" w:rsidRDefault="00104726" w:rsidP="00104726">
      <w:pPr>
        <w:widowControl w:val="0"/>
        <w:spacing w:after="0" w:line="240" w:lineRule="auto"/>
        <w:outlineLvl w:val="2"/>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Įspėjimai ir atsargumo priemonės</w:t>
      </w:r>
    </w:p>
    <w:p w14:paraId="35F8D775" w14:textId="797E8173" w:rsidR="00104726" w:rsidRPr="00104726" w:rsidRDefault="00104726" w:rsidP="00104726">
      <w:pPr>
        <w:widowControl w:val="0"/>
        <w:spacing w:after="0" w:line="240" w:lineRule="auto"/>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kern w:val="0"/>
          <w:sz w:val="22"/>
          <w:szCs w:val="22"/>
          <w14:ligatures w14:val="none"/>
        </w:rPr>
        <w:t xml:space="preserve">Pasitarkite su gydytoju, prieš pradėdami vartoti </w:t>
      </w:r>
      <w:r w:rsidR="00180C49">
        <w:rPr>
          <w:rFonts w:ascii="Times New Roman" w:eastAsia="Calibri" w:hAnsi="Times New Roman" w:cs="Times New Roman"/>
          <w:kern w:val="0"/>
          <w:sz w:val="22"/>
          <w:szCs w:val="22"/>
          <w14:ligatures w14:val="none"/>
        </w:rPr>
        <w:t>Abizol</w:t>
      </w:r>
      <w:r w:rsidRPr="00104726">
        <w:rPr>
          <w:rFonts w:ascii="Times New Roman" w:eastAsia="Calibri" w:hAnsi="Times New Roman" w:cs="Times New Roman"/>
          <w:kern w:val="0"/>
          <w:sz w:val="22"/>
          <w:szCs w:val="22"/>
          <w:lang w:eastAsia="sl-SI"/>
          <w14:ligatures w14:val="none"/>
        </w:rPr>
        <w:t>.</w:t>
      </w:r>
    </w:p>
    <w:p w14:paraId="266E7600"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p>
    <w:p w14:paraId="76B1B750" w14:textId="77777777" w:rsidR="00104726" w:rsidRPr="00104726" w:rsidRDefault="00104726" w:rsidP="00104726">
      <w:pPr>
        <w:widowControl w:val="0"/>
        <w:spacing w:after="0" w:line="240" w:lineRule="auto"/>
        <w:rPr>
          <w:rFonts w:ascii="Times New Roman" w:eastAsia="Times New Roman" w:hAnsi="Times New Roman" w:cs="Times New Roman"/>
          <w:kern w:val="0"/>
          <w:sz w:val="22"/>
          <w:szCs w:val="22"/>
          <w:lang w:eastAsia="sl-SI"/>
          <w14:ligatures w14:val="none"/>
        </w:rPr>
      </w:pPr>
      <w:r w:rsidRPr="00104726">
        <w:rPr>
          <w:rFonts w:ascii="Times New Roman" w:eastAsia="Times New Roman" w:hAnsi="Times New Roman" w:cs="Times New Roman"/>
          <w:kern w:val="0"/>
          <w:sz w:val="22"/>
          <w:szCs w:val="22"/>
          <w:lang w:eastAsia="sl-SI"/>
          <w14:ligatures w14:val="none"/>
        </w:rPr>
        <w:t>Gydant aripiprazolu buvo pranešta apie savižudiškas mintis ir elgesį. Nedelsdami pasakykite savo gydytojui, jeigu Jums kilo minčių ar pojūčių apie savęs žalojimą.</w:t>
      </w:r>
    </w:p>
    <w:p w14:paraId="1AD265AF" w14:textId="77777777" w:rsidR="00104726" w:rsidRPr="00104726" w:rsidRDefault="00104726" w:rsidP="00104726">
      <w:pPr>
        <w:widowControl w:val="0"/>
        <w:spacing w:after="0" w:line="240" w:lineRule="auto"/>
        <w:rPr>
          <w:rFonts w:ascii="Times New Roman" w:eastAsia="Times New Roman" w:hAnsi="Times New Roman" w:cs="Times New Roman"/>
          <w:kern w:val="0"/>
          <w:sz w:val="22"/>
          <w:szCs w:val="22"/>
          <w:lang w:eastAsia="sl-SI"/>
          <w14:ligatures w14:val="none"/>
        </w:rPr>
      </w:pPr>
    </w:p>
    <w:p w14:paraId="1493BA87" w14:textId="7A92D60D" w:rsidR="00104726" w:rsidRPr="00104726" w:rsidRDefault="00104726" w:rsidP="00104726">
      <w:pPr>
        <w:widowControl w:val="0"/>
        <w:spacing w:after="0" w:line="240" w:lineRule="auto"/>
        <w:rPr>
          <w:rFonts w:ascii="Times New Roman" w:eastAsia="Calibri" w:hAnsi="Times New Roman" w:cs="Times New Roman"/>
          <w:b/>
          <w:kern w:val="0"/>
          <w:sz w:val="22"/>
          <w:szCs w:val="22"/>
          <w:lang w:eastAsia="sl-SI"/>
          <w14:ligatures w14:val="none"/>
        </w:rPr>
      </w:pPr>
      <w:r w:rsidRPr="00104726">
        <w:rPr>
          <w:rFonts w:ascii="Times New Roman" w:eastAsia="Times New Roman" w:hAnsi="Times New Roman" w:cs="Times New Roman"/>
          <w:kern w:val="0"/>
          <w:sz w:val="22"/>
          <w:szCs w:val="22"/>
          <w:lang w:eastAsia="sl-SI"/>
          <w14:ligatures w14:val="none"/>
        </w:rPr>
        <w:t xml:space="preserve">Prieš gydymą </w:t>
      </w:r>
      <w:r w:rsidR="00180C49">
        <w:rPr>
          <w:rFonts w:ascii="Times New Roman" w:eastAsia="Times New Roman" w:hAnsi="Times New Roman" w:cs="Times New Roman"/>
          <w:kern w:val="0"/>
          <w:sz w:val="22"/>
          <w:szCs w:val="22"/>
          <w:lang w:eastAsia="sl-SI"/>
          <w14:ligatures w14:val="none"/>
        </w:rPr>
        <w:t>Abizol</w:t>
      </w:r>
      <w:r w:rsidRPr="00104726">
        <w:rPr>
          <w:rFonts w:ascii="Times New Roman" w:eastAsia="Times New Roman" w:hAnsi="Times New Roman" w:cs="Times New Roman"/>
          <w:kern w:val="0"/>
          <w:sz w:val="22"/>
          <w:szCs w:val="22"/>
          <w:lang w:eastAsia="sl-SI"/>
          <w14:ligatures w14:val="none"/>
        </w:rPr>
        <w:t xml:space="preserve"> savo gydytojui pasakykite, jeigu Jums yra:</w:t>
      </w:r>
    </w:p>
    <w:p w14:paraId="02677941"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yra didelis cukraus kiekis kraujyje (jis pasireiškia tokiais simptomais kaip stiprus troškulys, didelis šlapimo kiekis, padidėjęs apetitas ir silpnumas) arba Jūsų kraujo giminaičiai sirgo cukriniu diabetu;</w:t>
      </w:r>
    </w:p>
    <w:p w14:paraId="56A36C88"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traukulių</w:t>
      </w:r>
      <w:r w:rsidRPr="00104726">
        <w:rPr>
          <w:rFonts w:ascii="Times New Roman" w:eastAsia="Times New Roman" w:hAnsi="Times New Roman" w:cs="Times New Roman"/>
          <w:kern w:val="0"/>
          <w:sz w:val="22"/>
          <w:szCs w:val="22"/>
          <w:lang w:eastAsia="sl-SI"/>
          <w14:ligatures w14:val="none"/>
        </w:rPr>
        <w:t xml:space="preserve"> priepuolių, nes Jūsų gydytojas gali norėti Jus atidžiau stebėti</w:t>
      </w:r>
      <w:r w:rsidRPr="00104726">
        <w:rPr>
          <w:rFonts w:ascii="Times New Roman" w:eastAsia="Calibri" w:hAnsi="Times New Roman" w:cs="Times New Roman"/>
          <w:kern w:val="0"/>
          <w:sz w:val="22"/>
          <w:szCs w:val="22"/>
          <w14:ligatures w14:val="none"/>
        </w:rPr>
        <w:t>;</w:t>
      </w:r>
    </w:p>
    <w:p w14:paraId="568786E8"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atsiranda nevalingų nereguliarių raumenų judesių, ypač veide;</w:t>
      </w:r>
    </w:p>
    <w:p w14:paraId="284F5989"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lastRenderedPageBreak/>
        <w:t>sergate arba Jūsų kraujo giminaičiai sirgo kardiovaskuline liga (širdies ir kraujagyslių liga), buvo ištikęs insultas arba „mažasis“ insultas, yra nenormalus kraujospūdis;</w:t>
      </w:r>
    </w:p>
    <w:p w14:paraId="072A9BCA"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atsiranda kraujo krešulių (arba jų buvo atsiradę Jūsų kraujo giminaičiams), kadangi vaistų nuo psichozės vartojimas buvo susijęs su krešulių susidarymu;</w:t>
      </w:r>
    </w:p>
    <w:p w14:paraId="08A73EA5"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anksčiau piktnaudžiavote azartiniais lošimais.</w:t>
      </w:r>
    </w:p>
    <w:p w14:paraId="131B0481"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0E88840F"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Jei pastebėsite, kad didėja kūno svoris, atsirado neįprastų judesių, pasireiškė kasdienę veiklą trikdantis mieguistumas, tapo sunkiau ryti arba pasireiškė alergijos simptomų, apie tai pasakykite gydytojui.</w:t>
      </w:r>
    </w:p>
    <w:p w14:paraId="263EF9F5"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590802EB"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Jei esate senyvas žmogus ir sergate demencija (yra pablogėjusi atmintis ir kiti protiniai sugebėjimai), Jūs arba Jūsų globėjas ar artimieji turite pasakyti gydytojui, ar Jus kada nors buvo ištikęs insultas arba „mažasis“ insultas.</w:t>
      </w:r>
    </w:p>
    <w:p w14:paraId="2364E630"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Nedelsdami pasakykite gydytojui, jei atsiranda bet kokių minčių arba pojūčių apie savęs žalojimą. Buvo atvejų, kai aripiprazolo vartojantiems pacientams kilo minčių apie savižudybę ar pasireiškė su savižudybe susijęs elgesys.</w:t>
      </w:r>
    </w:p>
    <w:p w14:paraId="70DF79BB"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484DE0E9"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Nedelsdami praneškite gydytojui, jeigu pasireiškė raumenų stingulys, sumažėjo lankstumas ir kartu pasireiškė didelis karščiavimas, prakaitavimas, pakito psichika arba širdis pradėjo plakti labai dažnai arba neritmiškai.</w:t>
      </w:r>
    </w:p>
    <w:p w14:paraId="6EBA2CB9"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7752AC7D"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Jei Jūs ar Jūsų šeima arba globėjai pastebėjo, kad Jums pasireiškė potraukis ar troškimas elgtis Jums neįprastu būdu, ir negalite atsispirti tokiam impulsui, potraukiui ar pagundai, sukeliantiems poelgius, kurie gali būti žalingi Jums pačiam arba kitiems, pasakykite apie tai gydytojui. Tai vadinama impulso kontrolės sutrikimu, įskaitant tokio elgesio galimybę: nenugalimą įprotį lošti, besaikį valgymą ar išlaidavimą, per daug padidėjusį seksualumą arba nuolatinį mąstymą su išreikštomis seksualinėmis mintimis arba jausmais.</w:t>
      </w:r>
    </w:p>
    <w:p w14:paraId="39B03E35"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u w:val="single"/>
          <w:lang w:eastAsia="sl-SI"/>
          <w14:ligatures w14:val="none"/>
        </w:rPr>
      </w:pPr>
      <w:r w:rsidRPr="00104726">
        <w:rPr>
          <w:rFonts w:ascii="Times New Roman" w:eastAsia="Calibri" w:hAnsi="Times New Roman" w:cs="Times New Roman"/>
          <w:kern w:val="0"/>
          <w:sz w:val="22"/>
          <w:szCs w:val="22"/>
          <w:u w:val="single"/>
          <w:lang w:eastAsia="sl-SI"/>
          <w14:ligatures w14:val="none"/>
        </w:rPr>
        <w:t>Jūsų gydytojui gali reikėti sumažinti dozę arba nutraukti gydymą.</w:t>
      </w:r>
    </w:p>
    <w:p w14:paraId="394F4867" w14:textId="77777777" w:rsidR="00104726" w:rsidRPr="00104726" w:rsidRDefault="00104726" w:rsidP="00104726">
      <w:pPr>
        <w:spacing w:line="259" w:lineRule="auto"/>
        <w:rPr>
          <w:rFonts w:ascii="Times New Roman" w:eastAsia="Calibri" w:hAnsi="Times New Roman" w:cs="Times New Roman"/>
          <w:kern w:val="0"/>
          <w:sz w:val="22"/>
          <w:szCs w:val="22"/>
          <w:lang w:eastAsia="sl-SI"/>
          <w14:ligatures w14:val="none"/>
        </w:rPr>
      </w:pPr>
    </w:p>
    <w:p w14:paraId="31996665" w14:textId="77777777" w:rsidR="00104726" w:rsidRPr="00104726" w:rsidRDefault="00104726" w:rsidP="00104726">
      <w:pPr>
        <w:spacing w:after="0" w:line="240" w:lineRule="auto"/>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Aripiprazolas gali sukelti mieguistumą, kraujospūdžio krytį stojantis, svaigulį ir gebėjimo judėti bei laikyti pusiausvyrą pokyčius, dėl ko galima nukristi. Turite būti atsargūs, ypač jeigu esate senyvo amžiaus arba nusilpę.</w:t>
      </w:r>
    </w:p>
    <w:p w14:paraId="64F9F566"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p>
    <w:p w14:paraId="6448398C" w14:textId="77777777" w:rsidR="00104726" w:rsidRPr="00104726" w:rsidRDefault="00104726" w:rsidP="00104726">
      <w:pPr>
        <w:widowControl w:val="0"/>
        <w:spacing w:after="0" w:line="240" w:lineRule="auto"/>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Vaikams ir paaugliams</w:t>
      </w:r>
    </w:p>
    <w:p w14:paraId="41D4947D" w14:textId="77777777" w:rsidR="00104726" w:rsidRPr="00104726" w:rsidRDefault="00104726" w:rsidP="00104726">
      <w:pPr>
        <w:widowControl w:val="0"/>
        <w:spacing w:after="0" w:line="240" w:lineRule="auto"/>
        <w:rPr>
          <w:rFonts w:ascii="Times New Roman" w:eastAsia="Calibri" w:hAnsi="Times New Roman" w:cs="Times New Roman"/>
          <w:snapToGrid w:val="0"/>
          <w:kern w:val="0"/>
          <w:sz w:val="22"/>
          <w:szCs w:val="22"/>
          <w14:ligatures w14:val="none"/>
        </w:rPr>
      </w:pPr>
      <w:r w:rsidRPr="00104726">
        <w:rPr>
          <w:rFonts w:ascii="Times New Roman" w:eastAsia="Calibri" w:hAnsi="Times New Roman" w:cs="Times New Roman"/>
          <w:kern w:val="0"/>
          <w:sz w:val="22"/>
          <w:szCs w:val="22"/>
          <w14:ligatures w14:val="none"/>
        </w:rPr>
        <w:t>Šio vaisto negalima</w:t>
      </w:r>
      <w:r w:rsidRPr="00104726">
        <w:rPr>
          <w:rFonts w:ascii="Times New Roman" w:eastAsia="Calibri" w:hAnsi="Times New Roman" w:cs="Times New Roman"/>
          <w:snapToGrid w:val="0"/>
          <w:kern w:val="0"/>
          <w:sz w:val="22"/>
          <w:szCs w:val="22"/>
          <w14:ligatures w14:val="none"/>
        </w:rPr>
        <w:t xml:space="preserve"> vartoti j</w:t>
      </w:r>
      <w:r w:rsidRPr="00104726">
        <w:rPr>
          <w:rFonts w:ascii="Times New Roman" w:eastAsia="Calibri" w:hAnsi="Times New Roman" w:cs="Times New Roman"/>
          <w:kern w:val="0"/>
          <w:sz w:val="22"/>
          <w:szCs w:val="22"/>
          <w14:ligatures w14:val="none"/>
        </w:rPr>
        <w:t>aunesniems kaip 13 metų vaikams ir paaugliams</w:t>
      </w:r>
      <w:r w:rsidRPr="00104726">
        <w:rPr>
          <w:rFonts w:ascii="Times New Roman" w:eastAsia="Calibri" w:hAnsi="Times New Roman" w:cs="Times New Roman"/>
          <w:snapToGrid w:val="0"/>
          <w:kern w:val="0"/>
          <w:sz w:val="22"/>
          <w:szCs w:val="22"/>
          <w14:ligatures w14:val="none"/>
        </w:rPr>
        <w:t>. Šiems pacientams jo saugumas ir veiksmingumas nežinomi.</w:t>
      </w:r>
    </w:p>
    <w:p w14:paraId="13515714"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28661AC" w14:textId="73430EEA" w:rsidR="00104726" w:rsidRPr="00104726" w:rsidRDefault="00104726" w:rsidP="00104726">
      <w:pPr>
        <w:widowControl w:val="0"/>
        <w:spacing w:after="0" w:line="240" w:lineRule="auto"/>
        <w:outlineLvl w:val="2"/>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 xml:space="preserve">Kiti vaistai ir </w:t>
      </w:r>
      <w:r w:rsidR="00180C49">
        <w:rPr>
          <w:rFonts w:ascii="Times New Roman" w:eastAsia="Calibri" w:hAnsi="Times New Roman" w:cs="Times New Roman"/>
          <w:b/>
          <w:kern w:val="0"/>
          <w:sz w:val="22"/>
          <w:szCs w:val="22"/>
          <w14:ligatures w14:val="none"/>
        </w:rPr>
        <w:t>Abizol</w:t>
      </w:r>
    </w:p>
    <w:p w14:paraId="685DE14B"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Jeigu vartojate ar neseniai vartojote kitų vaistų, įskaitant įsigytus be recepto, arba dėl to nesate tikri, apie tai pasakykite gydytojui arba vaistininkui.</w:t>
      </w:r>
    </w:p>
    <w:p w14:paraId="7498E3F8"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286E8640" w14:textId="0DA33BAF"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 xml:space="preserve">Kraujospūdį mažinantys vaistai: </w:t>
      </w:r>
      <w:r w:rsidR="00180C49">
        <w:rPr>
          <w:rFonts w:ascii="Times New Roman" w:eastAsia="Calibri" w:hAnsi="Times New Roman" w:cs="Times New Roman"/>
          <w:kern w:val="0"/>
          <w:sz w:val="22"/>
          <w:szCs w:val="22"/>
          <w14:ligatures w14:val="none"/>
        </w:rPr>
        <w:t>Abizol</w:t>
      </w:r>
      <w:r w:rsidRPr="00104726">
        <w:rPr>
          <w:rFonts w:ascii="Times New Roman" w:eastAsia="Calibri" w:hAnsi="Times New Roman" w:cs="Times New Roman"/>
          <w:kern w:val="0"/>
          <w:sz w:val="22"/>
          <w:szCs w:val="22"/>
          <w14:ligatures w14:val="none"/>
        </w:rPr>
        <w:t xml:space="preserve"> tabletės gali sustiprinti kraujospūdžiui mažinti vartojamų vaistų poveikį. Jei vartojate vaistų kraujospūdžiui kontroliuoti, apie tai pasakykite gydytojui.</w:t>
      </w:r>
    </w:p>
    <w:p w14:paraId="3321011E"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1434BAC3" w14:textId="519D9E16" w:rsidR="00104726" w:rsidRPr="00104726" w:rsidRDefault="00180C49" w:rsidP="00104726">
      <w:pPr>
        <w:widowControl w:val="0"/>
        <w:spacing w:after="0" w:line="240" w:lineRule="auto"/>
        <w:rPr>
          <w:rFonts w:ascii="Times New Roman" w:eastAsia="Calibri" w:hAnsi="Times New Roman" w:cs="Times New Roman"/>
          <w:kern w:val="0"/>
          <w:sz w:val="22"/>
          <w:szCs w:val="22"/>
          <w14:ligatures w14:val="none"/>
        </w:rPr>
      </w:pPr>
      <w:r>
        <w:rPr>
          <w:rFonts w:ascii="Times New Roman" w:eastAsia="Calibri" w:hAnsi="Times New Roman" w:cs="Times New Roman"/>
          <w:kern w:val="0"/>
          <w:sz w:val="22"/>
          <w:szCs w:val="22"/>
          <w14:ligatures w14:val="none"/>
        </w:rPr>
        <w:t>Abizol</w:t>
      </w:r>
      <w:r w:rsidR="00104726" w:rsidRPr="00104726">
        <w:rPr>
          <w:rFonts w:ascii="Times New Roman" w:eastAsia="Calibri" w:hAnsi="Times New Roman" w:cs="Times New Roman"/>
          <w:kern w:val="0"/>
          <w:sz w:val="22"/>
          <w:szCs w:val="22"/>
          <w14:ligatures w14:val="none"/>
        </w:rPr>
        <w:t xml:space="preserve"> </w:t>
      </w:r>
      <w:r w:rsidR="00104726" w:rsidRPr="00104726">
        <w:rPr>
          <w:rFonts w:ascii="Times New Roman" w:eastAsia="Calibri" w:hAnsi="Times New Roman" w:cs="Times New Roman"/>
          <w:kern w:val="0"/>
          <w:sz w:val="22"/>
          <w:szCs w:val="22"/>
          <w:lang w:eastAsia="sl-SI"/>
          <w14:ligatures w14:val="none"/>
        </w:rPr>
        <w:t>tablečių vartojimas</w:t>
      </w:r>
      <w:r w:rsidR="00104726" w:rsidRPr="00104726">
        <w:rPr>
          <w:rFonts w:ascii="Times New Roman" w:eastAsia="Calibri" w:hAnsi="Times New Roman" w:cs="Times New Roman"/>
          <w:kern w:val="0"/>
          <w:sz w:val="22"/>
          <w:szCs w:val="22"/>
          <w14:ligatures w14:val="none"/>
        </w:rPr>
        <w:t xml:space="preserve"> kartu su kai kuriais vaistais gali </w:t>
      </w:r>
      <w:r w:rsidR="00104726" w:rsidRPr="00104726">
        <w:rPr>
          <w:rFonts w:ascii="Times New Roman" w:eastAsia="Calibri" w:hAnsi="Times New Roman" w:cs="Times New Roman"/>
          <w:kern w:val="0"/>
          <w:sz w:val="22"/>
          <w:szCs w:val="22"/>
          <w:lang w:eastAsia="sl-SI"/>
          <w14:ligatures w14:val="none"/>
        </w:rPr>
        <w:t>reikšti, kad gydytojui prireikts</w:t>
      </w:r>
      <w:r w:rsidR="00104726" w:rsidRPr="00104726">
        <w:rPr>
          <w:rFonts w:ascii="Times New Roman" w:eastAsia="Calibri" w:hAnsi="Times New Roman" w:cs="Times New Roman"/>
          <w:kern w:val="0"/>
          <w:sz w:val="22"/>
          <w:szCs w:val="22"/>
          <w14:ligatures w14:val="none"/>
        </w:rPr>
        <w:t xml:space="preserve"> koreguoti </w:t>
      </w:r>
      <w:r>
        <w:rPr>
          <w:rFonts w:ascii="Times New Roman" w:eastAsia="Calibri" w:hAnsi="Times New Roman" w:cs="Times New Roman"/>
          <w:kern w:val="0"/>
          <w:sz w:val="22"/>
          <w:szCs w:val="22"/>
          <w14:ligatures w14:val="none"/>
        </w:rPr>
        <w:t>Abizol</w:t>
      </w:r>
      <w:r w:rsidR="00104726" w:rsidRPr="00104726">
        <w:rPr>
          <w:rFonts w:ascii="Times New Roman" w:eastAsia="Calibri" w:hAnsi="Times New Roman" w:cs="Times New Roman"/>
          <w:kern w:val="0"/>
          <w:sz w:val="22"/>
          <w:szCs w:val="22"/>
          <w14:ligatures w14:val="none"/>
        </w:rPr>
        <w:t xml:space="preserve"> </w:t>
      </w:r>
      <w:r w:rsidR="00104726" w:rsidRPr="00104726">
        <w:rPr>
          <w:rFonts w:ascii="Times New Roman" w:eastAsia="Calibri" w:hAnsi="Times New Roman" w:cs="Times New Roman"/>
          <w:kern w:val="0"/>
          <w:sz w:val="22"/>
          <w:szCs w:val="22"/>
          <w:lang w:eastAsia="sl-SI"/>
          <w14:ligatures w14:val="none"/>
        </w:rPr>
        <w:t>arba kitų vaitų</w:t>
      </w:r>
      <w:r w:rsidR="00104726" w:rsidRPr="00104726">
        <w:rPr>
          <w:rFonts w:ascii="Times New Roman" w:eastAsia="Calibri" w:hAnsi="Times New Roman" w:cs="Times New Roman"/>
          <w:kern w:val="0"/>
          <w:sz w:val="22"/>
          <w:szCs w:val="22"/>
          <w14:ligatures w14:val="none"/>
        </w:rPr>
        <w:t xml:space="preserve"> dozę. Ypač svarbu pasakyti gydytojui, jei kartu vartojate:</w:t>
      </w:r>
    </w:p>
    <w:p w14:paraId="45ED7CAB"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vaistų nuo sutrikusio širdies ritmo</w:t>
      </w:r>
      <w:r w:rsidRPr="00104726">
        <w:rPr>
          <w:rFonts w:ascii="Times New Roman" w:eastAsia="Times New Roman" w:hAnsi="Times New Roman" w:cs="Times New Roman"/>
          <w:kern w:val="0"/>
          <w:sz w:val="22"/>
          <w:szCs w:val="22"/>
          <w:lang w:eastAsia="sl-SI"/>
          <w14:ligatures w14:val="none"/>
        </w:rPr>
        <w:t xml:space="preserve"> (pvz., chinidinas, amjodaronas, flekainidas)</w:t>
      </w:r>
      <w:r w:rsidRPr="00104726">
        <w:rPr>
          <w:rFonts w:ascii="Times New Roman" w:eastAsia="Calibri" w:hAnsi="Times New Roman" w:cs="Times New Roman"/>
          <w:kern w:val="0"/>
          <w:sz w:val="22"/>
          <w:szCs w:val="22"/>
          <w:lang w:eastAsia="sl-SI"/>
          <w14:ligatures w14:val="none"/>
        </w:rPr>
        <w:t>;</w:t>
      </w:r>
    </w:p>
    <w:p w14:paraId="42D47DF1"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antidepresantų arba augalinių preparatų depresijai ir nerimui gydyti</w:t>
      </w:r>
      <w:r w:rsidRPr="00104726">
        <w:rPr>
          <w:rFonts w:ascii="Times New Roman" w:eastAsia="Times New Roman" w:hAnsi="Times New Roman" w:cs="Times New Roman"/>
          <w:kern w:val="0"/>
          <w:sz w:val="22"/>
          <w:szCs w:val="22"/>
          <w:lang w:eastAsia="sl-SI"/>
          <w14:ligatures w14:val="none"/>
        </w:rPr>
        <w:t xml:space="preserve"> (pvz., fluoksetinas, paroksetinas, venlafaksinas, jonažolės preparatai)</w:t>
      </w:r>
      <w:r w:rsidRPr="00104726">
        <w:rPr>
          <w:rFonts w:ascii="Times New Roman" w:eastAsia="Calibri" w:hAnsi="Times New Roman" w:cs="Times New Roman"/>
          <w:kern w:val="0"/>
          <w:sz w:val="22"/>
          <w:szCs w:val="22"/>
          <w:lang w:eastAsia="sl-SI"/>
          <w14:ligatures w14:val="none"/>
        </w:rPr>
        <w:t>;</w:t>
      </w:r>
    </w:p>
    <w:p w14:paraId="6CF06DE0" w14:textId="77777777" w:rsidR="00104726" w:rsidRPr="00104726" w:rsidRDefault="00104726" w:rsidP="00104726">
      <w:pPr>
        <w:widowControl w:val="0"/>
        <w:numPr>
          <w:ilvl w:val="0"/>
          <w:numId w:val="1"/>
        </w:numPr>
        <w:tabs>
          <w:tab w:val="left" w:pos="709"/>
        </w:tabs>
        <w:spacing w:after="0" w:line="240" w:lineRule="auto"/>
        <w:ind w:left="567" w:hanging="567"/>
        <w:rPr>
          <w:rFonts w:ascii="Times New Roman" w:eastAsia="Calibri" w:hAnsi="Times New Roman" w:cs="Times New Roman"/>
          <w:kern w:val="0"/>
          <w:sz w:val="22"/>
          <w:szCs w:val="22"/>
          <w:lang w:eastAsia="sl-SI"/>
          <w14:ligatures w14:val="none"/>
        </w:rPr>
      </w:pPr>
      <w:r w:rsidRPr="00104726">
        <w:rPr>
          <w:rFonts w:ascii="Times New Roman" w:eastAsia="Times New Roman" w:hAnsi="Times New Roman" w:cs="Times New Roman"/>
          <w:kern w:val="0"/>
          <w:sz w:val="22"/>
          <w:szCs w:val="22"/>
          <w:lang w:eastAsia="sl-SI"/>
          <w14:ligatures w14:val="none"/>
        </w:rPr>
        <w:t>priešgrybelinių vaistų (pvz., ketokonazolas, itrakonazolas)</w:t>
      </w:r>
      <w:r w:rsidRPr="00104726">
        <w:rPr>
          <w:rFonts w:ascii="Times New Roman" w:eastAsia="Calibri" w:hAnsi="Times New Roman" w:cs="Times New Roman"/>
          <w:kern w:val="0"/>
          <w:sz w:val="22"/>
          <w:szCs w:val="22"/>
          <w:lang w:eastAsia="sl-SI"/>
          <w14:ligatures w14:val="none"/>
        </w:rPr>
        <w:t>;</w:t>
      </w:r>
    </w:p>
    <w:p w14:paraId="5EB416B8"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tam tikrų vaistų ŽIV infekcijai gydyti</w:t>
      </w:r>
      <w:r w:rsidRPr="00104726">
        <w:rPr>
          <w:rFonts w:ascii="Times New Roman" w:eastAsia="Times New Roman" w:hAnsi="Times New Roman" w:cs="Times New Roman"/>
          <w:kern w:val="0"/>
          <w:sz w:val="22"/>
          <w:szCs w:val="22"/>
          <w:lang w:eastAsia="sl-SI"/>
          <w14:ligatures w14:val="none"/>
        </w:rPr>
        <w:t xml:space="preserve"> (pvz., efavirenzas, nevirapinas, proteazės inhibitoriai, tokie kaip indinaviras, ritonaviras)</w:t>
      </w:r>
      <w:r w:rsidRPr="00104726">
        <w:rPr>
          <w:rFonts w:ascii="Times New Roman" w:eastAsia="Calibri" w:hAnsi="Times New Roman" w:cs="Times New Roman"/>
          <w:kern w:val="0"/>
          <w:sz w:val="22"/>
          <w:szCs w:val="22"/>
          <w:lang w:eastAsia="sl-SI"/>
          <w14:ligatures w14:val="none"/>
        </w:rPr>
        <w:t>;</w:t>
      </w:r>
    </w:p>
    <w:p w14:paraId="3DD883DC"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vaistų nuo traukulių epilepsijai gydyti</w:t>
      </w:r>
      <w:r w:rsidRPr="00104726">
        <w:rPr>
          <w:rFonts w:ascii="Times New Roman" w:eastAsia="Times New Roman" w:hAnsi="Times New Roman" w:cs="Times New Roman"/>
          <w:kern w:val="0"/>
          <w:sz w:val="22"/>
          <w:szCs w:val="22"/>
          <w:lang w:eastAsia="sl-SI"/>
          <w14:ligatures w14:val="none"/>
        </w:rPr>
        <w:t xml:space="preserve"> (pvz., karbamazepinas, fenitoinas, fenobarbitalis)</w:t>
      </w:r>
      <w:r w:rsidRPr="00104726">
        <w:rPr>
          <w:rFonts w:ascii="Times New Roman" w:eastAsia="Calibri" w:hAnsi="Times New Roman" w:cs="Times New Roman"/>
          <w:kern w:val="0"/>
          <w:sz w:val="22"/>
          <w:szCs w:val="22"/>
          <w:lang w:eastAsia="sl-SI"/>
          <w14:ligatures w14:val="none"/>
        </w:rPr>
        <w:t>;</w:t>
      </w:r>
    </w:p>
    <w:p w14:paraId="364761CB"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lang w:eastAsia="sl-SI"/>
          <w14:ligatures w14:val="none"/>
        </w:rPr>
      </w:pPr>
      <w:r w:rsidRPr="00104726">
        <w:rPr>
          <w:rFonts w:ascii="Times New Roman" w:eastAsia="Times New Roman" w:hAnsi="Times New Roman" w:cs="Times New Roman"/>
          <w:kern w:val="0"/>
          <w:sz w:val="22"/>
          <w:szCs w:val="22"/>
          <w:lang w:eastAsia="sl-SI"/>
          <w14:ligatures w14:val="none"/>
        </w:rPr>
        <w:t>tam tikrų antibiotikų, vartojamų tuberkuliozei gydyti (rifabutinas, rifampicinas).</w:t>
      </w:r>
    </w:p>
    <w:p w14:paraId="6B7F7E89"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p>
    <w:p w14:paraId="15264D27" w14:textId="3C76239C"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 xml:space="preserve">Šių vaistų vartojimas </w:t>
      </w:r>
      <w:r w:rsidRPr="00104726">
        <w:rPr>
          <w:rFonts w:ascii="Times New Roman" w:eastAsia="Calibri" w:hAnsi="Times New Roman" w:cs="Times New Roman"/>
          <w:kern w:val="0"/>
          <w:sz w:val="22"/>
          <w:szCs w:val="22"/>
          <w:lang w:eastAsia="sl-SI"/>
          <w14:ligatures w14:val="none"/>
        </w:rPr>
        <w:t>gali didinti</w:t>
      </w:r>
      <w:r w:rsidRPr="00104726">
        <w:rPr>
          <w:rFonts w:ascii="Times New Roman" w:eastAsia="Calibri" w:hAnsi="Times New Roman" w:cs="Times New Roman"/>
          <w:kern w:val="0"/>
          <w:sz w:val="22"/>
          <w:szCs w:val="22"/>
          <w14:ligatures w14:val="none"/>
        </w:rPr>
        <w:t xml:space="preserve"> šalutinio poveikio pasireiškimo riziką</w:t>
      </w:r>
      <w:r w:rsidRPr="00104726">
        <w:rPr>
          <w:rFonts w:ascii="Times New Roman" w:eastAsia="Calibri" w:hAnsi="Times New Roman" w:cs="Times New Roman"/>
          <w:kern w:val="0"/>
          <w:sz w:val="22"/>
          <w:szCs w:val="22"/>
          <w:lang w:eastAsia="sl-SI"/>
          <w14:ligatures w14:val="none"/>
        </w:rPr>
        <w:t xml:space="preserve"> arba mažinti </w:t>
      </w:r>
      <w:r w:rsidR="00180C49">
        <w:rPr>
          <w:rFonts w:ascii="Times New Roman" w:eastAsia="Calibri" w:hAnsi="Times New Roman" w:cs="Times New Roman"/>
          <w:kern w:val="0"/>
          <w:sz w:val="22"/>
          <w:szCs w:val="22"/>
          <w:lang w:eastAsia="sl-SI"/>
          <w14:ligatures w14:val="none"/>
        </w:rPr>
        <w:t>Abizol</w:t>
      </w:r>
      <w:r w:rsidRPr="00104726">
        <w:rPr>
          <w:rFonts w:ascii="Times New Roman" w:eastAsia="Calibri" w:hAnsi="Times New Roman" w:cs="Times New Roman"/>
          <w:kern w:val="0"/>
          <w:sz w:val="22"/>
          <w:szCs w:val="22"/>
          <w:lang w:eastAsia="sl-SI"/>
          <w14:ligatures w14:val="none"/>
        </w:rPr>
        <w:t xml:space="preserve"> poveikį</w:t>
      </w:r>
      <w:r w:rsidRPr="00104726">
        <w:rPr>
          <w:rFonts w:ascii="Times New Roman" w:eastAsia="Calibri" w:hAnsi="Times New Roman" w:cs="Times New Roman"/>
          <w:kern w:val="0"/>
          <w:sz w:val="22"/>
          <w:szCs w:val="22"/>
          <w14:ligatures w14:val="none"/>
        </w:rPr>
        <w:t xml:space="preserve">; jeigu </w:t>
      </w:r>
      <w:r w:rsidRPr="00104726">
        <w:rPr>
          <w:rFonts w:ascii="Times New Roman" w:eastAsia="Calibri" w:hAnsi="Times New Roman" w:cs="Times New Roman"/>
          <w:kern w:val="0"/>
          <w:sz w:val="22"/>
          <w:szCs w:val="22"/>
          <w14:ligatures w14:val="none"/>
        </w:rPr>
        <w:lastRenderedPageBreak/>
        <w:t xml:space="preserve">kartu su </w:t>
      </w:r>
      <w:r w:rsidR="00180C49">
        <w:rPr>
          <w:rFonts w:ascii="Times New Roman" w:eastAsia="Calibri" w:hAnsi="Times New Roman" w:cs="Times New Roman"/>
          <w:kern w:val="0"/>
          <w:sz w:val="22"/>
          <w:szCs w:val="22"/>
          <w14:ligatures w14:val="none"/>
        </w:rPr>
        <w:t>Abizol</w:t>
      </w:r>
      <w:r w:rsidRPr="00104726">
        <w:rPr>
          <w:rFonts w:ascii="Times New Roman" w:eastAsia="Calibri" w:hAnsi="Times New Roman" w:cs="Times New Roman"/>
          <w:kern w:val="0"/>
          <w:sz w:val="22"/>
          <w:szCs w:val="22"/>
          <w14:ligatures w14:val="none"/>
        </w:rPr>
        <w:t xml:space="preserve"> vartojant bet kurį iš šių vaistų atsiranda bet kokių neįprastų simptomų, reikia kreiptis į gydytoją.</w:t>
      </w:r>
    </w:p>
    <w:p w14:paraId="796A7C8C"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05390D96" w14:textId="77777777" w:rsidR="00104726" w:rsidRPr="00104726" w:rsidRDefault="00104726" w:rsidP="00104726">
      <w:pPr>
        <w:widowControl w:val="0"/>
        <w:spacing w:after="0" w:line="240" w:lineRule="auto"/>
        <w:rPr>
          <w:rFonts w:ascii="Times New Roman" w:eastAsia="Times New Roman" w:hAnsi="Times New Roman" w:cs="Times New Roman"/>
          <w:kern w:val="0"/>
          <w:sz w:val="22"/>
          <w:szCs w:val="22"/>
          <w:lang w:eastAsia="sl-SI"/>
          <w14:ligatures w14:val="none"/>
        </w:rPr>
      </w:pPr>
      <w:r w:rsidRPr="00104726">
        <w:rPr>
          <w:rFonts w:ascii="Times New Roman" w:eastAsia="Times New Roman" w:hAnsi="Times New Roman" w:cs="Times New Roman"/>
          <w:kern w:val="0"/>
          <w:sz w:val="22"/>
          <w:szCs w:val="22"/>
          <w:lang w:eastAsia="sl-SI"/>
          <w14:ligatures w14:val="none"/>
        </w:rPr>
        <w:t>Vaistai, kurie didina serotonino kiekį, paprastai vartojami esant ligoms, įskaitant depresiją, generalizuotą nerimo sutrikimą, obsesinį-kompulsinį sutrikimą (OKS) ir socialinę fobiją bei migreną ir skausmą:</w:t>
      </w:r>
    </w:p>
    <w:p w14:paraId="78CAD761" w14:textId="77777777" w:rsidR="00104726" w:rsidRPr="00104726" w:rsidRDefault="00104726" w:rsidP="00104726">
      <w:pPr>
        <w:widowControl w:val="0"/>
        <w:numPr>
          <w:ilvl w:val="0"/>
          <w:numId w:val="6"/>
        </w:numPr>
        <w:spacing w:after="0" w:line="240" w:lineRule="auto"/>
        <w:ind w:left="567" w:hanging="567"/>
        <w:contextualSpacing/>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triptanai, tramadolis ir triptofanas, vartojami esant ligoms, įskaitant depresiją, generalizuotą nerimo sutrikimą, obsesinį-kompulsinį sutrikimą (OKS) ir socialinę fobiją bei migreną ir skausmą;</w:t>
      </w:r>
    </w:p>
    <w:p w14:paraId="18B5A4AB" w14:textId="77777777" w:rsidR="00104726" w:rsidRPr="00104726" w:rsidRDefault="00104726" w:rsidP="00104726">
      <w:pPr>
        <w:widowControl w:val="0"/>
        <w:numPr>
          <w:ilvl w:val="0"/>
          <w:numId w:val="6"/>
        </w:numPr>
        <w:spacing w:after="0" w:line="240" w:lineRule="auto"/>
        <w:ind w:left="567" w:hanging="567"/>
        <w:contextualSpacing/>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selektyvieji serotonino reabsorbcijos inhibitoriai SSRI (pvz., paroksetinas ir fluoksetinas), vartojami esant depresijai, OKS, panikai ir nerimui;</w:t>
      </w:r>
    </w:p>
    <w:p w14:paraId="0B7AF47D" w14:textId="77777777" w:rsidR="00104726" w:rsidRPr="00104726" w:rsidRDefault="00104726" w:rsidP="00104726">
      <w:pPr>
        <w:widowControl w:val="0"/>
        <w:numPr>
          <w:ilvl w:val="0"/>
          <w:numId w:val="6"/>
        </w:numPr>
        <w:spacing w:after="0" w:line="240" w:lineRule="auto"/>
        <w:ind w:left="567" w:hanging="567"/>
        <w:contextualSpacing/>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kiti antidepresantai (pvz., venlafaksinas ir triptofanas), vartojami esant didžiajai depresijai;</w:t>
      </w:r>
    </w:p>
    <w:p w14:paraId="07021403" w14:textId="77777777" w:rsidR="00104726" w:rsidRPr="00104726" w:rsidRDefault="00104726" w:rsidP="00104726">
      <w:pPr>
        <w:widowControl w:val="0"/>
        <w:numPr>
          <w:ilvl w:val="0"/>
          <w:numId w:val="6"/>
        </w:numPr>
        <w:spacing w:after="0" w:line="240" w:lineRule="auto"/>
        <w:ind w:left="567" w:hanging="567"/>
        <w:contextualSpacing/>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tricikliai antidepresantai (pvz., klomipraminas ir amitriptilinas), vartojami esant depresinei ligai;</w:t>
      </w:r>
    </w:p>
    <w:p w14:paraId="75C67E32" w14:textId="77777777" w:rsidR="00104726" w:rsidRPr="00104726" w:rsidRDefault="00104726" w:rsidP="00104726">
      <w:pPr>
        <w:widowControl w:val="0"/>
        <w:numPr>
          <w:ilvl w:val="0"/>
          <w:numId w:val="6"/>
        </w:numPr>
        <w:spacing w:after="0" w:line="240" w:lineRule="auto"/>
        <w:ind w:left="567" w:hanging="567"/>
        <w:contextualSpacing/>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jonažolė (Hypericum perforatum), vartojama kaip augalinis preparatas esant lengvai depresijai;</w:t>
      </w:r>
    </w:p>
    <w:p w14:paraId="5AE42C77" w14:textId="77777777" w:rsidR="00104726" w:rsidRPr="00104726" w:rsidRDefault="00104726" w:rsidP="00104726">
      <w:pPr>
        <w:widowControl w:val="0"/>
        <w:numPr>
          <w:ilvl w:val="0"/>
          <w:numId w:val="6"/>
        </w:numPr>
        <w:spacing w:after="0" w:line="240" w:lineRule="auto"/>
        <w:ind w:left="567" w:hanging="567"/>
        <w:contextualSpacing/>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analgetikai (pvz., tramadolis ir petidinas), vartojami skausmui malšinti;</w:t>
      </w:r>
    </w:p>
    <w:p w14:paraId="7E8AA512" w14:textId="77777777" w:rsidR="00104726" w:rsidRPr="00104726" w:rsidRDefault="00104726" w:rsidP="00104726">
      <w:pPr>
        <w:widowControl w:val="0"/>
        <w:numPr>
          <w:ilvl w:val="0"/>
          <w:numId w:val="6"/>
        </w:numPr>
        <w:spacing w:after="0" w:line="240" w:lineRule="auto"/>
        <w:ind w:left="567" w:hanging="567"/>
        <w:contextualSpacing/>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triptanai (pvz., sumatriptanas ir zolmitriptanas), vartojami migrenai gydyti.</w:t>
      </w:r>
    </w:p>
    <w:p w14:paraId="27EBAD8F" w14:textId="77777777" w:rsidR="00104726" w:rsidRPr="00104726" w:rsidRDefault="00104726" w:rsidP="00104726">
      <w:pPr>
        <w:widowControl w:val="0"/>
        <w:spacing w:after="0" w:line="240" w:lineRule="auto"/>
        <w:rPr>
          <w:rFonts w:ascii="Times New Roman" w:eastAsia="Times New Roman" w:hAnsi="Times New Roman" w:cs="Times New Roman"/>
          <w:kern w:val="0"/>
          <w:sz w:val="22"/>
          <w:szCs w:val="22"/>
          <w:lang w:eastAsia="sl-SI"/>
          <w14:ligatures w14:val="none"/>
        </w:rPr>
      </w:pPr>
    </w:p>
    <w:p w14:paraId="176E10E8" w14:textId="23A97558" w:rsidR="00104726" w:rsidRPr="00104726" w:rsidRDefault="00104726" w:rsidP="00104726">
      <w:pPr>
        <w:widowControl w:val="0"/>
        <w:spacing w:after="0" w:line="240" w:lineRule="auto"/>
        <w:rPr>
          <w:rFonts w:ascii="Times New Roman" w:eastAsia="Times New Roman" w:hAnsi="Times New Roman" w:cs="Times New Roman"/>
          <w:kern w:val="0"/>
          <w:sz w:val="22"/>
          <w:szCs w:val="22"/>
          <w:lang w:eastAsia="sl-SI"/>
          <w14:ligatures w14:val="none"/>
        </w:rPr>
      </w:pPr>
      <w:r w:rsidRPr="00104726">
        <w:rPr>
          <w:rFonts w:ascii="Times New Roman" w:eastAsia="Times New Roman" w:hAnsi="Times New Roman" w:cs="Times New Roman"/>
          <w:kern w:val="0"/>
          <w:sz w:val="22"/>
          <w:szCs w:val="22"/>
          <w:lang w:eastAsia="sl-SI"/>
          <w14:ligatures w14:val="none"/>
        </w:rPr>
        <w:t xml:space="preserve">Šie vaistai gali didinti šalutinio poveikio riziką; jei pasireikštų neįprastų simptomų vartojant bet kurį šių vaistų kartu su </w:t>
      </w:r>
      <w:r w:rsidR="00180C49">
        <w:rPr>
          <w:rFonts w:ascii="Times New Roman" w:eastAsia="Times New Roman" w:hAnsi="Times New Roman" w:cs="Times New Roman"/>
          <w:kern w:val="0"/>
          <w:sz w:val="22"/>
          <w:szCs w:val="22"/>
          <w:lang w:eastAsia="sl-SI"/>
          <w14:ligatures w14:val="none"/>
        </w:rPr>
        <w:t>Abizol</w:t>
      </w:r>
      <w:r w:rsidRPr="00104726">
        <w:rPr>
          <w:rFonts w:ascii="Times New Roman" w:eastAsia="Times New Roman" w:hAnsi="Times New Roman" w:cs="Times New Roman"/>
          <w:kern w:val="0"/>
          <w:sz w:val="22"/>
          <w:szCs w:val="22"/>
          <w:lang w:eastAsia="sl-SI"/>
          <w14:ligatures w14:val="none"/>
        </w:rPr>
        <w:t>, turite kreiptis į gydytoją.</w:t>
      </w:r>
    </w:p>
    <w:p w14:paraId="748B5278"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1FE7BCA8" w14:textId="34823A1C" w:rsidR="00104726" w:rsidRPr="00104726" w:rsidRDefault="00180C49"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Pr>
          <w:rFonts w:ascii="Times New Roman" w:eastAsia="Calibri" w:hAnsi="Times New Roman" w:cs="Times New Roman"/>
          <w:b/>
          <w:kern w:val="0"/>
          <w:sz w:val="22"/>
          <w:szCs w:val="22"/>
          <w14:ligatures w14:val="none"/>
        </w:rPr>
        <w:t>Abizol</w:t>
      </w:r>
      <w:r w:rsidR="00104726" w:rsidRPr="00104726">
        <w:rPr>
          <w:rFonts w:ascii="Times New Roman" w:eastAsia="Calibri" w:hAnsi="Times New Roman" w:cs="Times New Roman"/>
          <w:b/>
          <w:kern w:val="0"/>
          <w:sz w:val="22"/>
          <w:szCs w:val="22"/>
          <w14:ligatures w14:val="none"/>
        </w:rPr>
        <w:t xml:space="preserve"> vartojimas su maistu, gėrimais ir alkoholiu</w:t>
      </w:r>
    </w:p>
    <w:p w14:paraId="183D44A3"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lang w:eastAsia="sl-SI"/>
          <w14:ligatures w14:val="none"/>
        </w:rPr>
        <w:t>Šį vaistą</w:t>
      </w:r>
      <w:r w:rsidRPr="00104726">
        <w:rPr>
          <w:rFonts w:ascii="Times New Roman" w:eastAsia="Calibri" w:hAnsi="Times New Roman" w:cs="Times New Roman"/>
          <w:kern w:val="0"/>
          <w:sz w:val="22"/>
          <w:szCs w:val="22"/>
          <w14:ligatures w14:val="none"/>
        </w:rPr>
        <w:t xml:space="preserve"> galima gerti neatsižvelgiant į valgį.</w:t>
      </w:r>
    </w:p>
    <w:p w14:paraId="017EDF42"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Alkoholio reikia vengti.</w:t>
      </w:r>
    </w:p>
    <w:p w14:paraId="7B47A9BC"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07478B6F" w14:textId="77777777"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Nėštumas</w:t>
      </w:r>
      <w:r w:rsidRPr="00104726">
        <w:rPr>
          <w:rFonts w:ascii="Times New Roman" w:eastAsia="Calibri" w:hAnsi="Times New Roman" w:cs="Times New Roman"/>
          <w:b/>
          <w:kern w:val="0"/>
          <w:sz w:val="22"/>
          <w:szCs w:val="22"/>
          <w:lang w:eastAsia="sl-SI"/>
          <w14:ligatures w14:val="none"/>
        </w:rPr>
        <w:t>,</w:t>
      </w:r>
      <w:r w:rsidRPr="00104726">
        <w:rPr>
          <w:rFonts w:ascii="Times New Roman" w:eastAsia="Calibri" w:hAnsi="Times New Roman" w:cs="Times New Roman"/>
          <w:b/>
          <w:kern w:val="0"/>
          <w:sz w:val="22"/>
          <w:szCs w:val="22"/>
          <w14:ligatures w14:val="none"/>
        </w:rPr>
        <w:t xml:space="preserve"> žindymo laikotarpis</w:t>
      </w:r>
      <w:r w:rsidRPr="00104726">
        <w:rPr>
          <w:rFonts w:ascii="Times New Roman" w:eastAsia="Calibri" w:hAnsi="Times New Roman" w:cs="Times New Roman"/>
          <w:b/>
          <w:kern w:val="0"/>
          <w:sz w:val="22"/>
          <w:szCs w:val="22"/>
          <w:lang w:eastAsia="sl-SI"/>
          <w14:ligatures w14:val="none"/>
        </w:rPr>
        <w:t xml:space="preserve"> ir vaisingumas</w:t>
      </w:r>
    </w:p>
    <w:p w14:paraId="5EBCE32F" w14:textId="77777777" w:rsidR="00104726" w:rsidRPr="00104726" w:rsidRDefault="00104726" w:rsidP="00104726">
      <w:pPr>
        <w:widowControl w:val="0"/>
        <w:numPr>
          <w:ilvl w:val="12"/>
          <w:numId w:val="0"/>
        </w:numPr>
        <w:spacing w:after="0" w:line="240" w:lineRule="auto"/>
        <w:jc w:val="both"/>
        <w:rPr>
          <w:rFonts w:ascii="Times New Roman" w:eastAsia="Times New Roman" w:hAnsi="Times New Roman" w:cs="Times New Roman"/>
          <w:kern w:val="0"/>
          <w:sz w:val="22"/>
          <w:szCs w:val="22"/>
          <w:lang w:eastAsia="lt-LT"/>
          <w14:ligatures w14:val="none"/>
        </w:rPr>
      </w:pPr>
      <w:r w:rsidRPr="00104726">
        <w:rPr>
          <w:rFonts w:ascii="Times New Roman" w:eastAsia="Times New Roman" w:hAnsi="Times New Roman" w:cs="Times New Roman"/>
          <w:kern w:val="0"/>
          <w:sz w:val="22"/>
          <w:szCs w:val="22"/>
          <w:lang w:eastAsia="lt-LT"/>
          <w14:ligatures w14:val="none"/>
        </w:rPr>
        <w:t>Jeigu esate nėščia, žindote kūdikį, manote, kad galbūt esate nėščia, arba planuojate pastoti, tai prieš vartodama šį vaistą, pasitarkite su gydytoju.</w:t>
      </w:r>
    </w:p>
    <w:p w14:paraId="0F647551" w14:textId="1AC52589"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 xml:space="preserve">Naujagimiams, kurių motinos vartojo </w:t>
      </w:r>
      <w:r w:rsidR="00180C49">
        <w:rPr>
          <w:rFonts w:ascii="Times New Roman" w:eastAsia="Calibri" w:hAnsi="Times New Roman" w:cs="Times New Roman"/>
          <w:kern w:val="0"/>
          <w:sz w:val="22"/>
          <w:szCs w:val="22"/>
          <w14:ligatures w14:val="none"/>
        </w:rPr>
        <w:t>Abizol</w:t>
      </w:r>
      <w:r w:rsidRPr="00104726">
        <w:rPr>
          <w:rFonts w:ascii="Times New Roman" w:eastAsia="Calibri" w:hAnsi="Times New Roman" w:cs="Times New Roman"/>
          <w:kern w:val="0"/>
          <w:sz w:val="22"/>
          <w:szCs w:val="22"/>
          <w14:ligatures w14:val="none"/>
        </w:rPr>
        <w:t xml:space="preserve"> paskutiniuoju nėštumo trimestru (paskutinius tris nėštumo mėnesius), gali būti šių simptomų: drebėjimas, raumenų sustingimas ir (arba) silpnumas, mieguistumas, sujaudinimas, kvėpavimo sutrikimas ir maitinimosi pasunkėjimas. Jeigu Jūsų kūdikiui atsiranda bet kuris iš šių simptomų, Jums gali reikėti kreiptis į gydytoją.</w:t>
      </w:r>
    </w:p>
    <w:p w14:paraId="1BF565D7"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050B289" w14:textId="125066B1"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 xml:space="preserve">Vartojant </w:t>
      </w:r>
      <w:r w:rsidR="00180C49">
        <w:rPr>
          <w:rFonts w:ascii="Times New Roman" w:eastAsia="Calibri" w:hAnsi="Times New Roman" w:cs="Times New Roman"/>
          <w:kern w:val="0"/>
          <w:sz w:val="22"/>
          <w:szCs w:val="22"/>
          <w:lang w:eastAsia="sl-SI"/>
          <w14:ligatures w14:val="none"/>
        </w:rPr>
        <w:t>Abizol</w:t>
      </w:r>
      <w:r w:rsidRPr="00104726">
        <w:rPr>
          <w:rFonts w:ascii="Times New Roman" w:eastAsia="Calibri" w:hAnsi="Times New Roman" w:cs="Times New Roman"/>
          <w:kern w:val="0"/>
          <w:sz w:val="22"/>
          <w:szCs w:val="22"/>
          <w:lang w:eastAsia="sl-SI"/>
          <w14:ligatures w14:val="none"/>
        </w:rPr>
        <w:t xml:space="preserve"> Jūsų gydytojas su Jumis aptars, ar turėtumėte žindyti, atsižvelgdamas į gydymo naudą Jums ir žindymo naudą Jūsų kūdikiui. Kartu to daryti negalima. Pasitarkite su gydytoju, koks būtų geriausias maitinimo būdas Jūsų kūdikiui, jeigu vartojate šį vaistą.</w:t>
      </w:r>
    </w:p>
    <w:p w14:paraId="22DE0BE9"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B7BB0D4" w14:textId="77777777"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Vairavimas ir mechanizmų valdymas</w:t>
      </w:r>
    </w:p>
    <w:p w14:paraId="133B7DED"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r w:rsidRPr="00104726">
        <w:rPr>
          <w:rFonts w:ascii="Times New Roman" w:eastAsia="Times New Roman" w:hAnsi="Times New Roman" w:cs="Times New Roman"/>
          <w:kern w:val="0"/>
          <w:sz w:val="22"/>
          <w:szCs w:val="22"/>
          <w:lang w:eastAsia="sl-SI"/>
          <w14:ligatures w14:val="none"/>
        </w:rPr>
        <w:t>Gydantis šiuo vaistu gali svaigti galva ir sutrikti rega (žr. 4 skyrių). Reikia atsižvelgti į tai užsiimant veikla, kai reikia visiško budrumo, pvz., vairuojant automobilį ar valdant mechanizmus.</w:t>
      </w:r>
    </w:p>
    <w:p w14:paraId="4152CAF8" w14:textId="77777777" w:rsidR="00104726" w:rsidRPr="00104726" w:rsidRDefault="00104726" w:rsidP="00104726">
      <w:pPr>
        <w:widowControl w:val="0"/>
        <w:spacing w:after="0" w:line="240" w:lineRule="auto"/>
        <w:rPr>
          <w:rFonts w:ascii="Times New Roman" w:eastAsia="Calibri" w:hAnsi="Times New Roman" w:cs="Times New Roman"/>
          <w:b/>
          <w:kern w:val="0"/>
          <w:sz w:val="22"/>
          <w:szCs w:val="22"/>
          <w14:ligatures w14:val="none"/>
        </w:rPr>
      </w:pPr>
    </w:p>
    <w:p w14:paraId="204162CA" w14:textId="77777777" w:rsidR="00104726" w:rsidRPr="00104726" w:rsidRDefault="00104726" w:rsidP="00104726">
      <w:pPr>
        <w:widowControl w:val="0"/>
        <w:spacing w:after="0" w:line="240" w:lineRule="auto"/>
        <w:rPr>
          <w:rFonts w:ascii="Times New Roman" w:eastAsia="Calibri" w:hAnsi="Times New Roman" w:cs="Times New Roman"/>
          <w:b/>
          <w:kern w:val="0"/>
          <w:sz w:val="22"/>
          <w:szCs w:val="22"/>
          <w14:ligatures w14:val="none"/>
        </w:rPr>
      </w:pPr>
    </w:p>
    <w:p w14:paraId="077798EE" w14:textId="239703DA"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3.</w:t>
      </w:r>
      <w:r w:rsidRPr="00104726">
        <w:rPr>
          <w:rFonts w:ascii="Times New Roman" w:eastAsia="Calibri" w:hAnsi="Times New Roman" w:cs="Times New Roman"/>
          <w:b/>
          <w:kern w:val="0"/>
          <w:sz w:val="22"/>
          <w:szCs w:val="22"/>
          <w14:ligatures w14:val="none"/>
        </w:rPr>
        <w:tab/>
        <w:t xml:space="preserve">Kaip vartoti </w:t>
      </w:r>
      <w:r w:rsidR="00180C49">
        <w:rPr>
          <w:rFonts w:ascii="Times New Roman" w:eastAsia="Calibri" w:hAnsi="Times New Roman" w:cs="Times New Roman"/>
          <w:b/>
          <w:kern w:val="0"/>
          <w:sz w:val="22"/>
          <w:szCs w:val="22"/>
          <w14:ligatures w14:val="none"/>
        </w:rPr>
        <w:t>Abizol</w:t>
      </w:r>
    </w:p>
    <w:p w14:paraId="1232A91F" w14:textId="77777777" w:rsidR="00104726" w:rsidRPr="00104726" w:rsidRDefault="00104726" w:rsidP="00104726">
      <w:pPr>
        <w:widowControl w:val="0"/>
        <w:spacing w:after="0" w:line="240" w:lineRule="auto"/>
        <w:ind w:left="567" w:hanging="567"/>
        <w:outlineLvl w:val="0"/>
        <w:rPr>
          <w:rFonts w:ascii="Times New Roman" w:eastAsia="Calibri" w:hAnsi="Times New Roman" w:cs="Times New Roman"/>
          <w:b/>
          <w:caps/>
          <w:kern w:val="0"/>
          <w:sz w:val="22"/>
          <w:szCs w:val="22"/>
          <w14:ligatures w14:val="none"/>
        </w:rPr>
      </w:pPr>
    </w:p>
    <w:p w14:paraId="3C8EC8C1"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Visada vartokite šį vaistą tiksliai kaip nurodė gydytojas arba vaistininkas. Jeigu abejojate, kreipkitės į gydytoją arba vaistininką.</w:t>
      </w:r>
    </w:p>
    <w:p w14:paraId="4CB85A52"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576DDD32"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b/>
          <w:kern w:val="0"/>
          <w:sz w:val="22"/>
          <w:szCs w:val="22"/>
          <w14:ligatures w14:val="none"/>
        </w:rPr>
        <w:t xml:space="preserve">Rekomenduojama </w:t>
      </w:r>
      <w:r w:rsidRPr="00104726">
        <w:rPr>
          <w:rFonts w:ascii="Times New Roman" w:eastAsia="Calibri" w:hAnsi="Times New Roman" w:cs="Times New Roman"/>
          <w:b/>
          <w:snapToGrid w:val="0"/>
          <w:kern w:val="0"/>
          <w:sz w:val="22"/>
          <w:szCs w:val="22"/>
          <w14:ligatures w14:val="none"/>
        </w:rPr>
        <w:t>kartą per parą</w:t>
      </w:r>
      <w:r w:rsidRPr="00104726">
        <w:rPr>
          <w:rFonts w:ascii="Times New Roman" w:eastAsia="Calibri" w:hAnsi="Times New Roman" w:cs="Times New Roman"/>
          <w:b/>
          <w:kern w:val="0"/>
          <w:sz w:val="22"/>
          <w:szCs w:val="22"/>
          <w14:ligatures w14:val="none"/>
        </w:rPr>
        <w:t xml:space="preserve"> vartojama dozė suaugusiesiems yra</w:t>
      </w:r>
      <w:r w:rsidRPr="00104726">
        <w:rPr>
          <w:rFonts w:ascii="Times New Roman" w:eastAsia="Calibri" w:hAnsi="Times New Roman" w:cs="Times New Roman"/>
          <w:kern w:val="0"/>
          <w:sz w:val="22"/>
          <w:szCs w:val="22"/>
          <w14:ligatures w14:val="none"/>
        </w:rPr>
        <w:t xml:space="preserve"> </w:t>
      </w:r>
      <w:r w:rsidRPr="00104726">
        <w:rPr>
          <w:rFonts w:ascii="Times New Roman" w:eastAsia="Calibri" w:hAnsi="Times New Roman" w:cs="Times New Roman"/>
          <w:b/>
          <w:snapToGrid w:val="0"/>
          <w:kern w:val="0"/>
          <w:sz w:val="22"/>
          <w:szCs w:val="22"/>
          <w14:ligatures w14:val="none"/>
        </w:rPr>
        <w:t>15 mg.</w:t>
      </w:r>
      <w:r w:rsidRPr="00104726">
        <w:rPr>
          <w:rFonts w:ascii="Times New Roman" w:eastAsia="Calibri" w:hAnsi="Times New Roman" w:cs="Times New Roman"/>
          <w:snapToGrid w:val="0"/>
          <w:kern w:val="0"/>
          <w:sz w:val="22"/>
          <w:szCs w:val="22"/>
          <w14:ligatures w14:val="none"/>
        </w:rPr>
        <w:t xml:space="preserve"> Vis dėlto gydytojas gali skirti mažesnę arba didesnę dozę (didžiausia kartą per parą vartojama dozė yra 30 mg).</w:t>
      </w:r>
    </w:p>
    <w:p w14:paraId="2CCBA61A"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1BAFEC3E" w14:textId="77777777"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Vartojimas vaikams ir paaugliams</w:t>
      </w:r>
    </w:p>
    <w:p w14:paraId="4706D439"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snapToGrid w:val="0"/>
          <w:kern w:val="0"/>
          <w:sz w:val="22"/>
          <w:szCs w:val="22"/>
          <w14:ligatures w14:val="none"/>
        </w:rPr>
        <w:t>Gydymas gali būti pradėtas maža aripiprazolo geriamojo tirpalo (skystos vaisto formos) doze.</w:t>
      </w:r>
    </w:p>
    <w:p w14:paraId="6C087668"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snapToGrid w:val="0"/>
          <w:kern w:val="0"/>
          <w:sz w:val="22"/>
          <w:szCs w:val="22"/>
          <w14:ligatures w14:val="none"/>
        </w:rPr>
        <w:t xml:space="preserve">Dozę galima palaipsniui didinti iki </w:t>
      </w:r>
      <w:r w:rsidRPr="00104726">
        <w:rPr>
          <w:rFonts w:ascii="Times New Roman" w:eastAsia="Calibri" w:hAnsi="Times New Roman" w:cs="Times New Roman"/>
          <w:b/>
          <w:snapToGrid w:val="0"/>
          <w:kern w:val="0"/>
          <w:sz w:val="22"/>
          <w:szCs w:val="22"/>
          <w14:ligatures w14:val="none"/>
        </w:rPr>
        <w:t>paaugliams rekomenduojamos kartą per parą vartojamos 10 mg dozės</w:t>
      </w:r>
      <w:r w:rsidRPr="00104726">
        <w:rPr>
          <w:rFonts w:ascii="Times New Roman" w:eastAsia="Calibri" w:hAnsi="Times New Roman" w:cs="Times New Roman"/>
          <w:snapToGrid w:val="0"/>
          <w:kern w:val="0"/>
          <w:sz w:val="22"/>
          <w:szCs w:val="22"/>
          <w14:ligatures w14:val="none"/>
        </w:rPr>
        <w:t xml:space="preserve"> Vis dėlto gydytojas gali skirti mažesnę arba didesnę dozę (didžiausia kartą per parą vartojama dozė yra 30 mg).</w:t>
      </w:r>
    </w:p>
    <w:p w14:paraId="1BB35C9C"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4AF484A5" w14:textId="6793DD26"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 xml:space="preserve">Atitinkamo </w:t>
      </w:r>
      <w:r w:rsidR="00180C49">
        <w:rPr>
          <w:rFonts w:ascii="Times New Roman" w:eastAsia="Calibri" w:hAnsi="Times New Roman" w:cs="Times New Roman"/>
          <w:kern w:val="0"/>
          <w:sz w:val="22"/>
          <w:szCs w:val="22"/>
          <w14:ligatures w14:val="none"/>
        </w:rPr>
        <w:t>Abizol</w:t>
      </w:r>
      <w:r w:rsidRPr="00104726">
        <w:rPr>
          <w:rFonts w:ascii="Times New Roman" w:eastAsia="Calibri" w:hAnsi="Times New Roman" w:cs="Times New Roman"/>
          <w:kern w:val="0"/>
          <w:sz w:val="22"/>
          <w:szCs w:val="22"/>
          <w14:ligatures w14:val="none"/>
        </w:rPr>
        <w:t xml:space="preserve"> preparato (pvz., 1 mg/ml geriamojo tirpalo) nėra. Reikia vartoti alternatyvų vaistą, kuriame yra ta pati veiklioji medžiaga.</w:t>
      </w:r>
    </w:p>
    <w:p w14:paraId="21917BB8"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65440A26" w14:textId="12A005CA"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 xml:space="preserve">Jeigu manote, kad </w:t>
      </w:r>
      <w:r w:rsidR="00180C49">
        <w:rPr>
          <w:rFonts w:ascii="Times New Roman" w:eastAsia="Calibri" w:hAnsi="Times New Roman" w:cs="Times New Roman"/>
          <w:kern w:val="0"/>
          <w:sz w:val="22"/>
          <w:szCs w:val="22"/>
          <w14:ligatures w14:val="none"/>
        </w:rPr>
        <w:t>Abizol</w:t>
      </w:r>
      <w:r w:rsidRPr="00104726">
        <w:rPr>
          <w:rFonts w:ascii="Times New Roman" w:eastAsia="Calibri" w:hAnsi="Times New Roman" w:cs="Times New Roman"/>
          <w:kern w:val="0"/>
          <w:sz w:val="22"/>
          <w:szCs w:val="22"/>
          <w14:ligatures w14:val="none"/>
        </w:rPr>
        <w:t xml:space="preserve"> veikia per stipriai arba per silpnai, kreipkitės į gydytoją arba vaistininką.</w:t>
      </w:r>
    </w:p>
    <w:p w14:paraId="7E463881"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66F2B1DC" w14:textId="57EC1A3B"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b/>
          <w:kern w:val="0"/>
          <w:sz w:val="22"/>
          <w:szCs w:val="22"/>
          <w14:ligatures w14:val="none"/>
        </w:rPr>
        <w:t xml:space="preserve">Stenkitės </w:t>
      </w:r>
      <w:r w:rsidR="00180C49">
        <w:rPr>
          <w:rFonts w:ascii="Times New Roman" w:eastAsia="Calibri" w:hAnsi="Times New Roman" w:cs="Times New Roman"/>
          <w:b/>
          <w:kern w:val="0"/>
          <w:sz w:val="22"/>
          <w:szCs w:val="22"/>
          <w14:ligatures w14:val="none"/>
        </w:rPr>
        <w:t>Abizol</w:t>
      </w:r>
      <w:r w:rsidRPr="00104726">
        <w:rPr>
          <w:rFonts w:ascii="Times New Roman" w:eastAsia="Calibri" w:hAnsi="Times New Roman" w:cs="Times New Roman"/>
          <w:b/>
          <w:kern w:val="0"/>
          <w:sz w:val="22"/>
          <w:szCs w:val="22"/>
          <w14:ligatures w14:val="none"/>
        </w:rPr>
        <w:t xml:space="preserve"> kasdien gerti tuo pačiu laiku. </w:t>
      </w:r>
      <w:r w:rsidRPr="00104726">
        <w:rPr>
          <w:rFonts w:ascii="Times New Roman" w:eastAsia="Calibri" w:hAnsi="Times New Roman" w:cs="Times New Roman"/>
          <w:kern w:val="0"/>
          <w:sz w:val="22"/>
          <w:szCs w:val="22"/>
          <w14:ligatures w14:val="none"/>
        </w:rPr>
        <w:t>Nesvarbu, ar tabletes gersite valgydami, ar kitu metu. Tabletę visada nurykite sveiką, užgerdami vandeniu.</w:t>
      </w:r>
    </w:p>
    <w:p w14:paraId="079E2EA6"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5A705518" w14:textId="6B96DAA5"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b/>
          <w:kern w:val="0"/>
          <w:sz w:val="22"/>
          <w:szCs w:val="22"/>
          <w14:ligatures w14:val="none"/>
        </w:rPr>
        <w:t>Net pasijutę geriau,</w:t>
      </w:r>
      <w:r w:rsidRPr="00104726">
        <w:rPr>
          <w:rFonts w:ascii="Times New Roman" w:eastAsia="Calibri" w:hAnsi="Times New Roman" w:cs="Times New Roman"/>
          <w:kern w:val="0"/>
          <w:sz w:val="22"/>
          <w:szCs w:val="22"/>
          <w14:ligatures w14:val="none"/>
        </w:rPr>
        <w:t xml:space="preserve"> nekeiskite kasdien vartojamos </w:t>
      </w:r>
      <w:r w:rsidR="00180C49">
        <w:rPr>
          <w:rFonts w:ascii="Times New Roman" w:eastAsia="Calibri" w:hAnsi="Times New Roman" w:cs="Times New Roman"/>
          <w:kern w:val="0"/>
          <w:sz w:val="22"/>
          <w:szCs w:val="22"/>
          <w14:ligatures w14:val="none"/>
        </w:rPr>
        <w:t>Abizol</w:t>
      </w:r>
      <w:r w:rsidRPr="00104726">
        <w:rPr>
          <w:rFonts w:ascii="Times New Roman" w:eastAsia="Calibri" w:hAnsi="Times New Roman" w:cs="Times New Roman"/>
          <w:kern w:val="0"/>
          <w:sz w:val="22"/>
          <w:szCs w:val="22"/>
          <w14:ligatures w14:val="none"/>
        </w:rPr>
        <w:t xml:space="preserve"> dozės ir nenutraukite vaisto vartojimo nepasitarę su gydytoju.</w:t>
      </w:r>
    </w:p>
    <w:p w14:paraId="227D5BCD"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E379865" w14:textId="0F2AE02D"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 xml:space="preserve">Ką daryti pavartojus per didelę </w:t>
      </w:r>
      <w:r w:rsidR="00180C49">
        <w:rPr>
          <w:rFonts w:ascii="Times New Roman" w:eastAsia="Calibri" w:hAnsi="Times New Roman" w:cs="Times New Roman"/>
          <w:b/>
          <w:kern w:val="0"/>
          <w:sz w:val="22"/>
          <w:szCs w:val="22"/>
          <w14:ligatures w14:val="none"/>
        </w:rPr>
        <w:t>Abizol</w:t>
      </w:r>
      <w:r w:rsidRPr="00104726">
        <w:rPr>
          <w:rFonts w:ascii="Times New Roman" w:eastAsia="Calibri" w:hAnsi="Times New Roman" w:cs="Times New Roman"/>
          <w:b/>
          <w:kern w:val="0"/>
          <w:sz w:val="22"/>
          <w:szCs w:val="22"/>
          <w14:ligatures w14:val="none"/>
        </w:rPr>
        <w:t xml:space="preserve"> dozę</w:t>
      </w:r>
    </w:p>
    <w:p w14:paraId="75DE3B1F" w14:textId="03E13F45"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 xml:space="preserve">Jeigu išgėrėte daugiau </w:t>
      </w:r>
      <w:r w:rsidR="00180C49">
        <w:rPr>
          <w:rFonts w:ascii="Times New Roman" w:eastAsia="Calibri" w:hAnsi="Times New Roman" w:cs="Times New Roman"/>
          <w:kern w:val="0"/>
          <w:sz w:val="22"/>
          <w:szCs w:val="22"/>
          <w14:ligatures w14:val="none"/>
        </w:rPr>
        <w:t>Abizol</w:t>
      </w:r>
      <w:r w:rsidRPr="00104726">
        <w:rPr>
          <w:rFonts w:ascii="Times New Roman" w:eastAsia="Calibri" w:hAnsi="Times New Roman" w:cs="Times New Roman"/>
          <w:kern w:val="0"/>
          <w:sz w:val="22"/>
          <w:szCs w:val="22"/>
          <w14:ligatures w14:val="none"/>
        </w:rPr>
        <w:t>, negu nurodė gydytojas arba jų pavartojo kitas žmogus, nedelsdami kreipkitės į gydytoją. Jei gydytojo nerandate, pasiimkite vaisto pakuotę ir vykite į artimiausią ligoninę.</w:t>
      </w:r>
    </w:p>
    <w:p w14:paraId="698F0BB2"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2FC09A2F"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Pacientai, pavartoję per daug aripiprazolo, patyrė šiuos simptomus:</w:t>
      </w:r>
    </w:p>
    <w:p w14:paraId="0AE7D3D8" w14:textId="77777777" w:rsidR="00104726" w:rsidRPr="00104726" w:rsidRDefault="00104726" w:rsidP="00104726">
      <w:pPr>
        <w:widowControl w:val="0"/>
        <w:numPr>
          <w:ilvl w:val="0"/>
          <w:numId w:val="7"/>
        </w:numPr>
        <w:spacing w:after="0" w:line="240" w:lineRule="auto"/>
        <w:ind w:left="567" w:hanging="567"/>
        <w:contextualSpacing/>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greitą širdies plakimą, sujaudinimą ar agresyvumą, kalbos sutrikimų;</w:t>
      </w:r>
    </w:p>
    <w:p w14:paraId="7AB6C5FB" w14:textId="77777777" w:rsidR="00104726" w:rsidRPr="00104726" w:rsidRDefault="00104726" w:rsidP="00104726">
      <w:pPr>
        <w:widowControl w:val="0"/>
        <w:numPr>
          <w:ilvl w:val="0"/>
          <w:numId w:val="7"/>
        </w:numPr>
        <w:spacing w:after="0" w:line="240" w:lineRule="auto"/>
        <w:ind w:left="567" w:hanging="567"/>
        <w:contextualSpacing/>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neįprastų judesių (ypač veido ar liežuvio) ir sumažėjusį sąmoningumo lygį.</w:t>
      </w:r>
    </w:p>
    <w:p w14:paraId="50D61715" w14:textId="77777777" w:rsidR="00104726" w:rsidRPr="00104726" w:rsidRDefault="00104726" w:rsidP="00104726">
      <w:pPr>
        <w:widowControl w:val="0"/>
        <w:spacing w:after="0" w:line="240" w:lineRule="auto"/>
        <w:ind w:left="567" w:hanging="567"/>
        <w:rPr>
          <w:rFonts w:ascii="Times New Roman" w:eastAsia="Calibri" w:hAnsi="Times New Roman" w:cs="Times New Roman"/>
          <w:kern w:val="0"/>
          <w:sz w:val="22"/>
          <w:szCs w:val="22"/>
          <w:lang w:eastAsia="sl-SI"/>
          <w14:ligatures w14:val="none"/>
        </w:rPr>
      </w:pPr>
    </w:p>
    <w:p w14:paraId="404065DB" w14:textId="77777777" w:rsidR="00104726" w:rsidRPr="00104726" w:rsidRDefault="00104726" w:rsidP="00104726">
      <w:pPr>
        <w:widowControl w:val="0"/>
        <w:spacing w:after="0" w:line="240" w:lineRule="auto"/>
        <w:ind w:left="567" w:hanging="567"/>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Kiti simptomai galėtų būti:</w:t>
      </w:r>
    </w:p>
    <w:p w14:paraId="01906B9D" w14:textId="77777777" w:rsidR="00104726" w:rsidRPr="00104726" w:rsidRDefault="00104726" w:rsidP="00104726">
      <w:pPr>
        <w:widowControl w:val="0"/>
        <w:numPr>
          <w:ilvl w:val="0"/>
          <w:numId w:val="8"/>
        </w:numPr>
        <w:spacing w:after="0" w:line="240" w:lineRule="auto"/>
        <w:ind w:left="567" w:hanging="567"/>
        <w:contextualSpacing/>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ūminis sumišimas, traukuliai (epilepsija), koma, karščiavimo, greito kvėpavimo ir prakaitavimo derinys;</w:t>
      </w:r>
    </w:p>
    <w:p w14:paraId="1C7D0C7A" w14:textId="77777777" w:rsidR="00104726" w:rsidRPr="00104726" w:rsidRDefault="00104726" w:rsidP="00104726">
      <w:pPr>
        <w:widowControl w:val="0"/>
        <w:numPr>
          <w:ilvl w:val="0"/>
          <w:numId w:val="8"/>
        </w:numPr>
        <w:spacing w:after="0" w:line="240" w:lineRule="auto"/>
        <w:ind w:left="567" w:hanging="567"/>
        <w:contextualSpacing/>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raumenų sustingimas ir mieguistumas, retesnis kvėpavimas, užspringimas, padidėjęs ar sumažėjęs kraujospūdis, sutrikęs širdies ritmas.</w:t>
      </w:r>
    </w:p>
    <w:p w14:paraId="04545EC5"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p>
    <w:p w14:paraId="33C45E42"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Jeigu patyrėte bet kurį iš šių simptomų, nedelsdami kreipkitės į gydytoją arba ligoninę.</w:t>
      </w:r>
    </w:p>
    <w:p w14:paraId="0F60CC07"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p>
    <w:p w14:paraId="0F7FF3A9" w14:textId="340F598D"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 xml:space="preserve">Pamiršus pavartoti </w:t>
      </w:r>
      <w:r w:rsidR="00180C49">
        <w:rPr>
          <w:rFonts w:ascii="Times New Roman" w:eastAsia="Calibri" w:hAnsi="Times New Roman" w:cs="Times New Roman"/>
          <w:b/>
          <w:kern w:val="0"/>
          <w:sz w:val="22"/>
          <w:szCs w:val="22"/>
          <w14:ligatures w14:val="none"/>
        </w:rPr>
        <w:t>Abizol</w:t>
      </w:r>
    </w:p>
    <w:p w14:paraId="3AB364B0"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Praleistą dozę reikia išgerti iš karto, kai tik prisiminsite, tačiau negalima gerti dviejų dozių tą pačią dieną.</w:t>
      </w:r>
    </w:p>
    <w:p w14:paraId="0F2A7E4F"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6C3C47B5" w14:textId="1CE14DB2" w:rsidR="00104726" w:rsidRPr="00104726" w:rsidRDefault="00104726" w:rsidP="00104726">
      <w:pPr>
        <w:widowControl w:val="0"/>
        <w:spacing w:after="0" w:line="240" w:lineRule="auto"/>
        <w:rPr>
          <w:rFonts w:ascii="Times New Roman" w:eastAsia="Times New Roman" w:hAnsi="Times New Roman" w:cs="Times New Roman"/>
          <w:b/>
          <w:kern w:val="0"/>
          <w:sz w:val="22"/>
          <w:szCs w:val="22"/>
          <w14:ligatures w14:val="none"/>
        </w:rPr>
      </w:pPr>
      <w:r w:rsidRPr="00104726">
        <w:rPr>
          <w:rFonts w:ascii="Times New Roman" w:eastAsia="Times New Roman" w:hAnsi="Times New Roman" w:cs="Times New Roman"/>
          <w:b/>
          <w:kern w:val="0"/>
          <w:sz w:val="22"/>
          <w:szCs w:val="22"/>
          <w14:ligatures w14:val="none"/>
        </w:rPr>
        <w:t xml:space="preserve">Nustojus vartoti </w:t>
      </w:r>
      <w:r w:rsidR="00180C49">
        <w:rPr>
          <w:rFonts w:ascii="Times New Roman" w:eastAsia="Times New Roman" w:hAnsi="Times New Roman" w:cs="Times New Roman"/>
          <w:b/>
          <w:kern w:val="0"/>
          <w:sz w:val="22"/>
          <w:szCs w:val="22"/>
          <w14:ligatures w14:val="none"/>
        </w:rPr>
        <w:t>Abizol</w:t>
      </w:r>
    </w:p>
    <w:p w14:paraId="5F97CEA2" w14:textId="4733422E"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Times New Roman" w:hAnsi="Times New Roman" w:cs="Times New Roman"/>
          <w:kern w:val="0"/>
          <w:sz w:val="22"/>
          <w:szCs w:val="22"/>
          <w14:ligatures w14:val="none"/>
        </w:rPr>
        <w:t xml:space="preserve">Gydymo nenutraukite tik dėl to, kad jaučiatės geriau. Svarbu, kad </w:t>
      </w:r>
      <w:r w:rsidR="00180C49">
        <w:rPr>
          <w:rFonts w:ascii="Times New Roman" w:eastAsia="Times New Roman" w:hAnsi="Times New Roman" w:cs="Times New Roman"/>
          <w:kern w:val="0"/>
          <w:sz w:val="22"/>
          <w:szCs w:val="22"/>
          <w14:ligatures w14:val="none"/>
        </w:rPr>
        <w:t>Abizol</w:t>
      </w:r>
      <w:r w:rsidRPr="00104726">
        <w:rPr>
          <w:rFonts w:ascii="Times New Roman" w:eastAsia="Times New Roman" w:hAnsi="Times New Roman" w:cs="Times New Roman"/>
          <w:kern w:val="0"/>
          <w:sz w:val="22"/>
          <w:szCs w:val="22"/>
          <w14:ligatures w14:val="none"/>
        </w:rPr>
        <w:t xml:space="preserve"> </w:t>
      </w:r>
      <w:r w:rsidRPr="00104726">
        <w:rPr>
          <w:rFonts w:ascii="Times New Roman" w:eastAsia="Times New Roman" w:hAnsi="Times New Roman" w:cs="Times New Roman"/>
          <w:kern w:val="0"/>
          <w:sz w:val="22"/>
          <w:szCs w:val="22"/>
          <w:lang w:eastAsia="sl-SI"/>
          <w14:ligatures w14:val="none"/>
        </w:rPr>
        <w:t>vartotumėte</w:t>
      </w:r>
      <w:r w:rsidRPr="00104726">
        <w:rPr>
          <w:rFonts w:ascii="Times New Roman" w:eastAsia="Times New Roman" w:hAnsi="Times New Roman" w:cs="Times New Roman"/>
          <w:kern w:val="0"/>
          <w:sz w:val="22"/>
          <w:szCs w:val="22"/>
          <w14:ligatures w14:val="none"/>
        </w:rPr>
        <w:t xml:space="preserve"> tiek laiko, kiek Jūsų gydytojas nurodys.</w:t>
      </w:r>
    </w:p>
    <w:p w14:paraId="5DDEFBA2"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Jeigu kiltų daugiau klausimų dėl šio vaisto vartojimo, kreipkitės į gydytoją arba vaistininką.</w:t>
      </w:r>
    </w:p>
    <w:p w14:paraId="4E686D70"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173B37A2"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55D20270" w14:textId="77777777"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4.</w:t>
      </w:r>
      <w:r w:rsidRPr="00104726">
        <w:rPr>
          <w:rFonts w:ascii="Times New Roman" w:eastAsia="Calibri" w:hAnsi="Times New Roman" w:cs="Times New Roman"/>
          <w:b/>
          <w:kern w:val="0"/>
          <w:sz w:val="22"/>
          <w:szCs w:val="22"/>
          <w14:ligatures w14:val="none"/>
        </w:rPr>
        <w:tab/>
        <w:t>Galimas šalutinis poveikis</w:t>
      </w:r>
    </w:p>
    <w:p w14:paraId="74B4728D" w14:textId="77777777" w:rsidR="00104726" w:rsidRPr="00104726" w:rsidRDefault="00104726" w:rsidP="00104726">
      <w:pPr>
        <w:widowControl w:val="0"/>
        <w:spacing w:after="0" w:line="240" w:lineRule="auto"/>
        <w:ind w:left="567" w:hanging="567"/>
        <w:outlineLvl w:val="0"/>
        <w:rPr>
          <w:rFonts w:ascii="Times New Roman" w:eastAsia="Calibri" w:hAnsi="Times New Roman" w:cs="Times New Roman"/>
          <w:b/>
          <w:caps/>
          <w:kern w:val="0"/>
          <w:sz w:val="22"/>
          <w:szCs w:val="22"/>
          <w14:ligatures w14:val="none"/>
        </w:rPr>
      </w:pPr>
    </w:p>
    <w:p w14:paraId="499B92B1"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Šis vaistas, kaip ir visi kiti, gali sukelti šalutinį poveikį, nors jis pasireiškia ne visiems žmonėms.</w:t>
      </w:r>
    </w:p>
    <w:p w14:paraId="705779B9" w14:textId="77777777" w:rsidR="00104726" w:rsidRPr="00104726" w:rsidRDefault="00104726" w:rsidP="00104726">
      <w:pPr>
        <w:widowControl w:val="0"/>
        <w:spacing w:after="0" w:line="240" w:lineRule="auto"/>
        <w:rPr>
          <w:rFonts w:ascii="Times New Roman" w:eastAsia="Times New Roman" w:hAnsi="Times New Roman" w:cs="Times New Roman"/>
          <w:kern w:val="0"/>
          <w:sz w:val="22"/>
          <w:szCs w:val="22"/>
          <w14:ligatures w14:val="none"/>
        </w:rPr>
      </w:pPr>
    </w:p>
    <w:p w14:paraId="11E5808D" w14:textId="097E9E7E" w:rsidR="00104726" w:rsidRPr="00104726" w:rsidRDefault="00104726" w:rsidP="00C318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b/>
          <w:kern w:val="0"/>
          <w:sz w:val="22"/>
          <w:szCs w:val="22"/>
          <w14:ligatures w14:val="none"/>
        </w:rPr>
        <w:t>Dažni šalutinio poveikio reiškiniai (gali pasireikšti rečiau kaip</w:t>
      </w:r>
      <w:r w:rsidRPr="00104726">
        <w:rPr>
          <w:rFonts w:ascii="Times New Roman" w:eastAsia="Calibri" w:hAnsi="Times New Roman" w:cs="Times New Roman"/>
          <w:b/>
          <w:bCs/>
          <w:kern w:val="0"/>
          <w:sz w:val="22"/>
          <w:szCs w:val="22"/>
          <w14:ligatures w14:val="none"/>
        </w:rPr>
        <w:t> 1 iš 10 asmenų</w:t>
      </w:r>
      <w:r w:rsidRPr="00104726">
        <w:rPr>
          <w:rFonts w:ascii="Times New Roman" w:eastAsia="Calibri" w:hAnsi="Times New Roman" w:cs="Times New Roman"/>
          <w:b/>
          <w:kern w:val="0"/>
          <w:sz w:val="22"/>
          <w:szCs w:val="22"/>
          <w14:ligatures w14:val="none"/>
        </w:rPr>
        <w:t>):</w:t>
      </w:r>
    </w:p>
    <w:p w14:paraId="2C815839"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kern w:val="0"/>
          <w:sz w:val="22"/>
          <w:szCs w:val="20"/>
          <w:lang w:eastAsia="sl-SI"/>
          <w14:ligatures w14:val="none"/>
        </w:rPr>
        <w:t>cukrinis diabetas,</w:t>
      </w:r>
    </w:p>
    <w:p w14:paraId="7922429E"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miego sutrikimas,</w:t>
      </w:r>
    </w:p>
    <w:p w14:paraId="3262A547"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nerimas,</w:t>
      </w:r>
    </w:p>
    <w:p w14:paraId="0D6B74A1"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nerimastingumas ir</w:t>
      </w:r>
      <w:r w:rsidRPr="00104726">
        <w:rPr>
          <w:rFonts w:ascii="Times New Roman" w:eastAsia="Calibri" w:hAnsi="Times New Roman" w:cs="Times New Roman"/>
          <w:kern w:val="0"/>
          <w:sz w:val="22"/>
          <w:szCs w:val="22"/>
          <w14:ligatures w14:val="none"/>
        </w:rPr>
        <w:t xml:space="preserve"> negalėjimas nustygti vietoje, sunkumas nusėdėti,</w:t>
      </w:r>
    </w:p>
    <w:p w14:paraId="6E66042D"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2"/>
          <w14:ligatures w14:val="none"/>
        </w:rPr>
        <w:t>akatizija (nemalonus vidinio nerimo jausmas ir nenugalimas poreikis nuolat judėti),</w:t>
      </w:r>
    </w:p>
    <w:p w14:paraId="5ABB1B52"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nekontroliuojamas raumenų trūkčiojimas, mėšlungiški ar gyvatiški judesiai,</w:t>
      </w:r>
    </w:p>
    <w:p w14:paraId="5714050F"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drebulys,</w:t>
      </w:r>
    </w:p>
    <w:p w14:paraId="3612FC59"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galvos skausmas,</w:t>
      </w:r>
    </w:p>
    <w:p w14:paraId="1167AB64"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svaigulys,</w:t>
      </w:r>
    </w:p>
    <w:p w14:paraId="5126D2A0"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nuovargis,</w:t>
      </w:r>
    </w:p>
    <w:p w14:paraId="596B1FE9"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mieguistumas,</w:t>
      </w:r>
    </w:p>
    <w:p w14:paraId="7DB41B09"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drebulys ir</w:t>
      </w:r>
      <w:r w:rsidRPr="00104726">
        <w:rPr>
          <w:rFonts w:ascii="Times New Roman" w:eastAsia="Times New Roman" w:hAnsi="Times New Roman" w:cs="Times New Roman"/>
          <w:color w:val="000000"/>
          <w:kern w:val="0"/>
          <w:sz w:val="22"/>
          <w:szCs w:val="20"/>
          <w:lang w:eastAsia="sl-SI"/>
          <w14:ligatures w14:val="none"/>
        </w:rPr>
        <w:t xml:space="preserve"> </w:t>
      </w:r>
      <w:r w:rsidRPr="00104726">
        <w:rPr>
          <w:rFonts w:ascii="Times New Roman" w:eastAsia="Calibri" w:hAnsi="Times New Roman" w:cs="Times New Roman"/>
          <w:kern w:val="0"/>
          <w:sz w:val="22"/>
          <w:szCs w:val="20"/>
          <w:lang w:eastAsia="sl-SI"/>
          <w14:ligatures w14:val="none"/>
        </w:rPr>
        <w:t>matomo vaizdo neaiškumas,</w:t>
      </w:r>
    </w:p>
    <w:p w14:paraId="017E2FF8"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Sumažėjęs ar sunkus tuštinimasis,</w:t>
      </w:r>
    </w:p>
    <w:p w14:paraId="6102EEC5"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nevirškinimas,</w:t>
      </w:r>
    </w:p>
    <w:p w14:paraId="488EE5D1"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šleikštulys,</w:t>
      </w:r>
    </w:p>
    <w:p w14:paraId="2D135799"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daugiau seilių burnoje nei įprastai,</w:t>
      </w:r>
    </w:p>
    <w:p w14:paraId="5A1445CC"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lastRenderedPageBreak/>
        <w:t>vėmimas,</w:t>
      </w:r>
    </w:p>
    <w:p w14:paraId="56C68C4F"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pavargimo jausmas.</w:t>
      </w:r>
    </w:p>
    <w:p w14:paraId="1A018D71" w14:textId="77777777" w:rsidR="00104726" w:rsidRPr="00104726" w:rsidRDefault="00104726" w:rsidP="00104726">
      <w:pPr>
        <w:widowControl w:val="0"/>
        <w:tabs>
          <w:tab w:val="left" w:pos="567"/>
        </w:tabs>
        <w:autoSpaceDE w:val="0"/>
        <w:autoSpaceDN w:val="0"/>
        <w:adjustRightInd w:val="0"/>
        <w:spacing w:after="0" w:line="240" w:lineRule="auto"/>
        <w:rPr>
          <w:rFonts w:ascii="Times New Roman" w:eastAsia="Times New Roman" w:hAnsi="Times New Roman" w:cs="Times New Roman"/>
          <w:color w:val="000000"/>
          <w:kern w:val="0"/>
          <w:sz w:val="22"/>
          <w:szCs w:val="20"/>
          <w:lang w:eastAsia="sl-SI"/>
          <w14:ligatures w14:val="none"/>
        </w:rPr>
      </w:pPr>
    </w:p>
    <w:p w14:paraId="1E10BDEA" w14:textId="1D803810" w:rsidR="00104726" w:rsidRPr="00104726" w:rsidRDefault="00104726" w:rsidP="00104726">
      <w:pPr>
        <w:widowControl w:val="0"/>
        <w:spacing w:after="0" w:line="240" w:lineRule="auto"/>
        <w:rPr>
          <w:rFonts w:ascii="Times New Roman" w:eastAsia="Calibri" w:hAnsi="Times New Roman" w:cs="Times New Roman"/>
          <w:kern w:val="0"/>
          <w:sz w:val="22"/>
          <w:szCs w:val="20"/>
          <w:lang w:eastAsia="sl-SI"/>
          <w14:ligatures w14:val="none"/>
        </w:rPr>
      </w:pPr>
      <w:r w:rsidRPr="00104726">
        <w:rPr>
          <w:rFonts w:ascii="Times New Roman" w:eastAsia="Calibri" w:hAnsi="Times New Roman" w:cs="Times New Roman"/>
          <w:b/>
          <w:kern w:val="0"/>
          <w:sz w:val="22"/>
          <w:szCs w:val="22"/>
          <w14:ligatures w14:val="none"/>
        </w:rPr>
        <w:t>Nedažni šalutinio poveikio reiškiniai (gali pasireikšti rečiau kaip</w:t>
      </w:r>
      <w:r w:rsidRPr="00104726">
        <w:rPr>
          <w:rFonts w:ascii="Times New Roman" w:eastAsia="Calibri" w:hAnsi="Times New Roman" w:cs="Times New Roman"/>
          <w:b/>
          <w:bCs/>
          <w:kern w:val="0"/>
          <w:sz w:val="22"/>
          <w:szCs w:val="22"/>
          <w14:ligatures w14:val="none"/>
        </w:rPr>
        <w:t> 1 iš 100 asmenų</w:t>
      </w:r>
      <w:r w:rsidRPr="00104726">
        <w:rPr>
          <w:rFonts w:ascii="Times New Roman" w:eastAsia="Calibri" w:hAnsi="Times New Roman" w:cs="Times New Roman"/>
          <w:b/>
          <w:kern w:val="0"/>
          <w:sz w:val="22"/>
          <w:szCs w:val="22"/>
          <w14:ligatures w14:val="none"/>
        </w:rPr>
        <w:t>)</w:t>
      </w:r>
      <w:r w:rsidRPr="00104726">
        <w:rPr>
          <w:rFonts w:ascii="Times New Roman" w:eastAsia="Calibri" w:hAnsi="Times New Roman" w:cs="Times New Roman"/>
          <w:kern w:val="0"/>
          <w:sz w:val="22"/>
          <w:szCs w:val="22"/>
          <w14:ligatures w14:val="none"/>
        </w:rPr>
        <w:t>:</w:t>
      </w:r>
    </w:p>
    <w:p w14:paraId="03528CBC"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padidėjusi arba sumažėjusi hormono prolaktino koncentracija,</w:t>
      </w:r>
    </w:p>
    <w:p w14:paraId="10EDA9CB"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padidėjęs cukraus kiekis kraujyje,</w:t>
      </w:r>
    </w:p>
    <w:p w14:paraId="08978BA5"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depresija,</w:t>
      </w:r>
    </w:p>
    <w:p w14:paraId="38D4FA94"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pakitęs arba padidėjęs seksualinis domėjimasis,</w:t>
      </w:r>
    </w:p>
    <w:p w14:paraId="5D9DDE19"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nekontroliuojami judesiai: burnos, liežuvio ir galūnių (vėlyvoji diskinezija),</w:t>
      </w:r>
    </w:p>
    <w:p w14:paraId="0C5E5939"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kern w:val="0"/>
          <w:sz w:val="22"/>
          <w:szCs w:val="20"/>
          <w:lang w:eastAsia="sl-SI"/>
          <w14:ligatures w14:val="none"/>
        </w:rPr>
      </w:pPr>
      <w:r w:rsidRPr="00104726">
        <w:rPr>
          <w:rFonts w:ascii="Times New Roman" w:eastAsia="Times New Roman" w:hAnsi="Times New Roman" w:cs="Times New Roman"/>
          <w:kern w:val="0"/>
          <w:sz w:val="22"/>
          <w:szCs w:val="20"/>
          <w:lang w:eastAsia="sl-SI"/>
          <w14:ligatures w14:val="none"/>
        </w:rPr>
        <w:t>raumenų sutrikimas, sukeliantis vingiuotus judesiai (distonija),</w:t>
      </w:r>
    </w:p>
    <w:p w14:paraId="1A91A804"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kern w:val="0"/>
          <w:sz w:val="22"/>
          <w:szCs w:val="20"/>
          <w:lang w:eastAsia="sl-SI"/>
          <w14:ligatures w14:val="none"/>
        </w:rPr>
      </w:pPr>
      <w:r w:rsidRPr="00104726">
        <w:rPr>
          <w:rFonts w:ascii="Times New Roman" w:eastAsia="Times New Roman" w:hAnsi="Times New Roman" w:cs="Times New Roman"/>
          <w:kern w:val="0"/>
          <w:sz w:val="22"/>
          <w:szCs w:val="20"/>
          <w:lang w:eastAsia="sl-SI"/>
          <w14:ligatures w14:val="none"/>
        </w:rPr>
        <w:t>neramių kojų sindromas,</w:t>
      </w:r>
    </w:p>
    <w:p w14:paraId="60E75FCB"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dvejinimasis akyse,</w:t>
      </w:r>
    </w:p>
    <w:p w14:paraId="2752CD62"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akių jautrumas šviesai,</w:t>
      </w:r>
    </w:p>
    <w:p w14:paraId="2E9DEBE3"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padažnėję širdies susitraukimai,</w:t>
      </w:r>
    </w:p>
    <w:p w14:paraId="7B6F41A5"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kraujospūdžio kritimas atsistojus, kuris sukelia svaigulį, galvos svaigimą ar alpimą,</w:t>
      </w:r>
    </w:p>
    <w:p w14:paraId="76366381"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žagsulys.</w:t>
      </w:r>
    </w:p>
    <w:p w14:paraId="1F9442C7"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15D289F6"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0"/>
          <w:lang w:eastAsia="sl-SI"/>
          <w14:ligatures w14:val="none"/>
        </w:rPr>
      </w:pPr>
      <w:r w:rsidRPr="00104726">
        <w:rPr>
          <w:rFonts w:ascii="Times New Roman" w:eastAsia="Calibri" w:hAnsi="Times New Roman" w:cs="Times New Roman"/>
          <w:kern w:val="0"/>
          <w:sz w:val="22"/>
          <w:szCs w:val="22"/>
          <w14:ligatures w14:val="none"/>
        </w:rPr>
        <w:t>Toliau išvardytas šalutinis poveikis pastebėtas</w:t>
      </w:r>
      <w:r w:rsidRPr="00104726">
        <w:rPr>
          <w:rFonts w:ascii="Times New Roman" w:eastAsia="Calibri" w:hAnsi="Times New Roman" w:cs="Times New Roman"/>
          <w:b/>
          <w:kern w:val="0"/>
          <w:sz w:val="22"/>
          <w:szCs w:val="22"/>
          <w14:ligatures w14:val="none"/>
        </w:rPr>
        <w:t xml:space="preserve"> </w:t>
      </w:r>
      <w:r w:rsidRPr="00104726">
        <w:rPr>
          <w:rFonts w:ascii="Times New Roman" w:eastAsia="Calibri" w:hAnsi="Times New Roman" w:cs="Times New Roman"/>
          <w:kern w:val="0"/>
          <w:sz w:val="22"/>
          <w:szCs w:val="22"/>
          <w14:ligatures w14:val="none"/>
        </w:rPr>
        <w:t xml:space="preserve">po </w:t>
      </w:r>
      <w:r w:rsidRPr="00104726">
        <w:rPr>
          <w:rFonts w:ascii="Times New Roman" w:eastAsia="Calibri" w:hAnsi="Times New Roman" w:cs="Times New Roman"/>
          <w:kern w:val="0"/>
          <w:sz w:val="22"/>
          <w:szCs w:val="20"/>
          <w:lang w:eastAsia="sl-SI"/>
          <w14:ligatures w14:val="none"/>
        </w:rPr>
        <w:t xml:space="preserve">geriamojo </w:t>
      </w:r>
      <w:r w:rsidRPr="00104726">
        <w:rPr>
          <w:rFonts w:ascii="Times New Roman" w:eastAsia="Calibri" w:hAnsi="Times New Roman" w:cs="Times New Roman"/>
          <w:kern w:val="0"/>
          <w:sz w:val="22"/>
          <w:szCs w:val="22"/>
          <w14:ligatures w14:val="none"/>
        </w:rPr>
        <w:t>aripiprazolo pateikimo į rinką, tačiau jo dažnis nėra žinomas</w:t>
      </w:r>
      <w:r w:rsidRPr="00104726">
        <w:rPr>
          <w:rFonts w:ascii="Times New Roman" w:eastAsia="Calibri" w:hAnsi="Times New Roman" w:cs="Times New Roman"/>
          <w:kern w:val="0"/>
          <w:sz w:val="22"/>
          <w:szCs w:val="20"/>
          <w:lang w:eastAsia="sl-SI"/>
          <w14:ligatures w14:val="none"/>
        </w:rPr>
        <w:t>:</w:t>
      </w:r>
    </w:p>
    <w:p w14:paraId="490368A6"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sumažėjęs baltųjų</w:t>
      </w:r>
      <w:r w:rsidRPr="00104726">
        <w:rPr>
          <w:rFonts w:ascii="Times New Roman" w:eastAsia="Calibri" w:hAnsi="Times New Roman" w:cs="Times New Roman"/>
          <w:kern w:val="0"/>
          <w:sz w:val="22"/>
          <w:szCs w:val="22"/>
          <w14:ligatures w14:val="none"/>
        </w:rPr>
        <w:t xml:space="preserve"> kraujo </w:t>
      </w:r>
      <w:r w:rsidRPr="00104726">
        <w:rPr>
          <w:rFonts w:ascii="Times New Roman" w:eastAsia="Times New Roman" w:hAnsi="Times New Roman" w:cs="Times New Roman"/>
          <w:color w:val="000000"/>
          <w:kern w:val="0"/>
          <w:sz w:val="22"/>
          <w:szCs w:val="20"/>
          <w:lang w:eastAsia="sl-SI"/>
          <w14:ligatures w14:val="none"/>
        </w:rPr>
        <w:t>kūnelių</w:t>
      </w:r>
      <w:r w:rsidRPr="00104726">
        <w:rPr>
          <w:rFonts w:ascii="Times New Roman" w:eastAsia="Calibri" w:hAnsi="Times New Roman" w:cs="Times New Roman"/>
          <w:kern w:val="0"/>
          <w:sz w:val="22"/>
          <w:szCs w:val="22"/>
          <w14:ligatures w14:val="none"/>
        </w:rPr>
        <w:t xml:space="preserve"> kiekis</w:t>
      </w:r>
      <w:r w:rsidRPr="00104726">
        <w:rPr>
          <w:rFonts w:ascii="Times New Roman" w:eastAsia="Times New Roman" w:hAnsi="Times New Roman" w:cs="Times New Roman"/>
          <w:color w:val="000000"/>
          <w:kern w:val="0"/>
          <w:sz w:val="22"/>
          <w:szCs w:val="20"/>
          <w:lang w:eastAsia="sl-SI"/>
          <w14:ligatures w14:val="none"/>
        </w:rPr>
        <w:t>,,</w:t>
      </w:r>
    </w:p>
    <w:p w14:paraId="22D290AF"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Sumažėjęs kraujo plokštelių kiekis,</w:t>
      </w:r>
    </w:p>
    <w:p w14:paraId="03053E07"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2"/>
          <w14:ligatures w14:val="none"/>
        </w:rPr>
        <w:t>alerginė reakcija (pvz., burnos, liežuvio, veido ir gerklės tinimas, niežėjimas, išbėrimas</w:t>
      </w:r>
      <w:r w:rsidRPr="00104726">
        <w:rPr>
          <w:rFonts w:ascii="Times New Roman" w:eastAsia="Calibri" w:hAnsi="Times New Roman" w:cs="Times New Roman"/>
          <w:kern w:val="0"/>
          <w:sz w:val="22"/>
          <w:szCs w:val="20"/>
          <w:lang w:eastAsia="sl-SI"/>
          <w14:ligatures w14:val="none"/>
        </w:rPr>
        <w:t>, dilgėlinė),</w:t>
      </w:r>
    </w:p>
    <w:p w14:paraId="7B294BB6"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2"/>
          <w14:ligatures w14:val="none"/>
        </w:rPr>
        <w:t>prasidėjęs ar pasunkėjęs cukrinis diabetas, ketoacidozė (kraujyje ir šlapime atsiranda ketonų) arba koma,</w:t>
      </w:r>
    </w:p>
    <w:p w14:paraId="7A4A75A9"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padidėjęs cukraus kiekis kraujyje,</w:t>
      </w:r>
    </w:p>
    <w:p w14:paraId="1590BE92"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per</w:t>
      </w:r>
      <w:r w:rsidRPr="00104726">
        <w:rPr>
          <w:rFonts w:ascii="Times New Roman" w:eastAsia="Calibri" w:hAnsi="Times New Roman" w:cs="Times New Roman"/>
          <w:kern w:val="0"/>
          <w:sz w:val="22"/>
          <w:szCs w:val="22"/>
          <w14:ligatures w14:val="none"/>
        </w:rPr>
        <w:t xml:space="preserve"> mažas natrio kiekis kraujyje</w:t>
      </w:r>
      <w:r w:rsidRPr="00104726">
        <w:rPr>
          <w:rFonts w:ascii="Times New Roman" w:eastAsia="Calibri" w:hAnsi="Times New Roman" w:cs="Times New Roman"/>
          <w:kern w:val="0"/>
          <w:sz w:val="22"/>
          <w:szCs w:val="20"/>
          <w:lang w:eastAsia="sl-SI"/>
          <w14:ligatures w14:val="none"/>
        </w:rPr>
        <w:t>,</w:t>
      </w:r>
    </w:p>
    <w:p w14:paraId="6CEBA959"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apetito netekimas (anoreksija),</w:t>
      </w:r>
    </w:p>
    <w:p w14:paraId="27CCB205"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2"/>
          <w14:ligatures w14:val="none"/>
        </w:rPr>
        <w:t>sumažėjęs kūno svoris,</w:t>
      </w:r>
    </w:p>
    <w:p w14:paraId="72D638DD"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padidėjęs kūno svoris,</w:t>
      </w:r>
    </w:p>
    <w:p w14:paraId="1F506854"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2"/>
          <w14:ligatures w14:val="none"/>
        </w:rPr>
        <w:t>mintys apie savižudybę, bandymas nusižudyti, savižudybė</w:t>
      </w:r>
      <w:r w:rsidRPr="00104726">
        <w:rPr>
          <w:rFonts w:ascii="Times New Roman" w:eastAsia="Calibri" w:hAnsi="Times New Roman" w:cs="Times New Roman"/>
          <w:kern w:val="0"/>
          <w:sz w:val="22"/>
          <w:szCs w:val="20"/>
          <w:lang w:eastAsia="sl-SI"/>
          <w14:ligatures w14:val="none"/>
        </w:rPr>
        <w:t>,</w:t>
      </w:r>
    </w:p>
    <w:p w14:paraId="6ABF23AC"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agresyvumas,</w:t>
      </w:r>
    </w:p>
    <w:p w14:paraId="41C8706D"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baimingas sujaudinimas,</w:t>
      </w:r>
    </w:p>
    <w:p w14:paraId="418DD180"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nervingumas,</w:t>
      </w:r>
    </w:p>
    <w:p w14:paraId="78AAF569"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2"/>
          <w14:ligatures w14:val="none"/>
        </w:rPr>
        <w:t>karščiavimo, raumenų stingulio, kvėpavimo padažnėjimo, prakaitavimo, sąmonės pritemimo bei staigaus kraujospūdžio ir širdies susitraukimų dažnio pokyčio derinys</w:t>
      </w:r>
      <w:r w:rsidRPr="00104726">
        <w:rPr>
          <w:rFonts w:ascii="Times New Roman" w:eastAsia="Calibri" w:hAnsi="Times New Roman" w:cs="Times New Roman"/>
          <w:kern w:val="0"/>
          <w:sz w:val="22"/>
          <w:szCs w:val="20"/>
          <w:lang w:eastAsia="sl-SI"/>
          <w14:ligatures w14:val="none"/>
        </w:rPr>
        <w:t>,</w:t>
      </w:r>
    </w:p>
    <w:p w14:paraId="5195BC26"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traukuliai,</w:t>
      </w:r>
    </w:p>
    <w:p w14:paraId="785FD325"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serotonino sindromas (reakcija, galinti sukelti didelės laimės pojūtį,</w:t>
      </w:r>
    </w:p>
    <w:p w14:paraId="0F342E60"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kalbos sutrikimas,</w:t>
      </w:r>
    </w:p>
    <w:p w14:paraId="5FE3DD22"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akių obuolių fiksavimas vienoje padėtyje,</w:t>
      </w:r>
    </w:p>
    <w:p w14:paraId="43A74D66"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staigi mirtis,</w:t>
      </w:r>
    </w:p>
    <w:p w14:paraId="0451190D"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gyvybei pavojinga nereguliarus širdies plakimas,</w:t>
      </w:r>
    </w:p>
    <w:p w14:paraId="363AB6C7"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širdies smūgis,</w:t>
      </w:r>
    </w:p>
    <w:p w14:paraId="0582CCD5"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lėtesnis širdies plakimas,</w:t>
      </w:r>
    </w:p>
    <w:p w14:paraId="05F8C75F"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Calibri" w:hAnsi="Times New Roman" w:cs="Times New Roman"/>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kraujo krešuliai venose, ypač kojų (jų simptomai yra kojos patinimas, skausmas ir paraudimas), kurie, kraujagyslėmis nukeliavę į plaučius, gali sukelti krūtinės skausmą ir kvėpavimo pasunkėjimą (pajutę bent vieną iš šių simptomų, nedelsdami kreipkitės medicininės pagalbos),</w:t>
      </w:r>
    </w:p>
    <w:p w14:paraId="34053FA2"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aukštas kraujo spaudimas,</w:t>
      </w:r>
    </w:p>
    <w:p w14:paraId="48670590"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alpimas,</w:t>
      </w:r>
    </w:p>
    <w:p w14:paraId="334D4BBE"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atsitiktinis užspringimas maistu su plaučių uždegimo išsivystymo pavojumi (plaučių infekcija),</w:t>
      </w:r>
    </w:p>
    <w:p w14:paraId="375F771D"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aplink balso aparatą esančių raumenų spazmas</w:t>
      </w:r>
      <w:r w:rsidRPr="00104726">
        <w:rPr>
          <w:rFonts w:ascii="Times New Roman" w:eastAsia="Times New Roman" w:hAnsi="Times New Roman" w:cs="Times New Roman"/>
          <w:color w:val="000000"/>
          <w:kern w:val="0"/>
          <w:sz w:val="22"/>
          <w:szCs w:val="20"/>
          <w:lang w:eastAsia="sl-SI"/>
          <w14:ligatures w14:val="none"/>
        </w:rPr>
        <w:t>,</w:t>
      </w:r>
    </w:p>
    <w:p w14:paraId="64696B20"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kasos uždegimas,</w:t>
      </w:r>
    </w:p>
    <w:p w14:paraId="3B3F916D"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sutrikęs rijimas,</w:t>
      </w:r>
    </w:p>
    <w:p w14:paraId="10BAE488"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viduriavimas,</w:t>
      </w:r>
    </w:p>
    <w:p w14:paraId="6CDDF864"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pilvo diskomfortas,</w:t>
      </w:r>
    </w:p>
    <w:p w14:paraId="1A8EFD01"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diskomfortas skrandyje,</w:t>
      </w:r>
    </w:p>
    <w:p w14:paraId="7A8CDFC2"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lastRenderedPageBreak/>
        <w:t>kepenų nepakankamumas,</w:t>
      </w:r>
    </w:p>
    <w:p w14:paraId="097111DC"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kepenų uždegimas,</w:t>
      </w:r>
    </w:p>
    <w:p w14:paraId="51C6EC7A"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pageltusi oda ir akių obuoliai,</w:t>
      </w:r>
    </w:p>
    <w:p w14:paraId="576AF011"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nenormalūs kepenų tyrimų rodmenys,</w:t>
      </w:r>
    </w:p>
    <w:p w14:paraId="3C889DA8"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odos bėrimas,</w:t>
      </w:r>
    </w:p>
    <w:p w14:paraId="60151BEF"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odos jautrumas šviesai,</w:t>
      </w:r>
    </w:p>
    <w:p w14:paraId="24DD7ADD"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nuplikimas,</w:t>
      </w:r>
    </w:p>
    <w:p w14:paraId="5FBF3E5C"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padidėjęs prakaitavimas,</w:t>
      </w:r>
    </w:p>
    <w:p w14:paraId="46C8339A"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2"/>
          <w14:ligatures w14:val="none"/>
        </w:rPr>
        <w:t>sunkios alerginės reakcijos, pvz., vaisto sukelta reakcija su eozinofilija ir sisteminiais simptomais (angl. DRESS). Pradžioje DRESS pasireiškia į gripą panašiais simptomais ir veido bėrimu, kuris vėliau plinta, pakyla temperatūra, padidėja limfmazgiai, kraujo tyrimuose nustatomas padidėjęs kepenų fermentų aktyvumas ir padidėja tam tikro tipo baltųjų kraujo ląstelių skaičius (pasireiškia eozinofilija)</w:t>
      </w:r>
    </w:p>
    <w:p w14:paraId="09706F2B"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nenormalus raumenų irimas, kuris gali sukelti inkstų veiklos sutrikimų,</w:t>
      </w:r>
    </w:p>
    <w:p w14:paraId="39657E64"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raumenų skausmas,</w:t>
      </w:r>
    </w:p>
    <w:p w14:paraId="05AE9DE5"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sustingimas,</w:t>
      </w:r>
    </w:p>
    <w:p w14:paraId="16EC0C52"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nevalingas šlapinimasis,</w:t>
      </w:r>
    </w:p>
    <w:p w14:paraId="78A16D1E"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pasunkėjęs šlapinimasis,</w:t>
      </w:r>
    </w:p>
    <w:p w14:paraId="63E4151A"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naujagimių abstinencijos simptomai nėštumo metu,</w:t>
      </w:r>
    </w:p>
    <w:p w14:paraId="400A745E"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ilgalaikė ir (arba) skausminga erekcija,</w:t>
      </w:r>
    </w:p>
    <w:p w14:paraId="6C1EFF88"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sutrikęs bazinės kūno temperatūros reguliavimas ar perkaitimas,</w:t>
      </w:r>
    </w:p>
    <w:p w14:paraId="7C3DE5E2"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krūtinės skausmas,</w:t>
      </w:r>
    </w:p>
    <w:p w14:paraId="6DA91B71"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rankų, kulkšnių ar pėdų patinimas,</w:t>
      </w:r>
    </w:p>
    <w:p w14:paraId="0B8EA023" w14:textId="77777777" w:rsidR="00104726" w:rsidRPr="00104726" w:rsidRDefault="00104726" w:rsidP="00104726">
      <w:pPr>
        <w:widowControl w:val="0"/>
        <w:numPr>
          <w:ilvl w:val="0"/>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 xml:space="preserve">kraujo tyrimai: svyruoja </w:t>
      </w:r>
      <w:r w:rsidRPr="00104726">
        <w:rPr>
          <w:rFonts w:ascii="Times New Roman" w:eastAsia="Times New Roman" w:hAnsi="Times New Roman" w:cs="Times New Roman"/>
          <w:color w:val="000000"/>
          <w:kern w:val="0"/>
          <w:sz w:val="22"/>
          <w:szCs w:val="22"/>
          <w:lang w:eastAsia="sl-SI"/>
          <w14:ligatures w14:val="none"/>
        </w:rPr>
        <w:t xml:space="preserve">arba padidėjęs </w:t>
      </w:r>
      <w:r w:rsidRPr="00104726">
        <w:rPr>
          <w:rFonts w:ascii="Times New Roman" w:eastAsia="Times New Roman" w:hAnsi="Times New Roman" w:cs="Times New Roman"/>
          <w:color w:val="000000"/>
          <w:kern w:val="0"/>
          <w:sz w:val="22"/>
          <w:szCs w:val="20"/>
          <w:lang w:eastAsia="sl-SI"/>
          <w14:ligatures w14:val="none"/>
        </w:rPr>
        <w:t>cukraus kiekis kraujyje, padidėjęs glikuoto hemoglobino.</w:t>
      </w:r>
    </w:p>
    <w:p w14:paraId="79A20959" w14:textId="77777777" w:rsidR="00104726" w:rsidRPr="00104726" w:rsidRDefault="00104726" w:rsidP="00104726">
      <w:pPr>
        <w:widowControl w:val="0"/>
        <w:numPr>
          <w:ilvl w:val="0"/>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104726">
        <w:rPr>
          <w:rFonts w:ascii="Times New Roman" w:eastAsia="Times New Roman" w:hAnsi="Times New Roman" w:cs="Times New Roman"/>
          <w:color w:val="000000"/>
          <w:kern w:val="0"/>
          <w:sz w:val="22"/>
          <w:szCs w:val="22"/>
          <w:lang w:eastAsia="sl-SI"/>
          <w14:ligatures w14:val="none"/>
        </w:rPr>
        <w:t>nesugebėjimas atsispirti pagundai, impulsams ar potraukiui, sukeliantiems poelgius, kurie gali būti žalingi Jums pačiam arba kitiems, pavyzdžiui:</w:t>
      </w:r>
    </w:p>
    <w:p w14:paraId="584D82BB" w14:textId="77777777" w:rsidR="00104726" w:rsidRPr="00104726" w:rsidRDefault="00104726" w:rsidP="00104726">
      <w:pPr>
        <w:widowControl w:val="0"/>
        <w:numPr>
          <w:ilvl w:val="0"/>
          <w:numId w:val="9"/>
        </w:numPr>
        <w:autoSpaceDE w:val="0"/>
        <w:autoSpaceDN w:val="0"/>
        <w:adjustRightInd w:val="0"/>
        <w:spacing w:after="0" w:line="240" w:lineRule="auto"/>
        <w:ind w:left="1134" w:hanging="567"/>
        <w:rPr>
          <w:rFonts w:ascii="Times New Roman" w:eastAsia="Times New Roman" w:hAnsi="Times New Roman" w:cs="Times New Roman"/>
          <w:color w:val="000000"/>
          <w:kern w:val="0"/>
          <w:sz w:val="22"/>
          <w:szCs w:val="22"/>
          <w:lang w:eastAsia="sl-SI"/>
          <w14:ligatures w14:val="none"/>
        </w:rPr>
      </w:pPr>
      <w:r w:rsidRPr="00104726">
        <w:rPr>
          <w:rFonts w:ascii="Times New Roman" w:eastAsia="Times New Roman" w:hAnsi="Times New Roman" w:cs="Times New Roman"/>
          <w:color w:val="000000"/>
          <w:kern w:val="0"/>
          <w:sz w:val="22"/>
          <w:szCs w:val="22"/>
          <w:lang w:eastAsia="sl-SI"/>
          <w14:ligatures w14:val="none"/>
        </w:rPr>
        <w:t>stiprus potraukis besaikiams azartiniams lošimams, nepaisant sunkių pasekmių asmeniui ar šeimai;</w:t>
      </w:r>
    </w:p>
    <w:p w14:paraId="309D3340" w14:textId="77777777" w:rsidR="00104726" w:rsidRPr="00104726" w:rsidRDefault="00104726" w:rsidP="00104726">
      <w:pPr>
        <w:widowControl w:val="0"/>
        <w:numPr>
          <w:ilvl w:val="0"/>
          <w:numId w:val="9"/>
        </w:numPr>
        <w:autoSpaceDE w:val="0"/>
        <w:autoSpaceDN w:val="0"/>
        <w:adjustRightInd w:val="0"/>
        <w:spacing w:after="0" w:line="240" w:lineRule="auto"/>
        <w:ind w:left="1134" w:hanging="567"/>
        <w:rPr>
          <w:rFonts w:ascii="Times New Roman" w:eastAsia="Times New Roman" w:hAnsi="Times New Roman" w:cs="Times New Roman"/>
          <w:color w:val="000000"/>
          <w:kern w:val="0"/>
          <w:sz w:val="22"/>
          <w:szCs w:val="22"/>
          <w:lang w:eastAsia="sl-SI"/>
          <w14:ligatures w14:val="none"/>
        </w:rPr>
      </w:pPr>
      <w:r w:rsidRPr="00104726">
        <w:rPr>
          <w:rFonts w:ascii="Times New Roman" w:eastAsia="Times New Roman" w:hAnsi="Times New Roman" w:cs="Times New Roman"/>
          <w:color w:val="000000"/>
          <w:kern w:val="0"/>
          <w:sz w:val="22"/>
          <w:szCs w:val="22"/>
          <w:lang w:eastAsia="sl-SI"/>
          <w14:ligatures w14:val="none"/>
        </w:rPr>
        <w:t>pakitęs arba padidėjęs seksualinis domėjimasis ir elgesys, keliantis reikšmingą susirūpinimą Jums patiems arba kitiems, pvz., padidėjęs seksualinis potraukis;</w:t>
      </w:r>
    </w:p>
    <w:p w14:paraId="19C3E6A2" w14:textId="77777777" w:rsidR="00104726" w:rsidRPr="00104726" w:rsidRDefault="00104726" w:rsidP="00104726">
      <w:pPr>
        <w:widowControl w:val="0"/>
        <w:numPr>
          <w:ilvl w:val="0"/>
          <w:numId w:val="9"/>
        </w:numPr>
        <w:autoSpaceDE w:val="0"/>
        <w:autoSpaceDN w:val="0"/>
        <w:adjustRightInd w:val="0"/>
        <w:spacing w:after="0" w:line="240" w:lineRule="auto"/>
        <w:ind w:left="1134" w:hanging="567"/>
        <w:rPr>
          <w:rFonts w:ascii="Times New Roman" w:eastAsia="Times New Roman" w:hAnsi="Times New Roman" w:cs="Times New Roman"/>
          <w:color w:val="000000"/>
          <w:kern w:val="0"/>
          <w:sz w:val="22"/>
          <w:szCs w:val="22"/>
          <w:lang w:eastAsia="sl-SI"/>
          <w14:ligatures w14:val="none"/>
        </w:rPr>
      </w:pPr>
      <w:r w:rsidRPr="00104726">
        <w:rPr>
          <w:rFonts w:ascii="Times New Roman" w:eastAsia="Times New Roman" w:hAnsi="Times New Roman" w:cs="Times New Roman"/>
          <w:color w:val="000000"/>
          <w:kern w:val="0"/>
          <w:sz w:val="22"/>
          <w:szCs w:val="22"/>
          <w:lang w:eastAsia="sl-SI"/>
          <w14:ligatures w14:val="none"/>
        </w:rPr>
        <w:t>nenumaldomai padidėjęs noras apsipirkti arba išlaidauti;</w:t>
      </w:r>
    </w:p>
    <w:p w14:paraId="0B739A2A" w14:textId="77777777" w:rsidR="00104726" w:rsidRPr="00104726" w:rsidRDefault="00104726" w:rsidP="00104726">
      <w:pPr>
        <w:widowControl w:val="0"/>
        <w:numPr>
          <w:ilvl w:val="0"/>
          <w:numId w:val="9"/>
        </w:numPr>
        <w:tabs>
          <w:tab w:val="left" w:pos="567"/>
        </w:tabs>
        <w:autoSpaceDE w:val="0"/>
        <w:autoSpaceDN w:val="0"/>
        <w:adjustRightInd w:val="0"/>
        <w:spacing w:after="0" w:line="240" w:lineRule="auto"/>
        <w:ind w:left="1134" w:hanging="567"/>
        <w:rPr>
          <w:rFonts w:ascii="Times New Roman" w:eastAsia="Times New Roman" w:hAnsi="Times New Roman" w:cs="Times New Roman"/>
          <w:color w:val="000000"/>
          <w:kern w:val="0"/>
          <w:sz w:val="22"/>
          <w:szCs w:val="22"/>
          <w:lang w:eastAsia="sl-SI"/>
          <w14:ligatures w14:val="none"/>
        </w:rPr>
      </w:pPr>
      <w:r w:rsidRPr="00104726">
        <w:rPr>
          <w:rFonts w:ascii="Times New Roman" w:eastAsia="Times New Roman" w:hAnsi="Times New Roman" w:cs="Times New Roman"/>
          <w:color w:val="000000"/>
          <w:kern w:val="0"/>
          <w:sz w:val="22"/>
          <w:szCs w:val="22"/>
          <w:lang w:eastAsia="sl-SI"/>
          <w14:ligatures w14:val="none"/>
        </w:rPr>
        <w:t>besaikis valgymas (per trumpą laikotarpį suvalgomas didelis maisto kiekis) arba neįveikiamas potraukis valgyti (suvalgoma daugiau nei įprastai ir daugiau nei reikia alkiui numalšinti);</w:t>
      </w:r>
    </w:p>
    <w:p w14:paraId="6CEDF168" w14:textId="77777777" w:rsidR="00104726" w:rsidRPr="00104726" w:rsidRDefault="00104726" w:rsidP="00104726">
      <w:pPr>
        <w:widowControl w:val="0"/>
        <w:numPr>
          <w:ilvl w:val="0"/>
          <w:numId w:val="9"/>
        </w:numPr>
        <w:autoSpaceDE w:val="0"/>
        <w:autoSpaceDN w:val="0"/>
        <w:adjustRightInd w:val="0"/>
        <w:spacing w:after="0" w:line="240" w:lineRule="auto"/>
        <w:ind w:left="1134" w:hanging="567"/>
        <w:rPr>
          <w:rFonts w:ascii="Times New Roman" w:eastAsia="Times New Roman" w:hAnsi="Times New Roman" w:cs="Times New Roman"/>
          <w:color w:val="000000"/>
          <w:kern w:val="0"/>
          <w:sz w:val="22"/>
          <w:szCs w:val="22"/>
          <w:lang w:eastAsia="sl-SI"/>
          <w14:ligatures w14:val="none"/>
        </w:rPr>
      </w:pPr>
      <w:r w:rsidRPr="00104726">
        <w:rPr>
          <w:rFonts w:ascii="Times New Roman" w:eastAsia="Times New Roman" w:hAnsi="Times New Roman" w:cs="Times New Roman"/>
          <w:color w:val="000000"/>
          <w:kern w:val="0"/>
          <w:sz w:val="22"/>
          <w:szCs w:val="22"/>
          <w:lang w:eastAsia="sl-SI"/>
          <w14:ligatures w14:val="none"/>
        </w:rPr>
        <w:t>liguistas potraukis išvykti, pasišalinti iš vietos.</w:t>
      </w:r>
    </w:p>
    <w:p w14:paraId="7F530CCD" w14:textId="77777777" w:rsidR="00104726" w:rsidRPr="00104726" w:rsidRDefault="00104726" w:rsidP="00104726">
      <w:pPr>
        <w:widowControl w:val="0"/>
        <w:autoSpaceDE w:val="0"/>
        <w:autoSpaceDN w:val="0"/>
        <w:adjustRightInd w:val="0"/>
        <w:spacing w:after="0" w:line="240" w:lineRule="auto"/>
        <w:ind w:left="1134"/>
        <w:rPr>
          <w:rFonts w:ascii="Times New Roman" w:eastAsia="Times New Roman" w:hAnsi="Times New Roman" w:cs="Times New Roman"/>
          <w:color w:val="000000"/>
          <w:kern w:val="0"/>
          <w:sz w:val="22"/>
          <w:szCs w:val="22"/>
          <w:lang w:eastAsia="sl-SI"/>
          <w14:ligatures w14:val="none"/>
        </w:rPr>
      </w:pPr>
      <w:r w:rsidRPr="00104726">
        <w:rPr>
          <w:rFonts w:ascii="Times New Roman" w:eastAsia="Times New Roman" w:hAnsi="Times New Roman" w:cs="Times New Roman"/>
          <w:color w:val="000000"/>
          <w:kern w:val="0"/>
          <w:sz w:val="22"/>
          <w:szCs w:val="22"/>
          <w:lang w:eastAsia="sl-SI"/>
          <w14:ligatures w14:val="none"/>
        </w:rPr>
        <w:t>Jei pasireiškė bet koks iš paminėtų elgesio sutrikimų, pasakykite gydytojui. Jis apsvarstys jų valdymo arba simptomų mažinimo būdus.</w:t>
      </w:r>
    </w:p>
    <w:p w14:paraId="301F1593"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38B810B"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Gauta pranešimų apie dažnesnius senyvų demencija sergančių pacientų, vartojančių aripiprazolo, mirties atvejus, palyginti su jo nevartojančiais. Be to, gauta pranešimų apie juos ištikusį insultą ar „mažąjį“ insultą.</w:t>
      </w:r>
    </w:p>
    <w:p w14:paraId="09E25845"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p>
    <w:p w14:paraId="4B60F74D" w14:textId="77777777"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lang w:eastAsia="sl-SI"/>
          <w14:ligatures w14:val="none"/>
        </w:rPr>
      </w:pPr>
      <w:r w:rsidRPr="00104726">
        <w:rPr>
          <w:rFonts w:ascii="Times New Roman" w:eastAsia="Calibri" w:hAnsi="Times New Roman" w:cs="Times New Roman"/>
          <w:b/>
          <w:kern w:val="0"/>
          <w:sz w:val="22"/>
          <w:szCs w:val="22"/>
          <w:lang w:eastAsia="sl-SI"/>
          <w14:ligatures w14:val="none"/>
        </w:rPr>
        <w:t>Kitas šalutinis poveikis, kuris gali pasireikšti vaikams ir paaugliams</w:t>
      </w:r>
    </w:p>
    <w:p w14:paraId="61FC3391"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13 metų ir vyresniems paaugliams pasireiškusio nepageidaujamo poveikio dažnis ir pobūdis buvo panašūs į nustatytus suaugusiesiems, išskyrus tai, kad mieguistumas, nekontroliuojamas raumenų trūkčiojimas ar mėšlungiški judesiai, nenustygstamumas ir nuovargis atsirado labai dažnai (daugiau kaip 1 pacientui iš 10), o viršutinės pilvo dalies skausmas, burnos džiūvimas, padidėjęs širdies susitraukimų dažnis, padidėjęs kūno svoris, apetito padidėjimas, raumenų trūkčiojimai, nekontroliuojami galūnių judesiai ir svaigulio pojūtis (ypač gulimą ar sėdimą padėtį pakeitus į stovimą) – dažnai (daugiau kaip 1 pacientui iš 100).</w:t>
      </w:r>
    </w:p>
    <w:p w14:paraId="23531F6A"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p>
    <w:p w14:paraId="46E8E1E6" w14:textId="77777777" w:rsidR="00104726" w:rsidRPr="00104726" w:rsidRDefault="00104726" w:rsidP="00104726">
      <w:pPr>
        <w:widowControl w:val="0"/>
        <w:tabs>
          <w:tab w:val="left" w:pos="567"/>
        </w:tabs>
        <w:spacing w:after="0" w:line="240" w:lineRule="auto"/>
        <w:rPr>
          <w:rFonts w:ascii="Times New Roman" w:eastAsia="Times New Roman" w:hAnsi="Times New Roman" w:cs="Times New Roman"/>
          <w:b/>
          <w:snapToGrid w:val="0"/>
          <w:kern w:val="0"/>
          <w:sz w:val="22"/>
          <w:szCs w:val="22"/>
          <w14:ligatures w14:val="none"/>
        </w:rPr>
      </w:pPr>
      <w:r w:rsidRPr="00104726">
        <w:rPr>
          <w:rFonts w:ascii="Times New Roman" w:eastAsia="Times New Roman" w:hAnsi="Times New Roman" w:cs="Times New Roman"/>
          <w:b/>
          <w:snapToGrid w:val="0"/>
          <w:kern w:val="0"/>
          <w:sz w:val="22"/>
          <w:szCs w:val="22"/>
          <w14:ligatures w14:val="none"/>
        </w:rPr>
        <w:t>Pranešimas apie šalutinį poveikį</w:t>
      </w:r>
    </w:p>
    <w:p w14:paraId="765E7D6C" w14:textId="77777777" w:rsidR="00C31826" w:rsidRPr="00C31826" w:rsidRDefault="00C31826" w:rsidP="00C31826">
      <w:pPr>
        <w:spacing w:after="0" w:line="240" w:lineRule="auto"/>
        <w:rPr>
          <w:rFonts w:ascii="Times New Roman" w:eastAsia="Times New Roman" w:hAnsi="Times New Roman" w:cs="Times New Roman"/>
          <w:kern w:val="0"/>
          <w:sz w:val="22"/>
          <w:szCs w:val="20"/>
          <w14:ligatures w14:val="none"/>
        </w:rPr>
      </w:pPr>
      <w:r w:rsidRPr="00C31826">
        <w:rPr>
          <w:rFonts w:ascii="Times New Roman" w:eastAsia="Times New Roman" w:hAnsi="Times New Roman" w:cs="Times New Roman"/>
          <w:kern w:val="0"/>
          <w:sz w:val="22"/>
          <w:szCs w:val="20"/>
          <w:lang w:eastAsia="lt-LT"/>
          <w14:ligatures w14:val="none"/>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5" w:history="1">
        <w:r w:rsidRPr="00C31826">
          <w:rPr>
            <w:rFonts w:ascii="Times New Roman" w:eastAsia="Times New Roman" w:hAnsi="Times New Roman" w:cs="Times New Roman"/>
            <w:color w:val="467886"/>
            <w:kern w:val="0"/>
            <w:sz w:val="22"/>
            <w:szCs w:val="20"/>
            <w:u w:val="single"/>
            <w:lang w:eastAsia="lt-LT"/>
            <w14:ligatures w14:val="none"/>
          </w:rPr>
          <w:t>https://vvkt.lrv.lt/lt/</w:t>
        </w:r>
      </w:hyperlink>
      <w:r w:rsidRPr="00C31826">
        <w:rPr>
          <w:rFonts w:ascii="Times New Roman" w:eastAsia="Times New Roman" w:hAnsi="Times New Roman" w:cs="Times New Roman"/>
          <w:kern w:val="0"/>
          <w:sz w:val="22"/>
          <w:szCs w:val="20"/>
          <w:lang w:eastAsia="lt-LT"/>
          <w14:ligatures w14:val="none"/>
        </w:rPr>
        <w:t xml:space="preserve"> nurodytais būdais arba paskambinti nemokamu telefonu +370 800 73 568. Pranešdami apie šalutinį poveikį galite mums padėti gauti daugiau informacijos apie šio vaisto saugumą</w:t>
      </w:r>
      <w:r w:rsidRPr="00C31826">
        <w:rPr>
          <w:rFonts w:ascii="Times New Roman" w:eastAsia="Times New Roman" w:hAnsi="Times New Roman" w:cs="Times New Roman"/>
          <w:kern w:val="0"/>
          <w:sz w:val="22"/>
          <w:szCs w:val="20"/>
          <w14:ligatures w14:val="none"/>
        </w:rPr>
        <w:t>.</w:t>
      </w:r>
    </w:p>
    <w:p w14:paraId="7D982FB8"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526BA0A7"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05FEF56C" w14:textId="5CB4484E"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5.</w:t>
      </w:r>
      <w:r w:rsidRPr="00104726">
        <w:rPr>
          <w:rFonts w:ascii="Times New Roman" w:eastAsia="Calibri" w:hAnsi="Times New Roman" w:cs="Times New Roman"/>
          <w:b/>
          <w:kern w:val="0"/>
          <w:sz w:val="22"/>
          <w:szCs w:val="22"/>
          <w14:ligatures w14:val="none"/>
        </w:rPr>
        <w:tab/>
        <w:t xml:space="preserve">Kaip laikyti </w:t>
      </w:r>
      <w:r w:rsidR="00180C49">
        <w:rPr>
          <w:rFonts w:ascii="Times New Roman" w:eastAsia="Calibri" w:hAnsi="Times New Roman" w:cs="Times New Roman"/>
          <w:b/>
          <w:kern w:val="0"/>
          <w:sz w:val="22"/>
          <w:szCs w:val="22"/>
          <w14:ligatures w14:val="none"/>
        </w:rPr>
        <w:t>Abizol</w:t>
      </w:r>
    </w:p>
    <w:p w14:paraId="2119E00A"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78B4B51F" w14:textId="77777777" w:rsidR="00104726" w:rsidRPr="00104726" w:rsidRDefault="00104726" w:rsidP="00104726">
      <w:pPr>
        <w:widowControl w:val="0"/>
        <w:spacing w:after="0" w:line="240" w:lineRule="auto"/>
        <w:rPr>
          <w:rFonts w:ascii="Times New Roman" w:eastAsia="Calibri" w:hAnsi="Times New Roman" w:cs="Times New Roman"/>
          <w:b/>
          <w:bCs/>
          <w:kern w:val="0"/>
          <w:sz w:val="22"/>
          <w:szCs w:val="22"/>
          <w14:ligatures w14:val="none"/>
        </w:rPr>
      </w:pPr>
      <w:r w:rsidRPr="00104726">
        <w:rPr>
          <w:rFonts w:ascii="Times New Roman" w:eastAsia="Calibri" w:hAnsi="Times New Roman" w:cs="Times New Roman"/>
          <w:kern w:val="0"/>
          <w:sz w:val="22"/>
          <w:szCs w:val="22"/>
          <w14:ligatures w14:val="none"/>
        </w:rPr>
        <w:t>Šį vaistą laikykite vaikams nepastebimoje ir nepasiekiamoje vietoje.</w:t>
      </w:r>
    </w:p>
    <w:p w14:paraId="47957021"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4AFB8438"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Ant dėžutės ir lizdinės plokštelės po „EXP“ nurodytam tinkamumo laikui pasibaigus, šio vaisto vartoti negalima. Vaistas tinkamas vartoti iki paskutinės nurodyto mėnesio dienos.</w:t>
      </w:r>
    </w:p>
    <w:p w14:paraId="2E0C3734"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6F35D74" w14:textId="11B92D34" w:rsidR="00104726" w:rsidRDefault="00AE75D5" w:rsidP="00104726">
      <w:pPr>
        <w:widowControl w:val="0"/>
        <w:spacing w:after="0" w:line="240" w:lineRule="auto"/>
        <w:rPr>
          <w:rFonts w:ascii="Times New Roman" w:eastAsia="Calibri" w:hAnsi="Times New Roman" w:cs="Times New Roman"/>
          <w:kern w:val="0"/>
          <w:sz w:val="22"/>
          <w:szCs w:val="22"/>
          <w14:ligatures w14:val="none"/>
        </w:rPr>
      </w:pPr>
      <w:r>
        <w:rPr>
          <w:rFonts w:ascii="Times New Roman" w:eastAsia="Calibri" w:hAnsi="Times New Roman" w:cs="Times New Roman"/>
          <w:kern w:val="0"/>
          <w:sz w:val="22"/>
          <w:szCs w:val="22"/>
          <w14:ligatures w14:val="none"/>
        </w:rPr>
        <w:t>L</w:t>
      </w:r>
      <w:r w:rsidRPr="00AE75D5">
        <w:rPr>
          <w:rFonts w:ascii="Times New Roman" w:eastAsia="Calibri" w:hAnsi="Times New Roman" w:cs="Times New Roman"/>
          <w:kern w:val="0"/>
          <w:sz w:val="22"/>
          <w:szCs w:val="22"/>
          <w14:ligatures w14:val="none"/>
        </w:rPr>
        <w:t xml:space="preserve">aikyti žemesnėje kaip 25 </w:t>
      </w:r>
      <w:r w:rsidR="001C39CD" w:rsidRPr="001C39CD">
        <w:rPr>
          <w:rFonts w:ascii="Times New Roman" w:eastAsia="Calibri" w:hAnsi="Times New Roman" w:cs="Times New Roman"/>
          <w:kern w:val="0"/>
          <w:sz w:val="22"/>
          <w:szCs w:val="22"/>
          <w14:ligatures w14:val="none"/>
        </w:rPr>
        <w:t>°</w:t>
      </w:r>
      <w:r w:rsidR="001C39CD">
        <w:rPr>
          <w:rFonts w:ascii="Times New Roman" w:eastAsia="Calibri" w:hAnsi="Times New Roman" w:cs="Times New Roman"/>
          <w:kern w:val="0"/>
          <w:sz w:val="22"/>
          <w:szCs w:val="22"/>
          <w14:ligatures w14:val="none"/>
        </w:rPr>
        <w:t xml:space="preserve">C </w:t>
      </w:r>
      <w:r w:rsidRPr="00AE75D5">
        <w:rPr>
          <w:rFonts w:ascii="Times New Roman" w:eastAsia="Calibri" w:hAnsi="Times New Roman" w:cs="Times New Roman"/>
          <w:kern w:val="0"/>
          <w:sz w:val="22"/>
          <w:szCs w:val="22"/>
          <w14:ligatures w14:val="none"/>
        </w:rPr>
        <w:t>temperatūroje</w:t>
      </w:r>
      <w:r>
        <w:rPr>
          <w:rFonts w:ascii="Times New Roman" w:eastAsia="Calibri" w:hAnsi="Times New Roman" w:cs="Times New Roman"/>
          <w:kern w:val="0"/>
          <w:sz w:val="22"/>
          <w:szCs w:val="22"/>
          <w14:ligatures w14:val="none"/>
        </w:rPr>
        <w:t>.</w:t>
      </w:r>
    </w:p>
    <w:p w14:paraId="3A9A2A9A" w14:textId="5C865EF5" w:rsidR="00A23749" w:rsidRDefault="00A23749" w:rsidP="00104726">
      <w:pPr>
        <w:widowControl w:val="0"/>
        <w:spacing w:after="0" w:line="240" w:lineRule="auto"/>
        <w:rPr>
          <w:rFonts w:ascii="Times New Roman" w:eastAsia="Calibri" w:hAnsi="Times New Roman" w:cs="Times New Roman"/>
          <w:kern w:val="0"/>
          <w:sz w:val="22"/>
          <w:szCs w:val="22"/>
          <w14:ligatures w14:val="none"/>
        </w:rPr>
      </w:pPr>
      <w:r>
        <w:rPr>
          <w:rFonts w:ascii="Times New Roman" w:eastAsia="Calibri" w:hAnsi="Times New Roman" w:cs="Times New Roman"/>
          <w:kern w:val="0"/>
          <w:sz w:val="22"/>
          <w:szCs w:val="22"/>
          <w14:ligatures w14:val="none"/>
        </w:rPr>
        <w:t>Laikyti gamintojo pakuotėje.</w:t>
      </w:r>
    </w:p>
    <w:p w14:paraId="57F022E0" w14:textId="77777777" w:rsidR="00AE75D5" w:rsidRPr="00104726" w:rsidRDefault="00AE75D5" w:rsidP="00104726">
      <w:pPr>
        <w:widowControl w:val="0"/>
        <w:spacing w:after="0" w:line="240" w:lineRule="auto"/>
        <w:rPr>
          <w:rFonts w:ascii="Times New Roman" w:eastAsia="Calibri" w:hAnsi="Times New Roman" w:cs="Times New Roman"/>
          <w:kern w:val="0"/>
          <w:sz w:val="22"/>
          <w:szCs w:val="22"/>
          <w14:ligatures w14:val="none"/>
        </w:rPr>
      </w:pPr>
    </w:p>
    <w:p w14:paraId="3154EC1B"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Vaistų negalima išmesti į kanalizaciją arba su buitinėmis atliekomis. Kaip išmesti nereikalingus vaistus, klauskite vaistininko. Šios priemonės padės išsaugoti aplinką.</w:t>
      </w:r>
    </w:p>
    <w:p w14:paraId="21F28DCB"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7136713F"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50A3692F" w14:textId="77777777"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6.</w:t>
      </w:r>
      <w:r w:rsidRPr="00104726">
        <w:rPr>
          <w:rFonts w:ascii="Times New Roman" w:eastAsia="Calibri" w:hAnsi="Times New Roman" w:cs="Times New Roman"/>
          <w:b/>
          <w:kern w:val="0"/>
          <w:sz w:val="22"/>
          <w:szCs w:val="22"/>
          <w14:ligatures w14:val="none"/>
        </w:rPr>
        <w:tab/>
        <w:t>Pakuotės turinys ir kita informacija</w:t>
      </w:r>
    </w:p>
    <w:p w14:paraId="28070E1C" w14:textId="77777777" w:rsidR="00104726" w:rsidRPr="00104726" w:rsidRDefault="00104726" w:rsidP="00104726">
      <w:pPr>
        <w:widowControl w:val="0"/>
        <w:spacing w:after="0" w:line="240" w:lineRule="auto"/>
        <w:rPr>
          <w:rFonts w:ascii="Times New Roman" w:eastAsia="Calibri" w:hAnsi="Times New Roman" w:cs="Times New Roman"/>
          <w:b/>
          <w:kern w:val="0"/>
          <w:sz w:val="22"/>
          <w:szCs w:val="22"/>
          <w14:ligatures w14:val="none"/>
        </w:rPr>
      </w:pPr>
    </w:p>
    <w:p w14:paraId="31B52070" w14:textId="37024269" w:rsidR="00104726" w:rsidRPr="00104726" w:rsidRDefault="00180C49"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Pr>
          <w:rFonts w:ascii="Times New Roman" w:eastAsia="Calibri" w:hAnsi="Times New Roman" w:cs="Times New Roman"/>
          <w:b/>
          <w:kern w:val="0"/>
          <w:sz w:val="22"/>
          <w:szCs w:val="22"/>
          <w14:ligatures w14:val="none"/>
        </w:rPr>
        <w:t>Abizol</w:t>
      </w:r>
      <w:r w:rsidR="00104726" w:rsidRPr="00104726">
        <w:rPr>
          <w:rFonts w:ascii="Times New Roman" w:eastAsia="Calibri" w:hAnsi="Times New Roman" w:cs="Times New Roman"/>
          <w:b/>
          <w:kern w:val="0"/>
          <w:sz w:val="22"/>
          <w:szCs w:val="22"/>
          <w14:ligatures w14:val="none"/>
        </w:rPr>
        <w:t xml:space="preserve"> sudėtis</w:t>
      </w:r>
    </w:p>
    <w:p w14:paraId="0CAA417B" w14:textId="77777777" w:rsidR="00104726" w:rsidRPr="00104726" w:rsidRDefault="00104726" w:rsidP="00223007">
      <w:pPr>
        <w:widowControl w:val="0"/>
        <w:numPr>
          <w:ilvl w:val="0"/>
          <w:numId w:val="2"/>
        </w:numPr>
        <w:spacing w:after="0" w:line="240" w:lineRule="auto"/>
        <w:ind w:left="567" w:hanging="425"/>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Veiklioji medžiaga yra aripiprazolas. Kiekvienoje tabletėje yra 5 mg, 10 mg, 15 mg</w:t>
      </w:r>
      <w:r w:rsidRPr="00104726">
        <w:rPr>
          <w:rFonts w:ascii="Calibri" w:eastAsia="Calibri" w:hAnsi="Calibri" w:cs="Times New Roman"/>
          <w:kern w:val="0"/>
          <w:sz w:val="22"/>
          <w:szCs w:val="22"/>
          <w14:ligatures w14:val="none"/>
        </w:rPr>
        <w:t xml:space="preserve"> </w:t>
      </w:r>
      <w:r w:rsidRPr="00104726">
        <w:rPr>
          <w:rFonts w:ascii="Times New Roman" w:eastAsia="Calibri" w:hAnsi="Times New Roman" w:cs="Times New Roman"/>
          <w:kern w:val="0"/>
          <w:sz w:val="22"/>
          <w:szCs w:val="22"/>
          <w14:ligatures w14:val="none"/>
        </w:rPr>
        <w:t>arba 30 mg aripiprazolo.</w:t>
      </w:r>
    </w:p>
    <w:p w14:paraId="387FA967" w14:textId="79432A9F" w:rsidR="00104726" w:rsidRDefault="00104726" w:rsidP="00223007">
      <w:pPr>
        <w:widowControl w:val="0"/>
        <w:numPr>
          <w:ilvl w:val="0"/>
          <w:numId w:val="2"/>
        </w:numPr>
        <w:spacing w:after="0" w:line="240" w:lineRule="auto"/>
        <w:ind w:left="567" w:hanging="425"/>
        <w:rPr>
          <w:rFonts w:ascii="Times New Roman" w:eastAsia="Calibri" w:hAnsi="Times New Roman" w:cs="Times New Roman"/>
          <w:kern w:val="0"/>
          <w:sz w:val="22"/>
          <w:szCs w:val="22"/>
          <w14:ligatures w14:val="none"/>
        </w:rPr>
      </w:pPr>
      <w:r w:rsidRPr="00223007">
        <w:rPr>
          <w:rFonts w:ascii="Times New Roman" w:eastAsia="Calibri" w:hAnsi="Times New Roman" w:cs="Times New Roman"/>
          <w:kern w:val="0"/>
          <w:sz w:val="22"/>
          <w:szCs w:val="22"/>
          <w14:ligatures w14:val="none"/>
        </w:rPr>
        <w:t xml:space="preserve">Pagalbinės medžiagos yra </w:t>
      </w:r>
      <w:r w:rsidR="000534B2" w:rsidRPr="00223007">
        <w:rPr>
          <w:rFonts w:ascii="Times New Roman" w:eastAsia="Calibri" w:hAnsi="Times New Roman" w:cs="Times New Roman"/>
          <w:kern w:val="0"/>
          <w:sz w:val="22"/>
          <w:szCs w:val="22"/>
          <w14:ligatures w14:val="none"/>
        </w:rPr>
        <w:t>manitolis, krospovidonas, povidonas K 30</w:t>
      </w:r>
      <w:r w:rsidRPr="00223007">
        <w:rPr>
          <w:rFonts w:ascii="Times New Roman" w:eastAsia="Calibri" w:hAnsi="Times New Roman" w:cs="Times New Roman"/>
          <w:kern w:val="0"/>
          <w:sz w:val="22"/>
          <w:szCs w:val="22"/>
          <w14:ligatures w14:val="none"/>
        </w:rPr>
        <w:t xml:space="preserve">, raudonasis geležies oksidas (E172) – tik 10 mg tabletėse, geltonasis geležies oksidas (E172) – tik 15 mg tabletėse, magnio stearatas (E470b). </w:t>
      </w:r>
    </w:p>
    <w:p w14:paraId="4775CECE" w14:textId="77777777" w:rsidR="00223007" w:rsidRPr="00223007" w:rsidRDefault="00223007" w:rsidP="00223007">
      <w:pPr>
        <w:widowControl w:val="0"/>
        <w:tabs>
          <w:tab w:val="left" w:pos="567"/>
        </w:tabs>
        <w:spacing w:after="0" w:line="240" w:lineRule="auto"/>
        <w:rPr>
          <w:rFonts w:ascii="Times New Roman" w:eastAsia="Calibri" w:hAnsi="Times New Roman" w:cs="Times New Roman"/>
          <w:kern w:val="0"/>
          <w:sz w:val="22"/>
          <w:szCs w:val="22"/>
          <w14:ligatures w14:val="none"/>
        </w:rPr>
      </w:pPr>
    </w:p>
    <w:p w14:paraId="14929D7A" w14:textId="4B0795AB" w:rsidR="00104726" w:rsidRPr="00104726" w:rsidRDefault="00180C49"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Pr>
          <w:rFonts w:ascii="Times New Roman" w:eastAsia="Calibri" w:hAnsi="Times New Roman" w:cs="Times New Roman"/>
          <w:b/>
          <w:kern w:val="0"/>
          <w:sz w:val="22"/>
          <w:szCs w:val="22"/>
          <w14:ligatures w14:val="none"/>
        </w:rPr>
        <w:t>Abizol</w:t>
      </w:r>
      <w:r w:rsidR="00104726" w:rsidRPr="00104726">
        <w:rPr>
          <w:rFonts w:ascii="Times New Roman" w:eastAsia="Calibri" w:hAnsi="Times New Roman" w:cs="Times New Roman"/>
          <w:b/>
          <w:kern w:val="0"/>
          <w:sz w:val="22"/>
          <w:szCs w:val="22"/>
          <w14:ligatures w14:val="none"/>
        </w:rPr>
        <w:t xml:space="preserve"> išvaizda ir kiekis pakuotėje</w:t>
      </w:r>
    </w:p>
    <w:p w14:paraId="17477130" w14:textId="72D29945" w:rsidR="00104726" w:rsidRPr="00104726" w:rsidRDefault="00104726" w:rsidP="00104726">
      <w:pPr>
        <w:widowControl w:val="0"/>
        <w:tabs>
          <w:tab w:val="left" w:pos="567"/>
        </w:tabs>
        <w:spacing w:after="0" w:line="240" w:lineRule="auto"/>
        <w:rPr>
          <w:rFonts w:ascii="Times New Roman" w:eastAsia="Calibri" w:hAnsi="Times New Roman" w:cs="Times New Roman"/>
          <w:kern w:val="0"/>
          <w:sz w:val="22"/>
          <w:szCs w:val="22"/>
          <w14:ligatures w14:val="none"/>
        </w:rPr>
      </w:pPr>
      <w:r w:rsidRPr="00104726">
        <w:rPr>
          <w:rFonts w:ascii="Times New Roman" w:eastAsia="Times New Roman" w:hAnsi="Times New Roman" w:cs="Times New Roman"/>
          <w:kern w:val="0"/>
          <w:sz w:val="22"/>
          <w:szCs w:val="22"/>
          <w14:ligatures w14:val="none"/>
        </w:rPr>
        <w:t xml:space="preserve">10 mg tabletės: </w:t>
      </w:r>
      <w:r w:rsidR="002A7538">
        <w:rPr>
          <w:rFonts w:ascii="Times New Roman" w:eastAsia="Times New Roman" w:hAnsi="Times New Roman" w:cs="Times New Roman"/>
          <w:kern w:val="0"/>
          <w:sz w:val="22"/>
          <w:szCs w:val="22"/>
          <w14:ligatures w14:val="none"/>
        </w:rPr>
        <w:t>rožinės</w:t>
      </w:r>
      <w:r w:rsidRPr="00104726">
        <w:rPr>
          <w:rFonts w:ascii="Times New Roman" w:eastAsia="Calibri" w:hAnsi="Times New Roman" w:cs="Times New Roman"/>
          <w:kern w:val="0"/>
          <w:sz w:val="22"/>
          <w:szCs w:val="22"/>
          <w14:ligatures w14:val="none"/>
        </w:rPr>
        <w:t>, stačiakampio formos tabletės, vienoje pusėje įspausta „10“.</w:t>
      </w:r>
    </w:p>
    <w:p w14:paraId="2ACE0579" w14:textId="7BF0BD52" w:rsidR="00104726" w:rsidRPr="00104726" w:rsidRDefault="00104726" w:rsidP="00104726">
      <w:pPr>
        <w:widowControl w:val="0"/>
        <w:tabs>
          <w:tab w:val="left" w:pos="567"/>
        </w:tabs>
        <w:spacing w:after="0" w:line="240" w:lineRule="auto"/>
        <w:rPr>
          <w:rFonts w:ascii="Times New Roman" w:eastAsia="Calibri" w:hAnsi="Times New Roman" w:cs="Times New Roman"/>
          <w:kern w:val="0"/>
          <w:sz w:val="22"/>
          <w:szCs w:val="22"/>
          <w14:ligatures w14:val="none"/>
        </w:rPr>
      </w:pPr>
      <w:r w:rsidRPr="00104726">
        <w:rPr>
          <w:rFonts w:ascii="Times New Roman" w:eastAsia="Times New Roman" w:hAnsi="Times New Roman" w:cs="Times New Roman"/>
          <w:kern w:val="0"/>
          <w:sz w:val="22"/>
          <w:szCs w:val="22"/>
          <w14:ligatures w14:val="none"/>
        </w:rPr>
        <w:t xml:space="preserve">15 mg tabletės: </w:t>
      </w:r>
      <w:r w:rsidRPr="00104726">
        <w:rPr>
          <w:rFonts w:ascii="Times New Roman" w:eastAsia="Calibri" w:hAnsi="Times New Roman" w:cs="Times New Roman"/>
          <w:kern w:val="0"/>
          <w:sz w:val="22"/>
          <w:szCs w:val="22"/>
          <w14:ligatures w14:val="none"/>
        </w:rPr>
        <w:t>geltonos, apvalios, vienoje pusėje įspausta „15“.</w:t>
      </w:r>
    </w:p>
    <w:p w14:paraId="7A81350F"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49DD8A18" w14:textId="5C08162D" w:rsidR="00104726" w:rsidRPr="00104726" w:rsidRDefault="00180C49" w:rsidP="00104726">
      <w:pPr>
        <w:widowControl w:val="0"/>
        <w:spacing w:after="0" w:line="240" w:lineRule="auto"/>
        <w:rPr>
          <w:rFonts w:ascii="Times New Roman" w:eastAsia="Calibri" w:hAnsi="Times New Roman" w:cs="Times New Roman"/>
          <w:kern w:val="0"/>
          <w:sz w:val="22"/>
          <w:szCs w:val="22"/>
          <w14:ligatures w14:val="none"/>
        </w:rPr>
      </w:pPr>
      <w:r>
        <w:rPr>
          <w:rFonts w:ascii="Times New Roman" w:eastAsia="Calibri" w:hAnsi="Times New Roman" w:cs="Times New Roman"/>
          <w:kern w:val="0"/>
          <w:sz w:val="22"/>
          <w:szCs w:val="22"/>
          <w14:ligatures w14:val="none"/>
        </w:rPr>
        <w:t>Abizol</w:t>
      </w:r>
      <w:r w:rsidR="00104726" w:rsidRPr="00104726">
        <w:rPr>
          <w:rFonts w:ascii="Times New Roman" w:eastAsia="Calibri" w:hAnsi="Times New Roman" w:cs="Times New Roman"/>
          <w:kern w:val="0"/>
          <w:sz w:val="22"/>
          <w:szCs w:val="22"/>
          <w14:ligatures w14:val="none"/>
        </w:rPr>
        <w:t xml:space="preserve"> dėžutėje yra 28, 56</w:t>
      </w:r>
      <w:r w:rsidR="0060351C">
        <w:rPr>
          <w:rFonts w:ascii="Times New Roman" w:eastAsia="Calibri" w:hAnsi="Times New Roman" w:cs="Times New Roman"/>
          <w:kern w:val="0"/>
          <w:sz w:val="22"/>
          <w:szCs w:val="22"/>
          <w14:ligatures w14:val="none"/>
        </w:rPr>
        <w:t xml:space="preserve"> arba</w:t>
      </w:r>
      <w:r w:rsidR="00104726" w:rsidRPr="00104726">
        <w:rPr>
          <w:rFonts w:ascii="Times New Roman" w:eastAsia="Calibri" w:hAnsi="Times New Roman" w:cs="Times New Roman"/>
          <w:kern w:val="0"/>
          <w:sz w:val="22"/>
          <w:szCs w:val="22"/>
          <w14:ligatures w14:val="none"/>
        </w:rPr>
        <w:t xml:space="preserve"> 84</w:t>
      </w:r>
      <w:r w:rsidR="0060351C">
        <w:rPr>
          <w:rFonts w:ascii="Times New Roman" w:eastAsia="Calibri" w:hAnsi="Times New Roman" w:cs="Times New Roman"/>
          <w:kern w:val="0"/>
          <w:sz w:val="22"/>
          <w:szCs w:val="22"/>
          <w14:ligatures w14:val="none"/>
        </w:rPr>
        <w:t xml:space="preserve"> </w:t>
      </w:r>
      <w:r w:rsidR="00104726" w:rsidRPr="00104726">
        <w:rPr>
          <w:rFonts w:ascii="Times New Roman" w:eastAsia="Calibri" w:hAnsi="Times New Roman" w:cs="Times New Roman"/>
          <w:kern w:val="0"/>
          <w:sz w:val="22"/>
          <w:szCs w:val="22"/>
          <w14:ligatures w14:val="none"/>
        </w:rPr>
        <w:t>table</w:t>
      </w:r>
      <w:r w:rsidR="0060351C">
        <w:rPr>
          <w:rFonts w:ascii="Times New Roman" w:eastAsia="Calibri" w:hAnsi="Times New Roman" w:cs="Times New Roman"/>
          <w:kern w:val="0"/>
          <w:sz w:val="22"/>
          <w:szCs w:val="22"/>
          <w14:ligatures w14:val="none"/>
        </w:rPr>
        <w:t>tės</w:t>
      </w:r>
      <w:r w:rsidR="00104726" w:rsidRPr="00104726">
        <w:rPr>
          <w:rFonts w:ascii="Times New Roman" w:eastAsia="Calibri" w:hAnsi="Times New Roman" w:cs="Times New Roman"/>
          <w:kern w:val="0"/>
          <w:sz w:val="22"/>
          <w:szCs w:val="22"/>
          <w14:ligatures w14:val="none"/>
        </w:rPr>
        <w:t xml:space="preserve"> lizdinėse plokštelėse.</w:t>
      </w:r>
    </w:p>
    <w:p w14:paraId="5307881E"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62FDD916"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Gali būti tiekiamos ne visų dydžių pakuotės.</w:t>
      </w:r>
    </w:p>
    <w:p w14:paraId="3F7E1A4D"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24A33C5F" w14:textId="77777777" w:rsidR="000131E6" w:rsidRPr="000131E6" w:rsidRDefault="000131E6" w:rsidP="000131E6">
      <w:pPr>
        <w:keepNext/>
        <w:keepLines/>
        <w:numPr>
          <w:ilvl w:val="12"/>
          <w:numId w:val="0"/>
        </w:numPr>
        <w:snapToGrid w:val="0"/>
        <w:spacing w:after="0" w:line="240" w:lineRule="auto"/>
        <w:ind w:right="-2"/>
        <w:rPr>
          <w:rFonts w:ascii="Times New Roman" w:eastAsia="Times New Roman" w:hAnsi="Times New Roman" w:cs="Times New Roman"/>
          <w:b/>
          <w:kern w:val="0"/>
          <w:sz w:val="22"/>
          <w:szCs w:val="22"/>
          <w14:ligatures w14:val="none"/>
        </w:rPr>
      </w:pPr>
      <w:r w:rsidRPr="000131E6">
        <w:rPr>
          <w:rFonts w:ascii="Times New Roman" w:eastAsia="Times New Roman" w:hAnsi="Times New Roman" w:cs="Times New Roman"/>
          <w:b/>
          <w:noProof/>
          <w:kern w:val="0"/>
          <w:sz w:val="22"/>
          <w:szCs w:val="22"/>
          <w14:ligatures w14:val="none"/>
        </w:rPr>
        <w:t>Registruotojas eksportuojančioje valstybėje ir gamintojas</w:t>
      </w:r>
    </w:p>
    <w:p w14:paraId="61AA5577" w14:textId="4C4BDC3A" w:rsidR="000131E6" w:rsidRPr="000131E6" w:rsidRDefault="000131E6" w:rsidP="000131E6">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0131E6">
        <w:rPr>
          <w:rFonts w:ascii="Times New Roman" w:eastAsia="Aptos" w:hAnsi="Times New Roman" w:cs="Times New Roman"/>
          <w:bCs/>
          <w:color w:val="000000"/>
          <w:kern w:val="0"/>
          <w:sz w:val="22"/>
          <w:szCs w:val="22"/>
          <w14:ligatures w14:val="none"/>
        </w:rPr>
        <w:t xml:space="preserve">NOBEL PHARMA </w:t>
      </w:r>
      <w:r w:rsidR="00A308E3">
        <w:rPr>
          <w:rFonts w:ascii="Times New Roman" w:eastAsia="Aptos" w:hAnsi="Times New Roman" w:cs="Times New Roman"/>
          <w:bCs/>
          <w:color w:val="000000"/>
          <w:kern w:val="0"/>
          <w:sz w:val="22"/>
          <w:szCs w:val="22"/>
          <w14:ligatures w14:val="none"/>
        </w:rPr>
        <w:t>EOOD</w:t>
      </w:r>
    </w:p>
    <w:p w14:paraId="5E9D9131" w14:textId="77777777" w:rsidR="000131E6" w:rsidRPr="000131E6" w:rsidRDefault="000131E6" w:rsidP="000131E6">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0131E6">
        <w:rPr>
          <w:rFonts w:ascii="Times New Roman" w:eastAsia="Aptos" w:hAnsi="Times New Roman" w:cs="Times New Roman"/>
          <w:bCs/>
          <w:color w:val="000000"/>
          <w:kern w:val="0"/>
          <w:sz w:val="22"/>
          <w:szCs w:val="22"/>
          <w14:ligatures w14:val="none"/>
        </w:rPr>
        <w:t>Bulgarijos bulv. 109</w:t>
      </w:r>
    </w:p>
    <w:p w14:paraId="5DD7F245" w14:textId="77777777" w:rsidR="000131E6" w:rsidRPr="000131E6" w:rsidRDefault="000131E6" w:rsidP="000131E6">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0131E6">
        <w:rPr>
          <w:rFonts w:ascii="Times New Roman" w:eastAsia="Aptos" w:hAnsi="Times New Roman" w:cs="Times New Roman"/>
          <w:bCs/>
          <w:color w:val="000000"/>
          <w:kern w:val="0"/>
          <w:sz w:val="22"/>
          <w:szCs w:val="22"/>
          <w14:ligatures w14:val="none"/>
        </w:rPr>
        <w:t xml:space="preserve">Sofija 1404, </w:t>
      </w:r>
    </w:p>
    <w:p w14:paraId="254FD5EA" w14:textId="4076295E" w:rsidR="000131E6" w:rsidRPr="000131E6" w:rsidRDefault="000131E6" w:rsidP="000131E6">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0131E6">
        <w:rPr>
          <w:rFonts w:ascii="Times New Roman" w:eastAsia="Aptos" w:hAnsi="Times New Roman" w:cs="Times New Roman"/>
          <w:bCs/>
          <w:color w:val="000000"/>
          <w:kern w:val="0"/>
          <w:sz w:val="22"/>
          <w:szCs w:val="22"/>
          <w14:ligatures w14:val="none"/>
        </w:rPr>
        <w:t>Bulgarija</w:t>
      </w:r>
    </w:p>
    <w:p w14:paraId="448FAECA" w14:textId="77777777" w:rsidR="000131E6" w:rsidRDefault="000131E6" w:rsidP="000131E6">
      <w:pPr>
        <w:autoSpaceDE w:val="0"/>
        <w:autoSpaceDN w:val="0"/>
        <w:adjustRightInd w:val="0"/>
        <w:spacing w:after="0" w:line="240" w:lineRule="auto"/>
        <w:rPr>
          <w:rFonts w:ascii="Times New Roman" w:eastAsia="Aptos" w:hAnsi="Times New Roman" w:cs="Times New Roman"/>
          <w:b/>
          <w:color w:val="000000"/>
          <w:kern w:val="0"/>
          <w:sz w:val="22"/>
          <w:szCs w:val="22"/>
          <w14:ligatures w14:val="none"/>
        </w:rPr>
      </w:pPr>
    </w:p>
    <w:p w14:paraId="6FB191CD" w14:textId="3C2DCFF5" w:rsidR="000131E6" w:rsidRPr="000131E6" w:rsidRDefault="000131E6" w:rsidP="000131E6">
      <w:pPr>
        <w:autoSpaceDE w:val="0"/>
        <w:autoSpaceDN w:val="0"/>
        <w:adjustRightInd w:val="0"/>
        <w:spacing w:after="0" w:line="240" w:lineRule="auto"/>
        <w:rPr>
          <w:rFonts w:ascii="Times New Roman" w:eastAsia="TimesNewRoman" w:hAnsi="Times New Roman" w:cs="Times New Roman"/>
          <w:color w:val="000000"/>
          <w:kern w:val="0"/>
          <w:sz w:val="22"/>
          <w:szCs w:val="22"/>
          <w14:ligatures w14:val="none"/>
        </w:rPr>
      </w:pPr>
      <w:r w:rsidRPr="000131E6">
        <w:rPr>
          <w:rFonts w:ascii="Times New Roman" w:eastAsia="Aptos" w:hAnsi="Times New Roman" w:cs="Times New Roman"/>
          <w:b/>
          <w:color w:val="000000"/>
          <w:kern w:val="0"/>
          <w:sz w:val="22"/>
          <w:szCs w:val="22"/>
          <w14:ligatures w14:val="none"/>
        </w:rPr>
        <w:t xml:space="preserve">Lygiagretus importuotojas </w:t>
      </w:r>
      <w:r w:rsidRPr="000131E6">
        <w:rPr>
          <w:rFonts w:ascii="Times New Roman" w:eastAsia="Aptos" w:hAnsi="Times New Roman" w:cs="Times New Roman"/>
          <w:b/>
          <w:color w:val="000000"/>
          <w:kern w:val="0"/>
          <w:sz w:val="22"/>
          <w:szCs w:val="22"/>
          <w14:ligatures w14:val="none"/>
        </w:rPr>
        <w:br/>
      </w:r>
      <w:r w:rsidRPr="000131E6">
        <w:rPr>
          <w:rFonts w:ascii="Times New Roman" w:eastAsia="TimesNewRoman" w:hAnsi="Times New Roman" w:cs="Times New Roman"/>
          <w:color w:val="000000"/>
          <w:kern w:val="0"/>
          <w:sz w:val="22"/>
          <w:szCs w:val="22"/>
          <w14:ligatures w14:val="none"/>
        </w:rPr>
        <w:t>UAB „Niromed“</w:t>
      </w:r>
      <w:r w:rsidRPr="000131E6">
        <w:rPr>
          <w:rFonts w:ascii="Times New Roman" w:eastAsia="Aptos" w:hAnsi="Times New Roman" w:cs="Times New Roman"/>
          <w:b/>
          <w:color w:val="000000"/>
          <w:kern w:val="0"/>
          <w:sz w:val="22"/>
          <w:szCs w:val="22"/>
          <w14:ligatures w14:val="none"/>
        </w:rPr>
        <w:br/>
      </w:r>
      <w:r w:rsidRPr="000131E6">
        <w:rPr>
          <w:rFonts w:ascii="Times New Roman" w:eastAsia="TimesNewRoman" w:hAnsi="Times New Roman" w:cs="Times New Roman"/>
          <w:color w:val="000000"/>
          <w:kern w:val="0"/>
          <w:sz w:val="22"/>
          <w:szCs w:val="22"/>
          <w14:ligatures w14:val="none"/>
        </w:rPr>
        <w:t>Žirmūnų g. 139A</w:t>
      </w:r>
      <w:r w:rsidRPr="000131E6">
        <w:rPr>
          <w:rFonts w:ascii="Times New Roman" w:eastAsia="Aptos" w:hAnsi="Times New Roman" w:cs="Times New Roman"/>
          <w:b/>
          <w:color w:val="000000"/>
          <w:kern w:val="0"/>
          <w:sz w:val="22"/>
          <w:szCs w:val="22"/>
          <w14:ligatures w14:val="none"/>
        </w:rPr>
        <w:br/>
      </w:r>
      <w:r w:rsidRPr="000131E6">
        <w:rPr>
          <w:rFonts w:ascii="Times New Roman" w:eastAsia="TimesNewRoman" w:hAnsi="Times New Roman" w:cs="Times New Roman"/>
          <w:color w:val="000000"/>
          <w:kern w:val="0"/>
          <w:sz w:val="22"/>
          <w:szCs w:val="22"/>
          <w14:ligatures w14:val="none"/>
        </w:rPr>
        <w:t>LT-09120 Vilnius</w:t>
      </w:r>
      <w:r w:rsidRPr="000131E6">
        <w:rPr>
          <w:rFonts w:ascii="Times New Roman" w:eastAsia="TimesNewRoman" w:hAnsi="Times New Roman" w:cs="Times New Roman"/>
          <w:color w:val="000000"/>
          <w:kern w:val="0"/>
          <w:sz w:val="22"/>
          <w:szCs w:val="22"/>
          <w14:ligatures w14:val="none"/>
        </w:rPr>
        <w:br/>
        <w:t>Lietuva</w:t>
      </w:r>
    </w:p>
    <w:p w14:paraId="0A3352F2" w14:textId="77777777" w:rsidR="000131E6" w:rsidRPr="000131E6" w:rsidRDefault="000131E6" w:rsidP="000131E6">
      <w:pPr>
        <w:widowControl w:val="0"/>
        <w:tabs>
          <w:tab w:val="left" w:pos="567"/>
        </w:tabs>
        <w:autoSpaceDN w:val="0"/>
        <w:snapToGrid w:val="0"/>
        <w:spacing w:after="0" w:line="260" w:lineRule="exact"/>
        <w:rPr>
          <w:rFonts w:ascii="Times New Roman" w:eastAsia="Times New Roman" w:hAnsi="Times New Roman" w:cs="Times New Roman"/>
          <w:b/>
          <w:color w:val="000000"/>
          <w:kern w:val="0"/>
          <w:sz w:val="22"/>
          <w:szCs w:val="22"/>
          <w14:ligatures w14:val="none"/>
        </w:rPr>
      </w:pPr>
    </w:p>
    <w:p w14:paraId="6E01CFEC" w14:textId="77777777" w:rsidR="000131E6" w:rsidRPr="000131E6" w:rsidRDefault="000131E6" w:rsidP="000131E6">
      <w:pPr>
        <w:tabs>
          <w:tab w:val="left" w:pos="1296"/>
        </w:tabs>
        <w:snapToGrid w:val="0"/>
        <w:spacing w:after="0" w:line="240" w:lineRule="auto"/>
        <w:ind w:left="567" w:hanging="567"/>
        <w:rPr>
          <w:rFonts w:ascii="Times New Roman" w:eastAsia="Times New Roman" w:hAnsi="Times New Roman" w:cs="Times New Roman"/>
          <w:b/>
          <w:bCs/>
          <w:kern w:val="0"/>
          <w:sz w:val="22"/>
          <w:szCs w:val="22"/>
          <w14:ligatures w14:val="none"/>
        </w:rPr>
      </w:pPr>
      <w:r w:rsidRPr="000131E6">
        <w:rPr>
          <w:rFonts w:ascii="Times New Roman" w:eastAsia="Times New Roman" w:hAnsi="Times New Roman" w:cs="Times New Roman"/>
          <w:b/>
          <w:bCs/>
          <w:kern w:val="0"/>
          <w:sz w:val="22"/>
          <w:szCs w:val="22"/>
          <w14:ligatures w14:val="none"/>
        </w:rPr>
        <w:t>Perpakavo</w:t>
      </w:r>
    </w:p>
    <w:p w14:paraId="569291E9" w14:textId="77777777" w:rsidR="000131E6" w:rsidRPr="000131E6" w:rsidRDefault="000131E6" w:rsidP="000131E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0131E6">
        <w:rPr>
          <w:rFonts w:ascii="Times New Roman" w:eastAsia="TimesNewRoman" w:hAnsi="Times New Roman" w:cs="Times New Roman"/>
          <w:color w:val="000000"/>
          <w:kern w:val="0"/>
          <w:sz w:val="22"/>
          <w:szCs w:val="22"/>
          <w14:ligatures w14:val="none"/>
        </w:rPr>
        <w:t>LABOR Przedsiębiorstwo Farmaceutyczno-Chemiczne sp. z o.o.</w:t>
      </w:r>
    </w:p>
    <w:p w14:paraId="4FF4772D" w14:textId="77777777" w:rsidR="000131E6" w:rsidRPr="000131E6" w:rsidRDefault="000131E6" w:rsidP="000131E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0131E6">
        <w:rPr>
          <w:rFonts w:ascii="Times New Roman" w:eastAsia="TimesNewRoman" w:hAnsi="Times New Roman" w:cs="Times New Roman"/>
          <w:color w:val="000000"/>
          <w:kern w:val="0"/>
          <w:sz w:val="22"/>
          <w:szCs w:val="22"/>
          <w14:ligatures w14:val="none"/>
        </w:rPr>
        <w:t>Ul. Długosza 49,</w:t>
      </w:r>
    </w:p>
    <w:p w14:paraId="708CE9E3" w14:textId="77777777" w:rsidR="000131E6" w:rsidRPr="000131E6" w:rsidRDefault="000131E6" w:rsidP="000131E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0131E6">
        <w:rPr>
          <w:rFonts w:ascii="Times New Roman" w:eastAsia="TimesNewRoman" w:hAnsi="Times New Roman" w:cs="Times New Roman"/>
          <w:color w:val="000000"/>
          <w:kern w:val="0"/>
          <w:sz w:val="22"/>
          <w:szCs w:val="22"/>
          <w14:ligatures w14:val="none"/>
        </w:rPr>
        <w:t>51-162 Wrocław,</w:t>
      </w:r>
    </w:p>
    <w:p w14:paraId="68F5A2EC" w14:textId="77777777" w:rsidR="000131E6" w:rsidRPr="000131E6" w:rsidRDefault="000131E6" w:rsidP="000131E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0131E6">
        <w:rPr>
          <w:rFonts w:ascii="Times New Roman" w:eastAsia="TimesNewRoman" w:hAnsi="Times New Roman" w:cs="Times New Roman"/>
          <w:color w:val="000000"/>
          <w:kern w:val="0"/>
          <w:sz w:val="22"/>
          <w:szCs w:val="22"/>
          <w14:ligatures w14:val="none"/>
        </w:rPr>
        <w:t>Lenkija</w:t>
      </w:r>
    </w:p>
    <w:p w14:paraId="32782282" w14:textId="77777777" w:rsidR="000131E6" w:rsidRPr="000131E6" w:rsidRDefault="000131E6" w:rsidP="000131E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45D0A8D9" w14:textId="77777777" w:rsidR="000131E6" w:rsidRPr="000131E6" w:rsidRDefault="000131E6" w:rsidP="000131E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0131E6">
        <w:rPr>
          <w:rFonts w:ascii="Times New Roman" w:eastAsia="TimesNewRoman" w:hAnsi="Times New Roman" w:cs="Times New Roman"/>
          <w:color w:val="000000"/>
          <w:kern w:val="0"/>
          <w:sz w:val="22"/>
          <w:szCs w:val="22"/>
          <w14:ligatures w14:val="none"/>
        </w:rPr>
        <w:t>arba</w:t>
      </w:r>
    </w:p>
    <w:p w14:paraId="70EA5B94" w14:textId="77777777" w:rsidR="000131E6" w:rsidRPr="000131E6" w:rsidRDefault="000131E6" w:rsidP="000131E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69C8394B" w14:textId="77777777" w:rsidR="000131E6" w:rsidRPr="000131E6" w:rsidRDefault="000131E6" w:rsidP="000131E6">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0131E6">
        <w:rPr>
          <w:rFonts w:ascii="Times New Roman" w:eastAsia="TimesNewRoman" w:hAnsi="Times New Roman" w:cs="Times New Roman"/>
          <w:color w:val="000000"/>
          <w:kern w:val="0"/>
          <w:sz w:val="22"/>
          <w:szCs w:val="22"/>
          <w14:ligatures w14:val="none"/>
        </w:rPr>
        <w:t>UAB „Entafarma“</w:t>
      </w:r>
    </w:p>
    <w:p w14:paraId="414AEE41" w14:textId="77777777" w:rsidR="000131E6" w:rsidRPr="000131E6" w:rsidRDefault="000131E6" w:rsidP="000131E6">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0131E6">
        <w:rPr>
          <w:rFonts w:ascii="Times New Roman" w:eastAsia="TimesNewRoman" w:hAnsi="Times New Roman" w:cs="Times New Roman"/>
          <w:color w:val="000000"/>
          <w:kern w:val="0"/>
          <w:sz w:val="22"/>
          <w:szCs w:val="22"/>
          <w14:ligatures w14:val="none"/>
        </w:rPr>
        <w:t>Klonėnų vs. 1,</w:t>
      </w:r>
    </w:p>
    <w:p w14:paraId="72A2FEB0" w14:textId="77777777" w:rsidR="000131E6" w:rsidRPr="000131E6" w:rsidRDefault="000131E6" w:rsidP="000131E6">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0131E6">
        <w:rPr>
          <w:rFonts w:ascii="Times New Roman" w:eastAsia="TimesNewRoman" w:hAnsi="Times New Roman" w:cs="Times New Roman"/>
          <w:color w:val="000000"/>
          <w:kern w:val="0"/>
          <w:sz w:val="22"/>
          <w:szCs w:val="22"/>
          <w14:ligatures w14:val="none"/>
        </w:rPr>
        <w:t>LT-19156 Širvintų r. sav.</w:t>
      </w:r>
    </w:p>
    <w:p w14:paraId="7211A649" w14:textId="77777777" w:rsidR="000131E6" w:rsidRPr="00796288" w:rsidRDefault="000131E6" w:rsidP="000131E6">
      <w:pPr>
        <w:tabs>
          <w:tab w:val="left" w:pos="1296"/>
        </w:tabs>
        <w:snapToGrid w:val="0"/>
        <w:spacing w:after="0" w:line="240" w:lineRule="auto"/>
        <w:rPr>
          <w:rFonts w:ascii="Times New Roman" w:eastAsia="Times New Roman" w:hAnsi="Times New Roman" w:cs="Times New Roman"/>
          <w:kern w:val="0"/>
          <w:sz w:val="22"/>
          <w:szCs w:val="20"/>
          <w14:ligatures w14:val="none"/>
        </w:rPr>
      </w:pPr>
      <w:r w:rsidRPr="000131E6">
        <w:rPr>
          <w:rFonts w:ascii="Times New Roman" w:eastAsia="TimesNewRoman" w:hAnsi="Times New Roman" w:cs="Times New Roman"/>
          <w:color w:val="000000"/>
          <w:kern w:val="0"/>
          <w:sz w:val="22"/>
          <w:szCs w:val="22"/>
          <w14:ligatures w14:val="none"/>
        </w:rPr>
        <w:lastRenderedPageBreak/>
        <w:t>Lietuva</w:t>
      </w:r>
    </w:p>
    <w:p w14:paraId="13DE299A" w14:textId="77777777" w:rsidR="00104726" w:rsidRPr="00104726" w:rsidRDefault="00104726" w:rsidP="00104726">
      <w:pPr>
        <w:widowControl w:val="0"/>
        <w:spacing w:after="0" w:line="240" w:lineRule="auto"/>
        <w:ind w:left="567" w:hanging="567"/>
        <w:outlineLvl w:val="1"/>
        <w:rPr>
          <w:rFonts w:ascii="Times New Roman" w:eastAsia="Calibri" w:hAnsi="Times New Roman" w:cs="Times New Roman"/>
          <w:kern w:val="0"/>
          <w:sz w:val="22"/>
          <w:szCs w:val="22"/>
          <w14:ligatures w14:val="none"/>
        </w:rPr>
      </w:pPr>
    </w:p>
    <w:p w14:paraId="4CEEC586" w14:textId="77777777" w:rsidR="00104726" w:rsidRPr="00104726" w:rsidRDefault="00104726" w:rsidP="00104726">
      <w:pPr>
        <w:widowControl w:val="0"/>
        <w:spacing w:after="0" w:line="240" w:lineRule="auto"/>
        <w:ind w:left="567" w:hanging="567"/>
        <w:outlineLvl w:val="1"/>
        <w:rPr>
          <w:rFonts w:ascii="Times New Roman" w:eastAsia="Calibri" w:hAnsi="Times New Roman" w:cs="Times New Roman"/>
          <w:kern w:val="0"/>
          <w:sz w:val="22"/>
          <w:szCs w:val="20"/>
          <w:lang w:eastAsia="sl-SI"/>
          <w14:ligatures w14:val="none"/>
        </w:rPr>
      </w:pPr>
    </w:p>
    <w:p w14:paraId="013E3B0C" w14:textId="00A7DF3F" w:rsidR="00104726" w:rsidRPr="00104726" w:rsidRDefault="00104726" w:rsidP="00D4677B">
      <w:pPr>
        <w:widowControl w:val="0"/>
        <w:spacing w:after="0" w:line="240" w:lineRule="auto"/>
        <w:ind w:left="567" w:hanging="567"/>
        <w:outlineLvl w:val="1"/>
        <w:rPr>
          <w:rFonts w:ascii="Times New Roman" w:eastAsia="Calibri" w:hAnsi="Times New Roman" w:cs="Times New Roman"/>
          <w:kern w:val="0"/>
          <w:sz w:val="22"/>
          <w:szCs w:val="22"/>
          <w14:ligatures w14:val="none"/>
        </w:rPr>
      </w:pPr>
      <w:r w:rsidRPr="00104726">
        <w:rPr>
          <w:rFonts w:ascii="Times New Roman" w:eastAsia="Calibri" w:hAnsi="Times New Roman" w:cs="Times New Roman"/>
          <w:b/>
          <w:kern w:val="0"/>
          <w:sz w:val="22"/>
          <w:szCs w:val="20"/>
          <w:lang w:eastAsia="sl-SI"/>
          <w14:ligatures w14:val="none"/>
        </w:rPr>
        <w:t xml:space="preserve">Šis pakuotės lapelis paskutinį kartą peržiūrėtas </w:t>
      </w:r>
      <w:r w:rsidR="00796288">
        <w:rPr>
          <w:rFonts w:ascii="Times New Roman" w:eastAsia="Calibri" w:hAnsi="Times New Roman" w:cs="Times New Roman"/>
          <w:b/>
          <w:kern w:val="0"/>
          <w:sz w:val="22"/>
          <w:szCs w:val="20"/>
          <w:lang w:eastAsia="sl-SI"/>
          <w14:ligatures w14:val="none"/>
        </w:rPr>
        <w:t>2025-12-11.</w:t>
      </w:r>
    </w:p>
    <w:p w14:paraId="4B6BEDA3"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696ED37" w14:textId="09E0238F" w:rsidR="000E75BE" w:rsidRDefault="00D4677B" w:rsidP="00D4677B">
      <w:pPr>
        <w:spacing w:after="0" w:line="240" w:lineRule="auto"/>
        <w:rPr>
          <w:rFonts w:ascii="Times New Roman" w:eastAsia="Times New Roman" w:hAnsi="Times New Roman" w:cs="Times New Roman"/>
          <w:kern w:val="0"/>
          <w:sz w:val="22"/>
          <w:szCs w:val="20"/>
          <w:lang w:eastAsia="lt-LT" w:bidi="lt-LT"/>
          <w14:ligatures w14:val="none"/>
        </w:rPr>
      </w:pPr>
      <w:r w:rsidRPr="00D4677B">
        <w:rPr>
          <w:rFonts w:ascii="Times New Roman" w:eastAsia="Times New Roman" w:hAnsi="Times New Roman" w:cs="Times New Roman"/>
          <w:kern w:val="0"/>
          <w:sz w:val="22"/>
          <w:szCs w:val="20"/>
          <w:lang w:eastAsia="lt-LT" w:bidi="lt-LT"/>
          <w14:ligatures w14:val="none"/>
        </w:rPr>
        <w:t xml:space="preserve">Išsami informacija apie šį vaistą pateikiama Valstybinės vaistų kontrolės tarnybos prie Lietuvos Respublikos sveikatos apsaugos ministerijos tinklalapyje </w:t>
      </w:r>
      <w:hyperlink r:id="rId6" w:history="1">
        <w:r w:rsidRPr="00D4677B">
          <w:rPr>
            <w:rStyle w:val="Hipersaitas"/>
            <w:rFonts w:ascii="Times New Roman" w:eastAsia="Times New Roman" w:hAnsi="Times New Roman" w:cs="Times New Roman"/>
            <w:kern w:val="0"/>
            <w:sz w:val="22"/>
            <w:szCs w:val="20"/>
            <w:lang w:eastAsia="lt-LT" w:bidi="lt-LT"/>
            <w14:ligatures w14:val="none"/>
          </w:rPr>
          <w:t>https://vvkt.lrv.lt/lt/</w:t>
        </w:r>
      </w:hyperlink>
      <w:r w:rsidRPr="00D4677B">
        <w:rPr>
          <w:rFonts w:ascii="Times New Roman" w:eastAsia="Times New Roman" w:hAnsi="Times New Roman" w:cs="Times New Roman"/>
          <w:kern w:val="0"/>
          <w:sz w:val="22"/>
          <w:szCs w:val="20"/>
          <w:lang w:eastAsia="lt-LT" w:bidi="lt-LT"/>
          <w14:ligatures w14:val="none"/>
        </w:rPr>
        <w:t>.</w:t>
      </w:r>
    </w:p>
    <w:p w14:paraId="2FF494A6" w14:textId="77777777" w:rsidR="00D4677B" w:rsidRDefault="00D4677B" w:rsidP="00D4677B">
      <w:pPr>
        <w:spacing w:after="0" w:line="240" w:lineRule="auto"/>
        <w:rPr>
          <w:rFonts w:ascii="Times New Roman" w:eastAsia="Times New Roman" w:hAnsi="Times New Roman" w:cs="Times New Roman"/>
          <w:kern w:val="0"/>
          <w:sz w:val="22"/>
          <w:szCs w:val="20"/>
          <w:lang w:eastAsia="lt-LT" w:bidi="lt-LT"/>
          <w14:ligatures w14:val="none"/>
        </w:rPr>
      </w:pPr>
    </w:p>
    <w:p w14:paraId="547DAC65" w14:textId="77777777" w:rsidR="00C1211A" w:rsidRPr="00B96CE3" w:rsidRDefault="00C1211A" w:rsidP="00C1211A">
      <w:pPr>
        <w:spacing w:line="259" w:lineRule="auto"/>
        <w:rPr>
          <w:rFonts w:ascii="Times New Roman" w:eastAsia="Aptos" w:hAnsi="Times New Roman" w:cs="Times New Roman"/>
          <w:i/>
          <w:iCs/>
          <w:sz w:val="22"/>
          <w:szCs w:val="22"/>
        </w:rPr>
      </w:pPr>
      <w:r w:rsidRPr="00B96CE3">
        <w:rPr>
          <w:rFonts w:ascii="Times New Roman" w:eastAsia="Aptos" w:hAnsi="Times New Roman" w:cs="Times New Roman"/>
          <w:i/>
          <w:iCs/>
          <w:sz w:val="22"/>
          <w:szCs w:val="22"/>
        </w:rPr>
        <w:t>Abizol 10 mg tabletės</w:t>
      </w:r>
    </w:p>
    <w:p w14:paraId="744B778E" w14:textId="77777777" w:rsidR="00C1211A" w:rsidRPr="00B96CE3" w:rsidRDefault="00C1211A" w:rsidP="00C1211A">
      <w:pPr>
        <w:spacing w:line="259" w:lineRule="auto"/>
        <w:rPr>
          <w:rFonts w:ascii="Times New Roman" w:eastAsia="Aptos" w:hAnsi="Times New Roman" w:cs="Times New Roman"/>
          <w:i/>
          <w:iCs/>
          <w:sz w:val="22"/>
          <w:szCs w:val="22"/>
        </w:rPr>
      </w:pPr>
      <w:r w:rsidRPr="00B96CE3">
        <w:rPr>
          <w:rFonts w:ascii="Times New Roman" w:eastAsia="Aptos" w:hAnsi="Times New Roman" w:cs="Times New Roman"/>
          <w:i/>
          <w:iCs/>
          <w:sz w:val="22"/>
          <w:szCs w:val="22"/>
        </w:rPr>
        <w:t xml:space="preserve">Lygiagrečiai importuojamas vaistas nuo referencinio vaisto skiriasi išvaizda: referencinio vaisto tabletėse gali būti tamsesnių ar šviesesnių dėmių, vienoje pusėje įspausta „A10“, lygiagrečiai importuojamo vaisto tabletės vienoje pusėje įspausta „10“; pagalbinėmis medžiagomis: referencinio vaisto sudėtyje yra laktozė monohidratas, mikrokristalinė celiuliozė (E460), kukurūzų krakmolas, hidroksipropilceliuliozė (E463), lygiagrečiai importuojamo – manitolis, krospovidonas, povidonas K 30; laikymo sąlygomis: referenciniam vaistui specialių laikymo sąlygų nereikia, lygiagrečiai importuojamą laikyti žemesnėje kaip </w:t>
      </w:r>
      <w:r w:rsidRPr="008C70A5">
        <w:rPr>
          <w:rFonts w:ascii="Times New Roman" w:eastAsia="Aptos" w:hAnsi="Times New Roman" w:cs="Times New Roman"/>
          <w:i/>
          <w:iCs/>
          <w:sz w:val="22"/>
          <w:szCs w:val="22"/>
        </w:rPr>
        <w:t>25 °C</w:t>
      </w:r>
      <w:r w:rsidRPr="00B96CE3">
        <w:rPr>
          <w:rFonts w:ascii="Times New Roman" w:eastAsia="Aptos" w:hAnsi="Times New Roman" w:cs="Times New Roman"/>
          <w:i/>
          <w:iCs/>
          <w:sz w:val="22"/>
          <w:szCs w:val="22"/>
        </w:rPr>
        <w:t xml:space="preserve"> temperatūroje</w:t>
      </w:r>
      <w:r>
        <w:rPr>
          <w:rFonts w:ascii="Times New Roman" w:eastAsia="Aptos" w:hAnsi="Times New Roman" w:cs="Times New Roman"/>
          <w:i/>
          <w:iCs/>
          <w:sz w:val="22"/>
          <w:szCs w:val="22"/>
        </w:rPr>
        <w:t>, laikyti gamintojo pakuotėje</w:t>
      </w:r>
      <w:r w:rsidRPr="00B96CE3">
        <w:rPr>
          <w:rFonts w:ascii="Times New Roman" w:eastAsia="Aptos" w:hAnsi="Times New Roman" w:cs="Times New Roman"/>
          <w:i/>
          <w:iCs/>
          <w:sz w:val="22"/>
          <w:szCs w:val="22"/>
        </w:rPr>
        <w:t>.</w:t>
      </w:r>
    </w:p>
    <w:p w14:paraId="0E366CC3" w14:textId="77777777" w:rsidR="00C1211A" w:rsidRPr="00B96CE3" w:rsidRDefault="00C1211A" w:rsidP="00C1211A">
      <w:pPr>
        <w:spacing w:line="259" w:lineRule="auto"/>
        <w:rPr>
          <w:rFonts w:ascii="Times New Roman" w:eastAsia="Aptos" w:hAnsi="Times New Roman" w:cs="Times New Roman"/>
          <w:i/>
          <w:iCs/>
          <w:sz w:val="22"/>
          <w:szCs w:val="22"/>
        </w:rPr>
      </w:pPr>
    </w:p>
    <w:p w14:paraId="58F73726" w14:textId="77777777" w:rsidR="00C1211A" w:rsidRPr="00B96CE3" w:rsidRDefault="00C1211A" w:rsidP="00C1211A">
      <w:pPr>
        <w:spacing w:line="259" w:lineRule="auto"/>
        <w:rPr>
          <w:rFonts w:ascii="Times New Roman" w:eastAsia="Aptos" w:hAnsi="Times New Roman" w:cs="Times New Roman"/>
          <w:i/>
          <w:iCs/>
          <w:sz w:val="22"/>
          <w:szCs w:val="22"/>
        </w:rPr>
      </w:pPr>
      <w:r w:rsidRPr="00B96CE3">
        <w:rPr>
          <w:rFonts w:ascii="Times New Roman" w:eastAsia="Aptos" w:hAnsi="Times New Roman" w:cs="Times New Roman"/>
          <w:i/>
          <w:iCs/>
          <w:sz w:val="22"/>
          <w:szCs w:val="22"/>
        </w:rPr>
        <w:t>Abizol 15 mg tabletės</w:t>
      </w:r>
    </w:p>
    <w:p w14:paraId="1F0BA37E" w14:textId="77777777" w:rsidR="00C1211A" w:rsidRPr="00B96CE3" w:rsidRDefault="00C1211A" w:rsidP="00C1211A">
      <w:pPr>
        <w:spacing w:line="259" w:lineRule="auto"/>
        <w:rPr>
          <w:rFonts w:ascii="Times New Roman" w:eastAsia="Aptos" w:hAnsi="Times New Roman" w:cs="Times New Roman"/>
          <w:i/>
          <w:iCs/>
          <w:sz w:val="22"/>
          <w:szCs w:val="22"/>
        </w:rPr>
      </w:pPr>
      <w:r w:rsidRPr="00B96CE3">
        <w:rPr>
          <w:rFonts w:ascii="Times New Roman" w:eastAsia="Aptos" w:hAnsi="Times New Roman" w:cs="Times New Roman"/>
          <w:i/>
          <w:iCs/>
          <w:sz w:val="22"/>
          <w:szCs w:val="22"/>
        </w:rPr>
        <w:t xml:space="preserve">Lygiagrečiai importuojamas vaistas nuo referencinio vaisto skiriasi išvaizda: referencinio vaisto tabletės šiek tiek abipus išgaubtos, nuožulniais kraštais, gali būti tamsesnių ar šviesesnių dėmių, vienoje pusėje įspausta „A15“, lygiagrečiai importuojamo vaisto tabletės vienoje pusėje įspausta „15“; pagalbinėmis medžiagomis: referencinio vaisto sudėtyje yra laktozė monohidratas, mikrokristalinė celiuliozė (E460), kukurūzų krakmolas, hidroksipropilceliuliozė (E463), lygiagrečiai importuojamo – manitolis, krospovidonas, povidonas K 30; laikymo sąlygomis: referenciniam vaistui specialių laikymo sąlygų nereikia, lygiagrečiai importuojamą laikyti žemesnėje kaip </w:t>
      </w:r>
      <w:r w:rsidRPr="008C70A5">
        <w:rPr>
          <w:rFonts w:ascii="Times New Roman" w:eastAsia="Aptos" w:hAnsi="Times New Roman" w:cs="Times New Roman"/>
          <w:i/>
          <w:iCs/>
          <w:sz w:val="22"/>
          <w:szCs w:val="22"/>
        </w:rPr>
        <w:t>25 °C</w:t>
      </w:r>
      <w:r w:rsidRPr="00B96CE3">
        <w:rPr>
          <w:rFonts w:ascii="Times New Roman" w:eastAsia="Aptos" w:hAnsi="Times New Roman" w:cs="Times New Roman"/>
          <w:i/>
          <w:iCs/>
          <w:sz w:val="22"/>
          <w:szCs w:val="22"/>
        </w:rPr>
        <w:t xml:space="preserve"> temperatūroje</w:t>
      </w:r>
      <w:r>
        <w:rPr>
          <w:rFonts w:ascii="Times New Roman" w:eastAsia="Aptos" w:hAnsi="Times New Roman" w:cs="Times New Roman"/>
          <w:i/>
          <w:iCs/>
          <w:sz w:val="22"/>
          <w:szCs w:val="22"/>
        </w:rPr>
        <w:t>, laikyti gamintojo pakuotėje</w:t>
      </w:r>
      <w:r w:rsidRPr="00B96CE3">
        <w:rPr>
          <w:rFonts w:ascii="Times New Roman" w:eastAsia="Aptos" w:hAnsi="Times New Roman" w:cs="Times New Roman"/>
          <w:i/>
          <w:iCs/>
          <w:sz w:val="22"/>
          <w:szCs w:val="22"/>
        </w:rPr>
        <w:t>.</w:t>
      </w:r>
    </w:p>
    <w:p w14:paraId="62CCBCEE" w14:textId="77777777" w:rsidR="00B96CE3" w:rsidRPr="00D4677B" w:rsidRDefault="00B96CE3" w:rsidP="00D4677B">
      <w:pPr>
        <w:spacing w:after="0" w:line="240" w:lineRule="auto"/>
        <w:rPr>
          <w:rFonts w:ascii="Times New Roman" w:eastAsia="Times New Roman" w:hAnsi="Times New Roman" w:cs="Times New Roman"/>
          <w:kern w:val="0"/>
          <w:sz w:val="22"/>
          <w:szCs w:val="20"/>
          <w:lang w:eastAsia="lt-LT" w:bidi="lt-LT"/>
          <w14:ligatures w14:val="none"/>
        </w:rPr>
      </w:pPr>
    </w:p>
    <w:sectPr w:rsidR="00B96CE3" w:rsidRPr="00D4677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TimesNewRoman">
    <w:altName w:val="MS Mincho"/>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E5718"/>
    <w:multiLevelType w:val="hybridMultilevel"/>
    <w:tmpl w:val="01FC94C2"/>
    <w:lvl w:ilvl="0" w:tplc="61D6DA82">
      <w:start w:val="1"/>
      <w:numFmt w:val="bullet"/>
      <w:lvlText w:val="-"/>
      <w:lvlJc w:val="left"/>
      <w:pPr>
        <w:ind w:left="720" w:hanging="360"/>
      </w:pPr>
      <w:rPr>
        <w:rFonts w:ascii="Times New Roman" w:eastAsia="Times New Roman" w:hAnsi="Times New Roman" w:cs="Times New Roman" w:hint="default"/>
      </w:rPr>
    </w:lvl>
    <w:lvl w:ilvl="1" w:tplc="61D6DA82">
      <w:start w:val="1"/>
      <w:numFmt w:val="bullet"/>
      <w:lvlText w:val="-"/>
      <w:lvlJc w:val="left"/>
      <w:pPr>
        <w:ind w:left="1440" w:hanging="360"/>
      </w:pPr>
      <w:rPr>
        <w:rFonts w:ascii="Times New Roman" w:eastAsia="Times New Roman" w:hAnsi="Times New Roman" w:cs="Times New Roman"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2650101F"/>
    <w:multiLevelType w:val="hybridMultilevel"/>
    <w:tmpl w:val="44A6266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3060075C"/>
    <w:multiLevelType w:val="hybridMultilevel"/>
    <w:tmpl w:val="166EC5DC"/>
    <w:lvl w:ilvl="0" w:tplc="61D6DA82">
      <w:start w:val="1"/>
      <w:numFmt w:val="bullet"/>
      <w:lvlText w:val="-"/>
      <w:lvlJc w:val="left"/>
      <w:pPr>
        <w:ind w:left="1800" w:hanging="360"/>
      </w:pPr>
      <w:rPr>
        <w:rFonts w:ascii="Times New Roman" w:eastAsia="Times New Roman" w:hAnsi="Times New Roman" w:cs="Times New Roman" w:hint="default"/>
      </w:rPr>
    </w:lvl>
    <w:lvl w:ilvl="1" w:tplc="04240003" w:tentative="1">
      <w:start w:val="1"/>
      <w:numFmt w:val="bullet"/>
      <w:lvlText w:val="o"/>
      <w:lvlJc w:val="left"/>
      <w:pPr>
        <w:ind w:left="2520" w:hanging="360"/>
      </w:pPr>
      <w:rPr>
        <w:rFonts w:ascii="Courier New" w:hAnsi="Courier New" w:cs="Courier New" w:hint="default"/>
      </w:rPr>
    </w:lvl>
    <w:lvl w:ilvl="2" w:tplc="04240005" w:tentative="1">
      <w:start w:val="1"/>
      <w:numFmt w:val="bullet"/>
      <w:lvlText w:val=""/>
      <w:lvlJc w:val="left"/>
      <w:pPr>
        <w:ind w:left="3240" w:hanging="360"/>
      </w:pPr>
      <w:rPr>
        <w:rFonts w:ascii="Wingdings" w:hAnsi="Wingdings" w:hint="default"/>
      </w:rPr>
    </w:lvl>
    <w:lvl w:ilvl="3" w:tplc="04240001" w:tentative="1">
      <w:start w:val="1"/>
      <w:numFmt w:val="bullet"/>
      <w:lvlText w:val=""/>
      <w:lvlJc w:val="left"/>
      <w:pPr>
        <w:ind w:left="3960" w:hanging="360"/>
      </w:pPr>
      <w:rPr>
        <w:rFonts w:ascii="Symbol" w:hAnsi="Symbol" w:hint="default"/>
      </w:rPr>
    </w:lvl>
    <w:lvl w:ilvl="4" w:tplc="04240003" w:tentative="1">
      <w:start w:val="1"/>
      <w:numFmt w:val="bullet"/>
      <w:lvlText w:val="o"/>
      <w:lvlJc w:val="left"/>
      <w:pPr>
        <w:ind w:left="4680" w:hanging="360"/>
      </w:pPr>
      <w:rPr>
        <w:rFonts w:ascii="Courier New" w:hAnsi="Courier New" w:cs="Courier New" w:hint="default"/>
      </w:rPr>
    </w:lvl>
    <w:lvl w:ilvl="5" w:tplc="04240005" w:tentative="1">
      <w:start w:val="1"/>
      <w:numFmt w:val="bullet"/>
      <w:lvlText w:val=""/>
      <w:lvlJc w:val="left"/>
      <w:pPr>
        <w:ind w:left="5400" w:hanging="360"/>
      </w:pPr>
      <w:rPr>
        <w:rFonts w:ascii="Wingdings" w:hAnsi="Wingdings" w:hint="default"/>
      </w:rPr>
    </w:lvl>
    <w:lvl w:ilvl="6" w:tplc="04240001" w:tentative="1">
      <w:start w:val="1"/>
      <w:numFmt w:val="bullet"/>
      <w:lvlText w:val=""/>
      <w:lvlJc w:val="left"/>
      <w:pPr>
        <w:ind w:left="6120" w:hanging="360"/>
      </w:pPr>
      <w:rPr>
        <w:rFonts w:ascii="Symbol" w:hAnsi="Symbol" w:hint="default"/>
      </w:rPr>
    </w:lvl>
    <w:lvl w:ilvl="7" w:tplc="04240003" w:tentative="1">
      <w:start w:val="1"/>
      <w:numFmt w:val="bullet"/>
      <w:lvlText w:val="o"/>
      <w:lvlJc w:val="left"/>
      <w:pPr>
        <w:ind w:left="6840" w:hanging="360"/>
      </w:pPr>
      <w:rPr>
        <w:rFonts w:ascii="Courier New" w:hAnsi="Courier New" w:cs="Courier New" w:hint="default"/>
      </w:rPr>
    </w:lvl>
    <w:lvl w:ilvl="8" w:tplc="04240005" w:tentative="1">
      <w:start w:val="1"/>
      <w:numFmt w:val="bullet"/>
      <w:lvlText w:val=""/>
      <w:lvlJc w:val="left"/>
      <w:pPr>
        <w:ind w:left="7560" w:hanging="360"/>
      </w:pPr>
      <w:rPr>
        <w:rFonts w:ascii="Wingdings" w:hAnsi="Wingdings" w:hint="default"/>
      </w:rPr>
    </w:lvl>
  </w:abstractNum>
  <w:abstractNum w:abstractNumId="3" w15:restartNumberingAfterBreak="0">
    <w:nsid w:val="315A0848"/>
    <w:multiLevelType w:val="hybridMultilevel"/>
    <w:tmpl w:val="B928B98E"/>
    <w:lvl w:ilvl="0" w:tplc="98C6843C">
      <w:start w:val="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457A1E"/>
    <w:multiLevelType w:val="hybridMultilevel"/>
    <w:tmpl w:val="34F4D0D6"/>
    <w:lvl w:ilvl="0" w:tplc="9FC0074A">
      <w:start w:val="1"/>
      <w:numFmt w:val="bullet"/>
      <w:lvlText w:val="­"/>
      <w:lvlJc w:val="left"/>
      <w:pPr>
        <w:ind w:left="1571"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2291" w:hanging="360"/>
      </w:pPr>
      <w:rPr>
        <w:rFonts w:ascii="Courier New" w:hAnsi="Courier New" w:cs="Courier New" w:hint="default"/>
      </w:rPr>
    </w:lvl>
    <w:lvl w:ilvl="2" w:tplc="04240005" w:tentative="1">
      <w:start w:val="1"/>
      <w:numFmt w:val="bullet"/>
      <w:lvlText w:val=""/>
      <w:lvlJc w:val="left"/>
      <w:pPr>
        <w:ind w:left="3011" w:hanging="360"/>
      </w:pPr>
      <w:rPr>
        <w:rFonts w:ascii="Wingdings" w:hAnsi="Wingdings" w:hint="default"/>
      </w:rPr>
    </w:lvl>
    <w:lvl w:ilvl="3" w:tplc="04240001" w:tentative="1">
      <w:start w:val="1"/>
      <w:numFmt w:val="bullet"/>
      <w:lvlText w:val=""/>
      <w:lvlJc w:val="left"/>
      <w:pPr>
        <w:ind w:left="3731" w:hanging="360"/>
      </w:pPr>
      <w:rPr>
        <w:rFonts w:ascii="Symbol" w:hAnsi="Symbol" w:hint="default"/>
      </w:rPr>
    </w:lvl>
    <w:lvl w:ilvl="4" w:tplc="04240003" w:tentative="1">
      <w:start w:val="1"/>
      <w:numFmt w:val="bullet"/>
      <w:lvlText w:val="o"/>
      <w:lvlJc w:val="left"/>
      <w:pPr>
        <w:ind w:left="4451" w:hanging="360"/>
      </w:pPr>
      <w:rPr>
        <w:rFonts w:ascii="Courier New" w:hAnsi="Courier New" w:cs="Courier New" w:hint="default"/>
      </w:rPr>
    </w:lvl>
    <w:lvl w:ilvl="5" w:tplc="04240005" w:tentative="1">
      <w:start w:val="1"/>
      <w:numFmt w:val="bullet"/>
      <w:lvlText w:val=""/>
      <w:lvlJc w:val="left"/>
      <w:pPr>
        <w:ind w:left="5171" w:hanging="360"/>
      </w:pPr>
      <w:rPr>
        <w:rFonts w:ascii="Wingdings" w:hAnsi="Wingdings" w:hint="default"/>
      </w:rPr>
    </w:lvl>
    <w:lvl w:ilvl="6" w:tplc="04240001" w:tentative="1">
      <w:start w:val="1"/>
      <w:numFmt w:val="bullet"/>
      <w:lvlText w:val=""/>
      <w:lvlJc w:val="left"/>
      <w:pPr>
        <w:ind w:left="5891" w:hanging="360"/>
      </w:pPr>
      <w:rPr>
        <w:rFonts w:ascii="Symbol" w:hAnsi="Symbol" w:hint="default"/>
      </w:rPr>
    </w:lvl>
    <w:lvl w:ilvl="7" w:tplc="04240003" w:tentative="1">
      <w:start w:val="1"/>
      <w:numFmt w:val="bullet"/>
      <w:lvlText w:val="o"/>
      <w:lvlJc w:val="left"/>
      <w:pPr>
        <w:ind w:left="6611" w:hanging="360"/>
      </w:pPr>
      <w:rPr>
        <w:rFonts w:ascii="Courier New" w:hAnsi="Courier New" w:cs="Courier New" w:hint="default"/>
      </w:rPr>
    </w:lvl>
    <w:lvl w:ilvl="8" w:tplc="04240005" w:tentative="1">
      <w:start w:val="1"/>
      <w:numFmt w:val="bullet"/>
      <w:lvlText w:val=""/>
      <w:lvlJc w:val="left"/>
      <w:pPr>
        <w:ind w:left="7331" w:hanging="360"/>
      </w:pPr>
      <w:rPr>
        <w:rFonts w:ascii="Wingdings" w:hAnsi="Wingdings" w:hint="default"/>
      </w:rPr>
    </w:lvl>
  </w:abstractNum>
  <w:abstractNum w:abstractNumId="5" w15:restartNumberingAfterBreak="0">
    <w:nsid w:val="394B3997"/>
    <w:multiLevelType w:val="hybridMultilevel"/>
    <w:tmpl w:val="1636552C"/>
    <w:lvl w:ilvl="0" w:tplc="98C6843C">
      <w:start w:val="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587054"/>
    <w:multiLevelType w:val="hybridMultilevel"/>
    <w:tmpl w:val="324043B8"/>
    <w:lvl w:ilvl="0" w:tplc="61D6DA82">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2BA0154"/>
    <w:multiLevelType w:val="hybridMultilevel"/>
    <w:tmpl w:val="9FBA54C6"/>
    <w:lvl w:ilvl="0" w:tplc="3182AE8C">
      <w:start w:val="1"/>
      <w:numFmt w:val="decimal"/>
      <w:lvlText w:val="%1."/>
      <w:lvlJc w:val="left"/>
      <w:pPr>
        <w:ind w:left="93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595E32B2"/>
    <w:multiLevelType w:val="hybridMultilevel"/>
    <w:tmpl w:val="10A27F74"/>
    <w:lvl w:ilvl="0" w:tplc="61D6DA82">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5D124BCE"/>
    <w:multiLevelType w:val="hybridMultilevel"/>
    <w:tmpl w:val="DF789758"/>
    <w:lvl w:ilvl="0" w:tplc="61D6DA82">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77670906"/>
    <w:multiLevelType w:val="hybridMultilevel"/>
    <w:tmpl w:val="9C3AC4AE"/>
    <w:lvl w:ilvl="0" w:tplc="61D6DA82">
      <w:start w:val="1"/>
      <w:numFmt w:val="bullet"/>
      <w:lvlText w:val="-"/>
      <w:lvlJc w:val="left"/>
      <w:pPr>
        <w:ind w:left="720" w:hanging="360"/>
      </w:pPr>
      <w:rPr>
        <w:rFonts w:ascii="Times New Roman" w:eastAsia="Times New Roman" w:hAnsi="Times New Roman" w:cs="Times New Roman" w:hint="default"/>
      </w:rPr>
    </w:lvl>
    <w:lvl w:ilvl="1" w:tplc="61D6DA82">
      <w:start w:val="1"/>
      <w:numFmt w:val="bullet"/>
      <w:lvlText w:val="-"/>
      <w:lvlJc w:val="left"/>
      <w:pPr>
        <w:ind w:left="1440" w:hanging="360"/>
      </w:pPr>
      <w:rPr>
        <w:rFonts w:ascii="Times New Roman" w:eastAsia="Times New Roman" w:hAnsi="Times New Roman" w:cs="Times New Roman"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580145929">
    <w:abstractNumId w:val="3"/>
  </w:num>
  <w:num w:numId="2" w16cid:durableId="411002689">
    <w:abstractNumId w:val="5"/>
  </w:num>
  <w:num w:numId="3" w16cid:durableId="468403561">
    <w:abstractNumId w:val="0"/>
  </w:num>
  <w:num w:numId="4" w16cid:durableId="775707995">
    <w:abstractNumId w:val="2"/>
  </w:num>
  <w:num w:numId="5" w16cid:durableId="1609119042">
    <w:abstractNumId w:val="10"/>
  </w:num>
  <w:num w:numId="6" w16cid:durableId="2091467099">
    <w:abstractNumId w:val="9"/>
  </w:num>
  <w:num w:numId="7" w16cid:durableId="636838623">
    <w:abstractNumId w:val="8"/>
  </w:num>
  <w:num w:numId="8" w16cid:durableId="171067344">
    <w:abstractNumId w:val="6"/>
  </w:num>
  <w:num w:numId="9" w16cid:durableId="241261544">
    <w:abstractNumId w:val="4"/>
  </w:num>
  <w:num w:numId="10" w16cid:durableId="67504799">
    <w:abstractNumId w:val="1"/>
  </w:num>
  <w:num w:numId="11" w16cid:durableId="15117238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1FD"/>
    <w:rsid w:val="00012C33"/>
    <w:rsid w:val="000131E6"/>
    <w:rsid w:val="000534B2"/>
    <w:rsid w:val="00084240"/>
    <w:rsid w:val="00090DCA"/>
    <w:rsid w:val="000E75BE"/>
    <w:rsid w:val="00104726"/>
    <w:rsid w:val="00180C49"/>
    <w:rsid w:val="001C39CD"/>
    <w:rsid w:val="00223007"/>
    <w:rsid w:val="002A7538"/>
    <w:rsid w:val="00322ABB"/>
    <w:rsid w:val="00487313"/>
    <w:rsid w:val="0060351C"/>
    <w:rsid w:val="006051BC"/>
    <w:rsid w:val="00796288"/>
    <w:rsid w:val="007E3859"/>
    <w:rsid w:val="009A7930"/>
    <w:rsid w:val="00A23749"/>
    <w:rsid w:val="00A308E3"/>
    <w:rsid w:val="00AE75D5"/>
    <w:rsid w:val="00B96CE3"/>
    <w:rsid w:val="00BB0FBD"/>
    <w:rsid w:val="00BF71FD"/>
    <w:rsid w:val="00C1211A"/>
    <w:rsid w:val="00C31826"/>
    <w:rsid w:val="00D4677B"/>
    <w:rsid w:val="00D52DB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6B445"/>
  <w15:chartTrackingRefBased/>
  <w15:docId w15:val="{6201A134-88D3-43A9-891D-5410647EC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BF71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BF71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BF71FD"/>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BF71FD"/>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BF71FD"/>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BF71FD"/>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BF71FD"/>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BF71FD"/>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BF71FD"/>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F71FD"/>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BF71FD"/>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BF71FD"/>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BF71FD"/>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BF71FD"/>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BF71FD"/>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BF71FD"/>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BF71FD"/>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BF71FD"/>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BF71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BF71FD"/>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BF71FD"/>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BF71FD"/>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BF71FD"/>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BF71FD"/>
    <w:rPr>
      <w:i/>
      <w:iCs/>
      <w:color w:val="404040" w:themeColor="text1" w:themeTint="BF"/>
    </w:rPr>
  </w:style>
  <w:style w:type="paragraph" w:styleId="Sraopastraipa">
    <w:name w:val="List Paragraph"/>
    <w:basedOn w:val="prastasis"/>
    <w:uiPriority w:val="34"/>
    <w:qFormat/>
    <w:rsid w:val="00BF71FD"/>
    <w:pPr>
      <w:ind w:left="720"/>
      <w:contextualSpacing/>
    </w:pPr>
  </w:style>
  <w:style w:type="character" w:styleId="Rykuspabraukimas">
    <w:name w:val="Intense Emphasis"/>
    <w:basedOn w:val="Numatytasispastraiposriftas"/>
    <w:uiPriority w:val="21"/>
    <w:qFormat/>
    <w:rsid w:val="00BF71FD"/>
    <w:rPr>
      <w:i/>
      <w:iCs/>
      <w:color w:val="0F4761" w:themeColor="accent1" w:themeShade="BF"/>
    </w:rPr>
  </w:style>
  <w:style w:type="paragraph" w:styleId="Iskirtacitata">
    <w:name w:val="Intense Quote"/>
    <w:basedOn w:val="prastasis"/>
    <w:next w:val="prastasis"/>
    <w:link w:val="IskirtacitataDiagrama"/>
    <w:uiPriority w:val="30"/>
    <w:qFormat/>
    <w:rsid w:val="00BF71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BF71FD"/>
    <w:rPr>
      <w:i/>
      <w:iCs/>
      <w:color w:val="0F4761" w:themeColor="accent1" w:themeShade="BF"/>
    </w:rPr>
  </w:style>
  <w:style w:type="character" w:styleId="Rykinuoroda">
    <w:name w:val="Intense Reference"/>
    <w:basedOn w:val="Numatytasispastraiposriftas"/>
    <w:uiPriority w:val="32"/>
    <w:qFormat/>
    <w:rsid w:val="00BF71FD"/>
    <w:rPr>
      <w:b/>
      <w:bCs/>
      <w:smallCaps/>
      <w:color w:val="0F4761" w:themeColor="accent1" w:themeShade="BF"/>
      <w:spacing w:val="5"/>
    </w:rPr>
  </w:style>
  <w:style w:type="character" w:styleId="Hipersaitas">
    <w:name w:val="Hyperlink"/>
    <w:basedOn w:val="Numatytasispastraiposriftas"/>
    <w:uiPriority w:val="99"/>
    <w:unhideWhenUsed/>
    <w:rsid w:val="00D4677B"/>
    <w:rPr>
      <w:color w:val="467886" w:themeColor="hyperlink"/>
      <w:u w:val="single"/>
    </w:rPr>
  </w:style>
  <w:style w:type="character" w:styleId="Neapdorotaspaminjimas">
    <w:name w:val="Unresolved Mention"/>
    <w:basedOn w:val="Numatytasispastraiposriftas"/>
    <w:uiPriority w:val="99"/>
    <w:semiHidden/>
    <w:unhideWhenUsed/>
    <w:rsid w:val="00D467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24</TotalTime>
  <Pages>9</Pages>
  <Words>13088</Words>
  <Characters>7461</Characters>
  <Application>Microsoft Office Word</Application>
  <DocSecurity>0</DocSecurity>
  <Lines>62</Lines>
  <Paragraphs>41</Paragraphs>
  <ScaleCrop>false</ScaleCrop>
  <Company/>
  <LinksUpToDate>false</LinksUpToDate>
  <CharactersWithSpaces>20508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Daina Juršytė</cp:lastModifiedBy>
  <cp:revision>19</cp:revision>
  <dcterms:created xsi:type="dcterms:W3CDTF">2025-08-13T22:01:00Z</dcterms:created>
  <dcterms:modified xsi:type="dcterms:W3CDTF">2025-12-30T10:48:00Z</dcterms:modified>
</cp:coreProperties>
</file>