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3440" w14:textId="7D41D636" w:rsidR="003F6A7B" w:rsidRPr="00787572" w:rsidRDefault="003F6A7B" w:rsidP="00816643">
      <w:pPr>
        <w:spacing w:after="0" w:line="240" w:lineRule="auto"/>
        <w:rPr>
          <w:rFonts w:ascii="Times New Roman" w:eastAsia="Times New Roman" w:hAnsi="Times New Roman"/>
          <w:lang w:val="lt-LT"/>
        </w:rPr>
      </w:pPr>
      <w:bookmarkStart w:id="0" w:name="_GoBack"/>
      <w:bookmarkEnd w:id="0"/>
    </w:p>
    <w:p w14:paraId="559232CE" w14:textId="77777777" w:rsidR="00816643" w:rsidRPr="00787572" w:rsidRDefault="00816643" w:rsidP="00816643">
      <w:pPr>
        <w:spacing w:after="0" w:line="240" w:lineRule="auto"/>
        <w:rPr>
          <w:rFonts w:ascii="Times New Roman" w:eastAsia="Times New Roman" w:hAnsi="Times New Roman"/>
          <w:lang w:val="lt-LT"/>
        </w:rPr>
      </w:pPr>
    </w:p>
    <w:p w14:paraId="64B3FED9" w14:textId="77777777" w:rsidR="00816643" w:rsidRPr="00787572" w:rsidRDefault="00816643" w:rsidP="00816643">
      <w:pPr>
        <w:spacing w:after="0" w:line="240" w:lineRule="auto"/>
        <w:rPr>
          <w:rFonts w:ascii="Times New Roman" w:eastAsia="Times New Roman" w:hAnsi="Times New Roman"/>
          <w:lang w:val="lt-LT"/>
        </w:rPr>
      </w:pPr>
    </w:p>
    <w:p w14:paraId="6844A7E4" w14:textId="77777777" w:rsidR="00816643" w:rsidRPr="00787572" w:rsidRDefault="00816643" w:rsidP="00816643">
      <w:pPr>
        <w:spacing w:after="0" w:line="240" w:lineRule="auto"/>
        <w:rPr>
          <w:rFonts w:ascii="Times New Roman" w:eastAsia="Times New Roman" w:hAnsi="Times New Roman"/>
          <w:lang w:val="lt-LT"/>
        </w:rPr>
      </w:pPr>
    </w:p>
    <w:p w14:paraId="2CE9C699" w14:textId="77777777" w:rsidR="00816643" w:rsidRPr="00787572" w:rsidRDefault="00816643" w:rsidP="00816643">
      <w:pPr>
        <w:spacing w:after="0" w:line="240" w:lineRule="auto"/>
        <w:rPr>
          <w:rFonts w:ascii="Times New Roman" w:eastAsia="Times New Roman" w:hAnsi="Times New Roman"/>
          <w:lang w:val="lt-LT"/>
        </w:rPr>
      </w:pPr>
    </w:p>
    <w:p w14:paraId="1F749D39" w14:textId="77777777" w:rsidR="00816643" w:rsidRPr="00787572" w:rsidRDefault="00816643" w:rsidP="00816643">
      <w:pPr>
        <w:spacing w:after="0" w:line="240" w:lineRule="auto"/>
        <w:rPr>
          <w:rFonts w:ascii="Times New Roman" w:eastAsia="Times New Roman" w:hAnsi="Times New Roman"/>
          <w:lang w:val="lt-LT"/>
        </w:rPr>
      </w:pPr>
    </w:p>
    <w:p w14:paraId="57C04BAD" w14:textId="77777777" w:rsidR="00816643" w:rsidRPr="00787572" w:rsidRDefault="00816643" w:rsidP="00816643">
      <w:pPr>
        <w:spacing w:after="0" w:line="240" w:lineRule="auto"/>
        <w:rPr>
          <w:rFonts w:ascii="Times New Roman" w:eastAsia="Times New Roman" w:hAnsi="Times New Roman"/>
          <w:lang w:val="lt-LT"/>
        </w:rPr>
      </w:pPr>
    </w:p>
    <w:p w14:paraId="07241FFE" w14:textId="77777777" w:rsidR="00816643" w:rsidRPr="00787572" w:rsidRDefault="00816643" w:rsidP="00816643">
      <w:pPr>
        <w:spacing w:after="0" w:line="240" w:lineRule="auto"/>
        <w:rPr>
          <w:rFonts w:ascii="Times New Roman" w:eastAsia="Times New Roman" w:hAnsi="Times New Roman"/>
          <w:lang w:val="lt-LT"/>
        </w:rPr>
      </w:pPr>
    </w:p>
    <w:p w14:paraId="0FEBF538" w14:textId="77777777" w:rsidR="00816643" w:rsidRPr="00787572" w:rsidRDefault="00816643" w:rsidP="00816643">
      <w:pPr>
        <w:spacing w:after="0" w:line="240" w:lineRule="auto"/>
        <w:rPr>
          <w:rFonts w:ascii="Times New Roman" w:eastAsia="Times New Roman" w:hAnsi="Times New Roman"/>
          <w:lang w:val="lt-LT"/>
        </w:rPr>
      </w:pPr>
    </w:p>
    <w:p w14:paraId="6A2B23AF" w14:textId="77777777" w:rsidR="00816643" w:rsidRPr="00787572" w:rsidRDefault="00816643" w:rsidP="00816643">
      <w:pPr>
        <w:spacing w:after="0" w:line="240" w:lineRule="auto"/>
        <w:rPr>
          <w:rFonts w:ascii="Times New Roman" w:eastAsia="Times New Roman" w:hAnsi="Times New Roman"/>
          <w:lang w:val="lt-LT"/>
        </w:rPr>
      </w:pPr>
    </w:p>
    <w:p w14:paraId="1404CF36" w14:textId="77777777" w:rsidR="00816643" w:rsidRPr="00787572" w:rsidRDefault="00816643" w:rsidP="00816643">
      <w:pPr>
        <w:spacing w:after="0" w:line="240" w:lineRule="auto"/>
        <w:rPr>
          <w:rFonts w:ascii="Times New Roman" w:eastAsia="Times New Roman" w:hAnsi="Times New Roman"/>
          <w:lang w:val="lt-LT"/>
        </w:rPr>
      </w:pPr>
    </w:p>
    <w:p w14:paraId="178E0DE8" w14:textId="77777777" w:rsidR="00816643" w:rsidRPr="00787572" w:rsidRDefault="00816643" w:rsidP="00816643">
      <w:pPr>
        <w:spacing w:after="0" w:line="240" w:lineRule="auto"/>
        <w:rPr>
          <w:rFonts w:ascii="Times New Roman" w:eastAsia="Times New Roman" w:hAnsi="Times New Roman"/>
          <w:lang w:val="lt-LT"/>
        </w:rPr>
      </w:pPr>
    </w:p>
    <w:p w14:paraId="3FB8351A" w14:textId="77777777" w:rsidR="00816643" w:rsidRPr="00787572" w:rsidRDefault="00816643" w:rsidP="00816643">
      <w:pPr>
        <w:spacing w:after="0" w:line="240" w:lineRule="auto"/>
        <w:rPr>
          <w:rFonts w:ascii="Times New Roman" w:eastAsia="Times New Roman" w:hAnsi="Times New Roman"/>
          <w:lang w:val="lt-LT"/>
        </w:rPr>
      </w:pPr>
    </w:p>
    <w:p w14:paraId="18DA0CA6" w14:textId="77777777" w:rsidR="00816643" w:rsidRPr="00787572" w:rsidRDefault="00816643" w:rsidP="00816643">
      <w:pPr>
        <w:spacing w:after="0" w:line="240" w:lineRule="auto"/>
        <w:rPr>
          <w:rFonts w:ascii="Times New Roman" w:eastAsia="Times New Roman" w:hAnsi="Times New Roman"/>
          <w:lang w:val="lt-LT"/>
        </w:rPr>
      </w:pPr>
    </w:p>
    <w:p w14:paraId="00240CDB" w14:textId="77777777" w:rsidR="00816643" w:rsidRPr="00787572" w:rsidRDefault="00816643" w:rsidP="00816643">
      <w:pPr>
        <w:spacing w:after="0" w:line="240" w:lineRule="auto"/>
        <w:rPr>
          <w:rFonts w:ascii="Times New Roman" w:eastAsia="Times New Roman" w:hAnsi="Times New Roman"/>
          <w:lang w:val="lt-LT"/>
        </w:rPr>
      </w:pPr>
    </w:p>
    <w:p w14:paraId="020DEB27" w14:textId="77777777" w:rsidR="00816643" w:rsidRPr="00787572" w:rsidRDefault="00816643" w:rsidP="00816643">
      <w:pPr>
        <w:spacing w:after="0" w:line="240" w:lineRule="auto"/>
        <w:rPr>
          <w:rFonts w:ascii="Times New Roman" w:eastAsia="Times New Roman" w:hAnsi="Times New Roman"/>
          <w:lang w:val="lt-LT"/>
        </w:rPr>
      </w:pPr>
    </w:p>
    <w:p w14:paraId="6B02F67B" w14:textId="77777777" w:rsidR="00816643" w:rsidRPr="00787572" w:rsidRDefault="00816643" w:rsidP="00816643">
      <w:pPr>
        <w:spacing w:after="0" w:line="240" w:lineRule="auto"/>
        <w:rPr>
          <w:rFonts w:ascii="Times New Roman" w:eastAsia="Times New Roman" w:hAnsi="Times New Roman"/>
          <w:lang w:val="lt-LT"/>
        </w:rPr>
      </w:pPr>
    </w:p>
    <w:p w14:paraId="6BB6C78D" w14:textId="77777777" w:rsidR="00816643" w:rsidRPr="00787572" w:rsidRDefault="00816643" w:rsidP="00816643">
      <w:pPr>
        <w:spacing w:after="0" w:line="240" w:lineRule="auto"/>
        <w:rPr>
          <w:rFonts w:ascii="Times New Roman" w:eastAsia="Times New Roman" w:hAnsi="Times New Roman"/>
          <w:lang w:val="lt-LT"/>
        </w:rPr>
      </w:pPr>
    </w:p>
    <w:p w14:paraId="5E126861" w14:textId="77777777" w:rsidR="00816643" w:rsidRPr="00787572" w:rsidRDefault="00816643" w:rsidP="00816643">
      <w:pPr>
        <w:spacing w:after="0" w:line="240" w:lineRule="auto"/>
        <w:rPr>
          <w:rFonts w:ascii="Times New Roman" w:eastAsia="Times New Roman" w:hAnsi="Times New Roman"/>
          <w:lang w:val="lt-LT"/>
        </w:rPr>
      </w:pPr>
    </w:p>
    <w:p w14:paraId="033B2A55" w14:textId="77777777" w:rsidR="00816643" w:rsidRPr="00787572" w:rsidRDefault="00816643" w:rsidP="00816643">
      <w:pPr>
        <w:spacing w:after="0" w:line="240" w:lineRule="auto"/>
        <w:rPr>
          <w:rFonts w:ascii="Times New Roman" w:eastAsia="Times New Roman" w:hAnsi="Times New Roman"/>
          <w:lang w:val="lt-LT"/>
        </w:rPr>
      </w:pPr>
    </w:p>
    <w:p w14:paraId="0FD3B13C" w14:textId="77777777" w:rsidR="00816643" w:rsidRPr="00787572" w:rsidRDefault="00816643" w:rsidP="00816643">
      <w:pPr>
        <w:spacing w:after="0" w:line="240" w:lineRule="auto"/>
        <w:rPr>
          <w:rFonts w:ascii="Times New Roman" w:eastAsia="Times New Roman" w:hAnsi="Times New Roman"/>
          <w:lang w:val="lt-LT"/>
        </w:rPr>
      </w:pPr>
    </w:p>
    <w:p w14:paraId="474300AC" w14:textId="77777777" w:rsidR="00816643" w:rsidRPr="00787572" w:rsidRDefault="00816643" w:rsidP="00816643">
      <w:pPr>
        <w:spacing w:after="0" w:line="240" w:lineRule="auto"/>
        <w:jc w:val="center"/>
        <w:rPr>
          <w:rFonts w:ascii="Times New Roman" w:eastAsia="Times New Roman" w:hAnsi="Times New Roman"/>
          <w:b/>
          <w:bCs/>
          <w:lang w:val="lt-LT"/>
        </w:rPr>
      </w:pPr>
    </w:p>
    <w:p w14:paraId="707DA7F7" w14:textId="77777777" w:rsidR="00816643" w:rsidRPr="00787572" w:rsidRDefault="00816643" w:rsidP="00816643">
      <w:pPr>
        <w:keepNext/>
        <w:tabs>
          <w:tab w:val="left" w:pos="567"/>
        </w:tabs>
        <w:spacing w:after="0" w:line="240" w:lineRule="auto"/>
        <w:jc w:val="center"/>
        <w:outlineLvl w:val="1"/>
        <w:rPr>
          <w:rFonts w:ascii="Times New Roman" w:eastAsia="Times New Roman" w:hAnsi="Times New Roman"/>
          <w:b/>
          <w:bCs/>
          <w:iCs/>
          <w:snapToGrid w:val="0"/>
          <w:lang w:val="lt-LT" w:eastAsia="lt-LT"/>
        </w:rPr>
      </w:pPr>
    </w:p>
    <w:p w14:paraId="1FA194A3" w14:textId="77777777" w:rsidR="00816643" w:rsidRPr="00787572" w:rsidRDefault="00816643" w:rsidP="00816643">
      <w:pPr>
        <w:keepNext/>
        <w:tabs>
          <w:tab w:val="left" w:pos="567"/>
        </w:tabs>
        <w:spacing w:after="0" w:line="240" w:lineRule="auto"/>
        <w:jc w:val="center"/>
        <w:outlineLvl w:val="1"/>
        <w:rPr>
          <w:rFonts w:ascii="Times New Roman" w:eastAsia="Times New Roman" w:hAnsi="Times New Roman"/>
          <w:bCs/>
          <w:iCs/>
          <w:snapToGrid w:val="0"/>
          <w:lang w:val="lt-LT" w:eastAsia="lt-LT"/>
        </w:rPr>
      </w:pPr>
      <w:r w:rsidRPr="00787572">
        <w:rPr>
          <w:rFonts w:ascii="Times New Roman" w:eastAsia="Times New Roman" w:hAnsi="Times New Roman"/>
          <w:b/>
          <w:bCs/>
          <w:iCs/>
          <w:snapToGrid w:val="0"/>
          <w:lang w:val="lt-LT" w:eastAsia="lt-LT"/>
        </w:rPr>
        <w:t>I PRIEDAS</w:t>
      </w:r>
      <w:r w:rsidR="00595269">
        <w:rPr>
          <w:rFonts w:ascii="Times New Roman" w:eastAsia="Times New Roman" w:hAnsi="Times New Roman"/>
          <w:b/>
          <w:bCs/>
          <w:iCs/>
          <w:snapToGrid w:val="0"/>
          <w:lang w:val="lt-LT" w:eastAsia="lt-LT"/>
        </w:rPr>
        <w:fldChar w:fldCharType="begin"/>
      </w:r>
      <w:r w:rsidR="00595269">
        <w:rPr>
          <w:rFonts w:ascii="Times New Roman" w:eastAsia="Times New Roman" w:hAnsi="Times New Roman"/>
          <w:b/>
          <w:bCs/>
          <w:iCs/>
          <w:snapToGrid w:val="0"/>
          <w:lang w:val="lt-LT" w:eastAsia="lt-LT"/>
        </w:rPr>
        <w:instrText xml:space="preserve"> DOCVARIABLE VAULT_ND_81d55948-7427-413a-b5cd-650458c98785 \* MERGEFORMAT </w:instrText>
      </w:r>
      <w:r w:rsidR="00595269">
        <w:rPr>
          <w:rFonts w:ascii="Times New Roman" w:eastAsia="Times New Roman" w:hAnsi="Times New Roman"/>
          <w:b/>
          <w:bCs/>
          <w:iCs/>
          <w:snapToGrid w:val="0"/>
          <w:lang w:val="lt-LT" w:eastAsia="lt-LT"/>
        </w:rPr>
        <w:fldChar w:fldCharType="separate"/>
      </w:r>
      <w:r w:rsidR="00595269">
        <w:rPr>
          <w:rFonts w:ascii="Times New Roman" w:eastAsia="Times New Roman" w:hAnsi="Times New Roman"/>
          <w:b/>
          <w:bCs/>
          <w:iCs/>
          <w:snapToGrid w:val="0"/>
          <w:lang w:val="lt-LT" w:eastAsia="lt-LT"/>
        </w:rPr>
        <w:t xml:space="preserve"> </w:t>
      </w:r>
      <w:r w:rsidR="00595269">
        <w:rPr>
          <w:rFonts w:ascii="Times New Roman" w:eastAsia="Times New Roman" w:hAnsi="Times New Roman"/>
          <w:b/>
          <w:bCs/>
          <w:iCs/>
          <w:snapToGrid w:val="0"/>
          <w:lang w:val="lt-LT" w:eastAsia="lt-LT"/>
        </w:rPr>
        <w:fldChar w:fldCharType="end"/>
      </w:r>
    </w:p>
    <w:p w14:paraId="14CFE5E4" w14:textId="77777777" w:rsidR="00816643" w:rsidRPr="00787572" w:rsidRDefault="00816643" w:rsidP="00816643">
      <w:pPr>
        <w:keepNext/>
        <w:tabs>
          <w:tab w:val="left" w:pos="567"/>
        </w:tabs>
        <w:spacing w:after="0" w:line="240" w:lineRule="auto"/>
        <w:jc w:val="center"/>
        <w:outlineLvl w:val="1"/>
        <w:rPr>
          <w:rFonts w:ascii="Times New Roman" w:eastAsia="Times New Roman" w:hAnsi="Times New Roman"/>
          <w:bCs/>
          <w:iCs/>
          <w:snapToGrid w:val="0"/>
          <w:lang w:val="lt-LT" w:eastAsia="lt-LT"/>
        </w:rPr>
      </w:pPr>
    </w:p>
    <w:p w14:paraId="06B329E8" w14:textId="77777777" w:rsidR="00816643" w:rsidRPr="00787572" w:rsidRDefault="00816643" w:rsidP="00816643">
      <w:pPr>
        <w:keepNext/>
        <w:tabs>
          <w:tab w:val="left" w:pos="567"/>
        </w:tabs>
        <w:spacing w:after="0" w:line="240" w:lineRule="auto"/>
        <w:jc w:val="center"/>
        <w:outlineLvl w:val="1"/>
        <w:rPr>
          <w:rFonts w:ascii="Times New Roman" w:eastAsia="Times New Roman" w:hAnsi="Times New Roman"/>
          <w:bCs/>
          <w:iCs/>
          <w:snapToGrid w:val="0"/>
          <w:lang w:val="lt-LT" w:eastAsia="lt-LT"/>
        </w:rPr>
      </w:pPr>
      <w:r w:rsidRPr="00787572">
        <w:rPr>
          <w:rFonts w:ascii="Times New Roman" w:eastAsia="Times New Roman" w:hAnsi="Times New Roman"/>
          <w:b/>
          <w:bCs/>
          <w:iCs/>
          <w:snapToGrid w:val="0"/>
          <w:lang w:val="lt-LT" w:eastAsia="lt-LT"/>
        </w:rPr>
        <w:t>PREPARATO CHARAKTERISTIKŲ SANTRAUKA</w:t>
      </w:r>
      <w:r w:rsidR="00595269">
        <w:rPr>
          <w:rFonts w:ascii="Times New Roman" w:eastAsia="Times New Roman" w:hAnsi="Times New Roman"/>
          <w:b/>
          <w:bCs/>
          <w:iCs/>
          <w:snapToGrid w:val="0"/>
          <w:lang w:val="lt-LT" w:eastAsia="lt-LT"/>
        </w:rPr>
        <w:fldChar w:fldCharType="begin"/>
      </w:r>
      <w:r w:rsidR="00595269">
        <w:rPr>
          <w:rFonts w:ascii="Times New Roman" w:eastAsia="Times New Roman" w:hAnsi="Times New Roman"/>
          <w:b/>
          <w:bCs/>
          <w:iCs/>
          <w:snapToGrid w:val="0"/>
          <w:lang w:val="lt-LT" w:eastAsia="lt-LT"/>
        </w:rPr>
        <w:instrText xml:space="preserve"> DOCVARIABLE VAULT_ND_53aa998c-5e27-4916-8c35-3ce600231963 \* MERGEFORMAT </w:instrText>
      </w:r>
      <w:r w:rsidR="00595269">
        <w:rPr>
          <w:rFonts w:ascii="Times New Roman" w:eastAsia="Times New Roman" w:hAnsi="Times New Roman"/>
          <w:b/>
          <w:bCs/>
          <w:iCs/>
          <w:snapToGrid w:val="0"/>
          <w:lang w:val="lt-LT" w:eastAsia="lt-LT"/>
        </w:rPr>
        <w:fldChar w:fldCharType="separate"/>
      </w:r>
      <w:r w:rsidR="00595269">
        <w:rPr>
          <w:rFonts w:ascii="Times New Roman" w:eastAsia="Times New Roman" w:hAnsi="Times New Roman"/>
          <w:b/>
          <w:bCs/>
          <w:iCs/>
          <w:snapToGrid w:val="0"/>
          <w:lang w:val="lt-LT" w:eastAsia="lt-LT"/>
        </w:rPr>
        <w:t xml:space="preserve"> </w:t>
      </w:r>
      <w:r w:rsidR="00595269">
        <w:rPr>
          <w:rFonts w:ascii="Times New Roman" w:eastAsia="Times New Roman" w:hAnsi="Times New Roman"/>
          <w:b/>
          <w:bCs/>
          <w:iCs/>
          <w:snapToGrid w:val="0"/>
          <w:lang w:val="lt-LT" w:eastAsia="lt-LT"/>
        </w:rPr>
        <w:fldChar w:fldCharType="end"/>
      </w:r>
    </w:p>
    <w:p w14:paraId="225B6719" w14:textId="77777777" w:rsidR="00816643" w:rsidRPr="00787572" w:rsidRDefault="00816643" w:rsidP="00816643">
      <w:pPr>
        <w:keepNext/>
        <w:tabs>
          <w:tab w:val="left" w:pos="567"/>
        </w:tabs>
        <w:spacing w:after="0" w:line="240" w:lineRule="auto"/>
        <w:jc w:val="center"/>
        <w:outlineLvl w:val="1"/>
        <w:rPr>
          <w:rFonts w:ascii="Times New Roman" w:eastAsia="Times New Roman" w:hAnsi="Times New Roman"/>
          <w:bCs/>
          <w:iCs/>
          <w:snapToGrid w:val="0"/>
          <w:lang w:val="lt-LT" w:eastAsia="lt-LT"/>
        </w:rPr>
      </w:pPr>
    </w:p>
    <w:p w14:paraId="278EFE4E"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lang w:val="lt-LT"/>
        </w:rPr>
        <w:br w:type="page"/>
      </w:r>
      <w:r w:rsidRPr="00787572">
        <w:rPr>
          <w:rFonts w:ascii="Times New Roman" w:eastAsia="Times New Roman" w:hAnsi="Times New Roman"/>
          <w:b/>
          <w:bCs/>
          <w:lang w:val="lt-LT"/>
        </w:rPr>
        <w:lastRenderedPageBreak/>
        <w:t>1.</w:t>
      </w:r>
      <w:r w:rsidRPr="00787572">
        <w:rPr>
          <w:rFonts w:ascii="Times New Roman" w:eastAsia="Times New Roman" w:hAnsi="Times New Roman"/>
          <w:b/>
          <w:bCs/>
          <w:lang w:val="lt-LT"/>
        </w:rPr>
        <w:tab/>
        <w:t>VAISTINIO PREPARATO PAVADINIMAS</w:t>
      </w:r>
    </w:p>
    <w:p w14:paraId="33BEB01B" w14:textId="77777777" w:rsidR="00816643" w:rsidRPr="00787572" w:rsidRDefault="00816643" w:rsidP="00816643">
      <w:pPr>
        <w:spacing w:after="0" w:line="240" w:lineRule="auto"/>
        <w:rPr>
          <w:rFonts w:ascii="Times New Roman" w:eastAsia="Times New Roman" w:hAnsi="Times New Roman"/>
          <w:lang w:val="lt-LT"/>
        </w:rPr>
      </w:pPr>
    </w:p>
    <w:p w14:paraId="3576D75F"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caps/>
          <w:lang w:val="lt-LT"/>
        </w:rPr>
        <w:t>Typhim</w:t>
      </w:r>
      <w:r w:rsidRPr="00787572">
        <w:rPr>
          <w:rFonts w:ascii="Times New Roman" w:eastAsia="Times New Roman" w:hAnsi="Times New Roman"/>
          <w:lang w:val="lt-LT"/>
        </w:rPr>
        <w:t xml:space="preserve"> Vi injekcinis tirpalas </w:t>
      </w:r>
    </w:p>
    <w:p w14:paraId="2B313001"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Polisacharidinė vakcina nuo vidurių šiltinės</w:t>
      </w:r>
    </w:p>
    <w:p w14:paraId="190B5DB3" w14:textId="77777777" w:rsidR="00816643" w:rsidRPr="00787572" w:rsidRDefault="00816643" w:rsidP="00816643">
      <w:pPr>
        <w:spacing w:after="0" w:line="240" w:lineRule="auto"/>
        <w:rPr>
          <w:rFonts w:ascii="Times New Roman" w:eastAsia="Times New Roman" w:hAnsi="Times New Roman"/>
          <w:lang w:val="lt-LT"/>
        </w:rPr>
      </w:pPr>
    </w:p>
    <w:p w14:paraId="64164C81" w14:textId="77777777" w:rsidR="00816643" w:rsidRPr="00787572" w:rsidRDefault="00816643" w:rsidP="00816643">
      <w:pPr>
        <w:spacing w:after="0" w:line="240" w:lineRule="auto"/>
        <w:rPr>
          <w:rFonts w:ascii="Times New Roman" w:eastAsia="Times New Roman" w:hAnsi="Times New Roman"/>
          <w:lang w:val="lt-LT"/>
        </w:rPr>
      </w:pPr>
    </w:p>
    <w:p w14:paraId="4681DEB5"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2.</w:t>
      </w:r>
      <w:r w:rsidRPr="00787572">
        <w:rPr>
          <w:rFonts w:ascii="Times New Roman" w:eastAsia="Times New Roman" w:hAnsi="Times New Roman"/>
          <w:b/>
          <w:bCs/>
          <w:lang w:val="lt-LT"/>
        </w:rPr>
        <w:tab/>
        <w:t>KOKYBINĖ IR KIEKYBINĖ SUDĖTIS</w:t>
      </w:r>
    </w:p>
    <w:p w14:paraId="7F49AA87" w14:textId="77777777" w:rsidR="00816643" w:rsidRPr="00787572" w:rsidRDefault="00816643" w:rsidP="00816643">
      <w:pPr>
        <w:spacing w:after="0" w:line="240" w:lineRule="auto"/>
        <w:rPr>
          <w:rFonts w:ascii="Times New Roman" w:eastAsia="Times New Roman" w:hAnsi="Times New Roman"/>
          <w:lang w:val="lt-LT"/>
        </w:rPr>
      </w:pPr>
    </w:p>
    <w:p w14:paraId="48200902"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Vienoje 0,5 ml vakcinos dozėje yra 25 mikrogramai</w:t>
      </w:r>
      <w:r w:rsidRPr="00787572">
        <w:rPr>
          <w:rFonts w:ascii="Times New Roman" w:eastAsia="Times New Roman" w:hAnsi="Times New Roman"/>
          <w:i/>
          <w:lang w:val="lt-LT"/>
        </w:rPr>
        <w:t xml:space="preserve"> Salmonella typhi</w:t>
      </w:r>
      <w:r w:rsidRPr="00787572">
        <w:rPr>
          <w:rFonts w:ascii="Times New Roman" w:eastAsia="Times New Roman" w:hAnsi="Times New Roman"/>
          <w:lang w:val="lt-LT"/>
        </w:rPr>
        <w:t xml:space="preserve"> (Ty2 padermės) polisacharido.</w:t>
      </w:r>
    </w:p>
    <w:p w14:paraId="10067742" w14:textId="77777777" w:rsidR="00816643" w:rsidRPr="00787572" w:rsidRDefault="00816643" w:rsidP="00816643">
      <w:pPr>
        <w:spacing w:after="0" w:line="240" w:lineRule="auto"/>
        <w:rPr>
          <w:rFonts w:ascii="Times New Roman" w:eastAsia="Times New Roman" w:hAnsi="Times New Roman"/>
          <w:lang w:val="lt-LT"/>
        </w:rPr>
      </w:pPr>
    </w:p>
    <w:p w14:paraId="6319D72C"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Visos pagalbinės medžiagos išvardytos 6.1 skyriuje.</w:t>
      </w:r>
    </w:p>
    <w:p w14:paraId="716095AA" w14:textId="77777777" w:rsidR="00816643" w:rsidRPr="00787572" w:rsidRDefault="00816643" w:rsidP="00816643">
      <w:pPr>
        <w:spacing w:after="0" w:line="240" w:lineRule="auto"/>
        <w:rPr>
          <w:rFonts w:ascii="Times New Roman" w:eastAsia="Times New Roman" w:hAnsi="Times New Roman"/>
          <w:lang w:val="lt-LT"/>
        </w:rPr>
      </w:pPr>
    </w:p>
    <w:p w14:paraId="215A7D11" w14:textId="77777777" w:rsidR="00816643" w:rsidRPr="00787572" w:rsidRDefault="00816643" w:rsidP="00816643">
      <w:pPr>
        <w:spacing w:after="0" w:line="240" w:lineRule="auto"/>
        <w:rPr>
          <w:rFonts w:ascii="Times New Roman" w:eastAsia="Times New Roman" w:hAnsi="Times New Roman"/>
          <w:lang w:val="lt-LT"/>
        </w:rPr>
      </w:pPr>
    </w:p>
    <w:p w14:paraId="277CB4A4"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3.</w:t>
      </w:r>
      <w:r w:rsidRPr="00787572">
        <w:rPr>
          <w:rFonts w:ascii="Times New Roman" w:eastAsia="Times New Roman" w:hAnsi="Times New Roman"/>
          <w:b/>
          <w:bCs/>
          <w:lang w:val="lt-LT"/>
        </w:rPr>
        <w:tab/>
        <w:t>FARMACINĖ FORMA</w:t>
      </w:r>
    </w:p>
    <w:p w14:paraId="762ACBA5" w14:textId="77777777" w:rsidR="00816643" w:rsidRPr="00787572" w:rsidRDefault="00816643" w:rsidP="00816643">
      <w:pPr>
        <w:spacing w:after="0" w:line="240" w:lineRule="auto"/>
        <w:rPr>
          <w:rFonts w:ascii="Times New Roman" w:eastAsia="Times New Roman" w:hAnsi="Times New Roman"/>
          <w:lang w:val="lt-LT"/>
        </w:rPr>
      </w:pPr>
    </w:p>
    <w:p w14:paraId="62D37180"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Injekcinis tirpalas.</w:t>
      </w:r>
    </w:p>
    <w:p w14:paraId="64B61F61"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Skaidrus, bespalvis tirpalas.</w:t>
      </w:r>
    </w:p>
    <w:p w14:paraId="39DEAAF3" w14:textId="77777777" w:rsidR="00816643" w:rsidRPr="00787572" w:rsidRDefault="00816643" w:rsidP="00816643">
      <w:pPr>
        <w:spacing w:after="0" w:line="240" w:lineRule="auto"/>
        <w:rPr>
          <w:rFonts w:ascii="Times New Roman" w:eastAsia="Times New Roman" w:hAnsi="Times New Roman"/>
          <w:lang w:val="lt-LT"/>
        </w:rPr>
      </w:pPr>
    </w:p>
    <w:p w14:paraId="2E50F688" w14:textId="77777777" w:rsidR="00816643" w:rsidRPr="00787572" w:rsidRDefault="00816643" w:rsidP="00816643">
      <w:pPr>
        <w:spacing w:after="0" w:line="240" w:lineRule="auto"/>
        <w:rPr>
          <w:rFonts w:ascii="Times New Roman" w:eastAsia="Times New Roman" w:hAnsi="Times New Roman"/>
          <w:lang w:val="lt-LT"/>
        </w:rPr>
      </w:pPr>
    </w:p>
    <w:p w14:paraId="730E9978"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caps/>
          <w:lang w:val="lt-LT"/>
        </w:rPr>
        <w:t>4.</w:t>
      </w:r>
      <w:r w:rsidRPr="00787572">
        <w:rPr>
          <w:rFonts w:ascii="Times New Roman" w:eastAsia="Times New Roman" w:hAnsi="Times New Roman"/>
          <w:b/>
          <w:bCs/>
          <w:caps/>
          <w:lang w:val="lt-LT"/>
        </w:rPr>
        <w:tab/>
      </w:r>
      <w:r w:rsidRPr="00787572">
        <w:rPr>
          <w:rFonts w:ascii="Times New Roman" w:eastAsia="Times New Roman" w:hAnsi="Times New Roman"/>
          <w:b/>
          <w:bCs/>
          <w:lang w:val="lt-LT"/>
        </w:rPr>
        <w:t>KLINIKINĖ INFORMACIJA</w:t>
      </w:r>
    </w:p>
    <w:p w14:paraId="1222772C" w14:textId="77777777" w:rsidR="00816643" w:rsidRPr="00787572" w:rsidRDefault="00816643" w:rsidP="00816643">
      <w:pPr>
        <w:spacing w:after="0" w:line="240" w:lineRule="auto"/>
        <w:rPr>
          <w:rFonts w:ascii="Times New Roman" w:eastAsia="Times New Roman" w:hAnsi="Times New Roman"/>
          <w:lang w:val="lt-LT"/>
        </w:rPr>
      </w:pPr>
    </w:p>
    <w:p w14:paraId="4F42A016"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4.1</w:t>
      </w:r>
      <w:r w:rsidRPr="00787572">
        <w:rPr>
          <w:rFonts w:ascii="Times New Roman" w:eastAsia="Times New Roman" w:hAnsi="Times New Roman"/>
          <w:b/>
          <w:bCs/>
          <w:lang w:val="lt-LT"/>
        </w:rPr>
        <w:tab/>
        <w:t>Terapinės indikacijos</w:t>
      </w:r>
    </w:p>
    <w:p w14:paraId="4A04424F" w14:textId="77777777" w:rsidR="00816643" w:rsidRPr="00787572" w:rsidRDefault="00816643" w:rsidP="00816643">
      <w:pPr>
        <w:spacing w:after="0" w:line="240" w:lineRule="auto"/>
        <w:rPr>
          <w:rFonts w:ascii="Times New Roman" w:eastAsia="Times New Roman" w:hAnsi="Times New Roman"/>
          <w:lang w:val="lt-LT"/>
        </w:rPr>
      </w:pPr>
    </w:p>
    <w:p w14:paraId="2070B422"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Vidurių šiltinės profilaktikai suaugusiems žmonėms ir vyresniems nei 2 metų vaikams. </w:t>
      </w:r>
    </w:p>
    <w:p w14:paraId="1EBB3141" w14:textId="77777777" w:rsidR="00816643" w:rsidRPr="00787572" w:rsidRDefault="00816643" w:rsidP="00816643">
      <w:pPr>
        <w:spacing w:after="0" w:line="240" w:lineRule="auto"/>
        <w:rPr>
          <w:rFonts w:ascii="Times New Roman" w:eastAsia="Times New Roman" w:hAnsi="Times New Roman"/>
          <w:lang w:val="lt-LT"/>
        </w:rPr>
      </w:pPr>
    </w:p>
    <w:p w14:paraId="0E5D473C"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4.2</w:t>
      </w:r>
      <w:r w:rsidRPr="00787572">
        <w:rPr>
          <w:rFonts w:ascii="Times New Roman" w:eastAsia="Times New Roman" w:hAnsi="Times New Roman"/>
          <w:b/>
          <w:bCs/>
          <w:lang w:val="lt-LT"/>
        </w:rPr>
        <w:tab/>
        <w:t>Dozavimas ir vartojimo metodas</w:t>
      </w:r>
    </w:p>
    <w:p w14:paraId="2B827A40" w14:textId="77777777" w:rsidR="00816643" w:rsidRPr="00787572" w:rsidRDefault="00816643" w:rsidP="00816643">
      <w:pPr>
        <w:spacing w:after="0" w:line="240" w:lineRule="auto"/>
        <w:rPr>
          <w:rFonts w:ascii="Times New Roman" w:eastAsia="Times New Roman" w:hAnsi="Times New Roman"/>
          <w:lang w:val="lt-LT"/>
        </w:rPr>
      </w:pPr>
    </w:p>
    <w:p w14:paraId="4798BE98" w14:textId="77777777" w:rsidR="00816643" w:rsidRPr="00787572" w:rsidRDefault="00816643" w:rsidP="00816643">
      <w:pPr>
        <w:spacing w:after="0" w:line="240" w:lineRule="auto"/>
        <w:jc w:val="both"/>
        <w:rPr>
          <w:rFonts w:ascii="Times New Roman" w:eastAsia="Times New Roman" w:hAnsi="Times New Roman"/>
          <w:i/>
          <w:lang w:val="lt-LT"/>
        </w:rPr>
      </w:pPr>
      <w:r w:rsidRPr="00787572">
        <w:rPr>
          <w:rFonts w:ascii="Times New Roman" w:eastAsia="Times New Roman" w:hAnsi="Times New Roman"/>
          <w:i/>
          <w:lang w:val="lt-LT"/>
        </w:rPr>
        <w:t>Suaugusieji (įskaitant senyvus) ir vyresni nei 2 metų vaikai</w:t>
      </w:r>
    </w:p>
    <w:p w14:paraId="49D4A2C9" w14:textId="77777777" w:rsidR="00816643" w:rsidRPr="00787572" w:rsidRDefault="00816643" w:rsidP="00816643">
      <w:pPr>
        <w:spacing w:after="0" w:line="240" w:lineRule="auto"/>
        <w:jc w:val="both"/>
        <w:rPr>
          <w:rFonts w:ascii="Times New Roman" w:eastAsia="Times New Roman" w:hAnsi="Times New Roman"/>
          <w:i/>
          <w:lang w:val="lt-LT"/>
        </w:rPr>
      </w:pPr>
    </w:p>
    <w:p w14:paraId="7D75E37D"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Viena 0,5 ml vakcinos dozė giliai po oda arba į raumenis išorinėje viršutinėje rankos ar kojos srityje. TYPHIM Vi švirkšti į kraujagyslę negalima.</w:t>
      </w:r>
    </w:p>
    <w:p w14:paraId="2EA536E2" w14:textId="77777777" w:rsidR="00816643" w:rsidRPr="00787572" w:rsidRDefault="00816643" w:rsidP="00816643">
      <w:pPr>
        <w:spacing w:after="0" w:line="240" w:lineRule="auto"/>
        <w:jc w:val="both"/>
        <w:rPr>
          <w:rFonts w:ascii="Times New Roman" w:eastAsia="Times New Roman" w:hAnsi="Times New Roman"/>
          <w:lang w:val="lt-LT"/>
        </w:rPr>
      </w:pPr>
    </w:p>
    <w:p w14:paraId="13375B57" w14:textId="77777777" w:rsidR="00816643" w:rsidRPr="00787572" w:rsidRDefault="00816643" w:rsidP="00816643">
      <w:pPr>
        <w:spacing w:after="0" w:line="240" w:lineRule="auto"/>
        <w:jc w:val="both"/>
        <w:rPr>
          <w:rFonts w:ascii="Times New Roman" w:eastAsia="Times New Roman" w:hAnsi="Times New Roman"/>
          <w:i/>
          <w:lang w:val="lt-LT"/>
        </w:rPr>
      </w:pPr>
      <w:r w:rsidRPr="00787572">
        <w:rPr>
          <w:rFonts w:ascii="Times New Roman" w:eastAsia="Times New Roman" w:hAnsi="Times New Roman"/>
          <w:i/>
          <w:lang w:val="lt-LT"/>
        </w:rPr>
        <w:t>Revakcinacija</w:t>
      </w:r>
    </w:p>
    <w:p w14:paraId="4DB7C6E9"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Jei išlieka užsikrėtimo pavojus, pakartotinai reikia skiepytis kas 3 metus.</w:t>
      </w:r>
    </w:p>
    <w:p w14:paraId="1E56BC3A" w14:textId="77777777" w:rsidR="00816643" w:rsidRPr="00787572" w:rsidRDefault="00816643" w:rsidP="00816643">
      <w:pPr>
        <w:spacing w:after="0" w:line="240" w:lineRule="auto"/>
        <w:rPr>
          <w:rFonts w:ascii="Times New Roman" w:eastAsia="Times New Roman" w:hAnsi="Times New Roman"/>
          <w:lang w:val="lt-LT"/>
        </w:rPr>
      </w:pPr>
    </w:p>
    <w:p w14:paraId="007FBFE9"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4.3</w:t>
      </w:r>
      <w:r w:rsidRPr="00787572">
        <w:rPr>
          <w:rFonts w:ascii="Times New Roman" w:eastAsia="Times New Roman" w:hAnsi="Times New Roman"/>
          <w:b/>
          <w:bCs/>
          <w:lang w:val="lt-LT"/>
        </w:rPr>
        <w:tab/>
        <w:t>Kontraindikacijos</w:t>
      </w:r>
    </w:p>
    <w:p w14:paraId="3FF20205" w14:textId="77777777" w:rsidR="00816643" w:rsidRPr="00787572" w:rsidRDefault="00816643" w:rsidP="00816643">
      <w:pPr>
        <w:spacing w:after="0" w:line="240" w:lineRule="auto"/>
        <w:rPr>
          <w:rFonts w:ascii="Times New Roman" w:eastAsia="Times New Roman" w:hAnsi="Times New Roman"/>
          <w:lang w:val="lt-LT"/>
        </w:rPr>
      </w:pPr>
    </w:p>
    <w:p w14:paraId="42445262" w14:textId="77777777" w:rsidR="00C243F5" w:rsidRPr="00F6286E" w:rsidRDefault="00C243F5" w:rsidP="00C243F5">
      <w:pPr>
        <w:tabs>
          <w:tab w:val="left" w:pos="567"/>
        </w:tabs>
        <w:spacing w:after="0" w:line="260" w:lineRule="exact"/>
        <w:rPr>
          <w:rFonts w:ascii="Times New Roman" w:eastAsia="Times New Roman" w:hAnsi="Times New Roman"/>
          <w:noProof/>
          <w:snapToGrid w:val="0"/>
          <w:szCs w:val="24"/>
          <w:lang w:val="lt-LT"/>
        </w:rPr>
      </w:pPr>
      <w:r w:rsidRPr="00F6286E">
        <w:rPr>
          <w:rFonts w:ascii="Times New Roman" w:eastAsia="Times New Roman" w:hAnsi="Times New Roman"/>
          <w:noProof/>
          <w:snapToGrid w:val="0"/>
          <w:szCs w:val="24"/>
          <w:lang w:val="lt-LT"/>
        </w:rPr>
        <w:t>Padidėjęs jautrumas veikliajai medžiagai arba bet kuriai 6.1</w:t>
      </w:r>
      <w:r>
        <w:rPr>
          <w:rFonts w:ascii="Times New Roman" w:eastAsia="Times New Roman" w:hAnsi="Times New Roman"/>
          <w:noProof/>
          <w:snapToGrid w:val="0"/>
          <w:szCs w:val="24"/>
          <w:lang w:val="lt-LT"/>
        </w:rPr>
        <w:t> </w:t>
      </w:r>
      <w:r w:rsidRPr="00F6286E">
        <w:rPr>
          <w:rFonts w:ascii="Times New Roman" w:eastAsia="Times New Roman" w:hAnsi="Times New Roman"/>
          <w:noProof/>
          <w:snapToGrid w:val="0"/>
          <w:szCs w:val="24"/>
          <w:lang w:val="lt-LT"/>
        </w:rPr>
        <w:t>skyriuje</w:t>
      </w:r>
      <w:r>
        <w:rPr>
          <w:rFonts w:ascii="Times New Roman" w:eastAsia="Times New Roman" w:hAnsi="Times New Roman"/>
          <w:noProof/>
          <w:snapToGrid w:val="0"/>
          <w:szCs w:val="24"/>
          <w:lang w:val="lt-LT"/>
        </w:rPr>
        <w:t xml:space="preserve"> nurodytai pagalbinei medžiagai arba</w:t>
      </w:r>
      <w:r w:rsidRPr="00F6286E">
        <w:rPr>
          <w:rFonts w:ascii="Times New Roman" w:eastAsia="Times New Roman" w:hAnsi="Times New Roman"/>
          <w:noProof/>
          <w:snapToGrid w:val="0"/>
          <w:szCs w:val="24"/>
          <w:lang w:val="lt-LT"/>
        </w:rPr>
        <w:t xml:space="preserve"> </w:t>
      </w:r>
      <w:r>
        <w:rPr>
          <w:rFonts w:ascii="Times New Roman" w:eastAsia="Times New Roman" w:hAnsi="Times New Roman"/>
          <w:noProof/>
          <w:snapToGrid w:val="0"/>
          <w:szCs w:val="24"/>
          <w:lang w:val="lt-LT"/>
        </w:rPr>
        <w:t>formaldehidui ir kazeinui</w:t>
      </w:r>
      <w:r w:rsidRPr="00F6286E">
        <w:rPr>
          <w:rFonts w:ascii="Times New Roman" w:eastAsia="Times New Roman" w:hAnsi="Times New Roman"/>
          <w:noProof/>
          <w:snapToGrid w:val="0"/>
          <w:szCs w:val="24"/>
          <w:lang w:val="lt-LT"/>
        </w:rPr>
        <w:t xml:space="preserve"> (</w:t>
      </w:r>
      <w:r>
        <w:rPr>
          <w:rFonts w:ascii="Times New Roman" w:eastAsia="Times New Roman" w:hAnsi="Times New Roman"/>
          <w:noProof/>
          <w:snapToGrid w:val="0"/>
          <w:szCs w:val="24"/>
          <w:lang w:val="lt-LT"/>
        </w:rPr>
        <w:t xml:space="preserve">kurie </w:t>
      </w:r>
      <w:r w:rsidRPr="00F6286E">
        <w:rPr>
          <w:rFonts w:ascii="Times New Roman" w:eastAsia="Times New Roman" w:hAnsi="Times New Roman"/>
          <w:noProof/>
          <w:snapToGrid w:val="0"/>
          <w:szCs w:val="24"/>
          <w:lang w:val="lt-LT"/>
        </w:rPr>
        <w:t>naudojami gamybos proces</w:t>
      </w:r>
      <w:r>
        <w:rPr>
          <w:rFonts w:ascii="Times New Roman" w:eastAsia="Times New Roman" w:hAnsi="Times New Roman"/>
          <w:noProof/>
          <w:snapToGrid w:val="0"/>
          <w:szCs w:val="24"/>
          <w:lang w:val="lt-LT"/>
        </w:rPr>
        <w:t>o metu ir gali būti jų pėdsakų).</w:t>
      </w:r>
      <w:r w:rsidRPr="00F6286E">
        <w:rPr>
          <w:rFonts w:ascii="Times New Roman" w:eastAsia="Times New Roman" w:hAnsi="Times New Roman"/>
          <w:noProof/>
          <w:snapToGrid w:val="0"/>
          <w:szCs w:val="24"/>
          <w:lang w:val="lt-LT"/>
        </w:rPr>
        <w:t xml:space="preserve"> </w:t>
      </w:r>
    </w:p>
    <w:p w14:paraId="5219535D" w14:textId="77777777" w:rsidR="00816643" w:rsidRPr="00787572" w:rsidRDefault="00816643" w:rsidP="00816643">
      <w:pPr>
        <w:spacing w:after="0" w:line="240" w:lineRule="auto"/>
        <w:rPr>
          <w:rFonts w:ascii="Times New Roman" w:eastAsia="Times New Roman" w:hAnsi="Times New Roman"/>
          <w:lang w:val="lt-LT"/>
        </w:rPr>
      </w:pPr>
    </w:p>
    <w:p w14:paraId="30A007DA"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Gyvybei pavojinga reakcija po ankstesnės vakcinacijos šia vakcina ar tokios pačios sudėties vakcina.</w:t>
      </w:r>
      <w:r w:rsidRPr="00787572" w:rsidDel="002F4128">
        <w:rPr>
          <w:rFonts w:ascii="Times New Roman" w:eastAsia="Times New Roman" w:hAnsi="Times New Roman"/>
          <w:lang w:val="lt-LT"/>
        </w:rPr>
        <w:t xml:space="preserve"> </w:t>
      </w:r>
    </w:p>
    <w:p w14:paraId="065A13B6" w14:textId="77777777" w:rsidR="00816643" w:rsidRPr="00787572" w:rsidRDefault="00816643" w:rsidP="00816643">
      <w:pPr>
        <w:spacing w:after="0" w:line="240" w:lineRule="auto"/>
        <w:rPr>
          <w:rFonts w:ascii="Times New Roman" w:eastAsia="Times New Roman" w:hAnsi="Times New Roman"/>
          <w:lang w:val="lt-LT"/>
        </w:rPr>
      </w:pPr>
    </w:p>
    <w:p w14:paraId="48B2D49B"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4.4</w:t>
      </w:r>
      <w:r w:rsidRPr="00787572">
        <w:rPr>
          <w:rFonts w:ascii="Times New Roman" w:eastAsia="Times New Roman" w:hAnsi="Times New Roman"/>
          <w:b/>
          <w:bCs/>
          <w:lang w:val="lt-LT"/>
        </w:rPr>
        <w:tab/>
        <w:t>Specialūs įspėjimai ir atsargumo priemonės</w:t>
      </w:r>
    </w:p>
    <w:p w14:paraId="0F930D96" w14:textId="77777777" w:rsidR="00816643" w:rsidRPr="00787572" w:rsidRDefault="00816643" w:rsidP="00816643">
      <w:pPr>
        <w:spacing w:after="0" w:line="240" w:lineRule="auto"/>
        <w:rPr>
          <w:rFonts w:ascii="Times New Roman" w:eastAsia="Times New Roman" w:hAnsi="Times New Roman"/>
          <w:lang w:val="lt-LT"/>
        </w:rPr>
      </w:pPr>
    </w:p>
    <w:p w14:paraId="177CEDB7"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 xml:space="preserve">Ši vakcina apsaugo nuo </w:t>
      </w:r>
      <w:r w:rsidRPr="00787572">
        <w:rPr>
          <w:rFonts w:ascii="Times New Roman" w:eastAsia="Times New Roman" w:hAnsi="Times New Roman"/>
          <w:i/>
          <w:lang w:val="lt-LT"/>
        </w:rPr>
        <w:t>Salmonella typhi</w:t>
      </w:r>
      <w:r w:rsidRPr="00787572">
        <w:rPr>
          <w:rFonts w:ascii="Times New Roman" w:eastAsia="Times New Roman" w:hAnsi="Times New Roman"/>
          <w:lang w:val="lt-LT"/>
        </w:rPr>
        <w:t xml:space="preserve"> sukeltos infekcinės ligos, bet neapsaugo nuo </w:t>
      </w:r>
      <w:r w:rsidRPr="00787572">
        <w:rPr>
          <w:rFonts w:ascii="Times New Roman" w:eastAsia="Times New Roman" w:hAnsi="Times New Roman"/>
          <w:i/>
          <w:lang w:val="lt-LT"/>
        </w:rPr>
        <w:t xml:space="preserve">Salmonella paratyphi </w:t>
      </w:r>
      <w:r w:rsidRPr="00787572">
        <w:rPr>
          <w:rFonts w:ascii="Times New Roman" w:eastAsia="Times New Roman" w:hAnsi="Times New Roman"/>
          <w:lang w:val="lt-LT"/>
        </w:rPr>
        <w:t>A ar B ar „netifinių“ salmonelių sukeltų infekcinių ligų.</w:t>
      </w:r>
    </w:p>
    <w:p w14:paraId="2EB83E21"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 xml:space="preserve">Kaip ir bet kuri vakcina, TYPHIM Vi ne visiems paskiepytiems asmenims sukelia visišką apsaugą. </w:t>
      </w:r>
    </w:p>
    <w:p w14:paraId="6D3437C0"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bCs/>
          <w:lang w:val="lt-LT" w:eastAsia="lt-LT"/>
        </w:rPr>
        <w:t xml:space="preserve">Imunosupresinis gydymas ar imunodeficitas gali sumažinti vakcinos imunogeniškumą. Tokiu atveju </w:t>
      </w:r>
      <w:r w:rsidRPr="00787572">
        <w:rPr>
          <w:rFonts w:ascii="Times New Roman" w:eastAsia="Times New Roman" w:hAnsi="Times New Roman"/>
          <w:lang w:val="lt-LT" w:eastAsia="lt-LT"/>
        </w:rPr>
        <w:t>vakcinos vartojimą reikia atidėti iki ligos ar gydymo pabaigos.</w:t>
      </w:r>
    </w:p>
    <w:p w14:paraId="074BB0B2"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Tačiau asmenis, kuriems yra lėtinis imunodeficitas, pavyzdžiui, asmenims, kuriems yra AIDS infekcija, rekomenduojama skiepyti, nors jų antikūnų reakcija gali būti nepakankama.</w:t>
      </w:r>
    </w:p>
    <w:p w14:paraId="7DC65E86" w14:textId="77777777" w:rsidR="00816643" w:rsidRPr="00787572" w:rsidRDefault="00816643" w:rsidP="00816643">
      <w:pPr>
        <w:spacing w:after="0" w:line="240" w:lineRule="auto"/>
        <w:rPr>
          <w:rFonts w:ascii="Times New Roman" w:eastAsia="Times New Roman" w:hAnsi="Times New Roman"/>
          <w:lang w:val="lt-LT"/>
        </w:rPr>
      </w:pPr>
    </w:p>
    <w:p w14:paraId="3E252DEB"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Sinkopė (apalpimas), kaip psichogeninė reakcija į injekciją adata, gali pasireikšti, ypač paaugliams, po arba netgi prieš bet kokį skiepijimą. Kartu gali atsirasti įvairių neurologinių požymių, pavyzdžiui, trumpalaikis regėjimo sutrikimas, parestezija ir toniniai kloniniai galūnių judesiai atsigavimo metu. Svarbu atlikti procedūras tinkamai, kad būtų išvengta sužalojimų nualpus.</w:t>
      </w:r>
    </w:p>
    <w:p w14:paraId="335F784C" w14:textId="77777777" w:rsidR="00816643" w:rsidRPr="00787572" w:rsidRDefault="00816643" w:rsidP="00816643">
      <w:pPr>
        <w:spacing w:after="0" w:line="240" w:lineRule="auto"/>
        <w:jc w:val="both"/>
        <w:rPr>
          <w:rFonts w:ascii="Times New Roman" w:eastAsia="Times New Roman" w:hAnsi="Times New Roman"/>
          <w:lang w:val="lt-LT"/>
        </w:rPr>
      </w:pPr>
    </w:p>
    <w:p w14:paraId="7096D2F9"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lastRenderedPageBreak/>
        <w:t xml:space="preserve">Kaip ir vartojant kitų leidžiamųjų vakcinų, vakciną reikia atsargiai vartoti asmenims, kurie serga trombocitopenija ar turi kraujo krešėjimo sistemos sutrikimų, kadangi leidžiant į raumenis gali prasidėti kraujavimas. </w:t>
      </w:r>
    </w:p>
    <w:p w14:paraId="652892B7"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Kaip ir skiepijant kitomis vakcinomis, visada turi būti lengvai prieinamas tinkamas gydymas ar priežiūra dėl anafilaksinio šoko, kuris gali pasireikšti po vakcinos suleidimo.</w:t>
      </w:r>
    </w:p>
    <w:p w14:paraId="609164D9" w14:textId="77777777" w:rsidR="00816643" w:rsidRPr="00787572" w:rsidRDefault="00816643" w:rsidP="00816643">
      <w:pPr>
        <w:spacing w:after="0" w:line="240" w:lineRule="auto"/>
        <w:jc w:val="both"/>
        <w:rPr>
          <w:rFonts w:ascii="Times New Roman" w:eastAsia="Times New Roman" w:hAnsi="Times New Roman"/>
          <w:caps/>
          <w:lang w:val="lt-LT"/>
        </w:rPr>
      </w:pPr>
    </w:p>
    <w:p w14:paraId="44D6C807"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caps/>
          <w:lang w:val="lt-LT"/>
        </w:rPr>
        <w:t>Typhim</w:t>
      </w:r>
      <w:r w:rsidRPr="00787572">
        <w:rPr>
          <w:rFonts w:ascii="Times New Roman" w:eastAsia="Times New Roman" w:hAnsi="Times New Roman"/>
          <w:lang w:val="lt-LT"/>
        </w:rPr>
        <w:t xml:space="preserve"> Vi negalima</w:t>
      </w:r>
      <w:r w:rsidRPr="00787572" w:rsidDel="00AF07F2">
        <w:rPr>
          <w:rFonts w:ascii="Times New Roman" w:eastAsia="Times New Roman" w:hAnsi="Times New Roman"/>
          <w:lang w:val="lt-LT"/>
        </w:rPr>
        <w:t xml:space="preserve"> </w:t>
      </w:r>
      <w:r w:rsidRPr="00787572">
        <w:rPr>
          <w:rFonts w:ascii="Times New Roman" w:eastAsia="Times New Roman" w:hAnsi="Times New Roman"/>
          <w:lang w:val="lt-LT"/>
        </w:rPr>
        <w:t>leisti į kraujagyslę, todėl pirmiausia būtina patikrinti, ar adata į ją nepataikė.</w:t>
      </w:r>
    </w:p>
    <w:p w14:paraId="7EC47D4B" w14:textId="77777777" w:rsidR="00816643" w:rsidRPr="00787572" w:rsidRDefault="00816643" w:rsidP="00816643">
      <w:pPr>
        <w:spacing w:after="0" w:line="240" w:lineRule="auto"/>
        <w:jc w:val="both"/>
        <w:rPr>
          <w:rFonts w:ascii="Times New Roman" w:eastAsia="Times New Roman" w:hAnsi="Times New Roman"/>
          <w:lang w:val="lt-LT"/>
        </w:rPr>
      </w:pPr>
    </w:p>
    <w:p w14:paraId="5307B4C2"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Vakcina nevartotina jaunesniems nei 2 metų vaikams, nes jiems antikūnų gali atsirasti nepakankamai.</w:t>
      </w:r>
    </w:p>
    <w:p w14:paraId="69AE62E5" w14:textId="77777777" w:rsidR="00816643" w:rsidRPr="00787572" w:rsidRDefault="00816643" w:rsidP="00816643">
      <w:pPr>
        <w:spacing w:after="0" w:line="240" w:lineRule="auto"/>
        <w:jc w:val="both"/>
        <w:rPr>
          <w:rFonts w:ascii="Times New Roman" w:eastAsia="Times New Roman" w:hAnsi="Times New Roman"/>
          <w:lang w:val="lt-LT"/>
        </w:rPr>
      </w:pPr>
    </w:p>
    <w:p w14:paraId="6214E506" w14:textId="77777777" w:rsidR="00816643"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Karščiuojant, sergant ūmine liga ar paūmėjus lėtinei ligai, skiepijimą reikia atidėti.</w:t>
      </w:r>
    </w:p>
    <w:p w14:paraId="56A2FE5B" w14:textId="77777777" w:rsidR="00F53B3A" w:rsidRDefault="00F53B3A" w:rsidP="00816643">
      <w:pPr>
        <w:spacing w:after="0" w:line="240" w:lineRule="auto"/>
        <w:jc w:val="both"/>
        <w:rPr>
          <w:rFonts w:ascii="Times New Roman" w:eastAsia="Times New Roman" w:hAnsi="Times New Roman"/>
          <w:lang w:val="lt-LT"/>
        </w:rPr>
      </w:pPr>
    </w:p>
    <w:p w14:paraId="4604C778" w14:textId="77777777" w:rsidR="00FF65E9" w:rsidRPr="00FF65E9" w:rsidRDefault="00FF65E9" w:rsidP="00816643">
      <w:pPr>
        <w:spacing w:after="0" w:line="240" w:lineRule="auto"/>
        <w:jc w:val="both"/>
        <w:rPr>
          <w:rFonts w:ascii="Times New Roman" w:eastAsia="Times New Roman" w:hAnsi="Times New Roman"/>
          <w:u w:val="single"/>
          <w:lang w:val="lt-LT"/>
        </w:rPr>
      </w:pPr>
      <w:r w:rsidRPr="00FF65E9">
        <w:rPr>
          <w:rFonts w:ascii="Times New Roman" w:eastAsia="Times New Roman" w:hAnsi="Times New Roman"/>
          <w:u w:val="single"/>
          <w:lang w:val="lt-LT"/>
        </w:rPr>
        <w:t>Pagalbinės medžiagos, kurių poveikis žinomas</w:t>
      </w:r>
    </w:p>
    <w:p w14:paraId="40651B57" w14:textId="77777777" w:rsidR="00F53B3A" w:rsidRDefault="00F53B3A" w:rsidP="00816643">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TYPHIM Vi </w:t>
      </w:r>
      <w:r w:rsidR="008A1E66">
        <w:rPr>
          <w:rFonts w:ascii="Times New Roman" w:eastAsia="Times New Roman" w:hAnsi="Times New Roman"/>
          <w:lang w:val="lt-LT"/>
        </w:rPr>
        <w:t xml:space="preserve">vienoje </w:t>
      </w:r>
      <w:r>
        <w:rPr>
          <w:rFonts w:ascii="Times New Roman" w:eastAsia="Times New Roman" w:hAnsi="Times New Roman"/>
          <w:lang w:val="lt-LT"/>
        </w:rPr>
        <w:t>dozėje yra mažiau kaip 1 mmol (23 mg) natrio, t.y. jis beveik neturi reikšmės.</w:t>
      </w:r>
    </w:p>
    <w:p w14:paraId="01D69CCB" w14:textId="77777777" w:rsidR="00F53B3A" w:rsidRDefault="00F53B3A" w:rsidP="00816643">
      <w:pPr>
        <w:spacing w:after="0" w:line="240" w:lineRule="auto"/>
        <w:jc w:val="both"/>
        <w:rPr>
          <w:rFonts w:ascii="Times New Roman" w:eastAsia="Times New Roman" w:hAnsi="Times New Roman"/>
          <w:lang w:val="lt-LT"/>
        </w:rPr>
      </w:pPr>
    </w:p>
    <w:p w14:paraId="2149D677" w14:textId="77777777" w:rsidR="00F53B3A" w:rsidRPr="00FF65E9" w:rsidRDefault="00F53B3A" w:rsidP="00816643">
      <w:pPr>
        <w:spacing w:after="0" w:line="240" w:lineRule="auto"/>
        <w:jc w:val="both"/>
        <w:rPr>
          <w:rFonts w:ascii="Times New Roman" w:eastAsia="Times New Roman" w:hAnsi="Times New Roman"/>
          <w:u w:val="single"/>
          <w:lang w:val="lt-LT"/>
        </w:rPr>
      </w:pPr>
      <w:r w:rsidRPr="00FF65E9">
        <w:rPr>
          <w:rFonts w:ascii="Times New Roman" w:eastAsia="Times New Roman" w:hAnsi="Times New Roman"/>
          <w:u w:val="single"/>
          <w:lang w:val="lt-LT"/>
        </w:rPr>
        <w:t>Atsekamumas</w:t>
      </w:r>
    </w:p>
    <w:p w14:paraId="28B547FC" w14:textId="77777777" w:rsidR="00F53B3A" w:rsidRPr="00787572" w:rsidRDefault="00F53B3A" w:rsidP="00816643">
      <w:pPr>
        <w:spacing w:after="0" w:line="240" w:lineRule="auto"/>
        <w:jc w:val="both"/>
        <w:rPr>
          <w:rFonts w:ascii="Times New Roman" w:eastAsia="Times New Roman" w:hAnsi="Times New Roman"/>
          <w:lang w:val="lt-LT"/>
        </w:rPr>
      </w:pPr>
      <w:r w:rsidRPr="00F53B3A">
        <w:rPr>
          <w:rFonts w:ascii="Times New Roman" w:eastAsia="Times New Roman" w:hAnsi="Times New Roman"/>
          <w:lang w:val="lt-LT"/>
        </w:rPr>
        <w:t xml:space="preserve">Siekiant pagerinti biologinių vaistinių preparatų atsekamumą, būtina aiškiai užrašyti </w:t>
      </w:r>
      <w:r w:rsidR="008A1E66">
        <w:rPr>
          <w:rFonts w:ascii="Times New Roman" w:eastAsia="Times New Roman" w:hAnsi="Times New Roman"/>
          <w:lang w:val="lt-LT"/>
        </w:rPr>
        <w:t>pa</w:t>
      </w:r>
      <w:r w:rsidRPr="00F53B3A">
        <w:rPr>
          <w:rFonts w:ascii="Times New Roman" w:eastAsia="Times New Roman" w:hAnsi="Times New Roman"/>
          <w:lang w:val="lt-LT"/>
        </w:rPr>
        <w:t>skirto vaistinio preparato pavadinimą ir serijos numerį</w:t>
      </w:r>
      <w:r w:rsidR="00FF65E9">
        <w:rPr>
          <w:rFonts w:ascii="Times New Roman" w:eastAsia="Times New Roman" w:hAnsi="Times New Roman"/>
          <w:lang w:val="lt-LT"/>
        </w:rPr>
        <w:t>.</w:t>
      </w:r>
    </w:p>
    <w:p w14:paraId="4D97543B" w14:textId="77777777" w:rsidR="00816643" w:rsidRPr="00787572" w:rsidRDefault="00816643" w:rsidP="00816643">
      <w:pPr>
        <w:spacing w:after="0" w:line="240" w:lineRule="auto"/>
        <w:rPr>
          <w:rFonts w:ascii="Times New Roman" w:eastAsia="Times New Roman" w:hAnsi="Times New Roman"/>
          <w:b/>
          <w:bCs/>
          <w:lang w:val="lt-LT"/>
        </w:rPr>
      </w:pPr>
    </w:p>
    <w:p w14:paraId="4187326D"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4.5</w:t>
      </w:r>
      <w:r w:rsidRPr="00787572">
        <w:rPr>
          <w:rFonts w:ascii="Times New Roman" w:eastAsia="Times New Roman" w:hAnsi="Times New Roman"/>
          <w:b/>
          <w:bCs/>
          <w:lang w:val="lt-LT"/>
        </w:rPr>
        <w:tab/>
        <w:t>Sąveika su kitais vaistiniais preparatais ir kitokia sąveika</w:t>
      </w:r>
    </w:p>
    <w:p w14:paraId="7AA65503" w14:textId="77777777" w:rsidR="00816643" w:rsidRPr="00787572" w:rsidRDefault="00816643" w:rsidP="00816643">
      <w:pPr>
        <w:spacing w:after="0" w:line="240" w:lineRule="auto"/>
        <w:rPr>
          <w:rFonts w:ascii="Times New Roman" w:eastAsia="Times New Roman" w:hAnsi="Times New Roman"/>
          <w:lang w:val="lt-LT"/>
        </w:rPr>
      </w:pPr>
    </w:p>
    <w:p w14:paraId="5A1856FD" w14:textId="77777777" w:rsidR="00816643" w:rsidRPr="00787572" w:rsidRDefault="00816643" w:rsidP="00816643">
      <w:pPr>
        <w:spacing w:after="0" w:line="240" w:lineRule="auto"/>
        <w:jc w:val="both"/>
        <w:rPr>
          <w:rFonts w:ascii="Times New Roman" w:eastAsia="Times New Roman" w:hAnsi="Times New Roman"/>
          <w:lang w:val="lt-LT"/>
        </w:rPr>
      </w:pPr>
      <w:bookmarkStart w:id="1" w:name="OLE_LINK1"/>
      <w:r w:rsidRPr="00787572">
        <w:rPr>
          <w:rFonts w:ascii="Times New Roman" w:eastAsia="Times New Roman" w:hAnsi="Times New Roman"/>
          <w:lang w:val="lt-LT"/>
        </w:rPr>
        <w:t>Šią vakciną galima vartoti kartu su kitomis įprastomis vakcinomis: hepatito A, geltonojo drugio, difterijos, stabligės, poliomielito, pasiutligės, meningito A ir C bei hepatito B.</w:t>
      </w:r>
    </w:p>
    <w:p w14:paraId="72CE0E56"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Skiepijant keliomis vakcinomis tuo pačiu metu, jas reikia leisti į skirtingas vietas.</w:t>
      </w:r>
    </w:p>
    <w:bookmarkEnd w:id="1"/>
    <w:p w14:paraId="6608DEB1" w14:textId="77777777" w:rsidR="00816643" w:rsidRPr="00787572" w:rsidRDefault="00816643" w:rsidP="00816643">
      <w:pPr>
        <w:spacing w:after="0" w:line="240" w:lineRule="auto"/>
        <w:rPr>
          <w:rFonts w:ascii="Times New Roman" w:eastAsia="Times New Roman" w:hAnsi="Times New Roman"/>
          <w:lang w:val="lt-LT"/>
        </w:rPr>
      </w:pPr>
    </w:p>
    <w:p w14:paraId="7D542A67" w14:textId="77777777" w:rsidR="00816643" w:rsidRPr="00787572" w:rsidRDefault="00816643" w:rsidP="00816643">
      <w:pPr>
        <w:spacing w:after="0" w:line="240" w:lineRule="auto"/>
        <w:rPr>
          <w:rFonts w:ascii="Times New Roman" w:eastAsia="Times New Roman" w:hAnsi="Times New Roman"/>
          <w:lang w:val="lt-LT"/>
        </w:rPr>
      </w:pPr>
    </w:p>
    <w:p w14:paraId="20EBA629"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4.6</w:t>
      </w:r>
      <w:r w:rsidRPr="00787572">
        <w:rPr>
          <w:rFonts w:ascii="Times New Roman" w:eastAsia="Times New Roman" w:hAnsi="Times New Roman"/>
          <w:b/>
          <w:bCs/>
          <w:lang w:val="lt-LT"/>
        </w:rPr>
        <w:tab/>
        <w:t>Vaisingumas, nėštumo ir žindymo laikotarpis</w:t>
      </w:r>
    </w:p>
    <w:p w14:paraId="0B522660" w14:textId="77777777" w:rsidR="00816643" w:rsidRPr="00787572" w:rsidRDefault="00816643" w:rsidP="00816643">
      <w:pPr>
        <w:spacing w:after="0" w:line="240" w:lineRule="auto"/>
        <w:rPr>
          <w:rFonts w:ascii="Times New Roman" w:eastAsia="Times New Roman" w:hAnsi="Times New Roman"/>
          <w:lang w:val="lt-LT"/>
        </w:rPr>
      </w:pPr>
    </w:p>
    <w:p w14:paraId="6996DC2E" w14:textId="77777777" w:rsidR="00816643" w:rsidRPr="00787572" w:rsidRDefault="00816643" w:rsidP="00816643">
      <w:pPr>
        <w:spacing w:after="0" w:line="240" w:lineRule="auto"/>
        <w:jc w:val="both"/>
        <w:rPr>
          <w:rFonts w:ascii="Times New Roman" w:eastAsia="Times New Roman" w:hAnsi="Times New Roman"/>
          <w:bCs/>
          <w:i/>
          <w:iCs/>
          <w:lang w:val="lt-LT"/>
        </w:rPr>
      </w:pPr>
      <w:r w:rsidRPr="00787572">
        <w:rPr>
          <w:rFonts w:ascii="Times New Roman" w:eastAsia="Times New Roman" w:hAnsi="Times New Roman"/>
          <w:bCs/>
          <w:i/>
          <w:iCs/>
          <w:lang w:val="lt-LT"/>
        </w:rPr>
        <w:t>Nėštumas</w:t>
      </w:r>
    </w:p>
    <w:p w14:paraId="5B89D076"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Nėra atlikta TYPHIM Vi reprodukcinių tyrimų su gyvūnais.</w:t>
      </w:r>
    </w:p>
    <w:p w14:paraId="510F3374"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Duomenų apie TYPHIM Vi vartojimą nėštumo metu nepakanka. Šios vakcinos nerekomenduojama vartoti nėštumo metu, išskyrus neabejotinai būtinus atvejus, įvertinus galimą naudą ir žalą.</w:t>
      </w:r>
    </w:p>
    <w:p w14:paraId="4F35DB41" w14:textId="77777777" w:rsidR="00816643" w:rsidRPr="00787572" w:rsidRDefault="00816643" w:rsidP="00816643">
      <w:pPr>
        <w:spacing w:after="0" w:line="240" w:lineRule="auto"/>
        <w:jc w:val="both"/>
        <w:rPr>
          <w:rFonts w:ascii="Times New Roman" w:eastAsia="Times New Roman" w:hAnsi="Times New Roman"/>
          <w:lang w:val="lt-LT"/>
        </w:rPr>
      </w:pPr>
    </w:p>
    <w:p w14:paraId="60293EF4" w14:textId="77777777" w:rsidR="00816643" w:rsidRPr="00787572" w:rsidRDefault="00816643" w:rsidP="00816643">
      <w:pPr>
        <w:spacing w:after="0" w:line="240" w:lineRule="auto"/>
        <w:jc w:val="both"/>
        <w:rPr>
          <w:rFonts w:ascii="Times New Roman" w:eastAsia="Times New Roman" w:hAnsi="Times New Roman"/>
          <w:bCs/>
          <w:i/>
          <w:iCs/>
          <w:lang w:val="lt-LT"/>
        </w:rPr>
      </w:pPr>
      <w:r w:rsidRPr="00787572">
        <w:rPr>
          <w:rFonts w:ascii="Times New Roman" w:eastAsia="Times New Roman" w:hAnsi="Times New Roman"/>
          <w:bCs/>
          <w:i/>
          <w:iCs/>
          <w:lang w:val="lt-LT"/>
        </w:rPr>
        <w:t>Žindymas</w:t>
      </w:r>
    </w:p>
    <w:p w14:paraId="2960F786"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Nežinoma, ar ši vakcina išsiskiria į motinos pieną. Žindyvę TYPHIM Vi skiepyti reikia atsargiai.</w:t>
      </w:r>
    </w:p>
    <w:p w14:paraId="0804A434" w14:textId="77777777" w:rsidR="00816643" w:rsidRPr="00787572" w:rsidRDefault="00816643" w:rsidP="00816643">
      <w:pPr>
        <w:spacing w:after="0" w:line="240" w:lineRule="auto"/>
        <w:rPr>
          <w:rFonts w:ascii="Times New Roman" w:eastAsia="Times New Roman" w:hAnsi="Times New Roman"/>
          <w:lang w:val="lt-LT"/>
        </w:rPr>
      </w:pPr>
    </w:p>
    <w:p w14:paraId="351C0E2C"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4.7</w:t>
      </w:r>
      <w:r w:rsidRPr="00787572">
        <w:rPr>
          <w:rFonts w:ascii="Times New Roman" w:eastAsia="Times New Roman" w:hAnsi="Times New Roman"/>
          <w:b/>
          <w:bCs/>
          <w:lang w:val="lt-LT"/>
        </w:rPr>
        <w:tab/>
        <w:t>Poveikis gebėjimui vairuoti ir valdyti mechanizmus</w:t>
      </w:r>
    </w:p>
    <w:p w14:paraId="10587911" w14:textId="77777777" w:rsidR="00816643" w:rsidRPr="00787572" w:rsidRDefault="00816643" w:rsidP="00816643">
      <w:pPr>
        <w:spacing w:after="0" w:line="240" w:lineRule="auto"/>
        <w:rPr>
          <w:rFonts w:ascii="Times New Roman" w:eastAsia="Times New Roman" w:hAnsi="Times New Roman"/>
          <w:lang w:val="lt-LT"/>
        </w:rPr>
      </w:pPr>
    </w:p>
    <w:p w14:paraId="2D2934CE"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Poveikio gebėjimui vairuoti ir valdyti mechanizmus tyrimų neatlikta.</w:t>
      </w:r>
    </w:p>
    <w:p w14:paraId="20DB7C15" w14:textId="77777777" w:rsidR="00816643" w:rsidRPr="00787572" w:rsidRDefault="00816643" w:rsidP="00816643">
      <w:pPr>
        <w:spacing w:after="0" w:line="240" w:lineRule="auto"/>
        <w:rPr>
          <w:rFonts w:ascii="Times New Roman" w:eastAsia="Times New Roman" w:hAnsi="Times New Roman"/>
          <w:lang w:val="lt-LT"/>
        </w:rPr>
      </w:pPr>
    </w:p>
    <w:p w14:paraId="1F3402C7"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4.8</w:t>
      </w:r>
      <w:r w:rsidRPr="00787572">
        <w:rPr>
          <w:rFonts w:ascii="Times New Roman" w:eastAsia="Times New Roman" w:hAnsi="Times New Roman"/>
          <w:b/>
          <w:bCs/>
          <w:lang w:val="lt-LT"/>
        </w:rPr>
        <w:tab/>
        <w:t>Nepageidaujamas poveikis</w:t>
      </w:r>
    </w:p>
    <w:p w14:paraId="295B5B45" w14:textId="77777777" w:rsidR="00816643" w:rsidRDefault="00816643" w:rsidP="00816643">
      <w:pPr>
        <w:spacing w:after="0" w:line="240" w:lineRule="auto"/>
        <w:rPr>
          <w:rFonts w:ascii="Times New Roman" w:eastAsia="Times New Roman" w:hAnsi="Times New Roman"/>
          <w:lang w:val="lt-LT"/>
        </w:rPr>
      </w:pPr>
    </w:p>
    <w:p w14:paraId="30C92AC7" w14:textId="77777777" w:rsidR="00C243F5" w:rsidRPr="00B0370C" w:rsidRDefault="00C243F5" w:rsidP="00C243F5">
      <w:pPr>
        <w:spacing w:after="0" w:line="240" w:lineRule="auto"/>
        <w:jc w:val="both"/>
        <w:rPr>
          <w:rFonts w:ascii="Times New Roman" w:eastAsia="Times New Roman" w:hAnsi="Times New Roman"/>
          <w:u w:val="single"/>
          <w:lang w:val="lt-LT"/>
        </w:rPr>
      </w:pPr>
      <w:r w:rsidRPr="00B0370C">
        <w:rPr>
          <w:rFonts w:ascii="Times New Roman" w:eastAsia="Times New Roman" w:hAnsi="Times New Roman"/>
          <w:lang w:val="lt-LT"/>
        </w:rPr>
        <w:t xml:space="preserve">a) </w:t>
      </w:r>
      <w:r w:rsidRPr="00B0370C">
        <w:rPr>
          <w:rFonts w:ascii="Times New Roman" w:eastAsia="Times New Roman" w:hAnsi="Times New Roman"/>
          <w:u w:val="single"/>
          <w:lang w:val="lt-LT"/>
        </w:rPr>
        <w:t>Saugumo duomenų santrauka</w:t>
      </w:r>
    </w:p>
    <w:p w14:paraId="307ADD6D" w14:textId="77777777" w:rsidR="00C243F5" w:rsidRPr="00B0370C" w:rsidRDefault="00C243F5" w:rsidP="00C243F5">
      <w:pPr>
        <w:spacing w:after="0" w:line="240" w:lineRule="auto"/>
        <w:jc w:val="both"/>
        <w:rPr>
          <w:rFonts w:ascii="Times New Roman" w:eastAsia="Times New Roman" w:hAnsi="Times New Roman"/>
          <w:lang w:val="lt-LT"/>
        </w:rPr>
      </w:pPr>
    </w:p>
    <w:p w14:paraId="748D5CDC" w14:textId="77777777" w:rsidR="00C243F5" w:rsidRPr="00B0370C"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Klinikinių tyrimų metu daugiau kaip 15 000 žmonių buvo paskiepyti TYPHIM Vi (pirmąja ar antrąja injekcija) vakcina.</w:t>
      </w:r>
    </w:p>
    <w:p w14:paraId="6E3061F3" w14:textId="77777777" w:rsidR="00C243F5" w:rsidRPr="00B0370C"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Dažniausiai pasireiškusi nepageidaujama reakcija visose amžiaus grupėse buvo skausmas injekcijos vietoje. Suaugusiesiems nuo 18 metų amžiaus dažniausios nepageidaujamos sisteminės reakcijos buvo mialgija ir nuovargis. Vaikams ir paaugliams (nuo 2 iki 17 metų amžiaus)</w:t>
      </w:r>
      <w:r w:rsidRPr="00C243F5">
        <w:rPr>
          <w:rFonts w:ascii="Times New Roman" w:eastAsia="Times New Roman" w:hAnsi="Times New Roman"/>
          <w:lang w:val="lt-LT"/>
        </w:rPr>
        <w:t xml:space="preserve"> </w:t>
      </w:r>
      <w:r w:rsidRPr="00B0370C">
        <w:rPr>
          <w:rFonts w:ascii="Times New Roman" w:eastAsia="Times New Roman" w:hAnsi="Times New Roman"/>
          <w:lang w:val="lt-LT"/>
        </w:rPr>
        <w:t>dažniausiai stebimos sisteminės reakcijos buvo</w:t>
      </w:r>
      <w:r>
        <w:rPr>
          <w:rFonts w:ascii="Times New Roman" w:eastAsia="Times New Roman" w:hAnsi="Times New Roman"/>
          <w:lang w:val="lt-LT"/>
        </w:rPr>
        <w:t xml:space="preserve"> </w:t>
      </w:r>
      <w:r w:rsidRPr="00B0370C">
        <w:rPr>
          <w:rFonts w:ascii="Times New Roman" w:eastAsia="Times New Roman" w:hAnsi="Times New Roman"/>
          <w:lang w:val="lt-LT"/>
        </w:rPr>
        <w:t>mialgija ir galvos skausmas.</w:t>
      </w:r>
    </w:p>
    <w:p w14:paraId="512A9532" w14:textId="77777777" w:rsidR="00C243F5" w:rsidRPr="00B0370C"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Dauguma nepageidaujamų reakcijų pasireiškė po vakcinacijos 3</w:t>
      </w:r>
      <w:r w:rsidR="00C3296C">
        <w:rPr>
          <w:rFonts w:ascii="Times New Roman" w:eastAsia="Times New Roman" w:hAnsi="Times New Roman"/>
          <w:lang w:val="lt-LT"/>
        </w:rPr>
        <w:t> </w:t>
      </w:r>
      <w:r w:rsidRPr="00B0370C">
        <w:rPr>
          <w:rFonts w:ascii="Times New Roman" w:eastAsia="Times New Roman" w:hAnsi="Times New Roman"/>
          <w:lang w:val="lt-LT"/>
        </w:rPr>
        <w:t>dienų laikotarpiu. Dauguma reakcijų išnyko savaime praėjus 1-3</w:t>
      </w:r>
      <w:r w:rsidR="00C3296C">
        <w:rPr>
          <w:rFonts w:ascii="Times New Roman" w:eastAsia="Times New Roman" w:hAnsi="Times New Roman"/>
          <w:lang w:val="lt-LT"/>
        </w:rPr>
        <w:t> </w:t>
      </w:r>
      <w:r w:rsidRPr="00B0370C">
        <w:rPr>
          <w:rFonts w:ascii="Times New Roman" w:eastAsia="Times New Roman" w:hAnsi="Times New Roman"/>
          <w:lang w:val="lt-LT"/>
        </w:rPr>
        <w:t>dienoms po jų atsiradimo.</w:t>
      </w:r>
    </w:p>
    <w:p w14:paraId="69AA8AFC" w14:textId="77777777" w:rsidR="00C243F5" w:rsidRPr="00B0370C" w:rsidRDefault="00C243F5" w:rsidP="00C243F5">
      <w:pPr>
        <w:spacing w:after="0" w:line="240" w:lineRule="auto"/>
        <w:jc w:val="both"/>
        <w:rPr>
          <w:rFonts w:ascii="Times New Roman" w:eastAsia="Times New Roman" w:hAnsi="Times New Roman"/>
          <w:lang w:val="lt-LT"/>
        </w:rPr>
      </w:pPr>
    </w:p>
    <w:p w14:paraId="4EA2CDFF" w14:textId="77777777" w:rsidR="00C243F5" w:rsidRPr="00B0370C"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 xml:space="preserve">b) </w:t>
      </w:r>
      <w:r w:rsidRPr="00B0370C">
        <w:rPr>
          <w:rFonts w:ascii="Times New Roman" w:eastAsia="Times New Roman" w:hAnsi="Times New Roman"/>
          <w:u w:val="single"/>
          <w:lang w:val="lt-LT"/>
        </w:rPr>
        <w:t>Nepageidaujamų reakcijų s</w:t>
      </w:r>
      <w:r>
        <w:rPr>
          <w:rFonts w:ascii="Times New Roman" w:eastAsia="Times New Roman" w:hAnsi="Times New Roman"/>
          <w:u w:val="single"/>
          <w:lang w:val="lt-LT"/>
        </w:rPr>
        <w:t xml:space="preserve">antrauka </w:t>
      </w:r>
      <w:r w:rsidRPr="00B0370C">
        <w:rPr>
          <w:rFonts w:ascii="Times New Roman" w:eastAsia="Times New Roman" w:hAnsi="Times New Roman"/>
          <w:u w:val="single"/>
          <w:lang w:val="lt-LT"/>
        </w:rPr>
        <w:t>lentelėje</w:t>
      </w:r>
    </w:p>
    <w:p w14:paraId="56C5916B" w14:textId="77777777" w:rsidR="00C243F5"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 xml:space="preserve">Nepageidaujamos reakcijos registruojamos klinikinių tyrimų metu (bendroji analizė) ir visame pasaulyje po vaistinio preparato pateikimo į rinką. Bendroji analizė buvo atlikta vertinant 6 naujausių tyrimų, </w:t>
      </w:r>
      <w:r w:rsidRPr="00B0370C">
        <w:rPr>
          <w:rFonts w:ascii="Times New Roman" w:eastAsia="Times New Roman" w:hAnsi="Times New Roman"/>
          <w:lang w:val="lt-LT"/>
        </w:rPr>
        <w:lastRenderedPageBreak/>
        <w:t>kuriuose buvo naudojamas tas pats saugumo standartas, apibendrinančių 1532 tiriamųjų (97</w:t>
      </w:r>
      <w:r w:rsidR="00C3296C">
        <w:rPr>
          <w:rFonts w:ascii="Times New Roman" w:eastAsia="Times New Roman" w:hAnsi="Times New Roman"/>
          <w:lang w:val="lt-LT"/>
        </w:rPr>
        <w:t> </w:t>
      </w:r>
      <w:r w:rsidRPr="00B0370C">
        <w:rPr>
          <w:rFonts w:ascii="Times New Roman" w:eastAsia="Times New Roman" w:hAnsi="Times New Roman"/>
          <w:lang w:val="lt-LT"/>
        </w:rPr>
        <w:t>vaikų ir paauglių nuo 2 iki 17 metų amžiaus ir 1435</w:t>
      </w:r>
      <w:r w:rsidR="00C3296C">
        <w:rPr>
          <w:rFonts w:ascii="Times New Roman" w:eastAsia="Times New Roman" w:hAnsi="Times New Roman"/>
          <w:lang w:val="lt-LT"/>
        </w:rPr>
        <w:t> </w:t>
      </w:r>
      <w:r w:rsidRPr="00B0370C">
        <w:rPr>
          <w:rFonts w:ascii="Times New Roman" w:eastAsia="Times New Roman" w:hAnsi="Times New Roman"/>
          <w:lang w:val="lt-LT"/>
        </w:rPr>
        <w:t>suaugusiųjų) duomenis.</w:t>
      </w:r>
      <w:r w:rsidRPr="00C243F5">
        <w:rPr>
          <w:rFonts w:ascii="Times New Roman" w:eastAsia="Times New Roman" w:hAnsi="Times New Roman"/>
          <w:lang w:val="lt-LT"/>
        </w:rPr>
        <w:t xml:space="preserve"> </w:t>
      </w:r>
    </w:p>
    <w:p w14:paraId="74689148" w14:textId="77777777" w:rsidR="00C243F5" w:rsidRPr="00787572" w:rsidRDefault="00C243F5" w:rsidP="00C243F5">
      <w:pPr>
        <w:spacing w:after="0" w:line="240" w:lineRule="auto"/>
        <w:rPr>
          <w:rFonts w:ascii="Times New Roman" w:eastAsia="Times New Roman" w:hAnsi="Times New Roman"/>
          <w:lang w:val="lt-LT"/>
        </w:rPr>
      </w:pPr>
    </w:p>
    <w:p w14:paraId="6A9A6812" w14:textId="77777777" w:rsidR="00816643"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Nepageidaujamo poveikio dažnis apibūdinamas taip: </w:t>
      </w:r>
      <w:r w:rsidRPr="00787572">
        <w:rPr>
          <w:rFonts w:ascii="Times New Roman" w:eastAsia="Times New Roman" w:hAnsi="Times New Roman"/>
          <w:bCs/>
          <w:lang w:val="lt-LT"/>
        </w:rPr>
        <w:t xml:space="preserve">labai dažnas ( </w:t>
      </w:r>
      <w:r w:rsidRPr="00787572">
        <w:rPr>
          <w:rFonts w:ascii="Times New Roman" w:eastAsia="Times New Roman" w:hAnsi="Times New Roman"/>
          <w:bCs/>
          <w:u w:val="single"/>
          <w:lang w:val="lt-LT"/>
        </w:rPr>
        <w:t>&gt;</w:t>
      </w:r>
      <w:r w:rsidR="00C243F5">
        <w:rPr>
          <w:rFonts w:ascii="Times New Roman" w:eastAsia="Times New Roman" w:hAnsi="Times New Roman"/>
          <w:bCs/>
          <w:u w:val="single"/>
          <w:lang w:val="lt-LT"/>
        </w:rPr>
        <w:t> </w:t>
      </w:r>
      <w:r w:rsidRPr="00787572">
        <w:rPr>
          <w:rFonts w:ascii="Times New Roman" w:eastAsia="Times New Roman" w:hAnsi="Times New Roman"/>
          <w:lang w:val="lt-LT"/>
        </w:rPr>
        <w:t xml:space="preserve">1/10), </w:t>
      </w:r>
      <w:r w:rsidRPr="00787572">
        <w:rPr>
          <w:rFonts w:ascii="Times New Roman" w:eastAsia="Times New Roman" w:hAnsi="Times New Roman"/>
          <w:bCs/>
          <w:lang w:val="lt-LT"/>
        </w:rPr>
        <w:t xml:space="preserve">dažnas (nuo </w:t>
      </w:r>
      <w:r w:rsidRPr="00787572">
        <w:rPr>
          <w:rFonts w:ascii="Times New Roman" w:eastAsia="Times New Roman" w:hAnsi="Times New Roman"/>
          <w:bCs/>
          <w:u w:val="single"/>
          <w:lang w:val="lt-LT"/>
        </w:rPr>
        <w:t>&gt;</w:t>
      </w:r>
      <w:r w:rsidR="00C243F5">
        <w:rPr>
          <w:rFonts w:ascii="Times New Roman" w:eastAsia="Times New Roman" w:hAnsi="Times New Roman"/>
          <w:bCs/>
          <w:u w:val="single"/>
          <w:lang w:val="lt-LT"/>
        </w:rPr>
        <w:t> </w:t>
      </w:r>
      <w:r w:rsidRPr="00787572">
        <w:rPr>
          <w:rFonts w:ascii="Times New Roman" w:eastAsia="Times New Roman" w:hAnsi="Times New Roman"/>
          <w:lang w:val="lt-LT"/>
        </w:rPr>
        <w:t>1/100 iki &lt;</w:t>
      </w:r>
      <w:r w:rsidR="00C243F5">
        <w:rPr>
          <w:rFonts w:ascii="Times New Roman" w:eastAsia="Times New Roman" w:hAnsi="Times New Roman"/>
          <w:lang w:val="lt-LT"/>
        </w:rPr>
        <w:t> </w:t>
      </w:r>
      <w:r w:rsidRPr="00787572">
        <w:rPr>
          <w:rFonts w:ascii="Times New Roman" w:eastAsia="Times New Roman" w:hAnsi="Times New Roman"/>
          <w:lang w:val="lt-LT"/>
        </w:rPr>
        <w:t xml:space="preserve">1/10), </w:t>
      </w:r>
      <w:r w:rsidRPr="00787572">
        <w:rPr>
          <w:rFonts w:ascii="Times New Roman" w:eastAsia="Times New Roman" w:hAnsi="Times New Roman"/>
          <w:bCs/>
          <w:lang w:val="lt-LT"/>
        </w:rPr>
        <w:t>nedažnas (</w:t>
      </w:r>
      <w:r w:rsidRPr="00787572">
        <w:rPr>
          <w:rFonts w:ascii="Times New Roman" w:eastAsia="Times New Roman" w:hAnsi="Times New Roman"/>
          <w:lang w:val="lt-LT"/>
        </w:rPr>
        <w:t>nuo</w:t>
      </w:r>
      <w:r w:rsidR="00C243F5">
        <w:rPr>
          <w:rFonts w:ascii="Times New Roman" w:eastAsia="Times New Roman" w:hAnsi="Times New Roman"/>
          <w:lang w:val="lt-LT"/>
        </w:rPr>
        <w:t xml:space="preserve"> </w:t>
      </w:r>
      <w:r w:rsidRPr="00787572">
        <w:rPr>
          <w:rFonts w:ascii="Times New Roman" w:eastAsia="Times New Roman" w:hAnsi="Times New Roman"/>
          <w:bCs/>
          <w:u w:val="single"/>
          <w:lang w:val="lt-LT"/>
        </w:rPr>
        <w:t>&gt;</w:t>
      </w:r>
      <w:r w:rsidR="00C243F5">
        <w:rPr>
          <w:rFonts w:ascii="Times New Roman" w:eastAsia="Times New Roman" w:hAnsi="Times New Roman"/>
          <w:bCs/>
          <w:u w:val="single"/>
          <w:lang w:val="lt-LT"/>
        </w:rPr>
        <w:t> </w:t>
      </w:r>
      <w:r w:rsidRPr="00787572">
        <w:rPr>
          <w:rFonts w:ascii="Times New Roman" w:eastAsia="Times New Roman" w:hAnsi="Times New Roman"/>
          <w:lang w:val="lt-LT"/>
        </w:rPr>
        <w:t>1/1000 iki &lt;</w:t>
      </w:r>
      <w:r w:rsidR="00C243F5">
        <w:rPr>
          <w:rFonts w:ascii="Times New Roman" w:eastAsia="Times New Roman" w:hAnsi="Times New Roman"/>
          <w:lang w:val="lt-LT"/>
        </w:rPr>
        <w:t> </w:t>
      </w:r>
      <w:r w:rsidRPr="00787572">
        <w:rPr>
          <w:rFonts w:ascii="Times New Roman" w:eastAsia="Times New Roman" w:hAnsi="Times New Roman"/>
          <w:lang w:val="lt-LT"/>
        </w:rPr>
        <w:t>1/100)</w:t>
      </w:r>
      <w:r w:rsidR="00C243F5">
        <w:rPr>
          <w:rFonts w:ascii="Times New Roman" w:eastAsia="Times New Roman" w:hAnsi="Times New Roman"/>
          <w:lang w:val="lt-LT"/>
        </w:rPr>
        <w:t>,</w:t>
      </w:r>
      <w:r w:rsidRPr="00787572">
        <w:rPr>
          <w:rFonts w:ascii="Times New Roman" w:eastAsia="Times New Roman" w:hAnsi="Times New Roman"/>
          <w:lang w:val="lt-LT"/>
        </w:rPr>
        <w:t xml:space="preserve"> </w:t>
      </w:r>
      <w:r w:rsidRPr="00787572">
        <w:rPr>
          <w:rFonts w:ascii="Times New Roman" w:eastAsia="Times New Roman" w:hAnsi="Times New Roman"/>
          <w:bCs/>
          <w:lang w:val="lt-LT"/>
        </w:rPr>
        <w:t>retas (</w:t>
      </w:r>
      <w:r w:rsidRPr="00787572">
        <w:rPr>
          <w:rFonts w:ascii="Times New Roman" w:eastAsia="Times New Roman" w:hAnsi="Times New Roman"/>
          <w:lang w:val="lt-LT"/>
        </w:rPr>
        <w:t>nuo</w:t>
      </w:r>
      <w:r w:rsidR="00C243F5">
        <w:rPr>
          <w:rFonts w:ascii="Times New Roman" w:eastAsia="Times New Roman" w:hAnsi="Times New Roman"/>
          <w:lang w:val="lt-LT"/>
        </w:rPr>
        <w:t xml:space="preserve"> </w:t>
      </w:r>
      <w:r w:rsidRPr="00787572">
        <w:rPr>
          <w:rFonts w:ascii="Times New Roman" w:eastAsia="Times New Roman" w:hAnsi="Times New Roman"/>
          <w:bCs/>
          <w:u w:val="single"/>
          <w:lang w:val="lt-LT"/>
        </w:rPr>
        <w:t>&gt;</w:t>
      </w:r>
      <w:r w:rsidR="00C243F5">
        <w:rPr>
          <w:rFonts w:ascii="Times New Roman" w:eastAsia="Times New Roman" w:hAnsi="Times New Roman"/>
          <w:bCs/>
          <w:u w:val="single"/>
          <w:lang w:val="lt-LT"/>
        </w:rPr>
        <w:t> </w:t>
      </w:r>
      <w:r w:rsidRPr="00787572">
        <w:rPr>
          <w:rFonts w:ascii="Times New Roman" w:eastAsia="Times New Roman" w:hAnsi="Times New Roman"/>
          <w:lang w:val="lt-LT"/>
        </w:rPr>
        <w:t>1/10000 iki &lt;</w:t>
      </w:r>
      <w:r w:rsidR="00C243F5">
        <w:rPr>
          <w:rFonts w:ascii="Times New Roman" w:eastAsia="Times New Roman" w:hAnsi="Times New Roman"/>
          <w:lang w:val="lt-LT"/>
        </w:rPr>
        <w:t> </w:t>
      </w:r>
      <w:r w:rsidRPr="00787572">
        <w:rPr>
          <w:rFonts w:ascii="Times New Roman" w:eastAsia="Times New Roman" w:hAnsi="Times New Roman"/>
          <w:lang w:val="lt-LT"/>
        </w:rPr>
        <w:t>1/1000),</w:t>
      </w:r>
      <w:r w:rsidRPr="00787572">
        <w:rPr>
          <w:rFonts w:ascii="Times New Roman" w:eastAsia="Times New Roman" w:hAnsi="Times New Roman"/>
          <w:bCs/>
          <w:lang w:val="lt-LT"/>
        </w:rPr>
        <w:t xml:space="preserve"> labai retas (&lt;</w:t>
      </w:r>
      <w:r w:rsidR="00C243F5">
        <w:rPr>
          <w:rFonts w:ascii="Times New Roman" w:eastAsia="Times New Roman" w:hAnsi="Times New Roman"/>
          <w:bCs/>
          <w:lang w:val="lt-LT"/>
        </w:rPr>
        <w:t> </w:t>
      </w:r>
      <w:r w:rsidRPr="00787572">
        <w:rPr>
          <w:rFonts w:ascii="Times New Roman" w:eastAsia="Times New Roman" w:hAnsi="Times New Roman"/>
          <w:lang w:val="lt-LT"/>
        </w:rPr>
        <w:t>1/10000) ir nežinomas (negali būti apskaičiuotas pagal turimus duomenis).</w:t>
      </w:r>
    </w:p>
    <w:p w14:paraId="4097708D" w14:textId="77777777" w:rsidR="00C243F5" w:rsidRPr="00787572" w:rsidRDefault="00C243F5" w:rsidP="00816643">
      <w:pPr>
        <w:spacing w:after="0" w:line="240" w:lineRule="auto"/>
        <w:rPr>
          <w:rFonts w:ascii="Times New Roman" w:eastAsia="Times New Roman" w:hAnsi="Times New Roman"/>
          <w:bCs/>
          <w:lang w:val="lt-LT"/>
        </w:rPr>
      </w:pPr>
    </w:p>
    <w:p w14:paraId="0CC5AE49" w14:textId="77777777" w:rsidR="00C243F5" w:rsidRPr="00B0370C" w:rsidRDefault="00C243F5" w:rsidP="00C243F5">
      <w:pPr>
        <w:rPr>
          <w:rFonts w:ascii="Times New Roman" w:eastAsia="Times New Roman" w:hAnsi="Times New Roman"/>
          <w:lang w:val="lt-LT"/>
        </w:rPr>
      </w:pPr>
      <w:r w:rsidRPr="00B0370C">
        <w:rPr>
          <w:rFonts w:ascii="Times New Roman" w:eastAsia="Times New Roman" w:hAnsi="Times New Roman"/>
          <w:lang w:val="lt-LT"/>
        </w:rPr>
        <w:t>Toliau esančioje lentelėje apibendrinami nepageidaujamų reakcijų, kurios buvo užregistruotos po TYPHIM Vi bet kokios dozės vartojimo vaikams ir paaugliams nuo 2 iki 17 metų bei suaugusiesiems, dažniai.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977"/>
        <w:gridCol w:w="2977"/>
      </w:tblGrid>
      <w:tr w:rsidR="00C243F5" w:rsidRPr="002126CE" w14:paraId="1993316A" w14:textId="77777777" w:rsidTr="00C243F5">
        <w:trPr>
          <w:tblHeader/>
        </w:trPr>
        <w:tc>
          <w:tcPr>
            <w:tcW w:w="3510" w:type="dxa"/>
            <w:vMerge w:val="restart"/>
            <w:shd w:val="clear" w:color="auto" w:fill="auto"/>
          </w:tcPr>
          <w:p w14:paraId="16BBF0ED" w14:textId="77777777" w:rsidR="00C243F5" w:rsidRPr="002126CE" w:rsidRDefault="00C243F5" w:rsidP="00C243F5">
            <w:pPr>
              <w:rPr>
                <w:rFonts w:ascii="Times New Roman" w:hAnsi="Times New Roman"/>
                <w:bCs/>
                <w:i/>
                <w:lang w:val="lt-LT"/>
              </w:rPr>
            </w:pPr>
            <w:r w:rsidRPr="002126CE">
              <w:rPr>
                <w:rFonts w:ascii="Times New Roman" w:hAnsi="Times New Roman"/>
                <w:bCs/>
                <w:lang w:val="lt-LT"/>
              </w:rPr>
              <w:t>Tiriamieji, kuriems pasireiškė bent viena nepageidaujama reakcija</w:t>
            </w:r>
          </w:p>
        </w:tc>
        <w:tc>
          <w:tcPr>
            <w:tcW w:w="2977" w:type="dxa"/>
            <w:shd w:val="clear" w:color="auto" w:fill="auto"/>
          </w:tcPr>
          <w:p w14:paraId="431675BC" w14:textId="77777777" w:rsidR="00C243F5" w:rsidRPr="002126CE" w:rsidRDefault="00C243F5" w:rsidP="00C243F5">
            <w:pPr>
              <w:spacing w:after="0"/>
              <w:jc w:val="center"/>
              <w:rPr>
                <w:rFonts w:ascii="Times New Roman" w:hAnsi="Times New Roman"/>
                <w:bCs/>
                <w:lang w:val="lt-LT"/>
              </w:rPr>
            </w:pPr>
            <w:r w:rsidRPr="002126CE">
              <w:rPr>
                <w:rFonts w:ascii="Times New Roman" w:hAnsi="Times New Roman"/>
                <w:bCs/>
                <w:lang w:val="lt-LT"/>
              </w:rPr>
              <w:t>Vaikai ir paaugliai</w:t>
            </w:r>
          </w:p>
          <w:p w14:paraId="4FAF8BA2"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 xml:space="preserve">2-17 metų amžiaus </w:t>
            </w:r>
          </w:p>
          <w:p w14:paraId="1C8C93A1"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(N=97)</w:t>
            </w:r>
          </w:p>
        </w:tc>
        <w:tc>
          <w:tcPr>
            <w:tcW w:w="2977" w:type="dxa"/>
            <w:shd w:val="clear" w:color="auto" w:fill="auto"/>
          </w:tcPr>
          <w:p w14:paraId="58084FCB"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 xml:space="preserve">Suaugusieji </w:t>
            </w:r>
            <w:r w:rsidRPr="002126CE">
              <w:rPr>
                <w:rFonts w:ascii="Times New Roman" w:hAnsi="Times New Roman"/>
                <w:bCs/>
                <w:lang w:val="lt-LT"/>
              </w:rPr>
              <w:br/>
              <w:t xml:space="preserve">≥ 18 metų amžiaus </w:t>
            </w:r>
          </w:p>
          <w:p w14:paraId="51EA0373"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(N=1435)</w:t>
            </w:r>
          </w:p>
        </w:tc>
      </w:tr>
      <w:tr w:rsidR="00C243F5" w:rsidRPr="002126CE" w14:paraId="1365254F" w14:textId="77777777" w:rsidTr="00C243F5">
        <w:trPr>
          <w:tblHeader/>
        </w:trPr>
        <w:tc>
          <w:tcPr>
            <w:tcW w:w="3510" w:type="dxa"/>
            <w:vMerge/>
            <w:shd w:val="clear" w:color="auto" w:fill="auto"/>
          </w:tcPr>
          <w:p w14:paraId="3EDB72CB" w14:textId="77777777" w:rsidR="00C243F5" w:rsidRPr="002126CE" w:rsidRDefault="00C243F5" w:rsidP="00C243F5">
            <w:pPr>
              <w:rPr>
                <w:rFonts w:ascii="Times New Roman" w:hAnsi="Times New Roman"/>
                <w:bCs/>
                <w:i/>
                <w:lang w:val="lt-LT"/>
              </w:rPr>
            </w:pPr>
          </w:p>
        </w:tc>
        <w:tc>
          <w:tcPr>
            <w:tcW w:w="2977" w:type="dxa"/>
            <w:shd w:val="clear" w:color="auto" w:fill="auto"/>
          </w:tcPr>
          <w:p w14:paraId="03CFB3EF"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Dažnis</w:t>
            </w:r>
          </w:p>
        </w:tc>
        <w:tc>
          <w:tcPr>
            <w:tcW w:w="2977" w:type="dxa"/>
            <w:shd w:val="clear" w:color="auto" w:fill="auto"/>
          </w:tcPr>
          <w:p w14:paraId="523697AA"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Dažnis</w:t>
            </w:r>
          </w:p>
        </w:tc>
      </w:tr>
      <w:tr w:rsidR="00C243F5" w:rsidRPr="002126CE" w14:paraId="1AB8CD90" w14:textId="77777777" w:rsidTr="00C243F5">
        <w:tc>
          <w:tcPr>
            <w:tcW w:w="9464" w:type="dxa"/>
            <w:gridSpan w:val="3"/>
            <w:shd w:val="clear" w:color="auto" w:fill="BFBFBF"/>
          </w:tcPr>
          <w:p w14:paraId="2A55054B" w14:textId="77777777" w:rsidR="00C243F5" w:rsidRPr="002126CE" w:rsidRDefault="00C243F5" w:rsidP="00C243F5">
            <w:pPr>
              <w:rPr>
                <w:rFonts w:ascii="Times New Roman" w:hAnsi="Times New Roman"/>
                <w:lang w:val="lt-LT"/>
              </w:rPr>
            </w:pPr>
            <w:r w:rsidRPr="00F4792B">
              <w:rPr>
                <w:rFonts w:ascii="Times New Roman" w:eastAsia="Times New Roman" w:hAnsi="Times New Roman"/>
                <w:lang w:val="lt-LT"/>
              </w:rPr>
              <w:t>Imuninės sistemos sutrikimai</w:t>
            </w:r>
          </w:p>
        </w:tc>
      </w:tr>
      <w:tr w:rsidR="00C243F5" w:rsidRPr="002126CE" w14:paraId="13B60C41" w14:textId="77777777" w:rsidTr="00C243F5">
        <w:tc>
          <w:tcPr>
            <w:tcW w:w="3510" w:type="dxa"/>
            <w:shd w:val="clear" w:color="auto" w:fill="FFFFFF"/>
          </w:tcPr>
          <w:p w14:paraId="3EB2D372" w14:textId="77777777" w:rsidR="00C243F5" w:rsidRPr="002126CE" w:rsidRDefault="00C243F5" w:rsidP="00C243F5">
            <w:pPr>
              <w:rPr>
                <w:rFonts w:ascii="Times New Roman" w:hAnsi="Times New Roman"/>
                <w:bCs/>
                <w:lang w:val="lt-LT"/>
              </w:rPr>
            </w:pPr>
            <w:r w:rsidRPr="002126CE">
              <w:rPr>
                <w:rFonts w:ascii="Times New Roman" w:hAnsi="Times New Roman"/>
                <w:bCs/>
                <w:lang w:val="lt-LT"/>
              </w:rPr>
              <w:t>Anafilaksinės, anafilaktoidinės reakcijos, įskaitant šoką</w:t>
            </w:r>
          </w:p>
        </w:tc>
        <w:tc>
          <w:tcPr>
            <w:tcW w:w="5954" w:type="dxa"/>
            <w:gridSpan w:val="2"/>
            <w:shd w:val="clear" w:color="auto" w:fill="FFFFFF"/>
          </w:tcPr>
          <w:p w14:paraId="6D6696DA" w14:textId="77777777" w:rsidR="00C243F5" w:rsidRPr="002126CE" w:rsidRDefault="00C243F5" w:rsidP="00C243F5">
            <w:pPr>
              <w:jc w:val="center"/>
              <w:rPr>
                <w:rFonts w:ascii="Times New Roman" w:hAnsi="Times New Roman"/>
                <w:b/>
                <w:lang w:val="lt-LT"/>
              </w:rPr>
            </w:pPr>
            <w:r w:rsidRPr="002126CE">
              <w:rPr>
                <w:rFonts w:ascii="Times New Roman" w:hAnsi="Times New Roman"/>
                <w:bCs/>
                <w:lang w:val="lt-LT"/>
              </w:rPr>
              <w:t>Nežinomas*</w:t>
            </w:r>
          </w:p>
        </w:tc>
      </w:tr>
      <w:tr w:rsidR="00C243F5" w:rsidRPr="002126CE" w14:paraId="49BCAF7F" w14:textId="77777777" w:rsidTr="00C243F5">
        <w:tc>
          <w:tcPr>
            <w:tcW w:w="3510" w:type="dxa"/>
            <w:shd w:val="clear" w:color="auto" w:fill="FFFFFF"/>
          </w:tcPr>
          <w:p w14:paraId="4A00D22F" w14:textId="77777777" w:rsidR="00C243F5" w:rsidRPr="002126CE" w:rsidRDefault="00C243F5" w:rsidP="00C243F5">
            <w:pPr>
              <w:rPr>
                <w:rFonts w:ascii="Times New Roman" w:hAnsi="Times New Roman"/>
                <w:bCs/>
                <w:lang w:val="lt-LT"/>
              </w:rPr>
            </w:pPr>
            <w:r w:rsidRPr="002126CE">
              <w:rPr>
                <w:rFonts w:ascii="Times New Roman" w:hAnsi="Times New Roman"/>
                <w:bCs/>
                <w:lang w:val="lt-LT"/>
              </w:rPr>
              <w:t>Serumo liga</w:t>
            </w:r>
          </w:p>
        </w:tc>
        <w:tc>
          <w:tcPr>
            <w:tcW w:w="5954" w:type="dxa"/>
            <w:gridSpan w:val="2"/>
            <w:shd w:val="clear" w:color="auto" w:fill="FFFFFF"/>
          </w:tcPr>
          <w:p w14:paraId="1C8C343C" w14:textId="77777777" w:rsidR="00C243F5" w:rsidRPr="002126CE" w:rsidRDefault="00C243F5" w:rsidP="00C243F5">
            <w:pPr>
              <w:jc w:val="center"/>
              <w:rPr>
                <w:rFonts w:ascii="Times New Roman" w:hAnsi="Times New Roman"/>
                <w:b/>
                <w:bCs/>
                <w:lang w:val="lt-LT"/>
              </w:rPr>
            </w:pPr>
            <w:r w:rsidRPr="002126CE">
              <w:rPr>
                <w:rFonts w:ascii="Times New Roman" w:hAnsi="Times New Roman"/>
                <w:bCs/>
                <w:lang w:val="lt-LT"/>
              </w:rPr>
              <w:t>Nežinomas *</w:t>
            </w:r>
          </w:p>
        </w:tc>
      </w:tr>
      <w:tr w:rsidR="00C243F5" w:rsidRPr="002126CE" w14:paraId="6E827CEF" w14:textId="77777777" w:rsidTr="00C243F5">
        <w:tc>
          <w:tcPr>
            <w:tcW w:w="9464" w:type="dxa"/>
            <w:gridSpan w:val="3"/>
            <w:shd w:val="clear" w:color="auto" w:fill="BFBFBF"/>
          </w:tcPr>
          <w:p w14:paraId="66A582D6" w14:textId="77777777" w:rsidR="00C243F5" w:rsidRPr="002126CE" w:rsidRDefault="00C243F5" w:rsidP="00C243F5">
            <w:pPr>
              <w:spacing w:after="0"/>
              <w:rPr>
                <w:rFonts w:ascii="Times New Roman" w:hAnsi="Times New Roman"/>
                <w:bCs/>
                <w:lang w:val="lt-LT"/>
              </w:rPr>
            </w:pPr>
            <w:r w:rsidRPr="002126CE">
              <w:rPr>
                <w:rFonts w:ascii="Times New Roman" w:hAnsi="Times New Roman"/>
                <w:bCs/>
                <w:lang w:val="lt-LT"/>
              </w:rPr>
              <w:t>Nervų sistemos sutrikimai</w:t>
            </w:r>
          </w:p>
          <w:p w14:paraId="76993490" w14:textId="77777777" w:rsidR="00C243F5" w:rsidRPr="002126CE" w:rsidRDefault="00C243F5" w:rsidP="00C243F5">
            <w:pPr>
              <w:spacing w:after="0"/>
              <w:rPr>
                <w:rFonts w:ascii="Times New Roman" w:hAnsi="Times New Roman"/>
                <w:b/>
                <w:lang w:val="lt-LT"/>
              </w:rPr>
            </w:pPr>
          </w:p>
        </w:tc>
      </w:tr>
      <w:tr w:rsidR="00C243F5" w:rsidRPr="002126CE" w14:paraId="10D2E5CC" w14:textId="77777777" w:rsidTr="00C243F5">
        <w:tc>
          <w:tcPr>
            <w:tcW w:w="3510" w:type="dxa"/>
            <w:shd w:val="clear" w:color="auto" w:fill="FFFFFF"/>
          </w:tcPr>
          <w:p w14:paraId="1EFFCA26" w14:textId="77777777" w:rsidR="00C243F5" w:rsidRPr="002126CE" w:rsidRDefault="00C243F5" w:rsidP="00C243F5">
            <w:pPr>
              <w:rPr>
                <w:rFonts w:ascii="Times New Roman" w:hAnsi="Times New Roman"/>
                <w:bCs/>
                <w:lang w:val="lt-LT"/>
              </w:rPr>
            </w:pPr>
            <w:r w:rsidRPr="00D14356">
              <w:rPr>
                <w:rFonts w:ascii="Times New Roman" w:eastAsia="Times New Roman" w:hAnsi="Times New Roman"/>
                <w:lang w:val="lt-LT"/>
              </w:rPr>
              <w:t>Vazovagalinė sinkopė, reaguojant į injekciją</w:t>
            </w:r>
          </w:p>
        </w:tc>
        <w:tc>
          <w:tcPr>
            <w:tcW w:w="5954" w:type="dxa"/>
            <w:gridSpan w:val="2"/>
            <w:shd w:val="clear" w:color="auto" w:fill="FFFFFF"/>
          </w:tcPr>
          <w:p w14:paraId="55FAC7E1"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Nežinomas *</w:t>
            </w:r>
          </w:p>
        </w:tc>
      </w:tr>
      <w:tr w:rsidR="00C243F5" w:rsidRPr="002126CE" w14:paraId="1F0169EA" w14:textId="77777777" w:rsidTr="00C243F5">
        <w:tc>
          <w:tcPr>
            <w:tcW w:w="3510" w:type="dxa"/>
            <w:shd w:val="clear" w:color="auto" w:fill="FFFFFF"/>
          </w:tcPr>
          <w:p w14:paraId="05C67B89" w14:textId="77777777" w:rsidR="00C243F5" w:rsidRPr="002126CE" w:rsidRDefault="00C243F5" w:rsidP="00C243F5">
            <w:pPr>
              <w:rPr>
                <w:rFonts w:ascii="Times New Roman" w:hAnsi="Times New Roman"/>
                <w:lang w:val="lt-LT"/>
              </w:rPr>
            </w:pPr>
            <w:r w:rsidRPr="00D14356">
              <w:rPr>
                <w:rFonts w:ascii="Times New Roman" w:eastAsia="Times New Roman" w:hAnsi="Times New Roman"/>
                <w:lang w:val="lt-LT"/>
              </w:rPr>
              <w:t>Galvos skausmas</w:t>
            </w:r>
          </w:p>
        </w:tc>
        <w:tc>
          <w:tcPr>
            <w:tcW w:w="2977" w:type="dxa"/>
            <w:shd w:val="clear" w:color="auto" w:fill="FFFFFF"/>
          </w:tcPr>
          <w:p w14:paraId="2A7DE1A1" w14:textId="77777777" w:rsidR="00C243F5" w:rsidRPr="002126CE" w:rsidRDefault="00C243F5" w:rsidP="00C243F5">
            <w:pPr>
              <w:jc w:val="center"/>
              <w:rPr>
                <w:rFonts w:ascii="Times New Roman" w:hAnsi="Times New Roman"/>
                <w:b/>
                <w:lang w:val="lt-LT"/>
              </w:rPr>
            </w:pPr>
            <w:r w:rsidRPr="002126CE">
              <w:rPr>
                <w:rFonts w:ascii="Times New Roman" w:hAnsi="Times New Roman"/>
                <w:bCs/>
                <w:lang w:val="lt-LT"/>
              </w:rPr>
              <w:t>Labai dažni</w:t>
            </w:r>
          </w:p>
        </w:tc>
        <w:tc>
          <w:tcPr>
            <w:tcW w:w="2977" w:type="dxa"/>
            <w:shd w:val="clear" w:color="auto" w:fill="FFFFFF"/>
          </w:tcPr>
          <w:p w14:paraId="3A45B36F" w14:textId="77777777" w:rsidR="00C243F5" w:rsidRPr="002126CE" w:rsidRDefault="00C243F5" w:rsidP="00C243F5">
            <w:pPr>
              <w:jc w:val="center"/>
              <w:rPr>
                <w:rFonts w:ascii="Times New Roman" w:hAnsi="Times New Roman"/>
                <w:b/>
                <w:lang w:val="lt-LT"/>
              </w:rPr>
            </w:pPr>
            <w:r w:rsidRPr="002126CE">
              <w:rPr>
                <w:rFonts w:ascii="Times New Roman" w:hAnsi="Times New Roman"/>
                <w:bCs/>
                <w:lang w:val="lt-LT"/>
              </w:rPr>
              <w:t>Dažni</w:t>
            </w:r>
          </w:p>
        </w:tc>
      </w:tr>
      <w:tr w:rsidR="00C243F5" w:rsidRPr="002126CE" w14:paraId="4F7F25B2" w14:textId="77777777" w:rsidTr="00C243F5">
        <w:tc>
          <w:tcPr>
            <w:tcW w:w="9464" w:type="dxa"/>
            <w:gridSpan w:val="3"/>
            <w:shd w:val="clear" w:color="auto" w:fill="BFBFBF"/>
          </w:tcPr>
          <w:p w14:paraId="1448FF84" w14:textId="77777777" w:rsidR="00C243F5" w:rsidRPr="002126CE" w:rsidRDefault="00C243F5" w:rsidP="00C243F5">
            <w:pPr>
              <w:rPr>
                <w:rFonts w:ascii="Times New Roman" w:hAnsi="Times New Roman"/>
                <w:b/>
                <w:i/>
                <w:lang w:val="lt-LT"/>
              </w:rPr>
            </w:pPr>
            <w:r w:rsidRPr="00D14356">
              <w:rPr>
                <w:rFonts w:ascii="Times New Roman" w:eastAsia="Times New Roman" w:hAnsi="Times New Roman"/>
                <w:lang w:val="lt-LT"/>
              </w:rPr>
              <w:t>Kvėpavimo sistemos, krūtinės ląstos ir tarpuplaučio sutrikimai</w:t>
            </w:r>
          </w:p>
        </w:tc>
      </w:tr>
      <w:tr w:rsidR="00C243F5" w:rsidRPr="002126CE" w14:paraId="3003276B" w14:textId="77777777" w:rsidTr="00C243F5">
        <w:tc>
          <w:tcPr>
            <w:tcW w:w="3510" w:type="dxa"/>
            <w:shd w:val="clear" w:color="auto" w:fill="FFFFFF"/>
          </w:tcPr>
          <w:p w14:paraId="5BD60716" w14:textId="77777777" w:rsidR="00C243F5" w:rsidRPr="002126CE" w:rsidRDefault="00C243F5" w:rsidP="00C243F5">
            <w:pPr>
              <w:rPr>
                <w:rFonts w:ascii="Times New Roman" w:hAnsi="Times New Roman"/>
                <w:bCs/>
                <w:lang w:val="lt-LT"/>
              </w:rPr>
            </w:pPr>
            <w:r w:rsidRPr="002126CE">
              <w:rPr>
                <w:rFonts w:ascii="Times New Roman" w:hAnsi="Times New Roman"/>
                <w:bCs/>
                <w:lang w:val="lt-LT"/>
              </w:rPr>
              <w:t>Astma</w:t>
            </w:r>
          </w:p>
        </w:tc>
        <w:tc>
          <w:tcPr>
            <w:tcW w:w="5954" w:type="dxa"/>
            <w:gridSpan w:val="2"/>
            <w:shd w:val="clear" w:color="auto" w:fill="FFFFFF"/>
          </w:tcPr>
          <w:p w14:paraId="3CDAC6A3"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Nežinomas *</w:t>
            </w:r>
          </w:p>
        </w:tc>
      </w:tr>
      <w:tr w:rsidR="00C243F5" w:rsidRPr="002126CE" w14:paraId="5BE742C4" w14:textId="77777777" w:rsidTr="00C243F5">
        <w:tc>
          <w:tcPr>
            <w:tcW w:w="9464" w:type="dxa"/>
            <w:gridSpan w:val="3"/>
            <w:shd w:val="clear" w:color="auto" w:fill="BFBFBF"/>
          </w:tcPr>
          <w:p w14:paraId="040C034D" w14:textId="77777777" w:rsidR="00C243F5" w:rsidRPr="002126CE" w:rsidRDefault="00C243F5" w:rsidP="00C243F5">
            <w:pPr>
              <w:rPr>
                <w:rFonts w:ascii="Times New Roman" w:hAnsi="Times New Roman"/>
                <w:i/>
                <w:lang w:val="lt-LT"/>
              </w:rPr>
            </w:pPr>
            <w:r w:rsidRPr="00D14356">
              <w:rPr>
                <w:rFonts w:ascii="Times New Roman" w:eastAsia="Times New Roman" w:hAnsi="Times New Roman"/>
                <w:lang w:val="lt-LT"/>
              </w:rPr>
              <w:t>Virškinimo trakto sutrikimai</w:t>
            </w:r>
          </w:p>
        </w:tc>
      </w:tr>
      <w:tr w:rsidR="00C243F5" w:rsidRPr="002126CE" w14:paraId="501AC9FE" w14:textId="77777777" w:rsidTr="00C243F5">
        <w:tc>
          <w:tcPr>
            <w:tcW w:w="3510" w:type="dxa"/>
            <w:shd w:val="clear" w:color="auto" w:fill="FFFFFF"/>
          </w:tcPr>
          <w:p w14:paraId="51F92FF8" w14:textId="77777777" w:rsidR="00C243F5" w:rsidRPr="00D14356" w:rsidRDefault="00C243F5" w:rsidP="00C243F5">
            <w:pPr>
              <w:pStyle w:val="Sraassuenkleliais2"/>
              <w:numPr>
                <w:ilvl w:val="0"/>
                <w:numId w:val="0"/>
              </w:numPr>
              <w:rPr>
                <w:szCs w:val="22"/>
                <w:lang w:val="lt-LT"/>
              </w:rPr>
            </w:pPr>
            <w:r w:rsidRPr="00D14356">
              <w:rPr>
                <w:szCs w:val="22"/>
                <w:lang w:val="lt-LT"/>
              </w:rPr>
              <w:t>Pykinimas</w:t>
            </w:r>
          </w:p>
        </w:tc>
        <w:tc>
          <w:tcPr>
            <w:tcW w:w="5954" w:type="dxa"/>
            <w:gridSpan w:val="2"/>
            <w:shd w:val="clear" w:color="auto" w:fill="FFFFFF"/>
          </w:tcPr>
          <w:p w14:paraId="5FB223F8"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Nežinomas *</w:t>
            </w:r>
          </w:p>
        </w:tc>
      </w:tr>
      <w:tr w:rsidR="00C243F5" w:rsidRPr="002126CE" w14:paraId="26A59307" w14:textId="77777777" w:rsidTr="00C243F5">
        <w:tc>
          <w:tcPr>
            <w:tcW w:w="3510" w:type="dxa"/>
            <w:shd w:val="clear" w:color="auto" w:fill="FFFFFF"/>
          </w:tcPr>
          <w:p w14:paraId="2EC3FA81" w14:textId="77777777" w:rsidR="00C243F5" w:rsidRPr="00D14356" w:rsidRDefault="00C243F5" w:rsidP="00C243F5">
            <w:pPr>
              <w:pStyle w:val="Sraassuenkleliais2"/>
              <w:numPr>
                <w:ilvl w:val="0"/>
                <w:numId w:val="0"/>
              </w:numPr>
              <w:rPr>
                <w:szCs w:val="22"/>
                <w:lang w:val="lt-LT"/>
              </w:rPr>
            </w:pPr>
            <w:r w:rsidRPr="00D14356">
              <w:rPr>
                <w:szCs w:val="22"/>
                <w:lang w:val="lt-LT"/>
              </w:rPr>
              <w:t>Vėmimas</w:t>
            </w:r>
          </w:p>
        </w:tc>
        <w:tc>
          <w:tcPr>
            <w:tcW w:w="5954" w:type="dxa"/>
            <w:gridSpan w:val="2"/>
            <w:shd w:val="clear" w:color="auto" w:fill="FFFFFF"/>
          </w:tcPr>
          <w:p w14:paraId="2F6DE98D"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Nežinomas *</w:t>
            </w:r>
          </w:p>
        </w:tc>
      </w:tr>
      <w:tr w:rsidR="00C243F5" w:rsidRPr="002126CE" w14:paraId="6BC758A1" w14:textId="77777777" w:rsidTr="00C243F5">
        <w:tc>
          <w:tcPr>
            <w:tcW w:w="3510" w:type="dxa"/>
            <w:shd w:val="clear" w:color="auto" w:fill="FFFFFF"/>
          </w:tcPr>
          <w:p w14:paraId="39062DFD" w14:textId="77777777" w:rsidR="00C243F5" w:rsidRPr="00D14356" w:rsidRDefault="00C243F5" w:rsidP="00C243F5">
            <w:pPr>
              <w:pStyle w:val="Sraassuenkleliais2"/>
              <w:numPr>
                <w:ilvl w:val="0"/>
                <w:numId w:val="0"/>
              </w:numPr>
              <w:rPr>
                <w:szCs w:val="22"/>
                <w:lang w:val="lt-LT"/>
              </w:rPr>
            </w:pPr>
            <w:r w:rsidRPr="00D14356">
              <w:rPr>
                <w:szCs w:val="22"/>
                <w:lang w:val="lt-LT"/>
              </w:rPr>
              <w:t>Viduriavimas</w:t>
            </w:r>
          </w:p>
        </w:tc>
        <w:tc>
          <w:tcPr>
            <w:tcW w:w="5954" w:type="dxa"/>
            <w:gridSpan w:val="2"/>
            <w:shd w:val="clear" w:color="auto" w:fill="FFFFFF"/>
          </w:tcPr>
          <w:p w14:paraId="3D1F1076"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Nežinomas *</w:t>
            </w:r>
          </w:p>
        </w:tc>
      </w:tr>
      <w:tr w:rsidR="00C243F5" w:rsidRPr="002126CE" w14:paraId="4444EECE" w14:textId="77777777" w:rsidTr="00C243F5">
        <w:tc>
          <w:tcPr>
            <w:tcW w:w="3510" w:type="dxa"/>
            <w:shd w:val="clear" w:color="auto" w:fill="FFFFFF"/>
          </w:tcPr>
          <w:p w14:paraId="59A0098E" w14:textId="77777777" w:rsidR="00C243F5" w:rsidRPr="00D14356" w:rsidRDefault="00C243F5" w:rsidP="00C243F5">
            <w:pPr>
              <w:pStyle w:val="Sraassuenkleliais2"/>
              <w:numPr>
                <w:ilvl w:val="0"/>
                <w:numId w:val="0"/>
              </w:numPr>
              <w:rPr>
                <w:szCs w:val="22"/>
                <w:lang w:val="lt-LT"/>
              </w:rPr>
            </w:pPr>
            <w:r w:rsidRPr="00D14356">
              <w:rPr>
                <w:szCs w:val="22"/>
                <w:lang w:val="lt-LT"/>
              </w:rPr>
              <w:t>Pilvo skausmas</w:t>
            </w:r>
          </w:p>
        </w:tc>
        <w:tc>
          <w:tcPr>
            <w:tcW w:w="5954" w:type="dxa"/>
            <w:gridSpan w:val="2"/>
            <w:shd w:val="clear" w:color="auto" w:fill="FFFFFF"/>
          </w:tcPr>
          <w:p w14:paraId="6B9B6A2B" w14:textId="77777777" w:rsidR="00C243F5" w:rsidRPr="002126CE" w:rsidRDefault="00C243F5" w:rsidP="00C243F5">
            <w:pPr>
              <w:jc w:val="center"/>
              <w:rPr>
                <w:rFonts w:ascii="Times New Roman" w:hAnsi="Times New Roman"/>
                <w:bCs/>
                <w:lang w:val="lt-LT"/>
              </w:rPr>
            </w:pPr>
            <w:r w:rsidRPr="002126CE">
              <w:rPr>
                <w:rFonts w:ascii="Times New Roman" w:hAnsi="Times New Roman"/>
                <w:bCs/>
                <w:lang w:val="lt-LT"/>
              </w:rPr>
              <w:t>Nežinomas *</w:t>
            </w:r>
          </w:p>
        </w:tc>
      </w:tr>
      <w:tr w:rsidR="00C243F5" w:rsidRPr="002126CE" w14:paraId="04FA0DDF" w14:textId="77777777" w:rsidTr="00C243F5">
        <w:tc>
          <w:tcPr>
            <w:tcW w:w="9464" w:type="dxa"/>
            <w:gridSpan w:val="3"/>
            <w:shd w:val="clear" w:color="auto" w:fill="BFBFBF"/>
          </w:tcPr>
          <w:p w14:paraId="238A1FFE" w14:textId="77777777" w:rsidR="00C243F5" w:rsidRPr="002126CE" w:rsidRDefault="00C243F5" w:rsidP="00C243F5">
            <w:pPr>
              <w:rPr>
                <w:rFonts w:ascii="Times New Roman" w:hAnsi="Times New Roman"/>
                <w:i/>
                <w:lang w:val="lt-LT"/>
              </w:rPr>
            </w:pPr>
            <w:r w:rsidRPr="00D14356">
              <w:rPr>
                <w:rFonts w:ascii="Times New Roman" w:eastAsia="Times New Roman" w:hAnsi="Times New Roman"/>
                <w:lang w:val="lt-LT"/>
              </w:rPr>
              <w:t>Odos ir poodinio audinio sutrikimai</w:t>
            </w:r>
          </w:p>
        </w:tc>
      </w:tr>
      <w:tr w:rsidR="00C243F5" w:rsidRPr="002126CE" w14:paraId="0DE7209E" w14:textId="77777777" w:rsidTr="00C243F5">
        <w:tc>
          <w:tcPr>
            <w:tcW w:w="3510" w:type="dxa"/>
            <w:shd w:val="clear" w:color="auto" w:fill="FFFFFF"/>
          </w:tcPr>
          <w:p w14:paraId="07F2D924" w14:textId="77777777" w:rsidR="00C243F5" w:rsidRPr="00D14356" w:rsidRDefault="00C243F5" w:rsidP="00C243F5">
            <w:pPr>
              <w:pStyle w:val="Sraassuenkleliais2"/>
              <w:numPr>
                <w:ilvl w:val="0"/>
                <w:numId w:val="0"/>
              </w:numPr>
              <w:rPr>
                <w:szCs w:val="22"/>
                <w:lang w:val="lt-LT"/>
              </w:rPr>
            </w:pPr>
            <w:r w:rsidRPr="00D14356">
              <w:rPr>
                <w:szCs w:val="22"/>
                <w:lang w:val="lt-LT"/>
              </w:rPr>
              <w:t>Alerginės reakcijos, tokios kaip niežėjimas, išbėrimas, dilgėlinė</w:t>
            </w:r>
          </w:p>
        </w:tc>
        <w:tc>
          <w:tcPr>
            <w:tcW w:w="5954" w:type="dxa"/>
            <w:gridSpan w:val="2"/>
            <w:shd w:val="clear" w:color="auto" w:fill="FFFFFF"/>
          </w:tcPr>
          <w:p w14:paraId="0A80E53E"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Nežinomas *</w:t>
            </w:r>
          </w:p>
        </w:tc>
      </w:tr>
      <w:tr w:rsidR="00C243F5" w:rsidRPr="002126CE" w14:paraId="4A3C08DE" w14:textId="77777777" w:rsidTr="00C243F5">
        <w:tc>
          <w:tcPr>
            <w:tcW w:w="9464" w:type="dxa"/>
            <w:gridSpan w:val="3"/>
            <w:shd w:val="clear" w:color="auto" w:fill="BFBFBF"/>
          </w:tcPr>
          <w:p w14:paraId="76DAFD80" w14:textId="77777777" w:rsidR="00C243F5" w:rsidRPr="002126CE" w:rsidRDefault="00C243F5" w:rsidP="00C243F5">
            <w:pPr>
              <w:rPr>
                <w:rFonts w:ascii="Times New Roman" w:hAnsi="Times New Roman"/>
                <w:bCs/>
                <w:strike/>
                <w:lang w:val="lt-LT"/>
              </w:rPr>
            </w:pPr>
            <w:r w:rsidRPr="00D14356">
              <w:rPr>
                <w:rFonts w:ascii="Times New Roman" w:eastAsia="Times New Roman" w:hAnsi="Times New Roman"/>
                <w:lang w:val="lt-LT"/>
              </w:rPr>
              <w:t>Skeleto, raumenų ir jungiamojo audinio sutrikimai</w:t>
            </w:r>
          </w:p>
        </w:tc>
      </w:tr>
      <w:tr w:rsidR="00C243F5" w:rsidRPr="002126CE" w14:paraId="167AB3DD" w14:textId="77777777" w:rsidTr="00C243F5">
        <w:tc>
          <w:tcPr>
            <w:tcW w:w="3510" w:type="dxa"/>
            <w:shd w:val="clear" w:color="auto" w:fill="FFFFFF"/>
          </w:tcPr>
          <w:p w14:paraId="7C2CFFBE" w14:textId="77777777" w:rsidR="00C243F5" w:rsidRPr="002126CE" w:rsidRDefault="00C243F5" w:rsidP="00C243F5">
            <w:pPr>
              <w:rPr>
                <w:rFonts w:ascii="Times New Roman" w:hAnsi="Times New Roman"/>
                <w:bCs/>
                <w:lang w:val="lt-LT"/>
              </w:rPr>
            </w:pPr>
            <w:r w:rsidRPr="002126CE">
              <w:rPr>
                <w:rFonts w:ascii="Times New Roman" w:hAnsi="Times New Roman"/>
                <w:bCs/>
                <w:lang w:val="lt-LT"/>
              </w:rPr>
              <w:t>Artralgija</w:t>
            </w:r>
          </w:p>
        </w:tc>
        <w:tc>
          <w:tcPr>
            <w:tcW w:w="5954" w:type="dxa"/>
            <w:gridSpan w:val="2"/>
            <w:shd w:val="clear" w:color="auto" w:fill="FFFFFF"/>
          </w:tcPr>
          <w:p w14:paraId="655C06B8"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Nežinomas *</w:t>
            </w:r>
          </w:p>
        </w:tc>
      </w:tr>
      <w:tr w:rsidR="00C243F5" w:rsidRPr="002126CE" w14:paraId="17268C6D" w14:textId="77777777" w:rsidTr="00C243F5">
        <w:tc>
          <w:tcPr>
            <w:tcW w:w="3510" w:type="dxa"/>
            <w:shd w:val="clear" w:color="auto" w:fill="FFFFFF"/>
          </w:tcPr>
          <w:p w14:paraId="7C52D1CA" w14:textId="77777777" w:rsidR="00C243F5" w:rsidRPr="002126CE" w:rsidRDefault="00C243F5" w:rsidP="00C243F5">
            <w:pPr>
              <w:rPr>
                <w:rFonts w:ascii="Times New Roman" w:hAnsi="Times New Roman"/>
                <w:bCs/>
                <w:lang w:val="lt-LT"/>
              </w:rPr>
            </w:pPr>
            <w:r w:rsidRPr="002126CE">
              <w:rPr>
                <w:rFonts w:ascii="Times New Roman" w:hAnsi="Times New Roman"/>
                <w:bCs/>
                <w:lang w:val="lt-LT"/>
              </w:rPr>
              <w:t>Mialgija</w:t>
            </w:r>
          </w:p>
        </w:tc>
        <w:tc>
          <w:tcPr>
            <w:tcW w:w="2977" w:type="dxa"/>
            <w:shd w:val="clear" w:color="auto" w:fill="FFFFFF"/>
          </w:tcPr>
          <w:p w14:paraId="10472E8B"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Labai dažni</w:t>
            </w:r>
          </w:p>
        </w:tc>
        <w:tc>
          <w:tcPr>
            <w:tcW w:w="2977" w:type="dxa"/>
            <w:shd w:val="clear" w:color="auto" w:fill="FFFFFF"/>
          </w:tcPr>
          <w:p w14:paraId="15D13D3A" w14:textId="77777777" w:rsidR="00C243F5" w:rsidRPr="002126CE" w:rsidRDefault="00C243F5" w:rsidP="00C243F5">
            <w:pPr>
              <w:jc w:val="center"/>
              <w:rPr>
                <w:rFonts w:ascii="Times New Roman" w:hAnsi="Times New Roman"/>
                <w:bCs/>
                <w:strike/>
                <w:lang w:val="lt-LT"/>
              </w:rPr>
            </w:pPr>
            <w:r w:rsidRPr="002126CE">
              <w:rPr>
                <w:rFonts w:ascii="Times New Roman" w:hAnsi="Times New Roman"/>
                <w:bCs/>
                <w:lang w:val="lt-LT"/>
              </w:rPr>
              <w:t>Labai dažni</w:t>
            </w:r>
          </w:p>
        </w:tc>
      </w:tr>
      <w:tr w:rsidR="00C243F5" w:rsidRPr="002126CE" w14:paraId="5AEDD76F" w14:textId="77777777" w:rsidTr="00C243F5">
        <w:tc>
          <w:tcPr>
            <w:tcW w:w="9464" w:type="dxa"/>
            <w:gridSpan w:val="3"/>
            <w:shd w:val="clear" w:color="auto" w:fill="auto"/>
          </w:tcPr>
          <w:p w14:paraId="3CE5E779" w14:textId="77777777" w:rsidR="00C243F5" w:rsidRPr="002126CE" w:rsidRDefault="00C243F5" w:rsidP="00C243F5">
            <w:pPr>
              <w:keepNext/>
              <w:rPr>
                <w:rFonts w:ascii="Times New Roman" w:hAnsi="Times New Roman"/>
                <w:bCs/>
                <w:lang w:val="lt-LT"/>
              </w:rPr>
            </w:pPr>
            <w:r w:rsidRPr="00D14356">
              <w:rPr>
                <w:rFonts w:ascii="Times New Roman" w:eastAsia="Times New Roman" w:hAnsi="Times New Roman"/>
                <w:lang w:val="lt-LT"/>
              </w:rPr>
              <w:lastRenderedPageBreak/>
              <w:t>Bendrieji sutrikimai ir vartojimo vietos pažeidimai</w:t>
            </w:r>
          </w:p>
        </w:tc>
      </w:tr>
      <w:tr w:rsidR="00C243F5" w:rsidRPr="002126CE" w14:paraId="1F29E405" w14:textId="77777777" w:rsidTr="00C243F5">
        <w:tc>
          <w:tcPr>
            <w:tcW w:w="3510" w:type="dxa"/>
            <w:shd w:val="clear" w:color="auto" w:fill="auto"/>
          </w:tcPr>
          <w:p w14:paraId="716EAC4A" w14:textId="77777777" w:rsidR="00C243F5" w:rsidRPr="002126CE" w:rsidRDefault="00C243F5" w:rsidP="00C243F5">
            <w:pPr>
              <w:keepNext/>
              <w:rPr>
                <w:rFonts w:ascii="Times New Roman" w:hAnsi="Times New Roman"/>
                <w:bCs/>
                <w:lang w:val="lt-LT"/>
              </w:rPr>
            </w:pPr>
            <w:r w:rsidRPr="00D14356">
              <w:rPr>
                <w:rFonts w:ascii="Times New Roman" w:eastAsia="Times New Roman" w:hAnsi="Times New Roman"/>
                <w:lang w:val="lt-LT"/>
              </w:rPr>
              <w:t xml:space="preserve">Skausmas injekcijos vietoje </w:t>
            </w:r>
          </w:p>
        </w:tc>
        <w:tc>
          <w:tcPr>
            <w:tcW w:w="5954" w:type="dxa"/>
            <w:gridSpan w:val="2"/>
            <w:shd w:val="clear" w:color="auto" w:fill="auto"/>
          </w:tcPr>
          <w:p w14:paraId="3DD49376"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Labai dažni</w:t>
            </w:r>
          </w:p>
        </w:tc>
      </w:tr>
      <w:tr w:rsidR="00C243F5" w:rsidRPr="002126CE" w14:paraId="301F96E8" w14:textId="77777777" w:rsidTr="00C243F5">
        <w:tc>
          <w:tcPr>
            <w:tcW w:w="3510" w:type="dxa"/>
            <w:shd w:val="clear" w:color="auto" w:fill="auto"/>
          </w:tcPr>
          <w:p w14:paraId="251D589A" w14:textId="77777777" w:rsidR="00C243F5" w:rsidRPr="002126CE" w:rsidRDefault="00C243F5" w:rsidP="00C243F5">
            <w:pPr>
              <w:keepNext/>
              <w:rPr>
                <w:rFonts w:ascii="Times New Roman" w:hAnsi="Times New Roman"/>
                <w:lang w:val="lt-LT"/>
              </w:rPr>
            </w:pPr>
            <w:r w:rsidRPr="00D14356">
              <w:rPr>
                <w:rFonts w:ascii="Times New Roman" w:eastAsia="Times New Roman" w:hAnsi="Times New Roman"/>
                <w:lang w:val="lt-LT"/>
              </w:rPr>
              <w:t>Eritema injekcijos vietoje</w:t>
            </w:r>
          </w:p>
        </w:tc>
        <w:tc>
          <w:tcPr>
            <w:tcW w:w="2977" w:type="dxa"/>
            <w:shd w:val="clear" w:color="auto" w:fill="auto"/>
          </w:tcPr>
          <w:p w14:paraId="71DCDC0A"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Labai dažni</w:t>
            </w:r>
          </w:p>
        </w:tc>
        <w:tc>
          <w:tcPr>
            <w:tcW w:w="2977" w:type="dxa"/>
            <w:shd w:val="clear" w:color="auto" w:fill="auto"/>
          </w:tcPr>
          <w:p w14:paraId="40F27281"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Dažni</w:t>
            </w:r>
          </w:p>
        </w:tc>
      </w:tr>
      <w:tr w:rsidR="00C243F5" w:rsidRPr="002126CE" w14:paraId="51FC34CB" w14:textId="77777777" w:rsidTr="00C243F5">
        <w:tc>
          <w:tcPr>
            <w:tcW w:w="3510" w:type="dxa"/>
            <w:shd w:val="clear" w:color="auto" w:fill="auto"/>
          </w:tcPr>
          <w:p w14:paraId="46ED062B" w14:textId="77777777" w:rsidR="00C243F5" w:rsidRPr="002126CE" w:rsidRDefault="00C243F5" w:rsidP="00C243F5">
            <w:pPr>
              <w:keepNext/>
              <w:rPr>
                <w:rFonts w:ascii="Times New Roman" w:hAnsi="Times New Roman"/>
                <w:bCs/>
                <w:lang w:val="lt-LT"/>
              </w:rPr>
            </w:pPr>
            <w:r w:rsidRPr="00D14356">
              <w:rPr>
                <w:rFonts w:ascii="Times New Roman" w:eastAsia="Times New Roman" w:hAnsi="Times New Roman"/>
                <w:lang w:val="lt-LT"/>
              </w:rPr>
              <w:t>Niežulys injekcijos vietoje</w:t>
            </w:r>
          </w:p>
        </w:tc>
        <w:tc>
          <w:tcPr>
            <w:tcW w:w="2977" w:type="dxa"/>
            <w:shd w:val="clear" w:color="auto" w:fill="auto"/>
          </w:tcPr>
          <w:p w14:paraId="0E1268D4"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w:t>
            </w:r>
          </w:p>
        </w:tc>
        <w:tc>
          <w:tcPr>
            <w:tcW w:w="2977" w:type="dxa"/>
            <w:shd w:val="clear" w:color="auto" w:fill="auto"/>
          </w:tcPr>
          <w:p w14:paraId="734C523F"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Nedažni</w:t>
            </w:r>
          </w:p>
        </w:tc>
      </w:tr>
      <w:tr w:rsidR="00C243F5" w:rsidRPr="002126CE" w14:paraId="77EC72AE" w14:textId="77777777" w:rsidTr="00C243F5">
        <w:tc>
          <w:tcPr>
            <w:tcW w:w="3510" w:type="dxa"/>
            <w:shd w:val="clear" w:color="auto" w:fill="auto"/>
          </w:tcPr>
          <w:p w14:paraId="53823DF7" w14:textId="77777777" w:rsidR="00C243F5" w:rsidRPr="002126CE" w:rsidRDefault="00C243F5" w:rsidP="00C243F5">
            <w:pPr>
              <w:keepNext/>
              <w:rPr>
                <w:rFonts w:ascii="Times New Roman" w:hAnsi="Times New Roman"/>
                <w:bCs/>
                <w:lang w:val="lt-LT"/>
              </w:rPr>
            </w:pPr>
            <w:r w:rsidRPr="00D14356">
              <w:rPr>
                <w:rFonts w:ascii="Times New Roman" w:eastAsia="Times New Roman" w:hAnsi="Times New Roman"/>
                <w:lang w:val="lt-LT"/>
              </w:rPr>
              <w:t>Patinimas / edema / sukietėjimas injekcijos vietoje</w:t>
            </w:r>
          </w:p>
        </w:tc>
        <w:tc>
          <w:tcPr>
            <w:tcW w:w="2977" w:type="dxa"/>
            <w:shd w:val="clear" w:color="auto" w:fill="auto"/>
          </w:tcPr>
          <w:p w14:paraId="46900DFD"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Labai dažni</w:t>
            </w:r>
          </w:p>
        </w:tc>
        <w:tc>
          <w:tcPr>
            <w:tcW w:w="2977" w:type="dxa"/>
            <w:shd w:val="clear" w:color="auto" w:fill="auto"/>
          </w:tcPr>
          <w:p w14:paraId="1F7573E9"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Dažni</w:t>
            </w:r>
          </w:p>
        </w:tc>
      </w:tr>
      <w:tr w:rsidR="00C243F5" w:rsidRPr="002126CE" w14:paraId="5E6105AF" w14:textId="77777777" w:rsidTr="00C243F5">
        <w:tc>
          <w:tcPr>
            <w:tcW w:w="3510" w:type="dxa"/>
            <w:shd w:val="clear" w:color="auto" w:fill="auto"/>
          </w:tcPr>
          <w:p w14:paraId="44F87087" w14:textId="77777777" w:rsidR="00C243F5" w:rsidRPr="002126CE" w:rsidRDefault="00C243F5" w:rsidP="00C243F5">
            <w:pPr>
              <w:keepNext/>
              <w:rPr>
                <w:rFonts w:ascii="Times New Roman" w:hAnsi="Times New Roman"/>
                <w:bCs/>
                <w:lang w:val="lt-LT"/>
              </w:rPr>
            </w:pPr>
            <w:r w:rsidRPr="002126CE">
              <w:rPr>
                <w:rFonts w:ascii="Times New Roman" w:hAnsi="Times New Roman"/>
                <w:bCs/>
                <w:lang w:val="lt-LT"/>
              </w:rPr>
              <w:t>Nuovargis</w:t>
            </w:r>
          </w:p>
        </w:tc>
        <w:tc>
          <w:tcPr>
            <w:tcW w:w="2977" w:type="dxa"/>
            <w:shd w:val="clear" w:color="auto" w:fill="auto"/>
          </w:tcPr>
          <w:p w14:paraId="0A01B381"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Dažni</w:t>
            </w:r>
          </w:p>
        </w:tc>
        <w:tc>
          <w:tcPr>
            <w:tcW w:w="2977" w:type="dxa"/>
            <w:shd w:val="clear" w:color="auto" w:fill="auto"/>
          </w:tcPr>
          <w:p w14:paraId="7E5001C6"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Labai dažni</w:t>
            </w:r>
          </w:p>
        </w:tc>
      </w:tr>
      <w:tr w:rsidR="00C243F5" w:rsidRPr="002126CE" w14:paraId="6FDF0EAF" w14:textId="77777777" w:rsidTr="00C243F5">
        <w:tc>
          <w:tcPr>
            <w:tcW w:w="3510" w:type="dxa"/>
            <w:shd w:val="clear" w:color="auto" w:fill="auto"/>
          </w:tcPr>
          <w:p w14:paraId="4B23F50C" w14:textId="77777777" w:rsidR="00C243F5" w:rsidRPr="002126CE" w:rsidRDefault="00C243F5" w:rsidP="00C243F5">
            <w:pPr>
              <w:keepNext/>
              <w:rPr>
                <w:rFonts w:ascii="Times New Roman" w:hAnsi="Times New Roman"/>
                <w:bCs/>
                <w:lang w:val="lt-LT"/>
              </w:rPr>
            </w:pPr>
            <w:r w:rsidRPr="00D14356">
              <w:rPr>
                <w:rFonts w:ascii="Times New Roman" w:eastAsia="Times New Roman" w:hAnsi="Times New Roman"/>
                <w:lang w:val="lt-LT"/>
              </w:rPr>
              <w:t>Karščiavimas</w:t>
            </w:r>
          </w:p>
        </w:tc>
        <w:tc>
          <w:tcPr>
            <w:tcW w:w="2977" w:type="dxa"/>
            <w:shd w:val="clear" w:color="auto" w:fill="auto"/>
          </w:tcPr>
          <w:p w14:paraId="3D7CAB78"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Dažni</w:t>
            </w:r>
          </w:p>
        </w:tc>
        <w:tc>
          <w:tcPr>
            <w:tcW w:w="2977" w:type="dxa"/>
            <w:shd w:val="clear" w:color="auto" w:fill="auto"/>
          </w:tcPr>
          <w:p w14:paraId="72CAF9D3"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w:t>
            </w:r>
          </w:p>
        </w:tc>
      </w:tr>
      <w:tr w:rsidR="00C243F5" w:rsidRPr="002126CE" w14:paraId="52D59F53" w14:textId="77777777" w:rsidTr="00C243F5">
        <w:tc>
          <w:tcPr>
            <w:tcW w:w="3510" w:type="dxa"/>
            <w:shd w:val="clear" w:color="auto" w:fill="auto"/>
          </w:tcPr>
          <w:p w14:paraId="5B43334D" w14:textId="77777777" w:rsidR="00C243F5" w:rsidRPr="002126CE" w:rsidRDefault="00C243F5" w:rsidP="00C243F5">
            <w:pPr>
              <w:keepNext/>
              <w:rPr>
                <w:rFonts w:ascii="Times New Roman" w:hAnsi="Times New Roman"/>
                <w:bCs/>
                <w:lang w:val="lt-LT"/>
              </w:rPr>
            </w:pPr>
            <w:r w:rsidRPr="002126CE">
              <w:rPr>
                <w:rFonts w:ascii="Times New Roman" w:hAnsi="Times New Roman"/>
                <w:bCs/>
                <w:lang w:val="lt-LT"/>
              </w:rPr>
              <w:t>Bendras negalavimas / astenija</w:t>
            </w:r>
          </w:p>
        </w:tc>
        <w:tc>
          <w:tcPr>
            <w:tcW w:w="2977" w:type="dxa"/>
            <w:shd w:val="clear" w:color="auto" w:fill="auto"/>
          </w:tcPr>
          <w:p w14:paraId="3C14082F"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Dažni</w:t>
            </w:r>
          </w:p>
        </w:tc>
        <w:tc>
          <w:tcPr>
            <w:tcW w:w="2977" w:type="dxa"/>
            <w:shd w:val="clear" w:color="auto" w:fill="auto"/>
          </w:tcPr>
          <w:p w14:paraId="678ACC89" w14:textId="77777777" w:rsidR="00C243F5" w:rsidRPr="002126CE" w:rsidRDefault="00C243F5" w:rsidP="00C243F5">
            <w:pPr>
              <w:keepNext/>
              <w:jc w:val="center"/>
              <w:rPr>
                <w:rFonts w:ascii="Times New Roman" w:hAnsi="Times New Roman"/>
                <w:bCs/>
                <w:lang w:val="lt-LT"/>
              </w:rPr>
            </w:pPr>
            <w:r w:rsidRPr="002126CE">
              <w:rPr>
                <w:rFonts w:ascii="Times New Roman" w:hAnsi="Times New Roman"/>
                <w:bCs/>
                <w:lang w:val="lt-LT"/>
              </w:rPr>
              <w:t>Labai dažni</w:t>
            </w:r>
          </w:p>
        </w:tc>
      </w:tr>
    </w:tbl>
    <w:p w14:paraId="684E2125" w14:textId="77777777" w:rsidR="00C243F5" w:rsidRPr="00B0370C" w:rsidRDefault="00C243F5" w:rsidP="00C243F5">
      <w:pPr>
        <w:rPr>
          <w:rFonts w:ascii="Times New Roman" w:eastAsia="Times New Roman" w:hAnsi="Times New Roman"/>
          <w:lang w:val="lt-LT"/>
        </w:rPr>
      </w:pPr>
      <w:r w:rsidRPr="00B0370C">
        <w:rPr>
          <w:rFonts w:ascii="Times New Roman" w:eastAsia="Times New Roman" w:hAnsi="Times New Roman"/>
          <w:lang w:val="lt-LT"/>
        </w:rPr>
        <w:t>* pranešta atliekant rinkodaros stebėjimą</w:t>
      </w:r>
    </w:p>
    <w:p w14:paraId="185A7B29" w14:textId="77777777" w:rsidR="00C243F5" w:rsidRPr="00B0370C"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Dažniausios nepageidaujamos reakcijos vaikams ir paaugliams (nuo 2 iki 17</w:t>
      </w:r>
      <w:r w:rsidR="00C3296C">
        <w:rPr>
          <w:rFonts w:ascii="Times New Roman" w:eastAsia="Times New Roman" w:hAnsi="Times New Roman"/>
          <w:lang w:val="lt-LT"/>
        </w:rPr>
        <w:t> </w:t>
      </w:r>
      <w:r w:rsidRPr="00B0370C">
        <w:rPr>
          <w:rFonts w:ascii="Times New Roman" w:eastAsia="Times New Roman" w:hAnsi="Times New Roman"/>
          <w:lang w:val="lt-LT"/>
        </w:rPr>
        <w:t xml:space="preserve">metų amžiaus) buvo reakcijos injekcijos vietoje: skausmas (52,6 %), patinimas / edema / sukietėjimas (16,5 %) ir eritema (14,4 %). Dažniausiai pasitaikančios sisteminės reakcijos buvo mialgija (14,6 %) ir galvos skausmas (13,5 %). </w:t>
      </w:r>
    </w:p>
    <w:p w14:paraId="62338AE4" w14:textId="77777777" w:rsidR="00C243F5" w:rsidRPr="00B0370C" w:rsidRDefault="00C243F5" w:rsidP="00C243F5">
      <w:pPr>
        <w:spacing w:after="0" w:line="240" w:lineRule="auto"/>
        <w:jc w:val="both"/>
        <w:rPr>
          <w:rFonts w:ascii="Times New Roman" w:eastAsia="Times New Roman" w:hAnsi="Times New Roman"/>
          <w:lang w:val="lt-LT"/>
        </w:rPr>
      </w:pPr>
    </w:p>
    <w:p w14:paraId="6E64331A" w14:textId="77777777" w:rsidR="00C243F5" w:rsidRPr="00B0370C" w:rsidRDefault="00C243F5" w:rsidP="00C243F5">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 xml:space="preserve">Suaugusiesiems nuo 18 metų amžiaus dažniausiai pasireiškiančios nepageidaujamos reakcijos buvo skausmas injekcijos vietoje (75,6 %), mialgija (47,1 %) ir nuovargis / astenija (25,0 %). </w:t>
      </w:r>
    </w:p>
    <w:p w14:paraId="15096A54" w14:textId="77777777" w:rsidR="00816643" w:rsidRPr="00787572" w:rsidRDefault="00816643" w:rsidP="00816643">
      <w:pPr>
        <w:spacing w:after="0" w:line="240" w:lineRule="auto"/>
        <w:rPr>
          <w:rFonts w:ascii="Times New Roman" w:eastAsia="Times New Roman" w:hAnsi="Times New Roman"/>
          <w:bCs/>
          <w:lang w:val="lt-LT"/>
        </w:rPr>
      </w:pPr>
    </w:p>
    <w:p w14:paraId="2540D1FD" w14:textId="77777777" w:rsidR="00C243F5" w:rsidRPr="00AC601C" w:rsidRDefault="00C243F5" w:rsidP="00C243F5">
      <w:pPr>
        <w:spacing w:after="0" w:line="240" w:lineRule="auto"/>
        <w:jc w:val="both"/>
        <w:rPr>
          <w:rFonts w:ascii="Times New Roman" w:eastAsia="Times New Roman" w:hAnsi="Times New Roman"/>
          <w:snapToGrid w:val="0"/>
          <w:szCs w:val="24"/>
          <w:u w:val="single"/>
          <w:lang w:val="lt-LT"/>
        </w:rPr>
      </w:pPr>
      <w:r w:rsidRPr="00AC601C">
        <w:rPr>
          <w:rFonts w:ascii="Times New Roman" w:eastAsia="Times New Roman" w:hAnsi="Times New Roman"/>
          <w:noProof/>
          <w:snapToGrid w:val="0"/>
          <w:szCs w:val="24"/>
          <w:u w:val="single"/>
          <w:lang w:val="lt-LT"/>
        </w:rPr>
        <w:t>Pranešimas apie įtariamas nepageidaujamas reakcijas</w:t>
      </w:r>
    </w:p>
    <w:p w14:paraId="42C49699" w14:textId="6901D72D" w:rsidR="00C243F5" w:rsidRPr="00AC601C" w:rsidRDefault="00C243F5" w:rsidP="00C243F5">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AC601C">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AC601C">
        <w:rPr>
          <w:rFonts w:ascii="Times New Roman" w:eastAsia="Times New Roman" w:hAnsi="Times New Roman"/>
          <w:snapToGrid w:val="0"/>
          <w:szCs w:val="24"/>
          <w:lang w:val="lt-LT"/>
        </w:rPr>
        <w:t xml:space="preserve"> </w:t>
      </w:r>
      <w:r w:rsidR="00B026D7" w:rsidRPr="00B026D7">
        <w:rPr>
          <w:rFonts w:ascii="Times New Roman" w:eastAsia="Times New Roman" w:hAnsi="Times New Roman"/>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B026D7" w:rsidRPr="00A7068E">
          <w:rPr>
            <w:rStyle w:val="Hipersaitas"/>
            <w:rFonts w:ascii="Times New Roman" w:eastAsia="Times New Roman" w:hAnsi="Times New Roman"/>
            <w:snapToGrid w:val="0"/>
            <w:color w:val="0000FF"/>
            <w:szCs w:val="24"/>
            <w:lang w:val="lt-LT"/>
          </w:rPr>
          <w:t>https://vvkt.lrv.lt/lt/</w:t>
        </w:r>
      </w:hyperlink>
      <w:r w:rsidR="00B026D7" w:rsidRPr="00B026D7">
        <w:rPr>
          <w:rFonts w:ascii="Times New Roman" w:eastAsia="Times New Roman" w:hAnsi="Times New Roman"/>
          <w:snapToGrid w:val="0"/>
          <w:szCs w:val="24"/>
          <w:u w:val="single"/>
          <w:lang w:val="lt-LT"/>
        </w:rPr>
        <w:t xml:space="preserve"> </w:t>
      </w:r>
      <w:r w:rsidR="00B026D7" w:rsidRPr="00B026D7">
        <w:rPr>
          <w:rFonts w:ascii="Times New Roman" w:eastAsia="Times New Roman" w:hAnsi="Times New Roman"/>
          <w:snapToGrid w:val="0"/>
          <w:szCs w:val="24"/>
          <w:lang w:val="lt-LT"/>
        </w:rPr>
        <w:t>nurodytais būdais.</w:t>
      </w:r>
    </w:p>
    <w:p w14:paraId="0AD2548F" w14:textId="77777777" w:rsidR="00816643" w:rsidRPr="00787572" w:rsidRDefault="00816643" w:rsidP="00816643">
      <w:pPr>
        <w:spacing w:after="0" w:line="240" w:lineRule="auto"/>
        <w:rPr>
          <w:rFonts w:ascii="Times New Roman" w:eastAsia="Times New Roman" w:hAnsi="Times New Roman"/>
          <w:bCs/>
          <w:lang w:val="lt-LT"/>
        </w:rPr>
      </w:pPr>
    </w:p>
    <w:p w14:paraId="4202B7C8"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4.9</w:t>
      </w:r>
      <w:r w:rsidRPr="00787572">
        <w:rPr>
          <w:rFonts w:ascii="Times New Roman" w:eastAsia="Times New Roman" w:hAnsi="Times New Roman"/>
          <w:b/>
          <w:bCs/>
          <w:lang w:val="lt-LT"/>
        </w:rPr>
        <w:tab/>
        <w:t>Perdozavimas</w:t>
      </w:r>
    </w:p>
    <w:p w14:paraId="7D515895" w14:textId="77777777" w:rsidR="00816643" w:rsidRPr="00787572" w:rsidRDefault="00816643" w:rsidP="00816643">
      <w:pPr>
        <w:spacing w:after="0" w:line="240" w:lineRule="auto"/>
        <w:rPr>
          <w:rFonts w:ascii="Times New Roman" w:eastAsia="Times New Roman" w:hAnsi="Times New Roman"/>
          <w:lang w:val="lt-LT"/>
        </w:rPr>
      </w:pPr>
    </w:p>
    <w:p w14:paraId="34C03FAB"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Duomenys neaktualūs.</w:t>
      </w:r>
    </w:p>
    <w:p w14:paraId="4E57608E" w14:textId="77777777" w:rsidR="00816643" w:rsidRPr="00787572" w:rsidRDefault="00816643" w:rsidP="00816643">
      <w:pPr>
        <w:spacing w:after="0" w:line="240" w:lineRule="auto"/>
        <w:rPr>
          <w:rFonts w:ascii="Times New Roman" w:eastAsia="Times New Roman" w:hAnsi="Times New Roman"/>
          <w:lang w:val="lt-LT"/>
        </w:rPr>
      </w:pPr>
    </w:p>
    <w:p w14:paraId="092014D6" w14:textId="77777777" w:rsidR="00816643" w:rsidRPr="00787572" w:rsidRDefault="00816643" w:rsidP="00816643">
      <w:pPr>
        <w:spacing w:after="0" w:line="240" w:lineRule="auto"/>
        <w:rPr>
          <w:rFonts w:ascii="Times New Roman" w:eastAsia="Times New Roman" w:hAnsi="Times New Roman"/>
          <w:lang w:val="lt-LT"/>
        </w:rPr>
      </w:pPr>
    </w:p>
    <w:p w14:paraId="2ECC02C7"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5.</w:t>
      </w:r>
      <w:r w:rsidRPr="00787572">
        <w:rPr>
          <w:rFonts w:ascii="Times New Roman" w:eastAsia="Times New Roman" w:hAnsi="Times New Roman"/>
          <w:b/>
          <w:bCs/>
          <w:lang w:val="lt-LT"/>
        </w:rPr>
        <w:tab/>
        <w:t>FARMAKOLOGINĖS SAVYBĖS</w:t>
      </w:r>
    </w:p>
    <w:p w14:paraId="63934623" w14:textId="77777777" w:rsidR="00816643" w:rsidRPr="00787572" w:rsidRDefault="00816643" w:rsidP="00816643">
      <w:pPr>
        <w:spacing w:after="0" w:line="240" w:lineRule="auto"/>
        <w:rPr>
          <w:rFonts w:ascii="Times New Roman" w:eastAsia="Times New Roman" w:hAnsi="Times New Roman"/>
          <w:lang w:val="lt-LT"/>
        </w:rPr>
      </w:pPr>
    </w:p>
    <w:p w14:paraId="23F68F3F"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5.1</w:t>
      </w:r>
      <w:r w:rsidRPr="00787572">
        <w:rPr>
          <w:rFonts w:ascii="Times New Roman" w:eastAsia="Times New Roman" w:hAnsi="Times New Roman"/>
          <w:b/>
          <w:bCs/>
          <w:lang w:val="lt-LT"/>
        </w:rPr>
        <w:tab/>
        <w:t>Farmakodinaminės savybės</w:t>
      </w:r>
    </w:p>
    <w:p w14:paraId="44E23842" w14:textId="77777777" w:rsidR="00816643" w:rsidRPr="00787572" w:rsidRDefault="00816643" w:rsidP="00816643">
      <w:pPr>
        <w:spacing w:after="0" w:line="240" w:lineRule="auto"/>
        <w:rPr>
          <w:rFonts w:ascii="Times New Roman" w:eastAsia="Times New Roman" w:hAnsi="Times New Roman"/>
          <w:lang w:val="lt-LT"/>
        </w:rPr>
      </w:pPr>
    </w:p>
    <w:p w14:paraId="359503AF" w14:textId="6A39C161"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Farmakoterapinė grupė – bakterinės vakcinos, ATC kodas – J07AP03.</w:t>
      </w:r>
    </w:p>
    <w:p w14:paraId="30BB23E5" w14:textId="77777777" w:rsidR="00816643" w:rsidRPr="00787572" w:rsidRDefault="00816643" w:rsidP="00816643">
      <w:pPr>
        <w:spacing w:after="0" w:line="240" w:lineRule="auto"/>
        <w:rPr>
          <w:rFonts w:ascii="Times New Roman" w:eastAsia="Times New Roman" w:hAnsi="Times New Roman"/>
          <w:lang w:val="lt-LT"/>
        </w:rPr>
      </w:pPr>
    </w:p>
    <w:p w14:paraId="165CE16F"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 xml:space="preserve">Vakcina pagaminta iš išgryninto </w:t>
      </w:r>
      <w:r w:rsidRPr="00787572">
        <w:rPr>
          <w:rFonts w:ascii="Times New Roman" w:eastAsia="Times New Roman" w:hAnsi="Times New Roman"/>
          <w:i/>
          <w:lang w:val="lt-LT"/>
        </w:rPr>
        <w:t>Salmonella Typhi Vi</w:t>
      </w:r>
      <w:r w:rsidRPr="00787572">
        <w:rPr>
          <w:rFonts w:ascii="Times New Roman" w:eastAsia="Times New Roman" w:hAnsi="Times New Roman"/>
          <w:lang w:val="lt-LT"/>
        </w:rPr>
        <w:t xml:space="preserve"> kapsulinio polisacharido.</w:t>
      </w:r>
    </w:p>
    <w:p w14:paraId="04411F9E"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 xml:space="preserve">Imunitetas atsiranda praėjus maždaug </w:t>
      </w:r>
      <w:r w:rsidR="00C243F5">
        <w:rPr>
          <w:rFonts w:ascii="Times New Roman" w:eastAsia="Times New Roman" w:hAnsi="Times New Roman"/>
          <w:lang w:val="lt-LT"/>
        </w:rPr>
        <w:t>1</w:t>
      </w:r>
      <w:r w:rsidRPr="00787572">
        <w:rPr>
          <w:rFonts w:ascii="Times New Roman" w:eastAsia="Times New Roman" w:hAnsi="Times New Roman"/>
          <w:lang w:val="lt-LT"/>
        </w:rPr>
        <w:t>–3 savaitėms po skiepijimo ir trunka apie 3 metus.</w:t>
      </w:r>
    </w:p>
    <w:p w14:paraId="51669E07" w14:textId="69F9B376" w:rsidR="00C243F5" w:rsidRDefault="00C243F5" w:rsidP="00C243F5">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Į dvigubai koduotą, atsitiktinių imčių, kontroliuotą veiksmingumo klinikinį tyrimą, kuris buvo atliktas aukšto endemiškumo zonoje Nepale, buvo įtraukti tiek vaikai, tiek suaugusieji. Iš viso </w:t>
      </w:r>
      <w:r w:rsidRPr="00B0370C">
        <w:rPr>
          <w:rFonts w:ascii="Times New Roman" w:eastAsia="Times New Roman" w:hAnsi="Times New Roman"/>
          <w:caps/>
          <w:lang w:val="lt-LT"/>
        </w:rPr>
        <w:t>Typhim</w:t>
      </w:r>
      <w:r w:rsidRPr="00B0370C">
        <w:rPr>
          <w:rFonts w:ascii="Times New Roman" w:eastAsia="Times New Roman" w:hAnsi="Times New Roman"/>
          <w:lang w:val="lt-LT"/>
        </w:rPr>
        <w:t xml:space="preserve"> Vi</w:t>
      </w:r>
      <w:r>
        <w:rPr>
          <w:rFonts w:ascii="Times New Roman" w:eastAsia="Times New Roman" w:hAnsi="Times New Roman"/>
          <w:lang w:val="lt-LT"/>
        </w:rPr>
        <w:t xml:space="preserve"> vartojo</w:t>
      </w:r>
      <w:r w:rsidRPr="00F3645E">
        <w:rPr>
          <w:rFonts w:ascii="Times New Roman" w:eastAsia="Times New Roman" w:hAnsi="Times New Roman"/>
          <w:lang w:val="lt-LT"/>
        </w:rPr>
        <w:t xml:space="preserve"> 3</w:t>
      </w:r>
      <w:r>
        <w:rPr>
          <w:rFonts w:ascii="Times New Roman" w:eastAsia="Times New Roman" w:hAnsi="Times New Roman"/>
          <w:lang w:val="lt-LT"/>
        </w:rPr>
        <w:t> </w:t>
      </w:r>
      <w:r w:rsidRPr="00F3645E">
        <w:rPr>
          <w:rFonts w:ascii="Times New Roman" w:eastAsia="Times New Roman" w:hAnsi="Times New Roman"/>
          <w:lang w:val="lt-LT"/>
        </w:rPr>
        <w:t>457</w:t>
      </w:r>
      <w:r>
        <w:rPr>
          <w:rFonts w:ascii="Times New Roman" w:eastAsia="Times New Roman" w:hAnsi="Times New Roman"/>
          <w:lang w:val="lt-LT"/>
        </w:rPr>
        <w:t> tiriamieji</w:t>
      </w:r>
      <w:r w:rsidRPr="00F3645E">
        <w:rPr>
          <w:rFonts w:ascii="Times New Roman" w:eastAsia="Times New Roman" w:hAnsi="Times New Roman"/>
          <w:lang w:val="lt-LT"/>
        </w:rPr>
        <w:t xml:space="preserve">. </w:t>
      </w:r>
      <w:r>
        <w:rPr>
          <w:rFonts w:ascii="Times New Roman" w:eastAsia="Times New Roman" w:hAnsi="Times New Roman"/>
          <w:lang w:val="lt-LT"/>
        </w:rPr>
        <w:t xml:space="preserve">Apsaugos lygis, patvirtintas po vienkartinės vakcinos dozės suleidimo, </w:t>
      </w:r>
      <w:r>
        <w:rPr>
          <w:rFonts w:ascii="Times New Roman" w:eastAsia="Times New Roman" w:hAnsi="Times New Roman"/>
          <w:lang w:val="lt-LT"/>
        </w:rPr>
        <w:lastRenderedPageBreak/>
        <w:t>vertinant kraujo pasėliu patvirtintus vidurių šiltinės atvejus 20 mėnesių aktyvaus stebėjimo laikotarpiu,</w:t>
      </w:r>
      <w:r w:rsidRPr="00956062">
        <w:rPr>
          <w:rFonts w:ascii="Times New Roman" w:eastAsia="Times New Roman" w:hAnsi="Times New Roman"/>
          <w:lang w:val="lt-LT"/>
        </w:rPr>
        <w:t xml:space="preserve"> </w:t>
      </w:r>
      <w:r>
        <w:rPr>
          <w:rFonts w:ascii="Times New Roman" w:eastAsia="Times New Roman" w:hAnsi="Times New Roman"/>
          <w:lang w:val="lt-LT"/>
        </w:rPr>
        <w:t>buvo 74</w:t>
      </w:r>
      <w:r w:rsidR="00AC57F7">
        <w:rPr>
          <w:rFonts w:ascii="Times New Roman" w:eastAsia="Times New Roman" w:hAnsi="Times New Roman"/>
          <w:lang w:val="lt-LT"/>
        </w:rPr>
        <w:t> </w:t>
      </w:r>
      <w:r>
        <w:rPr>
          <w:rFonts w:ascii="Times New Roman" w:eastAsia="Times New Roman" w:hAnsi="Times New Roman"/>
          <w:lang w:val="lt-LT"/>
        </w:rPr>
        <w:t>%, palyginti su kontroline grupe</w:t>
      </w:r>
      <w:r w:rsidRPr="00F3645E">
        <w:rPr>
          <w:rFonts w:ascii="Times New Roman" w:eastAsia="Times New Roman" w:hAnsi="Times New Roman"/>
          <w:lang w:val="lt-LT"/>
        </w:rPr>
        <w:t>.</w:t>
      </w:r>
      <w:r>
        <w:rPr>
          <w:rFonts w:ascii="Times New Roman" w:eastAsia="Times New Roman" w:hAnsi="Times New Roman"/>
          <w:lang w:val="lt-LT"/>
        </w:rPr>
        <w:t xml:space="preserve"> Duomenys apie serokonversijos </w:t>
      </w:r>
      <w:r w:rsidRPr="00F3645E">
        <w:rPr>
          <w:rFonts w:ascii="Times New Roman" w:eastAsia="Times New Roman" w:hAnsi="Times New Roman"/>
          <w:lang w:val="lt-LT"/>
        </w:rPr>
        <w:t>(</w:t>
      </w:r>
      <w:r>
        <w:rPr>
          <w:rFonts w:ascii="Times New Roman" w:eastAsia="Times New Roman" w:hAnsi="Times New Roman"/>
          <w:lang w:val="lt-LT"/>
        </w:rPr>
        <w:t>ji apibūdinta kaip</w:t>
      </w:r>
      <w:r w:rsidRPr="00F3645E">
        <w:rPr>
          <w:rFonts w:ascii="Times New Roman" w:eastAsia="Times New Roman" w:hAnsi="Times New Roman"/>
          <w:lang w:val="lt-LT"/>
        </w:rPr>
        <w:t xml:space="preserve"> anti-Vi </w:t>
      </w:r>
      <w:r>
        <w:rPr>
          <w:rFonts w:ascii="Times New Roman" w:eastAsia="Times New Roman" w:hAnsi="Times New Roman"/>
          <w:lang w:val="lt-LT"/>
        </w:rPr>
        <w:t>antikūnų kiekio padidėjimas 4 kartus)</w:t>
      </w:r>
      <w:r w:rsidRPr="00F3645E">
        <w:rPr>
          <w:rFonts w:ascii="Times New Roman" w:eastAsia="Times New Roman" w:hAnsi="Times New Roman"/>
          <w:lang w:val="lt-LT"/>
        </w:rPr>
        <w:t xml:space="preserve"> </w:t>
      </w:r>
      <w:r>
        <w:rPr>
          <w:rFonts w:ascii="Times New Roman" w:eastAsia="Times New Roman" w:hAnsi="Times New Roman"/>
          <w:lang w:val="lt-LT"/>
        </w:rPr>
        <w:t>dažnį</w:t>
      </w:r>
      <w:r w:rsidRPr="00F3645E">
        <w:rPr>
          <w:rFonts w:ascii="Times New Roman" w:eastAsia="Times New Roman" w:hAnsi="Times New Roman"/>
          <w:lang w:val="lt-LT"/>
        </w:rPr>
        <w:t xml:space="preserve"> </w:t>
      </w:r>
      <w:r>
        <w:rPr>
          <w:rFonts w:ascii="Times New Roman" w:eastAsia="Times New Roman" w:hAnsi="Times New Roman"/>
          <w:lang w:val="lt-LT"/>
        </w:rPr>
        <w:t>rinkti</w:t>
      </w:r>
      <w:r w:rsidRPr="00F3645E">
        <w:rPr>
          <w:rFonts w:ascii="Times New Roman" w:eastAsia="Times New Roman" w:hAnsi="Times New Roman"/>
          <w:lang w:val="lt-LT"/>
        </w:rPr>
        <w:t xml:space="preserve"> 19</w:t>
      </w:r>
      <w:r>
        <w:rPr>
          <w:rFonts w:ascii="Times New Roman" w:eastAsia="Times New Roman" w:hAnsi="Times New Roman"/>
          <w:lang w:val="lt-LT"/>
        </w:rPr>
        <w:t> klinikinių tyrimų metu</w:t>
      </w:r>
      <w:r w:rsidRPr="00F3645E">
        <w:rPr>
          <w:rFonts w:ascii="Times New Roman" w:eastAsia="Times New Roman" w:hAnsi="Times New Roman"/>
          <w:lang w:val="lt-LT"/>
        </w:rPr>
        <w:t xml:space="preserve">. </w:t>
      </w:r>
      <w:r>
        <w:rPr>
          <w:rFonts w:ascii="Times New Roman" w:eastAsia="Times New Roman" w:hAnsi="Times New Roman"/>
          <w:lang w:val="lt-LT"/>
        </w:rPr>
        <w:t>Šie tyrimai buvo atlikti endeminėse ir neendeminėse zonose, iš viso buvo įtraukti</w:t>
      </w:r>
      <w:r w:rsidRPr="00F3645E">
        <w:rPr>
          <w:rFonts w:ascii="Times New Roman" w:eastAsia="Times New Roman" w:hAnsi="Times New Roman"/>
          <w:lang w:val="lt-LT"/>
        </w:rPr>
        <w:t xml:space="preserve"> </w:t>
      </w:r>
      <w:r>
        <w:rPr>
          <w:rFonts w:ascii="Times New Roman" w:eastAsia="Times New Roman" w:hAnsi="Times New Roman"/>
          <w:lang w:val="lt-LT"/>
        </w:rPr>
        <w:t>2 137 tiriamieji</w:t>
      </w:r>
      <w:r w:rsidRPr="00262FCD">
        <w:rPr>
          <w:rFonts w:ascii="Times New Roman" w:eastAsia="Times New Roman" w:hAnsi="Times New Roman"/>
          <w:lang w:val="lt-LT"/>
        </w:rPr>
        <w:t xml:space="preserve"> </w:t>
      </w:r>
      <w:r>
        <w:rPr>
          <w:rFonts w:ascii="Times New Roman" w:eastAsia="Times New Roman" w:hAnsi="Times New Roman"/>
          <w:lang w:val="lt-LT"/>
        </w:rPr>
        <w:t>(ir vaikai, ir suaugusieji)</w:t>
      </w:r>
      <w:r w:rsidRPr="00F3645E">
        <w:rPr>
          <w:rFonts w:ascii="Times New Roman" w:eastAsia="Times New Roman" w:hAnsi="Times New Roman"/>
          <w:lang w:val="lt-LT"/>
        </w:rPr>
        <w:t xml:space="preserve">. </w:t>
      </w:r>
      <w:r>
        <w:rPr>
          <w:rFonts w:ascii="Times New Roman" w:eastAsia="Times New Roman" w:hAnsi="Times New Roman"/>
          <w:lang w:val="lt-LT"/>
        </w:rPr>
        <w:t xml:space="preserve">Suaugusiųjų populiacijoje po vienkartinės injekcijos praėjus keturioms savaitėms, serokonversijos dažnis buvo nuo </w:t>
      </w:r>
      <w:r w:rsidRPr="00F3645E">
        <w:rPr>
          <w:rFonts w:ascii="Times New Roman" w:eastAsia="Times New Roman" w:hAnsi="Times New Roman"/>
          <w:lang w:val="lt-LT"/>
        </w:rPr>
        <w:t>62</w:t>
      </w:r>
      <w:r>
        <w:rPr>
          <w:rFonts w:ascii="Times New Roman" w:eastAsia="Times New Roman" w:hAnsi="Times New Roman"/>
          <w:lang w:val="lt-LT"/>
        </w:rPr>
        <w:t>,</w:t>
      </w:r>
      <w:r w:rsidRPr="00F3645E">
        <w:rPr>
          <w:rFonts w:ascii="Times New Roman" w:eastAsia="Times New Roman" w:hAnsi="Times New Roman"/>
          <w:lang w:val="lt-LT"/>
        </w:rPr>
        <w:t>5</w:t>
      </w:r>
      <w:r w:rsidR="00AC57F7">
        <w:rPr>
          <w:rFonts w:ascii="Times New Roman" w:eastAsia="Times New Roman" w:hAnsi="Times New Roman"/>
          <w:lang w:val="lt-LT"/>
        </w:rPr>
        <w:t> </w:t>
      </w:r>
      <w:r>
        <w:rPr>
          <w:rFonts w:ascii="Times New Roman" w:eastAsia="Times New Roman" w:hAnsi="Times New Roman"/>
          <w:lang w:val="lt-LT"/>
        </w:rPr>
        <w:t xml:space="preserve">% iki </w:t>
      </w:r>
      <w:r w:rsidRPr="00F3645E">
        <w:rPr>
          <w:rFonts w:ascii="Times New Roman" w:eastAsia="Times New Roman" w:hAnsi="Times New Roman"/>
          <w:lang w:val="lt-LT"/>
        </w:rPr>
        <w:t>100</w:t>
      </w:r>
      <w:r>
        <w:rPr>
          <w:rFonts w:ascii="Times New Roman" w:eastAsia="Times New Roman" w:hAnsi="Times New Roman"/>
          <w:lang w:val="lt-LT"/>
        </w:rPr>
        <w:t xml:space="preserve"> %, endeminėse ir neendeminėse zonose </w:t>
      </w:r>
      <w:r w:rsidRPr="00F3645E">
        <w:rPr>
          <w:rFonts w:ascii="Times New Roman" w:eastAsia="Times New Roman" w:hAnsi="Times New Roman"/>
          <w:lang w:val="lt-LT"/>
        </w:rPr>
        <w:t>anti-Vi im</w:t>
      </w:r>
      <w:r>
        <w:rPr>
          <w:rFonts w:ascii="Times New Roman" w:eastAsia="Times New Roman" w:hAnsi="Times New Roman"/>
          <w:lang w:val="lt-LT"/>
        </w:rPr>
        <w:t>uninio atsako apimtis buvo panaši.</w:t>
      </w:r>
    </w:p>
    <w:p w14:paraId="68C96422" w14:textId="77777777" w:rsidR="00C243F5" w:rsidRPr="00F3645E" w:rsidRDefault="00C243F5" w:rsidP="00C243F5">
      <w:pPr>
        <w:spacing w:after="0" w:line="240" w:lineRule="auto"/>
        <w:jc w:val="both"/>
        <w:rPr>
          <w:rFonts w:ascii="Times New Roman" w:eastAsia="Times New Roman" w:hAnsi="Times New Roman"/>
          <w:lang w:val="lt-LT"/>
        </w:rPr>
      </w:pPr>
      <w:r w:rsidRPr="00F3645E">
        <w:rPr>
          <w:rFonts w:ascii="Times New Roman" w:eastAsia="Times New Roman" w:hAnsi="Times New Roman"/>
          <w:lang w:val="lt-LT"/>
        </w:rPr>
        <w:t xml:space="preserve">Anti-Vi </w:t>
      </w:r>
      <w:r>
        <w:rPr>
          <w:rFonts w:ascii="Times New Roman" w:eastAsia="Times New Roman" w:hAnsi="Times New Roman"/>
          <w:lang w:val="lt-LT"/>
        </w:rPr>
        <w:t xml:space="preserve">antikūnų išlikimas priklauso nuo endemiškumo ir nustatyta tendencija, kad jie ilgiau išlieka endeminėse zonose </w:t>
      </w:r>
      <w:r w:rsidRPr="00F3645E">
        <w:rPr>
          <w:rFonts w:ascii="Times New Roman" w:eastAsia="Times New Roman" w:hAnsi="Times New Roman"/>
          <w:lang w:val="lt-LT"/>
        </w:rPr>
        <w:t>(</w:t>
      </w:r>
      <w:r>
        <w:rPr>
          <w:rFonts w:ascii="Times New Roman" w:eastAsia="Times New Roman" w:hAnsi="Times New Roman"/>
          <w:lang w:val="lt-LT"/>
        </w:rPr>
        <w:t>dokumentuotas laikotarpis iki</w:t>
      </w:r>
      <w:r w:rsidRPr="00F3645E">
        <w:rPr>
          <w:rFonts w:ascii="Times New Roman" w:eastAsia="Times New Roman" w:hAnsi="Times New Roman"/>
          <w:lang w:val="lt-LT"/>
        </w:rPr>
        <w:t xml:space="preserve"> 10</w:t>
      </w:r>
      <w:r>
        <w:rPr>
          <w:rFonts w:ascii="Times New Roman" w:eastAsia="Times New Roman" w:hAnsi="Times New Roman"/>
          <w:lang w:val="lt-LT"/>
        </w:rPr>
        <w:t> metų 8</w:t>
      </w:r>
      <w:r w:rsidRPr="00F3645E">
        <w:rPr>
          <w:rFonts w:ascii="Times New Roman" w:eastAsia="Times New Roman" w:hAnsi="Times New Roman"/>
          <w:lang w:val="lt-LT"/>
        </w:rPr>
        <w:t>3</w:t>
      </w:r>
      <w:r>
        <w:rPr>
          <w:rFonts w:ascii="Times New Roman" w:eastAsia="Times New Roman" w:hAnsi="Times New Roman"/>
          <w:lang w:val="lt-LT"/>
        </w:rPr>
        <w:t xml:space="preserve"> vaikams, kai lygis yra lygus arba didesnis už serologinį su apsauga koreliuojantį </w:t>
      </w:r>
      <w:r w:rsidRPr="00F3645E">
        <w:rPr>
          <w:rFonts w:ascii="Times New Roman" w:eastAsia="Times New Roman" w:hAnsi="Times New Roman"/>
          <w:lang w:val="lt-LT"/>
        </w:rPr>
        <w:t>1</w:t>
      </w:r>
      <w:r>
        <w:rPr>
          <w:rFonts w:ascii="Times New Roman" w:eastAsia="Times New Roman" w:hAnsi="Times New Roman"/>
          <w:lang w:val="lt-LT"/>
        </w:rPr>
        <w:t> mµ</w:t>
      </w:r>
      <w:r w:rsidRPr="00F3645E">
        <w:rPr>
          <w:rFonts w:ascii="Times New Roman" w:eastAsia="Times New Roman" w:hAnsi="Times New Roman"/>
          <w:lang w:val="lt-LT"/>
        </w:rPr>
        <w:t>/m</w:t>
      </w:r>
      <w:r>
        <w:rPr>
          <w:rFonts w:ascii="Times New Roman" w:eastAsia="Times New Roman" w:hAnsi="Times New Roman"/>
          <w:lang w:val="lt-LT"/>
        </w:rPr>
        <w:t>l lygį</w:t>
      </w:r>
      <w:r w:rsidRPr="00F3645E">
        <w:rPr>
          <w:rFonts w:ascii="Times New Roman" w:eastAsia="Times New Roman" w:hAnsi="Times New Roman"/>
          <w:lang w:val="lt-LT"/>
        </w:rPr>
        <w:t>).</w:t>
      </w:r>
      <w:r w:rsidRPr="00F3645E">
        <w:rPr>
          <w:rFonts w:ascii="Times New Roman" w:eastAsia="Times New Roman" w:hAnsi="Times New Roman"/>
          <w:sz w:val="24"/>
          <w:szCs w:val="20"/>
          <w:lang w:val="lt-LT"/>
        </w:rPr>
        <w:t xml:space="preserve"> </w:t>
      </w:r>
      <w:r>
        <w:rPr>
          <w:rFonts w:ascii="Times New Roman" w:eastAsia="Times New Roman" w:hAnsi="Times New Roman"/>
          <w:lang w:val="lt-LT"/>
        </w:rPr>
        <w:t>Neendeminėse zonose</w:t>
      </w:r>
      <w:r w:rsidRPr="00F3645E">
        <w:rPr>
          <w:rFonts w:ascii="Times New Roman" w:eastAsia="Times New Roman" w:hAnsi="Times New Roman"/>
          <w:lang w:val="lt-LT"/>
        </w:rPr>
        <w:t xml:space="preserve"> anti-Vi </w:t>
      </w:r>
      <w:r>
        <w:rPr>
          <w:rFonts w:ascii="Times New Roman" w:eastAsia="Times New Roman" w:hAnsi="Times New Roman"/>
          <w:lang w:val="lt-LT"/>
        </w:rPr>
        <w:t>antikūnai išlieka</w:t>
      </w:r>
      <w:r w:rsidRPr="00F3645E">
        <w:rPr>
          <w:rFonts w:ascii="Times New Roman" w:eastAsia="Times New Roman" w:hAnsi="Times New Roman"/>
          <w:lang w:val="lt-LT"/>
        </w:rPr>
        <w:t xml:space="preserve"> 2</w:t>
      </w:r>
      <w:r>
        <w:rPr>
          <w:rFonts w:ascii="Times New Roman" w:eastAsia="Times New Roman" w:hAnsi="Times New Roman"/>
          <w:lang w:val="lt-LT"/>
        </w:rPr>
        <w:noBreakHyphen/>
      </w:r>
      <w:r w:rsidRPr="00F3645E">
        <w:rPr>
          <w:rFonts w:ascii="Times New Roman" w:eastAsia="Times New Roman" w:hAnsi="Times New Roman"/>
          <w:lang w:val="lt-LT"/>
        </w:rPr>
        <w:t>3</w:t>
      </w:r>
      <w:r>
        <w:rPr>
          <w:rFonts w:ascii="Times New Roman" w:eastAsia="Times New Roman" w:hAnsi="Times New Roman"/>
          <w:lang w:val="lt-LT"/>
        </w:rPr>
        <w:t> metus</w:t>
      </w:r>
      <w:r w:rsidRPr="00F3645E">
        <w:rPr>
          <w:rFonts w:ascii="Times New Roman" w:eastAsia="Times New Roman" w:hAnsi="Times New Roman"/>
          <w:lang w:val="lt-LT"/>
        </w:rPr>
        <w:t xml:space="preserve">. </w:t>
      </w:r>
      <w:r>
        <w:rPr>
          <w:rFonts w:ascii="Times New Roman" w:eastAsia="Times New Roman" w:hAnsi="Times New Roman"/>
          <w:lang w:val="lt-LT"/>
        </w:rPr>
        <w:t>Jei išlieka užsikrėtimo rizika, kartotinį vakcinavimą reikia atlikti ne rečiau kaip kas 3 metus</w:t>
      </w:r>
      <w:r w:rsidRPr="00F3645E">
        <w:rPr>
          <w:rFonts w:ascii="Times New Roman" w:eastAsia="Times New Roman" w:hAnsi="Times New Roman"/>
          <w:lang w:val="lt-LT"/>
        </w:rPr>
        <w:t>.</w:t>
      </w:r>
    </w:p>
    <w:p w14:paraId="11135448" w14:textId="77777777" w:rsidR="00C243F5" w:rsidRPr="00F3645E" w:rsidRDefault="00C243F5" w:rsidP="00C243F5">
      <w:pPr>
        <w:spacing w:after="0" w:line="240" w:lineRule="auto"/>
        <w:jc w:val="both"/>
        <w:rPr>
          <w:rFonts w:ascii="Times New Roman" w:eastAsia="Times New Roman" w:hAnsi="Times New Roman"/>
          <w:b/>
          <w:i/>
          <w:lang w:val="lt-LT"/>
        </w:rPr>
      </w:pPr>
    </w:p>
    <w:p w14:paraId="2D94FF29" w14:textId="77777777" w:rsidR="00C243F5" w:rsidRPr="00F3645E" w:rsidRDefault="00C243F5" w:rsidP="00C243F5">
      <w:pPr>
        <w:spacing w:after="0" w:line="240" w:lineRule="auto"/>
        <w:jc w:val="both"/>
        <w:rPr>
          <w:rFonts w:ascii="Times New Roman" w:eastAsia="Times New Roman" w:hAnsi="Times New Roman"/>
          <w:b/>
          <w:i/>
          <w:lang w:val="lt-LT"/>
        </w:rPr>
      </w:pPr>
      <w:r w:rsidRPr="00F3645E">
        <w:rPr>
          <w:rFonts w:ascii="Times New Roman" w:eastAsia="Times New Roman" w:hAnsi="Times New Roman"/>
          <w:b/>
          <w:i/>
          <w:lang w:val="lt-LT"/>
        </w:rPr>
        <w:t>Vaikų populiacija</w:t>
      </w:r>
    </w:p>
    <w:p w14:paraId="480D99CA" w14:textId="77777777" w:rsidR="00C243F5" w:rsidRPr="00DC3A1D" w:rsidRDefault="00C243F5" w:rsidP="00C243F5">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Į dvigubai koduotą, atsitiktinių imčių, kontroliuotą veiksmingumo klinikinį tyrimą, kuris buvo atliktas aukšto endemiškumo zonoje Pietų Afrikoje, iš viso buvo įtraukti </w:t>
      </w:r>
      <w:r w:rsidRPr="00F3645E">
        <w:rPr>
          <w:rFonts w:ascii="Times New Roman" w:eastAsia="Times New Roman" w:hAnsi="Times New Roman"/>
          <w:lang w:val="lt-LT"/>
        </w:rPr>
        <w:t>5</w:t>
      </w:r>
      <w:r>
        <w:rPr>
          <w:rFonts w:ascii="Times New Roman" w:eastAsia="Times New Roman" w:hAnsi="Times New Roman"/>
          <w:lang w:val="lt-LT"/>
        </w:rPr>
        <w:t> </w:t>
      </w:r>
      <w:r w:rsidRPr="00F3645E">
        <w:rPr>
          <w:rFonts w:ascii="Times New Roman" w:eastAsia="Times New Roman" w:hAnsi="Times New Roman"/>
          <w:lang w:val="lt-LT"/>
        </w:rPr>
        <w:t xml:space="preserve">692 </w:t>
      </w:r>
      <w:r>
        <w:rPr>
          <w:rFonts w:ascii="Times New Roman" w:eastAsia="Times New Roman" w:hAnsi="Times New Roman"/>
          <w:lang w:val="lt-LT"/>
        </w:rPr>
        <w:t xml:space="preserve">tiriamieji (nuo </w:t>
      </w:r>
      <w:r w:rsidRPr="00F3645E">
        <w:rPr>
          <w:rFonts w:ascii="Times New Roman" w:eastAsia="Times New Roman" w:hAnsi="Times New Roman"/>
          <w:lang w:val="lt-LT"/>
        </w:rPr>
        <w:t>5</w:t>
      </w:r>
      <w:r w:rsidR="00C3296C">
        <w:rPr>
          <w:rFonts w:ascii="Times New Roman" w:eastAsia="Times New Roman" w:hAnsi="Times New Roman"/>
          <w:lang w:val="lt-LT"/>
        </w:rPr>
        <w:t> </w:t>
      </w:r>
      <w:r>
        <w:rPr>
          <w:rFonts w:ascii="Times New Roman" w:eastAsia="Times New Roman" w:hAnsi="Times New Roman"/>
          <w:lang w:val="lt-LT"/>
        </w:rPr>
        <w:t xml:space="preserve">metų iki </w:t>
      </w:r>
      <w:r w:rsidRPr="00F3645E">
        <w:rPr>
          <w:rFonts w:ascii="Times New Roman" w:eastAsia="Times New Roman" w:hAnsi="Times New Roman"/>
          <w:lang w:val="lt-LT"/>
        </w:rPr>
        <w:t>15</w:t>
      </w:r>
      <w:r>
        <w:rPr>
          <w:rFonts w:ascii="Times New Roman" w:eastAsia="Times New Roman" w:hAnsi="Times New Roman"/>
          <w:lang w:val="lt-LT"/>
        </w:rPr>
        <w:t xml:space="preserve"> metų), kurie vartojo </w:t>
      </w:r>
      <w:r w:rsidRPr="00B0370C">
        <w:rPr>
          <w:rFonts w:ascii="Times New Roman" w:eastAsia="Times New Roman" w:hAnsi="Times New Roman"/>
          <w:caps/>
          <w:lang w:val="lt-LT"/>
        </w:rPr>
        <w:t>Typhim</w:t>
      </w:r>
      <w:r w:rsidRPr="00B0370C">
        <w:rPr>
          <w:rFonts w:ascii="Times New Roman" w:eastAsia="Times New Roman" w:hAnsi="Times New Roman"/>
          <w:lang w:val="lt-LT"/>
        </w:rPr>
        <w:t xml:space="preserve"> Vi</w:t>
      </w:r>
      <w:r w:rsidRPr="00F3645E">
        <w:rPr>
          <w:rFonts w:ascii="Times New Roman" w:eastAsia="Times New Roman" w:hAnsi="Times New Roman"/>
          <w:lang w:val="lt-LT"/>
        </w:rPr>
        <w:t xml:space="preserve">. </w:t>
      </w:r>
      <w:r>
        <w:rPr>
          <w:rFonts w:ascii="Times New Roman" w:eastAsia="Times New Roman" w:hAnsi="Times New Roman"/>
          <w:lang w:val="lt-LT"/>
        </w:rPr>
        <w:t>Apsaugos lygis, patvirtintas po vienkartinės vakcinos dozės suleidimo, vertinant kraujo pasėliu patvirtintus vidurių šiltinės atvejus 3 metų stebėjimo laikotarpiu,</w:t>
      </w:r>
      <w:r w:rsidRPr="00956062">
        <w:rPr>
          <w:rFonts w:ascii="Times New Roman" w:eastAsia="Times New Roman" w:hAnsi="Times New Roman"/>
          <w:lang w:val="lt-LT"/>
        </w:rPr>
        <w:t xml:space="preserve"> </w:t>
      </w:r>
      <w:r>
        <w:rPr>
          <w:rFonts w:ascii="Times New Roman" w:eastAsia="Times New Roman" w:hAnsi="Times New Roman"/>
          <w:lang w:val="lt-LT"/>
        </w:rPr>
        <w:t xml:space="preserve">buvo </w:t>
      </w:r>
      <w:r w:rsidRPr="00F3645E">
        <w:rPr>
          <w:rFonts w:ascii="Times New Roman" w:eastAsia="Times New Roman" w:hAnsi="Times New Roman"/>
          <w:lang w:val="lt-LT"/>
        </w:rPr>
        <w:t>55</w:t>
      </w:r>
      <w:r>
        <w:rPr>
          <w:rFonts w:ascii="Times New Roman" w:eastAsia="Times New Roman" w:hAnsi="Times New Roman"/>
          <w:lang w:val="lt-LT"/>
        </w:rPr>
        <w:t> </w:t>
      </w:r>
      <w:r w:rsidRPr="00F3645E">
        <w:rPr>
          <w:rFonts w:ascii="Times New Roman" w:eastAsia="Times New Roman" w:hAnsi="Times New Roman"/>
          <w:lang w:val="lt-LT"/>
        </w:rPr>
        <w:t>%</w:t>
      </w:r>
      <w:r>
        <w:rPr>
          <w:rFonts w:ascii="Times New Roman" w:eastAsia="Times New Roman" w:hAnsi="Times New Roman"/>
          <w:lang w:val="lt-LT"/>
        </w:rPr>
        <w:t>, palyginti su kontroline grupe</w:t>
      </w:r>
      <w:r w:rsidRPr="00F3645E">
        <w:rPr>
          <w:rFonts w:ascii="Times New Roman" w:eastAsia="Times New Roman" w:hAnsi="Times New Roman"/>
          <w:lang w:val="lt-LT"/>
        </w:rPr>
        <w:t>.</w:t>
      </w:r>
    </w:p>
    <w:p w14:paraId="4CD1C8AD" w14:textId="77777777" w:rsidR="00C243F5" w:rsidRPr="00DC3A1D" w:rsidRDefault="00C243F5" w:rsidP="00C243F5">
      <w:pPr>
        <w:spacing w:after="0" w:line="240" w:lineRule="auto"/>
        <w:jc w:val="both"/>
        <w:rPr>
          <w:rFonts w:ascii="Times New Roman" w:eastAsia="Times New Roman" w:hAnsi="Times New Roman"/>
          <w:lang w:val="lt-LT"/>
        </w:rPr>
      </w:pPr>
    </w:p>
    <w:p w14:paraId="270C7D13" w14:textId="77777777" w:rsidR="00C243F5" w:rsidRDefault="00C243F5" w:rsidP="00C243F5">
      <w:pPr>
        <w:spacing w:after="0" w:line="240" w:lineRule="auto"/>
        <w:jc w:val="both"/>
        <w:rPr>
          <w:rFonts w:ascii="Times New Roman" w:eastAsia="Times New Roman" w:hAnsi="Times New Roman"/>
          <w:lang w:val="lt-LT"/>
        </w:rPr>
      </w:pPr>
      <w:r w:rsidRPr="00F3645E">
        <w:rPr>
          <w:rFonts w:ascii="Times New Roman" w:eastAsia="Times New Roman" w:hAnsi="Times New Roman"/>
          <w:lang w:val="lt-LT"/>
        </w:rPr>
        <w:t>Imunogeni</w:t>
      </w:r>
      <w:r>
        <w:rPr>
          <w:rFonts w:ascii="Times New Roman" w:eastAsia="Times New Roman" w:hAnsi="Times New Roman"/>
          <w:lang w:val="lt-LT"/>
        </w:rPr>
        <w:t>škumas buvo vertintas endeminėse ir neendeminėse zonose vaikų (nuo 2</w:t>
      </w:r>
      <w:r w:rsidR="00C3296C">
        <w:rPr>
          <w:rFonts w:ascii="Times New Roman" w:eastAsia="Times New Roman" w:hAnsi="Times New Roman"/>
          <w:lang w:val="lt-LT"/>
        </w:rPr>
        <w:t> </w:t>
      </w:r>
      <w:r>
        <w:rPr>
          <w:rFonts w:ascii="Times New Roman" w:eastAsia="Times New Roman" w:hAnsi="Times New Roman"/>
          <w:lang w:val="lt-LT"/>
        </w:rPr>
        <w:t>metų iki 17 metų) populiacijoje.</w:t>
      </w:r>
      <w:r w:rsidRPr="00F3645E">
        <w:rPr>
          <w:rFonts w:ascii="Times New Roman" w:eastAsia="Times New Roman" w:hAnsi="Times New Roman"/>
          <w:lang w:val="lt-LT"/>
        </w:rPr>
        <w:t xml:space="preserve"> 9 </w:t>
      </w:r>
      <w:r>
        <w:rPr>
          <w:rFonts w:ascii="Times New Roman" w:eastAsia="Times New Roman" w:hAnsi="Times New Roman"/>
          <w:lang w:val="lt-LT"/>
        </w:rPr>
        <w:t>klinikiniuose tyrimuose, į kuriuos iš viso buvo įtraukti</w:t>
      </w:r>
      <w:r w:rsidRPr="00F3645E">
        <w:rPr>
          <w:rFonts w:ascii="Times New Roman" w:eastAsia="Times New Roman" w:hAnsi="Times New Roman"/>
          <w:lang w:val="lt-LT"/>
        </w:rPr>
        <w:t xml:space="preserve"> 73</w:t>
      </w:r>
      <w:r>
        <w:rPr>
          <w:rFonts w:ascii="Times New Roman" w:eastAsia="Times New Roman" w:hAnsi="Times New Roman"/>
          <w:lang w:val="lt-LT"/>
        </w:rPr>
        <w:t>3 vaikai,</w:t>
      </w:r>
      <w:r w:rsidRPr="00F3645E">
        <w:rPr>
          <w:rFonts w:ascii="Times New Roman" w:eastAsia="Times New Roman" w:hAnsi="Times New Roman"/>
          <w:lang w:val="lt-LT"/>
        </w:rPr>
        <w:t xml:space="preserve"> </w:t>
      </w:r>
      <w:r>
        <w:rPr>
          <w:rFonts w:ascii="Times New Roman" w:eastAsia="Times New Roman" w:hAnsi="Times New Roman"/>
          <w:lang w:val="lt-LT"/>
        </w:rPr>
        <w:t xml:space="preserve">po vienkartinės </w:t>
      </w:r>
      <w:r w:rsidRPr="00B0370C">
        <w:rPr>
          <w:rFonts w:ascii="Times New Roman" w:eastAsia="Times New Roman" w:hAnsi="Times New Roman"/>
          <w:caps/>
          <w:lang w:val="lt-LT"/>
        </w:rPr>
        <w:t>Typhim</w:t>
      </w:r>
      <w:r w:rsidRPr="00B0370C">
        <w:rPr>
          <w:rFonts w:ascii="Times New Roman" w:eastAsia="Times New Roman" w:hAnsi="Times New Roman"/>
          <w:lang w:val="lt-LT"/>
        </w:rPr>
        <w:t xml:space="preserve"> Vi</w:t>
      </w:r>
      <w:r>
        <w:rPr>
          <w:rFonts w:ascii="Times New Roman" w:eastAsia="Times New Roman" w:hAnsi="Times New Roman"/>
          <w:lang w:val="lt-LT"/>
        </w:rPr>
        <w:t xml:space="preserve"> injekcijos praėjus 4 savaitėms,</w:t>
      </w:r>
      <w:r w:rsidRPr="00F3645E">
        <w:rPr>
          <w:rFonts w:ascii="Times New Roman" w:eastAsia="Times New Roman" w:hAnsi="Times New Roman"/>
          <w:lang w:val="lt-LT"/>
        </w:rPr>
        <w:t xml:space="preserve"> </w:t>
      </w:r>
      <w:r>
        <w:rPr>
          <w:rFonts w:ascii="Times New Roman" w:eastAsia="Times New Roman" w:hAnsi="Times New Roman"/>
          <w:lang w:val="lt-LT"/>
        </w:rPr>
        <w:t>serokonversijos dažnis buvo nuo</w:t>
      </w:r>
      <w:r w:rsidRPr="00F3645E">
        <w:rPr>
          <w:rFonts w:ascii="Times New Roman" w:eastAsia="Times New Roman" w:hAnsi="Times New Roman"/>
          <w:lang w:val="lt-LT"/>
        </w:rPr>
        <w:t xml:space="preserve"> </w:t>
      </w:r>
      <w:r w:rsidRPr="006F2DEA">
        <w:rPr>
          <w:rFonts w:ascii="Times New Roman" w:eastAsia="Times New Roman" w:hAnsi="Times New Roman"/>
          <w:lang w:val="lt-LT"/>
        </w:rPr>
        <w:t>6</w:t>
      </w:r>
      <w:r w:rsidRPr="00D14356">
        <w:rPr>
          <w:rFonts w:ascii="Times New Roman" w:eastAsia="Times New Roman" w:hAnsi="Times New Roman"/>
          <w:lang w:val="lt-LT"/>
        </w:rPr>
        <w:t>7</w:t>
      </w:r>
      <w:r w:rsidR="00C3296C">
        <w:rPr>
          <w:rFonts w:ascii="Times New Roman" w:eastAsia="Times New Roman" w:hAnsi="Times New Roman"/>
          <w:lang w:val="lt-LT"/>
        </w:rPr>
        <w:t> </w:t>
      </w:r>
      <w:r w:rsidRPr="00D14356">
        <w:rPr>
          <w:rFonts w:ascii="Times New Roman" w:eastAsia="Times New Roman" w:hAnsi="Times New Roman"/>
          <w:lang w:val="lt-LT"/>
        </w:rPr>
        <w:t xml:space="preserve">% </w:t>
      </w:r>
      <w:r>
        <w:rPr>
          <w:rFonts w:ascii="Times New Roman" w:eastAsia="Times New Roman" w:hAnsi="Times New Roman"/>
          <w:lang w:val="lt-LT"/>
        </w:rPr>
        <w:t xml:space="preserve">iki </w:t>
      </w:r>
      <w:r w:rsidRPr="00F3645E">
        <w:rPr>
          <w:rFonts w:ascii="Times New Roman" w:eastAsia="Times New Roman" w:hAnsi="Times New Roman"/>
          <w:lang w:val="lt-LT"/>
        </w:rPr>
        <w:t>100</w:t>
      </w:r>
      <w:r>
        <w:rPr>
          <w:rFonts w:ascii="Times New Roman" w:eastAsia="Times New Roman" w:hAnsi="Times New Roman"/>
          <w:lang w:val="lt-LT"/>
        </w:rPr>
        <w:t> </w:t>
      </w:r>
      <w:r w:rsidRPr="00F3645E">
        <w:rPr>
          <w:rFonts w:ascii="Times New Roman" w:eastAsia="Times New Roman" w:hAnsi="Times New Roman"/>
          <w:lang w:val="lt-LT"/>
        </w:rPr>
        <w:t xml:space="preserve">%, </w:t>
      </w:r>
      <w:r>
        <w:rPr>
          <w:rFonts w:ascii="Times New Roman" w:eastAsia="Times New Roman" w:hAnsi="Times New Roman"/>
          <w:lang w:val="lt-LT"/>
        </w:rPr>
        <w:t xml:space="preserve">tai rodo tokios pat apimties </w:t>
      </w:r>
      <w:r w:rsidRPr="00F3645E">
        <w:rPr>
          <w:rFonts w:ascii="Times New Roman" w:eastAsia="Times New Roman" w:hAnsi="Times New Roman"/>
          <w:lang w:val="lt-LT"/>
        </w:rPr>
        <w:t>anti</w:t>
      </w:r>
      <w:r>
        <w:rPr>
          <w:rFonts w:ascii="Times New Roman" w:eastAsia="Times New Roman" w:hAnsi="Times New Roman"/>
          <w:lang w:val="lt-LT"/>
        </w:rPr>
        <w:noBreakHyphen/>
      </w:r>
      <w:r w:rsidRPr="00F3645E">
        <w:rPr>
          <w:rFonts w:ascii="Times New Roman" w:eastAsia="Times New Roman" w:hAnsi="Times New Roman"/>
          <w:lang w:val="lt-LT"/>
        </w:rPr>
        <w:t>Vi im</w:t>
      </w:r>
      <w:r>
        <w:rPr>
          <w:rFonts w:ascii="Times New Roman" w:eastAsia="Times New Roman" w:hAnsi="Times New Roman"/>
          <w:lang w:val="lt-LT"/>
        </w:rPr>
        <w:t>uninę reakciją, kokia buvo dokumentuota tyrimų su suaugusiaisiais metu.</w:t>
      </w:r>
    </w:p>
    <w:p w14:paraId="25270EC8" w14:textId="77777777" w:rsidR="00816643" w:rsidRPr="00787572" w:rsidRDefault="00816643" w:rsidP="00816643">
      <w:pPr>
        <w:spacing w:after="0" w:line="240" w:lineRule="auto"/>
        <w:jc w:val="both"/>
        <w:rPr>
          <w:rFonts w:ascii="Times New Roman" w:eastAsia="Times New Roman" w:hAnsi="Times New Roman"/>
          <w:lang w:val="lt-LT"/>
        </w:rPr>
      </w:pPr>
    </w:p>
    <w:p w14:paraId="666ED011"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5.2</w:t>
      </w:r>
      <w:r w:rsidRPr="00787572">
        <w:rPr>
          <w:rFonts w:ascii="Times New Roman" w:eastAsia="Times New Roman" w:hAnsi="Times New Roman"/>
          <w:b/>
          <w:bCs/>
          <w:lang w:val="lt-LT"/>
        </w:rPr>
        <w:tab/>
        <w:t>Farmakokinetinės savybės</w:t>
      </w:r>
    </w:p>
    <w:p w14:paraId="44310BF8" w14:textId="77777777" w:rsidR="00816643" w:rsidRPr="00787572" w:rsidRDefault="00816643" w:rsidP="00816643">
      <w:pPr>
        <w:spacing w:after="0" w:line="240" w:lineRule="auto"/>
        <w:rPr>
          <w:rFonts w:ascii="Times New Roman" w:eastAsia="Times New Roman" w:hAnsi="Times New Roman"/>
          <w:b/>
          <w:bCs/>
          <w:lang w:val="lt-LT"/>
        </w:rPr>
      </w:pPr>
    </w:p>
    <w:p w14:paraId="28A5033C" w14:textId="77777777" w:rsidR="00816643" w:rsidRPr="00787572" w:rsidRDefault="00816643" w:rsidP="00816643">
      <w:pPr>
        <w:spacing w:after="0" w:line="240" w:lineRule="auto"/>
        <w:rPr>
          <w:rFonts w:ascii="Times New Roman" w:eastAsia="Times New Roman" w:hAnsi="Times New Roman"/>
          <w:bCs/>
          <w:lang w:val="lt-LT"/>
        </w:rPr>
      </w:pPr>
      <w:r w:rsidRPr="00787572">
        <w:rPr>
          <w:rFonts w:ascii="Times New Roman" w:eastAsia="Times New Roman" w:hAnsi="Times New Roman"/>
          <w:bCs/>
          <w:lang w:val="lt-LT"/>
        </w:rPr>
        <w:t>Duomenys neaktualūs.</w:t>
      </w:r>
    </w:p>
    <w:p w14:paraId="5D79DBFA" w14:textId="77777777" w:rsidR="00816643" w:rsidRPr="00787572" w:rsidRDefault="00816643" w:rsidP="00816643">
      <w:pPr>
        <w:spacing w:after="0" w:line="240" w:lineRule="auto"/>
        <w:rPr>
          <w:rFonts w:ascii="Times New Roman" w:eastAsia="Times New Roman" w:hAnsi="Times New Roman"/>
          <w:lang w:val="lt-LT"/>
        </w:rPr>
      </w:pPr>
    </w:p>
    <w:p w14:paraId="26F8F517"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5.3</w:t>
      </w:r>
      <w:r w:rsidRPr="00787572">
        <w:rPr>
          <w:rFonts w:ascii="Times New Roman" w:eastAsia="Times New Roman" w:hAnsi="Times New Roman"/>
          <w:b/>
          <w:bCs/>
          <w:lang w:val="lt-LT"/>
        </w:rPr>
        <w:tab/>
        <w:t>Ikiklinikinių saugumo tyrimų duomenys</w:t>
      </w:r>
    </w:p>
    <w:p w14:paraId="37DF4314" w14:textId="77777777" w:rsidR="00816643" w:rsidRPr="00787572" w:rsidRDefault="00816643" w:rsidP="00816643">
      <w:pPr>
        <w:spacing w:after="0" w:line="240" w:lineRule="auto"/>
        <w:rPr>
          <w:rFonts w:ascii="Times New Roman" w:eastAsia="Times New Roman" w:hAnsi="Times New Roman"/>
          <w:lang w:val="lt-LT"/>
        </w:rPr>
      </w:pPr>
    </w:p>
    <w:p w14:paraId="0B1D3A4C"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Duomenys neaktualūs.</w:t>
      </w:r>
    </w:p>
    <w:p w14:paraId="7B523BE4" w14:textId="77777777" w:rsidR="00816643" w:rsidRPr="00787572" w:rsidRDefault="00816643" w:rsidP="00816643">
      <w:pPr>
        <w:spacing w:after="0" w:line="240" w:lineRule="auto"/>
        <w:rPr>
          <w:rFonts w:ascii="Times New Roman" w:eastAsia="Times New Roman" w:hAnsi="Times New Roman"/>
          <w:lang w:val="lt-LT"/>
        </w:rPr>
      </w:pPr>
    </w:p>
    <w:p w14:paraId="1CD08235" w14:textId="77777777" w:rsidR="00816643" w:rsidRPr="00787572" w:rsidRDefault="00816643" w:rsidP="00816643">
      <w:pPr>
        <w:spacing w:after="0" w:line="240" w:lineRule="auto"/>
        <w:rPr>
          <w:rFonts w:ascii="Times New Roman" w:eastAsia="Times New Roman" w:hAnsi="Times New Roman"/>
          <w:lang w:val="lt-LT"/>
        </w:rPr>
      </w:pPr>
    </w:p>
    <w:p w14:paraId="061FDFC8"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w:t>
      </w:r>
      <w:r w:rsidRPr="00787572">
        <w:rPr>
          <w:rFonts w:ascii="Times New Roman" w:eastAsia="Times New Roman" w:hAnsi="Times New Roman"/>
          <w:b/>
          <w:bCs/>
          <w:lang w:val="lt-LT"/>
        </w:rPr>
        <w:tab/>
        <w:t>FARMACINĖ INFORMACIJA</w:t>
      </w:r>
    </w:p>
    <w:p w14:paraId="0FD8BBCC" w14:textId="77777777" w:rsidR="00816643" w:rsidRPr="00787572" w:rsidRDefault="00816643" w:rsidP="00816643">
      <w:pPr>
        <w:spacing w:after="0" w:line="240" w:lineRule="auto"/>
        <w:rPr>
          <w:rFonts w:ascii="Times New Roman" w:eastAsia="Times New Roman" w:hAnsi="Times New Roman"/>
          <w:b/>
          <w:lang w:val="lt-LT"/>
        </w:rPr>
      </w:pPr>
    </w:p>
    <w:p w14:paraId="08A9472C"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6.1</w:t>
      </w:r>
      <w:r w:rsidRPr="00787572">
        <w:rPr>
          <w:rFonts w:ascii="Times New Roman" w:eastAsia="Times New Roman" w:hAnsi="Times New Roman"/>
          <w:b/>
          <w:bCs/>
          <w:lang w:val="lt-LT"/>
        </w:rPr>
        <w:tab/>
        <w:t>Pagalbinių medžiagų sąrašas</w:t>
      </w:r>
    </w:p>
    <w:p w14:paraId="611C1017" w14:textId="77777777" w:rsidR="00816643" w:rsidRPr="00787572" w:rsidRDefault="00816643" w:rsidP="00816643">
      <w:pPr>
        <w:spacing w:after="0" w:line="240" w:lineRule="auto"/>
        <w:rPr>
          <w:rFonts w:ascii="Times New Roman" w:eastAsia="Times New Roman" w:hAnsi="Times New Roman"/>
          <w:lang w:val="lt-LT"/>
        </w:rPr>
      </w:pPr>
    </w:p>
    <w:p w14:paraId="0CA22989"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Fenolis</w:t>
      </w:r>
    </w:p>
    <w:p w14:paraId="442024D1"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Natrio chloridas </w:t>
      </w:r>
    </w:p>
    <w:p w14:paraId="20313AAC"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Dinatrio fosfatas dihidratas </w:t>
      </w:r>
    </w:p>
    <w:p w14:paraId="1BA49CAC"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Natrio-divandenilio fosfatas dihidratas </w:t>
      </w:r>
    </w:p>
    <w:p w14:paraId="151B3134"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Injekcinis vanduo</w:t>
      </w:r>
    </w:p>
    <w:p w14:paraId="4F3B4CA4" w14:textId="77777777" w:rsidR="00816643" w:rsidRPr="00787572" w:rsidRDefault="00816643" w:rsidP="00816643">
      <w:pPr>
        <w:spacing w:after="0" w:line="240" w:lineRule="auto"/>
        <w:rPr>
          <w:rFonts w:ascii="Times New Roman" w:eastAsia="Times New Roman" w:hAnsi="Times New Roman"/>
          <w:lang w:val="lt-LT"/>
        </w:rPr>
      </w:pPr>
    </w:p>
    <w:p w14:paraId="30F8049F"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6.2</w:t>
      </w:r>
      <w:r w:rsidRPr="00787572">
        <w:rPr>
          <w:rFonts w:ascii="Times New Roman" w:eastAsia="Times New Roman" w:hAnsi="Times New Roman"/>
          <w:b/>
          <w:bCs/>
          <w:lang w:val="lt-LT"/>
        </w:rPr>
        <w:tab/>
        <w:t>Nesuderinamumas</w:t>
      </w:r>
    </w:p>
    <w:p w14:paraId="35D627D2" w14:textId="77777777" w:rsidR="00816643" w:rsidRPr="00787572" w:rsidRDefault="00816643" w:rsidP="00816643">
      <w:pPr>
        <w:spacing w:after="0" w:line="240" w:lineRule="auto"/>
        <w:rPr>
          <w:rFonts w:ascii="Times New Roman" w:eastAsia="Times New Roman" w:hAnsi="Times New Roman"/>
          <w:lang w:val="lt-LT"/>
        </w:rPr>
      </w:pPr>
    </w:p>
    <w:p w14:paraId="73C277E1"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Suderinamumo tyrimų neatlikta, todėl šio vaistinio preparato maišyti su kitais negalima.</w:t>
      </w:r>
    </w:p>
    <w:p w14:paraId="067DF5B7" w14:textId="77777777" w:rsidR="00816643" w:rsidRPr="00787572" w:rsidRDefault="00816643" w:rsidP="00816643">
      <w:pPr>
        <w:spacing w:after="0" w:line="240" w:lineRule="auto"/>
        <w:rPr>
          <w:rFonts w:ascii="Times New Roman" w:eastAsia="Times New Roman" w:hAnsi="Times New Roman"/>
          <w:lang w:val="lt-LT"/>
        </w:rPr>
      </w:pPr>
    </w:p>
    <w:p w14:paraId="29483470"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6.3</w:t>
      </w:r>
      <w:r w:rsidRPr="00787572">
        <w:rPr>
          <w:rFonts w:ascii="Times New Roman" w:eastAsia="Times New Roman" w:hAnsi="Times New Roman"/>
          <w:b/>
          <w:bCs/>
          <w:lang w:val="lt-LT"/>
        </w:rPr>
        <w:tab/>
        <w:t>Tinkamumo laikas</w:t>
      </w:r>
    </w:p>
    <w:p w14:paraId="5210870D" w14:textId="77777777" w:rsidR="00816643" w:rsidRPr="00787572" w:rsidRDefault="00816643" w:rsidP="00816643">
      <w:pPr>
        <w:spacing w:after="0" w:line="240" w:lineRule="auto"/>
        <w:rPr>
          <w:rFonts w:ascii="Times New Roman" w:eastAsia="Times New Roman" w:hAnsi="Times New Roman"/>
          <w:lang w:val="lt-LT"/>
        </w:rPr>
      </w:pPr>
    </w:p>
    <w:p w14:paraId="5F19D9CF"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3 metai</w:t>
      </w:r>
    </w:p>
    <w:p w14:paraId="7DC5BD1A" w14:textId="77777777" w:rsidR="00816643" w:rsidRPr="00787572" w:rsidRDefault="00816643" w:rsidP="00816643">
      <w:pPr>
        <w:spacing w:after="0" w:line="240" w:lineRule="auto"/>
        <w:rPr>
          <w:rFonts w:ascii="Times New Roman" w:eastAsia="Times New Roman" w:hAnsi="Times New Roman"/>
          <w:lang w:val="lt-LT"/>
        </w:rPr>
      </w:pPr>
    </w:p>
    <w:p w14:paraId="25F485A8"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6.4</w:t>
      </w:r>
      <w:r w:rsidRPr="00787572">
        <w:rPr>
          <w:rFonts w:ascii="Times New Roman" w:eastAsia="Times New Roman" w:hAnsi="Times New Roman"/>
          <w:b/>
          <w:bCs/>
          <w:lang w:val="lt-LT"/>
        </w:rPr>
        <w:tab/>
        <w:t>Specialios laikymo sąlygos</w:t>
      </w:r>
    </w:p>
    <w:p w14:paraId="30B85792" w14:textId="77777777" w:rsidR="00816643" w:rsidRPr="00787572" w:rsidRDefault="00816643" w:rsidP="00816643">
      <w:pPr>
        <w:spacing w:after="0" w:line="240" w:lineRule="auto"/>
        <w:rPr>
          <w:rFonts w:ascii="Times New Roman" w:eastAsia="Times New Roman" w:hAnsi="Times New Roman"/>
          <w:lang w:val="lt-LT"/>
        </w:rPr>
      </w:pPr>
    </w:p>
    <w:p w14:paraId="2B045834"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Laikyti šaldytuve (2 </w:t>
      </w:r>
      <w:r w:rsidRPr="00787572">
        <w:rPr>
          <w:rFonts w:ascii="Times New Roman" w:eastAsia="Times New Roman" w:hAnsi="Times New Roman"/>
          <w:lang w:val="lt-LT"/>
        </w:rPr>
        <w:sym w:font="Symbol" w:char="F0B0"/>
      </w:r>
      <w:r w:rsidRPr="00787572">
        <w:rPr>
          <w:rFonts w:ascii="Times New Roman" w:eastAsia="Times New Roman" w:hAnsi="Times New Roman"/>
          <w:lang w:val="lt-LT"/>
        </w:rPr>
        <w:t>C–8 </w:t>
      </w:r>
      <w:r w:rsidRPr="00787572">
        <w:rPr>
          <w:rFonts w:ascii="Times New Roman" w:eastAsia="Times New Roman" w:hAnsi="Times New Roman"/>
          <w:lang w:val="lt-LT"/>
        </w:rPr>
        <w:sym w:font="Symbol" w:char="F0B0"/>
      </w:r>
      <w:r w:rsidRPr="00787572">
        <w:rPr>
          <w:rFonts w:ascii="Times New Roman" w:eastAsia="Times New Roman" w:hAnsi="Times New Roman"/>
          <w:lang w:val="lt-LT"/>
        </w:rPr>
        <w:t>C).</w:t>
      </w:r>
    </w:p>
    <w:p w14:paraId="60B88666"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Negalima užšaldyti.</w:t>
      </w:r>
    </w:p>
    <w:p w14:paraId="2208EA26" w14:textId="77777777" w:rsidR="00816643" w:rsidRPr="00787572" w:rsidRDefault="00816643" w:rsidP="00816643">
      <w:pPr>
        <w:spacing w:after="0" w:line="240" w:lineRule="auto"/>
        <w:rPr>
          <w:rFonts w:ascii="Times New Roman" w:eastAsia="Times New Roman" w:hAnsi="Times New Roman"/>
          <w:b/>
          <w:bCs/>
          <w:lang w:val="lt-LT"/>
        </w:rPr>
      </w:pPr>
    </w:p>
    <w:p w14:paraId="4B0B6748"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6.5</w:t>
      </w:r>
      <w:r w:rsidRPr="00787572">
        <w:rPr>
          <w:rFonts w:ascii="Times New Roman" w:eastAsia="Times New Roman" w:hAnsi="Times New Roman"/>
          <w:b/>
          <w:bCs/>
          <w:lang w:val="lt-LT"/>
        </w:rPr>
        <w:tab/>
        <w:t>Talpyklės pobūdis ir jos turinys</w:t>
      </w:r>
    </w:p>
    <w:p w14:paraId="0F8606D5" w14:textId="77777777" w:rsidR="00816643" w:rsidRPr="00787572" w:rsidRDefault="00816643" w:rsidP="00816643">
      <w:pPr>
        <w:spacing w:after="0" w:line="240" w:lineRule="auto"/>
        <w:rPr>
          <w:rFonts w:ascii="Times New Roman" w:eastAsia="Times New Roman" w:hAnsi="Times New Roman"/>
          <w:lang w:val="lt-LT"/>
        </w:rPr>
      </w:pPr>
    </w:p>
    <w:p w14:paraId="23C0CC68" w14:textId="78468B55"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Stiklinis (I tipo) švirkštas su pritvirtinta adata ir chlorbutilo stūmokliu, kuriame yra 0,5 ml tirpalo. Dėžutėje yra 1 užpildytas švirkštas.</w:t>
      </w:r>
    </w:p>
    <w:p w14:paraId="366E8002" w14:textId="77777777" w:rsidR="00816643" w:rsidRPr="00787572" w:rsidRDefault="00816643" w:rsidP="00816643">
      <w:pPr>
        <w:spacing w:after="0" w:line="240" w:lineRule="auto"/>
        <w:rPr>
          <w:rFonts w:ascii="Times New Roman" w:eastAsia="Times New Roman" w:hAnsi="Times New Roman"/>
          <w:b/>
          <w:bCs/>
          <w:lang w:val="lt-LT"/>
        </w:rPr>
      </w:pPr>
    </w:p>
    <w:p w14:paraId="4831987B"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6.6</w:t>
      </w:r>
      <w:r w:rsidRPr="00787572">
        <w:rPr>
          <w:rFonts w:ascii="Times New Roman" w:eastAsia="Times New Roman" w:hAnsi="Times New Roman"/>
          <w:b/>
          <w:bCs/>
          <w:lang w:val="lt-LT"/>
        </w:rPr>
        <w:tab/>
        <w:t>Specialūs reikalavimai atliekoms tvarkyti ir vaistiniam preparatui ruošti</w:t>
      </w:r>
    </w:p>
    <w:p w14:paraId="31B372A9" w14:textId="77777777" w:rsidR="00816643" w:rsidRPr="00787572" w:rsidRDefault="00816643" w:rsidP="00816643">
      <w:pPr>
        <w:spacing w:after="0" w:line="240" w:lineRule="auto"/>
        <w:rPr>
          <w:rFonts w:ascii="Times New Roman" w:eastAsia="Times New Roman" w:hAnsi="Times New Roman"/>
          <w:lang w:val="lt-LT"/>
        </w:rPr>
      </w:pPr>
    </w:p>
    <w:p w14:paraId="4C429E47"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Prieš vartojant vakciną reikia palaikyti kelias minutes kambario temperatūroje. Prieš pat vartojimą vakciną reikia gerai sumaišyti ir apžiūrėti ar tirpale nėra matomų dalelių ir ar nepakitusios fizinės savybės. Pakitusią vakciną reikia sunaikinti.</w:t>
      </w:r>
    </w:p>
    <w:p w14:paraId="32BEDE50"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Nepanaudotą vakciną reikia išpilti į atitinkamą dezinfekcinį tirpalą.</w:t>
      </w:r>
    </w:p>
    <w:p w14:paraId="5F6378B4" w14:textId="77777777" w:rsidR="00816643" w:rsidRPr="00787572" w:rsidRDefault="00816643" w:rsidP="00816643">
      <w:pPr>
        <w:spacing w:after="0" w:line="240" w:lineRule="auto"/>
        <w:rPr>
          <w:rFonts w:ascii="Times New Roman" w:eastAsia="Times New Roman" w:hAnsi="Times New Roman"/>
          <w:lang w:val="lt-LT"/>
        </w:rPr>
      </w:pPr>
    </w:p>
    <w:p w14:paraId="061A82D6" w14:textId="77777777" w:rsidR="00816643" w:rsidRPr="00787572" w:rsidRDefault="00816643" w:rsidP="00816643">
      <w:pPr>
        <w:spacing w:after="0" w:line="240" w:lineRule="auto"/>
        <w:rPr>
          <w:rFonts w:ascii="Times New Roman" w:eastAsia="Times New Roman" w:hAnsi="Times New Roman"/>
          <w:lang w:val="lt-LT"/>
        </w:rPr>
      </w:pPr>
    </w:p>
    <w:p w14:paraId="7A6698C1" w14:textId="06A8B823"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b/>
          <w:bCs/>
          <w:lang w:val="lt-LT"/>
        </w:rPr>
        <w:t>7.</w:t>
      </w:r>
      <w:r w:rsidRPr="00787572">
        <w:rPr>
          <w:rFonts w:ascii="Times New Roman" w:eastAsia="Times New Roman" w:hAnsi="Times New Roman"/>
          <w:b/>
          <w:bCs/>
          <w:lang w:val="lt-LT"/>
        </w:rPr>
        <w:tab/>
      </w:r>
      <w:r w:rsidRPr="00D23B0E">
        <w:rPr>
          <w:rFonts w:ascii="Times New Roman" w:eastAsia="Times New Roman" w:hAnsi="Times New Roman"/>
          <w:b/>
          <w:bCs/>
          <w:lang w:val="lt-LT"/>
        </w:rPr>
        <w:t>REGISTRUOTOJAS</w:t>
      </w:r>
    </w:p>
    <w:p w14:paraId="7C24D160" w14:textId="239E6F3E" w:rsidR="00B026D7" w:rsidRDefault="00B026D7" w:rsidP="00B026D7">
      <w:pPr>
        <w:spacing w:after="0" w:line="240" w:lineRule="auto"/>
        <w:rPr>
          <w:rFonts w:ascii="Times New Roman" w:eastAsia="Times New Roman" w:hAnsi="Times New Roman"/>
          <w:lang w:val="lt-LT"/>
        </w:rPr>
      </w:pPr>
      <w:bookmarkStart w:id="2" w:name="_Hlk171949698"/>
    </w:p>
    <w:p w14:paraId="793046EE" w14:textId="560AECA1" w:rsidR="00B026D7" w:rsidRPr="00B026D7" w:rsidRDefault="00B026D7" w:rsidP="00B026D7">
      <w:pPr>
        <w:spacing w:after="0" w:line="240" w:lineRule="auto"/>
        <w:rPr>
          <w:rFonts w:ascii="Times New Roman" w:eastAsia="Times New Roman" w:hAnsi="Times New Roman"/>
          <w:lang w:val="ru-RU"/>
        </w:rPr>
      </w:pPr>
      <w:r w:rsidRPr="00B026D7">
        <w:rPr>
          <w:rFonts w:ascii="Times New Roman" w:eastAsia="Times New Roman" w:hAnsi="Times New Roman"/>
          <w:lang w:val="ru-RU"/>
        </w:rPr>
        <w:t>Sanofi Winthrop Industrie</w:t>
      </w:r>
    </w:p>
    <w:p w14:paraId="4C1E0A5A" w14:textId="77777777" w:rsidR="00B026D7" w:rsidRPr="00B026D7" w:rsidRDefault="00B026D7" w:rsidP="00B026D7">
      <w:pPr>
        <w:spacing w:after="0" w:line="240" w:lineRule="auto"/>
        <w:rPr>
          <w:rFonts w:ascii="Times New Roman" w:eastAsia="Times New Roman" w:hAnsi="Times New Roman"/>
          <w:lang w:val="ru-RU"/>
        </w:rPr>
      </w:pPr>
      <w:r w:rsidRPr="00B026D7">
        <w:rPr>
          <w:rFonts w:ascii="Times New Roman" w:eastAsia="Times New Roman" w:hAnsi="Times New Roman"/>
          <w:lang w:val="ru-RU"/>
        </w:rPr>
        <w:t>8</w:t>
      </w:r>
      <w:r w:rsidRPr="00B026D7">
        <w:rPr>
          <w:rFonts w:ascii="Times New Roman" w:eastAsia="Times New Roman" w:hAnsi="Times New Roman"/>
        </w:rPr>
        <w:t>2</w:t>
      </w:r>
      <w:r w:rsidRPr="00B026D7">
        <w:rPr>
          <w:rFonts w:ascii="Times New Roman" w:eastAsia="Times New Roman" w:hAnsi="Times New Roman"/>
          <w:lang w:val="ru-RU"/>
        </w:rPr>
        <w:t xml:space="preserve"> </w:t>
      </w:r>
      <w:r w:rsidRPr="00B026D7">
        <w:rPr>
          <w:rFonts w:ascii="Times New Roman" w:eastAsia="Times New Roman" w:hAnsi="Times New Roman"/>
        </w:rPr>
        <w:t>a</w:t>
      </w:r>
      <w:r w:rsidRPr="00B026D7">
        <w:rPr>
          <w:rFonts w:ascii="Times New Roman" w:eastAsia="Times New Roman" w:hAnsi="Times New Roman"/>
          <w:lang w:val="ru-RU"/>
        </w:rPr>
        <w:t>venue Raspail</w:t>
      </w:r>
    </w:p>
    <w:p w14:paraId="377FFC22" w14:textId="77777777" w:rsidR="00B026D7" w:rsidRPr="00B026D7" w:rsidRDefault="00B026D7" w:rsidP="00B026D7">
      <w:pPr>
        <w:spacing w:after="0" w:line="240" w:lineRule="auto"/>
        <w:rPr>
          <w:rFonts w:ascii="Times New Roman" w:eastAsia="Times New Roman" w:hAnsi="Times New Roman"/>
        </w:rPr>
      </w:pPr>
      <w:r w:rsidRPr="00B026D7">
        <w:rPr>
          <w:rFonts w:ascii="Times New Roman" w:eastAsia="Times New Roman" w:hAnsi="Times New Roman"/>
          <w:lang w:val="ru-RU"/>
        </w:rPr>
        <w:t>94250 Gentilly</w:t>
      </w:r>
    </w:p>
    <w:p w14:paraId="02F834C0" w14:textId="43F86B3C" w:rsidR="00B026D7" w:rsidRPr="00787572" w:rsidRDefault="00B026D7" w:rsidP="00B026D7">
      <w:pPr>
        <w:spacing w:after="0" w:line="240" w:lineRule="auto"/>
        <w:rPr>
          <w:rFonts w:ascii="Times New Roman" w:eastAsia="Times New Roman" w:hAnsi="Times New Roman"/>
          <w:lang w:val="lt-LT"/>
        </w:rPr>
      </w:pPr>
      <w:r w:rsidRPr="00B026D7">
        <w:rPr>
          <w:rFonts w:ascii="Times New Roman" w:eastAsia="Times New Roman" w:hAnsi="Times New Roman"/>
        </w:rPr>
        <w:t>Pranc</w:t>
      </w:r>
      <w:r w:rsidRPr="00B026D7">
        <w:rPr>
          <w:rFonts w:ascii="Times New Roman" w:eastAsia="Times New Roman" w:hAnsi="Times New Roman"/>
          <w:lang w:val="lt-LT"/>
        </w:rPr>
        <w:t>ūzija</w:t>
      </w:r>
      <w:bookmarkEnd w:id="2"/>
    </w:p>
    <w:p w14:paraId="714E04F7" w14:textId="77777777" w:rsidR="00816643" w:rsidRPr="00787572" w:rsidRDefault="00816643" w:rsidP="00816643">
      <w:pPr>
        <w:spacing w:after="0" w:line="240" w:lineRule="auto"/>
        <w:rPr>
          <w:rFonts w:ascii="Times New Roman" w:eastAsia="Times New Roman" w:hAnsi="Times New Roman"/>
          <w:lang w:val="lt-LT"/>
        </w:rPr>
      </w:pPr>
    </w:p>
    <w:p w14:paraId="592169FF" w14:textId="77777777" w:rsidR="00816643" w:rsidRPr="00787572" w:rsidRDefault="00816643" w:rsidP="00816643">
      <w:pPr>
        <w:spacing w:after="0" w:line="240" w:lineRule="auto"/>
        <w:rPr>
          <w:rFonts w:ascii="Times New Roman" w:eastAsia="Times New Roman" w:hAnsi="Times New Roman"/>
          <w:lang w:val="lt-LT"/>
        </w:rPr>
      </w:pPr>
    </w:p>
    <w:p w14:paraId="71EC359F"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8.</w:t>
      </w:r>
      <w:r w:rsidRPr="00787572">
        <w:rPr>
          <w:rFonts w:ascii="Times New Roman" w:eastAsia="Times New Roman" w:hAnsi="Times New Roman"/>
          <w:b/>
          <w:bCs/>
          <w:lang w:val="lt-LT"/>
        </w:rPr>
        <w:tab/>
      </w:r>
      <w:r w:rsidRPr="00D23B0E">
        <w:rPr>
          <w:rFonts w:ascii="Times New Roman" w:eastAsia="Times New Roman" w:hAnsi="Times New Roman"/>
          <w:b/>
          <w:bCs/>
          <w:lang w:val="lt-LT"/>
        </w:rPr>
        <w:t>REGISTRACIJOS PAŽYMĖJIMO NUMERIS (-IAI)</w:t>
      </w:r>
    </w:p>
    <w:p w14:paraId="0DD21ABD" w14:textId="77777777" w:rsidR="00816643" w:rsidRPr="00787572" w:rsidRDefault="00816643" w:rsidP="00816643">
      <w:pPr>
        <w:spacing w:after="0" w:line="240" w:lineRule="auto"/>
        <w:rPr>
          <w:rFonts w:ascii="Times New Roman" w:eastAsia="Times New Roman" w:hAnsi="Times New Roman"/>
          <w:lang w:val="lt-LT"/>
        </w:rPr>
      </w:pPr>
    </w:p>
    <w:p w14:paraId="50586F72"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LT/1/95/1149/001</w:t>
      </w:r>
    </w:p>
    <w:p w14:paraId="6BB83763" w14:textId="77777777" w:rsidR="00816643" w:rsidRPr="00787572" w:rsidRDefault="00816643" w:rsidP="00816643">
      <w:pPr>
        <w:spacing w:after="0" w:line="240" w:lineRule="auto"/>
        <w:rPr>
          <w:rFonts w:ascii="Times New Roman" w:eastAsia="Times New Roman" w:hAnsi="Times New Roman"/>
          <w:lang w:val="lt-LT"/>
        </w:rPr>
      </w:pPr>
    </w:p>
    <w:p w14:paraId="1531BC0A" w14:textId="77777777" w:rsidR="00816643" w:rsidRPr="00787572" w:rsidRDefault="00816643" w:rsidP="00816643">
      <w:pPr>
        <w:spacing w:after="0" w:line="240" w:lineRule="auto"/>
        <w:rPr>
          <w:rFonts w:ascii="Times New Roman" w:eastAsia="Times New Roman" w:hAnsi="Times New Roman"/>
          <w:lang w:val="lt-LT"/>
        </w:rPr>
      </w:pPr>
    </w:p>
    <w:p w14:paraId="300794D7"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9.</w:t>
      </w:r>
      <w:r w:rsidRPr="00787572">
        <w:rPr>
          <w:rFonts w:ascii="Times New Roman" w:eastAsia="Times New Roman" w:hAnsi="Times New Roman"/>
          <w:b/>
          <w:bCs/>
          <w:lang w:val="lt-LT"/>
        </w:rPr>
        <w:tab/>
      </w:r>
      <w:r w:rsidRPr="00D23B0E">
        <w:rPr>
          <w:rFonts w:ascii="Times New Roman" w:eastAsia="Times New Roman" w:hAnsi="Times New Roman"/>
          <w:b/>
          <w:bCs/>
          <w:lang w:val="lt-LT"/>
        </w:rPr>
        <w:t>REGISTRAVIMO / PERREGISTRAVIMO DATA</w:t>
      </w:r>
    </w:p>
    <w:p w14:paraId="2DE5C157" w14:textId="77777777" w:rsidR="00816643" w:rsidRPr="00787572" w:rsidRDefault="00816643" w:rsidP="00816643">
      <w:pPr>
        <w:spacing w:after="0" w:line="240" w:lineRule="auto"/>
        <w:rPr>
          <w:rFonts w:ascii="Times New Roman" w:eastAsia="Times New Roman" w:hAnsi="Times New Roman"/>
          <w:lang w:val="lt-LT"/>
        </w:rPr>
      </w:pPr>
    </w:p>
    <w:p w14:paraId="6236FA26" w14:textId="127E236B" w:rsidR="00816643" w:rsidRDefault="00816643" w:rsidP="00816643">
      <w:pPr>
        <w:spacing w:after="0" w:line="240" w:lineRule="auto"/>
        <w:rPr>
          <w:rFonts w:ascii="Times New Roman" w:eastAsia="Times New Roman" w:hAnsi="Times New Roman"/>
          <w:lang w:val="lt-LT"/>
        </w:rPr>
      </w:pPr>
      <w:r w:rsidRPr="00D23B0E">
        <w:rPr>
          <w:rFonts w:ascii="Times New Roman" w:eastAsia="Times New Roman" w:hAnsi="Times New Roman"/>
          <w:lang w:val="lt-LT"/>
        </w:rPr>
        <w:t>Registravimo data</w:t>
      </w:r>
      <w:r>
        <w:rPr>
          <w:rFonts w:ascii="Times New Roman" w:eastAsia="Times New Roman" w:hAnsi="Times New Roman"/>
          <w:lang w:val="lt-LT"/>
        </w:rPr>
        <w:t xml:space="preserve"> 1995</w:t>
      </w:r>
      <w:r w:rsidR="00AC57F7">
        <w:rPr>
          <w:rFonts w:ascii="Times New Roman" w:eastAsia="Times New Roman" w:hAnsi="Times New Roman"/>
          <w:lang w:val="lt-LT"/>
        </w:rPr>
        <w:t> </w:t>
      </w:r>
      <w:r>
        <w:rPr>
          <w:rFonts w:ascii="Times New Roman" w:eastAsia="Times New Roman" w:hAnsi="Times New Roman"/>
          <w:lang w:val="lt-LT"/>
        </w:rPr>
        <w:t xml:space="preserve">m. vasario </w:t>
      </w:r>
      <w:r w:rsidRPr="00985B94">
        <w:rPr>
          <w:rFonts w:ascii="Times New Roman" w:eastAsia="Times New Roman" w:hAnsi="Times New Roman"/>
          <w:lang w:val="lt-LT"/>
        </w:rPr>
        <w:t>15</w:t>
      </w:r>
      <w:r w:rsidR="00AC57F7">
        <w:rPr>
          <w:rFonts w:ascii="Times New Roman" w:eastAsia="Times New Roman" w:hAnsi="Times New Roman"/>
          <w:lang w:val="lt-LT"/>
        </w:rPr>
        <w:t> </w:t>
      </w:r>
      <w:r>
        <w:rPr>
          <w:rFonts w:ascii="Times New Roman" w:eastAsia="Times New Roman" w:hAnsi="Times New Roman"/>
          <w:lang w:val="lt-LT"/>
        </w:rPr>
        <w:t>d.</w:t>
      </w:r>
    </w:p>
    <w:p w14:paraId="722771F2" w14:textId="0C217A18" w:rsidR="00816643" w:rsidRPr="00787572" w:rsidRDefault="00816643" w:rsidP="00816643">
      <w:pPr>
        <w:spacing w:after="0" w:line="240" w:lineRule="auto"/>
        <w:rPr>
          <w:rFonts w:ascii="Times New Roman" w:eastAsia="Times New Roman" w:hAnsi="Times New Roman"/>
          <w:lang w:val="lt-LT"/>
        </w:rPr>
      </w:pPr>
      <w:r w:rsidRPr="00985B94">
        <w:rPr>
          <w:rFonts w:ascii="Times New Roman" w:eastAsia="Times New Roman" w:hAnsi="Times New Roman"/>
          <w:lang w:val="lt-LT"/>
        </w:rPr>
        <w:t xml:space="preserve">Paskutinio perregistravimo data </w:t>
      </w:r>
      <w:r w:rsidRPr="00787572">
        <w:rPr>
          <w:rFonts w:ascii="Times New Roman" w:eastAsia="Times New Roman" w:hAnsi="Times New Roman"/>
          <w:lang w:val="lt-LT"/>
        </w:rPr>
        <w:t>2008 m. gegužės 12</w:t>
      </w:r>
      <w:r w:rsidR="00AC57F7">
        <w:rPr>
          <w:rFonts w:ascii="Times New Roman" w:eastAsia="Times New Roman" w:hAnsi="Times New Roman"/>
          <w:lang w:val="lt-LT"/>
        </w:rPr>
        <w:t> </w:t>
      </w:r>
      <w:r w:rsidRPr="00787572">
        <w:rPr>
          <w:rFonts w:ascii="Times New Roman" w:eastAsia="Times New Roman" w:hAnsi="Times New Roman"/>
          <w:lang w:val="lt-LT"/>
        </w:rPr>
        <w:t>d.</w:t>
      </w:r>
    </w:p>
    <w:p w14:paraId="6E4B5190" w14:textId="77777777" w:rsidR="00816643" w:rsidRPr="00787572" w:rsidRDefault="00816643" w:rsidP="00816643">
      <w:pPr>
        <w:spacing w:after="0" w:line="240" w:lineRule="auto"/>
        <w:rPr>
          <w:rFonts w:ascii="Times New Roman" w:eastAsia="Times New Roman" w:hAnsi="Times New Roman"/>
          <w:lang w:val="lt-LT"/>
        </w:rPr>
      </w:pPr>
    </w:p>
    <w:p w14:paraId="5A84FCDE" w14:textId="77777777" w:rsidR="00816643" w:rsidRPr="00787572" w:rsidRDefault="00816643" w:rsidP="00816643">
      <w:pPr>
        <w:spacing w:after="0" w:line="240" w:lineRule="auto"/>
        <w:rPr>
          <w:rFonts w:ascii="Times New Roman" w:eastAsia="Times New Roman" w:hAnsi="Times New Roman"/>
          <w:lang w:val="lt-LT"/>
        </w:rPr>
      </w:pPr>
    </w:p>
    <w:p w14:paraId="3AE5BEB8"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10.</w:t>
      </w:r>
      <w:r w:rsidRPr="00787572">
        <w:rPr>
          <w:rFonts w:ascii="Times New Roman" w:eastAsia="Times New Roman" w:hAnsi="Times New Roman"/>
          <w:b/>
          <w:bCs/>
          <w:lang w:val="lt-LT"/>
        </w:rPr>
        <w:tab/>
        <w:t>TEKSTO PERŽIŪROS DATA</w:t>
      </w:r>
    </w:p>
    <w:p w14:paraId="1AD26C2B" w14:textId="77777777" w:rsidR="00816643" w:rsidRPr="00787572" w:rsidRDefault="00816643" w:rsidP="00816643">
      <w:pPr>
        <w:spacing w:after="0" w:line="240" w:lineRule="auto"/>
        <w:rPr>
          <w:rFonts w:ascii="Times New Roman" w:eastAsia="Times New Roman" w:hAnsi="Times New Roman"/>
          <w:lang w:val="lt-LT"/>
        </w:rPr>
      </w:pPr>
    </w:p>
    <w:p w14:paraId="158C6080" w14:textId="1F0E60A3" w:rsidR="005046FE" w:rsidRPr="00247906" w:rsidRDefault="00B026D7" w:rsidP="00247906">
      <w:pPr>
        <w:spacing w:after="0"/>
        <w:rPr>
          <w:rFonts w:ascii="Times New Roman" w:hAnsi="Times New Roman"/>
        </w:rPr>
      </w:pPr>
      <w:r w:rsidRPr="00B026D7">
        <w:rPr>
          <w:rFonts w:ascii="Times New Roman" w:eastAsia="Times New Roman" w:hAnsi="Times New Roman"/>
          <w:lang w:val="lt-LT"/>
        </w:rPr>
        <w:t>2025 m. sausio 1 d.</w:t>
      </w:r>
    </w:p>
    <w:p w14:paraId="612FEF60" w14:textId="77777777" w:rsidR="005046FE" w:rsidRPr="00787572" w:rsidRDefault="005046FE" w:rsidP="00816643">
      <w:pPr>
        <w:spacing w:after="0" w:line="240" w:lineRule="auto"/>
        <w:rPr>
          <w:rFonts w:ascii="Times New Roman" w:eastAsia="Times New Roman" w:hAnsi="Times New Roman"/>
          <w:lang w:val="lt-LT"/>
        </w:rPr>
      </w:pPr>
    </w:p>
    <w:p w14:paraId="0599E829" w14:textId="1A734DA1" w:rsidR="00816643" w:rsidRPr="00787572" w:rsidRDefault="00816643" w:rsidP="00B026D7">
      <w:pPr>
        <w:spacing w:after="12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Išsami informacija apie šį vaistinį preparatą pateikiama Valstybinės vaistų kontrolės tarnybos prie Lietuvos Respublikos sveikatos apsaugos ministerijos tinklalapyje</w:t>
      </w:r>
      <w:r w:rsidRPr="00787572">
        <w:rPr>
          <w:rFonts w:ascii="Times New Roman" w:eastAsia="Times New Roman" w:hAnsi="Times New Roman"/>
          <w:i/>
          <w:lang w:val="lt-LT" w:eastAsia="lt-LT"/>
        </w:rPr>
        <w:t xml:space="preserve"> </w:t>
      </w:r>
      <w:hyperlink r:id="rId12" w:history="1">
        <w:r w:rsidR="00B026D7" w:rsidRPr="00A7068E">
          <w:rPr>
            <w:rFonts w:ascii="Times New Roman" w:eastAsia="Times New Roman" w:hAnsi="Times New Roman"/>
            <w:color w:val="0000FF"/>
            <w:u w:val="single"/>
            <w:lang w:val="lt-LT" w:eastAsia="lt-LT"/>
          </w:rPr>
          <w:t>https://vvkt.lrv.lt/lt/</w:t>
        </w:r>
      </w:hyperlink>
      <w:r w:rsidRPr="00787572">
        <w:rPr>
          <w:rFonts w:ascii="Times New Roman" w:eastAsia="Times New Roman" w:hAnsi="Times New Roman"/>
          <w:lang w:val="lt-LT" w:eastAsia="lt-LT"/>
        </w:rPr>
        <w:br w:type="page"/>
      </w:r>
    </w:p>
    <w:p w14:paraId="7C6C1DE5" w14:textId="77777777" w:rsidR="00816643" w:rsidRPr="00787572" w:rsidRDefault="00816643" w:rsidP="00816643">
      <w:pPr>
        <w:spacing w:after="0" w:line="240" w:lineRule="auto"/>
        <w:rPr>
          <w:rFonts w:ascii="Times New Roman" w:eastAsia="Times New Roman" w:hAnsi="Times New Roman"/>
          <w:lang w:val="lt-LT" w:eastAsia="lt-LT"/>
        </w:rPr>
      </w:pPr>
    </w:p>
    <w:p w14:paraId="5AC3D273" w14:textId="77777777" w:rsidR="00816643" w:rsidRPr="00787572" w:rsidRDefault="00816643" w:rsidP="00816643">
      <w:pPr>
        <w:spacing w:after="0" w:line="240" w:lineRule="auto"/>
        <w:rPr>
          <w:rFonts w:ascii="Times New Roman" w:eastAsia="Times New Roman" w:hAnsi="Times New Roman"/>
          <w:lang w:val="lt-LT" w:eastAsia="lt-LT"/>
        </w:rPr>
      </w:pPr>
    </w:p>
    <w:p w14:paraId="256D7426"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730D9EA2"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6C8B9BF8"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42EB6152"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5B0153BD"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5CF66867"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74102316"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2A1F03DF"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02E445AD"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0A51B227"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7B2C2D67"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68D6B1D5"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0F7118D1"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00D1B4A4"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080B993A"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4001E88A"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2442CA64"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315B2ECD"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121F4B76"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559EB14D"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4404C318" w14:textId="77777777" w:rsidR="00816643" w:rsidRPr="00787572" w:rsidRDefault="00816643" w:rsidP="00816643">
      <w:pPr>
        <w:tabs>
          <w:tab w:val="left" w:pos="567"/>
        </w:tabs>
        <w:spacing w:after="0" w:line="260" w:lineRule="exact"/>
        <w:jc w:val="center"/>
        <w:rPr>
          <w:rFonts w:ascii="Times New Roman" w:eastAsia="Times New Roman" w:hAnsi="Times New Roman"/>
          <w:b/>
          <w:snapToGrid w:val="0"/>
          <w:lang w:val="lt-LT"/>
        </w:rPr>
      </w:pPr>
    </w:p>
    <w:p w14:paraId="05BD4DAF" w14:textId="77777777" w:rsidR="00816643" w:rsidRPr="00787572" w:rsidRDefault="00816643" w:rsidP="00816643">
      <w:pPr>
        <w:tabs>
          <w:tab w:val="left" w:pos="567"/>
        </w:tabs>
        <w:spacing w:after="0" w:line="260" w:lineRule="exact"/>
        <w:jc w:val="center"/>
        <w:rPr>
          <w:rFonts w:ascii="Times New Roman" w:eastAsia="Times New Roman" w:hAnsi="Times New Roman"/>
          <w:snapToGrid w:val="0"/>
          <w:lang w:val="lt-LT"/>
        </w:rPr>
      </w:pPr>
      <w:r w:rsidRPr="00787572">
        <w:rPr>
          <w:rFonts w:ascii="Times New Roman" w:eastAsia="Times New Roman" w:hAnsi="Times New Roman"/>
          <w:b/>
          <w:snapToGrid w:val="0"/>
          <w:lang w:val="lt-LT"/>
        </w:rPr>
        <w:t>II PRIEDAS</w:t>
      </w:r>
    </w:p>
    <w:p w14:paraId="4A59DD82" w14:textId="77777777" w:rsidR="00816643" w:rsidRPr="00787572" w:rsidRDefault="00816643" w:rsidP="00816643">
      <w:pPr>
        <w:tabs>
          <w:tab w:val="left" w:pos="567"/>
        </w:tabs>
        <w:spacing w:after="0" w:line="260" w:lineRule="exact"/>
        <w:jc w:val="center"/>
        <w:rPr>
          <w:rFonts w:ascii="Times New Roman" w:eastAsia="Times New Roman" w:hAnsi="Times New Roman"/>
          <w:snapToGrid w:val="0"/>
          <w:lang w:val="lt-LT"/>
        </w:rPr>
      </w:pPr>
    </w:p>
    <w:p w14:paraId="7493A122" w14:textId="77777777" w:rsidR="00816643" w:rsidRPr="00787572" w:rsidRDefault="00325220" w:rsidP="00816643">
      <w:pPr>
        <w:tabs>
          <w:tab w:val="left" w:pos="567"/>
        </w:tabs>
        <w:spacing w:after="0" w:line="260" w:lineRule="exact"/>
        <w:jc w:val="center"/>
        <w:rPr>
          <w:rFonts w:ascii="Times New Roman" w:eastAsia="Times New Roman" w:hAnsi="Times New Roman"/>
          <w:snapToGrid w:val="0"/>
          <w:lang w:val="lt-LT"/>
        </w:rPr>
      </w:pPr>
      <w:r>
        <w:rPr>
          <w:rFonts w:ascii="Times New Roman" w:eastAsia="Times New Roman" w:hAnsi="Times New Roman"/>
          <w:b/>
          <w:snapToGrid w:val="0"/>
          <w:lang w:val="lt-LT"/>
        </w:rPr>
        <w:t>REGISTRACIJOS</w:t>
      </w:r>
      <w:r w:rsidRPr="00787572">
        <w:rPr>
          <w:rFonts w:ascii="Times New Roman" w:eastAsia="Times New Roman" w:hAnsi="Times New Roman"/>
          <w:b/>
          <w:snapToGrid w:val="0"/>
          <w:lang w:val="lt-LT"/>
        </w:rPr>
        <w:t xml:space="preserve"> </w:t>
      </w:r>
      <w:r w:rsidR="00816643" w:rsidRPr="00787572">
        <w:rPr>
          <w:rFonts w:ascii="Times New Roman" w:eastAsia="Times New Roman" w:hAnsi="Times New Roman"/>
          <w:b/>
          <w:snapToGrid w:val="0"/>
          <w:lang w:val="lt-LT"/>
        </w:rPr>
        <w:t>SĄLYGOS</w:t>
      </w:r>
    </w:p>
    <w:p w14:paraId="5E999E8B" w14:textId="77777777" w:rsidR="00816643" w:rsidRPr="00787572" w:rsidRDefault="00816643" w:rsidP="00816643">
      <w:pPr>
        <w:spacing w:after="0" w:line="240" w:lineRule="auto"/>
        <w:rPr>
          <w:rFonts w:ascii="Times New Roman" w:eastAsia="Times New Roman" w:hAnsi="Times New Roman"/>
          <w:lang w:val="lt-LT" w:eastAsia="lt-LT"/>
        </w:rPr>
      </w:pPr>
    </w:p>
    <w:p w14:paraId="46642AD0" w14:textId="77777777" w:rsidR="00816643" w:rsidRPr="00787572" w:rsidRDefault="00816643" w:rsidP="00816643">
      <w:pPr>
        <w:tabs>
          <w:tab w:val="left" w:pos="1701"/>
        </w:tabs>
        <w:spacing w:after="0" w:line="260" w:lineRule="exact"/>
        <w:ind w:left="1701" w:right="567" w:hanging="567"/>
        <w:rPr>
          <w:rFonts w:ascii="Times New Roman" w:eastAsia="Times New Roman" w:hAnsi="Times New Roman"/>
          <w:noProof/>
          <w:snapToGrid w:val="0"/>
          <w:lang w:val="lt-LT"/>
        </w:rPr>
      </w:pPr>
      <w:r w:rsidRPr="00787572">
        <w:rPr>
          <w:rFonts w:ascii="Times New Roman" w:eastAsia="Times New Roman" w:hAnsi="Times New Roman"/>
          <w:b/>
          <w:lang w:val="lt-LT"/>
        </w:rPr>
        <w:t>A</w:t>
      </w:r>
      <w:r w:rsidRPr="00787572">
        <w:rPr>
          <w:rFonts w:ascii="Times New Roman" w:eastAsia="Times New Roman" w:hAnsi="Times New Roman"/>
          <w:lang w:val="lt-LT"/>
        </w:rPr>
        <w:t>.</w:t>
      </w:r>
      <w:r w:rsidRPr="00787572">
        <w:rPr>
          <w:rFonts w:ascii="Times New Roman" w:eastAsia="Times New Roman" w:hAnsi="Times New Roman"/>
          <w:lang w:val="lt-LT"/>
        </w:rPr>
        <w:tab/>
      </w:r>
      <w:r w:rsidRPr="00787572">
        <w:rPr>
          <w:rFonts w:ascii="Times New Roman" w:eastAsia="Times New Roman" w:hAnsi="Times New Roman"/>
          <w:b/>
          <w:noProof/>
          <w:snapToGrid w:val="0"/>
          <w:lang w:val="lt-LT"/>
        </w:rPr>
        <w:t>BIOLOGINĖS (-IŲ) VEIKLIOSIOS (-IŲJŲ) MEDŽIAGOS (-Ų) GAMINTOJAS (-AI) IR GAMINTOJAS (-AI), ATSAKINGAS (-I) UŽ SERIJŲ IŠLEIDIMĄ</w:t>
      </w:r>
    </w:p>
    <w:p w14:paraId="0BCB521F" w14:textId="77777777" w:rsidR="00816643" w:rsidRPr="00787572" w:rsidRDefault="00816643" w:rsidP="00816643">
      <w:pPr>
        <w:tabs>
          <w:tab w:val="left" w:pos="1701"/>
        </w:tabs>
        <w:spacing w:after="0" w:line="260" w:lineRule="exact"/>
        <w:ind w:left="1701" w:right="567" w:hanging="567"/>
        <w:rPr>
          <w:rFonts w:ascii="Times New Roman" w:eastAsia="Times New Roman" w:hAnsi="Times New Roman"/>
          <w:b/>
          <w:noProof/>
          <w:snapToGrid w:val="0"/>
          <w:lang w:val="lt-LT"/>
        </w:rPr>
      </w:pPr>
    </w:p>
    <w:p w14:paraId="121A1999" w14:textId="77777777" w:rsidR="00816643" w:rsidRPr="00787572" w:rsidRDefault="00816643" w:rsidP="00816643">
      <w:pPr>
        <w:tabs>
          <w:tab w:val="left" w:pos="1701"/>
        </w:tabs>
        <w:spacing w:after="0" w:line="260" w:lineRule="exact"/>
        <w:ind w:left="1701" w:right="567" w:hanging="567"/>
        <w:rPr>
          <w:rFonts w:ascii="Times New Roman" w:eastAsia="Times New Roman" w:hAnsi="Times New Roman"/>
          <w:noProof/>
          <w:snapToGrid w:val="0"/>
          <w:lang w:val="lt-LT"/>
        </w:rPr>
      </w:pPr>
      <w:r w:rsidRPr="00787572">
        <w:rPr>
          <w:rFonts w:ascii="Times New Roman" w:eastAsia="Times New Roman" w:hAnsi="Times New Roman"/>
          <w:b/>
          <w:noProof/>
          <w:snapToGrid w:val="0"/>
          <w:lang w:val="lt-LT"/>
        </w:rPr>
        <w:t>B.</w:t>
      </w:r>
      <w:r w:rsidRPr="00787572">
        <w:rPr>
          <w:rFonts w:ascii="Times New Roman" w:eastAsia="Times New Roman" w:hAnsi="Times New Roman"/>
          <w:b/>
          <w:noProof/>
          <w:snapToGrid w:val="0"/>
          <w:lang w:val="lt-LT"/>
        </w:rPr>
        <w:tab/>
        <w:t>TIEKIMO IR VARTOJIMO SĄLYGOS AR APRIBOJIMAI</w:t>
      </w:r>
    </w:p>
    <w:p w14:paraId="0E54CE1D" w14:textId="77777777" w:rsidR="00816643" w:rsidRPr="00787572" w:rsidRDefault="00816643" w:rsidP="00816643">
      <w:pPr>
        <w:spacing w:after="0" w:line="240" w:lineRule="auto"/>
        <w:rPr>
          <w:rFonts w:ascii="Times New Roman" w:eastAsia="Times New Roman" w:hAnsi="Times New Roman"/>
          <w:lang w:val="lt-LT" w:eastAsia="lt-LT"/>
        </w:rPr>
      </w:pPr>
    </w:p>
    <w:p w14:paraId="6673E59B" w14:textId="77777777" w:rsidR="00816643" w:rsidRPr="00787572" w:rsidRDefault="00816643" w:rsidP="00816643">
      <w:pPr>
        <w:spacing w:after="0" w:line="240" w:lineRule="auto"/>
        <w:rPr>
          <w:rFonts w:ascii="Times New Roman" w:eastAsia="Times New Roman" w:hAnsi="Times New Roman"/>
          <w:lang w:val="lt-LT" w:eastAsia="lt-LT"/>
        </w:rPr>
      </w:pPr>
    </w:p>
    <w:p w14:paraId="073C588F" w14:textId="33A05089" w:rsidR="00816643" w:rsidRPr="00787572" w:rsidRDefault="00816643" w:rsidP="00816643">
      <w:pPr>
        <w:numPr>
          <w:ilvl w:val="0"/>
          <w:numId w:val="2"/>
        </w:numPr>
        <w:tabs>
          <w:tab w:val="clear" w:pos="360"/>
          <w:tab w:val="left" w:pos="567"/>
        </w:tabs>
        <w:spacing w:after="0" w:line="260" w:lineRule="exact"/>
        <w:ind w:left="567" w:hanging="567"/>
        <w:rPr>
          <w:rFonts w:ascii="Times New Roman" w:eastAsia="Times New Roman" w:hAnsi="Times New Roman"/>
          <w:b/>
          <w:lang w:val="lt-LT"/>
        </w:rPr>
      </w:pPr>
      <w:r w:rsidRPr="00787572">
        <w:rPr>
          <w:rFonts w:ascii="Times New Roman" w:eastAsia="Times New Roman" w:hAnsi="Times New Roman"/>
          <w:lang w:val="lt-LT"/>
        </w:rPr>
        <w:br w:type="page"/>
      </w:r>
      <w:r w:rsidRPr="00787572">
        <w:rPr>
          <w:rFonts w:ascii="Times New Roman" w:eastAsia="Times New Roman" w:hAnsi="Times New Roman"/>
          <w:b/>
          <w:snapToGrid w:val="0"/>
          <w:lang w:val="lt-LT"/>
        </w:rPr>
        <w:lastRenderedPageBreak/>
        <w:t>BIOLOGINĖS (-IŲ) VEIKLIOSIOS (-IŲJŲ) MEDŽIAGOS (-Ų) GAMINTOJAS (-AI) IR GAMINTOJAS</w:t>
      </w:r>
      <w:r w:rsidR="007C7640">
        <w:rPr>
          <w:rFonts w:ascii="Times New Roman" w:eastAsia="Times New Roman" w:hAnsi="Times New Roman"/>
          <w:b/>
          <w:snapToGrid w:val="0"/>
          <w:lang w:val="lt-LT"/>
        </w:rPr>
        <w:t xml:space="preserve"> </w:t>
      </w:r>
      <w:r w:rsidRPr="00787572">
        <w:rPr>
          <w:rFonts w:ascii="Times New Roman" w:eastAsia="Times New Roman" w:hAnsi="Times New Roman"/>
          <w:b/>
          <w:snapToGrid w:val="0"/>
          <w:lang w:val="lt-LT"/>
        </w:rPr>
        <w:t>(-AI), ATSAKINGAS (-I) UŽ SERIJŲ IŠLEIDIMĄ</w:t>
      </w:r>
      <w:r w:rsidRPr="00787572">
        <w:rPr>
          <w:rFonts w:ascii="Times New Roman" w:eastAsia="Times New Roman" w:hAnsi="Times New Roman"/>
          <w:b/>
          <w:lang w:val="lt-LT"/>
        </w:rPr>
        <w:t xml:space="preserve"> </w:t>
      </w:r>
    </w:p>
    <w:p w14:paraId="311E12FB" w14:textId="77777777" w:rsidR="00816643" w:rsidRPr="00787572" w:rsidRDefault="00816643" w:rsidP="00816643">
      <w:pPr>
        <w:spacing w:after="0" w:line="240" w:lineRule="auto"/>
        <w:ind w:left="360"/>
        <w:rPr>
          <w:rFonts w:ascii="Times New Roman" w:eastAsia="Times New Roman" w:hAnsi="Times New Roman"/>
          <w:b/>
          <w:lang w:val="lt-LT" w:eastAsia="lt-LT"/>
        </w:rPr>
      </w:pPr>
    </w:p>
    <w:p w14:paraId="69CB0764" w14:textId="77777777" w:rsidR="00325220" w:rsidRDefault="00325220" w:rsidP="00816643">
      <w:pPr>
        <w:spacing w:after="0" w:line="240" w:lineRule="auto"/>
        <w:rPr>
          <w:rFonts w:ascii="Times New Roman" w:eastAsia="Times New Roman" w:hAnsi="Times New Roman"/>
          <w:noProof/>
          <w:snapToGrid w:val="0"/>
          <w:u w:val="single"/>
          <w:lang w:val="lt-LT"/>
        </w:rPr>
      </w:pPr>
      <w:r w:rsidRPr="00891A0C">
        <w:rPr>
          <w:rFonts w:ascii="Times New Roman" w:eastAsia="Times New Roman" w:hAnsi="Times New Roman"/>
          <w:noProof/>
          <w:snapToGrid w:val="0"/>
          <w:u w:val="single"/>
          <w:lang w:val="lt-LT"/>
        </w:rPr>
        <w:t>Biologinės (-ių) veikliosios (-iųjų) medžiagos (-ų) gamintojo (-ų) pavadinimas (-ai) ir adresas (-ai)</w:t>
      </w:r>
    </w:p>
    <w:p w14:paraId="42211A4D" w14:textId="7741F5E2" w:rsidR="00492B36" w:rsidRDefault="00492B36" w:rsidP="00492B36">
      <w:pPr>
        <w:tabs>
          <w:tab w:val="left" w:pos="567"/>
        </w:tabs>
        <w:spacing w:after="0" w:line="260" w:lineRule="exact"/>
        <w:rPr>
          <w:rFonts w:ascii="Times New Roman" w:eastAsia="Times New Roman" w:hAnsi="Times New Roman"/>
          <w:noProof/>
          <w:snapToGrid w:val="0"/>
          <w:lang w:val="lt-LT"/>
        </w:rPr>
      </w:pPr>
      <w:bookmarkStart w:id="3" w:name="_Hlk172889724"/>
    </w:p>
    <w:p w14:paraId="031A05BE" w14:textId="44DF35D6" w:rsidR="00492B36" w:rsidRPr="00492B36" w:rsidRDefault="00492B36" w:rsidP="00492B36">
      <w:pPr>
        <w:tabs>
          <w:tab w:val="left" w:pos="567"/>
        </w:tabs>
        <w:spacing w:after="0" w:line="260" w:lineRule="exact"/>
        <w:rPr>
          <w:rFonts w:ascii="Times New Roman" w:eastAsia="Times New Roman" w:hAnsi="Times New Roman"/>
          <w:noProof/>
          <w:snapToGrid w:val="0"/>
          <w:lang w:val="lt-LT"/>
        </w:rPr>
      </w:pPr>
      <w:r w:rsidRPr="00492B36">
        <w:rPr>
          <w:rFonts w:ascii="Times New Roman" w:eastAsia="Times New Roman" w:hAnsi="Times New Roman"/>
          <w:noProof/>
          <w:snapToGrid w:val="0"/>
          <w:lang w:val="lt-LT"/>
        </w:rPr>
        <w:t>Sanofi Winthrop Industrie</w:t>
      </w:r>
    </w:p>
    <w:p w14:paraId="185B0AD7" w14:textId="09B35D2C" w:rsidR="00492B36" w:rsidRPr="00492B36" w:rsidRDefault="00492B36" w:rsidP="00492B36">
      <w:pPr>
        <w:tabs>
          <w:tab w:val="left" w:pos="567"/>
        </w:tabs>
        <w:spacing w:after="0" w:line="260" w:lineRule="exact"/>
        <w:rPr>
          <w:rFonts w:ascii="Times New Roman" w:eastAsia="Times New Roman" w:hAnsi="Times New Roman"/>
          <w:noProof/>
          <w:snapToGrid w:val="0"/>
          <w:lang w:val="lt-LT"/>
        </w:rPr>
      </w:pPr>
      <w:r w:rsidRPr="00492B36">
        <w:rPr>
          <w:rFonts w:ascii="Times New Roman" w:eastAsia="Times New Roman" w:hAnsi="Times New Roman"/>
          <w:noProof/>
          <w:snapToGrid w:val="0"/>
          <w:lang w:val="lt-LT"/>
        </w:rPr>
        <w:t>1541 avenue Marcel Mérieux</w:t>
      </w:r>
    </w:p>
    <w:p w14:paraId="77BB9227" w14:textId="77777777" w:rsidR="00492B36" w:rsidRPr="00492B36" w:rsidRDefault="00492B36" w:rsidP="00492B36">
      <w:pPr>
        <w:tabs>
          <w:tab w:val="left" w:pos="567"/>
        </w:tabs>
        <w:spacing w:after="0" w:line="260" w:lineRule="exact"/>
        <w:rPr>
          <w:rFonts w:ascii="Times New Roman" w:eastAsia="Times New Roman" w:hAnsi="Times New Roman"/>
          <w:noProof/>
          <w:snapToGrid w:val="0"/>
          <w:lang w:val="lt-LT"/>
        </w:rPr>
      </w:pPr>
      <w:r w:rsidRPr="00492B36">
        <w:rPr>
          <w:rFonts w:ascii="Times New Roman" w:eastAsia="Times New Roman" w:hAnsi="Times New Roman"/>
          <w:noProof/>
          <w:snapToGrid w:val="0"/>
          <w:lang w:val="lt-LT"/>
        </w:rPr>
        <w:t>69280 Marcy l’Etoile</w:t>
      </w:r>
    </w:p>
    <w:p w14:paraId="4890AC6E" w14:textId="71E2CDEA" w:rsidR="00492B36" w:rsidRPr="00787572" w:rsidRDefault="00492B36" w:rsidP="00492B36">
      <w:pPr>
        <w:tabs>
          <w:tab w:val="left" w:pos="567"/>
        </w:tabs>
        <w:spacing w:after="0" w:line="260" w:lineRule="exact"/>
        <w:rPr>
          <w:rFonts w:ascii="Times New Roman" w:eastAsia="Times New Roman" w:hAnsi="Times New Roman"/>
          <w:noProof/>
          <w:snapToGrid w:val="0"/>
          <w:lang w:val="lt-LT"/>
        </w:rPr>
      </w:pPr>
      <w:r w:rsidRPr="00492B36">
        <w:rPr>
          <w:rFonts w:ascii="Times New Roman" w:eastAsia="Times New Roman" w:hAnsi="Times New Roman"/>
          <w:noProof/>
          <w:snapToGrid w:val="0"/>
          <w:lang w:val="lt-LT"/>
        </w:rPr>
        <w:t>Prancūzija</w:t>
      </w:r>
      <w:bookmarkEnd w:id="3"/>
    </w:p>
    <w:p w14:paraId="121C875D" w14:textId="77777777" w:rsidR="00816643" w:rsidRPr="00787572" w:rsidRDefault="00816643" w:rsidP="00816643">
      <w:pPr>
        <w:spacing w:after="0" w:line="240" w:lineRule="auto"/>
        <w:rPr>
          <w:rFonts w:ascii="Times New Roman" w:eastAsia="Times New Roman" w:hAnsi="Times New Roman"/>
          <w:lang w:val="lt-LT" w:eastAsia="lt-LT"/>
        </w:rPr>
      </w:pPr>
    </w:p>
    <w:p w14:paraId="6B81C603" w14:textId="77777777" w:rsidR="00816643" w:rsidRPr="00787572" w:rsidRDefault="00325220" w:rsidP="00816643">
      <w:pPr>
        <w:tabs>
          <w:tab w:val="left" w:pos="567"/>
        </w:tabs>
        <w:spacing w:after="0" w:line="240" w:lineRule="auto"/>
        <w:jc w:val="both"/>
        <w:rPr>
          <w:rFonts w:ascii="Times New Roman" w:eastAsia="Times New Roman" w:hAnsi="Times New Roman"/>
          <w:noProof/>
          <w:snapToGrid w:val="0"/>
          <w:u w:val="single"/>
          <w:lang w:val="lt-LT"/>
        </w:rPr>
      </w:pPr>
      <w:r w:rsidRPr="00891A0C">
        <w:rPr>
          <w:rFonts w:ascii="Times New Roman" w:eastAsia="Times New Roman" w:hAnsi="Times New Roman"/>
          <w:noProof/>
          <w:snapToGrid w:val="0"/>
          <w:szCs w:val="24"/>
          <w:u w:val="single"/>
          <w:lang w:val="lt-LT"/>
        </w:rPr>
        <w:t>Gamintojo (-ų), atsakingo (-ų) už serijų išleidimą, pavadinimas (-ai) ir adresas (-ai)</w:t>
      </w:r>
    </w:p>
    <w:p w14:paraId="6C964903" w14:textId="77777777" w:rsidR="00816643" w:rsidRPr="00787572" w:rsidRDefault="00816643" w:rsidP="00816643">
      <w:pPr>
        <w:spacing w:after="0" w:line="240" w:lineRule="auto"/>
        <w:rPr>
          <w:rFonts w:ascii="Times New Roman" w:eastAsia="Times New Roman" w:hAnsi="Times New Roman"/>
          <w:lang w:val="lt-LT" w:eastAsia="lt-LT"/>
        </w:rPr>
      </w:pPr>
    </w:p>
    <w:p w14:paraId="124882CB" w14:textId="77777777" w:rsidR="00492B36" w:rsidRPr="00492B36" w:rsidRDefault="00492B36" w:rsidP="00492B36">
      <w:pPr>
        <w:spacing w:after="0" w:line="240" w:lineRule="auto"/>
        <w:rPr>
          <w:rFonts w:ascii="Times New Roman" w:eastAsia="Times New Roman" w:hAnsi="Times New Roman"/>
          <w:lang w:val="lt-LT" w:eastAsia="lt-LT"/>
        </w:rPr>
      </w:pPr>
      <w:r w:rsidRPr="00492B36">
        <w:rPr>
          <w:rFonts w:ascii="Times New Roman" w:eastAsia="Times New Roman" w:hAnsi="Times New Roman"/>
          <w:lang w:val="lt-LT" w:eastAsia="lt-LT"/>
        </w:rPr>
        <w:t>Sanofi Winthrop Industrie</w:t>
      </w:r>
    </w:p>
    <w:p w14:paraId="02CE57BA" w14:textId="5A957B88" w:rsidR="00492B36" w:rsidRPr="00492B36" w:rsidRDefault="00492B36" w:rsidP="00492B36">
      <w:pPr>
        <w:spacing w:after="0" w:line="240" w:lineRule="auto"/>
        <w:rPr>
          <w:rFonts w:ascii="Times New Roman" w:eastAsia="Times New Roman" w:hAnsi="Times New Roman"/>
          <w:lang w:val="lt-LT" w:eastAsia="lt-LT"/>
        </w:rPr>
      </w:pPr>
      <w:r w:rsidRPr="00492B36">
        <w:rPr>
          <w:rFonts w:ascii="Times New Roman" w:eastAsia="Times New Roman" w:hAnsi="Times New Roman"/>
          <w:lang w:val="lt-LT" w:eastAsia="lt-LT"/>
        </w:rPr>
        <w:t>1541 avenue Marcel Mérieux</w:t>
      </w:r>
    </w:p>
    <w:p w14:paraId="410833F7" w14:textId="77777777" w:rsidR="00492B36" w:rsidRPr="00492B36" w:rsidRDefault="00492B36" w:rsidP="00492B36">
      <w:pPr>
        <w:spacing w:after="0" w:line="240" w:lineRule="auto"/>
        <w:rPr>
          <w:rFonts w:ascii="Times New Roman" w:eastAsia="Times New Roman" w:hAnsi="Times New Roman"/>
          <w:lang w:val="lt-LT" w:eastAsia="lt-LT"/>
        </w:rPr>
      </w:pPr>
      <w:r w:rsidRPr="00492B36">
        <w:rPr>
          <w:rFonts w:ascii="Times New Roman" w:eastAsia="Times New Roman" w:hAnsi="Times New Roman"/>
          <w:lang w:val="lt-LT" w:eastAsia="lt-LT"/>
        </w:rPr>
        <w:t>69280 Marcy l’Etoile</w:t>
      </w:r>
    </w:p>
    <w:p w14:paraId="72BE69D0" w14:textId="77777777" w:rsidR="00492B36" w:rsidRPr="00492B36" w:rsidRDefault="00492B36" w:rsidP="00492B36">
      <w:pPr>
        <w:spacing w:after="0" w:line="240" w:lineRule="auto"/>
        <w:rPr>
          <w:rFonts w:ascii="Times New Roman" w:eastAsia="Times New Roman" w:hAnsi="Times New Roman"/>
          <w:lang w:val="lt-LT" w:eastAsia="lt-LT"/>
        </w:rPr>
      </w:pPr>
      <w:r w:rsidRPr="00492B36">
        <w:rPr>
          <w:rFonts w:ascii="Times New Roman" w:eastAsia="Times New Roman" w:hAnsi="Times New Roman"/>
          <w:lang w:val="lt-LT" w:eastAsia="lt-LT"/>
        </w:rPr>
        <w:t>Prancūzija</w:t>
      </w:r>
    </w:p>
    <w:p w14:paraId="0DEE54AA" w14:textId="77777777" w:rsidR="00492B36" w:rsidRPr="00492B36" w:rsidRDefault="00492B36" w:rsidP="00492B36">
      <w:pPr>
        <w:spacing w:after="0" w:line="240" w:lineRule="auto"/>
        <w:rPr>
          <w:rFonts w:ascii="Times New Roman" w:eastAsia="Times New Roman" w:hAnsi="Times New Roman"/>
          <w:lang w:val="lt-LT" w:eastAsia="lt-LT"/>
        </w:rPr>
      </w:pPr>
    </w:p>
    <w:p w14:paraId="0B32BA3A" w14:textId="77777777" w:rsidR="00492B36" w:rsidRPr="00492B36" w:rsidRDefault="00492B36" w:rsidP="00492B36">
      <w:pPr>
        <w:spacing w:after="0" w:line="240" w:lineRule="auto"/>
        <w:rPr>
          <w:rFonts w:ascii="Times New Roman" w:eastAsia="Times New Roman" w:hAnsi="Times New Roman"/>
          <w:lang w:val="lt-LT" w:eastAsia="lt-LT"/>
        </w:rPr>
      </w:pPr>
      <w:bookmarkStart w:id="4" w:name="_Hlk172889755"/>
      <w:r w:rsidRPr="00492B36">
        <w:rPr>
          <w:rFonts w:ascii="Times New Roman" w:eastAsia="Times New Roman" w:hAnsi="Times New Roman"/>
          <w:lang w:val="lt-LT" w:eastAsia="lt-LT"/>
        </w:rPr>
        <w:t>Sanofi Winthrop Industrie</w:t>
      </w:r>
    </w:p>
    <w:p w14:paraId="341F0CF3" w14:textId="77777777" w:rsidR="00492B36" w:rsidRPr="00492B36" w:rsidRDefault="00492B36" w:rsidP="00492B36">
      <w:pPr>
        <w:spacing w:after="0" w:line="240" w:lineRule="auto"/>
        <w:rPr>
          <w:rFonts w:ascii="Times New Roman" w:eastAsia="Times New Roman" w:hAnsi="Times New Roman"/>
          <w:lang w:val="fr-FR" w:eastAsia="lt-LT"/>
        </w:rPr>
      </w:pPr>
      <w:r w:rsidRPr="00492B36">
        <w:rPr>
          <w:rFonts w:ascii="Times New Roman" w:eastAsia="Times New Roman" w:hAnsi="Times New Roman"/>
          <w:lang w:val="fr-FR" w:eastAsia="lt-LT"/>
        </w:rPr>
        <w:t xml:space="preserve">Voie de l’Institut - Parc Industriel </w:t>
      </w:r>
    </w:p>
    <w:p w14:paraId="2640A3DD" w14:textId="77777777" w:rsidR="00492B36" w:rsidRPr="00492B36" w:rsidRDefault="00492B36" w:rsidP="00492B36">
      <w:pPr>
        <w:spacing w:after="0" w:line="240" w:lineRule="auto"/>
        <w:rPr>
          <w:rFonts w:ascii="Times New Roman" w:eastAsia="Times New Roman" w:hAnsi="Times New Roman"/>
          <w:lang w:val="fr-FR" w:eastAsia="lt-LT"/>
        </w:rPr>
      </w:pPr>
      <w:r w:rsidRPr="00492B36">
        <w:rPr>
          <w:rFonts w:ascii="Times New Roman" w:eastAsia="Times New Roman" w:hAnsi="Times New Roman"/>
          <w:lang w:val="fr-FR" w:eastAsia="lt-LT"/>
        </w:rPr>
        <w:t>d’Incarville</w:t>
      </w:r>
    </w:p>
    <w:p w14:paraId="18DB2A1B" w14:textId="77777777" w:rsidR="00492B36" w:rsidRPr="00492B36" w:rsidRDefault="00492B36" w:rsidP="00492B36">
      <w:pPr>
        <w:spacing w:after="0" w:line="240" w:lineRule="auto"/>
        <w:rPr>
          <w:rFonts w:ascii="Times New Roman" w:eastAsia="Times New Roman" w:hAnsi="Times New Roman"/>
          <w:lang w:val="fr-FR" w:eastAsia="lt-LT"/>
        </w:rPr>
      </w:pPr>
      <w:r w:rsidRPr="00492B36">
        <w:rPr>
          <w:rFonts w:ascii="Times New Roman" w:eastAsia="Times New Roman" w:hAnsi="Times New Roman"/>
          <w:lang w:val="fr-FR" w:eastAsia="lt-LT"/>
        </w:rPr>
        <w:t>B.P 101</w:t>
      </w:r>
    </w:p>
    <w:p w14:paraId="2AEB18F7" w14:textId="77777777" w:rsidR="00492B36" w:rsidRPr="00492B36" w:rsidRDefault="00492B36" w:rsidP="00492B36">
      <w:pPr>
        <w:spacing w:after="0" w:line="240" w:lineRule="auto"/>
        <w:rPr>
          <w:rFonts w:ascii="Times New Roman" w:eastAsia="Times New Roman" w:hAnsi="Times New Roman"/>
          <w:lang w:val="lt-LT" w:eastAsia="lt-LT"/>
        </w:rPr>
      </w:pPr>
      <w:r w:rsidRPr="00492B36">
        <w:rPr>
          <w:rFonts w:ascii="Times New Roman" w:eastAsia="Times New Roman" w:hAnsi="Times New Roman"/>
          <w:lang w:val="fr-FR" w:eastAsia="lt-LT"/>
        </w:rPr>
        <w:t>27100 Val de Reuil</w:t>
      </w:r>
    </w:p>
    <w:p w14:paraId="2DF5F62E" w14:textId="72EE1A27" w:rsidR="00492B36" w:rsidRPr="00787572" w:rsidRDefault="00492B36" w:rsidP="00492B36">
      <w:pPr>
        <w:spacing w:after="0" w:line="240" w:lineRule="auto"/>
        <w:rPr>
          <w:rFonts w:ascii="Times New Roman" w:eastAsia="Times New Roman" w:hAnsi="Times New Roman"/>
          <w:lang w:val="lt-LT" w:eastAsia="lt-LT"/>
        </w:rPr>
      </w:pPr>
      <w:r w:rsidRPr="00492B36">
        <w:rPr>
          <w:rFonts w:ascii="Times New Roman" w:eastAsia="Times New Roman" w:hAnsi="Times New Roman"/>
          <w:lang w:val="lt-LT" w:eastAsia="lt-LT"/>
        </w:rPr>
        <w:t>Prancūzija</w:t>
      </w:r>
      <w:bookmarkEnd w:id="4"/>
    </w:p>
    <w:p w14:paraId="580726FC" w14:textId="6CFB40DB" w:rsidR="00816643" w:rsidRDefault="00816643" w:rsidP="00816643">
      <w:pPr>
        <w:tabs>
          <w:tab w:val="left" w:pos="567"/>
        </w:tabs>
        <w:spacing w:after="0" w:line="260" w:lineRule="exact"/>
        <w:rPr>
          <w:rFonts w:ascii="Times New Roman" w:eastAsia="Times New Roman" w:hAnsi="Times New Roman"/>
          <w:noProof/>
          <w:snapToGrid w:val="0"/>
          <w:lang w:val="lt-LT"/>
        </w:rPr>
      </w:pPr>
      <w:bookmarkStart w:id="5" w:name="OLE_LINK3"/>
      <w:bookmarkStart w:id="6" w:name="OLE_LINK4"/>
      <w:bookmarkStart w:id="7" w:name="OLE_LINK5"/>
    </w:p>
    <w:p w14:paraId="2441E128" w14:textId="77777777" w:rsidR="00ED7F3F" w:rsidRDefault="00ED7F3F" w:rsidP="00ED7F3F">
      <w:pPr>
        <w:tabs>
          <w:tab w:val="left" w:pos="567"/>
        </w:tabs>
        <w:spacing w:after="0" w:line="260" w:lineRule="exact"/>
        <w:rPr>
          <w:rFonts w:ascii="Times New Roman" w:eastAsia="Times New Roman" w:hAnsi="Times New Roman"/>
          <w:iCs/>
          <w:noProof/>
          <w:snapToGrid w:val="0"/>
          <w:lang w:val="fr-FR"/>
        </w:rPr>
      </w:pPr>
      <w:r w:rsidRPr="001A0D78">
        <w:rPr>
          <w:rFonts w:ascii="Times New Roman" w:eastAsia="Times New Roman" w:hAnsi="Times New Roman"/>
          <w:iCs/>
          <w:noProof/>
          <w:snapToGrid w:val="0"/>
          <w:lang w:val="fr-FR"/>
        </w:rPr>
        <w:t xml:space="preserve">Sanofi-Aventis Zrt. </w:t>
      </w:r>
    </w:p>
    <w:p w14:paraId="0E6789E9" w14:textId="77777777" w:rsidR="00ED7F3F" w:rsidRDefault="00ED7F3F" w:rsidP="00ED7F3F">
      <w:pPr>
        <w:tabs>
          <w:tab w:val="left" w:pos="567"/>
        </w:tabs>
        <w:spacing w:after="0" w:line="260" w:lineRule="exact"/>
        <w:rPr>
          <w:rFonts w:ascii="Times New Roman" w:eastAsia="Times New Roman" w:hAnsi="Times New Roman"/>
          <w:iCs/>
          <w:noProof/>
          <w:snapToGrid w:val="0"/>
          <w:lang w:val="fr-FR"/>
        </w:rPr>
      </w:pPr>
      <w:r w:rsidRPr="001A0D78">
        <w:rPr>
          <w:rFonts w:ascii="Times New Roman" w:eastAsia="Times New Roman" w:hAnsi="Times New Roman"/>
          <w:iCs/>
          <w:noProof/>
          <w:snapToGrid w:val="0"/>
          <w:lang w:val="fr-FR"/>
        </w:rPr>
        <w:t xml:space="preserve">Bdg. DC5 - Campona Utca 1. </w:t>
      </w:r>
    </w:p>
    <w:p w14:paraId="352262F9" w14:textId="77777777" w:rsidR="00ED7F3F" w:rsidRDefault="00ED7F3F" w:rsidP="00ED7F3F">
      <w:pPr>
        <w:tabs>
          <w:tab w:val="left" w:pos="567"/>
        </w:tabs>
        <w:spacing w:after="0" w:line="260" w:lineRule="exact"/>
        <w:rPr>
          <w:rFonts w:ascii="Times New Roman" w:eastAsia="Times New Roman" w:hAnsi="Times New Roman"/>
          <w:iCs/>
          <w:noProof/>
          <w:snapToGrid w:val="0"/>
          <w:lang w:val="fr-FR"/>
        </w:rPr>
      </w:pPr>
      <w:r w:rsidRPr="001A0D78">
        <w:rPr>
          <w:rFonts w:ascii="Times New Roman" w:eastAsia="Times New Roman" w:hAnsi="Times New Roman"/>
          <w:iCs/>
          <w:noProof/>
          <w:snapToGrid w:val="0"/>
          <w:lang w:val="fr-FR"/>
        </w:rPr>
        <w:t>Budapest XXII</w:t>
      </w:r>
    </w:p>
    <w:p w14:paraId="033BAE32" w14:textId="77777777" w:rsidR="00ED7F3F" w:rsidRDefault="00ED7F3F" w:rsidP="00ED7F3F">
      <w:pPr>
        <w:tabs>
          <w:tab w:val="left" w:pos="567"/>
        </w:tabs>
        <w:spacing w:after="0" w:line="260" w:lineRule="exact"/>
        <w:rPr>
          <w:rFonts w:ascii="Times New Roman" w:eastAsia="Times New Roman" w:hAnsi="Times New Roman"/>
          <w:iCs/>
          <w:noProof/>
          <w:snapToGrid w:val="0"/>
          <w:lang w:val="fr-FR"/>
        </w:rPr>
      </w:pPr>
      <w:r w:rsidRPr="001A0D78">
        <w:rPr>
          <w:rFonts w:ascii="Times New Roman" w:eastAsia="Times New Roman" w:hAnsi="Times New Roman"/>
          <w:iCs/>
          <w:noProof/>
          <w:snapToGrid w:val="0"/>
          <w:lang w:val="fr-FR"/>
        </w:rPr>
        <w:t>1225 Budapest</w:t>
      </w:r>
    </w:p>
    <w:p w14:paraId="57AB9D2D" w14:textId="23966F6F" w:rsidR="00ED7F3F" w:rsidRPr="00787572" w:rsidRDefault="00ED7F3F" w:rsidP="00ED7F3F">
      <w:pPr>
        <w:tabs>
          <w:tab w:val="left" w:pos="567"/>
        </w:tabs>
        <w:spacing w:after="0" w:line="260" w:lineRule="exact"/>
        <w:rPr>
          <w:rFonts w:ascii="Times New Roman" w:eastAsia="Times New Roman" w:hAnsi="Times New Roman"/>
          <w:noProof/>
          <w:snapToGrid w:val="0"/>
          <w:lang w:val="lt-LT"/>
        </w:rPr>
      </w:pPr>
      <w:r>
        <w:rPr>
          <w:rFonts w:ascii="Times New Roman" w:eastAsia="Times New Roman" w:hAnsi="Times New Roman"/>
          <w:iCs/>
          <w:noProof/>
          <w:snapToGrid w:val="0"/>
          <w:lang w:val="fr-FR"/>
        </w:rPr>
        <w:t>Vengrija</w:t>
      </w:r>
    </w:p>
    <w:bookmarkEnd w:id="5"/>
    <w:bookmarkEnd w:id="6"/>
    <w:bookmarkEnd w:id="7"/>
    <w:p w14:paraId="256F6FE2" w14:textId="77777777" w:rsidR="00816643" w:rsidRPr="00787572" w:rsidRDefault="00816643" w:rsidP="00816643">
      <w:pPr>
        <w:spacing w:after="0" w:line="240" w:lineRule="auto"/>
        <w:rPr>
          <w:rFonts w:ascii="Times New Roman" w:eastAsia="Times New Roman" w:hAnsi="Times New Roman"/>
          <w:lang w:val="lt-LT" w:eastAsia="lt-LT"/>
        </w:rPr>
      </w:pPr>
    </w:p>
    <w:p w14:paraId="3F23FEE1" w14:textId="77777777" w:rsidR="00816643" w:rsidRPr="00787572" w:rsidRDefault="00816643" w:rsidP="00816643">
      <w:pPr>
        <w:spacing w:after="0" w:line="240" w:lineRule="auto"/>
        <w:rPr>
          <w:rFonts w:ascii="Times New Roman" w:eastAsia="Times New Roman" w:hAnsi="Times New Roman"/>
          <w:lang w:val="lt-LT" w:eastAsia="lt-LT"/>
        </w:rPr>
      </w:pPr>
      <w:bookmarkStart w:id="8" w:name="_Hlk174377773"/>
      <w:bookmarkStart w:id="9" w:name="_Hlk174376984"/>
      <w:r w:rsidRPr="00787572">
        <w:rPr>
          <w:rFonts w:ascii="Times New Roman" w:eastAsia="Times New Roman" w:hAnsi="Times New Roman"/>
          <w:lang w:val="lt-LT" w:eastAsia="lt-LT"/>
        </w:rPr>
        <w:t>Su pakuote pateikiamame lapelyje nurodomas gamintojo, atsakingo už konkrečios serijos išleidimą, pavadinimas ir adresas.</w:t>
      </w:r>
      <w:bookmarkEnd w:id="8"/>
    </w:p>
    <w:bookmarkEnd w:id="9"/>
    <w:p w14:paraId="62F5C60B" w14:textId="77777777" w:rsidR="00816643" w:rsidRPr="00787572" w:rsidRDefault="00816643" w:rsidP="00816643">
      <w:pPr>
        <w:spacing w:after="0" w:line="240" w:lineRule="auto"/>
        <w:rPr>
          <w:rFonts w:ascii="Times New Roman" w:eastAsia="Times New Roman" w:hAnsi="Times New Roman"/>
          <w:lang w:val="lt-LT" w:eastAsia="lt-LT"/>
        </w:rPr>
      </w:pPr>
    </w:p>
    <w:p w14:paraId="09BB78B4" w14:textId="77777777" w:rsidR="00816643" w:rsidRPr="00787572" w:rsidRDefault="00816643" w:rsidP="00816643">
      <w:pPr>
        <w:spacing w:after="0" w:line="240" w:lineRule="auto"/>
        <w:rPr>
          <w:rFonts w:ascii="Times New Roman" w:eastAsia="Times New Roman" w:hAnsi="Times New Roman"/>
          <w:lang w:val="lt-LT" w:eastAsia="lt-LT"/>
        </w:rPr>
      </w:pPr>
    </w:p>
    <w:p w14:paraId="781249A9" w14:textId="77777777" w:rsidR="00816643" w:rsidRPr="00787572" w:rsidRDefault="00816643" w:rsidP="00816643">
      <w:pPr>
        <w:tabs>
          <w:tab w:val="left" w:pos="567"/>
        </w:tabs>
        <w:spacing w:after="0" w:line="240" w:lineRule="auto"/>
        <w:ind w:left="567" w:hanging="567"/>
        <w:rPr>
          <w:rFonts w:ascii="Times New Roman" w:eastAsia="Times New Roman" w:hAnsi="Times New Roman"/>
          <w:snapToGrid w:val="0"/>
          <w:lang w:val="lt-LT"/>
        </w:rPr>
      </w:pPr>
      <w:r w:rsidRPr="00787572">
        <w:rPr>
          <w:rFonts w:ascii="Times New Roman" w:eastAsia="Times New Roman" w:hAnsi="Times New Roman"/>
          <w:b/>
          <w:noProof/>
          <w:snapToGrid w:val="0"/>
          <w:lang w:val="lt-LT"/>
        </w:rPr>
        <w:t>B.</w:t>
      </w:r>
      <w:r w:rsidRPr="00787572">
        <w:rPr>
          <w:rFonts w:ascii="Times New Roman" w:eastAsia="Times New Roman" w:hAnsi="Times New Roman"/>
          <w:b/>
          <w:snapToGrid w:val="0"/>
          <w:lang w:val="lt-LT"/>
        </w:rPr>
        <w:tab/>
      </w:r>
      <w:r w:rsidRPr="00787572">
        <w:rPr>
          <w:rFonts w:ascii="Times New Roman" w:eastAsia="Times New Roman" w:hAnsi="Times New Roman"/>
          <w:b/>
          <w:noProof/>
          <w:snapToGrid w:val="0"/>
          <w:lang w:val="lt-LT"/>
        </w:rPr>
        <w:t>TIEKIMO IR VARTOJIMO SĄLYGOS AR APRIBOJIMAI</w:t>
      </w:r>
    </w:p>
    <w:p w14:paraId="70A0C20A" w14:textId="77777777" w:rsidR="00816643" w:rsidRPr="00787572" w:rsidRDefault="00816643" w:rsidP="00816643">
      <w:pPr>
        <w:spacing w:after="0" w:line="240" w:lineRule="auto"/>
        <w:rPr>
          <w:rFonts w:ascii="Times New Roman" w:eastAsia="Times New Roman" w:hAnsi="Times New Roman"/>
          <w:lang w:val="lt-LT" w:eastAsia="lt-LT"/>
        </w:rPr>
      </w:pPr>
    </w:p>
    <w:p w14:paraId="6240FE54" w14:textId="77777777" w:rsidR="00816643" w:rsidRPr="00787572" w:rsidRDefault="00816643" w:rsidP="00816643">
      <w:pPr>
        <w:tabs>
          <w:tab w:val="left" w:pos="567"/>
        </w:tabs>
        <w:spacing w:after="0" w:line="260" w:lineRule="exact"/>
        <w:rPr>
          <w:rFonts w:ascii="Times New Roman" w:eastAsia="Times New Roman" w:hAnsi="Times New Roman"/>
          <w:snapToGrid w:val="0"/>
          <w:lang w:val="lt-LT"/>
        </w:rPr>
      </w:pPr>
      <w:r w:rsidRPr="00787572">
        <w:rPr>
          <w:rFonts w:ascii="Times New Roman" w:eastAsia="Times New Roman" w:hAnsi="Times New Roman"/>
          <w:snapToGrid w:val="0"/>
          <w:lang w:val="lt-LT"/>
        </w:rPr>
        <w:t>Receptinis vaistinis preparatas.</w:t>
      </w:r>
    </w:p>
    <w:p w14:paraId="7269D0BA" w14:textId="77777777" w:rsidR="00816643" w:rsidRPr="00787572" w:rsidRDefault="00816643" w:rsidP="00816643">
      <w:pPr>
        <w:spacing w:after="0" w:line="240" w:lineRule="auto"/>
        <w:rPr>
          <w:rFonts w:ascii="Times New Roman" w:eastAsia="Times New Roman" w:hAnsi="Times New Roman"/>
          <w:lang w:val="lt-LT" w:eastAsia="lt-LT"/>
        </w:rPr>
      </w:pPr>
    </w:p>
    <w:p w14:paraId="60796535" w14:textId="77777777" w:rsidR="00816643" w:rsidRPr="00787572" w:rsidRDefault="00816643" w:rsidP="00816643">
      <w:pPr>
        <w:spacing w:after="0" w:line="240" w:lineRule="auto"/>
        <w:rPr>
          <w:rFonts w:ascii="Times New Roman" w:eastAsia="Times New Roman" w:hAnsi="Times New Roman"/>
          <w:lang w:val="lt-LT" w:eastAsia="lt-LT"/>
        </w:rPr>
      </w:pPr>
    </w:p>
    <w:p w14:paraId="2C2C82FD" w14:textId="77777777" w:rsidR="00816643" w:rsidRPr="00787572" w:rsidRDefault="00816643" w:rsidP="00F8101D">
      <w:pPr>
        <w:spacing w:after="0" w:line="240" w:lineRule="auto"/>
        <w:rPr>
          <w:rFonts w:ascii="Times New Roman" w:eastAsia="Times New Roman" w:hAnsi="Times New Roman"/>
          <w:b/>
          <w:lang w:val="lt-LT" w:eastAsia="lt-LT"/>
        </w:rPr>
      </w:pPr>
      <w:bookmarkStart w:id="10" w:name="_Hlk174377816"/>
      <w:r w:rsidRPr="00787572">
        <w:rPr>
          <w:rFonts w:ascii="Times New Roman" w:eastAsia="Times New Roman" w:hAnsi="Times New Roman"/>
          <w:b/>
          <w:lang w:val="lt-LT" w:eastAsia="lt-LT"/>
        </w:rPr>
        <w:t>Oficialus serijų išleidimas</w:t>
      </w:r>
    </w:p>
    <w:p w14:paraId="42A9EA7E" w14:textId="77777777" w:rsidR="00816643" w:rsidRPr="00787572" w:rsidRDefault="00816643" w:rsidP="00816643">
      <w:pPr>
        <w:spacing w:after="0" w:line="240" w:lineRule="auto"/>
        <w:rPr>
          <w:rFonts w:ascii="Times New Roman" w:eastAsia="Times New Roman" w:hAnsi="Times New Roman"/>
          <w:lang w:val="lt-LT" w:eastAsia="lt-LT"/>
        </w:rPr>
      </w:pPr>
    </w:p>
    <w:p w14:paraId="0B95C1AA"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Pagal direktyvos 2001/83/EB 114 straipsnio reikalavimus oficialiai serijas išleis valstybinė arba tam skirta laboratorija.</w:t>
      </w:r>
      <w:bookmarkEnd w:id="10"/>
    </w:p>
    <w:p w14:paraId="0B333ABA" w14:textId="77777777" w:rsidR="00816643" w:rsidRPr="00787572" w:rsidRDefault="00816643" w:rsidP="00816643">
      <w:pPr>
        <w:spacing w:after="0" w:line="240" w:lineRule="auto"/>
        <w:rPr>
          <w:rFonts w:ascii="Times New Roman" w:eastAsia="Times New Roman" w:hAnsi="Times New Roman"/>
          <w:lang w:val="lt-LT" w:eastAsia="lt-LT"/>
        </w:rPr>
      </w:pPr>
    </w:p>
    <w:p w14:paraId="4760AC3D" w14:textId="77777777" w:rsidR="00816643" w:rsidRPr="00787572" w:rsidRDefault="00816643" w:rsidP="00816643">
      <w:pPr>
        <w:spacing w:after="0" w:line="240" w:lineRule="auto"/>
        <w:rPr>
          <w:rFonts w:ascii="Times New Roman" w:eastAsia="Times New Roman" w:hAnsi="Times New Roman"/>
          <w:lang w:val="lt-LT" w:eastAsia="lt-LT"/>
        </w:rPr>
      </w:pPr>
    </w:p>
    <w:p w14:paraId="62BC829D" w14:textId="77777777" w:rsidR="00816643" w:rsidRPr="00787572" w:rsidRDefault="00816643" w:rsidP="00816643">
      <w:pPr>
        <w:spacing w:after="0" w:line="240" w:lineRule="auto"/>
        <w:rPr>
          <w:rFonts w:ascii="Times New Roman" w:eastAsia="Times New Roman" w:hAnsi="Times New Roman"/>
          <w:lang w:val="lt-LT" w:eastAsia="lt-LT"/>
        </w:rPr>
      </w:pPr>
    </w:p>
    <w:p w14:paraId="74EBB4CC" w14:textId="77777777" w:rsidR="00816643" w:rsidRPr="00787572" w:rsidRDefault="00816643" w:rsidP="00816643">
      <w:pPr>
        <w:spacing w:after="0" w:line="240" w:lineRule="auto"/>
        <w:rPr>
          <w:rFonts w:ascii="Times New Roman" w:eastAsia="Times New Roman" w:hAnsi="Times New Roman"/>
          <w:lang w:val="lt-LT" w:eastAsia="lt-LT"/>
        </w:rPr>
      </w:pPr>
    </w:p>
    <w:p w14:paraId="1183E84E" w14:textId="77777777" w:rsidR="00816643" w:rsidRPr="00787572" w:rsidRDefault="00816643" w:rsidP="00816643">
      <w:pPr>
        <w:spacing w:after="0" w:line="240" w:lineRule="auto"/>
        <w:rPr>
          <w:rFonts w:ascii="Times New Roman" w:eastAsia="Times New Roman" w:hAnsi="Times New Roman"/>
          <w:lang w:val="lt-LT" w:eastAsia="lt-LT"/>
        </w:rPr>
      </w:pPr>
    </w:p>
    <w:p w14:paraId="0C73A4EC" w14:textId="77777777" w:rsidR="00816643" w:rsidRPr="00787572" w:rsidRDefault="00816643" w:rsidP="00816643">
      <w:pPr>
        <w:spacing w:after="0" w:line="240" w:lineRule="auto"/>
        <w:rPr>
          <w:rFonts w:ascii="Times New Roman" w:eastAsia="Times New Roman" w:hAnsi="Times New Roman"/>
          <w:lang w:val="lt-LT" w:eastAsia="lt-LT"/>
        </w:rPr>
      </w:pPr>
    </w:p>
    <w:p w14:paraId="4B8AA822" w14:textId="77777777" w:rsidR="00816643" w:rsidRPr="00787572" w:rsidRDefault="00816643" w:rsidP="00816643">
      <w:pPr>
        <w:spacing w:after="0" w:line="240" w:lineRule="auto"/>
        <w:rPr>
          <w:rFonts w:ascii="Times New Roman" w:eastAsia="Times New Roman" w:hAnsi="Times New Roman"/>
          <w:lang w:val="lt-LT" w:eastAsia="lt-LT"/>
        </w:rPr>
      </w:pPr>
    </w:p>
    <w:p w14:paraId="2160F53F" w14:textId="77777777" w:rsidR="00816643" w:rsidRPr="00787572" w:rsidRDefault="00816643" w:rsidP="00816643">
      <w:pPr>
        <w:spacing w:after="0" w:line="240" w:lineRule="auto"/>
        <w:rPr>
          <w:rFonts w:ascii="Times New Roman" w:eastAsia="Times New Roman" w:hAnsi="Times New Roman"/>
          <w:lang w:val="lt-LT" w:eastAsia="lt-LT"/>
        </w:rPr>
      </w:pPr>
    </w:p>
    <w:p w14:paraId="1FAD4403" w14:textId="77777777" w:rsidR="00816643" w:rsidRPr="00787572" w:rsidRDefault="00816643" w:rsidP="00816643">
      <w:pPr>
        <w:spacing w:after="0" w:line="240" w:lineRule="auto"/>
        <w:rPr>
          <w:rFonts w:ascii="Times New Roman" w:eastAsia="Times New Roman" w:hAnsi="Times New Roman"/>
          <w:lang w:val="lt-LT" w:eastAsia="lt-LT"/>
        </w:rPr>
      </w:pPr>
    </w:p>
    <w:p w14:paraId="5516DD90" w14:textId="77777777" w:rsidR="00816643" w:rsidRPr="00787572" w:rsidRDefault="00816643" w:rsidP="00816643">
      <w:pPr>
        <w:spacing w:after="0" w:line="240" w:lineRule="auto"/>
        <w:rPr>
          <w:rFonts w:ascii="Times New Roman" w:eastAsia="Times New Roman" w:hAnsi="Times New Roman"/>
          <w:lang w:val="lt-LT" w:eastAsia="lt-LT"/>
        </w:rPr>
      </w:pPr>
    </w:p>
    <w:p w14:paraId="693EB92C" w14:textId="77777777" w:rsidR="00816643" w:rsidRPr="00787572" w:rsidRDefault="00816643" w:rsidP="00816643">
      <w:pPr>
        <w:spacing w:after="0" w:line="240" w:lineRule="auto"/>
        <w:rPr>
          <w:rFonts w:ascii="Times New Roman" w:eastAsia="Times New Roman" w:hAnsi="Times New Roman"/>
          <w:lang w:val="lt-LT" w:eastAsia="lt-LT"/>
        </w:rPr>
      </w:pPr>
    </w:p>
    <w:p w14:paraId="2652C15A" w14:textId="77777777" w:rsidR="00816643" w:rsidRPr="00787572" w:rsidRDefault="00816643" w:rsidP="00816643">
      <w:pPr>
        <w:spacing w:after="0" w:line="240" w:lineRule="auto"/>
        <w:rPr>
          <w:rFonts w:ascii="Times New Roman" w:eastAsia="Times New Roman" w:hAnsi="Times New Roman"/>
          <w:lang w:val="lt-LT" w:eastAsia="lt-LT"/>
        </w:rPr>
      </w:pPr>
    </w:p>
    <w:p w14:paraId="4FD0508B" w14:textId="77777777" w:rsidR="00816643" w:rsidRPr="00787572" w:rsidRDefault="00816643" w:rsidP="00816643">
      <w:pPr>
        <w:spacing w:after="0" w:line="240" w:lineRule="auto"/>
        <w:rPr>
          <w:rFonts w:ascii="Times New Roman" w:eastAsia="Times New Roman" w:hAnsi="Times New Roman"/>
          <w:lang w:val="lt-LT" w:eastAsia="lt-LT"/>
        </w:rPr>
      </w:pPr>
    </w:p>
    <w:p w14:paraId="05AEBCD7" w14:textId="77777777" w:rsidR="00816643" w:rsidRPr="00787572" w:rsidRDefault="00816643" w:rsidP="00816643">
      <w:pPr>
        <w:spacing w:after="0" w:line="240" w:lineRule="auto"/>
        <w:rPr>
          <w:rFonts w:ascii="Times New Roman" w:eastAsia="Times New Roman" w:hAnsi="Times New Roman"/>
          <w:lang w:val="lt-LT" w:eastAsia="lt-LT"/>
        </w:rPr>
      </w:pPr>
    </w:p>
    <w:p w14:paraId="1B8F3D81" w14:textId="77777777" w:rsidR="00816643" w:rsidRPr="00787572" w:rsidRDefault="00816643" w:rsidP="00816643">
      <w:pPr>
        <w:spacing w:after="0" w:line="240" w:lineRule="auto"/>
        <w:rPr>
          <w:rFonts w:ascii="Times New Roman" w:eastAsia="Times New Roman" w:hAnsi="Times New Roman"/>
          <w:lang w:val="lt-LT" w:eastAsia="lt-LT"/>
        </w:rPr>
      </w:pPr>
    </w:p>
    <w:p w14:paraId="61373695" w14:textId="77777777" w:rsidR="00816643" w:rsidRPr="00787572" w:rsidRDefault="00816643" w:rsidP="00816643">
      <w:pPr>
        <w:spacing w:after="0" w:line="240" w:lineRule="auto"/>
        <w:rPr>
          <w:rFonts w:ascii="Times New Roman" w:eastAsia="Times New Roman" w:hAnsi="Times New Roman"/>
          <w:lang w:val="lt-LT" w:eastAsia="lt-LT"/>
        </w:rPr>
      </w:pPr>
    </w:p>
    <w:p w14:paraId="1E35DF3A" w14:textId="77777777" w:rsidR="00816643" w:rsidRPr="00787572" w:rsidRDefault="00816643" w:rsidP="00816643">
      <w:pPr>
        <w:spacing w:after="0" w:line="240" w:lineRule="auto"/>
        <w:rPr>
          <w:rFonts w:ascii="Times New Roman" w:eastAsia="Times New Roman" w:hAnsi="Times New Roman"/>
          <w:lang w:val="lt-LT" w:eastAsia="lt-LT"/>
        </w:rPr>
      </w:pPr>
    </w:p>
    <w:p w14:paraId="13C17988" w14:textId="77777777" w:rsidR="00816643" w:rsidRPr="00787572" w:rsidRDefault="00816643" w:rsidP="00816643">
      <w:pPr>
        <w:spacing w:after="0" w:line="240" w:lineRule="auto"/>
        <w:rPr>
          <w:rFonts w:ascii="Times New Roman" w:eastAsia="Times New Roman" w:hAnsi="Times New Roman"/>
          <w:lang w:val="lt-LT" w:eastAsia="lt-LT"/>
        </w:rPr>
      </w:pPr>
    </w:p>
    <w:p w14:paraId="0060187F" w14:textId="77777777" w:rsidR="00816643" w:rsidRPr="00787572" w:rsidRDefault="00816643" w:rsidP="00816643">
      <w:pPr>
        <w:spacing w:after="0" w:line="240" w:lineRule="auto"/>
        <w:rPr>
          <w:rFonts w:ascii="Times New Roman" w:eastAsia="Times New Roman" w:hAnsi="Times New Roman"/>
          <w:lang w:val="lt-LT" w:eastAsia="lt-LT"/>
        </w:rPr>
      </w:pPr>
    </w:p>
    <w:p w14:paraId="01987B8F" w14:textId="77777777" w:rsidR="00816643" w:rsidRPr="00787572" w:rsidRDefault="00816643" w:rsidP="00816643">
      <w:pPr>
        <w:spacing w:after="0" w:line="240" w:lineRule="auto"/>
        <w:rPr>
          <w:rFonts w:ascii="Times New Roman" w:eastAsia="Times New Roman" w:hAnsi="Times New Roman"/>
          <w:lang w:val="lt-LT" w:eastAsia="lt-LT"/>
        </w:rPr>
      </w:pPr>
    </w:p>
    <w:p w14:paraId="51C8D200" w14:textId="77777777" w:rsidR="00816643" w:rsidRPr="00787572" w:rsidRDefault="00816643" w:rsidP="00816643">
      <w:pPr>
        <w:spacing w:after="0" w:line="240" w:lineRule="auto"/>
        <w:rPr>
          <w:rFonts w:ascii="Times New Roman" w:eastAsia="Times New Roman" w:hAnsi="Times New Roman"/>
          <w:lang w:val="lt-LT" w:eastAsia="lt-LT"/>
        </w:rPr>
      </w:pPr>
    </w:p>
    <w:p w14:paraId="202D22EE" w14:textId="77777777" w:rsidR="00816643" w:rsidRPr="00787572" w:rsidRDefault="00816643" w:rsidP="00816643">
      <w:pPr>
        <w:spacing w:after="0" w:line="240" w:lineRule="auto"/>
        <w:rPr>
          <w:rFonts w:ascii="Times New Roman" w:eastAsia="Times New Roman" w:hAnsi="Times New Roman"/>
          <w:lang w:val="lt-LT" w:eastAsia="lt-LT"/>
        </w:rPr>
      </w:pPr>
    </w:p>
    <w:p w14:paraId="7EA1C3D9" w14:textId="77777777" w:rsidR="00816643" w:rsidRPr="00787572" w:rsidRDefault="00816643" w:rsidP="00816643">
      <w:pPr>
        <w:spacing w:after="0" w:line="240" w:lineRule="auto"/>
        <w:rPr>
          <w:rFonts w:ascii="Times New Roman" w:eastAsia="Times New Roman" w:hAnsi="Times New Roman"/>
          <w:lang w:val="lt-LT" w:eastAsia="lt-LT"/>
        </w:rPr>
      </w:pPr>
    </w:p>
    <w:p w14:paraId="1EE34F4D" w14:textId="77777777" w:rsidR="00816643" w:rsidRPr="00787572" w:rsidRDefault="00816643" w:rsidP="00816643">
      <w:pPr>
        <w:spacing w:after="0" w:line="240" w:lineRule="auto"/>
        <w:rPr>
          <w:rFonts w:ascii="Times New Roman" w:eastAsia="Times New Roman" w:hAnsi="Times New Roman"/>
          <w:lang w:val="lt-LT" w:eastAsia="lt-LT"/>
        </w:rPr>
      </w:pPr>
    </w:p>
    <w:p w14:paraId="1165ED01" w14:textId="77777777" w:rsidR="00816643" w:rsidRPr="00787572" w:rsidRDefault="00816643" w:rsidP="00816643">
      <w:pPr>
        <w:spacing w:after="0" w:line="240" w:lineRule="auto"/>
        <w:rPr>
          <w:rFonts w:ascii="Times New Roman" w:eastAsia="Times New Roman" w:hAnsi="Times New Roman"/>
          <w:lang w:val="lt-LT" w:eastAsia="lt-LT"/>
        </w:rPr>
      </w:pPr>
    </w:p>
    <w:p w14:paraId="0E420367" w14:textId="77777777" w:rsidR="00816643" w:rsidRPr="00787572" w:rsidRDefault="00816643" w:rsidP="00816643">
      <w:pPr>
        <w:spacing w:after="0" w:line="240" w:lineRule="auto"/>
        <w:rPr>
          <w:rFonts w:ascii="Times New Roman" w:eastAsia="Times New Roman" w:hAnsi="Times New Roman"/>
          <w:lang w:val="lt-LT" w:eastAsia="lt-LT"/>
        </w:rPr>
      </w:pPr>
    </w:p>
    <w:p w14:paraId="15893733" w14:textId="77777777" w:rsidR="00816643" w:rsidRPr="00787572" w:rsidRDefault="00816643" w:rsidP="00816643">
      <w:pPr>
        <w:spacing w:after="0" w:line="240" w:lineRule="auto"/>
        <w:rPr>
          <w:rFonts w:ascii="Times New Roman" w:eastAsia="Times New Roman" w:hAnsi="Times New Roman"/>
          <w:lang w:val="lt-LT" w:eastAsia="lt-LT"/>
        </w:rPr>
      </w:pPr>
    </w:p>
    <w:p w14:paraId="4C175C85" w14:textId="77777777" w:rsidR="00816643" w:rsidRPr="00787572" w:rsidRDefault="00816643" w:rsidP="00816643">
      <w:pPr>
        <w:spacing w:after="0" w:line="240" w:lineRule="auto"/>
        <w:rPr>
          <w:rFonts w:ascii="Times New Roman" w:eastAsia="Times New Roman" w:hAnsi="Times New Roman"/>
          <w:lang w:val="lt-LT" w:eastAsia="lt-LT"/>
        </w:rPr>
      </w:pPr>
    </w:p>
    <w:p w14:paraId="37452E9D" w14:textId="77777777" w:rsidR="00816643" w:rsidRPr="00787572" w:rsidRDefault="00816643" w:rsidP="00816643">
      <w:pPr>
        <w:spacing w:after="0" w:line="240" w:lineRule="auto"/>
        <w:rPr>
          <w:rFonts w:ascii="Times New Roman" w:eastAsia="Times New Roman" w:hAnsi="Times New Roman"/>
          <w:lang w:val="lt-LT" w:eastAsia="lt-LT"/>
        </w:rPr>
      </w:pPr>
    </w:p>
    <w:p w14:paraId="7419FDC5" w14:textId="77777777" w:rsidR="00816643" w:rsidRPr="00787572" w:rsidRDefault="00816643" w:rsidP="00816643">
      <w:pPr>
        <w:spacing w:after="0" w:line="240" w:lineRule="auto"/>
        <w:rPr>
          <w:rFonts w:ascii="Times New Roman" w:eastAsia="Times New Roman" w:hAnsi="Times New Roman"/>
          <w:lang w:val="lt-LT" w:eastAsia="lt-LT"/>
        </w:rPr>
      </w:pPr>
    </w:p>
    <w:p w14:paraId="24296C5F" w14:textId="77777777" w:rsidR="00816643" w:rsidRPr="00787572" w:rsidRDefault="00816643" w:rsidP="00816643">
      <w:pPr>
        <w:spacing w:after="0" w:line="240" w:lineRule="auto"/>
        <w:rPr>
          <w:rFonts w:ascii="Times New Roman" w:eastAsia="Times New Roman" w:hAnsi="Times New Roman"/>
          <w:lang w:val="lt-LT" w:eastAsia="lt-LT"/>
        </w:rPr>
      </w:pPr>
    </w:p>
    <w:p w14:paraId="642F5173" w14:textId="77777777" w:rsidR="00816643" w:rsidRPr="00787572" w:rsidRDefault="00816643" w:rsidP="00816643">
      <w:pPr>
        <w:spacing w:after="0" w:line="240" w:lineRule="auto"/>
        <w:rPr>
          <w:rFonts w:ascii="Times New Roman" w:eastAsia="Times New Roman" w:hAnsi="Times New Roman"/>
          <w:lang w:val="lt-LT" w:eastAsia="lt-LT"/>
        </w:rPr>
      </w:pPr>
    </w:p>
    <w:p w14:paraId="065499EC" w14:textId="77777777" w:rsidR="00816643" w:rsidRPr="00787572" w:rsidRDefault="00816643" w:rsidP="00816643">
      <w:pPr>
        <w:spacing w:after="0" w:line="240" w:lineRule="auto"/>
        <w:rPr>
          <w:rFonts w:ascii="Times New Roman" w:eastAsia="Times New Roman" w:hAnsi="Times New Roman"/>
          <w:lang w:val="lt-LT" w:eastAsia="lt-LT"/>
        </w:rPr>
      </w:pPr>
    </w:p>
    <w:p w14:paraId="76A1B0D9" w14:textId="77777777" w:rsidR="00816643" w:rsidRPr="00787572" w:rsidRDefault="00816643" w:rsidP="00816643">
      <w:pPr>
        <w:spacing w:after="0" w:line="240" w:lineRule="auto"/>
        <w:rPr>
          <w:rFonts w:ascii="Times New Roman" w:eastAsia="Times New Roman" w:hAnsi="Times New Roman"/>
          <w:lang w:val="lt-LT" w:eastAsia="lt-LT"/>
        </w:rPr>
      </w:pPr>
    </w:p>
    <w:p w14:paraId="340A64ED" w14:textId="77777777" w:rsidR="00816643" w:rsidRPr="00787572" w:rsidRDefault="00816643" w:rsidP="00816643">
      <w:pPr>
        <w:spacing w:after="0" w:line="240" w:lineRule="auto"/>
        <w:rPr>
          <w:rFonts w:ascii="Times New Roman" w:eastAsia="Times New Roman" w:hAnsi="Times New Roman"/>
          <w:lang w:val="lt-LT" w:eastAsia="lt-LT"/>
        </w:rPr>
      </w:pPr>
    </w:p>
    <w:p w14:paraId="0DCEA7C0" w14:textId="77777777" w:rsidR="00816643" w:rsidRPr="00787572" w:rsidRDefault="00816643" w:rsidP="00816643">
      <w:pPr>
        <w:spacing w:after="0" w:line="240" w:lineRule="auto"/>
        <w:rPr>
          <w:rFonts w:ascii="Times New Roman" w:eastAsia="Times New Roman" w:hAnsi="Times New Roman"/>
          <w:lang w:val="lt-LT" w:eastAsia="lt-LT"/>
        </w:rPr>
      </w:pPr>
    </w:p>
    <w:p w14:paraId="4C062772" w14:textId="77777777" w:rsidR="00816643" w:rsidRPr="00787572" w:rsidRDefault="00816643" w:rsidP="00816643">
      <w:pPr>
        <w:spacing w:after="0" w:line="240" w:lineRule="auto"/>
        <w:rPr>
          <w:rFonts w:ascii="Times New Roman" w:eastAsia="Times New Roman" w:hAnsi="Times New Roman"/>
          <w:lang w:val="lt-LT" w:eastAsia="lt-LT"/>
        </w:rPr>
      </w:pPr>
    </w:p>
    <w:p w14:paraId="2324312F" w14:textId="77777777" w:rsidR="00816643" w:rsidRPr="00787572" w:rsidRDefault="00816643" w:rsidP="00816643">
      <w:pPr>
        <w:spacing w:after="0" w:line="240" w:lineRule="auto"/>
        <w:rPr>
          <w:rFonts w:ascii="Times New Roman" w:eastAsia="Times New Roman" w:hAnsi="Times New Roman"/>
          <w:lang w:val="lt-LT" w:eastAsia="lt-LT"/>
        </w:rPr>
      </w:pPr>
    </w:p>
    <w:p w14:paraId="3E7F99B6" w14:textId="77777777" w:rsidR="00816643" w:rsidRPr="00787572" w:rsidRDefault="00816643" w:rsidP="00816643">
      <w:pPr>
        <w:spacing w:after="0" w:line="240" w:lineRule="auto"/>
        <w:rPr>
          <w:rFonts w:ascii="Times New Roman" w:eastAsia="Times New Roman" w:hAnsi="Times New Roman"/>
          <w:lang w:val="lt-LT" w:eastAsia="lt-LT"/>
        </w:rPr>
      </w:pPr>
    </w:p>
    <w:p w14:paraId="4038B974" w14:textId="77777777" w:rsidR="00816643" w:rsidRPr="00787572" w:rsidRDefault="00816643" w:rsidP="00816643">
      <w:pPr>
        <w:spacing w:after="0" w:line="240" w:lineRule="auto"/>
        <w:rPr>
          <w:rFonts w:ascii="Times New Roman" w:eastAsia="Times New Roman" w:hAnsi="Times New Roman"/>
          <w:lang w:val="lt-LT" w:eastAsia="lt-LT"/>
        </w:rPr>
      </w:pPr>
    </w:p>
    <w:p w14:paraId="5B2F64EA"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443F53AD"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4C79F88D"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7E4117DB"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r w:rsidRPr="00787572">
        <w:rPr>
          <w:rFonts w:ascii="Times New Roman" w:eastAsia="Times New Roman" w:hAnsi="Times New Roman"/>
          <w:b/>
          <w:kern w:val="28"/>
          <w:lang w:val="lt-LT" w:eastAsia="lt-LT"/>
        </w:rPr>
        <w:t>III PRIEDAS</w:t>
      </w:r>
      <w:r w:rsidR="00595269">
        <w:rPr>
          <w:rFonts w:ascii="Times New Roman" w:eastAsia="Times New Roman" w:hAnsi="Times New Roman"/>
          <w:b/>
          <w:kern w:val="28"/>
          <w:lang w:val="lt-LT" w:eastAsia="lt-LT"/>
        </w:rPr>
        <w:fldChar w:fldCharType="begin"/>
      </w:r>
      <w:r w:rsidR="00595269">
        <w:rPr>
          <w:rFonts w:ascii="Times New Roman" w:eastAsia="Times New Roman" w:hAnsi="Times New Roman"/>
          <w:b/>
          <w:kern w:val="28"/>
          <w:lang w:val="lt-LT" w:eastAsia="lt-LT"/>
        </w:rPr>
        <w:instrText xml:space="preserve"> DOCVARIABLE VAULT_ND_0080c6df-1a7d-43bb-ac68-da4def990aad \* MERGEFORMAT </w:instrText>
      </w:r>
      <w:r w:rsidR="00595269">
        <w:rPr>
          <w:rFonts w:ascii="Times New Roman" w:eastAsia="Times New Roman" w:hAnsi="Times New Roman"/>
          <w:b/>
          <w:kern w:val="28"/>
          <w:lang w:val="lt-LT" w:eastAsia="lt-LT"/>
        </w:rPr>
        <w:fldChar w:fldCharType="separate"/>
      </w:r>
      <w:r w:rsidR="00595269">
        <w:rPr>
          <w:rFonts w:ascii="Times New Roman" w:eastAsia="Times New Roman" w:hAnsi="Times New Roman"/>
          <w:b/>
          <w:kern w:val="28"/>
          <w:lang w:val="lt-LT" w:eastAsia="lt-LT"/>
        </w:rPr>
        <w:t xml:space="preserve"> </w:t>
      </w:r>
      <w:r w:rsidR="00595269">
        <w:rPr>
          <w:rFonts w:ascii="Times New Roman" w:eastAsia="Times New Roman" w:hAnsi="Times New Roman"/>
          <w:b/>
          <w:kern w:val="28"/>
          <w:lang w:val="lt-LT" w:eastAsia="lt-LT"/>
        </w:rPr>
        <w:fldChar w:fldCharType="end"/>
      </w:r>
    </w:p>
    <w:p w14:paraId="223D1636" w14:textId="77777777" w:rsidR="00816643" w:rsidRPr="00787572" w:rsidRDefault="00816643" w:rsidP="00816643">
      <w:pPr>
        <w:spacing w:after="0" w:line="240" w:lineRule="auto"/>
        <w:rPr>
          <w:rFonts w:ascii="Times New Roman" w:eastAsia="Times New Roman" w:hAnsi="Times New Roman"/>
          <w:lang w:val="lt-LT" w:eastAsia="lt-LT"/>
        </w:rPr>
      </w:pPr>
    </w:p>
    <w:p w14:paraId="1C89CD97" w14:textId="77777777" w:rsidR="00816643" w:rsidRPr="00787572" w:rsidRDefault="00816643" w:rsidP="00816643">
      <w:pPr>
        <w:spacing w:after="0" w:line="240" w:lineRule="auto"/>
        <w:jc w:val="center"/>
        <w:rPr>
          <w:rFonts w:ascii="Times New Roman" w:eastAsia="Times New Roman" w:hAnsi="Times New Roman"/>
          <w:b/>
          <w:lang w:val="lt-LT" w:eastAsia="lt-LT"/>
        </w:rPr>
      </w:pPr>
      <w:r w:rsidRPr="00787572">
        <w:rPr>
          <w:rFonts w:ascii="Times New Roman" w:eastAsia="Times New Roman" w:hAnsi="Times New Roman"/>
          <w:b/>
          <w:lang w:val="lt-LT" w:eastAsia="lt-LT"/>
        </w:rPr>
        <w:t>ŽENKLINIMAS IR PAKUOTĖS LAPELIS</w:t>
      </w:r>
    </w:p>
    <w:p w14:paraId="6DA0E7A1"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br w:type="page"/>
      </w:r>
    </w:p>
    <w:p w14:paraId="50E2FA28" w14:textId="77777777" w:rsidR="00816643" w:rsidRPr="00787572" w:rsidRDefault="00816643" w:rsidP="00816643">
      <w:pPr>
        <w:spacing w:after="0" w:line="240" w:lineRule="auto"/>
        <w:rPr>
          <w:rFonts w:ascii="Times New Roman" w:eastAsia="Times New Roman" w:hAnsi="Times New Roman"/>
          <w:lang w:val="lt-LT" w:eastAsia="lt-LT"/>
        </w:rPr>
      </w:pPr>
    </w:p>
    <w:p w14:paraId="2EA3B550" w14:textId="77777777" w:rsidR="00816643" w:rsidRPr="00787572" w:rsidRDefault="00816643" w:rsidP="00816643">
      <w:pPr>
        <w:spacing w:after="0" w:line="240" w:lineRule="auto"/>
        <w:rPr>
          <w:rFonts w:ascii="Times New Roman" w:eastAsia="Times New Roman" w:hAnsi="Times New Roman"/>
          <w:lang w:val="lt-LT" w:eastAsia="lt-LT"/>
        </w:rPr>
      </w:pPr>
    </w:p>
    <w:p w14:paraId="596F7D4D" w14:textId="77777777" w:rsidR="00816643" w:rsidRPr="00787572" w:rsidRDefault="00816643" w:rsidP="00816643">
      <w:pPr>
        <w:spacing w:after="0" w:line="240" w:lineRule="auto"/>
        <w:rPr>
          <w:rFonts w:ascii="Times New Roman" w:eastAsia="Times New Roman" w:hAnsi="Times New Roman"/>
          <w:lang w:val="lt-LT" w:eastAsia="lt-LT"/>
        </w:rPr>
      </w:pPr>
    </w:p>
    <w:p w14:paraId="2526D881" w14:textId="77777777" w:rsidR="00816643" w:rsidRPr="00787572" w:rsidRDefault="00816643" w:rsidP="00816643">
      <w:pPr>
        <w:spacing w:after="0" w:line="240" w:lineRule="auto"/>
        <w:rPr>
          <w:rFonts w:ascii="Times New Roman" w:eastAsia="Times New Roman" w:hAnsi="Times New Roman"/>
          <w:lang w:val="lt-LT" w:eastAsia="lt-LT"/>
        </w:rPr>
      </w:pPr>
    </w:p>
    <w:p w14:paraId="5E4C850F" w14:textId="77777777" w:rsidR="00816643" w:rsidRPr="00787572" w:rsidRDefault="00816643" w:rsidP="00816643">
      <w:pPr>
        <w:spacing w:after="0" w:line="240" w:lineRule="auto"/>
        <w:rPr>
          <w:rFonts w:ascii="Times New Roman" w:eastAsia="Times New Roman" w:hAnsi="Times New Roman"/>
          <w:lang w:val="lt-LT" w:eastAsia="lt-LT"/>
        </w:rPr>
      </w:pPr>
    </w:p>
    <w:p w14:paraId="38997321" w14:textId="77777777" w:rsidR="00816643" w:rsidRPr="00787572" w:rsidRDefault="00816643" w:rsidP="00816643">
      <w:pPr>
        <w:spacing w:after="0" w:line="240" w:lineRule="auto"/>
        <w:rPr>
          <w:rFonts w:ascii="Times New Roman" w:eastAsia="Times New Roman" w:hAnsi="Times New Roman"/>
          <w:lang w:val="lt-LT" w:eastAsia="lt-LT"/>
        </w:rPr>
      </w:pPr>
    </w:p>
    <w:p w14:paraId="71E29B4B" w14:textId="77777777" w:rsidR="00816643" w:rsidRPr="00787572" w:rsidRDefault="00816643" w:rsidP="00816643">
      <w:pPr>
        <w:spacing w:after="0" w:line="240" w:lineRule="auto"/>
        <w:rPr>
          <w:rFonts w:ascii="Times New Roman" w:eastAsia="Times New Roman" w:hAnsi="Times New Roman"/>
          <w:lang w:val="lt-LT" w:eastAsia="lt-LT"/>
        </w:rPr>
      </w:pPr>
    </w:p>
    <w:p w14:paraId="1D6C7213" w14:textId="77777777" w:rsidR="00816643" w:rsidRPr="00787572" w:rsidRDefault="00816643" w:rsidP="00816643">
      <w:pPr>
        <w:spacing w:after="0" w:line="240" w:lineRule="auto"/>
        <w:rPr>
          <w:rFonts w:ascii="Times New Roman" w:eastAsia="Times New Roman" w:hAnsi="Times New Roman"/>
          <w:lang w:val="lt-LT" w:eastAsia="lt-LT"/>
        </w:rPr>
      </w:pPr>
    </w:p>
    <w:p w14:paraId="6461170B" w14:textId="77777777" w:rsidR="00816643" w:rsidRPr="00787572" w:rsidRDefault="00816643" w:rsidP="00816643">
      <w:pPr>
        <w:spacing w:after="0" w:line="240" w:lineRule="auto"/>
        <w:rPr>
          <w:rFonts w:ascii="Times New Roman" w:eastAsia="Times New Roman" w:hAnsi="Times New Roman"/>
          <w:lang w:val="lt-LT" w:eastAsia="lt-LT"/>
        </w:rPr>
      </w:pPr>
    </w:p>
    <w:p w14:paraId="7BBE0085" w14:textId="77777777" w:rsidR="00816643" w:rsidRPr="00787572" w:rsidRDefault="00816643" w:rsidP="00816643">
      <w:pPr>
        <w:spacing w:after="0" w:line="240" w:lineRule="auto"/>
        <w:rPr>
          <w:rFonts w:ascii="Times New Roman" w:eastAsia="Times New Roman" w:hAnsi="Times New Roman"/>
          <w:lang w:val="lt-LT" w:eastAsia="lt-LT"/>
        </w:rPr>
      </w:pPr>
    </w:p>
    <w:p w14:paraId="4326F45D" w14:textId="77777777" w:rsidR="00816643" w:rsidRPr="00787572" w:rsidRDefault="00816643" w:rsidP="00816643">
      <w:pPr>
        <w:spacing w:after="0" w:line="240" w:lineRule="auto"/>
        <w:rPr>
          <w:rFonts w:ascii="Times New Roman" w:eastAsia="Times New Roman" w:hAnsi="Times New Roman"/>
          <w:lang w:val="lt-LT" w:eastAsia="lt-LT"/>
        </w:rPr>
      </w:pPr>
    </w:p>
    <w:p w14:paraId="48796BFA" w14:textId="77777777" w:rsidR="00816643" w:rsidRPr="00787572" w:rsidRDefault="00816643" w:rsidP="00816643">
      <w:pPr>
        <w:spacing w:after="0" w:line="240" w:lineRule="auto"/>
        <w:rPr>
          <w:rFonts w:ascii="Times New Roman" w:eastAsia="Times New Roman" w:hAnsi="Times New Roman"/>
          <w:lang w:val="lt-LT" w:eastAsia="lt-LT"/>
        </w:rPr>
      </w:pPr>
    </w:p>
    <w:p w14:paraId="753027A4" w14:textId="77777777" w:rsidR="00816643" w:rsidRPr="00787572" w:rsidRDefault="00816643" w:rsidP="00816643">
      <w:pPr>
        <w:spacing w:after="0" w:line="240" w:lineRule="auto"/>
        <w:rPr>
          <w:rFonts w:ascii="Times New Roman" w:eastAsia="Times New Roman" w:hAnsi="Times New Roman"/>
          <w:lang w:val="lt-LT" w:eastAsia="lt-LT"/>
        </w:rPr>
      </w:pPr>
    </w:p>
    <w:p w14:paraId="536DA5E7" w14:textId="77777777" w:rsidR="00816643" w:rsidRPr="00787572" w:rsidRDefault="00816643" w:rsidP="00816643">
      <w:pPr>
        <w:spacing w:after="0" w:line="240" w:lineRule="auto"/>
        <w:rPr>
          <w:rFonts w:ascii="Times New Roman" w:eastAsia="Times New Roman" w:hAnsi="Times New Roman"/>
          <w:lang w:val="lt-LT" w:eastAsia="lt-LT"/>
        </w:rPr>
      </w:pPr>
    </w:p>
    <w:p w14:paraId="30827B57" w14:textId="77777777" w:rsidR="00816643" w:rsidRPr="00787572" w:rsidRDefault="00816643" w:rsidP="00816643">
      <w:pPr>
        <w:spacing w:after="0" w:line="240" w:lineRule="auto"/>
        <w:rPr>
          <w:rFonts w:ascii="Times New Roman" w:eastAsia="Times New Roman" w:hAnsi="Times New Roman"/>
          <w:lang w:val="lt-LT" w:eastAsia="lt-LT"/>
        </w:rPr>
      </w:pPr>
    </w:p>
    <w:p w14:paraId="18C28C14" w14:textId="77777777" w:rsidR="00816643" w:rsidRPr="00787572" w:rsidRDefault="00816643" w:rsidP="00816643">
      <w:pPr>
        <w:spacing w:after="0" w:line="240" w:lineRule="auto"/>
        <w:rPr>
          <w:rFonts w:ascii="Times New Roman" w:eastAsia="Times New Roman" w:hAnsi="Times New Roman"/>
          <w:lang w:val="lt-LT" w:eastAsia="lt-LT"/>
        </w:rPr>
      </w:pPr>
    </w:p>
    <w:p w14:paraId="7A849C13" w14:textId="77777777" w:rsidR="00816643" w:rsidRPr="00787572" w:rsidRDefault="00816643" w:rsidP="00816643">
      <w:pPr>
        <w:spacing w:after="0" w:line="240" w:lineRule="auto"/>
        <w:rPr>
          <w:rFonts w:ascii="Times New Roman" w:eastAsia="Times New Roman" w:hAnsi="Times New Roman"/>
          <w:lang w:val="lt-LT" w:eastAsia="lt-LT"/>
        </w:rPr>
      </w:pPr>
    </w:p>
    <w:p w14:paraId="4C6489AD" w14:textId="77777777" w:rsidR="00816643" w:rsidRPr="00787572" w:rsidRDefault="00816643" w:rsidP="00816643">
      <w:pPr>
        <w:spacing w:after="0" w:line="240" w:lineRule="auto"/>
        <w:rPr>
          <w:rFonts w:ascii="Times New Roman" w:eastAsia="Times New Roman" w:hAnsi="Times New Roman"/>
          <w:lang w:val="lt-LT" w:eastAsia="lt-LT"/>
        </w:rPr>
      </w:pPr>
    </w:p>
    <w:p w14:paraId="48028697" w14:textId="77777777" w:rsidR="00816643" w:rsidRPr="00787572" w:rsidRDefault="00816643" w:rsidP="00816643">
      <w:pPr>
        <w:spacing w:after="0" w:line="240" w:lineRule="auto"/>
        <w:rPr>
          <w:rFonts w:ascii="Times New Roman" w:eastAsia="Times New Roman" w:hAnsi="Times New Roman"/>
          <w:lang w:val="lt-LT" w:eastAsia="lt-LT"/>
        </w:rPr>
      </w:pPr>
    </w:p>
    <w:p w14:paraId="23F23968" w14:textId="77777777" w:rsidR="00816643" w:rsidRPr="00787572" w:rsidRDefault="00816643" w:rsidP="00816643">
      <w:pPr>
        <w:spacing w:after="0" w:line="240" w:lineRule="auto"/>
        <w:rPr>
          <w:rFonts w:ascii="Times New Roman" w:eastAsia="Times New Roman" w:hAnsi="Times New Roman"/>
          <w:lang w:val="lt-LT" w:eastAsia="lt-LT"/>
        </w:rPr>
      </w:pPr>
    </w:p>
    <w:p w14:paraId="1E910980" w14:textId="77777777" w:rsidR="00816643" w:rsidRPr="00787572" w:rsidRDefault="00816643" w:rsidP="00816643">
      <w:pPr>
        <w:spacing w:after="0" w:line="240" w:lineRule="auto"/>
        <w:rPr>
          <w:rFonts w:ascii="Times New Roman" w:eastAsia="Times New Roman" w:hAnsi="Times New Roman"/>
          <w:lang w:val="lt-LT" w:eastAsia="lt-LT"/>
        </w:rPr>
      </w:pPr>
    </w:p>
    <w:p w14:paraId="3D262840" w14:textId="77777777" w:rsidR="00816643" w:rsidRPr="00787572" w:rsidRDefault="00816643" w:rsidP="00816643">
      <w:pPr>
        <w:spacing w:after="0" w:line="240" w:lineRule="auto"/>
        <w:rPr>
          <w:rFonts w:ascii="Times New Roman" w:eastAsia="Times New Roman" w:hAnsi="Times New Roman"/>
          <w:lang w:val="lt-LT" w:eastAsia="lt-LT"/>
        </w:rPr>
      </w:pPr>
    </w:p>
    <w:p w14:paraId="7BE2F44A"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p>
    <w:p w14:paraId="4CC2C14E" w14:textId="77777777" w:rsidR="00816643" w:rsidRPr="00787572" w:rsidRDefault="00816643" w:rsidP="00816643">
      <w:pPr>
        <w:spacing w:after="0" w:line="240" w:lineRule="auto"/>
        <w:jc w:val="center"/>
        <w:outlineLvl w:val="0"/>
        <w:rPr>
          <w:rFonts w:ascii="Times New Roman" w:eastAsia="Times New Roman" w:hAnsi="Times New Roman"/>
          <w:b/>
          <w:kern w:val="28"/>
          <w:lang w:val="lt-LT" w:eastAsia="lt-LT"/>
        </w:rPr>
      </w:pPr>
      <w:r w:rsidRPr="00787572">
        <w:rPr>
          <w:rFonts w:ascii="Times New Roman" w:eastAsia="Times New Roman" w:hAnsi="Times New Roman"/>
          <w:b/>
          <w:kern w:val="28"/>
          <w:lang w:val="lt-LT" w:eastAsia="lt-LT"/>
        </w:rPr>
        <w:t>A. ŽENKLINIMAS</w:t>
      </w:r>
      <w:r w:rsidR="00595269">
        <w:rPr>
          <w:rFonts w:ascii="Times New Roman" w:eastAsia="Times New Roman" w:hAnsi="Times New Roman"/>
          <w:b/>
          <w:kern w:val="28"/>
          <w:lang w:val="lt-LT" w:eastAsia="lt-LT"/>
        </w:rPr>
        <w:fldChar w:fldCharType="begin"/>
      </w:r>
      <w:r w:rsidR="00595269">
        <w:rPr>
          <w:rFonts w:ascii="Times New Roman" w:eastAsia="Times New Roman" w:hAnsi="Times New Roman"/>
          <w:b/>
          <w:kern w:val="28"/>
          <w:lang w:val="lt-LT" w:eastAsia="lt-LT"/>
        </w:rPr>
        <w:instrText xml:space="preserve"> DOCVARIABLE VAULT_ND_78627ece-58f4-4376-9b14-5079ea55e0b6 \* MERGEFORMAT </w:instrText>
      </w:r>
      <w:r w:rsidR="00595269">
        <w:rPr>
          <w:rFonts w:ascii="Times New Roman" w:eastAsia="Times New Roman" w:hAnsi="Times New Roman"/>
          <w:b/>
          <w:kern w:val="28"/>
          <w:lang w:val="lt-LT" w:eastAsia="lt-LT"/>
        </w:rPr>
        <w:fldChar w:fldCharType="separate"/>
      </w:r>
      <w:r w:rsidR="00595269">
        <w:rPr>
          <w:rFonts w:ascii="Times New Roman" w:eastAsia="Times New Roman" w:hAnsi="Times New Roman"/>
          <w:b/>
          <w:kern w:val="28"/>
          <w:lang w:val="lt-LT" w:eastAsia="lt-LT"/>
        </w:rPr>
        <w:t xml:space="preserve"> </w:t>
      </w:r>
      <w:r w:rsidR="00595269">
        <w:rPr>
          <w:rFonts w:ascii="Times New Roman" w:eastAsia="Times New Roman" w:hAnsi="Times New Roman"/>
          <w:b/>
          <w:kern w:val="28"/>
          <w:lang w:val="lt-LT" w:eastAsia="lt-LT"/>
        </w:rPr>
        <w:fldChar w:fldCharType="end"/>
      </w:r>
    </w:p>
    <w:p w14:paraId="667EA214" w14:textId="77777777" w:rsidR="00816643" w:rsidRPr="00787572" w:rsidRDefault="00816643" w:rsidP="0081664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787572">
        <w:rPr>
          <w:rFonts w:ascii="Times New Roman" w:eastAsia="Times New Roman" w:hAnsi="Times New Roman"/>
          <w:b/>
          <w:lang w:val="lt-LT" w:eastAsia="lt-LT"/>
        </w:rPr>
        <w:br w:type="page"/>
      </w:r>
      <w:r w:rsidRPr="00787572">
        <w:rPr>
          <w:rFonts w:ascii="Times New Roman" w:eastAsia="Times New Roman" w:hAnsi="Times New Roman"/>
          <w:b/>
          <w:lang w:val="lt-LT" w:eastAsia="lt-LT"/>
        </w:rPr>
        <w:lastRenderedPageBreak/>
        <w:t>INFORMACIJA ANT IŠORINĖS PAKUOTĖS</w:t>
      </w:r>
      <w:r w:rsidR="00595269">
        <w:rPr>
          <w:rFonts w:ascii="Times New Roman" w:eastAsia="Times New Roman" w:hAnsi="Times New Roman"/>
          <w:b/>
          <w:lang w:val="lt-LT" w:eastAsia="lt-LT"/>
        </w:rPr>
        <w:fldChar w:fldCharType="begin"/>
      </w:r>
      <w:r w:rsidR="00595269">
        <w:rPr>
          <w:rFonts w:ascii="Times New Roman" w:eastAsia="Times New Roman" w:hAnsi="Times New Roman"/>
          <w:b/>
          <w:lang w:val="lt-LT" w:eastAsia="lt-LT"/>
        </w:rPr>
        <w:instrText xml:space="preserve"> DOCVARIABLE VAULT_ND_7cbb1056-e2be-4549-87af-681d9c858773 \* MERGEFORMAT </w:instrText>
      </w:r>
      <w:r w:rsidR="00595269">
        <w:rPr>
          <w:rFonts w:ascii="Times New Roman" w:eastAsia="Times New Roman" w:hAnsi="Times New Roman"/>
          <w:b/>
          <w:lang w:val="lt-LT" w:eastAsia="lt-LT"/>
        </w:rPr>
        <w:fldChar w:fldCharType="separate"/>
      </w:r>
      <w:r w:rsidR="00595269">
        <w:rPr>
          <w:rFonts w:ascii="Times New Roman" w:eastAsia="Times New Roman" w:hAnsi="Times New Roman"/>
          <w:b/>
          <w:lang w:val="lt-LT" w:eastAsia="lt-LT"/>
        </w:rPr>
        <w:t xml:space="preserve"> </w:t>
      </w:r>
      <w:r w:rsidR="00595269">
        <w:rPr>
          <w:rFonts w:ascii="Times New Roman" w:eastAsia="Times New Roman" w:hAnsi="Times New Roman"/>
          <w:b/>
          <w:lang w:val="lt-LT" w:eastAsia="lt-LT"/>
        </w:rPr>
        <w:fldChar w:fldCharType="end"/>
      </w:r>
    </w:p>
    <w:p w14:paraId="231CC3D1" w14:textId="77777777" w:rsidR="00816643" w:rsidRPr="00787572" w:rsidRDefault="00816643" w:rsidP="008166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aps/>
          <w:lang w:val="lt-LT" w:eastAsia="lt-LT"/>
        </w:rPr>
      </w:pPr>
    </w:p>
    <w:p w14:paraId="2190E7A5" w14:textId="77777777" w:rsidR="00816643" w:rsidRPr="00787572" w:rsidRDefault="00816643" w:rsidP="008166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eastAsia="lt-LT"/>
        </w:rPr>
      </w:pPr>
      <w:r w:rsidRPr="00787572">
        <w:rPr>
          <w:rFonts w:ascii="Times New Roman" w:eastAsia="Times New Roman" w:hAnsi="Times New Roman"/>
          <w:b/>
          <w:lang w:val="lt-LT" w:eastAsia="lt-LT"/>
        </w:rPr>
        <w:t>DĖŽUTĖ, KURIOJE YRA 1 UŽPILDYTAS ŠVIRKŠTAS (0,5 ML)</w:t>
      </w:r>
    </w:p>
    <w:p w14:paraId="4F1359B1" w14:textId="77777777" w:rsidR="00816643" w:rsidRPr="00787572" w:rsidRDefault="00816643" w:rsidP="00816643">
      <w:pPr>
        <w:spacing w:after="0" w:line="240" w:lineRule="auto"/>
        <w:rPr>
          <w:rFonts w:ascii="Times New Roman" w:eastAsia="Times New Roman" w:hAnsi="Times New Roman"/>
          <w:lang w:val="lt-LT" w:eastAsia="lt-LT"/>
        </w:rPr>
      </w:pPr>
    </w:p>
    <w:p w14:paraId="3464B058" w14:textId="77777777" w:rsidR="00816643" w:rsidRPr="00787572" w:rsidRDefault="00816643" w:rsidP="00816643">
      <w:pPr>
        <w:spacing w:after="0" w:line="240" w:lineRule="auto"/>
        <w:rPr>
          <w:rFonts w:ascii="Times New Roman" w:eastAsia="Times New Roman" w:hAnsi="Times New Roman"/>
          <w:lang w:val="lt-LT" w:eastAsia="lt-LT"/>
        </w:rPr>
      </w:pPr>
    </w:p>
    <w:p w14:paraId="15CE0008"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w:t>
      </w:r>
      <w:r w:rsidRPr="00595269">
        <w:rPr>
          <w:rFonts w:ascii="Times New Roman" w:eastAsia="Times New Roman" w:hAnsi="Times New Roman"/>
          <w:b/>
          <w:caps/>
          <w:lang w:val="lt-LT" w:eastAsia="lt-LT"/>
        </w:rPr>
        <w:tab/>
        <w:t>VAISTINIO PREPARATO PAVADINIMAS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VAULT_ND_f195cf83-e479-4c4b-89b4-06f8ebaa215c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1AE3E124" w14:textId="77777777" w:rsidR="00816643" w:rsidRPr="00787572" w:rsidRDefault="00816643" w:rsidP="00816643">
      <w:pPr>
        <w:spacing w:after="0" w:line="240" w:lineRule="auto"/>
        <w:rPr>
          <w:rFonts w:ascii="Times New Roman" w:eastAsia="Times New Roman" w:hAnsi="Times New Roman"/>
          <w:lang w:val="lt-LT" w:eastAsia="lt-LT"/>
        </w:rPr>
      </w:pPr>
    </w:p>
    <w:p w14:paraId="3340D854"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caps/>
          <w:lang w:val="lt-LT"/>
        </w:rPr>
        <w:t>Typhim</w:t>
      </w:r>
      <w:r w:rsidRPr="00787572">
        <w:rPr>
          <w:rFonts w:ascii="Times New Roman" w:eastAsia="Times New Roman" w:hAnsi="Times New Roman"/>
          <w:lang w:val="lt-LT"/>
        </w:rPr>
        <w:t xml:space="preserve"> Vi injekcinis tirpalas </w:t>
      </w:r>
    </w:p>
    <w:p w14:paraId="59B7D579" w14:textId="4A3C4D5A" w:rsidR="00816643" w:rsidRPr="00787572" w:rsidRDefault="00B026D7" w:rsidP="00816643">
      <w:pPr>
        <w:spacing w:after="0" w:line="240" w:lineRule="auto"/>
        <w:rPr>
          <w:rFonts w:ascii="Times New Roman" w:eastAsia="Times New Roman" w:hAnsi="Times New Roman"/>
          <w:lang w:val="lt-LT"/>
        </w:rPr>
      </w:pPr>
      <w:r>
        <w:rPr>
          <w:rFonts w:ascii="Times New Roman" w:eastAsia="Times New Roman" w:hAnsi="Times New Roman"/>
          <w:lang w:val="lt-LT"/>
        </w:rPr>
        <w:t>p</w:t>
      </w:r>
      <w:r w:rsidR="00816643" w:rsidRPr="00787572">
        <w:rPr>
          <w:rFonts w:ascii="Times New Roman" w:eastAsia="Times New Roman" w:hAnsi="Times New Roman"/>
          <w:lang w:val="lt-LT"/>
        </w:rPr>
        <w:t>olisacharidinė vakcina nuo vidurių šiltinės</w:t>
      </w:r>
    </w:p>
    <w:p w14:paraId="7C855D51" w14:textId="77777777" w:rsidR="00816643" w:rsidRPr="00787572" w:rsidRDefault="00816643" w:rsidP="00816643">
      <w:pPr>
        <w:spacing w:after="0" w:line="240" w:lineRule="auto"/>
        <w:rPr>
          <w:rFonts w:ascii="Times New Roman" w:eastAsia="Times New Roman" w:hAnsi="Times New Roman"/>
          <w:lang w:val="lt-LT" w:eastAsia="lt-LT"/>
        </w:rPr>
      </w:pPr>
    </w:p>
    <w:p w14:paraId="2359EEE1" w14:textId="77777777" w:rsidR="00816643" w:rsidRPr="00787572" w:rsidRDefault="00816643" w:rsidP="00816643">
      <w:pPr>
        <w:spacing w:after="0" w:line="240" w:lineRule="auto"/>
        <w:rPr>
          <w:rFonts w:ascii="Times New Roman" w:eastAsia="Times New Roman" w:hAnsi="Times New Roman"/>
          <w:lang w:val="lt-LT" w:eastAsia="lt-LT"/>
        </w:rPr>
      </w:pPr>
    </w:p>
    <w:p w14:paraId="4C2DEA5B"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2.</w:t>
      </w:r>
      <w:r w:rsidRPr="00595269">
        <w:rPr>
          <w:rFonts w:ascii="Times New Roman" w:eastAsia="Times New Roman" w:hAnsi="Times New Roman"/>
          <w:b/>
          <w:caps/>
          <w:lang w:val="lt-LT" w:eastAsia="lt-LT"/>
        </w:rPr>
        <w:tab/>
        <w:t>VEIKLIOJI</w:t>
      </w:r>
      <w:r w:rsidR="00FF65E9" w:rsidRPr="00595269">
        <w:rPr>
          <w:rFonts w:ascii="Times New Roman" w:eastAsia="Times New Roman" w:hAnsi="Times New Roman"/>
          <w:b/>
          <w:caps/>
          <w:lang w:val="lt-LT" w:eastAsia="lt-LT"/>
        </w:rPr>
        <w:t xml:space="preserve"> (-IOS)</w:t>
      </w:r>
      <w:r w:rsidRPr="00595269">
        <w:rPr>
          <w:rFonts w:ascii="Times New Roman" w:eastAsia="Times New Roman" w:hAnsi="Times New Roman"/>
          <w:b/>
          <w:caps/>
          <w:lang w:val="lt-LT" w:eastAsia="lt-LT"/>
        </w:rPr>
        <w:t xml:space="preserve"> MEDŽIAGA</w:t>
      </w:r>
      <w:r w:rsidR="00FF65E9" w:rsidRPr="00595269">
        <w:rPr>
          <w:rFonts w:ascii="Times New Roman" w:eastAsia="Times New Roman" w:hAnsi="Times New Roman"/>
          <w:b/>
          <w:caps/>
          <w:lang w:val="lt-LT" w:eastAsia="lt-LT"/>
        </w:rPr>
        <w:t xml:space="preserve"> (-OS)</w:t>
      </w:r>
      <w:r w:rsidRPr="00595269">
        <w:rPr>
          <w:rFonts w:ascii="Times New Roman" w:eastAsia="Times New Roman" w:hAnsi="Times New Roman"/>
          <w:b/>
          <w:caps/>
          <w:lang w:val="lt-LT" w:eastAsia="lt-LT"/>
        </w:rPr>
        <w:t xml:space="preserve"> IR JOS</w:t>
      </w:r>
      <w:r w:rsidR="00FF65E9" w:rsidRPr="00595269">
        <w:rPr>
          <w:rFonts w:ascii="Times New Roman" w:eastAsia="Times New Roman" w:hAnsi="Times New Roman"/>
          <w:b/>
          <w:caps/>
          <w:lang w:val="lt-LT" w:eastAsia="lt-LT"/>
        </w:rPr>
        <w:t xml:space="preserve"> (-Ų)</w:t>
      </w:r>
      <w:r w:rsidRPr="00595269">
        <w:rPr>
          <w:rFonts w:ascii="Times New Roman" w:eastAsia="Times New Roman" w:hAnsi="Times New Roman"/>
          <w:b/>
          <w:caps/>
          <w:lang w:val="lt-LT" w:eastAsia="lt-LT"/>
        </w:rPr>
        <w:t xml:space="preserve"> KIEKIS</w:t>
      </w:r>
      <w:r w:rsidR="00FF65E9" w:rsidRPr="00595269">
        <w:rPr>
          <w:rFonts w:ascii="Times New Roman" w:eastAsia="Times New Roman" w:hAnsi="Times New Roman"/>
          <w:b/>
          <w:caps/>
          <w:lang w:val="lt-LT" w:eastAsia="lt-LT"/>
        </w:rPr>
        <w:t xml:space="preserve"> (-IAI)</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VAULT_ND_ce8e36ca-4bf7-4f6f-b9cf-b6be32f84b88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18847CE1" w14:textId="77777777" w:rsidR="00816643" w:rsidRPr="00787572" w:rsidRDefault="00816643" w:rsidP="00816643">
      <w:pPr>
        <w:spacing w:after="0" w:line="240" w:lineRule="auto"/>
        <w:rPr>
          <w:rFonts w:ascii="Times New Roman" w:eastAsia="Times New Roman" w:hAnsi="Times New Roman"/>
          <w:lang w:val="lt-LT" w:eastAsia="lt-LT"/>
        </w:rPr>
      </w:pPr>
    </w:p>
    <w:p w14:paraId="2DB772B8"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Vienoje 0,5 ml vakcinos dozėje yra 25 mikrogramai</w:t>
      </w:r>
      <w:r w:rsidRPr="00787572">
        <w:rPr>
          <w:rFonts w:ascii="Times New Roman" w:eastAsia="Times New Roman" w:hAnsi="Times New Roman"/>
          <w:i/>
          <w:lang w:val="lt-LT" w:eastAsia="lt-LT"/>
        </w:rPr>
        <w:t xml:space="preserve"> Salmonella typhi</w:t>
      </w:r>
      <w:r w:rsidRPr="00787572">
        <w:rPr>
          <w:rFonts w:ascii="Times New Roman" w:eastAsia="Times New Roman" w:hAnsi="Times New Roman"/>
          <w:lang w:val="lt-LT" w:eastAsia="lt-LT"/>
        </w:rPr>
        <w:t xml:space="preserve"> (Ty2 padermės) polisacharido.</w:t>
      </w:r>
    </w:p>
    <w:p w14:paraId="71B8D269" w14:textId="77777777" w:rsidR="00816643" w:rsidRPr="00787572" w:rsidRDefault="00816643" w:rsidP="00816643">
      <w:pPr>
        <w:spacing w:after="0" w:line="240" w:lineRule="auto"/>
        <w:rPr>
          <w:rFonts w:ascii="Times New Roman" w:eastAsia="Times New Roman" w:hAnsi="Times New Roman"/>
          <w:lang w:val="lt-LT" w:eastAsia="lt-LT"/>
        </w:rPr>
      </w:pPr>
    </w:p>
    <w:p w14:paraId="5A6CF09E" w14:textId="77777777" w:rsidR="00816643" w:rsidRPr="00787572" w:rsidRDefault="00816643" w:rsidP="00816643">
      <w:pPr>
        <w:spacing w:after="0" w:line="240" w:lineRule="auto"/>
        <w:rPr>
          <w:rFonts w:ascii="Times New Roman" w:eastAsia="Times New Roman" w:hAnsi="Times New Roman"/>
          <w:lang w:val="lt-LT" w:eastAsia="lt-LT"/>
        </w:rPr>
      </w:pPr>
    </w:p>
    <w:p w14:paraId="2057BB96"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3.</w:t>
      </w:r>
      <w:r w:rsidRPr="00595269">
        <w:rPr>
          <w:rFonts w:ascii="Times New Roman" w:eastAsia="Times New Roman" w:hAnsi="Times New Roman"/>
          <w:b/>
          <w:caps/>
          <w:lang w:val="lt-LT" w:eastAsia="lt-LT"/>
        </w:rPr>
        <w:tab/>
        <w:t>PAGALBINIŲ MEDŽIAGŲ SĄRAŠAS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VAULT_ND_d5d60520-3bb2-460c-ae8d-d1289facffdc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60C42954" w14:textId="77777777" w:rsidR="00816643" w:rsidRPr="00787572" w:rsidRDefault="00816643" w:rsidP="00816643">
      <w:pPr>
        <w:spacing w:after="0" w:line="240" w:lineRule="auto"/>
        <w:rPr>
          <w:rFonts w:ascii="Times New Roman" w:eastAsia="Times New Roman" w:hAnsi="Times New Roman"/>
          <w:lang w:val="lt-LT" w:eastAsia="lt-LT"/>
        </w:rPr>
      </w:pPr>
    </w:p>
    <w:p w14:paraId="6072726D"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Pagalbinės medžiagos yra fenolis, natrio chloridas, dinatrio fosfatas dihidratas, natrio-divandenilio fosfatas dihidratas, injekcinis vanduo.</w:t>
      </w:r>
    </w:p>
    <w:p w14:paraId="219CA38E" w14:textId="77777777" w:rsidR="00816643" w:rsidRPr="00787572" w:rsidRDefault="00816643" w:rsidP="00816643">
      <w:pPr>
        <w:spacing w:after="0" w:line="240" w:lineRule="auto"/>
        <w:rPr>
          <w:rFonts w:ascii="Times New Roman" w:eastAsia="Times New Roman" w:hAnsi="Times New Roman"/>
          <w:lang w:val="lt-LT" w:eastAsia="lt-LT"/>
        </w:rPr>
      </w:pPr>
    </w:p>
    <w:p w14:paraId="113B3DE7" w14:textId="77777777" w:rsidR="00816643" w:rsidRPr="00787572" w:rsidRDefault="00816643" w:rsidP="00816643">
      <w:pPr>
        <w:spacing w:after="0" w:line="240" w:lineRule="auto"/>
        <w:rPr>
          <w:rFonts w:ascii="Times New Roman" w:eastAsia="Times New Roman" w:hAnsi="Times New Roman"/>
          <w:lang w:val="lt-LT" w:eastAsia="lt-LT"/>
        </w:rPr>
      </w:pPr>
    </w:p>
    <w:p w14:paraId="28C28D0D"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4.</w:t>
      </w:r>
      <w:r w:rsidRPr="00595269">
        <w:rPr>
          <w:rFonts w:ascii="Times New Roman" w:eastAsia="Times New Roman" w:hAnsi="Times New Roman"/>
          <w:b/>
          <w:caps/>
          <w:lang w:val="lt-LT" w:eastAsia="lt-LT"/>
        </w:rPr>
        <w:tab/>
        <w:t>FARMACINĖ FORMA IR KIEKIS PAKUOTĖJE</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VAULT_ND_357dac66-02f7-47fd-bdbe-8e741c5ccf67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4AAA0629" w14:textId="77777777" w:rsidR="00816643" w:rsidRPr="00787572" w:rsidRDefault="00816643" w:rsidP="00816643">
      <w:pPr>
        <w:spacing w:after="0" w:line="240" w:lineRule="auto"/>
        <w:rPr>
          <w:rFonts w:ascii="Times New Roman" w:eastAsia="Times New Roman" w:hAnsi="Times New Roman"/>
          <w:lang w:val="lt-LT" w:eastAsia="lt-LT"/>
        </w:rPr>
      </w:pPr>
    </w:p>
    <w:p w14:paraId="77BB35F2" w14:textId="77777777" w:rsidR="00816643" w:rsidRPr="00787572" w:rsidRDefault="00816643" w:rsidP="00816643">
      <w:pPr>
        <w:spacing w:after="0" w:line="240" w:lineRule="auto"/>
        <w:rPr>
          <w:rFonts w:ascii="Times New Roman" w:eastAsia="Times New Roman" w:hAnsi="Times New Roman"/>
          <w:lang w:val="lt-LT"/>
        </w:rPr>
      </w:pPr>
      <w:r w:rsidRPr="00A7068E">
        <w:rPr>
          <w:rFonts w:ascii="Times New Roman" w:eastAsia="Times New Roman" w:hAnsi="Times New Roman"/>
          <w:highlight w:val="lightGray"/>
          <w:lang w:val="lt-LT"/>
        </w:rPr>
        <w:t>Injekcinis tirpalas.</w:t>
      </w:r>
    </w:p>
    <w:p w14:paraId="64118A0F"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1 užpildytas švirkštas (0,5 ml) - 1 dozė.</w:t>
      </w:r>
    </w:p>
    <w:p w14:paraId="0FEA591D" w14:textId="77777777" w:rsidR="00816643" w:rsidRPr="00787572" w:rsidRDefault="00816643" w:rsidP="00816643">
      <w:pPr>
        <w:spacing w:after="0" w:line="240" w:lineRule="auto"/>
        <w:rPr>
          <w:rFonts w:ascii="Times New Roman" w:eastAsia="Times New Roman" w:hAnsi="Times New Roman"/>
          <w:lang w:val="lt-LT" w:eastAsia="lt-LT"/>
        </w:rPr>
      </w:pPr>
    </w:p>
    <w:p w14:paraId="2C696416" w14:textId="77777777" w:rsidR="00816643" w:rsidRPr="00787572" w:rsidRDefault="00816643" w:rsidP="00816643">
      <w:pPr>
        <w:spacing w:after="0" w:line="240" w:lineRule="auto"/>
        <w:rPr>
          <w:rFonts w:ascii="Times New Roman" w:eastAsia="Times New Roman" w:hAnsi="Times New Roman"/>
          <w:lang w:val="lt-LT" w:eastAsia="lt-LT"/>
        </w:rPr>
      </w:pPr>
    </w:p>
    <w:p w14:paraId="62315C75"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5.</w:t>
      </w:r>
      <w:r w:rsidRPr="00595269">
        <w:rPr>
          <w:rFonts w:ascii="Times New Roman" w:eastAsia="Times New Roman" w:hAnsi="Times New Roman"/>
          <w:b/>
          <w:caps/>
          <w:lang w:val="lt-LT" w:eastAsia="lt-LT"/>
        </w:rPr>
        <w:tab/>
        <w:t>VARTOJIMO METODAS IR BŪDAS</w:t>
      </w:r>
      <w:r w:rsidR="00FF65E9" w:rsidRPr="00595269">
        <w:rPr>
          <w:rFonts w:ascii="Times New Roman" w:eastAsia="Times New Roman" w:hAnsi="Times New Roman"/>
          <w:b/>
          <w:caps/>
          <w:lang w:val="lt-LT" w:eastAsia="lt-LT"/>
        </w:rPr>
        <w:t xml:space="preserve"> (-AI)</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VAULT_ND_efa66233-e285-4cf8-bdf3-39a3d5b69fab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1AB4E4C0" w14:textId="77777777" w:rsidR="00816643" w:rsidRPr="00787572" w:rsidRDefault="00816643" w:rsidP="00816643">
      <w:pPr>
        <w:spacing w:after="0" w:line="240" w:lineRule="auto"/>
        <w:rPr>
          <w:rFonts w:ascii="Times New Roman" w:eastAsia="Times New Roman" w:hAnsi="Times New Roman"/>
          <w:lang w:val="lt-LT" w:eastAsia="lt-LT"/>
        </w:rPr>
      </w:pPr>
    </w:p>
    <w:p w14:paraId="28B850F9"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Leisti į raumenis ar po oda.</w:t>
      </w:r>
    </w:p>
    <w:p w14:paraId="42073547"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Prieš vartojimą perskaitykite pakuotės lapelį.</w:t>
      </w:r>
    </w:p>
    <w:p w14:paraId="2993AFF3" w14:textId="77777777" w:rsidR="00816643" w:rsidRPr="00787572" w:rsidRDefault="00816643" w:rsidP="00816643">
      <w:pPr>
        <w:spacing w:after="0" w:line="240" w:lineRule="auto"/>
        <w:rPr>
          <w:rFonts w:ascii="Times New Roman" w:eastAsia="Times New Roman" w:hAnsi="Times New Roman"/>
          <w:lang w:val="lt-LT" w:eastAsia="lt-LT"/>
        </w:rPr>
      </w:pPr>
    </w:p>
    <w:p w14:paraId="21D1B7E0" w14:textId="77777777" w:rsidR="00816643" w:rsidRPr="00787572" w:rsidRDefault="00816643" w:rsidP="00816643">
      <w:pPr>
        <w:spacing w:after="0" w:line="240" w:lineRule="auto"/>
        <w:rPr>
          <w:rFonts w:ascii="Times New Roman" w:eastAsia="Times New Roman" w:hAnsi="Times New Roman"/>
          <w:lang w:val="lt-LT" w:eastAsia="lt-LT"/>
        </w:rPr>
      </w:pPr>
    </w:p>
    <w:p w14:paraId="0587C181"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6.</w:t>
      </w:r>
      <w:r w:rsidRPr="00595269">
        <w:rPr>
          <w:rFonts w:ascii="Times New Roman" w:eastAsia="Times New Roman" w:hAnsi="Times New Roman"/>
          <w:b/>
          <w:caps/>
          <w:lang w:val="lt-LT" w:eastAsia="lt-LT"/>
        </w:rPr>
        <w:tab/>
        <w:t>SPECIALUS ĮSPĖJIMAS, kad VAISTINĮ PREPARATĄ BŪTINA LAIKYTI VAIKAMS NEPASTEBIMOJE ir NEPASIEKIAMOJE VIETOJE</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VAULT_ND_58c4e52d-f587-4510-9ea7-58e5d625c37c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44171D06" w14:textId="77777777" w:rsidR="00816643" w:rsidRPr="00787572" w:rsidRDefault="00816643" w:rsidP="00816643">
      <w:pPr>
        <w:spacing w:after="0" w:line="240" w:lineRule="auto"/>
        <w:rPr>
          <w:rFonts w:ascii="Times New Roman" w:eastAsia="Times New Roman" w:hAnsi="Times New Roman"/>
          <w:lang w:val="lt-LT" w:eastAsia="lt-LT"/>
        </w:rPr>
      </w:pPr>
    </w:p>
    <w:p w14:paraId="45C13AA2" w14:textId="067053A9"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Laikyti vaikams nepastebimoje</w:t>
      </w:r>
      <w:r w:rsidR="00A7496D">
        <w:rPr>
          <w:rFonts w:ascii="Times New Roman" w:eastAsia="Times New Roman" w:hAnsi="Times New Roman"/>
          <w:lang w:val="lt-LT" w:eastAsia="lt-LT"/>
        </w:rPr>
        <w:t xml:space="preserve"> ir</w:t>
      </w:r>
      <w:r w:rsidRPr="00787572">
        <w:rPr>
          <w:rFonts w:ascii="Times New Roman" w:eastAsia="Times New Roman" w:hAnsi="Times New Roman"/>
          <w:lang w:val="lt-LT" w:eastAsia="lt-LT"/>
        </w:rPr>
        <w:t xml:space="preserve"> </w:t>
      </w:r>
      <w:r w:rsidR="00A7496D" w:rsidRPr="00A7496D">
        <w:rPr>
          <w:rFonts w:ascii="Times New Roman" w:eastAsia="Times New Roman" w:hAnsi="Times New Roman"/>
          <w:lang w:val="lt-LT" w:eastAsia="lt-LT"/>
        </w:rPr>
        <w:t xml:space="preserve">nepasiekiamoje </w:t>
      </w:r>
      <w:r w:rsidRPr="00787572">
        <w:rPr>
          <w:rFonts w:ascii="Times New Roman" w:eastAsia="Times New Roman" w:hAnsi="Times New Roman"/>
          <w:lang w:val="lt-LT" w:eastAsia="lt-LT"/>
        </w:rPr>
        <w:t>vietoje.</w:t>
      </w:r>
    </w:p>
    <w:p w14:paraId="20F32F52" w14:textId="77777777" w:rsidR="00816643" w:rsidRPr="00787572" w:rsidRDefault="00816643" w:rsidP="00816643">
      <w:pPr>
        <w:spacing w:after="0" w:line="240" w:lineRule="auto"/>
        <w:rPr>
          <w:rFonts w:ascii="Times New Roman" w:eastAsia="Times New Roman" w:hAnsi="Times New Roman"/>
          <w:lang w:val="lt-LT" w:eastAsia="lt-LT"/>
        </w:rPr>
      </w:pPr>
    </w:p>
    <w:p w14:paraId="2C6B27CB" w14:textId="77777777" w:rsidR="00816643" w:rsidRPr="00787572" w:rsidRDefault="00816643" w:rsidP="00816643">
      <w:pPr>
        <w:spacing w:after="0" w:line="240" w:lineRule="auto"/>
        <w:rPr>
          <w:rFonts w:ascii="Times New Roman" w:eastAsia="Times New Roman" w:hAnsi="Times New Roman"/>
          <w:lang w:val="lt-LT" w:eastAsia="lt-LT"/>
        </w:rPr>
      </w:pPr>
    </w:p>
    <w:p w14:paraId="25E269C5"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7.</w:t>
      </w:r>
      <w:r w:rsidRPr="00595269">
        <w:rPr>
          <w:rFonts w:ascii="Times New Roman" w:eastAsia="Times New Roman" w:hAnsi="Times New Roman"/>
          <w:b/>
          <w:caps/>
          <w:lang w:val="lt-LT" w:eastAsia="lt-LT"/>
        </w:rPr>
        <w:tab/>
        <w:t>KITAS</w:t>
      </w:r>
      <w:r w:rsidR="00FF65E9" w:rsidRPr="00595269">
        <w:rPr>
          <w:rFonts w:ascii="Times New Roman" w:eastAsia="Times New Roman" w:hAnsi="Times New Roman"/>
          <w:b/>
          <w:caps/>
          <w:lang w:val="lt-LT" w:eastAsia="lt-LT"/>
        </w:rPr>
        <w:t xml:space="preserve"> (-I)</w:t>
      </w:r>
      <w:r w:rsidRPr="00595269">
        <w:rPr>
          <w:rFonts w:ascii="Times New Roman" w:eastAsia="Times New Roman" w:hAnsi="Times New Roman"/>
          <w:b/>
          <w:caps/>
          <w:lang w:val="lt-LT" w:eastAsia="lt-LT"/>
        </w:rPr>
        <w:t xml:space="preserve"> SPECIALUS</w:t>
      </w:r>
      <w:r w:rsidR="00FF65E9" w:rsidRPr="00595269">
        <w:rPr>
          <w:rFonts w:ascii="Times New Roman" w:eastAsia="Times New Roman" w:hAnsi="Times New Roman"/>
          <w:b/>
          <w:caps/>
          <w:lang w:val="lt-LT" w:eastAsia="lt-LT"/>
        </w:rPr>
        <w:t xml:space="preserve"> (-ŪS)</w:t>
      </w:r>
      <w:r w:rsidRPr="00595269">
        <w:rPr>
          <w:rFonts w:ascii="Times New Roman" w:eastAsia="Times New Roman" w:hAnsi="Times New Roman"/>
          <w:b/>
          <w:caps/>
          <w:lang w:val="lt-LT" w:eastAsia="lt-LT"/>
        </w:rPr>
        <w:t xml:space="preserve"> ĮSPĖJIMAS</w:t>
      </w:r>
      <w:r w:rsidR="00FF65E9" w:rsidRPr="00595269">
        <w:rPr>
          <w:rFonts w:ascii="Times New Roman" w:eastAsia="Times New Roman" w:hAnsi="Times New Roman"/>
          <w:b/>
          <w:caps/>
          <w:lang w:val="lt-LT" w:eastAsia="lt-LT"/>
        </w:rPr>
        <w:t xml:space="preserve"> (-AI)</w:t>
      </w:r>
      <w:r w:rsidRPr="00595269">
        <w:rPr>
          <w:rFonts w:ascii="Times New Roman" w:eastAsia="Times New Roman" w:hAnsi="Times New Roman"/>
          <w:b/>
          <w:caps/>
          <w:lang w:val="lt-LT" w:eastAsia="lt-LT"/>
        </w:rPr>
        <w:t xml:space="preserve"> (JEI REIKIA)</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VAULT_ND_9433b19b-4722-4ced-9f9c-4a7bb19ca44b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7A0067EE" w14:textId="77777777" w:rsidR="00816643" w:rsidRPr="00787572" w:rsidRDefault="00816643" w:rsidP="00816643">
      <w:pPr>
        <w:spacing w:after="0" w:line="240" w:lineRule="auto"/>
        <w:rPr>
          <w:rFonts w:ascii="Times New Roman" w:eastAsia="Times New Roman" w:hAnsi="Times New Roman"/>
          <w:lang w:val="lt-LT" w:eastAsia="lt-LT"/>
        </w:rPr>
      </w:pPr>
    </w:p>
    <w:p w14:paraId="7CA00C98" w14:textId="77777777" w:rsidR="00816643" w:rsidRPr="00787572" w:rsidRDefault="00816643" w:rsidP="00816643">
      <w:pPr>
        <w:spacing w:after="0" w:line="240" w:lineRule="auto"/>
        <w:rPr>
          <w:rFonts w:ascii="Times New Roman" w:eastAsia="Times New Roman" w:hAnsi="Times New Roman"/>
          <w:lang w:val="lt-LT" w:eastAsia="lt-LT"/>
        </w:rPr>
      </w:pPr>
    </w:p>
    <w:p w14:paraId="23101C3B"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8.</w:t>
      </w:r>
      <w:r w:rsidRPr="00595269">
        <w:rPr>
          <w:rFonts w:ascii="Times New Roman" w:eastAsia="Times New Roman" w:hAnsi="Times New Roman"/>
          <w:b/>
          <w:caps/>
          <w:lang w:val="lt-LT" w:eastAsia="lt-LT"/>
        </w:rPr>
        <w:tab/>
        <w:t>TINKAMUMO LAIKAS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VAULT_ND_d47436aa-1690-48a4-b051-65771e52088f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3C17C466" w14:textId="77777777" w:rsidR="00816643" w:rsidRPr="00787572" w:rsidRDefault="00816643" w:rsidP="00816643">
      <w:pPr>
        <w:spacing w:after="0" w:line="240" w:lineRule="auto"/>
        <w:rPr>
          <w:rFonts w:ascii="Times New Roman" w:eastAsia="Times New Roman" w:hAnsi="Times New Roman"/>
          <w:lang w:val="lt-LT" w:eastAsia="lt-LT"/>
        </w:rPr>
      </w:pPr>
    </w:p>
    <w:p w14:paraId="76D64309" w14:textId="77777777" w:rsidR="00816643" w:rsidRPr="00787572" w:rsidRDefault="00FF5B07" w:rsidP="008166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EXP</w:t>
      </w:r>
      <w:r w:rsidR="00816643" w:rsidRPr="00787572">
        <w:rPr>
          <w:rFonts w:ascii="Times New Roman" w:eastAsia="Times New Roman" w:hAnsi="Times New Roman"/>
          <w:lang w:val="lt-LT" w:eastAsia="lt-LT"/>
        </w:rPr>
        <w:t xml:space="preserve"> </w:t>
      </w:r>
      <w:r w:rsidR="00816643" w:rsidRPr="00A7068E">
        <w:rPr>
          <w:rFonts w:ascii="Times New Roman" w:eastAsia="Times New Roman" w:hAnsi="Times New Roman"/>
          <w:highlight w:val="lightGray"/>
          <w:lang w:val="lt-LT" w:eastAsia="lt-LT"/>
        </w:rPr>
        <w:t>{mm MMMM}</w:t>
      </w:r>
    </w:p>
    <w:p w14:paraId="14D6A323" w14:textId="77777777" w:rsidR="00816643" w:rsidRPr="00787572" w:rsidRDefault="00816643" w:rsidP="00816643">
      <w:pPr>
        <w:spacing w:after="0" w:line="240" w:lineRule="auto"/>
        <w:rPr>
          <w:rFonts w:ascii="Times New Roman" w:eastAsia="Times New Roman" w:hAnsi="Times New Roman"/>
          <w:lang w:val="lt-LT" w:eastAsia="lt-LT"/>
        </w:rPr>
      </w:pPr>
    </w:p>
    <w:p w14:paraId="093D3ABA" w14:textId="77777777" w:rsidR="00816643" w:rsidRPr="00787572" w:rsidRDefault="00816643" w:rsidP="00816643">
      <w:pPr>
        <w:spacing w:after="0" w:line="240" w:lineRule="auto"/>
        <w:rPr>
          <w:rFonts w:ascii="Times New Roman" w:eastAsia="Times New Roman" w:hAnsi="Times New Roman"/>
          <w:lang w:val="lt-LT" w:eastAsia="lt-LT"/>
        </w:rPr>
      </w:pPr>
    </w:p>
    <w:p w14:paraId="0D02B037"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9.</w:t>
      </w:r>
      <w:r w:rsidRPr="00595269">
        <w:rPr>
          <w:rFonts w:ascii="Times New Roman" w:eastAsia="Times New Roman" w:hAnsi="Times New Roman"/>
          <w:b/>
          <w:caps/>
          <w:lang w:val="lt-LT" w:eastAsia="lt-LT"/>
        </w:rPr>
        <w:tab/>
        <w:t>SPECIALIOS LAIKYMO SĄLYGOS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VAULT_ND_1a751b51-44de-4274-8aa4-ed8d60dbd81c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3B2EDBC3" w14:textId="77777777" w:rsidR="00816643" w:rsidRPr="00787572" w:rsidRDefault="00816643" w:rsidP="00816643">
      <w:pPr>
        <w:spacing w:after="0" w:line="240" w:lineRule="auto"/>
        <w:rPr>
          <w:rFonts w:ascii="Times New Roman" w:eastAsia="Times New Roman" w:hAnsi="Times New Roman"/>
          <w:lang w:val="lt-LT" w:eastAsia="lt-LT"/>
        </w:rPr>
      </w:pPr>
    </w:p>
    <w:p w14:paraId="0FB1A102"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Laikyti šaldytuve (2 </w:t>
      </w:r>
      <w:r w:rsidRPr="00787572">
        <w:rPr>
          <w:rFonts w:ascii="Times New Roman" w:eastAsia="Times New Roman" w:hAnsi="Times New Roman"/>
          <w:lang w:val="lt-LT" w:eastAsia="lt-LT"/>
        </w:rPr>
        <w:sym w:font="Symbol" w:char="F0B0"/>
      </w:r>
      <w:r w:rsidRPr="00787572">
        <w:rPr>
          <w:rFonts w:ascii="Times New Roman" w:eastAsia="Times New Roman" w:hAnsi="Times New Roman"/>
          <w:lang w:val="lt-LT" w:eastAsia="lt-LT"/>
        </w:rPr>
        <w:t>C – 8 </w:t>
      </w:r>
      <w:r w:rsidRPr="00787572">
        <w:rPr>
          <w:rFonts w:ascii="Times New Roman" w:eastAsia="Times New Roman" w:hAnsi="Times New Roman"/>
          <w:lang w:val="lt-LT" w:eastAsia="lt-LT"/>
        </w:rPr>
        <w:sym w:font="Symbol" w:char="F0B0"/>
      </w:r>
      <w:r w:rsidRPr="00787572">
        <w:rPr>
          <w:rFonts w:ascii="Times New Roman" w:eastAsia="Times New Roman" w:hAnsi="Times New Roman"/>
          <w:lang w:val="lt-LT" w:eastAsia="lt-LT"/>
        </w:rPr>
        <w:t>C).</w:t>
      </w:r>
    </w:p>
    <w:p w14:paraId="2C7A830C"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Negalima užšaldyti.</w:t>
      </w:r>
    </w:p>
    <w:p w14:paraId="73023B79" w14:textId="77777777" w:rsidR="00816643" w:rsidRPr="00787572" w:rsidRDefault="00816643" w:rsidP="00816643">
      <w:pPr>
        <w:spacing w:after="0" w:line="240" w:lineRule="auto"/>
        <w:rPr>
          <w:rFonts w:ascii="Times New Roman" w:eastAsia="Times New Roman" w:hAnsi="Times New Roman"/>
          <w:lang w:val="lt-LT" w:eastAsia="lt-LT"/>
        </w:rPr>
      </w:pPr>
    </w:p>
    <w:p w14:paraId="37B0822D" w14:textId="77777777" w:rsidR="00816643" w:rsidRPr="00787572" w:rsidRDefault="00816643" w:rsidP="00816643">
      <w:pPr>
        <w:spacing w:after="0" w:line="240" w:lineRule="auto"/>
        <w:rPr>
          <w:rFonts w:ascii="Times New Roman" w:eastAsia="Times New Roman" w:hAnsi="Times New Roman"/>
          <w:lang w:val="lt-LT" w:eastAsia="lt-LT"/>
        </w:rPr>
      </w:pPr>
    </w:p>
    <w:p w14:paraId="097EBD83"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lastRenderedPageBreak/>
        <w:t>10.</w:t>
      </w:r>
      <w:r w:rsidRPr="00595269">
        <w:rPr>
          <w:rFonts w:ascii="Times New Roman" w:eastAsia="Times New Roman" w:hAnsi="Times New Roman"/>
          <w:b/>
          <w:caps/>
          <w:lang w:val="lt-LT" w:eastAsia="lt-LT"/>
        </w:rPr>
        <w:tab/>
        <w:t>SPECIALIOS ATSARGUMO PRIEMONĖS DĖL NESUVARTOTO VAISTINIO PREPARATO AR JO ATLIEKŲ TVARKYMO (JEI REIKIA)</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VAULT_ND_f9c03501-0f09-4872-9fb8-42f19c520edb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5E38F0CD" w14:textId="77777777" w:rsidR="00816643" w:rsidRPr="00787572" w:rsidRDefault="00816643" w:rsidP="00816643">
      <w:pPr>
        <w:spacing w:after="0" w:line="240" w:lineRule="auto"/>
        <w:rPr>
          <w:rFonts w:ascii="Times New Roman" w:eastAsia="Times New Roman" w:hAnsi="Times New Roman"/>
          <w:lang w:val="lt-LT" w:eastAsia="lt-LT"/>
        </w:rPr>
      </w:pPr>
    </w:p>
    <w:p w14:paraId="497ADABD" w14:textId="77777777" w:rsidR="00816643" w:rsidRPr="00787572" w:rsidRDefault="00816643" w:rsidP="00816643">
      <w:pPr>
        <w:spacing w:after="0" w:line="240" w:lineRule="auto"/>
        <w:rPr>
          <w:rFonts w:ascii="Times New Roman" w:eastAsia="Times New Roman" w:hAnsi="Times New Roman"/>
          <w:lang w:val="lt-LT" w:eastAsia="lt-LT"/>
        </w:rPr>
      </w:pPr>
    </w:p>
    <w:p w14:paraId="09265E94"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11.</w:t>
      </w:r>
      <w:r w:rsidRPr="00595269">
        <w:rPr>
          <w:rFonts w:ascii="Times New Roman" w:eastAsia="Times New Roman" w:hAnsi="Times New Roman"/>
          <w:b/>
          <w:caps/>
          <w:lang w:val="lt-LT" w:eastAsia="lt-LT"/>
        </w:rPr>
        <w:tab/>
        <w:t>REGISTRUOTOJO PAVADINIMAS IR ADRESAS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VAULT_ND_17d189d8-d3f7-421d-859c-466583574afc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5D17AC9F" w14:textId="0C33A1D8" w:rsidR="00B026D7" w:rsidRDefault="00B026D7" w:rsidP="00B026D7">
      <w:pPr>
        <w:spacing w:after="0" w:line="240" w:lineRule="auto"/>
        <w:rPr>
          <w:rFonts w:ascii="Times New Roman" w:eastAsia="Times New Roman" w:hAnsi="Times New Roman"/>
          <w:lang w:val="lt-LT" w:eastAsia="lt-LT"/>
        </w:rPr>
      </w:pPr>
    </w:p>
    <w:p w14:paraId="6D224C90" w14:textId="5F806E63" w:rsidR="00B026D7" w:rsidRPr="00B026D7" w:rsidRDefault="00B026D7" w:rsidP="00B026D7">
      <w:pPr>
        <w:spacing w:after="0" w:line="240" w:lineRule="auto"/>
        <w:rPr>
          <w:rFonts w:ascii="Times New Roman" w:eastAsia="Times New Roman" w:hAnsi="Times New Roman"/>
          <w:lang w:val="ru-RU" w:eastAsia="lt-LT"/>
        </w:rPr>
      </w:pPr>
      <w:r w:rsidRPr="00B026D7">
        <w:rPr>
          <w:rFonts w:ascii="Times New Roman" w:eastAsia="Times New Roman" w:hAnsi="Times New Roman"/>
          <w:lang w:val="ru-RU" w:eastAsia="lt-LT"/>
        </w:rPr>
        <w:t>Sanofi Winthrop Industrie</w:t>
      </w:r>
    </w:p>
    <w:p w14:paraId="57E024E6" w14:textId="77777777" w:rsidR="00B026D7" w:rsidRPr="00B026D7" w:rsidRDefault="00B026D7" w:rsidP="00B026D7">
      <w:pPr>
        <w:spacing w:after="0" w:line="240" w:lineRule="auto"/>
        <w:rPr>
          <w:rFonts w:ascii="Times New Roman" w:eastAsia="Times New Roman" w:hAnsi="Times New Roman"/>
          <w:lang w:val="ru-RU" w:eastAsia="lt-LT"/>
        </w:rPr>
      </w:pPr>
      <w:r w:rsidRPr="00B026D7">
        <w:rPr>
          <w:rFonts w:ascii="Times New Roman" w:eastAsia="Times New Roman" w:hAnsi="Times New Roman"/>
          <w:lang w:val="ru-RU" w:eastAsia="lt-LT"/>
        </w:rPr>
        <w:t>8</w:t>
      </w:r>
      <w:r w:rsidRPr="00B026D7">
        <w:rPr>
          <w:rFonts w:ascii="Times New Roman" w:eastAsia="Times New Roman" w:hAnsi="Times New Roman"/>
          <w:lang w:eastAsia="lt-LT"/>
        </w:rPr>
        <w:t>2</w:t>
      </w:r>
      <w:r w:rsidRPr="00B026D7">
        <w:rPr>
          <w:rFonts w:ascii="Times New Roman" w:eastAsia="Times New Roman" w:hAnsi="Times New Roman"/>
          <w:lang w:val="ru-RU" w:eastAsia="lt-LT"/>
        </w:rPr>
        <w:t xml:space="preserve"> </w:t>
      </w:r>
      <w:r w:rsidRPr="00B026D7">
        <w:rPr>
          <w:rFonts w:ascii="Times New Roman" w:eastAsia="Times New Roman" w:hAnsi="Times New Roman"/>
          <w:lang w:eastAsia="lt-LT"/>
        </w:rPr>
        <w:t>a</w:t>
      </w:r>
      <w:r w:rsidRPr="00B026D7">
        <w:rPr>
          <w:rFonts w:ascii="Times New Roman" w:eastAsia="Times New Roman" w:hAnsi="Times New Roman"/>
          <w:lang w:val="ru-RU" w:eastAsia="lt-LT"/>
        </w:rPr>
        <w:t>venue Raspail</w:t>
      </w:r>
    </w:p>
    <w:p w14:paraId="4CF47DAC" w14:textId="77777777" w:rsidR="00B026D7" w:rsidRPr="00B026D7" w:rsidRDefault="00B026D7" w:rsidP="00B026D7">
      <w:pPr>
        <w:spacing w:after="0" w:line="240" w:lineRule="auto"/>
        <w:rPr>
          <w:rFonts w:ascii="Times New Roman" w:eastAsia="Times New Roman" w:hAnsi="Times New Roman"/>
          <w:lang w:eastAsia="lt-LT"/>
        </w:rPr>
      </w:pPr>
      <w:r w:rsidRPr="00B026D7">
        <w:rPr>
          <w:rFonts w:ascii="Times New Roman" w:eastAsia="Times New Roman" w:hAnsi="Times New Roman"/>
          <w:lang w:val="ru-RU" w:eastAsia="lt-LT"/>
        </w:rPr>
        <w:t>94250 Gentilly</w:t>
      </w:r>
    </w:p>
    <w:p w14:paraId="27DEFE92" w14:textId="5A85FB76" w:rsidR="00B026D7" w:rsidRPr="00787572" w:rsidRDefault="00B026D7" w:rsidP="00B026D7">
      <w:pPr>
        <w:spacing w:after="0" w:line="240" w:lineRule="auto"/>
        <w:rPr>
          <w:rFonts w:ascii="Times New Roman" w:eastAsia="Times New Roman" w:hAnsi="Times New Roman"/>
          <w:lang w:val="lt-LT" w:eastAsia="lt-LT"/>
        </w:rPr>
      </w:pPr>
      <w:r w:rsidRPr="00B026D7">
        <w:rPr>
          <w:rFonts w:ascii="Times New Roman" w:eastAsia="Times New Roman" w:hAnsi="Times New Roman"/>
          <w:lang w:eastAsia="lt-LT"/>
        </w:rPr>
        <w:t>Pranc</w:t>
      </w:r>
      <w:r w:rsidRPr="00B026D7">
        <w:rPr>
          <w:rFonts w:ascii="Times New Roman" w:eastAsia="Times New Roman" w:hAnsi="Times New Roman"/>
          <w:lang w:val="lt-LT" w:eastAsia="lt-LT"/>
        </w:rPr>
        <w:t>ūzija</w:t>
      </w:r>
    </w:p>
    <w:p w14:paraId="06ADB46A" w14:textId="77777777" w:rsidR="00816643" w:rsidRPr="00787572" w:rsidRDefault="00816643" w:rsidP="00816643">
      <w:pPr>
        <w:spacing w:after="0" w:line="240" w:lineRule="auto"/>
        <w:rPr>
          <w:rFonts w:ascii="Times New Roman" w:eastAsia="Times New Roman" w:hAnsi="Times New Roman"/>
          <w:lang w:val="lt-LT" w:eastAsia="lt-LT"/>
        </w:rPr>
      </w:pPr>
    </w:p>
    <w:p w14:paraId="50EF02E6" w14:textId="77777777" w:rsidR="00816643" w:rsidRPr="00787572" w:rsidRDefault="00816643" w:rsidP="00816643">
      <w:pPr>
        <w:spacing w:after="0" w:line="240" w:lineRule="auto"/>
        <w:rPr>
          <w:rFonts w:ascii="Times New Roman" w:eastAsia="Times New Roman" w:hAnsi="Times New Roman"/>
          <w:lang w:val="lt-LT" w:eastAsia="lt-LT"/>
        </w:rPr>
      </w:pPr>
    </w:p>
    <w:p w14:paraId="7C4F1AD3"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12.</w:t>
      </w:r>
      <w:r w:rsidRPr="00595269">
        <w:rPr>
          <w:rFonts w:ascii="Times New Roman" w:eastAsia="Times New Roman" w:hAnsi="Times New Roman"/>
          <w:b/>
          <w:caps/>
          <w:lang w:val="lt-LT" w:eastAsia="lt-LT"/>
        </w:rPr>
        <w:tab/>
        <w:t>REGISTRACIJOS PAŽYMĖJIMO NUMERIS (-IAI)</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VAULT_ND_b91d14e1-e0de-443c-91ee-889ac398b7c0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01C518BA" w14:textId="77777777" w:rsidR="00816643" w:rsidRPr="00787572" w:rsidRDefault="00816643" w:rsidP="00816643">
      <w:pPr>
        <w:spacing w:after="0" w:line="240" w:lineRule="auto"/>
        <w:rPr>
          <w:rFonts w:ascii="Times New Roman" w:eastAsia="Times New Roman" w:hAnsi="Times New Roman"/>
          <w:lang w:val="lt-LT" w:eastAsia="lt-LT"/>
        </w:rPr>
      </w:pPr>
    </w:p>
    <w:p w14:paraId="015245A8"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LT/1/95/1149/001</w:t>
      </w:r>
    </w:p>
    <w:p w14:paraId="4C46E658" w14:textId="77777777" w:rsidR="00816643" w:rsidRPr="00787572" w:rsidRDefault="00816643" w:rsidP="00816643">
      <w:pPr>
        <w:spacing w:after="0" w:line="240" w:lineRule="auto"/>
        <w:rPr>
          <w:rFonts w:ascii="Times New Roman" w:eastAsia="Times New Roman" w:hAnsi="Times New Roman"/>
          <w:lang w:val="lt-LT" w:eastAsia="lt-LT"/>
        </w:rPr>
      </w:pPr>
    </w:p>
    <w:p w14:paraId="56FFA42A" w14:textId="77777777" w:rsidR="00816643" w:rsidRPr="00787572" w:rsidRDefault="00816643" w:rsidP="00816643">
      <w:pPr>
        <w:spacing w:after="0" w:line="240" w:lineRule="auto"/>
        <w:rPr>
          <w:rFonts w:ascii="Times New Roman" w:eastAsia="Times New Roman" w:hAnsi="Times New Roman"/>
          <w:lang w:val="lt-LT" w:eastAsia="lt-LT"/>
        </w:rPr>
      </w:pPr>
    </w:p>
    <w:p w14:paraId="2849C310"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13.</w:t>
      </w:r>
      <w:r w:rsidRPr="00595269">
        <w:rPr>
          <w:rFonts w:ascii="Times New Roman" w:eastAsia="Times New Roman" w:hAnsi="Times New Roman"/>
          <w:b/>
          <w:caps/>
          <w:lang w:val="lt-LT" w:eastAsia="lt-LT"/>
        </w:rPr>
        <w:tab/>
        <w:t xml:space="preserve"> SERIJOS NUMERIS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VAULT_ND_15ddcb10-6e4f-4144-976f-1e4b4656fe9e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30CD148E" w14:textId="77777777" w:rsidR="00816643" w:rsidRPr="00787572" w:rsidRDefault="00816643" w:rsidP="00816643">
      <w:pPr>
        <w:spacing w:after="0" w:line="240" w:lineRule="auto"/>
        <w:rPr>
          <w:rFonts w:ascii="Times New Roman" w:eastAsia="Times New Roman" w:hAnsi="Times New Roman"/>
          <w:lang w:val="lt-LT" w:eastAsia="lt-LT"/>
        </w:rPr>
      </w:pPr>
    </w:p>
    <w:p w14:paraId="469A59F6" w14:textId="77777777" w:rsidR="00816643" w:rsidRPr="00787572" w:rsidRDefault="006263C7" w:rsidP="008166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p>
    <w:p w14:paraId="2A7A0C0F" w14:textId="77777777" w:rsidR="00816643" w:rsidRPr="00787572" w:rsidRDefault="00816643" w:rsidP="00816643">
      <w:pPr>
        <w:spacing w:after="0" w:line="240" w:lineRule="auto"/>
        <w:rPr>
          <w:rFonts w:ascii="Times New Roman" w:eastAsia="Times New Roman" w:hAnsi="Times New Roman"/>
          <w:lang w:val="lt-LT" w:eastAsia="lt-LT"/>
        </w:rPr>
      </w:pPr>
    </w:p>
    <w:p w14:paraId="272D5F30" w14:textId="77777777" w:rsidR="00816643" w:rsidRPr="00787572" w:rsidRDefault="00816643" w:rsidP="00816643">
      <w:pPr>
        <w:spacing w:after="0" w:line="240" w:lineRule="auto"/>
        <w:rPr>
          <w:rFonts w:ascii="Times New Roman" w:eastAsia="Times New Roman" w:hAnsi="Times New Roman"/>
          <w:lang w:val="lt-LT" w:eastAsia="lt-LT"/>
        </w:rPr>
      </w:pPr>
    </w:p>
    <w:p w14:paraId="12A96FB5"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14.</w:t>
      </w:r>
      <w:r w:rsidRPr="00595269">
        <w:rPr>
          <w:rFonts w:ascii="Times New Roman" w:eastAsia="Times New Roman" w:hAnsi="Times New Roman"/>
          <w:b/>
          <w:caps/>
          <w:lang w:val="lt-LT" w:eastAsia="lt-LT"/>
        </w:rPr>
        <w:tab/>
        <w:t>PARDAVIMO (IŠDAVIMO) TVARKA</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VAULT_ND_4ce77ad9-33b6-4b49-8dfa-9cc168fc8cf9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092F403C" w14:textId="77777777" w:rsidR="00816643" w:rsidRPr="00787572" w:rsidRDefault="00816643" w:rsidP="00816643">
      <w:pPr>
        <w:spacing w:after="0" w:line="240" w:lineRule="auto"/>
        <w:rPr>
          <w:rFonts w:ascii="Times New Roman" w:eastAsia="Times New Roman" w:hAnsi="Times New Roman"/>
          <w:lang w:val="lt-LT" w:eastAsia="lt-LT"/>
        </w:rPr>
      </w:pPr>
    </w:p>
    <w:p w14:paraId="74BFEA3A" w14:textId="6367DB0B"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Receptinis vaist</w:t>
      </w:r>
      <w:r>
        <w:rPr>
          <w:rFonts w:ascii="Times New Roman" w:eastAsia="Times New Roman" w:hAnsi="Times New Roman"/>
          <w:lang w:val="lt-LT" w:eastAsia="lt-LT"/>
        </w:rPr>
        <w:t>as</w:t>
      </w:r>
      <w:r w:rsidR="00492B36">
        <w:rPr>
          <w:rFonts w:ascii="Times New Roman" w:eastAsia="Times New Roman" w:hAnsi="Times New Roman"/>
          <w:lang w:val="lt-LT" w:eastAsia="lt-LT"/>
        </w:rPr>
        <w:t>.</w:t>
      </w:r>
    </w:p>
    <w:p w14:paraId="0189A843" w14:textId="77777777" w:rsidR="00816643" w:rsidRPr="00787572" w:rsidRDefault="00816643" w:rsidP="00816643">
      <w:pPr>
        <w:spacing w:after="0" w:line="240" w:lineRule="auto"/>
        <w:rPr>
          <w:rFonts w:ascii="Times New Roman" w:eastAsia="Times New Roman" w:hAnsi="Times New Roman"/>
          <w:lang w:val="lt-LT" w:eastAsia="lt-LT"/>
        </w:rPr>
      </w:pPr>
    </w:p>
    <w:p w14:paraId="1908C91D" w14:textId="77777777" w:rsidR="00816643" w:rsidRPr="00787572" w:rsidRDefault="00816643" w:rsidP="00816643">
      <w:pPr>
        <w:spacing w:after="0" w:line="240" w:lineRule="auto"/>
        <w:rPr>
          <w:rFonts w:ascii="Times New Roman" w:eastAsia="Times New Roman" w:hAnsi="Times New Roman"/>
          <w:lang w:val="lt-LT" w:eastAsia="lt-LT"/>
        </w:rPr>
      </w:pPr>
    </w:p>
    <w:p w14:paraId="01182EEA"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15.</w:t>
      </w:r>
      <w:r w:rsidRPr="00595269">
        <w:rPr>
          <w:rFonts w:ascii="Times New Roman" w:eastAsia="Times New Roman" w:hAnsi="Times New Roman"/>
          <w:b/>
          <w:caps/>
          <w:lang w:val="lt-LT" w:eastAsia="lt-LT"/>
        </w:rPr>
        <w:tab/>
        <w:t>VARTOJIMO INSTRUKCIJA</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VAULT_ND_e9205b0c-5a73-4f63-9a34-cb2f4caa9205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17CC69AA" w14:textId="77777777" w:rsidR="00816643" w:rsidRPr="00787572" w:rsidRDefault="00816643" w:rsidP="00816643">
      <w:pPr>
        <w:spacing w:after="0" w:line="240" w:lineRule="auto"/>
        <w:rPr>
          <w:rFonts w:ascii="Times New Roman" w:eastAsia="Times New Roman" w:hAnsi="Times New Roman"/>
          <w:lang w:val="lt-LT" w:eastAsia="lt-LT"/>
        </w:rPr>
      </w:pPr>
    </w:p>
    <w:p w14:paraId="17FE65C2" w14:textId="77777777" w:rsidR="00816643" w:rsidRPr="00787572" w:rsidRDefault="00816643" w:rsidP="00816643">
      <w:pPr>
        <w:spacing w:after="0" w:line="240" w:lineRule="auto"/>
        <w:rPr>
          <w:rFonts w:ascii="Times New Roman" w:eastAsia="Times New Roman" w:hAnsi="Times New Roman"/>
          <w:lang w:val="lt-LT" w:eastAsia="lt-LT"/>
        </w:rPr>
      </w:pPr>
    </w:p>
    <w:p w14:paraId="15927349"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16.</w:t>
      </w:r>
      <w:r w:rsidRPr="00595269">
        <w:rPr>
          <w:rFonts w:ascii="Times New Roman" w:eastAsia="Times New Roman" w:hAnsi="Times New Roman"/>
          <w:b/>
          <w:caps/>
          <w:lang w:val="lt-LT" w:eastAsia="lt-LT"/>
        </w:rPr>
        <w:tab/>
        <w:t>INFORMACIJA BRAILIO RAŠTU</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VAULT_ND_f661637f-6a59-4ea3-a828-eb277b62fcee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2E5D66A7" w14:textId="77777777" w:rsidR="00816643" w:rsidRPr="00787572" w:rsidRDefault="00816643" w:rsidP="00816643">
      <w:pPr>
        <w:spacing w:after="0" w:line="240" w:lineRule="auto"/>
        <w:rPr>
          <w:rFonts w:ascii="Times New Roman" w:eastAsia="Times New Roman" w:hAnsi="Times New Roman"/>
          <w:lang w:val="lt-LT" w:eastAsia="lt-LT"/>
        </w:rPr>
      </w:pPr>
    </w:p>
    <w:p w14:paraId="5037D1CF" w14:textId="77777777" w:rsidR="00816643" w:rsidRPr="00787572" w:rsidRDefault="00816643" w:rsidP="00816643">
      <w:pPr>
        <w:spacing w:after="0" w:line="240" w:lineRule="auto"/>
        <w:rPr>
          <w:rFonts w:ascii="Times New Roman" w:eastAsia="Times New Roman" w:hAnsi="Times New Roman"/>
          <w:lang w:val="lt-LT" w:eastAsia="lt-LT"/>
        </w:rPr>
      </w:pPr>
      <w:bookmarkStart w:id="11" w:name="_Hlk174377162"/>
      <w:r w:rsidRPr="00C867BA">
        <w:rPr>
          <w:rFonts w:ascii="Times New Roman" w:eastAsia="Times New Roman" w:hAnsi="Times New Roman"/>
          <w:highlight w:val="lightGray"/>
          <w:lang w:val="lt-LT" w:eastAsia="lt-LT"/>
        </w:rPr>
        <w:t>Priimtas pagrindimas informacijos Brailio raštu nepateikti.</w:t>
      </w:r>
    </w:p>
    <w:bookmarkEnd w:id="11"/>
    <w:p w14:paraId="0878D46F" w14:textId="77777777" w:rsidR="00816643" w:rsidRPr="00613917" w:rsidRDefault="00816643" w:rsidP="00816643">
      <w:pPr>
        <w:tabs>
          <w:tab w:val="left" w:pos="567"/>
        </w:tabs>
        <w:spacing w:after="0" w:line="260" w:lineRule="exact"/>
        <w:rPr>
          <w:rFonts w:ascii="Times New Roman" w:eastAsia="Times New Roman" w:hAnsi="Times New Roman"/>
          <w:noProof/>
          <w:shd w:val="clear" w:color="auto" w:fill="CCCCCC"/>
          <w:lang w:val="lt-LT"/>
        </w:rPr>
      </w:pPr>
    </w:p>
    <w:p w14:paraId="1E7A5ED3" w14:textId="77777777" w:rsidR="00816643" w:rsidRPr="000C5B59" w:rsidRDefault="00816643" w:rsidP="0081664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0C5B59">
        <w:rPr>
          <w:rFonts w:ascii="Times New Roman" w:eastAsia="Times New Roman" w:hAnsi="Times New Roman"/>
          <w:b/>
          <w:noProof/>
          <w:snapToGrid w:val="0"/>
          <w:szCs w:val="20"/>
          <w:lang w:val="lt-LT"/>
        </w:rPr>
        <w:t>17.</w:t>
      </w:r>
      <w:r w:rsidRPr="000C5B59">
        <w:rPr>
          <w:rFonts w:ascii="Times New Roman" w:eastAsia="Times New Roman" w:hAnsi="Times New Roman"/>
          <w:b/>
          <w:noProof/>
          <w:snapToGrid w:val="0"/>
          <w:szCs w:val="20"/>
          <w:lang w:val="lt-LT"/>
        </w:rPr>
        <w:tab/>
        <w:t>UNIKALUS IDENTIFIKATORIUS – 2D BRŪKŠNINIS KODAS</w:t>
      </w:r>
      <w:r w:rsidR="00595269">
        <w:rPr>
          <w:rFonts w:ascii="Times New Roman" w:eastAsia="Times New Roman" w:hAnsi="Times New Roman"/>
          <w:b/>
          <w:noProof/>
          <w:snapToGrid w:val="0"/>
          <w:szCs w:val="20"/>
          <w:lang w:val="lt-LT"/>
        </w:rPr>
        <w:fldChar w:fldCharType="begin"/>
      </w:r>
      <w:r w:rsidR="00595269">
        <w:rPr>
          <w:rFonts w:ascii="Times New Roman" w:eastAsia="Times New Roman" w:hAnsi="Times New Roman"/>
          <w:b/>
          <w:noProof/>
          <w:snapToGrid w:val="0"/>
          <w:szCs w:val="20"/>
          <w:lang w:val="lt-LT"/>
        </w:rPr>
        <w:instrText xml:space="preserve"> DOCVARIABLE VAULT_ND_24540380-2745-403f-a53d-aa68bbc899b7 \* MERGEFORMAT </w:instrText>
      </w:r>
      <w:r w:rsidR="00595269">
        <w:rPr>
          <w:rFonts w:ascii="Times New Roman" w:eastAsia="Times New Roman" w:hAnsi="Times New Roman"/>
          <w:b/>
          <w:noProof/>
          <w:snapToGrid w:val="0"/>
          <w:szCs w:val="20"/>
          <w:lang w:val="lt-LT"/>
        </w:rPr>
        <w:fldChar w:fldCharType="separate"/>
      </w:r>
      <w:r w:rsidR="00595269">
        <w:rPr>
          <w:rFonts w:ascii="Times New Roman" w:eastAsia="Times New Roman" w:hAnsi="Times New Roman"/>
          <w:b/>
          <w:noProof/>
          <w:snapToGrid w:val="0"/>
          <w:szCs w:val="20"/>
          <w:lang w:val="lt-LT"/>
        </w:rPr>
        <w:t xml:space="preserve"> </w:t>
      </w:r>
      <w:r w:rsidR="00595269">
        <w:rPr>
          <w:rFonts w:ascii="Times New Roman" w:eastAsia="Times New Roman" w:hAnsi="Times New Roman"/>
          <w:b/>
          <w:noProof/>
          <w:snapToGrid w:val="0"/>
          <w:szCs w:val="20"/>
          <w:lang w:val="lt-LT"/>
        </w:rPr>
        <w:fldChar w:fldCharType="end"/>
      </w:r>
    </w:p>
    <w:p w14:paraId="5794767B" w14:textId="77777777" w:rsidR="00816643" w:rsidRPr="000C5B59" w:rsidRDefault="00816643" w:rsidP="00816643">
      <w:pPr>
        <w:tabs>
          <w:tab w:val="left" w:pos="567"/>
        </w:tabs>
        <w:spacing w:after="0" w:line="260" w:lineRule="exact"/>
        <w:rPr>
          <w:rFonts w:ascii="Times New Roman" w:eastAsia="Times New Roman" w:hAnsi="Times New Roman"/>
          <w:noProof/>
          <w:snapToGrid w:val="0"/>
          <w:szCs w:val="20"/>
          <w:lang w:val="lt-LT"/>
        </w:rPr>
      </w:pPr>
    </w:p>
    <w:p w14:paraId="75921E81" w14:textId="77777777" w:rsidR="00816643" w:rsidRPr="000C5B59" w:rsidRDefault="00816643" w:rsidP="00816643">
      <w:pPr>
        <w:tabs>
          <w:tab w:val="left" w:pos="567"/>
        </w:tabs>
        <w:spacing w:after="0" w:line="260" w:lineRule="exact"/>
        <w:rPr>
          <w:rFonts w:ascii="Times New Roman" w:eastAsia="Times New Roman" w:hAnsi="Times New Roman"/>
          <w:noProof/>
          <w:snapToGrid w:val="0"/>
          <w:shd w:val="clear" w:color="auto" w:fill="CCCCCC"/>
          <w:lang w:val="lt-LT"/>
        </w:rPr>
      </w:pPr>
      <w:r w:rsidRPr="002126CE">
        <w:rPr>
          <w:rFonts w:ascii="Times New Roman" w:eastAsia="Times New Roman" w:hAnsi="Times New Roman"/>
          <w:noProof/>
          <w:snapToGrid w:val="0"/>
          <w:szCs w:val="20"/>
          <w:highlight w:val="lightGray"/>
          <w:lang w:val="lt-LT"/>
        </w:rPr>
        <w:t>2D brūkšninis kodas su nurodytu unikaliu identifikatoriumi.</w:t>
      </w:r>
    </w:p>
    <w:p w14:paraId="01A92232" w14:textId="77777777" w:rsidR="00816643" w:rsidRPr="000C5B59" w:rsidRDefault="00816643" w:rsidP="00816643">
      <w:pPr>
        <w:tabs>
          <w:tab w:val="left" w:pos="567"/>
        </w:tabs>
        <w:spacing w:after="0" w:line="260" w:lineRule="exact"/>
        <w:rPr>
          <w:rFonts w:ascii="Times New Roman" w:eastAsia="Times New Roman" w:hAnsi="Times New Roman"/>
          <w:noProof/>
          <w:snapToGrid w:val="0"/>
          <w:szCs w:val="20"/>
          <w:lang w:val="lt-LT"/>
        </w:rPr>
      </w:pPr>
    </w:p>
    <w:p w14:paraId="509177DC" w14:textId="77777777" w:rsidR="00816643" w:rsidRPr="000C5B59" w:rsidRDefault="00816643" w:rsidP="00816643">
      <w:pPr>
        <w:tabs>
          <w:tab w:val="left" w:pos="567"/>
        </w:tabs>
        <w:spacing w:after="0" w:line="260" w:lineRule="exact"/>
        <w:rPr>
          <w:rFonts w:ascii="Times New Roman" w:eastAsia="Times New Roman" w:hAnsi="Times New Roman"/>
          <w:noProof/>
          <w:snapToGrid w:val="0"/>
          <w:szCs w:val="20"/>
          <w:lang w:val="lt-LT"/>
        </w:rPr>
      </w:pPr>
    </w:p>
    <w:p w14:paraId="77B00664" w14:textId="77777777" w:rsidR="00816643" w:rsidRPr="000C5B59" w:rsidRDefault="00816643" w:rsidP="0081664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sidRPr="000C5B59">
        <w:rPr>
          <w:rFonts w:ascii="Times New Roman" w:eastAsia="Times New Roman" w:hAnsi="Times New Roman"/>
          <w:b/>
          <w:noProof/>
          <w:snapToGrid w:val="0"/>
          <w:szCs w:val="20"/>
          <w:lang w:val="lt-LT"/>
        </w:rPr>
        <w:t>18.</w:t>
      </w:r>
      <w:r w:rsidRPr="000C5B59">
        <w:rPr>
          <w:rFonts w:ascii="Times New Roman" w:eastAsia="Times New Roman" w:hAnsi="Times New Roman"/>
          <w:b/>
          <w:noProof/>
          <w:snapToGrid w:val="0"/>
          <w:szCs w:val="20"/>
          <w:lang w:val="lt-LT"/>
        </w:rPr>
        <w:tab/>
        <w:t>UNIKALUS IDENTIFIKATORIUS – ŽMONĖMS SUPRANTAMI DUOMENYS</w:t>
      </w:r>
      <w:r w:rsidR="00595269">
        <w:rPr>
          <w:rFonts w:ascii="Times New Roman" w:eastAsia="Times New Roman" w:hAnsi="Times New Roman"/>
          <w:b/>
          <w:noProof/>
          <w:snapToGrid w:val="0"/>
          <w:szCs w:val="20"/>
          <w:lang w:val="lt-LT"/>
        </w:rPr>
        <w:fldChar w:fldCharType="begin"/>
      </w:r>
      <w:r w:rsidR="00595269">
        <w:rPr>
          <w:rFonts w:ascii="Times New Roman" w:eastAsia="Times New Roman" w:hAnsi="Times New Roman"/>
          <w:b/>
          <w:noProof/>
          <w:snapToGrid w:val="0"/>
          <w:szCs w:val="20"/>
          <w:lang w:val="lt-LT"/>
        </w:rPr>
        <w:instrText xml:space="preserve"> DOCVARIABLE VAULT_ND_137cfe16-9706-4a09-a926-75e3ee61e9d7 \* MERGEFORMAT </w:instrText>
      </w:r>
      <w:r w:rsidR="00595269">
        <w:rPr>
          <w:rFonts w:ascii="Times New Roman" w:eastAsia="Times New Roman" w:hAnsi="Times New Roman"/>
          <w:b/>
          <w:noProof/>
          <w:snapToGrid w:val="0"/>
          <w:szCs w:val="20"/>
          <w:lang w:val="lt-LT"/>
        </w:rPr>
        <w:fldChar w:fldCharType="separate"/>
      </w:r>
      <w:r w:rsidR="00595269">
        <w:rPr>
          <w:rFonts w:ascii="Times New Roman" w:eastAsia="Times New Roman" w:hAnsi="Times New Roman"/>
          <w:b/>
          <w:noProof/>
          <w:snapToGrid w:val="0"/>
          <w:szCs w:val="20"/>
          <w:lang w:val="lt-LT"/>
        </w:rPr>
        <w:t xml:space="preserve"> </w:t>
      </w:r>
      <w:r w:rsidR="00595269">
        <w:rPr>
          <w:rFonts w:ascii="Times New Roman" w:eastAsia="Times New Roman" w:hAnsi="Times New Roman"/>
          <w:b/>
          <w:noProof/>
          <w:snapToGrid w:val="0"/>
          <w:szCs w:val="20"/>
          <w:lang w:val="lt-LT"/>
        </w:rPr>
        <w:fldChar w:fldCharType="end"/>
      </w:r>
    </w:p>
    <w:p w14:paraId="36F21CF8" w14:textId="77777777" w:rsidR="00816643" w:rsidRPr="000C5B59" w:rsidRDefault="00816643" w:rsidP="00816643">
      <w:pPr>
        <w:tabs>
          <w:tab w:val="left" w:pos="567"/>
        </w:tabs>
        <w:spacing w:after="0" w:line="260" w:lineRule="exact"/>
        <w:rPr>
          <w:rFonts w:ascii="Times New Roman" w:eastAsia="Times New Roman" w:hAnsi="Times New Roman"/>
          <w:noProof/>
          <w:snapToGrid w:val="0"/>
          <w:szCs w:val="20"/>
          <w:lang w:val="lt-LT"/>
        </w:rPr>
      </w:pPr>
    </w:p>
    <w:p w14:paraId="014E2CA4" w14:textId="77777777" w:rsidR="00816643" w:rsidRPr="000C5B59" w:rsidRDefault="00816643" w:rsidP="00816643">
      <w:pPr>
        <w:tabs>
          <w:tab w:val="left" w:pos="567"/>
        </w:tabs>
        <w:spacing w:after="0" w:line="260" w:lineRule="exact"/>
        <w:rPr>
          <w:rFonts w:ascii="Times New Roman" w:eastAsia="Times New Roman" w:hAnsi="Times New Roman"/>
          <w:snapToGrid w:val="0"/>
          <w:color w:val="008000"/>
          <w:lang w:val="lt-LT"/>
        </w:rPr>
      </w:pPr>
      <w:r w:rsidRPr="000C5B59">
        <w:rPr>
          <w:rFonts w:ascii="Times New Roman" w:eastAsia="Times New Roman" w:hAnsi="Times New Roman"/>
          <w:snapToGrid w:val="0"/>
          <w:szCs w:val="20"/>
          <w:lang w:val="lt-LT"/>
        </w:rPr>
        <w:t xml:space="preserve">PC: </w:t>
      </w:r>
      <w:r w:rsidRPr="00A7068E">
        <w:rPr>
          <w:rFonts w:ascii="Times New Roman" w:eastAsia="Times New Roman" w:hAnsi="Times New Roman"/>
          <w:snapToGrid w:val="0"/>
          <w:szCs w:val="20"/>
          <w:highlight w:val="lightGray"/>
          <w:lang w:val="lt-LT"/>
        </w:rPr>
        <w:t>{numeris}</w:t>
      </w:r>
      <w:r w:rsidRPr="000C5B59">
        <w:rPr>
          <w:rFonts w:ascii="Times New Roman" w:eastAsia="Times New Roman" w:hAnsi="Times New Roman"/>
          <w:snapToGrid w:val="0"/>
          <w:szCs w:val="20"/>
          <w:lang w:val="lt-LT"/>
        </w:rPr>
        <w:t xml:space="preserve"> </w:t>
      </w:r>
    </w:p>
    <w:p w14:paraId="2F133B30" w14:textId="77777777" w:rsidR="00816643" w:rsidRPr="000C5B59" w:rsidRDefault="00816643" w:rsidP="00816643">
      <w:pPr>
        <w:tabs>
          <w:tab w:val="left" w:pos="567"/>
        </w:tabs>
        <w:spacing w:after="0" w:line="260" w:lineRule="exact"/>
        <w:rPr>
          <w:rFonts w:ascii="Times New Roman" w:eastAsia="Times New Roman" w:hAnsi="Times New Roman"/>
          <w:snapToGrid w:val="0"/>
          <w:lang w:val="lt-LT"/>
        </w:rPr>
      </w:pPr>
      <w:r w:rsidRPr="000C5B59">
        <w:rPr>
          <w:rFonts w:ascii="Times New Roman" w:eastAsia="Times New Roman" w:hAnsi="Times New Roman"/>
          <w:snapToGrid w:val="0"/>
          <w:szCs w:val="20"/>
          <w:lang w:val="lt-LT"/>
        </w:rPr>
        <w:t xml:space="preserve">SN: </w:t>
      </w:r>
      <w:r w:rsidRPr="00A7068E">
        <w:rPr>
          <w:rFonts w:ascii="Times New Roman" w:eastAsia="Times New Roman" w:hAnsi="Times New Roman"/>
          <w:snapToGrid w:val="0"/>
          <w:szCs w:val="20"/>
          <w:highlight w:val="lightGray"/>
          <w:lang w:val="lt-LT"/>
        </w:rPr>
        <w:t>{numeris}</w:t>
      </w:r>
      <w:r w:rsidRPr="000C5B59">
        <w:rPr>
          <w:rFonts w:ascii="Times New Roman" w:eastAsia="Times New Roman" w:hAnsi="Times New Roman"/>
          <w:snapToGrid w:val="0"/>
          <w:szCs w:val="20"/>
          <w:lang w:val="lt-LT"/>
        </w:rPr>
        <w:t xml:space="preserve"> </w:t>
      </w:r>
    </w:p>
    <w:p w14:paraId="0FD26F57" w14:textId="77777777" w:rsidR="00816643" w:rsidRPr="00613917" w:rsidRDefault="00816643" w:rsidP="00816643">
      <w:pPr>
        <w:tabs>
          <w:tab w:val="left" w:pos="567"/>
        </w:tabs>
        <w:spacing w:after="0" w:line="260" w:lineRule="exact"/>
        <w:rPr>
          <w:rFonts w:ascii="Times New Roman" w:eastAsia="Times New Roman" w:hAnsi="Times New Roman"/>
          <w:snapToGrid w:val="0"/>
          <w:szCs w:val="24"/>
          <w:lang w:val="lt-LT"/>
        </w:rPr>
      </w:pPr>
      <w:r w:rsidRPr="002126CE">
        <w:rPr>
          <w:rFonts w:ascii="Times New Roman" w:eastAsia="Times New Roman" w:hAnsi="Times New Roman"/>
          <w:snapToGrid w:val="0"/>
          <w:szCs w:val="20"/>
          <w:highlight w:val="lightGray"/>
          <w:lang w:val="es-ES"/>
        </w:rPr>
        <w:t xml:space="preserve">NN: {numeris} </w:t>
      </w:r>
    </w:p>
    <w:p w14:paraId="170625DA" w14:textId="77777777" w:rsidR="00816643" w:rsidRDefault="00816643" w:rsidP="0081664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787572">
        <w:rPr>
          <w:rFonts w:ascii="Times New Roman" w:eastAsia="Times New Roman" w:hAnsi="Times New Roman"/>
          <w:b/>
          <w:lang w:val="lt-LT" w:eastAsia="lt-LT"/>
        </w:rPr>
        <w:br w:type="page"/>
      </w:r>
    </w:p>
    <w:p w14:paraId="61E6D1BB" w14:textId="77777777" w:rsidR="00816643" w:rsidRDefault="006263C7" w:rsidP="0081664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6263C7">
        <w:rPr>
          <w:rFonts w:ascii="Times New Roman" w:eastAsia="Times New Roman" w:hAnsi="Times New Roman"/>
          <w:b/>
          <w:lang w:val="lt-LT" w:eastAsia="lt-LT"/>
        </w:rPr>
        <w:lastRenderedPageBreak/>
        <w:t>MINIMALI INFORMACIJA ANT MAŽŲ VIDINIŲ PAKUOČIŲ</w:t>
      </w:r>
      <w:r w:rsidR="00595269">
        <w:rPr>
          <w:rFonts w:ascii="Times New Roman" w:eastAsia="Times New Roman" w:hAnsi="Times New Roman"/>
          <w:b/>
          <w:lang w:val="lt-LT" w:eastAsia="lt-LT"/>
        </w:rPr>
        <w:fldChar w:fldCharType="begin"/>
      </w:r>
      <w:r w:rsidR="00595269">
        <w:rPr>
          <w:rFonts w:ascii="Times New Roman" w:eastAsia="Times New Roman" w:hAnsi="Times New Roman"/>
          <w:b/>
          <w:lang w:val="lt-LT" w:eastAsia="lt-LT"/>
        </w:rPr>
        <w:instrText xml:space="preserve"> DOCVARIABLE VAULT_ND_0ba571de-820d-4ad5-b773-4cf165a3a61e \* MERGEFORMAT </w:instrText>
      </w:r>
      <w:r w:rsidR="00595269">
        <w:rPr>
          <w:rFonts w:ascii="Times New Roman" w:eastAsia="Times New Roman" w:hAnsi="Times New Roman"/>
          <w:b/>
          <w:lang w:val="lt-LT" w:eastAsia="lt-LT"/>
        </w:rPr>
        <w:fldChar w:fldCharType="separate"/>
      </w:r>
      <w:r w:rsidR="00595269">
        <w:rPr>
          <w:rFonts w:ascii="Times New Roman" w:eastAsia="Times New Roman" w:hAnsi="Times New Roman"/>
          <w:b/>
          <w:lang w:val="lt-LT" w:eastAsia="lt-LT"/>
        </w:rPr>
        <w:t xml:space="preserve"> </w:t>
      </w:r>
      <w:r w:rsidR="00595269">
        <w:rPr>
          <w:rFonts w:ascii="Times New Roman" w:eastAsia="Times New Roman" w:hAnsi="Times New Roman"/>
          <w:b/>
          <w:lang w:val="lt-LT" w:eastAsia="lt-LT"/>
        </w:rPr>
        <w:fldChar w:fldCharType="end"/>
      </w:r>
    </w:p>
    <w:p w14:paraId="6F08D799" w14:textId="77777777" w:rsidR="00816643" w:rsidRPr="00787572" w:rsidRDefault="00816643" w:rsidP="008166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aps/>
          <w:lang w:val="lt-LT" w:eastAsia="lt-LT"/>
        </w:rPr>
      </w:pPr>
    </w:p>
    <w:p w14:paraId="4143F6E0" w14:textId="77777777" w:rsidR="00816643" w:rsidRPr="00787572" w:rsidRDefault="00816643" w:rsidP="008166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eastAsia="lt-LT"/>
        </w:rPr>
      </w:pPr>
      <w:r w:rsidRPr="00787572">
        <w:rPr>
          <w:rFonts w:ascii="Times New Roman" w:eastAsia="Times New Roman" w:hAnsi="Times New Roman"/>
          <w:b/>
          <w:caps/>
          <w:lang w:val="lt-LT" w:eastAsia="lt-LT"/>
        </w:rPr>
        <w:t>UŽPILDYTAS ŠVIRKŠTAS</w:t>
      </w:r>
    </w:p>
    <w:p w14:paraId="6762D799" w14:textId="77777777" w:rsidR="00816643" w:rsidRPr="00787572" w:rsidRDefault="00816643" w:rsidP="00816643">
      <w:pPr>
        <w:spacing w:after="0" w:line="240" w:lineRule="auto"/>
        <w:rPr>
          <w:rFonts w:ascii="Times New Roman" w:eastAsia="Times New Roman" w:hAnsi="Times New Roman"/>
          <w:lang w:val="lt-LT" w:eastAsia="lt-LT"/>
        </w:rPr>
      </w:pPr>
    </w:p>
    <w:p w14:paraId="55F5FBD2" w14:textId="77777777" w:rsidR="00816643" w:rsidRPr="00787572" w:rsidRDefault="00816643" w:rsidP="00816643">
      <w:pPr>
        <w:spacing w:after="0" w:line="240" w:lineRule="auto"/>
        <w:rPr>
          <w:rFonts w:ascii="Times New Roman" w:eastAsia="Times New Roman" w:hAnsi="Times New Roman"/>
          <w:lang w:val="lt-LT" w:eastAsia="lt-LT"/>
        </w:rPr>
      </w:pPr>
    </w:p>
    <w:p w14:paraId="58CA8F10"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1.</w:t>
      </w:r>
      <w:r w:rsidRPr="00595269">
        <w:rPr>
          <w:rFonts w:ascii="Times New Roman" w:eastAsia="Times New Roman" w:hAnsi="Times New Roman"/>
          <w:b/>
          <w:caps/>
          <w:lang w:val="lt-LT" w:eastAsia="lt-LT"/>
        </w:rPr>
        <w:tab/>
        <w:t>VAISTINIO PREPARATO PAVADINIMAS IR VARTOJIMO BŪDAS</w:t>
      </w:r>
      <w:r w:rsidR="00FF65E9" w:rsidRPr="00595269">
        <w:rPr>
          <w:rFonts w:ascii="Times New Roman" w:eastAsia="Times New Roman" w:hAnsi="Times New Roman"/>
          <w:b/>
          <w:caps/>
          <w:lang w:val="lt-LT" w:eastAsia="lt-LT"/>
        </w:rPr>
        <w:t xml:space="preserve"> (-AI)</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VAULT_ND_57e23077-6af6-44d8-a9a5-55b81c7d7ade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6DDF489A" w14:textId="77777777" w:rsidR="00816643" w:rsidRPr="00787572" w:rsidRDefault="00816643" w:rsidP="00816643">
      <w:pPr>
        <w:spacing w:after="0" w:line="240" w:lineRule="auto"/>
        <w:rPr>
          <w:rFonts w:ascii="Times New Roman" w:eastAsia="Times New Roman" w:hAnsi="Times New Roman"/>
          <w:lang w:val="lt-LT" w:eastAsia="lt-LT"/>
        </w:rPr>
      </w:pPr>
    </w:p>
    <w:p w14:paraId="29F13C73"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caps/>
          <w:lang w:val="lt-LT" w:eastAsia="lt-LT"/>
        </w:rPr>
        <w:t>Typhim</w:t>
      </w:r>
      <w:r w:rsidRPr="00787572">
        <w:rPr>
          <w:rFonts w:ascii="Times New Roman" w:eastAsia="Times New Roman" w:hAnsi="Times New Roman"/>
          <w:lang w:val="lt-LT" w:eastAsia="lt-LT"/>
        </w:rPr>
        <w:t xml:space="preserve"> Vi injekcinis tirpalas</w:t>
      </w:r>
    </w:p>
    <w:p w14:paraId="26A8CF09" w14:textId="33D492B1" w:rsidR="00816643" w:rsidRPr="00787572" w:rsidRDefault="00B026D7" w:rsidP="008166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816643" w:rsidRPr="00787572">
        <w:rPr>
          <w:rFonts w:ascii="Times New Roman" w:eastAsia="Times New Roman" w:hAnsi="Times New Roman"/>
          <w:lang w:val="lt-LT" w:eastAsia="lt-LT"/>
        </w:rPr>
        <w:t xml:space="preserve">olisacharidinė vakcina nuo vidurių šiltinės </w:t>
      </w:r>
    </w:p>
    <w:p w14:paraId="351B5C25"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i.m./s.c.</w:t>
      </w:r>
    </w:p>
    <w:p w14:paraId="75AAC30B" w14:textId="77777777" w:rsidR="00816643" w:rsidRPr="00787572" w:rsidRDefault="00816643" w:rsidP="00816643">
      <w:pPr>
        <w:spacing w:after="0" w:line="240" w:lineRule="auto"/>
        <w:rPr>
          <w:rFonts w:ascii="Times New Roman" w:eastAsia="Times New Roman" w:hAnsi="Times New Roman"/>
          <w:lang w:val="lt-LT" w:eastAsia="lt-LT"/>
        </w:rPr>
      </w:pPr>
    </w:p>
    <w:p w14:paraId="33096167" w14:textId="77777777" w:rsidR="00816643" w:rsidRPr="00787572" w:rsidRDefault="00816643" w:rsidP="00816643">
      <w:pPr>
        <w:spacing w:after="0" w:line="240" w:lineRule="auto"/>
        <w:rPr>
          <w:rFonts w:ascii="Times New Roman" w:eastAsia="Times New Roman" w:hAnsi="Times New Roman"/>
          <w:lang w:val="lt-LT" w:eastAsia="lt-LT"/>
        </w:rPr>
      </w:pPr>
    </w:p>
    <w:p w14:paraId="09EA6F2F"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2.</w:t>
      </w:r>
      <w:r w:rsidRPr="00595269">
        <w:rPr>
          <w:rFonts w:ascii="Times New Roman" w:eastAsia="Times New Roman" w:hAnsi="Times New Roman"/>
          <w:b/>
          <w:caps/>
          <w:lang w:val="lt-LT" w:eastAsia="lt-LT"/>
        </w:rPr>
        <w:tab/>
        <w:t>VARTOJIMO METODAS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VAULT_ND_85e928dc-738a-4ef7-8552-b020278c28fe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01B80B7C" w14:textId="77777777" w:rsidR="00816643" w:rsidRPr="00787572" w:rsidRDefault="00816643" w:rsidP="00816643">
      <w:pPr>
        <w:spacing w:after="0" w:line="240" w:lineRule="auto"/>
        <w:rPr>
          <w:rFonts w:ascii="Times New Roman" w:eastAsia="Times New Roman" w:hAnsi="Times New Roman"/>
          <w:lang w:val="lt-LT" w:eastAsia="lt-LT"/>
        </w:rPr>
      </w:pPr>
    </w:p>
    <w:p w14:paraId="0C9D4A60" w14:textId="77777777" w:rsidR="00816643" w:rsidRPr="00787572" w:rsidRDefault="00816643" w:rsidP="00816643">
      <w:pPr>
        <w:spacing w:after="0" w:line="240" w:lineRule="auto"/>
        <w:rPr>
          <w:rFonts w:ascii="Times New Roman" w:eastAsia="Times New Roman" w:hAnsi="Times New Roman"/>
          <w:lang w:val="lt-LT" w:eastAsia="lt-LT"/>
        </w:rPr>
      </w:pPr>
    </w:p>
    <w:p w14:paraId="093AEC71"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3.</w:t>
      </w:r>
      <w:r w:rsidRPr="00595269">
        <w:rPr>
          <w:rFonts w:ascii="Times New Roman" w:eastAsia="Times New Roman" w:hAnsi="Times New Roman"/>
          <w:b/>
          <w:caps/>
          <w:lang w:val="lt-LT" w:eastAsia="lt-LT"/>
        </w:rPr>
        <w:tab/>
        <w:t>TINKAMUMO LAIKAS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VAULT_ND_cf9a49ea-62a6-4f6f-88c0-80ca3cd3d06c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348D71ED" w14:textId="77777777" w:rsidR="00816643" w:rsidRPr="00787572" w:rsidRDefault="00816643" w:rsidP="00816643">
      <w:pPr>
        <w:spacing w:after="0" w:line="240" w:lineRule="auto"/>
        <w:rPr>
          <w:rFonts w:ascii="Times New Roman" w:eastAsia="Times New Roman" w:hAnsi="Times New Roman"/>
          <w:lang w:val="lt-LT" w:eastAsia="lt-LT"/>
        </w:rPr>
      </w:pPr>
    </w:p>
    <w:p w14:paraId="3158553D"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 xml:space="preserve">EXP </w:t>
      </w:r>
      <w:r w:rsidRPr="00A7068E">
        <w:rPr>
          <w:rFonts w:ascii="Times New Roman" w:eastAsia="Times New Roman" w:hAnsi="Times New Roman"/>
          <w:highlight w:val="lightGray"/>
          <w:lang w:val="lt-LT" w:eastAsia="lt-LT"/>
        </w:rPr>
        <w:t>{mm MMMM}</w:t>
      </w:r>
    </w:p>
    <w:p w14:paraId="24CAC454" w14:textId="77777777" w:rsidR="00816643" w:rsidRPr="00787572" w:rsidRDefault="00816643" w:rsidP="00816643">
      <w:pPr>
        <w:spacing w:after="0" w:line="240" w:lineRule="auto"/>
        <w:rPr>
          <w:rFonts w:ascii="Times New Roman" w:eastAsia="Times New Roman" w:hAnsi="Times New Roman"/>
          <w:lang w:val="lt-LT" w:eastAsia="lt-LT"/>
        </w:rPr>
      </w:pPr>
    </w:p>
    <w:p w14:paraId="11DA82B7" w14:textId="77777777" w:rsidR="00816643" w:rsidRPr="00787572" w:rsidRDefault="00816643" w:rsidP="00816643">
      <w:pPr>
        <w:spacing w:after="0" w:line="240" w:lineRule="auto"/>
        <w:rPr>
          <w:rFonts w:ascii="Times New Roman" w:eastAsia="Times New Roman" w:hAnsi="Times New Roman"/>
          <w:lang w:val="lt-LT" w:eastAsia="lt-LT"/>
        </w:rPr>
      </w:pPr>
    </w:p>
    <w:p w14:paraId="06D562CD"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4.</w:t>
      </w:r>
      <w:r w:rsidRPr="00595269">
        <w:rPr>
          <w:rFonts w:ascii="Times New Roman" w:eastAsia="Times New Roman" w:hAnsi="Times New Roman"/>
          <w:b/>
          <w:caps/>
          <w:lang w:val="lt-LT" w:eastAsia="lt-LT"/>
        </w:rPr>
        <w:tab/>
        <w:t>SERIJOS NUMERIS</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VAULT_ND_7371f3ec-e9c3-4985-9190-d1bf999b4520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433C0E6A" w14:textId="77777777" w:rsidR="00816643" w:rsidRPr="00787572" w:rsidRDefault="00816643" w:rsidP="00816643">
      <w:pPr>
        <w:spacing w:after="0" w:line="240" w:lineRule="auto"/>
        <w:rPr>
          <w:rFonts w:ascii="Times New Roman" w:eastAsia="Times New Roman" w:hAnsi="Times New Roman"/>
          <w:lang w:val="lt-LT" w:eastAsia="lt-LT"/>
        </w:rPr>
      </w:pPr>
    </w:p>
    <w:p w14:paraId="7201DE55"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 xml:space="preserve">Lot </w:t>
      </w:r>
    </w:p>
    <w:p w14:paraId="4CBB5D50" w14:textId="77777777" w:rsidR="00816643" w:rsidRPr="00787572" w:rsidRDefault="00816643" w:rsidP="00816643">
      <w:pPr>
        <w:spacing w:after="0" w:line="240" w:lineRule="auto"/>
        <w:rPr>
          <w:rFonts w:ascii="Times New Roman" w:eastAsia="Times New Roman" w:hAnsi="Times New Roman"/>
          <w:lang w:val="lt-LT" w:eastAsia="lt-LT"/>
        </w:rPr>
      </w:pPr>
    </w:p>
    <w:p w14:paraId="4AF79869" w14:textId="77777777" w:rsidR="00816643" w:rsidRPr="00787572" w:rsidRDefault="00816643" w:rsidP="00816643">
      <w:pPr>
        <w:spacing w:after="0" w:line="240" w:lineRule="auto"/>
        <w:rPr>
          <w:rFonts w:ascii="Times New Roman" w:eastAsia="Times New Roman" w:hAnsi="Times New Roman"/>
          <w:lang w:val="lt-LT" w:eastAsia="lt-LT"/>
        </w:rPr>
      </w:pPr>
    </w:p>
    <w:p w14:paraId="179EBF86"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5.</w:t>
      </w:r>
      <w:r w:rsidRPr="00595269">
        <w:rPr>
          <w:rFonts w:ascii="Times New Roman" w:eastAsia="Times New Roman" w:hAnsi="Times New Roman"/>
          <w:b/>
          <w:caps/>
          <w:lang w:val="lt-LT" w:eastAsia="lt-LT"/>
        </w:rPr>
        <w:tab/>
        <w:t>KIEKIS (MASĖ, TŪRIS ARBA VIENETAI)</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VAULT_ND_5b291341-a6f0-4630-9a5a-d912ca083031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4026472E" w14:textId="77777777" w:rsidR="00816643" w:rsidRPr="00787572" w:rsidRDefault="00816643" w:rsidP="00816643">
      <w:pPr>
        <w:spacing w:after="0" w:line="240" w:lineRule="auto"/>
        <w:rPr>
          <w:rFonts w:ascii="Times New Roman" w:eastAsia="Times New Roman" w:hAnsi="Times New Roman"/>
          <w:lang w:val="lt-LT" w:eastAsia="lt-LT"/>
        </w:rPr>
      </w:pPr>
    </w:p>
    <w:p w14:paraId="17857ED7" w14:textId="77777777" w:rsidR="00816643" w:rsidRPr="00787572" w:rsidRDefault="00816643" w:rsidP="00816643">
      <w:pPr>
        <w:spacing w:after="0" w:line="240" w:lineRule="auto"/>
        <w:rPr>
          <w:rFonts w:ascii="Times New Roman" w:eastAsia="Times New Roman" w:hAnsi="Times New Roman"/>
          <w:lang w:val="lt-LT" w:eastAsia="lt-LT"/>
        </w:rPr>
      </w:pPr>
      <w:r w:rsidRPr="00787572">
        <w:rPr>
          <w:rFonts w:ascii="Times New Roman" w:eastAsia="Times New Roman" w:hAnsi="Times New Roman"/>
          <w:lang w:val="lt-LT" w:eastAsia="lt-LT"/>
        </w:rPr>
        <w:t>1 dozė - 0,5 ml</w:t>
      </w:r>
    </w:p>
    <w:p w14:paraId="775FAA63" w14:textId="77777777" w:rsidR="00816643" w:rsidRPr="00787572" w:rsidRDefault="00816643" w:rsidP="00816643">
      <w:pPr>
        <w:spacing w:after="0" w:line="240" w:lineRule="auto"/>
        <w:rPr>
          <w:rFonts w:ascii="Times New Roman" w:eastAsia="Times New Roman" w:hAnsi="Times New Roman"/>
          <w:lang w:val="lt-LT" w:eastAsia="lt-LT"/>
        </w:rPr>
      </w:pPr>
    </w:p>
    <w:p w14:paraId="2C187F38" w14:textId="77777777" w:rsidR="00816643" w:rsidRPr="00787572" w:rsidRDefault="00816643" w:rsidP="00816643">
      <w:pPr>
        <w:spacing w:after="0" w:line="240" w:lineRule="auto"/>
        <w:rPr>
          <w:rFonts w:ascii="Times New Roman" w:eastAsia="Times New Roman" w:hAnsi="Times New Roman"/>
          <w:lang w:val="lt-LT" w:eastAsia="lt-LT"/>
        </w:rPr>
      </w:pPr>
    </w:p>
    <w:p w14:paraId="42D54682" w14:textId="77777777" w:rsidR="00816643" w:rsidRPr="00595269" w:rsidRDefault="00816643" w:rsidP="00816643">
      <w:pPr>
        <w:keepNext/>
        <w:pBdr>
          <w:top w:val="single" w:sz="4" w:space="1" w:color="auto"/>
          <w:left w:val="single" w:sz="4" w:space="4" w:color="auto"/>
          <w:bottom w:val="single" w:sz="4" w:space="1" w:color="auto"/>
          <w:right w:val="single" w:sz="4" w:space="4" w:color="auto"/>
        </w:pBdr>
        <w:spacing w:after="0" w:line="240" w:lineRule="auto"/>
        <w:ind w:left="709" w:hanging="709"/>
        <w:outlineLvl w:val="2"/>
        <w:rPr>
          <w:rFonts w:ascii="Times New Roman" w:eastAsia="Times New Roman" w:hAnsi="Times New Roman"/>
          <w:b/>
          <w:caps/>
          <w:lang w:val="lt-LT" w:eastAsia="lt-LT"/>
        </w:rPr>
      </w:pPr>
      <w:r w:rsidRPr="00595269">
        <w:rPr>
          <w:rFonts w:ascii="Times New Roman" w:eastAsia="Times New Roman" w:hAnsi="Times New Roman"/>
          <w:b/>
          <w:caps/>
          <w:lang w:val="lt-LT" w:eastAsia="lt-LT"/>
        </w:rPr>
        <w:t>6.</w:t>
      </w:r>
      <w:r w:rsidRPr="00595269">
        <w:rPr>
          <w:rFonts w:ascii="Times New Roman" w:eastAsia="Times New Roman" w:hAnsi="Times New Roman"/>
          <w:b/>
          <w:caps/>
          <w:lang w:val="lt-LT" w:eastAsia="lt-LT"/>
        </w:rPr>
        <w:tab/>
        <w:t>KITA</w:t>
      </w:r>
      <w:r w:rsidR="00595269">
        <w:rPr>
          <w:rFonts w:ascii="Times New Roman" w:eastAsia="Times New Roman" w:hAnsi="Times New Roman"/>
          <w:b/>
          <w:caps/>
          <w:lang w:val="lt-LT" w:eastAsia="lt-LT"/>
        </w:rPr>
        <w:fldChar w:fldCharType="begin"/>
      </w:r>
      <w:r w:rsidR="00595269">
        <w:rPr>
          <w:rFonts w:ascii="Times New Roman" w:eastAsia="Times New Roman" w:hAnsi="Times New Roman"/>
          <w:b/>
          <w:caps/>
          <w:lang w:val="lt-LT" w:eastAsia="lt-LT"/>
        </w:rPr>
        <w:instrText xml:space="preserve"> DOCVARIABLE VAULT_ND_a2884012-c07a-48ba-b538-b2f0ddcf629a \* MERGEFORMAT </w:instrText>
      </w:r>
      <w:r w:rsidR="00595269">
        <w:rPr>
          <w:rFonts w:ascii="Times New Roman" w:eastAsia="Times New Roman" w:hAnsi="Times New Roman"/>
          <w:b/>
          <w:caps/>
          <w:lang w:val="lt-LT" w:eastAsia="lt-LT"/>
        </w:rPr>
        <w:fldChar w:fldCharType="separate"/>
      </w:r>
      <w:r w:rsidR="00595269">
        <w:rPr>
          <w:rFonts w:ascii="Times New Roman" w:eastAsia="Times New Roman" w:hAnsi="Times New Roman"/>
          <w:b/>
          <w:caps/>
          <w:lang w:val="lt-LT" w:eastAsia="lt-LT"/>
        </w:rPr>
        <w:t xml:space="preserve"> </w:t>
      </w:r>
      <w:r w:rsidR="00595269">
        <w:rPr>
          <w:rFonts w:ascii="Times New Roman" w:eastAsia="Times New Roman" w:hAnsi="Times New Roman"/>
          <w:b/>
          <w:caps/>
          <w:lang w:val="lt-LT" w:eastAsia="lt-LT"/>
        </w:rPr>
        <w:fldChar w:fldCharType="end"/>
      </w:r>
    </w:p>
    <w:p w14:paraId="0AFEC7CA" w14:textId="77777777" w:rsidR="00816643" w:rsidRPr="00787572" w:rsidRDefault="00816643" w:rsidP="00816643">
      <w:pPr>
        <w:spacing w:after="0" w:line="240" w:lineRule="auto"/>
        <w:rPr>
          <w:rFonts w:ascii="Times New Roman" w:eastAsia="Times New Roman" w:hAnsi="Times New Roman"/>
          <w:lang w:val="lt-LT" w:eastAsia="lt-LT"/>
        </w:rPr>
      </w:pPr>
    </w:p>
    <w:p w14:paraId="74A47A84" w14:textId="7D0C651E" w:rsidR="00B026D7" w:rsidRPr="0018337B" w:rsidRDefault="00B026D7" w:rsidP="00B026D7">
      <w:pPr>
        <w:spacing w:after="0" w:line="240" w:lineRule="auto"/>
        <w:rPr>
          <w:rFonts w:ascii="Times New Roman" w:eastAsia="MS Mincho" w:hAnsi="Times New Roman"/>
          <w:lang w:val="lt-LT" w:eastAsia="lt-LT"/>
        </w:rPr>
      </w:pPr>
      <w:r w:rsidRPr="003D3740">
        <w:rPr>
          <w:rFonts w:ascii="Times New Roman" w:eastAsia="Times New Roman" w:hAnsi="Times New Roman"/>
          <w:kern w:val="28"/>
          <w:highlight w:val="lightGray"/>
          <w:lang w:val="lt-LT" w:eastAsia="lt-LT"/>
        </w:rPr>
        <w:t>&lt;Sanofi logo&gt;</w:t>
      </w:r>
    </w:p>
    <w:p w14:paraId="6B434CB3" w14:textId="64FD1535"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br w:type="page"/>
      </w:r>
    </w:p>
    <w:p w14:paraId="0FE25156" w14:textId="77777777" w:rsidR="00816643" w:rsidRPr="00787572" w:rsidRDefault="00816643" w:rsidP="00816643">
      <w:pPr>
        <w:spacing w:after="0" w:line="240" w:lineRule="auto"/>
        <w:rPr>
          <w:rFonts w:ascii="Times New Roman" w:eastAsia="Times New Roman" w:hAnsi="Times New Roman"/>
          <w:lang w:val="lt-LT"/>
        </w:rPr>
      </w:pPr>
    </w:p>
    <w:p w14:paraId="78570FB4" w14:textId="77777777" w:rsidR="00816643" w:rsidRPr="00787572" w:rsidRDefault="00816643" w:rsidP="00816643">
      <w:pPr>
        <w:spacing w:after="0" w:line="240" w:lineRule="auto"/>
        <w:rPr>
          <w:rFonts w:ascii="Times New Roman" w:eastAsia="Times New Roman" w:hAnsi="Times New Roman"/>
          <w:lang w:val="lt-LT"/>
        </w:rPr>
      </w:pPr>
    </w:p>
    <w:p w14:paraId="3F0266D3" w14:textId="77777777" w:rsidR="00816643" w:rsidRPr="00787572" w:rsidRDefault="00816643" w:rsidP="00816643">
      <w:pPr>
        <w:spacing w:after="0" w:line="240" w:lineRule="auto"/>
        <w:rPr>
          <w:rFonts w:ascii="Times New Roman" w:eastAsia="Times New Roman" w:hAnsi="Times New Roman"/>
          <w:lang w:val="lt-LT"/>
        </w:rPr>
      </w:pPr>
    </w:p>
    <w:p w14:paraId="5A2F7EFF" w14:textId="77777777" w:rsidR="00816643" w:rsidRPr="00787572" w:rsidRDefault="00816643" w:rsidP="00816643">
      <w:pPr>
        <w:spacing w:after="0" w:line="240" w:lineRule="auto"/>
        <w:rPr>
          <w:rFonts w:ascii="Times New Roman" w:eastAsia="Times New Roman" w:hAnsi="Times New Roman"/>
          <w:lang w:val="lt-LT"/>
        </w:rPr>
      </w:pPr>
    </w:p>
    <w:p w14:paraId="6B27EE60" w14:textId="77777777" w:rsidR="00816643" w:rsidRPr="00787572" w:rsidRDefault="00816643" w:rsidP="00816643">
      <w:pPr>
        <w:spacing w:after="0" w:line="240" w:lineRule="auto"/>
        <w:rPr>
          <w:rFonts w:ascii="Times New Roman" w:eastAsia="Times New Roman" w:hAnsi="Times New Roman"/>
          <w:lang w:val="lt-LT"/>
        </w:rPr>
      </w:pPr>
    </w:p>
    <w:p w14:paraId="75F0CEBC" w14:textId="77777777" w:rsidR="00816643" w:rsidRPr="00787572" w:rsidRDefault="00816643" w:rsidP="00816643">
      <w:pPr>
        <w:spacing w:after="0" w:line="240" w:lineRule="auto"/>
        <w:rPr>
          <w:rFonts w:ascii="Times New Roman" w:eastAsia="Times New Roman" w:hAnsi="Times New Roman"/>
          <w:lang w:val="lt-LT"/>
        </w:rPr>
      </w:pPr>
    </w:p>
    <w:p w14:paraId="3237F7DC" w14:textId="77777777" w:rsidR="00816643" w:rsidRPr="00787572" w:rsidRDefault="00816643" w:rsidP="00816643">
      <w:pPr>
        <w:spacing w:after="0" w:line="240" w:lineRule="auto"/>
        <w:rPr>
          <w:rFonts w:ascii="Times New Roman" w:eastAsia="Times New Roman" w:hAnsi="Times New Roman"/>
          <w:lang w:val="lt-LT"/>
        </w:rPr>
      </w:pPr>
    </w:p>
    <w:p w14:paraId="282C8C9D" w14:textId="77777777" w:rsidR="00816643" w:rsidRPr="00787572" w:rsidRDefault="00816643" w:rsidP="00816643">
      <w:pPr>
        <w:spacing w:after="0" w:line="240" w:lineRule="auto"/>
        <w:rPr>
          <w:rFonts w:ascii="Times New Roman" w:eastAsia="Times New Roman" w:hAnsi="Times New Roman"/>
          <w:lang w:val="lt-LT"/>
        </w:rPr>
      </w:pPr>
    </w:p>
    <w:p w14:paraId="501B26C5" w14:textId="77777777" w:rsidR="00816643" w:rsidRPr="00787572" w:rsidRDefault="00816643" w:rsidP="00816643">
      <w:pPr>
        <w:spacing w:after="0" w:line="240" w:lineRule="auto"/>
        <w:rPr>
          <w:rFonts w:ascii="Times New Roman" w:eastAsia="Times New Roman" w:hAnsi="Times New Roman"/>
          <w:lang w:val="lt-LT"/>
        </w:rPr>
      </w:pPr>
    </w:p>
    <w:p w14:paraId="3CAB3533" w14:textId="77777777" w:rsidR="00816643" w:rsidRPr="00787572" w:rsidRDefault="00816643" w:rsidP="00816643">
      <w:pPr>
        <w:spacing w:after="0" w:line="240" w:lineRule="auto"/>
        <w:rPr>
          <w:rFonts w:ascii="Times New Roman" w:eastAsia="Times New Roman" w:hAnsi="Times New Roman"/>
          <w:lang w:val="lt-LT"/>
        </w:rPr>
      </w:pPr>
    </w:p>
    <w:p w14:paraId="0F24B302" w14:textId="77777777" w:rsidR="00816643" w:rsidRPr="00787572" w:rsidRDefault="00816643" w:rsidP="00816643">
      <w:pPr>
        <w:spacing w:after="0" w:line="240" w:lineRule="auto"/>
        <w:rPr>
          <w:rFonts w:ascii="Times New Roman" w:eastAsia="Times New Roman" w:hAnsi="Times New Roman"/>
          <w:lang w:val="lt-LT"/>
        </w:rPr>
      </w:pPr>
    </w:p>
    <w:p w14:paraId="0DF4002A" w14:textId="77777777" w:rsidR="00816643" w:rsidRPr="00787572" w:rsidRDefault="00816643" w:rsidP="00816643">
      <w:pPr>
        <w:spacing w:after="0" w:line="240" w:lineRule="auto"/>
        <w:rPr>
          <w:rFonts w:ascii="Times New Roman" w:eastAsia="Times New Roman" w:hAnsi="Times New Roman"/>
          <w:lang w:val="lt-LT"/>
        </w:rPr>
      </w:pPr>
    </w:p>
    <w:p w14:paraId="64B6F3B8" w14:textId="77777777" w:rsidR="00816643" w:rsidRPr="00787572" w:rsidRDefault="00816643" w:rsidP="00816643">
      <w:pPr>
        <w:spacing w:after="0" w:line="240" w:lineRule="auto"/>
        <w:rPr>
          <w:rFonts w:ascii="Times New Roman" w:eastAsia="Times New Roman" w:hAnsi="Times New Roman"/>
          <w:lang w:val="lt-LT"/>
        </w:rPr>
      </w:pPr>
    </w:p>
    <w:p w14:paraId="59B0B6FA" w14:textId="77777777" w:rsidR="00816643" w:rsidRPr="00787572" w:rsidRDefault="00816643" w:rsidP="00816643">
      <w:pPr>
        <w:spacing w:after="0" w:line="240" w:lineRule="auto"/>
        <w:rPr>
          <w:rFonts w:ascii="Times New Roman" w:eastAsia="Times New Roman" w:hAnsi="Times New Roman"/>
          <w:lang w:val="lt-LT"/>
        </w:rPr>
      </w:pPr>
    </w:p>
    <w:p w14:paraId="6B688C8E" w14:textId="77777777" w:rsidR="00816643" w:rsidRPr="00787572" w:rsidRDefault="00816643" w:rsidP="00816643">
      <w:pPr>
        <w:spacing w:after="0" w:line="240" w:lineRule="auto"/>
        <w:rPr>
          <w:rFonts w:ascii="Times New Roman" w:eastAsia="Times New Roman" w:hAnsi="Times New Roman"/>
          <w:lang w:val="lt-LT"/>
        </w:rPr>
      </w:pPr>
    </w:p>
    <w:p w14:paraId="24E50778" w14:textId="77777777" w:rsidR="00816643" w:rsidRPr="00787572" w:rsidRDefault="00816643" w:rsidP="00816643">
      <w:pPr>
        <w:spacing w:after="0" w:line="240" w:lineRule="auto"/>
        <w:rPr>
          <w:rFonts w:ascii="Times New Roman" w:eastAsia="Times New Roman" w:hAnsi="Times New Roman"/>
          <w:lang w:val="lt-LT"/>
        </w:rPr>
      </w:pPr>
    </w:p>
    <w:p w14:paraId="015C3F05" w14:textId="77777777" w:rsidR="00816643" w:rsidRPr="00787572" w:rsidRDefault="00816643" w:rsidP="00816643">
      <w:pPr>
        <w:spacing w:after="0" w:line="240" w:lineRule="auto"/>
        <w:rPr>
          <w:rFonts w:ascii="Times New Roman" w:eastAsia="Times New Roman" w:hAnsi="Times New Roman"/>
          <w:lang w:val="lt-LT"/>
        </w:rPr>
      </w:pPr>
    </w:p>
    <w:p w14:paraId="4AEA4DAD" w14:textId="77777777" w:rsidR="00816643" w:rsidRPr="00787572" w:rsidRDefault="00816643" w:rsidP="00816643">
      <w:pPr>
        <w:spacing w:after="0" w:line="240" w:lineRule="auto"/>
        <w:rPr>
          <w:rFonts w:ascii="Times New Roman" w:eastAsia="Times New Roman" w:hAnsi="Times New Roman"/>
          <w:lang w:val="lt-LT"/>
        </w:rPr>
      </w:pPr>
    </w:p>
    <w:p w14:paraId="19B2BBCB" w14:textId="77777777" w:rsidR="00816643" w:rsidRPr="00787572" w:rsidRDefault="00816643" w:rsidP="00816643">
      <w:pPr>
        <w:spacing w:after="0" w:line="240" w:lineRule="auto"/>
        <w:rPr>
          <w:rFonts w:ascii="Times New Roman" w:eastAsia="Times New Roman" w:hAnsi="Times New Roman"/>
          <w:lang w:val="lt-LT"/>
        </w:rPr>
      </w:pPr>
    </w:p>
    <w:p w14:paraId="78DB26CC" w14:textId="77777777" w:rsidR="00816643" w:rsidRPr="00787572" w:rsidRDefault="00816643" w:rsidP="00816643">
      <w:pPr>
        <w:spacing w:after="0" w:line="240" w:lineRule="auto"/>
        <w:rPr>
          <w:rFonts w:ascii="Times New Roman" w:eastAsia="Times New Roman" w:hAnsi="Times New Roman"/>
          <w:lang w:val="lt-LT"/>
        </w:rPr>
      </w:pPr>
    </w:p>
    <w:p w14:paraId="0A6C47F7" w14:textId="77777777" w:rsidR="00816643" w:rsidRPr="00787572" w:rsidRDefault="00816643" w:rsidP="00816643">
      <w:pPr>
        <w:keepNext/>
        <w:spacing w:after="0" w:line="240" w:lineRule="auto"/>
        <w:jc w:val="center"/>
        <w:outlineLvl w:val="3"/>
        <w:rPr>
          <w:rFonts w:ascii="Times New Roman" w:eastAsia="Times New Roman" w:hAnsi="Times New Roman"/>
          <w:b/>
          <w:lang w:val="lt-LT"/>
        </w:rPr>
      </w:pPr>
    </w:p>
    <w:p w14:paraId="771178E9" w14:textId="77777777" w:rsidR="00816643" w:rsidRPr="00787572" w:rsidRDefault="00816643" w:rsidP="00816643">
      <w:pPr>
        <w:spacing w:after="0" w:line="240" w:lineRule="auto"/>
        <w:jc w:val="center"/>
        <w:rPr>
          <w:rFonts w:ascii="Times New Roman" w:eastAsia="Times New Roman" w:hAnsi="Times New Roman"/>
          <w:b/>
          <w:bCs/>
          <w:lang w:val="lt-LT"/>
        </w:rPr>
      </w:pPr>
    </w:p>
    <w:p w14:paraId="74588CF6" w14:textId="77777777" w:rsidR="00816643" w:rsidRPr="00787572" w:rsidRDefault="00816643" w:rsidP="00816643">
      <w:pPr>
        <w:spacing w:after="0" w:line="240" w:lineRule="auto"/>
        <w:jc w:val="center"/>
        <w:rPr>
          <w:rFonts w:ascii="Times New Roman" w:eastAsia="Times New Roman" w:hAnsi="Times New Roman"/>
          <w:b/>
          <w:bCs/>
          <w:lang w:val="lt-LT"/>
        </w:rPr>
      </w:pPr>
    </w:p>
    <w:p w14:paraId="04249F33" w14:textId="77777777" w:rsidR="00816643" w:rsidRPr="00787572" w:rsidRDefault="00816643" w:rsidP="00816643">
      <w:pPr>
        <w:spacing w:after="0" w:line="240" w:lineRule="auto"/>
        <w:jc w:val="center"/>
        <w:rPr>
          <w:rFonts w:ascii="Times New Roman" w:eastAsia="Times New Roman" w:hAnsi="Times New Roman"/>
          <w:b/>
          <w:bCs/>
          <w:lang w:val="lt-LT"/>
        </w:rPr>
      </w:pPr>
      <w:r w:rsidRPr="00787572">
        <w:rPr>
          <w:rFonts w:ascii="Times New Roman" w:eastAsia="Times New Roman" w:hAnsi="Times New Roman"/>
          <w:b/>
          <w:bCs/>
          <w:lang w:val="lt-LT"/>
        </w:rPr>
        <w:t>B. PAKUOTĖS LAPELIS</w:t>
      </w:r>
    </w:p>
    <w:p w14:paraId="0BFC1550" w14:textId="77777777" w:rsidR="00816643" w:rsidRPr="00787572" w:rsidRDefault="00816643" w:rsidP="00816643">
      <w:pPr>
        <w:tabs>
          <w:tab w:val="left" w:pos="360"/>
          <w:tab w:val="left" w:pos="720"/>
        </w:tabs>
        <w:spacing w:after="0" w:line="240" w:lineRule="auto"/>
        <w:jc w:val="center"/>
        <w:rPr>
          <w:rFonts w:ascii="Times New Roman" w:eastAsia="Times New Roman" w:hAnsi="Times New Roman"/>
          <w:b/>
          <w:lang w:val="lt-LT"/>
        </w:rPr>
      </w:pPr>
      <w:r w:rsidRPr="00787572">
        <w:rPr>
          <w:rFonts w:ascii="Times New Roman" w:eastAsia="Times New Roman" w:hAnsi="Times New Roman"/>
          <w:lang w:val="lt-LT"/>
        </w:rPr>
        <w:br w:type="page"/>
      </w:r>
      <w:r w:rsidRPr="00787572">
        <w:rPr>
          <w:rFonts w:ascii="Times New Roman" w:eastAsia="Times New Roman" w:hAnsi="Times New Roman"/>
          <w:b/>
          <w:lang w:val="lt-LT"/>
        </w:rPr>
        <w:lastRenderedPageBreak/>
        <w:t>Pakuotės lapelis: informacija vartotojui</w:t>
      </w:r>
    </w:p>
    <w:p w14:paraId="60CA50DD" w14:textId="77777777" w:rsidR="00816643" w:rsidRPr="00787572" w:rsidRDefault="00816643" w:rsidP="00816643">
      <w:pPr>
        <w:spacing w:after="0" w:line="240" w:lineRule="auto"/>
        <w:jc w:val="center"/>
        <w:rPr>
          <w:rFonts w:ascii="Times New Roman" w:eastAsia="Times New Roman" w:hAnsi="Times New Roman"/>
          <w:b/>
          <w:lang w:val="lt-LT"/>
        </w:rPr>
      </w:pPr>
    </w:p>
    <w:p w14:paraId="4C8D0DF8" w14:textId="77777777" w:rsidR="00816643" w:rsidRPr="00787572" w:rsidRDefault="00816643" w:rsidP="00816643">
      <w:pPr>
        <w:spacing w:after="0" w:line="240" w:lineRule="auto"/>
        <w:jc w:val="center"/>
        <w:rPr>
          <w:rFonts w:ascii="Times New Roman" w:eastAsia="Times New Roman" w:hAnsi="Times New Roman"/>
          <w:b/>
          <w:lang w:val="lt-LT"/>
        </w:rPr>
      </w:pPr>
      <w:r w:rsidRPr="00787572">
        <w:rPr>
          <w:rFonts w:ascii="Times New Roman" w:eastAsia="Times New Roman" w:hAnsi="Times New Roman"/>
          <w:b/>
          <w:lang w:val="lt-LT"/>
        </w:rPr>
        <w:t>TYPHIM Vi injekcinis tirpalas</w:t>
      </w:r>
    </w:p>
    <w:p w14:paraId="5A5DBB35" w14:textId="5F90216A" w:rsidR="00816643" w:rsidRPr="00787572" w:rsidRDefault="00B026D7" w:rsidP="00816643">
      <w:pPr>
        <w:spacing w:after="0" w:line="240" w:lineRule="auto"/>
        <w:jc w:val="center"/>
        <w:rPr>
          <w:rFonts w:ascii="Times New Roman" w:eastAsia="Times New Roman" w:hAnsi="Times New Roman"/>
          <w:lang w:val="lt-LT"/>
        </w:rPr>
      </w:pPr>
      <w:r>
        <w:rPr>
          <w:rFonts w:ascii="Times New Roman" w:eastAsia="Times New Roman" w:hAnsi="Times New Roman"/>
          <w:lang w:val="lt-LT"/>
        </w:rPr>
        <w:t>p</w:t>
      </w:r>
      <w:r w:rsidR="00816643" w:rsidRPr="00787572">
        <w:rPr>
          <w:rFonts w:ascii="Times New Roman" w:eastAsia="Times New Roman" w:hAnsi="Times New Roman"/>
          <w:lang w:val="lt-LT"/>
        </w:rPr>
        <w:t>olisacharidinė vakcina nuo vidurių šiltinės</w:t>
      </w:r>
    </w:p>
    <w:p w14:paraId="58E3D178" w14:textId="77777777" w:rsidR="00816643" w:rsidRPr="00787572" w:rsidRDefault="00816643" w:rsidP="00816643">
      <w:pPr>
        <w:spacing w:after="0" w:line="240" w:lineRule="auto"/>
        <w:jc w:val="center"/>
        <w:rPr>
          <w:rFonts w:ascii="Times New Roman" w:eastAsia="Times New Roman" w:hAnsi="Times New Roman"/>
          <w:lang w:val="lt-LT"/>
        </w:rPr>
      </w:pPr>
    </w:p>
    <w:p w14:paraId="36E7D40B" w14:textId="6C4F7D10" w:rsidR="00816643" w:rsidRPr="00787572" w:rsidRDefault="00816643" w:rsidP="00816643">
      <w:pPr>
        <w:spacing w:after="0" w:line="240" w:lineRule="auto"/>
        <w:rPr>
          <w:rFonts w:ascii="Times New Roman" w:eastAsia="Times New Roman" w:hAnsi="Times New Roman"/>
          <w:b/>
          <w:lang w:val="lt-LT" w:eastAsia="lt-LT"/>
        </w:rPr>
      </w:pPr>
      <w:r w:rsidRPr="00787572">
        <w:rPr>
          <w:rFonts w:ascii="Times New Roman" w:eastAsia="Times New Roman" w:hAnsi="Times New Roman"/>
          <w:b/>
          <w:lang w:val="lt-LT" w:eastAsia="lt-LT"/>
        </w:rPr>
        <w:t>Atidžiai perskaitykite visą šį lapelį, prieš pradėdami vartoti vaistą, nes jame pateikiama Jums svarbi informacija</w:t>
      </w:r>
      <w:r w:rsidR="006E701A">
        <w:rPr>
          <w:rFonts w:ascii="Times New Roman" w:eastAsia="Times New Roman" w:hAnsi="Times New Roman"/>
          <w:b/>
          <w:lang w:val="lt-LT" w:eastAsia="lt-LT"/>
        </w:rPr>
        <w:t>.</w:t>
      </w:r>
    </w:p>
    <w:p w14:paraId="76BE6F9A" w14:textId="77777777" w:rsidR="00816643" w:rsidRPr="00787572" w:rsidRDefault="00816643" w:rsidP="00816643">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lang w:val="lt-LT"/>
        </w:rPr>
        <w:t>-</w:t>
      </w:r>
      <w:r w:rsidRPr="00787572">
        <w:rPr>
          <w:rFonts w:ascii="Times New Roman" w:eastAsia="Times New Roman" w:hAnsi="Times New Roman"/>
          <w:lang w:val="lt-LT"/>
        </w:rPr>
        <w:tab/>
      </w:r>
      <w:r w:rsidRPr="00787572">
        <w:rPr>
          <w:rFonts w:ascii="Times New Roman" w:eastAsia="Times New Roman" w:hAnsi="Times New Roman"/>
          <w:noProof/>
          <w:snapToGrid w:val="0"/>
          <w:lang w:val="lt-LT"/>
        </w:rPr>
        <w:t>Neišmeskite šio lapelio, nes vėl gali prireikti jį perskaityti.</w:t>
      </w:r>
    </w:p>
    <w:p w14:paraId="02CC5D56" w14:textId="77777777" w:rsidR="00816643" w:rsidRPr="00787572" w:rsidRDefault="00816643" w:rsidP="00816643">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noProof/>
          <w:snapToGrid w:val="0"/>
          <w:lang w:val="lt-LT"/>
        </w:rPr>
        <w:t>-</w:t>
      </w:r>
      <w:r w:rsidRPr="00787572">
        <w:rPr>
          <w:rFonts w:ascii="Times New Roman" w:eastAsia="Times New Roman" w:hAnsi="Times New Roman"/>
          <w:noProof/>
          <w:snapToGrid w:val="0"/>
          <w:lang w:val="lt-LT"/>
        </w:rPr>
        <w:tab/>
        <w:t>Jeigu kiltų klausimų, kreipkitės į gydytoją arba slaugytoją.</w:t>
      </w:r>
    </w:p>
    <w:p w14:paraId="75255F6A" w14:textId="47E07F6A" w:rsidR="00816643" w:rsidRPr="00787572" w:rsidRDefault="00816643" w:rsidP="00816643">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noProof/>
          <w:snapToGrid w:val="0"/>
          <w:lang w:val="lt-LT"/>
        </w:rPr>
        <w:t>-</w:t>
      </w:r>
      <w:r w:rsidR="00325220" w:rsidRPr="00787572">
        <w:rPr>
          <w:rFonts w:ascii="Times New Roman" w:eastAsia="Times New Roman" w:hAnsi="Times New Roman"/>
          <w:noProof/>
          <w:snapToGrid w:val="0"/>
          <w:lang w:val="lt-LT"/>
        </w:rPr>
        <w:tab/>
      </w:r>
      <w:r w:rsidRPr="00787572">
        <w:rPr>
          <w:rFonts w:ascii="Times New Roman" w:eastAsia="Times New Roman" w:hAnsi="Times New Roman"/>
          <w:noProof/>
          <w:snapToGrid w:val="0"/>
          <w:lang w:val="lt-LT"/>
        </w:rPr>
        <w:t>Šis vaistas skirtas tik Jums, todėl kitiems žmonėms jo duoti negalima. Vaistas gali jiems pakenkti (net tiems, kurių ligos požymiai yra tokie patys kaip Jūsų)</w:t>
      </w:r>
      <w:r w:rsidR="00BF7E37">
        <w:rPr>
          <w:rFonts w:ascii="Times New Roman" w:eastAsia="Times New Roman" w:hAnsi="Times New Roman"/>
          <w:noProof/>
          <w:snapToGrid w:val="0"/>
          <w:lang w:val="lt-LT"/>
        </w:rPr>
        <w:t>.</w:t>
      </w:r>
    </w:p>
    <w:p w14:paraId="35CA6809" w14:textId="77777777" w:rsidR="00816643" w:rsidRPr="00787572" w:rsidRDefault="00816643" w:rsidP="00816643">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noProof/>
          <w:snapToGrid w:val="0"/>
          <w:lang w:val="lt-LT"/>
        </w:rPr>
        <w:t>-</w:t>
      </w:r>
      <w:r w:rsidR="00325220" w:rsidRPr="00787572">
        <w:rPr>
          <w:rFonts w:ascii="Times New Roman" w:eastAsia="Times New Roman" w:hAnsi="Times New Roman"/>
          <w:noProof/>
          <w:snapToGrid w:val="0"/>
          <w:lang w:val="lt-LT"/>
        </w:rPr>
        <w:tab/>
      </w:r>
      <w:r w:rsidRPr="00787572">
        <w:rPr>
          <w:rFonts w:ascii="Times New Roman" w:eastAsia="Times New Roman" w:hAnsi="Times New Roman"/>
          <w:noProof/>
          <w:snapToGrid w:val="0"/>
          <w:lang w:val="lt-LT"/>
        </w:rPr>
        <w:t>Jeigu pasireiškė šalutinis poveikis (net jeigu jis šiame lapelyje nenurodytas), kreipkitės į gydytoją, arba slaugytoją. Žr. 4 skyrių.</w:t>
      </w:r>
    </w:p>
    <w:p w14:paraId="3105FBDC" w14:textId="77777777" w:rsidR="00816643" w:rsidRPr="00787572" w:rsidRDefault="00816643" w:rsidP="00816643">
      <w:pPr>
        <w:spacing w:after="0" w:line="240" w:lineRule="auto"/>
        <w:ind w:left="540" w:hanging="540"/>
        <w:jc w:val="both"/>
        <w:rPr>
          <w:rFonts w:ascii="Times New Roman" w:eastAsia="Times New Roman" w:hAnsi="Times New Roman"/>
          <w:lang w:val="lt-LT" w:eastAsia="lt-LT"/>
        </w:rPr>
      </w:pPr>
    </w:p>
    <w:p w14:paraId="4D9BF18D" w14:textId="77777777" w:rsidR="00816643" w:rsidRPr="00787572" w:rsidRDefault="00816643" w:rsidP="00816643">
      <w:pPr>
        <w:spacing w:after="0" w:line="240" w:lineRule="auto"/>
        <w:rPr>
          <w:rFonts w:ascii="Times New Roman" w:eastAsia="Times New Roman" w:hAnsi="Times New Roman"/>
          <w:lang w:val="lt-LT"/>
        </w:rPr>
      </w:pPr>
    </w:p>
    <w:p w14:paraId="728E84C3" w14:textId="77777777" w:rsidR="00816643" w:rsidRPr="00787572" w:rsidRDefault="00816643" w:rsidP="00816643">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Apie ką rašoma šiame lapelyje?</w:t>
      </w:r>
    </w:p>
    <w:p w14:paraId="6088252C" w14:textId="77777777" w:rsidR="00816643" w:rsidRPr="00787572" w:rsidRDefault="00816643" w:rsidP="00816643">
      <w:pPr>
        <w:spacing w:after="0" w:line="240" w:lineRule="auto"/>
        <w:rPr>
          <w:rFonts w:ascii="Times New Roman" w:eastAsia="Times New Roman" w:hAnsi="Times New Roman"/>
          <w:b/>
          <w:u w:val="single"/>
          <w:lang w:val="lt-LT"/>
        </w:rPr>
      </w:pPr>
    </w:p>
    <w:p w14:paraId="6206FE65"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1.</w:t>
      </w:r>
      <w:r w:rsidRPr="00787572">
        <w:rPr>
          <w:rFonts w:ascii="Times New Roman" w:eastAsia="Times New Roman" w:hAnsi="Times New Roman"/>
          <w:lang w:val="lt-LT"/>
        </w:rPr>
        <w:tab/>
        <w:t>Kas yra TYPHIM Vi ir kam jis vartojamas</w:t>
      </w:r>
    </w:p>
    <w:p w14:paraId="415A5ABC"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2.</w:t>
      </w:r>
      <w:r w:rsidRPr="00787572">
        <w:rPr>
          <w:rFonts w:ascii="Times New Roman" w:eastAsia="Times New Roman" w:hAnsi="Times New Roman"/>
          <w:lang w:val="lt-LT"/>
        </w:rPr>
        <w:tab/>
        <w:t>Kas žinotina prieš vartojant TYPHIM Vi</w:t>
      </w:r>
    </w:p>
    <w:p w14:paraId="4257A34E"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3.</w:t>
      </w:r>
      <w:r w:rsidRPr="00787572">
        <w:rPr>
          <w:rFonts w:ascii="Times New Roman" w:eastAsia="Times New Roman" w:hAnsi="Times New Roman"/>
          <w:lang w:val="lt-LT"/>
        </w:rPr>
        <w:tab/>
        <w:t>Kaip vartoti TYPHIM Vi</w:t>
      </w:r>
    </w:p>
    <w:p w14:paraId="3720CC57"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4.</w:t>
      </w:r>
      <w:r w:rsidRPr="00787572">
        <w:rPr>
          <w:rFonts w:ascii="Times New Roman" w:eastAsia="Times New Roman" w:hAnsi="Times New Roman"/>
          <w:lang w:val="lt-LT"/>
        </w:rPr>
        <w:tab/>
        <w:t>Galimas šalutinis poveikis</w:t>
      </w:r>
    </w:p>
    <w:p w14:paraId="004BF9C1"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5.</w:t>
      </w:r>
      <w:r w:rsidRPr="00787572">
        <w:rPr>
          <w:rFonts w:ascii="Times New Roman" w:eastAsia="Times New Roman" w:hAnsi="Times New Roman"/>
          <w:lang w:val="lt-LT"/>
        </w:rPr>
        <w:tab/>
        <w:t>Kaip laikyti TYPHIM Vi</w:t>
      </w:r>
    </w:p>
    <w:p w14:paraId="7DB913E9"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6.</w:t>
      </w:r>
      <w:r w:rsidRPr="00787572">
        <w:rPr>
          <w:rFonts w:ascii="Times New Roman" w:eastAsia="Times New Roman" w:hAnsi="Times New Roman"/>
          <w:lang w:val="lt-LT"/>
        </w:rPr>
        <w:tab/>
        <w:t>Pakuotės turinys ir kita informacija</w:t>
      </w:r>
    </w:p>
    <w:p w14:paraId="403DD7B1" w14:textId="77777777" w:rsidR="00816643" w:rsidRPr="00787572" w:rsidRDefault="00816643" w:rsidP="00816643">
      <w:pPr>
        <w:spacing w:after="0" w:line="240" w:lineRule="auto"/>
        <w:rPr>
          <w:rFonts w:ascii="Times New Roman" w:eastAsia="Times New Roman" w:hAnsi="Times New Roman"/>
          <w:lang w:val="lt-LT"/>
        </w:rPr>
      </w:pPr>
    </w:p>
    <w:p w14:paraId="1F8887E1" w14:textId="77777777" w:rsidR="00816643" w:rsidRPr="00787572" w:rsidRDefault="00816643" w:rsidP="00816643">
      <w:pPr>
        <w:spacing w:after="0" w:line="240" w:lineRule="auto"/>
        <w:rPr>
          <w:rFonts w:ascii="Times New Roman" w:eastAsia="Times New Roman" w:hAnsi="Times New Roman"/>
          <w:lang w:val="lt-LT" w:eastAsia="lt-LT"/>
        </w:rPr>
      </w:pPr>
    </w:p>
    <w:p w14:paraId="53D18FC4" w14:textId="77777777" w:rsidR="00816643" w:rsidRPr="00787572" w:rsidRDefault="00816643" w:rsidP="00816643">
      <w:pPr>
        <w:tabs>
          <w:tab w:val="left" w:pos="540"/>
        </w:tabs>
        <w:spacing w:after="0" w:line="240" w:lineRule="auto"/>
        <w:rPr>
          <w:rFonts w:ascii="Times New Roman" w:eastAsia="Times New Roman" w:hAnsi="Times New Roman"/>
          <w:b/>
          <w:caps/>
          <w:lang w:val="lt-LT"/>
        </w:rPr>
      </w:pPr>
      <w:r w:rsidRPr="00787572">
        <w:rPr>
          <w:rFonts w:ascii="Times New Roman" w:eastAsia="Times New Roman" w:hAnsi="Times New Roman"/>
          <w:b/>
          <w:lang w:val="lt-LT"/>
        </w:rPr>
        <w:t>1.</w:t>
      </w:r>
      <w:r w:rsidRPr="00787572">
        <w:rPr>
          <w:rFonts w:ascii="Times New Roman" w:eastAsia="Times New Roman" w:hAnsi="Times New Roman"/>
          <w:b/>
          <w:lang w:val="lt-LT"/>
        </w:rPr>
        <w:tab/>
        <w:t>Kas yra TYPHIM Vi ir kam jis vartojamas</w:t>
      </w:r>
    </w:p>
    <w:p w14:paraId="2985218E" w14:textId="77777777" w:rsidR="00816643" w:rsidRPr="00787572" w:rsidRDefault="00816643" w:rsidP="00816643">
      <w:pPr>
        <w:spacing w:after="0" w:line="240" w:lineRule="auto"/>
        <w:rPr>
          <w:rFonts w:ascii="Times New Roman" w:eastAsia="Times New Roman" w:hAnsi="Times New Roman"/>
          <w:lang w:val="lt-LT"/>
        </w:rPr>
      </w:pPr>
    </w:p>
    <w:p w14:paraId="736505C5"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Šis vaistinis preparatas yra vakcina nuo vidurių šiltinės. Ji tinka suaugusiems žmonėms ir vyresniems kaip 2 metų vaikams.</w:t>
      </w:r>
    </w:p>
    <w:p w14:paraId="059B57D2"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TYPHIM Vi</w:t>
      </w:r>
      <w:bookmarkStart w:id="12" w:name="pirma"/>
      <w:bookmarkEnd w:id="12"/>
      <w:r w:rsidRPr="00787572">
        <w:rPr>
          <w:rFonts w:ascii="Times New Roman" w:eastAsia="Times New Roman" w:hAnsi="Times New Roman"/>
          <w:lang w:val="lt-LT"/>
        </w:rPr>
        <w:t xml:space="preserve"> vakcina skirta besirengiantiems keliauti į endemines sritis žmonėms, persikėlėliams, sveikatos priežiūros personalui ir kariškiams.</w:t>
      </w:r>
    </w:p>
    <w:p w14:paraId="3384D381" w14:textId="77777777" w:rsidR="00816643" w:rsidRPr="00787572" w:rsidRDefault="00816643" w:rsidP="00816643">
      <w:pPr>
        <w:spacing w:after="0" w:line="240" w:lineRule="auto"/>
        <w:rPr>
          <w:rFonts w:ascii="Times New Roman" w:eastAsia="Times New Roman" w:hAnsi="Times New Roman"/>
          <w:lang w:val="lt-LT"/>
        </w:rPr>
      </w:pPr>
    </w:p>
    <w:p w14:paraId="09B2C8E5" w14:textId="77777777" w:rsidR="00816643" w:rsidRPr="00787572" w:rsidRDefault="00816643" w:rsidP="00816643">
      <w:pPr>
        <w:spacing w:after="0" w:line="240" w:lineRule="auto"/>
        <w:rPr>
          <w:rFonts w:ascii="Times New Roman" w:eastAsia="Times New Roman" w:hAnsi="Times New Roman"/>
          <w:lang w:val="lt-LT"/>
        </w:rPr>
      </w:pPr>
    </w:p>
    <w:p w14:paraId="2AD1A22E" w14:textId="77777777" w:rsidR="00816643" w:rsidRPr="00787572" w:rsidRDefault="00816643" w:rsidP="00816643">
      <w:pPr>
        <w:spacing w:after="0" w:line="240" w:lineRule="auto"/>
        <w:rPr>
          <w:rFonts w:ascii="Times New Roman" w:eastAsia="Times New Roman" w:hAnsi="Times New Roman"/>
          <w:b/>
          <w:caps/>
          <w:lang w:val="lt-LT"/>
        </w:rPr>
      </w:pPr>
      <w:r w:rsidRPr="00787572">
        <w:rPr>
          <w:rFonts w:ascii="Times New Roman" w:eastAsia="Times New Roman" w:hAnsi="Times New Roman"/>
          <w:b/>
          <w:lang w:val="lt-LT"/>
        </w:rPr>
        <w:t>2.</w:t>
      </w:r>
      <w:r w:rsidRPr="00787572">
        <w:rPr>
          <w:rFonts w:ascii="Times New Roman" w:eastAsia="Times New Roman" w:hAnsi="Times New Roman"/>
          <w:b/>
          <w:lang w:val="lt-LT"/>
        </w:rPr>
        <w:tab/>
        <w:t>Kas žinotina prieš vartojant TYPHIM Vi</w:t>
      </w:r>
    </w:p>
    <w:p w14:paraId="47477FE6" w14:textId="77777777" w:rsidR="00816643" w:rsidRPr="00787572" w:rsidRDefault="00816643" w:rsidP="00816643">
      <w:pPr>
        <w:spacing w:after="0" w:line="240" w:lineRule="auto"/>
        <w:rPr>
          <w:rFonts w:ascii="Times New Roman" w:eastAsia="Times New Roman" w:hAnsi="Times New Roman"/>
          <w:lang w:val="lt-LT"/>
        </w:rPr>
      </w:pPr>
    </w:p>
    <w:p w14:paraId="1D027572" w14:textId="375EC08A"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b/>
          <w:lang w:val="lt-LT"/>
        </w:rPr>
        <w:t>TYPHIM Vi</w:t>
      </w:r>
      <w:r w:rsidRPr="00787572">
        <w:rPr>
          <w:rFonts w:ascii="Times New Roman" w:eastAsia="Times New Roman" w:hAnsi="Times New Roman"/>
          <w:lang w:val="lt-LT"/>
        </w:rPr>
        <w:t xml:space="preserve"> </w:t>
      </w:r>
      <w:r w:rsidRPr="00787572">
        <w:rPr>
          <w:rFonts w:ascii="Times New Roman" w:eastAsia="Times New Roman" w:hAnsi="Times New Roman"/>
          <w:b/>
          <w:lang w:val="lt-LT"/>
        </w:rPr>
        <w:t xml:space="preserve">vartoti </w:t>
      </w:r>
      <w:r w:rsidR="00492B36">
        <w:rPr>
          <w:rFonts w:ascii="Times New Roman" w:eastAsia="Times New Roman" w:hAnsi="Times New Roman"/>
          <w:b/>
          <w:lang w:val="lt-LT"/>
        </w:rPr>
        <w:t>draudžiama</w:t>
      </w:r>
      <w:r w:rsidRPr="00787572">
        <w:rPr>
          <w:rFonts w:ascii="Times New Roman" w:eastAsia="Times New Roman" w:hAnsi="Times New Roman"/>
          <w:b/>
          <w:lang w:val="lt-LT"/>
        </w:rPr>
        <w:t>:</w:t>
      </w:r>
    </w:p>
    <w:p w14:paraId="0260568F" w14:textId="77777777" w:rsidR="00325220" w:rsidRPr="00C22307" w:rsidRDefault="00816643" w:rsidP="00325220">
      <w:pPr>
        <w:tabs>
          <w:tab w:val="left" w:pos="567"/>
        </w:tabs>
        <w:spacing w:after="0" w:line="240" w:lineRule="auto"/>
        <w:ind w:left="567" w:hanging="567"/>
        <w:rPr>
          <w:rFonts w:ascii="Times New Roman" w:eastAsia="Times New Roman" w:hAnsi="Times New Roman"/>
          <w:lang w:val="lt-LT"/>
        </w:rPr>
      </w:pPr>
      <w:r w:rsidRPr="00787572">
        <w:rPr>
          <w:rFonts w:ascii="Times New Roman" w:eastAsia="Times New Roman" w:hAnsi="Times New Roman"/>
          <w:lang w:val="lt-LT"/>
        </w:rPr>
        <w:t>-</w:t>
      </w:r>
      <w:r w:rsidRPr="00787572">
        <w:rPr>
          <w:rFonts w:ascii="Times New Roman" w:eastAsia="Times New Roman" w:hAnsi="Times New Roman"/>
          <w:lang w:val="lt-LT"/>
        </w:rPr>
        <w:tab/>
        <w:t xml:space="preserve">jeigu </w:t>
      </w:r>
      <w:r w:rsidR="00325220">
        <w:rPr>
          <w:rFonts w:ascii="Times New Roman" w:eastAsia="Times New Roman" w:hAnsi="Times New Roman"/>
          <w:lang w:val="lt-LT"/>
        </w:rPr>
        <w:t xml:space="preserve">Jūs ar Jūsų vaikas esate alergiški </w:t>
      </w:r>
      <w:r w:rsidR="00325220" w:rsidRPr="00C22307">
        <w:rPr>
          <w:rFonts w:ascii="Times New Roman" w:eastAsia="Times New Roman" w:hAnsi="Times New Roman"/>
          <w:lang w:val="lt-LT"/>
        </w:rPr>
        <w:t xml:space="preserve">veikliajai medžiagai arba bet kuriai </w:t>
      </w:r>
      <w:r w:rsidR="00325220">
        <w:rPr>
          <w:rFonts w:ascii="Times New Roman" w:eastAsia="Times New Roman" w:hAnsi="Times New Roman"/>
          <w:lang w:val="lt-LT"/>
        </w:rPr>
        <w:t>vakcinoje esančiai</w:t>
      </w:r>
      <w:r w:rsidR="00325220" w:rsidRPr="00C22307">
        <w:rPr>
          <w:rFonts w:ascii="Times New Roman" w:eastAsia="Times New Roman" w:hAnsi="Times New Roman"/>
          <w:lang w:val="lt-LT"/>
        </w:rPr>
        <w:t xml:space="preserve"> pagalbinei medžiagai</w:t>
      </w:r>
      <w:r w:rsidR="00325220" w:rsidRPr="00B0370C">
        <w:rPr>
          <w:rFonts w:ascii="Times New Roman" w:eastAsia="Times New Roman" w:hAnsi="Times New Roman"/>
          <w:lang w:val="lt-LT"/>
        </w:rPr>
        <w:t xml:space="preserve"> </w:t>
      </w:r>
      <w:r w:rsidR="00325220" w:rsidRPr="00B0370C">
        <w:rPr>
          <w:rFonts w:ascii="Times New Roman" w:eastAsia="Times New Roman" w:hAnsi="Times New Roman"/>
          <w:noProof/>
          <w:lang w:val="lt-LT"/>
        </w:rPr>
        <w:t>(jos išvardytos 6 skyriuje)</w:t>
      </w:r>
      <w:r w:rsidR="00325220">
        <w:rPr>
          <w:rFonts w:ascii="Times New Roman" w:eastAsia="Times New Roman" w:hAnsi="Times New Roman"/>
          <w:lang w:val="lt-LT"/>
        </w:rPr>
        <w:t xml:space="preserve"> </w:t>
      </w:r>
      <w:r w:rsidR="00325220" w:rsidRPr="00C22307">
        <w:rPr>
          <w:rFonts w:ascii="Times New Roman" w:eastAsia="Times New Roman" w:hAnsi="Times New Roman"/>
          <w:lang w:val="lt-LT"/>
        </w:rPr>
        <w:t>arba formaldehidui ir kazeinui (naudojami gamybos proceso metu ir gali būti jų pėdsakų)</w:t>
      </w:r>
      <w:r w:rsidR="00325220">
        <w:rPr>
          <w:rFonts w:ascii="Times New Roman" w:eastAsia="Times New Roman" w:hAnsi="Times New Roman"/>
          <w:lang w:val="lt-LT"/>
        </w:rPr>
        <w:t>;</w:t>
      </w:r>
      <w:r w:rsidR="00325220" w:rsidRPr="00C22307">
        <w:rPr>
          <w:rFonts w:ascii="Times New Roman" w:eastAsia="Times New Roman" w:hAnsi="Times New Roman"/>
          <w:lang w:val="lt-LT"/>
        </w:rPr>
        <w:t xml:space="preserve"> </w:t>
      </w:r>
    </w:p>
    <w:p w14:paraId="44E54BA5" w14:textId="77777777" w:rsidR="00816643" w:rsidRPr="00787572" w:rsidRDefault="00816643" w:rsidP="00325220">
      <w:pPr>
        <w:tabs>
          <w:tab w:val="left" w:pos="567"/>
        </w:tabs>
        <w:spacing w:after="0" w:line="240" w:lineRule="auto"/>
        <w:rPr>
          <w:rFonts w:ascii="Times New Roman" w:eastAsia="Times New Roman" w:hAnsi="Times New Roman"/>
          <w:lang w:val="lt-LT"/>
        </w:rPr>
      </w:pPr>
      <w:r w:rsidRPr="00787572">
        <w:rPr>
          <w:rFonts w:ascii="Times New Roman" w:eastAsia="Times New Roman" w:hAnsi="Times New Roman"/>
          <w:lang w:val="lt-LT"/>
        </w:rPr>
        <w:t>-</w:t>
      </w:r>
      <w:r w:rsidRPr="00787572">
        <w:rPr>
          <w:rFonts w:ascii="Times New Roman" w:eastAsia="Times New Roman" w:hAnsi="Times New Roman"/>
          <w:lang w:val="lt-LT"/>
        </w:rPr>
        <w:tab/>
        <w:t>buvusi gyvybei pavojinga reakcija po ankstesnio skiepijimo šia vakcina ar tokios pačios sudėties vakcina.</w:t>
      </w:r>
    </w:p>
    <w:p w14:paraId="2B93CC6A" w14:textId="77777777" w:rsidR="00816643" w:rsidRPr="00787572" w:rsidRDefault="00816643" w:rsidP="00816643">
      <w:pPr>
        <w:spacing w:after="0" w:line="240" w:lineRule="auto"/>
        <w:rPr>
          <w:rFonts w:ascii="Times New Roman" w:eastAsia="Times New Roman" w:hAnsi="Times New Roman"/>
          <w:lang w:val="lt-LT"/>
        </w:rPr>
      </w:pPr>
    </w:p>
    <w:p w14:paraId="6015D652" w14:textId="77777777" w:rsidR="00816643" w:rsidRPr="00787572" w:rsidRDefault="00816643" w:rsidP="00816643">
      <w:pPr>
        <w:spacing w:after="0" w:line="240" w:lineRule="auto"/>
        <w:rPr>
          <w:rFonts w:ascii="Times New Roman" w:eastAsia="Times New Roman" w:hAnsi="Times New Roman"/>
          <w:b/>
          <w:bCs/>
          <w:lang w:val="lt-LT" w:eastAsia="lt-LT"/>
        </w:rPr>
      </w:pPr>
      <w:r w:rsidRPr="00787572">
        <w:rPr>
          <w:rFonts w:ascii="Times New Roman" w:eastAsia="Times New Roman" w:hAnsi="Times New Roman"/>
          <w:b/>
          <w:bCs/>
          <w:lang w:val="lt-LT" w:eastAsia="lt-LT"/>
        </w:rPr>
        <w:t>Įspėjimai ir atsargumo priemonės</w:t>
      </w:r>
    </w:p>
    <w:p w14:paraId="40CC037F" w14:textId="77777777" w:rsidR="00816643" w:rsidRPr="00787572" w:rsidRDefault="00816643" w:rsidP="00816643">
      <w:pPr>
        <w:numPr>
          <w:ilvl w:val="12"/>
          <w:numId w:val="0"/>
        </w:numPr>
        <w:spacing w:after="0" w:line="240" w:lineRule="auto"/>
        <w:ind w:right="-2"/>
        <w:rPr>
          <w:rFonts w:ascii="Times New Roman" w:eastAsia="Times New Roman" w:hAnsi="Times New Roman"/>
          <w:lang w:val="lt-LT"/>
        </w:rPr>
      </w:pPr>
      <w:r w:rsidRPr="00787572">
        <w:rPr>
          <w:rFonts w:ascii="Times New Roman" w:eastAsia="Times New Roman" w:hAnsi="Times New Roman"/>
          <w:noProof/>
          <w:lang w:val="lt-LT"/>
        </w:rPr>
        <w:t xml:space="preserve">Pasitarkite su gydytoju arba slaugytoju, prieš pradėdami vartoti </w:t>
      </w:r>
      <w:r w:rsidRPr="00787572">
        <w:rPr>
          <w:rFonts w:ascii="Times New Roman" w:eastAsia="Times New Roman" w:hAnsi="Times New Roman"/>
          <w:bCs/>
          <w:lang w:val="lt-LT"/>
        </w:rPr>
        <w:t>TYPHIM Vi</w:t>
      </w:r>
      <w:r w:rsidRPr="00787572">
        <w:rPr>
          <w:rFonts w:ascii="Times New Roman" w:eastAsia="Times New Roman" w:hAnsi="Times New Roman"/>
          <w:bCs/>
          <w:noProof/>
          <w:lang w:val="lt-LT"/>
        </w:rPr>
        <w:t>.</w:t>
      </w:r>
    </w:p>
    <w:p w14:paraId="6DAEF4B4" w14:textId="77777777" w:rsidR="00816643" w:rsidRPr="00787572" w:rsidRDefault="00816643" w:rsidP="00816643">
      <w:pPr>
        <w:spacing w:after="0" w:line="240" w:lineRule="auto"/>
        <w:rPr>
          <w:rFonts w:ascii="Times New Roman" w:eastAsia="Times New Roman" w:hAnsi="Times New Roman"/>
          <w:b/>
          <w:lang w:val="lt-LT"/>
        </w:rPr>
      </w:pPr>
    </w:p>
    <w:p w14:paraId="6BEE87DD" w14:textId="77777777" w:rsidR="00816643" w:rsidRPr="00787572" w:rsidRDefault="00816643" w:rsidP="00816643">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 xml:space="preserve">Jei karščiuojate, sergate ūmine liga ar Jums paūmėjusi lėtinė liga, skiepijimą </w:t>
      </w:r>
      <w:r w:rsidRPr="00787572">
        <w:rPr>
          <w:rFonts w:ascii="Times New Roman" w:eastAsia="Times New Roman" w:hAnsi="Times New Roman"/>
          <w:bCs/>
          <w:lang w:val="lt-LT"/>
        </w:rPr>
        <w:t>TYPHIM Vi</w:t>
      </w:r>
      <w:r w:rsidRPr="00787572">
        <w:rPr>
          <w:rFonts w:ascii="Times New Roman" w:eastAsia="Times New Roman" w:hAnsi="Times New Roman"/>
          <w:lang w:val="lt-LT"/>
        </w:rPr>
        <w:t xml:space="preserve"> reikia atidėti.</w:t>
      </w:r>
    </w:p>
    <w:p w14:paraId="38DF0779" w14:textId="77777777" w:rsidR="00816643" w:rsidRPr="00787572" w:rsidRDefault="00816643" w:rsidP="00816643">
      <w:pPr>
        <w:spacing w:after="0" w:line="240" w:lineRule="auto"/>
        <w:rPr>
          <w:rFonts w:ascii="Times New Roman" w:eastAsia="Times New Roman" w:hAnsi="Times New Roman"/>
          <w:b/>
          <w:lang w:val="lt-LT"/>
        </w:rPr>
      </w:pPr>
    </w:p>
    <w:p w14:paraId="5F2E6CDF"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Ši vakcina apsaugo nuo vidurių šiltinės (</w:t>
      </w:r>
      <w:r w:rsidRPr="00787572">
        <w:rPr>
          <w:rFonts w:ascii="Times New Roman" w:eastAsia="Times New Roman" w:hAnsi="Times New Roman"/>
          <w:i/>
          <w:lang w:val="lt-LT"/>
        </w:rPr>
        <w:t>Salmonella typhi</w:t>
      </w:r>
      <w:r w:rsidRPr="00787572">
        <w:rPr>
          <w:rFonts w:ascii="Times New Roman" w:eastAsia="Times New Roman" w:hAnsi="Times New Roman"/>
          <w:lang w:val="lt-LT"/>
        </w:rPr>
        <w:t xml:space="preserve"> sukeltos infekcinės ligos), bet neapsaugo nuo paratifo (</w:t>
      </w:r>
      <w:r w:rsidRPr="00787572">
        <w:rPr>
          <w:rFonts w:ascii="Times New Roman" w:eastAsia="Times New Roman" w:hAnsi="Times New Roman"/>
          <w:i/>
          <w:lang w:val="lt-LT"/>
        </w:rPr>
        <w:t xml:space="preserve">Salmonella paratyphi </w:t>
      </w:r>
      <w:r w:rsidRPr="00787572">
        <w:rPr>
          <w:rFonts w:ascii="Times New Roman" w:eastAsia="Times New Roman" w:hAnsi="Times New Roman"/>
          <w:lang w:val="lt-LT"/>
        </w:rPr>
        <w:t>A ar B sukeltos infekcinės ligos).</w:t>
      </w:r>
    </w:p>
    <w:p w14:paraId="13137E88" w14:textId="77777777" w:rsidR="00816643" w:rsidRPr="00787572" w:rsidRDefault="00816643" w:rsidP="00816643">
      <w:pPr>
        <w:spacing w:after="0" w:line="240" w:lineRule="auto"/>
        <w:rPr>
          <w:rFonts w:ascii="Times New Roman" w:eastAsia="Times New Roman" w:hAnsi="Times New Roman"/>
          <w:noProof/>
          <w:lang w:val="lt-LT" w:eastAsia="lt-LT"/>
        </w:rPr>
      </w:pPr>
    </w:p>
    <w:p w14:paraId="6DE9E0E0" w14:textId="77777777" w:rsidR="00816643" w:rsidRPr="00787572" w:rsidRDefault="00816643" w:rsidP="00816643">
      <w:pPr>
        <w:spacing w:after="0" w:line="240" w:lineRule="auto"/>
        <w:rPr>
          <w:rFonts w:ascii="Times New Roman" w:eastAsia="Times New Roman" w:hAnsi="Times New Roman"/>
          <w:noProof/>
          <w:lang w:val="lt-LT" w:eastAsia="lt-LT"/>
        </w:rPr>
      </w:pPr>
      <w:r w:rsidRPr="00787572">
        <w:rPr>
          <w:rFonts w:ascii="Times New Roman" w:eastAsia="Times New Roman" w:hAnsi="Times New Roman"/>
          <w:noProof/>
          <w:lang w:val="lt-LT" w:eastAsia="lt-LT"/>
        </w:rPr>
        <w:t>Pasitarkite su gydytoju, prieš vakcinaciją, jeigu:</w:t>
      </w:r>
    </w:p>
    <w:p w14:paraId="4064D76D" w14:textId="77777777" w:rsidR="00816643" w:rsidRPr="00787572" w:rsidRDefault="00816643" w:rsidP="00816643">
      <w:pPr>
        <w:numPr>
          <w:ilvl w:val="0"/>
          <w:numId w:val="3"/>
        </w:numPr>
        <w:spacing w:after="0" w:line="240" w:lineRule="auto"/>
        <w:contextualSpacing/>
        <w:rPr>
          <w:rFonts w:ascii="Times New Roman" w:eastAsia="Times New Roman" w:hAnsi="Times New Roman"/>
          <w:bCs/>
          <w:lang w:val="lt-LT" w:eastAsia="lt-LT"/>
        </w:rPr>
      </w:pPr>
      <w:r w:rsidRPr="00787572">
        <w:rPr>
          <w:rFonts w:ascii="Times New Roman" w:eastAsia="Times New Roman" w:hAnsi="Times New Roman"/>
          <w:bCs/>
          <w:lang w:val="lt-LT" w:eastAsia="lt-LT"/>
        </w:rPr>
        <w:t>Jums ar Jūsų vaikui yra sutrikęs kraujo krešėjimas ar kenčiate dėl gausaus kraujavimo;</w:t>
      </w:r>
    </w:p>
    <w:p w14:paraId="77A959B8" w14:textId="77777777" w:rsidR="00816643" w:rsidRPr="00787572" w:rsidRDefault="00816643" w:rsidP="00816643">
      <w:pPr>
        <w:numPr>
          <w:ilvl w:val="0"/>
          <w:numId w:val="3"/>
        </w:numPr>
        <w:spacing w:after="0" w:line="240" w:lineRule="auto"/>
        <w:contextualSpacing/>
        <w:rPr>
          <w:rFonts w:ascii="Times New Roman" w:eastAsia="Times New Roman" w:hAnsi="Times New Roman"/>
          <w:lang w:val="lt-LT" w:eastAsia="lt-LT"/>
        </w:rPr>
      </w:pPr>
      <w:r w:rsidRPr="00787572">
        <w:rPr>
          <w:rFonts w:ascii="Times New Roman" w:eastAsia="Times New Roman" w:hAnsi="Times New Roman"/>
          <w:lang w:val="lt-LT"/>
        </w:rPr>
        <w:t>pasireiškė sunki reakcija per 48 val. po ankstesnio skiepijimo;</w:t>
      </w:r>
    </w:p>
    <w:p w14:paraId="36E3E1FA" w14:textId="77777777" w:rsidR="00816643" w:rsidRPr="00787572" w:rsidRDefault="00816643" w:rsidP="00816643">
      <w:pPr>
        <w:numPr>
          <w:ilvl w:val="0"/>
          <w:numId w:val="3"/>
        </w:numPr>
        <w:spacing w:after="0" w:line="240" w:lineRule="auto"/>
        <w:contextualSpacing/>
        <w:rPr>
          <w:rFonts w:ascii="Times New Roman" w:eastAsia="Times New Roman" w:hAnsi="Times New Roman"/>
          <w:lang w:val="lt-LT" w:eastAsia="lt-LT"/>
        </w:rPr>
      </w:pPr>
      <w:r w:rsidRPr="00787572">
        <w:rPr>
          <w:rFonts w:ascii="Times New Roman" w:eastAsia="Times New Roman" w:hAnsi="Times New Roman"/>
          <w:lang w:val="lt-LT"/>
        </w:rPr>
        <w:t>pasireiškė alerginė reakcija į formaldehidą;</w:t>
      </w:r>
    </w:p>
    <w:p w14:paraId="5F6110A8" w14:textId="77777777" w:rsidR="00816643" w:rsidRPr="00787572" w:rsidRDefault="00816643" w:rsidP="00816643">
      <w:pPr>
        <w:numPr>
          <w:ilvl w:val="0"/>
          <w:numId w:val="3"/>
        </w:numPr>
        <w:spacing w:after="0" w:line="240" w:lineRule="auto"/>
        <w:contextualSpacing/>
        <w:rPr>
          <w:rFonts w:ascii="Times New Roman" w:eastAsia="Times New Roman" w:hAnsi="Times New Roman"/>
          <w:lang w:val="lt-LT" w:eastAsia="lt-LT"/>
        </w:rPr>
      </w:pPr>
      <w:r w:rsidRPr="00787572">
        <w:rPr>
          <w:rFonts w:ascii="Times New Roman" w:eastAsia="Times New Roman" w:hAnsi="Times New Roman"/>
          <w:lang w:val="lt-LT" w:eastAsia="lt-LT"/>
        </w:rPr>
        <w:t xml:space="preserve">Jūsų silpna imuninė sistema ar Jūs ar Jūsų vaikas naudojate vaistus, veikiančius imuninę sistemą. </w:t>
      </w:r>
    </w:p>
    <w:p w14:paraId="29C8D8E5" w14:textId="77777777" w:rsidR="00816643" w:rsidRPr="00787572" w:rsidRDefault="00816643" w:rsidP="00816643">
      <w:pPr>
        <w:spacing w:after="0" w:line="240" w:lineRule="auto"/>
        <w:rPr>
          <w:rFonts w:ascii="Times New Roman" w:eastAsia="Times New Roman" w:hAnsi="Times New Roman"/>
          <w:lang w:val="lt-LT"/>
        </w:rPr>
      </w:pPr>
    </w:p>
    <w:p w14:paraId="19359732"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lastRenderedPageBreak/>
        <w:t>Galimas apalpimas (dažniausiai paaugliams) po arba netgi prieš bet kokią injekciją adata. Todėl, jeigu Jūs ar Jūsų vaikas anksčiau esate apalpę nuo injekcijos, pasakykite gydytojui arba slaugytojui.</w:t>
      </w:r>
    </w:p>
    <w:p w14:paraId="37F61003" w14:textId="77777777" w:rsidR="00816643" w:rsidRPr="00787572" w:rsidRDefault="00816643" w:rsidP="00816643">
      <w:pPr>
        <w:spacing w:after="0" w:line="240" w:lineRule="auto"/>
        <w:rPr>
          <w:rFonts w:ascii="Times New Roman" w:eastAsia="Times New Roman" w:hAnsi="Times New Roman"/>
          <w:lang w:val="lt-LT" w:eastAsia="lt-LT"/>
        </w:rPr>
      </w:pPr>
    </w:p>
    <w:p w14:paraId="75D11B6D"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eastAsia="lt-LT"/>
        </w:rPr>
        <w:t>Kaip ir bet kuri vakcina, TYPHIM Vi ne visiems paskiepytiems asmenims sukelia visišką apsaugą.</w:t>
      </w:r>
    </w:p>
    <w:p w14:paraId="72162AB7" w14:textId="77777777" w:rsidR="00816643" w:rsidRPr="00787572" w:rsidRDefault="00816643" w:rsidP="00816643">
      <w:pPr>
        <w:spacing w:after="0" w:line="240" w:lineRule="auto"/>
        <w:rPr>
          <w:rFonts w:ascii="Times New Roman" w:eastAsia="Times New Roman" w:hAnsi="Times New Roman"/>
          <w:lang w:val="lt-LT"/>
        </w:rPr>
      </w:pPr>
    </w:p>
    <w:p w14:paraId="5771B414"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Vaikams</w:t>
      </w:r>
    </w:p>
    <w:p w14:paraId="40163803"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Vakcina netinka jaunesniems nei 2 metų vaikams, nes jiems ji nėra pakankamai veiksminga.</w:t>
      </w:r>
    </w:p>
    <w:p w14:paraId="2F6F8F47" w14:textId="77777777" w:rsidR="00816643" w:rsidRPr="00787572" w:rsidRDefault="00816643" w:rsidP="00816643">
      <w:pPr>
        <w:spacing w:after="0" w:line="240" w:lineRule="auto"/>
        <w:rPr>
          <w:rFonts w:ascii="Times New Roman" w:eastAsia="Times New Roman" w:hAnsi="Times New Roman"/>
          <w:lang w:val="lt-LT"/>
        </w:rPr>
      </w:pPr>
    </w:p>
    <w:p w14:paraId="65D85582"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Kiti vaistai ir TYPHIM Vi</w:t>
      </w:r>
    </w:p>
    <w:p w14:paraId="37553757" w14:textId="77777777" w:rsidR="00816643" w:rsidRPr="00787572" w:rsidRDefault="00816643" w:rsidP="00816643">
      <w:pPr>
        <w:spacing w:after="0" w:line="240" w:lineRule="auto"/>
        <w:rPr>
          <w:rFonts w:ascii="Times New Roman" w:eastAsia="Times New Roman" w:hAnsi="Times New Roman"/>
          <w:caps/>
          <w:lang w:val="lt-LT"/>
        </w:rPr>
      </w:pPr>
      <w:r w:rsidRPr="00787572">
        <w:rPr>
          <w:rFonts w:ascii="Times New Roman" w:eastAsia="Times New Roman" w:hAnsi="Times New Roman"/>
          <w:bCs/>
          <w:lang w:val="lt-LT"/>
        </w:rPr>
        <w:t xml:space="preserve">Jeigu vartojate arba neseniai vartojote kitų vaistų arba dėl to nesate tikri, pasakykite gydytojui. </w:t>
      </w:r>
    </w:p>
    <w:p w14:paraId="5B38D9A6" w14:textId="77777777" w:rsidR="00816643" w:rsidRPr="00787572" w:rsidRDefault="00816643" w:rsidP="00816643">
      <w:pPr>
        <w:spacing w:after="0" w:line="240" w:lineRule="auto"/>
        <w:rPr>
          <w:rFonts w:ascii="Times New Roman" w:eastAsia="Times New Roman" w:hAnsi="Times New Roman"/>
          <w:lang w:val="lt-LT"/>
        </w:rPr>
      </w:pPr>
    </w:p>
    <w:p w14:paraId="2F02955D"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TYPHIM Vi galima vartoti kartu su kitokiomis vakcinomis: hepatito A, geltonojo drugio, difterijos, stabligės, poliomielito, pasiutligės, meningito A ir C bei hepatito B.</w:t>
      </w:r>
    </w:p>
    <w:p w14:paraId="1128E562" w14:textId="77777777" w:rsidR="00816643" w:rsidRDefault="00816643" w:rsidP="00816643">
      <w:pPr>
        <w:spacing w:after="0" w:line="240" w:lineRule="auto"/>
        <w:rPr>
          <w:rFonts w:ascii="Times New Roman" w:eastAsia="Times New Roman" w:hAnsi="Times New Roman"/>
          <w:b/>
          <w:lang w:val="lt-LT"/>
        </w:rPr>
      </w:pPr>
    </w:p>
    <w:p w14:paraId="68F496D9" w14:textId="77777777" w:rsidR="00FF65E9" w:rsidRDefault="00FF65E9" w:rsidP="00816643">
      <w:pPr>
        <w:spacing w:after="0" w:line="240" w:lineRule="auto"/>
        <w:rPr>
          <w:rFonts w:ascii="Times New Roman" w:eastAsia="Times New Roman" w:hAnsi="Times New Roman"/>
          <w:b/>
          <w:lang w:val="lt-LT"/>
        </w:rPr>
      </w:pPr>
      <w:r>
        <w:rPr>
          <w:rFonts w:ascii="Times New Roman" w:eastAsia="Times New Roman" w:hAnsi="Times New Roman"/>
          <w:b/>
          <w:lang w:val="lt-LT"/>
        </w:rPr>
        <w:t>TYPHIM Vi sudėtyje yra natrio</w:t>
      </w:r>
    </w:p>
    <w:p w14:paraId="0A4BF028" w14:textId="77777777" w:rsidR="00FF65E9" w:rsidRPr="00FF65E9" w:rsidRDefault="00FF65E9" w:rsidP="00816643">
      <w:pPr>
        <w:spacing w:after="0" w:line="240" w:lineRule="auto"/>
        <w:rPr>
          <w:rFonts w:ascii="Times New Roman" w:eastAsia="Times New Roman" w:hAnsi="Times New Roman"/>
          <w:bCs/>
          <w:lang w:val="lt-LT"/>
        </w:rPr>
      </w:pPr>
      <w:r w:rsidRPr="00FF65E9">
        <w:rPr>
          <w:rFonts w:ascii="Times New Roman" w:eastAsia="Times New Roman" w:hAnsi="Times New Roman"/>
          <w:bCs/>
          <w:lang w:val="lt-LT"/>
        </w:rPr>
        <w:t xml:space="preserve">TYPHIM Vi </w:t>
      </w:r>
      <w:r w:rsidR="008A1E66">
        <w:rPr>
          <w:rFonts w:ascii="Times New Roman" w:eastAsia="Times New Roman" w:hAnsi="Times New Roman"/>
          <w:bCs/>
          <w:lang w:val="lt-LT"/>
        </w:rPr>
        <w:t xml:space="preserve">vienoje </w:t>
      </w:r>
      <w:r w:rsidRPr="00FF65E9">
        <w:rPr>
          <w:rFonts w:ascii="Times New Roman" w:eastAsia="Times New Roman" w:hAnsi="Times New Roman"/>
          <w:bCs/>
          <w:lang w:val="lt-LT"/>
        </w:rPr>
        <w:t>dozėje yra mažiau kaip 1 mmol (23 mg) natrio, t.y. jis beveik neturi reikšmės.</w:t>
      </w:r>
    </w:p>
    <w:p w14:paraId="1E48E289" w14:textId="77777777" w:rsidR="00FF65E9" w:rsidRPr="00787572" w:rsidRDefault="00FF65E9" w:rsidP="00816643">
      <w:pPr>
        <w:spacing w:after="0" w:line="240" w:lineRule="auto"/>
        <w:rPr>
          <w:rFonts w:ascii="Times New Roman" w:eastAsia="Times New Roman" w:hAnsi="Times New Roman"/>
          <w:b/>
          <w:lang w:val="lt-LT"/>
        </w:rPr>
      </w:pPr>
    </w:p>
    <w:p w14:paraId="6D27577E" w14:textId="77777777" w:rsidR="00816643" w:rsidRPr="00787572" w:rsidRDefault="00816643" w:rsidP="00816643">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Nėštumo ir žindymo laikotarpis</w:t>
      </w:r>
    </w:p>
    <w:p w14:paraId="19545FAE" w14:textId="77777777" w:rsidR="00816643" w:rsidRPr="00787572" w:rsidRDefault="00816643" w:rsidP="00816643">
      <w:pPr>
        <w:numPr>
          <w:ilvl w:val="12"/>
          <w:numId w:val="0"/>
        </w:numPr>
        <w:spacing w:after="0" w:line="240" w:lineRule="auto"/>
        <w:rPr>
          <w:rFonts w:ascii="Times New Roman" w:eastAsia="Times New Roman" w:hAnsi="Times New Roman"/>
          <w:lang w:val="lt-LT"/>
        </w:rPr>
      </w:pPr>
      <w:r w:rsidRPr="00787572">
        <w:rPr>
          <w:rFonts w:ascii="Times New Roman" w:eastAsia="Times New Roman" w:hAnsi="Times New Roman"/>
          <w:noProof/>
          <w:lang w:val="lt-LT"/>
        </w:rPr>
        <w:t xml:space="preserve">Jeigu esate nėščia, žindote kūdikį, manote, kad galbūt esate nėščia, arba planuojate pastoti, tai prieš vartodama šį vaistą, pasitarkite su gydytoju. </w:t>
      </w:r>
    </w:p>
    <w:p w14:paraId="54E7670F" w14:textId="77777777" w:rsidR="00816643" w:rsidRPr="00787572" w:rsidRDefault="00816643" w:rsidP="00816643">
      <w:pPr>
        <w:spacing w:after="0" w:line="240" w:lineRule="auto"/>
        <w:rPr>
          <w:rFonts w:ascii="Times New Roman" w:eastAsia="Times New Roman" w:hAnsi="Times New Roman"/>
          <w:lang w:val="lt-LT"/>
        </w:rPr>
      </w:pPr>
    </w:p>
    <w:p w14:paraId="4C6983EA"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Skiepyti šia vakcina nėščią ar žindyvę galima tik gydytojo nurodymu. </w:t>
      </w:r>
    </w:p>
    <w:p w14:paraId="06F67D35" w14:textId="77777777" w:rsidR="00816643" w:rsidRPr="00787572" w:rsidRDefault="00816643" w:rsidP="00816643">
      <w:pPr>
        <w:spacing w:after="0" w:line="240" w:lineRule="auto"/>
        <w:rPr>
          <w:rFonts w:ascii="Times New Roman" w:eastAsia="Times New Roman" w:hAnsi="Times New Roman"/>
          <w:b/>
          <w:lang w:val="lt-LT"/>
        </w:rPr>
      </w:pPr>
    </w:p>
    <w:p w14:paraId="392DFB86" w14:textId="77777777" w:rsidR="00816643" w:rsidRPr="00787572" w:rsidRDefault="00816643" w:rsidP="00816643">
      <w:pPr>
        <w:spacing w:after="0" w:line="240" w:lineRule="auto"/>
        <w:rPr>
          <w:rFonts w:ascii="Times New Roman" w:eastAsia="Times New Roman" w:hAnsi="Times New Roman"/>
          <w:b/>
          <w:lang w:val="lt-LT"/>
        </w:rPr>
      </w:pPr>
    </w:p>
    <w:p w14:paraId="34171008" w14:textId="77777777" w:rsidR="00816643" w:rsidRPr="00787572" w:rsidRDefault="00816643" w:rsidP="00816643">
      <w:pPr>
        <w:spacing w:after="0" w:line="240" w:lineRule="auto"/>
        <w:rPr>
          <w:rFonts w:ascii="Times New Roman" w:eastAsia="Times New Roman" w:hAnsi="Times New Roman"/>
          <w:b/>
          <w:caps/>
          <w:lang w:val="lt-LT"/>
        </w:rPr>
      </w:pPr>
      <w:r w:rsidRPr="00787572">
        <w:rPr>
          <w:rFonts w:ascii="Times New Roman" w:eastAsia="Times New Roman" w:hAnsi="Times New Roman"/>
          <w:b/>
          <w:lang w:val="lt-LT"/>
        </w:rPr>
        <w:t>3.</w:t>
      </w:r>
      <w:r w:rsidRPr="00787572">
        <w:rPr>
          <w:rFonts w:ascii="Times New Roman" w:eastAsia="Times New Roman" w:hAnsi="Times New Roman"/>
          <w:b/>
          <w:lang w:val="lt-LT"/>
        </w:rPr>
        <w:tab/>
      </w:r>
      <w:r w:rsidRPr="00787572">
        <w:rPr>
          <w:rFonts w:ascii="Times New Roman" w:eastAsia="Times New Roman" w:hAnsi="Times New Roman"/>
          <w:b/>
          <w:caps/>
          <w:lang w:val="lt-LT"/>
        </w:rPr>
        <w:t>K</w:t>
      </w:r>
      <w:r w:rsidRPr="00787572">
        <w:rPr>
          <w:rFonts w:ascii="Times New Roman" w:eastAsia="Times New Roman" w:hAnsi="Times New Roman"/>
          <w:b/>
          <w:lang w:val="lt-LT"/>
        </w:rPr>
        <w:t>aip vartoti TYPHIM Vi</w:t>
      </w:r>
    </w:p>
    <w:p w14:paraId="73CEE044" w14:textId="77777777" w:rsidR="00816643" w:rsidRPr="00787572" w:rsidRDefault="00816643" w:rsidP="00816643">
      <w:pPr>
        <w:spacing w:after="0" w:line="240" w:lineRule="auto"/>
        <w:rPr>
          <w:rFonts w:ascii="Times New Roman" w:eastAsia="Times New Roman" w:hAnsi="Times New Roman"/>
          <w:lang w:val="lt-LT"/>
        </w:rPr>
      </w:pPr>
    </w:p>
    <w:p w14:paraId="627E76FA" w14:textId="77777777" w:rsidR="00816643" w:rsidRPr="00787572" w:rsidRDefault="00816643" w:rsidP="00816643">
      <w:pPr>
        <w:keepNext/>
        <w:spacing w:after="0" w:line="240" w:lineRule="auto"/>
        <w:outlineLvl w:val="0"/>
        <w:rPr>
          <w:rFonts w:ascii="Times New Roman" w:eastAsia="Times New Roman" w:hAnsi="Times New Roman"/>
          <w:u w:val="single"/>
          <w:lang w:val="lt-LT"/>
        </w:rPr>
      </w:pPr>
      <w:r w:rsidRPr="00787572">
        <w:rPr>
          <w:rFonts w:ascii="Times New Roman" w:eastAsia="Times New Roman" w:hAnsi="Times New Roman"/>
          <w:u w:val="single"/>
          <w:lang w:val="lt-LT"/>
        </w:rPr>
        <w:t>Dozavimas</w:t>
      </w:r>
      <w:r w:rsidR="00595269">
        <w:rPr>
          <w:rFonts w:ascii="Times New Roman" w:eastAsia="Times New Roman" w:hAnsi="Times New Roman"/>
          <w:u w:val="single"/>
          <w:lang w:val="lt-LT"/>
        </w:rPr>
        <w:fldChar w:fldCharType="begin"/>
      </w:r>
      <w:r w:rsidR="00595269">
        <w:rPr>
          <w:rFonts w:ascii="Times New Roman" w:eastAsia="Times New Roman" w:hAnsi="Times New Roman"/>
          <w:u w:val="single"/>
          <w:lang w:val="lt-LT"/>
        </w:rPr>
        <w:instrText xml:space="preserve"> DOCVARIABLE vault_nd_0297183b-7da9-4500-a2de-2a6393b1a415 \* MERGEFORMAT </w:instrText>
      </w:r>
      <w:r w:rsidR="00595269">
        <w:rPr>
          <w:rFonts w:ascii="Times New Roman" w:eastAsia="Times New Roman" w:hAnsi="Times New Roman"/>
          <w:u w:val="single"/>
          <w:lang w:val="lt-LT"/>
        </w:rPr>
        <w:fldChar w:fldCharType="separate"/>
      </w:r>
      <w:r w:rsidR="00595269">
        <w:rPr>
          <w:rFonts w:ascii="Times New Roman" w:eastAsia="Times New Roman" w:hAnsi="Times New Roman"/>
          <w:u w:val="single"/>
          <w:lang w:val="lt-LT"/>
        </w:rPr>
        <w:t xml:space="preserve"> </w:t>
      </w:r>
      <w:r w:rsidR="00595269">
        <w:rPr>
          <w:rFonts w:ascii="Times New Roman" w:eastAsia="Times New Roman" w:hAnsi="Times New Roman"/>
          <w:u w:val="single"/>
          <w:lang w:val="lt-LT"/>
        </w:rPr>
        <w:fldChar w:fldCharType="end"/>
      </w:r>
    </w:p>
    <w:p w14:paraId="28A752C7"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Ši vakcina skirta tiktai suaugusiems žmonėms ir vyresniems nei 2 metų vaikams.</w:t>
      </w:r>
    </w:p>
    <w:p w14:paraId="361F5CBB" w14:textId="0BD60DBB"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eastAsia="lt-LT"/>
        </w:rPr>
        <w:t>Daugiau kaip 90</w:t>
      </w:r>
      <w:r w:rsidR="00AC57F7">
        <w:rPr>
          <w:rFonts w:ascii="Times New Roman" w:eastAsia="Times New Roman" w:hAnsi="Times New Roman"/>
          <w:lang w:val="lt-LT" w:eastAsia="lt-LT"/>
        </w:rPr>
        <w:t> </w:t>
      </w:r>
      <w:r w:rsidRPr="00787572">
        <w:rPr>
          <w:rFonts w:ascii="Times New Roman" w:eastAsia="Times New Roman" w:hAnsi="Times New Roman"/>
          <w:lang w:val="lt-LT" w:eastAsia="lt-LT"/>
        </w:rPr>
        <w:t xml:space="preserve">% žmonių apsauga prieš vidurių šiltinę susidaro po vienos injekcijos dozės. Imunitetas atsiranda praėjus maždaug </w:t>
      </w:r>
      <w:r w:rsidR="00325220">
        <w:rPr>
          <w:rFonts w:ascii="Times New Roman" w:eastAsia="Times New Roman" w:hAnsi="Times New Roman"/>
          <w:lang w:val="lt-LT" w:eastAsia="lt-LT"/>
        </w:rPr>
        <w:t>1</w:t>
      </w:r>
      <w:r w:rsidRPr="00787572">
        <w:rPr>
          <w:rFonts w:ascii="Times New Roman" w:eastAsia="Times New Roman" w:hAnsi="Times New Roman"/>
          <w:lang w:val="lt-LT" w:eastAsia="lt-LT"/>
        </w:rPr>
        <w:t xml:space="preserve">-3 savaitėms po skiepijimo ir trunka apie 3 metus. </w:t>
      </w:r>
      <w:r w:rsidRPr="00787572">
        <w:rPr>
          <w:rFonts w:ascii="Times New Roman" w:eastAsia="Times New Roman" w:hAnsi="Times New Roman"/>
          <w:lang w:val="lt-LT"/>
        </w:rPr>
        <w:t>Jei išlieka užsikrėtimo pavojus, pakartotinai reikia skiepytis kas 3 metus.</w:t>
      </w:r>
    </w:p>
    <w:p w14:paraId="6C3553DD"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Vakcinacijos dozė yra tokia pati tiek suaugusiems žmonėms, tiek vaikams.</w:t>
      </w:r>
    </w:p>
    <w:p w14:paraId="54DF2EA2" w14:textId="77777777" w:rsidR="00816643" w:rsidRPr="00787572" w:rsidRDefault="00816643" w:rsidP="00816643">
      <w:pPr>
        <w:spacing w:after="0" w:line="240" w:lineRule="auto"/>
        <w:rPr>
          <w:rFonts w:ascii="Times New Roman" w:eastAsia="Times New Roman" w:hAnsi="Times New Roman"/>
          <w:lang w:val="lt-LT"/>
        </w:rPr>
      </w:pPr>
    </w:p>
    <w:p w14:paraId="110CE5AE" w14:textId="77777777" w:rsidR="00816643" w:rsidRPr="00787572" w:rsidRDefault="00816643" w:rsidP="00816643">
      <w:pPr>
        <w:spacing w:after="0" w:line="240" w:lineRule="auto"/>
        <w:rPr>
          <w:rFonts w:ascii="Times New Roman" w:eastAsia="Times New Roman" w:hAnsi="Times New Roman"/>
          <w:u w:val="single"/>
          <w:lang w:val="lt-LT"/>
        </w:rPr>
      </w:pPr>
      <w:r w:rsidRPr="00787572">
        <w:rPr>
          <w:rFonts w:ascii="Times New Roman" w:eastAsia="Times New Roman" w:hAnsi="Times New Roman"/>
          <w:u w:val="single"/>
          <w:lang w:val="lt-LT"/>
        </w:rPr>
        <w:t>Vartojimo būdas</w:t>
      </w:r>
    </w:p>
    <w:p w14:paraId="36D3FC1C" w14:textId="1F690CEA"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Gydytojas arba slaugytoja suleis 0,5</w:t>
      </w:r>
      <w:r w:rsidR="00AC57F7">
        <w:rPr>
          <w:rFonts w:ascii="Times New Roman" w:eastAsia="Times New Roman" w:hAnsi="Times New Roman"/>
          <w:lang w:val="lt-LT"/>
        </w:rPr>
        <w:t> </w:t>
      </w:r>
      <w:r w:rsidRPr="00787572">
        <w:rPr>
          <w:rFonts w:ascii="Times New Roman" w:eastAsia="Times New Roman" w:hAnsi="Times New Roman"/>
          <w:lang w:val="lt-LT"/>
        </w:rPr>
        <w:t xml:space="preserve">ml vakcinos dozę po oda arba į raumenis išorinėje viršutinėje rankos ar kojos srityje. TYPHIM Vi </w:t>
      </w:r>
      <w:r w:rsidR="00325220">
        <w:rPr>
          <w:rFonts w:ascii="Times New Roman" w:eastAsia="Times New Roman" w:hAnsi="Times New Roman"/>
          <w:lang w:val="lt-LT"/>
        </w:rPr>
        <w:t>leis</w:t>
      </w:r>
      <w:r w:rsidR="00325220" w:rsidRPr="00787572">
        <w:rPr>
          <w:rFonts w:ascii="Times New Roman" w:eastAsia="Times New Roman" w:hAnsi="Times New Roman"/>
          <w:lang w:val="lt-LT"/>
        </w:rPr>
        <w:t xml:space="preserve">ti </w:t>
      </w:r>
      <w:r w:rsidRPr="00787572">
        <w:rPr>
          <w:rFonts w:ascii="Times New Roman" w:eastAsia="Times New Roman" w:hAnsi="Times New Roman"/>
          <w:lang w:val="lt-LT"/>
        </w:rPr>
        <w:t>į kraujagyslę negalima.</w:t>
      </w:r>
    </w:p>
    <w:p w14:paraId="7D7B84FA"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Jeigu kiltų daugiau klausimų dėl šios vakcinos vartojimo, kreipkitės į gydytoją.</w:t>
      </w:r>
    </w:p>
    <w:p w14:paraId="06A95D9D" w14:textId="77777777" w:rsidR="00816643" w:rsidRPr="00787572" w:rsidRDefault="00816643" w:rsidP="00816643">
      <w:pPr>
        <w:spacing w:after="0" w:line="240" w:lineRule="auto"/>
        <w:rPr>
          <w:rFonts w:ascii="Times New Roman" w:eastAsia="Times New Roman" w:hAnsi="Times New Roman"/>
          <w:lang w:val="lt-LT"/>
        </w:rPr>
      </w:pPr>
    </w:p>
    <w:p w14:paraId="2A790E01" w14:textId="77777777" w:rsidR="00816643" w:rsidRPr="00787572" w:rsidRDefault="00816643" w:rsidP="00816643">
      <w:pPr>
        <w:spacing w:after="0" w:line="240" w:lineRule="auto"/>
        <w:rPr>
          <w:rFonts w:ascii="Times New Roman" w:eastAsia="Times New Roman" w:hAnsi="Times New Roman"/>
          <w:lang w:val="lt-LT"/>
        </w:rPr>
      </w:pPr>
    </w:p>
    <w:p w14:paraId="011AF829" w14:textId="77777777" w:rsidR="00816643" w:rsidRPr="00787572" w:rsidRDefault="00816643" w:rsidP="00816643">
      <w:pPr>
        <w:spacing w:after="0" w:line="240" w:lineRule="auto"/>
        <w:rPr>
          <w:rFonts w:ascii="Times New Roman" w:eastAsia="Times New Roman" w:hAnsi="Times New Roman"/>
          <w:b/>
          <w:caps/>
          <w:lang w:val="lt-LT"/>
        </w:rPr>
      </w:pPr>
      <w:r w:rsidRPr="00787572">
        <w:rPr>
          <w:rFonts w:ascii="Times New Roman" w:eastAsia="Times New Roman" w:hAnsi="Times New Roman"/>
          <w:b/>
          <w:caps/>
          <w:lang w:val="lt-LT"/>
        </w:rPr>
        <w:t>4.</w:t>
      </w:r>
      <w:r w:rsidRPr="00787572">
        <w:rPr>
          <w:rFonts w:ascii="Times New Roman" w:eastAsia="Times New Roman" w:hAnsi="Times New Roman"/>
          <w:b/>
          <w:caps/>
          <w:lang w:val="lt-LT"/>
        </w:rPr>
        <w:tab/>
        <w:t>g</w:t>
      </w:r>
      <w:r w:rsidRPr="00787572">
        <w:rPr>
          <w:rFonts w:ascii="Times New Roman" w:eastAsia="Times New Roman" w:hAnsi="Times New Roman"/>
          <w:b/>
          <w:lang w:val="lt-LT"/>
        </w:rPr>
        <w:t>alimas šalutinis poveikis</w:t>
      </w:r>
    </w:p>
    <w:p w14:paraId="02AEEE6D" w14:textId="77777777" w:rsidR="00816643" w:rsidRPr="00787572" w:rsidRDefault="00816643" w:rsidP="00816643">
      <w:pPr>
        <w:spacing w:after="0" w:line="240" w:lineRule="auto"/>
        <w:rPr>
          <w:rFonts w:ascii="Times New Roman" w:eastAsia="Times New Roman" w:hAnsi="Times New Roman"/>
          <w:lang w:val="lt-LT"/>
        </w:rPr>
      </w:pPr>
    </w:p>
    <w:p w14:paraId="0BFD818D" w14:textId="77777777" w:rsidR="00C3296C" w:rsidRPr="00B0370C" w:rsidRDefault="00C3296C" w:rsidP="00C3296C">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Ši vakcina, kaip ir visi kiti vaistai, gali sukelti šalutinį poveikį, nors jis pasireiškia ne visiems žmonėms.</w:t>
      </w:r>
    </w:p>
    <w:p w14:paraId="175FB4CF" w14:textId="77777777" w:rsidR="00C3296C" w:rsidRPr="00B0370C" w:rsidRDefault="00C3296C" w:rsidP="00C3296C">
      <w:pPr>
        <w:spacing w:after="0" w:line="240" w:lineRule="auto"/>
        <w:jc w:val="both"/>
        <w:rPr>
          <w:rFonts w:ascii="Times New Roman" w:eastAsia="Times New Roman" w:hAnsi="Times New Roman"/>
          <w:lang w:val="lt-LT"/>
        </w:rPr>
      </w:pPr>
    </w:p>
    <w:p w14:paraId="4DA82557" w14:textId="77777777" w:rsidR="00C3296C" w:rsidRDefault="00C3296C" w:rsidP="00C3296C">
      <w:pPr>
        <w:spacing w:after="0" w:line="240" w:lineRule="auto"/>
        <w:rPr>
          <w:rFonts w:ascii="Times New Roman" w:eastAsia="Times New Roman" w:hAnsi="Times New Roman"/>
          <w:lang w:val="lt-LT"/>
        </w:rPr>
      </w:pPr>
      <w:r w:rsidRPr="00D14356">
        <w:rPr>
          <w:rFonts w:ascii="Times New Roman" w:eastAsia="Times New Roman" w:hAnsi="Times New Roman"/>
          <w:lang w:val="lt-LT"/>
        </w:rPr>
        <w:t>Sunkios alerginės reakcijos</w:t>
      </w:r>
      <w:r w:rsidRPr="00676486">
        <w:rPr>
          <w:rFonts w:ascii="Times New Roman" w:eastAsia="Times New Roman" w:hAnsi="Times New Roman"/>
          <w:lang w:val="lt-LT"/>
        </w:rPr>
        <w:t>:</w:t>
      </w:r>
    </w:p>
    <w:p w14:paraId="46AD478F" w14:textId="77777777" w:rsidR="00C3296C" w:rsidRPr="00B0370C" w:rsidRDefault="00C3296C" w:rsidP="00C3296C">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Anafilaksinės, anafilaktoidinės reakcijos, įskaitant šoką, galinčios pasireikšti vienu ar keliais iš šių simptomų:</w:t>
      </w:r>
    </w:p>
    <w:p w14:paraId="009F0156" w14:textId="77777777" w:rsidR="00C3296C" w:rsidRPr="00B0370C"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 xml:space="preserve">dilgėlinė, odos </w:t>
      </w:r>
      <w:r>
        <w:rPr>
          <w:rFonts w:ascii="Times New Roman" w:eastAsia="Times New Roman" w:hAnsi="Times New Roman"/>
          <w:lang w:val="lt-LT"/>
        </w:rPr>
        <w:t>iš</w:t>
      </w:r>
      <w:r w:rsidRPr="00B0370C">
        <w:rPr>
          <w:rFonts w:ascii="Times New Roman" w:eastAsia="Times New Roman" w:hAnsi="Times New Roman"/>
          <w:lang w:val="lt-LT"/>
        </w:rPr>
        <w:t>bėrimas;</w:t>
      </w:r>
    </w:p>
    <w:p w14:paraId="6F02DF2F" w14:textId="77777777" w:rsidR="00C3296C" w:rsidRPr="00B0370C"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veido ir (arba) kaklo patinimas;</w:t>
      </w:r>
    </w:p>
    <w:p w14:paraId="5C390EF3" w14:textId="77777777" w:rsidR="00C3296C" w:rsidRPr="00B0370C"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kvėpavimo sutrikimai, liežuvio ar lūpų mėlynas atspalvis;</w:t>
      </w:r>
    </w:p>
    <w:p w14:paraId="13FF75D8" w14:textId="77777777" w:rsidR="00C3296C" w:rsidRPr="00B0370C"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mažas kraujospūdis, greitas širdies susitraukimų dažnis ir silpnas impulsas, odos šaltis, galvos svaigimas ir galimas nualpimas.</w:t>
      </w:r>
    </w:p>
    <w:p w14:paraId="4A5892B8" w14:textId="77777777" w:rsidR="00C3296C" w:rsidRPr="00B0370C" w:rsidRDefault="00C3296C" w:rsidP="00C3296C">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Šie požymiai ar simptomai paprastai pasireiškia labai greitai po injekcijos, pacientui vis dar esant klinikoje ar gydytojo procedūriniame kabinete. Jei po injekcijos suleidimo pasireiškia bent vienas iš šių simptomų jau išvykus į namus, NEDELSDAMI kreipkitės į gydytoją.</w:t>
      </w:r>
    </w:p>
    <w:p w14:paraId="43017FF9" w14:textId="77777777" w:rsidR="00C3296C" w:rsidRPr="00B0370C" w:rsidRDefault="00C3296C" w:rsidP="00C3296C">
      <w:pPr>
        <w:spacing w:after="0" w:line="240" w:lineRule="auto"/>
        <w:jc w:val="both"/>
        <w:rPr>
          <w:rFonts w:ascii="Times New Roman" w:eastAsia="Times New Roman" w:hAnsi="Times New Roman"/>
          <w:lang w:val="lt-LT"/>
        </w:rPr>
      </w:pPr>
    </w:p>
    <w:p w14:paraId="2B975936" w14:textId="77777777" w:rsidR="00C3296C" w:rsidRPr="001E41CF" w:rsidRDefault="00C3296C" w:rsidP="00C3296C">
      <w:pPr>
        <w:spacing w:after="0" w:line="240" w:lineRule="auto"/>
        <w:jc w:val="both"/>
        <w:rPr>
          <w:rFonts w:ascii="Times New Roman" w:eastAsia="Times New Roman" w:hAnsi="Times New Roman"/>
          <w:b/>
          <w:lang w:val="lt-LT"/>
        </w:rPr>
      </w:pPr>
      <w:r w:rsidRPr="001E41CF">
        <w:rPr>
          <w:rFonts w:ascii="Times New Roman" w:eastAsia="Times New Roman" w:hAnsi="Times New Roman"/>
          <w:b/>
          <w:lang w:val="lt-LT"/>
        </w:rPr>
        <w:t>Kitas šalutinis poveikis</w:t>
      </w:r>
    </w:p>
    <w:p w14:paraId="684639B7" w14:textId="77777777" w:rsidR="00C3296C" w:rsidRDefault="00C3296C" w:rsidP="00C3296C">
      <w:pPr>
        <w:spacing w:after="0" w:line="240" w:lineRule="auto"/>
        <w:jc w:val="both"/>
        <w:rPr>
          <w:rFonts w:ascii="Times New Roman" w:eastAsia="Times New Roman" w:hAnsi="Times New Roman"/>
          <w:lang w:val="lt-LT"/>
        </w:rPr>
      </w:pPr>
    </w:p>
    <w:p w14:paraId="69211E29" w14:textId="77777777" w:rsidR="00FB74ED" w:rsidRPr="00B0370C" w:rsidRDefault="00FB74ED" w:rsidP="00FB74ED">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lastRenderedPageBreak/>
        <w:t>Dauguma šalutinių poveikių pasireiškė 3</w:t>
      </w:r>
      <w:r w:rsidR="00D55FB3">
        <w:rPr>
          <w:rFonts w:ascii="Times New Roman" w:eastAsia="Times New Roman" w:hAnsi="Times New Roman"/>
          <w:lang w:val="lt-LT"/>
        </w:rPr>
        <w:t> </w:t>
      </w:r>
      <w:r w:rsidRPr="00B0370C">
        <w:rPr>
          <w:rFonts w:ascii="Times New Roman" w:eastAsia="Times New Roman" w:hAnsi="Times New Roman"/>
          <w:lang w:val="lt-LT"/>
        </w:rPr>
        <w:t>dienų po vakcinacijos laikotarpiu. Dauguma reakcijų išnyko savaime praėjus 1-3</w:t>
      </w:r>
      <w:r w:rsidR="00D55FB3">
        <w:rPr>
          <w:rFonts w:ascii="Times New Roman" w:eastAsia="Times New Roman" w:hAnsi="Times New Roman"/>
          <w:lang w:val="lt-LT"/>
        </w:rPr>
        <w:t> </w:t>
      </w:r>
      <w:r w:rsidRPr="00B0370C">
        <w:rPr>
          <w:rFonts w:ascii="Times New Roman" w:eastAsia="Times New Roman" w:hAnsi="Times New Roman"/>
          <w:lang w:val="lt-LT"/>
        </w:rPr>
        <w:t>dienoms po jų atsiradimo. Jos buvo praneštos toliau nurodytu dažniu.</w:t>
      </w:r>
    </w:p>
    <w:p w14:paraId="368EEE53" w14:textId="77777777" w:rsidR="00FB74ED" w:rsidRPr="001E41CF" w:rsidRDefault="00FB74ED" w:rsidP="00C3296C">
      <w:pPr>
        <w:spacing w:after="0" w:line="240" w:lineRule="auto"/>
        <w:jc w:val="both"/>
        <w:rPr>
          <w:rFonts w:ascii="Times New Roman" w:eastAsia="Times New Roman" w:hAnsi="Times New Roman"/>
          <w:lang w:val="lt-LT"/>
        </w:rPr>
      </w:pPr>
    </w:p>
    <w:p w14:paraId="2459C16B" w14:textId="77777777" w:rsidR="005E00EE" w:rsidRPr="001E41CF" w:rsidRDefault="00D83DD7" w:rsidP="00C3296C">
      <w:pPr>
        <w:keepNext/>
        <w:keepLines/>
        <w:spacing w:after="0" w:line="240" w:lineRule="auto"/>
        <w:jc w:val="both"/>
        <w:rPr>
          <w:rFonts w:ascii="Times New Roman" w:eastAsia="Times New Roman" w:hAnsi="Times New Roman"/>
          <w:b/>
          <w:color w:val="212121"/>
          <w:lang w:val="lt-LT" w:eastAsia="lt-LT"/>
        </w:rPr>
      </w:pPr>
      <w:r w:rsidRPr="001E41CF">
        <w:rPr>
          <w:rFonts w:ascii="Times New Roman" w:eastAsia="Times New Roman" w:hAnsi="Times New Roman"/>
          <w:b/>
          <w:color w:val="212121"/>
          <w:lang w:val="lt-LT" w:eastAsia="lt-LT"/>
        </w:rPr>
        <w:t>Kitas šalutinis poveikis suaugusiesiems</w:t>
      </w:r>
      <w:r w:rsidR="00607ED9" w:rsidRPr="001E41CF">
        <w:rPr>
          <w:rFonts w:ascii="Times New Roman" w:eastAsia="Times New Roman" w:hAnsi="Times New Roman"/>
          <w:b/>
          <w:color w:val="212121"/>
          <w:lang w:val="lt-LT" w:eastAsia="lt-LT"/>
        </w:rPr>
        <w:t>:</w:t>
      </w:r>
    </w:p>
    <w:p w14:paraId="225DE27D" w14:textId="77777777" w:rsidR="00D83DD7" w:rsidRPr="001E41CF" w:rsidRDefault="00D83DD7" w:rsidP="00C3296C">
      <w:pPr>
        <w:keepNext/>
        <w:keepLines/>
        <w:spacing w:after="0" w:line="240" w:lineRule="auto"/>
        <w:jc w:val="both"/>
        <w:rPr>
          <w:rFonts w:ascii="Times New Roman" w:eastAsia="Times New Roman" w:hAnsi="Times New Roman"/>
          <w:u w:val="single"/>
          <w:lang w:val="lt-LT"/>
        </w:rPr>
      </w:pPr>
    </w:p>
    <w:p w14:paraId="06C6AD3B" w14:textId="77777777" w:rsidR="00C258A7" w:rsidRPr="001E41CF" w:rsidRDefault="00C258A7" w:rsidP="00C258A7">
      <w:pPr>
        <w:keepNext/>
        <w:keepLines/>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Labai dažn</w:t>
      </w:r>
      <w:r w:rsidR="00D83DD7" w:rsidRPr="001E41CF">
        <w:rPr>
          <w:rFonts w:ascii="Times New Roman" w:eastAsia="Times New Roman" w:hAnsi="Times New Roman"/>
          <w:u w:val="single"/>
          <w:lang w:val="lt-LT"/>
        </w:rPr>
        <w:t>a</w:t>
      </w:r>
      <w:r w:rsidRPr="001E41CF">
        <w:rPr>
          <w:rFonts w:ascii="Times New Roman" w:eastAsia="Times New Roman" w:hAnsi="Times New Roman"/>
          <w:u w:val="single"/>
          <w:lang w:val="lt-LT"/>
        </w:rPr>
        <w:t>s: gali pasireikšti daugiau kaip 1</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iš</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10</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žmonių</w:t>
      </w:r>
    </w:p>
    <w:p w14:paraId="0EF05F6B" w14:textId="77777777" w:rsidR="00C258A7" w:rsidRPr="001E41CF" w:rsidRDefault="00C258A7" w:rsidP="00C258A7">
      <w:pPr>
        <w:pStyle w:val="Sraopastraipa"/>
        <w:keepNext/>
        <w:keepLines/>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 xml:space="preserve">skausmas injekcijos vietoje; </w:t>
      </w:r>
    </w:p>
    <w:p w14:paraId="36893B14" w14:textId="77777777" w:rsidR="00C258A7" w:rsidRPr="001E41CF" w:rsidRDefault="00C258A7" w:rsidP="00C258A7">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raumenų skausmas (mialgija);</w:t>
      </w:r>
    </w:p>
    <w:p w14:paraId="49AC3260" w14:textId="77777777" w:rsidR="00C258A7" w:rsidRPr="001E41CF" w:rsidRDefault="00C258A7" w:rsidP="00C258A7">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paprastai blogos savijautos jausmas (negalavimas);</w:t>
      </w:r>
    </w:p>
    <w:p w14:paraId="6E156AFC" w14:textId="77777777" w:rsidR="00C258A7" w:rsidRPr="001E41CF" w:rsidRDefault="00C258A7" w:rsidP="00C258A7">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nuovargis, neįprastas silpnumas (astenija).</w:t>
      </w:r>
    </w:p>
    <w:p w14:paraId="46B624C8" w14:textId="77777777" w:rsidR="00C258A7" w:rsidRPr="001E41CF" w:rsidRDefault="00C258A7" w:rsidP="00C258A7">
      <w:pPr>
        <w:spacing w:after="0" w:line="240" w:lineRule="auto"/>
        <w:jc w:val="both"/>
        <w:rPr>
          <w:rFonts w:ascii="Times New Roman" w:eastAsia="Times New Roman" w:hAnsi="Times New Roman"/>
          <w:lang w:val="lt-LT"/>
        </w:rPr>
      </w:pPr>
    </w:p>
    <w:p w14:paraId="54ADE166" w14:textId="77777777" w:rsidR="00C258A7" w:rsidRPr="001E41CF" w:rsidRDefault="00C258A7" w:rsidP="00C258A7">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Dažn</w:t>
      </w:r>
      <w:r w:rsidR="00D83DD7" w:rsidRPr="001E41CF">
        <w:rPr>
          <w:rFonts w:ascii="Times New Roman" w:eastAsia="Times New Roman" w:hAnsi="Times New Roman"/>
          <w:u w:val="single"/>
          <w:lang w:val="lt-LT"/>
        </w:rPr>
        <w:t>a</w:t>
      </w:r>
      <w:r w:rsidRPr="001E41CF">
        <w:rPr>
          <w:rFonts w:ascii="Times New Roman" w:eastAsia="Times New Roman" w:hAnsi="Times New Roman"/>
          <w:u w:val="single"/>
          <w:lang w:val="lt-LT"/>
        </w:rPr>
        <w:t>s: gali pasireikšti rečiau kaip 1</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iš</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10</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žmonių</w:t>
      </w:r>
    </w:p>
    <w:p w14:paraId="2DACF09B" w14:textId="77777777" w:rsidR="00C258A7" w:rsidRPr="00F8101D" w:rsidRDefault="00C258A7" w:rsidP="00F8101D">
      <w:pPr>
        <w:pStyle w:val="Sraopastraipa"/>
        <w:numPr>
          <w:ilvl w:val="0"/>
          <w:numId w:val="5"/>
        </w:numPr>
        <w:spacing w:after="0" w:line="240" w:lineRule="auto"/>
        <w:ind w:left="567" w:hanging="567"/>
        <w:jc w:val="both"/>
        <w:rPr>
          <w:rFonts w:ascii="Times New Roman" w:eastAsia="Times New Roman" w:hAnsi="Times New Roman"/>
          <w:lang w:val="lt-LT"/>
        </w:rPr>
      </w:pPr>
      <w:r w:rsidRPr="00F8101D">
        <w:rPr>
          <w:rFonts w:ascii="Times New Roman" w:eastAsia="Times New Roman" w:hAnsi="Times New Roman"/>
          <w:lang w:val="lt-LT"/>
        </w:rPr>
        <w:t>paraudimas injekcijos vietoje (eritema), patinimas / edema injekcijos vietoje, sukietėjimas injekcijos vietoje (induracija);</w:t>
      </w:r>
    </w:p>
    <w:p w14:paraId="5E972906" w14:textId="77777777" w:rsidR="00C258A7" w:rsidRPr="00F8101D" w:rsidRDefault="00C258A7" w:rsidP="00F8101D">
      <w:pPr>
        <w:pStyle w:val="Sraopastraipa"/>
        <w:numPr>
          <w:ilvl w:val="0"/>
          <w:numId w:val="5"/>
        </w:numPr>
        <w:spacing w:after="0" w:line="240" w:lineRule="auto"/>
        <w:ind w:left="567" w:hanging="567"/>
        <w:jc w:val="both"/>
        <w:rPr>
          <w:rFonts w:ascii="Times New Roman" w:eastAsia="Times New Roman" w:hAnsi="Times New Roman"/>
          <w:u w:val="single"/>
          <w:lang w:val="lt-LT"/>
        </w:rPr>
      </w:pPr>
      <w:r w:rsidRPr="00F8101D">
        <w:rPr>
          <w:rFonts w:ascii="Times New Roman" w:eastAsia="Times New Roman" w:hAnsi="Times New Roman"/>
          <w:lang w:val="lt-LT"/>
        </w:rPr>
        <w:t>galvos skausmas.</w:t>
      </w:r>
    </w:p>
    <w:p w14:paraId="680DA64A" w14:textId="77777777" w:rsidR="00C258A7" w:rsidRPr="001E41CF" w:rsidRDefault="00C258A7" w:rsidP="00C258A7">
      <w:pPr>
        <w:spacing w:after="0" w:line="240" w:lineRule="auto"/>
        <w:jc w:val="both"/>
        <w:rPr>
          <w:rFonts w:ascii="Times New Roman" w:eastAsia="Times New Roman" w:hAnsi="Times New Roman"/>
          <w:lang w:val="lt-LT"/>
        </w:rPr>
      </w:pPr>
    </w:p>
    <w:p w14:paraId="6EB1604A" w14:textId="77777777" w:rsidR="00C258A7" w:rsidRPr="001E41CF" w:rsidRDefault="00C258A7" w:rsidP="00C258A7">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Nedažn</w:t>
      </w:r>
      <w:r w:rsidR="00D83DD7" w:rsidRPr="001E41CF">
        <w:rPr>
          <w:rFonts w:ascii="Times New Roman" w:eastAsia="Times New Roman" w:hAnsi="Times New Roman"/>
          <w:u w:val="single"/>
          <w:lang w:val="lt-LT"/>
        </w:rPr>
        <w:t>a</w:t>
      </w:r>
      <w:r w:rsidRPr="001E41CF">
        <w:rPr>
          <w:rFonts w:ascii="Times New Roman" w:eastAsia="Times New Roman" w:hAnsi="Times New Roman"/>
          <w:u w:val="single"/>
          <w:lang w:val="lt-LT"/>
        </w:rPr>
        <w:t>s: gali pasireikšti rečiau kaip 1</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iš</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100</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žmonių</w:t>
      </w:r>
    </w:p>
    <w:p w14:paraId="25C7D6F1" w14:textId="77777777" w:rsidR="00C258A7" w:rsidRPr="001E41CF" w:rsidRDefault="00C258A7" w:rsidP="00C258A7">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niežėjimas injekcijos vietoje (niežulys injekcijos vietoje).</w:t>
      </w:r>
    </w:p>
    <w:p w14:paraId="7E8DB04B" w14:textId="77777777" w:rsidR="00C258A7" w:rsidRPr="001E41CF" w:rsidRDefault="00C258A7" w:rsidP="00C258A7">
      <w:pPr>
        <w:spacing w:after="0" w:line="240" w:lineRule="auto"/>
        <w:jc w:val="both"/>
        <w:rPr>
          <w:rFonts w:ascii="Times New Roman" w:eastAsia="Times New Roman" w:hAnsi="Times New Roman"/>
          <w:lang w:val="lt-LT"/>
        </w:rPr>
      </w:pPr>
    </w:p>
    <w:p w14:paraId="1CB117CC" w14:textId="77777777" w:rsidR="005E00EE" w:rsidRPr="00F8101D" w:rsidRDefault="005E00EE" w:rsidP="005E00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12121"/>
          <w:lang w:val="lt-LT" w:eastAsia="lt-LT"/>
        </w:rPr>
      </w:pPr>
      <w:r w:rsidRPr="00F8101D">
        <w:rPr>
          <w:rFonts w:ascii="Times New Roman" w:eastAsia="Times New Roman" w:hAnsi="Times New Roman"/>
          <w:b/>
          <w:color w:val="212121"/>
          <w:lang w:val="lt-LT" w:eastAsia="lt-LT"/>
        </w:rPr>
        <w:t>Ki</w:t>
      </w:r>
      <w:r w:rsidR="00D83DD7" w:rsidRPr="00F8101D">
        <w:rPr>
          <w:rFonts w:ascii="Times New Roman" w:eastAsia="Times New Roman" w:hAnsi="Times New Roman"/>
          <w:b/>
          <w:color w:val="212121"/>
          <w:lang w:val="lt-LT" w:eastAsia="lt-LT"/>
        </w:rPr>
        <w:t xml:space="preserve">tas </w:t>
      </w:r>
      <w:r w:rsidR="00D83DD7" w:rsidRPr="00F8101D">
        <w:rPr>
          <w:rFonts w:ascii="Times New Roman" w:eastAsia="Times New Roman" w:hAnsi="Times New Roman" w:hint="eastAsia"/>
          <w:b/>
          <w:color w:val="212121"/>
          <w:lang w:val="lt-LT" w:eastAsia="lt-LT"/>
        </w:rPr>
        <w:t>š</w:t>
      </w:r>
      <w:r w:rsidR="00D83DD7" w:rsidRPr="00F8101D">
        <w:rPr>
          <w:rFonts w:ascii="Times New Roman" w:eastAsia="Times New Roman" w:hAnsi="Times New Roman"/>
          <w:b/>
          <w:color w:val="212121"/>
          <w:lang w:val="lt-LT" w:eastAsia="lt-LT"/>
        </w:rPr>
        <w:t>alutinis poveikis, kuris gali pasireik</w:t>
      </w:r>
      <w:r w:rsidR="00D83DD7" w:rsidRPr="00F8101D">
        <w:rPr>
          <w:rFonts w:ascii="Times New Roman" w:eastAsia="Times New Roman" w:hAnsi="Times New Roman" w:hint="eastAsia"/>
          <w:b/>
          <w:color w:val="212121"/>
          <w:lang w:val="lt-LT" w:eastAsia="lt-LT"/>
        </w:rPr>
        <w:t>š</w:t>
      </w:r>
      <w:r w:rsidR="00D83DD7" w:rsidRPr="00F8101D">
        <w:rPr>
          <w:rFonts w:ascii="Times New Roman" w:eastAsia="Times New Roman" w:hAnsi="Times New Roman"/>
          <w:b/>
          <w:color w:val="212121"/>
          <w:lang w:val="lt-LT" w:eastAsia="lt-LT"/>
        </w:rPr>
        <w:t>ti</w:t>
      </w:r>
      <w:r w:rsidRPr="00F8101D">
        <w:rPr>
          <w:rFonts w:ascii="Times New Roman" w:eastAsia="Times New Roman" w:hAnsi="Times New Roman"/>
          <w:b/>
          <w:color w:val="212121"/>
          <w:lang w:val="lt-LT" w:eastAsia="lt-LT"/>
        </w:rPr>
        <w:t xml:space="preserve"> vaikams ir paaugliams (nuo 2 iki 17</w:t>
      </w:r>
      <w:r w:rsidR="00C1032D" w:rsidRPr="001E41CF">
        <w:rPr>
          <w:rFonts w:ascii="Times New Roman" w:eastAsia="Times New Roman" w:hAnsi="Times New Roman"/>
          <w:b/>
          <w:color w:val="212121"/>
          <w:lang w:val="lt-LT" w:eastAsia="lt-LT"/>
        </w:rPr>
        <w:t> </w:t>
      </w:r>
      <w:r w:rsidRPr="00F8101D">
        <w:rPr>
          <w:rFonts w:ascii="Times New Roman" w:eastAsia="Times New Roman" w:hAnsi="Times New Roman"/>
          <w:b/>
          <w:color w:val="212121"/>
          <w:lang w:val="lt-LT" w:eastAsia="lt-LT"/>
        </w:rPr>
        <w:t>met</w:t>
      </w:r>
      <w:r w:rsidRPr="00F8101D">
        <w:rPr>
          <w:rFonts w:ascii="Times New Roman" w:eastAsia="Times New Roman" w:hAnsi="Times New Roman" w:hint="eastAsia"/>
          <w:b/>
          <w:color w:val="212121"/>
          <w:lang w:val="lt-LT" w:eastAsia="lt-LT"/>
        </w:rPr>
        <w:t>ų</w:t>
      </w:r>
      <w:r w:rsidRPr="00F8101D">
        <w:rPr>
          <w:rFonts w:ascii="Times New Roman" w:eastAsia="Times New Roman" w:hAnsi="Times New Roman"/>
          <w:b/>
          <w:color w:val="212121"/>
          <w:lang w:val="lt-LT" w:eastAsia="lt-LT"/>
        </w:rPr>
        <w:t xml:space="preserve"> am</w:t>
      </w:r>
      <w:r w:rsidRPr="00F8101D">
        <w:rPr>
          <w:rFonts w:ascii="Times New Roman" w:eastAsia="Times New Roman" w:hAnsi="Times New Roman" w:hint="eastAsia"/>
          <w:b/>
          <w:color w:val="212121"/>
          <w:lang w:val="lt-LT" w:eastAsia="lt-LT"/>
        </w:rPr>
        <w:t>ž</w:t>
      </w:r>
      <w:r w:rsidRPr="00F8101D">
        <w:rPr>
          <w:rFonts w:ascii="Times New Roman" w:eastAsia="Times New Roman" w:hAnsi="Times New Roman"/>
          <w:b/>
          <w:color w:val="212121"/>
          <w:lang w:val="lt-LT" w:eastAsia="lt-LT"/>
        </w:rPr>
        <w:t>iaus):</w:t>
      </w:r>
    </w:p>
    <w:p w14:paraId="50EAABF9" w14:textId="77777777" w:rsidR="005E00EE" w:rsidRPr="001E41CF" w:rsidRDefault="005E00EE" w:rsidP="00C3296C">
      <w:pPr>
        <w:keepNext/>
        <w:keepLines/>
        <w:spacing w:after="0" w:line="240" w:lineRule="auto"/>
        <w:jc w:val="both"/>
        <w:rPr>
          <w:rFonts w:ascii="Times New Roman" w:eastAsia="Times New Roman" w:hAnsi="Times New Roman"/>
          <w:u w:val="single"/>
          <w:lang w:val="lt-LT"/>
        </w:rPr>
      </w:pPr>
    </w:p>
    <w:p w14:paraId="55D45881" w14:textId="77777777" w:rsidR="00C3296C" w:rsidRPr="001E41CF" w:rsidRDefault="00C3296C" w:rsidP="00C3296C">
      <w:pPr>
        <w:keepNext/>
        <w:keepLines/>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Labai dažn</w:t>
      </w:r>
      <w:r w:rsidR="00D83DD7" w:rsidRPr="001E41CF">
        <w:rPr>
          <w:rFonts w:ascii="Times New Roman" w:eastAsia="Times New Roman" w:hAnsi="Times New Roman"/>
          <w:u w:val="single"/>
          <w:lang w:val="lt-LT"/>
        </w:rPr>
        <w:t>a</w:t>
      </w:r>
      <w:r w:rsidRPr="001E41CF">
        <w:rPr>
          <w:rFonts w:ascii="Times New Roman" w:eastAsia="Times New Roman" w:hAnsi="Times New Roman"/>
          <w:u w:val="single"/>
          <w:lang w:val="lt-LT"/>
        </w:rPr>
        <w:t>s: gali pasireikšti daugiau kaip 1</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iš</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10</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žmonių</w:t>
      </w:r>
    </w:p>
    <w:p w14:paraId="4E544007" w14:textId="77777777" w:rsidR="00C3296C" w:rsidRPr="001E41CF" w:rsidRDefault="00C3296C" w:rsidP="00C3296C">
      <w:pPr>
        <w:pStyle w:val="Sraopastraipa"/>
        <w:keepNext/>
        <w:keepLines/>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skausmas injekcijos vietoje, paraudimas injekcijos vietoje (eritema), patinimas / edema injekcijos vietoje, sukietėjimas injekcijos vietoje (induracija);</w:t>
      </w:r>
    </w:p>
    <w:p w14:paraId="11292D5A"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galvos skausmas;</w:t>
      </w:r>
    </w:p>
    <w:p w14:paraId="73BDA33E"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raumenų skausmas (mialgija)</w:t>
      </w:r>
      <w:r w:rsidR="00F4358B" w:rsidRPr="001E41CF">
        <w:rPr>
          <w:rFonts w:ascii="Times New Roman" w:eastAsia="Times New Roman" w:hAnsi="Times New Roman"/>
          <w:lang w:val="lt-LT"/>
        </w:rPr>
        <w:t>.</w:t>
      </w:r>
    </w:p>
    <w:p w14:paraId="4D2C81A6" w14:textId="77777777" w:rsidR="00C3296C" w:rsidRPr="001E41CF" w:rsidRDefault="00C3296C" w:rsidP="00C3296C">
      <w:pPr>
        <w:spacing w:after="0" w:line="240" w:lineRule="auto"/>
        <w:jc w:val="both"/>
        <w:rPr>
          <w:rFonts w:ascii="Times New Roman" w:eastAsia="Times New Roman" w:hAnsi="Times New Roman"/>
          <w:lang w:val="lt-LT"/>
        </w:rPr>
      </w:pPr>
    </w:p>
    <w:p w14:paraId="3F76AE86" w14:textId="77777777" w:rsidR="00C3296C" w:rsidRPr="001E41CF" w:rsidRDefault="00C3296C" w:rsidP="00C3296C">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Dažn</w:t>
      </w:r>
      <w:r w:rsidR="00D83DD7" w:rsidRPr="001E41CF">
        <w:rPr>
          <w:rFonts w:ascii="Times New Roman" w:eastAsia="Times New Roman" w:hAnsi="Times New Roman"/>
          <w:u w:val="single"/>
          <w:lang w:val="lt-LT"/>
        </w:rPr>
        <w:t>a</w:t>
      </w:r>
      <w:r w:rsidRPr="001E41CF">
        <w:rPr>
          <w:rFonts w:ascii="Times New Roman" w:eastAsia="Times New Roman" w:hAnsi="Times New Roman"/>
          <w:u w:val="single"/>
          <w:lang w:val="lt-LT"/>
        </w:rPr>
        <w:t>s: gali pasireikšti rečiau kaip 1</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iš</w:t>
      </w:r>
      <w:r w:rsidR="00C1032D" w:rsidRPr="001E41CF">
        <w:rPr>
          <w:rFonts w:ascii="Times New Roman" w:eastAsia="Times New Roman" w:hAnsi="Times New Roman"/>
          <w:u w:val="single"/>
          <w:lang w:val="lt-LT"/>
        </w:rPr>
        <w:t> </w:t>
      </w:r>
      <w:r w:rsidRPr="001E41CF">
        <w:rPr>
          <w:rFonts w:ascii="Times New Roman" w:eastAsia="Times New Roman" w:hAnsi="Times New Roman"/>
          <w:u w:val="single"/>
          <w:lang w:val="lt-LT"/>
        </w:rPr>
        <w:t>10 žmonių</w:t>
      </w:r>
    </w:p>
    <w:p w14:paraId="47120FC3" w14:textId="77777777" w:rsidR="00F4358B" w:rsidRPr="001E41CF" w:rsidRDefault="00F4358B"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paprastai blogos savijautos jausmas (negalavimas)</w:t>
      </w:r>
      <w:r w:rsidR="00D83DD7" w:rsidRPr="001E41CF">
        <w:rPr>
          <w:rFonts w:ascii="Times New Roman" w:eastAsia="Times New Roman" w:hAnsi="Times New Roman"/>
          <w:lang w:val="lt-LT"/>
        </w:rPr>
        <w:t>;</w:t>
      </w:r>
    </w:p>
    <w:p w14:paraId="1AF397D0" w14:textId="77777777" w:rsidR="00F4358B" w:rsidRPr="001E41CF" w:rsidRDefault="00F4358B" w:rsidP="00607ED9">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nuovargis</w:t>
      </w:r>
      <w:r w:rsidR="00607ED9" w:rsidRPr="001E41CF">
        <w:rPr>
          <w:rFonts w:ascii="Times New Roman" w:eastAsia="Times New Roman" w:hAnsi="Times New Roman"/>
          <w:lang w:val="lt-LT"/>
        </w:rPr>
        <w:t xml:space="preserve">, </w:t>
      </w:r>
      <w:r w:rsidRPr="001E41CF">
        <w:rPr>
          <w:rFonts w:ascii="Times New Roman" w:eastAsia="Times New Roman" w:hAnsi="Times New Roman"/>
          <w:lang w:val="lt-LT"/>
        </w:rPr>
        <w:t>neįprastas silpnumas (astenija)</w:t>
      </w:r>
      <w:r w:rsidR="00D83DD7" w:rsidRPr="001E41CF">
        <w:rPr>
          <w:rFonts w:ascii="Times New Roman" w:eastAsia="Times New Roman" w:hAnsi="Times New Roman"/>
          <w:lang w:val="lt-LT"/>
        </w:rPr>
        <w:t>;</w:t>
      </w:r>
    </w:p>
    <w:p w14:paraId="0E13D697"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karščiavimas.</w:t>
      </w:r>
    </w:p>
    <w:p w14:paraId="2A1C1208" w14:textId="77777777" w:rsidR="00C3296C" w:rsidRPr="001E41CF" w:rsidRDefault="00C3296C" w:rsidP="00C3296C">
      <w:pPr>
        <w:spacing w:after="0" w:line="240" w:lineRule="auto"/>
        <w:jc w:val="both"/>
        <w:rPr>
          <w:rFonts w:ascii="Times New Roman" w:eastAsia="Times New Roman" w:hAnsi="Times New Roman"/>
          <w:lang w:val="lt-LT"/>
        </w:rPr>
      </w:pPr>
    </w:p>
    <w:p w14:paraId="11EC9912" w14:textId="77777777" w:rsidR="00DF29C7" w:rsidRPr="001E41CF" w:rsidRDefault="00DF29C7" w:rsidP="00C3296C">
      <w:pPr>
        <w:spacing w:after="0" w:line="240" w:lineRule="auto"/>
        <w:jc w:val="both"/>
        <w:rPr>
          <w:rFonts w:ascii="Times New Roman" w:eastAsia="Times New Roman" w:hAnsi="Times New Roman"/>
          <w:lang w:val="lt-LT"/>
        </w:rPr>
      </w:pPr>
      <w:r w:rsidRPr="001E41CF">
        <w:rPr>
          <w:rFonts w:ascii="Times New Roman" w:eastAsia="Times New Roman" w:hAnsi="Times New Roman"/>
          <w:lang w:val="lt-LT"/>
        </w:rPr>
        <w:t xml:space="preserve">Dauguma šalutinių poveikių suaugusiesiems </w:t>
      </w:r>
      <w:r w:rsidR="00C1032D" w:rsidRPr="001E41CF">
        <w:rPr>
          <w:rFonts w:ascii="Times New Roman" w:eastAsia="Times New Roman" w:hAnsi="Times New Roman"/>
          <w:lang w:val="lt-LT"/>
        </w:rPr>
        <w:t>ir</w:t>
      </w:r>
      <w:r w:rsidRPr="001E41CF">
        <w:rPr>
          <w:rFonts w:ascii="Times New Roman" w:eastAsia="Times New Roman" w:hAnsi="Times New Roman"/>
          <w:lang w:val="lt-LT"/>
        </w:rPr>
        <w:t xml:space="preserve"> vaikams </w:t>
      </w:r>
      <w:r w:rsidR="00C1032D" w:rsidRPr="001E41CF">
        <w:rPr>
          <w:rFonts w:ascii="Times New Roman" w:eastAsia="Times New Roman" w:hAnsi="Times New Roman"/>
          <w:lang w:val="lt-LT"/>
        </w:rPr>
        <w:t>bei</w:t>
      </w:r>
      <w:r w:rsidRPr="001E41CF">
        <w:rPr>
          <w:rFonts w:ascii="Times New Roman" w:eastAsia="Times New Roman" w:hAnsi="Times New Roman"/>
          <w:lang w:val="lt-LT"/>
        </w:rPr>
        <w:t xml:space="preserve"> paaugliams pasireiškė 3</w:t>
      </w:r>
      <w:r w:rsidR="00C1032D" w:rsidRPr="001E41CF">
        <w:rPr>
          <w:rFonts w:ascii="Times New Roman" w:eastAsia="Times New Roman" w:hAnsi="Times New Roman"/>
          <w:lang w:val="lt-LT"/>
        </w:rPr>
        <w:t> </w:t>
      </w:r>
      <w:r w:rsidRPr="001E41CF">
        <w:rPr>
          <w:rFonts w:ascii="Times New Roman" w:eastAsia="Times New Roman" w:hAnsi="Times New Roman"/>
          <w:lang w:val="lt-LT"/>
        </w:rPr>
        <w:t>dienų po vakcinacijos laikotarpiu. Dauguma reakcijų išnyko savaime praėjus 1-3</w:t>
      </w:r>
      <w:r w:rsidR="00C1032D" w:rsidRPr="001E41CF">
        <w:rPr>
          <w:rFonts w:ascii="Times New Roman" w:eastAsia="Times New Roman" w:hAnsi="Times New Roman"/>
          <w:lang w:val="lt-LT"/>
        </w:rPr>
        <w:t> </w:t>
      </w:r>
      <w:r w:rsidRPr="001E41CF">
        <w:rPr>
          <w:rFonts w:ascii="Times New Roman" w:eastAsia="Times New Roman" w:hAnsi="Times New Roman"/>
          <w:lang w:val="lt-LT"/>
        </w:rPr>
        <w:t>dienoms po jų atsiradimo.</w:t>
      </w:r>
    </w:p>
    <w:p w14:paraId="3CB90B0D" w14:textId="77777777" w:rsidR="00DF29C7" w:rsidRPr="001E41CF" w:rsidRDefault="00DF29C7" w:rsidP="00C3296C">
      <w:pPr>
        <w:spacing w:after="0" w:line="240" w:lineRule="auto"/>
        <w:jc w:val="both"/>
        <w:rPr>
          <w:rFonts w:ascii="Times New Roman" w:eastAsia="Times New Roman" w:hAnsi="Times New Roman"/>
          <w:lang w:val="lt-LT"/>
        </w:rPr>
      </w:pPr>
    </w:p>
    <w:p w14:paraId="21E9BE74" w14:textId="77777777" w:rsidR="00C3296C" w:rsidRPr="001E41CF" w:rsidRDefault="00C3296C" w:rsidP="00C3296C">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 xml:space="preserve">Dažnis nežinomas: dažnis </w:t>
      </w:r>
      <w:r w:rsidR="00C1032D" w:rsidRPr="00F8101D">
        <w:rPr>
          <w:rFonts w:ascii="Times New Roman" w:eastAsia="Times New Roman" w:hAnsi="Times New Roman"/>
          <w:u w:val="single"/>
          <w:lang w:val="lt-LT"/>
        </w:rPr>
        <w:t>suaugusiesiems ir vaikams bei paaugliams</w:t>
      </w:r>
      <w:r w:rsidR="00C1032D" w:rsidRPr="001E41CF">
        <w:rPr>
          <w:rFonts w:ascii="Times New Roman" w:eastAsia="Times New Roman" w:hAnsi="Times New Roman"/>
          <w:u w:val="single"/>
          <w:lang w:val="lt-LT"/>
        </w:rPr>
        <w:t xml:space="preserve"> </w:t>
      </w:r>
      <w:r w:rsidRPr="001E41CF">
        <w:rPr>
          <w:rFonts w:ascii="Times New Roman" w:eastAsia="Times New Roman" w:hAnsi="Times New Roman"/>
          <w:u w:val="single"/>
          <w:lang w:val="lt-LT"/>
        </w:rPr>
        <w:t>negali būti apskaičiuotas pagal turimus duomenis</w:t>
      </w:r>
    </w:p>
    <w:p w14:paraId="1F3C1B9E"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serumo liga: sąnarių skausmas, odos išbėrimas, padidėję limfmazgiai ir apskritai bloga savijauta. Paprastai šie simptomai pasireiškia praėjus 2-4</w:t>
      </w:r>
      <w:r w:rsidR="00C1032D" w:rsidRPr="001E41CF">
        <w:rPr>
          <w:rFonts w:ascii="Times New Roman" w:eastAsia="Times New Roman" w:hAnsi="Times New Roman"/>
          <w:lang w:val="lt-LT"/>
        </w:rPr>
        <w:t> </w:t>
      </w:r>
      <w:r w:rsidRPr="001E41CF">
        <w:rPr>
          <w:rFonts w:ascii="Times New Roman" w:eastAsia="Times New Roman" w:hAnsi="Times New Roman"/>
          <w:lang w:val="lt-LT"/>
        </w:rPr>
        <w:t>savaitėms po vakcinacijos;</w:t>
      </w:r>
    </w:p>
    <w:p w14:paraId="5FFC4E12"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alpimas reaguojant į injekciją (vazovagalinė sinkopė);</w:t>
      </w:r>
    </w:p>
    <w:p w14:paraId="6D4BE1ED"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kosulys, švokštimas, kvėpavimo nepakankamumas (astma);</w:t>
      </w:r>
    </w:p>
    <w:p w14:paraId="132735B0"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pykinimas, vėmimas, viduriavimas, skrandžio skausmas (pilvo skausmas);</w:t>
      </w:r>
    </w:p>
    <w:p w14:paraId="62436CB0"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išbėrimas, kartais patinimas ir niežėjimas (niežulys, odos išbėrimas, dilgėlinė);</w:t>
      </w:r>
    </w:p>
    <w:p w14:paraId="4FAD8E47" w14:textId="77777777" w:rsidR="00C3296C" w:rsidRPr="001E41CF" w:rsidRDefault="00C3296C" w:rsidP="00C3296C">
      <w:pPr>
        <w:pStyle w:val="Sraopastraipa"/>
        <w:numPr>
          <w:ilvl w:val="0"/>
          <w:numId w:val="5"/>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sąnarių skausmas (artralgija).</w:t>
      </w:r>
    </w:p>
    <w:p w14:paraId="50381AAD" w14:textId="77777777" w:rsidR="00C3296C" w:rsidRPr="001E41CF" w:rsidRDefault="00C3296C" w:rsidP="00C3296C">
      <w:pPr>
        <w:spacing w:after="0" w:line="240" w:lineRule="auto"/>
        <w:jc w:val="both"/>
        <w:rPr>
          <w:rFonts w:ascii="Times New Roman" w:eastAsia="Times New Roman" w:hAnsi="Times New Roman"/>
          <w:lang w:val="lt-LT"/>
        </w:rPr>
      </w:pPr>
    </w:p>
    <w:p w14:paraId="1364335F" w14:textId="77777777" w:rsidR="00C3296C" w:rsidRPr="001E41CF" w:rsidRDefault="00C3296C" w:rsidP="00C3296C">
      <w:pPr>
        <w:tabs>
          <w:tab w:val="left" w:pos="567"/>
        </w:tabs>
        <w:spacing w:after="0" w:line="240" w:lineRule="auto"/>
        <w:rPr>
          <w:rFonts w:ascii="Times New Roman" w:eastAsia="Times New Roman" w:hAnsi="Times New Roman"/>
          <w:b/>
          <w:snapToGrid w:val="0"/>
          <w:lang w:val="lt-LT"/>
        </w:rPr>
      </w:pPr>
      <w:r w:rsidRPr="001E41CF">
        <w:rPr>
          <w:rFonts w:ascii="Times New Roman" w:eastAsia="Times New Roman" w:hAnsi="Times New Roman"/>
          <w:b/>
          <w:noProof/>
          <w:snapToGrid w:val="0"/>
          <w:lang w:val="lt-LT"/>
        </w:rPr>
        <w:t>Pranešimas apie šalutinį poveikį</w:t>
      </w:r>
    </w:p>
    <w:p w14:paraId="061372CC" w14:textId="25A3BA6A" w:rsidR="00C3296C" w:rsidRPr="001E41CF" w:rsidRDefault="00C3296C" w:rsidP="00C3296C">
      <w:pPr>
        <w:spacing w:after="0" w:line="240" w:lineRule="auto"/>
        <w:rPr>
          <w:rFonts w:ascii="Times New Roman" w:eastAsia="Times New Roman" w:hAnsi="Times New Roman"/>
          <w:lang w:val="lt-LT"/>
        </w:rPr>
      </w:pPr>
      <w:r w:rsidRPr="001E41CF">
        <w:rPr>
          <w:rFonts w:ascii="Times New Roman" w:eastAsia="Times New Roman" w:hAnsi="Times New Roman"/>
          <w:snapToGrid w:val="0"/>
          <w:lang w:val="lt-LT"/>
        </w:rPr>
        <w:t xml:space="preserve">Jeigu pasireiškė šalutinis poveikis, įskaitant šiame lapelyje nenurodytą, pasakykite gydytojui arba slaugytojui. </w:t>
      </w:r>
      <w:r w:rsidR="00B026D7" w:rsidRPr="00B026D7">
        <w:rPr>
          <w:rFonts w:ascii="Times New Roman" w:eastAsia="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13" w:history="1">
        <w:r w:rsidR="00B026D7" w:rsidRPr="00A7068E">
          <w:rPr>
            <w:rStyle w:val="Hipersaitas"/>
            <w:rFonts w:ascii="Times New Roman" w:eastAsia="Times New Roman" w:hAnsi="Times New Roman"/>
            <w:snapToGrid w:val="0"/>
            <w:color w:val="0000FF"/>
            <w:lang w:val="lt-LT"/>
          </w:rPr>
          <w:t>https://vvkt.lrv.lt/lt/</w:t>
        </w:r>
      </w:hyperlink>
      <w:r w:rsidR="00B026D7" w:rsidRPr="00B026D7">
        <w:rPr>
          <w:rFonts w:ascii="Times New Roman" w:eastAsia="Times New Roman" w:hAnsi="Times New Roman"/>
          <w:snapToGrid w:val="0"/>
          <w:lang w:val="lt-LT"/>
        </w:rPr>
        <w:t xml:space="preserve"> nurodytais būdais arba paskambinti nemokamu telefonu 8 800 73 568. Pranešdami apie šalutinį poveikį galite mums padėti gauti daugiau informacijos apie šio vaisto saugumą.</w:t>
      </w:r>
    </w:p>
    <w:p w14:paraId="3327A0D3" w14:textId="77777777" w:rsidR="00816643" w:rsidRPr="00787572" w:rsidRDefault="00816643" w:rsidP="00816643">
      <w:pPr>
        <w:spacing w:after="0" w:line="240" w:lineRule="auto"/>
        <w:rPr>
          <w:rFonts w:ascii="Times New Roman" w:eastAsia="Times New Roman" w:hAnsi="Times New Roman"/>
          <w:lang w:val="lt-LT"/>
        </w:rPr>
      </w:pPr>
    </w:p>
    <w:p w14:paraId="125198A5" w14:textId="77777777" w:rsidR="00816643" w:rsidRPr="00787572" w:rsidRDefault="00816643" w:rsidP="00816643">
      <w:pPr>
        <w:spacing w:after="0" w:line="240" w:lineRule="auto"/>
        <w:rPr>
          <w:rFonts w:ascii="Times New Roman" w:eastAsia="Times New Roman" w:hAnsi="Times New Roman"/>
          <w:lang w:val="lt-LT"/>
        </w:rPr>
      </w:pPr>
    </w:p>
    <w:p w14:paraId="5F59AB2F"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5.</w:t>
      </w:r>
      <w:r w:rsidRPr="00787572">
        <w:rPr>
          <w:rFonts w:ascii="Times New Roman" w:eastAsia="Times New Roman" w:hAnsi="Times New Roman"/>
          <w:b/>
          <w:bCs/>
          <w:lang w:val="lt-LT"/>
        </w:rPr>
        <w:tab/>
        <w:t xml:space="preserve">Kaip laikyti TYPHIM Vi </w:t>
      </w:r>
    </w:p>
    <w:p w14:paraId="0E092197" w14:textId="77777777" w:rsidR="00816643" w:rsidRPr="00787572" w:rsidRDefault="00816643" w:rsidP="00816643">
      <w:pPr>
        <w:spacing w:after="0" w:line="240" w:lineRule="auto"/>
        <w:rPr>
          <w:rFonts w:ascii="Times New Roman" w:eastAsia="Times New Roman" w:hAnsi="Times New Roman"/>
          <w:lang w:val="lt-LT"/>
        </w:rPr>
      </w:pPr>
    </w:p>
    <w:p w14:paraId="0F5A4678"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Šį vaistą laikykite vaikams nepastebimoje ir nepasiekiamoje vietoje.</w:t>
      </w:r>
    </w:p>
    <w:p w14:paraId="154E2E4E"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lastRenderedPageBreak/>
        <w:t>Laikyti šaldytuve (2 </w:t>
      </w:r>
      <w:r w:rsidRPr="00787572">
        <w:rPr>
          <w:rFonts w:ascii="Times New Roman" w:eastAsia="Times New Roman" w:hAnsi="Times New Roman"/>
          <w:lang w:val="lt-LT"/>
        </w:rPr>
        <w:sym w:font="Symbol" w:char="F0B0"/>
      </w:r>
      <w:r w:rsidRPr="00787572">
        <w:rPr>
          <w:rFonts w:ascii="Times New Roman" w:eastAsia="Times New Roman" w:hAnsi="Times New Roman"/>
          <w:lang w:val="lt-LT"/>
        </w:rPr>
        <w:t>C – 8 </w:t>
      </w:r>
      <w:r w:rsidRPr="00787572">
        <w:rPr>
          <w:rFonts w:ascii="Times New Roman" w:eastAsia="Times New Roman" w:hAnsi="Times New Roman"/>
          <w:lang w:val="lt-LT"/>
        </w:rPr>
        <w:sym w:font="Symbol" w:char="F0B0"/>
      </w:r>
      <w:r w:rsidRPr="00787572">
        <w:rPr>
          <w:rFonts w:ascii="Times New Roman" w:eastAsia="Times New Roman" w:hAnsi="Times New Roman"/>
          <w:lang w:val="lt-LT"/>
        </w:rPr>
        <w:t>C).</w:t>
      </w:r>
    </w:p>
    <w:p w14:paraId="73532F77"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Negalima užšaldyti. </w:t>
      </w:r>
    </w:p>
    <w:p w14:paraId="5950CCDC"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Ant dėžutės ir užpildyto švirkšto po „EXP“ nurodytam tinkamumo laikui pasibaigus, šio vaisto vartoti negalima. Vaistas tinkamas vartoti iki paskutinės nurodyto mėnesio dienos.</w:t>
      </w:r>
    </w:p>
    <w:p w14:paraId="0BCFEBAB" w14:textId="77777777" w:rsidR="00816643" w:rsidRPr="00787572" w:rsidRDefault="00816643" w:rsidP="00816643">
      <w:pPr>
        <w:spacing w:after="0" w:line="240" w:lineRule="auto"/>
        <w:rPr>
          <w:rFonts w:ascii="Times New Roman" w:eastAsia="Times New Roman" w:hAnsi="Times New Roman"/>
          <w:lang w:val="lt-LT"/>
        </w:rPr>
      </w:pPr>
    </w:p>
    <w:p w14:paraId="4290A722"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42689D0A" w14:textId="77777777" w:rsidR="00816643" w:rsidRPr="00787572" w:rsidRDefault="00816643" w:rsidP="00816643">
      <w:pPr>
        <w:spacing w:after="0" w:line="240" w:lineRule="auto"/>
        <w:rPr>
          <w:rFonts w:ascii="Times New Roman" w:eastAsia="Times New Roman" w:hAnsi="Times New Roman"/>
          <w:lang w:val="lt-LT"/>
        </w:rPr>
      </w:pPr>
    </w:p>
    <w:p w14:paraId="425D72BB" w14:textId="77777777" w:rsidR="00816643" w:rsidRPr="00787572" w:rsidRDefault="00816643" w:rsidP="00816643">
      <w:pPr>
        <w:spacing w:after="0" w:line="240" w:lineRule="auto"/>
        <w:rPr>
          <w:rFonts w:ascii="Times New Roman" w:eastAsia="Times New Roman" w:hAnsi="Times New Roman"/>
          <w:lang w:val="lt-LT"/>
        </w:rPr>
      </w:pPr>
    </w:p>
    <w:p w14:paraId="16075191" w14:textId="77777777" w:rsidR="00816643" w:rsidRPr="00787572" w:rsidRDefault="00816643" w:rsidP="00816643">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w:t>
      </w:r>
      <w:r w:rsidRPr="00787572">
        <w:rPr>
          <w:rFonts w:ascii="Times New Roman" w:eastAsia="Times New Roman" w:hAnsi="Times New Roman"/>
          <w:b/>
          <w:bCs/>
          <w:lang w:val="lt-LT"/>
        </w:rPr>
        <w:tab/>
        <w:t>Pakuotės turinys ir kita informacija</w:t>
      </w:r>
    </w:p>
    <w:p w14:paraId="31D0F527" w14:textId="77777777" w:rsidR="00816643" w:rsidRPr="00787572" w:rsidRDefault="00816643" w:rsidP="00816643">
      <w:pPr>
        <w:spacing w:after="0" w:line="240" w:lineRule="auto"/>
        <w:rPr>
          <w:rFonts w:ascii="Times New Roman" w:eastAsia="Times New Roman" w:hAnsi="Times New Roman"/>
          <w:lang w:val="lt-LT"/>
        </w:rPr>
      </w:pPr>
    </w:p>
    <w:p w14:paraId="3859ABF7" w14:textId="77777777" w:rsidR="00816643" w:rsidRPr="00787572" w:rsidRDefault="00816643" w:rsidP="00816643">
      <w:pPr>
        <w:spacing w:after="0" w:line="240" w:lineRule="auto"/>
        <w:rPr>
          <w:rFonts w:ascii="Times New Roman" w:eastAsia="Times New Roman" w:hAnsi="Times New Roman"/>
          <w:b/>
          <w:lang w:val="lt-LT"/>
        </w:rPr>
      </w:pPr>
      <w:bookmarkStart w:id="13" w:name="OLE_LINK8"/>
      <w:bookmarkStart w:id="14" w:name="OLE_LINK9"/>
      <w:r w:rsidRPr="00787572">
        <w:rPr>
          <w:rFonts w:ascii="Times New Roman" w:eastAsia="Times New Roman" w:hAnsi="Times New Roman"/>
          <w:b/>
          <w:lang w:val="lt-LT"/>
        </w:rPr>
        <w:t>TYPHIM Vi sudėtis</w:t>
      </w:r>
    </w:p>
    <w:bookmarkEnd w:id="13"/>
    <w:bookmarkEnd w:id="14"/>
    <w:p w14:paraId="6326F18E" w14:textId="77777777" w:rsidR="00816643" w:rsidRPr="00787572" w:rsidRDefault="00816643" w:rsidP="00816643">
      <w:pPr>
        <w:numPr>
          <w:ilvl w:val="0"/>
          <w:numId w:val="1"/>
        </w:numPr>
        <w:tabs>
          <w:tab w:val="num" w:pos="567"/>
        </w:tabs>
        <w:spacing w:after="0" w:line="240" w:lineRule="auto"/>
        <w:ind w:left="567" w:hanging="567"/>
        <w:rPr>
          <w:rFonts w:ascii="Times New Roman" w:eastAsia="Times New Roman" w:hAnsi="Times New Roman"/>
          <w:lang w:val="lt-LT"/>
        </w:rPr>
      </w:pPr>
      <w:r w:rsidRPr="00787572">
        <w:rPr>
          <w:rFonts w:ascii="Times New Roman" w:eastAsia="Times New Roman" w:hAnsi="Times New Roman"/>
          <w:lang w:val="lt-LT"/>
        </w:rPr>
        <w:t xml:space="preserve">Veiklioji medžiaga yra </w:t>
      </w:r>
      <w:r w:rsidRPr="00787572">
        <w:rPr>
          <w:rFonts w:ascii="Times New Roman" w:eastAsia="Times New Roman" w:hAnsi="Times New Roman"/>
          <w:i/>
          <w:lang w:val="lt-LT"/>
        </w:rPr>
        <w:t>Salmonella typhi</w:t>
      </w:r>
      <w:r w:rsidRPr="00787572">
        <w:rPr>
          <w:rFonts w:ascii="Times New Roman" w:eastAsia="Times New Roman" w:hAnsi="Times New Roman"/>
          <w:lang w:val="lt-LT"/>
        </w:rPr>
        <w:t xml:space="preserve"> (Ty2 padermės) polisacharidas. Vienoje 0,5 ml vakcinos dozėje jo yra 25 mikrogramai.</w:t>
      </w:r>
      <w:r w:rsidRPr="00787572">
        <w:rPr>
          <w:rFonts w:ascii="Times New Roman" w:eastAsia="Times New Roman" w:hAnsi="Times New Roman"/>
          <w:i/>
          <w:lang w:val="lt-LT"/>
        </w:rPr>
        <w:t xml:space="preserve"> </w:t>
      </w:r>
    </w:p>
    <w:p w14:paraId="680DB1B8" w14:textId="77777777" w:rsidR="00816643" w:rsidRPr="00787572" w:rsidRDefault="00816643" w:rsidP="00816643">
      <w:pPr>
        <w:numPr>
          <w:ilvl w:val="0"/>
          <w:numId w:val="1"/>
        </w:numPr>
        <w:tabs>
          <w:tab w:val="num" w:pos="540"/>
        </w:tabs>
        <w:spacing w:after="0" w:line="240" w:lineRule="auto"/>
        <w:ind w:left="540" w:hanging="540"/>
        <w:rPr>
          <w:rFonts w:ascii="Times New Roman" w:eastAsia="Times New Roman" w:hAnsi="Times New Roman"/>
          <w:lang w:val="lt-LT"/>
        </w:rPr>
      </w:pPr>
      <w:r w:rsidRPr="00787572">
        <w:rPr>
          <w:rFonts w:ascii="Times New Roman" w:eastAsia="Times New Roman" w:hAnsi="Times New Roman"/>
          <w:lang w:val="lt-LT"/>
        </w:rPr>
        <w:t>Pagalbinės medžiagos yra fenolis, natrio chloridas, dinatrio fosfatas dihidratas, natrio-divandenilio fosfatas dihidratas ir injekcinis vanduo.</w:t>
      </w:r>
    </w:p>
    <w:p w14:paraId="7067D794" w14:textId="77777777" w:rsidR="00816643" w:rsidRPr="00787572" w:rsidRDefault="00816643" w:rsidP="00816643">
      <w:pPr>
        <w:spacing w:after="0" w:line="240" w:lineRule="auto"/>
        <w:rPr>
          <w:rFonts w:ascii="Times New Roman" w:eastAsia="Times New Roman" w:hAnsi="Times New Roman"/>
          <w:lang w:val="lt-LT"/>
        </w:rPr>
      </w:pPr>
    </w:p>
    <w:p w14:paraId="5AC62CA5" w14:textId="77777777" w:rsidR="00816643" w:rsidRPr="00787572" w:rsidRDefault="00816643" w:rsidP="00816643">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TYPHIM Vi išvaizda ir kiekis pakuotėje</w:t>
      </w:r>
    </w:p>
    <w:p w14:paraId="7FAB94B9" w14:textId="77777777" w:rsidR="00816643" w:rsidRPr="00787572" w:rsidRDefault="00816643" w:rsidP="00816643">
      <w:pPr>
        <w:spacing w:after="0" w:line="240" w:lineRule="auto"/>
        <w:rPr>
          <w:rFonts w:ascii="Times New Roman" w:eastAsia="Times New Roman" w:hAnsi="Times New Roman"/>
          <w:b/>
          <w:lang w:val="lt-LT"/>
        </w:rPr>
      </w:pPr>
    </w:p>
    <w:p w14:paraId="747574CA"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TYPHIM Vi yra skaidrus, bespalvis tirpalas, tiekiamas stikliniame švirkšte su adata.</w:t>
      </w:r>
    </w:p>
    <w:p w14:paraId="590E65B0" w14:textId="1C2136AA"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Kartono dėžutėje yra vienas užpildytas švirkštas, kuriame yra 0,5</w:t>
      </w:r>
      <w:r w:rsidR="00AC57F7">
        <w:rPr>
          <w:rFonts w:ascii="Times New Roman" w:eastAsia="Times New Roman" w:hAnsi="Times New Roman"/>
          <w:lang w:val="lt-LT"/>
        </w:rPr>
        <w:t> </w:t>
      </w:r>
      <w:r w:rsidRPr="00787572">
        <w:rPr>
          <w:rFonts w:ascii="Times New Roman" w:eastAsia="Times New Roman" w:hAnsi="Times New Roman"/>
          <w:lang w:val="lt-LT"/>
        </w:rPr>
        <w:t>ml injekcinio tirpalo.</w:t>
      </w:r>
    </w:p>
    <w:p w14:paraId="185FF7F7" w14:textId="77777777" w:rsidR="00816643" w:rsidRPr="00787572" w:rsidRDefault="00816643" w:rsidP="00816643">
      <w:pPr>
        <w:spacing w:after="0" w:line="240" w:lineRule="auto"/>
        <w:rPr>
          <w:rFonts w:ascii="Times New Roman" w:eastAsia="Times New Roman" w:hAnsi="Times New Roman"/>
          <w:b/>
          <w:lang w:val="lt-LT"/>
        </w:rPr>
      </w:pPr>
    </w:p>
    <w:p w14:paraId="1D39A695" w14:textId="40C281B2" w:rsidR="00B026D7" w:rsidRDefault="00816643" w:rsidP="00B026D7">
      <w:pPr>
        <w:spacing w:after="0" w:line="240" w:lineRule="auto"/>
        <w:rPr>
          <w:rFonts w:ascii="Times New Roman" w:eastAsia="Times New Roman" w:hAnsi="Times New Roman"/>
          <w:lang w:val="lt-LT"/>
        </w:rPr>
      </w:pPr>
      <w:r w:rsidRPr="00B61D7C">
        <w:rPr>
          <w:rFonts w:ascii="Times New Roman" w:eastAsia="Times New Roman" w:hAnsi="Times New Roman"/>
          <w:b/>
          <w:lang w:val="lt-LT"/>
        </w:rPr>
        <w:t>Registruotojas</w:t>
      </w:r>
      <w:r w:rsidRPr="00787572">
        <w:rPr>
          <w:rFonts w:ascii="Times New Roman" w:eastAsia="Times New Roman" w:hAnsi="Times New Roman"/>
          <w:b/>
          <w:lang w:val="lt-LT"/>
        </w:rPr>
        <w:t xml:space="preserve"> </w:t>
      </w:r>
    </w:p>
    <w:p w14:paraId="3983B572" w14:textId="4C16AEB8" w:rsidR="00B026D7" w:rsidRPr="00B026D7" w:rsidRDefault="00B026D7" w:rsidP="00B026D7">
      <w:pPr>
        <w:spacing w:after="0" w:line="240" w:lineRule="auto"/>
        <w:rPr>
          <w:rFonts w:ascii="Times New Roman" w:eastAsia="Times New Roman" w:hAnsi="Times New Roman"/>
          <w:lang w:val="ru-RU"/>
        </w:rPr>
      </w:pPr>
      <w:r w:rsidRPr="00B026D7">
        <w:rPr>
          <w:rFonts w:ascii="Times New Roman" w:eastAsia="Times New Roman" w:hAnsi="Times New Roman"/>
          <w:lang w:val="ru-RU"/>
        </w:rPr>
        <w:t>Sanofi Winthrop Industrie</w:t>
      </w:r>
    </w:p>
    <w:p w14:paraId="0CD49FEC" w14:textId="77777777" w:rsidR="00B026D7" w:rsidRPr="00B026D7" w:rsidRDefault="00B026D7" w:rsidP="00B026D7">
      <w:pPr>
        <w:spacing w:after="0" w:line="240" w:lineRule="auto"/>
        <w:rPr>
          <w:rFonts w:ascii="Times New Roman" w:eastAsia="Times New Roman" w:hAnsi="Times New Roman"/>
          <w:lang w:val="ru-RU"/>
        </w:rPr>
      </w:pPr>
      <w:r w:rsidRPr="00B026D7">
        <w:rPr>
          <w:rFonts w:ascii="Times New Roman" w:eastAsia="Times New Roman" w:hAnsi="Times New Roman"/>
          <w:lang w:val="ru-RU"/>
        </w:rPr>
        <w:t>8</w:t>
      </w:r>
      <w:r w:rsidRPr="00B026D7">
        <w:rPr>
          <w:rFonts w:ascii="Times New Roman" w:eastAsia="Times New Roman" w:hAnsi="Times New Roman"/>
        </w:rPr>
        <w:t>2</w:t>
      </w:r>
      <w:r w:rsidRPr="00B026D7">
        <w:rPr>
          <w:rFonts w:ascii="Times New Roman" w:eastAsia="Times New Roman" w:hAnsi="Times New Roman"/>
          <w:lang w:val="ru-RU"/>
        </w:rPr>
        <w:t xml:space="preserve"> </w:t>
      </w:r>
      <w:r w:rsidRPr="00B026D7">
        <w:rPr>
          <w:rFonts w:ascii="Times New Roman" w:eastAsia="Times New Roman" w:hAnsi="Times New Roman"/>
        </w:rPr>
        <w:t>a</w:t>
      </w:r>
      <w:r w:rsidRPr="00B026D7">
        <w:rPr>
          <w:rFonts w:ascii="Times New Roman" w:eastAsia="Times New Roman" w:hAnsi="Times New Roman"/>
          <w:lang w:val="ru-RU"/>
        </w:rPr>
        <w:t>venue Raspail</w:t>
      </w:r>
    </w:p>
    <w:p w14:paraId="5407DB7A" w14:textId="77777777" w:rsidR="00B026D7" w:rsidRPr="00B026D7" w:rsidRDefault="00B026D7" w:rsidP="00B026D7">
      <w:pPr>
        <w:spacing w:after="0" w:line="240" w:lineRule="auto"/>
        <w:rPr>
          <w:rFonts w:ascii="Times New Roman" w:eastAsia="Times New Roman" w:hAnsi="Times New Roman"/>
        </w:rPr>
      </w:pPr>
      <w:r w:rsidRPr="00B026D7">
        <w:rPr>
          <w:rFonts w:ascii="Times New Roman" w:eastAsia="Times New Roman" w:hAnsi="Times New Roman"/>
          <w:lang w:val="ru-RU"/>
        </w:rPr>
        <w:t>94250 Gentilly</w:t>
      </w:r>
    </w:p>
    <w:p w14:paraId="7987CF15" w14:textId="4C7BC0BE" w:rsidR="00B026D7" w:rsidRPr="00787572" w:rsidRDefault="00B026D7" w:rsidP="00B026D7">
      <w:pPr>
        <w:spacing w:after="0" w:line="240" w:lineRule="auto"/>
        <w:rPr>
          <w:rFonts w:ascii="Times New Roman" w:eastAsia="Times New Roman" w:hAnsi="Times New Roman"/>
          <w:lang w:val="lt-LT"/>
        </w:rPr>
      </w:pPr>
      <w:r w:rsidRPr="00B026D7">
        <w:rPr>
          <w:rFonts w:ascii="Times New Roman" w:eastAsia="Times New Roman" w:hAnsi="Times New Roman"/>
        </w:rPr>
        <w:t>Pranc</w:t>
      </w:r>
      <w:r w:rsidRPr="00B026D7">
        <w:rPr>
          <w:rFonts w:ascii="Times New Roman" w:eastAsia="Times New Roman" w:hAnsi="Times New Roman"/>
          <w:lang w:val="lt-LT"/>
        </w:rPr>
        <w:t>ūzija</w:t>
      </w:r>
    </w:p>
    <w:p w14:paraId="2799C0DE" w14:textId="77777777" w:rsidR="00816643" w:rsidRPr="00787572" w:rsidRDefault="00816643" w:rsidP="00816643">
      <w:pPr>
        <w:spacing w:after="0" w:line="240" w:lineRule="auto"/>
        <w:rPr>
          <w:rFonts w:ascii="Times New Roman" w:eastAsia="Times New Roman" w:hAnsi="Times New Roman"/>
          <w:lang w:val="lt-LT"/>
        </w:rPr>
      </w:pPr>
    </w:p>
    <w:p w14:paraId="5088BB32" w14:textId="77777777" w:rsidR="00816643" w:rsidRPr="00787572" w:rsidRDefault="00816643" w:rsidP="00816643">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Gamintojas</w:t>
      </w:r>
    </w:p>
    <w:p w14:paraId="10F243D3" w14:textId="77777777" w:rsidR="00492B36" w:rsidRPr="007A17B0" w:rsidRDefault="00492B36" w:rsidP="00492B36">
      <w:pPr>
        <w:spacing w:after="0" w:line="240" w:lineRule="auto"/>
        <w:rPr>
          <w:rFonts w:ascii="Times New Roman" w:eastAsia="MS Mincho" w:hAnsi="Times New Roman"/>
          <w:highlight w:val="lightGray"/>
          <w:lang w:val="lt-LT" w:eastAsia="lt-LT"/>
        </w:rPr>
      </w:pPr>
      <w:bookmarkStart w:id="15" w:name="_Hlk174346830"/>
      <w:r w:rsidRPr="007A17B0">
        <w:rPr>
          <w:rFonts w:ascii="Times New Roman" w:eastAsia="MS Mincho" w:hAnsi="Times New Roman"/>
          <w:highlight w:val="lightGray"/>
          <w:lang w:val="lt-LT" w:eastAsia="lt-LT"/>
        </w:rPr>
        <w:t>Sanofi Winthrop Industrie</w:t>
      </w:r>
    </w:p>
    <w:p w14:paraId="3920A861" w14:textId="3D9B5F41" w:rsidR="00492B36" w:rsidRPr="007A17B0" w:rsidRDefault="00492B36" w:rsidP="00492B36">
      <w:pPr>
        <w:spacing w:after="0" w:line="240" w:lineRule="auto"/>
        <w:rPr>
          <w:rFonts w:ascii="Times New Roman" w:eastAsia="MS Mincho" w:hAnsi="Times New Roman"/>
          <w:highlight w:val="lightGray"/>
          <w:lang w:val="lt-LT" w:eastAsia="lt-LT"/>
        </w:rPr>
      </w:pPr>
      <w:r w:rsidRPr="007A17B0">
        <w:rPr>
          <w:rFonts w:ascii="Times New Roman" w:eastAsia="MS Mincho" w:hAnsi="Times New Roman"/>
          <w:highlight w:val="lightGray"/>
          <w:lang w:val="lt-LT" w:eastAsia="lt-LT"/>
        </w:rPr>
        <w:t>1541 avenue Marcel Mérieux</w:t>
      </w:r>
    </w:p>
    <w:p w14:paraId="34E87575" w14:textId="77777777" w:rsidR="00492B36" w:rsidRPr="007A17B0" w:rsidRDefault="00492B36" w:rsidP="00492B36">
      <w:pPr>
        <w:spacing w:after="0" w:line="240" w:lineRule="auto"/>
        <w:rPr>
          <w:rFonts w:ascii="Times New Roman" w:eastAsia="MS Mincho" w:hAnsi="Times New Roman"/>
          <w:highlight w:val="lightGray"/>
          <w:lang w:val="lt-LT" w:eastAsia="lt-LT"/>
        </w:rPr>
      </w:pPr>
      <w:r w:rsidRPr="007A17B0">
        <w:rPr>
          <w:rFonts w:ascii="Times New Roman" w:eastAsia="MS Mincho" w:hAnsi="Times New Roman"/>
          <w:highlight w:val="lightGray"/>
          <w:lang w:val="lt-LT" w:eastAsia="lt-LT"/>
        </w:rPr>
        <w:t>69280 Marcy l’Etoile</w:t>
      </w:r>
    </w:p>
    <w:p w14:paraId="54EECDFD" w14:textId="77777777" w:rsidR="00492B36" w:rsidRPr="00211F80" w:rsidRDefault="00492B36" w:rsidP="00492B36">
      <w:pPr>
        <w:spacing w:after="0" w:line="240" w:lineRule="auto"/>
        <w:rPr>
          <w:rFonts w:ascii="Times New Roman" w:eastAsia="Times New Roman" w:hAnsi="Times New Roman"/>
          <w:highlight w:val="lightGray"/>
          <w:lang w:val="lt-LT"/>
        </w:rPr>
      </w:pPr>
      <w:r w:rsidRPr="007A17B0">
        <w:rPr>
          <w:rFonts w:ascii="Times New Roman" w:eastAsia="MS Mincho" w:hAnsi="Times New Roman"/>
          <w:highlight w:val="lightGray"/>
          <w:lang w:val="lt-LT" w:eastAsia="lt-LT"/>
        </w:rPr>
        <w:t>Prancūzija</w:t>
      </w:r>
      <w:bookmarkEnd w:id="15"/>
    </w:p>
    <w:p w14:paraId="68613D7F" w14:textId="77777777" w:rsidR="00492B36" w:rsidRDefault="00492B36" w:rsidP="00492B36">
      <w:pPr>
        <w:spacing w:after="0" w:line="240" w:lineRule="auto"/>
        <w:rPr>
          <w:rFonts w:ascii="Times New Roman" w:hAnsi="Times New Roman"/>
          <w:highlight w:val="lightGray"/>
          <w:lang w:val="lt-LT"/>
        </w:rPr>
      </w:pPr>
    </w:p>
    <w:p w14:paraId="75812220" w14:textId="77777777" w:rsidR="00492B36" w:rsidRPr="00471E70" w:rsidRDefault="00492B36" w:rsidP="00492B36">
      <w:pPr>
        <w:spacing w:after="0" w:line="240" w:lineRule="auto"/>
        <w:rPr>
          <w:rFonts w:ascii="Times New Roman" w:hAnsi="Times New Roman"/>
          <w:lang w:val="lt-LT"/>
        </w:rPr>
      </w:pPr>
      <w:r w:rsidRPr="000100E0">
        <w:rPr>
          <w:rFonts w:ascii="Times New Roman" w:hAnsi="Times New Roman"/>
          <w:highlight w:val="lightGray"/>
          <w:lang w:val="lt-LT"/>
        </w:rPr>
        <w:t>arba</w:t>
      </w:r>
      <w:r w:rsidRPr="00471E70">
        <w:rPr>
          <w:rFonts w:ascii="Times New Roman" w:eastAsia="Times New Roman" w:hAnsi="Times New Roman"/>
          <w:lang w:val="lt-LT"/>
        </w:rPr>
        <w:t xml:space="preserve"> </w:t>
      </w:r>
    </w:p>
    <w:p w14:paraId="76072287" w14:textId="77777777" w:rsidR="00492B36" w:rsidRPr="00471E70" w:rsidRDefault="00492B36" w:rsidP="00492B36">
      <w:pPr>
        <w:spacing w:after="0" w:line="240" w:lineRule="auto"/>
        <w:rPr>
          <w:rFonts w:ascii="Times New Roman" w:eastAsia="Times New Roman" w:hAnsi="Times New Roman"/>
          <w:highlight w:val="lightGray"/>
          <w:lang w:val="lt-LT"/>
        </w:rPr>
      </w:pPr>
    </w:p>
    <w:p w14:paraId="0AC48D75" w14:textId="77777777" w:rsidR="00492B36" w:rsidRPr="007A17B0" w:rsidRDefault="00492B36" w:rsidP="00492B36">
      <w:pPr>
        <w:spacing w:after="0" w:line="240" w:lineRule="auto"/>
        <w:rPr>
          <w:rFonts w:ascii="Times New Roman" w:eastAsia="MS Mincho" w:hAnsi="Times New Roman"/>
          <w:highlight w:val="lightGray"/>
          <w:lang w:val="lt-LT" w:eastAsia="lt-LT"/>
        </w:rPr>
      </w:pPr>
      <w:bookmarkStart w:id="16" w:name="_Hlk174346854"/>
      <w:r w:rsidRPr="007A17B0">
        <w:rPr>
          <w:rFonts w:ascii="Times New Roman" w:eastAsia="MS Mincho" w:hAnsi="Times New Roman"/>
          <w:highlight w:val="lightGray"/>
          <w:lang w:val="lt-LT" w:eastAsia="lt-LT"/>
        </w:rPr>
        <w:t>Sanofi Winthrop Industrie</w:t>
      </w:r>
    </w:p>
    <w:p w14:paraId="31737116" w14:textId="77777777" w:rsidR="00492B36" w:rsidRDefault="00492B36" w:rsidP="00492B36">
      <w:pPr>
        <w:spacing w:after="0" w:line="240" w:lineRule="auto"/>
        <w:rPr>
          <w:rFonts w:ascii="Times New Roman" w:eastAsia="MS Mincho" w:hAnsi="Times New Roman"/>
          <w:highlight w:val="lightGray"/>
          <w:lang w:val="fr-FR" w:eastAsia="lt-LT"/>
        </w:rPr>
      </w:pPr>
      <w:r w:rsidRPr="007A17B0">
        <w:rPr>
          <w:rFonts w:ascii="Times New Roman" w:eastAsia="MS Mincho" w:hAnsi="Times New Roman"/>
          <w:highlight w:val="lightGray"/>
          <w:lang w:val="fr-FR" w:eastAsia="lt-LT"/>
        </w:rPr>
        <w:t xml:space="preserve">Voie de l’Institut - Parc Industriel </w:t>
      </w:r>
    </w:p>
    <w:p w14:paraId="34C61995" w14:textId="77777777" w:rsidR="00492B36" w:rsidRPr="007A17B0" w:rsidRDefault="00492B36" w:rsidP="00492B36">
      <w:pPr>
        <w:spacing w:after="0" w:line="240" w:lineRule="auto"/>
        <w:rPr>
          <w:rFonts w:ascii="Times New Roman" w:eastAsia="MS Mincho" w:hAnsi="Times New Roman"/>
          <w:highlight w:val="lightGray"/>
          <w:lang w:val="fr-FR" w:eastAsia="lt-LT"/>
        </w:rPr>
      </w:pPr>
      <w:r w:rsidRPr="007A17B0">
        <w:rPr>
          <w:rFonts w:ascii="Times New Roman" w:eastAsia="MS Mincho" w:hAnsi="Times New Roman"/>
          <w:highlight w:val="lightGray"/>
          <w:lang w:val="fr-FR" w:eastAsia="lt-LT"/>
        </w:rPr>
        <w:t>d’Incarville</w:t>
      </w:r>
    </w:p>
    <w:p w14:paraId="2ED032A3" w14:textId="77777777" w:rsidR="00492B36" w:rsidRDefault="00492B36" w:rsidP="00492B36">
      <w:pPr>
        <w:spacing w:after="0" w:line="240" w:lineRule="auto"/>
        <w:rPr>
          <w:rFonts w:ascii="Times New Roman" w:eastAsia="MS Mincho" w:hAnsi="Times New Roman"/>
          <w:highlight w:val="lightGray"/>
          <w:lang w:val="fr-FR" w:eastAsia="lt-LT"/>
        </w:rPr>
      </w:pPr>
      <w:r w:rsidRPr="007A17B0">
        <w:rPr>
          <w:rFonts w:ascii="Times New Roman" w:eastAsia="MS Mincho" w:hAnsi="Times New Roman"/>
          <w:highlight w:val="lightGray"/>
          <w:lang w:val="fr-FR" w:eastAsia="lt-LT"/>
        </w:rPr>
        <w:t>B.P 101</w:t>
      </w:r>
    </w:p>
    <w:p w14:paraId="043351F6" w14:textId="77777777" w:rsidR="00492B36" w:rsidRPr="007A17B0" w:rsidRDefault="00492B36" w:rsidP="00492B36">
      <w:pPr>
        <w:spacing w:after="0" w:line="240" w:lineRule="auto"/>
        <w:rPr>
          <w:rFonts w:ascii="Times New Roman" w:eastAsia="MS Mincho" w:hAnsi="Times New Roman"/>
          <w:highlight w:val="lightGray"/>
          <w:lang w:val="lt-LT" w:eastAsia="lt-LT"/>
        </w:rPr>
      </w:pPr>
      <w:r w:rsidRPr="007A17B0">
        <w:rPr>
          <w:rFonts w:ascii="Times New Roman" w:eastAsia="MS Mincho" w:hAnsi="Times New Roman"/>
          <w:highlight w:val="lightGray"/>
          <w:lang w:val="fr-FR" w:eastAsia="lt-LT"/>
        </w:rPr>
        <w:t>27100 Val de Reuil</w:t>
      </w:r>
    </w:p>
    <w:p w14:paraId="3FDC0D6E" w14:textId="77777777" w:rsidR="00492B36" w:rsidRPr="00471E70" w:rsidRDefault="00492B36" w:rsidP="00492B36">
      <w:pPr>
        <w:spacing w:after="0" w:line="240" w:lineRule="auto"/>
        <w:rPr>
          <w:rFonts w:ascii="Times New Roman" w:eastAsia="Times New Roman" w:hAnsi="Times New Roman"/>
          <w:lang w:val="lt-LT"/>
        </w:rPr>
      </w:pPr>
      <w:r w:rsidRPr="007A17B0">
        <w:rPr>
          <w:rFonts w:ascii="Times New Roman" w:eastAsia="MS Mincho" w:hAnsi="Times New Roman"/>
          <w:highlight w:val="lightGray"/>
          <w:lang w:val="lt-LT" w:eastAsia="lt-LT"/>
        </w:rPr>
        <w:t>Prancūzija</w:t>
      </w:r>
      <w:bookmarkEnd w:id="16"/>
    </w:p>
    <w:p w14:paraId="49874F90" w14:textId="77777777" w:rsidR="00492B36" w:rsidRDefault="00492B36" w:rsidP="00816643">
      <w:pPr>
        <w:spacing w:after="0" w:line="240" w:lineRule="auto"/>
        <w:rPr>
          <w:rFonts w:ascii="Times New Roman" w:eastAsia="Times New Roman" w:hAnsi="Times New Roman"/>
          <w:lang w:val="lt-LT"/>
        </w:rPr>
      </w:pPr>
    </w:p>
    <w:p w14:paraId="57D02961" w14:textId="28856AE4" w:rsidR="00492B36" w:rsidRDefault="00816643" w:rsidP="00816643">
      <w:pPr>
        <w:spacing w:after="0" w:line="240" w:lineRule="auto"/>
        <w:rPr>
          <w:rFonts w:ascii="Times New Roman" w:eastAsia="Times New Roman" w:hAnsi="Times New Roman"/>
          <w:lang w:val="lt-LT" w:eastAsia="lt-LT"/>
        </w:rPr>
      </w:pPr>
      <w:r w:rsidRPr="00A7068E">
        <w:rPr>
          <w:rFonts w:ascii="Times New Roman" w:eastAsia="Times New Roman" w:hAnsi="Times New Roman"/>
          <w:highlight w:val="lightGray"/>
          <w:lang w:val="lt-LT"/>
        </w:rPr>
        <w:t>arba</w:t>
      </w:r>
    </w:p>
    <w:p w14:paraId="5EEDF633" w14:textId="47C7C1E6" w:rsidR="00816643" w:rsidRDefault="00816643" w:rsidP="00816643">
      <w:pPr>
        <w:spacing w:after="0" w:line="240" w:lineRule="auto"/>
        <w:rPr>
          <w:rFonts w:ascii="Times New Roman" w:eastAsia="Times New Roman" w:hAnsi="Times New Roman"/>
          <w:lang w:val="lt-LT" w:eastAsia="lt-LT"/>
        </w:rPr>
      </w:pPr>
    </w:p>
    <w:p w14:paraId="118562E4" w14:textId="77777777" w:rsidR="00ED7F3F" w:rsidRDefault="00ED7F3F" w:rsidP="00ED7F3F">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Sanofi-Aventis Zrt.</w:t>
      </w:r>
    </w:p>
    <w:p w14:paraId="452F8B30" w14:textId="77777777" w:rsidR="00ED7F3F" w:rsidRDefault="00ED7F3F" w:rsidP="00ED7F3F">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Bdg. DC5 - Campona Utca 1.</w:t>
      </w:r>
    </w:p>
    <w:p w14:paraId="4BFB796B" w14:textId="77777777" w:rsidR="00ED7F3F" w:rsidRDefault="00ED7F3F" w:rsidP="00ED7F3F">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Budapest XXII</w:t>
      </w:r>
    </w:p>
    <w:p w14:paraId="096DD491" w14:textId="77777777" w:rsidR="00ED7F3F" w:rsidRDefault="00ED7F3F" w:rsidP="00ED7F3F">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1225 Budapest</w:t>
      </w:r>
    </w:p>
    <w:p w14:paraId="3FE5963E" w14:textId="55807838" w:rsidR="00ED7F3F" w:rsidRPr="00787572" w:rsidRDefault="00ED7F3F" w:rsidP="00ED7F3F">
      <w:pPr>
        <w:spacing w:after="0" w:line="240" w:lineRule="auto"/>
        <w:rPr>
          <w:rFonts w:ascii="Times New Roman" w:eastAsia="Times New Roman" w:hAnsi="Times New Roman"/>
          <w:lang w:val="lt-LT" w:eastAsia="lt-LT"/>
        </w:rPr>
      </w:pPr>
      <w:r w:rsidRPr="001A0D78">
        <w:rPr>
          <w:rFonts w:ascii="Times New Roman" w:eastAsia="Times New Roman" w:hAnsi="Times New Roman"/>
          <w:iCs/>
          <w:lang w:val="fr-FR"/>
        </w:rPr>
        <w:t>Vengrija</w:t>
      </w:r>
    </w:p>
    <w:p w14:paraId="6A0AE98D" w14:textId="77777777" w:rsidR="00816643" w:rsidRPr="00787572" w:rsidRDefault="00816643" w:rsidP="00816643">
      <w:pPr>
        <w:spacing w:after="0" w:line="240" w:lineRule="auto"/>
        <w:rPr>
          <w:rFonts w:ascii="Times New Roman" w:eastAsia="Times New Roman" w:hAnsi="Times New Roman"/>
          <w:b/>
          <w:lang w:val="lt-LT"/>
        </w:rPr>
      </w:pPr>
    </w:p>
    <w:p w14:paraId="47D5B32F" w14:textId="385B44D2" w:rsidR="005E2A9D" w:rsidRPr="003466E1" w:rsidRDefault="005E2A9D" w:rsidP="005E2A9D">
      <w:pPr>
        <w:spacing w:after="0" w:line="240" w:lineRule="auto"/>
        <w:rPr>
          <w:rFonts w:ascii="Times New Roman" w:hAnsi="Times New Roman"/>
        </w:rPr>
      </w:pPr>
      <w:r w:rsidRPr="003466E1">
        <w:rPr>
          <w:rFonts w:ascii="Times New Roman" w:hAnsi="Times New Roman"/>
        </w:rPr>
        <w:t>Jeigu apie šį vaistą norite sužinoti daugiau, kreipkitės į vietinį registruotojo atstovą</w:t>
      </w:r>
      <w:r w:rsidR="00B026D7">
        <w:rPr>
          <w:rFonts w:ascii="Times New Roman" w:hAnsi="Times New Roman"/>
        </w:rPr>
        <w:t>:</w:t>
      </w:r>
    </w:p>
    <w:p w14:paraId="6C47F7E6" w14:textId="77777777" w:rsidR="005E2A9D" w:rsidRPr="003466E1" w:rsidRDefault="005E2A9D" w:rsidP="005E2A9D">
      <w:pPr>
        <w:spacing w:after="0" w:line="240" w:lineRule="auto"/>
        <w:rPr>
          <w:rFonts w:ascii="Times New Roman" w:hAnsi="Times New Roman"/>
        </w:rPr>
      </w:pPr>
    </w:p>
    <w:p w14:paraId="1FFE2CFD" w14:textId="77777777" w:rsidR="005E2A9D" w:rsidRPr="003466E1" w:rsidRDefault="005E2A9D" w:rsidP="005E2A9D">
      <w:pPr>
        <w:spacing w:after="0" w:line="240" w:lineRule="auto"/>
        <w:rPr>
          <w:rFonts w:ascii="Times New Roman" w:hAnsi="Times New Roman"/>
        </w:rPr>
      </w:pPr>
      <w:r w:rsidRPr="003466E1">
        <w:rPr>
          <w:rFonts w:ascii="Times New Roman" w:hAnsi="Times New Roman"/>
        </w:rPr>
        <w:t>UAB „Swixx Biopharma“</w:t>
      </w:r>
    </w:p>
    <w:p w14:paraId="7510B841" w14:textId="77777777" w:rsidR="005E2A9D" w:rsidRPr="003466E1" w:rsidRDefault="005E2A9D" w:rsidP="005E2A9D">
      <w:pPr>
        <w:spacing w:after="0" w:line="240" w:lineRule="auto"/>
        <w:rPr>
          <w:rFonts w:ascii="Times New Roman" w:hAnsi="Times New Roman"/>
        </w:rPr>
      </w:pPr>
      <w:r w:rsidRPr="003466E1">
        <w:rPr>
          <w:rFonts w:ascii="Times New Roman" w:hAnsi="Times New Roman"/>
        </w:rPr>
        <w:t>Bokšto g. 1-3</w:t>
      </w:r>
    </w:p>
    <w:p w14:paraId="1D79875B" w14:textId="77777777" w:rsidR="005E2A9D" w:rsidRPr="003466E1" w:rsidRDefault="005E2A9D" w:rsidP="005E2A9D">
      <w:pPr>
        <w:spacing w:after="0" w:line="240" w:lineRule="auto"/>
        <w:rPr>
          <w:rFonts w:ascii="Times New Roman" w:hAnsi="Times New Roman"/>
        </w:rPr>
      </w:pPr>
      <w:r w:rsidRPr="003466E1">
        <w:rPr>
          <w:rFonts w:ascii="Times New Roman" w:hAnsi="Times New Roman"/>
        </w:rPr>
        <w:t>LT-01126 Vilnius</w:t>
      </w:r>
    </w:p>
    <w:p w14:paraId="5A4A7DB5" w14:textId="77777777" w:rsidR="005E2A9D" w:rsidRPr="003466E1" w:rsidRDefault="005E2A9D" w:rsidP="005E2A9D">
      <w:pPr>
        <w:spacing w:after="0" w:line="240" w:lineRule="auto"/>
        <w:rPr>
          <w:rFonts w:ascii="Times New Roman" w:hAnsi="Times New Roman"/>
        </w:rPr>
      </w:pPr>
      <w:r w:rsidRPr="003466E1">
        <w:rPr>
          <w:rFonts w:ascii="Times New Roman" w:hAnsi="Times New Roman"/>
        </w:rPr>
        <w:t>Lietuva</w:t>
      </w:r>
    </w:p>
    <w:p w14:paraId="76C565D0" w14:textId="77777777" w:rsidR="005E2A9D" w:rsidRPr="003466E1" w:rsidRDefault="005E2A9D" w:rsidP="005E2A9D">
      <w:pPr>
        <w:spacing w:after="0" w:line="240" w:lineRule="auto"/>
        <w:rPr>
          <w:rFonts w:ascii="Times New Roman" w:hAnsi="Times New Roman"/>
        </w:rPr>
      </w:pPr>
      <w:r w:rsidRPr="003466E1">
        <w:rPr>
          <w:rFonts w:ascii="Times New Roman" w:hAnsi="Times New Roman"/>
        </w:rPr>
        <w:lastRenderedPageBreak/>
        <w:t>Tel.: +370 5 236 9140</w:t>
      </w:r>
    </w:p>
    <w:p w14:paraId="5D09089C" w14:textId="77777777" w:rsidR="00816643" w:rsidRPr="00787572" w:rsidRDefault="00816643" w:rsidP="00816643">
      <w:pPr>
        <w:spacing w:after="0" w:line="240" w:lineRule="auto"/>
        <w:rPr>
          <w:rFonts w:ascii="Times New Roman" w:eastAsia="Times New Roman" w:hAnsi="Times New Roman"/>
          <w:lang w:val="lt-LT"/>
        </w:rPr>
      </w:pPr>
    </w:p>
    <w:p w14:paraId="77CE3098" w14:textId="40E90901" w:rsidR="00B026D7" w:rsidRPr="00B026D7" w:rsidRDefault="00816643" w:rsidP="00B026D7">
      <w:pPr>
        <w:spacing w:after="0" w:line="240" w:lineRule="auto"/>
        <w:jc w:val="both"/>
        <w:rPr>
          <w:rFonts w:ascii="Times New Roman" w:eastAsia="Times New Roman" w:hAnsi="Times New Roman"/>
          <w:b/>
          <w:bCs/>
          <w:lang w:val="lt-LT"/>
        </w:rPr>
      </w:pPr>
      <w:r w:rsidRPr="00787572">
        <w:rPr>
          <w:rFonts w:ascii="Times New Roman" w:eastAsia="Times New Roman" w:hAnsi="Times New Roman"/>
          <w:b/>
          <w:lang w:val="lt-LT"/>
        </w:rPr>
        <w:t xml:space="preserve">Šis pakuotės lapelis paskutinį kartą </w:t>
      </w:r>
      <w:r w:rsidRPr="001E1DFA">
        <w:rPr>
          <w:rFonts w:ascii="Times New Roman" w:eastAsia="Times New Roman" w:hAnsi="Times New Roman"/>
          <w:b/>
          <w:lang w:val="lt-LT"/>
        </w:rPr>
        <w:t>peržiūrėtas</w:t>
      </w:r>
      <w:r w:rsidRPr="001E1DFA">
        <w:rPr>
          <w:rFonts w:ascii="Times New Roman" w:eastAsia="Times New Roman" w:hAnsi="Times New Roman"/>
          <w:lang w:val="lt-LT"/>
        </w:rPr>
        <w:t xml:space="preserve"> </w:t>
      </w:r>
      <w:r w:rsidR="007B3C1B">
        <w:rPr>
          <w:rFonts w:ascii="Times New Roman" w:eastAsia="Times New Roman" w:hAnsi="Times New Roman"/>
          <w:b/>
          <w:lang w:val="lt-LT"/>
        </w:rPr>
        <w:t>2025-03-24.</w:t>
      </w:r>
    </w:p>
    <w:p w14:paraId="3E9C25A9" w14:textId="3C2B34F3" w:rsidR="00816643" w:rsidRPr="007A2371" w:rsidRDefault="00816643" w:rsidP="00816643">
      <w:pPr>
        <w:spacing w:after="0" w:line="240" w:lineRule="auto"/>
        <w:jc w:val="both"/>
        <w:rPr>
          <w:rFonts w:ascii="Times New Roman" w:eastAsia="Times New Roman" w:hAnsi="Times New Roman"/>
          <w:b/>
          <w:lang w:val="lt-LT"/>
        </w:rPr>
      </w:pPr>
    </w:p>
    <w:p w14:paraId="3EF2E5D5" w14:textId="77777777" w:rsidR="00BF7E37" w:rsidRPr="00BF7E37" w:rsidRDefault="00BF7E37" w:rsidP="00BF7E37">
      <w:pPr>
        <w:spacing w:after="0" w:line="240" w:lineRule="auto"/>
        <w:jc w:val="both"/>
        <w:rPr>
          <w:rFonts w:ascii="Times New Roman" w:eastAsia="Times New Roman" w:hAnsi="Times New Roman"/>
          <w:b/>
          <w:bCs/>
          <w:lang w:val="lt-LT"/>
        </w:rPr>
      </w:pPr>
      <w:bookmarkStart w:id="17" w:name="_Hlk174379433"/>
      <w:r w:rsidRPr="00BF7E37">
        <w:rPr>
          <w:rFonts w:ascii="Times New Roman" w:eastAsia="Times New Roman" w:hAnsi="Times New Roman"/>
          <w:b/>
          <w:bCs/>
          <w:lang w:val="lt-LT"/>
        </w:rPr>
        <w:t>Kiti informacijos šaltiniai</w:t>
      </w:r>
      <w:bookmarkEnd w:id="17"/>
    </w:p>
    <w:p w14:paraId="075D87D5" w14:textId="77777777" w:rsidR="00816643" w:rsidRPr="00787572" w:rsidRDefault="00816643" w:rsidP="00816643">
      <w:pPr>
        <w:spacing w:after="0" w:line="240" w:lineRule="auto"/>
        <w:jc w:val="both"/>
        <w:rPr>
          <w:rFonts w:ascii="Times New Roman" w:eastAsia="Times New Roman" w:hAnsi="Times New Roman"/>
          <w:bCs/>
          <w:lang w:val="lt-LT"/>
        </w:rPr>
      </w:pPr>
    </w:p>
    <w:p w14:paraId="2A30BC24" w14:textId="257A269F" w:rsidR="00816643" w:rsidRPr="00787572" w:rsidRDefault="00816643" w:rsidP="00816643">
      <w:pPr>
        <w:numPr>
          <w:ilvl w:val="12"/>
          <w:numId w:val="0"/>
        </w:numPr>
        <w:tabs>
          <w:tab w:val="left" w:pos="567"/>
        </w:tabs>
        <w:spacing w:after="0" w:line="240" w:lineRule="auto"/>
        <w:ind w:right="-2"/>
        <w:rPr>
          <w:rFonts w:ascii="Times New Roman" w:eastAsia="Times New Roman" w:hAnsi="Times New Roman"/>
          <w:snapToGrid w:val="0"/>
          <w:lang w:val="lt-LT"/>
        </w:rPr>
      </w:pPr>
      <w:r w:rsidRPr="00787572">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787572">
        <w:rPr>
          <w:rFonts w:ascii="Times New Roman" w:eastAsia="Times New Roman" w:hAnsi="Times New Roman"/>
          <w:i/>
          <w:snapToGrid w:val="0"/>
          <w:lang w:val="lt-LT"/>
        </w:rPr>
        <w:t xml:space="preserve"> </w:t>
      </w:r>
      <w:hyperlink r:id="rId14" w:history="1">
        <w:r w:rsidR="00B026D7" w:rsidRPr="007A17B0">
          <w:rPr>
            <w:rFonts w:ascii="Times New Roman" w:eastAsia="Times New Roman" w:hAnsi="Times New Roman"/>
            <w:color w:val="0000FF"/>
            <w:u w:val="single"/>
            <w:lang w:val="lt-LT" w:eastAsia="lt-LT"/>
          </w:rPr>
          <w:t>https://vvkt.lrv.lt/lt/</w:t>
        </w:r>
      </w:hyperlink>
      <w:r w:rsidRPr="00787572">
        <w:rPr>
          <w:rFonts w:ascii="Times New Roman" w:eastAsia="Times New Roman" w:hAnsi="Times New Roman"/>
          <w:snapToGrid w:val="0"/>
          <w:lang w:val="lt-LT"/>
        </w:rPr>
        <w:t>.</w:t>
      </w:r>
    </w:p>
    <w:p w14:paraId="2AAE68AD" w14:textId="77777777" w:rsidR="00816643" w:rsidRPr="00787572" w:rsidRDefault="00816643" w:rsidP="00816643">
      <w:pPr>
        <w:spacing w:after="0" w:line="240" w:lineRule="auto"/>
        <w:jc w:val="both"/>
        <w:rPr>
          <w:rFonts w:ascii="Times New Roman" w:eastAsia="Times New Roman" w:hAnsi="Times New Roman"/>
          <w:u w:val="single"/>
          <w:lang w:val="lt-LT"/>
        </w:rPr>
      </w:pPr>
    </w:p>
    <w:p w14:paraId="7FF28624" w14:textId="77777777" w:rsidR="00816643" w:rsidRPr="00787572" w:rsidRDefault="00816643" w:rsidP="00816643">
      <w:pPr>
        <w:spacing w:after="0" w:line="240" w:lineRule="auto"/>
        <w:rPr>
          <w:rFonts w:ascii="Times New Roman" w:eastAsia="Times New Roman" w:hAnsi="Times New Roman"/>
          <w:lang w:val="lt-LT"/>
        </w:rPr>
      </w:pPr>
      <w:bookmarkStart w:id="18" w:name="_Hlk174377996"/>
      <w:r w:rsidRPr="00787572">
        <w:rPr>
          <w:rFonts w:ascii="Times New Roman" w:eastAsia="Times New Roman" w:hAnsi="Times New Roman"/>
          <w:lang w:val="lt-LT"/>
        </w:rPr>
        <w:t>--------------------------------------------------------------------------------------------------------------------</w:t>
      </w:r>
      <w:bookmarkEnd w:id="18"/>
    </w:p>
    <w:p w14:paraId="1611165B" w14:textId="77777777" w:rsidR="00816643" w:rsidRPr="00787572" w:rsidRDefault="00816643" w:rsidP="00816643">
      <w:pPr>
        <w:spacing w:after="0" w:line="240" w:lineRule="auto"/>
        <w:jc w:val="both"/>
        <w:rPr>
          <w:rFonts w:ascii="Times New Roman" w:eastAsia="Times New Roman" w:hAnsi="Times New Roman"/>
          <w:lang w:val="lt-LT"/>
        </w:rPr>
      </w:pPr>
    </w:p>
    <w:p w14:paraId="28935D87"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Toliau pateikta informacija skirta tik sveikatos priežiūros specialistams:</w:t>
      </w:r>
    </w:p>
    <w:p w14:paraId="3877CDEC" w14:textId="77777777" w:rsidR="00816643" w:rsidRPr="00787572" w:rsidRDefault="00816643" w:rsidP="00816643">
      <w:pPr>
        <w:spacing w:after="0" w:line="240" w:lineRule="auto"/>
        <w:rPr>
          <w:rFonts w:ascii="Times New Roman" w:eastAsia="Times New Roman" w:hAnsi="Times New Roman"/>
          <w:u w:val="single"/>
          <w:lang w:val="lt-LT"/>
        </w:rPr>
      </w:pPr>
    </w:p>
    <w:p w14:paraId="6723B451"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Prieš vartojant vakciną reikia palaikyti kelias minutes kambario temperatūroje. Prieš pat vartojimą vakciną reikia gerai sumaišyti ir apžiūrėti ar tirpale nėra matomų dalelių ir ar nepakitusios fizinės savybės. Pakitusią vakciną reikia sunaikinti.</w:t>
      </w:r>
    </w:p>
    <w:p w14:paraId="5FC9829B" w14:textId="77777777" w:rsidR="00816643" w:rsidRPr="00787572" w:rsidRDefault="00816643" w:rsidP="00816643">
      <w:pPr>
        <w:spacing w:after="0" w:line="240" w:lineRule="auto"/>
        <w:rPr>
          <w:rFonts w:ascii="Times New Roman" w:eastAsia="Times New Roman" w:hAnsi="Times New Roman"/>
          <w:lang w:val="lt-LT"/>
        </w:rPr>
      </w:pPr>
      <w:r w:rsidRPr="00787572">
        <w:rPr>
          <w:rFonts w:ascii="Times New Roman" w:eastAsia="Times New Roman" w:hAnsi="Times New Roman"/>
          <w:lang w:val="lt-LT"/>
        </w:rPr>
        <w:t>Nepanaudotą vakciną reikia išpilti į atitinkamą dezinfekcinį tirpalą.</w:t>
      </w:r>
    </w:p>
    <w:p w14:paraId="50A465D3" w14:textId="77777777" w:rsidR="00816643" w:rsidRPr="00787572" w:rsidRDefault="00816643" w:rsidP="00816643">
      <w:pPr>
        <w:spacing w:after="0" w:line="240" w:lineRule="auto"/>
        <w:rPr>
          <w:rFonts w:ascii="Times New Roman" w:eastAsia="Times New Roman" w:hAnsi="Times New Roman"/>
          <w:lang w:val="lt-LT"/>
        </w:rPr>
      </w:pPr>
    </w:p>
    <w:p w14:paraId="4DE3309C" w14:textId="77777777" w:rsidR="00816643" w:rsidRPr="00816643" w:rsidRDefault="00816643" w:rsidP="00C3296C">
      <w:pPr>
        <w:rPr>
          <w:lang w:val="lt-LT"/>
        </w:rPr>
      </w:pPr>
    </w:p>
    <w:sectPr w:rsidR="00816643" w:rsidRPr="00816643" w:rsidSect="00816643">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1BB7" w14:textId="77777777" w:rsidR="00B120EC" w:rsidRDefault="00B120EC" w:rsidP="00816643">
      <w:pPr>
        <w:spacing w:after="0" w:line="240" w:lineRule="auto"/>
      </w:pPr>
      <w:r>
        <w:separator/>
      </w:r>
    </w:p>
  </w:endnote>
  <w:endnote w:type="continuationSeparator" w:id="0">
    <w:p w14:paraId="325ABF82" w14:textId="77777777" w:rsidR="00B120EC" w:rsidRDefault="00B120EC" w:rsidP="00816643">
      <w:pPr>
        <w:spacing w:after="0" w:line="240" w:lineRule="auto"/>
      </w:pPr>
      <w:r>
        <w:continuationSeparator/>
      </w:r>
    </w:p>
  </w:endnote>
  <w:endnote w:type="continuationNotice" w:id="1">
    <w:p w14:paraId="4C41CF40" w14:textId="77777777" w:rsidR="00B120EC" w:rsidRDefault="00B12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55A2" w14:textId="77777777" w:rsidR="002F4E7E" w:rsidRDefault="002F4E7E" w:rsidP="008166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72054A" w14:textId="77777777" w:rsidR="002F4E7E" w:rsidRDefault="002F4E7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689A" w14:textId="1FB6605F" w:rsidR="002F4E7E" w:rsidRDefault="002F4E7E" w:rsidP="008166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5CD3">
      <w:rPr>
        <w:rStyle w:val="Puslapionumeris"/>
        <w:noProof/>
      </w:rPr>
      <w:t>8</w:t>
    </w:r>
    <w:r>
      <w:rPr>
        <w:rStyle w:val="Puslapionumeris"/>
      </w:rPr>
      <w:fldChar w:fldCharType="end"/>
    </w:r>
  </w:p>
  <w:p w14:paraId="17EB95CB" w14:textId="77777777" w:rsidR="002F4E7E" w:rsidRDefault="002F4E7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D7778" w14:textId="77777777" w:rsidR="00B120EC" w:rsidRDefault="00B120EC" w:rsidP="00816643">
      <w:pPr>
        <w:spacing w:after="0" w:line="240" w:lineRule="auto"/>
      </w:pPr>
      <w:r>
        <w:separator/>
      </w:r>
    </w:p>
  </w:footnote>
  <w:footnote w:type="continuationSeparator" w:id="0">
    <w:p w14:paraId="435BF321" w14:textId="77777777" w:rsidR="00B120EC" w:rsidRDefault="00B120EC" w:rsidP="00816643">
      <w:pPr>
        <w:spacing w:after="0" w:line="240" w:lineRule="auto"/>
      </w:pPr>
      <w:r>
        <w:continuationSeparator/>
      </w:r>
    </w:p>
  </w:footnote>
  <w:footnote w:type="continuationNotice" w:id="1">
    <w:p w14:paraId="24D19E0C" w14:textId="77777777" w:rsidR="00B120EC" w:rsidRDefault="00B12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8A32" w14:textId="77777777" w:rsidR="002F4E7E" w:rsidRDefault="002F4E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69846C2"/>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254752E5"/>
    <w:multiLevelType w:val="hybridMultilevel"/>
    <w:tmpl w:val="EE3890B0"/>
    <w:lvl w:ilvl="0" w:tplc="BFB06B46">
      <w:start w:val="200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873958"/>
    <w:multiLevelType w:val="hybridMultilevel"/>
    <w:tmpl w:val="560C71B6"/>
    <w:lvl w:ilvl="0" w:tplc="F3545F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553013"/>
    <w:multiLevelType w:val="hybridMultilevel"/>
    <w:tmpl w:val="D9CAA90E"/>
    <w:lvl w:ilvl="0" w:tplc="66868DC4">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6910595D"/>
    <w:multiLevelType w:val="hybridMultilevel"/>
    <w:tmpl w:val="D93E9A28"/>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80c6df-1a7d-43bb-ac68-da4def990aad" w:val=" "/>
    <w:docVar w:name="vault_nd_0297183b-7da9-4500-a2de-2a6393b1a415" w:val=" "/>
    <w:docVar w:name="VAULT_ND_0ba571de-820d-4ad5-b773-4cf165a3a61e" w:val=" "/>
    <w:docVar w:name="VAULT_ND_137cfe16-9706-4a09-a926-75e3ee61e9d7" w:val=" "/>
    <w:docVar w:name="VAULT_ND_15ddcb10-6e4f-4144-976f-1e4b4656fe9e" w:val=" "/>
    <w:docVar w:name="VAULT_ND_17d189d8-d3f7-421d-859c-466583574afc" w:val=" "/>
    <w:docVar w:name="VAULT_ND_1a751b51-44de-4274-8aa4-ed8d60dbd81c" w:val=" "/>
    <w:docVar w:name="VAULT_ND_24540380-2745-403f-a53d-aa68bbc899b7" w:val=" "/>
    <w:docVar w:name="VAULT_ND_357dac66-02f7-47fd-bdbe-8e741c5ccf67" w:val=" "/>
    <w:docVar w:name="VAULT_ND_4ce77ad9-33b6-4b49-8dfa-9cc168fc8cf9" w:val=" "/>
    <w:docVar w:name="VAULT_ND_53aa998c-5e27-4916-8c35-3ce600231963" w:val=" "/>
    <w:docVar w:name="VAULT_ND_57e23077-6af6-44d8-a9a5-55b81c7d7ade" w:val=" "/>
    <w:docVar w:name="VAULT_ND_58c4e52d-f587-4510-9ea7-58e5d625c37c" w:val=" "/>
    <w:docVar w:name="VAULT_ND_5b291341-a6f0-4630-9a5a-d912ca083031" w:val=" "/>
    <w:docVar w:name="VAULT_ND_7371f3ec-e9c3-4985-9190-d1bf999b4520" w:val=" "/>
    <w:docVar w:name="VAULT_ND_78627ece-58f4-4376-9b14-5079ea55e0b6" w:val=" "/>
    <w:docVar w:name="VAULT_ND_7cbb1056-e2be-4549-87af-681d9c858773" w:val=" "/>
    <w:docVar w:name="VAULT_ND_81d55948-7427-413a-b5cd-650458c98785" w:val=" "/>
    <w:docVar w:name="VAULT_ND_85e928dc-738a-4ef7-8552-b020278c28fe" w:val=" "/>
    <w:docVar w:name="vault_nd_9189dbb4-b91a-4b70-b509-19c8ecdbb2b7" w:val=" "/>
    <w:docVar w:name="VAULT_ND_9433b19b-4722-4ced-9f9c-4a7bb19ca44b" w:val=" "/>
    <w:docVar w:name="VAULT_ND_a2884012-c07a-48ba-b538-b2f0ddcf629a" w:val=" "/>
    <w:docVar w:name="VAULT_ND_b91d14e1-e0de-443c-91ee-889ac398b7c0" w:val=" "/>
    <w:docVar w:name="VAULT_ND_ce8e36ca-4bf7-4f6f-b9cf-b6be32f84b88" w:val=" "/>
    <w:docVar w:name="VAULT_ND_cf9a49ea-62a6-4f6f-88c0-80ca3cd3d06c" w:val=" "/>
    <w:docVar w:name="VAULT_ND_d47436aa-1690-48a4-b051-65771e52088f" w:val=" "/>
    <w:docVar w:name="VAULT_ND_d5d60520-3bb2-460c-ae8d-d1289facffdc" w:val=" "/>
    <w:docVar w:name="VAULT_ND_e9205b0c-5a73-4f63-9a34-cb2f4caa9205" w:val=" "/>
    <w:docVar w:name="VAULT_ND_efa66233-e285-4cf8-bdf3-39a3d5b69fab" w:val=" "/>
    <w:docVar w:name="VAULT_ND_f195cf83-e479-4c4b-89b4-06f8ebaa215c" w:val=" "/>
    <w:docVar w:name="VAULT_ND_f661637f-6a59-4ea3-a828-eb277b62fcee" w:val=" "/>
    <w:docVar w:name="VAULT_ND_f9c03501-0f09-4872-9fb8-42f19c520edb" w:val=" "/>
  </w:docVars>
  <w:rsids>
    <w:rsidRoot w:val="00816643"/>
    <w:rsid w:val="00032A6D"/>
    <w:rsid w:val="00053ED5"/>
    <w:rsid w:val="000B1C14"/>
    <w:rsid w:val="000B446C"/>
    <w:rsid w:val="000C5B59"/>
    <w:rsid w:val="000D5CD3"/>
    <w:rsid w:val="000D612D"/>
    <w:rsid w:val="00112AEE"/>
    <w:rsid w:val="00175178"/>
    <w:rsid w:val="001857C4"/>
    <w:rsid w:val="001B4FD7"/>
    <w:rsid w:val="001B503B"/>
    <w:rsid w:val="001B633F"/>
    <w:rsid w:val="001E41CF"/>
    <w:rsid w:val="002126CE"/>
    <w:rsid w:val="00226FB5"/>
    <w:rsid w:val="00247906"/>
    <w:rsid w:val="00260D49"/>
    <w:rsid w:val="002F4E7E"/>
    <w:rsid w:val="00325220"/>
    <w:rsid w:val="003466E1"/>
    <w:rsid w:val="003F57D5"/>
    <w:rsid w:val="003F6A7B"/>
    <w:rsid w:val="003F7BDF"/>
    <w:rsid w:val="00416AA1"/>
    <w:rsid w:val="00423B5A"/>
    <w:rsid w:val="00446556"/>
    <w:rsid w:val="00457B59"/>
    <w:rsid w:val="00492B36"/>
    <w:rsid w:val="0049411C"/>
    <w:rsid w:val="004A76AF"/>
    <w:rsid w:val="004C4B66"/>
    <w:rsid w:val="005037E4"/>
    <w:rsid w:val="005046FE"/>
    <w:rsid w:val="00517F5B"/>
    <w:rsid w:val="005449FA"/>
    <w:rsid w:val="00553128"/>
    <w:rsid w:val="00595269"/>
    <w:rsid w:val="005E00EE"/>
    <w:rsid w:val="005E2A9D"/>
    <w:rsid w:val="00607ED9"/>
    <w:rsid w:val="006263C7"/>
    <w:rsid w:val="006C097A"/>
    <w:rsid w:val="006C4DFD"/>
    <w:rsid w:val="006E701A"/>
    <w:rsid w:val="0076249E"/>
    <w:rsid w:val="007A0F85"/>
    <w:rsid w:val="007B3C1B"/>
    <w:rsid w:val="007C0A48"/>
    <w:rsid w:val="007C7640"/>
    <w:rsid w:val="007D4166"/>
    <w:rsid w:val="007E5599"/>
    <w:rsid w:val="008015FA"/>
    <w:rsid w:val="0081605A"/>
    <w:rsid w:val="00816643"/>
    <w:rsid w:val="008A1E66"/>
    <w:rsid w:val="008C66ED"/>
    <w:rsid w:val="009371B2"/>
    <w:rsid w:val="00960AC1"/>
    <w:rsid w:val="00A1056A"/>
    <w:rsid w:val="00A7068E"/>
    <w:rsid w:val="00A7496D"/>
    <w:rsid w:val="00A93033"/>
    <w:rsid w:val="00AC57F7"/>
    <w:rsid w:val="00AD78C2"/>
    <w:rsid w:val="00AE7920"/>
    <w:rsid w:val="00B0035C"/>
    <w:rsid w:val="00B026D7"/>
    <w:rsid w:val="00B120EC"/>
    <w:rsid w:val="00B161F9"/>
    <w:rsid w:val="00B46B0D"/>
    <w:rsid w:val="00B54FA2"/>
    <w:rsid w:val="00BA78DA"/>
    <w:rsid w:val="00BB08E5"/>
    <w:rsid w:val="00BF7E37"/>
    <w:rsid w:val="00C04604"/>
    <w:rsid w:val="00C1032D"/>
    <w:rsid w:val="00C243F5"/>
    <w:rsid w:val="00C258A7"/>
    <w:rsid w:val="00C3296C"/>
    <w:rsid w:val="00C34CC6"/>
    <w:rsid w:val="00C3553D"/>
    <w:rsid w:val="00C41DA6"/>
    <w:rsid w:val="00C41F73"/>
    <w:rsid w:val="00C434E5"/>
    <w:rsid w:val="00C82DA1"/>
    <w:rsid w:val="00C867BA"/>
    <w:rsid w:val="00CE345A"/>
    <w:rsid w:val="00CE7728"/>
    <w:rsid w:val="00D113AB"/>
    <w:rsid w:val="00D27B1C"/>
    <w:rsid w:val="00D35FC0"/>
    <w:rsid w:val="00D55FB3"/>
    <w:rsid w:val="00D80AAF"/>
    <w:rsid w:val="00D80F58"/>
    <w:rsid w:val="00D83DD7"/>
    <w:rsid w:val="00DE3D67"/>
    <w:rsid w:val="00DF29C7"/>
    <w:rsid w:val="00DF2CA7"/>
    <w:rsid w:val="00E566EB"/>
    <w:rsid w:val="00E73870"/>
    <w:rsid w:val="00EA08D7"/>
    <w:rsid w:val="00ED7F3F"/>
    <w:rsid w:val="00F02AEF"/>
    <w:rsid w:val="00F1426C"/>
    <w:rsid w:val="00F34BAB"/>
    <w:rsid w:val="00F4358B"/>
    <w:rsid w:val="00F53B3A"/>
    <w:rsid w:val="00F8101D"/>
    <w:rsid w:val="00FA0F16"/>
    <w:rsid w:val="00FB5571"/>
    <w:rsid w:val="00FB74ED"/>
    <w:rsid w:val="00FE7D21"/>
    <w:rsid w:val="00FF5B07"/>
    <w:rsid w:val="00FF65E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05C3B"/>
  <w15:docId w15:val="{39C8EB33-B6F2-431A-94F2-7D0CA405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6643"/>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1664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16643"/>
  </w:style>
  <w:style w:type="character" w:styleId="Puslapionumeris">
    <w:name w:val="page number"/>
    <w:uiPriority w:val="99"/>
    <w:rsid w:val="00816643"/>
    <w:rPr>
      <w:rFonts w:cs="Times New Roman"/>
    </w:rPr>
  </w:style>
  <w:style w:type="paragraph" w:styleId="Antrats">
    <w:name w:val="header"/>
    <w:basedOn w:val="prastasis"/>
    <w:link w:val="AntratsDiagrama"/>
    <w:uiPriority w:val="99"/>
    <w:unhideWhenUsed/>
    <w:rsid w:val="008166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16643"/>
  </w:style>
  <w:style w:type="paragraph" w:styleId="Debesliotekstas">
    <w:name w:val="Balloon Text"/>
    <w:basedOn w:val="prastasis"/>
    <w:link w:val="DebesliotekstasDiagrama"/>
    <w:uiPriority w:val="99"/>
    <w:semiHidden/>
    <w:unhideWhenUsed/>
    <w:rsid w:val="00C34CC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34CC6"/>
    <w:rPr>
      <w:rFonts w:ascii="Tahoma" w:hAnsi="Tahoma" w:cs="Tahoma"/>
      <w:sz w:val="16"/>
      <w:szCs w:val="16"/>
    </w:rPr>
  </w:style>
  <w:style w:type="character" w:styleId="Komentaronuoroda">
    <w:name w:val="annotation reference"/>
    <w:semiHidden/>
    <w:unhideWhenUsed/>
    <w:rsid w:val="006263C7"/>
    <w:rPr>
      <w:sz w:val="16"/>
      <w:szCs w:val="16"/>
    </w:rPr>
  </w:style>
  <w:style w:type="paragraph" w:styleId="Komentarotekstas">
    <w:name w:val="annotation text"/>
    <w:basedOn w:val="prastasis"/>
    <w:link w:val="KomentarotekstasDiagrama"/>
    <w:uiPriority w:val="99"/>
    <w:unhideWhenUsed/>
    <w:rsid w:val="006263C7"/>
    <w:pPr>
      <w:spacing w:line="240" w:lineRule="auto"/>
    </w:pPr>
    <w:rPr>
      <w:sz w:val="20"/>
      <w:szCs w:val="20"/>
    </w:rPr>
  </w:style>
  <w:style w:type="character" w:customStyle="1" w:styleId="KomentarotekstasDiagrama">
    <w:name w:val="Komentaro tekstas Diagrama"/>
    <w:link w:val="Komentarotekstas"/>
    <w:uiPriority w:val="99"/>
    <w:rsid w:val="006263C7"/>
    <w:rPr>
      <w:sz w:val="20"/>
      <w:szCs w:val="20"/>
    </w:rPr>
  </w:style>
  <w:style w:type="paragraph" w:styleId="Komentarotema">
    <w:name w:val="annotation subject"/>
    <w:basedOn w:val="Komentarotekstas"/>
    <w:next w:val="Komentarotekstas"/>
    <w:link w:val="KomentarotemaDiagrama"/>
    <w:uiPriority w:val="99"/>
    <w:semiHidden/>
    <w:unhideWhenUsed/>
    <w:rsid w:val="006263C7"/>
    <w:rPr>
      <w:b/>
      <w:bCs/>
    </w:rPr>
  </w:style>
  <w:style w:type="character" w:customStyle="1" w:styleId="KomentarotemaDiagrama">
    <w:name w:val="Komentaro tema Diagrama"/>
    <w:link w:val="Komentarotema"/>
    <w:uiPriority w:val="99"/>
    <w:semiHidden/>
    <w:rsid w:val="006263C7"/>
    <w:rPr>
      <w:b/>
      <w:bCs/>
      <w:sz w:val="20"/>
      <w:szCs w:val="20"/>
    </w:rPr>
  </w:style>
  <w:style w:type="paragraph" w:styleId="Sraassuenkleliais2">
    <w:name w:val="List Bullet 2"/>
    <w:basedOn w:val="prastasis"/>
    <w:rsid w:val="00C243F5"/>
    <w:pPr>
      <w:numPr>
        <w:numId w:val="4"/>
      </w:numPr>
      <w:spacing w:after="0" w:line="240" w:lineRule="auto"/>
      <w:contextualSpacing/>
    </w:pPr>
    <w:rPr>
      <w:rFonts w:ascii="Times New Roman" w:eastAsia="Times New Roman" w:hAnsi="Times New Roman"/>
      <w:szCs w:val="20"/>
      <w:lang w:val="fr-FR"/>
    </w:rPr>
  </w:style>
  <w:style w:type="paragraph" w:styleId="Sraopastraipa">
    <w:name w:val="List Paragraph"/>
    <w:basedOn w:val="prastasis"/>
    <w:uiPriority w:val="34"/>
    <w:qFormat/>
    <w:rsid w:val="00C3296C"/>
    <w:pPr>
      <w:ind w:left="720"/>
      <w:contextualSpacing/>
    </w:pPr>
  </w:style>
  <w:style w:type="paragraph" w:styleId="HTMLiankstoformatuotas">
    <w:name w:val="HTML Preformatted"/>
    <w:basedOn w:val="prastasis"/>
    <w:link w:val="HTMLiankstoformatuotasDiagrama"/>
    <w:uiPriority w:val="99"/>
    <w:semiHidden/>
    <w:unhideWhenUsed/>
    <w:rsid w:val="005E0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5E00EE"/>
    <w:rPr>
      <w:rFonts w:ascii="Courier New" w:eastAsia="Times New Roman" w:hAnsi="Courier New" w:cs="Courier New"/>
      <w:sz w:val="20"/>
      <w:szCs w:val="20"/>
      <w:lang w:val="lt-LT" w:eastAsia="lt-LT"/>
    </w:rPr>
  </w:style>
  <w:style w:type="paragraph" w:styleId="Pavadinimas">
    <w:name w:val="Title"/>
    <w:basedOn w:val="prastasis"/>
    <w:next w:val="prastasis"/>
    <w:link w:val="PavadinimasDiagrama"/>
    <w:uiPriority w:val="10"/>
    <w:qFormat/>
    <w:rsid w:val="005952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5269"/>
    <w:rPr>
      <w:rFonts w:asciiTheme="majorHAnsi" w:eastAsiaTheme="majorEastAsia" w:hAnsiTheme="majorHAnsi" w:cstheme="majorBidi"/>
      <w:spacing w:val="-10"/>
      <w:kern w:val="28"/>
      <w:sz w:val="56"/>
      <w:szCs w:val="56"/>
      <w:lang w:val="en-US" w:eastAsia="en-US"/>
    </w:rPr>
  </w:style>
  <w:style w:type="paragraph" w:styleId="Pataisymai">
    <w:name w:val="Revision"/>
    <w:hidden/>
    <w:uiPriority w:val="99"/>
    <w:semiHidden/>
    <w:rsid w:val="002F4E7E"/>
    <w:rPr>
      <w:sz w:val="22"/>
      <w:szCs w:val="22"/>
      <w:lang w:val="en-US" w:eastAsia="en-US"/>
    </w:rPr>
  </w:style>
  <w:style w:type="character" w:styleId="Hipersaitas">
    <w:name w:val="Hyperlink"/>
    <w:basedOn w:val="Numatytasispastraiposriftas"/>
    <w:uiPriority w:val="99"/>
    <w:unhideWhenUsed/>
    <w:rsid w:val="00B026D7"/>
    <w:rPr>
      <w:color w:val="0563C1" w:themeColor="hyperlink"/>
      <w:u w:val="single"/>
    </w:rPr>
  </w:style>
  <w:style w:type="character" w:customStyle="1" w:styleId="UnresolvedMention1">
    <w:name w:val="Unresolved Mention1"/>
    <w:basedOn w:val="Numatytasispastraiposriftas"/>
    <w:uiPriority w:val="99"/>
    <w:semiHidden/>
    <w:unhideWhenUsed/>
    <w:rsid w:val="00B0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AFD695F7F1B54E9C3C1BA13478E2ED" ma:contentTypeVersion="1" ma:contentTypeDescription="Create a new document." ma:contentTypeScope="" ma:versionID="3c68537fafa43b8186f5262e92599561">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3B6A8-C9CB-4516-B015-D6929FD60E32}">
  <ds:schemaRefs>
    <ds:schemaRef ds:uri="http://schemas.microsoft.com/sharepoint/v3/contenttype/forms"/>
  </ds:schemaRefs>
</ds:datastoreItem>
</file>

<file path=customXml/itemProps2.xml><?xml version="1.0" encoding="utf-8"?>
<ds:datastoreItem xmlns:ds="http://schemas.openxmlformats.org/officeDocument/2006/customXml" ds:itemID="{664F35C1-02A4-464B-90F6-9FEC4BE7D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6929F-2915-48A6-91EB-9EE4B97819FA}">
  <ds:schemaRefs>
    <ds:schemaRef ds:uri="http://www.w3.org/XML/1998/namespace"/>
    <ds:schemaRef ds:uri="http://purl.org/dc/terms/"/>
    <ds:schemaRef ds:uri="48d794bb-e0ab-4135-a1e9-869d19dc97d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8B9BF1E-3B86-4C54-AE75-CC1E9E89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3336</Words>
  <Characters>24995</Characters>
  <Application>Microsoft Office Word</Application>
  <DocSecurity>4</DocSecurity>
  <Lines>208</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TYPHIM Vi PI clean</vt:lpstr>
      <vt:lpstr>TYPHIM Vi PI clean</vt:lpstr>
    </vt:vector>
  </TitlesOfParts>
  <Company>sanofi-aventis</Company>
  <LinksUpToDate>false</LinksUpToDate>
  <CharactersWithSpaces>28275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TYPHIM Vi PI clean</dc:title>
  <dc:subject/>
  <dc:creator>Dauksaite, Justina PH/LT</dc:creator>
  <cp:keywords/>
  <cp:lastModifiedBy>Albina Burkauskaitė</cp:lastModifiedBy>
  <cp:revision>2</cp:revision>
  <cp:lastPrinted>2024-11-27T13:48:00Z</cp:lastPrinted>
  <dcterms:created xsi:type="dcterms:W3CDTF">2025-03-24T12:23:00Z</dcterms:created>
  <dcterms:modified xsi:type="dcterms:W3CDTF">2025-03-24T12:23:00Z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0x010100ADAFD695F7F1B54E9C3C1BA13478E2ED</vt:lpwstr>
  </property>
</Properties>
</file>