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878C0" w14:textId="77777777" w:rsidR="00AC5CA0" w:rsidRDefault="00AC5CA0" w:rsidP="00AC5CA0">
      <w:pPr>
        <w:spacing w:line="240" w:lineRule="auto"/>
        <w:ind w:right="575"/>
        <w:jc w:val="center"/>
        <w:rPr>
          <w:b/>
          <w:bCs/>
          <w:lang w:eastAsia="en-US"/>
        </w:rPr>
      </w:pPr>
      <w:r w:rsidRPr="00CC6F76">
        <w:rPr>
          <w:b/>
          <w:bCs/>
          <w:lang w:eastAsia="en-US"/>
        </w:rPr>
        <w:t xml:space="preserve">Pakuotės lapelis: informacija </w:t>
      </w:r>
      <w:r>
        <w:rPr>
          <w:b/>
          <w:bCs/>
          <w:lang w:eastAsia="en-US"/>
        </w:rPr>
        <w:t>vartotojui</w:t>
      </w:r>
    </w:p>
    <w:p w14:paraId="6B5D49CB" w14:textId="77777777" w:rsidR="00AC5CA0" w:rsidRPr="00CC6F76" w:rsidRDefault="00AC5CA0" w:rsidP="00AC5CA0">
      <w:pPr>
        <w:spacing w:line="240" w:lineRule="auto"/>
        <w:ind w:right="575"/>
        <w:jc w:val="center"/>
        <w:rPr>
          <w:b/>
          <w:bCs/>
          <w:lang w:eastAsia="en-US"/>
        </w:rPr>
      </w:pPr>
    </w:p>
    <w:p w14:paraId="74E4EE19" w14:textId="77777777" w:rsidR="00AC5CA0" w:rsidRPr="00815762" w:rsidRDefault="00AC5CA0" w:rsidP="00AC5CA0">
      <w:pPr>
        <w:spacing w:line="240" w:lineRule="auto"/>
        <w:ind w:right="575"/>
        <w:jc w:val="center"/>
        <w:rPr>
          <w:b/>
          <w:bCs/>
          <w:lang w:eastAsia="en-US"/>
        </w:rPr>
      </w:pPr>
      <w:proofErr w:type="spellStart"/>
      <w:r w:rsidRPr="00815762">
        <w:rPr>
          <w:b/>
          <w:bCs/>
          <w:szCs w:val="22"/>
        </w:rPr>
        <w:t>Relfydess</w:t>
      </w:r>
      <w:proofErr w:type="spellEnd"/>
      <w:r w:rsidRPr="00815762">
        <w:rPr>
          <w:b/>
          <w:bCs/>
          <w:szCs w:val="22"/>
        </w:rPr>
        <w:t xml:space="preserve"> 100 </w:t>
      </w:r>
      <w:r w:rsidRPr="00815762">
        <w:rPr>
          <w:b/>
          <w:bCs/>
        </w:rPr>
        <w:t>vienetų</w:t>
      </w:r>
      <w:r w:rsidRPr="00815762">
        <w:rPr>
          <w:b/>
          <w:bCs/>
          <w:lang w:eastAsia="en-US"/>
        </w:rPr>
        <w:t>/ml injekcinis tirpalas</w:t>
      </w:r>
    </w:p>
    <w:p w14:paraId="0D8F30F1" w14:textId="77777777" w:rsidR="00AC5CA0" w:rsidRPr="00815762" w:rsidRDefault="00AC5CA0" w:rsidP="00AC5CA0">
      <w:pPr>
        <w:numPr>
          <w:ilvl w:val="12"/>
          <w:numId w:val="0"/>
        </w:numPr>
        <w:jc w:val="center"/>
      </w:pPr>
      <w:r w:rsidRPr="00815762">
        <w:t xml:space="preserve">A tipo </w:t>
      </w:r>
      <w:proofErr w:type="spellStart"/>
      <w:r w:rsidRPr="00815762">
        <w:t>botulino</w:t>
      </w:r>
      <w:proofErr w:type="spellEnd"/>
      <w:r w:rsidRPr="00815762">
        <w:t xml:space="preserve"> toksinas</w:t>
      </w:r>
    </w:p>
    <w:p w14:paraId="49554AC4" w14:textId="77777777" w:rsidR="00AC5CA0" w:rsidRPr="00815762" w:rsidRDefault="00AC5CA0" w:rsidP="00AC5CA0">
      <w:pPr>
        <w:spacing w:line="240" w:lineRule="auto"/>
        <w:ind w:right="575"/>
        <w:rPr>
          <w:b/>
          <w:bCs/>
          <w:lang w:eastAsia="en-US"/>
        </w:rPr>
      </w:pPr>
    </w:p>
    <w:p w14:paraId="68222A66" w14:textId="77777777" w:rsidR="00AC5CA0" w:rsidRPr="00815762" w:rsidRDefault="00AC5CA0" w:rsidP="00AC5CA0">
      <w:pPr>
        <w:rPr>
          <w:szCs w:val="24"/>
        </w:rPr>
      </w:pPr>
      <w:r w:rsidRPr="00815762">
        <w:rPr>
          <w:noProof/>
        </w:rPr>
        <w:drawing>
          <wp:inline distT="0" distB="0" distL="0" distR="0" wp14:anchorId="08BCEC33" wp14:editId="52BE0D55">
            <wp:extent cx="198120" cy="170815"/>
            <wp:effectExtent l="0" t="0" r="0" b="0"/>
            <wp:docPr id="3" name="Picture 2"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8120" cy="170815"/>
                    </a:xfrm>
                    <a:prstGeom prst="rect">
                      <a:avLst/>
                    </a:prstGeom>
                  </pic:spPr>
                </pic:pic>
              </a:graphicData>
            </a:graphic>
          </wp:inline>
        </w:drawing>
      </w:r>
      <w:r w:rsidRPr="00815762">
        <w:t>Vykdoma papildoma šio vaisto stebėsena. Tai padės greitai nustatyti naują saugumo informaciją. Mums galite padėti pranešdami apie bet kokį Jums pasireiškiantį šalutinį poveikį. Apie tai, kaip pranešti apie šalutinį poveikį, žr. 4 skyriaus pabaigoje.</w:t>
      </w:r>
    </w:p>
    <w:p w14:paraId="01C18C29" w14:textId="77777777" w:rsidR="00AC5CA0" w:rsidRPr="00815762" w:rsidRDefault="00AC5CA0" w:rsidP="00AC5CA0">
      <w:pPr>
        <w:spacing w:line="240" w:lineRule="auto"/>
        <w:ind w:right="575"/>
        <w:rPr>
          <w:b/>
          <w:bCs/>
          <w:lang w:eastAsia="en-US"/>
        </w:rPr>
      </w:pPr>
    </w:p>
    <w:p w14:paraId="792AB318" w14:textId="77777777" w:rsidR="00AC5CA0" w:rsidRPr="00815762" w:rsidRDefault="00AC5CA0" w:rsidP="00AC5CA0">
      <w:pPr>
        <w:spacing w:line="240" w:lineRule="auto"/>
        <w:rPr>
          <w:b/>
          <w:lang w:eastAsia="en-US"/>
        </w:rPr>
      </w:pPr>
      <w:r w:rsidRPr="00815762">
        <w:rPr>
          <w:b/>
          <w:lang w:eastAsia="en-US"/>
        </w:rPr>
        <w:t>Atidžiai perskaitykite visą šį lapelį, prieš pradėdami vartoti vaistą, nes jame pateikiama Jums svarbi informacija.</w:t>
      </w:r>
    </w:p>
    <w:p w14:paraId="76259462" w14:textId="77777777" w:rsidR="00AC5CA0" w:rsidRPr="00815762" w:rsidRDefault="00AC5CA0" w:rsidP="00AC5CA0">
      <w:pPr>
        <w:numPr>
          <w:ilvl w:val="0"/>
          <w:numId w:val="2"/>
        </w:numPr>
        <w:tabs>
          <w:tab w:val="clear" w:pos="567"/>
        </w:tabs>
        <w:spacing w:line="240" w:lineRule="auto"/>
        <w:ind w:left="567" w:hanging="567"/>
        <w:rPr>
          <w:lang w:eastAsia="en-US"/>
        </w:rPr>
      </w:pPr>
      <w:r w:rsidRPr="00815762">
        <w:rPr>
          <w:lang w:eastAsia="en-US"/>
        </w:rPr>
        <w:t>Neišmeskite šio lapelio, nes vėl gali prireikti jį perskaityti.</w:t>
      </w:r>
    </w:p>
    <w:p w14:paraId="1ABA5D54" w14:textId="77777777" w:rsidR="00AC5CA0" w:rsidRPr="00815762" w:rsidRDefault="00AC5CA0" w:rsidP="00AC5CA0">
      <w:pPr>
        <w:numPr>
          <w:ilvl w:val="0"/>
          <w:numId w:val="2"/>
        </w:numPr>
        <w:tabs>
          <w:tab w:val="clear" w:pos="567"/>
        </w:tabs>
        <w:spacing w:line="240" w:lineRule="auto"/>
        <w:ind w:left="567" w:hanging="567"/>
        <w:rPr>
          <w:lang w:eastAsia="en-US"/>
        </w:rPr>
      </w:pPr>
      <w:r w:rsidRPr="00815762">
        <w:rPr>
          <w:lang w:eastAsia="en-US"/>
        </w:rPr>
        <w:t>Jeigu kiltų daugiau klausimų, kreipkitės į gydytoją arba vaistininką.</w:t>
      </w:r>
    </w:p>
    <w:p w14:paraId="7A9B1E61" w14:textId="77777777" w:rsidR="00AC5CA0" w:rsidRPr="00815762" w:rsidRDefault="00AC5CA0" w:rsidP="00AC5CA0">
      <w:pPr>
        <w:numPr>
          <w:ilvl w:val="0"/>
          <w:numId w:val="2"/>
        </w:numPr>
        <w:tabs>
          <w:tab w:val="clear" w:pos="567"/>
        </w:tabs>
        <w:spacing w:line="240" w:lineRule="auto"/>
        <w:ind w:left="567" w:hanging="567"/>
        <w:rPr>
          <w:lang w:eastAsia="en-US"/>
        </w:rPr>
      </w:pPr>
      <w:r w:rsidRPr="00815762">
        <w:rPr>
          <w:lang w:eastAsia="en-US"/>
        </w:rPr>
        <w:t>Jeigu pasireiškė šalutinis poveikis (net jeigu jis šiame lapelyje nenurodytas), kreipkitės į gydytoją arba vaistininką. Žr. 4 skyrių.</w:t>
      </w:r>
    </w:p>
    <w:p w14:paraId="2BE9584A" w14:textId="77777777" w:rsidR="00AC5CA0" w:rsidRPr="00815762" w:rsidRDefault="00AC5CA0" w:rsidP="00AC5CA0">
      <w:pPr>
        <w:tabs>
          <w:tab w:val="num" w:pos="567"/>
        </w:tabs>
        <w:spacing w:line="240" w:lineRule="auto"/>
        <w:ind w:left="567" w:right="575" w:hanging="567"/>
        <w:rPr>
          <w:lang w:eastAsia="en-US"/>
        </w:rPr>
      </w:pPr>
    </w:p>
    <w:p w14:paraId="31ECDBD6" w14:textId="77777777" w:rsidR="00AC5CA0" w:rsidRPr="00815762" w:rsidRDefault="00AC5CA0" w:rsidP="00AC5CA0">
      <w:pPr>
        <w:rPr>
          <w:b/>
          <w:bCs/>
          <w:lang w:eastAsia="en-US"/>
        </w:rPr>
      </w:pPr>
      <w:r w:rsidRPr="00815762">
        <w:rPr>
          <w:b/>
          <w:bCs/>
          <w:lang w:eastAsia="en-US"/>
        </w:rPr>
        <w:t>Apie ką rašoma šiame lapelyje?</w:t>
      </w:r>
    </w:p>
    <w:p w14:paraId="66BA691F" w14:textId="77777777" w:rsidR="00AC5CA0" w:rsidRPr="00815762" w:rsidRDefault="00AC5CA0" w:rsidP="00AC5CA0">
      <w:pPr>
        <w:rPr>
          <w:lang w:eastAsia="en-US"/>
        </w:rPr>
      </w:pPr>
    </w:p>
    <w:p w14:paraId="185FB5F0" w14:textId="77777777" w:rsidR="00AC5CA0" w:rsidRPr="00815762" w:rsidRDefault="00AC5CA0" w:rsidP="00AC5CA0">
      <w:pPr>
        <w:spacing w:line="240" w:lineRule="auto"/>
        <w:ind w:left="567" w:right="575" w:hanging="567"/>
        <w:rPr>
          <w:lang w:eastAsia="en-US"/>
        </w:rPr>
      </w:pPr>
      <w:r w:rsidRPr="00815762">
        <w:rPr>
          <w:lang w:eastAsia="en-US"/>
        </w:rPr>
        <w:t>1.</w:t>
      </w:r>
      <w:r w:rsidRPr="00815762">
        <w:rPr>
          <w:lang w:eastAsia="en-US"/>
        </w:rPr>
        <w:tab/>
        <w:t xml:space="preserve">Kas yra </w:t>
      </w:r>
      <w:proofErr w:type="spellStart"/>
      <w:r w:rsidRPr="00815762">
        <w:rPr>
          <w:szCs w:val="22"/>
        </w:rPr>
        <w:t>Relfydess</w:t>
      </w:r>
      <w:proofErr w:type="spellEnd"/>
      <w:r w:rsidRPr="00815762">
        <w:rPr>
          <w:lang w:eastAsia="en-US"/>
        </w:rPr>
        <w:t xml:space="preserve"> ir kam jis vartojamas</w:t>
      </w:r>
    </w:p>
    <w:p w14:paraId="2AD36C57" w14:textId="77777777" w:rsidR="00AC5CA0" w:rsidRPr="00815762" w:rsidRDefault="00AC5CA0" w:rsidP="00AC5CA0">
      <w:pPr>
        <w:spacing w:line="240" w:lineRule="auto"/>
        <w:ind w:left="567" w:right="575" w:hanging="567"/>
        <w:rPr>
          <w:lang w:eastAsia="en-US"/>
        </w:rPr>
      </w:pPr>
      <w:r w:rsidRPr="00815762">
        <w:rPr>
          <w:lang w:eastAsia="en-US"/>
        </w:rPr>
        <w:t>2.</w:t>
      </w:r>
      <w:r w:rsidRPr="00815762">
        <w:rPr>
          <w:lang w:eastAsia="en-US"/>
        </w:rPr>
        <w:tab/>
        <w:t xml:space="preserve">Kas žinotina prieš vartojant </w:t>
      </w:r>
      <w:proofErr w:type="spellStart"/>
      <w:r w:rsidRPr="00815762">
        <w:rPr>
          <w:szCs w:val="22"/>
        </w:rPr>
        <w:t>Relfydess</w:t>
      </w:r>
      <w:proofErr w:type="spellEnd"/>
    </w:p>
    <w:p w14:paraId="0BF00945" w14:textId="77777777" w:rsidR="00AC5CA0" w:rsidRPr="00815762" w:rsidRDefault="00AC5CA0" w:rsidP="00AC5CA0">
      <w:pPr>
        <w:spacing w:line="240" w:lineRule="auto"/>
        <w:ind w:left="567" w:right="575" w:hanging="567"/>
        <w:rPr>
          <w:lang w:eastAsia="en-US"/>
        </w:rPr>
      </w:pPr>
      <w:r w:rsidRPr="00815762">
        <w:rPr>
          <w:lang w:eastAsia="en-US"/>
        </w:rPr>
        <w:t>3.</w:t>
      </w:r>
      <w:r w:rsidRPr="00815762">
        <w:rPr>
          <w:lang w:eastAsia="en-US"/>
        </w:rPr>
        <w:tab/>
        <w:t xml:space="preserve">Kaip vartoti </w:t>
      </w:r>
      <w:proofErr w:type="spellStart"/>
      <w:r w:rsidRPr="00815762">
        <w:rPr>
          <w:szCs w:val="22"/>
        </w:rPr>
        <w:t>Relfydess</w:t>
      </w:r>
      <w:proofErr w:type="spellEnd"/>
    </w:p>
    <w:p w14:paraId="12A0505F" w14:textId="77777777" w:rsidR="00AC5CA0" w:rsidRPr="00815762" w:rsidRDefault="00AC5CA0" w:rsidP="00AC5CA0">
      <w:pPr>
        <w:spacing w:line="240" w:lineRule="auto"/>
        <w:ind w:left="567" w:right="575" w:hanging="567"/>
        <w:rPr>
          <w:lang w:eastAsia="en-US"/>
        </w:rPr>
      </w:pPr>
      <w:r w:rsidRPr="00815762">
        <w:rPr>
          <w:lang w:eastAsia="en-US"/>
        </w:rPr>
        <w:t>4.</w:t>
      </w:r>
      <w:r w:rsidRPr="00815762">
        <w:rPr>
          <w:lang w:eastAsia="en-US"/>
        </w:rPr>
        <w:tab/>
        <w:t>Galimas šalutinis poveikis</w:t>
      </w:r>
    </w:p>
    <w:p w14:paraId="2B37F7BF" w14:textId="77777777" w:rsidR="00AC5CA0" w:rsidRPr="00815762" w:rsidRDefault="00AC5CA0" w:rsidP="00AC5CA0">
      <w:pPr>
        <w:spacing w:line="240" w:lineRule="auto"/>
        <w:ind w:left="567" w:right="575" w:hanging="567"/>
        <w:rPr>
          <w:lang w:eastAsia="en-US"/>
        </w:rPr>
      </w:pPr>
      <w:r w:rsidRPr="00815762">
        <w:rPr>
          <w:lang w:eastAsia="en-US"/>
        </w:rPr>
        <w:t>5.</w:t>
      </w:r>
      <w:r w:rsidRPr="00815762">
        <w:rPr>
          <w:lang w:eastAsia="en-US"/>
        </w:rPr>
        <w:tab/>
        <w:t xml:space="preserve">Kaip laikyti </w:t>
      </w:r>
      <w:proofErr w:type="spellStart"/>
      <w:r w:rsidRPr="00815762">
        <w:rPr>
          <w:szCs w:val="22"/>
        </w:rPr>
        <w:t>Relfydess</w:t>
      </w:r>
      <w:proofErr w:type="spellEnd"/>
    </w:p>
    <w:p w14:paraId="1D282CCF" w14:textId="77777777" w:rsidR="00AC5CA0" w:rsidRPr="00815762" w:rsidRDefault="00AC5CA0" w:rsidP="00AC5CA0">
      <w:pPr>
        <w:spacing w:line="240" w:lineRule="auto"/>
        <w:ind w:left="567" w:right="575" w:hanging="567"/>
        <w:rPr>
          <w:lang w:eastAsia="en-US"/>
        </w:rPr>
      </w:pPr>
      <w:r w:rsidRPr="00815762">
        <w:rPr>
          <w:lang w:eastAsia="en-US"/>
        </w:rPr>
        <w:t>6.</w:t>
      </w:r>
      <w:r w:rsidRPr="00815762">
        <w:rPr>
          <w:lang w:eastAsia="en-US"/>
        </w:rPr>
        <w:tab/>
        <w:t>Pakuotės turinys ir kita informacija</w:t>
      </w:r>
    </w:p>
    <w:p w14:paraId="294BD38C" w14:textId="77777777" w:rsidR="00AC5CA0" w:rsidRPr="00815762" w:rsidRDefault="00AC5CA0" w:rsidP="00AC5CA0">
      <w:pPr>
        <w:spacing w:line="240" w:lineRule="auto"/>
        <w:ind w:left="567" w:right="575" w:hanging="567"/>
        <w:rPr>
          <w:lang w:eastAsia="en-US"/>
        </w:rPr>
      </w:pPr>
    </w:p>
    <w:p w14:paraId="5CFF6D3C" w14:textId="77777777" w:rsidR="00AC5CA0" w:rsidRPr="00815762" w:rsidRDefault="00AC5CA0" w:rsidP="00AC5CA0">
      <w:pPr>
        <w:spacing w:line="240" w:lineRule="auto"/>
        <w:ind w:left="567" w:right="575" w:hanging="567"/>
        <w:rPr>
          <w:lang w:eastAsia="en-US"/>
        </w:rPr>
      </w:pPr>
    </w:p>
    <w:p w14:paraId="4E0E8CA9" w14:textId="77777777" w:rsidR="00AC5CA0" w:rsidRPr="00815762" w:rsidRDefault="00AC5CA0" w:rsidP="00AC5CA0">
      <w:pPr>
        <w:spacing w:line="240" w:lineRule="auto"/>
        <w:ind w:left="567" w:right="575" w:hanging="567"/>
        <w:rPr>
          <w:b/>
          <w:bCs/>
          <w:caps/>
          <w:lang w:eastAsia="en-US"/>
        </w:rPr>
      </w:pPr>
      <w:r w:rsidRPr="00815762">
        <w:rPr>
          <w:b/>
          <w:bCs/>
          <w:lang w:eastAsia="en-US"/>
        </w:rPr>
        <w:t>1.</w:t>
      </w:r>
      <w:r w:rsidRPr="00815762">
        <w:rPr>
          <w:b/>
          <w:bCs/>
          <w:lang w:eastAsia="en-US"/>
        </w:rPr>
        <w:tab/>
        <w:t xml:space="preserve">Kas yra </w:t>
      </w:r>
      <w:proofErr w:type="spellStart"/>
      <w:r w:rsidRPr="00815762">
        <w:rPr>
          <w:b/>
          <w:lang w:eastAsia="en-US"/>
        </w:rPr>
        <w:t>Relfydess</w:t>
      </w:r>
      <w:proofErr w:type="spellEnd"/>
      <w:r w:rsidRPr="00815762">
        <w:rPr>
          <w:lang w:eastAsia="en-US"/>
        </w:rPr>
        <w:t xml:space="preserve"> </w:t>
      </w:r>
      <w:r w:rsidRPr="00815762">
        <w:rPr>
          <w:b/>
          <w:bCs/>
          <w:lang w:eastAsia="en-US"/>
        </w:rPr>
        <w:t>ir kam jis vartojamas</w:t>
      </w:r>
    </w:p>
    <w:p w14:paraId="1F36FE85" w14:textId="77777777" w:rsidR="00AC5CA0" w:rsidRPr="00815762" w:rsidRDefault="00AC5CA0" w:rsidP="00AC5CA0">
      <w:pPr>
        <w:spacing w:line="240" w:lineRule="auto"/>
        <w:ind w:left="567" w:right="575" w:hanging="567"/>
        <w:rPr>
          <w:lang w:eastAsia="en-US"/>
        </w:rPr>
      </w:pPr>
    </w:p>
    <w:p w14:paraId="1BCF06F7" w14:textId="77777777" w:rsidR="00AC5CA0" w:rsidRPr="00815762" w:rsidRDefault="00AC5CA0" w:rsidP="00AC5CA0">
      <w:pPr>
        <w:spacing w:line="240" w:lineRule="auto"/>
        <w:ind w:right="575"/>
        <w:rPr>
          <w:lang w:eastAsia="en-US"/>
        </w:rPr>
      </w:pPr>
      <w:proofErr w:type="spellStart"/>
      <w:r w:rsidRPr="00815762">
        <w:rPr>
          <w:lang w:eastAsia="en-US"/>
        </w:rPr>
        <w:t>Relfydess</w:t>
      </w:r>
      <w:proofErr w:type="spellEnd"/>
      <w:r w:rsidRPr="00815762">
        <w:rPr>
          <w:lang w:eastAsia="en-US"/>
        </w:rPr>
        <w:t xml:space="preserve"> sudėtyje yra veikliosios medžiagos </w:t>
      </w:r>
      <w:r w:rsidRPr="00815762">
        <w:rPr>
          <w:iCs/>
          <w:lang w:eastAsia="en-US"/>
        </w:rPr>
        <w:t>A</w:t>
      </w:r>
      <w:r w:rsidRPr="00815762">
        <w:rPr>
          <w:i/>
          <w:iCs/>
          <w:lang w:eastAsia="en-US"/>
        </w:rPr>
        <w:t xml:space="preserve"> </w:t>
      </w:r>
      <w:r w:rsidRPr="00815762">
        <w:rPr>
          <w:iCs/>
          <w:lang w:eastAsia="en-US"/>
        </w:rPr>
        <w:t>tipo</w:t>
      </w:r>
      <w:r w:rsidRPr="00815762">
        <w:rPr>
          <w:lang w:eastAsia="en-US"/>
        </w:rPr>
        <w:t xml:space="preserve"> </w:t>
      </w:r>
      <w:proofErr w:type="spellStart"/>
      <w:r w:rsidRPr="00815762">
        <w:rPr>
          <w:lang w:eastAsia="en-US"/>
        </w:rPr>
        <w:t>botulino</w:t>
      </w:r>
      <w:proofErr w:type="spellEnd"/>
      <w:r w:rsidRPr="00815762">
        <w:rPr>
          <w:lang w:eastAsia="en-US"/>
        </w:rPr>
        <w:t xml:space="preserve"> toksino, kuris atpalaiduoja raumenis. Jis veikia slopindamas nervinius impulsus į raumenis, į kuriuos buvo suleistas, kad šie nesusitrauktų. </w:t>
      </w:r>
    </w:p>
    <w:p w14:paraId="704AF29E" w14:textId="77777777" w:rsidR="00AC5CA0" w:rsidRPr="00815762" w:rsidRDefault="00AC5CA0" w:rsidP="00AC5CA0">
      <w:pPr>
        <w:spacing w:line="240" w:lineRule="auto"/>
        <w:ind w:right="575"/>
        <w:rPr>
          <w:lang w:eastAsia="en-US"/>
        </w:rPr>
      </w:pPr>
    </w:p>
    <w:p w14:paraId="064A7CC8" w14:textId="77777777" w:rsidR="00AC5CA0" w:rsidRPr="00815762" w:rsidRDefault="00AC5CA0" w:rsidP="00AC5CA0">
      <w:pPr>
        <w:spacing w:line="240" w:lineRule="auto"/>
        <w:ind w:right="575"/>
        <w:rPr>
          <w:bCs/>
          <w:lang w:eastAsia="en-US"/>
        </w:rPr>
      </w:pPr>
      <w:proofErr w:type="spellStart"/>
      <w:r w:rsidRPr="00815762">
        <w:rPr>
          <w:lang w:eastAsia="en-US"/>
        </w:rPr>
        <w:t>Relfydess</w:t>
      </w:r>
      <w:proofErr w:type="spellEnd"/>
      <w:r w:rsidRPr="00815762">
        <w:rPr>
          <w:lang w:eastAsia="en-US"/>
        </w:rPr>
        <w:t xml:space="preserve"> vartojamas laikinai pagerinti vidutinio g</w:t>
      </w:r>
      <w:r>
        <w:rPr>
          <w:lang w:eastAsia="en-US"/>
        </w:rPr>
        <w:t>y</w:t>
      </w:r>
      <w:r w:rsidRPr="00815762">
        <w:rPr>
          <w:lang w:eastAsia="en-US"/>
        </w:rPr>
        <w:t>l</w:t>
      </w:r>
      <w:r>
        <w:rPr>
          <w:lang w:eastAsia="en-US"/>
        </w:rPr>
        <w:t>i</w:t>
      </w:r>
      <w:r w:rsidRPr="00815762">
        <w:rPr>
          <w:lang w:eastAsia="en-US"/>
        </w:rPr>
        <w:t>o ir gilių vertikalių raukšlių tarp antakių bei vidutinio g</w:t>
      </w:r>
      <w:r>
        <w:rPr>
          <w:lang w:eastAsia="en-US"/>
        </w:rPr>
        <w:t>ylio</w:t>
      </w:r>
      <w:r w:rsidRPr="00815762">
        <w:rPr>
          <w:lang w:eastAsia="en-US"/>
        </w:rPr>
        <w:t xml:space="preserve"> ir gilių </w:t>
      </w:r>
      <w:r>
        <w:rPr>
          <w:lang w:eastAsia="en-US"/>
        </w:rPr>
        <w:t xml:space="preserve">išorinių akių kampų </w:t>
      </w:r>
      <w:r w:rsidRPr="00815762">
        <w:rPr>
          <w:lang w:eastAsia="en-US"/>
        </w:rPr>
        <w:t xml:space="preserve">raukšlių </w:t>
      </w:r>
      <w:r w:rsidRPr="00815762">
        <w:t xml:space="preserve"> (dar vadinamų „varnos </w:t>
      </w:r>
      <w:r>
        <w:t>pėdom</w:t>
      </w:r>
      <w:r w:rsidRPr="00815762">
        <w:t xml:space="preserve">is“) </w:t>
      </w:r>
      <w:r w:rsidRPr="00815762">
        <w:rPr>
          <w:lang w:eastAsia="en-US"/>
        </w:rPr>
        <w:t xml:space="preserve">išvaizdą. </w:t>
      </w:r>
      <w:r w:rsidRPr="00815762">
        <w:rPr>
          <w:bCs/>
          <w:lang w:eastAsia="en-US"/>
        </w:rPr>
        <w:t>Jis vartojamas jaunesniems kaip 65 metų suaugusiesiems, kurių savijautą šios veido raukšlės reikšmingai veikia.</w:t>
      </w:r>
    </w:p>
    <w:p w14:paraId="72A1AEFD" w14:textId="77777777" w:rsidR="00AC5CA0" w:rsidRPr="00815762" w:rsidRDefault="00AC5CA0" w:rsidP="00AC5CA0">
      <w:pPr>
        <w:spacing w:line="240" w:lineRule="auto"/>
        <w:ind w:right="575"/>
        <w:rPr>
          <w:lang w:eastAsia="en-US"/>
        </w:rPr>
      </w:pPr>
    </w:p>
    <w:p w14:paraId="3FC311CD" w14:textId="77777777" w:rsidR="00AC5CA0" w:rsidRPr="00815762" w:rsidRDefault="00AC5CA0" w:rsidP="00AC5CA0">
      <w:pPr>
        <w:spacing w:line="240" w:lineRule="auto"/>
        <w:ind w:right="575"/>
        <w:rPr>
          <w:lang w:eastAsia="en-US"/>
        </w:rPr>
      </w:pPr>
    </w:p>
    <w:p w14:paraId="398EC2E9" w14:textId="77777777" w:rsidR="00AC5CA0" w:rsidRPr="00815762" w:rsidRDefault="00AC5CA0" w:rsidP="00AC5CA0">
      <w:pPr>
        <w:spacing w:line="240" w:lineRule="auto"/>
        <w:ind w:left="567" w:right="575" w:hanging="567"/>
        <w:rPr>
          <w:b/>
          <w:bCs/>
          <w:caps/>
          <w:lang w:eastAsia="en-US"/>
        </w:rPr>
      </w:pPr>
      <w:r w:rsidRPr="00815762">
        <w:rPr>
          <w:b/>
          <w:bCs/>
          <w:lang w:eastAsia="en-US"/>
        </w:rPr>
        <w:t>2.</w:t>
      </w:r>
      <w:r w:rsidRPr="00815762">
        <w:rPr>
          <w:b/>
          <w:bCs/>
          <w:lang w:eastAsia="en-US"/>
        </w:rPr>
        <w:tab/>
        <w:t xml:space="preserve">Kas žinotina prieš vartojant </w:t>
      </w:r>
      <w:proofErr w:type="spellStart"/>
      <w:r w:rsidRPr="00815762">
        <w:rPr>
          <w:b/>
          <w:bCs/>
          <w:lang w:eastAsia="en-US"/>
        </w:rPr>
        <w:t>Relfydess</w:t>
      </w:r>
      <w:proofErr w:type="spellEnd"/>
    </w:p>
    <w:p w14:paraId="34D82B87" w14:textId="77777777" w:rsidR="00AC5CA0" w:rsidRPr="00815762" w:rsidRDefault="00AC5CA0" w:rsidP="00AC5CA0">
      <w:pPr>
        <w:spacing w:line="240" w:lineRule="auto"/>
        <w:ind w:left="567" w:right="575" w:hanging="567"/>
        <w:rPr>
          <w:lang w:eastAsia="en-US"/>
        </w:rPr>
      </w:pPr>
    </w:p>
    <w:p w14:paraId="640AAD70" w14:textId="77777777" w:rsidR="00AC5CA0" w:rsidRPr="00815762" w:rsidRDefault="00AC5CA0" w:rsidP="00AC5CA0">
      <w:pPr>
        <w:spacing w:line="240" w:lineRule="auto"/>
        <w:ind w:left="567" w:right="575" w:hanging="567"/>
        <w:rPr>
          <w:b/>
          <w:bCs/>
          <w:caps/>
          <w:lang w:eastAsia="en-US"/>
        </w:rPr>
      </w:pPr>
      <w:proofErr w:type="spellStart"/>
      <w:r w:rsidRPr="00815762">
        <w:rPr>
          <w:b/>
          <w:bCs/>
          <w:lang w:eastAsia="en-US"/>
        </w:rPr>
        <w:t>Relfydess</w:t>
      </w:r>
      <w:proofErr w:type="spellEnd"/>
      <w:r w:rsidRPr="00815762">
        <w:rPr>
          <w:b/>
          <w:bCs/>
          <w:lang w:eastAsia="en-US"/>
        </w:rPr>
        <w:t xml:space="preserve"> vartoti draudžiama:</w:t>
      </w:r>
    </w:p>
    <w:p w14:paraId="08AC81E6" w14:textId="77777777" w:rsidR="00AC5CA0" w:rsidRPr="00815762" w:rsidRDefault="00AC5CA0" w:rsidP="00AC5CA0">
      <w:pPr>
        <w:numPr>
          <w:ilvl w:val="0"/>
          <w:numId w:val="1"/>
        </w:numPr>
        <w:tabs>
          <w:tab w:val="clear" w:pos="567"/>
        </w:tabs>
        <w:spacing w:line="240" w:lineRule="auto"/>
        <w:ind w:right="575" w:hanging="720"/>
        <w:rPr>
          <w:lang w:eastAsia="en-US"/>
        </w:rPr>
      </w:pPr>
      <w:r w:rsidRPr="00815762">
        <w:rPr>
          <w:lang w:eastAsia="en-US"/>
        </w:rPr>
        <w:t xml:space="preserve">jeigu yra alergija bet kuriam </w:t>
      </w:r>
      <w:proofErr w:type="spellStart"/>
      <w:r w:rsidRPr="00815762">
        <w:rPr>
          <w:lang w:eastAsia="en-US"/>
        </w:rPr>
        <w:t>botulino</w:t>
      </w:r>
      <w:proofErr w:type="spellEnd"/>
      <w:r w:rsidRPr="00815762">
        <w:rPr>
          <w:lang w:eastAsia="en-US"/>
        </w:rPr>
        <w:t xml:space="preserve"> toksinui arba bet kuriai pagalbinei šio vaisto medžiagai (jos išvardytos 6 skyriuje);</w:t>
      </w:r>
    </w:p>
    <w:p w14:paraId="5D0010B8" w14:textId="77777777" w:rsidR="00AC5CA0" w:rsidRPr="00815762" w:rsidRDefault="00AC5CA0" w:rsidP="00AC5CA0">
      <w:pPr>
        <w:numPr>
          <w:ilvl w:val="0"/>
          <w:numId w:val="1"/>
        </w:numPr>
        <w:tabs>
          <w:tab w:val="clear" w:pos="567"/>
        </w:tabs>
        <w:spacing w:line="240" w:lineRule="auto"/>
        <w:ind w:right="575" w:hanging="720"/>
        <w:rPr>
          <w:lang w:eastAsia="en-US"/>
        </w:rPr>
      </w:pPr>
      <w:r w:rsidRPr="00815762">
        <w:rPr>
          <w:lang w:eastAsia="en-US"/>
        </w:rPr>
        <w:t>jeigu planuojamoje injekcijos vietoje yra infekcija;</w:t>
      </w:r>
    </w:p>
    <w:p w14:paraId="668E5D93" w14:textId="77777777" w:rsidR="00AC5CA0" w:rsidRPr="00815762" w:rsidRDefault="00AC5CA0" w:rsidP="00AC5CA0">
      <w:pPr>
        <w:numPr>
          <w:ilvl w:val="0"/>
          <w:numId w:val="1"/>
        </w:numPr>
        <w:tabs>
          <w:tab w:val="clear" w:pos="567"/>
        </w:tabs>
        <w:spacing w:line="240" w:lineRule="auto"/>
        <w:ind w:right="575" w:hanging="720"/>
        <w:rPr>
          <w:lang w:eastAsia="en-US"/>
        </w:rPr>
      </w:pPr>
      <w:r w:rsidRPr="00815762">
        <w:rPr>
          <w:lang w:eastAsia="en-US"/>
        </w:rPr>
        <w:t xml:space="preserve">jeigu sergate </w:t>
      </w:r>
      <w:proofErr w:type="spellStart"/>
      <w:r w:rsidRPr="00815762">
        <w:rPr>
          <w:lang w:eastAsia="en-US"/>
        </w:rPr>
        <w:t>generalizuota</w:t>
      </w:r>
      <w:proofErr w:type="spellEnd"/>
      <w:r w:rsidRPr="00815762">
        <w:rPr>
          <w:lang w:eastAsia="en-US"/>
        </w:rPr>
        <w:t xml:space="preserve"> </w:t>
      </w:r>
      <w:proofErr w:type="spellStart"/>
      <w:r w:rsidRPr="00815762">
        <w:rPr>
          <w:lang w:eastAsia="en-US"/>
        </w:rPr>
        <w:t>miastenija</w:t>
      </w:r>
      <w:proofErr w:type="spellEnd"/>
      <w:r w:rsidRPr="00815762">
        <w:rPr>
          <w:lang w:eastAsia="en-US"/>
        </w:rPr>
        <w:t xml:space="preserve">, </w:t>
      </w:r>
      <w:proofErr w:type="spellStart"/>
      <w:r w:rsidRPr="00815762">
        <w:rPr>
          <w:lang w:eastAsia="en-US"/>
        </w:rPr>
        <w:t>Itono-Lamberto</w:t>
      </w:r>
      <w:proofErr w:type="spellEnd"/>
      <w:r w:rsidRPr="00815762">
        <w:rPr>
          <w:lang w:eastAsia="en-US"/>
        </w:rPr>
        <w:t xml:space="preserve"> (</w:t>
      </w:r>
      <w:proofErr w:type="spellStart"/>
      <w:r w:rsidRPr="00815762">
        <w:rPr>
          <w:i/>
          <w:lang w:eastAsia="en-US"/>
        </w:rPr>
        <w:t>Eaton-Lambert</w:t>
      </w:r>
      <w:proofErr w:type="spellEnd"/>
      <w:r w:rsidRPr="00815762">
        <w:rPr>
          <w:lang w:eastAsia="en-US"/>
        </w:rPr>
        <w:t xml:space="preserve">) sindromu arba šonine </w:t>
      </w:r>
      <w:proofErr w:type="spellStart"/>
      <w:r w:rsidRPr="00815762">
        <w:rPr>
          <w:lang w:eastAsia="en-US"/>
        </w:rPr>
        <w:t>amiotrofine</w:t>
      </w:r>
      <w:proofErr w:type="spellEnd"/>
      <w:r w:rsidRPr="00815762">
        <w:rPr>
          <w:lang w:eastAsia="en-US"/>
        </w:rPr>
        <w:t xml:space="preserve"> skleroze (lėtinėmis ligomis, pažeidžiančiomis raumenis).</w:t>
      </w:r>
    </w:p>
    <w:p w14:paraId="7EA8BE78" w14:textId="77777777" w:rsidR="00AC5CA0" w:rsidRPr="00815762" w:rsidRDefault="00AC5CA0" w:rsidP="00AC5CA0">
      <w:pPr>
        <w:spacing w:line="240" w:lineRule="auto"/>
        <w:ind w:left="567" w:right="575" w:hanging="567"/>
        <w:rPr>
          <w:b/>
          <w:bCs/>
          <w:lang w:eastAsia="en-US"/>
        </w:rPr>
      </w:pPr>
    </w:p>
    <w:p w14:paraId="2A9FFB47" w14:textId="77777777" w:rsidR="00AC5CA0" w:rsidRPr="00815762" w:rsidRDefault="00AC5CA0" w:rsidP="00AC5CA0">
      <w:pPr>
        <w:spacing w:line="240" w:lineRule="auto"/>
        <w:ind w:left="567" w:right="575" w:hanging="567"/>
        <w:rPr>
          <w:b/>
          <w:bCs/>
          <w:lang w:eastAsia="en-US"/>
        </w:rPr>
      </w:pPr>
      <w:r w:rsidRPr="00815762">
        <w:rPr>
          <w:b/>
          <w:lang w:eastAsia="en-US"/>
        </w:rPr>
        <w:t>Įspėjimai ir atsargumo priemonės</w:t>
      </w:r>
    </w:p>
    <w:p w14:paraId="5677AC08" w14:textId="77777777" w:rsidR="00AC5CA0" w:rsidRPr="00815762" w:rsidRDefault="00AC5CA0" w:rsidP="00AC5CA0">
      <w:pPr>
        <w:spacing w:line="240" w:lineRule="auto"/>
        <w:ind w:right="575"/>
        <w:rPr>
          <w:lang w:eastAsia="en-US"/>
        </w:rPr>
      </w:pPr>
      <w:r w:rsidRPr="00815762">
        <w:rPr>
          <w:lang w:eastAsia="en-US"/>
        </w:rPr>
        <w:t xml:space="preserve">Pasitarkite su gydytoju prieš </w:t>
      </w:r>
      <w:proofErr w:type="spellStart"/>
      <w:r w:rsidRPr="00815762">
        <w:rPr>
          <w:lang w:eastAsia="en-US"/>
        </w:rPr>
        <w:t>Relfydess</w:t>
      </w:r>
      <w:proofErr w:type="spellEnd"/>
      <w:r w:rsidRPr="00815762">
        <w:rPr>
          <w:lang w:eastAsia="en-US"/>
        </w:rPr>
        <w:t xml:space="preserve"> injekciją, jeigu:</w:t>
      </w:r>
    </w:p>
    <w:p w14:paraId="480F958F" w14:textId="77777777" w:rsidR="00AC5CA0" w:rsidRPr="00815762" w:rsidRDefault="00AC5CA0" w:rsidP="00AC5CA0">
      <w:pPr>
        <w:numPr>
          <w:ilvl w:val="0"/>
          <w:numId w:val="1"/>
        </w:numPr>
        <w:tabs>
          <w:tab w:val="clear" w:pos="567"/>
        </w:tabs>
        <w:spacing w:line="240" w:lineRule="auto"/>
        <w:ind w:right="575" w:hanging="720"/>
        <w:rPr>
          <w:lang w:eastAsia="en-US"/>
        </w:rPr>
      </w:pPr>
      <w:r w:rsidRPr="00815762">
        <w:rPr>
          <w:lang w:eastAsia="en-US"/>
        </w:rPr>
        <w:t xml:space="preserve">sergate </w:t>
      </w:r>
      <w:r>
        <w:rPr>
          <w:lang w:eastAsia="en-US"/>
        </w:rPr>
        <w:t xml:space="preserve">bet </w:t>
      </w:r>
      <w:r w:rsidRPr="00815762">
        <w:rPr>
          <w:lang w:eastAsia="en-US"/>
        </w:rPr>
        <w:t>kokia nors liga, pažeidžiančia nervų sistemą;</w:t>
      </w:r>
    </w:p>
    <w:p w14:paraId="18E962F2" w14:textId="77777777" w:rsidR="00AC5CA0" w:rsidRPr="00815762" w:rsidRDefault="00AC5CA0" w:rsidP="00AC5CA0">
      <w:pPr>
        <w:numPr>
          <w:ilvl w:val="0"/>
          <w:numId w:val="1"/>
        </w:numPr>
        <w:tabs>
          <w:tab w:val="clear" w:pos="567"/>
        </w:tabs>
        <w:spacing w:line="240" w:lineRule="auto"/>
        <w:ind w:right="575" w:hanging="720"/>
        <w:rPr>
          <w:lang w:eastAsia="en-US"/>
        </w:rPr>
      </w:pPr>
      <w:r w:rsidRPr="00815762">
        <w:rPr>
          <w:lang w:eastAsia="en-US"/>
        </w:rPr>
        <w:t>esate nusilpęs, Jums trūksta jėgų ir energijos;</w:t>
      </w:r>
    </w:p>
    <w:p w14:paraId="4C85A924" w14:textId="77777777" w:rsidR="00AC5CA0" w:rsidRPr="00815762" w:rsidRDefault="00AC5CA0" w:rsidP="00AC5CA0">
      <w:pPr>
        <w:numPr>
          <w:ilvl w:val="0"/>
          <w:numId w:val="1"/>
        </w:numPr>
        <w:tabs>
          <w:tab w:val="clear" w:pos="567"/>
        </w:tabs>
        <w:spacing w:line="240" w:lineRule="auto"/>
        <w:ind w:right="575" w:hanging="720"/>
        <w:rPr>
          <w:lang w:eastAsia="en-US"/>
        </w:rPr>
      </w:pPr>
      <w:r w:rsidRPr="00815762">
        <w:rPr>
          <w:lang w:eastAsia="en-US"/>
        </w:rPr>
        <w:t>Jums sunku kvėpuoti;</w:t>
      </w:r>
    </w:p>
    <w:p w14:paraId="3EB6B201" w14:textId="77777777" w:rsidR="00AC5CA0" w:rsidRPr="00815762" w:rsidRDefault="00AC5CA0" w:rsidP="00AC5CA0">
      <w:pPr>
        <w:numPr>
          <w:ilvl w:val="0"/>
          <w:numId w:val="1"/>
        </w:numPr>
        <w:tabs>
          <w:tab w:val="clear" w:pos="567"/>
        </w:tabs>
        <w:spacing w:line="240" w:lineRule="auto"/>
        <w:ind w:right="575" w:hanging="720"/>
        <w:rPr>
          <w:lang w:eastAsia="en-US"/>
        </w:rPr>
      </w:pPr>
      <w:r w:rsidRPr="00815762">
        <w:rPr>
          <w:lang w:eastAsia="en-US"/>
        </w:rPr>
        <w:t>Jums sunku nuryti maistą arba dažnai kyla problemų dėl maisto ar gėrimų patekimo į kvėpavimo takus, dėl to kosėjate arba užspringstate;</w:t>
      </w:r>
    </w:p>
    <w:p w14:paraId="01D7A7BC" w14:textId="77777777" w:rsidR="00AC5CA0" w:rsidRPr="00815762" w:rsidRDefault="00AC5CA0" w:rsidP="00AC5CA0">
      <w:pPr>
        <w:numPr>
          <w:ilvl w:val="0"/>
          <w:numId w:val="1"/>
        </w:numPr>
        <w:tabs>
          <w:tab w:val="clear" w:pos="567"/>
        </w:tabs>
        <w:spacing w:line="240" w:lineRule="auto"/>
        <w:ind w:right="575" w:hanging="720"/>
        <w:rPr>
          <w:lang w:eastAsia="en-US"/>
        </w:rPr>
      </w:pPr>
      <w:r w:rsidRPr="00815762">
        <w:rPr>
          <w:lang w:eastAsia="en-US"/>
        </w:rPr>
        <w:t xml:space="preserve">po ankstesnių </w:t>
      </w:r>
      <w:proofErr w:type="spellStart"/>
      <w:r w:rsidRPr="00815762">
        <w:rPr>
          <w:lang w:eastAsia="en-US"/>
        </w:rPr>
        <w:t>botulino</w:t>
      </w:r>
      <w:proofErr w:type="spellEnd"/>
      <w:r w:rsidRPr="00815762">
        <w:rPr>
          <w:lang w:eastAsia="en-US"/>
        </w:rPr>
        <w:t xml:space="preserve"> toksino injekcijų pasireiškė šalutinis poveikis ir (arba) po paskutin</w:t>
      </w:r>
      <w:r>
        <w:rPr>
          <w:lang w:eastAsia="en-US"/>
        </w:rPr>
        <w:t>ės</w:t>
      </w:r>
      <w:r w:rsidRPr="00815762">
        <w:rPr>
          <w:lang w:eastAsia="en-US"/>
        </w:rPr>
        <w:t xml:space="preserve"> gydymo </w:t>
      </w:r>
      <w:r>
        <w:rPr>
          <w:lang w:eastAsia="en-US"/>
        </w:rPr>
        <w:t xml:space="preserve">procedūros </w:t>
      </w:r>
      <w:r w:rsidRPr="00815762">
        <w:rPr>
          <w:lang w:eastAsia="en-US"/>
        </w:rPr>
        <w:t>nebuvo reikšmingo raukšlių išvaizdos pagerėjimo;</w:t>
      </w:r>
    </w:p>
    <w:p w14:paraId="494A82D4" w14:textId="77777777" w:rsidR="00AC5CA0" w:rsidRPr="00815762" w:rsidRDefault="00AC5CA0" w:rsidP="00AC5CA0">
      <w:pPr>
        <w:numPr>
          <w:ilvl w:val="0"/>
          <w:numId w:val="1"/>
        </w:numPr>
        <w:tabs>
          <w:tab w:val="clear" w:pos="567"/>
        </w:tabs>
        <w:spacing w:line="240" w:lineRule="auto"/>
        <w:ind w:right="575" w:hanging="720"/>
        <w:rPr>
          <w:lang w:eastAsia="en-US"/>
        </w:rPr>
      </w:pPr>
      <w:r>
        <w:rPr>
          <w:lang w:eastAsia="en-US"/>
        </w:rPr>
        <w:t xml:space="preserve">numatytoje </w:t>
      </w:r>
      <w:r w:rsidRPr="00815762">
        <w:rPr>
          <w:lang w:eastAsia="en-US"/>
        </w:rPr>
        <w:t>injekcijos vietoje (-</w:t>
      </w:r>
      <w:proofErr w:type="spellStart"/>
      <w:r w:rsidRPr="00815762">
        <w:rPr>
          <w:lang w:eastAsia="en-US"/>
        </w:rPr>
        <w:t>ose</w:t>
      </w:r>
      <w:proofErr w:type="spellEnd"/>
      <w:r w:rsidRPr="00815762">
        <w:rPr>
          <w:lang w:eastAsia="en-US"/>
        </w:rPr>
        <w:t>) yra uždegimas;</w:t>
      </w:r>
    </w:p>
    <w:p w14:paraId="4A89ED50" w14:textId="77777777" w:rsidR="00AC5CA0" w:rsidRPr="00815762" w:rsidRDefault="00AC5CA0" w:rsidP="00AC5CA0">
      <w:pPr>
        <w:numPr>
          <w:ilvl w:val="0"/>
          <w:numId w:val="1"/>
        </w:numPr>
        <w:tabs>
          <w:tab w:val="clear" w:pos="567"/>
        </w:tabs>
        <w:spacing w:line="240" w:lineRule="auto"/>
        <w:ind w:right="575" w:hanging="720"/>
        <w:rPr>
          <w:lang w:eastAsia="en-US"/>
        </w:rPr>
      </w:pPr>
      <w:r w:rsidRPr="00815762">
        <w:rPr>
          <w:lang w:eastAsia="en-US"/>
        </w:rPr>
        <w:lastRenderedPageBreak/>
        <w:t>yra akių sutrikimų, įskaitant užkritusius vokus ir akių sausumą;</w:t>
      </w:r>
    </w:p>
    <w:p w14:paraId="2861EEEE" w14:textId="77777777" w:rsidR="00AC5CA0" w:rsidRPr="00815762" w:rsidRDefault="00AC5CA0" w:rsidP="00AC5CA0">
      <w:pPr>
        <w:numPr>
          <w:ilvl w:val="0"/>
          <w:numId w:val="1"/>
        </w:numPr>
        <w:tabs>
          <w:tab w:val="clear" w:pos="567"/>
        </w:tabs>
        <w:spacing w:line="240" w:lineRule="auto"/>
        <w:ind w:right="575" w:hanging="720"/>
        <w:rPr>
          <w:lang w:eastAsia="en-US"/>
        </w:rPr>
      </w:pPr>
      <w:r w:rsidRPr="00815762">
        <w:rPr>
          <w:lang w:eastAsia="en-US"/>
        </w:rPr>
        <w:t xml:space="preserve">siūlomos injekcijos vietos raumenys yra silpni arba </w:t>
      </w:r>
      <w:r>
        <w:rPr>
          <w:lang w:eastAsia="en-US"/>
        </w:rPr>
        <w:t xml:space="preserve">matomi </w:t>
      </w:r>
      <w:r w:rsidRPr="00815762">
        <w:rPr>
          <w:lang w:eastAsia="en-US"/>
        </w:rPr>
        <w:t>nykimo požymi</w:t>
      </w:r>
      <w:r>
        <w:rPr>
          <w:lang w:eastAsia="en-US"/>
        </w:rPr>
        <w:t>ai</w:t>
      </w:r>
      <w:r w:rsidRPr="00815762">
        <w:rPr>
          <w:lang w:eastAsia="en-US"/>
        </w:rPr>
        <w:t>;</w:t>
      </w:r>
    </w:p>
    <w:p w14:paraId="5017E445" w14:textId="77777777" w:rsidR="00AC5CA0" w:rsidRPr="00815762" w:rsidRDefault="00AC5CA0" w:rsidP="00AC5CA0">
      <w:pPr>
        <w:numPr>
          <w:ilvl w:val="0"/>
          <w:numId w:val="1"/>
        </w:numPr>
        <w:tabs>
          <w:tab w:val="clear" w:pos="567"/>
        </w:tabs>
        <w:spacing w:line="240" w:lineRule="auto"/>
        <w:ind w:right="575" w:hanging="720"/>
        <w:rPr>
          <w:lang w:eastAsia="en-US"/>
        </w:rPr>
      </w:pPr>
      <w:r w:rsidRPr="00815762">
        <w:rPr>
          <w:lang w:eastAsia="en-US"/>
        </w:rPr>
        <w:t>sergate kraujavimo sutrikimu, dėl kurio kraujuojate ilgiau nei įprastai, arba vartojate kraują skystinančių vaistų (antikoaguliantų).</w:t>
      </w:r>
    </w:p>
    <w:p w14:paraId="3F9D13AB" w14:textId="77777777" w:rsidR="00AC5CA0" w:rsidRPr="00815762" w:rsidRDefault="00AC5CA0" w:rsidP="00AC5CA0">
      <w:pPr>
        <w:spacing w:line="240" w:lineRule="auto"/>
        <w:ind w:right="575"/>
        <w:rPr>
          <w:lang w:eastAsia="en-US"/>
        </w:rPr>
      </w:pPr>
    </w:p>
    <w:p w14:paraId="0808507B" w14:textId="77777777" w:rsidR="00AC5CA0" w:rsidRPr="00815762" w:rsidRDefault="00AC5CA0" w:rsidP="00AC5CA0">
      <w:pPr>
        <w:spacing w:line="240" w:lineRule="auto"/>
        <w:ind w:right="575"/>
        <w:rPr>
          <w:lang w:eastAsia="en-US"/>
        </w:rPr>
      </w:pPr>
      <w:r w:rsidRPr="00815762">
        <w:rPr>
          <w:lang w:eastAsia="en-US"/>
        </w:rPr>
        <w:t>Ši informacija padės gydytojui įvertinti gydymo Jums keliamą riziką ir jo naudą.</w:t>
      </w:r>
    </w:p>
    <w:p w14:paraId="42042B7E" w14:textId="77777777" w:rsidR="00AC5CA0" w:rsidRPr="00815762" w:rsidRDefault="00AC5CA0" w:rsidP="00AC5CA0">
      <w:pPr>
        <w:spacing w:line="240" w:lineRule="auto"/>
        <w:ind w:right="575"/>
        <w:rPr>
          <w:lang w:eastAsia="en-US"/>
        </w:rPr>
      </w:pPr>
    </w:p>
    <w:p w14:paraId="35054C14" w14:textId="77777777" w:rsidR="00AC5CA0" w:rsidRPr="00815762" w:rsidRDefault="00AC5CA0" w:rsidP="00AC5CA0">
      <w:pPr>
        <w:spacing w:line="240" w:lineRule="auto"/>
        <w:ind w:right="575"/>
        <w:rPr>
          <w:b/>
          <w:lang w:eastAsia="en-US"/>
        </w:rPr>
      </w:pPr>
      <w:r w:rsidRPr="00815762">
        <w:rPr>
          <w:b/>
          <w:lang w:eastAsia="en-US"/>
        </w:rPr>
        <w:t>Specialūs įspėjimai</w:t>
      </w:r>
    </w:p>
    <w:p w14:paraId="274463CC" w14:textId="77777777" w:rsidR="00AC5CA0" w:rsidRPr="00815762" w:rsidRDefault="00AC5CA0" w:rsidP="00AC5CA0">
      <w:pPr>
        <w:spacing w:line="240" w:lineRule="auto"/>
        <w:ind w:right="575"/>
        <w:rPr>
          <w:lang w:eastAsia="en-US"/>
        </w:rPr>
      </w:pPr>
      <w:r w:rsidRPr="00F06431">
        <w:rPr>
          <w:lang w:eastAsia="en-US"/>
        </w:rPr>
        <w:t xml:space="preserve">Gauta labai retų pranešimų apie vartojant </w:t>
      </w:r>
      <w:proofErr w:type="spellStart"/>
      <w:r w:rsidRPr="00F06431">
        <w:rPr>
          <w:lang w:eastAsia="en-US"/>
        </w:rPr>
        <w:t>botulino</w:t>
      </w:r>
      <w:proofErr w:type="spellEnd"/>
      <w:r w:rsidRPr="00F06431">
        <w:rPr>
          <w:lang w:eastAsia="en-US"/>
        </w:rPr>
        <w:t xml:space="preserve"> toksiną pasireiškusį šalutinį poveikį, galimai susijusį su toksinų poveikio išplitimu nuo injekcijos</w:t>
      </w:r>
      <w:r>
        <w:rPr>
          <w:lang w:eastAsia="en-US"/>
        </w:rPr>
        <w:t xml:space="preserve"> </w:t>
      </w:r>
      <w:r w:rsidRPr="00F06431">
        <w:rPr>
          <w:lang w:eastAsia="en-US"/>
        </w:rPr>
        <w:t>vietos</w:t>
      </w:r>
      <w:r>
        <w:rPr>
          <w:lang w:eastAsia="en-US"/>
        </w:rPr>
        <w:t xml:space="preserve"> </w:t>
      </w:r>
      <w:r w:rsidRPr="00F06431">
        <w:rPr>
          <w:lang w:eastAsia="en-US"/>
        </w:rPr>
        <w:t xml:space="preserve">ir </w:t>
      </w:r>
      <w:proofErr w:type="spellStart"/>
      <w:r w:rsidRPr="00F06431">
        <w:rPr>
          <w:lang w:eastAsia="en-US"/>
        </w:rPr>
        <w:t>botulizmu</w:t>
      </w:r>
      <w:proofErr w:type="spellEnd"/>
      <w:r>
        <w:rPr>
          <w:lang w:eastAsia="en-US"/>
        </w:rPr>
        <w:t xml:space="preserve"> </w:t>
      </w:r>
      <w:r w:rsidRPr="00815762">
        <w:rPr>
          <w:lang w:eastAsia="en-US"/>
        </w:rPr>
        <w:t xml:space="preserve">(pvz., </w:t>
      </w:r>
      <w:proofErr w:type="spellStart"/>
      <w:r>
        <w:rPr>
          <w:lang w:eastAsia="en-US"/>
        </w:rPr>
        <w:t>dvejinimasi</w:t>
      </w:r>
      <w:proofErr w:type="spellEnd"/>
      <w:r w:rsidRPr="00F06431">
        <w:rPr>
          <w:lang w:eastAsia="en-US"/>
        </w:rPr>
        <w:t>, neryškų matymą ir (arba) akių vokų nusileidimą, labai stiprų raumenų silpnumą,</w:t>
      </w:r>
      <w:r>
        <w:rPr>
          <w:lang w:eastAsia="en-US"/>
        </w:rPr>
        <w:t xml:space="preserve"> </w:t>
      </w:r>
      <w:r w:rsidRPr="00F06431">
        <w:rPr>
          <w:lang w:eastAsia="en-US"/>
        </w:rPr>
        <w:t>rijimo pasunkėjimą, kosulį ir užspringimą ryjant, kalbos ar kvėpavimo pasunkėjimą</w:t>
      </w:r>
      <w:r w:rsidRPr="00815762">
        <w:rPr>
          <w:lang w:eastAsia="en-US"/>
        </w:rPr>
        <w:t>). Šie simptomai buvo pastebėti praėjus kelioms valandoms ar savaitėms po injekcijos.</w:t>
      </w:r>
    </w:p>
    <w:p w14:paraId="05B55C5C" w14:textId="77777777" w:rsidR="00AC5CA0" w:rsidRPr="00815762" w:rsidRDefault="00AC5CA0" w:rsidP="00AC5CA0">
      <w:pPr>
        <w:spacing w:line="240" w:lineRule="auto"/>
        <w:ind w:right="575"/>
        <w:rPr>
          <w:lang w:eastAsia="en-US"/>
        </w:rPr>
      </w:pPr>
      <w:r w:rsidRPr="00815762">
        <w:rPr>
          <w:lang w:eastAsia="en-US"/>
        </w:rPr>
        <w:t>Jei Jums pasireiškė sunkumas ryti, kalbėti ar kvėpuoti, nedelsiant kreipkitės</w:t>
      </w:r>
      <w:r>
        <w:rPr>
          <w:lang w:eastAsia="en-US"/>
        </w:rPr>
        <w:t xml:space="preserve"> į gydytoją</w:t>
      </w:r>
      <w:r w:rsidRPr="00815762">
        <w:rPr>
          <w:lang w:eastAsia="en-US"/>
        </w:rPr>
        <w:t>.</w:t>
      </w:r>
    </w:p>
    <w:p w14:paraId="19A4E155" w14:textId="77777777" w:rsidR="00AC5CA0" w:rsidRPr="00815762" w:rsidRDefault="00AC5CA0" w:rsidP="00AC5CA0">
      <w:pPr>
        <w:spacing w:line="240" w:lineRule="auto"/>
        <w:ind w:right="575"/>
        <w:rPr>
          <w:lang w:eastAsia="en-US"/>
        </w:rPr>
      </w:pPr>
    </w:p>
    <w:p w14:paraId="65653E49" w14:textId="77777777" w:rsidR="00AC5CA0" w:rsidRPr="00815762" w:rsidRDefault="00AC5CA0" w:rsidP="00AC5CA0">
      <w:pPr>
        <w:spacing w:line="240" w:lineRule="auto"/>
        <w:ind w:right="575"/>
        <w:rPr>
          <w:lang w:eastAsia="en-US"/>
        </w:rPr>
      </w:pPr>
      <w:r w:rsidRPr="00815762">
        <w:rPr>
          <w:lang w:eastAsia="en-US"/>
        </w:rPr>
        <w:t xml:space="preserve">Vartojant </w:t>
      </w:r>
      <w:proofErr w:type="spellStart"/>
      <w:r w:rsidRPr="00815762">
        <w:rPr>
          <w:lang w:eastAsia="en-US"/>
        </w:rPr>
        <w:t>Relfydess</w:t>
      </w:r>
      <w:proofErr w:type="spellEnd"/>
      <w:r w:rsidRPr="00815762">
        <w:rPr>
          <w:lang w:eastAsia="en-US"/>
        </w:rPr>
        <w:t xml:space="preserve"> gali išsausėti akys. Jei jaučiate sausų akių simptomus (pvz., akių </w:t>
      </w:r>
      <w:r>
        <w:rPr>
          <w:lang w:eastAsia="en-US"/>
        </w:rPr>
        <w:t>su</w:t>
      </w:r>
      <w:r w:rsidRPr="00815762">
        <w:rPr>
          <w:lang w:eastAsia="en-US"/>
        </w:rPr>
        <w:t xml:space="preserve">dirginimą, jautrumą šviesai ar regėjimo pokyčius), kreipkitės į gydytoją. </w:t>
      </w:r>
    </w:p>
    <w:p w14:paraId="78137080" w14:textId="77777777" w:rsidR="00AC5CA0" w:rsidRPr="00815762" w:rsidRDefault="00AC5CA0" w:rsidP="00AC5CA0">
      <w:pPr>
        <w:spacing w:line="240" w:lineRule="auto"/>
        <w:ind w:right="575"/>
        <w:rPr>
          <w:lang w:eastAsia="en-US"/>
        </w:rPr>
      </w:pPr>
    </w:p>
    <w:p w14:paraId="1CCFD39E" w14:textId="77777777" w:rsidR="00AC5CA0" w:rsidRPr="00815762" w:rsidRDefault="00AC5CA0" w:rsidP="00AC5CA0">
      <w:pPr>
        <w:spacing w:line="240" w:lineRule="auto"/>
        <w:ind w:right="575" w:firstLine="3"/>
        <w:rPr>
          <w:lang w:eastAsia="en-US"/>
        </w:rPr>
      </w:pPr>
      <w:r w:rsidRPr="00815762">
        <w:rPr>
          <w:lang w:eastAsia="en-US"/>
        </w:rPr>
        <w:t xml:space="preserve">Pakartotinis </w:t>
      </w:r>
      <w:proofErr w:type="spellStart"/>
      <w:r w:rsidRPr="00815762">
        <w:rPr>
          <w:lang w:eastAsia="en-US"/>
        </w:rPr>
        <w:t>botulino</w:t>
      </w:r>
      <w:proofErr w:type="spellEnd"/>
      <w:r w:rsidRPr="00815762">
        <w:rPr>
          <w:lang w:eastAsia="en-US"/>
        </w:rPr>
        <w:t xml:space="preserve"> toksino vartojimas gali sukelti raumenų nykimą dėl laikino raumenų</w:t>
      </w:r>
      <w:r>
        <w:rPr>
          <w:lang w:eastAsia="en-US"/>
        </w:rPr>
        <w:t>, į kuriuos leista vaisto,</w:t>
      </w:r>
      <w:r w:rsidRPr="00815762">
        <w:rPr>
          <w:lang w:eastAsia="en-US"/>
        </w:rPr>
        <w:t xml:space="preserve"> paralyžiaus.</w:t>
      </w:r>
    </w:p>
    <w:p w14:paraId="6BF60446" w14:textId="77777777" w:rsidR="00AC5CA0" w:rsidRPr="00815762" w:rsidRDefault="00AC5CA0" w:rsidP="00AC5CA0">
      <w:pPr>
        <w:spacing w:line="240" w:lineRule="auto"/>
        <w:ind w:right="575" w:firstLine="3"/>
        <w:rPr>
          <w:lang w:eastAsia="en-US"/>
        </w:rPr>
      </w:pPr>
    </w:p>
    <w:p w14:paraId="580EF441" w14:textId="77777777" w:rsidR="00AC5CA0" w:rsidRPr="00815762" w:rsidRDefault="00AC5CA0" w:rsidP="00AC5CA0">
      <w:pPr>
        <w:spacing w:line="240" w:lineRule="auto"/>
        <w:ind w:right="575" w:firstLine="3"/>
        <w:rPr>
          <w:lang w:eastAsia="en-US"/>
        </w:rPr>
      </w:pPr>
      <w:r w:rsidRPr="00815762">
        <w:rPr>
          <w:lang w:eastAsia="en-US"/>
        </w:rPr>
        <w:t xml:space="preserve">Per dažnas </w:t>
      </w:r>
      <w:proofErr w:type="spellStart"/>
      <w:r w:rsidRPr="00815762">
        <w:rPr>
          <w:lang w:eastAsia="en-US"/>
        </w:rPr>
        <w:t>botulino</w:t>
      </w:r>
      <w:proofErr w:type="spellEnd"/>
      <w:r w:rsidRPr="00815762">
        <w:rPr>
          <w:lang w:eastAsia="en-US"/>
        </w:rPr>
        <w:t xml:space="preserve"> toksino vartojimas arba didesnių dozių skyrimas gali lemti antikūnų susidarymą. Neutralizuojančių antikūnų susidarymas gali sumažinti gydymo veiksmingumą.</w:t>
      </w:r>
    </w:p>
    <w:p w14:paraId="50BD4125" w14:textId="77777777" w:rsidR="00AC5CA0" w:rsidRPr="00815762" w:rsidRDefault="00AC5CA0" w:rsidP="00AC5CA0">
      <w:pPr>
        <w:spacing w:line="240" w:lineRule="auto"/>
        <w:ind w:right="575" w:firstLine="3"/>
        <w:rPr>
          <w:lang w:eastAsia="en-US"/>
        </w:rPr>
      </w:pPr>
    </w:p>
    <w:p w14:paraId="077918FD" w14:textId="77777777" w:rsidR="00AC5CA0" w:rsidRPr="00815762" w:rsidRDefault="00AC5CA0" w:rsidP="00AC5CA0">
      <w:pPr>
        <w:spacing w:line="240" w:lineRule="auto"/>
        <w:ind w:left="567" w:right="575" w:hanging="567"/>
        <w:rPr>
          <w:b/>
          <w:lang w:eastAsia="en-US"/>
        </w:rPr>
      </w:pPr>
      <w:r w:rsidRPr="00815762">
        <w:rPr>
          <w:b/>
          <w:lang w:eastAsia="en-US"/>
        </w:rPr>
        <w:t>Vaikams ir paaugliams</w:t>
      </w:r>
    </w:p>
    <w:p w14:paraId="4BC04EA4" w14:textId="77777777" w:rsidR="00AC5CA0" w:rsidRPr="00815762" w:rsidRDefault="00AC5CA0" w:rsidP="00AC5CA0">
      <w:pPr>
        <w:spacing w:line="240" w:lineRule="auto"/>
        <w:ind w:right="575"/>
        <w:rPr>
          <w:u w:val="single"/>
          <w:lang w:eastAsia="en-US"/>
        </w:rPr>
      </w:pPr>
      <w:proofErr w:type="spellStart"/>
      <w:r w:rsidRPr="00815762">
        <w:rPr>
          <w:lang w:eastAsia="en-US"/>
        </w:rPr>
        <w:t>Relfydess</w:t>
      </w:r>
      <w:proofErr w:type="spellEnd"/>
      <w:r w:rsidRPr="00815762">
        <w:rPr>
          <w:lang w:eastAsia="en-US"/>
        </w:rPr>
        <w:t xml:space="preserve"> nerekomenduojama vartoti </w:t>
      </w:r>
      <w:r>
        <w:rPr>
          <w:lang w:eastAsia="en-US"/>
        </w:rPr>
        <w:t xml:space="preserve">vaikams ir </w:t>
      </w:r>
      <w:r w:rsidRPr="00815762">
        <w:rPr>
          <w:lang w:eastAsia="en-US"/>
        </w:rPr>
        <w:t>jaunesniems kaip 18 metų paaugliams.</w:t>
      </w:r>
    </w:p>
    <w:p w14:paraId="2B95D447" w14:textId="77777777" w:rsidR="00AC5CA0" w:rsidRPr="00815762" w:rsidRDefault="00AC5CA0" w:rsidP="00AC5CA0">
      <w:pPr>
        <w:spacing w:line="240" w:lineRule="auto"/>
        <w:ind w:left="567" w:right="575" w:hanging="567"/>
        <w:rPr>
          <w:b/>
          <w:bCs/>
          <w:lang w:eastAsia="en-US"/>
        </w:rPr>
      </w:pPr>
    </w:p>
    <w:p w14:paraId="2DFD7472" w14:textId="77777777" w:rsidR="00AC5CA0" w:rsidRPr="00815762" w:rsidRDefault="00AC5CA0" w:rsidP="00AC5CA0">
      <w:pPr>
        <w:spacing w:line="240" w:lineRule="auto"/>
        <w:ind w:left="567" w:right="575" w:hanging="567"/>
        <w:rPr>
          <w:b/>
          <w:bCs/>
          <w:lang w:eastAsia="en-US"/>
        </w:rPr>
      </w:pPr>
      <w:r w:rsidRPr="00815762">
        <w:rPr>
          <w:b/>
          <w:bCs/>
          <w:lang w:eastAsia="en-US"/>
        </w:rPr>
        <w:t xml:space="preserve">Kiti vaistai ir </w:t>
      </w:r>
      <w:proofErr w:type="spellStart"/>
      <w:r w:rsidRPr="00815762">
        <w:rPr>
          <w:b/>
          <w:bCs/>
          <w:lang w:eastAsia="en-US"/>
        </w:rPr>
        <w:t>Relfydess</w:t>
      </w:r>
      <w:proofErr w:type="spellEnd"/>
    </w:p>
    <w:p w14:paraId="6F690C48" w14:textId="77777777" w:rsidR="00AC5CA0" w:rsidRPr="00815762" w:rsidRDefault="00AC5CA0" w:rsidP="00AC5CA0">
      <w:pPr>
        <w:spacing w:line="240" w:lineRule="auto"/>
        <w:ind w:right="575"/>
        <w:rPr>
          <w:lang w:eastAsia="en-US"/>
        </w:rPr>
      </w:pPr>
      <w:r w:rsidRPr="00815762">
        <w:rPr>
          <w:lang w:eastAsia="en-US"/>
        </w:rPr>
        <w:t xml:space="preserve">Jeigu vartojate arba neseniai vartojote kitų vaistų arba dėl to nesate tikri, apie tai pasakykite gydytojui. Ypač pasakykite savo gydytojui, jei vartojate toliau nurodytus vaistus, nes jie gali sustiprinti </w:t>
      </w:r>
      <w:proofErr w:type="spellStart"/>
      <w:r w:rsidRPr="00815762">
        <w:rPr>
          <w:lang w:eastAsia="en-US"/>
        </w:rPr>
        <w:t>Relfydess</w:t>
      </w:r>
      <w:proofErr w:type="spellEnd"/>
      <w:r w:rsidRPr="00815762">
        <w:rPr>
          <w:lang w:eastAsia="en-US"/>
        </w:rPr>
        <w:t xml:space="preserve"> poveikį:</w:t>
      </w:r>
    </w:p>
    <w:p w14:paraId="2C092250" w14:textId="77777777" w:rsidR="00AC5CA0" w:rsidRPr="00815762" w:rsidRDefault="00AC5CA0" w:rsidP="00AC5CA0">
      <w:pPr>
        <w:pStyle w:val="Sraopastraipa"/>
        <w:numPr>
          <w:ilvl w:val="0"/>
          <w:numId w:val="3"/>
        </w:numPr>
        <w:tabs>
          <w:tab w:val="clear" w:pos="567"/>
        </w:tabs>
        <w:spacing w:line="240" w:lineRule="auto"/>
        <w:ind w:right="575"/>
        <w:rPr>
          <w:lang w:eastAsia="en-US"/>
        </w:rPr>
      </w:pPr>
      <w:r w:rsidRPr="00815762">
        <w:rPr>
          <w:lang w:eastAsia="en-US"/>
        </w:rPr>
        <w:t xml:space="preserve">tam tikri antibiotikai infekcijoms gydyti (pvz., </w:t>
      </w:r>
      <w:proofErr w:type="spellStart"/>
      <w:r w:rsidRPr="00815762">
        <w:rPr>
          <w:lang w:eastAsia="en-US"/>
        </w:rPr>
        <w:t>aminoglikozidai</w:t>
      </w:r>
      <w:proofErr w:type="spellEnd"/>
      <w:r w:rsidRPr="00815762">
        <w:rPr>
          <w:lang w:eastAsia="en-US"/>
        </w:rPr>
        <w:t>);</w:t>
      </w:r>
    </w:p>
    <w:p w14:paraId="75763026" w14:textId="77777777" w:rsidR="00AC5CA0" w:rsidRPr="00815762" w:rsidRDefault="00AC5CA0" w:rsidP="00AC5CA0">
      <w:pPr>
        <w:pStyle w:val="Sraopastraipa"/>
        <w:numPr>
          <w:ilvl w:val="0"/>
          <w:numId w:val="3"/>
        </w:numPr>
        <w:tabs>
          <w:tab w:val="clear" w:pos="567"/>
        </w:tabs>
        <w:spacing w:line="240" w:lineRule="auto"/>
        <w:ind w:right="575"/>
        <w:rPr>
          <w:lang w:eastAsia="en-US"/>
        </w:rPr>
      </w:pPr>
      <w:r w:rsidRPr="00815762">
        <w:rPr>
          <w:lang w:eastAsia="en-US"/>
        </w:rPr>
        <w:t>kiti raumenis atpalaiduojantys vaistai;</w:t>
      </w:r>
    </w:p>
    <w:p w14:paraId="522220E2" w14:textId="77777777" w:rsidR="00AC5CA0" w:rsidRPr="00815762" w:rsidRDefault="00AC5CA0" w:rsidP="00AC5CA0">
      <w:pPr>
        <w:pStyle w:val="Sraopastraipa"/>
        <w:numPr>
          <w:ilvl w:val="0"/>
          <w:numId w:val="3"/>
        </w:numPr>
        <w:tabs>
          <w:tab w:val="clear" w:pos="567"/>
        </w:tabs>
        <w:spacing w:line="240" w:lineRule="auto"/>
        <w:ind w:right="575"/>
        <w:rPr>
          <w:lang w:eastAsia="en-US"/>
        </w:rPr>
      </w:pPr>
      <w:r w:rsidRPr="00815762">
        <w:rPr>
          <w:lang w:eastAsia="en-US"/>
        </w:rPr>
        <w:t xml:space="preserve">kiti vaistai, kurių sudėtyje yra </w:t>
      </w:r>
      <w:proofErr w:type="spellStart"/>
      <w:r w:rsidRPr="00815762">
        <w:rPr>
          <w:lang w:eastAsia="en-US"/>
        </w:rPr>
        <w:t>botulino</w:t>
      </w:r>
      <w:proofErr w:type="spellEnd"/>
      <w:r w:rsidRPr="00815762">
        <w:rPr>
          <w:lang w:eastAsia="en-US"/>
        </w:rPr>
        <w:t xml:space="preserve"> toksino.</w:t>
      </w:r>
    </w:p>
    <w:p w14:paraId="02545A58" w14:textId="77777777" w:rsidR="00AC5CA0" w:rsidRPr="00815762" w:rsidRDefault="00AC5CA0" w:rsidP="00AC5CA0">
      <w:pPr>
        <w:spacing w:line="240" w:lineRule="auto"/>
        <w:ind w:left="567" w:right="575" w:hanging="567"/>
        <w:rPr>
          <w:b/>
          <w:bCs/>
          <w:lang w:eastAsia="en-US"/>
        </w:rPr>
      </w:pPr>
    </w:p>
    <w:p w14:paraId="791A8615" w14:textId="77777777" w:rsidR="00AC5CA0" w:rsidRPr="00815762" w:rsidRDefault="00AC5CA0" w:rsidP="00AC5CA0">
      <w:pPr>
        <w:spacing w:line="240" w:lineRule="auto"/>
        <w:ind w:left="567" w:right="575" w:hanging="567"/>
        <w:rPr>
          <w:b/>
          <w:bCs/>
          <w:lang w:eastAsia="en-US"/>
        </w:rPr>
      </w:pPr>
      <w:r w:rsidRPr="00815762">
        <w:rPr>
          <w:b/>
          <w:bCs/>
          <w:lang w:eastAsia="en-US"/>
        </w:rPr>
        <w:t>Nėštumas ir žindymo laikotarpis</w:t>
      </w:r>
    </w:p>
    <w:p w14:paraId="0996C29B" w14:textId="77777777" w:rsidR="00AC5CA0" w:rsidRPr="00815762" w:rsidRDefault="00AC5CA0" w:rsidP="00AC5CA0">
      <w:pPr>
        <w:spacing w:line="240" w:lineRule="auto"/>
        <w:ind w:right="575"/>
        <w:rPr>
          <w:lang w:eastAsia="en-US"/>
        </w:rPr>
      </w:pPr>
      <w:r w:rsidRPr="00815762">
        <w:rPr>
          <w:lang w:eastAsia="en-US"/>
        </w:rPr>
        <w:t>Jeigu esate nėščia, žindote kūdikį, manote, kad galbūt esate nėščia, arba planuojate pastoti, tai prieš vartodama šį vaistą, pasitarkite su gydytoju.</w:t>
      </w:r>
    </w:p>
    <w:p w14:paraId="77B458CC" w14:textId="77777777" w:rsidR="00AC5CA0" w:rsidRPr="00815762" w:rsidRDefault="00AC5CA0" w:rsidP="00AC5CA0">
      <w:pPr>
        <w:spacing w:line="240" w:lineRule="auto"/>
        <w:ind w:right="575" w:firstLine="3"/>
        <w:rPr>
          <w:lang w:eastAsia="en-US"/>
        </w:rPr>
      </w:pPr>
      <w:proofErr w:type="spellStart"/>
      <w:r w:rsidRPr="00815762">
        <w:rPr>
          <w:lang w:eastAsia="en-US"/>
        </w:rPr>
        <w:t>Relfydess</w:t>
      </w:r>
      <w:proofErr w:type="spellEnd"/>
      <w:r w:rsidRPr="00815762">
        <w:rPr>
          <w:lang w:eastAsia="en-US"/>
        </w:rPr>
        <w:t xml:space="preserve"> negalima vartoti nėštumo metu, jei esate vaisinga ir nenaudojate kontracepcijos, arba jei žindote kūdikį.</w:t>
      </w:r>
    </w:p>
    <w:p w14:paraId="5CBF758E" w14:textId="77777777" w:rsidR="00AC5CA0" w:rsidRPr="00815762" w:rsidRDefault="00AC5CA0" w:rsidP="00AC5CA0">
      <w:pPr>
        <w:spacing w:line="240" w:lineRule="auto"/>
        <w:ind w:left="567" w:right="575" w:hanging="567"/>
        <w:rPr>
          <w:lang w:eastAsia="en-US"/>
        </w:rPr>
      </w:pPr>
    </w:p>
    <w:p w14:paraId="380DB4B5" w14:textId="77777777" w:rsidR="00AC5CA0" w:rsidRPr="00815762" w:rsidRDefault="00AC5CA0" w:rsidP="00AC5CA0">
      <w:pPr>
        <w:spacing w:line="240" w:lineRule="auto"/>
        <w:ind w:left="567" w:right="575" w:hanging="567"/>
        <w:rPr>
          <w:b/>
          <w:bCs/>
          <w:lang w:eastAsia="en-US"/>
        </w:rPr>
      </w:pPr>
      <w:r w:rsidRPr="00815762">
        <w:rPr>
          <w:b/>
          <w:bCs/>
          <w:lang w:eastAsia="en-US"/>
        </w:rPr>
        <w:t>Vairavimas ir mechanizmų valdymas</w:t>
      </w:r>
    </w:p>
    <w:p w14:paraId="00DA61B8" w14:textId="77777777" w:rsidR="00AC5CA0" w:rsidRPr="00815762" w:rsidRDefault="00AC5CA0" w:rsidP="00AC5CA0">
      <w:pPr>
        <w:spacing w:line="240" w:lineRule="auto"/>
        <w:ind w:right="575" w:firstLine="3"/>
        <w:rPr>
          <w:lang w:eastAsia="en-US"/>
        </w:rPr>
      </w:pPr>
      <w:r w:rsidRPr="00815762">
        <w:rPr>
          <w:lang w:eastAsia="en-US"/>
        </w:rPr>
        <w:t xml:space="preserve">Po </w:t>
      </w:r>
      <w:proofErr w:type="spellStart"/>
      <w:r w:rsidRPr="00815762">
        <w:rPr>
          <w:lang w:eastAsia="en-US"/>
        </w:rPr>
        <w:t>Relfydess</w:t>
      </w:r>
      <w:proofErr w:type="spellEnd"/>
      <w:r w:rsidRPr="00815762">
        <w:rPr>
          <w:lang w:eastAsia="en-US"/>
        </w:rPr>
        <w:t xml:space="preserve"> vartojimo gali pasireikšti laikinų regėjimo sutrikimų ar raumenų silpnumas. Jei taip nutiktų, nevairuokite ir nevaldykite mechanizmų.</w:t>
      </w:r>
    </w:p>
    <w:p w14:paraId="54E37AC7" w14:textId="77777777" w:rsidR="00AC5CA0" w:rsidRPr="00815762" w:rsidRDefault="00AC5CA0" w:rsidP="00AC5CA0">
      <w:pPr>
        <w:spacing w:line="240" w:lineRule="auto"/>
        <w:ind w:right="575" w:firstLine="3"/>
        <w:rPr>
          <w:lang w:eastAsia="en-US"/>
        </w:rPr>
      </w:pPr>
    </w:p>
    <w:p w14:paraId="35EA0135" w14:textId="77777777" w:rsidR="00AC5CA0" w:rsidRPr="00815762" w:rsidRDefault="00AC5CA0" w:rsidP="00AC5CA0">
      <w:pPr>
        <w:spacing w:line="240" w:lineRule="auto"/>
        <w:ind w:right="575"/>
        <w:rPr>
          <w:b/>
          <w:bCs/>
          <w:lang w:eastAsia="en-US"/>
        </w:rPr>
      </w:pPr>
      <w:proofErr w:type="spellStart"/>
      <w:r w:rsidRPr="00815762">
        <w:rPr>
          <w:b/>
          <w:bCs/>
          <w:lang w:eastAsia="en-US"/>
        </w:rPr>
        <w:t>Relfydess</w:t>
      </w:r>
      <w:proofErr w:type="spellEnd"/>
      <w:r w:rsidRPr="00815762">
        <w:rPr>
          <w:b/>
          <w:bCs/>
          <w:lang w:eastAsia="en-US"/>
        </w:rPr>
        <w:t xml:space="preserve"> sudėtyje yra kalio, natrio ir </w:t>
      </w:r>
      <w:proofErr w:type="spellStart"/>
      <w:r w:rsidRPr="00815762">
        <w:rPr>
          <w:b/>
          <w:bCs/>
          <w:lang w:eastAsia="en-US"/>
        </w:rPr>
        <w:t>polisorbato</w:t>
      </w:r>
      <w:proofErr w:type="spellEnd"/>
    </w:p>
    <w:p w14:paraId="6D3D162F" w14:textId="77777777" w:rsidR="00AC5CA0" w:rsidRPr="00815762" w:rsidRDefault="00AC5CA0" w:rsidP="00AC5CA0">
      <w:pPr>
        <w:spacing w:line="240" w:lineRule="auto"/>
        <w:ind w:right="575"/>
        <w:rPr>
          <w:bCs/>
          <w:lang w:eastAsia="en-US"/>
        </w:rPr>
      </w:pPr>
      <w:r w:rsidRPr="00815762">
        <w:rPr>
          <w:bCs/>
          <w:lang w:eastAsia="en-US"/>
        </w:rPr>
        <w:t>Šio vaisto 150 vienetų flakone yra mažiau kaip 1 </w:t>
      </w:r>
      <w:proofErr w:type="spellStart"/>
      <w:r w:rsidRPr="00815762">
        <w:rPr>
          <w:bCs/>
          <w:lang w:eastAsia="en-US"/>
        </w:rPr>
        <w:t>mmol</w:t>
      </w:r>
      <w:proofErr w:type="spellEnd"/>
      <w:r w:rsidRPr="00815762">
        <w:rPr>
          <w:bCs/>
          <w:lang w:eastAsia="en-US"/>
        </w:rPr>
        <w:t xml:space="preserve"> (39 mg) kalio, t. y. jis beveik neturi reikšmės.</w:t>
      </w:r>
    </w:p>
    <w:p w14:paraId="5B88F14C" w14:textId="77777777" w:rsidR="00AC5CA0" w:rsidRPr="00815762" w:rsidRDefault="00AC5CA0" w:rsidP="00AC5CA0">
      <w:pPr>
        <w:spacing w:line="240" w:lineRule="auto"/>
        <w:ind w:right="575"/>
        <w:rPr>
          <w:bCs/>
          <w:lang w:eastAsia="en-US"/>
        </w:rPr>
      </w:pPr>
      <w:r w:rsidRPr="00815762">
        <w:rPr>
          <w:bCs/>
          <w:lang w:eastAsia="en-US"/>
        </w:rPr>
        <w:t>Šio vaisto 150 vienetų flakone yra mažiau kaip 1 </w:t>
      </w:r>
      <w:proofErr w:type="spellStart"/>
      <w:r w:rsidRPr="00815762">
        <w:rPr>
          <w:bCs/>
          <w:lang w:eastAsia="en-US"/>
        </w:rPr>
        <w:t>mmol</w:t>
      </w:r>
      <w:proofErr w:type="spellEnd"/>
      <w:r w:rsidRPr="00815762">
        <w:rPr>
          <w:bCs/>
          <w:lang w:eastAsia="en-US"/>
        </w:rPr>
        <w:t xml:space="preserve"> (23 mg) natrio, t. y. jis beveik neturi reikšmės.</w:t>
      </w:r>
    </w:p>
    <w:p w14:paraId="2F9DE3ED" w14:textId="77777777" w:rsidR="00AC5CA0" w:rsidRPr="00815762" w:rsidRDefault="00AC5CA0" w:rsidP="00AC5CA0">
      <w:pPr>
        <w:tabs>
          <w:tab w:val="clear" w:pos="567"/>
          <w:tab w:val="left" w:pos="0"/>
        </w:tabs>
        <w:spacing w:line="240" w:lineRule="auto"/>
        <w:ind w:right="575"/>
        <w:rPr>
          <w:lang w:eastAsia="en-US"/>
        </w:rPr>
      </w:pPr>
      <w:r w:rsidRPr="00815762">
        <w:rPr>
          <w:lang w:eastAsia="en-US"/>
        </w:rPr>
        <w:t xml:space="preserve">Kiekviename šio vaisto </w:t>
      </w:r>
      <w:r w:rsidRPr="00815762">
        <w:rPr>
          <w:bCs/>
          <w:lang w:eastAsia="en-US"/>
        </w:rPr>
        <w:t xml:space="preserve">150 vienetų flakone </w:t>
      </w:r>
      <w:r w:rsidRPr="00815762">
        <w:rPr>
          <w:lang w:eastAsia="en-US"/>
        </w:rPr>
        <w:t xml:space="preserve">yra 1,6 mg </w:t>
      </w:r>
      <w:proofErr w:type="spellStart"/>
      <w:r w:rsidRPr="00815762">
        <w:rPr>
          <w:lang w:eastAsia="en-US"/>
        </w:rPr>
        <w:t>polisorbato</w:t>
      </w:r>
      <w:proofErr w:type="spellEnd"/>
      <w:r w:rsidRPr="00815762">
        <w:rPr>
          <w:lang w:eastAsia="en-US"/>
        </w:rPr>
        <w:t xml:space="preserve"> 80, tai atitinka </w:t>
      </w:r>
      <w:r w:rsidRPr="00815762">
        <w:rPr>
          <w:szCs w:val="22"/>
        </w:rPr>
        <w:t>1,1 mg/ml</w:t>
      </w:r>
      <w:r w:rsidRPr="00815762">
        <w:rPr>
          <w:lang w:eastAsia="en-US"/>
        </w:rPr>
        <w:t>.</w:t>
      </w:r>
      <w:r>
        <w:rPr>
          <w:lang w:eastAsia="en-US"/>
        </w:rPr>
        <w:t xml:space="preserve"> </w:t>
      </w:r>
      <w:proofErr w:type="spellStart"/>
      <w:r w:rsidRPr="00815762">
        <w:rPr>
          <w:lang w:eastAsia="en-US"/>
        </w:rPr>
        <w:t>Polisorbatai</w:t>
      </w:r>
      <w:proofErr w:type="spellEnd"/>
      <w:r w:rsidRPr="00815762">
        <w:rPr>
          <w:lang w:eastAsia="en-US"/>
        </w:rPr>
        <w:t xml:space="preserve"> gali sukelti alerginių reakcijų. </w:t>
      </w:r>
      <w:r w:rsidRPr="00A61296">
        <w:rPr>
          <w:lang w:eastAsia="en-US"/>
        </w:rPr>
        <w:t>Jei žinote, kad Jūs esate alergiškas bet kokiai medžiagai, pasakykite gydytojui</w:t>
      </w:r>
      <w:r w:rsidRPr="00E866F5">
        <w:rPr>
          <w:lang w:eastAsia="en-US"/>
        </w:rPr>
        <w:t>.</w:t>
      </w:r>
    </w:p>
    <w:p w14:paraId="573DC37A" w14:textId="77777777" w:rsidR="00AC5CA0" w:rsidRPr="00815762" w:rsidRDefault="00AC5CA0" w:rsidP="00AC5CA0">
      <w:pPr>
        <w:tabs>
          <w:tab w:val="clear" w:pos="567"/>
        </w:tabs>
        <w:spacing w:line="240" w:lineRule="auto"/>
        <w:ind w:right="575"/>
        <w:rPr>
          <w:lang w:eastAsia="en-US"/>
        </w:rPr>
      </w:pPr>
    </w:p>
    <w:p w14:paraId="77810AFD" w14:textId="77777777" w:rsidR="00AC5CA0" w:rsidRPr="00815762" w:rsidRDefault="00AC5CA0" w:rsidP="00AC5CA0">
      <w:pPr>
        <w:spacing w:line="240" w:lineRule="auto"/>
        <w:ind w:left="567" w:right="575" w:hanging="567"/>
        <w:rPr>
          <w:lang w:eastAsia="en-US"/>
        </w:rPr>
      </w:pPr>
    </w:p>
    <w:p w14:paraId="2C8F8CCA" w14:textId="77777777" w:rsidR="00AC5CA0" w:rsidRPr="00815762" w:rsidRDefault="00AC5CA0" w:rsidP="00AC5CA0">
      <w:pPr>
        <w:keepNext/>
        <w:spacing w:line="240" w:lineRule="auto"/>
        <w:ind w:left="567" w:right="573" w:hanging="567"/>
        <w:rPr>
          <w:b/>
          <w:bCs/>
          <w:caps/>
          <w:lang w:eastAsia="en-US"/>
        </w:rPr>
      </w:pPr>
      <w:r w:rsidRPr="00815762">
        <w:rPr>
          <w:b/>
          <w:bCs/>
          <w:lang w:eastAsia="en-US"/>
        </w:rPr>
        <w:lastRenderedPageBreak/>
        <w:t>3.</w:t>
      </w:r>
      <w:r w:rsidRPr="00815762">
        <w:rPr>
          <w:b/>
          <w:bCs/>
          <w:lang w:eastAsia="en-US"/>
        </w:rPr>
        <w:tab/>
        <w:t xml:space="preserve">Kaip vartoti </w:t>
      </w:r>
      <w:proofErr w:type="spellStart"/>
      <w:r w:rsidRPr="00815762">
        <w:rPr>
          <w:b/>
          <w:bCs/>
          <w:lang w:eastAsia="en-US"/>
        </w:rPr>
        <w:t>Relfydess</w:t>
      </w:r>
      <w:proofErr w:type="spellEnd"/>
    </w:p>
    <w:p w14:paraId="1A18E50C" w14:textId="77777777" w:rsidR="00AC5CA0" w:rsidRPr="00815762" w:rsidRDefault="00AC5CA0" w:rsidP="00AC5CA0">
      <w:pPr>
        <w:keepNext/>
        <w:spacing w:line="240" w:lineRule="auto"/>
        <w:ind w:left="567" w:right="573" w:hanging="567"/>
        <w:rPr>
          <w:lang w:eastAsia="en-US"/>
        </w:rPr>
      </w:pPr>
    </w:p>
    <w:p w14:paraId="4817B1A9" w14:textId="77777777" w:rsidR="00AC5CA0" w:rsidRPr="00815762" w:rsidRDefault="00AC5CA0" w:rsidP="00AC5CA0">
      <w:pPr>
        <w:keepNext/>
        <w:spacing w:line="240" w:lineRule="auto"/>
        <w:ind w:right="573"/>
        <w:rPr>
          <w:lang w:eastAsia="en-US"/>
        </w:rPr>
      </w:pPr>
      <w:proofErr w:type="spellStart"/>
      <w:r w:rsidRPr="00815762">
        <w:rPr>
          <w:lang w:eastAsia="en-US"/>
        </w:rPr>
        <w:t>Relfydess</w:t>
      </w:r>
      <w:proofErr w:type="spellEnd"/>
      <w:r w:rsidRPr="00815762">
        <w:rPr>
          <w:lang w:eastAsia="en-US"/>
        </w:rPr>
        <w:t xml:space="preserve"> </w:t>
      </w:r>
      <w:r>
        <w:rPr>
          <w:lang w:eastAsia="en-US"/>
        </w:rPr>
        <w:t xml:space="preserve">injekcijas </w:t>
      </w:r>
      <w:r w:rsidRPr="00815762">
        <w:rPr>
          <w:lang w:eastAsia="en-US"/>
        </w:rPr>
        <w:t xml:space="preserve">gali leisti tik gydytojai, turintys tinkamą kvalifikaciją ir šio gydymo patirties bei reikalingą įrangą. </w:t>
      </w:r>
      <w:proofErr w:type="spellStart"/>
      <w:r>
        <w:rPr>
          <w:color w:val="000000" w:themeColor="text1"/>
          <w:szCs w:val="22"/>
        </w:rPr>
        <w:t>Relfydess</w:t>
      </w:r>
      <w:proofErr w:type="spellEnd"/>
      <w:r w:rsidRPr="00815762">
        <w:rPr>
          <w:lang w:eastAsia="en-US"/>
        </w:rPr>
        <w:t xml:space="preserve"> bus suleidžiamas atliekant injekcijas į numatytos vietos raumenis.</w:t>
      </w:r>
    </w:p>
    <w:p w14:paraId="500771FE" w14:textId="77777777" w:rsidR="00AC5CA0" w:rsidRPr="00815762" w:rsidRDefault="00AC5CA0" w:rsidP="00AC5CA0">
      <w:pPr>
        <w:spacing w:line="240" w:lineRule="auto"/>
        <w:ind w:right="575"/>
        <w:rPr>
          <w:lang w:eastAsia="en-US"/>
        </w:rPr>
      </w:pPr>
    </w:p>
    <w:p w14:paraId="48ACEFB2" w14:textId="77777777" w:rsidR="00AC5CA0" w:rsidRDefault="00AC5CA0" w:rsidP="00AC5CA0">
      <w:pPr>
        <w:ind w:left="567" w:right="26" w:hanging="567"/>
      </w:pPr>
      <w:proofErr w:type="spellStart"/>
      <w:r w:rsidRPr="00267D42">
        <w:t>Relfydess</w:t>
      </w:r>
      <w:proofErr w:type="spellEnd"/>
      <w:r w:rsidRPr="00267D42">
        <w:t xml:space="preserve"> </w:t>
      </w:r>
      <w:r>
        <w:t xml:space="preserve">dozių vienetų negalima taikyti </w:t>
      </w:r>
      <w:r w:rsidRPr="00267D42">
        <w:t>kit</w:t>
      </w:r>
      <w:r>
        <w:t>iems</w:t>
      </w:r>
      <w:r w:rsidRPr="00267D42">
        <w:t xml:space="preserve"> </w:t>
      </w:r>
      <w:proofErr w:type="spellStart"/>
      <w:r w:rsidRPr="00267D42">
        <w:t>botulino</w:t>
      </w:r>
      <w:proofErr w:type="spellEnd"/>
      <w:r w:rsidRPr="00267D42">
        <w:t xml:space="preserve"> toksino </w:t>
      </w:r>
      <w:r>
        <w:t xml:space="preserve">vaistams ir atvirkščiai. </w:t>
      </w:r>
    </w:p>
    <w:p w14:paraId="2D745203" w14:textId="77777777" w:rsidR="00AC5CA0" w:rsidRPr="00815762" w:rsidRDefault="00AC5CA0" w:rsidP="00AC5CA0">
      <w:pPr>
        <w:spacing w:line="240" w:lineRule="auto"/>
        <w:ind w:right="575"/>
        <w:rPr>
          <w:lang w:eastAsia="en-US"/>
        </w:rPr>
      </w:pPr>
    </w:p>
    <w:p w14:paraId="627B0877" w14:textId="77777777" w:rsidR="00AC5CA0" w:rsidRPr="006E43D2" w:rsidRDefault="00AC5CA0" w:rsidP="00AC5CA0">
      <w:pPr>
        <w:spacing w:line="240" w:lineRule="auto"/>
        <w:ind w:right="575"/>
        <w:rPr>
          <w:lang w:eastAsia="en-US"/>
        </w:rPr>
      </w:pPr>
      <w:r w:rsidRPr="006E43D2">
        <w:rPr>
          <w:lang w:eastAsia="en-US"/>
        </w:rPr>
        <w:t xml:space="preserve">Rekomenduojama </w:t>
      </w:r>
      <w:proofErr w:type="spellStart"/>
      <w:r w:rsidRPr="00815762">
        <w:rPr>
          <w:lang w:eastAsia="en-US"/>
        </w:rPr>
        <w:t>Relfydess</w:t>
      </w:r>
      <w:proofErr w:type="spellEnd"/>
      <w:r w:rsidRPr="00815762">
        <w:rPr>
          <w:lang w:eastAsia="en-US"/>
        </w:rPr>
        <w:t xml:space="preserve"> </w:t>
      </w:r>
      <w:r w:rsidRPr="006E43D2">
        <w:rPr>
          <w:lang w:eastAsia="en-US"/>
        </w:rPr>
        <w:t>dozė yra:</w:t>
      </w:r>
    </w:p>
    <w:p w14:paraId="2500B318" w14:textId="77777777" w:rsidR="00AC5CA0" w:rsidRPr="00815762" w:rsidRDefault="00AC5CA0" w:rsidP="00AC5CA0">
      <w:pPr>
        <w:pStyle w:val="Sraopastraipa"/>
        <w:numPr>
          <w:ilvl w:val="0"/>
          <w:numId w:val="5"/>
        </w:numPr>
        <w:tabs>
          <w:tab w:val="clear" w:pos="567"/>
        </w:tabs>
        <w:spacing w:after="200" w:line="240" w:lineRule="auto"/>
        <w:ind w:left="567" w:right="432" w:hanging="567"/>
        <w:rPr>
          <w:lang w:eastAsia="en-US"/>
        </w:rPr>
      </w:pPr>
      <w:r w:rsidRPr="00815762">
        <w:rPr>
          <w:b/>
          <w:bCs/>
          <w:i/>
          <w:iCs/>
          <w:lang w:eastAsia="en-US"/>
        </w:rPr>
        <w:t>Vertikalioms raukšlėms tarp antakių</w:t>
      </w:r>
      <w:r w:rsidRPr="00815762">
        <w:rPr>
          <w:lang w:eastAsia="en-US"/>
        </w:rPr>
        <w:t>: 50 vienetų (0,5 ml), leidžiant po 10 vienetų (0,1 ml) į kiekvieną iš 5 injekcijos vietų kaktoje virš nosies ir antakių.</w:t>
      </w:r>
    </w:p>
    <w:p w14:paraId="26E36ED8" w14:textId="77777777" w:rsidR="00AC5CA0" w:rsidRPr="00815762" w:rsidRDefault="00AC5CA0" w:rsidP="00AC5CA0">
      <w:pPr>
        <w:pStyle w:val="Sraopastraipa"/>
        <w:numPr>
          <w:ilvl w:val="0"/>
          <w:numId w:val="5"/>
        </w:numPr>
        <w:tabs>
          <w:tab w:val="clear" w:pos="567"/>
        </w:tabs>
        <w:spacing w:after="200" w:line="240" w:lineRule="auto"/>
        <w:ind w:left="567" w:right="575" w:hanging="567"/>
        <w:rPr>
          <w:lang w:eastAsia="en-US"/>
        </w:rPr>
      </w:pPr>
      <w:r w:rsidRPr="00815762">
        <w:rPr>
          <w:b/>
          <w:bCs/>
          <w:i/>
          <w:iCs/>
          <w:lang w:eastAsia="en-US"/>
        </w:rPr>
        <w:t>Raukšlėms</w:t>
      </w:r>
      <w:r w:rsidRPr="006E43D2">
        <w:rPr>
          <w:b/>
          <w:bCs/>
          <w:i/>
          <w:iCs/>
          <w:lang w:eastAsia="en-US"/>
        </w:rPr>
        <w:t xml:space="preserve"> </w:t>
      </w:r>
      <w:r>
        <w:rPr>
          <w:b/>
          <w:bCs/>
          <w:i/>
          <w:iCs/>
          <w:lang w:eastAsia="en-US"/>
        </w:rPr>
        <w:t xml:space="preserve">išoriniuose akių kampuose </w:t>
      </w:r>
      <w:r w:rsidRPr="006E43D2">
        <w:rPr>
          <w:lang w:eastAsia="en-US"/>
        </w:rPr>
        <w:t>: 60</w:t>
      </w:r>
      <w:r w:rsidRPr="00815762">
        <w:rPr>
          <w:lang w:eastAsia="en-US"/>
        </w:rPr>
        <w:t> </w:t>
      </w:r>
      <w:r w:rsidRPr="006E43D2">
        <w:rPr>
          <w:lang w:eastAsia="en-US"/>
        </w:rPr>
        <w:t>vienetų (0,6</w:t>
      </w:r>
      <w:r w:rsidRPr="00815762">
        <w:rPr>
          <w:lang w:eastAsia="en-US"/>
        </w:rPr>
        <w:t> </w:t>
      </w:r>
      <w:r w:rsidRPr="006E43D2">
        <w:rPr>
          <w:lang w:eastAsia="en-US"/>
        </w:rPr>
        <w:t>ml), leidžiant po 10</w:t>
      </w:r>
      <w:r w:rsidRPr="00815762">
        <w:rPr>
          <w:lang w:eastAsia="en-US"/>
        </w:rPr>
        <w:t> </w:t>
      </w:r>
      <w:r w:rsidRPr="006E43D2">
        <w:rPr>
          <w:lang w:eastAsia="en-US"/>
        </w:rPr>
        <w:t>vienetų (0,1</w:t>
      </w:r>
      <w:r w:rsidRPr="00815762">
        <w:rPr>
          <w:lang w:eastAsia="en-US"/>
        </w:rPr>
        <w:t> </w:t>
      </w:r>
      <w:r w:rsidRPr="006E43D2">
        <w:rPr>
          <w:lang w:eastAsia="en-US"/>
        </w:rPr>
        <w:t>ml) į kiekvieną iš 6</w:t>
      </w:r>
      <w:r w:rsidRPr="00815762">
        <w:rPr>
          <w:lang w:eastAsia="en-US"/>
        </w:rPr>
        <w:t> </w:t>
      </w:r>
      <w:r w:rsidRPr="006E43D2">
        <w:rPr>
          <w:lang w:eastAsia="en-US"/>
        </w:rPr>
        <w:t>injekcijos vietų. Šios 6</w:t>
      </w:r>
      <w:r w:rsidRPr="00815762">
        <w:rPr>
          <w:lang w:eastAsia="en-US"/>
        </w:rPr>
        <w:t> </w:t>
      </w:r>
      <w:r w:rsidRPr="006E43D2">
        <w:rPr>
          <w:lang w:eastAsia="en-US"/>
        </w:rPr>
        <w:t>injekcijos vietos apima po 3</w:t>
      </w:r>
      <w:r w:rsidRPr="00815762">
        <w:rPr>
          <w:lang w:eastAsia="en-US"/>
        </w:rPr>
        <w:t> </w:t>
      </w:r>
      <w:r w:rsidRPr="006E43D2">
        <w:rPr>
          <w:lang w:eastAsia="en-US"/>
        </w:rPr>
        <w:t xml:space="preserve">injekcijas dešinėje ir kairėje „varnos </w:t>
      </w:r>
      <w:r>
        <w:rPr>
          <w:lang w:eastAsia="en-US"/>
        </w:rPr>
        <w:t>pėdų</w:t>
      </w:r>
      <w:r w:rsidRPr="006E43D2">
        <w:rPr>
          <w:lang w:eastAsia="en-US"/>
        </w:rPr>
        <w:t>“ srityje.</w:t>
      </w:r>
      <w:r w:rsidRPr="00815762">
        <w:rPr>
          <w:lang w:eastAsia="en-US"/>
        </w:rPr>
        <w:t xml:space="preserve"> </w:t>
      </w:r>
    </w:p>
    <w:p w14:paraId="7E20271C" w14:textId="77777777" w:rsidR="00AC5CA0" w:rsidRPr="00815762" w:rsidRDefault="00AC5CA0" w:rsidP="00AC5CA0">
      <w:pPr>
        <w:pStyle w:val="Sraopastraipa"/>
        <w:numPr>
          <w:ilvl w:val="0"/>
          <w:numId w:val="5"/>
        </w:numPr>
        <w:tabs>
          <w:tab w:val="clear" w:pos="567"/>
        </w:tabs>
        <w:spacing w:after="200" w:line="240" w:lineRule="auto"/>
        <w:ind w:left="567" w:right="575" w:hanging="567"/>
        <w:rPr>
          <w:lang w:eastAsia="en-US"/>
        </w:rPr>
      </w:pPr>
      <w:r w:rsidRPr="006E43D2">
        <w:rPr>
          <w:b/>
          <w:bCs/>
          <w:i/>
          <w:iCs/>
          <w:lang w:eastAsia="en-US"/>
        </w:rPr>
        <w:t>Kombinuotam gydymui</w:t>
      </w:r>
      <w:r w:rsidRPr="006E43D2">
        <w:rPr>
          <w:lang w:eastAsia="en-US"/>
        </w:rPr>
        <w:t>: rekomenduojamos tos pačios dozės – 50</w:t>
      </w:r>
      <w:r w:rsidRPr="00815762">
        <w:rPr>
          <w:lang w:eastAsia="en-US"/>
        </w:rPr>
        <w:t> </w:t>
      </w:r>
      <w:r w:rsidRPr="006E43D2">
        <w:rPr>
          <w:lang w:eastAsia="en-US"/>
        </w:rPr>
        <w:t xml:space="preserve">vienetų </w:t>
      </w:r>
      <w:r>
        <w:rPr>
          <w:lang w:eastAsia="en-US"/>
        </w:rPr>
        <w:t xml:space="preserve">vertikalioms </w:t>
      </w:r>
      <w:r w:rsidRPr="006E43D2">
        <w:rPr>
          <w:lang w:eastAsia="en-US"/>
        </w:rPr>
        <w:t xml:space="preserve">raukšlėms </w:t>
      </w:r>
      <w:r>
        <w:rPr>
          <w:lang w:eastAsia="en-US"/>
        </w:rPr>
        <w:t xml:space="preserve">tarp antakių </w:t>
      </w:r>
      <w:r w:rsidRPr="006E43D2">
        <w:rPr>
          <w:lang w:eastAsia="en-US"/>
        </w:rPr>
        <w:t>ir 60</w:t>
      </w:r>
      <w:r w:rsidRPr="00815762">
        <w:rPr>
          <w:lang w:eastAsia="en-US"/>
        </w:rPr>
        <w:t> </w:t>
      </w:r>
      <w:r w:rsidRPr="006E43D2">
        <w:rPr>
          <w:lang w:eastAsia="en-US"/>
        </w:rPr>
        <w:t xml:space="preserve">vienetų </w:t>
      </w:r>
      <w:r>
        <w:rPr>
          <w:lang w:eastAsia="en-US"/>
        </w:rPr>
        <w:t xml:space="preserve">išorinių akių kampų </w:t>
      </w:r>
      <w:r w:rsidRPr="006E43D2">
        <w:rPr>
          <w:lang w:eastAsia="en-US"/>
        </w:rPr>
        <w:t>raukšlėms, bendra dozė – 110</w:t>
      </w:r>
      <w:r w:rsidRPr="00815762">
        <w:rPr>
          <w:lang w:eastAsia="en-US"/>
        </w:rPr>
        <w:t> </w:t>
      </w:r>
      <w:r w:rsidRPr="006E43D2">
        <w:rPr>
          <w:lang w:eastAsia="en-US"/>
        </w:rPr>
        <w:t>vienetų (1,1</w:t>
      </w:r>
      <w:r w:rsidRPr="00815762">
        <w:rPr>
          <w:lang w:eastAsia="en-US"/>
        </w:rPr>
        <w:t> </w:t>
      </w:r>
      <w:r w:rsidRPr="006E43D2">
        <w:rPr>
          <w:lang w:eastAsia="en-US"/>
        </w:rPr>
        <w:t>ml).</w:t>
      </w:r>
    </w:p>
    <w:p w14:paraId="32896ACA" w14:textId="77777777" w:rsidR="00AC5CA0" w:rsidRPr="00815762" w:rsidRDefault="00AC5CA0" w:rsidP="00AC5CA0">
      <w:pPr>
        <w:spacing w:line="240" w:lineRule="auto"/>
        <w:ind w:right="575"/>
        <w:rPr>
          <w:lang w:eastAsia="en-US"/>
        </w:rPr>
      </w:pPr>
      <w:r w:rsidRPr="00815762">
        <w:rPr>
          <w:lang w:eastAsia="en-US"/>
        </w:rPr>
        <w:t>Gydymo poveikis tur</w:t>
      </w:r>
      <w:r>
        <w:rPr>
          <w:lang w:eastAsia="en-US"/>
        </w:rPr>
        <w:t>ėtų</w:t>
      </w:r>
      <w:r w:rsidRPr="00815762">
        <w:rPr>
          <w:lang w:eastAsia="en-US"/>
        </w:rPr>
        <w:t xml:space="preserve"> būti pastebimas po injekcijos praėjus kelioms paroms ir gali tęstis iki 6 mėnesių. Laiko tarpą tarp gydymo </w:t>
      </w:r>
      <w:proofErr w:type="spellStart"/>
      <w:r w:rsidRPr="00815762">
        <w:rPr>
          <w:lang w:eastAsia="en-US"/>
        </w:rPr>
        <w:t>Relfydess</w:t>
      </w:r>
      <w:proofErr w:type="spellEnd"/>
      <w:r w:rsidRPr="00815762">
        <w:rPr>
          <w:lang w:eastAsia="en-US"/>
        </w:rPr>
        <w:t xml:space="preserve"> </w:t>
      </w:r>
      <w:r>
        <w:rPr>
          <w:lang w:eastAsia="en-US"/>
        </w:rPr>
        <w:t xml:space="preserve">procedūrų </w:t>
      </w:r>
      <w:r w:rsidRPr="00815762">
        <w:rPr>
          <w:lang w:eastAsia="en-US"/>
        </w:rPr>
        <w:t xml:space="preserve">nustatys gydytojas. Negalima </w:t>
      </w:r>
      <w:proofErr w:type="spellStart"/>
      <w:r w:rsidRPr="00815762">
        <w:rPr>
          <w:lang w:eastAsia="en-US"/>
        </w:rPr>
        <w:t>Relfydess</w:t>
      </w:r>
      <w:proofErr w:type="spellEnd"/>
      <w:r w:rsidRPr="00815762">
        <w:rPr>
          <w:lang w:eastAsia="en-US"/>
        </w:rPr>
        <w:t xml:space="preserve"> leisti dažniau nei kas 3 mėnesius.</w:t>
      </w:r>
    </w:p>
    <w:p w14:paraId="5CD2868C" w14:textId="77777777" w:rsidR="00AC5CA0" w:rsidRPr="00815762" w:rsidRDefault="00AC5CA0" w:rsidP="00AC5CA0">
      <w:pPr>
        <w:spacing w:line="240" w:lineRule="auto"/>
        <w:ind w:right="575"/>
        <w:rPr>
          <w:lang w:eastAsia="en-US"/>
        </w:rPr>
      </w:pPr>
    </w:p>
    <w:p w14:paraId="1380876C" w14:textId="77777777" w:rsidR="00AC5CA0" w:rsidRPr="00815762" w:rsidRDefault="00AC5CA0" w:rsidP="00AC5CA0">
      <w:pPr>
        <w:spacing w:line="240" w:lineRule="auto"/>
        <w:ind w:left="567" w:right="575" w:hanging="567"/>
        <w:rPr>
          <w:b/>
          <w:bCs/>
          <w:lang w:eastAsia="en-US"/>
        </w:rPr>
      </w:pPr>
      <w:r w:rsidRPr="00815762">
        <w:rPr>
          <w:b/>
          <w:bCs/>
          <w:lang w:eastAsia="en-US"/>
        </w:rPr>
        <w:t xml:space="preserve">Ką daryti pavartojus per didelę </w:t>
      </w:r>
      <w:proofErr w:type="spellStart"/>
      <w:r w:rsidRPr="00815762">
        <w:rPr>
          <w:b/>
          <w:bCs/>
          <w:lang w:eastAsia="en-US"/>
        </w:rPr>
        <w:t>Relfydess</w:t>
      </w:r>
      <w:proofErr w:type="spellEnd"/>
      <w:r w:rsidRPr="00815762">
        <w:rPr>
          <w:b/>
          <w:bCs/>
          <w:lang w:eastAsia="en-US"/>
        </w:rPr>
        <w:t xml:space="preserve"> dozę</w:t>
      </w:r>
    </w:p>
    <w:p w14:paraId="44D7F68D" w14:textId="77777777" w:rsidR="00AC5CA0" w:rsidRPr="00815762" w:rsidRDefault="00AC5CA0" w:rsidP="00AC5CA0">
      <w:pPr>
        <w:spacing w:line="240" w:lineRule="auto"/>
        <w:ind w:right="575"/>
        <w:rPr>
          <w:b/>
          <w:bCs/>
          <w:lang w:eastAsia="en-US"/>
        </w:rPr>
      </w:pPr>
      <w:r w:rsidRPr="00815762">
        <w:rPr>
          <w:lang w:eastAsia="en-US"/>
        </w:rPr>
        <w:t xml:space="preserve">Kadangi šį vaistą Jums suleis atitinkamai kvalifikuotas ir patirties turintis sveikatos priežiūros specialistas, mažai tikėtina, kad Jums bus suleista per didelė šio vaisto dozė. Jei vis dėlto Jums buvo suleista daugiau </w:t>
      </w:r>
      <w:proofErr w:type="spellStart"/>
      <w:r w:rsidRPr="00815762">
        <w:rPr>
          <w:lang w:eastAsia="en-US"/>
        </w:rPr>
        <w:t>Relfydess</w:t>
      </w:r>
      <w:proofErr w:type="spellEnd"/>
      <w:r w:rsidRPr="00815762">
        <w:rPr>
          <w:lang w:eastAsia="en-US"/>
        </w:rPr>
        <w:t>, nei reik</w:t>
      </w:r>
      <w:r>
        <w:rPr>
          <w:lang w:eastAsia="en-US"/>
        </w:rPr>
        <w:t>ėjo</w:t>
      </w:r>
      <w:r w:rsidRPr="00815762">
        <w:rPr>
          <w:lang w:eastAsia="en-US"/>
        </w:rPr>
        <w:t>, gali pradėti silpnėti ne tik tie raumenys, į kuriuos buvo suleista vaisto. Per didelės dozės gali sukelti rijimo ir kalbos sutrikimus bei kvėpavimo problemas. Taip gali atsitikti ne iš karto. Jei taip nutiktų, nedelsdami kreipkitės į gydytoją.</w:t>
      </w:r>
    </w:p>
    <w:p w14:paraId="2C1A6188" w14:textId="77777777" w:rsidR="00AC5CA0" w:rsidRPr="00815762" w:rsidRDefault="00AC5CA0" w:rsidP="00AC5CA0">
      <w:pPr>
        <w:spacing w:line="240" w:lineRule="auto"/>
        <w:ind w:right="575"/>
        <w:rPr>
          <w:lang w:eastAsia="en-US"/>
        </w:rPr>
      </w:pPr>
    </w:p>
    <w:p w14:paraId="0B1C5DE0" w14:textId="77777777" w:rsidR="00AC5CA0" w:rsidRPr="00815762" w:rsidRDefault="00AC5CA0" w:rsidP="00AC5CA0">
      <w:pPr>
        <w:spacing w:line="240" w:lineRule="auto"/>
        <w:ind w:right="575"/>
        <w:rPr>
          <w:lang w:eastAsia="en-US"/>
        </w:rPr>
      </w:pPr>
      <w:r w:rsidRPr="00815762">
        <w:rPr>
          <w:lang w:eastAsia="en-US"/>
        </w:rPr>
        <w:t>Jeigu kiltų daugiau klausimų dėl šio vaisto vartojimo, kreipkitės į gydytoją.</w:t>
      </w:r>
    </w:p>
    <w:p w14:paraId="5A4A0814" w14:textId="77777777" w:rsidR="00AC5CA0" w:rsidRPr="00815762" w:rsidRDefault="00AC5CA0" w:rsidP="00AC5CA0">
      <w:pPr>
        <w:spacing w:line="240" w:lineRule="auto"/>
        <w:ind w:left="567" w:right="575" w:hanging="567"/>
        <w:rPr>
          <w:lang w:eastAsia="en-US"/>
        </w:rPr>
      </w:pPr>
    </w:p>
    <w:p w14:paraId="6524DFD3" w14:textId="77777777" w:rsidR="00AC5CA0" w:rsidRPr="00815762" w:rsidRDefault="00AC5CA0" w:rsidP="00AC5CA0">
      <w:pPr>
        <w:spacing w:line="240" w:lineRule="auto"/>
        <w:ind w:left="567" w:right="575" w:hanging="567"/>
        <w:rPr>
          <w:lang w:eastAsia="en-US"/>
        </w:rPr>
      </w:pPr>
    </w:p>
    <w:p w14:paraId="52AB8575" w14:textId="77777777" w:rsidR="00AC5CA0" w:rsidRPr="00815762" w:rsidRDefault="00AC5CA0" w:rsidP="00AC5CA0">
      <w:pPr>
        <w:spacing w:line="240" w:lineRule="auto"/>
        <w:ind w:left="567" w:right="575" w:hanging="567"/>
        <w:rPr>
          <w:b/>
          <w:bCs/>
          <w:caps/>
          <w:lang w:eastAsia="en-US"/>
        </w:rPr>
      </w:pPr>
      <w:r w:rsidRPr="00815762">
        <w:rPr>
          <w:b/>
          <w:bCs/>
          <w:caps/>
          <w:lang w:eastAsia="en-US"/>
        </w:rPr>
        <w:t>4.</w:t>
      </w:r>
      <w:r w:rsidRPr="00815762">
        <w:rPr>
          <w:b/>
          <w:bCs/>
          <w:caps/>
          <w:lang w:eastAsia="en-US"/>
        </w:rPr>
        <w:tab/>
      </w:r>
      <w:r w:rsidRPr="00815762">
        <w:rPr>
          <w:b/>
          <w:bCs/>
          <w:lang w:eastAsia="en-US"/>
        </w:rPr>
        <w:t>Galimas šalutinis poveikis</w:t>
      </w:r>
    </w:p>
    <w:p w14:paraId="192BB13F" w14:textId="77777777" w:rsidR="00AC5CA0" w:rsidRPr="00815762" w:rsidRDefault="00AC5CA0" w:rsidP="00AC5CA0">
      <w:pPr>
        <w:spacing w:line="240" w:lineRule="auto"/>
        <w:ind w:right="575"/>
        <w:rPr>
          <w:lang w:eastAsia="en-US"/>
        </w:rPr>
      </w:pPr>
    </w:p>
    <w:p w14:paraId="3C3B8C43" w14:textId="77777777" w:rsidR="00AC5CA0" w:rsidRPr="00815762" w:rsidRDefault="00AC5CA0" w:rsidP="00AC5CA0">
      <w:pPr>
        <w:spacing w:line="240" w:lineRule="auto"/>
        <w:ind w:right="575"/>
        <w:rPr>
          <w:lang w:eastAsia="en-US"/>
        </w:rPr>
      </w:pPr>
      <w:r w:rsidRPr="00815762">
        <w:rPr>
          <w:lang w:eastAsia="en-US"/>
        </w:rPr>
        <w:t>Šis vaistas, kaip ir visi kiti, gali sukelti šalutinį poveikį, nors jis pasireiškia ne visiems žmonėms. Dauguma šalutinio poveikio reiškinių yra lengvi arba vidutinio sunkumo, pasireiškia per pirmąjį mėnesį po injekcijos ir yra laikini.</w:t>
      </w:r>
    </w:p>
    <w:p w14:paraId="5380C007" w14:textId="77777777" w:rsidR="00AC5CA0" w:rsidRPr="00815762" w:rsidRDefault="00AC5CA0" w:rsidP="00AC5CA0">
      <w:pPr>
        <w:spacing w:line="240" w:lineRule="auto"/>
        <w:ind w:right="575"/>
        <w:rPr>
          <w:lang w:eastAsia="en-US"/>
        </w:rPr>
      </w:pPr>
    </w:p>
    <w:p w14:paraId="0D53B6A5" w14:textId="77777777" w:rsidR="00AC5CA0" w:rsidRPr="00815762" w:rsidRDefault="00AC5CA0" w:rsidP="00AC5CA0">
      <w:pPr>
        <w:spacing w:line="240" w:lineRule="auto"/>
        <w:ind w:right="575"/>
        <w:rPr>
          <w:b/>
          <w:bCs/>
          <w:lang w:eastAsia="en-US"/>
        </w:rPr>
      </w:pPr>
      <w:r>
        <w:rPr>
          <w:b/>
          <w:bCs/>
          <w:lang w:eastAsia="en-US"/>
        </w:rPr>
        <w:t>Skubiai k</w:t>
      </w:r>
      <w:r w:rsidRPr="00815762">
        <w:rPr>
          <w:b/>
          <w:bCs/>
          <w:lang w:eastAsia="en-US"/>
        </w:rPr>
        <w:t>reipkitės medicininės pagalbos, jeigu pasireiškė šie labai retai pasitaikę simptomai:</w:t>
      </w:r>
    </w:p>
    <w:p w14:paraId="5F929335" w14:textId="77777777" w:rsidR="00AC5CA0" w:rsidRPr="00815762" w:rsidRDefault="00AC5CA0" w:rsidP="00AC5CA0">
      <w:pPr>
        <w:pStyle w:val="Sraopastraipa"/>
        <w:numPr>
          <w:ilvl w:val="0"/>
          <w:numId w:val="6"/>
        </w:numPr>
        <w:tabs>
          <w:tab w:val="clear" w:pos="567"/>
        </w:tabs>
        <w:spacing w:after="200" w:line="240" w:lineRule="auto"/>
        <w:ind w:left="567" w:right="575" w:hanging="567"/>
        <w:rPr>
          <w:lang w:eastAsia="en-US"/>
        </w:rPr>
      </w:pPr>
      <w:r w:rsidRPr="00815762">
        <w:rPr>
          <w:lang w:eastAsia="en-US"/>
        </w:rPr>
        <w:t>pasunkėjęs kvėpavimas, rijimas ar kalba</w:t>
      </w:r>
      <w:r>
        <w:rPr>
          <w:lang w:eastAsia="en-US"/>
        </w:rPr>
        <w:t>;</w:t>
      </w:r>
    </w:p>
    <w:p w14:paraId="15264C19" w14:textId="77777777" w:rsidR="00AC5CA0" w:rsidRPr="00815762" w:rsidRDefault="00AC5CA0" w:rsidP="00AC5CA0">
      <w:pPr>
        <w:pStyle w:val="Sraopastraipa"/>
        <w:numPr>
          <w:ilvl w:val="0"/>
          <w:numId w:val="6"/>
        </w:numPr>
        <w:tabs>
          <w:tab w:val="clear" w:pos="567"/>
        </w:tabs>
        <w:spacing w:after="200" w:line="240" w:lineRule="auto"/>
        <w:ind w:left="567" w:right="575" w:hanging="567"/>
        <w:rPr>
          <w:lang w:eastAsia="en-US"/>
        </w:rPr>
      </w:pPr>
      <w:r w:rsidRPr="00815762">
        <w:rPr>
          <w:lang w:eastAsia="en-US"/>
        </w:rPr>
        <w:t xml:space="preserve">patinimas, įskaitant veido ar gerklės patinimą, dilgėlinė, švokštimas, silpnumo pojūtis ar dusulys. Tai gali reikšti, kad Jums pasireiškė alerginė reakcija į </w:t>
      </w:r>
      <w:proofErr w:type="spellStart"/>
      <w:r w:rsidRPr="00815762">
        <w:rPr>
          <w:lang w:eastAsia="en-US"/>
        </w:rPr>
        <w:t>Relfydess</w:t>
      </w:r>
      <w:proofErr w:type="spellEnd"/>
      <w:r w:rsidRPr="00815762">
        <w:rPr>
          <w:lang w:eastAsia="en-US"/>
        </w:rPr>
        <w:t>.</w:t>
      </w:r>
    </w:p>
    <w:p w14:paraId="79420783" w14:textId="77777777" w:rsidR="00AC5CA0" w:rsidRPr="00815762" w:rsidRDefault="00AC5CA0" w:rsidP="00AC5CA0">
      <w:pPr>
        <w:spacing w:line="240" w:lineRule="auto"/>
        <w:ind w:right="575"/>
        <w:rPr>
          <w:b/>
          <w:bCs/>
          <w:lang w:eastAsia="en-US"/>
        </w:rPr>
      </w:pPr>
      <w:r w:rsidRPr="00815762">
        <w:rPr>
          <w:b/>
          <w:bCs/>
          <w:lang w:eastAsia="en-US"/>
        </w:rPr>
        <w:t>Pasakykite gydytojui, jei pastebėsite bet kurį iš toliau išvardytų šalutinio poveikio reiškinių:</w:t>
      </w:r>
    </w:p>
    <w:p w14:paraId="752721C6" w14:textId="77777777" w:rsidR="00AC5CA0" w:rsidRPr="00815762" w:rsidRDefault="00AC5CA0" w:rsidP="00AC5CA0">
      <w:pPr>
        <w:spacing w:line="240" w:lineRule="auto"/>
        <w:ind w:right="575"/>
        <w:rPr>
          <w:lang w:eastAsia="en-US"/>
        </w:rPr>
      </w:pPr>
    </w:p>
    <w:p w14:paraId="7947AC6D" w14:textId="77777777" w:rsidR="00AC5CA0" w:rsidRPr="00815762" w:rsidRDefault="00AC5CA0" w:rsidP="00AC5CA0">
      <w:pPr>
        <w:spacing w:line="240" w:lineRule="auto"/>
        <w:ind w:right="575"/>
        <w:rPr>
          <w:b/>
          <w:lang w:eastAsia="en-US"/>
        </w:rPr>
      </w:pPr>
      <w:r w:rsidRPr="00815762">
        <w:rPr>
          <w:b/>
          <w:lang w:eastAsia="en-US"/>
        </w:rPr>
        <w:t>Dažni šalutinio poveikio reiškiniai (gali pasireikšti rečiau kaip 1 iš 10 asmenų):</w:t>
      </w:r>
    </w:p>
    <w:p w14:paraId="4DAEC968" w14:textId="77777777" w:rsidR="00AC5CA0" w:rsidRPr="00CE2410" w:rsidRDefault="00AC5CA0" w:rsidP="00AC5CA0">
      <w:pPr>
        <w:pStyle w:val="Sraopastraipa"/>
        <w:numPr>
          <w:ilvl w:val="0"/>
          <w:numId w:val="7"/>
        </w:numPr>
        <w:tabs>
          <w:tab w:val="clear" w:pos="567"/>
        </w:tabs>
        <w:spacing w:after="200" w:line="240" w:lineRule="auto"/>
        <w:ind w:left="567" w:right="575" w:hanging="567"/>
        <w:rPr>
          <w:lang w:eastAsia="en-US"/>
        </w:rPr>
      </w:pPr>
      <w:r w:rsidRPr="00815762">
        <w:rPr>
          <w:lang w:eastAsia="en-US"/>
        </w:rPr>
        <w:t>R</w:t>
      </w:r>
      <w:r w:rsidRPr="00CE2410">
        <w:rPr>
          <w:lang w:eastAsia="en-US"/>
        </w:rPr>
        <w:t>eakcijos</w:t>
      </w:r>
      <w:r w:rsidRPr="00815762">
        <w:rPr>
          <w:lang w:eastAsia="en-US"/>
        </w:rPr>
        <w:t xml:space="preserve"> i</w:t>
      </w:r>
      <w:r w:rsidRPr="00CE2410">
        <w:rPr>
          <w:lang w:eastAsia="en-US"/>
        </w:rPr>
        <w:t>njekcijos vieto</w:t>
      </w:r>
      <w:r w:rsidRPr="00815762">
        <w:rPr>
          <w:lang w:eastAsia="en-US"/>
        </w:rPr>
        <w:t>je</w:t>
      </w:r>
      <w:r w:rsidRPr="00CE2410">
        <w:rPr>
          <w:lang w:eastAsia="en-US"/>
        </w:rPr>
        <w:t>, pvz., kraujosruvos, skausmas, niežulys, paraudimas, patinimas, diskomfortas, padidėjęs jautrumas, karštis.</w:t>
      </w:r>
    </w:p>
    <w:p w14:paraId="457185B4" w14:textId="77777777" w:rsidR="00AC5CA0" w:rsidRPr="00CE2410" w:rsidRDefault="00AC5CA0" w:rsidP="00AC5CA0">
      <w:pPr>
        <w:pStyle w:val="Sraopastraipa"/>
        <w:numPr>
          <w:ilvl w:val="0"/>
          <w:numId w:val="7"/>
        </w:numPr>
        <w:tabs>
          <w:tab w:val="clear" w:pos="567"/>
        </w:tabs>
        <w:spacing w:after="200" w:line="240" w:lineRule="auto"/>
        <w:ind w:left="567" w:right="575" w:hanging="567"/>
        <w:rPr>
          <w:lang w:eastAsia="en-US"/>
        </w:rPr>
      </w:pPr>
      <w:r w:rsidRPr="00CE2410">
        <w:rPr>
          <w:lang w:eastAsia="en-US"/>
        </w:rPr>
        <w:t>Galvos skausmas.</w:t>
      </w:r>
    </w:p>
    <w:p w14:paraId="2F232BF3" w14:textId="77777777" w:rsidR="00AC5CA0" w:rsidRPr="00815762" w:rsidRDefault="00AC5CA0" w:rsidP="00AC5CA0">
      <w:pPr>
        <w:pStyle w:val="Sraopastraipa"/>
        <w:numPr>
          <w:ilvl w:val="0"/>
          <w:numId w:val="7"/>
        </w:numPr>
        <w:tabs>
          <w:tab w:val="clear" w:pos="567"/>
        </w:tabs>
        <w:spacing w:after="200" w:line="240" w:lineRule="auto"/>
        <w:ind w:left="567" w:right="575" w:hanging="567"/>
        <w:rPr>
          <w:lang w:eastAsia="en-US"/>
        </w:rPr>
      </w:pPr>
      <w:r w:rsidRPr="00815762">
        <w:rPr>
          <w:lang w:eastAsia="en-US"/>
        </w:rPr>
        <w:t>Viršutinio akies voko nusileidimas.</w:t>
      </w:r>
    </w:p>
    <w:p w14:paraId="7359CFC8" w14:textId="77777777" w:rsidR="00AC5CA0" w:rsidRPr="00815762" w:rsidRDefault="00AC5CA0" w:rsidP="00AC5CA0">
      <w:pPr>
        <w:spacing w:line="240" w:lineRule="auto"/>
        <w:ind w:right="575"/>
        <w:rPr>
          <w:b/>
          <w:lang w:eastAsia="en-US"/>
        </w:rPr>
      </w:pPr>
      <w:r w:rsidRPr="00815762">
        <w:rPr>
          <w:b/>
          <w:lang w:eastAsia="en-US"/>
        </w:rPr>
        <w:t xml:space="preserve">Nedažni šalutinio poveikio reiškiniai (gali pasireikšti rečiau kaip 1 iš 100 asmenų): </w:t>
      </w:r>
    </w:p>
    <w:p w14:paraId="578528EF" w14:textId="77777777" w:rsidR="00AC5CA0" w:rsidRPr="00815762" w:rsidRDefault="00AC5CA0" w:rsidP="00AC5CA0">
      <w:pPr>
        <w:pStyle w:val="Sraopastraipa"/>
        <w:numPr>
          <w:ilvl w:val="0"/>
          <w:numId w:val="7"/>
        </w:numPr>
        <w:tabs>
          <w:tab w:val="clear" w:pos="567"/>
        </w:tabs>
        <w:spacing w:after="200" w:line="240" w:lineRule="auto"/>
        <w:ind w:left="567" w:right="575" w:hanging="567"/>
        <w:rPr>
          <w:lang w:eastAsia="en-US"/>
        </w:rPr>
      </w:pPr>
      <w:r w:rsidRPr="00815762">
        <w:rPr>
          <w:lang w:eastAsia="en-US"/>
        </w:rPr>
        <w:t>Raumenų silpnumas.</w:t>
      </w:r>
    </w:p>
    <w:p w14:paraId="2A804DA4" w14:textId="77777777" w:rsidR="00AC5CA0" w:rsidRPr="00815762" w:rsidRDefault="00AC5CA0" w:rsidP="00AC5CA0">
      <w:pPr>
        <w:pStyle w:val="Sraopastraipa"/>
        <w:numPr>
          <w:ilvl w:val="0"/>
          <w:numId w:val="7"/>
        </w:numPr>
        <w:tabs>
          <w:tab w:val="clear" w:pos="567"/>
        </w:tabs>
        <w:spacing w:after="200" w:line="240" w:lineRule="auto"/>
        <w:ind w:left="567" w:right="575" w:hanging="567"/>
        <w:rPr>
          <w:lang w:eastAsia="en-US"/>
        </w:rPr>
      </w:pPr>
      <w:r w:rsidRPr="00815762">
        <w:rPr>
          <w:lang w:eastAsia="en-US"/>
        </w:rPr>
        <w:t>Raumenų trūkčiojimas.</w:t>
      </w:r>
    </w:p>
    <w:p w14:paraId="172F46E0" w14:textId="77777777" w:rsidR="00AC5CA0" w:rsidRPr="00815762" w:rsidRDefault="00AC5CA0" w:rsidP="00AC5CA0">
      <w:pPr>
        <w:pStyle w:val="Sraopastraipa"/>
        <w:numPr>
          <w:ilvl w:val="0"/>
          <w:numId w:val="7"/>
        </w:numPr>
        <w:tabs>
          <w:tab w:val="clear" w:pos="567"/>
        </w:tabs>
        <w:spacing w:after="200" w:line="240" w:lineRule="auto"/>
        <w:ind w:left="567" w:right="575" w:hanging="567"/>
        <w:rPr>
          <w:lang w:eastAsia="en-US"/>
        </w:rPr>
      </w:pPr>
      <w:r w:rsidRPr="00815762">
        <w:rPr>
          <w:lang w:eastAsia="en-US"/>
        </w:rPr>
        <w:t>Antakio nusileidimas.</w:t>
      </w:r>
    </w:p>
    <w:p w14:paraId="0BBEBEFE" w14:textId="77777777" w:rsidR="00AC5CA0" w:rsidRPr="00815762" w:rsidRDefault="00AC5CA0" w:rsidP="00AC5CA0">
      <w:pPr>
        <w:pStyle w:val="Sraopastraipa"/>
        <w:numPr>
          <w:ilvl w:val="0"/>
          <w:numId w:val="7"/>
        </w:numPr>
        <w:tabs>
          <w:tab w:val="clear" w:pos="567"/>
        </w:tabs>
        <w:spacing w:after="200" w:line="240" w:lineRule="auto"/>
        <w:ind w:left="567" w:right="575" w:hanging="567"/>
        <w:rPr>
          <w:lang w:eastAsia="en-US"/>
        </w:rPr>
      </w:pPr>
      <w:r w:rsidRPr="00815762">
        <w:rPr>
          <w:lang w:eastAsia="en-US"/>
        </w:rPr>
        <w:t>Alerginė reakcija, pvz., astma ar išplitęs dilgėlinis bėrimas.</w:t>
      </w:r>
    </w:p>
    <w:p w14:paraId="2FB1D1EB" w14:textId="77777777" w:rsidR="00AC5CA0" w:rsidRPr="00815762" w:rsidRDefault="00AC5CA0" w:rsidP="00AC5CA0">
      <w:pPr>
        <w:pStyle w:val="Sraopastraipa"/>
        <w:numPr>
          <w:ilvl w:val="0"/>
          <w:numId w:val="7"/>
        </w:numPr>
        <w:tabs>
          <w:tab w:val="clear" w:pos="567"/>
        </w:tabs>
        <w:spacing w:after="200" w:line="240" w:lineRule="auto"/>
        <w:ind w:left="567" w:right="575" w:hanging="567"/>
        <w:rPr>
          <w:lang w:eastAsia="en-US"/>
        </w:rPr>
      </w:pPr>
      <w:r w:rsidRPr="00815762">
        <w:rPr>
          <w:lang w:eastAsia="en-US"/>
        </w:rPr>
        <w:lastRenderedPageBreak/>
        <w:t>Vietinė alerginė reakcija, pvz., dilgėlinė.</w:t>
      </w:r>
    </w:p>
    <w:p w14:paraId="53CEEE53" w14:textId="77777777" w:rsidR="00AC5CA0" w:rsidRPr="00815762" w:rsidRDefault="00AC5CA0" w:rsidP="00AC5CA0">
      <w:pPr>
        <w:pStyle w:val="Sraopastraipa"/>
        <w:numPr>
          <w:ilvl w:val="0"/>
          <w:numId w:val="7"/>
        </w:numPr>
        <w:tabs>
          <w:tab w:val="clear" w:pos="567"/>
        </w:tabs>
        <w:spacing w:after="200" w:line="240" w:lineRule="auto"/>
        <w:ind w:left="567" w:right="575" w:hanging="567"/>
        <w:rPr>
          <w:lang w:eastAsia="en-US"/>
        </w:rPr>
      </w:pPr>
      <w:r w:rsidRPr="00815762">
        <w:rPr>
          <w:lang w:eastAsia="en-US"/>
        </w:rPr>
        <w:t>Neryškus matymas.</w:t>
      </w:r>
    </w:p>
    <w:p w14:paraId="4499CAB5" w14:textId="77777777" w:rsidR="00AC5CA0" w:rsidRPr="00815762" w:rsidRDefault="00AC5CA0" w:rsidP="00AC5CA0">
      <w:pPr>
        <w:pStyle w:val="Sraopastraipa"/>
        <w:numPr>
          <w:ilvl w:val="0"/>
          <w:numId w:val="7"/>
        </w:numPr>
        <w:tabs>
          <w:tab w:val="clear" w:pos="567"/>
        </w:tabs>
        <w:spacing w:after="200" w:line="240" w:lineRule="auto"/>
        <w:ind w:left="567" w:right="575" w:hanging="567"/>
        <w:rPr>
          <w:lang w:eastAsia="en-US"/>
        </w:rPr>
      </w:pPr>
      <w:r w:rsidRPr="00815762">
        <w:rPr>
          <w:lang w:eastAsia="en-US"/>
        </w:rPr>
        <w:t>Akių saus</w:t>
      </w:r>
      <w:r>
        <w:rPr>
          <w:lang w:eastAsia="en-US"/>
        </w:rPr>
        <w:t>umas</w:t>
      </w:r>
      <w:r w:rsidRPr="00815762">
        <w:rPr>
          <w:lang w:eastAsia="en-US"/>
        </w:rPr>
        <w:t>.</w:t>
      </w:r>
    </w:p>
    <w:p w14:paraId="5B025273" w14:textId="77777777" w:rsidR="00AC5CA0" w:rsidRPr="00815762" w:rsidRDefault="00AC5CA0" w:rsidP="00AC5CA0">
      <w:pPr>
        <w:pStyle w:val="Sraopastraipa"/>
        <w:numPr>
          <w:ilvl w:val="0"/>
          <w:numId w:val="7"/>
        </w:numPr>
        <w:tabs>
          <w:tab w:val="clear" w:pos="567"/>
        </w:tabs>
        <w:spacing w:after="200" w:line="240" w:lineRule="auto"/>
        <w:ind w:left="567" w:right="575" w:hanging="567"/>
        <w:rPr>
          <w:lang w:eastAsia="en-US"/>
        </w:rPr>
      </w:pPr>
      <w:r w:rsidRPr="00815762">
        <w:rPr>
          <w:lang w:eastAsia="en-US"/>
        </w:rPr>
        <w:t>Akių</w:t>
      </w:r>
      <w:r>
        <w:rPr>
          <w:lang w:eastAsia="en-US"/>
        </w:rPr>
        <w:t xml:space="preserve"> nuovargis</w:t>
      </w:r>
      <w:r w:rsidRPr="00815762">
        <w:rPr>
          <w:lang w:eastAsia="en-US"/>
        </w:rPr>
        <w:t>.</w:t>
      </w:r>
    </w:p>
    <w:p w14:paraId="0321F7AC" w14:textId="77777777" w:rsidR="00AC5CA0" w:rsidRPr="00815762" w:rsidRDefault="00AC5CA0" w:rsidP="00AC5CA0">
      <w:pPr>
        <w:pStyle w:val="Sraopastraipa"/>
        <w:numPr>
          <w:ilvl w:val="0"/>
          <w:numId w:val="7"/>
        </w:numPr>
        <w:tabs>
          <w:tab w:val="clear" w:pos="567"/>
        </w:tabs>
        <w:spacing w:line="240" w:lineRule="auto"/>
        <w:ind w:left="567" w:right="573" w:hanging="567"/>
        <w:rPr>
          <w:lang w:eastAsia="en-US"/>
        </w:rPr>
      </w:pPr>
      <w:r w:rsidRPr="00815762">
        <w:rPr>
          <w:lang w:eastAsia="en-US"/>
        </w:rPr>
        <w:t>Akių vokų patinimas.</w:t>
      </w:r>
    </w:p>
    <w:p w14:paraId="4927388E" w14:textId="77777777" w:rsidR="00AC5CA0" w:rsidRPr="00815762" w:rsidRDefault="00AC5CA0" w:rsidP="00AC5CA0">
      <w:pPr>
        <w:spacing w:line="240" w:lineRule="auto"/>
        <w:ind w:right="573"/>
        <w:rPr>
          <w:lang w:eastAsia="en-US"/>
        </w:rPr>
      </w:pPr>
    </w:p>
    <w:p w14:paraId="00B18CD7" w14:textId="77777777" w:rsidR="00AC5CA0" w:rsidRPr="00815762" w:rsidRDefault="00AC5CA0" w:rsidP="00AC5CA0">
      <w:pPr>
        <w:spacing w:line="240" w:lineRule="auto"/>
        <w:ind w:right="424"/>
        <w:rPr>
          <w:b/>
          <w:lang w:eastAsia="en-US"/>
        </w:rPr>
      </w:pPr>
      <w:r w:rsidRPr="00815762">
        <w:rPr>
          <w:b/>
          <w:lang w:eastAsia="en-US"/>
        </w:rPr>
        <w:t>Pranešimas apie šalutinį poveikį</w:t>
      </w:r>
    </w:p>
    <w:p w14:paraId="3674B1C7" w14:textId="77777777" w:rsidR="00AC5CA0" w:rsidRPr="00815762" w:rsidRDefault="00AC5CA0" w:rsidP="00AC5CA0">
      <w:pPr>
        <w:tabs>
          <w:tab w:val="clear" w:pos="567"/>
        </w:tabs>
        <w:spacing w:line="240" w:lineRule="auto"/>
        <w:ind w:right="26"/>
        <w:rPr>
          <w:szCs w:val="22"/>
          <w:lang w:eastAsia="en-US"/>
        </w:rPr>
      </w:pPr>
      <w:r w:rsidRPr="00815762">
        <w:rPr>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815762">
        <w:rPr>
          <w:color w:val="0000EE"/>
          <w:szCs w:val="22"/>
          <w:u w:val="single"/>
        </w:rPr>
        <w:t>https://vvkt.lrv.lt/lt/</w:t>
      </w:r>
      <w:r w:rsidRPr="00815762">
        <w:rPr>
          <w:szCs w:val="22"/>
        </w:rPr>
        <w:t xml:space="preserve"> nurodytais būdais arba paskambinti nemokamu telefonu </w:t>
      </w:r>
      <w:r>
        <w:rPr>
          <w:szCs w:val="22"/>
        </w:rPr>
        <w:t>+370</w:t>
      </w:r>
      <w:r w:rsidRPr="00815762">
        <w:rPr>
          <w:szCs w:val="22"/>
        </w:rPr>
        <w:t xml:space="preserve"> 800 73 568. Pranešdami apie šalutinį poveikį galite mums padėti gauti daugiau informacijos apie šio vaisto saugumą</w:t>
      </w:r>
      <w:r w:rsidRPr="00815762">
        <w:rPr>
          <w:rFonts w:eastAsiaTheme="minorEastAsia"/>
          <w:szCs w:val="22"/>
          <w:lang w:eastAsia="zh-CN"/>
        </w:rPr>
        <w:t>.</w:t>
      </w:r>
    </w:p>
    <w:p w14:paraId="35D4F670" w14:textId="77777777" w:rsidR="00AC5CA0" w:rsidRPr="00815762" w:rsidRDefault="00AC5CA0" w:rsidP="00AC5CA0">
      <w:pPr>
        <w:spacing w:line="240" w:lineRule="auto"/>
        <w:ind w:right="424"/>
        <w:rPr>
          <w:lang w:eastAsia="en-US"/>
        </w:rPr>
      </w:pPr>
    </w:p>
    <w:p w14:paraId="45FEEF25" w14:textId="77777777" w:rsidR="00AC5CA0" w:rsidRPr="00815762" w:rsidRDefault="00AC5CA0" w:rsidP="00AC5CA0">
      <w:pPr>
        <w:spacing w:line="240" w:lineRule="auto"/>
        <w:ind w:left="567" w:right="575" w:hanging="567"/>
        <w:rPr>
          <w:lang w:eastAsia="en-US"/>
        </w:rPr>
      </w:pPr>
    </w:p>
    <w:p w14:paraId="60292AB7" w14:textId="77777777" w:rsidR="00AC5CA0" w:rsidRPr="00815762" w:rsidRDefault="00AC5CA0" w:rsidP="00AC5CA0">
      <w:pPr>
        <w:spacing w:line="240" w:lineRule="auto"/>
        <w:ind w:left="567" w:right="575" w:hanging="567"/>
        <w:rPr>
          <w:b/>
          <w:bCs/>
          <w:caps/>
          <w:lang w:eastAsia="en-US"/>
        </w:rPr>
      </w:pPr>
      <w:r w:rsidRPr="00815762">
        <w:rPr>
          <w:b/>
          <w:bCs/>
          <w:caps/>
          <w:lang w:eastAsia="en-US"/>
        </w:rPr>
        <w:t>5.</w:t>
      </w:r>
      <w:r w:rsidRPr="00815762">
        <w:rPr>
          <w:b/>
          <w:bCs/>
          <w:caps/>
          <w:lang w:eastAsia="en-US"/>
        </w:rPr>
        <w:tab/>
      </w:r>
      <w:r w:rsidRPr="00815762">
        <w:rPr>
          <w:b/>
          <w:bCs/>
          <w:lang w:eastAsia="en-US"/>
        </w:rPr>
        <w:t xml:space="preserve">Kaip laikyti </w:t>
      </w:r>
      <w:proofErr w:type="spellStart"/>
      <w:r w:rsidRPr="00815762">
        <w:rPr>
          <w:b/>
          <w:bCs/>
          <w:lang w:eastAsia="en-US"/>
        </w:rPr>
        <w:t>Relfydess</w:t>
      </w:r>
      <w:proofErr w:type="spellEnd"/>
    </w:p>
    <w:p w14:paraId="2658AB3D" w14:textId="77777777" w:rsidR="00AC5CA0" w:rsidRPr="00815762" w:rsidRDefault="00AC5CA0" w:rsidP="00AC5CA0">
      <w:pPr>
        <w:spacing w:line="240" w:lineRule="auto"/>
        <w:ind w:left="567" w:right="575" w:hanging="567"/>
        <w:rPr>
          <w:lang w:eastAsia="en-US"/>
        </w:rPr>
      </w:pPr>
    </w:p>
    <w:p w14:paraId="32AE0732" w14:textId="77777777" w:rsidR="00AC5CA0" w:rsidRPr="00815762" w:rsidRDefault="00AC5CA0" w:rsidP="00AC5CA0">
      <w:pPr>
        <w:numPr>
          <w:ilvl w:val="12"/>
          <w:numId w:val="0"/>
        </w:numPr>
        <w:tabs>
          <w:tab w:val="left" w:pos="1296"/>
        </w:tabs>
        <w:spacing w:line="240" w:lineRule="auto"/>
        <w:ind w:right="-2"/>
        <w:rPr>
          <w:rFonts w:eastAsia="Calibri"/>
          <w:lang w:eastAsia="en-US"/>
        </w:rPr>
      </w:pPr>
      <w:r w:rsidRPr="00815762">
        <w:rPr>
          <w:rFonts w:eastAsia="Calibri"/>
          <w:lang w:eastAsia="en-US"/>
        </w:rPr>
        <w:t>Šį vaistą laikykite vaikams nepastebimoje ir nepasiekiamoje vietoje.</w:t>
      </w:r>
    </w:p>
    <w:p w14:paraId="5956E04E" w14:textId="77777777" w:rsidR="00AC5CA0" w:rsidRPr="00815762" w:rsidRDefault="00AC5CA0" w:rsidP="00AC5CA0">
      <w:pPr>
        <w:spacing w:line="240" w:lineRule="auto"/>
        <w:ind w:right="575"/>
        <w:rPr>
          <w:lang w:eastAsia="en-US"/>
        </w:rPr>
      </w:pPr>
    </w:p>
    <w:p w14:paraId="74E7F3B0" w14:textId="77777777" w:rsidR="00AC5CA0" w:rsidRPr="00815762" w:rsidRDefault="00AC5CA0" w:rsidP="00AC5CA0">
      <w:pPr>
        <w:spacing w:line="240" w:lineRule="auto"/>
        <w:ind w:right="575"/>
        <w:rPr>
          <w:lang w:eastAsia="en-US"/>
        </w:rPr>
      </w:pPr>
      <w:r w:rsidRPr="00815762">
        <w:rPr>
          <w:lang w:eastAsia="en-US"/>
        </w:rPr>
        <w:t>Ant etiketės po „EXP“ nurodytam tinkamumo laikui pasibaigus, šio vaisto vartoti negalima. Vaistas tinkamas vartoti iki paskutinės nurodyto mėnesio dienos.</w:t>
      </w:r>
    </w:p>
    <w:p w14:paraId="017CA199" w14:textId="77777777" w:rsidR="00AC5CA0" w:rsidRPr="00815762" w:rsidRDefault="00AC5CA0" w:rsidP="00AC5CA0">
      <w:pPr>
        <w:spacing w:line="240" w:lineRule="auto"/>
        <w:ind w:right="575"/>
        <w:rPr>
          <w:lang w:eastAsia="en-US"/>
        </w:rPr>
      </w:pPr>
    </w:p>
    <w:p w14:paraId="25502B66" w14:textId="77777777" w:rsidR="00AC5CA0" w:rsidRPr="00815762" w:rsidRDefault="00AC5CA0" w:rsidP="00AC5CA0">
      <w:pPr>
        <w:spacing w:line="240" w:lineRule="auto"/>
        <w:ind w:right="575"/>
        <w:rPr>
          <w:lang w:eastAsia="en-US"/>
        </w:rPr>
      </w:pPr>
      <w:r w:rsidRPr="00815762">
        <w:rPr>
          <w:lang w:eastAsia="en-US"/>
        </w:rPr>
        <w:t>Laikyti šaldytuve (2 °C – 8 °C). Negalima užšaldyti. Flakoną laikyti išorinėje dėžutėje, kad vaistas būtų apsaugotas nuo šviesos.</w:t>
      </w:r>
    </w:p>
    <w:p w14:paraId="0F9DA01B" w14:textId="77777777" w:rsidR="00AC5CA0" w:rsidRPr="00815762" w:rsidRDefault="00AC5CA0" w:rsidP="00AC5CA0">
      <w:pPr>
        <w:spacing w:line="240" w:lineRule="auto"/>
        <w:rPr>
          <w:lang w:eastAsia="en-US"/>
        </w:rPr>
      </w:pPr>
      <w:r w:rsidRPr="00815762">
        <w:rPr>
          <w:lang w:eastAsia="en-US"/>
        </w:rPr>
        <w:t>Neatidarytą ir saugomą nuo šviesos flakoną galima laikyti kambario temperatūroje (</w:t>
      </w:r>
      <w:bookmarkStart w:id="0" w:name="_Hlk219755786"/>
      <w:r w:rsidRPr="00815762">
        <w:rPr>
          <w:lang w:eastAsia="en-US"/>
        </w:rPr>
        <w:t xml:space="preserve">ne aukštesnėje kaip </w:t>
      </w:r>
      <w:bookmarkEnd w:id="0"/>
      <w:r w:rsidRPr="00815762">
        <w:rPr>
          <w:lang w:eastAsia="en-US"/>
        </w:rPr>
        <w:t xml:space="preserve">25 °C). </w:t>
      </w:r>
      <w:r>
        <w:rPr>
          <w:lang w:eastAsia="en-US"/>
        </w:rPr>
        <w:t xml:space="preserve">Įrodyta, kad </w:t>
      </w:r>
      <w:proofErr w:type="spellStart"/>
      <w:r w:rsidRPr="00815762">
        <w:rPr>
          <w:lang w:eastAsia="en-US"/>
        </w:rPr>
        <w:t>Relfydess</w:t>
      </w:r>
      <w:proofErr w:type="spellEnd"/>
      <w:r w:rsidRPr="00815762">
        <w:t xml:space="preserve"> (neatidaryto flakono) stabilumas išlieka iki 24 valandų laikant kambario temperatūroje. </w:t>
      </w:r>
    </w:p>
    <w:p w14:paraId="2D13E5B1" w14:textId="77777777" w:rsidR="00AC5CA0" w:rsidRPr="00815762" w:rsidRDefault="00AC5CA0" w:rsidP="00AC5CA0">
      <w:pPr>
        <w:spacing w:line="240" w:lineRule="auto"/>
        <w:ind w:right="575"/>
        <w:rPr>
          <w:lang w:eastAsia="en-US"/>
        </w:rPr>
      </w:pPr>
    </w:p>
    <w:p w14:paraId="6F5F8A22" w14:textId="77777777" w:rsidR="00AC5CA0" w:rsidRPr="00815762" w:rsidRDefault="00AC5CA0" w:rsidP="00AC5CA0">
      <w:pPr>
        <w:spacing w:line="240" w:lineRule="auto"/>
        <w:ind w:left="567" w:right="575" w:hanging="567"/>
        <w:rPr>
          <w:lang w:eastAsia="en-US"/>
        </w:rPr>
      </w:pPr>
    </w:p>
    <w:p w14:paraId="3F431FD8" w14:textId="77777777" w:rsidR="00AC5CA0" w:rsidRPr="00815762" w:rsidRDefault="00AC5CA0" w:rsidP="00AC5CA0">
      <w:pPr>
        <w:spacing w:line="240" w:lineRule="auto"/>
        <w:ind w:left="567" w:right="575" w:hanging="567"/>
        <w:rPr>
          <w:b/>
          <w:bCs/>
          <w:lang w:eastAsia="en-US"/>
        </w:rPr>
      </w:pPr>
      <w:r w:rsidRPr="00815762">
        <w:rPr>
          <w:b/>
          <w:bCs/>
          <w:lang w:eastAsia="en-US"/>
        </w:rPr>
        <w:t>6.</w:t>
      </w:r>
      <w:r w:rsidRPr="00815762">
        <w:rPr>
          <w:lang w:eastAsia="en-US"/>
        </w:rPr>
        <w:tab/>
      </w:r>
      <w:r w:rsidRPr="00815762">
        <w:rPr>
          <w:b/>
          <w:lang w:eastAsia="en-US"/>
        </w:rPr>
        <w:t xml:space="preserve">Pakuotės turinys ir </w:t>
      </w:r>
      <w:r w:rsidRPr="00815762">
        <w:rPr>
          <w:b/>
          <w:bCs/>
          <w:lang w:eastAsia="en-US"/>
        </w:rPr>
        <w:t>kita informacija</w:t>
      </w:r>
    </w:p>
    <w:p w14:paraId="0D29697A" w14:textId="77777777" w:rsidR="00AC5CA0" w:rsidRPr="00815762" w:rsidRDefault="00AC5CA0" w:rsidP="00AC5CA0">
      <w:pPr>
        <w:spacing w:line="240" w:lineRule="auto"/>
        <w:ind w:left="567" w:right="575" w:hanging="567"/>
        <w:rPr>
          <w:lang w:eastAsia="en-US"/>
        </w:rPr>
      </w:pPr>
    </w:p>
    <w:p w14:paraId="08C03628" w14:textId="77777777" w:rsidR="00AC5CA0" w:rsidRPr="00815762" w:rsidRDefault="00AC5CA0" w:rsidP="00AC5CA0">
      <w:pPr>
        <w:spacing w:line="240" w:lineRule="auto"/>
        <w:ind w:left="567" w:right="575" w:hanging="567"/>
        <w:rPr>
          <w:b/>
          <w:bCs/>
          <w:lang w:eastAsia="en-US"/>
        </w:rPr>
      </w:pPr>
      <w:proofErr w:type="spellStart"/>
      <w:r w:rsidRPr="00815762">
        <w:rPr>
          <w:b/>
          <w:bCs/>
          <w:lang w:eastAsia="en-US"/>
        </w:rPr>
        <w:t>Relfydess</w:t>
      </w:r>
      <w:proofErr w:type="spellEnd"/>
      <w:r w:rsidRPr="00815762">
        <w:rPr>
          <w:b/>
          <w:bCs/>
          <w:lang w:eastAsia="en-US"/>
        </w:rPr>
        <w:t xml:space="preserve"> sudėtis</w:t>
      </w:r>
    </w:p>
    <w:p w14:paraId="50EA3EEC" w14:textId="77777777" w:rsidR="00AC5CA0" w:rsidRPr="00815762" w:rsidRDefault="00AC5CA0" w:rsidP="00AC5CA0">
      <w:pPr>
        <w:tabs>
          <w:tab w:val="clear" w:pos="567"/>
        </w:tabs>
        <w:spacing w:line="240" w:lineRule="auto"/>
        <w:ind w:left="567" w:right="567" w:hanging="567"/>
        <w:rPr>
          <w:lang w:eastAsia="en-US"/>
        </w:rPr>
      </w:pPr>
      <w:r w:rsidRPr="00815762">
        <w:rPr>
          <w:lang w:eastAsia="en-US"/>
        </w:rPr>
        <w:t>-</w:t>
      </w:r>
      <w:r w:rsidRPr="00815762">
        <w:rPr>
          <w:lang w:eastAsia="en-US"/>
        </w:rPr>
        <w:tab/>
        <w:t xml:space="preserve">Veiklioji medžiaga yra A tipo </w:t>
      </w:r>
      <w:proofErr w:type="spellStart"/>
      <w:r w:rsidRPr="00815762">
        <w:rPr>
          <w:lang w:eastAsia="en-US"/>
        </w:rPr>
        <w:t>botulino</w:t>
      </w:r>
      <w:proofErr w:type="spellEnd"/>
      <w:r w:rsidRPr="00815762">
        <w:rPr>
          <w:lang w:eastAsia="en-US"/>
        </w:rPr>
        <w:t xml:space="preserve"> toksinas, 100 vienetų/ml. Viename 1,5 ml tirpalo flakone yra 150 vienetų.</w:t>
      </w:r>
    </w:p>
    <w:p w14:paraId="457CCBE2" w14:textId="77777777" w:rsidR="00AC5CA0" w:rsidRPr="00815762" w:rsidRDefault="00AC5CA0" w:rsidP="00AC5CA0">
      <w:pPr>
        <w:tabs>
          <w:tab w:val="clear" w:pos="567"/>
        </w:tabs>
        <w:spacing w:line="240" w:lineRule="auto"/>
        <w:ind w:left="567" w:right="567" w:hanging="567"/>
        <w:rPr>
          <w:lang w:eastAsia="en-US"/>
        </w:rPr>
      </w:pPr>
      <w:r w:rsidRPr="00815762">
        <w:rPr>
          <w:lang w:eastAsia="en-US"/>
        </w:rPr>
        <w:t>-</w:t>
      </w:r>
      <w:r w:rsidRPr="00815762">
        <w:rPr>
          <w:lang w:eastAsia="en-US"/>
        </w:rPr>
        <w:tab/>
        <w:t xml:space="preserve">Pagalbinės medžiagos yra </w:t>
      </w:r>
      <w:proofErr w:type="spellStart"/>
      <w:r w:rsidRPr="00815762">
        <w:rPr>
          <w:lang w:eastAsia="en-US"/>
        </w:rPr>
        <w:t>dinatrio</w:t>
      </w:r>
      <w:proofErr w:type="spellEnd"/>
      <w:r w:rsidRPr="00815762">
        <w:rPr>
          <w:lang w:eastAsia="en-US"/>
        </w:rPr>
        <w:t xml:space="preserve"> fosfatas </w:t>
      </w:r>
      <w:proofErr w:type="spellStart"/>
      <w:r w:rsidRPr="00815762">
        <w:rPr>
          <w:lang w:eastAsia="en-US"/>
        </w:rPr>
        <w:t>dihidratas</w:t>
      </w:r>
      <w:proofErr w:type="spellEnd"/>
      <w:r w:rsidRPr="00815762">
        <w:rPr>
          <w:lang w:eastAsia="en-US"/>
        </w:rPr>
        <w:t>, natrio-</w:t>
      </w:r>
      <w:proofErr w:type="spellStart"/>
      <w:r w:rsidRPr="00815762">
        <w:rPr>
          <w:lang w:eastAsia="en-US"/>
        </w:rPr>
        <w:t>divandenilio</w:t>
      </w:r>
      <w:proofErr w:type="spellEnd"/>
      <w:r w:rsidRPr="00815762">
        <w:rPr>
          <w:lang w:eastAsia="en-US"/>
        </w:rPr>
        <w:t xml:space="preserve"> fosfatas </w:t>
      </w:r>
      <w:proofErr w:type="spellStart"/>
      <w:r w:rsidRPr="00815762">
        <w:rPr>
          <w:lang w:eastAsia="en-US"/>
        </w:rPr>
        <w:t>dihidratas</w:t>
      </w:r>
      <w:proofErr w:type="spellEnd"/>
      <w:r w:rsidRPr="00815762">
        <w:rPr>
          <w:lang w:eastAsia="en-US"/>
        </w:rPr>
        <w:t xml:space="preserve">, kalio chloridas, natrio chloridas, </w:t>
      </w:r>
      <w:proofErr w:type="spellStart"/>
      <w:r w:rsidRPr="00815762">
        <w:rPr>
          <w:lang w:eastAsia="en-US"/>
        </w:rPr>
        <w:t>polisorbatas</w:t>
      </w:r>
      <w:proofErr w:type="spellEnd"/>
      <w:r>
        <w:rPr>
          <w:lang w:eastAsia="en-US"/>
        </w:rPr>
        <w:t> </w:t>
      </w:r>
      <w:r w:rsidRPr="00815762">
        <w:rPr>
          <w:lang w:eastAsia="en-US"/>
        </w:rPr>
        <w:t xml:space="preserve">80, </w:t>
      </w:r>
      <w:proofErr w:type="spellStart"/>
      <w:r w:rsidRPr="00815762">
        <w:rPr>
          <w:lang w:eastAsia="en-US"/>
        </w:rPr>
        <w:t>triptofanas</w:t>
      </w:r>
      <w:proofErr w:type="spellEnd"/>
      <w:r w:rsidRPr="00815762">
        <w:rPr>
          <w:lang w:eastAsia="en-US"/>
        </w:rPr>
        <w:t xml:space="preserve"> ir injekcinis vanduo (žr. 2 skyrių „</w:t>
      </w:r>
      <w:proofErr w:type="spellStart"/>
      <w:r w:rsidRPr="00815762">
        <w:rPr>
          <w:lang w:eastAsia="en-US"/>
        </w:rPr>
        <w:t>Relfydess</w:t>
      </w:r>
      <w:proofErr w:type="spellEnd"/>
      <w:r w:rsidRPr="00815762">
        <w:rPr>
          <w:lang w:eastAsia="en-US"/>
        </w:rPr>
        <w:t xml:space="preserve"> sudėtyje yra kalio, natrio ir </w:t>
      </w:r>
      <w:proofErr w:type="spellStart"/>
      <w:r w:rsidRPr="00815762">
        <w:rPr>
          <w:lang w:eastAsia="en-US"/>
        </w:rPr>
        <w:t>polisorbato</w:t>
      </w:r>
      <w:proofErr w:type="spellEnd"/>
      <w:r w:rsidRPr="00815762">
        <w:rPr>
          <w:lang w:eastAsia="en-US"/>
        </w:rPr>
        <w:t xml:space="preserve">“). </w:t>
      </w:r>
    </w:p>
    <w:p w14:paraId="5FA6895F" w14:textId="77777777" w:rsidR="00AC5CA0" w:rsidRPr="00815762" w:rsidRDefault="00AC5CA0" w:rsidP="00AC5CA0">
      <w:pPr>
        <w:spacing w:line="240" w:lineRule="auto"/>
        <w:ind w:left="567" w:right="575" w:hanging="567"/>
        <w:rPr>
          <w:lang w:eastAsia="en-US"/>
        </w:rPr>
      </w:pPr>
    </w:p>
    <w:p w14:paraId="12F0ED69" w14:textId="77777777" w:rsidR="00AC5CA0" w:rsidRPr="00815762" w:rsidRDefault="00AC5CA0" w:rsidP="00AC5CA0">
      <w:pPr>
        <w:spacing w:line="240" w:lineRule="auto"/>
        <w:ind w:right="575"/>
        <w:rPr>
          <w:lang w:eastAsia="en-US"/>
        </w:rPr>
      </w:pPr>
      <w:proofErr w:type="spellStart"/>
      <w:r w:rsidRPr="00815762">
        <w:rPr>
          <w:b/>
          <w:bCs/>
          <w:lang w:eastAsia="en-US"/>
        </w:rPr>
        <w:t>Relfydess</w:t>
      </w:r>
      <w:proofErr w:type="spellEnd"/>
      <w:r w:rsidRPr="00815762">
        <w:rPr>
          <w:b/>
          <w:bCs/>
          <w:lang w:eastAsia="en-US"/>
        </w:rPr>
        <w:t xml:space="preserve"> išvaizda ir kiekis pakuotėje</w:t>
      </w:r>
    </w:p>
    <w:p w14:paraId="3FD09E33" w14:textId="77777777" w:rsidR="00AC5CA0" w:rsidRPr="00815762" w:rsidRDefault="00AC5CA0" w:rsidP="00AC5CA0">
      <w:pPr>
        <w:tabs>
          <w:tab w:val="clear" w:pos="567"/>
        </w:tabs>
        <w:spacing w:line="240" w:lineRule="auto"/>
        <w:ind w:right="575"/>
        <w:rPr>
          <w:lang w:eastAsia="en-US"/>
        </w:rPr>
      </w:pPr>
      <w:proofErr w:type="spellStart"/>
      <w:r w:rsidRPr="00815762">
        <w:rPr>
          <w:lang w:eastAsia="en-US"/>
        </w:rPr>
        <w:t>Relfydess</w:t>
      </w:r>
      <w:proofErr w:type="spellEnd"/>
      <w:r w:rsidRPr="00815762">
        <w:rPr>
          <w:lang w:eastAsia="en-US"/>
        </w:rPr>
        <w:t xml:space="preserve"> yra skaidrus, bespalvis arba šviesiai geltonas injekcinis tirpalas (injekcija). Jis tiekiamas pakuotėmis po 1 arba 10 stiklinių flakonų, kuriuose yra po 1,5 ml injekcinio tirpalo. </w:t>
      </w:r>
      <w:r w:rsidRPr="00815762">
        <w:t>Gali būti tiekiamos ne visų dydžių pakuotės.</w:t>
      </w:r>
    </w:p>
    <w:p w14:paraId="4151E830" w14:textId="77777777" w:rsidR="00AC5CA0" w:rsidRPr="00815762" w:rsidRDefault="00AC5CA0" w:rsidP="00AC5CA0">
      <w:pPr>
        <w:spacing w:line="240" w:lineRule="auto"/>
        <w:ind w:left="567" w:right="575" w:hanging="567"/>
        <w:rPr>
          <w:lang w:eastAsia="en-US"/>
        </w:rPr>
      </w:pPr>
    </w:p>
    <w:p w14:paraId="7E455539" w14:textId="77777777" w:rsidR="00AC5CA0" w:rsidRPr="00815762" w:rsidRDefault="00AC5CA0" w:rsidP="00AC5CA0">
      <w:pPr>
        <w:rPr>
          <w:rFonts w:eastAsia="MS ????"/>
          <w:b/>
          <w:bCs/>
        </w:rPr>
      </w:pPr>
      <w:bookmarkStart w:id="1" w:name="_Hlk121386101"/>
      <w:r w:rsidRPr="00815762">
        <w:rPr>
          <w:rFonts w:eastAsia="MS ????"/>
          <w:b/>
          <w:bCs/>
          <w:lang w:eastAsia="en-US"/>
        </w:rPr>
        <w:t xml:space="preserve">Registruotojas </w:t>
      </w:r>
      <w:bookmarkEnd w:id="1"/>
      <w:r w:rsidRPr="00815762">
        <w:rPr>
          <w:rFonts w:eastAsia="MS ????"/>
          <w:b/>
          <w:bCs/>
          <w:lang w:eastAsia="en-US"/>
        </w:rPr>
        <w:t>ir gamintojas</w:t>
      </w:r>
    </w:p>
    <w:p w14:paraId="44E3591A" w14:textId="77777777" w:rsidR="00AC5CA0" w:rsidRPr="00815762" w:rsidRDefault="00AC5CA0" w:rsidP="00AC5CA0">
      <w:pPr>
        <w:rPr>
          <w:rFonts w:eastAsia="MS ????"/>
          <w:lang w:eastAsia="en-US"/>
        </w:rPr>
      </w:pPr>
    </w:p>
    <w:p w14:paraId="60DE1BC7" w14:textId="77777777" w:rsidR="00AC5CA0" w:rsidRPr="00815762" w:rsidRDefault="00AC5CA0" w:rsidP="00AC5CA0">
      <w:pPr>
        <w:rPr>
          <w:rFonts w:eastAsia="MS ????"/>
          <w:b/>
          <w:bCs/>
          <w:caps/>
          <w:lang w:eastAsia="en-US"/>
        </w:rPr>
      </w:pPr>
      <w:r w:rsidRPr="00815762">
        <w:rPr>
          <w:rFonts w:eastAsia="MS ????"/>
          <w:b/>
          <w:bCs/>
          <w:lang w:eastAsia="en-US"/>
        </w:rPr>
        <w:t>Registruotojas</w:t>
      </w:r>
    </w:p>
    <w:p w14:paraId="43DC7942" w14:textId="77777777" w:rsidR="00AC5CA0" w:rsidRPr="00EB23C2" w:rsidRDefault="00AC5CA0" w:rsidP="00AC5CA0">
      <w:pPr>
        <w:rPr>
          <w:lang w:val="fr-FR"/>
        </w:rPr>
      </w:pPr>
      <w:r w:rsidRPr="00EB23C2">
        <w:rPr>
          <w:lang w:val="fr-FR"/>
        </w:rPr>
        <w:t xml:space="preserve">Galderma International </w:t>
      </w:r>
    </w:p>
    <w:p w14:paraId="7C24BC41" w14:textId="77777777" w:rsidR="00AC5CA0" w:rsidRPr="0077123B" w:rsidRDefault="00AC5CA0" w:rsidP="00AC5CA0">
      <w:pPr>
        <w:rPr>
          <w:lang w:val="fr-FR"/>
        </w:rPr>
      </w:pPr>
      <w:r w:rsidRPr="0077123B">
        <w:rPr>
          <w:lang w:val="fr-FR"/>
        </w:rPr>
        <w:t>La Défense 4 Tour Europlaza</w:t>
      </w:r>
    </w:p>
    <w:p w14:paraId="2856FD4E" w14:textId="77777777" w:rsidR="00AC5CA0" w:rsidRPr="0077123B" w:rsidRDefault="00AC5CA0" w:rsidP="00AC5CA0">
      <w:pPr>
        <w:rPr>
          <w:lang w:val="fr-FR"/>
        </w:rPr>
      </w:pPr>
      <w:r w:rsidRPr="0077123B">
        <w:rPr>
          <w:lang w:val="fr-FR"/>
        </w:rPr>
        <w:t xml:space="preserve">20, Avenue André Prothin </w:t>
      </w:r>
    </w:p>
    <w:p w14:paraId="2C405E32" w14:textId="77777777" w:rsidR="00AC5CA0" w:rsidRPr="0077123B" w:rsidRDefault="00AC5CA0" w:rsidP="00AC5CA0">
      <w:pPr>
        <w:rPr>
          <w:lang w:val="fr-FR"/>
        </w:rPr>
      </w:pPr>
      <w:r w:rsidRPr="0077123B">
        <w:rPr>
          <w:lang w:val="fr-FR"/>
        </w:rPr>
        <w:t xml:space="preserve">92927 </w:t>
      </w:r>
      <w:r>
        <w:rPr>
          <w:lang w:val="fr-FR"/>
        </w:rPr>
        <w:t>La Defense</w:t>
      </w:r>
      <w:r w:rsidRPr="0077123B">
        <w:rPr>
          <w:lang w:val="fr-FR"/>
        </w:rPr>
        <w:t xml:space="preserve"> Cedex</w:t>
      </w:r>
    </w:p>
    <w:p w14:paraId="3C6A7B3B" w14:textId="77777777" w:rsidR="00AC5CA0" w:rsidRPr="00594393" w:rsidRDefault="00AC5CA0" w:rsidP="00AC5CA0">
      <w:pPr>
        <w:rPr>
          <w:rFonts w:eastAsia="SimSun"/>
          <w:noProof/>
        </w:rPr>
      </w:pPr>
      <w:r w:rsidRPr="008608D2">
        <w:rPr>
          <w:rFonts w:eastAsia="SimSun"/>
          <w:noProof/>
        </w:rPr>
        <w:t>Prancūzija</w:t>
      </w:r>
    </w:p>
    <w:p w14:paraId="5C0662D2" w14:textId="77777777" w:rsidR="00AC5CA0" w:rsidRPr="00815762" w:rsidRDefault="00AC5CA0" w:rsidP="00AC5CA0">
      <w:pPr>
        <w:rPr>
          <w:rFonts w:eastAsia="MS ????"/>
          <w:b/>
          <w:bCs/>
          <w:lang w:eastAsia="en-US"/>
        </w:rPr>
      </w:pPr>
    </w:p>
    <w:p w14:paraId="7C09EAB3" w14:textId="77777777" w:rsidR="00AC5CA0" w:rsidRPr="00815762" w:rsidRDefault="00AC5CA0" w:rsidP="00AC5CA0">
      <w:pPr>
        <w:rPr>
          <w:rFonts w:eastAsia="MS ????"/>
          <w:b/>
          <w:bCs/>
          <w:caps/>
          <w:lang w:eastAsia="en-US"/>
        </w:rPr>
      </w:pPr>
      <w:r w:rsidRPr="00815762">
        <w:rPr>
          <w:rFonts w:eastAsia="MS ????"/>
          <w:b/>
          <w:bCs/>
          <w:lang w:eastAsia="en-US"/>
        </w:rPr>
        <w:t>Gamintojas</w:t>
      </w:r>
    </w:p>
    <w:p w14:paraId="237DE21F" w14:textId="77777777" w:rsidR="00AC5CA0" w:rsidRPr="00815762" w:rsidRDefault="00AC5CA0" w:rsidP="00AC5CA0">
      <w:pPr>
        <w:rPr>
          <w:szCs w:val="22"/>
        </w:rPr>
      </w:pPr>
      <w:r w:rsidRPr="00815762">
        <w:rPr>
          <w:szCs w:val="22"/>
        </w:rPr>
        <w:t>Q-</w:t>
      </w:r>
      <w:proofErr w:type="spellStart"/>
      <w:r w:rsidRPr="00815762">
        <w:rPr>
          <w:szCs w:val="22"/>
        </w:rPr>
        <w:t>Med</w:t>
      </w:r>
      <w:proofErr w:type="spellEnd"/>
      <w:r w:rsidRPr="00815762">
        <w:rPr>
          <w:szCs w:val="22"/>
        </w:rPr>
        <w:t xml:space="preserve"> AB</w:t>
      </w:r>
    </w:p>
    <w:p w14:paraId="2F5873F0" w14:textId="77777777" w:rsidR="00AC5CA0" w:rsidRPr="00815762" w:rsidRDefault="00AC5CA0" w:rsidP="00AC5CA0">
      <w:pPr>
        <w:spacing w:line="240" w:lineRule="auto"/>
        <w:rPr>
          <w:szCs w:val="22"/>
        </w:rPr>
      </w:pPr>
      <w:proofErr w:type="spellStart"/>
      <w:r w:rsidRPr="00815762">
        <w:rPr>
          <w:szCs w:val="22"/>
        </w:rPr>
        <w:t>Seminariegatan</w:t>
      </w:r>
      <w:proofErr w:type="spellEnd"/>
      <w:r w:rsidRPr="00815762">
        <w:rPr>
          <w:szCs w:val="22"/>
        </w:rPr>
        <w:t xml:space="preserve"> </w:t>
      </w:r>
      <w:r w:rsidRPr="00815762">
        <w:rPr>
          <w:color w:val="000000" w:themeColor="text1"/>
          <w:szCs w:val="22"/>
        </w:rPr>
        <w:t>21</w:t>
      </w:r>
    </w:p>
    <w:p w14:paraId="6F648C43" w14:textId="77777777" w:rsidR="00AC5CA0" w:rsidRPr="00815762" w:rsidRDefault="00AC5CA0" w:rsidP="00AC5CA0">
      <w:pPr>
        <w:spacing w:line="240" w:lineRule="auto"/>
        <w:rPr>
          <w:szCs w:val="22"/>
        </w:rPr>
      </w:pPr>
      <w:r w:rsidRPr="00815762">
        <w:rPr>
          <w:szCs w:val="22"/>
        </w:rPr>
        <w:t xml:space="preserve">752 28 </w:t>
      </w:r>
      <w:proofErr w:type="spellStart"/>
      <w:r w:rsidRPr="00815762">
        <w:rPr>
          <w:szCs w:val="22"/>
        </w:rPr>
        <w:t>Uppsala</w:t>
      </w:r>
      <w:proofErr w:type="spellEnd"/>
    </w:p>
    <w:p w14:paraId="7F65CA84" w14:textId="77777777" w:rsidR="00AC5CA0" w:rsidRPr="00815762" w:rsidRDefault="00AC5CA0" w:rsidP="00AC5CA0">
      <w:pPr>
        <w:spacing w:line="240" w:lineRule="auto"/>
        <w:rPr>
          <w:szCs w:val="22"/>
        </w:rPr>
      </w:pPr>
      <w:r w:rsidRPr="00815762">
        <w:rPr>
          <w:szCs w:val="22"/>
        </w:rPr>
        <w:t>Švedija</w:t>
      </w:r>
    </w:p>
    <w:p w14:paraId="7F17249B" w14:textId="77777777" w:rsidR="00AC5CA0" w:rsidRPr="00815762" w:rsidRDefault="00AC5CA0" w:rsidP="00AC5CA0">
      <w:pPr>
        <w:spacing w:line="240" w:lineRule="auto"/>
        <w:ind w:right="575"/>
        <w:rPr>
          <w:lang w:eastAsia="en-US"/>
        </w:rPr>
      </w:pPr>
    </w:p>
    <w:p w14:paraId="35E45BD9" w14:textId="77777777" w:rsidR="00AC5CA0" w:rsidRPr="001D0B6A" w:rsidRDefault="00AC5CA0" w:rsidP="00AC5CA0">
      <w:pPr>
        <w:tabs>
          <w:tab w:val="clear" w:pos="567"/>
        </w:tabs>
        <w:spacing w:line="240" w:lineRule="auto"/>
        <w:jc w:val="both"/>
        <w:rPr>
          <w:szCs w:val="22"/>
        </w:rPr>
      </w:pPr>
    </w:p>
    <w:p w14:paraId="14A47252" w14:textId="77777777" w:rsidR="00AC5CA0" w:rsidRPr="00815762" w:rsidRDefault="00AC5CA0" w:rsidP="00AC5CA0">
      <w:pPr>
        <w:spacing w:line="240" w:lineRule="auto"/>
        <w:rPr>
          <w:b/>
          <w:lang w:eastAsia="en-US"/>
        </w:rPr>
      </w:pPr>
      <w:r w:rsidRPr="00815762">
        <w:rPr>
          <w:b/>
          <w:lang w:eastAsia="en-US"/>
        </w:rPr>
        <w:t>Šis pakuotės lapelis paskutinį kartą peržiūrėtas</w:t>
      </w:r>
      <w:r>
        <w:rPr>
          <w:b/>
          <w:lang w:eastAsia="en-US"/>
        </w:rPr>
        <w:t xml:space="preserve"> 2026-04-02</w:t>
      </w:r>
      <w:r w:rsidRPr="00815762">
        <w:rPr>
          <w:b/>
          <w:lang w:eastAsia="en-US"/>
        </w:rPr>
        <w:t>.</w:t>
      </w:r>
    </w:p>
    <w:p w14:paraId="03C26924" w14:textId="77777777" w:rsidR="00AC5CA0" w:rsidRPr="00815762" w:rsidRDefault="00AC5CA0" w:rsidP="00AC5CA0">
      <w:pPr>
        <w:spacing w:line="240" w:lineRule="auto"/>
        <w:ind w:left="567" w:right="575" w:hanging="567"/>
        <w:rPr>
          <w:lang w:eastAsia="en-US"/>
        </w:rPr>
      </w:pPr>
    </w:p>
    <w:p w14:paraId="54484A24" w14:textId="77777777" w:rsidR="00AC5CA0" w:rsidRPr="00815762" w:rsidRDefault="00AC5CA0" w:rsidP="00AC5CA0">
      <w:pPr>
        <w:spacing w:line="240" w:lineRule="auto"/>
        <w:ind w:right="575"/>
        <w:rPr>
          <w:color w:val="0000FF"/>
          <w:u w:val="single"/>
          <w:lang w:eastAsia="en-US"/>
        </w:rPr>
      </w:pPr>
      <w:r w:rsidRPr="00815762">
        <w:rPr>
          <w:lang w:eastAsia="en-US"/>
        </w:rPr>
        <w:t>Išsami informacija apie šį vaistą pateikiama Valstybinės vaistų kontrolės tarnybos prie Lietuvos Respublikos sveikatos apsaugos ministerijos tinklalapyje</w:t>
      </w:r>
      <w:r w:rsidRPr="00815762">
        <w:rPr>
          <w:i/>
          <w:lang w:eastAsia="en-US"/>
        </w:rPr>
        <w:t xml:space="preserve"> </w:t>
      </w:r>
      <w:r w:rsidRPr="00815762">
        <w:rPr>
          <w:color w:val="0000EE"/>
          <w:u w:val="single"/>
        </w:rPr>
        <w:t>https://vvkt.lrv.lt/lt/</w:t>
      </w:r>
      <w:r w:rsidRPr="00815762">
        <w:t>.</w:t>
      </w:r>
    </w:p>
    <w:p w14:paraId="74512C87" w14:textId="77777777" w:rsidR="00AC5CA0" w:rsidRPr="00815762" w:rsidRDefault="00AC5CA0" w:rsidP="00AC5CA0">
      <w:pPr>
        <w:spacing w:line="240" w:lineRule="auto"/>
      </w:pPr>
      <w:r w:rsidRPr="00815762">
        <w:t>---------------------------------------------------------------------------------------------------------------------------</w:t>
      </w:r>
    </w:p>
    <w:p w14:paraId="692634FF" w14:textId="77777777" w:rsidR="00AC5CA0" w:rsidRPr="00815762" w:rsidRDefault="00AC5CA0" w:rsidP="00AC5CA0">
      <w:pPr>
        <w:spacing w:line="240" w:lineRule="auto"/>
        <w:rPr>
          <w:b/>
        </w:rPr>
      </w:pPr>
      <w:r w:rsidRPr="00815762">
        <w:rPr>
          <w:b/>
        </w:rPr>
        <w:t>Toliau pateikta informacija skirta tik sveikatos priežiūros specialistams.</w:t>
      </w:r>
    </w:p>
    <w:p w14:paraId="79CC0183" w14:textId="77777777" w:rsidR="00AC5CA0" w:rsidRPr="00815762" w:rsidRDefault="00AC5CA0" w:rsidP="00AC5CA0">
      <w:pPr>
        <w:spacing w:line="240" w:lineRule="auto"/>
      </w:pPr>
    </w:p>
    <w:p w14:paraId="2262E77E" w14:textId="77777777" w:rsidR="00AC5CA0" w:rsidRPr="00815762" w:rsidRDefault="00AC5CA0" w:rsidP="00AC5CA0">
      <w:pPr>
        <w:spacing w:line="240" w:lineRule="auto"/>
        <w:rPr>
          <w:b/>
        </w:rPr>
      </w:pPr>
      <w:r w:rsidRPr="00815762">
        <w:rPr>
          <w:b/>
        </w:rPr>
        <w:t>Dozavimas ir vartojimo metodas</w:t>
      </w:r>
    </w:p>
    <w:p w14:paraId="47578BA3" w14:textId="77777777" w:rsidR="00AC5CA0" w:rsidRPr="00815762" w:rsidRDefault="00AC5CA0" w:rsidP="00AC5CA0">
      <w:pPr>
        <w:spacing w:line="240" w:lineRule="auto"/>
      </w:pPr>
      <w:proofErr w:type="spellStart"/>
      <w:r w:rsidRPr="00815762">
        <w:t>Relfydess</w:t>
      </w:r>
      <w:proofErr w:type="spellEnd"/>
      <w:r w:rsidRPr="00815762">
        <w:t xml:space="preserve"> gali leisti tik </w:t>
      </w:r>
      <w:r>
        <w:t>sveikatos priežiūros specialistai</w:t>
      </w:r>
      <w:r w:rsidRPr="00815762">
        <w:t>, turintys tinkamą kvalifikaciją ir šio gydymo patirties bei reikalingą įrangą, laikydamiesi nacionalinių gairių ir teisės aktų.</w:t>
      </w:r>
    </w:p>
    <w:p w14:paraId="0494D545" w14:textId="77777777" w:rsidR="00AC5CA0" w:rsidRPr="00815762" w:rsidRDefault="00AC5CA0" w:rsidP="00AC5CA0">
      <w:pPr>
        <w:keepNext/>
        <w:spacing w:line="240" w:lineRule="auto"/>
        <w:rPr>
          <w:szCs w:val="22"/>
        </w:rPr>
      </w:pPr>
    </w:p>
    <w:p w14:paraId="5CC65E81" w14:textId="77777777" w:rsidR="00AC5CA0" w:rsidRDefault="00AC5CA0" w:rsidP="00AC5CA0">
      <w:pPr>
        <w:tabs>
          <w:tab w:val="clear" w:pos="567"/>
        </w:tabs>
        <w:ind w:right="26"/>
      </w:pPr>
      <w:r w:rsidRPr="00815762">
        <w:t xml:space="preserve">Aktyvumo vienetai yra specifiniai </w:t>
      </w:r>
      <w:proofErr w:type="spellStart"/>
      <w:r w:rsidRPr="00815762">
        <w:t>Relfydess</w:t>
      </w:r>
      <w:proofErr w:type="spellEnd"/>
      <w:r w:rsidRPr="00815762">
        <w:t xml:space="preserve"> ir jų </w:t>
      </w:r>
      <w:r>
        <w:t xml:space="preserve">negalima taikyti </w:t>
      </w:r>
      <w:r w:rsidRPr="00815762">
        <w:t>kit</w:t>
      </w:r>
      <w:r>
        <w:t xml:space="preserve">iems </w:t>
      </w:r>
      <w:proofErr w:type="spellStart"/>
      <w:r w:rsidRPr="00815762">
        <w:t>botulino</w:t>
      </w:r>
      <w:proofErr w:type="spellEnd"/>
      <w:r w:rsidRPr="00815762">
        <w:t xml:space="preserve"> toksino vaistinia</w:t>
      </w:r>
      <w:r>
        <w:t xml:space="preserve">ms </w:t>
      </w:r>
      <w:r w:rsidRPr="00815762">
        <w:t>preparata</w:t>
      </w:r>
      <w:r>
        <w:t>m</w:t>
      </w:r>
      <w:r w:rsidRPr="00815762">
        <w:t>s</w:t>
      </w:r>
      <w:r>
        <w:t xml:space="preserve"> bei atvirkščiai</w:t>
      </w:r>
      <w:r w:rsidRPr="00815762">
        <w:t>.</w:t>
      </w:r>
      <w:r>
        <w:t xml:space="preserve"> </w:t>
      </w:r>
    </w:p>
    <w:p w14:paraId="41245BAC" w14:textId="77777777" w:rsidR="00AC5CA0" w:rsidRPr="00815762" w:rsidRDefault="00AC5CA0" w:rsidP="00AC5CA0">
      <w:pPr>
        <w:ind w:right="-2"/>
      </w:pPr>
    </w:p>
    <w:p w14:paraId="2ADDA309" w14:textId="77777777" w:rsidR="00AC5CA0" w:rsidRPr="00815762" w:rsidRDefault="00AC5CA0" w:rsidP="00AC5CA0">
      <w:pPr>
        <w:spacing w:line="240" w:lineRule="auto"/>
      </w:pPr>
      <w:proofErr w:type="spellStart"/>
      <w:r w:rsidRPr="00815762">
        <w:t>Relfydess</w:t>
      </w:r>
      <w:proofErr w:type="spellEnd"/>
      <w:r w:rsidRPr="00815762">
        <w:t xml:space="preserve"> yra paruoštas vartoti, jo koncentracija yra 10 vienetų 0,1 ml,</w:t>
      </w:r>
      <w:r>
        <w:t xml:space="preserve"> todėl tirpinti nereikia</w:t>
      </w:r>
      <w:r w:rsidRPr="00815762">
        <w:t>.</w:t>
      </w:r>
    </w:p>
    <w:p w14:paraId="13C46A09" w14:textId="77777777" w:rsidR="00AC5CA0" w:rsidRPr="00815762" w:rsidRDefault="00AC5CA0" w:rsidP="00AC5CA0">
      <w:pPr>
        <w:spacing w:line="240" w:lineRule="auto"/>
      </w:pPr>
    </w:p>
    <w:p w14:paraId="7124A5F8" w14:textId="77777777" w:rsidR="00AC5CA0" w:rsidRPr="00815762" w:rsidRDefault="00AC5CA0" w:rsidP="00AC5CA0">
      <w:pPr>
        <w:spacing w:line="240" w:lineRule="auto"/>
      </w:pPr>
      <w:r w:rsidRPr="00815762">
        <w:t xml:space="preserve">Kiekvienas flakonas skirtas tik vienam pacientui suleisti vienos gydymo </w:t>
      </w:r>
      <w:r>
        <w:t xml:space="preserve">procedūros </w:t>
      </w:r>
      <w:r w:rsidRPr="00815762">
        <w:t>metu. Bet kokius nesuvartoto vaistinio preparato likučius po gydymo reikia išmesti.</w:t>
      </w:r>
    </w:p>
    <w:p w14:paraId="26001EF8" w14:textId="77777777" w:rsidR="00AC5CA0" w:rsidRPr="00815762" w:rsidRDefault="00AC5CA0" w:rsidP="00AC5CA0">
      <w:pPr>
        <w:spacing w:line="240" w:lineRule="auto"/>
      </w:pPr>
    </w:p>
    <w:p w14:paraId="6DB0DDF1" w14:textId="77777777" w:rsidR="00AC5CA0" w:rsidRPr="00E8564B" w:rsidRDefault="00AC5CA0" w:rsidP="00AC5CA0">
      <w:pPr>
        <w:pStyle w:val="Komentarotekstas"/>
        <w:keepNext/>
        <w:rPr>
          <w:rFonts w:ascii="Times New Roman" w:hAnsi="Times New Roman"/>
          <w:sz w:val="22"/>
          <w:szCs w:val="22"/>
        </w:rPr>
      </w:pPr>
      <w:r w:rsidRPr="00E8564B">
        <w:rPr>
          <w:rFonts w:ascii="Times New Roman" w:hAnsi="Times New Roman"/>
          <w:b/>
          <w:bCs/>
          <w:sz w:val="22"/>
          <w:szCs w:val="22"/>
        </w:rPr>
        <w:t xml:space="preserve">1 </w:t>
      </w:r>
      <w:proofErr w:type="spellStart"/>
      <w:r w:rsidRPr="00E8564B">
        <w:rPr>
          <w:rFonts w:ascii="Times New Roman" w:hAnsi="Times New Roman"/>
          <w:b/>
          <w:bCs/>
          <w:sz w:val="22"/>
          <w:szCs w:val="22"/>
        </w:rPr>
        <w:t>lentelė</w:t>
      </w:r>
      <w:proofErr w:type="spellEnd"/>
      <w:r w:rsidRPr="00E8564B">
        <w:rPr>
          <w:rFonts w:ascii="Times New Roman" w:hAnsi="Times New Roman"/>
          <w:b/>
          <w:bCs/>
          <w:sz w:val="22"/>
          <w:szCs w:val="22"/>
        </w:rPr>
        <w:t>.</w:t>
      </w:r>
      <w:r w:rsidRPr="00E8564B">
        <w:rPr>
          <w:rFonts w:ascii="Times New Roman" w:hAnsi="Times New Roman"/>
          <w:b/>
          <w:bCs/>
          <w:sz w:val="22"/>
          <w:szCs w:val="22"/>
        </w:rPr>
        <w:tab/>
      </w:r>
      <w:proofErr w:type="spellStart"/>
      <w:r w:rsidRPr="00E8564B">
        <w:rPr>
          <w:rFonts w:ascii="Times New Roman" w:hAnsi="Times New Roman"/>
          <w:b/>
          <w:bCs/>
          <w:sz w:val="22"/>
          <w:szCs w:val="22"/>
        </w:rPr>
        <w:t>Relfydess</w:t>
      </w:r>
      <w:proofErr w:type="spellEnd"/>
      <w:r w:rsidRPr="00E8564B">
        <w:rPr>
          <w:rFonts w:ascii="Times New Roman" w:hAnsi="Times New Roman"/>
          <w:b/>
          <w:bCs/>
          <w:sz w:val="22"/>
          <w:szCs w:val="22"/>
        </w:rPr>
        <w:t xml:space="preserve"> </w:t>
      </w:r>
      <w:proofErr w:type="spellStart"/>
      <w:r w:rsidRPr="00E8564B">
        <w:rPr>
          <w:rFonts w:ascii="Times New Roman" w:hAnsi="Times New Roman"/>
          <w:b/>
          <w:bCs/>
          <w:sz w:val="22"/>
          <w:szCs w:val="22"/>
        </w:rPr>
        <w:t>dozavimo</w:t>
      </w:r>
      <w:proofErr w:type="spellEnd"/>
      <w:r w:rsidRPr="00E8564B">
        <w:rPr>
          <w:rFonts w:ascii="Times New Roman" w:hAnsi="Times New Roman"/>
          <w:b/>
          <w:bCs/>
          <w:sz w:val="22"/>
          <w:szCs w:val="22"/>
        </w:rPr>
        <w:t xml:space="preserve"> </w:t>
      </w:r>
      <w:proofErr w:type="spellStart"/>
      <w:r w:rsidRPr="00E8564B">
        <w:rPr>
          <w:rFonts w:ascii="Times New Roman" w:hAnsi="Times New Roman"/>
          <w:b/>
          <w:bCs/>
          <w:sz w:val="22"/>
          <w:szCs w:val="22"/>
        </w:rPr>
        <w:t>instrukcija</w:t>
      </w:r>
      <w:proofErr w:type="spellEnd"/>
    </w:p>
    <w:tbl>
      <w:tblPr>
        <w:tblStyle w:val="Lentelstinklelis"/>
        <w:tblW w:w="9072" w:type="dxa"/>
        <w:tblInd w:w="-5" w:type="dxa"/>
        <w:tblLook w:val="04A0" w:firstRow="1" w:lastRow="0" w:firstColumn="1" w:lastColumn="0" w:noHBand="0" w:noVBand="1"/>
      </w:tblPr>
      <w:tblGrid>
        <w:gridCol w:w="2694"/>
        <w:gridCol w:w="2693"/>
        <w:gridCol w:w="3685"/>
      </w:tblGrid>
      <w:tr w:rsidR="00AC5CA0" w:rsidRPr="00E8564B" w14:paraId="3148AC90" w14:textId="77777777" w:rsidTr="00945712">
        <w:trPr>
          <w:cantSplit/>
        </w:trPr>
        <w:tc>
          <w:tcPr>
            <w:tcW w:w="2694" w:type="dxa"/>
          </w:tcPr>
          <w:p w14:paraId="353F5C30" w14:textId="77777777" w:rsidR="00AC5CA0" w:rsidRPr="00E8564B" w:rsidRDefault="00AC5CA0" w:rsidP="00945712">
            <w:pPr>
              <w:pStyle w:val="Komentarotekstas"/>
              <w:keepNext/>
              <w:rPr>
                <w:rFonts w:ascii="Times New Roman" w:hAnsi="Times New Roman"/>
                <w:b/>
                <w:bCs/>
                <w:sz w:val="22"/>
                <w:szCs w:val="22"/>
                <w:lang w:val="lt-LT"/>
              </w:rPr>
            </w:pPr>
            <w:r w:rsidRPr="00E8564B">
              <w:rPr>
                <w:rFonts w:ascii="Times New Roman" w:hAnsi="Times New Roman"/>
                <w:b/>
                <w:bCs/>
                <w:sz w:val="22"/>
                <w:szCs w:val="22"/>
                <w:lang w:val="lt-LT"/>
              </w:rPr>
              <w:t>Gydymas (-ai)</w:t>
            </w:r>
          </w:p>
        </w:tc>
        <w:tc>
          <w:tcPr>
            <w:tcW w:w="2693" w:type="dxa"/>
          </w:tcPr>
          <w:p w14:paraId="5AC07E2B" w14:textId="77777777" w:rsidR="00AC5CA0" w:rsidRPr="00E8564B" w:rsidRDefault="00AC5CA0" w:rsidP="00945712">
            <w:pPr>
              <w:pStyle w:val="Komentarotekstas"/>
              <w:keepNext/>
              <w:rPr>
                <w:rFonts w:ascii="Times New Roman" w:hAnsi="Times New Roman"/>
                <w:b/>
                <w:bCs/>
                <w:sz w:val="22"/>
                <w:szCs w:val="22"/>
                <w:lang w:val="lt-LT"/>
              </w:rPr>
            </w:pPr>
            <w:r w:rsidRPr="00E8564B">
              <w:rPr>
                <w:rFonts w:ascii="Times New Roman" w:hAnsi="Times New Roman"/>
                <w:b/>
                <w:bCs/>
                <w:sz w:val="22"/>
                <w:szCs w:val="22"/>
                <w:lang w:val="lt-LT"/>
              </w:rPr>
              <w:t>Bendra rekomenduojama dozė</w:t>
            </w:r>
          </w:p>
        </w:tc>
        <w:tc>
          <w:tcPr>
            <w:tcW w:w="3685" w:type="dxa"/>
          </w:tcPr>
          <w:p w14:paraId="25B52492" w14:textId="77777777" w:rsidR="00AC5CA0" w:rsidRPr="00E8564B" w:rsidRDefault="00AC5CA0" w:rsidP="00945712">
            <w:pPr>
              <w:pStyle w:val="Komentarotekstas"/>
              <w:keepNext/>
              <w:rPr>
                <w:rFonts w:ascii="Times New Roman" w:hAnsi="Times New Roman"/>
                <w:b/>
                <w:bCs/>
                <w:sz w:val="22"/>
                <w:szCs w:val="22"/>
                <w:lang w:val="lt-LT"/>
              </w:rPr>
            </w:pPr>
            <w:r w:rsidRPr="00E8564B">
              <w:rPr>
                <w:rFonts w:ascii="Times New Roman" w:hAnsi="Times New Roman"/>
                <w:b/>
                <w:bCs/>
                <w:sz w:val="22"/>
                <w:szCs w:val="22"/>
                <w:lang w:val="lt-LT"/>
              </w:rPr>
              <w:t>Dozė vienai injekcijai</w:t>
            </w:r>
          </w:p>
        </w:tc>
      </w:tr>
      <w:tr w:rsidR="00AC5CA0" w:rsidRPr="00E8564B" w14:paraId="2CAB0428" w14:textId="77777777" w:rsidTr="00945712">
        <w:trPr>
          <w:cantSplit/>
        </w:trPr>
        <w:tc>
          <w:tcPr>
            <w:tcW w:w="2694" w:type="dxa"/>
            <w:vAlign w:val="center"/>
          </w:tcPr>
          <w:p w14:paraId="4C10DAA4" w14:textId="77777777" w:rsidR="00AC5CA0" w:rsidRPr="00E8564B" w:rsidRDefault="00AC5CA0" w:rsidP="00945712">
            <w:pPr>
              <w:pStyle w:val="Komentarotekstas"/>
              <w:keepNext/>
              <w:rPr>
                <w:rFonts w:ascii="Times New Roman" w:hAnsi="Times New Roman"/>
                <w:sz w:val="22"/>
                <w:szCs w:val="22"/>
                <w:lang w:val="lt-LT"/>
              </w:rPr>
            </w:pPr>
            <w:r w:rsidRPr="00E8564B">
              <w:rPr>
                <w:rFonts w:ascii="Times New Roman" w:hAnsi="Times New Roman"/>
                <w:sz w:val="22"/>
                <w:szCs w:val="22"/>
                <w:lang w:val="lt-LT"/>
              </w:rPr>
              <w:t>Vertikalios raukšlės tarp antakių</w:t>
            </w:r>
          </w:p>
        </w:tc>
        <w:tc>
          <w:tcPr>
            <w:tcW w:w="2693" w:type="dxa"/>
            <w:vAlign w:val="center"/>
          </w:tcPr>
          <w:p w14:paraId="3DA0A69C" w14:textId="77777777" w:rsidR="00AC5CA0" w:rsidRPr="00E8564B" w:rsidRDefault="00AC5CA0" w:rsidP="00945712">
            <w:pPr>
              <w:pStyle w:val="Komentarotekstas"/>
              <w:keepNext/>
              <w:rPr>
                <w:rFonts w:ascii="Times New Roman" w:hAnsi="Times New Roman"/>
                <w:sz w:val="22"/>
                <w:szCs w:val="22"/>
                <w:lang w:val="lt-LT"/>
              </w:rPr>
            </w:pPr>
            <w:r w:rsidRPr="00E8564B">
              <w:rPr>
                <w:rFonts w:ascii="Times New Roman" w:hAnsi="Times New Roman"/>
                <w:sz w:val="22"/>
                <w:szCs w:val="22"/>
                <w:lang w:val="lt-LT"/>
              </w:rPr>
              <w:t xml:space="preserve">50 vienetų (0,5 ml) </w:t>
            </w:r>
          </w:p>
        </w:tc>
        <w:tc>
          <w:tcPr>
            <w:tcW w:w="3685" w:type="dxa"/>
            <w:vAlign w:val="center"/>
          </w:tcPr>
          <w:p w14:paraId="57249120" w14:textId="77777777" w:rsidR="00AC5CA0" w:rsidRPr="00E8564B" w:rsidRDefault="00AC5CA0" w:rsidP="00945712">
            <w:pPr>
              <w:pStyle w:val="Komentarotekstas"/>
              <w:keepNext/>
              <w:rPr>
                <w:rFonts w:ascii="Times New Roman" w:hAnsi="Times New Roman"/>
                <w:sz w:val="22"/>
                <w:szCs w:val="22"/>
                <w:lang w:val="lt-LT"/>
              </w:rPr>
            </w:pPr>
            <w:r w:rsidRPr="00E8564B">
              <w:rPr>
                <w:rFonts w:ascii="Times New Roman" w:hAnsi="Times New Roman"/>
                <w:sz w:val="22"/>
                <w:szCs w:val="22"/>
                <w:lang w:val="lt-LT"/>
              </w:rPr>
              <w:t>5 injekcijos po 10 vienetų (0,1 ml):</w:t>
            </w:r>
          </w:p>
          <w:p w14:paraId="30E06C64" w14:textId="77777777" w:rsidR="00AC5CA0" w:rsidRPr="00E8564B" w:rsidRDefault="00AC5CA0" w:rsidP="00945712">
            <w:pPr>
              <w:pStyle w:val="Komentarotekstas"/>
              <w:keepNext/>
              <w:rPr>
                <w:rFonts w:ascii="Times New Roman" w:hAnsi="Times New Roman"/>
                <w:sz w:val="22"/>
                <w:szCs w:val="22"/>
                <w:lang w:val="lt-LT"/>
              </w:rPr>
            </w:pPr>
            <w:r w:rsidRPr="00E8564B">
              <w:rPr>
                <w:rFonts w:ascii="Times New Roman" w:hAnsi="Times New Roman"/>
                <w:sz w:val="22"/>
                <w:szCs w:val="22"/>
                <w:lang w:val="lt-LT"/>
              </w:rPr>
              <w:t>2 injekcijos į kiekvienos pusės antakių sutraukiamąjį raumenį (</w:t>
            </w:r>
            <w:r w:rsidRPr="00E8564B">
              <w:rPr>
                <w:rFonts w:ascii="Times New Roman" w:hAnsi="Times New Roman"/>
                <w:i/>
                <w:iCs/>
                <w:sz w:val="22"/>
                <w:szCs w:val="22"/>
                <w:lang w:val="lt-LT"/>
              </w:rPr>
              <w:t>m.</w:t>
            </w:r>
            <w:r w:rsidRPr="00E8564B">
              <w:rPr>
                <w:rFonts w:ascii="Times New Roman" w:hAnsi="Times New Roman"/>
                <w:sz w:val="22"/>
                <w:szCs w:val="22"/>
                <w:lang w:val="lt-LT"/>
              </w:rPr>
              <w:t xml:space="preserve"> </w:t>
            </w:r>
            <w:proofErr w:type="spellStart"/>
            <w:r w:rsidRPr="00E8564B">
              <w:rPr>
                <w:rFonts w:ascii="Times New Roman" w:hAnsi="Times New Roman"/>
                <w:i/>
                <w:sz w:val="22"/>
                <w:szCs w:val="22"/>
                <w:lang w:val="lt-LT"/>
              </w:rPr>
              <w:t>corrugator</w:t>
            </w:r>
            <w:proofErr w:type="spellEnd"/>
            <w:r w:rsidRPr="00E8564B">
              <w:rPr>
                <w:rFonts w:ascii="Times New Roman" w:hAnsi="Times New Roman"/>
                <w:iCs/>
                <w:sz w:val="22"/>
                <w:szCs w:val="22"/>
                <w:lang w:val="lt-LT"/>
              </w:rPr>
              <w:t>)</w:t>
            </w:r>
            <w:r w:rsidRPr="00E8564B">
              <w:rPr>
                <w:rFonts w:ascii="Times New Roman" w:hAnsi="Times New Roman"/>
                <w:sz w:val="22"/>
                <w:szCs w:val="22"/>
                <w:lang w:val="lt-LT"/>
              </w:rPr>
              <w:t xml:space="preserve"> ir 1 injekcija į </w:t>
            </w:r>
            <w:r>
              <w:rPr>
                <w:rFonts w:ascii="Times New Roman" w:hAnsi="Times New Roman"/>
                <w:sz w:val="22"/>
                <w:szCs w:val="22"/>
                <w:lang w:val="lt-LT"/>
              </w:rPr>
              <w:t xml:space="preserve">didįjį nosies </w:t>
            </w:r>
            <w:r w:rsidRPr="00E8564B">
              <w:rPr>
                <w:rFonts w:ascii="Times New Roman" w:hAnsi="Times New Roman"/>
                <w:sz w:val="22"/>
                <w:szCs w:val="22"/>
                <w:lang w:val="lt-LT"/>
              </w:rPr>
              <w:t>raumenį (</w:t>
            </w:r>
            <w:r w:rsidRPr="00E8564B">
              <w:rPr>
                <w:rFonts w:ascii="Times New Roman" w:hAnsi="Times New Roman"/>
                <w:i/>
                <w:iCs/>
                <w:sz w:val="22"/>
                <w:szCs w:val="22"/>
                <w:lang w:val="lt-LT"/>
              </w:rPr>
              <w:t>m. </w:t>
            </w:r>
            <w:proofErr w:type="spellStart"/>
            <w:r w:rsidRPr="00E8564B">
              <w:rPr>
                <w:rFonts w:ascii="Times New Roman" w:hAnsi="Times New Roman"/>
                <w:i/>
                <w:iCs/>
                <w:sz w:val="22"/>
                <w:szCs w:val="22"/>
                <w:lang w:val="lt-LT"/>
              </w:rPr>
              <w:t>procerus</w:t>
            </w:r>
            <w:proofErr w:type="spellEnd"/>
            <w:r w:rsidRPr="00E8564B">
              <w:rPr>
                <w:rFonts w:ascii="Times New Roman" w:hAnsi="Times New Roman"/>
                <w:sz w:val="22"/>
                <w:szCs w:val="22"/>
                <w:lang w:val="lt-LT"/>
              </w:rPr>
              <w:t>)</w:t>
            </w:r>
            <w:r>
              <w:rPr>
                <w:rFonts w:ascii="Times New Roman" w:hAnsi="Times New Roman"/>
                <w:sz w:val="22"/>
                <w:szCs w:val="22"/>
                <w:lang w:val="lt-LT"/>
              </w:rPr>
              <w:t xml:space="preserve"> greta </w:t>
            </w:r>
            <w:r w:rsidRPr="00E8564B">
              <w:rPr>
                <w:rFonts w:ascii="Times New Roman" w:hAnsi="Times New Roman"/>
                <w:sz w:val="22"/>
                <w:szCs w:val="22"/>
                <w:lang w:val="lt-LT"/>
              </w:rPr>
              <w:t xml:space="preserve"> nosies </w:t>
            </w:r>
            <w:r>
              <w:rPr>
                <w:rFonts w:ascii="Times New Roman" w:hAnsi="Times New Roman"/>
                <w:sz w:val="22"/>
                <w:szCs w:val="22"/>
                <w:lang w:val="lt-LT"/>
              </w:rPr>
              <w:t xml:space="preserve">ir </w:t>
            </w:r>
            <w:r w:rsidRPr="00E8564B">
              <w:rPr>
                <w:rFonts w:ascii="Times New Roman" w:hAnsi="Times New Roman"/>
                <w:sz w:val="22"/>
                <w:szCs w:val="22"/>
                <w:lang w:val="lt-LT"/>
              </w:rPr>
              <w:t>kakt</w:t>
            </w:r>
            <w:r>
              <w:rPr>
                <w:rFonts w:ascii="Times New Roman" w:hAnsi="Times New Roman"/>
                <w:sz w:val="22"/>
                <w:szCs w:val="22"/>
                <w:lang w:val="lt-LT"/>
              </w:rPr>
              <w:t>os kampo</w:t>
            </w:r>
          </w:p>
        </w:tc>
      </w:tr>
      <w:tr w:rsidR="00AC5CA0" w:rsidRPr="00E8564B" w14:paraId="3A9A7B4F" w14:textId="77777777" w:rsidTr="00945712">
        <w:trPr>
          <w:cantSplit/>
        </w:trPr>
        <w:tc>
          <w:tcPr>
            <w:tcW w:w="2694" w:type="dxa"/>
            <w:vAlign w:val="center"/>
          </w:tcPr>
          <w:p w14:paraId="37CB457A" w14:textId="77777777" w:rsidR="00AC5CA0" w:rsidRPr="00E8564B" w:rsidRDefault="00AC5CA0" w:rsidP="00945712">
            <w:pPr>
              <w:pStyle w:val="Komentarotekstas"/>
              <w:keepNext/>
              <w:rPr>
                <w:rFonts w:ascii="Times New Roman" w:hAnsi="Times New Roman"/>
                <w:sz w:val="22"/>
                <w:szCs w:val="22"/>
                <w:lang w:val="lt-LT"/>
              </w:rPr>
            </w:pPr>
            <w:r>
              <w:rPr>
                <w:rFonts w:ascii="Times New Roman" w:hAnsi="Times New Roman"/>
                <w:sz w:val="22"/>
                <w:szCs w:val="22"/>
                <w:lang w:val="lt-LT"/>
              </w:rPr>
              <w:t>Išorinių akių kampų r</w:t>
            </w:r>
            <w:r w:rsidRPr="00E8564B">
              <w:rPr>
                <w:rFonts w:ascii="Times New Roman" w:hAnsi="Times New Roman"/>
                <w:sz w:val="22"/>
                <w:szCs w:val="22"/>
                <w:lang w:val="lt-LT"/>
              </w:rPr>
              <w:t xml:space="preserve">aukšlės </w:t>
            </w:r>
          </w:p>
        </w:tc>
        <w:tc>
          <w:tcPr>
            <w:tcW w:w="2693" w:type="dxa"/>
            <w:vAlign w:val="center"/>
          </w:tcPr>
          <w:p w14:paraId="0C353616" w14:textId="77777777" w:rsidR="00AC5CA0" w:rsidRPr="00E8564B" w:rsidRDefault="00AC5CA0" w:rsidP="00945712">
            <w:pPr>
              <w:pStyle w:val="Komentarotekstas"/>
              <w:keepNext/>
              <w:rPr>
                <w:rFonts w:ascii="Times New Roman" w:hAnsi="Times New Roman"/>
                <w:sz w:val="22"/>
                <w:szCs w:val="22"/>
                <w:lang w:val="lt-LT"/>
              </w:rPr>
            </w:pPr>
            <w:r w:rsidRPr="00E8564B">
              <w:rPr>
                <w:rFonts w:ascii="Times New Roman" w:hAnsi="Times New Roman"/>
                <w:sz w:val="22"/>
                <w:szCs w:val="22"/>
                <w:lang w:val="lt-LT"/>
              </w:rPr>
              <w:t>60 vienetų (0,6 ml)</w:t>
            </w:r>
          </w:p>
        </w:tc>
        <w:tc>
          <w:tcPr>
            <w:tcW w:w="3685" w:type="dxa"/>
            <w:vAlign w:val="center"/>
          </w:tcPr>
          <w:p w14:paraId="70689885" w14:textId="77777777" w:rsidR="00AC5CA0" w:rsidRPr="00E8564B" w:rsidRDefault="00AC5CA0" w:rsidP="00945712">
            <w:pPr>
              <w:pStyle w:val="Komentarotekstas"/>
              <w:keepNext/>
              <w:rPr>
                <w:rFonts w:ascii="Times New Roman" w:hAnsi="Times New Roman"/>
                <w:sz w:val="22"/>
                <w:szCs w:val="22"/>
                <w:lang w:val="lt-LT"/>
              </w:rPr>
            </w:pPr>
            <w:r w:rsidRPr="00E8564B">
              <w:rPr>
                <w:rFonts w:ascii="Times New Roman" w:hAnsi="Times New Roman"/>
                <w:sz w:val="22"/>
                <w:szCs w:val="22"/>
                <w:lang w:val="lt-LT"/>
              </w:rPr>
              <w:t>6 injekcijos po 10 vienetų (0,1 ml):</w:t>
            </w:r>
          </w:p>
          <w:p w14:paraId="77B01ECC" w14:textId="77777777" w:rsidR="00AC5CA0" w:rsidRPr="00E8564B" w:rsidRDefault="00AC5CA0" w:rsidP="00945712">
            <w:pPr>
              <w:pStyle w:val="Komentarotekstas"/>
              <w:keepNext/>
              <w:rPr>
                <w:rFonts w:ascii="Times New Roman" w:hAnsi="Times New Roman"/>
                <w:bCs/>
                <w:sz w:val="22"/>
                <w:szCs w:val="22"/>
                <w:lang w:val="lt-LT"/>
              </w:rPr>
            </w:pPr>
            <w:r w:rsidRPr="00E8564B">
              <w:rPr>
                <w:rFonts w:ascii="Times New Roman" w:hAnsi="Times New Roman"/>
                <w:sz w:val="22"/>
                <w:szCs w:val="22"/>
                <w:lang w:val="lt-LT"/>
              </w:rPr>
              <w:t xml:space="preserve">3 injekcijos į kiekvienos pusės </w:t>
            </w:r>
            <w:r>
              <w:rPr>
                <w:rFonts w:ascii="Times New Roman" w:hAnsi="Times New Roman"/>
                <w:sz w:val="22"/>
                <w:szCs w:val="22"/>
                <w:lang w:val="lt-LT"/>
              </w:rPr>
              <w:t xml:space="preserve">akies </w:t>
            </w:r>
            <w:r w:rsidRPr="00E8564B">
              <w:rPr>
                <w:rFonts w:ascii="Times New Roman" w:hAnsi="Times New Roman"/>
                <w:sz w:val="22"/>
                <w:szCs w:val="22"/>
                <w:lang w:val="lt-LT"/>
              </w:rPr>
              <w:t>žiedinį raumenį (</w:t>
            </w:r>
            <w:r w:rsidRPr="00E8564B">
              <w:rPr>
                <w:rFonts w:ascii="Times New Roman" w:hAnsi="Times New Roman"/>
                <w:i/>
                <w:iCs/>
                <w:sz w:val="22"/>
                <w:szCs w:val="22"/>
                <w:lang w:val="lt-LT"/>
              </w:rPr>
              <w:t>m</w:t>
            </w:r>
            <w:r w:rsidRPr="00E8564B">
              <w:rPr>
                <w:rFonts w:ascii="Times New Roman" w:hAnsi="Times New Roman"/>
                <w:sz w:val="22"/>
                <w:szCs w:val="22"/>
                <w:lang w:val="lt-LT"/>
              </w:rPr>
              <w:t xml:space="preserve">. </w:t>
            </w:r>
            <w:proofErr w:type="spellStart"/>
            <w:r w:rsidRPr="00E8564B">
              <w:rPr>
                <w:rFonts w:ascii="Times New Roman" w:hAnsi="Times New Roman"/>
                <w:i/>
                <w:iCs/>
                <w:sz w:val="22"/>
                <w:szCs w:val="22"/>
                <w:lang w:val="lt-LT"/>
              </w:rPr>
              <w:t>orbicularis</w:t>
            </w:r>
            <w:proofErr w:type="spellEnd"/>
            <w:r w:rsidRPr="00E8564B">
              <w:rPr>
                <w:rFonts w:ascii="Times New Roman" w:hAnsi="Times New Roman"/>
                <w:i/>
                <w:iCs/>
                <w:sz w:val="22"/>
                <w:szCs w:val="22"/>
                <w:lang w:val="lt-LT"/>
              </w:rPr>
              <w:t xml:space="preserve"> </w:t>
            </w:r>
            <w:proofErr w:type="spellStart"/>
            <w:r w:rsidRPr="00E8564B">
              <w:rPr>
                <w:rFonts w:ascii="Times New Roman" w:hAnsi="Times New Roman"/>
                <w:i/>
                <w:iCs/>
                <w:sz w:val="22"/>
                <w:szCs w:val="22"/>
                <w:lang w:val="lt-LT"/>
              </w:rPr>
              <w:t>oculi</w:t>
            </w:r>
            <w:proofErr w:type="spellEnd"/>
            <w:r w:rsidRPr="00E8564B">
              <w:rPr>
                <w:rFonts w:ascii="Times New Roman" w:hAnsi="Times New Roman"/>
                <w:sz w:val="22"/>
                <w:szCs w:val="22"/>
                <w:lang w:val="lt-LT"/>
              </w:rPr>
              <w:t>)</w:t>
            </w:r>
          </w:p>
        </w:tc>
      </w:tr>
      <w:tr w:rsidR="00AC5CA0" w:rsidRPr="00E8564B" w14:paraId="5D46AF0C" w14:textId="77777777" w:rsidTr="00945712">
        <w:trPr>
          <w:cantSplit/>
          <w:trHeight w:val="1132"/>
        </w:trPr>
        <w:tc>
          <w:tcPr>
            <w:tcW w:w="2694" w:type="dxa"/>
            <w:vAlign w:val="center"/>
          </w:tcPr>
          <w:p w14:paraId="537961A3" w14:textId="77777777" w:rsidR="00AC5CA0" w:rsidRPr="00E8564B" w:rsidRDefault="00AC5CA0" w:rsidP="00945712">
            <w:pPr>
              <w:pStyle w:val="Komentarotekstas"/>
              <w:keepNext/>
              <w:rPr>
                <w:rFonts w:ascii="Times New Roman" w:hAnsi="Times New Roman"/>
                <w:sz w:val="22"/>
                <w:szCs w:val="22"/>
                <w:lang w:val="lt-LT"/>
              </w:rPr>
            </w:pPr>
            <w:r w:rsidRPr="00E8564B">
              <w:rPr>
                <w:rFonts w:ascii="Times New Roman" w:hAnsi="Times New Roman"/>
                <w:sz w:val="22"/>
                <w:szCs w:val="22"/>
                <w:lang w:val="lt-LT"/>
              </w:rPr>
              <w:t xml:space="preserve">Kombinuotas vertikalių raukšlių tarp antakių ir </w:t>
            </w:r>
            <w:r>
              <w:rPr>
                <w:rFonts w:ascii="Times New Roman" w:hAnsi="Times New Roman"/>
                <w:sz w:val="22"/>
                <w:szCs w:val="22"/>
                <w:lang w:val="lt-LT"/>
              </w:rPr>
              <w:t xml:space="preserve">išorinių akių kampų </w:t>
            </w:r>
            <w:r w:rsidRPr="00E8564B">
              <w:rPr>
                <w:rFonts w:ascii="Times New Roman" w:hAnsi="Times New Roman"/>
                <w:sz w:val="22"/>
                <w:szCs w:val="22"/>
                <w:lang w:val="lt-LT"/>
              </w:rPr>
              <w:t>raukšlių gydymas</w:t>
            </w:r>
          </w:p>
        </w:tc>
        <w:tc>
          <w:tcPr>
            <w:tcW w:w="2693" w:type="dxa"/>
            <w:vAlign w:val="center"/>
          </w:tcPr>
          <w:p w14:paraId="72A37F2E" w14:textId="77777777" w:rsidR="00AC5CA0" w:rsidRPr="00E8564B" w:rsidRDefault="00AC5CA0" w:rsidP="00945712">
            <w:pPr>
              <w:pStyle w:val="Komentarotekstas"/>
              <w:keepNext/>
              <w:rPr>
                <w:rFonts w:ascii="Times New Roman" w:hAnsi="Times New Roman"/>
                <w:sz w:val="22"/>
                <w:szCs w:val="22"/>
                <w:lang w:val="lt-LT"/>
              </w:rPr>
            </w:pPr>
            <w:r w:rsidRPr="00E8564B">
              <w:rPr>
                <w:rFonts w:ascii="Times New Roman" w:hAnsi="Times New Roman"/>
                <w:sz w:val="22"/>
                <w:szCs w:val="22"/>
                <w:lang w:val="lt-LT"/>
              </w:rPr>
              <w:t xml:space="preserve">110 vienetų (1,1 ml) </w:t>
            </w:r>
          </w:p>
        </w:tc>
        <w:tc>
          <w:tcPr>
            <w:tcW w:w="3685" w:type="dxa"/>
            <w:vAlign w:val="center"/>
          </w:tcPr>
          <w:p w14:paraId="0553072B" w14:textId="77777777" w:rsidR="00AC5CA0" w:rsidRPr="00E8564B" w:rsidRDefault="00AC5CA0" w:rsidP="00945712">
            <w:pPr>
              <w:pStyle w:val="Komentarotekstas"/>
              <w:keepNext/>
              <w:rPr>
                <w:rFonts w:ascii="Times New Roman" w:hAnsi="Times New Roman"/>
                <w:sz w:val="22"/>
                <w:szCs w:val="22"/>
                <w:lang w:val="lt-LT"/>
              </w:rPr>
            </w:pPr>
            <w:r w:rsidRPr="00E8564B">
              <w:rPr>
                <w:rFonts w:ascii="Times New Roman" w:hAnsi="Times New Roman"/>
                <w:sz w:val="22"/>
                <w:szCs w:val="22"/>
                <w:lang w:val="lt-LT"/>
              </w:rPr>
              <w:t xml:space="preserve">11 injekcijų po 10 vienetų (0,1 ml) kombinuotam vertikalių raukšlių tarp antakių ir </w:t>
            </w:r>
            <w:r>
              <w:rPr>
                <w:rFonts w:ascii="Times New Roman" w:hAnsi="Times New Roman"/>
                <w:sz w:val="22"/>
                <w:szCs w:val="22"/>
                <w:lang w:val="lt-LT"/>
              </w:rPr>
              <w:t xml:space="preserve">išorinių akių kampų </w:t>
            </w:r>
            <w:r w:rsidRPr="00E8564B">
              <w:rPr>
                <w:rFonts w:ascii="Times New Roman" w:hAnsi="Times New Roman"/>
                <w:sz w:val="22"/>
                <w:szCs w:val="22"/>
                <w:lang w:val="lt-LT"/>
              </w:rPr>
              <w:t>raukšlių gydymui</w:t>
            </w:r>
          </w:p>
        </w:tc>
      </w:tr>
    </w:tbl>
    <w:p w14:paraId="7BB64290" w14:textId="77777777" w:rsidR="00AC5CA0" w:rsidRPr="00815762" w:rsidRDefault="00AC5CA0" w:rsidP="00AC5CA0">
      <w:pPr>
        <w:spacing w:line="240" w:lineRule="auto"/>
      </w:pPr>
    </w:p>
    <w:p w14:paraId="1A247B09" w14:textId="77777777" w:rsidR="00AC5CA0" w:rsidRPr="001C6168" w:rsidRDefault="00AC5CA0" w:rsidP="00AC5CA0">
      <w:pPr>
        <w:spacing w:line="240" w:lineRule="auto"/>
      </w:pPr>
      <w:r w:rsidRPr="001C6168">
        <w:t>Dozavimas ir gydymo intervalai priklauso nuo įvertinto individualaus paciento</w:t>
      </w:r>
      <w:r>
        <w:t xml:space="preserve"> įvertinimo</w:t>
      </w:r>
      <w:r w:rsidRPr="00815762">
        <w:t>, tačiau jie netur</w:t>
      </w:r>
      <w:r>
        <w:t>i</w:t>
      </w:r>
      <w:r w:rsidRPr="00815762">
        <w:t xml:space="preserve"> viršyti didžiausių leistinų dozių ir minimalaus 12 savaičių intervalo.</w:t>
      </w:r>
    </w:p>
    <w:p w14:paraId="0490D154" w14:textId="77777777" w:rsidR="00AC5CA0" w:rsidRPr="001C6168" w:rsidRDefault="00AC5CA0" w:rsidP="00AC5CA0">
      <w:pPr>
        <w:spacing w:line="240" w:lineRule="auto"/>
      </w:pPr>
    </w:p>
    <w:p w14:paraId="42BB3AD0" w14:textId="77777777" w:rsidR="00AC5CA0" w:rsidRPr="00815762" w:rsidRDefault="00AC5CA0" w:rsidP="00AC5CA0">
      <w:r w:rsidRPr="00815762">
        <w:t xml:space="preserve">Siekiant pagerinti biologinių vaistinių preparatų atsekamumą, reikia aiškiai užrašyti </w:t>
      </w:r>
      <w:r>
        <w:t xml:space="preserve">suvartoto </w:t>
      </w:r>
      <w:r w:rsidRPr="00815762">
        <w:t>vaistinio preparato pavadinimą ir serijos numerį.</w:t>
      </w:r>
    </w:p>
    <w:p w14:paraId="23CC195A" w14:textId="77777777" w:rsidR="00AC5CA0" w:rsidRPr="00815762" w:rsidRDefault="00AC5CA0" w:rsidP="00AC5CA0">
      <w:pPr>
        <w:spacing w:line="240" w:lineRule="auto"/>
      </w:pPr>
    </w:p>
    <w:p w14:paraId="67F558BA" w14:textId="77777777" w:rsidR="00AC5CA0" w:rsidRPr="00815762" w:rsidRDefault="00AC5CA0" w:rsidP="00AC5CA0">
      <w:pPr>
        <w:spacing w:line="240" w:lineRule="auto"/>
        <w:rPr>
          <w:b/>
        </w:rPr>
      </w:pPr>
      <w:r w:rsidRPr="00815762">
        <w:rPr>
          <w:b/>
        </w:rPr>
        <w:t>Specialūs reikalavimai atliekoms tvarkyti ir vaistiniam preparatui ruošti</w:t>
      </w:r>
    </w:p>
    <w:p w14:paraId="4A59B8E7" w14:textId="77777777" w:rsidR="00AC5CA0" w:rsidRPr="00815762" w:rsidRDefault="00AC5CA0" w:rsidP="00AC5CA0">
      <w:pPr>
        <w:spacing w:line="240" w:lineRule="auto"/>
      </w:pPr>
      <w:r w:rsidRPr="00815762">
        <w:t>Turi būti griežtai laikomasi vartojimo, tvarkymo ir išmetimo instrukcijų.</w:t>
      </w:r>
    </w:p>
    <w:p w14:paraId="6F174DE2" w14:textId="77777777" w:rsidR="00AC5CA0" w:rsidRPr="00815762" w:rsidRDefault="00AC5CA0" w:rsidP="00AC5CA0">
      <w:pPr>
        <w:spacing w:line="240" w:lineRule="auto"/>
      </w:pPr>
    </w:p>
    <w:p w14:paraId="6C13BA61" w14:textId="77777777" w:rsidR="00AC5CA0" w:rsidRPr="00815762" w:rsidRDefault="00AC5CA0" w:rsidP="00AC5CA0">
      <w:pPr>
        <w:keepNext/>
        <w:spacing w:line="240" w:lineRule="auto"/>
        <w:rPr>
          <w:b/>
          <w:bCs/>
        </w:rPr>
      </w:pPr>
      <w:r w:rsidRPr="00815762">
        <w:rPr>
          <w:b/>
          <w:bCs/>
        </w:rPr>
        <w:t>UŽTERŠTŲ PRIEMONIŲ IŠMETIMO REKOMENDACIJOS</w:t>
      </w:r>
    </w:p>
    <w:p w14:paraId="4BE20F01" w14:textId="77777777" w:rsidR="00AC5CA0" w:rsidRPr="00815762" w:rsidRDefault="00AC5CA0" w:rsidP="00AC5CA0">
      <w:pPr>
        <w:spacing w:line="240" w:lineRule="auto"/>
      </w:pPr>
      <w:r w:rsidRPr="00815762">
        <w:t xml:space="preserve">Nedelsiant po panaudojimo ar prieš nesuvartoto </w:t>
      </w:r>
      <w:proofErr w:type="spellStart"/>
      <w:r w:rsidRPr="00815762">
        <w:t>Relfydess</w:t>
      </w:r>
      <w:proofErr w:type="spellEnd"/>
      <w:r w:rsidRPr="00815762">
        <w:t xml:space="preserve"> (kurio gali būti likę flakone ar švirkšte) išmetimą, jis turi būti </w:t>
      </w:r>
      <w:proofErr w:type="spellStart"/>
      <w:r w:rsidRPr="00815762">
        <w:t>inaktyvintas</w:t>
      </w:r>
      <w:proofErr w:type="spellEnd"/>
      <w:r w:rsidRPr="00815762">
        <w:t xml:space="preserve">, naudojant praskiestą natrio </w:t>
      </w:r>
      <w:proofErr w:type="spellStart"/>
      <w:r w:rsidRPr="00815762">
        <w:t>hipochlorito</w:t>
      </w:r>
      <w:proofErr w:type="spellEnd"/>
      <w:r w:rsidRPr="00815762">
        <w:t xml:space="preserve"> tirpalą (0,1 % </w:t>
      </w:r>
      <w:proofErr w:type="spellStart"/>
      <w:r w:rsidRPr="00815762">
        <w:t>NaOCl</w:t>
      </w:r>
      <w:proofErr w:type="spellEnd"/>
      <w:r w:rsidRPr="00815762">
        <w:t xml:space="preserve">) arba natrio hidroksido tirpalą (1 % NaOH). Panaudotų flakonų, švirkštų ir priemonių ištuštinti nereikia, jas reikia sudėti į tinkamas </w:t>
      </w:r>
      <w:proofErr w:type="spellStart"/>
      <w:r w:rsidRPr="00815762">
        <w:t>talpykles</w:t>
      </w:r>
      <w:proofErr w:type="spellEnd"/>
      <w:r w:rsidRPr="00815762">
        <w:t xml:space="preserve"> ir išmesti laikantis vietinių reikalavimų.</w:t>
      </w:r>
    </w:p>
    <w:p w14:paraId="3A666544" w14:textId="77777777" w:rsidR="00AC5CA0" w:rsidRPr="00815762" w:rsidRDefault="00AC5CA0" w:rsidP="00AC5CA0">
      <w:pPr>
        <w:spacing w:line="240" w:lineRule="auto"/>
      </w:pPr>
    </w:p>
    <w:p w14:paraId="0547BB9F" w14:textId="77777777" w:rsidR="00AC5CA0" w:rsidRPr="00815762" w:rsidRDefault="00AC5CA0" w:rsidP="00AC5CA0">
      <w:pPr>
        <w:rPr>
          <w:b/>
          <w:bCs/>
        </w:rPr>
      </w:pPr>
      <w:r w:rsidRPr="00815762">
        <w:rPr>
          <w:b/>
          <w:bCs/>
        </w:rPr>
        <w:t>REKOMENDACIJOS, KĄ DARYTI ATSITIKUS BET KOKIAM INCIDENTUI DIRBANT SU BOTULINO TOKSINU</w:t>
      </w:r>
    </w:p>
    <w:p w14:paraId="2BF5750A" w14:textId="77777777" w:rsidR="00AC5CA0" w:rsidRPr="00815762" w:rsidRDefault="00AC5CA0" w:rsidP="00AC5CA0">
      <w:pPr>
        <w:pStyle w:val="Sraopastraipa"/>
        <w:widowControl w:val="0"/>
        <w:numPr>
          <w:ilvl w:val="2"/>
          <w:numId w:val="4"/>
        </w:numPr>
        <w:tabs>
          <w:tab w:val="clear" w:pos="567"/>
        </w:tabs>
        <w:autoSpaceDE w:val="0"/>
        <w:autoSpaceDN w:val="0"/>
        <w:spacing w:line="240" w:lineRule="auto"/>
        <w:ind w:left="567" w:right="233" w:hanging="567"/>
        <w:contextualSpacing w:val="0"/>
      </w:pPr>
      <w:r w:rsidRPr="00815762">
        <w:t xml:space="preserve">Bet kokį išsipylusį vaistinio preparato kiekį </w:t>
      </w:r>
      <w:r>
        <w:t xml:space="preserve">reikia </w:t>
      </w:r>
      <w:r w:rsidRPr="00815762">
        <w:t>nušluostyti sausa, gerai sugeriančia medžiaga. Šią medžiagą reikia išmesti laikantis vietinių reikalavimų.</w:t>
      </w:r>
    </w:p>
    <w:p w14:paraId="0297D5E8" w14:textId="77777777" w:rsidR="00AC5CA0" w:rsidRPr="00815762" w:rsidRDefault="00AC5CA0" w:rsidP="00AC5CA0">
      <w:pPr>
        <w:pStyle w:val="Sraopastraipa"/>
        <w:widowControl w:val="0"/>
        <w:numPr>
          <w:ilvl w:val="2"/>
          <w:numId w:val="4"/>
        </w:numPr>
        <w:tabs>
          <w:tab w:val="clear" w:pos="567"/>
        </w:tabs>
        <w:autoSpaceDE w:val="0"/>
        <w:autoSpaceDN w:val="0"/>
        <w:spacing w:line="240" w:lineRule="auto"/>
        <w:ind w:left="567" w:right="239" w:hanging="567"/>
        <w:contextualSpacing w:val="0"/>
      </w:pPr>
      <w:r w:rsidRPr="00815762">
        <w:t xml:space="preserve">Užterštus paviršius reikia nuvalyti naudojant praskiestą natrio </w:t>
      </w:r>
      <w:proofErr w:type="spellStart"/>
      <w:r w:rsidRPr="00815762">
        <w:t>hipochlorito</w:t>
      </w:r>
      <w:proofErr w:type="spellEnd"/>
      <w:r w:rsidRPr="00815762">
        <w:t xml:space="preserve"> arba natrio hidroksido tirpalą, paskui nusausinti.</w:t>
      </w:r>
    </w:p>
    <w:p w14:paraId="15F5CD85" w14:textId="77777777" w:rsidR="00AC5CA0" w:rsidRPr="00815762" w:rsidRDefault="00AC5CA0" w:rsidP="00AC5CA0">
      <w:pPr>
        <w:pStyle w:val="Sraopastraipa"/>
        <w:widowControl w:val="0"/>
        <w:numPr>
          <w:ilvl w:val="2"/>
          <w:numId w:val="4"/>
        </w:numPr>
        <w:tabs>
          <w:tab w:val="clear" w:pos="567"/>
        </w:tabs>
        <w:autoSpaceDE w:val="0"/>
        <w:autoSpaceDN w:val="0"/>
        <w:spacing w:line="240" w:lineRule="auto"/>
        <w:ind w:left="567" w:right="234" w:hanging="567"/>
        <w:contextualSpacing w:val="0"/>
      </w:pPr>
      <w:r w:rsidRPr="00815762">
        <w:t>Jei sudužo flakonas, valykite, kaip nurodyta pirmiau: atsargiai surinkite stiklo duženas ir nuvalykite vaistinį preparatą, stenkitės neįsipjauti odos.</w:t>
      </w:r>
    </w:p>
    <w:p w14:paraId="11DA2F8E" w14:textId="77777777" w:rsidR="00AC5CA0" w:rsidRPr="00815762" w:rsidRDefault="00AC5CA0" w:rsidP="00AC5CA0">
      <w:pPr>
        <w:pStyle w:val="Sraopastraipa"/>
        <w:widowControl w:val="0"/>
        <w:numPr>
          <w:ilvl w:val="2"/>
          <w:numId w:val="4"/>
        </w:numPr>
        <w:tabs>
          <w:tab w:val="clear" w:pos="567"/>
        </w:tabs>
        <w:autoSpaceDE w:val="0"/>
        <w:autoSpaceDN w:val="0"/>
        <w:spacing w:line="240" w:lineRule="auto"/>
        <w:ind w:left="567" w:right="236" w:hanging="567"/>
        <w:contextualSpacing w:val="0"/>
      </w:pPr>
      <w:r w:rsidRPr="00815762">
        <w:t>Jei vaistinis preparatas patenka ant odos, paveiktą vietą nuplaukite su muilu ir vandeniu.</w:t>
      </w:r>
    </w:p>
    <w:p w14:paraId="7A5F0298" w14:textId="77777777" w:rsidR="00AC5CA0" w:rsidRPr="00815762" w:rsidRDefault="00AC5CA0" w:rsidP="00AC5CA0">
      <w:pPr>
        <w:pStyle w:val="Sraopastraipa"/>
        <w:widowControl w:val="0"/>
        <w:numPr>
          <w:ilvl w:val="2"/>
          <w:numId w:val="4"/>
        </w:numPr>
        <w:tabs>
          <w:tab w:val="clear" w:pos="567"/>
        </w:tabs>
        <w:autoSpaceDE w:val="0"/>
        <w:autoSpaceDN w:val="0"/>
        <w:spacing w:line="240" w:lineRule="auto"/>
        <w:ind w:left="567" w:right="239" w:hanging="567"/>
        <w:contextualSpacing w:val="0"/>
      </w:pPr>
      <w:r w:rsidRPr="00815762">
        <w:t xml:space="preserve">Jei vaistinio preparato pateko į akis, praskalaukite akis dideliu kiekiu vandens ar oftalmologiniu plovimo tirpalu akims. </w:t>
      </w:r>
    </w:p>
    <w:p w14:paraId="29F38146" w14:textId="77777777" w:rsidR="00AC5CA0" w:rsidRPr="00815762" w:rsidRDefault="00AC5CA0" w:rsidP="00AC5CA0">
      <w:pPr>
        <w:pStyle w:val="Sraopastraipa"/>
        <w:widowControl w:val="0"/>
        <w:numPr>
          <w:ilvl w:val="2"/>
          <w:numId w:val="4"/>
        </w:numPr>
        <w:tabs>
          <w:tab w:val="clear" w:pos="567"/>
        </w:tabs>
        <w:autoSpaceDE w:val="0"/>
        <w:autoSpaceDN w:val="0"/>
        <w:spacing w:line="240" w:lineRule="auto"/>
        <w:ind w:left="567" w:right="239" w:hanging="567"/>
        <w:contextualSpacing w:val="0"/>
      </w:pPr>
      <w:r w:rsidRPr="00815762">
        <w:t>Jei vaistinio preparato pateko ant žaizdos, įpjovimo ar pažeistos odos, nuplaukite dideliu kiekiu vandens ir kreipkitės į gydytoją.</w:t>
      </w:r>
    </w:p>
    <w:p w14:paraId="7DB31E3D" w14:textId="77777777" w:rsidR="00AC5CA0" w:rsidRPr="00815762" w:rsidRDefault="00AC5CA0" w:rsidP="00AC5CA0">
      <w:pPr>
        <w:ind w:left="567" w:hanging="567"/>
      </w:pPr>
    </w:p>
    <w:p w14:paraId="5B9BF2C2" w14:textId="77777777" w:rsidR="00AC5CA0" w:rsidRPr="00BA4C1A" w:rsidRDefault="00AC5CA0" w:rsidP="00AC5CA0">
      <w:pPr>
        <w:spacing w:line="240" w:lineRule="auto"/>
      </w:pPr>
      <w:r w:rsidRPr="00815762">
        <w:t>Turi būti griežtai laikomasi vartojimo, tvarkymo ir išmetimo instrukcijų.</w:t>
      </w:r>
    </w:p>
    <w:p w14:paraId="5CABA6D0"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63F1C"/>
    <w:multiLevelType w:val="hybridMultilevel"/>
    <w:tmpl w:val="B9CA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A2343F"/>
    <w:multiLevelType w:val="hybridMultilevel"/>
    <w:tmpl w:val="42FAE222"/>
    <w:lvl w:ilvl="0" w:tplc="DFE86EA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502162C"/>
    <w:multiLevelType w:val="hybridMultilevel"/>
    <w:tmpl w:val="B9769918"/>
    <w:lvl w:ilvl="0" w:tplc="FFFFFFFF">
      <w:start w:val="1"/>
      <w:numFmt w:val="bullet"/>
      <w:lvlText w:val="-"/>
      <w:lvlJc w:val="left"/>
      <w:pPr>
        <w:ind w:left="720" w:hanging="360"/>
      </w:p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AC233CE"/>
    <w:multiLevelType w:val="multilevel"/>
    <w:tmpl w:val="90B86BC2"/>
    <w:lvl w:ilvl="0">
      <w:start w:val="1"/>
      <w:numFmt w:val="decimal"/>
      <w:lvlText w:val="%1."/>
      <w:lvlJc w:val="left"/>
      <w:pPr>
        <w:ind w:left="918" w:hanging="682"/>
      </w:pPr>
      <w:rPr>
        <w:rFonts w:ascii="Times New Roman" w:eastAsia="Times New Roman" w:hAnsi="Times New Roman" w:cs="Times New Roman" w:hint="default"/>
        <w:b/>
        <w:bCs/>
        <w:i w:val="0"/>
        <w:iCs w:val="0"/>
        <w:spacing w:val="-3"/>
        <w:w w:val="100"/>
        <w:sz w:val="22"/>
        <w:szCs w:val="22"/>
        <w:lang w:val="en-US" w:eastAsia="en-US" w:bidi="ar-SA"/>
      </w:rPr>
    </w:lvl>
    <w:lvl w:ilvl="1">
      <w:start w:val="1"/>
      <w:numFmt w:val="decimal"/>
      <w:lvlText w:val="%1.%2"/>
      <w:lvlJc w:val="left"/>
      <w:pPr>
        <w:ind w:left="802" w:hanging="567"/>
      </w:pPr>
      <w:rPr>
        <w:rFonts w:ascii="Times New Roman" w:eastAsia="Times New Roman" w:hAnsi="Times New Roman" w:cs="Times New Roman" w:hint="default"/>
        <w:b/>
        <w:bCs/>
        <w:i w:val="0"/>
        <w:iCs w:val="0"/>
        <w:w w:val="100"/>
        <w:sz w:val="22"/>
        <w:szCs w:val="22"/>
        <w:lang w:val="en-US" w:eastAsia="en-US" w:bidi="ar-SA"/>
      </w:rPr>
    </w:lvl>
    <w:lvl w:ilvl="2">
      <w:start w:val="1"/>
      <w:numFmt w:val="bullet"/>
      <w:lvlText w:val="-"/>
      <w:lvlJc w:val="left"/>
      <w:pPr>
        <w:ind w:left="1080" w:hanging="360"/>
      </w:pPr>
    </w:lvl>
    <w:lvl w:ilvl="3">
      <w:numFmt w:val="bullet"/>
      <w:lvlText w:val="•"/>
      <w:lvlJc w:val="left"/>
      <w:pPr>
        <w:ind w:left="2033" w:hanging="360"/>
      </w:pPr>
      <w:rPr>
        <w:rFonts w:hint="default"/>
        <w:lang w:val="en-US" w:eastAsia="en-US" w:bidi="ar-SA"/>
      </w:rPr>
    </w:lvl>
    <w:lvl w:ilvl="4">
      <w:numFmt w:val="bullet"/>
      <w:lvlText w:val="•"/>
      <w:lvlJc w:val="left"/>
      <w:pPr>
        <w:ind w:left="3106" w:hanging="360"/>
      </w:pPr>
      <w:rPr>
        <w:rFonts w:hint="default"/>
        <w:lang w:val="en-US" w:eastAsia="en-US" w:bidi="ar-SA"/>
      </w:rPr>
    </w:lvl>
    <w:lvl w:ilvl="5">
      <w:numFmt w:val="bullet"/>
      <w:lvlText w:val="•"/>
      <w:lvlJc w:val="left"/>
      <w:pPr>
        <w:ind w:left="4179" w:hanging="360"/>
      </w:pPr>
      <w:rPr>
        <w:rFonts w:hint="default"/>
        <w:lang w:val="en-US" w:eastAsia="en-US" w:bidi="ar-SA"/>
      </w:rPr>
    </w:lvl>
    <w:lvl w:ilvl="6">
      <w:numFmt w:val="bullet"/>
      <w:lvlText w:val="•"/>
      <w:lvlJc w:val="left"/>
      <w:pPr>
        <w:ind w:left="5253" w:hanging="360"/>
      </w:pPr>
      <w:rPr>
        <w:rFonts w:hint="default"/>
        <w:lang w:val="en-US" w:eastAsia="en-US" w:bidi="ar-SA"/>
      </w:rPr>
    </w:lvl>
    <w:lvl w:ilvl="7">
      <w:numFmt w:val="bullet"/>
      <w:lvlText w:val="•"/>
      <w:lvlJc w:val="left"/>
      <w:pPr>
        <w:ind w:left="6326" w:hanging="360"/>
      </w:pPr>
      <w:rPr>
        <w:rFonts w:hint="default"/>
        <w:lang w:val="en-US" w:eastAsia="en-US" w:bidi="ar-SA"/>
      </w:rPr>
    </w:lvl>
    <w:lvl w:ilvl="8">
      <w:numFmt w:val="bullet"/>
      <w:lvlText w:val="•"/>
      <w:lvlJc w:val="left"/>
      <w:pPr>
        <w:ind w:left="7399" w:hanging="360"/>
      </w:pPr>
      <w:rPr>
        <w:rFonts w:hint="default"/>
        <w:lang w:val="en-US" w:eastAsia="en-US" w:bidi="ar-SA"/>
      </w:rPr>
    </w:lvl>
  </w:abstractNum>
  <w:abstractNum w:abstractNumId="4" w15:restartNumberingAfterBreak="0">
    <w:nsid w:val="50DD78FF"/>
    <w:multiLevelType w:val="hybridMultilevel"/>
    <w:tmpl w:val="22487E3A"/>
    <w:lvl w:ilvl="0" w:tplc="FFFFFFFF">
      <w:start w:val="1"/>
      <w:numFmt w:val="bullet"/>
      <w:lvlText w:val="-"/>
      <w:lvlJc w:val="left"/>
      <w:pPr>
        <w:ind w:left="720" w:hanging="360"/>
      </w:p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59CC2D76"/>
    <w:multiLevelType w:val="hybridMultilevel"/>
    <w:tmpl w:val="8FC051F8"/>
    <w:lvl w:ilvl="0" w:tplc="DFE86E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E566F9"/>
    <w:multiLevelType w:val="hybridMultilevel"/>
    <w:tmpl w:val="1676F870"/>
    <w:lvl w:ilvl="0" w:tplc="FFFFFFFF">
      <w:start w:val="1"/>
      <w:numFmt w:val="bullet"/>
      <w:lvlText w:val="-"/>
      <w:lvlJc w:val="left"/>
      <w:pPr>
        <w:ind w:left="1290" w:hanging="57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543559270">
    <w:abstractNumId w:val="1"/>
  </w:num>
  <w:num w:numId="2" w16cid:durableId="605776268">
    <w:abstractNumId w:val="5"/>
  </w:num>
  <w:num w:numId="3" w16cid:durableId="43608212">
    <w:abstractNumId w:val="0"/>
  </w:num>
  <w:num w:numId="4" w16cid:durableId="338511291">
    <w:abstractNumId w:val="3"/>
  </w:num>
  <w:num w:numId="5" w16cid:durableId="515580514">
    <w:abstractNumId w:val="4"/>
  </w:num>
  <w:num w:numId="6" w16cid:durableId="314380360">
    <w:abstractNumId w:val="2"/>
  </w:num>
  <w:num w:numId="7" w16cid:durableId="5850440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CA0"/>
    <w:rsid w:val="00222FED"/>
    <w:rsid w:val="005F173E"/>
    <w:rsid w:val="008B3AD4"/>
    <w:rsid w:val="00984A0A"/>
    <w:rsid w:val="00A90F30"/>
    <w:rsid w:val="00AC5CA0"/>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66B52"/>
  <w15:chartTrackingRefBased/>
  <w15:docId w15:val="{601B4433-9686-47F1-B39D-0905D472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5CA0"/>
    <w:pPr>
      <w:tabs>
        <w:tab w:val="left" w:pos="567"/>
      </w:tabs>
      <w:spacing w:after="0" w:line="260" w:lineRule="exact"/>
    </w:pPr>
    <w:rPr>
      <w:rFonts w:eastAsia="Times New Roman"/>
      <w:kern w:val="0"/>
      <w:szCs w:val="20"/>
      <w:lang w:eastAsia="lt-LT"/>
      <w14:ligatures w14:val="none"/>
    </w:rPr>
  </w:style>
  <w:style w:type="paragraph" w:styleId="Antrat1">
    <w:name w:val="heading 1"/>
    <w:basedOn w:val="prastasis"/>
    <w:next w:val="prastasis"/>
    <w:link w:val="Antrat1Diagrama"/>
    <w:uiPriority w:val="9"/>
    <w:qFormat/>
    <w:rsid w:val="00AC5C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C5C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C5CA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C5CA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C5CA0"/>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AC5CA0"/>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C5CA0"/>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C5CA0"/>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C5CA0"/>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5CA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C5CA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C5CA0"/>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C5CA0"/>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C5CA0"/>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AC5CA0"/>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C5CA0"/>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C5CA0"/>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C5CA0"/>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C5C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C5CA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C5CA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C5CA0"/>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C5CA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C5CA0"/>
    <w:rPr>
      <w:i/>
      <w:iCs/>
      <w:color w:val="404040" w:themeColor="text1" w:themeTint="BF"/>
    </w:rPr>
  </w:style>
  <w:style w:type="paragraph" w:styleId="Sraopastraipa">
    <w:name w:val="List Paragraph"/>
    <w:basedOn w:val="prastasis"/>
    <w:uiPriority w:val="1"/>
    <w:qFormat/>
    <w:rsid w:val="00AC5CA0"/>
    <w:pPr>
      <w:ind w:left="720"/>
      <w:contextualSpacing/>
    </w:pPr>
  </w:style>
  <w:style w:type="character" w:styleId="Rykuspabraukimas">
    <w:name w:val="Intense Emphasis"/>
    <w:basedOn w:val="Numatytasispastraiposriftas"/>
    <w:uiPriority w:val="21"/>
    <w:qFormat/>
    <w:rsid w:val="00AC5CA0"/>
    <w:rPr>
      <w:i/>
      <w:iCs/>
      <w:color w:val="0F4761" w:themeColor="accent1" w:themeShade="BF"/>
    </w:rPr>
  </w:style>
  <w:style w:type="paragraph" w:styleId="Iskirtacitata">
    <w:name w:val="Intense Quote"/>
    <w:basedOn w:val="prastasis"/>
    <w:next w:val="prastasis"/>
    <w:link w:val="IskirtacitataDiagrama"/>
    <w:uiPriority w:val="30"/>
    <w:qFormat/>
    <w:rsid w:val="00AC5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C5CA0"/>
    <w:rPr>
      <w:i/>
      <w:iCs/>
      <w:color w:val="0F4761" w:themeColor="accent1" w:themeShade="BF"/>
    </w:rPr>
  </w:style>
  <w:style w:type="character" w:styleId="Rykinuoroda">
    <w:name w:val="Intense Reference"/>
    <w:basedOn w:val="Numatytasispastraiposriftas"/>
    <w:uiPriority w:val="32"/>
    <w:qFormat/>
    <w:rsid w:val="00AC5CA0"/>
    <w:rPr>
      <w:b/>
      <w:bCs/>
      <w:smallCaps/>
      <w:color w:val="0F4761" w:themeColor="accent1" w:themeShade="BF"/>
      <w:spacing w:val="5"/>
    </w:rPr>
  </w:style>
  <w:style w:type="paragraph" w:styleId="Komentarotekstas">
    <w:name w:val="annotation text"/>
    <w:aliases w:val="Annotationtext"/>
    <w:basedOn w:val="prastasis"/>
    <w:link w:val="KomentarotekstasDiagrama1"/>
    <w:uiPriority w:val="99"/>
    <w:unhideWhenUsed/>
    <w:rsid w:val="00AC5CA0"/>
    <w:pPr>
      <w:tabs>
        <w:tab w:val="clear" w:pos="567"/>
      </w:tabs>
      <w:spacing w:after="200" w:line="240" w:lineRule="auto"/>
    </w:pPr>
    <w:rPr>
      <w:rFonts w:ascii="Calibri" w:eastAsia="Calibri" w:hAnsi="Calibri"/>
      <w:sz w:val="20"/>
      <w:lang w:val="en-GB" w:eastAsia="en-US"/>
    </w:rPr>
  </w:style>
  <w:style w:type="character" w:customStyle="1" w:styleId="KomentarotekstasDiagrama">
    <w:name w:val="Komentaro tekstas Diagrama"/>
    <w:basedOn w:val="Numatytasispastraiposriftas"/>
    <w:uiPriority w:val="99"/>
    <w:semiHidden/>
    <w:rsid w:val="00AC5CA0"/>
    <w:rPr>
      <w:rFonts w:eastAsia="Times New Roman"/>
      <w:kern w:val="0"/>
      <w:sz w:val="20"/>
      <w:szCs w:val="20"/>
      <w:lang w:eastAsia="lt-LT"/>
      <w14:ligatures w14:val="none"/>
    </w:rPr>
  </w:style>
  <w:style w:type="character" w:customStyle="1" w:styleId="KomentarotekstasDiagrama1">
    <w:name w:val="Komentaro tekstas Diagrama1"/>
    <w:aliases w:val="Annotationtext Diagrama"/>
    <w:basedOn w:val="Numatytasispastraiposriftas"/>
    <w:link w:val="Komentarotekstas"/>
    <w:uiPriority w:val="99"/>
    <w:rsid w:val="00AC5CA0"/>
    <w:rPr>
      <w:rFonts w:ascii="Calibri" w:eastAsia="Calibri" w:hAnsi="Calibri"/>
      <w:kern w:val="0"/>
      <w:sz w:val="20"/>
      <w:szCs w:val="20"/>
      <w:lang w:val="en-GB"/>
      <w14:ligatures w14:val="none"/>
    </w:rPr>
  </w:style>
  <w:style w:type="table" w:styleId="Lentelstinklelis">
    <w:name w:val="Table Grid"/>
    <w:basedOn w:val="prastojilentel"/>
    <w:rsid w:val="00AC5CA0"/>
    <w:pPr>
      <w:spacing w:after="0" w:line="240" w:lineRule="auto"/>
    </w:pPr>
    <w:rPr>
      <w:rFonts w:eastAsia="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9008</Words>
  <Characters>5136</Characters>
  <Application>Microsoft Office Word</Application>
  <DocSecurity>0</DocSecurity>
  <Lines>42</Lines>
  <Paragraphs>28</Paragraphs>
  <ScaleCrop>false</ScaleCrop>
  <Company/>
  <LinksUpToDate>false</LinksUpToDate>
  <CharactersWithSpaces>14116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2026-05-15T11:55:00Z</dcterms:created>
  <dcterms:modified xsi:type="dcterms:W3CDTF">2026-05-15T11:55:00Z</dcterms:modified>
</cp:coreProperties>
</file>