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76B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823E37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3DA058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szCs w:val="20"/>
          <w:lang w:eastAsia="lt-LT"/>
        </w:rPr>
        <w:t xml:space="preserve"> </w:t>
      </w:r>
    </w:p>
    <w:p w14:paraId="0E13CA5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846367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8A411F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951834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724FE4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13B9CF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701B241"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720517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DE2F523"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6E3198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1582E43"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EF3738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4CA36B1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4512CE9"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934C20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805840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6A5E9F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160C724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68902A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138B4D7" w14:textId="77777777" w:rsidR="005502F0" w:rsidRPr="005502F0" w:rsidRDefault="005502F0" w:rsidP="00FA08FA">
      <w:pPr>
        <w:widowControl w:val="0"/>
        <w:tabs>
          <w:tab w:val="left" w:pos="567"/>
        </w:tabs>
        <w:spacing w:after="0" w:line="240" w:lineRule="auto"/>
        <w:jc w:val="center"/>
        <w:outlineLvl w:val="0"/>
        <w:rPr>
          <w:rFonts w:ascii="Times New Roman" w:eastAsia="Times New Roman" w:hAnsi="Times New Roman"/>
          <w:b/>
          <w:kern w:val="28"/>
          <w:lang w:eastAsia="lt-LT"/>
        </w:rPr>
      </w:pPr>
      <w:r w:rsidRPr="005502F0">
        <w:rPr>
          <w:rFonts w:ascii="Times New Roman" w:eastAsia="Times New Roman" w:hAnsi="Times New Roman"/>
          <w:b/>
          <w:kern w:val="28"/>
          <w:lang w:eastAsia="lt-LT"/>
        </w:rPr>
        <w:t>B. PAKUOTĖS LAPELIS</w:t>
      </w:r>
    </w:p>
    <w:p w14:paraId="777E57AC" w14:textId="77777777" w:rsidR="005502F0" w:rsidRPr="005502F0" w:rsidRDefault="005502F0" w:rsidP="005E63E3">
      <w:pPr>
        <w:widowControl w:val="0"/>
        <w:tabs>
          <w:tab w:val="left" w:pos="0"/>
        </w:tabs>
        <w:spacing w:after="0" w:line="240" w:lineRule="auto"/>
        <w:jc w:val="center"/>
        <w:rPr>
          <w:rFonts w:ascii="Times New Roman" w:eastAsia="Times New Roman" w:hAnsi="Times New Roman"/>
          <w:b/>
          <w:lang w:eastAsia="lt-LT"/>
        </w:rPr>
      </w:pPr>
      <w:r w:rsidRPr="005502F0">
        <w:rPr>
          <w:rFonts w:ascii="Times New Roman" w:eastAsia="Times New Roman" w:hAnsi="Times New Roman"/>
          <w:lang w:eastAsia="lt-LT"/>
        </w:rPr>
        <w:br w:type="page"/>
      </w:r>
      <w:r w:rsidR="00460166">
        <w:rPr>
          <w:rFonts w:ascii="Times New Roman" w:eastAsia="Times New Roman" w:hAnsi="Times New Roman"/>
          <w:b/>
          <w:lang w:eastAsia="lt-LT"/>
        </w:rPr>
        <w:t>P</w:t>
      </w:r>
      <w:r w:rsidR="00460166" w:rsidRPr="005502F0">
        <w:rPr>
          <w:rFonts w:ascii="Times New Roman" w:eastAsia="Times New Roman" w:hAnsi="Times New Roman"/>
          <w:b/>
          <w:lang w:eastAsia="lt-LT"/>
        </w:rPr>
        <w:t>akuotės lapelis: informacija vartotojui</w:t>
      </w:r>
    </w:p>
    <w:p w14:paraId="44F64AD6" w14:textId="77777777" w:rsidR="005502F0" w:rsidRPr="005502F0" w:rsidRDefault="005502F0" w:rsidP="005E63E3">
      <w:pPr>
        <w:widowControl w:val="0"/>
        <w:tabs>
          <w:tab w:val="left" w:pos="567"/>
        </w:tabs>
        <w:autoSpaceDE w:val="0"/>
        <w:autoSpaceDN w:val="0"/>
        <w:adjustRightInd w:val="0"/>
        <w:spacing w:after="0" w:line="240" w:lineRule="auto"/>
        <w:ind w:left="1296"/>
        <w:jc w:val="center"/>
        <w:rPr>
          <w:rFonts w:ascii="Times New Roman" w:eastAsia="Times New Roman" w:hAnsi="Times New Roman"/>
          <w:b/>
          <w:bCs/>
          <w:iCs/>
          <w:lang w:eastAsia="lt-LT"/>
        </w:rPr>
      </w:pPr>
    </w:p>
    <w:p w14:paraId="37A1C198" w14:textId="38EBC8C4" w:rsidR="005502F0" w:rsidRPr="005502F0" w:rsidRDefault="005502F0" w:rsidP="005E63E3">
      <w:pPr>
        <w:widowControl w:val="0"/>
        <w:tabs>
          <w:tab w:val="left" w:pos="567"/>
        </w:tabs>
        <w:autoSpaceDE w:val="0"/>
        <w:autoSpaceDN w:val="0"/>
        <w:adjustRightInd w:val="0"/>
        <w:spacing w:after="0" w:line="240" w:lineRule="auto"/>
        <w:jc w:val="center"/>
        <w:rPr>
          <w:rFonts w:ascii="Times New Roman" w:eastAsia="Times New Roman" w:hAnsi="Times New Roman"/>
          <w:b/>
          <w:bCs/>
          <w:iCs/>
          <w:lang w:eastAsia="lt-LT"/>
        </w:rPr>
      </w:pPr>
      <w:r w:rsidRPr="005502F0">
        <w:rPr>
          <w:rFonts w:ascii="Times New Roman" w:eastAsia="Times New Roman" w:hAnsi="Times New Roman"/>
          <w:b/>
          <w:bCs/>
          <w:iCs/>
          <w:lang w:eastAsia="lt-LT"/>
        </w:rPr>
        <w:t>Verapamil</w:t>
      </w:r>
      <w:r w:rsidR="00B40D93">
        <w:rPr>
          <w:rFonts w:ascii="Times New Roman" w:eastAsia="Times New Roman" w:hAnsi="Times New Roman"/>
          <w:b/>
          <w:bCs/>
          <w:iCs/>
          <w:lang w:eastAsia="lt-LT"/>
        </w:rPr>
        <w:t xml:space="preserve"> Teva</w:t>
      </w:r>
      <w:r w:rsidRPr="005502F0">
        <w:rPr>
          <w:rFonts w:ascii="Times New Roman" w:eastAsia="Times New Roman" w:hAnsi="Times New Roman"/>
          <w:b/>
          <w:bCs/>
          <w:iCs/>
          <w:lang w:eastAsia="lt-LT"/>
        </w:rPr>
        <w:t xml:space="preserve"> 40</w:t>
      </w:r>
      <w:r w:rsidR="00460166">
        <w:rPr>
          <w:rFonts w:ascii="Times New Roman" w:eastAsia="Times New Roman" w:hAnsi="Times New Roman"/>
          <w:b/>
          <w:bCs/>
          <w:iCs/>
          <w:lang w:eastAsia="lt-LT"/>
        </w:rPr>
        <w:t> </w:t>
      </w:r>
      <w:r w:rsidRPr="005502F0">
        <w:rPr>
          <w:rFonts w:ascii="Times New Roman" w:eastAsia="Times New Roman" w:hAnsi="Times New Roman"/>
          <w:b/>
          <w:bCs/>
          <w:iCs/>
          <w:lang w:eastAsia="lt-LT"/>
        </w:rPr>
        <w:t>mg plėvele dengtos tabletės</w:t>
      </w:r>
    </w:p>
    <w:p w14:paraId="57CEC95B" w14:textId="39C892FD" w:rsidR="005502F0" w:rsidRPr="005502F0" w:rsidRDefault="00B40D93" w:rsidP="005E63E3">
      <w:pPr>
        <w:widowControl w:val="0"/>
        <w:tabs>
          <w:tab w:val="left" w:pos="567"/>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w:t>
      </w:r>
      <w:r w:rsidR="005502F0" w:rsidRPr="005502F0">
        <w:rPr>
          <w:rFonts w:ascii="Times New Roman" w:eastAsia="Times New Roman" w:hAnsi="Times New Roman"/>
          <w:lang w:eastAsia="lt-LT"/>
        </w:rPr>
        <w:t>erapamilio hidrochloridas</w:t>
      </w:r>
    </w:p>
    <w:p w14:paraId="330F871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b/>
          <w:lang w:eastAsia="lt-LT"/>
        </w:rPr>
      </w:pPr>
    </w:p>
    <w:p w14:paraId="75BD7D4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17CE2EB" w14:textId="77777777" w:rsidR="00460166" w:rsidRDefault="00460166" w:rsidP="005E63E3">
      <w:pPr>
        <w:widowControl w:val="0"/>
        <w:spacing w:after="0" w:line="240" w:lineRule="auto"/>
        <w:rPr>
          <w:rFonts w:ascii="Times New Roman" w:eastAsia="Times New Roman" w:hAnsi="Times New Roman"/>
          <w:b/>
          <w:noProof/>
          <w:snapToGrid w:val="0"/>
          <w:szCs w:val="24"/>
        </w:rPr>
      </w:pPr>
      <w:r w:rsidRPr="00460166">
        <w:rPr>
          <w:rFonts w:ascii="Times New Roman" w:eastAsia="Times New Roman" w:hAnsi="Times New Roman"/>
          <w:b/>
          <w:noProof/>
          <w:snapToGrid w:val="0"/>
          <w:szCs w:val="24"/>
        </w:rPr>
        <w:t>Atidžiai perskaitykite visą šį lapelį, prieš pradėdami vartoti vaistą, nes jame pateikiama Jums svarbi informacija.</w:t>
      </w:r>
    </w:p>
    <w:p w14:paraId="1660B1AD" w14:textId="77777777" w:rsidR="00460166" w:rsidRPr="00460166" w:rsidRDefault="00460166" w:rsidP="005E63E3">
      <w:pPr>
        <w:widowControl w:val="0"/>
        <w:numPr>
          <w:ilvl w:val="0"/>
          <w:numId w:val="12"/>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Neišmeskite šio lapelio, nes vėl gali prireikti jį perskaityti.</w:t>
      </w:r>
      <w:r w:rsidRPr="00460166">
        <w:rPr>
          <w:rFonts w:ascii="Times New Roman" w:eastAsia="Times New Roman" w:hAnsi="Times New Roman"/>
          <w:snapToGrid w:val="0"/>
          <w:szCs w:val="24"/>
        </w:rPr>
        <w:t xml:space="preserve"> </w:t>
      </w:r>
    </w:p>
    <w:p w14:paraId="168D06C4" w14:textId="77777777" w:rsidR="00460166" w:rsidRPr="00460166" w:rsidRDefault="00460166" w:rsidP="005E63E3">
      <w:pPr>
        <w:widowControl w:val="0"/>
        <w:numPr>
          <w:ilvl w:val="0"/>
          <w:numId w:val="12"/>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Jeigu kiltų daugiau klausimų,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w:t>
      </w:r>
    </w:p>
    <w:p w14:paraId="3B493EEB" w14:textId="77777777" w:rsidR="00460166" w:rsidRPr="00460166" w:rsidRDefault="00460166" w:rsidP="005E63E3">
      <w:pPr>
        <w:widowControl w:val="0"/>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snapToGrid w:val="0"/>
          <w:szCs w:val="24"/>
        </w:rPr>
        <w:t>-</w:t>
      </w:r>
      <w:r w:rsidRPr="00460166">
        <w:rPr>
          <w:rFonts w:ascii="Times New Roman" w:eastAsia="Times New Roman" w:hAnsi="Times New Roman"/>
          <w:snapToGrid w:val="0"/>
          <w:szCs w:val="24"/>
        </w:rPr>
        <w:tab/>
      </w:r>
      <w:r w:rsidRPr="00460166">
        <w:rPr>
          <w:rFonts w:ascii="Times New Roman" w:eastAsia="Times New Roman" w:hAnsi="Times New Roman"/>
          <w:noProof/>
          <w:snapToGrid w:val="0"/>
          <w:szCs w:val="24"/>
        </w:rPr>
        <w:t>Šis vaistas skirtas tik Jums, todėl kitiems žmonėms jo duoti negalima.</w:t>
      </w:r>
      <w:r w:rsidRPr="00460166">
        <w:rPr>
          <w:rFonts w:ascii="Times New Roman" w:eastAsia="Times New Roman" w:hAnsi="Times New Roman"/>
          <w:snapToGrid w:val="0"/>
          <w:szCs w:val="24"/>
        </w:rPr>
        <w:t xml:space="preserve"> </w:t>
      </w:r>
      <w:r w:rsidRPr="00460166">
        <w:rPr>
          <w:rFonts w:ascii="Times New Roman" w:eastAsia="Times New Roman" w:hAnsi="Times New Roman"/>
          <w:noProof/>
          <w:snapToGrid w:val="0"/>
          <w:szCs w:val="24"/>
        </w:rPr>
        <w:t>Vaistas gali jiems pakenkti (net tiems, kurių ligos požymiai yra tokie patys kaip Jūsų).</w:t>
      </w:r>
    </w:p>
    <w:p w14:paraId="03FF97ED" w14:textId="77777777" w:rsidR="005502F0" w:rsidRPr="005502F0" w:rsidRDefault="00460166" w:rsidP="00622477">
      <w:pPr>
        <w:widowControl w:val="0"/>
        <w:spacing w:after="0" w:line="240" w:lineRule="auto"/>
        <w:ind w:left="567" w:hanging="567"/>
        <w:rPr>
          <w:rFonts w:ascii="Times New Roman" w:eastAsia="Times New Roman" w:hAnsi="Times New Roman"/>
          <w:noProof/>
        </w:rPr>
      </w:pPr>
      <w:r>
        <w:rPr>
          <w:rFonts w:ascii="Times New Roman" w:eastAsia="Times New Roman" w:hAnsi="Times New Roman"/>
          <w:noProof/>
          <w:snapToGrid w:val="0"/>
          <w:szCs w:val="24"/>
        </w:rPr>
        <w:t>-</w:t>
      </w:r>
      <w:r>
        <w:rPr>
          <w:rFonts w:ascii="Times New Roman" w:eastAsia="Times New Roman" w:hAnsi="Times New Roman"/>
          <w:noProof/>
          <w:snapToGrid w:val="0"/>
          <w:szCs w:val="24"/>
        </w:rPr>
        <w:tab/>
      </w:r>
      <w:r w:rsidRPr="00460166">
        <w:rPr>
          <w:rFonts w:ascii="Times New Roman" w:eastAsia="Times New Roman" w:hAnsi="Times New Roman"/>
          <w:noProof/>
          <w:snapToGrid w:val="0"/>
          <w:szCs w:val="24"/>
        </w:rPr>
        <w:t>Jeigu pasireiškė šalutinis poveikis (net jeigu jis šiame lapelyje nenurodytas),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 Žr. 4 skyrių.</w:t>
      </w:r>
    </w:p>
    <w:p w14:paraId="7F741318"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230D822C" w14:textId="77777777" w:rsidR="00460166" w:rsidRPr="00460166" w:rsidRDefault="00460166" w:rsidP="00622477">
      <w:pPr>
        <w:widowControl w:val="0"/>
        <w:tabs>
          <w:tab w:val="left" w:pos="567"/>
        </w:tabs>
        <w:spacing w:after="0" w:line="240" w:lineRule="auto"/>
        <w:rPr>
          <w:rFonts w:ascii="Times New Roman" w:eastAsia="Times New Roman" w:hAnsi="Times New Roman"/>
          <w:b/>
          <w:bCs/>
          <w:lang w:eastAsia="lt-LT"/>
        </w:rPr>
      </w:pPr>
      <w:r w:rsidRPr="00460166">
        <w:rPr>
          <w:rFonts w:ascii="Times New Roman" w:eastAsia="Times New Roman" w:hAnsi="Times New Roman"/>
          <w:b/>
          <w:bCs/>
          <w:lang w:eastAsia="lt-LT"/>
        </w:rPr>
        <w:t>Apie ką rašoma šiame lapelyje?</w:t>
      </w:r>
    </w:p>
    <w:p w14:paraId="58478E9A" w14:textId="77777777" w:rsidR="005502F0" w:rsidRPr="005502F0" w:rsidRDefault="005502F0" w:rsidP="00622477">
      <w:pPr>
        <w:widowControl w:val="0"/>
        <w:tabs>
          <w:tab w:val="left" w:pos="567"/>
        </w:tabs>
        <w:spacing w:after="0" w:line="240" w:lineRule="auto"/>
        <w:rPr>
          <w:rFonts w:ascii="Times New Roman" w:eastAsia="Times New Roman" w:hAnsi="Times New Roman"/>
          <w:b/>
          <w:lang w:eastAsia="lt-LT"/>
        </w:rPr>
      </w:pPr>
    </w:p>
    <w:p w14:paraId="4C3681C3" w14:textId="361FB454" w:rsidR="005502F0" w:rsidRPr="005502F0" w:rsidRDefault="005502F0" w:rsidP="00622477">
      <w:pPr>
        <w:widowControl w:val="0"/>
        <w:tabs>
          <w:tab w:val="left" w:pos="567"/>
        </w:tabs>
        <w:autoSpaceDE w:val="0"/>
        <w:autoSpaceDN w:val="0"/>
        <w:adjustRightInd w:val="0"/>
        <w:spacing w:after="0" w:line="240" w:lineRule="auto"/>
        <w:ind w:left="1290" w:hanging="1290"/>
        <w:rPr>
          <w:rFonts w:ascii="Times New Roman" w:eastAsia="Times New Roman" w:hAnsi="Times New Roman"/>
          <w:szCs w:val="20"/>
          <w:lang w:eastAsia="lt-LT"/>
        </w:rPr>
      </w:pPr>
      <w:r w:rsidRPr="005502F0">
        <w:rPr>
          <w:rFonts w:ascii="Times New Roman" w:eastAsia="Times New Roman" w:hAnsi="Times New Roman"/>
          <w:szCs w:val="20"/>
          <w:lang w:eastAsia="lt-LT"/>
        </w:rPr>
        <w:t>1.</w:t>
      </w:r>
      <w:r w:rsidRPr="005502F0">
        <w:rPr>
          <w:rFonts w:ascii="Times New Roman" w:eastAsia="Times New Roman" w:hAnsi="Times New Roman"/>
          <w:szCs w:val="20"/>
          <w:lang w:eastAsia="lt-LT"/>
        </w:rPr>
        <w:tab/>
        <w:t xml:space="preserve">Kas yra </w:t>
      </w:r>
      <w:r w:rsidR="00B40D93">
        <w:rPr>
          <w:rFonts w:ascii="Times New Roman" w:eastAsia="Times New Roman" w:hAnsi="Times New Roman"/>
          <w:szCs w:val="20"/>
          <w:lang w:eastAsia="lt-LT"/>
        </w:rPr>
        <w:t>Verapamil Teva</w:t>
      </w:r>
      <w:r w:rsidRPr="005502F0">
        <w:rPr>
          <w:rFonts w:ascii="Times New Roman" w:eastAsia="Times New Roman" w:hAnsi="Times New Roman"/>
          <w:szCs w:val="20"/>
          <w:lang w:eastAsia="lt-LT"/>
        </w:rPr>
        <w:t xml:space="preserve"> ir kam jis vartojamas</w:t>
      </w:r>
    </w:p>
    <w:p w14:paraId="621CEB2E" w14:textId="6C253FB6"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2.</w:t>
      </w:r>
      <w:r w:rsidRPr="005502F0">
        <w:rPr>
          <w:rFonts w:ascii="Times New Roman" w:eastAsia="Times New Roman" w:hAnsi="Times New Roman"/>
          <w:lang w:eastAsia="lt-LT"/>
        </w:rPr>
        <w:tab/>
        <w:t xml:space="preserve">Kas žinotina prieš vartojant </w:t>
      </w:r>
      <w:r w:rsidR="00B40D93">
        <w:rPr>
          <w:rFonts w:ascii="Times New Roman" w:eastAsia="Times New Roman" w:hAnsi="Times New Roman"/>
          <w:bCs/>
          <w:iCs/>
          <w:lang w:eastAsia="lt-LT"/>
        </w:rPr>
        <w:t>Verapamil Teva</w:t>
      </w:r>
      <w:r w:rsidRPr="005502F0">
        <w:rPr>
          <w:rFonts w:ascii="Times New Roman" w:eastAsia="Times New Roman" w:hAnsi="Times New Roman"/>
          <w:bCs/>
          <w:iCs/>
          <w:lang w:eastAsia="lt-LT"/>
        </w:rPr>
        <w:t xml:space="preserve">  </w:t>
      </w:r>
    </w:p>
    <w:p w14:paraId="0A773FA5" w14:textId="5BA98E80"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3.</w:t>
      </w:r>
      <w:r w:rsidRPr="005502F0">
        <w:rPr>
          <w:rFonts w:ascii="Times New Roman" w:eastAsia="Times New Roman" w:hAnsi="Times New Roman"/>
          <w:lang w:eastAsia="lt-LT"/>
        </w:rPr>
        <w:tab/>
        <w:t xml:space="preserve">Kaip vartoti </w:t>
      </w:r>
      <w:r w:rsidR="00B40D93">
        <w:rPr>
          <w:rFonts w:ascii="Times New Roman" w:eastAsia="Times New Roman" w:hAnsi="Times New Roman"/>
          <w:bCs/>
          <w:iCs/>
          <w:lang w:eastAsia="lt-LT"/>
        </w:rPr>
        <w:t>Verapamil Teva</w:t>
      </w:r>
      <w:r w:rsidRPr="005502F0">
        <w:rPr>
          <w:rFonts w:ascii="Times New Roman" w:eastAsia="Times New Roman" w:hAnsi="Times New Roman"/>
          <w:bCs/>
          <w:iCs/>
          <w:lang w:eastAsia="lt-LT"/>
        </w:rPr>
        <w:t xml:space="preserve"> </w:t>
      </w:r>
    </w:p>
    <w:p w14:paraId="1BD1610E"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4.</w:t>
      </w:r>
      <w:r w:rsidRPr="005502F0">
        <w:rPr>
          <w:rFonts w:ascii="Times New Roman" w:eastAsia="Times New Roman" w:hAnsi="Times New Roman"/>
          <w:lang w:eastAsia="lt-LT"/>
        </w:rPr>
        <w:tab/>
        <w:t>Galimas šalutinis poveikis</w:t>
      </w:r>
    </w:p>
    <w:p w14:paraId="4A850DD5" w14:textId="53558E10"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5.</w:t>
      </w:r>
      <w:r w:rsidRPr="005502F0">
        <w:rPr>
          <w:rFonts w:ascii="Times New Roman" w:eastAsia="Times New Roman" w:hAnsi="Times New Roman"/>
          <w:szCs w:val="20"/>
          <w:lang w:eastAsia="lt-LT"/>
        </w:rPr>
        <w:tab/>
        <w:t xml:space="preserve">Kaip laikyti </w:t>
      </w:r>
      <w:r w:rsidR="00B40D93">
        <w:rPr>
          <w:rFonts w:ascii="Times New Roman" w:eastAsia="Times New Roman" w:hAnsi="Times New Roman"/>
          <w:szCs w:val="20"/>
          <w:lang w:eastAsia="lt-LT"/>
        </w:rPr>
        <w:t>Verapamil Teva</w:t>
      </w:r>
    </w:p>
    <w:p w14:paraId="6D70839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6.</w:t>
      </w:r>
      <w:r w:rsidRPr="005502F0">
        <w:rPr>
          <w:rFonts w:ascii="Times New Roman" w:eastAsia="Times New Roman" w:hAnsi="Times New Roman"/>
          <w:lang w:eastAsia="lt-LT"/>
        </w:rPr>
        <w:tab/>
      </w:r>
      <w:r w:rsidR="00460166" w:rsidRPr="00460166">
        <w:rPr>
          <w:rFonts w:ascii="Times New Roman" w:eastAsia="Times New Roman" w:hAnsi="Times New Roman"/>
          <w:lang w:eastAsia="lt-LT"/>
        </w:rPr>
        <w:t>Pakuotės turinys ir kita informacija</w:t>
      </w:r>
    </w:p>
    <w:p w14:paraId="1075F2B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7ECC71F"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719FC108" w14:textId="3FA15B98" w:rsidR="005502F0" w:rsidRPr="005502F0" w:rsidRDefault="005502F0" w:rsidP="00622477">
      <w:pPr>
        <w:widowControl w:val="0"/>
        <w:tabs>
          <w:tab w:val="left" w:pos="567"/>
        </w:tabs>
        <w:autoSpaceDE w:val="0"/>
        <w:autoSpaceDN w:val="0"/>
        <w:adjustRightInd w:val="0"/>
        <w:spacing w:after="0" w:line="240" w:lineRule="auto"/>
        <w:ind w:left="567" w:hanging="567"/>
        <w:rPr>
          <w:rFonts w:ascii="Times New Roman" w:eastAsia="Times New Roman" w:hAnsi="Times New Roman"/>
          <w:b/>
          <w:szCs w:val="20"/>
          <w:lang w:eastAsia="lt-LT"/>
        </w:rPr>
      </w:pPr>
      <w:r w:rsidRPr="005502F0">
        <w:rPr>
          <w:rFonts w:ascii="Times New Roman" w:eastAsia="Times New Roman" w:hAnsi="Times New Roman"/>
          <w:b/>
          <w:szCs w:val="20"/>
          <w:lang w:eastAsia="lt-LT"/>
        </w:rPr>
        <w:t>1.</w:t>
      </w:r>
      <w:r w:rsidRPr="005502F0">
        <w:rPr>
          <w:rFonts w:ascii="Times New Roman" w:eastAsia="Times New Roman" w:hAnsi="Times New Roman"/>
          <w:b/>
          <w:szCs w:val="20"/>
          <w:lang w:eastAsia="lt-LT"/>
        </w:rPr>
        <w:tab/>
      </w:r>
      <w:r w:rsidR="00460166">
        <w:rPr>
          <w:rFonts w:ascii="Times New Roman" w:eastAsia="Times New Roman" w:hAnsi="Times New Roman"/>
          <w:b/>
          <w:szCs w:val="20"/>
          <w:lang w:eastAsia="lt-LT"/>
        </w:rPr>
        <w:t>K</w:t>
      </w:r>
      <w:r w:rsidR="00460166" w:rsidRPr="005502F0">
        <w:rPr>
          <w:rFonts w:ascii="Times New Roman" w:eastAsia="Times New Roman" w:hAnsi="Times New Roman"/>
          <w:b/>
          <w:szCs w:val="20"/>
          <w:lang w:eastAsia="lt-LT"/>
        </w:rPr>
        <w:t xml:space="preserve">as yra </w:t>
      </w:r>
      <w:r w:rsidR="00B40D93">
        <w:rPr>
          <w:rFonts w:ascii="Times New Roman" w:eastAsia="Times New Roman" w:hAnsi="Times New Roman"/>
          <w:b/>
          <w:szCs w:val="20"/>
          <w:lang w:eastAsia="lt-LT"/>
        </w:rPr>
        <w:t>Verapamil Teva</w:t>
      </w:r>
      <w:r w:rsidR="00460166" w:rsidRPr="005502F0">
        <w:rPr>
          <w:rFonts w:ascii="Times New Roman" w:eastAsia="Times New Roman" w:hAnsi="Times New Roman"/>
          <w:b/>
          <w:szCs w:val="20"/>
          <w:lang w:eastAsia="lt-LT"/>
        </w:rPr>
        <w:t xml:space="preserve"> ir kam jis vartojamas</w:t>
      </w:r>
    </w:p>
    <w:p w14:paraId="18BD48C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09D6098" w14:textId="3D63EE80"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Veiklioji </w:t>
      </w:r>
      <w:r w:rsidR="00B40D93">
        <w:rPr>
          <w:rFonts w:ascii="Times New Roman" w:eastAsia="Times New Roman" w:hAnsi="Times New Roman"/>
          <w:lang w:eastAsia="lt-LT"/>
        </w:rPr>
        <w:t>Verapamil Teva</w:t>
      </w:r>
      <w:r w:rsidRPr="005502F0">
        <w:rPr>
          <w:rFonts w:ascii="Times New Roman" w:eastAsia="Times New Roman" w:hAnsi="Times New Roman"/>
          <w:lang w:eastAsia="lt-LT"/>
        </w:rPr>
        <w:t xml:space="preserve"> medžiaga verapamilis yra kalcio kanalų blokatorius, veikiantis širdį ir kraujagysles.</w:t>
      </w:r>
    </w:p>
    <w:p w14:paraId="208F7572" w14:textId="77777777" w:rsidR="005502F0" w:rsidRPr="005502F0" w:rsidRDefault="005502F0" w:rsidP="005E63E3">
      <w:pPr>
        <w:widowControl w:val="0"/>
        <w:tabs>
          <w:tab w:val="left" w:pos="567"/>
        </w:tabs>
        <w:spacing w:after="0" w:line="240" w:lineRule="auto"/>
        <w:outlineLvl w:val="2"/>
        <w:rPr>
          <w:rFonts w:ascii="Times New Roman" w:eastAsia="Times New Roman" w:hAnsi="Times New Roman"/>
          <w:b/>
          <w:lang w:eastAsia="lt-LT"/>
        </w:rPr>
      </w:pPr>
    </w:p>
    <w:p w14:paraId="3A99622B" w14:textId="77777777" w:rsidR="005502F0" w:rsidRPr="003C484A" w:rsidRDefault="005502F0" w:rsidP="005E63E3">
      <w:pPr>
        <w:widowControl w:val="0"/>
        <w:tabs>
          <w:tab w:val="left" w:pos="567"/>
        </w:tabs>
        <w:spacing w:after="0" w:line="240" w:lineRule="auto"/>
        <w:outlineLvl w:val="2"/>
        <w:rPr>
          <w:rFonts w:ascii="Times New Roman" w:eastAsia="Times New Roman" w:hAnsi="Times New Roman"/>
          <w:lang w:eastAsia="lt-LT"/>
        </w:rPr>
      </w:pPr>
      <w:r w:rsidRPr="003C484A">
        <w:rPr>
          <w:rFonts w:ascii="Times New Roman" w:eastAsia="Times New Roman" w:hAnsi="Times New Roman"/>
          <w:lang w:eastAsia="lt-LT"/>
        </w:rPr>
        <w:t>Vaistas vartojamas</w:t>
      </w:r>
      <w:r w:rsidR="00107478">
        <w:rPr>
          <w:rFonts w:ascii="Times New Roman" w:eastAsia="Times New Roman" w:hAnsi="Times New Roman"/>
          <w:lang w:eastAsia="lt-LT"/>
        </w:rPr>
        <w:t>:</w:t>
      </w:r>
    </w:p>
    <w:p w14:paraId="2957D79A" w14:textId="7911372D" w:rsidR="005502F0" w:rsidRPr="005502F0" w:rsidRDefault="00B40D93" w:rsidP="002348A4">
      <w:pPr>
        <w:widowControl w:val="0"/>
        <w:numPr>
          <w:ilvl w:val="0"/>
          <w:numId w:val="14"/>
        </w:num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k</w:t>
      </w:r>
      <w:r w:rsidR="005502F0" w:rsidRPr="005502F0">
        <w:rPr>
          <w:rFonts w:ascii="Times New Roman" w:eastAsia="Times New Roman" w:hAnsi="Times New Roman"/>
          <w:szCs w:val="20"/>
          <w:lang w:eastAsia="lt-LT"/>
        </w:rPr>
        <w:t>rūtinės anginos gydymui</w:t>
      </w:r>
      <w:r>
        <w:rPr>
          <w:rFonts w:ascii="Times New Roman" w:eastAsia="Times New Roman" w:hAnsi="Times New Roman"/>
          <w:szCs w:val="20"/>
          <w:lang w:eastAsia="lt-LT"/>
        </w:rPr>
        <w:t>;</w:t>
      </w:r>
      <w:r w:rsidR="005502F0" w:rsidRPr="005502F0">
        <w:rPr>
          <w:rFonts w:ascii="Times New Roman" w:eastAsia="Times New Roman" w:hAnsi="Times New Roman"/>
          <w:szCs w:val="20"/>
          <w:lang w:eastAsia="lt-LT"/>
        </w:rPr>
        <w:t xml:space="preserve"> </w:t>
      </w:r>
    </w:p>
    <w:p w14:paraId="29F6E977" w14:textId="29EB0591" w:rsidR="005502F0" w:rsidRPr="005502F0" w:rsidRDefault="00B40D93" w:rsidP="002348A4">
      <w:pPr>
        <w:widowControl w:val="0"/>
        <w:numPr>
          <w:ilvl w:val="0"/>
          <w:numId w:val="14"/>
        </w:num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a</w:t>
      </w:r>
      <w:r w:rsidR="005502F0" w:rsidRPr="005502F0">
        <w:rPr>
          <w:rFonts w:ascii="Times New Roman" w:eastAsia="Times New Roman" w:hAnsi="Times New Roman"/>
          <w:szCs w:val="20"/>
          <w:lang w:eastAsia="lt-LT"/>
        </w:rPr>
        <w:t>rterinės hipertenzijos gydymui</w:t>
      </w:r>
      <w:r>
        <w:rPr>
          <w:rFonts w:ascii="Times New Roman" w:eastAsia="Times New Roman" w:hAnsi="Times New Roman"/>
          <w:szCs w:val="20"/>
          <w:lang w:eastAsia="lt-LT"/>
        </w:rPr>
        <w:t>;</w:t>
      </w:r>
    </w:p>
    <w:p w14:paraId="00674EC1" w14:textId="3C03771D" w:rsidR="005502F0" w:rsidRPr="005502F0" w:rsidRDefault="00B40D93" w:rsidP="002348A4">
      <w:pPr>
        <w:widowControl w:val="0"/>
        <w:numPr>
          <w:ilvl w:val="0"/>
          <w:numId w:val="14"/>
        </w:numPr>
        <w:spacing w:after="0" w:line="240" w:lineRule="auto"/>
        <w:ind w:left="567" w:hanging="567"/>
        <w:rPr>
          <w:rFonts w:ascii="Times New Roman" w:eastAsia="Times New Roman" w:hAnsi="Times New Roman"/>
          <w:szCs w:val="20"/>
          <w:lang w:eastAsia="lt-LT"/>
        </w:rPr>
      </w:pPr>
      <w:proofErr w:type="spellStart"/>
      <w:r>
        <w:rPr>
          <w:rFonts w:ascii="Times New Roman" w:eastAsia="Times New Roman" w:hAnsi="Times New Roman"/>
          <w:szCs w:val="20"/>
          <w:lang w:eastAsia="lt-LT"/>
        </w:rPr>
        <w:t>s</w:t>
      </w:r>
      <w:r w:rsidR="005502F0" w:rsidRPr="005502F0">
        <w:rPr>
          <w:rFonts w:ascii="Times New Roman" w:eastAsia="Times New Roman" w:hAnsi="Times New Roman"/>
          <w:szCs w:val="20"/>
          <w:lang w:eastAsia="lt-LT"/>
        </w:rPr>
        <w:t>upraventrikulinės</w:t>
      </w:r>
      <w:proofErr w:type="spellEnd"/>
      <w:r w:rsidR="005502F0" w:rsidRPr="005502F0">
        <w:rPr>
          <w:rFonts w:ascii="Times New Roman" w:eastAsia="Times New Roman" w:hAnsi="Times New Roman"/>
          <w:szCs w:val="20"/>
          <w:lang w:eastAsia="lt-LT"/>
        </w:rPr>
        <w:t xml:space="preserve"> tachikardijos gydymui ir profilaktikai bei skilvelių susitraukimų dažnio mažinimui</w:t>
      </w:r>
      <w:r w:rsidR="00460166">
        <w:rPr>
          <w:rFonts w:ascii="Times New Roman" w:eastAsia="Times New Roman" w:hAnsi="Times New Roman"/>
          <w:szCs w:val="20"/>
          <w:lang w:eastAsia="lt-LT"/>
        </w:rPr>
        <w:t>,</w:t>
      </w:r>
      <w:r w:rsidR="005502F0" w:rsidRPr="005502F0">
        <w:rPr>
          <w:rFonts w:ascii="Times New Roman" w:eastAsia="Times New Roman" w:hAnsi="Times New Roman"/>
          <w:szCs w:val="20"/>
          <w:lang w:eastAsia="lt-LT"/>
        </w:rPr>
        <w:t xml:space="preserve"> prieširdžių virpėjimo arba plazdėjimo, išskyrus susijusius su VPV sindromu, atveju.</w:t>
      </w:r>
    </w:p>
    <w:p w14:paraId="1644F165"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DED7AC5" w14:textId="40558117" w:rsidR="005502F0" w:rsidRPr="005502F0" w:rsidRDefault="005502F0" w:rsidP="005E63E3">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t>K</w:t>
      </w:r>
      <w:r w:rsidR="00460166" w:rsidRPr="005502F0">
        <w:rPr>
          <w:rFonts w:ascii="Times New Roman" w:eastAsia="Times New Roman" w:hAnsi="Times New Roman"/>
          <w:b/>
          <w:lang w:eastAsia="lt-LT"/>
        </w:rPr>
        <w:t xml:space="preserve">as žinotina prieš vartojant </w:t>
      </w:r>
      <w:r w:rsidR="00B40D93">
        <w:rPr>
          <w:rFonts w:ascii="Times New Roman" w:eastAsia="Times New Roman" w:hAnsi="Times New Roman"/>
          <w:b/>
          <w:lang w:eastAsia="lt-LT"/>
        </w:rPr>
        <w:t>Verapamil Teva</w:t>
      </w:r>
    </w:p>
    <w:p w14:paraId="4A8BBFE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E4EA36A" w14:textId="54029C52" w:rsidR="005502F0" w:rsidRPr="005502F0" w:rsidRDefault="00B40D93" w:rsidP="005E63E3">
      <w:pPr>
        <w:widowControl w:val="0"/>
        <w:tabs>
          <w:tab w:val="left" w:pos="567"/>
        </w:tabs>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Verapamil Teva</w:t>
      </w:r>
      <w:r w:rsidR="005502F0" w:rsidRPr="005502F0">
        <w:rPr>
          <w:rFonts w:ascii="Times New Roman" w:eastAsia="Times New Roman" w:hAnsi="Times New Roman"/>
          <w:b/>
          <w:szCs w:val="20"/>
          <w:lang w:eastAsia="lt-LT"/>
        </w:rPr>
        <w:t xml:space="preserve"> vartoti </w:t>
      </w:r>
      <w:r>
        <w:rPr>
          <w:rFonts w:ascii="Times New Roman" w:eastAsia="Times New Roman" w:hAnsi="Times New Roman"/>
          <w:b/>
          <w:szCs w:val="20"/>
          <w:lang w:eastAsia="lt-LT"/>
        </w:rPr>
        <w:t>draudžiama</w:t>
      </w:r>
      <w:r w:rsidR="005502F0" w:rsidRPr="005502F0">
        <w:rPr>
          <w:rFonts w:ascii="Times New Roman" w:eastAsia="Times New Roman" w:hAnsi="Times New Roman"/>
          <w:b/>
          <w:szCs w:val="20"/>
          <w:lang w:eastAsia="lt-LT"/>
        </w:rPr>
        <w:t>:</w:t>
      </w:r>
    </w:p>
    <w:p w14:paraId="59DFFBD0"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721E86">
        <w:rPr>
          <w:rFonts w:ascii="Times New Roman" w:eastAsia="Times New Roman" w:hAnsi="Times New Roman"/>
          <w:color w:val="000000"/>
          <w:lang w:eastAsia="lt-LT"/>
        </w:rPr>
        <w:t>-</w:t>
      </w:r>
      <w:r w:rsidRPr="005502F0">
        <w:rPr>
          <w:rFonts w:ascii="Times New Roman" w:eastAsia="Times New Roman" w:hAnsi="Times New Roman"/>
          <w:b/>
          <w:szCs w:val="20"/>
          <w:lang w:eastAsia="lt-LT"/>
        </w:rPr>
        <w:tab/>
      </w:r>
      <w:r w:rsidRPr="005502F0">
        <w:rPr>
          <w:rFonts w:ascii="Times New Roman" w:eastAsia="Times New Roman" w:hAnsi="Times New Roman"/>
          <w:color w:val="000000"/>
          <w:lang w:eastAsia="lt-LT"/>
        </w:rPr>
        <w:t xml:space="preserve">jeigu yra alergija veikliajai medžiagai arba bet kuriai pagalbinei </w:t>
      </w:r>
      <w:r w:rsidR="00D70A71">
        <w:rPr>
          <w:rFonts w:ascii="Times New Roman" w:eastAsia="Times New Roman" w:hAnsi="Times New Roman"/>
          <w:color w:val="000000"/>
          <w:lang w:eastAsia="lt-LT"/>
        </w:rPr>
        <w:t>šio vaisto</w:t>
      </w:r>
      <w:r w:rsidRPr="005502F0">
        <w:rPr>
          <w:rFonts w:ascii="Times New Roman" w:eastAsia="Times New Roman" w:hAnsi="Times New Roman"/>
          <w:color w:val="000000"/>
          <w:lang w:eastAsia="lt-LT"/>
        </w:rPr>
        <w:t xml:space="preserve"> medžiagai</w:t>
      </w:r>
      <w:r w:rsidR="00D70A71">
        <w:rPr>
          <w:rFonts w:ascii="Times New Roman" w:eastAsia="Times New Roman" w:hAnsi="Times New Roman"/>
          <w:color w:val="000000"/>
          <w:lang w:eastAsia="lt-LT"/>
        </w:rPr>
        <w:t xml:space="preserve"> (jos išvardytos 6 skyriuje)</w:t>
      </w:r>
      <w:r w:rsidRPr="005502F0">
        <w:rPr>
          <w:rFonts w:ascii="Times New Roman" w:eastAsia="Times New Roman" w:hAnsi="Times New Roman"/>
          <w:color w:val="000000"/>
          <w:lang w:eastAsia="lt-LT"/>
        </w:rPr>
        <w:t>;</w:t>
      </w:r>
    </w:p>
    <w:p w14:paraId="00CC4065"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hipotenzija (mažas kraujospūdis);</w:t>
      </w:r>
    </w:p>
    <w:p w14:paraId="36CF1066"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bradikardija (retas širdies ritmas);</w:t>
      </w:r>
    </w:p>
    <w:p w14:paraId="40B4EB41"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ištiko </w:t>
      </w:r>
      <w:proofErr w:type="spellStart"/>
      <w:r w:rsidRPr="005502F0">
        <w:rPr>
          <w:rFonts w:ascii="Times New Roman" w:eastAsia="Times New Roman" w:hAnsi="Times New Roman"/>
          <w:color w:val="000000"/>
          <w:lang w:eastAsia="lt-LT"/>
        </w:rPr>
        <w:t>kardiogeninis</w:t>
      </w:r>
      <w:proofErr w:type="spellEnd"/>
      <w:r w:rsidRPr="005502F0">
        <w:rPr>
          <w:rFonts w:ascii="Times New Roman" w:eastAsia="Times New Roman" w:hAnsi="Times New Roman"/>
          <w:color w:val="000000"/>
          <w:lang w:eastAsia="lt-LT"/>
        </w:rPr>
        <w:t xml:space="preserve"> šokas;</w:t>
      </w:r>
    </w:p>
    <w:p w14:paraId="77B1E584"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II arba III laipsnio </w:t>
      </w:r>
      <w:proofErr w:type="spellStart"/>
      <w:r w:rsidRPr="005502F0">
        <w:rPr>
          <w:rFonts w:ascii="Times New Roman" w:eastAsia="Times New Roman" w:hAnsi="Times New Roman"/>
          <w:color w:val="000000"/>
          <w:lang w:eastAsia="lt-LT"/>
        </w:rPr>
        <w:t>atrioventrikulinė</w:t>
      </w:r>
      <w:proofErr w:type="spellEnd"/>
      <w:r w:rsidRPr="005502F0">
        <w:rPr>
          <w:rFonts w:ascii="Times New Roman" w:eastAsia="Times New Roman" w:hAnsi="Times New Roman"/>
          <w:color w:val="000000"/>
          <w:lang w:eastAsia="lt-LT"/>
        </w:rPr>
        <w:t xml:space="preserve"> blokada;</w:t>
      </w:r>
    </w:p>
    <w:p w14:paraId="7EBEEF0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proofErr w:type="spellStart"/>
      <w:r w:rsidRPr="005502F0">
        <w:rPr>
          <w:rFonts w:ascii="Times New Roman" w:eastAsia="Times New Roman" w:hAnsi="Times New Roman"/>
          <w:color w:val="000000"/>
          <w:lang w:eastAsia="lt-LT"/>
        </w:rPr>
        <w:t>sinoatrialinė</w:t>
      </w:r>
      <w:proofErr w:type="spellEnd"/>
      <w:r w:rsidRPr="005502F0">
        <w:rPr>
          <w:rFonts w:ascii="Times New Roman" w:eastAsia="Times New Roman" w:hAnsi="Times New Roman"/>
          <w:color w:val="000000"/>
          <w:lang w:eastAsia="lt-LT"/>
        </w:rPr>
        <w:t xml:space="preserve"> blokada;</w:t>
      </w:r>
    </w:p>
    <w:p w14:paraId="7DE536A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r w:rsidR="002348A4" w:rsidRPr="004B740A">
        <w:rPr>
          <w:rFonts w:ascii="Times New Roman" w:eastAsia="Times New Roman" w:hAnsi="Times New Roman"/>
          <w:color w:val="000000"/>
          <w:lang w:eastAsia="lt-LT"/>
        </w:rPr>
        <w:t>s</w:t>
      </w:r>
      <w:r w:rsidRPr="004B740A">
        <w:rPr>
          <w:rFonts w:ascii="Times New Roman" w:eastAsia="Times New Roman" w:hAnsi="Times New Roman"/>
          <w:color w:val="000000"/>
          <w:lang w:eastAsia="lt-LT"/>
        </w:rPr>
        <w:t>inusinio</w:t>
      </w:r>
      <w:r w:rsidRPr="005502F0">
        <w:rPr>
          <w:rFonts w:ascii="Times New Roman" w:eastAsia="Times New Roman" w:hAnsi="Times New Roman"/>
          <w:color w:val="000000"/>
          <w:lang w:eastAsia="lt-LT"/>
        </w:rPr>
        <w:t xml:space="preserve"> mazgo silpnumo sindromas;</w:t>
      </w:r>
    </w:p>
    <w:p w14:paraId="5D6EDE1D"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ūminis miokardo infarktas su komplikacijomis (bradikardija, hipotenzija, kairiojo širdies skilvelio nepakankamumas);</w:t>
      </w:r>
    </w:p>
    <w:p w14:paraId="014BEDF5" w14:textId="77777777" w:rsidR="005502F0" w:rsidRPr="005502F0" w:rsidRDefault="005502F0" w:rsidP="005E63E3">
      <w:pPr>
        <w:widowControl w:val="0"/>
        <w:tabs>
          <w:tab w:val="left" w:pos="0"/>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sirgote širdies nepakankamum</w:t>
      </w:r>
      <w:r w:rsidR="00D70A71">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arba yra reikšmingas kairiojo širdies skilvelio funkcijos sutrikimas;</w:t>
      </w:r>
    </w:p>
    <w:p w14:paraId="58F4874D"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prieširdžių virpėjimas ar plazdėjimas, susijęs su VPV sindromu (šiuo atveju yra didesnė skilvelių tachikardijos pasireiškimo rizika);</w:t>
      </w:r>
    </w:p>
    <w:p w14:paraId="37F770C3" w14:textId="77777777" w:rsid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sergate porfirija</w:t>
      </w:r>
      <w:r w:rsidR="00D70A71">
        <w:rPr>
          <w:rFonts w:ascii="Times New Roman" w:eastAsia="Times New Roman" w:hAnsi="Times New Roman"/>
          <w:color w:val="000000"/>
          <w:lang w:eastAsia="lt-LT"/>
        </w:rPr>
        <w:t>;</w:t>
      </w:r>
    </w:p>
    <w:p w14:paraId="2AADBB56" w14:textId="77777777" w:rsidR="00D70A71" w:rsidRPr="005502F0" w:rsidRDefault="00D70A71" w:rsidP="00622477">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w:t>
      </w:r>
      <w:r>
        <w:rPr>
          <w:rFonts w:ascii="Times New Roman" w:eastAsia="Times New Roman" w:hAnsi="Times New Roman"/>
          <w:color w:val="000000"/>
          <w:lang w:eastAsia="lt-LT"/>
        </w:rPr>
        <w:tab/>
      </w:r>
      <w:r w:rsidR="005E63E3">
        <w:rPr>
          <w:rFonts w:ascii="Times New Roman" w:eastAsia="Times New Roman" w:hAnsi="Times New Roman"/>
          <w:color w:val="000000"/>
          <w:lang w:eastAsia="lt-LT"/>
        </w:rPr>
        <w:t xml:space="preserve">jei vartojate vaistą, kurio sudėtyje yra </w:t>
      </w:r>
      <w:proofErr w:type="spellStart"/>
      <w:r w:rsidR="005E63E3">
        <w:rPr>
          <w:rFonts w:ascii="Times New Roman" w:eastAsia="Times New Roman" w:hAnsi="Times New Roman"/>
          <w:color w:val="000000"/>
          <w:lang w:eastAsia="lt-LT"/>
        </w:rPr>
        <w:t>iv</w:t>
      </w:r>
      <w:r w:rsidR="006F50E4">
        <w:rPr>
          <w:rFonts w:ascii="Times New Roman" w:eastAsia="Times New Roman" w:hAnsi="Times New Roman"/>
          <w:color w:val="000000"/>
          <w:lang w:eastAsia="lt-LT"/>
        </w:rPr>
        <w:t>a</w:t>
      </w:r>
      <w:r w:rsidR="005E63E3">
        <w:rPr>
          <w:rFonts w:ascii="Times New Roman" w:eastAsia="Times New Roman" w:hAnsi="Times New Roman"/>
          <w:color w:val="000000"/>
          <w:lang w:eastAsia="lt-LT"/>
        </w:rPr>
        <w:t>bradino</w:t>
      </w:r>
      <w:proofErr w:type="spellEnd"/>
      <w:r w:rsidR="006F50E4">
        <w:rPr>
          <w:rFonts w:ascii="Times New Roman" w:eastAsia="Times New Roman" w:hAnsi="Times New Roman"/>
          <w:color w:val="000000"/>
          <w:lang w:eastAsia="lt-LT"/>
        </w:rPr>
        <w:t>, skirto tam tikrų širdies ligų gydymui</w:t>
      </w:r>
      <w:r>
        <w:rPr>
          <w:rFonts w:ascii="Times New Roman" w:eastAsia="Times New Roman" w:hAnsi="Times New Roman"/>
          <w:color w:val="000000"/>
          <w:lang w:eastAsia="lt-LT"/>
        </w:rPr>
        <w:t>.</w:t>
      </w:r>
    </w:p>
    <w:p w14:paraId="65F8AB8E" w14:textId="77777777" w:rsidR="005502F0" w:rsidRPr="005502F0" w:rsidRDefault="005502F0" w:rsidP="00622477">
      <w:pPr>
        <w:widowControl w:val="0"/>
        <w:tabs>
          <w:tab w:val="left" w:pos="567"/>
        </w:tabs>
        <w:spacing w:after="0" w:line="240" w:lineRule="auto"/>
        <w:rPr>
          <w:rFonts w:ascii="Times New Roman" w:eastAsia="Times New Roman" w:hAnsi="Times New Roman"/>
          <w:color w:val="000000"/>
          <w:lang w:eastAsia="lt-LT"/>
        </w:rPr>
      </w:pPr>
    </w:p>
    <w:p w14:paraId="0FDA5436"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45DD4521" w14:textId="77777777" w:rsidR="00107478" w:rsidRDefault="00D70A71" w:rsidP="004C783F">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b/>
          <w:lang w:eastAsia="lt-LT"/>
        </w:rPr>
        <w:t>Įspėjimai ir atsargumo priemonės</w:t>
      </w:r>
    </w:p>
    <w:p w14:paraId="54B1CE97" w14:textId="06238491" w:rsidR="00107478" w:rsidRDefault="00107478" w:rsidP="006F50E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Pasitarkite su gydytoju arba vaistininku</w:t>
      </w:r>
      <w:r w:rsidRPr="00107478">
        <w:rPr>
          <w:rFonts w:ascii="Times New Roman" w:eastAsia="Times New Roman" w:hAnsi="Times New Roman"/>
          <w:color w:val="000000"/>
          <w:lang w:eastAsia="lt-LT"/>
        </w:rPr>
        <w:t>, prieš</w:t>
      </w:r>
      <w:r>
        <w:rPr>
          <w:rFonts w:ascii="Times New Roman" w:eastAsia="Times New Roman" w:hAnsi="Times New Roman"/>
          <w:color w:val="000000"/>
          <w:lang w:eastAsia="lt-LT"/>
        </w:rPr>
        <w:t xml:space="preserve"> pradėdami vartoti </w:t>
      </w:r>
      <w:r w:rsidR="00B40D93">
        <w:rPr>
          <w:rFonts w:ascii="Times New Roman" w:eastAsia="Times New Roman" w:hAnsi="Times New Roman"/>
          <w:color w:val="000000"/>
          <w:lang w:eastAsia="lt-LT"/>
        </w:rPr>
        <w:t>Verapamil Teva</w:t>
      </w:r>
      <w:r w:rsidRPr="00107478">
        <w:rPr>
          <w:rFonts w:ascii="Times New Roman" w:eastAsia="Times New Roman" w:hAnsi="Times New Roman"/>
          <w:color w:val="000000"/>
          <w:lang w:eastAsia="lt-LT"/>
        </w:rPr>
        <w:t>.</w:t>
      </w:r>
    </w:p>
    <w:p w14:paraId="444F5B42" w14:textId="77777777" w:rsidR="00D70A71" w:rsidRDefault="00107478" w:rsidP="006F50E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Y</w:t>
      </w:r>
      <w:r w:rsidR="005502F0" w:rsidRPr="005502F0">
        <w:rPr>
          <w:rFonts w:ascii="Times New Roman" w:eastAsia="Times New Roman" w:hAnsi="Times New Roman"/>
          <w:color w:val="000000"/>
          <w:lang w:eastAsia="lt-LT"/>
        </w:rPr>
        <w:t>pač atidi gydytojo priežiūra būtina, jei yra:</w:t>
      </w:r>
    </w:p>
    <w:p w14:paraId="336CDC1A"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I laipsnio AV blokada;</w:t>
      </w:r>
    </w:p>
    <w:p w14:paraId="7244A536"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sumažėjęs kraujospūdis (</w:t>
      </w:r>
      <w:proofErr w:type="spellStart"/>
      <w:r w:rsidRPr="005502F0">
        <w:rPr>
          <w:rFonts w:ascii="Times New Roman" w:eastAsia="Times New Roman" w:hAnsi="Times New Roman"/>
          <w:color w:val="000000"/>
          <w:lang w:eastAsia="lt-LT"/>
        </w:rPr>
        <w:t>sistolinis</w:t>
      </w:r>
      <w:proofErr w:type="spellEnd"/>
      <w:r w:rsidRPr="005502F0">
        <w:rPr>
          <w:rFonts w:ascii="Times New Roman" w:eastAsia="Times New Roman" w:hAnsi="Times New Roman"/>
          <w:color w:val="000000"/>
          <w:lang w:eastAsia="lt-LT"/>
        </w:rPr>
        <w:t xml:space="preserve"> kraujospūdis mažesnis kaip 90 mm </w:t>
      </w:r>
      <w:proofErr w:type="spellStart"/>
      <w:r w:rsidRPr="005502F0">
        <w:rPr>
          <w:rFonts w:ascii="Times New Roman" w:eastAsia="Times New Roman" w:hAnsi="Times New Roman"/>
          <w:color w:val="000000"/>
          <w:lang w:eastAsia="lt-LT"/>
        </w:rPr>
        <w:t>Hg</w:t>
      </w:r>
      <w:proofErr w:type="spellEnd"/>
      <w:r w:rsidRPr="005502F0">
        <w:rPr>
          <w:rFonts w:ascii="Times New Roman" w:eastAsia="Times New Roman" w:hAnsi="Times New Roman"/>
          <w:color w:val="000000"/>
          <w:lang w:eastAsia="lt-LT"/>
        </w:rPr>
        <w:t>);</w:t>
      </w:r>
    </w:p>
    <w:p w14:paraId="4E830BAB"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bradikardija (pulsas retesnis kaip 50 kartų per minutę);</w:t>
      </w:r>
    </w:p>
    <w:p w14:paraId="14636D20" w14:textId="3B507CD2"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sunkus kepenų </w:t>
      </w:r>
      <w:r w:rsidR="00736B44" w:rsidRPr="004B740A">
        <w:rPr>
          <w:rFonts w:ascii="Times New Roman" w:eastAsia="Times New Roman" w:hAnsi="Times New Roman"/>
          <w:color w:val="000000"/>
          <w:lang w:eastAsia="lt-LT"/>
        </w:rPr>
        <w:t>funkcijos</w:t>
      </w:r>
      <w:r w:rsidRPr="005502F0">
        <w:rPr>
          <w:rFonts w:ascii="Times New Roman" w:eastAsia="Times New Roman" w:hAnsi="Times New Roman"/>
          <w:color w:val="000000"/>
          <w:lang w:eastAsia="lt-LT"/>
        </w:rPr>
        <w:t xml:space="preserve"> nepakankamumas</w:t>
      </w:r>
      <w:r w:rsidR="00D539ED">
        <w:rPr>
          <w:rFonts w:ascii="Times New Roman" w:eastAsia="Times New Roman" w:hAnsi="Times New Roman"/>
          <w:color w:val="000000"/>
          <w:lang w:eastAsia="lt-LT"/>
        </w:rPr>
        <w:t>;</w:t>
      </w:r>
    </w:p>
    <w:p w14:paraId="455E1B79" w14:textId="77777777" w:rsidR="005502F0" w:rsidRPr="005502F0"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ligų, kurių metu pažeistas nervinio impulso perdavimas iš nervo į raumenį (</w:t>
      </w:r>
      <w:proofErr w:type="spellStart"/>
      <w:r w:rsidRPr="005502F0">
        <w:rPr>
          <w:rFonts w:ascii="Times New Roman" w:eastAsia="Times New Roman" w:hAnsi="Times New Roman"/>
          <w:color w:val="000000"/>
          <w:lang w:eastAsia="lt-LT"/>
        </w:rPr>
        <w:t>miastenija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i/>
          <w:color w:val="000000"/>
          <w:lang w:eastAsia="lt-LT"/>
        </w:rPr>
        <w:t>Lambert-Eaton</w:t>
      </w:r>
      <w:proofErr w:type="spellEnd"/>
      <w:r w:rsidRPr="005502F0">
        <w:rPr>
          <w:rFonts w:ascii="Times New Roman" w:eastAsia="Times New Roman" w:hAnsi="Times New Roman"/>
          <w:i/>
          <w:color w:val="000000"/>
          <w:lang w:eastAsia="lt-LT"/>
        </w:rPr>
        <w:t xml:space="preserve"> </w:t>
      </w:r>
      <w:r w:rsidRPr="005502F0">
        <w:rPr>
          <w:rFonts w:ascii="Times New Roman" w:eastAsia="Times New Roman" w:hAnsi="Times New Roman"/>
          <w:color w:val="000000"/>
          <w:lang w:eastAsia="lt-LT"/>
        </w:rPr>
        <w:t xml:space="preserve">sindromas, progresuojanti </w:t>
      </w:r>
      <w:proofErr w:type="spellStart"/>
      <w:r w:rsidRPr="005502F0">
        <w:rPr>
          <w:rFonts w:ascii="Times New Roman" w:eastAsia="Times New Roman" w:hAnsi="Times New Roman"/>
          <w:color w:val="000000"/>
          <w:lang w:eastAsia="lt-LT"/>
        </w:rPr>
        <w:t>Diušeno</w:t>
      </w:r>
      <w:proofErr w:type="spellEnd"/>
      <w:r w:rsidRPr="005502F0">
        <w:rPr>
          <w:rFonts w:ascii="Times New Roman" w:eastAsia="Times New Roman" w:hAnsi="Times New Roman"/>
          <w:color w:val="000000"/>
          <w:lang w:eastAsia="lt-LT"/>
        </w:rPr>
        <w:t xml:space="preserve"> raumenų distrofija).</w:t>
      </w:r>
    </w:p>
    <w:p w14:paraId="4650C94C"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447485F" w14:textId="1A3C3876"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Kit</w:t>
      </w:r>
      <w:r w:rsidR="00D70A71">
        <w:rPr>
          <w:rFonts w:ascii="Times New Roman" w:eastAsia="Times New Roman" w:hAnsi="Times New Roman"/>
          <w:b/>
          <w:lang w:eastAsia="lt-LT"/>
        </w:rPr>
        <w:t xml:space="preserve">i vaistai ir </w:t>
      </w:r>
      <w:r w:rsidR="00B40D93">
        <w:rPr>
          <w:rFonts w:ascii="Times New Roman" w:eastAsia="Times New Roman" w:hAnsi="Times New Roman"/>
          <w:b/>
          <w:lang w:eastAsia="lt-LT"/>
        </w:rPr>
        <w:t>Verapamil Teva</w:t>
      </w:r>
    </w:p>
    <w:p w14:paraId="5DB01D3B" w14:textId="77777777" w:rsidR="00D70A71" w:rsidRDefault="00D70A71" w:rsidP="006F50E4">
      <w:pPr>
        <w:widowControl w:val="0"/>
        <w:tabs>
          <w:tab w:val="left" w:pos="567"/>
        </w:tabs>
        <w:spacing w:after="0" w:line="240" w:lineRule="auto"/>
        <w:rPr>
          <w:rFonts w:ascii="Times New Roman" w:eastAsia="Times New Roman" w:hAnsi="Times New Roman"/>
          <w:lang w:eastAsia="lt-LT"/>
        </w:rPr>
      </w:pPr>
      <w:r w:rsidRPr="00D70A71">
        <w:rPr>
          <w:rFonts w:ascii="Times New Roman" w:eastAsia="Times New Roman" w:hAnsi="Times New Roman"/>
          <w:lang w:eastAsia="lt-LT"/>
        </w:rPr>
        <w:t>Jeigu vartojate ar neseniai vartojote kitų vaistų arba dėl to nesate tikri, apie tai pasakykite gydytojui</w:t>
      </w:r>
      <w:r>
        <w:rPr>
          <w:rFonts w:ascii="Times New Roman" w:eastAsia="Times New Roman" w:hAnsi="Times New Roman"/>
          <w:lang w:eastAsia="lt-LT"/>
        </w:rPr>
        <w:t xml:space="preserve"> </w:t>
      </w:r>
      <w:r w:rsidRPr="00D70A71">
        <w:rPr>
          <w:rFonts w:ascii="Times New Roman" w:eastAsia="Times New Roman" w:hAnsi="Times New Roman"/>
          <w:lang w:eastAsia="lt-LT"/>
        </w:rPr>
        <w:t>arba</w:t>
      </w:r>
      <w:r>
        <w:rPr>
          <w:rFonts w:ascii="Times New Roman" w:eastAsia="Times New Roman" w:hAnsi="Times New Roman"/>
          <w:lang w:eastAsia="lt-LT"/>
        </w:rPr>
        <w:t xml:space="preserve"> </w:t>
      </w:r>
      <w:r w:rsidRPr="00D70A71">
        <w:rPr>
          <w:rFonts w:ascii="Times New Roman" w:eastAsia="Times New Roman" w:hAnsi="Times New Roman"/>
          <w:lang w:eastAsia="lt-LT"/>
        </w:rPr>
        <w:t>vaistininku</w:t>
      </w:r>
      <w:r w:rsidR="00D539ED">
        <w:rPr>
          <w:rFonts w:ascii="Times New Roman" w:eastAsia="Times New Roman" w:hAnsi="Times New Roman"/>
          <w:lang w:eastAsia="lt-LT"/>
        </w:rPr>
        <w:t>i</w:t>
      </w:r>
      <w:r>
        <w:rPr>
          <w:rFonts w:ascii="Times New Roman" w:eastAsia="Times New Roman" w:hAnsi="Times New Roman"/>
          <w:lang w:eastAsia="lt-LT"/>
        </w:rPr>
        <w:t>.</w:t>
      </w:r>
    </w:p>
    <w:p w14:paraId="485E4D87"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Galima verapamilio sąveika su kitais vaistais. </w:t>
      </w:r>
      <w:proofErr w:type="spellStart"/>
      <w:r w:rsidRPr="005502F0">
        <w:rPr>
          <w:rFonts w:ascii="Times New Roman" w:eastAsia="Times New Roman" w:hAnsi="Times New Roman"/>
          <w:color w:val="000000"/>
          <w:lang w:eastAsia="lt-LT"/>
        </w:rPr>
        <w:t>Antiaritminiai</w:t>
      </w:r>
      <w:proofErr w:type="spellEnd"/>
      <w:r w:rsidRPr="005502F0">
        <w:rPr>
          <w:rFonts w:ascii="Times New Roman" w:eastAsia="Times New Roman" w:hAnsi="Times New Roman"/>
          <w:color w:val="000000"/>
          <w:lang w:eastAsia="lt-LT"/>
        </w:rPr>
        <w:t xml:space="preserve"> vaistai, β </w:t>
      </w:r>
      <w:proofErr w:type="spellStart"/>
      <w:r w:rsidRPr="005502F0">
        <w:rPr>
          <w:rFonts w:ascii="Times New Roman" w:eastAsia="Times New Roman" w:hAnsi="Times New Roman"/>
          <w:color w:val="000000"/>
          <w:lang w:eastAsia="lt-LT"/>
        </w:rPr>
        <w:t>adrenoblokatoriai</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inhaliuojamieji</w:t>
      </w:r>
      <w:proofErr w:type="spellEnd"/>
      <w:r w:rsidRPr="005502F0">
        <w:rPr>
          <w:rFonts w:ascii="Times New Roman" w:eastAsia="Times New Roman" w:hAnsi="Times New Roman"/>
          <w:color w:val="000000"/>
          <w:lang w:eastAsia="lt-LT"/>
        </w:rPr>
        <w:t xml:space="preserve"> bendrojo poveikio anestetikai ir verapamilis gali stiprinti vienas kito poveikį širdies ir kraujagyslių sistemai (gali dar labiau suretėti širdies pulsas, atsirasti širdies nepakankamumas, stipriau sumažėti kraujospūdis). </w:t>
      </w:r>
    </w:p>
    <w:p w14:paraId="64D11FDD"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Kraujospūdį mažinantį poveikį gali sustiprinti vaistai, kurie išplečia kraujagysles, taip pat šlapimo išsiskyrimą skatinantys vaistai. </w:t>
      </w:r>
    </w:p>
    <w:p w14:paraId="45C049BC"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digoksinu, pastarojo koncentracija kraujo plazmoje padidėja, kadangi jo mažiau išsiskiria su šlapimu, todėl reikia stebėti dėl digoksino perdozavimo simptomų ir, jei būtina, sumažinti širdį veikiančio glikozido dozę. </w:t>
      </w:r>
    </w:p>
    <w:p w14:paraId="7CD99313"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chinidinu</w:t>
      </w:r>
      <w:proofErr w:type="spellEnd"/>
      <w:r w:rsidRPr="005502F0">
        <w:rPr>
          <w:rFonts w:ascii="Times New Roman" w:eastAsia="Times New Roman" w:hAnsi="Times New Roman"/>
          <w:color w:val="000000"/>
          <w:lang w:eastAsia="lt-LT"/>
        </w:rPr>
        <w:t xml:space="preserve">, gali labiau sumažėti kraujospūdis. Pacientams, kuriems yra obstrukcinė kardiomiopatija su sutrikusiu kraujo ištekėjimu iš širdies, gali prasidėti plaučių edema. Taip pat padidėja </w:t>
      </w:r>
      <w:proofErr w:type="spellStart"/>
      <w:r w:rsidRPr="005502F0">
        <w:rPr>
          <w:rFonts w:ascii="Times New Roman" w:eastAsia="Times New Roman" w:hAnsi="Times New Roman"/>
          <w:color w:val="000000"/>
          <w:lang w:eastAsia="lt-LT"/>
        </w:rPr>
        <w:t>chinidino</w:t>
      </w:r>
      <w:proofErr w:type="spellEnd"/>
      <w:r w:rsidRPr="005502F0">
        <w:rPr>
          <w:rFonts w:ascii="Times New Roman" w:eastAsia="Times New Roman" w:hAnsi="Times New Roman"/>
          <w:color w:val="000000"/>
          <w:lang w:eastAsia="lt-LT"/>
        </w:rPr>
        <w:t xml:space="preserve"> koncentracija kraujo plazmoje.</w:t>
      </w:r>
    </w:p>
    <w:p w14:paraId="41EC41AE"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su </w:t>
      </w:r>
      <w:proofErr w:type="spellStart"/>
      <w:r w:rsidRPr="005502F0">
        <w:rPr>
          <w:rFonts w:ascii="Times New Roman" w:eastAsia="Times New Roman" w:hAnsi="Times New Roman"/>
          <w:color w:val="000000"/>
          <w:lang w:eastAsia="lt-LT"/>
        </w:rPr>
        <w:t>karbamazepinu</w:t>
      </w:r>
      <w:proofErr w:type="spellEnd"/>
      <w:r w:rsidRPr="005502F0">
        <w:rPr>
          <w:rFonts w:ascii="Times New Roman" w:eastAsia="Times New Roman" w:hAnsi="Times New Roman"/>
          <w:color w:val="000000"/>
          <w:lang w:eastAsia="lt-LT"/>
        </w:rPr>
        <w:t xml:space="preserve">, sustiprėja pastarojo poveikis bei jo šalutinis toksinis poveikis nervų sistemai. </w:t>
      </w:r>
    </w:p>
    <w:p w14:paraId="1FA07AC4"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Verapamilio koncentracija kraujo plazmoje gali padidėti vartojant kartu su </w:t>
      </w:r>
      <w:proofErr w:type="spellStart"/>
      <w:r w:rsidRPr="005502F0">
        <w:rPr>
          <w:rFonts w:ascii="Times New Roman" w:eastAsia="Times New Roman" w:hAnsi="Times New Roman"/>
          <w:color w:val="000000"/>
          <w:lang w:eastAsia="lt-LT"/>
        </w:rPr>
        <w:t>cimetidinu</w:t>
      </w:r>
      <w:proofErr w:type="spellEnd"/>
      <w:r w:rsidRPr="005502F0">
        <w:rPr>
          <w:rFonts w:ascii="Times New Roman" w:eastAsia="Times New Roman" w:hAnsi="Times New Roman"/>
          <w:color w:val="000000"/>
          <w:lang w:eastAsia="lt-LT"/>
        </w:rPr>
        <w:t>.</w:t>
      </w:r>
    </w:p>
    <w:p w14:paraId="6A9280C6"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silpnina ličio poveikį, todėl stiprėja ličio toksinis poveikis nervų sistemai.</w:t>
      </w:r>
    </w:p>
    <w:p w14:paraId="11632864"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Rifampicinas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fenitoinas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fenobarbitalis</w:t>
      </w:r>
      <w:proofErr w:type="spellEnd"/>
      <w:r w:rsidRPr="005502F0">
        <w:rPr>
          <w:rFonts w:ascii="Times New Roman" w:eastAsia="Times New Roman" w:hAnsi="Times New Roman"/>
          <w:color w:val="000000"/>
          <w:lang w:eastAsia="lt-LT"/>
        </w:rPr>
        <w:t xml:space="preserve"> sumažina verapamilio koncentraciją kraujo plazmoje ir susilpnina jo veikimą.</w:t>
      </w:r>
    </w:p>
    <w:p w14:paraId="24112C7E"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Geriant su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eritromicino</w:t>
      </w:r>
      <w:proofErr w:type="spellEnd"/>
      <w:r w:rsidRPr="005502F0">
        <w:rPr>
          <w:rFonts w:ascii="Times New Roman" w:eastAsia="Times New Roman" w:hAnsi="Times New Roman"/>
          <w:color w:val="000000"/>
          <w:lang w:eastAsia="lt-LT"/>
        </w:rPr>
        <w:t xml:space="preserve">, padidėja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ir eritromicino koncentracija kraujo plazmoje dėl galimo abipusio metabolizmo slopinimo.</w:t>
      </w:r>
    </w:p>
    <w:p w14:paraId="41E49F09"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Proteazių inhibitoriai (</w:t>
      </w:r>
      <w:proofErr w:type="spellStart"/>
      <w:r w:rsidRPr="005502F0">
        <w:rPr>
          <w:rFonts w:ascii="Times New Roman" w:eastAsia="Times New Roman" w:hAnsi="Times New Roman"/>
          <w:color w:val="000000"/>
          <w:lang w:eastAsia="lt-LT"/>
        </w:rPr>
        <w:t>amprenaviras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indinaviras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nelfinaviras</w:t>
      </w:r>
      <w:proofErr w:type="spellEnd"/>
      <w:r w:rsidRPr="005502F0">
        <w:rPr>
          <w:rFonts w:ascii="Times New Roman" w:eastAsia="Times New Roman" w:hAnsi="Times New Roman"/>
          <w:color w:val="000000"/>
          <w:lang w:eastAsia="lt-LT"/>
        </w:rPr>
        <w:t xml:space="preserve">, ritonaviras arba </w:t>
      </w:r>
      <w:proofErr w:type="spellStart"/>
      <w:r w:rsidRPr="005502F0">
        <w:rPr>
          <w:rFonts w:ascii="Times New Roman" w:eastAsia="Times New Roman" w:hAnsi="Times New Roman"/>
          <w:color w:val="000000"/>
          <w:lang w:eastAsia="lt-LT"/>
        </w:rPr>
        <w:t>sakvinaviras</w:t>
      </w:r>
      <w:proofErr w:type="spellEnd"/>
      <w:r w:rsidRPr="005502F0">
        <w:rPr>
          <w:rFonts w:ascii="Times New Roman" w:eastAsia="Times New Roman" w:hAnsi="Times New Roman"/>
          <w:color w:val="000000"/>
          <w:lang w:eastAsia="lt-LT"/>
        </w:rPr>
        <w:t xml:space="preserve">) didina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koncentraciją kraujo plazmoje.</w:t>
      </w:r>
    </w:p>
    <w:p w14:paraId="7AB5FE1F" w14:textId="2572C3C9"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cholesterino kiekį kraujo plazmoje mažinančio </w:t>
      </w:r>
      <w:r w:rsidR="002B18B7">
        <w:rPr>
          <w:rFonts w:ascii="Times New Roman" w:eastAsia="Times New Roman" w:hAnsi="Times New Roman"/>
          <w:color w:val="000000"/>
          <w:lang w:eastAsia="lt-LT"/>
        </w:rPr>
        <w:t>vaisto</w:t>
      </w:r>
      <w:r w:rsidRPr="005502F0">
        <w:rPr>
          <w:rFonts w:ascii="Times New Roman" w:eastAsia="Times New Roman" w:hAnsi="Times New Roman"/>
          <w:color w:val="000000"/>
          <w:lang w:eastAsia="lt-LT"/>
        </w:rPr>
        <w:t xml:space="preserve"> simvastatino, padidėja jo koncentracija kraujo plazmoje. </w:t>
      </w:r>
    </w:p>
    <w:p w14:paraId="32E2F402"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su </w:t>
      </w:r>
      <w:proofErr w:type="spellStart"/>
      <w:r w:rsidRPr="005502F0">
        <w:rPr>
          <w:rFonts w:ascii="Times New Roman" w:eastAsia="Times New Roman" w:hAnsi="Times New Roman"/>
          <w:color w:val="000000"/>
          <w:lang w:eastAsia="lt-LT"/>
        </w:rPr>
        <w:t>teofilinu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prazosinu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ciklosporinu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midazolamu</w:t>
      </w:r>
      <w:proofErr w:type="spellEnd"/>
      <w:r w:rsidRPr="005502F0">
        <w:rPr>
          <w:rFonts w:ascii="Times New Roman" w:eastAsia="Times New Roman" w:hAnsi="Times New Roman"/>
          <w:color w:val="000000"/>
          <w:lang w:eastAsia="lt-LT"/>
        </w:rPr>
        <w:t xml:space="preserve"> padidėja šių vaistų koncentracija kraujo plazmoje.</w:t>
      </w:r>
    </w:p>
    <w:p w14:paraId="47B7B73C"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Verapamilis gali sustiprinti vaistų, kurie vartojami raumenų atpalaidavimui (pvz., narkozės metu), poveikį.</w:t>
      </w:r>
    </w:p>
    <w:p w14:paraId="6DFD4FB6" w14:textId="77777777" w:rsid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kartu su acetilsalicilo rūgštimi (aspirinu), padidėja polinkis kraujuoti.</w:t>
      </w:r>
    </w:p>
    <w:p w14:paraId="29E7EDEF" w14:textId="77777777" w:rsidR="00D70A71" w:rsidRDefault="00D70A71" w:rsidP="006F50E4">
      <w:pPr>
        <w:widowControl w:val="0"/>
        <w:tabs>
          <w:tab w:val="left" w:pos="567"/>
        </w:tabs>
        <w:spacing w:after="0" w:line="240" w:lineRule="auto"/>
        <w:rPr>
          <w:rFonts w:ascii="Times New Roman" w:eastAsia="Times New Roman" w:hAnsi="Times New Roman"/>
          <w:color w:val="000000"/>
          <w:lang w:eastAsia="lt-LT"/>
        </w:rPr>
      </w:pPr>
      <w:proofErr w:type="spellStart"/>
      <w:r>
        <w:rPr>
          <w:rFonts w:ascii="Times New Roman" w:eastAsia="Times New Roman" w:hAnsi="Times New Roman"/>
          <w:color w:val="000000"/>
          <w:lang w:eastAsia="lt-LT"/>
        </w:rPr>
        <w:t>Verapamilį</w:t>
      </w:r>
      <w:proofErr w:type="spellEnd"/>
      <w:r>
        <w:rPr>
          <w:rFonts w:ascii="Times New Roman" w:eastAsia="Times New Roman" w:hAnsi="Times New Roman"/>
          <w:color w:val="000000"/>
          <w:lang w:eastAsia="lt-LT"/>
        </w:rPr>
        <w:t xml:space="preserve"> vartojant</w:t>
      </w:r>
      <w:r w:rsidRPr="00D70A71">
        <w:rPr>
          <w:rFonts w:ascii="Times New Roman" w:eastAsia="Times New Roman" w:hAnsi="Times New Roman"/>
          <w:color w:val="000000"/>
          <w:lang w:eastAsia="lt-LT"/>
        </w:rPr>
        <w:t xml:space="preserve"> kartu su </w:t>
      </w:r>
      <w:proofErr w:type="spellStart"/>
      <w:r w:rsidRPr="00D70A71">
        <w:rPr>
          <w:rFonts w:ascii="Times New Roman" w:eastAsia="Times New Roman" w:hAnsi="Times New Roman"/>
          <w:color w:val="000000"/>
          <w:lang w:eastAsia="lt-LT"/>
        </w:rPr>
        <w:t>ivabradinu</w:t>
      </w:r>
      <w:proofErr w:type="spellEnd"/>
      <w:r w:rsidRPr="00D70A71">
        <w:rPr>
          <w:rFonts w:ascii="Times New Roman" w:eastAsia="Times New Roman" w:hAnsi="Times New Roman"/>
          <w:color w:val="000000"/>
          <w:lang w:eastAsia="lt-LT"/>
        </w:rPr>
        <w:t xml:space="preserve">, </w:t>
      </w:r>
      <w:proofErr w:type="spellStart"/>
      <w:r w:rsidRPr="00D70A71">
        <w:rPr>
          <w:rFonts w:ascii="Times New Roman" w:eastAsia="Times New Roman" w:hAnsi="Times New Roman"/>
          <w:color w:val="000000"/>
          <w:lang w:eastAsia="lt-LT"/>
        </w:rPr>
        <w:t>verapamilis</w:t>
      </w:r>
      <w:proofErr w:type="spellEnd"/>
      <w:r w:rsidRPr="00D70A71">
        <w:rPr>
          <w:rFonts w:ascii="Times New Roman" w:eastAsia="Times New Roman" w:hAnsi="Times New Roman"/>
          <w:color w:val="000000"/>
          <w:lang w:eastAsia="lt-LT"/>
        </w:rPr>
        <w:t xml:space="preserve"> sustiprina </w:t>
      </w:r>
      <w:proofErr w:type="spellStart"/>
      <w:r w:rsidRPr="00D70A71">
        <w:rPr>
          <w:rFonts w:ascii="Times New Roman" w:eastAsia="Times New Roman" w:hAnsi="Times New Roman"/>
          <w:color w:val="000000"/>
          <w:lang w:eastAsia="lt-LT"/>
        </w:rPr>
        <w:t>ivabradino</w:t>
      </w:r>
      <w:proofErr w:type="spellEnd"/>
      <w:r w:rsidRPr="00D70A71">
        <w:rPr>
          <w:rFonts w:ascii="Times New Roman" w:eastAsia="Times New Roman" w:hAnsi="Times New Roman"/>
          <w:color w:val="000000"/>
          <w:lang w:eastAsia="lt-LT"/>
        </w:rPr>
        <w:t xml:space="preserve"> širdies ritmą lėtinantį poveikį</w:t>
      </w:r>
      <w:r>
        <w:rPr>
          <w:rFonts w:ascii="Times New Roman" w:eastAsia="Times New Roman" w:hAnsi="Times New Roman"/>
          <w:color w:val="000000"/>
          <w:lang w:eastAsia="lt-LT"/>
        </w:rPr>
        <w:t>.</w:t>
      </w:r>
    </w:p>
    <w:p w14:paraId="419FA432" w14:textId="77777777" w:rsidR="00416802" w:rsidRDefault="00416802"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Vartojant kartu su </w:t>
      </w:r>
      <w:proofErr w:type="spellStart"/>
      <w:r>
        <w:rPr>
          <w:rFonts w:ascii="Times New Roman" w:eastAsia="Times New Roman" w:hAnsi="Times New Roman"/>
          <w:color w:val="000000"/>
          <w:lang w:eastAsia="lt-LT"/>
        </w:rPr>
        <w:t>dabigatranu</w:t>
      </w:r>
      <w:proofErr w:type="spellEnd"/>
      <w:r>
        <w:rPr>
          <w:rFonts w:ascii="Times New Roman" w:eastAsia="Times New Roman" w:hAnsi="Times New Roman"/>
          <w:color w:val="000000"/>
          <w:lang w:eastAsia="lt-LT"/>
        </w:rPr>
        <w:t xml:space="preserve"> g</w:t>
      </w:r>
      <w:r w:rsidRPr="00382DB3">
        <w:rPr>
          <w:rFonts w:ascii="Times New Roman" w:eastAsia="Times New Roman" w:hAnsi="Times New Roman"/>
          <w:color w:val="000000"/>
          <w:lang w:eastAsia="lt-LT"/>
        </w:rPr>
        <w:t xml:space="preserve">ali padidėti kraujavimo rizika. Gali prireikti sumažinti </w:t>
      </w:r>
      <w:proofErr w:type="spellStart"/>
      <w:r w:rsidRPr="00382DB3">
        <w:rPr>
          <w:rFonts w:ascii="Times New Roman" w:eastAsia="Times New Roman" w:hAnsi="Times New Roman"/>
          <w:color w:val="000000"/>
          <w:lang w:eastAsia="lt-LT"/>
        </w:rPr>
        <w:t>dabigatrano</w:t>
      </w:r>
      <w:proofErr w:type="spellEnd"/>
      <w:r w:rsidRPr="00382DB3">
        <w:rPr>
          <w:rFonts w:ascii="Times New Roman" w:eastAsia="Times New Roman" w:hAnsi="Times New Roman"/>
          <w:color w:val="000000"/>
          <w:lang w:eastAsia="lt-LT"/>
        </w:rPr>
        <w:t xml:space="preserve">, vartojamo kartu su geriamuoju </w:t>
      </w:r>
      <w:proofErr w:type="spellStart"/>
      <w:r w:rsidRPr="00382DB3">
        <w:rPr>
          <w:rFonts w:ascii="Times New Roman" w:eastAsia="Times New Roman" w:hAnsi="Times New Roman"/>
          <w:color w:val="000000"/>
          <w:lang w:eastAsia="lt-LT"/>
        </w:rPr>
        <w:t>verapamiliu</w:t>
      </w:r>
      <w:proofErr w:type="spellEnd"/>
      <w:r w:rsidRPr="00382DB3">
        <w:rPr>
          <w:rFonts w:ascii="Times New Roman" w:eastAsia="Times New Roman" w:hAnsi="Times New Roman"/>
          <w:color w:val="000000"/>
          <w:lang w:eastAsia="lt-LT"/>
        </w:rPr>
        <w:t>, dozę.</w:t>
      </w:r>
    </w:p>
    <w:p w14:paraId="4EC8CDD0" w14:textId="77777777" w:rsidR="005D1A22" w:rsidRDefault="005676D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Vartojant kartu su metforminu </w:t>
      </w:r>
      <w:r w:rsidRPr="00175567">
        <w:rPr>
          <w:rFonts w:ascii="Times New Roman" w:eastAsia="Times New Roman" w:hAnsi="Times New Roman"/>
          <w:color w:val="000000"/>
          <w:lang w:eastAsia="lt-LT"/>
        </w:rPr>
        <w:t>verapamilis</w:t>
      </w:r>
      <w:r>
        <w:rPr>
          <w:color w:val="202124"/>
        </w:rPr>
        <w:t xml:space="preserve"> </w:t>
      </w:r>
      <w:r w:rsidRPr="00175567">
        <w:rPr>
          <w:rFonts w:ascii="Times New Roman" w:eastAsia="Times New Roman" w:hAnsi="Times New Roman"/>
          <w:color w:val="000000"/>
          <w:lang w:eastAsia="lt-LT"/>
        </w:rPr>
        <w:t>gali susilpninti gliukozės kiekį mažinantį metformino poveikį.</w:t>
      </w:r>
    </w:p>
    <w:p w14:paraId="246AD8C0" w14:textId="77777777" w:rsidR="00416802" w:rsidRPr="005502F0" w:rsidRDefault="00416802" w:rsidP="006F50E4">
      <w:pPr>
        <w:widowControl w:val="0"/>
        <w:tabs>
          <w:tab w:val="left" w:pos="567"/>
        </w:tabs>
        <w:spacing w:after="0" w:line="240" w:lineRule="auto"/>
        <w:rPr>
          <w:rFonts w:ascii="Times New Roman" w:eastAsia="Times New Roman" w:hAnsi="Times New Roman"/>
          <w:color w:val="000000"/>
          <w:lang w:eastAsia="lt-LT"/>
        </w:rPr>
      </w:pPr>
    </w:p>
    <w:p w14:paraId="3209F546" w14:textId="51633034" w:rsidR="005502F0" w:rsidRPr="005502F0" w:rsidRDefault="00B40D93" w:rsidP="006F50E4">
      <w:pPr>
        <w:widowControl w:val="0"/>
        <w:tabs>
          <w:tab w:val="left" w:pos="567"/>
        </w:tabs>
        <w:autoSpaceDE w:val="0"/>
        <w:autoSpaceDN w:val="0"/>
        <w:adjustRightInd w:val="0"/>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Verapamil Teva</w:t>
      </w:r>
      <w:r w:rsidR="005502F0" w:rsidRPr="005502F0">
        <w:rPr>
          <w:rFonts w:ascii="Times New Roman" w:eastAsia="Times New Roman" w:hAnsi="Times New Roman"/>
          <w:b/>
          <w:szCs w:val="20"/>
          <w:lang w:eastAsia="lt-LT"/>
        </w:rPr>
        <w:t xml:space="preserve"> vartojimas su maistu ir gėrimais</w:t>
      </w:r>
    </w:p>
    <w:p w14:paraId="431348C2"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Vartojant verapamilio, reikia vengti gerti greipfrutų sulčių arba valgyti maisto produktų, kurių sudėtyje yra šių vaisių. Greipfrutai gali padidinti verapamilio koncentraciją kraujo plazmoje.</w:t>
      </w:r>
    </w:p>
    <w:p w14:paraId="55DB1B82"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1BB2CAE"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Nėštumas ir žindymo laikotarpis</w:t>
      </w:r>
    </w:p>
    <w:p w14:paraId="14AE02FA" w14:textId="77777777" w:rsidR="005502F0" w:rsidRPr="005502F0" w:rsidRDefault="00C637A4" w:rsidP="006F50E4">
      <w:pPr>
        <w:widowControl w:val="0"/>
        <w:tabs>
          <w:tab w:val="left" w:pos="567"/>
        </w:tabs>
        <w:spacing w:after="0" w:line="240" w:lineRule="auto"/>
        <w:rPr>
          <w:rFonts w:ascii="Times New Roman" w:eastAsia="Times New Roman" w:hAnsi="Times New Roman"/>
          <w:color w:val="000000"/>
          <w:lang w:eastAsia="lt-LT"/>
        </w:rPr>
      </w:pPr>
      <w:r w:rsidRPr="00C637A4">
        <w:rPr>
          <w:rFonts w:ascii="Times New Roman" w:eastAsia="Times New Roman" w:hAnsi="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noProof/>
          <w:snapToGrid w:val="0"/>
          <w:szCs w:val="24"/>
        </w:rPr>
        <w:t xml:space="preserve"> pasitarkite su gydytoju arba </w:t>
      </w:r>
      <w:r w:rsidRPr="00C637A4">
        <w:rPr>
          <w:rFonts w:ascii="Times New Roman" w:eastAsia="Times New Roman" w:hAnsi="Times New Roman"/>
          <w:noProof/>
          <w:snapToGrid w:val="0"/>
          <w:szCs w:val="24"/>
        </w:rPr>
        <w:t>vaistininku</w:t>
      </w:r>
      <w:r w:rsidR="005502F0" w:rsidRPr="005502F0">
        <w:rPr>
          <w:rFonts w:ascii="Times New Roman" w:eastAsia="Times New Roman" w:hAnsi="Times New Roman"/>
          <w:lang w:eastAsia="lt-LT"/>
        </w:rPr>
        <w:t>.</w:t>
      </w:r>
      <w:r w:rsidR="00BF57D4">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Pirmuosius šešis nėštumo mėnesius verapamilio vartoti negalima, nes vaisto poveikis nėščioms moterims nežinomas. Paskutiniuosius 3 nėštumo mėnesius vaisto galima vartoti tik gydytojui tiksliai nustačius naudos ir rizikos santykį.</w:t>
      </w:r>
    </w:p>
    <w:p w14:paraId="72B4FCA5"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44D3F41"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Žindymo laikotarpiu verapamilio vartoti negalima, nes veikliosios medžiagos patenka į motinos pieną (veikliosios medžiagos koncentracija motinos piene yra maždaug 23</w:t>
      </w:r>
      <w:r w:rsidR="00BF57D4">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 vaisto koncentracijos motinos kraujo plazmoje). Yra duomenų, kad verapamilis kartais gali padidinti prolaktino sekreciją ir sukelti </w:t>
      </w:r>
      <w:proofErr w:type="spellStart"/>
      <w:r w:rsidRPr="005502F0">
        <w:rPr>
          <w:rFonts w:ascii="Times New Roman" w:eastAsia="Times New Roman" w:hAnsi="Times New Roman"/>
          <w:color w:val="000000"/>
          <w:lang w:eastAsia="lt-LT"/>
        </w:rPr>
        <w:t>galaktorėją</w:t>
      </w:r>
      <w:proofErr w:type="spellEnd"/>
      <w:r w:rsidRPr="005502F0">
        <w:rPr>
          <w:rFonts w:ascii="Times New Roman" w:eastAsia="Times New Roman" w:hAnsi="Times New Roman"/>
          <w:color w:val="000000"/>
          <w:lang w:eastAsia="lt-LT"/>
        </w:rPr>
        <w:t>.</w:t>
      </w:r>
    </w:p>
    <w:p w14:paraId="42805716"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099C2DB"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Vairavimas ir mechanizmų valdymas</w:t>
      </w:r>
    </w:p>
    <w:p w14:paraId="35D5198F"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Gydant </w:t>
      </w:r>
      <w:proofErr w:type="spellStart"/>
      <w:r w:rsidRPr="005502F0">
        <w:rPr>
          <w:rFonts w:ascii="Times New Roman" w:eastAsia="Times New Roman" w:hAnsi="Times New Roman"/>
          <w:lang w:eastAsia="lt-LT"/>
        </w:rPr>
        <w:t>verapamiliu</w:t>
      </w:r>
      <w:proofErr w:type="spellEnd"/>
      <w:r w:rsidRPr="005502F0">
        <w:rPr>
          <w:rFonts w:ascii="Times New Roman" w:eastAsia="Times New Roman" w:hAnsi="Times New Roman"/>
          <w:lang w:eastAsia="lt-LT"/>
        </w:rPr>
        <w:t xml:space="preserve">, pacientui būtina reguliari gydytojo priežiūra. Priklausomai nuo organizmo jautrumo paciento reakcija gali pakisti tiek, kad gali sutrikti gebėjimas vairuoti, valdyti mechanizmus arba dirbti be tinkamų saugos priemonių. Toks poveikis būna aiškesnis gydymo pradžioje, padidinus dozę, pakeitus </w:t>
      </w:r>
      <w:r w:rsidR="00107478">
        <w:rPr>
          <w:rFonts w:ascii="Times New Roman" w:eastAsia="Times New Roman" w:hAnsi="Times New Roman"/>
          <w:lang w:eastAsia="lt-LT"/>
        </w:rPr>
        <w:t>vais</w:t>
      </w:r>
      <w:r w:rsidRPr="005502F0">
        <w:rPr>
          <w:rFonts w:ascii="Times New Roman" w:eastAsia="Times New Roman" w:hAnsi="Times New Roman"/>
          <w:lang w:eastAsia="lt-LT"/>
        </w:rPr>
        <w:t>tą kitu arba kartu išgėrus alkoholio.</w:t>
      </w:r>
    </w:p>
    <w:p w14:paraId="4B426029"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p>
    <w:p w14:paraId="4C6FDD3C" w14:textId="768176E0" w:rsidR="00CA3E52" w:rsidRPr="00CA3E52" w:rsidRDefault="00B40D93" w:rsidP="00CA3E52">
      <w:pPr>
        <w:spacing w:after="0" w:line="240" w:lineRule="auto"/>
        <w:rPr>
          <w:rFonts w:ascii="Times New Roman" w:eastAsia="Arial Unicode MS" w:hAnsi="Times New Roman"/>
          <w:b/>
          <w:noProof/>
          <w:lang w:eastAsia="lt-LT"/>
        </w:rPr>
      </w:pPr>
      <w:r w:rsidRPr="001126D9">
        <w:rPr>
          <w:rFonts w:ascii="Times New Roman" w:eastAsia="Arial Unicode MS" w:hAnsi="Times New Roman"/>
          <w:b/>
          <w:noProof/>
          <w:lang w:eastAsia="lt-LT"/>
        </w:rPr>
        <w:t>Verapamil Teva</w:t>
      </w:r>
      <w:r w:rsidR="00CA3E52" w:rsidRPr="001126D9">
        <w:rPr>
          <w:rFonts w:ascii="Times New Roman" w:eastAsia="Arial Unicode MS" w:hAnsi="Times New Roman"/>
          <w:b/>
          <w:noProof/>
          <w:lang w:eastAsia="lt-LT"/>
        </w:rPr>
        <w:t xml:space="preserve"> sudėtyje yra natrio</w:t>
      </w:r>
    </w:p>
    <w:p w14:paraId="7A87268D" w14:textId="3ECDAB98" w:rsidR="00CA3E52" w:rsidRPr="001126D9" w:rsidRDefault="00CA3E52" w:rsidP="00CA3E52">
      <w:pPr>
        <w:autoSpaceDE w:val="0"/>
        <w:autoSpaceDN w:val="0"/>
        <w:adjustRightInd w:val="0"/>
        <w:spacing w:after="0" w:line="240" w:lineRule="auto"/>
        <w:rPr>
          <w:rFonts w:ascii="Times New Roman" w:eastAsia="Times New Roman" w:hAnsi="Times New Roman"/>
        </w:rPr>
      </w:pPr>
      <w:r w:rsidRPr="001126D9">
        <w:rPr>
          <w:rFonts w:ascii="Times New Roman" w:eastAsia="Times New Roman" w:hAnsi="Times New Roman"/>
        </w:rPr>
        <w:t>Šio vaisto vienoje tablet</w:t>
      </w:r>
      <w:r w:rsidRPr="00CA3E52">
        <w:rPr>
          <w:rFonts w:ascii="Times New Roman" w:eastAsia="Times New Roman" w:hAnsi="Times New Roman"/>
        </w:rPr>
        <w:t>ėje</w:t>
      </w:r>
      <w:r w:rsidRPr="001126D9">
        <w:rPr>
          <w:rFonts w:ascii="Times New Roman" w:eastAsia="Times New Roman" w:hAnsi="Times New Roman"/>
        </w:rPr>
        <w:t xml:space="preserve"> yra mažiau kaip 1 </w:t>
      </w:r>
      <w:proofErr w:type="spellStart"/>
      <w:r w:rsidRPr="001126D9">
        <w:rPr>
          <w:rFonts w:ascii="Times New Roman" w:eastAsia="Times New Roman" w:hAnsi="Times New Roman"/>
        </w:rPr>
        <w:t>mmol</w:t>
      </w:r>
      <w:proofErr w:type="spellEnd"/>
      <w:r w:rsidRPr="001126D9">
        <w:rPr>
          <w:rFonts w:ascii="Times New Roman" w:eastAsia="Times New Roman" w:hAnsi="Times New Roman"/>
        </w:rPr>
        <w:t xml:space="preserve"> (23 mg) natrio, t.</w:t>
      </w:r>
      <w:r w:rsidR="002B18B7">
        <w:rPr>
          <w:rFonts w:ascii="Times New Roman" w:eastAsia="Times New Roman" w:hAnsi="Times New Roman"/>
        </w:rPr>
        <w:t xml:space="preserve"> </w:t>
      </w:r>
      <w:r w:rsidRPr="001126D9">
        <w:rPr>
          <w:rFonts w:ascii="Times New Roman" w:eastAsia="Times New Roman" w:hAnsi="Times New Roman"/>
        </w:rPr>
        <w:t>y. jis beveik neturi reikšmės.</w:t>
      </w:r>
    </w:p>
    <w:p w14:paraId="2DDEF4AC" w14:textId="77777777" w:rsidR="00A21C3B" w:rsidRDefault="00A21C3B" w:rsidP="006F50E4">
      <w:pPr>
        <w:widowControl w:val="0"/>
        <w:tabs>
          <w:tab w:val="left" w:pos="567"/>
        </w:tabs>
        <w:spacing w:after="0" w:line="240" w:lineRule="auto"/>
        <w:rPr>
          <w:rFonts w:ascii="Times New Roman" w:eastAsia="Times New Roman" w:hAnsi="Times New Roman"/>
          <w:lang w:eastAsia="lt-LT"/>
        </w:rPr>
      </w:pPr>
    </w:p>
    <w:p w14:paraId="5D5D314A" w14:textId="77777777" w:rsidR="00CA3E52" w:rsidRPr="005502F0" w:rsidRDefault="00CA3E52" w:rsidP="006F50E4">
      <w:pPr>
        <w:widowControl w:val="0"/>
        <w:tabs>
          <w:tab w:val="left" w:pos="567"/>
        </w:tabs>
        <w:spacing w:after="0" w:line="240" w:lineRule="auto"/>
        <w:rPr>
          <w:rFonts w:ascii="Times New Roman" w:eastAsia="Times New Roman" w:hAnsi="Times New Roman"/>
          <w:lang w:eastAsia="lt-LT"/>
        </w:rPr>
      </w:pPr>
    </w:p>
    <w:p w14:paraId="5B38D6AC" w14:textId="0B5AB4EB" w:rsidR="005502F0" w:rsidRPr="005502F0" w:rsidRDefault="005502F0" w:rsidP="006F50E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K</w:t>
      </w:r>
      <w:r w:rsidR="00BF57D4" w:rsidRPr="005502F0">
        <w:rPr>
          <w:rFonts w:ascii="Times New Roman" w:eastAsia="Times New Roman" w:hAnsi="Times New Roman"/>
          <w:b/>
          <w:lang w:eastAsia="lt-LT"/>
        </w:rPr>
        <w:t xml:space="preserve">aip vartoti </w:t>
      </w:r>
      <w:r w:rsidR="00B40D93">
        <w:rPr>
          <w:rFonts w:ascii="Times New Roman" w:eastAsia="Times New Roman" w:hAnsi="Times New Roman"/>
          <w:b/>
          <w:lang w:eastAsia="lt-LT"/>
        </w:rPr>
        <w:t>Verapamil Teva</w:t>
      </w:r>
      <w:r w:rsidR="00BF57D4" w:rsidRPr="005502F0">
        <w:rPr>
          <w:rFonts w:ascii="Times New Roman" w:eastAsia="Times New Roman" w:hAnsi="Times New Roman"/>
          <w:b/>
          <w:lang w:eastAsia="lt-LT"/>
        </w:rPr>
        <w:t xml:space="preserve"> </w:t>
      </w:r>
    </w:p>
    <w:p w14:paraId="2E9068D1"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7511D5B7" w14:textId="77777777" w:rsidR="005502F0" w:rsidRPr="005502F0" w:rsidRDefault="00487AFF"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487AFF">
        <w:rPr>
          <w:rFonts w:ascii="Times New Roman" w:eastAsia="Times New Roman" w:hAnsi="Times New Roman"/>
          <w:bCs/>
          <w:iCs/>
          <w:szCs w:val="20"/>
          <w:lang w:eastAsia="lt-LT"/>
        </w:rPr>
        <w:t>Visada vartokite šį vaistą tiksliai kaip nurodė gydytojas</w:t>
      </w:r>
      <w:r w:rsidR="005502F0" w:rsidRPr="005502F0">
        <w:rPr>
          <w:rFonts w:ascii="Times New Roman" w:eastAsia="Times New Roman" w:hAnsi="Times New Roman"/>
          <w:szCs w:val="20"/>
          <w:lang w:eastAsia="lt-LT"/>
        </w:rPr>
        <w:t>. Jeigu abejojate, kreipkitės į gydytoją arba vaistininką.</w:t>
      </w:r>
    </w:p>
    <w:p w14:paraId="4840CBBC"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Tablečių </w:t>
      </w:r>
      <w:r w:rsidR="00C637A4">
        <w:rPr>
          <w:rFonts w:ascii="Times New Roman" w:eastAsia="Times New Roman" w:hAnsi="Times New Roman"/>
          <w:color w:val="000000"/>
          <w:lang w:eastAsia="lt-LT"/>
        </w:rPr>
        <w:t>negalima</w:t>
      </w:r>
      <w:r w:rsidR="00C637A4"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kramtyti ar čiulpti. Tabletę reikia nuryti visą valgant arba tuoj pat po valgio, užsigeriant pakankamu skysčio kiekiu (pvz., stikline vandens, negalima užsigerti greipfrutų sultimis). Prasidėjus krūtinės anginos priepuoliui arba ištikus miokardo infarktui, verapamilio hidrochlorid</w:t>
      </w:r>
      <w:r w:rsidR="00652EBD">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galima pradėti gydyti tik po 7 dienų.</w:t>
      </w:r>
    </w:p>
    <w:p w14:paraId="78D4C7AE" w14:textId="77777777" w:rsidR="00487AFF" w:rsidRDefault="00487AFF" w:rsidP="006F50E4">
      <w:pPr>
        <w:widowControl w:val="0"/>
        <w:tabs>
          <w:tab w:val="left" w:pos="567"/>
        </w:tabs>
        <w:spacing w:after="0" w:line="240" w:lineRule="auto"/>
        <w:rPr>
          <w:rFonts w:ascii="Times New Roman" w:eastAsia="Times New Roman" w:hAnsi="Times New Roman"/>
          <w:color w:val="000000"/>
          <w:lang w:eastAsia="lt-LT"/>
        </w:rPr>
      </w:pPr>
    </w:p>
    <w:p w14:paraId="15FD5CFE"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Vartojimo trukmės apribojimų nėra.</w:t>
      </w:r>
    </w:p>
    <w:p w14:paraId="33E53CA3"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Po ilgalaikio gydymo vaisto vartojimą būtina nutraukti ne staiga, bet palaipsniui mažinant dozę.</w:t>
      </w:r>
    </w:p>
    <w:p w14:paraId="7C54142D"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Verapamilio hidrochlorido dozė nustatoma atsižvelgiant į ligos sunkumą. </w:t>
      </w:r>
    </w:p>
    <w:p w14:paraId="4096EFD1"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797B0D4C" w14:textId="48F4107E" w:rsidR="005502F0" w:rsidRPr="005502F0" w:rsidRDefault="00487AFF" w:rsidP="006F50E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Ką daryti p</w:t>
      </w:r>
      <w:r w:rsidR="005502F0" w:rsidRPr="005502F0">
        <w:rPr>
          <w:rFonts w:ascii="Times New Roman" w:eastAsia="Times New Roman" w:hAnsi="Times New Roman"/>
          <w:b/>
          <w:lang w:eastAsia="lt-LT"/>
        </w:rPr>
        <w:t xml:space="preserve">avartojus per didelę </w:t>
      </w:r>
      <w:r w:rsidR="00B40D93">
        <w:rPr>
          <w:rFonts w:ascii="Times New Roman" w:eastAsia="Times New Roman" w:hAnsi="Times New Roman"/>
          <w:b/>
          <w:bCs/>
          <w:iCs/>
          <w:lang w:eastAsia="lt-LT"/>
        </w:rPr>
        <w:t>Verapamil Teva</w:t>
      </w:r>
      <w:r w:rsidR="005502F0" w:rsidRPr="005502F0">
        <w:rPr>
          <w:rFonts w:ascii="Times New Roman" w:eastAsia="Times New Roman" w:hAnsi="Times New Roman"/>
          <w:b/>
          <w:bCs/>
          <w:iCs/>
          <w:lang w:eastAsia="lt-LT"/>
        </w:rPr>
        <w:t xml:space="preserve"> </w:t>
      </w:r>
      <w:r w:rsidR="005502F0" w:rsidRPr="005502F0">
        <w:rPr>
          <w:rFonts w:ascii="Times New Roman" w:eastAsia="Times New Roman" w:hAnsi="Times New Roman"/>
          <w:b/>
          <w:lang w:eastAsia="lt-LT"/>
        </w:rPr>
        <w:t>dozę</w:t>
      </w:r>
    </w:p>
    <w:p w14:paraId="00BA1DCA"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Perdozavimo simptomai priklauso nuo verapamilio dozės, laiko, kuriam prabėgus buvo imtasi detoksikacijos priemonių, širdies raumens gebėjimo susitraukti (jis priklauso ir nuo paciento amžiaus).</w:t>
      </w:r>
    </w:p>
    <w:p w14:paraId="7F15878D" w14:textId="6E77BBA5"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Sunkiai apsinuodijus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pasireiškia sąmonės pritemimas, net koma, sumažėja kraujospūdis, gali būti bradikardija, tachikardija, hiperglikemija, </w:t>
      </w:r>
      <w:proofErr w:type="spellStart"/>
      <w:r w:rsidRPr="005502F0">
        <w:rPr>
          <w:rFonts w:ascii="Times New Roman" w:eastAsia="Times New Roman" w:hAnsi="Times New Roman"/>
          <w:color w:val="000000"/>
          <w:lang w:eastAsia="lt-LT"/>
        </w:rPr>
        <w:t>hipokalemija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metabolinė</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acidozė</w:t>
      </w:r>
      <w:proofErr w:type="spellEnd"/>
      <w:r w:rsidRPr="005502F0">
        <w:rPr>
          <w:rFonts w:ascii="Times New Roman" w:eastAsia="Times New Roman" w:hAnsi="Times New Roman"/>
          <w:color w:val="000000"/>
          <w:lang w:eastAsia="lt-LT"/>
        </w:rPr>
        <w:t xml:space="preserve">, hipoksija, </w:t>
      </w:r>
      <w:proofErr w:type="spellStart"/>
      <w:r w:rsidRPr="005502F0">
        <w:rPr>
          <w:rFonts w:ascii="Times New Roman" w:eastAsia="Times New Roman" w:hAnsi="Times New Roman"/>
          <w:color w:val="000000"/>
          <w:lang w:eastAsia="lt-LT"/>
        </w:rPr>
        <w:t>kardiogeninis</w:t>
      </w:r>
      <w:proofErr w:type="spellEnd"/>
      <w:r w:rsidRPr="005502F0">
        <w:rPr>
          <w:rFonts w:ascii="Times New Roman" w:eastAsia="Times New Roman" w:hAnsi="Times New Roman"/>
          <w:color w:val="000000"/>
          <w:lang w:eastAsia="lt-LT"/>
        </w:rPr>
        <w:t xml:space="preserve"> šokas su plaučių edema.</w:t>
      </w:r>
    </w:p>
    <w:p w14:paraId="77FE1CC3"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Atsiradus apsinuodijimo simptomams, prašom</w:t>
      </w:r>
      <w:r w:rsidR="00652EBD">
        <w:rPr>
          <w:rFonts w:ascii="Times New Roman" w:eastAsia="Times New Roman" w:hAnsi="Times New Roman"/>
          <w:color w:val="000000"/>
          <w:lang w:eastAsia="lt-LT"/>
        </w:rPr>
        <w:t>e</w:t>
      </w:r>
      <w:r w:rsidRPr="005502F0">
        <w:rPr>
          <w:rFonts w:ascii="Times New Roman" w:eastAsia="Times New Roman" w:hAnsi="Times New Roman"/>
          <w:color w:val="000000"/>
          <w:lang w:eastAsia="lt-LT"/>
        </w:rPr>
        <w:t xml:space="preserve"> nedelsiant kreiptis į art</w:t>
      </w:r>
      <w:r w:rsidR="00B04DF3">
        <w:rPr>
          <w:rFonts w:ascii="Times New Roman" w:eastAsia="Times New Roman" w:hAnsi="Times New Roman"/>
          <w:color w:val="000000"/>
          <w:lang w:eastAsia="lt-LT"/>
        </w:rPr>
        <w:t>i</w:t>
      </w:r>
      <w:r w:rsidRPr="005502F0">
        <w:rPr>
          <w:rFonts w:ascii="Times New Roman" w:eastAsia="Times New Roman" w:hAnsi="Times New Roman"/>
          <w:color w:val="000000"/>
          <w:lang w:eastAsia="lt-LT"/>
        </w:rPr>
        <w:t>miausią medicinos įstaigą.</w:t>
      </w:r>
    </w:p>
    <w:p w14:paraId="6AA269D6" w14:textId="77777777" w:rsidR="00B04DF3" w:rsidRPr="005502F0" w:rsidRDefault="00B04DF3" w:rsidP="006F50E4">
      <w:pPr>
        <w:widowControl w:val="0"/>
        <w:tabs>
          <w:tab w:val="left" w:pos="567"/>
        </w:tabs>
        <w:spacing w:after="0" w:line="240" w:lineRule="auto"/>
        <w:rPr>
          <w:rFonts w:ascii="Times New Roman" w:eastAsia="Times New Roman" w:hAnsi="Times New Roman"/>
          <w:lang w:eastAsia="lt-LT"/>
        </w:rPr>
      </w:pPr>
    </w:p>
    <w:p w14:paraId="73C32077" w14:textId="1DDD434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 xml:space="preserve">Pamiršus pavartoti </w:t>
      </w:r>
      <w:r w:rsidR="00B40D93">
        <w:rPr>
          <w:rFonts w:ascii="Times New Roman" w:eastAsia="Times New Roman" w:hAnsi="Times New Roman"/>
          <w:b/>
          <w:bCs/>
          <w:iCs/>
          <w:lang w:eastAsia="lt-LT"/>
        </w:rPr>
        <w:t>Verapamil Teva</w:t>
      </w:r>
    </w:p>
    <w:p w14:paraId="1FC15A63" w14:textId="77777777" w:rsidR="005502F0" w:rsidRPr="005502F0" w:rsidRDefault="00C637A4" w:rsidP="006F50E4">
      <w:pPr>
        <w:widowControl w:val="0"/>
        <w:tabs>
          <w:tab w:val="left" w:pos="567"/>
        </w:tabs>
        <w:spacing w:after="0" w:line="240" w:lineRule="auto"/>
        <w:rPr>
          <w:rFonts w:ascii="Times New Roman" w:eastAsia="Times New Roman" w:hAnsi="Times New Roman"/>
          <w:lang w:eastAsia="lt-LT"/>
        </w:rPr>
      </w:pPr>
      <w:r w:rsidRPr="00C637A4">
        <w:rPr>
          <w:rFonts w:ascii="Times New Roman" w:eastAsia="Times New Roman" w:hAnsi="Times New Roman"/>
          <w:noProof/>
          <w:snapToGrid w:val="0"/>
          <w:szCs w:val="24"/>
        </w:rPr>
        <w:t>Negalima vartoti dvigubos dozės norint kompensuoti praleistą</w:t>
      </w:r>
      <w:r>
        <w:rPr>
          <w:rFonts w:ascii="Times New Roman" w:eastAsia="Times New Roman" w:hAnsi="Times New Roman"/>
          <w:noProof/>
          <w:snapToGrid w:val="0"/>
          <w:szCs w:val="24"/>
        </w:rPr>
        <w:t xml:space="preserve"> dozę</w:t>
      </w:r>
      <w:r w:rsidR="005502F0" w:rsidRPr="005502F0">
        <w:rPr>
          <w:rFonts w:ascii="Times New Roman" w:eastAsia="Times New Roman" w:hAnsi="Times New Roman"/>
          <w:lang w:eastAsia="lt-LT"/>
        </w:rPr>
        <w:t>.</w:t>
      </w:r>
    </w:p>
    <w:p w14:paraId="57B543D5"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FF8213D" w14:textId="37751328" w:rsidR="005502F0" w:rsidRPr="005502F0" w:rsidRDefault="00420ECC" w:rsidP="006F50E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Nustojus vartoti</w:t>
      </w:r>
      <w:r w:rsidR="005502F0" w:rsidRPr="005502F0">
        <w:rPr>
          <w:rFonts w:ascii="Times New Roman" w:eastAsia="Times New Roman" w:hAnsi="Times New Roman"/>
          <w:b/>
          <w:lang w:eastAsia="lt-LT"/>
        </w:rPr>
        <w:t xml:space="preserve"> </w:t>
      </w:r>
      <w:r w:rsidR="00B40D93">
        <w:rPr>
          <w:rFonts w:ascii="Times New Roman" w:eastAsia="Times New Roman" w:hAnsi="Times New Roman"/>
          <w:b/>
          <w:bCs/>
          <w:iCs/>
          <w:lang w:eastAsia="lt-LT"/>
        </w:rPr>
        <w:t>Verapamil Teva</w:t>
      </w:r>
    </w:p>
    <w:p w14:paraId="4D1FF95A"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Po ilgesnio gydymo vaisto vartojimą būtina nutraukti ne staiga, o palaipsniui mažinant dozę.</w:t>
      </w:r>
    </w:p>
    <w:p w14:paraId="5EADC384" w14:textId="77777777" w:rsidR="00B04DF3" w:rsidRPr="005502F0" w:rsidRDefault="00B04DF3" w:rsidP="006F50E4">
      <w:pPr>
        <w:widowControl w:val="0"/>
        <w:tabs>
          <w:tab w:val="left" w:pos="567"/>
        </w:tabs>
        <w:spacing w:after="0" w:line="240" w:lineRule="auto"/>
        <w:rPr>
          <w:rFonts w:ascii="Times New Roman" w:eastAsia="Times New Roman" w:hAnsi="Times New Roman"/>
          <w:lang w:eastAsia="lt-LT"/>
        </w:rPr>
      </w:pPr>
    </w:p>
    <w:p w14:paraId="4B328647"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6C563E23" w14:textId="77777777" w:rsidR="005502F0" w:rsidRPr="005502F0" w:rsidRDefault="005502F0" w:rsidP="006F50E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G</w:t>
      </w:r>
      <w:r w:rsidR="00B04DF3" w:rsidRPr="005502F0">
        <w:rPr>
          <w:rFonts w:ascii="Times New Roman" w:eastAsia="Times New Roman" w:hAnsi="Times New Roman"/>
          <w:b/>
          <w:lang w:eastAsia="lt-LT"/>
        </w:rPr>
        <w:t>alimas šalutinis poveikis</w:t>
      </w:r>
    </w:p>
    <w:p w14:paraId="439AB794"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1819424" w14:textId="77777777" w:rsidR="00B04DF3" w:rsidRPr="00B04DF3" w:rsidRDefault="00B04DF3" w:rsidP="00B04DF3">
      <w:pPr>
        <w:numPr>
          <w:ilvl w:val="12"/>
          <w:numId w:val="0"/>
        </w:numPr>
        <w:spacing w:after="0" w:line="240" w:lineRule="auto"/>
        <w:ind w:right="-29"/>
        <w:rPr>
          <w:rFonts w:ascii="Times New Roman" w:eastAsia="Times New Roman" w:hAnsi="Times New Roman"/>
          <w:snapToGrid w:val="0"/>
          <w:szCs w:val="24"/>
        </w:rPr>
      </w:pPr>
      <w:r w:rsidRPr="00B04DF3">
        <w:rPr>
          <w:rFonts w:ascii="Times New Roman" w:eastAsia="Times New Roman" w:hAnsi="Times New Roman"/>
          <w:noProof/>
          <w:snapToGrid w:val="0"/>
          <w:szCs w:val="24"/>
        </w:rPr>
        <w:t>Šis vaistas, kaip ir visi kiti, gali sukelti šalutinį poveikį, nors jis pasireiškia ne visiems žmonėms.</w:t>
      </w:r>
    </w:p>
    <w:p w14:paraId="031CE7B9" w14:textId="77777777" w:rsidR="005502F0" w:rsidRDefault="005502F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06F251FE" w14:textId="5BFF6744" w:rsidR="005D4140" w:rsidRPr="001126D9" w:rsidRDefault="00F76D87" w:rsidP="002B18B7">
      <w:pPr>
        <w:spacing w:after="0" w:line="240" w:lineRule="auto"/>
        <w:jc w:val="both"/>
        <w:rPr>
          <w:rFonts w:asciiTheme="majorBidi" w:eastAsia="Times New Roman" w:hAnsiTheme="majorBidi" w:cstheme="majorBidi"/>
          <w:lang w:eastAsia="lt-LT"/>
        </w:rPr>
      </w:pPr>
      <w:r w:rsidRPr="001126D9">
        <w:rPr>
          <w:rFonts w:asciiTheme="majorBidi" w:eastAsia="Times New Roman" w:hAnsiTheme="majorBidi" w:cstheme="majorBidi"/>
          <w:szCs w:val="20"/>
          <w:lang w:eastAsia="lt-LT"/>
        </w:rPr>
        <w:t>Šalutinių poveikių</w:t>
      </w:r>
      <w:r w:rsidR="005D4140" w:rsidRPr="001126D9">
        <w:rPr>
          <w:rFonts w:asciiTheme="majorBidi" w:eastAsia="Times New Roman" w:hAnsiTheme="majorBidi" w:cstheme="majorBidi"/>
          <w:szCs w:val="20"/>
          <w:lang w:eastAsia="lt-LT"/>
        </w:rPr>
        <w:t xml:space="preserve"> dažnis apibūdinamas taip:</w:t>
      </w:r>
      <w:r w:rsidR="009A2964">
        <w:rPr>
          <w:rFonts w:asciiTheme="majorBidi" w:eastAsia="Times New Roman" w:hAnsiTheme="majorBidi" w:cstheme="majorBidi"/>
          <w:szCs w:val="20"/>
          <w:lang w:eastAsia="lt-LT"/>
        </w:rPr>
        <w:t xml:space="preserve"> </w:t>
      </w:r>
      <w:r w:rsidR="00E15641" w:rsidRPr="001126D9">
        <w:rPr>
          <w:rFonts w:asciiTheme="majorBidi" w:eastAsia="Times New Roman" w:hAnsiTheme="majorBidi" w:cstheme="majorBidi"/>
          <w:lang w:eastAsia="lt-LT"/>
        </w:rPr>
        <w:t>labai dažni šalutinio poveikio reiškiniai (gali pasireikšti ne rečiau kaip 1 iš 10 asmenų)</w:t>
      </w:r>
      <w:r w:rsidR="005D4140" w:rsidRPr="001126D9">
        <w:rPr>
          <w:rFonts w:asciiTheme="majorBidi" w:eastAsia="Times New Roman" w:hAnsiTheme="majorBidi" w:cstheme="majorBidi"/>
          <w:szCs w:val="20"/>
          <w:lang w:eastAsia="lt-LT"/>
        </w:rPr>
        <w:t xml:space="preserve">, </w:t>
      </w:r>
      <w:r w:rsidR="00622510" w:rsidRPr="001126D9">
        <w:rPr>
          <w:rFonts w:asciiTheme="majorBidi" w:hAnsiTheme="majorBidi" w:cstheme="majorBidi"/>
          <w:lang w:eastAsia="lt-LT"/>
        </w:rPr>
        <w:t>dažni šalutinio poveikio reiškiniai (gali pasireikšti rečiau kaip 1 iš 10 asmenų)</w:t>
      </w:r>
      <w:r w:rsidR="005D4140" w:rsidRPr="001126D9">
        <w:rPr>
          <w:rFonts w:asciiTheme="majorBidi" w:eastAsia="Times New Roman" w:hAnsiTheme="majorBidi" w:cstheme="majorBidi"/>
          <w:szCs w:val="20"/>
          <w:lang w:eastAsia="lt-LT"/>
        </w:rPr>
        <w:t xml:space="preserve">, </w:t>
      </w:r>
      <w:r w:rsidR="00422080" w:rsidRPr="001126D9">
        <w:rPr>
          <w:rFonts w:asciiTheme="majorBidi" w:hAnsiTheme="majorBidi" w:cstheme="majorBidi"/>
          <w:lang w:eastAsia="lt-LT"/>
        </w:rPr>
        <w:t>nedažni šalutinio poveikio reiškiniai (gali pasireikšti rečiau kaip 1 iš 100 asmenų)</w:t>
      </w:r>
      <w:r w:rsidR="005D4140" w:rsidRPr="001126D9">
        <w:rPr>
          <w:rFonts w:asciiTheme="majorBidi" w:eastAsia="Times New Roman" w:hAnsiTheme="majorBidi" w:cstheme="majorBidi"/>
          <w:szCs w:val="20"/>
          <w:lang w:eastAsia="lt-LT"/>
        </w:rPr>
        <w:t xml:space="preserve">, </w:t>
      </w:r>
      <w:r w:rsidR="004A4EAD" w:rsidRPr="001126D9">
        <w:rPr>
          <w:rFonts w:asciiTheme="majorBidi" w:eastAsia="Times New Roman" w:hAnsiTheme="majorBidi" w:cstheme="majorBidi"/>
          <w:lang w:eastAsia="lt-LT"/>
        </w:rPr>
        <w:t>reti šalutinio poveikio reiškiniai (gali pasireikšti rečiau kaip 1 iš 1 000 asmenų)</w:t>
      </w:r>
      <w:r w:rsidR="005D4140" w:rsidRPr="001126D9">
        <w:rPr>
          <w:rFonts w:asciiTheme="majorBidi" w:eastAsia="Times New Roman" w:hAnsiTheme="majorBidi" w:cstheme="majorBidi"/>
          <w:szCs w:val="20"/>
          <w:lang w:eastAsia="lt-LT"/>
        </w:rPr>
        <w:t>,</w:t>
      </w:r>
      <w:r w:rsidR="009A2964">
        <w:rPr>
          <w:rFonts w:asciiTheme="majorBidi" w:eastAsia="Times New Roman" w:hAnsiTheme="majorBidi" w:cstheme="majorBidi"/>
          <w:szCs w:val="20"/>
          <w:lang w:eastAsia="lt-LT"/>
        </w:rPr>
        <w:t xml:space="preserve"> </w:t>
      </w:r>
      <w:r w:rsidR="00CF127A" w:rsidRPr="001126D9">
        <w:rPr>
          <w:rFonts w:asciiTheme="majorBidi" w:hAnsiTheme="majorBidi" w:cstheme="majorBidi"/>
          <w:lang w:eastAsia="lt-LT"/>
        </w:rPr>
        <w:t xml:space="preserve">labai reti šalutinio poveikio reiškiniai (gali pasireikšti rečiau kaip 1 iš 10 000 asmenų) ir </w:t>
      </w:r>
      <w:r w:rsidR="00F9689B" w:rsidRPr="001126D9">
        <w:rPr>
          <w:rFonts w:asciiTheme="majorBidi" w:eastAsia="Times New Roman" w:hAnsiTheme="majorBidi" w:cstheme="majorBidi"/>
          <w:lang w:eastAsia="lt-LT"/>
        </w:rPr>
        <w:t>šalutinio poveikio reiškiniai, kurių, dažnis nežinomas (negali būti apskaičiuotas pagal turimus duomenis)</w:t>
      </w:r>
      <w:r w:rsidR="00103257" w:rsidRPr="001126D9">
        <w:rPr>
          <w:rFonts w:asciiTheme="majorBidi" w:eastAsia="Times New Roman" w:hAnsiTheme="majorBidi" w:cstheme="majorBidi"/>
          <w:szCs w:val="20"/>
          <w:lang w:eastAsia="lt-LT"/>
        </w:rPr>
        <w:t>.</w:t>
      </w:r>
    </w:p>
    <w:p w14:paraId="19403014" w14:textId="77777777" w:rsidR="005D4140" w:rsidRPr="005502F0" w:rsidRDefault="005D414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4E813F94" w14:textId="75CB6C7E" w:rsidR="00D74137"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Širdies sutrikimai</w:t>
      </w:r>
      <w:r w:rsidRPr="005502F0">
        <w:rPr>
          <w:rFonts w:ascii="Times New Roman" w:eastAsia="Times New Roman" w:hAnsi="Times New Roman"/>
          <w:color w:val="000000"/>
          <w:lang w:eastAsia="lt-LT"/>
        </w:rPr>
        <w:t xml:space="preserve"> </w:t>
      </w:r>
    </w:p>
    <w:p w14:paraId="4F70F6EE" w14:textId="4F18D02E" w:rsidR="00D74137" w:rsidRDefault="00D74137"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širdies nepakankamumas,</w:t>
      </w:r>
      <w:r>
        <w:rPr>
          <w:rFonts w:ascii="Times New Roman" w:eastAsia="Times New Roman" w:hAnsi="Times New Roman"/>
          <w:color w:val="000000"/>
          <w:lang w:eastAsia="lt-LT"/>
        </w:rPr>
        <w:t xml:space="preserve"> širdies nepakankamumo pablogėjimas,</w:t>
      </w:r>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hipotenzija</w:t>
      </w:r>
      <w:proofErr w:type="spellEnd"/>
      <w:r>
        <w:rPr>
          <w:rFonts w:ascii="Times New Roman" w:eastAsia="Times New Roman" w:hAnsi="Times New Roman"/>
          <w:color w:val="000000"/>
          <w:lang w:eastAsia="lt-LT"/>
        </w:rPr>
        <w:t>,</w:t>
      </w:r>
      <w:r w:rsidR="00103257">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ortostatinės</w:t>
      </w:r>
      <w:proofErr w:type="spellEnd"/>
      <w:r w:rsidR="005502F0" w:rsidRPr="005502F0">
        <w:rPr>
          <w:rFonts w:ascii="Times New Roman" w:eastAsia="Times New Roman" w:hAnsi="Times New Roman"/>
          <w:color w:val="000000"/>
          <w:lang w:eastAsia="lt-LT"/>
        </w:rPr>
        <w:t xml:space="preserve"> reguliacijos sutrikim</w:t>
      </w:r>
      <w:r>
        <w:rPr>
          <w:rFonts w:ascii="Times New Roman" w:eastAsia="Times New Roman" w:hAnsi="Times New Roman"/>
          <w:color w:val="000000"/>
          <w:lang w:eastAsia="lt-LT"/>
        </w:rPr>
        <w:t>ai</w:t>
      </w:r>
      <w:r w:rsidR="005502F0" w:rsidRPr="005502F0">
        <w:rPr>
          <w:rFonts w:ascii="Times New Roman" w:eastAsia="Times New Roman" w:hAnsi="Times New Roman"/>
          <w:color w:val="000000"/>
          <w:lang w:eastAsia="lt-LT"/>
        </w:rPr>
        <w:t xml:space="preserve">. </w:t>
      </w:r>
    </w:p>
    <w:p w14:paraId="3BBDE8AB"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103257">
        <w:rPr>
          <w:rFonts w:ascii="Times New Roman" w:eastAsia="Times New Roman" w:hAnsi="Times New Roman"/>
          <w:color w:val="000000"/>
          <w:lang w:eastAsia="lt-LT"/>
        </w:rPr>
        <w:t>Retas</w:t>
      </w:r>
      <w:r w:rsidR="00D74137" w:rsidRPr="00103257">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palpitacija</w:t>
      </w:r>
      <w:proofErr w:type="spellEnd"/>
      <w:r w:rsidR="00D74137">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tachikardija.</w:t>
      </w:r>
    </w:p>
    <w:p w14:paraId="7F93CAA6" w14:textId="77777777" w:rsidR="00B04DF3" w:rsidRPr="004C783F" w:rsidRDefault="009B20C6" w:rsidP="006F50E4">
      <w:pPr>
        <w:widowControl w:val="0"/>
        <w:tabs>
          <w:tab w:val="left" w:pos="567"/>
        </w:tabs>
        <w:spacing w:after="0" w:line="240" w:lineRule="auto"/>
        <w:rPr>
          <w:rFonts w:ascii="Times New Roman" w:eastAsia="Times New Roman" w:hAnsi="Times New Roman"/>
          <w:color w:val="000000"/>
          <w:lang w:eastAsia="lt-LT"/>
        </w:rPr>
      </w:pPr>
      <w:r w:rsidRPr="004C783F">
        <w:rPr>
          <w:rFonts w:ascii="Times New Roman" w:eastAsia="Times New Roman" w:hAnsi="Times New Roman"/>
          <w:color w:val="000000"/>
          <w:lang w:eastAsia="lt-LT"/>
        </w:rPr>
        <w:t xml:space="preserve">Nežinomas: impulsų plitimo širdies laidžiąja sistema (AV blokada) ir širdies susitraukimų (sinusinė bradikardija, sinusinio mazgo veiklos sustojimas su </w:t>
      </w:r>
      <w:proofErr w:type="spellStart"/>
      <w:r w:rsidRPr="004C783F">
        <w:rPr>
          <w:rFonts w:ascii="Times New Roman" w:eastAsia="Times New Roman" w:hAnsi="Times New Roman"/>
          <w:color w:val="000000"/>
          <w:lang w:eastAsia="lt-LT"/>
        </w:rPr>
        <w:t>asistolija</w:t>
      </w:r>
      <w:proofErr w:type="spellEnd"/>
      <w:r w:rsidRPr="004C783F">
        <w:rPr>
          <w:rFonts w:ascii="Times New Roman" w:eastAsia="Times New Roman" w:hAnsi="Times New Roman"/>
          <w:color w:val="000000"/>
          <w:lang w:eastAsia="lt-LT"/>
        </w:rPr>
        <w:t>) dažnio pokyčiai.</w:t>
      </w:r>
    </w:p>
    <w:p w14:paraId="63D23D09" w14:textId="77777777" w:rsidR="009B20C6" w:rsidRDefault="009B20C6" w:rsidP="006F50E4">
      <w:pPr>
        <w:widowControl w:val="0"/>
        <w:tabs>
          <w:tab w:val="left" w:pos="567"/>
        </w:tabs>
        <w:spacing w:after="0" w:line="240" w:lineRule="auto"/>
        <w:rPr>
          <w:rFonts w:ascii="Times New Roman" w:eastAsia="Times New Roman" w:hAnsi="Times New Roman"/>
          <w:color w:val="000000"/>
          <w:u w:val="single"/>
          <w:lang w:eastAsia="lt-LT"/>
        </w:rPr>
      </w:pPr>
    </w:p>
    <w:p w14:paraId="137C707E" w14:textId="0EE4ACF2" w:rsidR="009B20C6"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Nervų sistemos sutrikimai</w:t>
      </w:r>
      <w:r w:rsidRPr="005502F0">
        <w:rPr>
          <w:rFonts w:ascii="Times New Roman" w:eastAsia="Times New Roman" w:hAnsi="Times New Roman"/>
          <w:color w:val="000000"/>
          <w:lang w:eastAsia="lt-LT"/>
        </w:rPr>
        <w:t xml:space="preserve"> </w:t>
      </w:r>
    </w:p>
    <w:p w14:paraId="27F44CAB" w14:textId="77777777" w:rsidR="009B20C6" w:rsidRDefault="009B20C6"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 xml:space="preserve">galvos skausmas, svaigulys, nuovargis, </w:t>
      </w:r>
      <w:proofErr w:type="spellStart"/>
      <w:r w:rsidR="005502F0" w:rsidRPr="005502F0">
        <w:rPr>
          <w:rFonts w:ascii="Times New Roman" w:eastAsia="Times New Roman" w:hAnsi="Times New Roman"/>
          <w:color w:val="000000"/>
          <w:lang w:eastAsia="lt-LT"/>
        </w:rPr>
        <w:t>parestezija</w:t>
      </w:r>
      <w:proofErr w:type="spellEnd"/>
      <w:r w:rsidR="005502F0" w:rsidRPr="005502F0">
        <w:rPr>
          <w:rFonts w:ascii="Times New Roman" w:eastAsia="Times New Roman" w:hAnsi="Times New Roman"/>
          <w:color w:val="000000"/>
          <w:lang w:eastAsia="lt-LT"/>
        </w:rPr>
        <w:t xml:space="preserve"> (</w:t>
      </w:r>
      <w:proofErr w:type="spellStart"/>
      <w:r>
        <w:rPr>
          <w:rFonts w:ascii="Times New Roman" w:eastAsia="Times New Roman" w:hAnsi="Times New Roman"/>
          <w:bCs/>
          <w:color w:val="000000"/>
          <w:lang w:eastAsia="lt-LT"/>
        </w:rPr>
        <w:t>p</w:t>
      </w:r>
      <w:r>
        <w:rPr>
          <w:rFonts w:ascii="Times New Roman" w:eastAsia="Times New Roman" w:hAnsi="Times New Roman"/>
          <w:color w:val="000000"/>
          <w:lang w:eastAsia="lt-LT"/>
        </w:rPr>
        <w:t>vz</w:t>
      </w:r>
      <w:proofErr w:type="spellEnd"/>
      <w:r>
        <w:rPr>
          <w:rFonts w:ascii="Times New Roman" w:eastAsia="Times New Roman" w:hAnsi="Times New Roman"/>
          <w:color w:val="000000"/>
          <w:lang w:eastAsia="lt-LT"/>
        </w:rPr>
        <w:t>,</w:t>
      </w:r>
      <w:r w:rsidR="005502F0" w:rsidRPr="005502F0">
        <w:rPr>
          <w:rFonts w:ascii="Times New Roman" w:eastAsia="Times New Roman" w:hAnsi="Times New Roman"/>
          <w:bCs/>
          <w:color w:val="000000"/>
          <w:lang w:eastAsia="lt-LT"/>
        </w:rPr>
        <w:t xml:space="preserve"> dilgčiojimas</w:t>
      </w:r>
      <w:r w:rsidR="005502F0" w:rsidRPr="005502F0">
        <w:rPr>
          <w:rFonts w:ascii="Times New Roman" w:eastAsia="Times New Roman" w:hAnsi="Times New Roman"/>
          <w:color w:val="000000"/>
          <w:lang w:eastAsia="lt-LT"/>
        </w:rPr>
        <w:t xml:space="preserve">), neuropatija, tremoras, </w:t>
      </w:r>
      <w:r w:rsidR="005502F0" w:rsidRPr="005502F0">
        <w:rPr>
          <w:rFonts w:ascii="Times New Roman" w:eastAsia="Times New Roman" w:hAnsi="Times New Roman"/>
          <w:szCs w:val="20"/>
          <w:lang w:eastAsia="lt-LT"/>
        </w:rPr>
        <w:t>staigus kraujo priplūdimas į odą</w:t>
      </w:r>
      <w:r w:rsidR="005502F0" w:rsidRPr="005502F0">
        <w:rPr>
          <w:rFonts w:ascii="Times New Roman" w:eastAsia="Times New Roman" w:hAnsi="Times New Roman"/>
          <w:color w:val="000000"/>
          <w:lang w:eastAsia="lt-LT"/>
        </w:rPr>
        <w:t xml:space="preserve"> (odos paraudimas ir šilumos pojūtis)</w:t>
      </w:r>
      <w:r>
        <w:rPr>
          <w:rFonts w:ascii="Times New Roman" w:eastAsia="Times New Roman" w:hAnsi="Times New Roman"/>
          <w:color w:val="000000"/>
          <w:lang w:eastAsia="lt-LT"/>
        </w:rPr>
        <w:t>.</w:t>
      </w:r>
    </w:p>
    <w:p w14:paraId="622E0D1E" w14:textId="7B84A947" w:rsidR="005502F0" w:rsidRPr="005502F0" w:rsidRDefault="009B20C6"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103257">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spengimas ausyse</w:t>
      </w:r>
      <w:r>
        <w:rPr>
          <w:rFonts w:ascii="Times New Roman" w:eastAsia="Times New Roman" w:hAnsi="Times New Roman"/>
          <w:color w:val="000000"/>
          <w:lang w:eastAsia="lt-LT"/>
        </w:rPr>
        <w:t xml:space="preserve"> </w:t>
      </w:r>
      <w:r w:rsidRPr="004A5132">
        <w:rPr>
          <w:rFonts w:ascii="Times New Roman" w:eastAsia="Times New Roman" w:hAnsi="Times New Roman"/>
          <w:i/>
          <w:color w:val="000000"/>
          <w:lang w:eastAsia="lt-LT"/>
        </w:rPr>
        <w:t>(</w:t>
      </w:r>
      <w:proofErr w:type="spellStart"/>
      <w:r w:rsidRPr="004A5132">
        <w:rPr>
          <w:rFonts w:ascii="Times New Roman" w:eastAsia="Times New Roman" w:hAnsi="Times New Roman"/>
          <w:i/>
          <w:color w:val="000000"/>
          <w:lang w:eastAsia="lt-LT"/>
        </w:rPr>
        <w:t>tinnitus</w:t>
      </w:r>
      <w:proofErr w:type="spellEnd"/>
      <w:r w:rsidRPr="004A5132">
        <w:rPr>
          <w:rFonts w:ascii="Times New Roman" w:eastAsia="Times New Roman" w:hAnsi="Times New Roman"/>
          <w:i/>
          <w:color w:val="000000"/>
          <w:lang w:eastAsia="lt-LT"/>
        </w:rPr>
        <w:t>)</w:t>
      </w:r>
      <w:r w:rsidR="00103257">
        <w:rPr>
          <w:rFonts w:ascii="Times New Roman" w:eastAsia="Times New Roman" w:hAnsi="Times New Roman"/>
          <w:i/>
          <w:color w:val="000000"/>
          <w:lang w:eastAsia="lt-LT"/>
        </w:rPr>
        <w:t>.</w:t>
      </w:r>
    </w:p>
    <w:p w14:paraId="1BBA1F4D" w14:textId="352F44C1" w:rsidR="005502F0" w:rsidRPr="005502F0" w:rsidRDefault="009B20C6" w:rsidP="006F50E4">
      <w:pPr>
        <w:widowControl w:val="0"/>
        <w:tabs>
          <w:tab w:val="left" w:pos="567"/>
        </w:tabs>
        <w:spacing w:after="0" w:line="240" w:lineRule="auto"/>
        <w:rPr>
          <w:rFonts w:ascii="Times New Roman" w:eastAsia="Times New Roman" w:hAnsi="Times New Roman"/>
          <w:color w:val="000000"/>
          <w:lang w:eastAsia="lt-LT"/>
        </w:rPr>
      </w:pPr>
      <w:r w:rsidRPr="009B20C6">
        <w:rPr>
          <w:rFonts w:ascii="Times New Roman" w:eastAsia="Times New Roman" w:hAnsi="Times New Roman"/>
          <w:color w:val="000000"/>
          <w:lang w:eastAsia="lt-LT"/>
        </w:rPr>
        <w:t>Nežinomas</w:t>
      </w:r>
      <w:r>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ekstrapiramidinės</w:t>
      </w:r>
      <w:proofErr w:type="spellEnd"/>
      <w:r w:rsidR="005502F0" w:rsidRPr="005502F0">
        <w:rPr>
          <w:rFonts w:ascii="Times New Roman" w:eastAsia="Times New Roman" w:hAnsi="Times New Roman"/>
          <w:color w:val="000000"/>
          <w:lang w:eastAsia="lt-LT"/>
        </w:rPr>
        <w:t xml:space="preserve"> sistemos pažeidimo simptom</w:t>
      </w:r>
      <w:r w:rsidR="00103257">
        <w:rPr>
          <w:rFonts w:ascii="Times New Roman" w:eastAsia="Times New Roman" w:hAnsi="Times New Roman"/>
          <w:color w:val="000000"/>
          <w:lang w:eastAsia="lt-LT"/>
        </w:rPr>
        <w:t>ai</w:t>
      </w:r>
      <w:r w:rsidR="005502F0" w:rsidRPr="005502F0">
        <w:rPr>
          <w:rFonts w:ascii="Times New Roman" w:eastAsia="Times New Roman" w:hAnsi="Times New Roman"/>
          <w:color w:val="000000"/>
          <w:lang w:eastAsia="lt-LT"/>
        </w:rPr>
        <w:t xml:space="preserve"> (Parkinsono sindromas, </w:t>
      </w:r>
      <w:proofErr w:type="spellStart"/>
      <w:r w:rsidR="005502F0" w:rsidRPr="005502F0">
        <w:rPr>
          <w:rFonts w:ascii="Times New Roman" w:eastAsia="Times New Roman" w:hAnsi="Times New Roman"/>
          <w:color w:val="000000"/>
          <w:lang w:eastAsia="lt-LT"/>
        </w:rPr>
        <w:t>choreoatetozė</w:t>
      </w:r>
      <w:proofErr w:type="spellEnd"/>
      <w:r w:rsidR="005502F0" w:rsidRPr="005502F0">
        <w:rPr>
          <w:rFonts w:ascii="Times New Roman" w:eastAsia="Times New Roman" w:hAnsi="Times New Roman"/>
          <w:color w:val="000000"/>
          <w:lang w:eastAsia="lt-LT"/>
        </w:rPr>
        <w:t>, distonijos sindromas), kurie, nutraukus vaisto vartojimą, išnyksta.</w:t>
      </w:r>
      <w:r w:rsidR="00103257">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M</w:t>
      </w:r>
      <w:r w:rsidR="005502F0" w:rsidRPr="005502F0">
        <w:rPr>
          <w:rFonts w:ascii="Times New Roman" w:eastAsia="Times New Roman" w:hAnsi="Times New Roman"/>
          <w:color w:val="000000"/>
          <w:lang w:eastAsia="lt-LT"/>
        </w:rPr>
        <w:t>iastenij</w:t>
      </w:r>
      <w:r w:rsidR="005F651F">
        <w:rPr>
          <w:rFonts w:ascii="Times New Roman" w:eastAsia="Times New Roman" w:hAnsi="Times New Roman"/>
          <w:color w:val="000000"/>
          <w:lang w:eastAsia="lt-LT"/>
        </w:rPr>
        <w:t>a</w:t>
      </w:r>
      <w:proofErr w:type="spellEnd"/>
      <w:r w:rsidR="005502F0" w:rsidRPr="005502F0">
        <w:rPr>
          <w:rFonts w:ascii="Times New Roman" w:eastAsia="Times New Roman" w:hAnsi="Times New Roman"/>
          <w:color w:val="000000"/>
          <w:lang w:eastAsia="lt-LT"/>
        </w:rPr>
        <w:t xml:space="preserve">, </w:t>
      </w:r>
      <w:proofErr w:type="spellStart"/>
      <w:r w:rsidR="005502F0" w:rsidRPr="00863FF7">
        <w:rPr>
          <w:rFonts w:ascii="Times New Roman" w:eastAsia="Times New Roman" w:hAnsi="Times New Roman"/>
          <w:color w:val="000000"/>
          <w:lang w:eastAsia="lt-LT"/>
        </w:rPr>
        <w:t>Lambert-Eaton</w:t>
      </w:r>
      <w:proofErr w:type="spellEnd"/>
      <w:r w:rsidR="005502F0" w:rsidRPr="00863FF7">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sindrom</w:t>
      </w:r>
      <w:r w:rsidR="005F651F">
        <w:rPr>
          <w:rFonts w:ascii="Times New Roman" w:eastAsia="Times New Roman" w:hAnsi="Times New Roman"/>
          <w:color w:val="000000"/>
          <w:lang w:eastAsia="lt-LT"/>
        </w:rPr>
        <w:t xml:space="preserve">as, </w:t>
      </w:r>
      <w:proofErr w:type="spellStart"/>
      <w:r w:rsidR="005502F0" w:rsidRPr="005502F0">
        <w:rPr>
          <w:rFonts w:ascii="Times New Roman" w:eastAsia="Times New Roman" w:hAnsi="Times New Roman"/>
          <w:color w:val="000000"/>
          <w:lang w:eastAsia="lt-LT"/>
        </w:rPr>
        <w:t>Diušeno</w:t>
      </w:r>
      <w:proofErr w:type="spellEnd"/>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miopatijos</w:t>
      </w:r>
      <w:proofErr w:type="spellEnd"/>
      <w:r w:rsidR="005502F0" w:rsidRPr="005502F0">
        <w:rPr>
          <w:rFonts w:ascii="Times New Roman" w:eastAsia="Times New Roman" w:hAnsi="Times New Roman"/>
          <w:color w:val="000000"/>
          <w:lang w:eastAsia="lt-LT"/>
        </w:rPr>
        <w:t xml:space="preserve"> pasunkėjim</w:t>
      </w:r>
      <w:r w:rsidR="005F651F">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4E4F99EC"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5ED0E17A" w14:textId="7C6D79C0" w:rsidR="008D42AA"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Odos ir poodinio audinio sutrikimai</w:t>
      </w:r>
    </w:p>
    <w:p w14:paraId="0E66F0FF" w14:textId="77777777" w:rsidR="00B04DF3" w:rsidRDefault="008D42A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atsiranda taškin</w:t>
      </w:r>
      <w:r>
        <w:rPr>
          <w:rFonts w:ascii="Times New Roman" w:eastAsia="Times New Roman" w:hAnsi="Times New Roman"/>
          <w:color w:val="000000"/>
          <w:lang w:eastAsia="lt-LT"/>
        </w:rPr>
        <w:t>ės</w:t>
      </w:r>
      <w:r w:rsidR="005502F0" w:rsidRPr="005502F0">
        <w:rPr>
          <w:rFonts w:ascii="Times New Roman" w:eastAsia="Times New Roman" w:hAnsi="Times New Roman"/>
          <w:color w:val="000000"/>
          <w:lang w:eastAsia="lt-LT"/>
        </w:rPr>
        <w:t xml:space="preserve"> ir dėmių pavidalo odos ar gleivinės kraujosruv</w:t>
      </w:r>
      <w:r>
        <w:rPr>
          <w:rFonts w:ascii="Times New Roman" w:eastAsia="Times New Roman" w:hAnsi="Times New Roman"/>
          <w:color w:val="000000"/>
          <w:lang w:eastAsia="lt-LT"/>
        </w:rPr>
        <w:t>os</w:t>
      </w:r>
      <w:r w:rsidR="005502F0"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i/>
          <w:color w:val="000000"/>
          <w:lang w:eastAsia="lt-LT"/>
        </w:rPr>
        <w:t>purpura</w:t>
      </w:r>
      <w:r w:rsidR="005502F0" w:rsidRPr="005502F0">
        <w:rPr>
          <w:rFonts w:ascii="Times New Roman" w:eastAsia="Times New Roman" w:hAnsi="Times New Roman"/>
          <w:color w:val="000000"/>
          <w:lang w:eastAsia="lt-LT"/>
        </w:rPr>
        <w:t>).</w:t>
      </w:r>
    </w:p>
    <w:p w14:paraId="1E381ACA" w14:textId="77777777" w:rsidR="005502F0" w:rsidRPr="005502F0" w:rsidRDefault="008D42A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fotodermatitas</w:t>
      </w:r>
      <w:proofErr w:type="spellEnd"/>
      <w:r w:rsidR="005502F0" w:rsidRPr="005502F0">
        <w:rPr>
          <w:rFonts w:ascii="Times New Roman" w:eastAsia="Times New Roman" w:hAnsi="Times New Roman"/>
          <w:color w:val="000000"/>
          <w:lang w:eastAsia="lt-LT"/>
        </w:rPr>
        <w:t>.</w:t>
      </w:r>
    </w:p>
    <w:p w14:paraId="69687B0A"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68452FA8" w14:textId="2C75CA03" w:rsidR="009E7A2B"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Virškinimo trakto sutrikimai</w:t>
      </w:r>
      <w:r w:rsidRPr="005502F0">
        <w:rPr>
          <w:rFonts w:ascii="Times New Roman" w:eastAsia="Times New Roman" w:hAnsi="Times New Roman"/>
          <w:color w:val="000000"/>
          <w:lang w:eastAsia="lt-LT"/>
        </w:rPr>
        <w:t xml:space="preserve"> </w:t>
      </w:r>
    </w:p>
    <w:p w14:paraId="414237FE" w14:textId="77777777" w:rsidR="009E7A2B" w:rsidRDefault="009E7A2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pykinimas, nevirškinimas ar vidurių užkietėjimas</w:t>
      </w:r>
      <w:r>
        <w:rPr>
          <w:rFonts w:ascii="Times New Roman" w:eastAsia="Times New Roman" w:hAnsi="Times New Roman"/>
          <w:color w:val="000000"/>
          <w:lang w:eastAsia="lt-LT"/>
        </w:rPr>
        <w:t xml:space="preserve"> (</w:t>
      </w:r>
      <w:r w:rsidRPr="00F87CED">
        <w:rPr>
          <w:rFonts w:ascii="Times New Roman" w:eastAsia="Times New Roman" w:hAnsi="Times New Roman"/>
          <w:color w:val="000000"/>
          <w:lang w:eastAsia="lt-LT"/>
        </w:rPr>
        <w:t>dėl lėtesnio maisto slinkimo žarnynu</w:t>
      </w:r>
      <w:r>
        <w:rPr>
          <w:rFonts w:ascii="Times New Roman" w:eastAsia="Times New Roman" w:hAnsi="Times New Roman"/>
          <w:color w:val="000000"/>
          <w:lang w:eastAsia="lt-LT"/>
        </w:rPr>
        <w:t>).</w:t>
      </w:r>
    </w:p>
    <w:p w14:paraId="246ADDB2" w14:textId="77777777" w:rsidR="005502F0" w:rsidRPr="005502F0" w:rsidRDefault="009E7A2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w:t>
      </w:r>
      <w:r w:rsidR="005502F0" w:rsidRPr="005502F0">
        <w:rPr>
          <w:rFonts w:ascii="Times New Roman" w:eastAsia="Times New Roman" w:hAnsi="Times New Roman"/>
          <w:color w:val="000000"/>
          <w:lang w:eastAsia="lt-LT"/>
        </w:rPr>
        <w:t xml:space="preserve"> žarnų nepraeinamumas.</w:t>
      </w:r>
    </w:p>
    <w:p w14:paraId="32C7C803"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3550E678" w14:textId="050503F7" w:rsidR="009E7A2B"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Kepenų, tulžies pūslės ir latakų sutrikimai</w:t>
      </w:r>
      <w:r w:rsidRPr="005502F0">
        <w:rPr>
          <w:rFonts w:ascii="Times New Roman" w:eastAsia="Times New Roman" w:hAnsi="Times New Roman"/>
          <w:color w:val="000000"/>
          <w:lang w:eastAsia="lt-LT"/>
        </w:rPr>
        <w:t xml:space="preserve"> </w:t>
      </w:r>
    </w:p>
    <w:p w14:paraId="7BA65917" w14:textId="21C5BCE3" w:rsidR="00B04DF3" w:rsidRDefault="009E7A2B" w:rsidP="006F50E4">
      <w:pPr>
        <w:widowControl w:val="0"/>
        <w:tabs>
          <w:tab w:val="left" w:pos="567"/>
        </w:tabs>
        <w:spacing w:after="0" w:line="240" w:lineRule="auto"/>
        <w:rPr>
          <w:rFonts w:ascii="Times New Roman" w:eastAsia="Times New Roman" w:hAnsi="Times New Roman"/>
          <w:color w:val="000000"/>
          <w:u w:val="single"/>
          <w:lang w:eastAsia="lt-LT"/>
        </w:rPr>
      </w:pPr>
      <w:r>
        <w:rPr>
          <w:rFonts w:ascii="Times New Roman" w:eastAsia="Times New Roman" w:hAnsi="Times New Roman"/>
          <w:color w:val="000000"/>
          <w:lang w:eastAsia="lt-LT"/>
        </w:rPr>
        <w:t>Retas:</w:t>
      </w:r>
      <w:r w:rsidR="005502F0" w:rsidRPr="005502F0">
        <w:rPr>
          <w:rFonts w:ascii="Times New Roman" w:eastAsia="Times New Roman" w:hAnsi="Times New Roman"/>
          <w:color w:val="000000"/>
          <w:lang w:eastAsia="lt-LT"/>
        </w:rPr>
        <w:t xml:space="preserve"> laikinas kepenų fermentų kiekio kraujyje padidėjimas </w:t>
      </w:r>
      <w:r>
        <w:rPr>
          <w:rFonts w:ascii="Times New Roman" w:eastAsia="Times New Roman" w:hAnsi="Times New Roman"/>
          <w:color w:val="000000"/>
          <w:lang w:eastAsia="lt-LT"/>
        </w:rPr>
        <w:t xml:space="preserve">(kaip </w:t>
      </w:r>
      <w:r w:rsidR="005502F0" w:rsidRPr="005502F0">
        <w:rPr>
          <w:rFonts w:ascii="Times New Roman" w:eastAsia="Times New Roman" w:hAnsi="Times New Roman"/>
          <w:color w:val="000000"/>
          <w:lang w:eastAsia="lt-LT"/>
        </w:rPr>
        <w:t>alerginio hepatito išraiška</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w:t>
      </w:r>
    </w:p>
    <w:p w14:paraId="37B4BCD8"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2BBD7D1E" w14:textId="00CAF426"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Kraujagyslių sutrikimai</w:t>
      </w:r>
      <w:r w:rsidRPr="005502F0">
        <w:rPr>
          <w:rFonts w:ascii="Times New Roman" w:eastAsia="Times New Roman" w:hAnsi="Times New Roman"/>
          <w:color w:val="000000"/>
          <w:lang w:eastAsia="lt-LT"/>
        </w:rPr>
        <w:t xml:space="preserve">  </w:t>
      </w:r>
    </w:p>
    <w:p w14:paraId="1F75A8CA" w14:textId="77777777" w:rsidR="005502F0" w:rsidRPr="005502F0" w:rsidRDefault="00110E22"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Nežinomas: </w:t>
      </w:r>
      <w:r w:rsidRPr="00F87CED">
        <w:rPr>
          <w:rFonts w:ascii="Times New Roman" w:eastAsia="Times New Roman" w:hAnsi="Times New Roman"/>
          <w:color w:val="000000"/>
          <w:lang w:eastAsia="lt-LT"/>
        </w:rPr>
        <w:t xml:space="preserve">periferinė edema (dėl vietinio </w:t>
      </w:r>
      <w:proofErr w:type="spellStart"/>
      <w:r w:rsidRPr="00F87CED">
        <w:rPr>
          <w:rFonts w:ascii="Times New Roman" w:eastAsia="Times New Roman" w:hAnsi="Times New Roman"/>
          <w:color w:val="000000"/>
          <w:lang w:eastAsia="lt-LT"/>
        </w:rPr>
        <w:t>arteriolių</w:t>
      </w:r>
      <w:proofErr w:type="spellEnd"/>
      <w:r w:rsidRPr="00F87CED">
        <w:rPr>
          <w:rFonts w:ascii="Times New Roman" w:eastAsia="Times New Roman" w:hAnsi="Times New Roman"/>
          <w:color w:val="000000"/>
          <w:lang w:eastAsia="lt-LT"/>
        </w:rPr>
        <w:t xml:space="preserve"> išsiplėtimo)</w:t>
      </w:r>
      <w:r>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angioneurozinė</w:t>
      </w:r>
      <w:proofErr w:type="spellEnd"/>
      <w:r w:rsidR="005502F0" w:rsidRPr="005502F0">
        <w:rPr>
          <w:rFonts w:ascii="Times New Roman" w:eastAsia="Times New Roman" w:hAnsi="Times New Roman"/>
          <w:color w:val="000000"/>
          <w:lang w:eastAsia="lt-LT"/>
        </w:rPr>
        <w:t xml:space="preserve"> edem</w:t>
      </w:r>
      <w:r>
        <w:rPr>
          <w:rFonts w:ascii="Times New Roman" w:eastAsia="Times New Roman" w:hAnsi="Times New Roman"/>
          <w:color w:val="000000"/>
          <w:lang w:eastAsia="lt-LT"/>
        </w:rPr>
        <w:t>a,</w:t>
      </w:r>
      <w:r w:rsidR="005502F0" w:rsidRPr="005502F0">
        <w:rPr>
          <w:rFonts w:ascii="Times New Roman" w:eastAsia="Times New Roman" w:hAnsi="Times New Roman"/>
          <w:color w:val="000000"/>
          <w:lang w:eastAsia="lt-LT"/>
        </w:rPr>
        <w:t xml:space="preserve"> bei </w:t>
      </w:r>
      <w:proofErr w:type="spellStart"/>
      <w:r w:rsidR="005502F0" w:rsidRPr="005502F0">
        <w:rPr>
          <w:rFonts w:ascii="Times New Roman" w:eastAsia="Times New Roman" w:hAnsi="Times New Roman"/>
          <w:color w:val="000000"/>
          <w:lang w:eastAsia="lt-LT"/>
        </w:rPr>
        <w:t>Stivenso</w:t>
      </w:r>
      <w:proofErr w:type="spellEnd"/>
      <w:r w:rsidR="005502F0" w:rsidRPr="005502F0">
        <w:rPr>
          <w:rFonts w:ascii="Times New Roman" w:eastAsia="Times New Roman" w:hAnsi="Times New Roman"/>
          <w:color w:val="000000"/>
          <w:lang w:eastAsia="lt-LT"/>
        </w:rPr>
        <w:t>-Džonsono sindrom</w:t>
      </w:r>
      <w:r>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7FD90C65"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44BD75AD" w14:textId="1C6C4620" w:rsidR="00C477EA"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Lytinės sistemos ir krūties sutrikimai</w:t>
      </w:r>
    </w:p>
    <w:p w14:paraId="335858C5" w14:textId="77777777" w:rsidR="005502F0" w:rsidRPr="005502F0" w:rsidRDefault="00C477E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impotencija. </w:t>
      </w:r>
    </w:p>
    <w:p w14:paraId="5F525F1F"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76181521" w14:textId="3EB73AC8" w:rsidR="003432A5" w:rsidRPr="003432A5" w:rsidRDefault="005502F0" w:rsidP="003432A5">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Endokrininiai sutrikimai</w:t>
      </w:r>
      <w:r w:rsidRPr="005502F0">
        <w:rPr>
          <w:rFonts w:ascii="Times New Roman" w:eastAsia="Times New Roman" w:hAnsi="Times New Roman"/>
          <w:color w:val="000000"/>
          <w:lang w:eastAsia="lt-LT"/>
        </w:rPr>
        <w:t xml:space="preserve"> </w:t>
      </w:r>
    </w:p>
    <w:p w14:paraId="14EF9045" w14:textId="77777777" w:rsidR="003432A5" w:rsidRPr="003432A5"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 atsiranda reikšmingi gliukozės toleravimo sutrikimai</w:t>
      </w:r>
      <w:r w:rsidRPr="003432A5">
        <w:rPr>
          <w:rFonts w:ascii="Times New Roman" w:eastAsia="Times New Roman" w:hAnsi="Times New Roman"/>
          <w:color w:val="000000"/>
          <w:lang w:eastAsia="lt-LT"/>
        </w:rPr>
        <w:t>.</w:t>
      </w:r>
    </w:p>
    <w:p w14:paraId="457E7584" w14:textId="05CC0EDF" w:rsidR="005D4140"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Labai retas</w:t>
      </w:r>
      <w:r w:rsidRPr="003432A5">
        <w:rPr>
          <w:rFonts w:ascii="Times New Roman" w:eastAsia="Times New Roman" w:hAnsi="Times New Roman"/>
          <w:color w:val="000000"/>
          <w:lang w:eastAsia="lt-LT"/>
        </w:rPr>
        <w:t xml:space="preserve">: </w:t>
      </w:r>
      <w:proofErr w:type="spellStart"/>
      <w:r w:rsidRPr="003432A5">
        <w:rPr>
          <w:rFonts w:ascii="Times New Roman" w:eastAsia="Times New Roman" w:hAnsi="Times New Roman"/>
          <w:color w:val="000000"/>
          <w:lang w:eastAsia="lt-LT"/>
        </w:rPr>
        <w:t>ginekomastija</w:t>
      </w:r>
      <w:proofErr w:type="spellEnd"/>
      <w:r w:rsidR="002C2F19">
        <w:rPr>
          <w:rFonts w:ascii="Times New Roman" w:eastAsia="Times New Roman" w:hAnsi="Times New Roman"/>
          <w:color w:val="000000"/>
          <w:lang w:eastAsia="lt-LT"/>
        </w:rPr>
        <w:t xml:space="preserve"> </w:t>
      </w:r>
      <w:r w:rsidRPr="003432A5">
        <w:rPr>
          <w:rFonts w:ascii="Times New Roman" w:eastAsia="Times New Roman" w:hAnsi="Times New Roman"/>
          <w:color w:val="000000"/>
          <w:lang w:eastAsia="lt-LT"/>
        </w:rPr>
        <w:t>(pasireiškia gydant ilgai, senyviems pacientams, praeina nutraukus vaisto vartojimą). Prolaktino koncentracijos kraujyje padidėjimas</w:t>
      </w:r>
      <w:r>
        <w:rPr>
          <w:rFonts w:ascii="Times New Roman" w:eastAsia="Times New Roman" w:hAnsi="Times New Roman"/>
          <w:color w:val="000000"/>
          <w:lang w:eastAsia="lt-LT"/>
        </w:rPr>
        <w:t xml:space="preserve">. </w:t>
      </w:r>
    </w:p>
    <w:p w14:paraId="1F6F299D" w14:textId="02D9AB8B" w:rsidR="005502F0" w:rsidRPr="005502F0"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002C2F19">
        <w:rPr>
          <w:rFonts w:ascii="Times New Roman" w:eastAsia="Times New Roman" w:hAnsi="Times New Roman"/>
          <w:color w:val="000000"/>
          <w:lang w:eastAsia="lt-LT"/>
        </w:rPr>
        <w:t>:</w:t>
      </w:r>
      <w:r w:rsidRPr="003432A5">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galaktorėja</w:t>
      </w:r>
      <w:proofErr w:type="spellEnd"/>
      <w:r w:rsidR="005502F0" w:rsidRPr="005502F0">
        <w:rPr>
          <w:rFonts w:ascii="Times New Roman" w:eastAsia="Times New Roman" w:hAnsi="Times New Roman"/>
          <w:color w:val="000000"/>
          <w:lang w:eastAsia="lt-LT"/>
        </w:rPr>
        <w:t>.</w:t>
      </w:r>
    </w:p>
    <w:p w14:paraId="069C2BA7"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30436150" w14:textId="6E4A9807" w:rsidR="003432A5"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Skeleto, raumenų ir jungiamojo audinio sutrikimai</w:t>
      </w:r>
      <w:r w:rsidRPr="005502F0">
        <w:rPr>
          <w:rFonts w:ascii="Times New Roman" w:eastAsia="Times New Roman" w:hAnsi="Times New Roman"/>
          <w:color w:val="000000"/>
          <w:lang w:eastAsia="lt-LT"/>
        </w:rPr>
        <w:t xml:space="preserve"> </w:t>
      </w:r>
    </w:p>
    <w:p w14:paraId="23F90405" w14:textId="180E20E7" w:rsidR="005502F0" w:rsidRPr="005502F0" w:rsidRDefault="003432A5"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raumenų silpnumas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raumenų</w:t>
      </w:r>
      <w:r>
        <w:rPr>
          <w:rFonts w:ascii="Times New Roman" w:eastAsia="Times New Roman" w:hAnsi="Times New Roman"/>
          <w:color w:val="000000"/>
          <w:lang w:eastAsia="lt-LT"/>
        </w:rPr>
        <w:t xml:space="preserve"> ar</w:t>
      </w:r>
      <w:r w:rsidR="002C2F19">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sąnarių skausmas.</w:t>
      </w:r>
    </w:p>
    <w:p w14:paraId="231BF202"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0220076E" w14:textId="7110EC98" w:rsidR="003432A5" w:rsidRDefault="005502F0" w:rsidP="006F50E4">
      <w:pPr>
        <w:widowControl w:val="0"/>
        <w:tabs>
          <w:tab w:val="left" w:pos="567"/>
        </w:tabs>
        <w:spacing w:after="0" w:line="240" w:lineRule="auto"/>
        <w:rPr>
          <w:rFonts w:ascii="Times New Roman" w:eastAsia="Times New Roman" w:hAnsi="Times New Roman"/>
          <w:color w:val="000000"/>
          <w:u w:val="single"/>
          <w:lang w:eastAsia="lt-LT"/>
        </w:rPr>
      </w:pPr>
      <w:r w:rsidRPr="005502F0">
        <w:rPr>
          <w:rFonts w:ascii="Times New Roman" w:eastAsia="Times New Roman" w:hAnsi="Times New Roman"/>
          <w:color w:val="000000"/>
          <w:u w:val="single"/>
          <w:lang w:eastAsia="lt-LT"/>
        </w:rPr>
        <w:t>Bendrieji sutikimai ir vartojimo vietos pažeidimai</w:t>
      </w:r>
    </w:p>
    <w:p w14:paraId="21C9AC21" w14:textId="77777777" w:rsidR="005502F0" w:rsidRPr="005502F0" w:rsidRDefault="003432A5"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alerginė reakcija: paraudimas, </w:t>
      </w:r>
      <w:r w:rsidR="005502F0" w:rsidRPr="004B740A">
        <w:rPr>
          <w:rFonts w:ascii="Times New Roman" w:eastAsia="Times New Roman" w:hAnsi="Times New Roman"/>
          <w:color w:val="000000"/>
          <w:lang w:eastAsia="lt-LT"/>
        </w:rPr>
        <w:t>niež</w:t>
      </w:r>
      <w:r w:rsidR="00DD759E" w:rsidRPr="004B740A">
        <w:rPr>
          <w:rFonts w:ascii="Times New Roman" w:eastAsia="Times New Roman" w:hAnsi="Times New Roman"/>
          <w:color w:val="000000"/>
          <w:lang w:eastAsia="lt-LT"/>
        </w:rPr>
        <w:t>ėjimas</w:t>
      </w:r>
      <w:r w:rsidR="005502F0" w:rsidRPr="004B740A">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dilgėlinė, </w:t>
      </w:r>
      <w:proofErr w:type="spellStart"/>
      <w:r w:rsidR="005502F0" w:rsidRPr="005502F0">
        <w:rPr>
          <w:rFonts w:ascii="Times New Roman" w:eastAsia="Times New Roman" w:hAnsi="Times New Roman"/>
          <w:color w:val="000000"/>
          <w:lang w:eastAsia="lt-LT"/>
        </w:rPr>
        <w:t>makulopapul</w:t>
      </w:r>
      <w:r>
        <w:rPr>
          <w:rFonts w:ascii="Times New Roman" w:eastAsia="Times New Roman" w:hAnsi="Times New Roman"/>
          <w:color w:val="000000"/>
          <w:lang w:eastAsia="lt-LT"/>
        </w:rPr>
        <w:t>ė</w:t>
      </w:r>
      <w:proofErr w:type="spellEnd"/>
      <w:r w:rsidR="005502F0" w:rsidRPr="005502F0">
        <w:rPr>
          <w:rFonts w:ascii="Times New Roman" w:eastAsia="Times New Roman" w:hAnsi="Times New Roman"/>
          <w:color w:val="000000"/>
          <w:lang w:eastAsia="lt-LT"/>
        </w:rPr>
        <w:t xml:space="preserve"> ir </w:t>
      </w:r>
      <w:proofErr w:type="spellStart"/>
      <w:r w:rsidR="005502F0" w:rsidRPr="005502F0">
        <w:rPr>
          <w:rFonts w:ascii="Times New Roman" w:eastAsia="Times New Roman" w:hAnsi="Times New Roman"/>
          <w:color w:val="000000"/>
          <w:lang w:eastAsia="lt-LT"/>
        </w:rPr>
        <w:t>eritromelalgija</w:t>
      </w:r>
      <w:proofErr w:type="spellEnd"/>
      <w:r w:rsidR="005502F0" w:rsidRPr="005502F0">
        <w:rPr>
          <w:rFonts w:ascii="Times New Roman" w:eastAsia="Times New Roman" w:hAnsi="Times New Roman"/>
          <w:color w:val="000000"/>
          <w:lang w:eastAsia="lt-LT"/>
        </w:rPr>
        <w:t>, prasideda bronchų spazmas</w:t>
      </w:r>
      <w:r>
        <w:rPr>
          <w:rFonts w:ascii="Times New Roman" w:eastAsia="Times New Roman" w:hAnsi="Times New Roman"/>
          <w:color w:val="000000"/>
          <w:lang w:eastAsia="lt-LT"/>
        </w:rPr>
        <w:t>,</w:t>
      </w:r>
      <w:r w:rsidR="00CA3E52">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 xml:space="preserve">pasitaikė dantenų </w:t>
      </w:r>
      <w:proofErr w:type="spellStart"/>
      <w:r w:rsidR="005502F0" w:rsidRPr="005502F0">
        <w:rPr>
          <w:rFonts w:ascii="Times New Roman" w:eastAsia="Times New Roman" w:hAnsi="Times New Roman"/>
          <w:color w:val="000000"/>
          <w:lang w:eastAsia="lt-LT"/>
        </w:rPr>
        <w:t>hiperplazija</w:t>
      </w:r>
      <w:proofErr w:type="spellEnd"/>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gingivitas</w:t>
      </w:r>
      <w:proofErr w:type="spellEnd"/>
      <w:r w:rsidR="005502F0" w:rsidRPr="005502F0">
        <w:rPr>
          <w:rFonts w:ascii="Times New Roman" w:eastAsia="Times New Roman" w:hAnsi="Times New Roman"/>
          <w:color w:val="000000"/>
          <w:lang w:eastAsia="lt-LT"/>
        </w:rPr>
        <w:t>, kraujavimas iš dantenų), kuri praeina nutraukus vaisto vartojimą.</w:t>
      </w:r>
    </w:p>
    <w:p w14:paraId="50DD2510"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4EE3B4B2" w14:textId="77777777" w:rsidR="00B04DF3"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Nurodymas</w:t>
      </w:r>
    </w:p>
    <w:p w14:paraId="1098015C"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Pacientui, kuriam įdėtas širdies stimuliatorius, vartojant verapamilio hidrochlorido, gali padidėti </w:t>
      </w:r>
      <w:r w:rsidRPr="005502F0">
        <w:rPr>
          <w:rFonts w:ascii="Times New Roman" w:eastAsia="Times New Roman" w:hAnsi="Times New Roman"/>
          <w:lang w:eastAsia="lt-LT"/>
        </w:rPr>
        <w:t>stimulas ir jautrumo</w:t>
      </w:r>
      <w:r w:rsidRPr="005502F0">
        <w:rPr>
          <w:rFonts w:ascii="Times New Roman" w:eastAsia="Times New Roman" w:hAnsi="Times New Roman"/>
          <w:color w:val="FF0000"/>
          <w:lang w:eastAsia="lt-LT"/>
        </w:rPr>
        <w:t xml:space="preserve"> </w:t>
      </w:r>
      <w:r w:rsidRPr="005502F0">
        <w:rPr>
          <w:rFonts w:ascii="Times New Roman" w:eastAsia="Times New Roman" w:hAnsi="Times New Roman"/>
          <w:color w:val="000000"/>
          <w:lang w:eastAsia="lt-LT"/>
        </w:rPr>
        <w:t>slenkstis.</w:t>
      </w:r>
    </w:p>
    <w:p w14:paraId="3278E118" w14:textId="77777777" w:rsidR="005502F0" w:rsidRPr="005502F0" w:rsidRDefault="005502F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626011CF" w14:textId="77777777" w:rsidR="00B04DF3" w:rsidRPr="00B04DF3" w:rsidRDefault="00B04DF3" w:rsidP="00B04DF3">
      <w:pPr>
        <w:tabs>
          <w:tab w:val="left" w:pos="567"/>
        </w:tabs>
        <w:spacing w:after="0" w:line="240" w:lineRule="auto"/>
        <w:rPr>
          <w:rFonts w:ascii="Times New Roman" w:eastAsia="Times New Roman" w:hAnsi="Times New Roman"/>
          <w:b/>
          <w:snapToGrid w:val="0"/>
          <w:szCs w:val="24"/>
        </w:rPr>
      </w:pPr>
      <w:r w:rsidRPr="00B04DF3">
        <w:rPr>
          <w:rFonts w:ascii="Times New Roman" w:eastAsia="Times New Roman" w:hAnsi="Times New Roman"/>
          <w:b/>
          <w:noProof/>
          <w:snapToGrid w:val="0"/>
          <w:szCs w:val="24"/>
        </w:rPr>
        <w:t>Pranešimas apie šalutinį poveikį</w:t>
      </w:r>
    </w:p>
    <w:p w14:paraId="1A9825F7" w14:textId="7BE5F986" w:rsidR="005502F0" w:rsidRPr="005502F0" w:rsidRDefault="00B04DF3"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B04DF3">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B04DF3">
        <w:rPr>
          <w:rFonts w:ascii="Times New Roman" w:eastAsia="Times New Roman" w:hAnsi="Times New Roman"/>
          <w:snapToGrid w:val="0"/>
          <w:szCs w:val="20"/>
        </w:rPr>
        <w:t>arba</w:t>
      </w:r>
      <w:r>
        <w:rPr>
          <w:rFonts w:ascii="Times New Roman" w:eastAsia="Times New Roman" w:hAnsi="Times New Roman"/>
          <w:snapToGrid w:val="0"/>
          <w:szCs w:val="20"/>
        </w:rPr>
        <w:t xml:space="preserve"> </w:t>
      </w:r>
      <w:r w:rsidRPr="00B04DF3">
        <w:rPr>
          <w:rFonts w:ascii="Times New Roman" w:eastAsia="Times New Roman" w:hAnsi="Times New Roman"/>
          <w:snapToGrid w:val="0"/>
          <w:szCs w:val="20"/>
        </w:rPr>
        <w:t>vaistininkui.</w:t>
      </w:r>
      <w:r w:rsidR="002B18B7">
        <w:rPr>
          <w:rFonts w:ascii="Times New Roman" w:eastAsia="Times New Roman" w:hAnsi="Times New Roman"/>
          <w:snapToGrid w:val="0"/>
          <w:szCs w:val="20"/>
        </w:rPr>
        <w:t xml:space="preserve"> </w:t>
      </w:r>
      <w:r w:rsidR="00B35AC6" w:rsidRPr="001126D9">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B35AC6" w:rsidRPr="001126D9">
        <w:rPr>
          <w:rFonts w:asciiTheme="majorBidi" w:hAnsiTheme="majorBidi" w:cstheme="majorBidi"/>
          <w:color w:val="0000EE"/>
          <w:u w:val="single"/>
          <w:lang w:eastAsia="lt-LT"/>
        </w:rPr>
        <w:t>https://vvkt.lrv.lt/lt/</w:t>
      </w:r>
      <w:r w:rsidR="00B35AC6" w:rsidRPr="001126D9">
        <w:rPr>
          <w:rFonts w:asciiTheme="majorBidi" w:hAnsiTheme="majorBidi" w:cstheme="majorBidi"/>
          <w:lang w:eastAsia="lt-LT"/>
        </w:rPr>
        <w:t xml:space="preserve"> nurodytais būdais arba paskambinti nemokamu telefonu </w:t>
      </w:r>
      <w:r w:rsidR="00B35AC6" w:rsidRPr="00493ACA">
        <w:rPr>
          <w:rFonts w:asciiTheme="majorBidi" w:hAnsiTheme="majorBidi" w:cstheme="majorBidi"/>
          <w:shd w:val="clear" w:color="auto" w:fill="FFFFFF"/>
        </w:rPr>
        <w:t>+370 800 73568.</w:t>
      </w:r>
      <w:r w:rsidR="00B35AC6" w:rsidRPr="001126D9">
        <w:rPr>
          <w:rFonts w:asciiTheme="majorBidi" w:hAnsiTheme="majorBidi" w:cstheme="majorBidi"/>
          <w:sz w:val="21"/>
          <w:szCs w:val="21"/>
          <w:shd w:val="clear" w:color="auto" w:fill="FFFFFF"/>
        </w:rPr>
        <w:t xml:space="preserve"> </w:t>
      </w:r>
      <w:r w:rsidR="00B35AC6" w:rsidRPr="001126D9">
        <w:rPr>
          <w:rFonts w:asciiTheme="majorBidi" w:hAnsiTheme="majorBidi" w:cstheme="majorBidi"/>
          <w:lang w:eastAsia="lt-LT"/>
        </w:rPr>
        <w:t>Pranešdami apie šalutinį poveikį galite mums padėti gauti daugiau informacijos apie šio vaisto saugumą</w:t>
      </w:r>
      <w:r w:rsidR="00B35AC6" w:rsidRPr="001126D9">
        <w:rPr>
          <w:rFonts w:asciiTheme="majorBidi" w:hAnsiTheme="majorBidi" w:cstheme="majorBidi"/>
        </w:rPr>
        <w:t>.</w:t>
      </w:r>
    </w:p>
    <w:p w14:paraId="59F5408F"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p>
    <w:p w14:paraId="30BA80E5" w14:textId="77777777" w:rsidR="00A21C3B" w:rsidRPr="005502F0" w:rsidRDefault="00A21C3B" w:rsidP="006F50E4">
      <w:pPr>
        <w:widowControl w:val="0"/>
        <w:tabs>
          <w:tab w:val="left" w:pos="567"/>
        </w:tabs>
        <w:spacing w:after="0" w:line="240" w:lineRule="auto"/>
        <w:rPr>
          <w:rFonts w:ascii="Times New Roman" w:eastAsia="Times New Roman" w:hAnsi="Times New Roman"/>
          <w:lang w:eastAsia="lt-LT"/>
        </w:rPr>
      </w:pPr>
    </w:p>
    <w:p w14:paraId="7DEFADF3" w14:textId="62BD1F4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r>
      <w:r w:rsidR="00B04DF3">
        <w:rPr>
          <w:rFonts w:ascii="Times New Roman" w:eastAsia="Times New Roman" w:hAnsi="Times New Roman"/>
          <w:b/>
          <w:lang w:eastAsia="lt-LT"/>
        </w:rPr>
        <w:t>K</w:t>
      </w:r>
      <w:r w:rsidR="00B04DF3" w:rsidRPr="005502F0">
        <w:rPr>
          <w:rFonts w:ascii="Times New Roman" w:eastAsia="Times New Roman" w:hAnsi="Times New Roman"/>
          <w:b/>
          <w:lang w:eastAsia="lt-LT"/>
        </w:rPr>
        <w:t xml:space="preserve">aip laikyti </w:t>
      </w:r>
      <w:r w:rsidR="00B40D93">
        <w:rPr>
          <w:rFonts w:ascii="Times New Roman" w:eastAsia="Times New Roman" w:hAnsi="Times New Roman"/>
          <w:b/>
          <w:lang w:eastAsia="lt-LT"/>
        </w:rPr>
        <w:t>Verapamil Teva</w:t>
      </w:r>
    </w:p>
    <w:p w14:paraId="6EF13E8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7F8DFF7" w14:textId="77777777" w:rsidR="00B04DF3" w:rsidRDefault="00B04DF3" w:rsidP="00FA08FA">
      <w:pPr>
        <w:widowControl w:val="0"/>
        <w:spacing w:after="0" w:line="240" w:lineRule="auto"/>
        <w:rPr>
          <w:rFonts w:ascii="Times New Roman" w:eastAsia="Times New Roman" w:hAnsi="Times New Roman"/>
          <w:lang w:eastAsia="lt-LT"/>
        </w:rPr>
      </w:pPr>
      <w:r w:rsidRPr="00B04DF3">
        <w:rPr>
          <w:rFonts w:ascii="Times New Roman" w:eastAsia="Times New Roman" w:hAnsi="Times New Roman"/>
          <w:lang w:eastAsia="lt-LT"/>
        </w:rPr>
        <w:t>Šį vaistą laikykite vaikams nepastebimoje ir nepasiekiamoje vietoje.</w:t>
      </w:r>
    </w:p>
    <w:p w14:paraId="61B4EA9C" w14:textId="77777777" w:rsidR="00B04DF3" w:rsidRDefault="00B04DF3" w:rsidP="00FA08FA">
      <w:pPr>
        <w:widowControl w:val="0"/>
        <w:spacing w:after="0" w:line="240" w:lineRule="auto"/>
        <w:rPr>
          <w:rFonts w:ascii="Times New Roman" w:eastAsia="Times New Roman" w:hAnsi="Times New Roman"/>
          <w:lang w:eastAsia="lt-LT"/>
        </w:rPr>
      </w:pPr>
    </w:p>
    <w:p w14:paraId="74994161" w14:textId="77777777" w:rsidR="005502F0" w:rsidRPr="005502F0" w:rsidRDefault="005502F0" w:rsidP="00FA08FA">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Šiam vaist</w:t>
      </w:r>
      <w:r w:rsidR="00FA08FA">
        <w:rPr>
          <w:rFonts w:ascii="Times New Roman" w:eastAsia="Times New Roman" w:hAnsi="Times New Roman"/>
          <w:szCs w:val="20"/>
          <w:lang w:eastAsia="lt-LT"/>
        </w:rPr>
        <w:t>ui</w:t>
      </w:r>
      <w:r w:rsidRPr="005502F0">
        <w:rPr>
          <w:rFonts w:ascii="Times New Roman" w:eastAsia="Times New Roman" w:hAnsi="Times New Roman"/>
          <w:szCs w:val="20"/>
          <w:lang w:eastAsia="lt-LT"/>
        </w:rPr>
        <w:t xml:space="preserve"> specialių laikymo sąlygų nereikia.</w:t>
      </w:r>
    </w:p>
    <w:p w14:paraId="366E16DB" w14:textId="77777777" w:rsidR="00B04DF3" w:rsidRDefault="00B04DF3" w:rsidP="00FA08FA">
      <w:pPr>
        <w:widowControl w:val="0"/>
        <w:tabs>
          <w:tab w:val="left" w:pos="567"/>
        </w:tabs>
        <w:spacing w:after="0" w:line="240" w:lineRule="auto"/>
        <w:rPr>
          <w:rFonts w:ascii="Times New Roman" w:eastAsia="Times New Roman" w:hAnsi="Times New Roman"/>
          <w:szCs w:val="20"/>
          <w:lang w:eastAsia="lt-LT"/>
        </w:rPr>
      </w:pPr>
    </w:p>
    <w:p w14:paraId="386FA9B3" w14:textId="40A288D5" w:rsidR="005502F0" w:rsidRDefault="00B04DF3" w:rsidP="00FA08FA">
      <w:pPr>
        <w:widowControl w:val="0"/>
        <w:tabs>
          <w:tab w:val="left" w:pos="567"/>
        </w:tabs>
        <w:spacing w:after="0" w:line="240" w:lineRule="auto"/>
        <w:rPr>
          <w:rFonts w:ascii="Times New Roman" w:eastAsia="Times New Roman" w:hAnsi="Times New Roman"/>
          <w:szCs w:val="20"/>
          <w:lang w:eastAsia="lt-LT"/>
        </w:rPr>
      </w:pPr>
      <w:r w:rsidRPr="00B04DF3">
        <w:rPr>
          <w:rFonts w:ascii="Times New Roman" w:eastAsia="Times New Roman" w:hAnsi="Times New Roman"/>
          <w:szCs w:val="20"/>
          <w:lang w:eastAsia="lt-LT"/>
        </w:rPr>
        <w:t>Ant dėžutės</w:t>
      </w:r>
      <w:r w:rsidR="008B1580">
        <w:rPr>
          <w:rFonts w:ascii="Times New Roman" w:eastAsia="Times New Roman" w:hAnsi="Times New Roman"/>
          <w:szCs w:val="20"/>
          <w:lang w:eastAsia="lt-LT"/>
        </w:rPr>
        <w:t xml:space="preserve"> po </w:t>
      </w:r>
      <w:r w:rsidR="008B1580" w:rsidRPr="004B740A">
        <w:rPr>
          <w:rFonts w:ascii="Times New Roman" w:eastAsia="Times New Roman" w:hAnsi="Times New Roman"/>
          <w:szCs w:val="20"/>
          <w:lang w:eastAsia="lt-LT"/>
        </w:rPr>
        <w:t>„</w:t>
      </w:r>
      <w:r w:rsidR="008B1580">
        <w:rPr>
          <w:rFonts w:ascii="Times New Roman" w:eastAsia="Times New Roman" w:hAnsi="Times New Roman"/>
          <w:szCs w:val="20"/>
          <w:lang w:eastAsia="lt-LT"/>
        </w:rPr>
        <w:t>EXP</w:t>
      </w:r>
      <w:r w:rsidR="008B1580" w:rsidRPr="004B740A">
        <w:rPr>
          <w:rFonts w:ascii="Times New Roman" w:eastAsia="Times New Roman" w:hAnsi="Times New Roman"/>
          <w:szCs w:val="20"/>
          <w:lang w:eastAsia="lt-LT"/>
        </w:rPr>
        <w:t>“</w:t>
      </w:r>
      <w:r>
        <w:rPr>
          <w:rFonts w:ascii="Times New Roman" w:eastAsia="Times New Roman" w:hAnsi="Times New Roman"/>
          <w:szCs w:val="20"/>
          <w:lang w:eastAsia="lt-LT"/>
        </w:rPr>
        <w:t xml:space="preserve"> </w:t>
      </w:r>
      <w:r w:rsidR="00A21C3B">
        <w:rPr>
          <w:rFonts w:ascii="Times New Roman" w:eastAsia="Times New Roman" w:hAnsi="Times New Roman"/>
          <w:szCs w:val="20"/>
          <w:lang w:eastAsia="lt-LT"/>
        </w:rPr>
        <w:t>ir lizdinės plokštelės</w:t>
      </w:r>
      <w:r w:rsidR="008B1580">
        <w:rPr>
          <w:rFonts w:ascii="Times New Roman" w:eastAsia="Times New Roman" w:hAnsi="Times New Roman"/>
          <w:szCs w:val="20"/>
          <w:lang w:eastAsia="lt-LT"/>
        </w:rPr>
        <w:t xml:space="preserve"> </w:t>
      </w:r>
      <w:r w:rsidRPr="00B04DF3">
        <w:rPr>
          <w:rFonts w:ascii="Times New Roman" w:eastAsia="Times New Roman" w:hAnsi="Times New Roman"/>
          <w:szCs w:val="20"/>
          <w:lang w:eastAsia="lt-LT"/>
        </w:rPr>
        <w:t>nurodytam tinkamumo laikui pasibaigus, šio vaisto vartoti negalima.</w:t>
      </w:r>
      <w:r>
        <w:rPr>
          <w:rFonts w:ascii="Times New Roman" w:eastAsia="Times New Roman" w:hAnsi="Times New Roman"/>
          <w:szCs w:val="20"/>
          <w:lang w:eastAsia="lt-LT"/>
        </w:rPr>
        <w:t xml:space="preserve"> </w:t>
      </w:r>
      <w:r w:rsidRPr="00B04DF3">
        <w:rPr>
          <w:rFonts w:ascii="Times New Roman" w:eastAsia="Times New Roman" w:hAnsi="Times New Roman"/>
          <w:szCs w:val="20"/>
          <w:lang w:eastAsia="lt-LT"/>
        </w:rPr>
        <w:t>Vaistas tinkamas vartoti iki paskutinės nurodyto mėnesio dienos.</w:t>
      </w:r>
    </w:p>
    <w:p w14:paraId="2ECDFF36" w14:textId="77777777" w:rsidR="00FA08FA" w:rsidRDefault="00FA08FA" w:rsidP="00FA08FA">
      <w:pPr>
        <w:widowControl w:val="0"/>
        <w:tabs>
          <w:tab w:val="left" w:pos="567"/>
        </w:tabs>
        <w:spacing w:after="0" w:line="240" w:lineRule="auto"/>
        <w:rPr>
          <w:rFonts w:ascii="Times New Roman" w:hAnsi="Times New Roman"/>
          <w:noProof/>
          <w:szCs w:val="24"/>
        </w:rPr>
      </w:pPr>
    </w:p>
    <w:p w14:paraId="2FC48386" w14:textId="77777777" w:rsidR="00FA08FA" w:rsidRPr="00FA08FA" w:rsidRDefault="00FA08FA" w:rsidP="00FA08FA">
      <w:pPr>
        <w:widowControl w:val="0"/>
        <w:tabs>
          <w:tab w:val="left" w:pos="567"/>
        </w:tabs>
        <w:spacing w:after="0" w:line="240" w:lineRule="auto"/>
        <w:rPr>
          <w:rFonts w:ascii="Times New Roman" w:eastAsia="Times New Roman" w:hAnsi="Times New Roman"/>
          <w:szCs w:val="20"/>
          <w:lang w:eastAsia="lt-LT"/>
        </w:rPr>
      </w:pPr>
      <w:r w:rsidRPr="00622477">
        <w:rPr>
          <w:rFonts w:ascii="Times New Roman" w:hAnsi="Times New Roman"/>
          <w:noProof/>
          <w:szCs w:val="24"/>
        </w:rPr>
        <w:t>Vaistų n</w:t>
      </w:r>
      <w:r w:rsidRPr="00FA08FA">
        <w:rPr>
          <w:rFonts w:ascii="Times New Roman" w:hAnsi="Times New Roman"/>
          <w:noProof/>
          <w:szCs w:val="24"/>
        </w:rPr>
        <w:t>egalima išmesti į kanalizaciją arba su buitinėmis atliekomis</w:t>
      </w:r>
      <w:r w:rsidRPr="00622477">
        <w:rPr>
          <w:rFonts w:ascii="Times New Roman" w:hAnsi="Times New Roman"/>
          <w:noProof/>
          <w:szCs w:val="24"/>
        </w:rPr>
        <w:t>.</w:t>
      </w:r>
      <w:r w:rsidRPr="00622477">
        <w:rPr>
          <w:rFonts w:ascii="Times New Roman" w:hAnsi="Times New Roman"/>
          <w:szCs w:val="24"/>
        </w:rPr>
        <w:t xml:space="preserve"> </w:t>
      </w:r>
      <w:r w:rsidRPr="00622477">
        <w:rPr>
          <w:rFonts w:ascii="Times New Roman" w:hAnsi="Times New Roman"/>
          <w:noProof/>
          <w:szCs w:val="24"/>
        </w:rPr>
        <w:t>Kaip išmesti nereikalingus vaistus, klauskite vaistininko.</w:t>
      </w:r>
      <w:r w:rsidRPr="00622477">
        <w:rPr>
          <w:rFonts w:ascii="Times New Roman" w:hAnsi="Times New Roman"/>
          <w:szCs w:val="24"/>
        </w:rPr>
        <w:t xml:space="preserve"> </w:t>
      </w:r>
      <w:r w:rsidRPr="00622477">
        <w:rPr>
          <w:rFonts w:ascii="Times New Roman" w:hAnsi="Times New Roman"/>
          <w:noProof/>
          <w:szCs w:val="24"/>
        </w:rPr>
        <w:t>Šios priemonės padės apsaugoti aplinką</w:t>
      </w:r>
      <w:r>
        <w:rPr>
          <w:rFonts w:ascii="Times New Roman" w:hAnsi="Times New Roman"/>
          <w:noProof/>
          <w:szCs w:val="24"/>
        </w:rPr>
        <w:t>.</w:t>
      </w:r>
    </w:p>
    <w:p w14:paraId="20F67B68" w14:textId="77777777" w:rsidR="005502F0" w:rsidRDefault="005502F0" w:rsidP="00FA08FA">
      <w:pPr>
        <w:widowControl w:val="0"/>
        <w:tabs>
          <w:tab w:val="left" w:pos="567"/>
        </w:tabs>
        <w:spacing w:after="0" w:line="240" w:lineRule="auto"/>
        <w:rPr>
          <w:rFonts w:ascii="Times New Roman" w:eastAsia="Times New Roman" w:hAnsi="Times New Roman"/>
          <w:lang w:eastAsia="lt-LT"/>
        </w:rPr>
      </w:pPr>
    </w:p>
    <w:p w14:paraId="2AE90273" w14:textId="77777777" w:rsidR="00A21C3B" w:rsidRPr="005502F0" w:rsidRDefault="00A21C3B" w:rsidP="00FA08FA">
      <w:pPr>
        <w:widowControl w:val="0"/>
        <w:tabs>
          <w:tab w:val="left" w:pos="567"/>
        </w:tabs>
        <w:spacing w:after="0" w:line="240" w:lineRule="auto"/>
        <w:rPr>
          <w:rFonts w:ascii="Times New Roman" w:eastAsia="Times New Roman" w:hAnsi="Times New Roman"/>
          <w:lang w:eastAsia="lt-LT"/>
        </w:rPr>
      </w:pPr>
    </w:p>
    <w:p w14:paraId="480FBC0F"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6.</w:t>
      </w:r>
      <w:r w:rsidRPr="005502F0">
        <w:rPr>
          <w:rFonts w:ascii="Times New Roman" w:eastAsia="Times New Roman" w:hAnsi="Times New Roman"/>
          <w:b/>
          <w:lang w:eastAsia="lt-LT"/>
        </w:rPr>
        <w:tab/>
      </w:r>
      <w:r w:rsidR="00B04DF3" w:rsidRPr="00B04DF3">
        <w:rPr>
          <w:rFonts w:ascii="Times New Roman" w:eastAsia="Times New Roman" w:hAnsi="Times New Roman"/>
          <w:b/>
          <w:lang w:eastAsia="lt-LT"/>
        </w:rPr>
        <w:t>Pakuotės turinys ir kita informacija</w:t>
      </w:r>
    </w:p>
    <w:p w14:paraId="1EAE73D4" w14:textId="77777777" w:rsidR="005502F0" w:rsidRPr="005502F0" w:rsidRDefault="005502F0" w:rsidP="00622477">
      <w:pPr>
        <w:widowControl w:val="0"/>
        <w:tabs>
          <w:tab w:val="left" w:pos="567"/>
        </w:tabs>
        <w:spacing w:after="0" w:line="240" w:lineRule="auto"/>
        <w:rPr>
          <w:rFonts w:ascii="Times New Roman" w:eastAsia="Times New Roman" w:hAnsi="Times New Roman"/>
          <w:szCs w:val="20"/>
          <w:lang w:eastAsia="lt-LT"/>
        </w:rPr>
      </w:pPr>
    </w:p>
    <w:p w14:paraId="259E4078" w14:textId="3A9E0A5B" w:rsidR="005502F0" w:rsidRPr="005502F0" w:rsidRDefault="00B40D93" w:rsidP="00622477">
      <w:pPr>
        <w:widowControl w:val="0"/>
        <w:tabs>
          <w:tab w:val="left" w:pos="567"/>
        </w:tabs>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Verapamil Teva</w:t>
      </w:r>
      <w:r w:rsidR="005502F0" w:rsidRPr="005502F0">
        <w:rPr>
          <w:rFonts w:ascii="Times New Roman" w:eastAsia="Times New Roman" w:hAnsi="Times New Roman"/>
          <w:b/>
          <w:szCs w:val="20"/>
          <w:lang w:eastAsia="lt-LT"/>
        </w:rPr>
        <w:t xml:space="preserve"> sudėtis</w:t>
      </w:r>
    </w:p>
    <w:p w14:paraId="431BF4C4" w14:textId="582BE276" w:rsidR="005502F0" w:rsidRPr="005502F0" w:rsidRDefault="005502F0" w:rsidP="00622477">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Veiklioji medžiaga yra</w:t>
      </w:r>
      <w:r w:rsidRPr="005502F0">
        <w:rPr>
          <w:rFonts w:ascii="Times New Roman" w:eastAsia="Times New Roman" w:hAnsi="Times New Roman"/>
          <w:color w:val="000000"/>
          <w:lang w:eastAsia="lt-LT"/>
        </w:rPr>
        <w:t xml:space="preserve"> verapamilio hidrochloridas. Vienoje plėvele dengtoje tabletėje jo yra 40 mg.</w:t>
      </w:r>
    </w:p>
    <w:p w14:paraId="2289CD62" w14:textId="77777777" w:rsidR="005502F0" w:rsidRPr="005502F0" w:rsidRDefault="005502F0" w:rsidP="00622477">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 xml:space="preserve">Pagalbinės medžiagos yra </w:t>
      </w:r>
      <w:proofErr w:type="spellStart"/>
      <w:r w:rsidRPr="005502F0">
        <w:rPr>
          <w:rFonts w:ascii="Times New Roman" w:eastAsia="Times New Roman" w:hAnsi="Times New Roman"/>
          <w:szCs w:val="20"/>
          <w:lang w:eastAsia="lt-LT"/>
        </w:rPr>
        <w:t>mikrokristalinė</w:t>
      </w:r>
      <w:proofErr w:type="spellEnd"/>
      <w:r w:rsidRPr="005502F0">
        <w:rPr>
          <w:rFonts w:ascii="Times New Roman" w:eastAsia="Times New Roman" w:hAnsi="Times New Roman"/>
          <w:szCs w:val="20"/>
          <w:lang w:eastAsia="lt-LT"/>
        </w:rPr>
        <w:t xml:space="preserve"> celiuliozė, kukurūzų krakmolas, </w:t>
      </w:r>
      <w:proofErr w:type="spellStart"/>
      <w:r w:rsidRPr="005502F0">
        <w:rPr>
          <w:rFonts w:ascii="Times New Roman" w:eastAsia="Times New Roman" w:hAnsi="Times New Roman"/>
          <w:szCs w:val="20"/>
          <w:lang w:eastAsia="lt-LT"/>
        </w:rPr>
        <w:t>pregelifikuotas</w:t>
      </w:r>
      <w:proofErr w:type="spellEnd"/>
      <w:r w:rsidRPr="005502F0">
        <w:rPr>
          <w:rFonts w:ascii="Times New Roman" w:eastAsia="Times New Roman" w:hAnsi="Times New Roman"/>
          <w:szCs w:val="20"/>
          <w:lang w:eastAsia="lt-LT"/>
        </w:rPr>
        <w:t xml:space="preserve"> krakmolas, </w:t>
      </w:r>
      <w:proofErr w:type="spellStart"/>
      <w:r w:rsidRPr="005502F0">
        <w:rPr>
          <w:rFonts w:ascii="Times New Roman" w:eastAsia="Times New Roman" w:hAnsi="Times New Roman"/>
          <w:szCs w:val="20"/>
          <w:lang w:eastAsia="lt-LT"/>
        </w:rPr>
        <w:t>kroskarmeliozės</w:t>
      </w:r>
      <w:proofErr w:type="spellEnd"/>
      <w:r w:rsidRPr="005502F0">
        <w:rPr>
          <w:rFonts w:ascii="Times New Roman" w:eastAsia="Times New Roman" w:hAnsi="Times New Roman"/>
          <w:szCs w:val="20"/>
          <w:lang w:eastAsia="lt-LT"/>
        </w:rPr>
        <w:t xml:space="preserve"> natrio druska, talkas, </w:t>
      </w:r>
      <w:r w:rsidR="00A21C3B" w:rsidRPr="005502F0">
        <w:rPr>
          <w:rFonts w:ascii="Times New Roman" w:eastAsia="Times New Roman" w:hAnsi="Times New Roman"/>
          <w:szCs w:val="20"/>
          <w:lang w:eastAsia="lt-LT"/>
        </w:rPr>
        <w:t xml:space="preserve">bevandenis </w:t>
      </w:r>
      <w:r w:rsidRPr="005502F0">
        <w:rPr>
          <w:rFonts w:ascii="Times New Roman" w:eastAsia="Times New Roman" w:hAnsi="Times New Roman"/>
          <w:szCs w:val="20"/>
          <w:lang w:eastAsia="lt-LT"/>
        </w:rPr>
        <w:t xml:space="preserve">koloidinis silicio dioksidas, magnio </w:t>
      </w:r>
      <w:proofErr w:type="spellStart"/>
      <w:r w:rsidRPr="005502F0">
        <w:rPr>
          <w:rFonts w:ascii="Times New Roman" w:eastAsia="Times New Roman" w:hAnsi="Times New Roman"/>
          <w:szCs w:val="20"/>
          <w:lang w:eastAsia="lt-LT"/>
        </w:rPr>
        <w:t>stearatas</w:t>
      </w:r>
      <w:proofErr w:type="spellEnd"/>
      <w:r w:rsidRPr="005502F0">
        <w:rPr>
          <w:rFonts w:ascii="Times New Roman" w:eastAsia="Times New Roman" w:hAnsi="Times New Roman"/>
          <w:szCs w:val="20"/>
          <w:lang w:eastAsia="lt-LT"/>
        </w:rPr>
        <w:t xml:space="preserve">, </w:t>
      </w:r>
      <w:proofErr w:type="spellStart"/>
      <w:r w:rsidRPr="005502F0">
        <w:rPr>
          <w:rFonts w:ascii="Times New Roman" w:eastAsia="Times New Roman" w:hAnsi="Times New Roman"/>
          <w:szCs w:val="20"/>
          <w:lang w:eastAsia="lt-LT"/>
        </w:rPr>
        <w:t>hipromeliozė</w:t>
      </w:r>
      <w:proofErr w:type="spellEnd"/>
      <w:r w:rsidRPr="005502F0">
        <w:rPr>
          <w:rFonts w:ascii="Times New Roman" w:eastAsia="Times New Roman" w:hAnsi="Times New Roman"/>
          <w:szCs w:val="20"/>
          <w:lang w:eastAsia="lt-LT"/>
        </w:rPr>
        <w:t xml:space="preserve">, </w:t>
      </w:r>
      <w:proofErr w:type="spellStart"/>
      <w:r w:rsidRPr="005502F0">
        <w:rPr>
          <w:rFonts w:ascii="Times New Roman" w:eastAsia="Times New Roman" w:hAnsi="Times New Roman"/>
          <w:szCs w:val="20"/>
          <w:lang w:eastAsia="lt-LT"/>
        </w:rPr>
        <w:t>glicerolis</w:t>
      </w:r>
      <w:proofErr w:type="spellEnd"/>
      <w:r w:rsidRPr="005502F0">
        <w:rPr>
          <w:rFonts w:ascii="Times New Roman" w:eastAsia="Times New Roman" w:hAnsi="Times New Roman"/>
          <w:szCs w:val="20"/>
          <w:lang w:eastAsia="lt-LT"/>
        </w:rPr>
        <w:t>.</w:t>
      </w:r>
    </w:p>
    <w:p w14:paraId="1B98FBB3" w14:textId="77777777" w:rsidR="005502F0" w:rsidRPr="005502F0" w:rsidRDefault="005502F0" w:rsidP="00622477">
      <w:pPr>
        <w:widowControl w:val="0"/>
        <w:tabs>
          <w:tab w:val="left" w:pos="567"/>
        </w:tabs>
        <w:spacing w:after="0" w:line="240" w:lineRule="auto"/>
        <w:rPr>
          <w:rFonts w:ascii="Times New Roman" w:eastAsia="Times New Roman" w:hAnsi="Times New Roman"/>
          <w:b/>
          <w:lang w:eastAsia="lt-LT"/>
        </w:rPr>
      </w:pPr>
    </w:p>
    <w:p w14:paraId="56FCC65C" w14:textId="099A6728" w:rsidR="005502F0" w:rsidRPr="005502F0" w:rsidRDefault="00B40D93" w:rsidP="00FA08FA">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Verapamil Teva</w:t>
      </w:r>
      <w:r w:rsidR="005502F0" w:rsidRPr="005502F0">
        <w:rPr>
          <w:rFonts w:ascii="Times New Roman" w:eastAsia="Times New Roman" w:hAnsi="Times New Roman"/>
          <w:b/>
          <w:lang w:eastAsia="lt-LT"/>
        </w:rPr>
        <w:t xml:space="preserve"> išvaizda ir kiekis pakuotėje </w:t>
      </w:r>
    </w:p>
    <w:p w14:paraId="10615D90" w14:textId="03E7E69F"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Dėžutėje yra </w:t>
      </w:r>
      <w:r w:rsidR="007D01DF">
        <w:rPr>
          <w:rFonts w:ascii="Times New Roman" w:eastAsia="Times New Roman" w:hAnsi="Times New Roman"/>
          <w:lang w:eastAsia="lt-LT"/>
        </w:rPr>
        <w:t>45, 60 arba 75</w:t>
      </w:r>
      <w:r w:rsidRPr="005502F0">
        <w:rPr>
          <w:rFonts w:ascii="Times New Roman" w:eastAsia="Times New Roman" w:hAnsi="Times New Roman"/>
          <w:lang w:eastAsia="lt-LT"/>
        </w:rPr>
        <w:t xml:space="preserve"> plėvele dengt</w:t>
      </w:r>
      <w:r w:rsidR="007D01DF">
        <w:rPr>
          <w:rFonts w:ascii="Times New Roman" w:eastAsia="Times New Roman" w:hAnsi="Times New Roman"/>
          <w:lang w:eastAsia="lt-LT"/>
        </w:rPr>
        <w:t>os</w:t>
      </w:r>
      <w:r w:rsidRPr="005502F0">
        <w:rPr>
          <w:rFonts w:ascii="Times New Roman" w:eastAsia="Times New Roman" w:hAnsi="Times New Roman"/>
          <w:lang w:eastAsia="lt-LT"/>
        </w:rPr>
        <w:t xml:space="preserve"> table</w:t>
      </w:r>
      <w:r w:rsidR="007D01DF">
        <w:rPr>
          <w:rFonts w:ascii="Times New Roman" w:eastAsia="Times New Roman" w:hAnsi="Times New Roman"/>
          <w:lang w:eastAsia="lt-LT"/>
        </w:rPr>
        <w:t>tės</w:t>
      </w:r>
      <w:r w:rsidR="002228FA">
        <w:rPr>
          <w:rFonts w:ascii="Times New Roman" w:eastAsia="Times New Roman" w:hAnsi="Times New Roman"/>
          <w:lang w:eastAsia="lt-LT"/>
        </w:rPr>
        <w:t>, s</w:t>
      </w:r>
      <w:r w:rsidR="0049384C">
        <w:rPr>
          <w:rFonts w:ascii="Times New Roman" w:eastAsia="Times New Roman" w:hAnsi="Times New Roman"/>
          <w:lang w:eastAsia="lt-LT"/>
        </w:rPr>
        <w:t>upakuotos į PVC arba aliuminio lizdines plokšteles.</w:t>
      </w:r>
    </w:p>
    <w:p w14:paraId="4D2EB069" w14:textId="77777777" w:rsidR="005502F0" w:rsidRDefault="005502F0" w:rsidP="00FA08FA">
      <w:pPr>
        <w:widowControl w:val="0"/>
        <w:tabs>
          <w:tab w:val="left" w:pos="567"/>
        </w:tabs>
        <w:spacing w:after="0" w:line="240" w:lineRule="auto"/>
        <w:rPr>
          <w:rFonts w:ascii="Times New Roman" w:eastAsia="Times New Roman" w:hAnsi="Times New Roman"/>
          <w:b/>
          <w:lang w:eastAsia="lt-LT"/>
        </w:rPr>
      </w:pPr>
    </w:p>
    <w:p w14:paraId="17193C89" w14:textId="24718AA7" w:rsidR="00CC4793" w:rsidRDefault="00CC4793" w:rsidP="00FA08FA">
      <w:pPr>
        <w:widowControl w:val="0"/>
        <w:tabs>
          <w:tab w:val="left" w:pos="567"/>
        </w:tabs>
        <w:spacing w:after="0" w:line="240" w:lineRule="auto"/>
        <w:rPr>
          <w:rFonts w:ascii="Times New Roman" w:eastAsia="Times New Roman" w:hAnsi="Times New Roman"/>
          <w:bCs/>
          <w:lang w:eastAsia="lt-LT"/>
        </w:rPr>
      </w:pPr>
      <w:r>
        <w:rPr>
          <w:rFonts w:ascii="Times New Roman" w:eastAsia="Times New Roman" w:hAnsi="Times New Roman"/>
          <w:bCs/>
          <w:lang w:eastAsia="lt-LT"/>
        </w:rPr>
        <w:t>G</w:t>
      </w:r>
      <w:r w:rsidRPr="00CC4793">
        <w:rPr>
          <w:rFonts w:ascii="Times New Roman" w:eastAsia="Times New Roman" w:hAnsi="Times New Roman"/>
          <w:bCs/>
          <w:lang w:eastAsia="lt-LT"/>
        </w:rPr>
        <w:t>ali</w:t>
      </w:r>
      <w:r>
        <w:rPr>
          <w:rFonts w:ascii="Times New Roman" w:eastAsia="Times New Roman" w:hAnsi="Times New Roman"/>
          <w:bCs/>
          <w:lang w:eastAsia="lt-LT"/>
        </w:rPr>
        <w:t xml:space="preserve"> būti tiekiamos ne visų dydžių pakuotės.</w:t>
      </w:r>
    </w:p>
    <w:p w14:paraId="4AAC0418" w14:textId="77777777" w:rsidR="00CC4793" w:rsidRPr="00CC4793" w:rsidRDefault="00CC4793" w:rsidP="00FA08FA">
      <w:pPr>
        <w:widowControl w:val="0"/>
        <w:tabs>
          <w:tab w:val="left" w:pos="567"/>
        </w:tabs>
        <w:spacing w:after="0" w:line="240" w:lineRule="auto"/>
        <w:rPr>
          <w:rFonts w:ascii="Times New Roman" w:eastAsia="Times New Roman" w:hAnsi="Times New Roman"/>
          <w:bCs/>
          <w:lang w:eastAsia="lt-LT"/>
        </w:rPr>
      </w:pPr>
    </w:p>
    <w:p w14:paraId="60CE479E" w14:textId="77777777" w:rsidR="007D01DF" w:rsidRDefault="007D01DF" w:rsidP="007D01DF">
      <w:pPr>
        <w:widowControl w:val="0"/>
        <w:tabs>
          <w:tab w:val="left" w:pos="567"/>
        </w:tabs>
        <w:spacing w:after="0" w:line="240" w:lineRule="auto"/>
        <w:rPr>
          <w:rFonts w:ascii="Times New Roman" w:hAnsi="Times New Roman"/>
          <w:b/>
          <w:bCs/>
        </w:rPr>
      </w:pPr>
      <w:r w:rsidRPr="00AA1CDB">
        <w:rPr>
          <w:rFonts w:ascii="Times New Roman" w:hAnsi="Times New Roman"/>
          <w:b/>
          <w:bCs/>
        </w:rPr>
        <w:t>Registruotojas eksportuojančioje valstybėje</w:t>
      </w:r>
    </w:p>
    <w:p w14:paraId="7A0D75AA" w14:textId="77777777" w:rsidR="007D01DF" w:rsidRDefault="007D01DF" w:rsidP="007D01DF">
      <w:pPr>
        <w:widowControl w:val="0"/>
        <w:tabs>
          <w:tab w:val="left" w:pos="567"/>
        </w:tabs>
        <w:spacing w:after="0" w:line="240" w:lineRule="auto"/>
        <w:rPr>
          <w:rFonts w:ascii="Times New Roman" w:eastAsia="Times New Roman" w:hAnsi="Times New Roman"/>
          <w:bCs/>
        </w:rPr>
      </w:pPr>
      <w:proofErr w:type="spellStart"/>
      <w:r w:rsidRPr="00C6514B">
        <w:rPr>
          <w:rFonts w:ascii="Times New Roman" w:eastAsia="Times New Roman" w:hAnsi="Times New Roman"/>
          <w:bCs/>
        </w:rPr>
        <w:t>Teva</w:t>
      </w:r>
      <w:proofErr w:type="spellEnd"/>
      <w:r w:rsidRPr="00C6514B">
        <w:rPr>
          <w:rFonts w:ascii="Times New Roman" w:eastAsia="Times New Roman" w:hAnsi="Times New Roman"/>
          <w:bCs/>
        </w:rPr>
        <w:t xml:space="preserve"> </w:t>
      </w:r>
      <w:proofErr w:type="spellStart"/>
      <w:r w:rsidRPr="00C6514B">
        <w:rPr>
          <w:rFonts w:ascii="Times New Roman" w:eastAsia="Times New Roman" w:hAnsi="Times New Roman"/>
          <w:bCs/>
        </w:rPr>
        <w:t>Santé</w:t>
      </w:r>
      <w:proofErr w:type="spellEnd"/>
    </w:p>
    <w:p w14:paraId="0914BA71" w14:textId="77777777" w:rsidR="0025025D" w:rsidRDefault="007D01DF" w:rsidP="007D01DF">
      <w:pPr>
        <w:widowControl w:val="0"/>
        <w:tabs>
          <w:tab w:val="left" w:pos="567"/>
        </w:tabs>
        <w:spacing w:after="0" w:line="240" w:lineRule="auto"/>
        <w:rPr>
          <w:rFonts w:ascii="Times New Roman" w:eastAsia="Times New Roman" w:hAnsi="Times New Roman"/>
          <w:bCs/>
        </w:rPr>
      </w:pPr>
      <w:r w:rsidRPr="00C6514B">
        <w:rPr>
          <w:rFonts w:ascii="Times New Roman" w:eastAsia="Times New Roman" w:hAnsi="Times New Roman"/>
          <w:bCs/>
        </w:rPr>
        <w:t xml:space="preserve">100-110, </w:t>
      </w:r>
      <w:proofErr w:type="spellStart"/>
      <w:r w:rsidRPr="00C6514B">
        <w:rPr>
          <w:rFonts w:ascii="Times New Roman" w:eastAsia="Times New Roman" w:hAnsi="Times New Roman"/>
          <w:bCs/>
        </w:rPr>
        <w:t>Esplanade</w:t>
      </w:r>
      <w:proofErr w:type="spellEnd"/>
      <w:r w:rsidRPr="00C6514B">
        <w:rPr>
          <w:rFonts w:ascii="Times New Roman" w:eastAsia="Times New Roman" w:hAnsi="Times New Roman"/>
          <w:bCs/>
        </w:rPr>
        <w:t xml:space="preserve"> du </w:t>
      </w:r>
      <w:proofErr w:type="spellStart"/>
      <w:r w:rsidRPr="00C6514B">
        <w:rPr>
          <w:rFonts w:ascii="Times New Roman" w:eastAsia="Times New Roman" w:hAnsi="Times New Roman"/>
          <w:bCs/>
        </w:rPr>
        <w:t>Général</w:t>
      </w:r>
      <w:proofErr w:type="spellEnd"/>
      <w:r w:rsidRPr="00C6514B">
        <w:rPr>
          <w:rFonts w:ascii="Times New Roman" w:eastAsia="Times New Roman" w:hAnsi="Times New Roman"/>
          <w:bCs/>
        </w:rPr>
        <w:t xml:space="preserve"> de</w:t>
      </w:r>
      <w:r>
        <w:rPr>
          <w:rFonts w:ascii="Times New Roman" w:eastAsia="Times New Roman" w:hAnsi="Times New Roman"/>
          <w:bCs/>
        </w:rPr>
        <w:t xml:space="preserve"> </w:t>
      </w:r>
      <w:proofErr w:type="spellStart"/>
      <w:r w:rsidRPr="00C6514B">
        <w:rPr>
          <w:rFonts w:ascii="Times New Roman" w:eastAsia="Times New Roman" w:hAnsi="Times New Roman"/>
          <w:bCs/>
        </w:rPr>
        <w:t>Gaulle</w:t>
      </w:r>
      <w:proofErr w:type="spellEnd"/>
    </w:p>
    <w:p w14:paraId="73DA5CC7" w14:textId="77777777" w:rsidR="0025025D" w:rsidRDefault="007D01DF" w:rsidP="007D01DF">
      <w:pPr>
        <w:widowControl w:val="0"/>
        <w:tabs>
          <w:tab w:val="left" w:pos="567"/>
        </w:tabs>
        <w:spacing w:after="0" w:line="240" w:lineRule="auto"/>
        <w:rPr>
          <w:rFonts w:ascii="Times New Roman" w:eastAsia="Times New Roman" w:hAnsi="Times New Roman"/>
          <w:bCs/>
        </w:rPr>
      </w:pPr>
      <w:r w:rsidRPr="00C6514B">
        <w:rPr>
          <w:rFonts w:ascii="Times New Roman" w:eastAsia="Times New Roman" w:hAnsi="Times New Roman"/>
          <w:bCs/>
        </w:rPr>
        <w:t xml:space="preserve">92931 Paris La </w:t>
      </w:r>
      <w:proofErr w:type="spellStart"/>
      <w:r w:rsidRPr="00C6514B">
        <w:rPr>
          <w:rFonts w:ascii="Times New Roman" w:eastAsia="Times New Roman" w:hAnsi="Times New Roman"/>
          <w:bCs/>
        </w:rPr>
        <w:t>Défense</w:t>
      </w:r>
      <w:proofErr w:type="spellEnd"/>
    </w:p>
    <w:p w14:paraId="67171991" w14:textId="203D145A" w:rsidR="007D01DF" w:rsidRPr="00915EF5" w:rsidRDefault="007D01DF" w:rsidP="007D01DF">
      <w:pPr>
        <w:widowControl w:val="0"/>
        <w:tabs>
          <w:tab w:val="left" w:pos="567"/>
        </w:tabs>
        <w:spacing w:after="0" w:line="240" w:lineRule="auto"/>
        <w:rPr>
          <w:rFonts w:ascii="Times New Roman" w:eastAsia="Times New Roman" w:hAnsi="Times New Roman"/>
          <w:bCs/>
        </w:rPr>
      </w:pPr>
      <w:r w:rsidRPr="00C6514B">
        <w:rPr>
          <w:rFonts w:ascii="Times New Roman" w:eastAsia="Times New Roman" w:hAnsi="Times New Roman"/>
          <w:bCs/>
        </w:rPr>
        <w:t>Prancūzija</w:t>
      </w:r>
    </w:p>
    <w:p w14:paraId="436D2302" w14:textId="77777777" w:rsidR="007D01DF" w:rsidRDefault="007D01DF" w:rsidP="008B1580">
      <w:pPr>
        <w:widowControl w:val="0"/>
        <w:numPr>
          <w:ilvl w:val="12"/>
          <w:numId w:val="0"/>
        </w:numPr>
        <w:tabs>
          <w:tab w:val="left" w:pos="1296"/>
        </w:tabs>
        <w:snapToGrid w:val="0"/>
        <w:spacing w:after="0" w:line="240" w:lineRule="auto"/>
        <w:ind w:right="-2"/>
        <w:rPr>
          <w:rFonts w:ascii="Times New Roman" w:eastAsia="Times New Roman" w:hAnsi="Times New Roman"/>
          <w:b/>
          <w:bCs/>
          <w:iCs/>
        </w:rPr>
      </w:pPr>
    </w:p>
    <w:p w14:paraId="7941BCD8" w14:textId="77777777" w:rsidR="008B1580" w:rsidRPr="00183E35" w:rsidRDefault="008B1580" w:rsidP="008B1580">
      <w:pPr>
        <w:widowControl w:val="0"/>
        <w:numPr>
          <w:ilvl w:val="12"/>
          <w:numId w:val="0"/>
        </w:numPr>
        <w:tabs>
          <w:tab w:val="left" w:pos="1296"/>
        </w:tabs>
        <w:snapToGrid w:val="0"/>
        <w:spacing w:after="0" w:line="240" w:lineRule="auto"/>
        <w:ind w:right="-2"/>
        <w:rPr>
          <w:rFonts w:ascii="Times New Roman" w:eastAsia="Times New Roman" w:hAnsi="Times New Roman"/>
          <w:b/>
          <w:bCs/>
          <w:iCs/>
        </w:rPr>
      </w:pPr>
      <w:r w:rsidRPr="00183E35">
        <w:rPr>
          <w:rFonts w:ascii="Times New Roman" w:eastAsia="Times New Roman" w:hAnsi="Times New Roman"/>
          <w:b/>
          <w:bCs/>
          <w:iCs/>
        </w:rPr>
        <w:t>Gamintojas</w:t>
      </w:r>
    </w:p>
    <w:p w14:paraId="26790E77" w14:textId="77777777" w:rsidR="007D01DF" w:rsidRDefault="008B1580" w:rsidP="008B1580">
      <w:pPr>
        <w:widowControl w:val="0"/>
        <w:tabs>
          <w:tab w:val="left" w:pos="1296"/>
        </w:tabs>
        <w:snapToGrid w:val="0"/>
        <w:spacing w:after="0" w:line="240" w:lineRule="auto"/>
        <w:rPr>
          <w:rFonts w:ascii="Times New Roman" w:eastAsia="Times New Roman" w:hAnsi="Times New Roman"/>
          <w:lang w:eastAsia="sl-SI"/>
        </w:rPr>
      </w:pPr>
      <w:proofErr w:type="spellStart"/>
      <w:r w:rsidRPr="00F649AD">
        <w:rPr>
          <w:rFonts w:ascii="Times New Roman" w:eastAsia="Times New Roman" w:hAnsi="Times New Roman"/>
          <w:lang w:eastAsia="sl-SI"/>
        </w:rPr>
        <w:t>Merckle</w:t>
      </w:r>
      <w:proofErr w:type="spellEnd"/>
      <w:r w:rsidRPr="00F649AD">
        <w:rPr>
          <w:rFonts w:ascii="Times New Roman" w:eastAsia="Times New Roman" w:hAnsi="Times New Roman"/>
          <w:lang w:eastAsia="sl-SI"/>
        </w:rPr>
        <w:t xml:space="preserve"> </w:t>
      </w:r>
      <w:proofErr w:type="spellStart"/>
      <w:r w:rsidRPr="00F649AD">
        <w:rPr>
          <w:rFonts w:ascii="Times New Roman" w:eastAsia="Times New Roman" w:hAnsi="Times New Roman"/>
          <w:lang w:eastAsia="sl-SI"/>
        </w:rPr>
        <w:t>GmbH</w:t>
      </w:r>
      <w:proofErr w:type="spellEnd"/>
    </w:p>
    <w:p w14:paraId="6A8A997E" w14:textId="77777777" w:rsidR="007D01DF" w:rsidRDefault="008B1580" w:rsidP="008B1580">
      <w:pPr>
        <w:widowControl w:val="0"/>
        <w:tabs>
          <w:tab w:val="left" w:pos="1296"/>
        </w:tabs>
        <w:snapToGrid w:val="0"/>
        <w:spacing w:after="0" w:line="240" w:lineRule="auto"/>
        <w:rPr>
          <w:rFonts w:ascii="Times New Roman" w:eastAsia="Times New Roman" w:hAnsi="Times New Roman"/>
          <w:lang w:eastAsia="sl-SI"/>
        </w:rPr>
      </w:pPr>
      <w:proofErr w:type="spellStart"/>
      <w:r w:rsidRPr="00F649AD">
        <w:rPr>
          <w:rFonts w:ascii="Times New Roman" w:eastAsia="Times New Roman" w:hAnsi="Times New Roman"/>
          <w:lang w:eastAsia="sl-SI"/>
        </w:rPr>
        <w:t>Graf-Arco-Strasse</w:t>
      </w:r>
      <w:proofErr w:type="spellEnd"/>
      <w:r w:rsidRPr="00F649AD">
        <w:rPr>
          <w:rFonts w:ascii="Times New Roman" w:eastAsia="Times New Roman" w:hAnsi="Times New Roman"/>
          <w:lang w:eastAsia="sl-SI"/>
        </w:rPr>
        <w:t xml:space="preserve"> 3</w:t>
      </w:r>
    </w:p>
    <w:p w14:paraId="341CD8C0" w14:textId="77777777" w:rsidR="007D01DF" w:rsidRDefault="008B1580" w:rsidP="008B1580">
      <w:pPr>
        <w:widowControl w:val="0"/>
        <w:tabs>
          <w:tab w:val="left" w:pos="1296"/>
        </w:tabs>
        <w:snapToGrid w:val="0"/>
        <w:spacing w:after="0" w:line="240" w:lineRule="auto"/>
        <w:rPr>
          <w:rFonts w:ascii="Times New Roman" w:eastAsia="Times New Roman" w:hAnsi="Times New Roman"/>
          <w:lang w:eastAsia="sl-SI"/>
        </w:rPr>
      </w:pPr>
      <w:r w:rsidRPr="00F649AD">
        <w:rPr>
          <w:rFonts w:ascii="Times New Roman" w:eastAsia="Times New Roman" w:hAnsi="Times New Roman"/>
          <w:lang w:eastAsia="sl-SI"/>
        </w:rPr>
        <w:t xml:space="preserve">89079 </w:t>
      </w:r>
      <w:proofErr w:type="spellStart"/>
      <w:r w:rsidRPr="00F649AD">
        <w:rPr>
          <w:rFonts w:ascii="Times New Roman" w:eastAsia="Times New Roman" w:hAnsi="Times New Roman"/>
          <w:lang w:eastAsia="sl-SI"/>
        </w:rPr>
        <w:t>Ulm</w:t>
      </w:r>
      <w:proofErr w:type="spellEnd"/>
    </w:p>
    <w:p w14:paraId="5754DE38" w14:textId="51B41617" w:rsidR="008B1580" w:rsidRDefault="008B1580" w:rsidP="008B1580">
      <w:pPr>
        <w:widowControl w:val="0"/>
        <w:tabs>
          <w:tab w:val="left" w:pos="1296"/>
        </w:tabs>
        <w:snapToGrid w:val="0"/>
        <w:spacing w:after="0" w:line="240" w:lineRule="auto"/>
        <w:rPr>
          <w:rFonts w:ascii="Times New Roman" w:eastAsia="Times New Roman" w:hAnsi="Times New Roman"/>
        </w:rPr>
      </w:pPr>
      <w:r w:rsidRPr="00F649AD">
        <w:rPr>
          <w:rFonts w:ascii="Times New Roman" w:eastAsia="Times New Roman" w:hAnsi="Times New Roman"/>
          <w:lang w:eastAsia="sl-SI"/>
        </w:rPr>
        <w:t>Vokietija</w:t>
      </w:r>
    </w:p>
    <w:p w14:paraId="6DDDE621" w14:textId="77777777" w:rsidR="008B1580" w:rsidRDefault="008B1580" w:rsidP="008B1580">
      <w:pPr>
        <w:widowControl w:val="0"/>
        <w:numPr>
          <w:ilvl w:val="12"/>
          <w:numId w:val="0"/>
        </w:numPr>
        <w:tabs>
          <w:tab w:val="left" w:pos="1296"/>
        </w:tabs>
        <w:snapToGrid w:val="0"/>
        <w:spacing w:after="0" w:line="240" w:lineRule="auto"/>
        <w:ind w:right="-2"/>
        <w:rPr>
          <w:rFonts w:ascii="Times New Roman" w:eastAsia="Times New Roman" w:hAnsi="Times New Roman"/>
        </w:rPr>
      </w:pPr>
    </w:p>
    <w:p w14:paraId="74D26D61" w14:textId="77777777" w:rsidR="00C81FAB" w:rsidRPr="00C81FAB" w:rsidRDefault="00C81FAB" w:rsidP="00C81FAB">
      <w:pPr>
        <w:keepNext/>
        <w:tabs>
          <w:tab w:val="left" w:pos="567"/>
        </w:tabs>
        <w:spacing w:after="0" w:line="240" w:lineRule="auto"/>
        <w:rPr>
          <w:rFonts w:ascii="Times New Roman" w:hAnsi="Times New Roman"/>
          <w:b/>
        </w:rPr>
      </w:pPr>
      <w:r w:rsidRPr="00C81FAB">
        <w:rPr>
          <w:rFonts w:ascii="Times New Roman" w:hAnsi="Times New Roman"/>
          <w:b/>
        </w:rPr>
        <w:t xml:space="preserve">Lygiagretus importuotojas </w:t>
      </w:r>
    </w:p>
    <w:p w14:paraId="3282FFEF" w14:textId="77777777" w:rsidR="00C81FAB" w:rsidRPr="00C81FAB" w:rsidRDefault="00C81FAB" w:rsidP="00C81FAB">
      <w:pPr>
        <w:tabs>
          <w:tab w:val="left" w:pos="567"/>
        </w:tabs>
        <w:spacing w:after="0" w:line="240" w:lineRule="auto"/>
        <w:rPr>
          <w:rFonts w:ascii="Times New Roman" w:eastAsia="Times New Roman" w:hAnsi="Times New Roman"/>
          <w:szCs w:val="20"/>
          <w:lang w:eastAsia="lt-LT"/>
        </w:rPr>
      </w:pPr>
      <w:r w:rsidRPr="00C81FAB">
        <w:rPr>
          <w:rFonts w:ascii="Times New Roman" w:eastAsia="Times New Roman" w:hAnsi="Times New Roman"/>
          <w:szCs w:val="20"/>
          <w:lang w:eastAsia="lt-LT"/>
        </w:rPr>
        <w:t>UAB „Ideal Trade Links</w:t>
      </w:r>
      <w:r w:rsidRPr="00C81FAB">
        <w:rPr>
          <w:rFonts w:ascii="Times New Roman" w:hAnsi="Times New Roman"/>
          <w:szCs w:val="20"/>
        </w:rPr>
        <w:t>“</w:t>
      </w:r>
    </w:p>
    <w:p w14:paraId="66A14605" w14:textId="77777777" w:rsidR="00C81FAB" w:rsidRPr="00C81FAB" w:rsidRDefault="00C81FAB" w:rsidP="00C81FAB">
      <w:pPr>
        <w:tabs>
          <w:tab w:val="left" w:pos="567"/>
        </w:tabs>
        <w:spacing w:after="0" w:line="240" w:lineRule="auto"/>
        <w:rPr>
          <w:rFonts w:ascii="Times New Roman" w:hAnsi="Times New Roman"/>
          <w:szCs w:val="20"/>
        </w:rPr>
      </w:pPr>
      <w:proofErr w:type="spellStart"/>
      <w:r w:rsidRPr="00C81FAB">
        <w:rPr>
          <w:rFonts w:ascii="Times New Roman" w:eastAsia="Times New Roman" w:hAnsi="Times New Roman"/>
          <w:szCs w:val="20"/>
        </w:rPr>
        <w:t>Kerupės</w:t>
      </w:r>
      <w:proofErr w:type="spellEnd"/>
      <w:r w:rsidRPr="00C81FAB">
        <w:rPr>
          <w:rFonts w:ascii="Times New Roman" w:eastAsia="Times New Roman" w:hAnsi="Times New Roman"/>
          <w:szCs w:val="20"/>
        </w:rPr>
        <w:t xml:space="preserve"> g. 17, Zapyškis</w:t>
      </w:r>
    </w:p>
    <w:p w14:paraId="5408119F" w14:textId="77777777" w:rsidR="00C81FAB" w:rsidRPr="00C81FAB" w:rsidRDefault="00C81FAB" w:rsidP="00C81FAB">
      <w:pPr>
        <w:tabs>
          <w:tab w:val="left" w:pos="567"/>
        </w:tabs>
        <w:spacing w:after="0" w:line="240" w:lineRule="auto"/>
        <w:rPr>
          <w:rFonts w:ascii="Times New Roman" w:eastAsia="Times New Roman" w:hAnsi="Times New Roman"/>
          <w:szCs w:val="20"/>
        </w:rPr>
      </w:pPr>
      <w:r w:rsidRPr="00C81FAB">
        <w:rPr>
          <w:rFonts w:ascii="Times New Roman" w:eastAsia="Times New Roman" w:hAnsi="Times New Roman"/>
          <w:szCs w:val="20"/>
        </w:rPr>
        <w:t>LT-53431 Kauno r.</w:t>
      </w:r>
    </w:p>
    <w:p w14:paraId="5498D880" w14:textId="77777777" w:rsidR="00C81FAB" w:rsidRPr="00C81FAB" w:rsidRDefault="00C81FAB" w:rsidP="00C81FAB">
      <w:pPr>
        <w:tabs>
          <w:tab w:val="left" w:pos="567"/>
        </w:tabs>
        <w:spacing w:after="0" w:line="240" w:lineRule="auto"/>
        <w:rPr>
          <w:rFonts w:ascii="Times New Roman" w:eastAsia="Times New Roman" w:hAnsi="Times New Roman"/>
          <w:szCs w:val="20"/>
        </w:rPr>
      </w:pPr>
      <w:r w:rsidRPr="00C81FAB">
        <w:rPr>
          <w:rFonts w:ascii="Times New Roman" w:eastAsia="Times New Roman" w:hAnsi="Times New Roman"/>
          <w:szCs w:val="20"/>
        </w:rPr>
        <w:t>Lietuva</w:t>
      </w:r>
    </w:p>
    <w:p w14:paraId="06B69B3E" w14:textId="77777777" w:rsidR="00C81FAB" w:rsidRPr="00C81FAB" w:rsidRDefault="00C81FAB" w:rsidP="00C81FAB">
      <w:pPr>
        <w:tabs>
          <w:tab w:val="left" w:pos="567"/>
        </w:tabs>
        <w:autoSpaceDE w:val="0"/>
        <w:autoSpaceDN w:val="0"/>
        <w:adjustRightInd w:val="0"/>
        <w:spacing w:after="0" w:line="240" w:lineRule="auto"/>
        <w:rPr>
          <w:rFonts w:ascii="Times New Roman" w:eastAsia="Times New Roman" w:hAnsi="Times New Roman"/>
          <w:b/>
          <w:szCs w:val="20"/>
          <w:lang w:eastAsia="fr-FR"/>
        </w:rPr>
      </w:pPr>
    </w:p>
    <w:p w14:paraId="266E4CDA" w14:textId="77777777" w:rsidR="00C81FAB" w:rsidRPr="00C81FAB" w:rsidRDefault="00C81FAB" w:rsidP="00C81FAB">
      <w:pPr>
        <w:tabs>
          <w:tab w:val="left" w:pos="567"/>
        </w:tabs>
        <w:autoSpaceDE w:val="0"/>
        <w:autoSpaceDN w:val="0"/>
        <w:adjustRightInd w:val="0"/>
        <w:spacing w:after="0" w:line="240" w:lineRule="auto"/>
        <w:rPr>
          <w:rFonts w:ascii="Times New Roman" w:eastAsia="Times New Roman" w:hAnsi="Times New Roman"/>
          <w:b/>
          <w:szCs w:val="20"/>
          <w:lang w:eastAsia="fr-FR"/>
        </w:rPr>
      </w:pPr>
      <w:r w:rsidRPr="00C81FAB">
        <w:rPr>
          <w:rFonts w:ascii="Times New Roman" w:eastAsia="Times New Roman" w:hAnsi="Times New Roman"/>
          <w:b/>
          <w:szCs w:val="20"/>
          <w:lang w:eastAsia="fr-FR"/>
        </w:rPr>
        <w:t xml:space="preserve">Perpakavo </w:t>
      </w:r>
    </w:p>
    <w:p w14:paraId="70870AEE" w14:textId="77777777" w:rsidR="00C81FAB" w:rsidRPr="00C81FAB" w:rsidRDefault="00C81FAB" w:rsidP="00C81FAB">
      <w:pPr>
        <w:tabs>
          <w:tab w:val="left" w:pos="567"/>
        </w:tabs>
        <w:spacing w:after="0" w:line="240" w:lineRule="auto"/>
        <w:rPr>
          <w:rFonts w:ascii="Times New Roman" w:eastAsia="Times New Roman" w:hAnsi="Times New Roman"/>
          <w:bCs/>
          <w:iCs/>
          <w:szCs w:val="20"/>
          <w:lang w:eastAsia="lt-LT"/>
        </w:rPr>
      </w:pPr>
      <w:r w:rsidRPr="00C81FAB">
        <w:rPr>
          <w:rFonts w:ascii="Times New Roman" w:eastAsia="Times New Roman" w:hAnsi="Times New Roman"/>
          <w:bCs/>
          <w:iCs/>
          <w:szCs w:val="20"/>
          <w:lang w:eastAsia="lt-LT"/>
        </w:rPr>
        <w:t>UAB „Entafarma“</w:t>
      </w:r>
    </w:p>
    <w:p w14:paraId="07BB2E19" w14:textId="77777777" w:rsidR="00C81FAB" w:rsidRPr="00C81FAB" w:rsidRDefault="00C81FAB" w:rsidP="00C81FAB">
      <w:pPr>
        <w:tabs>
          <w:tab w:val="left" w:pos="567"/>
        </w:tabs>
        <w:spacing w:after="0" w:line="240" w:lineRule="auto"/>
        <w:rPr>
          <w:rFonts w:ascii="Times New Roman" w:eastAsia="Times New Roman" w:hAnsi="Times New Roman"/>
          <w:bCs/>
          <w:iCs/>
          <w:szCs w:val="20"/>
          <w:lang w:eastAsia="lt-LT"/>
        </w:rPr>
      </w:pPr>
      <w:proofErr w:type="spellStart"/>
      <w:r w:rsidRPr="00C81FAB">
        <w:rPr>
          <w:rFonts w:ascii="Times New Roman" w:eastAsia="Times New Roman" w:hAnsi="Times New Roman"/>
          <w:bCs/>
          <w:iCs/>
          <w:szCs w:val="20"/>
          <w:lang w:eastAsia="lt-LT"/>
        </w:rPr>
        <w:t>Klonėnų</w:t>
      </w:r>
      <w:proofErr w:type="spellEnd"/>
      <w:r w:rsidRPr="00C81FAB">
        <w:rPr>
          <w:rFonts w:ascii="Times New Roman" w:eastAsia="Times New Roman" w:hAnsi="Times New Roman"/>
          <w:bCs/>
          <w:iCs/>
          <w:szCs w:val="20"/>
          <w:lang w:eastAsia="lt-LT"/>
        </w:rPr>
        <w:t xml:space="preserve"> vs. 1</w:t>
      </w:r>
    </w:p>
    <w:p w14:paraId="32E41C45" w14:textId="77777777" w:rsidR="00C81FAB" w:rsidRPr="00C81FAB" w:rsidRDefault="00C81FAB" w:rsidP="00C81FAB">
      <w:pPr>
        <w:tabs>
          <w:tab w:val="left" w:pos="567"/>
        </w:tabs>
        <w:spacing w:after="0" w:line="240" w:lineRule="auto"/>
        <w:rPr>
          <w:rFonts w:ascii="Times New Roman" w:eastAsia="Times New Roman" w:hAnsi="Times New Roman"/>
          <w:bCs/>
          <w:iCs/>
          <w:szCs w:val="20"/>
          <w:lang w:eastAsia="lt-LT"/>
        </w:rPr>
      </w:pPr>
      <w:r w:rsidRPr="00C81FAB">
        <w:rPr>
          <w:rFonts w:ascii="Times New Roman" w:eastAsia="Times New Roman" w:hAnsi="Times New Roman"/>
          <w:bCs/>
          <w:iCs/>
          <w:szCs w:val="20"/>
          <w:lang w:eastAsia="lt-LT"/>
        </w:rPr>
        <w:t>LT-19156 Širvintų r. sav., Jauniūnų sen.</w:t>
      </w:r>
    </w:p>
    <w:p w14:paraId="741D5CD4" w14:textId="77777777" w:rsidR="00C81FAB" w:rsidRPr="00C81FAB" w:rsidRDefault="00C81FAB" w:rsidP="00C81FAB">
      <w:pPr>
        <w:tabs>
          <w:tab w:val="left" w:pos="567"/>
        </w:tabs>
        <w:spacing w:after="0" w:line="240" w:lineRule="auto"/>
        <w:ind w:left="567" w:hanging="567"/>
        <w:rPr>
          <w:rFonts w:ascii="Times New Roman" w:eastAsia="Times New Roman" w:hAnsi="Times New Roman"/>
          <w:b/>
          <w:szCs w:val="20"/>
        </w:rPr>
      </w:pPr>
      <w:r w:rsidRPr="00C81FAB">
        <w:rPr>
          <w:rFonts w:ascii="Times New Roman" w:eastAsia="Times New Roman" w:hAnsi="Times New Roman"/>
          <w:bCs/>
          <w:iCs/>
          <w:szCs w:val="20"/>
          <w:lang w:eastAsia="lt-LT"/>
        </w:rPr>
        <w:t>Lietuva</w:t>
      </w:r>
    </w:p>
    <w:p w14:paraId="257F2216" w14:textId="77777777" w:rsidR="00C81FAB" w:rsidRPr="00C81FAB" w:rsidRDefault="00C81FAB" w:rsidP="00C81FAB">
      <w:pPr>
        <w:numPr>
          <w:ilvl w:val="12"/>
          <w:numId w:val="0"/>
        </w:num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szCs w:val="20"/>
          <w:lang w:eastAsia="fr-FR"/>
        </w:rPr>
      </w:pPr>
    </w:p>
    <w:p w14:paraId="194B5D38" w14:textId="77777777" w:rsidR="00C81FAB" w:rsidRPr="00C81FAB" w:rsidRDefault="00C81FAB" w:rsidP="00C81FAB">
      <w:pPr>
        <w:tabs>
          <w:tab w:val="left" w:pos="567"/>
        </w:tabs>
        <w:spacing w:after="0" w:line="240" w:lineRule="auto"/>
        <w:rPr>
          <w:rFonts w:ascii="Times New Roman" w:eastAsia="Times New Roman" w:hAnsi="Times New Roman"/>
          <w:bCs/>
          <w:iCs/>
          <w:szCs w:val="20"/>
        </w:rPr>
      </w:pPr>
      <w:r w:rsidRPr="00C81FAB">
        <w:rPr>
          <w:rFonts w:ascii="Times New Roman" w:eastAsia="Times New Roman" w:hAnsi="Times New Roman"/>
          <w:bCs/>
          <w:iCs/>
          <w:szCs w:val="20"/>
        </w:rPr>
        <w:t>arba</w:t>
      </w:r>
    </w:p>
    <w:p w14:paraId="7B43DBCC" w14:textId="77777777" w:rsidR="00C81FAB" w:rsidRPr="00C81FAB" w:rsidRDefault="00C81FAB" w:rsidP="00C81FAB">
      <w:pPr>
        <w:tabs>
          <w:tab w:val="left" w:pos="567"/>
        </w:tabs>
        <w:spacing w:after="0" w:line="240" w:lineRule="auto"/>
        <w:rPr>
          <w:rFonts w:ascii="Times New Roman" w:eastAsia="Times New Roman" w:hAnsi="Times New Roman"/>
          <w:iCs/>
          <w:szCs w:val="20"/>
        </w:rPr>
      </w:pPr>
    </w:p>
    <w:p w14:paraId="7554129F" w14:textId="77777777" w:rsidR="00C81FAB" w:rsidRPr="00C81FAB" w:rsidRDefault="00C81FAB" w:rsidP="00C81FAB">
      <w:pPr>
        <w:tabs>
          <w:tab w:val="left" w:pos="567"/>
        </w:tabs>
        <w:spacing w:after="0" w:line="240" w:lineRule="auto"/>
        <w:rPr>
          <w:rFonts w:ascii="Times New Roman" w:eastAsia="Times New Roman" w:hAnsi="Times New Roman"/>
          <w:szCs w:val="20"/>
        </w:rPr>
      </w:pPr>
      <w:proofErr w:type="spellStart"/>
      <w:r w:rsidRPr="00C81FAB">
        <w:rPr>
          <w:rFonts w:ascii="Times New Roman" w:eastAsia="Times New Roman" w:hAnsi="Times New Roman"/>
          <w:szCs w:val="20"/>
        </w:rPr>
        <w:t>Medezin</w:t>
      </w:r>
      <w:proofErr w:type="spellEnd"/>
      <w:r w:rsidRPr="00C81FAB">
        <w:rPr>
          <w:rFonts w:ascii="Times New Roman" w:eastAsia="Times New Roman" w:hAnsi="Times New Roman"/>
          <w:szCs w:val="20"/>
        </w:rPr>
        <w:t xml:space="preserve"> sp. z </w:t>
      </w:r>
      <w:proofErr w:type="spellStart"/>
      <w:r w:rsidRPr="00C81FAB">
        <w:rPr>
          <w:rFonts w:ascii="Times New Roman" w:eastAsia="Times New Roman" w:hAnsi="Times New Roman"/>
          <w:szCs w:val="20"/>
        </w:rPr>
        <w:t>o.o</w:t>
      </w:r>
      <w:proofErr w:type="spellEnd"/>
      <w:r w:rsidRPr="00C81FAB">
        <w:rPr>
          <w:rFonts w:ascii="Times New Roman" w:eastAsia="Times New Roman" w:hAnsi="Times New Roman"/>
          <w:szCs w:val="20"/>
        </w:rPr>
        <w:t>.</w:t>
      </w:r>
    </w:p>
    <w:p w14:paraId="355B6528" w14:textId="77777777" w:rsidR="00C81FAB" w:rsidRPr="00C81FAB" w:rsidRDefault="00C81FAB" w:rsidP="00C81FAB">
      <w:pPr>
        <w:tabs>
          <w:tab w:val="left" w:pos="567"/>
        </w:tabs>
        <w:autoSpaceDE w:val="0"/>
        <w:autoSpaceDN w:val="0"/>
        <w:adjustRightInd w:val="0"/>
        <w:spacing w:after="0" w:line="240" w:lineRule="auto"/>
        <w:rPr>
          <w:rFonts w:ascii="Times New Roman" w:eastAsia="Times New Roman" w:hAnsi="Times New Roman"/>
          <w:szCs w:val="20"/>
        </w:rPr>
      </w:pPr>
      <w:proofErr w:type="spellStart"/>
      <w:r w:rsidRPr="00C81FAB">
        <w:rPr>
          <w:rFonts w:ascii="Times New Roman" w:eastAsia="Times New Roman" w:hAnsi="Times New Roman"/>
          <w:szCs w:val="20"/>
        </w:rPr>
        <w:t>Ul</w:t>
      </w:r>
      <w:proofErr w:type="spellEnd"/>
      <w:r w:rsidRPr="00C81FAB">
        <w:rPr>
          <w:rFonts w:ascii="Times New Roman" w:eastAsia="Times New Roman" w:hAnsi="Times New Roman"/>
          <w:szCs w:val="20"/>
        </w:rPr>
        <w:t xml:space="preserve">. </w:t>
      </w:r>
      <w:proofErr w:type="spellStart"/>
      <w:r w:rsidRPr="00C81FAB">
        <w:rPr>
          <w:rFonts w:ascii="Times New Roman" w:eastAsia="Times New Roman" w:hAnsi="Times New Roman"/>
          <w:szCs w:val="20"/>
        </w:rPr>
        <w:t>Księdza</w:t>
      </w:r>
      <w:proofErr w:type="spellEnd"/>
      <w:r w:rsidRPr="00C81FAB">
        <w:rPr>
          <w:rFonts w:ascii="Times New Roman" w:eastAsia="Times New Roman" w:hAnsi="Times New Roman"/>
          <w:szCs w:val="20"/>
        </w:rPr>
        <w:t xml:space="preserve"> </w:t>
      </w:r>
      <w:proofErr w:type="spellStart"/>
      <w:r w:rsidRPr="00C81FAB">
        <w:rPr>
          <w:rFonts w:ascii="Times New Roman" w:eastAsia="Times New Roman" w:hAnsi="Times New Roman"/>
          <w:szCs w:val="20"/>
        </w:rPr>
        <w:t>Kazimierza</w:t>
      </w:r>
      <w:proofErr w:type="spellEnd"/>
      <w:r w:rsidRPr="00C81FAB">
        <w:rPr>
          <w:rFonts w:ascii="Times New Roman" w:eastAsia="Times New Roman" w:hAnsi="Times New Roman"/>
          <w:szCs w:val="20"/>
        </w:rPr>
        <w:t xml:space="preserve"> </w:t>
      </w:r>
      <w:proofErr w:type="spellStart"/>
      <w:r w:rsidRPr="00C81FAB">
        <w:rPr>
          <w:rFonts w:ascii="Times New Roman" w:eastAsia="Times New Roman" w:hAnsi="Times New Roman"/>
          <w:szCs w:val="20"/>
        </w:rPr>
        <w:t>Janika</w:t>
      </w:r>
      <w:proofErr w:type="spellEnd"/>
      <w:r w:rsidRPr="00C81FAB">
        <w:rPr>
          <w:rFonts w:ascii="Times New Roman" w:eastAsia="Times New Roman" w:hAnsi="Times New Roman"/>
          <w:szCs w:val="20"/>
        </w:rPr>
        <w:t xml:space="preserve"> 14</w:t>
      </w:r>
    </w:p>
    <w:p w14:paraId="0E449211" w14:textId="77777777" w:rsidR="00C81FAB" w:rsidRPr="00C81FAB" w:rsidRDefault="00C81FAB" w:rsidP="00C81FAB">
      <w:pPr>
        <w:tabs>
          <w:tab w:val="left" w:pos="567"/>
        </w:tabs>
        <w:autoSpaceDE w:val="0"/>
        <w:autoSpaceDN w:val="0"/>
        <w:adjustRightInd w:val="0"/>
        <w:spacing w:after="0" w:line="240" w:lineRule="auto"/>
        <w:rPr>
          <w:rFonts w:ascii="Times New Roman" w:eastAsia="Times New Roman" w:hAnsi="Times New Roman"/>
          <w:szCs w:val="20"/>
        </w:rPr>
      </w:pPr>
      <w:proofErr w:type="spellStart"/>
      <w:r w:rsidRPr="00C81FAB">
        <w:rPr>
          <w:rFonts w:ascii="Times New Roman" w:eastAsia="Times New Roman" w:hAnsi="Times New Roman"/>
          <w:szCs w:val="20"/>
        </w:rPr>
        <w:t>Konstantynów</w:t>
      </w:r>
      <w:proofErr w:type="spellEnd"/>
      <w:r w:rsidRPr="00C81FAB">
        <w:rPr>
          <w:rFonts w:ascii="Times New Roman" w:eastAsia="Times New Roman" w:hAnsi="Times New Roman"/>
          <w:szCs w:val="20"/>
        </w:rPr>
        <w:t xml:space="preserve"> </w:t>
      </w:r>
      <w:bookmarkStart w:id="0" w:name="_Hlk123635316"/>
      <w:proofErr w:type="spellStart"/>
      <w:r w:rsidRPr="00C81FAB">
        <w:rPr>
          <w:rFonts w:ascii="Times New Roman" w:eastAsia="Times New Roman" w:hAnsi="Times New Roman"/>
          <w:szCs w:val="20"/>
        </w:rPr>
        <w:t>Ł</w:t>
      </w:r>
      <w:bookmarkEnd w:id="0"/>
      <w:r w:rsidRPr="00C81FAB">
        <w:rPr>
          <w:rFonts w:ascii="Times New Roman" w:eastAsia="Times New Roman" w:hAnsi="Times New Roman"/>
          <w:szCs w:val="20"/>
        </w:rPr>
        <w:t>ódzki</w:t>
      </w:r>
      <w:proofErr w:type="spellEnd"/>
      <w:r w:rsidRPr="00C81FAB">
        <w:rPr>
          <w:rFonts w:ascii="Times New Roman" w:eastAsia="Times New Roman" w:hAnsi="Times New Roman"/>
          <w:szCs w:val="20"/>
        </w:rPr>
        <w:t xml:space="preserve">, </w:t>
      </w:r>
      <w:proofErr w:type="spellStart"/>
      <w:r w:rsidRPr="00C81FAB">
        <w:rPr>
          <w:rFonts w:ascii="Times New Roman" w:eastAsia="Times New Roman" w:hAnsi="Times New Roman"/>
          <w:szCs w:val="20"/>
        </w:rPr>
        <w:t>Łódzkie</w:t>
      </w:r>
      <w:proofErr w:type="spellEnd"/>
      <w:r w:rsidRPr="00C81FAB">
        <w:rPr>
          <w:rFonts w:ascii="Times New Roman" w:eastAsia="Times New Roman" w:hAnsi="Times New Roman"/>
          <w:szCs w:val="20"/>
        </w:rPr>
        <w:t>, 95-050</w:t>
      </w:r>
    </w:p>
    <w:p w14:paraId="77A4442E" w14:textId="77777777" w:rsidR="00C81FAB" w:rsidRPr="00C81FAB" w:rsidRDefault="00C81FAB" w:rsidP="00C81FAB">
      <w:pPr>
        <w:spacing w:after="0" w:line="240" w:lineRule="auto"/>
        <w:rPr>
          <w:rFonts w:ascii="Times New Roman" w:eastAsia="Times New Roman" w:hAnsi="Times New Roman"/>
        </w:rPr>
      </w:pPr>
      <w:r w:rsidRPr="00C81FAB">
        <w:rPr>
          <w:rFonts w:ascii="Times New Roman" w:eastAsia="Times New Roman" w:hAnsi="Times New Roman"/>
          <w:szCs w:val="20"/>
        </w:rPr>
        <w:t>Lenkija</w:t>
      </w:r>
    </w:p>
    <w:p w14:paraId="73D886C7" w14:textId="77777777" w:rsidR="00C81FAB" w:rsidRPr="00C81FAB" w:rsidRDefault="00C81FAB" w:rsidP="00C81FAB">
      <w:pPr>
        <w:spacing w:after="0" w:line="240" w:lineRule="auto"/>
        <w:rPr>
          <w:rFonts w:ascii="Times New Roman" w:eastAsia="Times New Roman" w:hAnsi="Times New Roman"/>
          <w:b/>
        </w:rPr>
      </w:pPr>
    </w:p>
    <w:p w14:paraId="54B77A0D" w14:textId="77777777" w:rsidR="00C81FAB" w:rsidRPr="00C81FAB" w:rsidRDefault="00C81FAB" w:rsidP="00C81FAB">
      <w:pPr>
        <w:numPr>
          <w:ilvl w:val="12"/>
          <w:numId w:val="0"/>
        </w:numPr>
        <w:tabs>
          <w:tab w:val="left" w:pos="567"/>
        </w:tabs>
        <w:spacing w:after="0" w:line="260" w:lineRule="exact"/>
        <w:ind w:right="-2"/>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 xml:space="preserve">arba </w:t>
      </w:r>
    </w:p>
    <w:p w14:paraId="1DD22502" w14:textId="77777777" w:rsidR="00C81FAB" w:rsidRPr="00C81FAB" w:rsidRDefault="00C81FAB" w:rsidP="00C81FAB">
      <w:pPr>
        <w:numPr>
          <w:ilvl w:val="12"/>
          <w:numId w:val="0"/>
        </w:numPr>
        <w:tabs>
          <w:tab w:val="left" w:pos="567"/>
        </w:tabs>
        <w:spacing w:after="0" w:line="260" w:lineRule="exact"/>
        <w:ind w:right="-2"/>
        <w:rPr>
          <w:rFonts w:ascii="Times New Roman" w:eastAsia="Aptos" w:hAnsi="Times New Roman"/>
          <w:bCs/>
          <w:kern w:val="2"/>
          <w14:ligatures w14:val="standardContextual"/>
        </w:rPr>
      </w:pPr>
    </w:p>
    <w:p w14:paraId="21E280DD" w14:textId="77777777" w:rsidR="00C81FAB" w:rsidRPr="00C81FAB" w:rsidRDefault="00C81FAB" w:rsidP="00C81FAB">
      <w:pPr>
        <w:spacing w:after="0" w:line="240" w:lineRule="auto"/>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UAB „Santamed LT“</w:t>
      </w:r>
    </w:p>
    <w:p w14:paraId="09766E89" w14:textId="77777777" w:rsidR="00C81FAB" w:rsidRPr="00C81FAB" w:rsidRDefault="00C81FAB" w:rsidP="00C81FAB">
      <w:pPr>
        <w:spacing w:after="0" w:line="240" w:lineRule="auto"/>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Kauno r. sav.</w:t>
      </w:r>
    </w:p>
    <w:p w14:paraId="1F7B45DA" w14:textId="77777777" w:rsidR="00C81FAB" w:rsidRPr="00C81FAB" w:rsidRDefault="00C81FAB" w:rsidP="00C81FAB">
      <w:pPr>
        <w:spacing w:after="0" w:line="240" w:lineRule="auto"/>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Linksmakalnio sen., Linksmakalnio km.</w:t>
      </w:r>
    </w:p>
    <w:p w14:paraId="57338BFE" w14:textId="77777777" w:rsidR="00C81FAB" w:rsidRPr="00C81FAB" w:rsidRDefault="00C81FAB" w:rsidP="00C81FAB">
      <w:pPr>
        <w:spacing w:after="0" w:line="240" w:lineRule="auto"/>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LT-53290</w:t>
      </w:r>
    </w:p>
    <w:p w14:paraId="6F8E7A45" w14:textId="77777777" w:rsidR="00C81FAB" w:rsidRPr="00C81FAB" w:rsidRDefault="00C81FAB" w:rsidP="00C81FAB">
      <w:pPr>
        <w:spacing w:after="0" w:line="240" w:lineRule="auto"/>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Liepų g. 9</w:t>
      </w:r>
    </w:p>
    <w:p w14:paraId="47F59197" w14:textId="77777777" w:rsidR="00C81FAB" w:rsidRPr="00C81FAB" w:rsidRDefault="00C81FAB" w:rsidP="00C81FAB">
      <w:pPr>
        <w:spacing w:after="0" w:line="240" w:lineRule="auto"/>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Lietuva</w:t>
      </w:r>
    </w:p>
    <w:p w14:paraId="32DF36AE" w14:textId="77777777" w:rsidR="00C81FAB" w:rsidRPr="00C81FAB" w:rsidRDefault="00C81FAB" w:rsidP="00C81FAB">
      <w:pPr>
        <w:spacing w:after="0" w:line="240" w:lineRule="auto"/>
        <w:rPr>
          <w:rFonts w:ascii="Times New Roman" w:eastAsia="Times New Roman" w:hAnsi="Times New Roman"/>
        </w:rPr>
      </w:pPr>
    </w:p>
    <w:p w14:paraId="38418F79" w14:textId="77777777" w:rsidR="00C81FAB" w:rsidRPr="00C81FAB" w:rsidRDefault="00C81FAB" w:rsidP="00C81FAB">
      <w:pPr>
        <w:numPr>
          <w:ilvl w:val="12"/>
          <w:numId w:val="0"/>
        </w:numPr>
        <w:tabs>
          <w:tab w:val="left" w:pos="567"/>
        </w:tabs>
        <w:spacing w:after="0" w:line="260" w:lineRule="exact"/>
        <w:ind w:right="-2"/>
        <w:rPr>
          <w:rFonts w:ascii="Times New Roman" w:eastAsia="Aptos" w:hAnsi="Times New Roman"/>
          <w:bCs/>
          <w:kern w:val="2"/>
          <w14:ligatures w14:val="standardContextual"/>
        </w:rPr>
      </w:pPr>
      <w:r w:rsidRPr="00C81FAB">
        <w:rPr>
          <w:rFonts w:ascii="Times New Roman" w:eastAsia="Aptos" w:hAnsi="Times New Roman"/>
          <w:bCs/>
          <w:kern w:val="2"/>
          <w14:ligatures w14:val="standardContextual"/>
        </w:rPr>
        <w:t xml:space="preserve">arba </w:t>
      </w:r>
    </w:p>
    <w:p w14:paraId="4629DBC4" w14:textId="77777777" w:rsidR="00C81FAB" w:rsidRPr="00C81FAB" w:rsidRDefault="00C81FAB" w:rsidP="00C81FAB">
      <w:pPr>
        <w:spacing w:after="0" w:line="240" w:lineRule="auto"/>
        <w:rPr>
          <w:rFonts w:ascii="Times New Roman" w:eastAsia="Times New Roman" w:hAnsi="Times New Roman"/>
          <w:bCs/>
          <w:noProof/>
        </w:rPr>
      </w:pPr>
    </w:p>
    <w:p w14:paraId="4EE0BAA1" w14:textId="77777777" w:rsidR="00C81FAB" w:rsidRPr="00C81FAB" w:rsidRDefault="00C81FAB" w:rsidP="00C81FAB">
      <w:pPr>
        <w:spacing w:after="0" w:line="240" w:lineRule="auto"/>
        <w:rPr>
          <w:rFonts w:ascii="Times New Roman" w:eastAsia="Times New Roman" w:hAnsi="Times New Roman"/>
          <w:bCs/>
          <w:noProof/>
        </w:rPr>
      </w:pPr>
      <w:r w:rsidRPr="00C81FAB">
        <w:rPr>
          <w:rFonts w:ascii="Times New Roman" w:eastAsia="Times New Roman" w:hAnsi="Times New Roman"/>
          <w:bCs/>
          <w:noProof/>
        </w:rPr>
        <w:t>UAB „Armila“</w:t>
      </w:r>
    </w:p>
    <w:p w14:paraId="1E6496D2" w14:textId="77777777" w:rsidR="00C81FAB" w:rsidRPr="00C81FAB" w:rsidRDefault="00C81FAB" w:rsidP="00C81FAB">
      <w:pPr>
        <w:spacing w:after="0" w:line="240" w:lineRule="auto"/>
        <w:rPr>
          <w:rFonts w:ascii="Times New Roman" w:eastAsia="Times New Roman" w:hAnsi="Times New Roman"/>
          <w:bCs/>
          <w:noProof/>
        </w:rPr>
      </w:pPr>
      <w:r w:rsidRPr="00C81FAB">
        <w:rPr>
          <w:rFonts w:ascii="Times New Roman" w:eastAsia="Times New Roman" w:hAnsi="Times New Roman"/>
          <w:bCs/>
          <w:noProof/>
        </w:rPr>
        <w:t>Molėtų pl. 75</w:t>
      </w:r>
    </w:p>
    <w:p w14:paraId="13FAB216" w14:textId="77777777" w:rsidR="00C81FAB" w:rsidRPr="00C81FAB" w:rsidRDefault="00C81FAB" w:rsidP="00C81FAB">
      <w:pPr>
        <w:spacing w:after="0" w:line="240" w:lineRule="auto"/>
        <w:rPr>
          <w:rFonts w:ascii="Times New Roman" w:eastAsia="Times New Roman" w:hAnsi="Times New Roman"/>
          <w:bCs/>
          <w:noProof/>
        </w:rPr>
      </w:pPr>
      <w:r w:rsidRPr="00C81FAB">
        <w:rPr>
          <w:rFonts w:ascii="Times New Roman" w:eastAsia="Times New Roman" w:hAnsi="Times New Roman"/>
          <w:bCs/>
          <w:noProof/>
        </w:rPr>
        <w:t>LT-14259 Vilnius</w:t>
      </w:r>
    </w:p>
    <w:p w14:paraId="138EA786" w14:textId="77777777" w:rsidR="00C81FAB" w:rsidRPr="00C81FAB" w:rsidRDefault="00C81FAB" w:rsidP="00C81FAB">
      <w:pPr>
        <w:spacing w:after="0" w:line="240" w:lineRule="auto"/>
        <w:rPr>
          <w:rFonts w:ascii="Times New Roman" w:eastAsia="Times New Roman" w:hAnsi="Times New Roman"/>
          <w:bCs/>
          <w:noProof/>
        </w:rPr>
      </w:pPr>
      <w:r w:rsidRPr="00C81FAB">
        <w:rPr>
          <w:rFonts w:ascii="Times New Roman" w:eastAsia="Times New Roman" w:hAnsi="Times New Roman"/>
          <w:bCs/>
          <w:noProof/>
        </w:rPr>
        <w:t>Lietuva</w:t>
      </w:r>
    </w:p>
    <w:p w14:paraId="72448DDD"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p>
    <w:p w14:paraId="7839BC02" w14:textId="22F4B3E1" w:rsidR="008B1580" w:rsidRPr="00AA1CDB" w:rsidRDefault="008B1580" w:rsidP="008B1580">
      <w:pPr>
        <w:widowControl w:val="0"/>
        <w:autoSpaceDE w:val="0"/>
        <w:autoSpaceDN w:val="0"/>
        <w:adjustRightInd w:val="0"/>
        <w:spacing w:after="0" w:line="240" w:lineRule="auto"/>
        <w:rPr>
          <w:rFonts w:ascii="Times New Roman" w:hAnsi="Times New Roman"/>
        </w:rPr>
      </w:pPr>
    </w:p>
    <w:p w14:paraId="4FC263DC" w14:textId="77777777" w:rsidR="008B1580" w:rsidRPr="005502F0" w:rsidRDefault="008B1580" w:rsidP="008B1580">
      <w:pPr>
        <w:widowControl w:val="0"/>
        <w:tabs>
          <w:tab w:val="left" w:pos="567"/>
        </w:tabs>
        <w:spacing w:after="0" w:line="240" w:lineRule="auto"/>
        <w:rPr>
          <w:rFonts w:ascii="Times New Roman" w:eastAsia="Times New Roman" w:hAnsi="Times New Roman"/>
          <w:lang w:eastAsia="lt-LT"/>
        </w:rPr>
      </w:pPr>
    </w:p>
    <w:p w14:paraId="0CCBAAF1" w14:textId="50901F97" w:rsidR="005502F0" w:rsidRPr="00C6514B" w:rsidRDefault="005502F0" w:rsidP="00C6514B">
      <w:pPr>
        <w:widowControl w:val="0"/>
        <w:tabs>
          <w:tab w:val="left" w:pos="567"/>
        </w:tabs>
        <w:spacing w:after="0" w:line="240" w:lineRule="auto"/>
        <w:rPr>
          <w:rFonts w:ascii="Times New Roman" w:eastAsia="Times New Roman" w:hAnsi="Times New Roman"/>
          <w:bCs/>
        </w:rPr>
      </w:pPr>
      <w:r w:rsidRPr="005502F0">
        <w:rPr>
          <w:rFonts w:ascii="Times New Roman" w:eastAsia="Times New Roman" w:hAnsi="Times New Roman"/>
          <w:b/>
          <w:bCs/>
        </w:rPr>
        <w:t>Šis pakuotės lapelis</w:t>
      </w:r>
      <w:r w:rsidRPr="005502F0">
        <w:rPr>
          <w:rFonts w:ascii="Times New Roman" w:eastAsia="Times New Roman" w:hAnsi="Times New Roman"/>
          <w:b/>
        </w:rPr>
        <w:t xml:space="preserve"> paskutinį kartą </w:t>
      </w:r>
      <w:r w:rsidR="00420ECC" w:rsidRPr="00FA08FA">
        <w:rPr>
          <w:rFonts w:ascii="Times New Roman" w:eastAsia="Times New Roman" w:hAnsi="Times New Roman"/>
          <w:b/>
        </w:rPr>
        <w:t>peržiūrėtas</w:t>
      </w:r>
      <w:r w:rsidR="009975D4">
        <w:rPr>
          <w:rFonts w:ascii="Times New Roman" w:eastAsia="Times New Roman" w:hAnsi="Times New Roman"/>
          <w:b/>
        </w:rPr>
        <w:t xml:space="preserve"> </w:t>
      </w:r>
      <w:r w:rsidR="00B80921">
        <w:rPr>
          <w:rFonts w:ascii="Times New Roman" w:eastAsia="Times New Roman" w:hAnsi="Times New Roman"/>
          <w:b/>
        </w:rPr>
        <w:t>2025-10-10</w:t>
      </w:r>
    </w:p>
    <w:p w14:paraId="7B176FBE" w14:textId="77777777" w:rsidR="005502F0" w:rsidRPr="001126D9" w:rsidRDefault="005502F0" w:rsidP="00FA08FA">
      <w:pPr>
        <w:widowControl w:val="0"/>
        <w:tabs>
          <w:tab w:val="left" w:pos="567"/>
        </w:tabs>
        <w:spacing w:after="0" w:line="240" w:lineRule="auto"/>
        <w:rPr>
          <w:rFonts w:ascii="Times New Roman" w:eastAsia="Times New Roman" w:hAnsi="Times New Roman"/>
          <w:szCs w:val="20"/>
          <w:lang w:eastAsia="lt-LT"/>
        </w:rPr>
      </w:pPr>
    </w:p>
    <w:p w14:paraId="4D26D238" w14:textId="6828C4F4" w:rsidR="005502F0" w:rsidRDefault="00420ECC" w:rsidP="00FA08FA">
      <w:pPr>
        <w:widowControl w:val="0"/>
        <w:tabs>
          <w:tab w:val="left" w:pos="567"/>
        </w:tabs>
        <w:spacing w:after="0" w:line="240" w:lineRule="auto"/>
        <w:rPr>
          <w:rFonts w:ascii="Times New Roman" w:eastAsia="Times New Roman" w:hAnsi="Times New Roman"/>
        </w:rPr>
      </w:pPr>
      <w:r w:rsidRPr="00420ECC">
        <w:rPr>
          <w:rFonts w:ascii="Times New Roman" w:eastAsia="Times New Roman" w:hAnsi="Times New Roman"/>
        </w:rPr>
        <w:t>Išsami informacija apie šį vaistą pateikiama Valstybinės vaistų kontrolės tarnybos prie Lietuvos Respublikos sveikatos apsaugos ministerijos tinklalapyje</w:t>
      </w:r>
      <w:r w:rsidR="008B1580">
        <w:t xml:space="preserve"> </w:t>
      </w:r>
      <w:hyperlink r:id="rId11" w:history="1">
        <w:r w:rsidR="008B1580" w:rsidRPr="008B1580">
          <w:rPr>
            <w:rStyle w:val="Hipersaitas"/>
            <w:rFonts w:ascii="Times New Roman" w:eastAsia="Times New Roman" w:hAnsi="Times New Roman"/>
          </w:rPr>
          <w:t>https://vvkt.lrv.lt/lt/</w:t>
        </w:r>
      </w:hyperlink>
      <w:r w:rsidRPr="00420ECC">
        <w:rPr>
          <w:rFonts w:ascii="Times New Roman" w:eastAsia="Times New Roman" w:hAnsi="Times New Roman"/>
        </w:rPr>
        <w:t>.</w:t>
      </w:r>
    </w:p>
    <w:p w14:paraId="41104CD3" w14:textId="77777777" w:rsidR="008B1580" w:rsidRDefault="008B1580" w:rsidP="00FA08FA">
      <w:pPr>
        <w:widowControl w:val="0"/>
        <w:tabs>
          <w:tab w:val="left" w:pos="567"/>
        </w:tabs>
        <w:spacing w:after="0" w:line="240" w:lineRule="auto"/>
        <w:rPr>
          <w:rFonts w:ascii="Times New Roman" w:eastAsia="Times New Roman" w:hAnsi="Times New Roman"/>
        </w:rPr>
      </w:pPr>
    </w:p>
    <w:p w14:paraId="57E27A12" w14:textId="2A2618EC" w:rsidR="008B1580" w:rsidRPr="00124A5D" w:rsidRDefault="008B1580" w:rsidP="008B1580">
      <w:pPr>
        <w:pStyle w:val="BTEMEASMCA"/>
        <w:rPr>
          <w:noProof w:val="0"/>
        </w:rPr>
      </w:pPr>
      <w:r w:rsidRPr="009330AE">
        <w:rPr>
          <w:i/>
        </w:rPr>
        <w:t>Lygiagrečiai importuojamas vaistas</w:t>
      </w:r>
      <w:r>
        <w:rPr>
          <w:i/>
        </w:rPr>
        <w:t xml:space="preserve"> tiekiamas pakuotėmis po </w:t>
      </w:r>
      <w:r w:rsidR="0025025D">
        <w:rPr>
          <w:i/>
        </w:rPr>
        <w:t xml:space="preserve">N45, </w:t>
      </w:r>
      <w:r>
        <w:rPr>
          <w:i/>
        </w:rPr>
        <w:t>N60</w:t>
      </w:r>
      <w:r w:rsidR="00CC4793">
        <w:rPr>
          <w:i/>
        </w:rPr>
        <w:t xml:space="preserve"> ir N75</w:t>
      </w:r>
      <w:r>
        <w:rPr>
          <w:i/>
        </w:rPr>
        <w:t xml:space="preserve">, o </w:t>
      </w:r>
      <w:r w:rsidRPr="009330AE">
        <w:rPr>
          <w:i/>
        </w:rPr>
        <w:t>referencini</w:t>
      </w:r>
      <w:r>
        <w:rPr>
          <w:i/>
        </w:rPr>
        <w:t>s</w:t>
      </w:r>
      <w:r w:rsidRPr="009330AE">
        <w:rPr>
          <w:i/>
        </w:rPr>
        <w:t xml:space="preserve"> vaist</w:t>
      </w:r>
      <w:r>
        <w:rPr>
          <w:i/>
        </w:rPr>
        <w:t>as – N50.</w:t>
      </w:r>
    </w:p>
    <w:p w14:paraId="66FECBEF" w14:textId="77777777" w:rsidR="008B1580" w:rsidRDefault="008B1580" w:rsidP="00FA08FA">
      <w:pPr>
        <w:widowControl w:val="0"/>
        <w:tabs>
          <w:tab w:val="left" w:pos="567"/>
        </w:tabs>
        <w:spacing w:after="0" w:line="240" w:lineRule="auto"/>
        <w:rPr>
          <w:rFonts w:ascii="Times New Roman" w:eastAsia="Times New Roman" w:hAnsi="Times New Roman"/>
        </w:rPr>
      </w:pPr>
    </w:p>
    <w:p w14:paraId="24DA4FE7" w14:textId="0C5BCEFF" w:rsidR="00FF5E49" w:rsidRDefault="00FF5E49" w:rsidP="00FA08FA">
      <w:pPr>
        <w:widowControl w:val="0"/>
        <w:tabs>
          <w:tab w:val="left" w:pos="567"/>
        </w:tabs>
        <w:spacing w:after="0" w:line="240" w:lineRule="auto"/>
        <w:rPr>
          <w:rFonts w:ascii="Times New Roman" w:eastAsia="Times New Roman" w:hAnsi="Times New Roman"/>
        </w:rPr>
      </w:pPr>
    </w:p>
    <w:p w14:paraId="3920BED7" w14:textId="77777777" w:rsidR="00FF5E49" w:rsidRPr="005502F0" w:rsidRDefault="00FF5E49" w:rsidP="00FA08FA">
      <w:pPr>
        <w:widowControl w:val="0"/>
        <w:tabs>
          <w:tab w:val="left" w:pos="567"/>
        </w:tabs>
        <w:spacing w:after="0" w:line="240" w:lineRule="auto"/>
        <w:rPr>
          <w:rFonts w:ascii="Times New Roman" w:eastAsia="Times New Roman" w:hAnsi="Times New Roman"/>
          <w:noProof/>
        </w:rPr>
      </w:pPr>
    </w:p>
    <w:sectPr w:rsidR="00FF5E49" w:rsidRPr="005502F0" w:rsidSect="001129FD">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6E14" w14:textId="77777777" w:rsidR="00CB12D3" w:rsidRDefault="00CB12D3">
      <w:pPr>
        <w:spacing w:after="0" w:line="240" w:lineRule="auto"/>
      </w:pPr>
      <w:r>
        <w:separator/>
      </w:r>
    </w:p>
  </w:endnote>
  <w:endnote w:type="continuationSeparator" w:id="0">
    <w:p w14:paraId="1F261AD4" w14:textId="77777777" w:rsidR="00CB12D3" w:rsidRDefault="00CB12D3">
      <w:pPr>
        <w:spacing w:after="0" w:line="240" w:lineRule="auto"/>
      </w:pPr>
      <w:r>
        <w:continuationSeparator/>
      </w:r>
    </w:p>
  </w:endnote>
  <w:endnote w:type="continuationNotice" w:id="1">
    <w:p w14:paraId="13920EA7" w14:textId="77777777" w:rsidR="00CB12D3" w:rsidRDefault="00CB1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FDC5" w14:textId="77777777" w:rsidR="009B20C6" w:rsidRDefault="009B20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435E95" w14:textId="77777777" w:rsidR="009B20C6" w:rsidRDefault="009B20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9E50" w14:textId="0EA89BF5" w:rsidR="009B20C6" w:rsidRDefault="009B20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5E49">
      <w:rPr>
        <w:rStyle w:val="Puslapionumeris"/>
        <w:noProof/>
      </w:rPr>
      <w:t>31</w:t>
    </w:r>
    <w:r>
      <w:rPr>
        <w:rStyle w:val="Puslapionumeris"/>
      </w:rPr>
      <w:fldChar w:fldCharType="end"/>
    </w:r>
  </w:p>
  <w:p w14:paraId="1E096165" w14:textId="77777777" w:rsidR="009B20C6" w:rsidRDefault="009B20C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221A" w14:textId="77777777" w:rsidR="00CB12D3" w:rsidRDefault="00CB12D3">
      <w:pPr>
        <w:spacing w:after="0" w:line="240" w:lineRule="auto"/>
      </w:pPr>
      <w:r>
        <w:separator/>
      </w:r>
    </w:p>
  </w:footnote>
  <w:footnote w:type="continuationSeparator" w:id="0">
    <w:p w14:paraId="15C5DD67" w14:textId="77777777" w:rsidR="00CB12D3" w:rsidRDefault="00CB12D3">
      <w:pPr>
        <w:spacing w:after="0" w:line="240" w:lineRule="auto"/>
      </w:pPr>
      <w:r>
        <w:continuationSeparator/>
      </w:r>
    </w:p>
  </w:footnote>
  <w:footnote w:type="continuationNotice" w:id="1">
    <w:p w14:paraId="31CBB84B" w14:textId="77777777" w:rsidR="00CB12D3" w:rsidRDefault="00CB1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AF8A" w14:textId="77777777" w:rsidR="00D70642" w:rsidRPr="00E67288" w:rsidRDefault="00D70642" w:rsidP="00E67288">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F356B9"/>
    <w:multiLevelType w:val="hybridMultilevel"/>
    <w:tmpl w:val="C3040292"/>
    <w:lvl w:ilvl="0" w:tplc="7A56D8E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10509"/>
    <w:multiLevelType w:val="hybridMultilevel"/>
    <w:tmpl w:val="C7D27188"/>
    <w:lvl w:ilvl="0" w:tplc="92B816C4">
      <w:start w:val="6"/>
      <w:numFmt w:val="decimal"/>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70AE5"/>
    <w:multiLevelType w:val="hybridMultilevel"/>
    <w:tmpl w:val="62688B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64B2"/>
    <w:multiLevelType w:val="hybridMultilevel"/>
    <w:tmpl w:val="8DE646F2"/>
    <w:lvl w:ilvl="0" w:tplc="0427000F">
      <w:start w:val="1"/>
      <w:numFmt w:val="decimal"/>
      <w:lvlText w:val="%1."/>
      <w:lvlJc w:val="left"/>
      <w:pPr>
        <w:tabs>
          <w:tab w:val="num" w:pos="1287"/>
        </w:tabs>
        <w:ind w:left="1287" w:hanging="360"/>
      </w:p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5" w15:restartNumberingAfterBreak="0">
    <w:nsid w:val="1BCE5288"/>
    <w:multiLevelType w:val="hybridMultilevel"/>
    <w:tmpl w:val="035C27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B7291"/>
    <w:multiLevelType w:val="hybridMultilevel"/>
    <w:tmpl w:val="6F80DA46"/>
    <w:lvl w:ilvl="0" w:tplc="04270001">
      <w:start w:val="1"/>
      <w:numFmt w:val="bullet"/>
      <w:lvlText w:val=""/>
      <w:lvlJc w:val="left"/>
      <w:pPr>
        <w:tabs>
          <w:tab w:val="num" w:pos="502"/>
        </w:tabs>
        <w:ind w:left="502" w:hanging="360"/>
      </w:pPr>
      <w:rPr>
        <w:rFonts w:ascii="Symbol" w:hAnsi="Symbol" w:hint="default"/>
      </w:rPr>
    </w:lvl>
    <w:lvl w:ilvl="1" w:tplc="04270003" w:tentative="1">
      <w:start w:val="1"/>
      <w:numFmt w:val="bullet"/>
      <w:lvlText w:val="o"/>
      <w:lvlJc w:val="left"/>
      <w:pPr>
        <w:tabs>
          <w:tab w:val="num" w:pos="1222"/>
        </w:tabs>
        <w:ind w:left="1222" w:hanging="360"/>
      </w:pPr>
      <w:rPr>
        <w:rFonts w:ascii="Courier New" w:hAnsi="Courier New" w:cs="Courier New" w:hint="default"/>
      </w:rPr>
    </w:lvl>
    <w:lvl w:ilvl="2" w:tplc="04270005" w:tentative="1">
      <w:start w:val="1"/>
      <w:numFmt w:val="bullet"/>
      <w:lvlText w:val=""/>
      <w:lvlJc w:val="left"/>
      <w:pPr>
        <w:tabs>
          <w:tab w:val="num" w:pos="1942"/>
        </w:tabs>
        <w:ind w:left="1942" w:hanging="360"/>
      </w:pPr>
      <w:rPr>
        <w:rFonts w:ascii="Wingdings" w:hAnsi="Wingdings" w:hint="default"/>
      </w:rPr>
    </w:lvl>
    <w:lvl w:ilvl="3" w:tplc="04270001" w:tentative="1">
      <w:start w:val="1"/>
      <w:numFmt w:val="bullet"/>
      <w:lvlText w:val=""/>
      <w:lvlJc w:val="left"/>
      <w:pPr>
        <w:tabs>
          <w:tab w:val="num" w:pos="2662"/>
        </w:tabs>
        <w:ind w:left="2662" w:hanging="360"/>
      </w:pPr>
      <w:rPr>
        <w:rFonts w:ascii="Symbol" w:hAnsi="Symbol" w:hint="default"/>
      </w:rPr>
    </w:lvl>
    <w:lvl w:ilvl="4" w:tplc="04270003" w:tentative="1">
      <w:start w:val="1"/>
      <w:numFmt w:val="bullet"/>
      <w:lvlText w:val="o"/>
      <w:lvlJc w:val="left"/>
      <w:pPr>
        <w:tabs>
          <w:tab w:val="num" w:pos="3382"/>
        </w:tabs>
        <w:ind w:left="3382" w:hanging="360"/>
      </w:pPr>
      <w:rPr>
        <w:rFonts w:ascii="Courier New" w:hAnsi="Courier New" w:cs="Courier New" w:hint="default"/>
      </w:rPr>
    </w:lvl>
    <w:lvl w:ilvl="5" w:tplc="04270005" w:tentative="1">
      <w:start w:val="1"/>
      <w:numFmt w:val="bullet"/>
      <w:lvlText w:val=""/>
      <w:lvlJc w:val="left"/>
      <w:pPr>
        <w:tabs>
          <w:tab w:val="num" w:pos="4102"/>
        </w:tabs>
        <w:ind w:left="4102" w:hanging="360"/>
      </w:pPr>
      <w:rPr>
        <w:rFonts w:ascii="Wingdings" w:hAnsi="Wingdings" w:hint="default"/>
      </w:rPr>
    </w:lvl>
    <w:lvl w:ilvl="6" w:tplc="04270001" w:tentative="1">
      <w:start w:val="1"/>
      <w:numFmt w:val="bullet"/>
      <w:lvlText w:val=""/>
      <w:lvlJc w:val="left"/>
      <w:pPr>
        <w:tabs>
          <w:tab w:val="num" w:pos="4822"/>
        </w:tabs>
        <w:ind w:left="4822" w:hanging="360"/>
      </w:pPr>
      <w:rPr>
        <w:rFonts w:ascii="Symbol" w:hAnsi="Symbol" w:hint="default"/>
      </w:rPr>
    </w:lvl>
    <w:lvl w:ilvl="7" w:tplc="04270003" w:tentative="1">
      <w:start w:val="1"/>
      <w:numFmt w:val="bullet"/>
      <w:lvlText w:val="o"/>
      <w:lvlJc w:val="left"/>
      <w:pPr>
        <w:tabs>
          <w:tab w:val="num" w:pos="5542"/>
        </w:tabs>
        <w:ind w:left="5542" w:hanging="360"/>
      </w:pPr>
      <w:rPr>
        <w:rFonts w:ascii="Courier New" w:hAnsi="Courier New" w:cs="Courier New" w:hint="default"/>
      </w:rPr>
    </w:lvl>
    <w:lvl w:ilvl="8" w:tplc="0427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1F80CCA"/>
    <w:multiLevelType w:val="multilevel"/>
    <w:tmpl w:val="892E1D92"/>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B92748B"/>
    <w:multiLevelType w:val="hybridMultilevel"/>
    <w:tmpl w:val="AE9056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D0245"/>
    <w:multiLevelType w:val="hybridMultilevel"/>
    <w:tmpl w:val="657CB1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6176F"/>
    <w:multiLevelType w:val="hybridMultilevel"/>
    <w:tmpl w:val="5DC6D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94B83"/>
    <w:multiLevelType w:val="hybridMultilevel"/>
    <w:tmpl w:val="54D290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D2B26"/>
    <w:multiLevelType w:val="hybridMultilevel"/>
    <w:tmpl w:val="00842F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05CD1"/>
    <w:multiLevelType w:val="hybridMultilevel"/>
    <w:tmpl w:val="FCC4A89E"/>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16cid:durableId="2033189188">
    <w:abstractNumId w:val="8"/>
  </w:num>
  <w:num w:numId="2" w16cid:durableId="1539052399">
    <w:abstractNumId w:val="1"/>
  </w:num>
  <w:num w:numId="3" w16cid:durableId="1641888226">
    <w:abstractNumId w:val="2"/>
  </w:num>
  <w:num w:numId="4" w16cid:durableId="560869132">
    <w:abstractNumId w:val="6"/>
  </w:num>
  <w:num w:numId="5" w16cid:durableId="840051038">
    <w:abstractNumId w:val="14"/>
  </w:num>
  <w:num w:numId="6" w16cid:durableId="174810323">
    <w:abstractNumId w:val="4"/>
  </w:num>
  <w:num w:numId="7" w16cid:durableId="1714304239">
    <w:abstractNumId w:val="7"/>
  </w:num>
  <w:num w:numId="8" w16cid:durableId="74599324">
    <w:abstractNumId w:val="11"/>
  </w:num>
  <w:num w:numId="9" w16cid:durableId="636565611">
    <w:abstractNumId w:val="13"/>
  </w:num>
  <w:num w:numId="10" w16cid:durableId="756055239">
    <w:abstractNumId w:val="12"/>
  </w:num>
  <w:num w:numId="11" w16cid:durableId="820002237">
    <w:abstractNumId w:val="5"/>
  </w:num>
  <w:num w:numId="12" w16cid:durableId="8413116">
    <w:abstractNumId w:val="0"/>
    <w:lvlOverride w:ilvl="0">
      <w:lvl w:ilvl="0">
        <w:start w:val="1"/>
        <w:numFmt w:val="bullet"/>
        <w:lvlText w:val="-"/>
        <w:lvlJc w:val="left"/>
        <w:pPr>
          <w:ind w:left="360" w:hanging="360"/>
        </w:pPr>
      </w:lvl>
    </w:lvlOverride>
  </w:num>
  <w:num w:numId="13" w16cid:durableId="95945378">
    <w:abstractNumId w:val="10"/>
  </w:num>
  <w:num w:numId="14" w16cid:durableId="1574774996">
    <w:abstractNumId w:val="3"/>
  </w:num>
  <w:num w:numId="15" w16cid:durableId="1685981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F0"/>
    <w:rsid w:val="00001E1A"/>
    <w:rsid w:val="00006699"/>
    <w:rsid w:val="00055517"/>
    <w:rsid w:val="00076074"/>
    <w:rsid w:val="00077F81"/>
    <w:rsid w:val="000A0E3F"/>
    <w:rsid w:val="000C7D0A"/>
    <w:rsid w:val="000D7474"/>
    <w:rsid w:val="000F323D"/>
    <w:rsid w:val="00101295"/>
    <w:rsid w:val="00103257"/>
    <w:rsid w:val="001034CD"/>
    <w:rsid w:val="00107478"/>
    <w:rsid w:val="00110E22"/>
    <w:rsid w:val="001126D9"/>
    <w:rsid w:val="001129FD"/>
    <w:rsid w:val="00120CF4"/>
    <w:rsid w:val="00140917"/>
    <w:rsid w:val="00154BC0"/>
    <w:rsid w:val="00154DE2"/>
    <w:rsid w:val="001608E1"/>
    <w:rsid w:val="001736EB"/>
    <w:rsid w:val="00175567"/>
    <w:rsid w:val="001B05F0"/>
    <w:rsid w:val="001B3375"/>
    <w:rsid w:val="001C536C"/>
    <w:rsid w:val="001E118F"/>
    <w:rsid w:val="001F79D3"/>
    <w:rsid w:val="002228FA"/>
    <w:rsid w:val="002347F5"/>
    <w:rsid w:val="002348A4"/>
    <w:rsid w:val="0025025D"/>
    <w:rsid w:val="002A51B5"/>
    <w:rsid w:val="002B18B7"/>
    <w:rsid w:val="002B23E9"/>
    <w:rsid w:val="002B3C1E"/>
    <w:rsid w:val="002C1CF2"/>
    <w:rsid w:val="002C2F19"/>
    <w:rsid w:val="002D2C37"/>
    <w:rsid w:val="002D47A8"/>
    <w:rsid w:val="002E45C8"/>
    <w:rsid w:val="00305031"/>
    <w:rsid w:val="00307712"/>
    <w:rsid w:val="0031184E"/>
    <w:rsid w:val="003165EE"/>
    <w:rsid w:val="003428C4"/>
    <w:rsid w:val="003432A5"/>
    <w:rsid w:val="00347411"/>
    <w:rsid w:val="003551F7"/>
    <w:rsid w:val="00382DB3"/>
    <w:rsid w:val="00385DCA"/>
    <w:rsid w:val="003C2C0C"/>
    <w:rsid w:val="003C484A"/>
    <w:rsid w:val="003C4DB1"/>
    <w:rsid w:val="003C779A"/>
    <w:rsid w:val="00405B02"/>
    <w:rsid w:val="00416802"/>
    <w:rsid w:val="00420ECC"/>
    <w:rsid w:val="00422080"/>
    <w:rsid w:val="004514FC"/>
    <w:rsid w:val="00460166"/>
    <w:rsid w:val="00483F09"/>
    <w:rsid w:val="00487AFF"/>
    <w:rsid w:val="0049384C"/>
    <w:rsid w:val="00493ACA"/>
    <w:rsid w:val="004A4EAD"/>
    <w:rsid w:val="004A5132"/>
    <w:rsid w:val="004B5E2C"/>
    <w:rsid w:val="004B740A"/>
    <w:rsid w:val="004C783F"/>
    <w:rsid w:val="004D02AA"/>
    <w:rsid w:val="004F0523"/>
    <w:rsid w:val="004F2B8E"/>
    <w:rsid w:val="005171A4"/>
    <w:rsid w:val="00522A2C"/>
    <w:rsid w:val="00525C8E"/>
    <w:rsid w:val="00541401"/>
    <w:rsid w:val="005502F0"/>
    <w:rsid w:val="00554379"/>
    <w:rsid w:val="00557315"/>
    <w:rsid w:val="005645F4"/>
    <w:rsid w:val="00564B84"/>
    <w:rsid w:val="005676DB"/>
    <w:rsid w:val="005C4548"/>
    <w:rsid w:val="005C5F75"/>
    <w:rsid w:val="005D03C5"/>
    <w:rsid w:val="005D1946"/>
    <w:rsid w:val="005D1A22"/>
    <w:rsid w:val="005D4140"/>
    <w:rsid w:val="005D480D"/>
    <w:rsid w:val="005D7882"/>
    <w:rsid w:val="005E1AE3"/>
    <w:rsid w:val="005E5A5A"/>
    <w:rsid w:val="005E63E3"/>
    <w:rsid w:val="005F48A7"/>
    <w:rsid w:val="005F651F"/>
    <w:rsid w:val="005F6871"/>
    <w:rsid w:val="006157FE"/>
    <w:rsid w:val="00622477"/>
    <w:rsid w:val="00622510"/>
    <w:rsid w:val="00627DF7"/>
    <w:rsid w:val="00634A44"/>
    <w:rsid w:val="00652EBD"/>
    <w:rsid w:val="00664D52"/>
    <w:rsid w:val="006653C3"/>
    <w:rsid w:val="00691881"/>
    <w:rsid w:val="006A0264"/>
    <w:rsid w:val="006B1337"/>
    <w:rsid w:val="006B41EB"/>
    <w:rsid w:val="006B5069"/>
    <w:rsid w:val="006B53C6"/>
    <w:rsid w:val="006C45E8"/>
    <w:rsid w:val="006D11C9"/>
    <w:rsid w:val="006D3955"/>
    <w:rsid w:val="006E667A"/>
    <w:rsid w:val="006F50E4"/>
    <w:rsid w:val="00721E86"/>
    <w:rsid w:val="00736B44"/>
    <w:rsid w:val="0074112A"/>
    <w:rsid w:val="00755609"/>
    <w:rsid w:val="00755865"/>
    <w:rsid w:val="007665A5"/>
    <w:rsid w:val="007741FD"/>
    <w:rsid w:val="00777F83"/>
    <w:rsid w:val="007924C2"/>
    <w:rsid w:val="007B1188"/>
    <w:rsid w:val="007B2702"/>
    <w:rsid w:val="007C3FCA"/>
    <w:rsid w:val="007C68F5"/>
    <w:rsid w:val="007D01DF"/>
    <w:rsid w:val="007E5991"/>
    <w:rsid w:val="00815B7B"/>
    <w:rsid w:val="0082000F"/>
    <w:rsid w:val="00830201"/>
    <w:rsid w:val="00840D2F"/>
    <w:rsid w:val="00843E7E"/>
    <w:rsid w:val="00844168"/>
    <w:rsid w:val="0085096D"/>
    <w:rsid w:val="0085477B"/>
    <w:rsid w:val="00863FF7"/>
    <w:rsid w:val="00874C0A"/>
    <w:rsid w:val="00892301"/>
    <w:rsid w:val="00897731"/>
    <w:rsid w:val="008A7DDE"/>
    <w:rsid w:val="008B1580"/>
    <w:rsid w:val="008D035A"/>
    <w:rsid w:val="008D42AA"/>
    <w:rsid w:val="00912029"/>
    <w:rsid w:val="00915EF5"/>
    <w:rsid w:val="00942C9D"/>
    <w:rsid w:val="009645D9"/>
    <w:rsid w:val="00996586"/>
    <w:rsid w:val="00996E05"/>
    <w:rsid w:val="009975D4"/>
    <w:rsid w:val="009A2964"/>
    <w:rsid w:val="009A29BE"/>
    <w:rsid w:val="009B20C6"/>
    <w:rsid w:val="009C7382"/>
    <w:rsid w:val="009E7A2B"/>
    <w:rsid w:val="009F40BA"/>
    <w:rsid w:val="009F6DAE"/>
    <w:rsid w:val="00A03DA9"/>
    <w:rsid w:val="00A03F0A"/>
    <w:rsid w:val="00A1020A"/>
    <w:rsid w:val="00A21C3B"/>
    <w:rsid w:val="00A31366"/>
    <w:rsid w:val="00A45B48"/>
    <w:rsid w:val="00A45FF6"/>
    <w:rsid w:val="00A469A6"/>
    <w:rsid w:val="00A469C6"/>
    <w:rsid w:val="00A47A93"/>
    <w:rsid w:val="00A518EF"/>
    <w:rsid w:val="00A776BD"/>
    <w:rsid w:val="00A82BC8"/>
    <w:rsid w:val="00A84CB7"/>
    <w:rsid w:val="00A96177"/>
    <w:rsid w:val="00AA4D6E"/>
    <w:rsid w:val="00AC4544"/>
    <w:rsid w:val="00AD5BFA"/>
    <w:rsid w:val="00AE0BA6"/>
    <w:rsid w:val="00AF145C"/>
    <w:rsid w:val="00B04DF3"/>
    <w:rsid w:val="00B14CAE"/>
    <w:rsid w:val="00B27D9C"/>
    <w:rsid w:val="00B35AC6"/>
    <w:rsid w:val="00B40D93"/>
    <w:rsid w:val="00B6415D"/>
    <w:rsid w:val="00B773C9"/>
    <w:rsid w:val="00B80921"/>
    <w:rsid w:val="00B9111B"/>
    <w:rsid w:val="00BA469E"/>
    <w:rsid w:val="00BB64A6"/>
    <w:rsid w:val="00BB68C4"/>
    <w:rsid w:val="00BE0416"/>
    <w:rsid w:val="00BE5665"/>
    <w:rsid w:val="00BF26F7"/>
    <w:rsid w:val="00BF57D4"/>
    <w:rsid w:val="00C0171C"/>
    <w:rsid w:val="00C160CF"/>
    <w:rsid w:val="00C27111"/>
    <w:rsid w:val="00C46144"/>
    <w:rsid w:val="00C477EA"/>
    <w:rsid w:val="00C54082"/>
    <w:rsid w:val="00C637A4"/>
    <w:rsid w:val="00C6514B"/>
    <w:rsid w:val="00C671A9"/>
    <w:rsid w:val="00C81FAB"/>
    <w:rsid w:val="00CA1089"/>
    <w:rsid w:val="00CA2795"/>
    <w:rsid w:val="00CA3E52"/>
    <w:rsid w:val="00CB12D3"/>
    <w:rsid w:val="00CB56C6"/>
    <w:rsid w:val="00CB769C"/>
    <w:rsid w:val="00CC4793"/>
    <w:rsid w:val="00CC6215"/>
    <w:rsid w:val="00CD2E3C"/>
    <w:rsid w:val="00CD38FA"/>
    <w:rsid w:val="00CF127A"/>
    <w:rsid w:val="00D10129"/>
    <w:rsid w:val="00D23D34"/>
    <w:rsid w:val="00D25756"/>
    <w:rsid w:val="00D539ED"/>
    <w:rsid w:val="00D6285C"/>
    <w:rsid w:val="00D70642"/>
    <w:rsid w:val="00D70A71"/>
    <w:rsid w:val="00D74137"/>
    <w:rsid w:val="00D92DAB"/>
    <w:rsid w:val="00DD759E"/>
    <w:rsid w:val="00DF380D"/>
    <w:rsid w:val="00DF7C7C"/>
    <w:rsid w:val="00E13D1C"/>
    <w:rsid w:val="00E15641"/>
    <w:rsid w:val="00E24579"/>
    <w:rsid w:val="00E30A78"/>
    <w:rsid w:val="00E5531C"/>
    <w:rsid w:val="00E67288"/>
    <w:rsid w:val="00E8284D"/>
    <w:rsid w:val="00E86AC5"/>
    <w:rsid w:val="00EC2912"/>
    <w:rsid w:val="00F222EC"/>
    <w:rsid w:val="00F27E83"/>
    <w:rsid w:val="00F44457"/>
    <w:rsid w:val="00F46F61"/>
    <w:rsid w:val="00F756D0"/>
    <w:rsid w:val="00F75D6C"/>
    <w:rsid w:val="00F76D87"/>
    <w:rsid w:val="00F87CED"/>
    <w:rsid w:val="00F90121"/>
    <w:rsid w:val="00F91046"/>
    <w:rsid w:val="00F9689B"/>
    <w:rsid w:val="00FA08FA"/>
    <w:rsid w:val="00FC54EC"/>
    <w:rsid w:val="00FF0F9B"/>
    <w:rsid w:val="00FF1738"/>
    <w:rsid w:val="00FF5E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84C4"/>
  <w15:docId w15:val="{EF7303EB-4839-4150-8DA1-BB3CC80E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5502F0"/>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5502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1"/>
    </w:pPr>
    <w:rPr>
      <w:rFonts w:ascii="Times New Roman" w:eastAsia="Times New Roman" w:hAnsi="Times New Roman"/>
      <w:b/>
      <w:lang w:eastAsia="lt-LT"/>
    </w:rPr>
  </w:style>
  <w:style w:type="paragraph" w:styleId="Antrat3">
    <w:name w:val="heading 3"/>
    <w:basedOn w:val="prastasis"/>
    <w:next w:val="prastasis"/>
    <w:link w:val="Antrat3Diagrama"/>
    <w:autoRedefine/>
    <w:qFormat/>
    <w:rsid w:val="005502F0"/>
    <w:pPr>
      <w:keepNext/>
      <w:spacing w:after="0" w:line="240" w:lineRule="auto"/>
      <w:outlineLvl w:val="2"/>
    </w:pPr>
    <w:rPr>
      <w:rFonts w:ascii="Times New Roman" w:eastAsia="Times New Roman" w:hAnsi="Times New Roman"/>
      <w:b/>
      <w:lang w:eastAsia="lt-LT"/>
    </w:rPr>
  </w:style>
  <w:style w:type="paragraph" w:styleId="Antrat4">
    <w:name w:val="heading 4"/>
    <w:basedOn w:val="prastasis"/>
    <w:next w:val="prastasis"/>
    <w:link w:val="Antrat4Diagrama"/>
    <w:uiPriority w:val="9"/>
    <w:semiHidden/>
    <w:unhideWhenUsed/>
    <w:qFormat/>
    <w:rsid w:val="00460166"/>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502F0"/>
    <w:rPr>
      <w:rFonts w:ascii="Times New Roman" w:eastAsia="Times New Roman" w:hAnsi="Times New Roman"/>
      <w:b/>
      <w:sz w:val="22"/>
    </w:rPr>
  </w:style>
  <w:style w:type="character" w:customStyle="1" w:styleId="Antrat2Diagrama">
    <w:name w:val="Antraštė 2 Diagrama"/>
    <w:link w:val="Antrat2"/>
    <w:rsid w:val="005502F0"/>
    <w:rPr>
      <w:rFonts w:ascii="Times New Roman" w:eastAsia="Times New Roman" w:hAnsi="Times New Roman"/>
      <w:b/>
      <w:sz w:val="22"/>
      <w:szCs w:val="22"/>
    </w:rPr>
  </w:style>
  <w:style w:type="character" w:customStyle="1" w:styleId="Antrat3Diagrama">
    <w:name w:val="Antraštė 3 Diagrama"/>
    <w:link w:val="Antrat3"/>
    <w:rsid w:val="005502F0"/>
    <w:rPr>
      <w:rFonts w:ascii="Times New Roman" w:eastAsia="Times New Roman" w:hAnsi="Times New Roman"/>
      <w:b/>
      <w:sz w:val="22"/>
      <w:szCs w:val="22"/>
    </w:rPr>
  </w:style>
  <w:style w:type="numbering" w:customStyle="1" w:styleId="NoList1">
    <w:name w:val="No List1"/>
    <w:next w:val="Sraonra"/>
    <w:semiHidden/>
    <w:rsid w:val="005502F0"/>
  </w:style>
  <w:style w:type="paragraph" w:styleId="Pagrindinistekstas">
    <w:name w:val="Body Text"/>
    <w:basedOn w:val="prastasis"/>
    <w:link w:val="PagrindinistekstasDiagrama"/>
    <w:rsid w:val="005502F0"/>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5502F0"/>
    <w:rPr>
      <w:rFonts w:ascii="Times New Roman" w:eastAsia="Times New Roman" w:hAnsi="Times New Roman"/>
      <w:sz w:val="22"/>
    </w:rPr>
  </w:style>
  <w:style w:type="paragraph" w:styleId="Porat">
    <w:name w:val="footer"/>
    <w:basedOn w:val="prastasis"/>
    <w:link w:val="PoratDiagrama"/>
    <w:rsid w:val="005502F0"/>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5502F0"/>
    <w:rPr>
      <w:rFonts w:ascii="Times New Roman" w:eastAsia="Times New Roman" w:hAnsi="Times New Roman"/>
      <w:sz w:val="22"/>
    </w:rPr>
  </w:style>
  <w:style w:type="character" w:styleId="Puslapionumeris">
    <w:name w:val="page number"/>
    <w:rsid w:val="005502F0"/>
  </w:style>
  <w:style w:type="paragraph" w:styleId="Pavadinimas">
    <w:name w:val="Title"/>
    <w:basedOn w:val="prastasis"/>
    <w:link w:val="PavadinimasDiagrama"/>
    <w:autoRedefine/>
    <w:qFormat/>
    <w:rsid w:val="005502F0"/>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5502F0"/>
    <w:rPr>
      <w:rFonts w:ascii="Times New Roman" w:eastAsia="Times New Roman" w:hAnsi="Times New Roman"/>
      <w:b/>
      <w:kern w:val="28"/>
      <w:sz w:val="22"/>
    </w:rPr>
  </w:style>
  <w:style w:type="table" w:styleId="Lentelstinklelis">
    <w:name w:val="Table Grid"/>
    <w:basedOn w:val="prastojilentel"/>
    <w:rsid w:val="005502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5502F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5502F0"/>
    <w:rPr>
      <w:rFonts w:ascii="Tahoma" w:eastAsia="Times New Roman" w:hAnsi="Tahoma" w:cs="Tahoma"/>
      <w:sz w:val="16"/>
      <w:szCs w:val="16"/>
    </w:rPr>
  </w:style>
  <w:style w:type="character" w:styleId="Komentaronuoroda">
    <w:name w:val="annotation reference"/>
    <w:semiHidden/>
    <w:rsid w:val="005502F0"/>
    <w:rPr>
      <w:sz w:val="16"/>
      <w:szCs w:val="16"/>
    </w:rPr>
  </w:style>
  <w:style w:type="paragraph" w:styleId="Komentarotekstas">
    <w:name w:val="annotation text"/>
    <w:basedOn w:val="prastasis"/>
    <w:link w:val="KomentarotekstasDiagrama"/>
    <w:semiHidden/>
    <w:rsid w:val="005502F0"/>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5502F0"/>
    <w:rPr>
      <w:rFonts w:ascii="Times New Roman" w:eastAsia="Times New Roman" w:hAnsi="Times New Roman"/>
    </w:rPr>
  </w:style>
  <w:style w:type="paragraph" w:styleId="Komentarotema">
    <w:name w:val="annotation subject"/>
    <w:basedOn w:val="Komentarotekstas"/>
    <w:next w:val="Komentarotekstas"/>
    <w:link w:val="KomentarotemaDiagrama"/>
    <w:semiHidden/>
    <w:rsid w:val="005502F0"/>
    <w:rPr>
      <w:b/>
      <w:bCs/>
    </w:rPr>
  </w:style>
  <w:style w:type="character" w:customStyle="1" w:styleId="KomentarotemaDiagrama">
    <w:name w:val="Komentaro tema Diagrama"/>
    <w:link w:val="Komentarotema"/>
    <w:semiHidden/>
    <w:rsid w:val="005502F0"/>
    <w:rPr>
      <w:rFonts w:ascii="Times New Roman" w:eastAsia="Times New Roman" w:hAnsi="Times New Roman"/>
      <w:b/>
      <w:bCs/>
    </w:rPr>
  </w:style>
  <w:style w:type="paragraph" w:customStyle="1" w:styleId="cbp2">
    <w:name w:val="cbp2"/>
    <w:basedOn w:val="prastasis"/>
    <w:rsid w:val="005502F0"/>
    <w:pPr>
      <w:spacing w:after="0" w:line="336" w:lineRule="auto"/>
    </w:pPr>
    <w:rPr>
      <w:rFonts w:ascii="Times New Roman" w:eastAsia="Times New Roman" w:hAnsi="Times New Roman"/>
      <w:sz w:val="24"/>
      <w:szCs w:val="24"/>
      <w:lang w:eastAsia="lt-LT"/>
    </w:rPr>
  </w:style>
  <w:style w:type="character" w:customStyle="1" w:styleId="cbd">
    <w:name w:val="cbd"/>
    <w:rsid w:val="005502F0"/>
    <w:rPr>
      <w:color w:val="0000CC"/>
      <w:shd w:val="clear" w:color="auto" w:fill="auto"/>
    </w:rPr>
  </w:style>
  <w:style w:type="character" w:styleId="Hipersaitas">
    <w:name w:val="Hyperlink"/>
    <w:uiPriority w:val="99"/>
    <w:rsid w:val="005502F0"/>
    <w:rPr>
      <w:color w:val="0000FF"/>
      <w:u w:val="single"/>
    </w:rPr>
  </w:style>
  <w:style w:type="paragraph" w:customStyle="1" w:styleId="BTEMEASMCA">
    <w:name w:val="BT EMEA_SMCA"/>
    <w:basedOn w:val="prastasis"/>
    <w:link w:val="BTEMEASMCAChar"/>
    <w:autoRedefine/>
    <w:rsid w:val="005502F0"/>
    <w:pPr>
      <w:spacing w:after="0" w:line="240" w:lineRule="auto"/>
    </w:pPr>
    <w:rPr>
      <w:rFonts w:ascii="Times New Roman" w:eastAsia="Times New Roman" w:hAnsi="Times New Roman"/>
      <w:noProof/>
    </w:rPr>
  </w:style>
  <w:style w:type="character" w:customStyle="1" w:styleId="BTEMEASMCAChar">
    <w:name w:val="BT EMEA_SMCA Char"/>
    <w:link w:val="BTEMEASMCA"/>
    <w:rsid w:val="005502F0"/>
    <w:rPr>
      <w:rFonts w:ascii="Times New Roman" w:eastAsia="Times New Roman" w:hAnsi="Times New Roman"/>
      <w:noProof/>
      <w:sz w:val="22"/>
      <w:szCs w:val="22"/>
      <w:lang w:eastAsia="en-US"/>
    </w:rPr>
  </w:style>
  <w:style w:type="paragraph" w:customStyle="1" w:styleId="BTbEMEASMCA">
    <w:name w:val="BT(b) EMEA_SMCA"/>
    <w:basedOn w:val="BTEMEASMCA"/>
    <w:autoRedefine/>
    <w:rsid w:val="005502F0"/>
    <w:rPr>
      <w:b/>
    </w:rPr>
  </w:style>
  <w:style w:type="paragraph" w:customStyle="1" w:styleId="BT-EMEASMCA">
    <w:name w:val="BT- EMEA_SMCA"/>
    <w:basedOn w:val="prastasis"/>
    <w:autoRedefine/>
    <w:rsid w:val="005502F0"/>
    <w:pPr>
      <w:spacing w:after="0" w:line="240" w:lineRule="auto"/>
      <w:ind w:left="357"/>
    </w:pPr>
    <w:rPr>
      <w:rFonts w:ascii="Times New Roman" w:eastAsia="Times New Roman" w:hAnsi="Times New Roman"/>
      <w:noProof/>
    </w:rPr>
  </w:style>
  <w:style w:type="paragraph" w:styleId="Antrats">
    <w:name w:val="header"/>
    <w:basedOn w:val="prastasis"/>
    <w:link w:val="AntratsDiagrama"/>
    <w:rsid w:val="005502F0"/>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5502F0"/>
    <w:rPr>
      <w:rFonts w:ascii="Times New Roman" w:eastAsia="Times New Roman" w:hAnsi="Times New Roman"/>
      <w:sz w:val="22"/>
    </w:rPr>
  </w:style>
  <w:style w:type="paragraph" w:styleId="Dokumentostruktra">
    <w:name w:val="Document Map"/>
    <w:basedOn w:val="prastasis"/>
    <w:link w:val="DokumentostruktraDiagrama"/>
    <w:semiHidden/>
    <w:rsid w:val="005502F0"/>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link w:val="Dokumentostruktra"/>
    <w:semiHidden/>
    <w:rsid w:val="005502F0"/>
    <w:rPr>
      <w:rFonts w:ascii="Tahoma" w:eastAsia="Times New Roman" w:hAnsi="Tahoma" w:cs="Tahoma"/>
      <w:shd w:val="clear" w:color="auto" w:fill="000080"/>
    </w:rPr>
  </w:style>
  <w:style w:type="paragraph" w:customStyle="1" w:styleId="PSURParagraph1">
    <w:name w:val="PSUR Paragraph 1"/>
    <w:basedOn w:val="prastasis"/>
    <w:link w:val="PSURParagraph1Char"/>
    <w:rsid w:val="0085477B"/>
    <w:pPr>
      <w:spacing w:before="240" w:after="120" w:line="240" w:lineRule="auto"/>
      <w:jc w:val="both"/>
    </w:pPr>
    <w:rPr>
      <w:rFonts w:ascii="Times New Roman" w:eastAsia="Times New Roman" w:hAnsi="Times New Roman"/>
      <w:sz w:val="24"/>
      <w:szCs w:val="20"/>
      <w:lang w:val="en-GB" w:eastAsia="cs-CZ"/>
    </w:rPr>
  </w:style>
  <w:style w:type="character" w:customStyle="1" w:styleId="PSURParagraph1Char">
    <w:name w:val="PSUR Paragraph 1 Char"/>
    <w:link w:val="PSURParagraph1"/>
    <w:rsid w:val="0085477B"/>
    <w:rPr>
      <w:rFonts w:ascii="Times New Roman" w:eastAsia="Times New Roman" w:hAnsi="Times New Roman"/>
      <w:sz w:val="24"/>
      <w:lang w:val="en-GB" w:eastAsia="cs-CZ"/>
    </w:rPr>
  </w:style>
  <w:style w:type="character" w:customStyle="1" w:styleId="Antrat4Diagrama">
    <w:name w:val="Antraštė 4 Diagrama"/>
    <w:link w:val="Antrat4"/>
    <w:uiPriority w:val="9"/>
    <w:semiHidden/>
    <w:rsid w:val="00460166"/>
    <w:rPr>
      <w:rFonts w:ascii="Calibri" w:eastAsia="Times New Roman" w:hAnsi="Calibri" w:cs="Times New Roman"/>
      <w:b/>
      <w:bCs/>
      <w:sz w:val="28"/>
      <w:szCs w:val="28"/>
      <w:lang w:val="lt-LT"/>
    </w:rPr>
  </w:style>
  <w:style w:type="character" w:styleId="Neapdorotaspaminjimas">
    <w:name w:val="Unresolved Mention"/>
    <w:basedOn w:val="Numatytasispastraiposriftas"/>
    <w:uiPriority w:val="99"/>
    <w:semiHidden/>
    <w:unhideWhenUsed/>
    <w:rsid w:val="00B40D93"/>
    <w:rPr>
      <w:color w:val="605E5C"/>
      <w:shd w:val="clear" w:color="auto" w:fill="E1DFDD"/>
    </w:rPr>
  </w:style>
  <w:style w:type="paragraph" w:styleId="Sraopastraipa">
    <w:name w:val="List Paragraph"/>
    <w:basedOn w:val="prastasis"/>
    <w:uiPriority w:val="34"/>
    <w:qFormat/>
    <w:rsid w:val="00721E86"/>
    <w:pPr>
      <w:ind w:left="720"/>
      <w:contextualSpacing/>
    </w:pPr>
  </w:style>
  <w:style w:type="paragraph" w:styleId="Pataisymai">
    <w:name w:val="Revision"/>
    <w:hidden/>
    <w:uiPriority w:val="99"/>
    <w:semiHidden/>
    <w:rsid w:val="003428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8420">
      <w:bodyDiv w:val="1"/>
      <w:marLeft w:val="0"/>
      <w:marRight w:val="0"/>
      <w:marTop w:val="0"/>
      <w:marBottom w:val="0"/>
      <w:divBdr>
        <w:top w:val="none" w:sz="0" w:space="0" w:color="auto"/>
        <w:left w:val="none" w:sz="0" w:space="0" w:color="auto"/>
        <w:bottom w:val="none" w:sz="0" w:space="0" w:color="auto"/>
        <w:right w:val="none" w:sz="0" w:space="0" w:color="auto"/>
      </w:divBdr>
    </w:div>
    <w:div w:id="456065825">
      <w:bodyDiv w:val="1"/>
      <w:marLeft w:val="0"/>
      <w:marRight w:val="0"/>
      <w:marTop w:val="0"/>
      <w:marBottom w:val="0"/>
      <w:divBdr>
        <w:top w:val="none" w:sz="0" w:space="0" w:color="auto"/>
        <w:left w:val="none" w:sz="0" w:space="0" w:color="auto"/>
        <w:bottom w:val="none" w:sz="0" w:space="0" w:color="auto"/>
        <w:right w:val="none" w:sz="0" w:space="0" w:color="auto"/>
      </w:divBdr>
    </w:div>
    <w:div w:id="1941378353">
      <w:bodyDiv w:val="1"/>
      <w:marLeft w:val="0"/>
      <w:marRight w:val="0"/>
      <w:marTop w:val="0"/>
      <w:marBottom w:val="0"/>
      <w:divBdr>
        <w:top w:val="none" w:sz="0" w:space="0" w:color="auto"/>
        <w:left w:val="none" w:sz="0" w:space="0" w:color="auto"/>
        <w:bottom w:val="none" w:sz="0" w:space="0" w:color="auto"/>
        <w:right w:val="none" w:sz="0" w:space="0" w:color="auto"/>
      </w:divBdr>
    </w:div>
    <w:div w:id="209061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197B-0C06-4510-9EAE-13C1F953EF47}">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CC81485B-3616-4CB5-B3C4-E1B5554BC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32BC3-FCCF-44D9-9C69-3066A188272C}">
  <ds:schemaRefs>
    <ds:schemaRef ds:uri="http://schemas.microsoft.com/sharepoint/v3/contenttype/forms"/>
  </ds:schemaRefs>
</ds:datastoreItem>
</file>

<file path=customXml/itemProps4.xml><?xml version="1.0" encoding="utf-8"?>
<ds:datastoreItem xmlns:ds="http://schemas.openxmlformats.org/officeDocument/2006/customXml" ds:itemID="{8B61B356-5A30-42BA-90E7-F1A4E55E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9071</Words>
  <Characters>5171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14214</CharactersWithSpaces>
  <SharedDoc>false</SharedDoc>
  <HLinks>
    <vt:vector size="54" baseType="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Prialgauskiene</dc:creator>
  <cp:lastModifiedBy>Donata Zalensiene</cp:lastModifiedBy>
  <cp:revision>3</cp:revision>
  <dcterms:created xsi:type="dcterms:W3CDTF">2025-09-24T07:36:00Z</dcterms:created>
  <dcterms:modified xsi:type="dcterms:W3CDTF">2025-10-13T05:48:00Z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