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7065D2" w14:textId="77777777" w:rsidR="00A264B0" w:rsidRPr="00916200" w:rsidRDefault="00A264B0" w:rsidP="00F703B5">
      <w:pPr>
        <w:widowControl w:val="0"/>
        <w:tabs>
          <w:tab w:val="left" w:pos="567"/>
        </w:tabs>
        <w:ind w:left="567" w:hanging="567"/>
        <w:outlineLvl w:val="0"/>
        <w:rPr>
          <w:rFonts w:eastAsia="Calibri"/>
          <w:b/>
          <w:caps/>
          <w:sz w:val="22"/>
        </w:rPr>
      </w:pPr>
    </w:p>
    <w:p w14:paraId="41FED8DE"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68D2A399"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73DB1472"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36AC60E3"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0E0DA787"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3CE0AF53"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12B2CF5C"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70C9A57B"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bookmarkStart w:id="0" w:name="_Toc129243137"/>
      <w:bookmarkStart w:id="1" w:name="_Toc129243262"/>
    </w:p>
    <w:p w14:paraId="02DE4E35"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256AF7BC"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13AEAEC9"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2F740413"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10CD2971"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29BB940B"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1C2B221F"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3DC8B49C"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57C5AB19"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5541C389"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56F7365C"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64ED4E39"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7EDEC2A3"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42DDD090"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p>
    <w:p w14:paraId="52970D23" w14:textId="77777777" w:rsidR="005A5E02" w:rsidRPr="00916200" w:rsidRDefault="005A5E02" w:rsidP="00916200">
      <w:pPr>
        <w:widowControl w:val="0"/>
        <w:tabs>
          <w:tab w:val="left" w:pos="567"/>
        </w:tabs>
        <w:ind w:left="567" w:hanging="567"/>
        <w:jc w:val="center"/>
        <w:outlineLvl w:val="0"/>
        <w:rPr>
          <w:rFonts w:asciiTheme="minorHAnsi" w:eastAsia="Calibri" w:hAnsiTheme="minorHAnsi" w:cstheme="minorBidi"/>
          <w:b/>
          <w:caps/>
          <w:sz w:val="22"/>
          <w:szCs w:val="22"/>
          <w:lang w:val="lt-LT" w:eastAsia="en-US"/>
        </w:rPr>
      </w:pPr>
      <w:r w:rsidRPr="00916200">
        <w:rPr>
          <w:rFonts w:eastAsia="Calibri"/>
          <w:b/>
          <w:caps/>
          <w:sz w:val="22"/>
          <w:lang w:val="lt-LT"/>
        </w:rPr>
        <w:t>B. PAKUOTĖS LAPELIS</w:t>
      </w:r>
    </w:p>
    <w:bookmarkEnd w:id="0"/>
    <w:bookmarkEnd w:id="1"/>
    <w:p w14:paraId="07DFD5FA" w14:textId="77777777" w:rsidR="005A5E02" w:rsidRPr="00916200" w:rsidRDefault="005A5E02" w:rsidP="00916200">
      <w:pPr>
        <w:widowControl w:val="0"/>
        <w:tabs>
          <w:tab w:val="left" w:pos="567"/>
        </w:tabs>
        <w:ind w:left="567" w:hanging="567"/>
        <w:jc w:val="center"/>
        <w:outlineLvl w:val="0"/>
        <w:rPr>
          <w:rFonts w:eastAsia="Calibri"/>
          <w:b/>
          <w:caps/>
          <w:sz w:val="22"/>
          <w:lang w:val="lt-LT"/>
        </w:rPr>
      </w:pPr>
      <w:r w:rsidRPr="00916200">
        <w:rPr>
          <w:rFonts w:eastAsia="Calibri"/>
          <w:b/>
          <w:caps/>
          <w:sz w:val="22"/>
          <w:lang w:val="lt-LT"/>
        </w:rPr>
        <w:br w:type="page"/>
      </w:r>
      <w:bookmarkStart w:id="2" w:name="_Toc129243138"/>
      <w:bookmarkStart w:id="3" w:name="_Toc129243263"/>
      <w:r w:rsidRPr="00916200">
        <w:rPr>
          <w:rFonts w:eastAsia="Calibri"/>
          <w:b/>
          <w:caps/>
          <w:sz w:val="22"/>
          <w:lang w:val="lt-LT"/>
        </w:rPr>
        <w:lastRenderedPageBreak/>
        <w:t>P</w:t>
      </w:r>
      <w:r w:rsidRPr="00916200">
        <w:rPr>
          <w:rFonts w:eastAsia="Calibri"/>
          <w:b/>
          <w:sz w:val="22"/>
          <w:lang w:val="lt-LT"/>
        </w:rPr>
        <w:t>akuotės lapelis</w:t>
      </w:r>
      <w:r w:rsidRPr="00916200">
        <w:rPr>
          <w:rFonts w:eastAsia="Calibri"/>
          <w:b/>
          <w:caps/>
        </w:rPr>
        <w:t xml:space="preserve">: </w:t>
      </w:r>
      <w:r w:rsidRPr="00916200">
        <w:rPr>
          <w:rFonts w:eastAsia="Calibri"/>
          <w:b/>
        </w:rPr>
        <w:t xml:space="preserve">informacija </w:t>
      </w:r>
      <w:r w:rsidR="006739B6" w:rsidRPr="00377949">
        <w:rPr>
          <w:b/>
        </w:rPr>
        <w:t>pacientui</w:t>
      </w:r>
      <w:bookmarkEnd w:id="2"/>
      <w:bookmarkEnd w:id="3"/>
    </w:p>
    <w:p w14:paraId="31209EA1" w14:textId="77777777" w:rsidR="005A5E02" w:rsidRPr="00916200" w:rsidRDefault="005A5E02" w:rsidP="00916200">
      <w:pPr>
        <w:widowControl w:val="0"/>
        <w:ind w:left="540" w:hanging="540"/>
        <w:jc w:val="center"/>
        <w:rPr>
          <w:b/>
          <w:sz w:val="22"/>
        </w:rPr>
      </w:pPr>
    </w:p>
    <w:p w14:paraId="7BE3BF55" w14:textId="133194B2" w:rsidR="005A5E02" w:rsidRPr="00916200" w:rsidRDefault="00660D7B" w:rsidP="00916200">
      <w:pPr>
        <w:widowControl w:val="0"/>
        <w:ind w:left="540" w:hanging="540"/>
        <w:jc w:val="center"/>
        <w:rPr>
          <w:rFonts w:asciiTheme="minorHAnsi" w:eastAsiaTheme="minorHAnsi" w:hAnsiTheme="minorHAnsi" w:cstheme="minorBidi"/>
          <w:b/>
          <w:sz w:val="22"/>
          <w:szCs w:val="22"/>
          <w:lang w:val="lt-LT" w:eastAsia="en-US"/>
        </w:rPr>
      </w:pPr>
      <w:r>
        <w:rPr>
          <w:b/>
          <w:sz w:val="22"/>
        </w:rPr>
        <w:t>Zevesin</w:t>
      </w:r>
      <w:r w:rsidR="005A5E02" w:rsidRPr="00916200">
        <w:rPr>
          <w:b/>
          <w:sz w:val="22"/>
        </w:rPr>
        <w:t xml:space="preserve"> 10 mg plėvele dengtos tabletės</w:t>
      </w:r>
    </w:p>
    <w:p w14:paraId="6B302865" w14:textId="2113C6E5" w:rsidR="005A5E02" w:rsidRPr="00916200" w:rsidRDefault="006C6989" w:rsidP="00916200">
      <w:pPr>
        <w:widowControl w:val="0"/>
        <w:ind w:left="540" w:hanging="540"/>
        <w:jc w:val="center"/>
        <w:rPr>
          <w:rFonts w:asciiTheme="minorHAnsi" w:eastAsiaTheme="minorHAnsi" w:hAnsiTheme="minorHAnsi" w:cstheme="minorBidi"/>
          <w:sz w:val="22"/>
          <w:szCs w:val="22"/>
          <w:lang w:val="lt-LT" w:eastAsia="en-US"/>
        </w:rPr>
      </w:pPr>
      <w:r>
        <w:rPr>
          <w:sz w:val="22"/>
        </w:rPr>
        <w:t>s</w:t>
      </w:r>
      <w:r w:rsidR="005A5E02" w:rsidRPr="00916200">
        <w:rPr>
          <w:sz w:val="22"/>
        </w:rPr>
        <w:t>olifenacino sukcinatas</w:t>
      </w:r>
    </w:p>
    <w:p w14:paraId="318AA919" w14:textId="77777777" w:rsidR="005A5E02" w:rsidRPr="00916200" w:rsidRDefault="005A5E02" w:rsidP="00916200">
      <w:pPr>
        <w:widowControl w:val="0"/>
        <w:rPr>
          <w:rFonts w:eastAsia="Calibri"/>
          <w:sz w:val="22"/>
          <w:lang w:val="de-DE"/>
        </w:rPr>
      </w:pPr>
    </w:p>
    <w:p w14:paraId="2F85E80B" w14:textId="77777777" w:rsidR="005A5E02" w:rsidRPr="00916200" w:rsidRDefault="005A5E02" w:rsidP="00916200">
      <w:pPr>
        <w:widowControl w:val="0"/>
        <w:rPr>
          <w:rFonts w:asciiTheme="minorHAnsi" w:eastAsiaTheme="minorHAnsi" w:hAnsiTheme="minorHAnsi" w:cstheme="minorBidi"/>
          <w:b/>
          <w:sz w:val="22"/>
          <w:szCs w:val="22"/>
          <w:lang w:val="lt-LT" w:eastAsia="en-US"/>
        </w:rPr>
      </w:pPr>
      <w:r w:rsidRPr="00916200">
        <w:rPr>
          <w:b/>
          <w:sz w:val="22"/>
        </w:rPr>
        <w:t>Atidžiai perskaitykite visą šį lapelį, prieš pradėdami vartoti vaistą, nes jame pateikiama Jums svarbi informacija.</w:t>
      </w:r>
    </w:p>
    <w:p w14:paraId="3F23BE2B"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Neišmeskite šio lapelio, nes vėl gali prireikti jį perskaityti.</w:t>
      </w:r>
    </w:p>
    <w:p w14:paraId="59435F19"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kiltų daugiau klausimų, kreipkitės į gydytoją arba vaistininką.</w:t>
      </w:r>
    </w:p>
    <w:p w14:paraId="08A41601"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Šis vaistas skirtas tik Jums, todėl kitiems žmonėms jo duoti negalima. Vaistas gali jiems pakenkti (net tiems, kurių ligos požymiai yra tokie patys kaip Jūsų).</w:t>
      </w:r>
    </w:p>
    <w:p w14:paraId="19ECE8A0"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pasireiškė šalutinis poveikis (net jeigu jis šiame lapelyje nenurodytas), kreipkitės į gydytoją arba vaistininką. Žr. 4 skyrių.</w:t>
      </w:r>
    </w:p>
    <w:p w14:paraId="30A507CF" w14:textId="77777777" w:rsidR="005A5E02" w:rsidRPr="00916200" w:rsidRDefault="005A5E02" w:rsidP="00916200">
      <w:pPr>
        <w:widowControl w:val="0"/>
        <w:rPr>
          <w:rFonts w:eastAsia="Calibri"/>
          <w:sz w:val="22"/>
          <w:lang w:val="de-DE"/>
        </w:rPr>
      </w:pPr>
    </w:p>
    <w:p w14:paraId="46296731" w14:textId="77777777" w:rsidR="005A5E02" w:rsidRPr="00916200" w:rsidRDefault="005A5E02" w:rsidP="00916200">
      <w:pPr>
        <w:widowControl w:val="0"/>
        <w:ind w:left="540" w:hanging="540"/>
        <w:rPr>
          <w:rFonts w:asciiTheme="minorHAnsi" w:eastAsiaTheme="minorHAnsi" w:hAnsiTheme="minorHAnsi" w:cstheme="minorBidi"/>
          <w:b/>
          <w:sz w:val="22"/>
          <w:szCs w:val="22"/>
          <w:lang w:val="lt-LT" w:eastAsia="en-US"/>
        </w:rPr>
      </w:pPr>
      <w:r w:rsidRPr="00916200">
        <w:rPr>
          <w:b/>
          <w:sz w:val="22"/>
        </w:rPr>
        <w:t>Apie ką rašoma šiame lapelyje?</w:t>
      </w:r>
    </w:p>
    <w:p w14:paraId="3D689838" w14:textId="77777777" w:rsidR="005A5E02" w:rsidRPr="00916200" w:rsidRDefault="005A5E02" w:rsidP="00916200">
      <w:pPr>
        <w:widowControl w:val="0"/>
        <w:ind w:left="540" w:hanging="540"/>
        <w:rPr>
          <w:b/>
          <w:sz w:val="22"/>
        </w:rPr>
      </w:pPr>
    </w:p>
    <w:p w14:paraId="70A478E1" w14:textId="3D0EB57A" w:rsidR="005A5E02" w:rsidRPr="00916200" w:rsidRDefault="005A5E02" w:rsidP="00916200">
      <w:pPr>
        <w:widowControl w:val="0"/>
        <w:ind w:left="540" w:hanging="540"/>
        <w:rPr>
          <w:rFonts w:asciiTheme="minorHAnsi" w:eastAsiaTheme="minorHAnsi" w:hAnsiTheme="minorHAnsi" w:cstheme="minorBidi"/>
          <w:sz w:val="22"/>
          <w:szCs w:val="22"/>
          <w:lang w:val="lt-LT" w:eastAsia="en-US"/>
        </w:rPr>
      </w:pPr>
      <w:r w:rsidRPr="00916200">
        <w:rPr>
          <w:sz w:val="22"/>
        </w:rPr>
        <w:t>1.</w:t>
      </w:r>
      <w:r w:rsidRPr="00916200">
        <w:rPr>
          <w:sz w:val="22"/>
        </w:rPr>
        <w:tab/>
        <w:t xml:space="preserve">Kas yra </w:t>
      </w:r>
      <w:r w:rsidR="00660D7B">
        <w:rPr>
          <w:sz w:val="22"/>
        </w:rPr>
        <w:t>Zevesin</w:t>
      </w:r>
      <w:r w:rsidRPr="00916200">
        <w:rPr>
          <w:sz w:val="22"/>
        </w:rPr>
        <w:t xml:space="preserve"> ir kam jis vartojamas</w:t>
      </w:r>
    </w:p>
    <w:p w14:paraId="70BE3616" w14:textId="6ACC76E0" w:rsidR="005A5E02" w:rsidRPr="00916200" w:rsidRDefault="005A5E02" w:rsidP="00916200">
      <w:pPr>
        <w:widowControl w:val="0"/>
        <w:ind w:left="540" w:hanging="540"/>
        <w:rPr>
          <w:rFonts w:asciiTheme="minorHAnsi" w:eastAsiaTheme="minorHAnsi" w:hAnsiTheme="minorHAnsi" w:cstheme="minorBidi"/>
          <w:sz w:val="22"/>
          <w:szCs w:val="22"/>
          <w:lang w:val="lt-LT" w:eastAsia="en-US"/>
        </w:rPr>
      </w:pPr>
      <w:r w:rsidRPr="00916200">
        <w:rPr>
          <w:sz w:val="22"/>
        </w:rPr>
        <w:t>2.</w:t>
      </w:r>
      <w:r w:rsidRPr="00916200">
        <w:rPr>
          <w:sz w:val="22"/>
        </w:rPr>
        <w:tab/>
        <w:t xml:space="preserve">Kas žinotina prieš vartojant </w:t>
      </w:r>
      <w:r w:rsidR="00660D7B">
        <w:rPr>
          <w:sz w:val="22"/>
        </w:rPr>
        <w:t>Zevesin</w:t>
      </w:r>
    </w:p>
    <w:p w14:paraId="4C2DEEFD" w14:textId="3AA7E49E" w:rsidR="005A5E02" w:rsidRPr="00916200" w:rsidRDefault="005A5E02" w:rsidP="00916200">
      <w:pPr>
        <w:widowControl w:val="0"/>
        <w:ind w:left="540" w:hanging="540"/>
        <w:rPr>
          <w:rFonts w:asciiTheme="minorHAnsi" w:eastAsiaTheme="minorHAnsi" w:hAnsiTheme="minorHAnsi" w:cstheme="minorBidi"/>
          <w:sz w:val="22"/>
          <w:szCs w:val="22"/>
          <w:lang w:val="lt-LT" w:eastAsia="en-US"/>
        </w:rPr>
      </w:pPr>
      <w:r w:rsidRPr="00916200">
        <w:rPr>
          <w:sz w:val="22"/>
        </w:rPr>
        <w:t>3.</w:t>
      </w:r>
      <w:r w:rsidRPr="00916200">
        <w:rPr>
          <w:sz w:val="22"/>
        </w:rPr>
        <w:tab/>
        <w:t xml:space="preserve">Kaip vartoti </w:t>
      </w:r>
      <w:r w:rsidR="00660D7B">
        <w:rPr>
          <w:sz w:val="22"/>
        </w:rPr>
        <w:t>Zevesin</w:t>
      </w:r>
    </w:p>
    <w:p w14:paraId="193649A3" w14:textId="77777777" w:rsidR="005A5E02" w:rsidRPr="00916200" w:rsidRDefault="005A5E02" w:rsidP="00916200">
      <w:pPr>
        <w:widowControl w:val="0"/>
        <w:ind w:left="540" w:hanging="540"/>
        <w:rPr>
          <w:rFonts w:asciiTheme="minorHAnsi" w:eastAsiaTheme="minorHAnsi" w:hAnsiTheme="minorHAnsi" w:cstheme="minorBidi"/>
          <w:sz w:val="22"/>
          <w:szCs w:val="22"/>
          <w:lang w:val="lt-LT" w:eastAsia="en-US"/>
        </w:rPr>
      </w:pPr>
      <w:r w:rsidRPr="00916200">
        <w:rPr>
          <w:sz w:val="22"/>
        </w:rPr>
        <w:t>4.</w:t>
      </w:r>
      <w:r w:rsidRPr="00916200">
        <w:rPr>
          <w:sz w:val="22"/>
        </w:rPr>
        <w:tab/>
        <w:t>Galimas šalutinis poveikis</w:t>
      </w:r>
    </w:p>
    <w:p w14:paraId="52B3B101" w14:textId="01BE9700" w:rsidR="005A5E02" w:rsidRPr="00916200" w:rsidRDefault="005A5E02" w:rsidP="00916200">
      <w:pPr>
        <w:widowControl w:val="0"/>
        <w:ind w:left="540" w:hanging="540"/>
        <w:rPr>
          <w:rFonts w:asciiTheme="minorHAnsi" w:eastAsiaTheme="minorHAnsi" w:hAnsiTheme="minorHAnsi" w:cstheme="minorBidi"/>
          <w:sz w:val="22"/>
          <w:szCs w:val="22"/>
          <w:lang w:val="lt-LT" w:eastAsia="en-US"/>
        </w:rPr>
      </w:pPr>
      <w:r w:rsidRPr="00916200">
        <w:rPr>
          <w:sz w:val="22"/>
        </w:rPr>
        <w:t>5.</w:t>
      </w:r>
      <w:r w:rsidRPr="00916200">
        <w:rPr>
          <w:sz w:val="22"/>
        </w:rPr>
        <w:tab/>
        <w:t xml:space="preserve">Kaip laikyti </w:t>
      </w:r>
      <w:r w:rsidR="00660D7B">
        <w:rPr>
          <w:sz w:val="22"/>
        </w:rPr>
        <w:t>Zevesin</w:t>
      </w:r>
    </w:p>
    <w:p w14:paraId="529A5572" w14:textId="77777777" w:rsidR="005A5E02" w:rsidRPr="00916200" w:rsidRDefault="005A5E02" w:rsidP="00916200">
      <w:pPr>
        <w:widowControl w:val="0"/>
        <w:ind w:left="540" w:hanging="540"/>
        <w:rPr>
          <w:rFonts w:asciiTheme="minorHAnsi" w:eastAsiaTheme="minorHAnsi" w:hAnsiTheme="minorHAnsi" w:cstheme="minorBidi"/>
          <w:sz w:val="22"/>
          <w:szCs w:val="22"/>
          <w:lang w:val="lt-LT" w:eastAsia="en-US"/>
        </w:rPr>
      </w:pPr>
      <w:r w:rsidRPr="00916200">
        <w:rPr>
          <w:sz w:val="22"/>
        </w:rPr>
        <w:t>6.</w:t>
      </w:r>
      <w:r w:rsidRPr="00916200">
        <w:rPr>
          <w:sz w:val="22"/>
        </w:rPr>
        <w:tab/>
        <w:t>Pakuotės turinys ir kita informacija</w:t>
      </w:r>
    </w:p>
    <w:p w14:paraId="05CCC757" w14:textId="77777777" w:rsidR="005A5E02" w:rsidRPr="00916200" w:rsidRDefault="005A5E02" w:rsidP="00916200">
      <w:pPr>
        <w:widowControl w:val="0"/>
        <w:rPr>
          <w:rFonts w:eastAsia="Calibri"/>
          <w:sz w:val="22"/>
          <w:lang w:val="de-DE"/>
        </w:rPr>
      </w:pPr>
    </w:p>
    <w:p w14:paraId="1C080EAD" w14:textId="77777777" w:rsidR="005A5E02" w:rsidRPr="00916200" w:rsidRDefault="005A5E02" w:rsidP="00916200">
      <w:pPr>
        <w:widowControl w:val="0"/>
        <w:rPr>
          <w:rFonts w:eastAsia="Calibri"/>
          <w:sz w:val="22"/>
          <w:lang w:val="de-DE"/>
        </w:rPr>
      </w:pPr>
    </w:p>
    <w:p w14:paraId="7C27D3EB" w14:textId="0B85317E" w:rsidR="005A5E02" w:rsidRPr="00916200" w:rsidRDefault="005A5E02" w:rsidP="00916200">
      <w:pPr>
        <w:widowControl w:val="0"/>
        <w:ind w:left="567" w:hanging="540"/>
        <w:rPr>
          <w:b/>
          <w:sz w:val="22"/>
        </w:rPr>
      </w:pPr>
      <w:bookmarkStart w:id="4" w:name="_Toc129243139"/>
      <w:bookmarkStart w:id="5" w:name="_Toc129243264"/>
      <w:r w:rsidRPr="00916200">
        <w:rPr>
          <w:b/>
          <w:sz w:val="22"/>
        </w:rPr>
        <w:t>1.</w:t>
      </w:r>
      <w:r w:rsidRPr="00916200">
        <w:rPr>
          <w:b/>
          <w:sz w:val="22"/>
        </w:rPr>
        <w:tab/>
        <w:t xml:space="preserve">Kas yra </w:t>
      </w:r>
      <w:r w:rsidR="00660D7B">
        <w:rPr>
          <w:b/>
          <w:sz w:val="22"/>
        </w:rPr>
        <w:t>Zevesin</w:t>
      </w:r>
      <w:r w:rsidRPr="00916200">
        <w:rPr>
          <w:b/>
          <w:sz w:val="22"/>
        </w:rPr>
        <w:t xml:space="preserve"> ir kam jis vartojamas</w:t>
      </w:r>
      <w:bookmarkEnd w:id="4"/>
      <w:bookmarkEnd w:id="5"/>
    </w:p>
    <w:p w14:paraId="1EF9CCBE" w14:textId="77777777" w:rsidR="005A5E02" w:rsidRPr="00916200" w:rsidRDefault="005A5E02" w:rsidP="00916200">
      <w:pPr>
        <w:widowControl w:val="0"/>
        <w:rPr>
          <w:sz w:val="22"/>
        </w:rPr>
      </w:pPr>
    </w:p>
    <w:p w14:paraId="70305DED" w14:textId="17C94BC8" w:rsidR="005A5E02" w:rsidRPr="00916200" w:rsidRDefault="00660D7B" w:rsidP="00916200">
      <w:pPr>
        <w:widowControl w:val="0"/>
        <w:rPr>
          <w:rFonts w:asciiTheme="minorHAnsi" w:eastAsiaTheme="minorHAnsi" w:hAnsiTheme="minorHAnsi" w:cstheme="minorBidi"/>
          <w:sz w:val="22"/>
          <w:szCs w:val="22"/>
          <w:lang w:val="lt-LT" w:eastAsia="en-US"/>
        </w:rPr>
      </w:pPr>
      <w:r>
        <w:rPr>
          <w:sz w:val="22"/>
        </w:rPr>
        <w:t>Zevesin</w:t>
      </w:r>
      <w:r w:rsidR="005A5E02" w:rsidRPr="00916200">
        <w:rPr>
          <w:sz w:val="22"/>
        </w:rPr>
        <w:t xml:space="preserve"> veiklioji medžiaga priklauso anticholinerginių vaistų grupei. Šie vaistai vartojami pernelyg dideliam šlapimo pūslės aktyvumui mažinti. Tai padės Jums ilgiau išbūti nenuėjus į tualetą ir padidins pūslėje sulaikomo šlapimo kiekį.</w:t>
      </w:r>
    </w:p>
    <w:p w14:paraId="0A904330" w14:textId="77777777" w:rsidR="005A5E02" w:rsidRPr="00916200" w:rsidRDefault="005A5E02" w:rsidP="00916200">
      <w:pPr>
        <w:widowControl w:val="0"/>
        <w:rPr>
          <w:sz w:val="22"/>
        </w:rPr>
      </w:pPr>
    </w:p>
    <w:p w14:paraId="5B6E461A" w14:textId="10C9C365" w:rsidR="005A5E02" w:rsidRPr="00916200" w:rsidRDefault="00660D7B" w:rsidP="00916200">
      <w:pPr>
        <w:widowControl w:val="0"/>
        <w:rPr>
          <w:rFonts w:asciiTheme="minorHAnsi" w:eastAsiaTheme="minorHAnsi" w:hAnsiTheme="minorHAnsi" w:cstheme="minorBidi"/>
          <w:sz w:val="22"/>
          <w:szCs w:val="22"/>
          <w:lang w:val="lt-LT" w:eastAsia="en-US"/>
        </w:rPr>
      </w:pPr>
      <w:r>
        <w:rPr>
          <w:sz w:val="22"/>
        </w:rPr>
        <w:t>Zevesin</w:t>
      </w:r>
      <w:r w:rsidR="005A5E02" w:rsidRPr="00916200">
        <w:rPr>
          <w:sz w:val="22"/>
        </w:rPr>
        <w:t xml:space="preserve"> šalinami būklės, vadinamos pernelyg aktyvia šlapimo pūsle, simptomai. Tokie simptomai yra: be perspėjamųjų požymių atsiradęs staigus ir stiprus poreikis šlapintis, šlapinimosi padažnėjimas, šlapimo nesulaikymas, kai nėra galimybės patekti į tualetą.</w:t>
      </w:r>
    </w:p>
    <w:p w14:paraId="30844018" w14:textId="77777777" w:rsidR="005A5E02" w:rsidRPr="00916200" w:rsidRDefault="005A5E02" w:rsidP="00916200">
      <w:pPr>
        <w:widowControl w:val="0"/>
        <w:rPr>
          <w:sz w:val="22"/>
        </w:rPr>
      </w:pPr>
    </w:p>
    <w:p w14:paraId="5C9B9ABB" w14:textId="77777777" w:rsidR="005A5E02" w:rsidRPr="00916200" w:rsidRDefault="005A5E02" w:rsidP="00916200">
      <w:pPr>
        <w:widowControl w:val="0"/>
        <w:rPr>
          <w:sz w:val="22"/>
        </w:rPr>
      </w:pPr>
    </w:p>
    <w:p w14:paraId="588BD2BF" w14:textId="34C58E45" w:rsidR="005A5E02" w:rsidRPr="00916200" w:rsidRDefault="005A5E02" w:rsidP="00916200">
      <w:pPr>
        <w:widowControl w:val="0"/>
        <w:ind w:left="567" w:hanging="567"/>
        <w:rPr>
          <w:rFonts w:asciiTheme="minorHAnsi" w:eastAsiaTheme="minorHAnsi" w:hAnsiTheme="minorHAnsi" w:cstheme="minorBidi"/>
          <w:b/>
          <w:sz w:val="22"/>
          <w:szCs w:val="22"/>
          <w:lang w:val="lt-LT" w:eastAsia="en-US"/>
        </w:rPr>
      </w:pPr>
      <w:bookmarkStart w:id="6" w:name="_Toc129243140"/>
      <w:bookmarkStart w:id="7" w:name="_Toc129243265"/>
      <w:r w:rsidRPr="00916200">
        <w:rPr>
          <w:b/>
          <w:sz w:val="22"/>
        </w:rPr>
        <w:t>2.</w:t>
      </w:r>
      <w:r w:rsidRPr="00916200">
        <w:rPr>
          <w:b/>
          <w:sz w:val="22"/>
        </w:rPr>
        <w:tab/>
        <w:t>Kas žinot</w:t>
      </w:r>
      <w:r w:rsidRPr="00377949">
        <w:rPr>
          <w:b/>
        </w:rPr>
        <w:t xml:space="preserve">ina prieš vartojant </w:t>
      </w:r>
      <w:bookmarkEnd w:id="6"/>
      <w:bookmarkEnd w:id="7"/>
      <w:r w:rsidR="00660D7B">
        <w:rPr>
          <w:b/>
          <w:sz w:val="22"/>
        </w:rPr>
        <w:t>Zevesin</w:t>
      </w:r>
    </w:p>
    <w:p w14:paraId="0720C8ED" w14:textId="77777777" w:rsidR="005A5E02" w:rsidRPr="00916200" w:rsidRDefault="005A5E02" w:rsidP="00916200">
      <w:pPr>
        <w:widowControl w:val="0"/>
        <w:rPr>
          <w:sz w:val="22"/>
        </w:rPr>
      </w:pPr>
    </w:p>
    <w:p w14:paraId="0FC8CFEB" w14:textId="073D9E67" w:rsidR="005A5E02" w:rsidRPr="00916200" w:rsidRDefault="00660D7B" w:rsidP="00916200">
      <w:pPr>
        <w:widowControl w:val="0"/>
        <w:rPr>
          <w:rFonts w:asciiTheme="minorHAnsi" w:eastAsiaTheme="minorHAnsi" w:hAnsiTheme="minorHAnsi" w:cstheme="minorBidi"/>
          <w:b/>
          <w:sz w:val="22"/>
          <w:szCs w:val="22"/>
          <w:lang w:val="lt-LT" w:eastAsia="en-US"/>
        </w:rPr>
      </w:pPr>
      <w:r>
        <w:rPr>
          <w:b/>
          <w:sz w:val="22"/>
        </w:rPr>
        <w:t>Zevesin</w:t>
      </w:r>
      <w:r w:rsidR="005A5E02" w:rsidRPr="00916200">
        <w:rPr>
          <w:b/>
          <w:sz w:val="22"/>
        </w:rPr>
        <w:t xml:space="preserve"> vartoti </w:t>
      </w:r>
      <w:r w:rsidR="00DF3B42">
        <w:rPr>
          <w:b/>
          <w:sz w:val="22"/>
        </w:rPr>
        <w:t>draudžiama:</w:t>
      </w:r>
    </w:p>
    <w:p w14:paraId="25DD171B"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yra alergija solifenacinui arba bet kuriai pagalbinei šio vaisto medžiagai (jos išvardytos 6 skyriuje);</w:t>
      </w:r>
    </w:p>
    <w:p w14:paraId="2DCC2B25"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negalite pasišlapinti arba pilnai ištuštinti šlapimo pūslę (šlapimo susilaikymas);</w:t>
      </w:r>
    </w:p>
    <w:p w14:paraId="0C9FF719"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sergate sunkia skrandžio ar žarnų liga (įskaitant toksinį gaubtinės žarnos išsiplėtimą, su opiniu kolitu susijusias komplikacijas);</w:t>
      </w:r>
    </w:p>
    <w:p w14:paraId="6FD72696"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sergate raumenų liga, vadinama generalizuota miastenija, dėl kurios susilpnėja kai kurie raumenys;</w:t>
      </w:r>
    </w:p>
    <w:p w14:paraId="2BF044A6"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yra padidėjęs akispūdis, dėl kurio palaipsniui silpnėja regėjimas (glaukoma);</w:t>
      </w:r>
    </w:p>
    <w:p w14:paraId="3B866D65"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taikomos inkstų dializės;</w:t>
      </w:r>
    </w:p>
    <w:p w14:paraId="2F1F9468"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sergate sunkia kepenų liga;</w:t>
      </w:r>
    </w:p>
    <w:p w14:paraId="698D3604" w14:textId="754085D1"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 xml:space="preserve">jeigu sergate sunkia inkstų liga arba vidutinio sunkumo kepenų liga IR kartu vartojate vaistų, kurie gali slopinti </w:t>
      </w:r>
      <w:r w:rsidR="00660D7B">
        <w:rPr>
          <w:sz w:val="22"/>
        </w:rPr>
        <w:t>Zevesin</w:t>
      </w:r>
      <w:r w:rsidRPr="00916200">
        <w:rPr>
          <w:sz w:val="22"/>
        </w:rPr>
        <w:t xml:space="preserve"> šalinimą iš organizmo (pvz., ketokonazolą). Apie tai Jus perspės Jūsų gydytojas.</w:t>
      </w:r>
    </w:p>
    <w:p w14:paraId="695E284B" w14:textId="77777777" w:rsidR="005A5E02" w:rsidRPr="00916200" w:rsidRDefault="005A5E02" w:rsidP="00916200">
      <w:pPr>
        <w:widowControl w:val="0"/>
        <w:rPr>
          <w:sz w:val="22"/>
        </w:rPr>
      </w:pPr>
    </w:p>
    <w:p w14:paraId="5C3CB437" w14:textId="77BBA290"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 xml:space="preserve">Jeigu yra arba anksčiau pasireiškė kuri nors iš anksčiau išvardytų būklių, prieš pradėdami gydymą </w:t>
      </w:r>
      <w:r w:rsidR="00660D7B">
        <w:rPr>
          <w:sz w:val="22"/>
        </w:rPr>
        <w:t>Zevesin</w:t>
      </w:r>
      <w:r w:rsidRPr="00916200">
        <w:rPr>
          <w:sz w:val="22"/>
        </w:rPr>
        <w:t>, apie tai pasakykite gydytojui.</w:t>
      </w:r>
    </w:p>
    <w:p w14:paraId="1FDA7C32" w14:textId="77777777" w:rsidR="005A5E02" w:rsidRPr="00916200" w:rsidRDefault="005A5E02" w:rsidP="00916200">
      <w:pPr>
        <w:widowControl w:val="0"/>
        <w:rPr>
          <w:sz w:val="22"/>
        </w:rPr>
      </w:pPr>
    </w:p>
    <w:p w14:paraId="1BDB5851" w14:textId="77777777" w:rsidR="005A5E02" w:rsidRPr="00916200" w:rsidRDefault="005A5E02" w:rsidP="00916200">
      <w:pPr>
        <w:widowControl w:val="0"/>
        <w:tabs>
          <w:tab w:val="left" w:pos="567"/>
        </w:tabs>
        <w:rPr>
          <w:rFonts w:asciiTheme="minorHAnsi" w:eastAsiaTheme="minorHAnsi" w:hAnsiTheme="minorHAnsi" w:cstheme="minorBidi"/>
          <w:b/>
          <w:sz w:val="22"/>
          <w:szCs w:val="22"/>
          <w:lang w:val="lt-LT" w:eastAsia="en-US"/>
        </w:rPr>
      </w:pPr>
      <w:r w:rsidRPr="00916200">
        <w:rPr>
          <w:b/>
          <w:sz w:val="22"/>
        </w:rPr>
        <w:lastRenderedPageBreak/>
        <w:t>Įspėjimai ir atsargumo priemonės</w:t>
      </w:r>
    </w:p>
    <w:p w14:paraId="48D7E036" w14:textId="010D1ED6" w:rsidR="005A5E02" w:rsidRPr="00916200" w:rsidRDefault="005A5E02" w:rsidP="00916200">
      <w:pPr>
        <w:widowControl w:val="0"/>
        <w:tabs>
          <w:tab w:val="left" w:pos="567"/>
        </w:tabs>
        <w:rPr>
          <w:rFonts w:asciiTheme="minorHAnsi" w:eastAsiaTheme="minorHAnsi" w:hAnsiTheme="minorHAnsi" w:cstheme="minorBidi"/>
          <w:sz w:val="22"/>
          <w:szCs w:val="22"/>
          <w:lang w:val="lt-LT" w:eastAsia="en-US"/>
        </w:rPr>
      </w:pPr>
      <w:r w:rsidRPr="00916200">
        <w:rPr>
          <w:sz w:val="22"/>
        </w:rPr>
        <w:t xml:space="preserve">Pasitarkite su gydytoju arba vaistininku, prieš pradėdami vartoti </w:t>
      </w:r>
      <w:r w:rsidR="00660D7B">
        <w:rPr>
          <w:sz w:val="22"/>
        </w:rPr>
        <w:t>Zevesin</w:t>
      </w:r>
      <w:r w:rsidRPr="00916200">
        <w:rPr>
          <w:sz w:val="22"/>
        </w:rPr>
        <w:t>.</w:t>
      </w:r>
    </w:p>
    <w:p w14:paraId="1CC147B8" w14:textId="30524CAD"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sunku ištuštinti šlapimo pūslę (šlapimo pūslės obstrukcija) arba yra sutrikęs šlapinimasis (pvz., silpna šlapimo srovė). Tokiu atveju yra didesnė šlapimo kaupimosi šlapimo pūslėje (šlapimo susilaikymo) rizika;</w:t>
      </w:r>
    </w:p>
    <w:p w14:paraId="3DE917FD"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yra kokia nors virškinimo trakto obstrukcija (vidurių užkietėjimas);</w:t>
      </w:r>
    </w:p>
    <w:p w14:paraId="324A1CF4"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yra rizika, kad sulėtės virškinimo trakto veikla (skrandžio ir žarnyno peristaltika). Apie tai Jus perspės Jūsų gydytojas;</w:t>
      </w:r>
    </w:p>
    <w:p w14:paraId="60458086"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sergate sunkia inkstų liga;</w:t>
      </w:r>
    </w:p>
    <w:p w14:paraId="6560843F"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sergate vidutinio sunkumo kepenų liga;</w:t>
      </w:r>
    </w:p>
    <w:p w14:paraId="42BE507C"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turite stemplės angos išvaržą (diafragminė išvarža) arba pasireiškia rėmuo;</w:t>
      </w:r>
    </w:p>
    <w:p w14:paraId="1A227898"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sergate nervų sistemos sutrikimu (autonomine neuropatija);</w:t>
      </w:r>
    </w:p>
    <w:p w14:paraId="37792700"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jeigu gydytojas Jums yra sakęs, kad netoleruojate kokių nors angliavandenių.</w:t>
      </w:r>
    </w:p>
    <w:p w14:paraId="04362D18" w14:textId="77777777" w:rsidR="005A5E02" w:rsidRPr="00916200" w:rsidRDefault="005A5E02" w:rsidP="00916200">
      <w:pPr>
        <w:widowControl w:val="0"/>
        <w:rPr>
          <w:sz w:val="22"/>
        </w:rPr>
      </w:pPr>
    </w:p>
    <w:p w14:paraId="2D6CAF50" w14:textId="44B81CFA"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 xml:space="preserve">Jeigu yra arba ankščiau pasireiškė kuri nors iš anksčiau išvardytų būklių, prieš pradėdami vartoti </w:t>
      </w:r>
      <w:r w:rsidR="00660D7B">
        <w:rPr>
          <w:sz w:val="22"/>
        </w:rPr>
        <w:t>Zevesin</w:t>
      </w:r>
      <w:r w:rsidRPr="00916200">
        <w:rPr>
          <w:sz w:val="22"/>
        </w:rPr>
        <w:t>, apie tai pasakykite gydytojui.</w:t>
      </w:r>
    </w:p>
    <w:p w14:paraId="3D8E4F61" w14:textId="77777777" w:rsidR="005A5E02" w:rsidRPr="00916200" w:rsidRDefault="005A5E02" w:rsidP="00916200">
      <w:pPr>
        <w:widowControl w:val="0"/>
        <w:rPr>
          <w:sz w:val="22"/>
        </w:rPr>
      </w:pPr>
    </w:p>
    <w:p w14:paraId="17880260" w14:textId="38CF3958" w:rsidR="005A5E02" w:rsidRDefault="005A5E02" w:rsidP="00916200">
      <w:pPr>
        <w:widowControl w:val="0"/>
      </w:pPr>
      <w:r w:rsidRPr="00916200">
        <w:rPr>
          <w:sz w:val="22"/>
        </w:rPr>
        <w:t xml:space="preserve">Prieš pradedant gydymą </w:t>
      </w:r>
      <w:r w:rsidR="00660D7B">
        <w:rPr>
          <w:sz w:val="22"/>
        </w:rPr>
        <w:t>Zevesin</w:t>
      </w:r>
      <w:r w:rsidRPr="00916200">
        <w:rPr>
          <w:sz w:val="22"/>
        </w:rPr>
        <w:t>, gydytojas įvertins, ar nėra kokių nors kitų priežasčių, dėl kurių dažniau šlapinatės (pvz., dėl širdies nepakankamumo (nepakankama širdies susitraukimo jėga) ar inkstų ligos). Jeigu sergate šlapimo takų infekcine liga, gydytojas paskirs vartoti antibiotikų (gydymą nuo tam tikros bakterijų sukeltos infekcinė</w:t>
      </w:r>
      <w:r w:rsidRPr="00377949">
        <w:t>s ligos).</w:t>
      </w:r>
    </w:p>
    <w:p w14:paraId="627B3451" w14:textId="77777777" w:rsidR="00DF3B42" w:rsidRDefault="00DF3B42" w:rsidP="00916200">
      <w:pPr>
        <w:widowControl w:val="0"/>
      </w:pPr>
    </w:p>
    <w:p w14:paraId="289C8347" w14:textId="77777777" w:rsidR="00DF3B42" w:rsidRPr="00916200" w:rsidRDefault="00DF3B42" w:rsidP="00DF3B42">
      <w:pPr>
        <w:widowControl w:val="0"/>
        <w:rPr>
          <w:rFonts w:asciiTheme="minorHAnsi" w:eastAsiaTheme="minorHAnsi" w:hAnsiTheme="minorHAnsi" w:cstheme="minorBidi"/>
          <w:b/>
          <w:sz w:val="22"/>
          <w:szCs w:val="22"/>
          <w:lang w:val="lt-LT" w:eastAsia="en-US"/>
        </w:rPr>
      </w:pPr>
      <w:r w:rsidRPr="00916200">
        <w:rPr>
          <w:b/>
          <w:sz w:val="22"/>
        </w:rPr>
        <w:t>Vaikams ir paaugliams</w:t>
      </w:r>
    </w:p>
    <w:p w14:paraId="3FB89E45" w14:textId="1737F1AE" w:rsidR="00DF3B42" w:rsidRPr="00DF3B42" w:rsidRDefault="00DF3B42" w:rsidP="00916200">
      <w:pPr>
        <w:widowControl w:val="0"/>
        <w:rPr>
          <w:rFonts w:asciiTheme="minorHAnsi" w:eastAsiaTheme="minorHAnsi" w:hAnsiTheme="minorHAnsi" w:cstheme="minorBidi"/>
          <w:b/>
          <w:sz w:val="22"/>
          <w:szCs w:val="22"/>
          <w:lang w:val="lt-LT" w:eastAsia="en-US"/>
        </w:rPr>
      </w:pPr>
      <w:r>
        <w:rPr>
          <w:b/>
          <w:sz w:val="22"/>
        </w:rPr>
        <w:t>Zevesin</w:t>
      </w:r>
      <w:r w:rsidRPr="00916200">
        <w:rPr>
          <w:b/>
          <w:sz w:val="22"/>
        </w:rPr>
        <w:t xml:space="preserve"> negalima vartoti vaikams ir jaunesniems kaip 18 metų paaugliams.</w:t>
      </w:r>
    </w:p>
    <w:p w14:paraId="57CFD0F3" w14:textId="77777777" w:rsidR="005A5E02" w:rsidRPr="00916200" w:rsidRDefault="005A5E02" w:rsidP="00916200">
      <w:pPr>
        <w:widowControl w:val="0"/>
        <w:rPr>
          <w:sz w:val="22"/>
        </w:rPr>
      </w:pPr>
    </w:p>
    <w:p w14:paraId="5A8FDD55" w14:textId="6EF6A5EC" w:rsidR="005A5E02" w:rsidRPr="00916200" w:rsidRDefault="005A5E02" w:rsidP="00916200">
      <w:pPr>
        <w:widowControl w:val="0"/>
        <w:rPr>
          <w:rFonts w:asciiTheme="minorHAnsi" w:eastAsiaTheme="minorHAnsi" w:hAnsiTheme="minorHAnsi" w:cstheme="minorBidi"/>
          <w:b/>
          <w:sz w:val="22"/>
          <w:szCs w:val="22"/>
          <w:lang w:val="lt-LT" w:eastAsia="en-US"/>
        </w:rPr>
      </w:pPr>
      <w:r w:rsidRPr="00916200">
        <w:rPr>
          <w:b/>
          <w:sz w:val="22"/>
        </w:rPr>
        <w:t xml:space="preserve">Kiti vaistai ir </w:t>
      </w:r>
      <w:r w:rsidR="00660D7B">
        <w:rPr>
          <w:b/>
          <w:sz w:val="22"/>
        </w:rPr>
        <w:t>Zevesin</w:t>
      </w:r>
    </w:p>
    <w:p w14:paraId="5C2AE4A9" w14:textId="77777777"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Jeigu vartojate arba neseniai vartojote kitų vaistų arba dėl to nesate tikri, apie tai pasakykite gydytojui arba vaistininkui.</w:t>
      </w:r>
    </w:p>
    <w:p w14:paraId="74931EFA" w14:textId="77777777" w:rsidR="005A5E02" w:rsidRPr="00916200" w:rsidRDefault="005A5E02" w:rsidP="00916200">
      <w:pPr>
        <w:widowControl w:val="0"/>
        <w:rPr>
          <w:sz w:val="22"/>
        </w:rPr>
      </w:pPr>
    </w:p>
    <w:p w14:paraId="4B185920" w14:textId="77777777"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Labai svarbu pasakyti gydytojui, jeigu vartojate:</w:t>
      </w:r>
    </w:p>
    <w:p w14:paraId="002007A8"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kitų anticholinerginių vaistų, nes gali sustiprėti abiejų vaistų poveikis ir šalutinis poveikis;</w:t>
      </w:r>
    </w:p>
    <w:p w14:paraId="67D26224" w14:textId="7934CB0F"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 xml:space="preserve">cholinerginių vaistų, nes </w:t>
      </w:r>
      <w:r w:rsidR="00660D7B">
        <w:rPr>
          <w:sz w:val="22"/>
        </w:rPr>
        <w:t>Zevesin</w:t>
      </w:r>
      <w:r w:rsidRPr="00916200">
        <w:rPr>
          <w:sz w:val="22"/>
        </w:rPr>
        <w:t xml:space="preserve"> poveikis gali susilpnėti;</w:t>
      </w:r>
    </w:p>
    <w:p w14:paraId="0D0BDC12" w14:textId="4D95703E"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 xml:space="preserve">vaistų, kurie skatina virškinimo trakto peristaltiką (pvz., metoklopramidas ar cizapridas). </w:t>
      </w:r>
      <w:r w:rsidR="00660D7B">
        <w:rPr>
          <w:sz w:val="22"/>
        </w:rPr>
        <w:t>Zevesin</w:t>
      </w:r>
      <w:r w:rsidRPr="00916200">
        <w:rPr>
          <w:sz w:val="22"/>
        </w:rPr>
        <w:t xml:space="preserve"> gali silpninti šių vaistų poveikį;</w:t>
      </w:r>
    </w:p>
    <w:p w14:paraId="1B064A00"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vaistų, kurie lėtina solifenacino šalinimą iš organizmo (pvz.: ketokonazolą, ritonavirą, nelfinavirą, itrakonazolą, verapamilį, diltiazemą);</w:t>
      </w:r>
    </w:p>
    <w:p w14:paraId="5B51A2F6"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vaistų, kurie gali greitinti solifenacino šalinimą iš organizmo (pvz.: rifampiciną, fenitoiną, karbamazepiną);</w:t>
      </w:r>
    </w:p>
    <w:p w14:paraId="65E5A3B6" w14:textId="77777777" w:rsidR="005A5E02" w:rsidRPr="00916200" w:rsidRDefault="005A5E02" w:rsidP="00916200">
      <w:pPr>
        <w:widowControl w:val="0"/>
        <w:numPr>
          <w:ilvl w:val="0"/>
          <w:numId w:val="30"/>
        </w:numPr>
        <w:ind w:left="567" w:hanging="567"/>
        <w:rPr>
          <w:rFonts w:asciiTheme="minorHAnsi" w:eastAsiaTheme="minorHAnsi" w:hAnsiTheme="minorHAnsi" w:cstheme="minorBidi"/>
          <w:sz w:val="22"/>
          <w:szCs w:val="22"/>
          <w:lang w:val="lt-LT" w:eastAsia="en-US"/>
        </w:rPr>
      </w:pPr>
      <w:r w:rsidRPr="00916200">
        <w:rPr>
          <w:sz w:val="22"/>
        </w:rPr>
        <w:t>vaistų, kurie gali sukelti arba pasunkinti stemplės uždeginą (ezofagitą) (pvz., bisfosfonatų).</w:t>
      </w:r>
    </w:p>
    <w:p w14:paraId="35C66FFC" w14:textId="77777777" w:rsidR="005A5E02" w:rsidRPr="00916200" w:rsidRDefault="005A5E02" w:rsidP="00916200">
      <w:pPr>
        <w:widowControl w:val="0"/>
        <w:rPr>
          <w:sz w:val="22"/>
        </w:rPr>
      </w:pPr>
    </w:p>
    <w:p w14:paraId="18C2DB7C" w14:textId="0B20B2D6" w:rsidR="005A5E02" w:rsidRPr="00916200" w:rsidRDefault="00660D7B" w:rsidP="00916200">
      <w:pPr>
        <w:widowControl w:val="0"/>
        <w:rPr>
          <w:rFonts w:asciiTheme="minorHAnsi" w:eastAsiaTheme="minorHAnsi" w:hAnsiTheme="minorHAnsi" w:cstheme="minorBidi"/>
          <w:b/>
          <w:sz w:val="22"/>
          <w:szCs w:val="22"/>
          <w:lang w:val="lt-LT" w:eastAsia="en-US"/>
        </w:rPr>
      </w:pPr>
      <w:r>
        <w:rPr>
          <w:b/>
          <w:sz w:val="22"/>
        </w:rPr>
        <w:t>Zevesin</w:t>
      </w:r>
      <w:r w:rsidR="005A5E02" w:rsidRPr="00916200">
        <w:rPr>
          <w:b/>
          <w:sz w:val="22"/>
        </w:rPr>
        <w:t xml:space="preserve"> vartojimas su maistu ir gėrimais</w:t>
      </w:r>
    </w:p>
    <w:p w14:paraId="066ADBB9" w14:textId="50AEE65B" w:rsidR="005A5E02" w:rsidRPr="00916200" w:rsidRDefault="00660D7B" w:rsidP="00916200">
      <w:pPr>
        <w:widowControl w:val="0"/>
        <w:rPr>
          <w:rFonts w:asciiTheme="minorHAnsi" w:eastAsiaTheme="minorHAnsi" w:hAnsiTheme="minorHAnsi" w:cstheme="minorBidi"/>
          <w:sz w:val="22"/>
          <w:szCs w:val="22"/>
          <w:lang w:val="lt-LT" w:eastAsia="en-US"/>
        </w:rPr>
      </w:pPr>
      <w:r>
        <w:rPr>
          <w:sz w:val="22"/>
        </w:rPr>
        <w:t>Zevesin</w:t>
      </w:r>
      <w:r w:rsidR="005A5E02" w:rsidRPr="00916200">
        <w:rPr>
          <w:sz w:val="22"/>
        </w:rPr>
        <w:t xml:space="preserve"> galima vartoti valgant arba be maisto (kaip Jums patogiau).</w:t>
      </w:r>
    </w:p>
    <w:p w14:paraId="4C7BFA1C" w14:textId="77777777" w:rsidR="005A5E02" w:rsidRPr="00916200" w:rsidRDefault="005A5E02" w:rsidP="00916200">
      <w:pPr>
        <w:widowControl w:val="0"/>
        <w:rPr>
          <w:sz w:val="22"/>
        </w:rPr>
      </w:pPr>
    </w:p>
    <w:p w14:paraId="4B36DCF6" w14:textId="77777777" w:rsidR="005A5E02" w:rsidRPr="00916200" w:rsidRDefault="005A5E02" w:rsidP="00916200">
      <w:pPr>
        <w:widowControl w:val="0"/>
        <w:rPr>
          <w:rFonts w:asciiTheme="minorHAnsi" w:eastAsiaTheme="minorHAnsi" w:hAnsiTheme="minorHAnsi" w:cstheme="minorBidi"/>
          <w:b/>
          <w:sz w:val="22"/>
          <w:szCs w:val="22"/>
          <w:lang w:val="lt-LT" w:eastAsia="en-US"/>
        </w:rPr>
      </w:pPr>
      <w:r w:rsidRPr="00916200">
        <w:rPr>
          <w:b/>
          <w:sz w:val="22"/>
        </w:rPr>
        <w:t>Nėštumas ir žindymo laikotarpis</w:t>
      </w:r>
    </w:p>
    <w:p w14:paraId="12C7AC93" w14:textId="7EA8600B" w:rsidR="005A5E02" w:rsidRPr="00916200" w:rsidRDefault="00660D7B" w:rsidP="00916200">
      <w:pPr>
        <w:widowControl w:val="0"/>
        <w:rPr>
          <w:rFonts w:asciiTheme="minorHAnsi" w:eastAsiaTheme="minorHAnsi" w:hAnsiTheme="minorHAnsi" w:cstheme="minorBidi"/>
          <w:sz w:val="22"/>
          <w:szCs w:val="22"/>
          <w:lang w:val="lt-LT" w:eastAsia="en-US"/>
        </w:rPr>
      </w:pPr>
      <w:r>
        <w:rPr>
          <w:sz w:val="22"/>
        </w:rPr>
        <w:t>Zevesin</w:t>
      </w:r>
      <w:r w:rsidR="005A5E02" w:rsidRPr="00916200">
        <w:rPr>
          <w:sz w:val="22"/>
        </w:rPr>
        <w:t xml:space="preserve"> nėštumo metu vartoti negalima, išskyrus neabejotinai būtinus atvejus. </w:t>
      </w:r>
      <w:r>
        <w:rPr>
          <w:sz w:val="22"/>
        </w:rPr>
        <w:t>Zevesin</w:t>
      </w:r>
      <w:r w:rsidR="005A5E02" w:rsidRPr="00916200">
        <w:rPr>
          <w:sz w:val="22"/>
        </w:rPr>
        <w:t xml:space="preserve"> žindymo laikotarpiu vartoti negalima, nes solifenacino gali prasiskverbti į motinos pieną.</w:t>
      </w:r>
    </w:p>
    <w:p w14:paraId="113449C3" w14:textId="77777777" w:rsidR="005A5E02" w:rsidRPr="00916200" w:rsidRDefault="005A5E02" w:rsidP="00916200">
      <w:pPr>
        <w:widowControl w:val="0"/>
        <w:rPr>
          <w:sz w:val="22"/>
        </w:rPr>
      </w:pPr>
    </w:p>
    <w:p w14:paraId="1DFE86D3" w14:textId="77777777"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Jeigu esate nėščia, žindote kūdikį, manote, kad galbūt esate nėščia arba planuojate pastoti, tai prieš vartodama šį vaistą pasitarkite su gydytoju arba vaistininku.</w:t>
      </w:r>
    </w:p>
    <w:p w14:paraId="4886FCFB" w14:textId="77777777" w:rsidR="005A5E02" w:rsidRPr="00916200" w:rsidRDefault="005A5E02" w:rsidP="00916200">
      <w:pPr>
        <w:widowControl w:val="0"/>
        <w:rPr>
          <w:sz w:val="22"/>
        </w:rPr>
      </w:pPr>
    </w:p>
    <w:p w14:paraId="7DA40917" w14:textId="77777777" w:rsidR="005A5E02" w:rsidRPr="00916200" w:rsidRDefault="005A5E02" w:rsidP="00916200">
      <w:pPr>
        <w:widowControl w:val="0"/>
        <w:rPr>
          <w:rFonts w:asciiTheme="minorHAnsi" w:eastAsiaTheme="minorHAnsi" w:hAnsiTheme="minorHAnsi" w:cstheme="minorBidi"/>
          <w:b/>
          <w:sz w:val="22"/>
          <w:szCs w:val="22"/>
          <w:lang w:val="lt-LT" w:eastAsia="en-US"/>
        </w:rPr>
      </w:pPr>
      <w:r w:rsidRPr="00916200">
        <w:rPr>
          <w:b/>
          <w:sz w:val="22"/>
        </w:rPr>
        <w:t>Vairavimas ir mechanizmų valdymas</w:t>
      </w:r>
    </w:p>
    <w:p w14:paraId="18FDA461" w14:textId="7BC253FF"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 xml:space="preserve">Vartojant </w:t>
      </w:r>
      <w:r w:rsidR="00660D7B">
        <w:rPr>
          <w:sz w:val="22"/>
        </w:rPr>
        <w:t>Zevesin</w:t>
      </w:r>
      <w:r w:rsidRPr="00916200">
        <w:rPr>
          <w:sz w:val="22"/>
        </w:rPr>
        <w:t>, gali pasireikšti miglotas matymas ir kartais atsirasti mieguistumas ar nuovargis. Jeigu pasireiškė toks šalutinis poveikis, vairuoti ar valdyti mechanizmus negalima.</w:t>
      </w:r>
    </w:p>
    <w:p w14:paraId="5597DBCD" w14:textId="77777777" w:rsidR="005A5E02" w:rsidRPr="00916200" w:rsidRDefault="005A5E02" w:rsidP="00916200">
      <w:pPr>
        <w:widowControl w:val="0"/>
        <w:rPr>
          <w:sz w:val="22"/>
        </w:rPr>
      </w:pPr>
    </w:p>
    <w:p w14:paraId="3DD83B03" w14:textId="22E89DFF" w:rsidR="005A5E02" w:rsidRPr="00916200" w:rsidRDefault="00660D7B" w:rsidP="00916200">
      <w:pPr>
        <w:widowControl w:val="0"/>
        <w:rPr>
          <w:rFonts w:asciiTheme="minorHAnsi" w:eastAsiaTheme="minorHAnsi" w:hAnsiTheme="minorHAnsi" w:cstheme="minorBidi"/>
          <w:sz w:val="22"/>
          <w:szCs w:val="22"/>
          <w:lang w:val="lt-LT" w:eastAsia="en-US"/>
        </w:rPr>
      </w:pPr>
      <w:r>
        <w:rPr>
          <w:b/>
          <w:sz w:val="22"/>
        </w:rPr>
        <w:t>Zevesin</w:t>
      </w:r>
      <w:r w:rsidR="005A5E02" w:rsidRPr="00916200">
        <w:rPr>
          <w:b/>
          <w:sz w:val="22"/>
        </w:rPr>
        <w:t xml:space="preserve"> sudėtyje yra laktozės</w:t>
      </w:r>
    </w:p>
    <w:p w14:paraId="2B5CBF61" w14:textId="77777777"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lastRenderedPageBreak/>
        <w:t>Jeigu gydytojas Jums yra sakęs, kad netoleruojate kokių nors angliavandenių, kreipkitės į jį prieš pradėdami vartoti šį vaistą.</w:t>
      </w:r>
    </w:p>
    <w:p w14:paraId="2026A530" w14:textId="77777777" w:rsidR="005A5E02" w:rsidRPr="00916200" w:rsidRDefault="005A5E02" w:rsidP="00916200">
      <w:pPr>
        <w:widowControl w:val="0"/>
        <w:rPr>
          <w:sz w:val="22"/>
        </w:rPr>
      </w:pPr>
    </w:p>
    <w:p w14:paraId="059BD7B7" w14:textId="77777777" w:rsidR="005A5E02" w:rsidRPr="00916200" w:rsidRDefault="005A5E02" w:rsidP="00916200">
      <w:pPr>
        <w:widowControl w:val="0"/>
        <w:rPr>
          <w:sz w:val="22"/>
        </w:rPr>
      </w:pPr>
    </w:p>
    <w:p w14:paraId="46AF4093" w14:textId="607D74EC" w:rsidR="005A5E02" w:rsidRPr="00916200" w:rsidRDefault="005A5E02" w:rsidP="00916200">
      <w:pPr>
        <w:widowControl w:val="0"/>
        <w:ind w:left="567" w:hanging="567"/>
        <w:rPr>
          <w:b/>
          <w:sz w:val="22"/>
        </w:rPr>
      </w:pPr>
      <w:bookmarkStart w:id="8" w:name="_Toc129243141"/>
      <w:bookmarkStart w:id="9" w:name="_Toc129243266"/>
      <w:r w:rsidRPr="00916200">
        <w:rPr>
          <w:b/>
          <w:sz w:val="22"/>
        </w:rPr>
        <w:t>3.</w:t>
      </w:r>
      <w:r w:rsidRPr="00916200">
        <w:rPr>
          <w:b/>
          <w:sz w:val="22"/>
        </w:rPr>
        <w:tab/>
        <w:t>Kaip vartoti</w:t>
      </w:r>
      <w:r w:rsidR="00E13036">
        <w:rPr>
          <w:b/>
          <w:sz w:val="22"/>
        </w:rPr>
        <w:t xml:space="preserve"> Zevesin</w:t>
      </w:r>
      <w:bookmarkEnd w:id="8"/>
      <w:bookmarkEnd w:id="9"/>
    </w:p>
    <w:p w14:paraId="4C4D30FA" w14:textId="77777777" w:rsidR="005A5E02" w:rsidRPr="00916200" w:rsidRDefault="005A5E02" w:rsidP="00916200">
      <w:pPr>
        <w:widowControl w:val="0"/>
        <w:rPr>
          <w:sz w:val="22"/>
        </w:rPr>
      </w:pPr>
    </w:p>
    <w:p w14:paraId="485CBE09" w14:textId="77777777" w:rsidR="005A5E02" w:rsidRPr="00916200" w:rsidRDefault="005A5E02" w:rsidP="00916200">
      <w:pPr>
        <w:widowControl w:val="0"/>
        <w:rPr>
          <w:rFonts w:asciiTheme="minorHAnsi" w:eastAsiaTheme="minorHAnsi" w:hAnsiTheme="minorHAnsi" w:cstheme="minorBidi"/>
          <w:b/>
          <w:sz w:val="22"/>
          <w:szCs w:val="22"/>
          <w:lang w:val="lt-LT" w:eastAsia="en-US"/>
        </w:rPr>
      </w:pPr>
      <w:r w:rsidRPr="00916200">
        <w:rPr>
          <w:b/>
          <w:sz w:val="22"/>
        </w:rPr>
        <w:t>Tinkamo vartojimo instrukcijos</w:t>
      </w:r>
    </w:p>
    <w:p w14:paraId="28F34998" w14:textId="77777777"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Visada vartokite šį vaistą tiksliai kaip nurodė gydytojas. Jeigu abejojate, kreipkitės į gydytoją arba vaistininką.</w:t>
      </w:r>
    </w:p>
    <w:p w14:paraId="185B1C65" w14:textId="77777777" w:rsidR="005A5E02" w:rsidRPr="00916200" w:rsidRDefault="005A5E02" w:rsidP="00916200">
      <w:pPr>
        <w:widowControl w:val="0"/>
        <w:rPr>
          <w:sz w:val="22"/>
        </w:rPr>
      </w:pPr>
    </w:p>
    <w:p w14:paraId="7A5D0FCD" w14:textId="77777777"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Reikia nuryti visą tabletę užsigeriant skysčiu. Tabletes galima vartoti valgant arba be maisto (kaip Jums patogiau). Tablečių negalima smulkinti.</w:t>
      </w:r>
    </w:p>
    <w:p w14:paraId="5F3425C1" w14:textId="77777777" w:rsidR="005A5E02" w:rsidRPr="00916200" w:rsidRDefault="005A5E02" w:rsidP="00916200">
      <w:pPr>
        <w:widowControl w:val="0"/>
        <w:rPr>
          <w:sz w:val="22"/>
        </w:rPr>
      </w:pPr>
    </w:p>
    <w:p w14:paraId="6E9947BC" w14:textId="77777777"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Rekomenduojama dozė yra 5 mg per parą, išskyrus atvejus, kai gydytojas nurodo vartoti 10 mg paros dozę.</w:t>
      </w:r>
    </w:p>
    <w:p w14:paraId="0961E359" w14:textId="77777777" w:rsidR="005A5E02" w:rsidRPr="00916200" w:rsidRDefault="005A5E02" w:rsidP="00916200">
      <w:pPr>
        <w:widowControl w:val="0"/>
        <w:rPr>
          <w:sz w:val="22"/>
        </w:rPr>
      </w:pPr>
    </w:p>
    <w:p w14:paraId="0B5B7E1D" w14:textId="7E68D18F" w:rsidR="005A5E02" w:rsidRPr="00916200" w:rsidRDefault="005A5E02" w:rsidP="00916200">
      <w:pPr>
        <w:widowControl w:val="0"/>
        <w:rPr>
          <w:rFonts w:asciiTheme="minorHAnsi" w:eastAsiaTheme="minorHAnsi" w:hAnsiTheme="minorHAnsi" w:cstheme="minorBidi"/>
          <w:b/>
          <w:sz w:val="22"/>
          <w:szCs w:val="22"/>
          <w:lang w:val="lt-LT" w:eastAsia="en-US"/>
        </w:rPr>
      </w:pPr>
      <w:r w:rsidRPr="00916200">
        <w:rPr>
          <w:b/>
          <w:sz w:val="22"/>
        </w:rPr>
        <w:t xml:space="preserve">Ką daryti pavartojus per didelę </w:t>
      </w:r>
      <w:r w:rsidR="00660D7B">
        <w:rPr>
          <w:b/>
          <w:sz w:val="22"/>
        </w:rPr>
        <w:t>Zevesin</w:t>
      </w:r>
      <w:r w:rsidRPr="00916200">
        <w:rPr>
          <w:b/>
          <w:sz w:val="22"/>
        </w:rPr>
        <w:t xml:space="preserve"> dozę</w:t>
      </w:r>
    </w:p>
    <w:p w14:paraId="5001DB87" w14:textId="687E6494"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 xml:space="preserve">Jeigu išgėrėte per daug </w:t>
      </w:r>
      <w:r w:rsidR="00660D7B">
        <w:rPr>
          <w:sz w:val="22"/>
        </w:rPr>
        <w:t>Zevesin</w:t>
      </w:r>
      <w:r w:rsidRPr="00916200">
        <w:rPr>
          <w:sz w:val="22"/>
        </w:rPr>
        <w:t xml:space="preserve"> arba </w:t>
      </w:r>
      <w:r w:rsidR="00660D7B">
        <w:rPr>
          <w:sz w:val="22"/>
        </w:rPr>
        <w:t>Zevesin</w:t>
      </w:r>
      <w:r w:rsidRPr="00916200">
        <w:rPr>
          <w:sz w:val="22"/>
        </w:rPr>
        <w:t xml:space="preserve"> atsitiktinai išgėrė vaikas, nedelsdami kreipkitės į gydytoją arba vaistininką.</w:t>
      </w:r>
    </w:p>
    <w:p w14:paraId="724F9E56" w14:textId="77777777" w:rsidR="005A5E02" w:rsidRPr="00916200" w:rsidRDefault="005A5E02" w:rsidP="00916200">
      <w:pPr>
        <w:widowControl w:val="0"/>
        <w:rPr>
          <w:sz w:val="22"/>
        </w:rPr>
      </w:pPr>
    </w:p>
    <w:p w14:paraId="737A3057" w14:textId="77777777" w:rsidR="005A5E02" w:rsidRPr="00623FD5" w:rsidRDefault="005A5E02" w:rsidP="00916200">
      <w:pPr>
        <w:widowControl w:val="0"/>
        <w:rPr>
          <w:rFonts w:asciiTheme="minorHAnsi" w:eastAsiaTheme="minorHAnsi" w:hAnsiTheme="minorHAnsi" w:cstheme="minorBidi"/>
          <w:sz w:val="22"/>
          <w:szCs w:val="22"/>
          <w:lang w:val="lt-LT" w:eastAsia="en-US"/>
        </w:rPr>
      </w:pPr>
      <w:r w:rsidRPr="00623FD5">
        <w:rPr>
          <w:sz w:val="22"/>
          <w:szCs w:val="22"/>
        </w:rPr>
        <w:t>Perdozavimo simptomai yra šie: galvos skausmas, burnos džiūvimas, galvos svaigimas, mieguistumas ir miglotas matymas, nesančių daiktų matymas (haliucinacijos), pernelyg didelis susijaudinimas, priepuoliai (traukuliai), kvėpavimo pasunkėjimas, širdies plakimo padažnėjimas (tachikardija), šlapimo kaupimasis šlapimo pūslėje (šlapimo susilaikymas), vyzdžių išsiplėtimas (midriazė).</w:t>
      </w:r>
    </w:p>
    <w:p w14:paraId="319D7769" w14:textId="77777777" w:rsidR="005A5E02" w:rsidRPr="00916200" w:rsidRDefault="005A5E02" w:rsidP="00916200">
      <w:pPr>
        <w:widowControl w:val="0"/>
        <w:rPr>
          <w:sz w:val="22"/>
        </w:rPr>
      </w:pPr>
    </w:p>
    <w:p w14:paraId="00FAD017" w14:textId="252E0A7C" w:rsidR="005A5E02" w:rsidRPr="00916200" w:rsidRDefault="005A5E02" w:rsidP="00916200">
      <w:pPr>
        <w:widowControl w:val="0"/>
        <w:rPr>
          <w:rFonts w:asciiTheme="minorHAnsi" w:eastAsiaTheme="minorHAnsi" w:hAnsiTheme="minorHAnsi" w:cstheme="minorBidi"/>
          <w:b/>
          <w:sz w:val="22"/>
          <w:szCs w:val="22"/>
          <w:lang w:val="lt-LT" w:eastAsia="en-US"/>
        </w:rPr>
      </w:pPr>
      <w:r w:rsidRPr="00916200">
        <w:rPr>
          <w:b/>
          <w:sz w:val="22"/>
        </w:rPr>
        <w:t xml:space="preserve">Pamiršus pavartoti </w:t>
      </w:r>
      <w:r w:rsidR="00660D7B">
        <w:rPr>
          <w:b/>
          <w:sz w:val="22"/>
        </w:rPr>
        <w:t>Zevesin</w:t>
      </w:r>
    </w:p>
    <w:p w14:paraId="310DA6C6" w14:textId="77777777"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Jeigu pamiršote išgerti tabletę įprastu laiku, išgerkite ją tuoj pat, kai prisiminsite, išskyrus atvejus, kai arti kitos dozės vartojimo laikas. Negalima vartoti daugiau kaip vienos vaisto dozės per parą. Jeigu abejojate, kreipkitės į savo gydytoją ar vaistininką.</w:t>
      </w:r>
    </w:p>
    <w:p w14:paraId="73C3B80B" w14:textId="77777777" w:rsidR="005A5E02" w:rsidRPr="00916200" w:rsidRDefault="005A5E02" w:rsidP="00916200">
      <w:pPr>
        <w:widowControl w:val="0"/>
        <w:rPr>
          <w:sz w:val="22"/>
        </w:rPr>
      </w:pPr>
    </w:p>
    <w:p w14:paraId="36787997" w14:textId="42C399AA" w:rsidR="005A5E02" w:rsidRPr="00916200" w:rsidRDefault="005A5E02" w:rsidP="00916200">
      <w:pPr>
        <w:widowControl w:val="0"/>
        <w:rPr>
          <w:rFonts w:asciiTheme="minorHAnsi" w:eastAsiaTheme="minorHAnsi" w:hAnsiTheme="minorHAnsi" w:cstheme="minorBidi"/>
          <w:b/>
          <w:sz w:val="22"/>
          <w:szCs w:val="22"/>
          <w:lang w:val="lt-LT" w:eastAsia="en-US"/>
        </w:rPr>
      </w:pPr>
      <w:r w:rsidRPr="00916200">
        <w:rPr>
          <w:b/>
          <w:sz w:val="22"/>
        </w:rPr>
        <w:t xml:space="preserve">Nustojus vartoti </w:t>
      </w:r>
      <w:r w:rsidR="00660D7B">
        <w:rPr>
          <w:b/>
          <w:sz w:val="22"/>
        </w:rPr>
        <w:t>Zevesin</w:t>
      </w:r>
    </w:p>
    <w:p w14:paraId="46DD7431" w14:textId="2420794A"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 xml:space="preserve">Jeigu nutrauksite </w:t>
      </w:r>
      <w:r w:rsidR="00660D7B">
        <w:rPr>
          <w:sz w:val="22"/>
        </w:rPr>
        <w:t>Zevesin</w:t>
      </w:r>
      <w:r w:rsidRPr="00916200">
        <w:rPr>
          <w:sz w:val="22"/>
        </w:rPr>
        <w:t xml:space="preserve"> vartojimą, pernelyg aktyvios šlapimo pūslės simptomai gali atsinaujinti arba pasunkėti. Norėdami baigti gydymą visada kreipkitės į savo gydytoją.</w:t>
      </w:r>
    </w:p>
    <w:p w14:paraId="38BF4994" w14:textId="77777777" w:rsidR="005A5E02" w:rsidRPr="00916200" w:rsidRDefault="005A5E02" w:rsidP="00916200">
      <w:pPr>
        <w:widowControl w:val="0"/>
        <w:rPr>
          <w:sz w:val="22"/>
        </w:rPr>
      </w:pPr>
    </w:p>
    <w:p w14:paraId="1D767B13" w14:textId="77777777"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Jeigu kiltų daugiau klausimų dėl šio vaisto vartojimo, kreipkitės į gydytoją arba vaistininką.</w:t>
      </w:r>
    </w:p>
    <w:p w14:paraId="655C463E" w14:textId="77777777" w:rsidR="005A5E02" w:rsidRPr="00916200" w:rsidRDefault="005A5E02" w:rsidP="00916200">
      <w:pPr>
        <w:widowControl w:val="0"/>
        <w:rPr>
          <w:sz w:val="22"/>
        </w:rPr>
      </w:pPr>
    </w:p>
    <w:p w14:paraId="1FFF9729" w14:textId="77777777" w:rsidR="005A5E02" w:rsidRPr="00916200" w:rsidRDefault="005A5E02" w:rsidP="00916200">
      <w:pPr>
        <w:widowControl w:val="0"/>
        <w:rPr>
          <w:sz w:val="22"/>
        </w:rPr>
      </w:pPr>
    </w:p>
    <w:p w14:paraId="2B56C32F" w14:textId="77777777" w:rsidR="005A5E02" w:rsidRPr="00916200" w:rsidRDefault="005A5E02" w:rsidP="00916200">
      <w:pPr>
        <w:widowControl w:val="0"/>
        <w:ind w:left="567" w:hanging="567"/>
        <w:rPr>
          <w:rFonts w:asciiTheme="minorHAnsi" w:eastAsiaTheme="minorHAnsi" w:hAnsiTheme="minorHAnsi" w:cstheme="minorBidi"/>
          <w:b/>
          <w:sz w:val="22"/>
          <w:szCs w:val="22"/>
          <w:lang w:val="lt-LT" w:eastAsia="en-US"/>
        </w:rPr>
      </w:pPr>
      <w:bookmarkStart w:id="10" w:name="_Toc129243142"/>
      <w:bookmarkStart w:id="11" w:name="_Toc129243267"/>
      <w:r w:rsidRPr="00916200">
        <w:rPr>
          <w:b/>
          <w:sz w:val="22"/>
        </w:rPr>
        <w:t>4.</w:t>
      </w:r>
      <w:r w:rsidRPr="00916200">
        <w:rPr>
          <w:b/>
          <w:sz w:val="22"/>
        </w:rPr>
        <w:tab/>
        <w:t xml:space="preserve">Galimas </w:t>
      </w:r>
      <w:r w:rsidRPr="00377949">
        <w:rPr>
          <w:b/>
        </w:rPr>
        <w:t>šalutinis poveikis</w:t>
      </w:r>
      <w:bookmarkEnd w:id="10"/>
      <w:bookmarkEnd w:id="11"/>
    </w:p>
    <w:p w14:paraId="3A8A99E5" w14:textId="77777777" w:rsidR="005A5E02" w:rsidRPr="00916200" w:rsidRDefault="005A5E02" w:rsidP="00916200">
      <w:pPr>
        <w:widowControl w:val="0"/>
        <w:rPr>
          <w:sz w:val="22"/>
        </w:rPr>
      </w:pPr>
    </w:p>
    <w:p w14:paraId="723ECC64" w14:textId="77777777"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Šis vaistas, kaip ir visi kiti, gali sukelti šalutinį poveikį, nors jis pasireiškia ne visiems žmonėms.</w:t>
      </w:r>
    </w:p>
    <w:p w14:paraId="6E340F3D" w14:textId="77777777" w:rsidR="005A5E02" w:rsidRPr="00916200" w:rsidRDefault="005A5E02" w:rsidP="00916200">
      <w:pPr>
        <w:widowControl w:val="0"/>
        <w:rPr>
          <w:sz w:val="22"/>
        </w:rPr>
      </w:pPr>
    </w:p>
    <w:p w14:paraId="5E397B30" w14:textId="77777777" w:rsidR="005A5E02" w:rsidRPr="00916200" w:rsidRDefault="005A5E02" w:rsidP="00916200">
      <w:pPr>
        <w:widowControl w:val="0"/>
        <w:numPr>
          <w:ilvl w:val="12"/>
          <w:numId w:val="0"/>
        </w:numPr>
        <w:ind w:right="-2"/>
        <w:rPr>
          <w:rFonts w:asciiTheme="minorHAnsi" w:eastAsiaTheme="minorHAnsi" w:hAnsiTheme="minorHAnsi" w:cstheme="minorBidi"/>
          <w:color w:val="000000"/>
          <w:sz w:val="22"/>
          <w:szCs w:val="22"/>
          <w:lang w:val="lt-LT" w:eastAsia="en-US"/>
        </w:rPr>
      </w:pPr>
      <w:r w:rsidRPr="00916200">
        <w:rPr>
          <w:color w:val="000000"/>
          <w:sz w:val="22"/>
        </w:rPr>
        <w:t>Jeigu Jums pasireiškė alerginė reakcija arba sunki odos reakcija (pvz., odos pūslėjimasis ir lupimasis), nedelsiant kreipkitės į gydytoją.</w:t>
      </w:r>
    </w:p>
    <w:p w14:paraId="5E37CD28" w14:textId="77777777" w:rsidR="005A5E02" w:rsidRPr="00916200" w:rsidRDefault="005A5E02" w:rsidP="00916200">
      <w:pPr>
        <w:widowControl w:val="0"/>
        <w:numPr>
          <w:ilvl w:val="12"/>
          <w:numId w:val="0"/>
        </w:numPr>
        <w:ind w:right="-2"/>
        <w:rPr>
          <w:color w:val="000000"/>
          <w:sz w:val="22"/>
        </w:rPr>
      </w:pPr>
    </w:p>
    <w:p w14:paraId="1DC666E1" w14:textId="1AC8247D" w:rsidR="005A5E02" w:rsidRPr="00916200" w:rsidRDefault="005A5E02" w:rsidP="00916200">
      <w:pPr>
        <w:widowControl w:val="0"/>
        <w:numPr>
          <w:ilvl w:val="12"/>
          <w:numId w:val="0"/>
        </w:numPr>
        <w:ind w:right="-2"/>
        <w:rPr>
          <w:rFonts w:asciiTheme="minorHAnsi" w:eastAsiaTheme="minorHAnsi" w:hAnsiTheme="minorHAnsi" w:cstheme="minorBidi"/>
          <w:color w:val="000000"/>
          <w:sz w:val="22"/>
          <w:szCs w:val="22"/>
          <w:lang w:val="lt-LT" w:eastAsia="en-US"/>
        </w:rPr>
      </w:pPr>
      <w:r w:rsidRPr="00916200">
        <w:rPr>
          <w:color w:val="000000"/>
          <w:sz w:val="22"/>
        </w:rPr>
        <w:t xml:space="preserve">Gauta pranešimų apie angioneurozinės reakcijos (odos alerginė reakcija, sukelianti poodinio audinio patinimą) pasireiškimą, kartu su kvėpavimo takų obstrukcija (kvėpavimo pasunkėjimas), pacientams, vartojantiems solifenacino sukcinato. Pasireiškus angioneurozinei edemai, nedelsiant nutraukite </w:t>
      </w:r>
      <w:r w:rsidR="00660D7B">
        <w:rPr>
          <w:color w:val="000000"/>
          <w:sz w:val="22"/>
        </w:rPr>
        <w:t>Zevesin</w:t>
      </w:r>
      <w:r w:rsidRPr="00916200">
        <w:rPr>
          <w:color w:val="000000"/>
          <w:sz w:val="22"/>
        </w:rPr>
        <w:t xml:space="preserve"> vartojimą ir kreipkitės atitinkamo gydymo.</w:t>
      </w:r>
    </w:p>
    <w:p w14:paraId="5F657611" w14:textId="77777777" w:rsidR="005A5E02" w:rsidRPr="00916200" w:rsidRDefault="005A5E02" w:rsidP="00916200">
      <w:pPr>
        <w:widowControl w:val="0"/>
        <w:numPr>
          <w:ilvl w:val="12"/>
          <w:numId w:val="0"/>
        </w:numPr>
        <w:ind w:right="-2"/>
        <w:rPr>
          <w:color w:val="000000"/>
          <w:sz w:val="22"/>
        </w:rPr>
      </w:pPr>
    </w:p>
    <w:p w14:paraId="526F4A15" w14:textId="49C7E08B"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 xml:space="preserve">Vartojant </w:t>
      </w:r>
      <w:r w:rsidR="00660D7B">
        <w:rPr>
          <w:sz w:val="22"/>
        </w:rPr>
        <w:t>Zevesin</w:t>
      </w:r>
      <w:r w:rsidRPr="00916200">
        <w:rPr>
          <w:sz w:val="22"/>
        </w:rPr>
        <w:t>, pasireiškė išvardytas šalutinis poveikis.</w:t>
      </w:r>
    </w:p>
    <w:p w14:paraId="1279F4A7" w14:textId="77777777" w:rsidR="005A5E02" w:rsidRDefault="005A5E02" w:rsidP="00916200">
      <w:pPr>
        <w:widowControl w:val="0"/>
        <w:rPr>
          <w:sz w:val="22"/>
        </w:rPr>
      </w:pPr>
    </w:p>
    <w:p w14:paraId="5EA18510" w14:textId="1E796489" w:rsidR="00BB6D54" w:rsidRPr="00BB6D54" w:rsidRDefault="00BB6D54" w:rsidP="00BB6D54">
      <w:pPr>
        <w:tabs>
          <w:tab w:val="left" w:pos="567"/>
        </w:tabs>
        <w:ind w:left="357" w:hanging="357"/>
        <w:rPr>
          <w:b/>
          <w:bCs/>
          <w:color w:val="000000"/>
          <w:sz w:val="22"/>
          <w:szCs w:val="18"/>
        </w:rPr>
      </w:pPr>
      <w:r w:rsidRPr="00BB6D54">
        <w:rPr>
          <w:b/>
          <w:bCs/>
          <w:color w:val="000000"/>
          <w:sz w:val="22"/>
          <w:szCs w:val="18"/>
        </w:rPr>
        <w:t>Labai dažni šalutinio poveikio reiškiniai (gali pasireikšti ne rečiau kaip 1 iš 10 asmenų):</w:t>
      </w:r>
    </w:p>
    <w:p w14:paraId="29EE101B" w14:textId="77777777" w:rsidR="005A5E02" w:rsidRPr="00916200" w:rsidRDefault="005A5E02" w:rsidP="00916200">
      <w:pPr>
        <w:widowControl w:val="0"/>
        <w:ind w:left="567" w:hanging="567"/>
        <w:rPr>
          <w:sz w:val="22"/>
        </w:rPr>
      </w:pPr>
      <w:r w:rsidRPr="00916200">
        <w:rPr>
          <w:sz w:val="22"/>
        </w:rPr>
        <w:t>-</w:t>
      </w:r>
      <w:r w:rsidRPr="00916200">
        <w:rPr>
          <w:sz w:val="22"/>
        </w:rPr>
        <w:tab/>
        <w:t>burnos džiūvimas.</w:t>
      </w:r>
    </w:p>
    <w:p w14:paraId="2CEC96EE" w14:textId="77777777" w:rsidR="005A5E02" w:rsidRDefault="005A5E02" w:rsidP="00916200">
      <w:pPr>
        <w:widowControl w:val="0"/>
        <w:rPr>
          <w:sz w:val="22"/>
        </w:rPr>
      </w:pPr>
    </w:p>
    <w:p w14:paraId="3E4D0D08" w14:textId="0BDC9E06" w:rsidR="00BB6D54" w:rsidRPr="00BB6D54" w:rsidRDefault="00BB6D54" w:rsidP="00BB6D54">
      <w:pPr>
        <w:tabs>
          <w:tab w:val="left" w:pos="567"/>
        </w:tabs>
        <w:ind w:left="567" w:hanging="567"/>
        <w:rPr>
          <w:b/>
          <w:color w:val="000000"/>
          <w:sz w:val="22"/>
          <w:szCs w:val="18"/>
        </w:rPr>
      </w:pPr>
      <w:r w:rsidRPr="00BB6D54">
        <w:rPr>
          <w:b/>
          <w:color w:val="000000"/>
          <w:sz w:val="22"/>
          <w:szCs w:val="18"/>
        </w:rPr>
        <w:t>Dažni šalutinio poveikio reiškiniai (gali pasireikšti rečiau kaip 1 iš 10 asmenų):</w:t>
      </w:r>
    </w:p>
    <w:p w14:paraId="05DF230B" w14:textId="77777777" w:rsidR="005A5E02" w:rsidRPr="00916200" w:rsidRDefault="005A5E02" w:rsidP="00916200">
      <w:pPr>
        <w:widowControl w:val="0"/>
        <w:numPr>
          <w:ilvl w:val="0"/>
          <w:numId w:val="24"/>
        </w:numPr>
        <w:ind w:left="567" w:hanging="567"/>
        <w:contextualSpacing/>
        <w:rPr>
          <w:rFonts w:asciiTheme="minorHAnsi" w:eastAsiaTheme="minorHAnsi" w:hAnsiTheme="minorHAnsi" w:cstheme="minorBidi"/>
          <w:sz w:val="22"/>
          <w:szCs w:val="22"/>
          <w:lang w:val="lt-LT" w:eastAsia="en-US"/>
        </w:rPr>
      </w:pPr>
      <w:r w:rsidRPr="00916200">
        <w:rPr>
          <w:sz w:val="22"/>
          <w:lang w:val="lt-LT"/>
        </w:rPr>
        <w:t>miglotas matymas;</w:t>
      </w:r>
    </w:p>
    <w:p w14:paraId="5C5004B5" w14:textId="77777777" w:rsidR="005A5E02" w:rsidRPr="00916200" w:rsidRDefault="005A5E02" w:rsidP="00916200">
      <w:pPr>
        <w:widowControl w:val="0"/>
        <w:numPr>
          <w:ilvl w:val="0"/>
          <w:numId w:val="24"/>
        </w:numPr>
        <w:ind w:left="567" w:hanging="567"/>
        <w:contextualSpacing/>
        <w:rPr>
          <w:rFonts w:asciiTheme="minorHAnsi" w:eastAsiaTheme="minorHAnsi" w:hAnsiTheme="minorHAnsi" w:cstheme="minorBidi"/>
          <w:sz w:val="22"/>
          <w:szCs w:val="22"/>
          <w:lang w:val="lt-LT" w:eastAsia="en-US"/>
        </w:rPr>
      </w:pPr>
      <w:r w:rsidRPr="00916200">
        <w:rPr>
          <w:sz w:val="22"/>
          <w:lang w:val="lt-LT"/>
        </w:rPr>
        <w:lastRenderedPageBreak/>
        <w:t xml:space="preserve">vidurių užkietėjimas, pykinimas, </w:t>
      </w:r>
      <w:proofErr w:type="spellStart"/>
      <w:r w:rsidRPr="00916200">
        <w:rPr>
          <w:sz w:val="22"/>
          <w:lang w:val="lt-LT"/>
        </w:rPr>
        <w:t>nevirškinimas</w:t>
      </w:r>
      <w:proofErr w:type="spellEnd"/>
      <w:r w:rsidRPr="00916200">
        <w:rPr>
          <w:sz w:val="22"/>
          <w:lang w:val="lt-LT"/>
        </w:rPr>
        <w:t xml:space="preserve"> (pasireiškia tokiais simptomais: pilnumo jausmas pilve, pilvo skausmas, atsirūgimas, pykinimas, rėmuo (dispepsija), skrandžio diskomfortas.</w:t>
      </w:r>
    </w:p>
    <w:p w14:paraId="04D177F0" w14:textId="77777777" w:rsidR="005A5E02" w:rsidRDefault="005A5E02" w:rsidP="00916200">
      <w:pPr>
        <w:widowControl w:val="0"/>
        <w:rPr>
          <w:sz w:val="22"/>
        </w:rPr>
      </w:pPr>
    </w:p>
    <w:p w14:paraId="409F01ED" w14:textId="13D74E84" w:rsidR="00BB6D54" w:rsidRPr="00BB6D54" w:rsidRDefault="00BB6D54" w:rsidP="00BB6D54">
      <w:pPr>
        <w:tabs>
          <w:tab w:val="left" w:pos="567"/>
        </w:tabs>
        <w:ind w:left="567" w:hanging="567"/>
        <w:rPr>
          <w:b/>
          <w:bCs/>
          <w:color w:val="000000"/>
          <w:sz w:val="22"/>
          <w:szCs w:val="18"/>
        </w:rPr>
      </w:pPr>
      <w:r w:rsidRPr="00BB6D54">
        <w:rPr>
          <w:b/>
          <w:bCs/>
          <w:color w:val="000000"/>
          <w:sz w:val="22"/>
          <w:szCs w:val="18"/>
        </w:rPr>
        <w:t>Nedažni šalutinio poveikio reiškiniai (gali pasireikšti rečiau kaip 1 iš 100 asmenų):</w:t>
      </w:r>
    </w:p>
    <w:p w14:paraId="6A89E620"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šlapimo takų infekcija, šlapimo pūslės uždegimas;</w:t>
      </w:r>
    </w:p>
    <w:p w14:paraId="474E5BA0"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mieguistumas;</w:t>
      </w:r>
    </w:p>
    <w:p w14:paraId="241DE896"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skonio pojūčio sutrikimas (</w:t>
      </w:r>
      <w:proofErr w:type="spellStart"/>
      <w:r w:rsidRPr="00916200">
        <w:rPr>
          <w:sz w:val="22"/>
          <w:lang w:val="lt-LT"/>
        </w:rPr>
        <w:t>disgeuzija</w:t>
      </w:r>
      <w:proofErr w:type="spellEnd"/>
      <w:r w:rsidRPr="00916200">
        <w:rPr>
          <w:sz w:val="22"/>
          <w:lang w:val="lt-LT"/>
        </w:rPr>
        <w:t>);</w:t>
      </w:r>
    </w:p>
    <w:p w14:paraId="2A7085B4"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akių sausumas (jautrumas);</w:t>
      </w:r>
    </w:p>
    <w:p w14:paraId="39C6219C"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nosies ertmių sausumas;</w:t>
      </w:r>
    </w:p>
    <w:p w14:paraId="010421A3"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proofErr w:type="spellStart"/>
      <w:r w:rsidRPr="00916200">
        <w:rPr>
          <w:sz w:val="22"/>
          <w:lang w:val="lt-LT"/>
        </w:rPr>
        <w:t>refliukso</w:t>
      </w:r>
      <w:proofErr w:type="spellEnd"/>
      <w:r w:rsidRPr="00916200">
        <w:rPr>
          <w:sz w:val="22"/>
          <w:lang w:val="lt-LT"/>
        </w:rPr>
        <w:t xml:space="preserve"> liga (</w:t>
      </w:r>
      <w:proofErr w:type="spellStart"/>
      <w:r w:rsidRPr="00916200">
        <w:rPr>
          <w:sz w:val="22"/>
          <w:lang w:val="lt-LT"/>
        </w:rPr>
        <w:t>gastroezofaginis</w:t>
      </w:r>
      <w:proofErr w:type="spellEnd"/>
      <w:r w:rsidRPr="00916200">
        <w:rPr>
          <w:sz w:val="22"/>
          <w:lang w:val="lt-LT"/>
        </w:rPr>
        <w:t xml:space="preserve"> </w:t>
      </w:r>
      <w:proofErr w:type="spellStart"/>
      <w:r w:rsidRPr="00916200">
        <w:rPr>
          <w:sz w:val="22"/>
          <w:lang w:val="lt-LT"/>
        </w:rPr>
        <w:t>refliuksas</w:t>
      </w:r>
      <w:proofErr w:type="spellEnd"/>
      <w:r w:rsidRPr="00916200">
        <w:rPr>
          <w:sz w:val="22"/>
          <w:lang w:val="lt-LT"/>
        </w:rPr>
        <w:t>);</w:t>
      </w:r>
    </w:p>
    <w:p w14:paraId="168B1407"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gerklės džiūvimas;</w:t>
      </w:r>
    </w:p>
    <w:p w14:paraId="708C11A7"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odos sausumas;</w:t>
      </w:r>
    </w:p>
    <w:p w14:paraId="488E3974"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negalėjimas pasišlapinti;</w:t>
      </w:r>
    </w:p>
    <w:p w14:paraId="1A7D17A7" w14:textId="77777777" w:rsidR="00BB6D54" w:rsidRDefault="005A5E02" w:rsidP="00BB6D54">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nuovargis,</w:t>
      </w:r>
    </w:p>
    <w:p w14:paraId="6FA72AC0" w14:textId="717E6F34" w:rsidR="005A5E02" w:rsidRPr="00BB6D54" w:rsidRDefault="005A5E02" w:rsidP="00BB6D54">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BB6D54">
        <w:rPr>
          <w:sz w:val="22"/>
        </w:rPr>
        <w:t>skysčių kaupimasis apatinėse galūnėse (edema).</w:t>
      </w:r>
    </w:p>
    <w:p w14:paraId="7B200301" w14:textId="77777777" w:rsidR="005A5E02" w:rsidRDefault="005A5E02" w:rsidP="00916200">
      <w:pPr>
        <w:widowControl w:val="0"/>
        <w:rPr>
          <w:sz w:val="22"/>
        </w:rPr>
      </w:pPr>
    </w:p>
    <w:p w14:paraId="08DA9AEE" w14:textId="21671B1A" w:rsidR="00BB6D54" w:rsidRPr="00BB6D54" w:rsidRDefault="00BB6D54" w:rsidP="00BB6D54">
      <w:pPr>
        <w:tabs>
          <w:tab w:val="left" w:pos="567"/>
        </w:tabs>
        <w:rPr>
          <w:b/>
          <w:bCs/>
        </w:rPr>
      </w:pPr>
      <w:r w:rsidRPr="00BB6D54">
        <w:rPr>
          <w:b/>
          <w:bCs/>
          <w:sz w:val="22"/>
          <w:szCs w:val="18"/>
        </w:rPr>
        <w:t>Reti šalutinio poveikio reiškiniai (gali pasireikšti rečiau kaip 1 iš 1 000 asmenų):</w:t>
      </w:r>
    </w:p>
    <w:p w14:paraId="6CC1829D"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didelio sukietėjusių išmatų kiekio kaupimasis gaubtinėje žarnoje (žarnų užsikimšimas);</w:t>
      </w:r>
    </w:p>
    <w:p w14:paraId="56BC9FBE"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šlapimo kaupimasis šlapimo pūslėje dėl negalėjimo ištuštinti šlapimo pūslės (šlapimo susilaikymas);</w:t>
      </w:r>
    </w:p>
    <w:p w14:paraId="1D492CA5"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svaigulys, galvos skausmas;</w:t>
      </w:r>
    </w:p>
    <w:p w14:paraId="1B4269A5"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vėmimas;</w:t>
      </w:r>
    </w:p>
    <w:p w14:paraId="5DDB9F27"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niežulys, išbėrimas.</w:t>
      </w:r>
    </w:p>
    <w:p w14:paraId="4D758E8F" w14:textId="77777777" w:rsidR="005A5E02" w:rsidRDefault="005A5E02" w:rsidP="00916200">
      <w:pPr>
        <w:widowControl w:val="0"/>
        <w:rPr>
          <w:sz w:val="22"/>
        </w:rPr>
      </w:pPr>
    </w:p>
    <w:p w14:paraId="6D32F070" w14:textId="563EDF43" w:rsidR="00BB6D54" w:rsidRPr="00BB6D54" w:rsidRDefault="00BB6D54" w:rsidP="00916200">
      <w:pPr>
        <w:widowControl w:val="0"/>
        <w:rPr>
          <w:sz w:val="20"/>
          <w:szCs w:val="18"/>
        </w:rPr>
      </w:pPr>
      <w:r w:rsidRPr="00BB6D54">
        <w:rPr>
          <w:b/>
          <w:bCs/>
          <w:color w:val="000000"/>
          <w:sz w:val="22"/>
          <w:szCs w:val="18"/>
        </w:rPr>
        <w:t>Labai reti šalutinio poveikio reiškiniai (gali pasireikšti rečiau kaip 1 iš 10 000 asmenų):</w:t>
      </w:r>
    </w:p>
    <w:p w14:paraId="18B8F22A"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haliucinacijos, sumišimas;</w:t>
      </w:r>
    </w:p>
    <w:p w14:paraId="0A2EE9C9"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alerginis išbėrimas.</w:t>
      </w:r>
    </w:p>
    <w:p w14:paraId="44CB8428" w14:textId="77777777" w:rsidR="005A5E02" w:rsidRDefault="005A5E02" w:rsidP="00916200">
      <w:pPr>
        <w:widowControl w:val="0"/>
        <w:ind w:left="540" w:hanging="540"/>
        <w:rPr>
          <w:sz w:val="22"/>
        </w:rPr>
      </w:pPr>
    </w:p>
    <w:p w14:paraId="1CF8B446" w14:textId="447EEC9B" w:rsidR="00BB6D54" w:rsidRPr="00BB6D54" w:rsidRDefault="00BB6D54" w:rsidP="00BB6D54">
      <w:pPr>
        <w:tabs>
          <w:tab w:val="left" w:pos="567"/>
        </w:tabs>
        <w:rPr>
          <w:b/>
        </w:rPr>
      </w:pPr>
      <w:r w:rsidRPr="006B7998">
        <w:rPr>
          <w:b/>
        </w:rPr>
        <w:t>Šalutinio poveikio reiškiniai, kurių</w:t>
      </w:r>
      <w:r>
        <w:rPr>
          <w:b/>
        </w:rPr>
        <w:t xml:space="preserve"> </w:t>
      </w:r>
      <w:r w:rsidRPr="006B7998">
        <w:rPr>
          <w:b/>
        </w:rPr>
        <w:t>dažnis nežinomas (negali būti apskaičiuotas pagal</w:t>
      </w:r>
      <w:r>
        <w:rPr>
          <w:b/>
        </w:rPr>
        <w:t xml:space="preserve"> </w:t>
      </w:r>
      <w:r w:rsidRPr="006B7998">
        <w:rPr>
          <w:b/>
        </w:rPr>
        <w:t>turimus duomenis):</w:t>
      </w:r>
    </w:p>
    <w:p w14:paraId="000B0A1D"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apetito sumažėjimas, kalio kiekio padidėjimas kraujyje, galintis sukelti nenormalų širdies ritmą;</w:t>
      </w:r>
    </w:p>
    <w:p w14:paraId="428FBB59"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padidėjęs akispūdis;</w:t>
      </w:r>
    </w:p>
    <w:p w14:paraId="1F1323BF"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širdies ritmo sutrikimai;</w:t>
      </w:r>
    </w:p>
    <w:p w14:paraId="3C4F1268"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proofErr w:type="spellStart"/>
      <w:r w:rsidRPr="00916200">
        <w:rPr>
          <w:sz w:val="22"/>
          <w:lang w:val="lt-LT"/>
        </w:rPr>
        <w:t>elektrokardiografiniai</w:t>
      </w:r>
      <w:proofErr w:type="spellEnd"/>
      <w:r w:rsidRPr="00916200">
        <w:rPr>
          <w:sz w:val="22"/>
          <w:lang w:val="lt-LT"/>
        </w:rPr>
        <w:t xml:space="preserve"> širdies pakitimai, nereguliarus širdies ritmas (</w:t>
      </w:r>
      <w:r w:rsidRPr="00BB6D54">
        <w:rPr>
          <w:i/>
          <w:iCs/>
        </w:rPr>
        <w:t>Torsade de Pointes</w:t>
      </w:r>
      <w:r w:rsidRPr="00377949">
        <w:t>);</w:t>
      </w:r>
    </w:p>
    <w:p w14:paraId="4081E637"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balso sutrikimai;</w:t>
      </w:r>
    </w:p>
    <w:p w14:paraId="52699BEE"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kepenų sutrikimai;</w:t>
      </w:r>
    </w:p>
    <w:p w14:paraId="388FCC08"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raumenų silpnumas;</w:t>
      </w:r>
    </w:p>
    <w:p w14:paraId="7F932F30" w14:textId="77777777" w:rsidR="005A5E02" w:rsidRPr="00916200" w:rsidRDefault="005A5E02" w:rsidP="00916200">
      <w:pPr>
        <w:widowControl w:val="0"/>
        <w:numPr>
          <w:ilvl w:val="0"/>
          <w:numId w:val="25"/>
        </w:numPr>
        <w:ind w:left="567" w:hanging="567"/>
        <w:contextualSpacing/>
        <w:rPr>
          <w:rFonts w:asciiTheme="minorHAnsi" w:eastAsiaTheme="minorHAnsi" w:hAnsiTheme="minorHAnsi" w:cstheme="minorBidi"/>
          <w:sz w:val="22"/>
          <w:szCs w:val="22"/>
          <w:lang w:val="lt-LT" w:eastAsia="en-US"/>
        </w:rPr>
      </w:pPr>
      <w:r w:rsidRPr="00916200">
        <w:rPr>
          <w:sz w:val="22"/>
          <w:lang w:val="lt-LT"/>
        </w:rPr>
        <w:t>inkstų funkcijos sutrikimai.</w:t>
      </w:r>
    </w:p>
    <w:p w14:paraId="4C862DF0" w14:textId="77777777" w:rsidR="005A5E02" w:rsidRPr="00916200" w:rsidRDefault="005A5E02" w:rsidP="00916200">
      <w:pPr>
        <w:widowControl w:val="0"/>
        <w:rPr>
          <w:sz w:val="22"/>
        </w:rPr>
      </w:pPr>
    </w:p>
    <w:p w14:paraId="529D206F" w14:textId="77777777" w:rsidR="005A5E02" w:rsidRPr="00916200" w:rsidRDefault="005A5E02" w:rsidP="00D05F30">
      <w:pPr>
        <w:widowControl w:val="0"/>
        <w:rPr>
          <w:rFonts w:asciiTheme="minorHAnsi" w:eastAsiaTheme="minorHAnsi" w:hAnsiTheme="minorHAnsi" w:cstheme="minorBidi"/>
          <w:b/>
          <w:sz w:val="22"/>
          <w:szCs w:val="22"/>
          <w:lang w:val="lt-LT" w:eastAsia="en-US"/>
        </w:rPr>
      </w:pPr>
      <w:r w:rsidRPr="00916200">
        <w:rPr>
          <w:b/>
          <w:sz w:val="22"/>
        </w:rPr>
        <w:t>Pranešimas apie šalutinį poveikį</w:t>
      </w:r>
    </w:p>
    <w:p w14:paraId="70F230C4" w14:textId="01B9297C" w:rsidR="005A5E02" w:rsidRPr="007F467A" w:rsidRDefault="005A5E02" w:rsidP="007F467A">
      <w:pPr>
        <w:tabs>
          <w:tab w:val="left" w:pos="567"/>
        </w:tabs>
        <w:rPr>
          <w:sz w:val="22"/>
          <w:szCs w:val="18"/>
        </w:rPr>
      </w:pPr>
      <w:r w:rsidRPr="00916200">
        <w:rPr>
          <w:sz w:val="22"/>
        </w:rPr>
        <w:t>Jeigu pasireiškė šalutinis poveikis, įskaitant šiame lapelyje nenurodytą, pasakykite gydytojui arba vaistininkui.</w:t>
      </w:r>
      <w:r w:rsidRPr="00916200">
        <w:t xml:space="preserve"> </w:t>
      </w:r>
      <w:r w:rsidR="00100AAC" w:rsidRPr="00100AAC">
        <w:rPr>
          <w:sz w:val="22"/>
          <w:szCs w:val="18"/>
        </w:rPr>
        <w:t xml:space="preserve">Pranešimą apie šalutinį poveikį galite užpildyti ir pateikti Valstybinės vaistų kontrolės tarnybos prie Lietuvos Respublikos sveikatos apsaugos ministerijos tinklalapyje </w:t>
      </w:r>
      <w:hyperlink r:id="rId7" w:history="1">
        <w:r w:rsidR="00100AAC" w:rsidRPr="00100AAC">
          <w:rPr>
            <w:rStyle w:val="Hyperlink"/>
            <w:rFonts w:eastAsiaTheme="minorHAnsi"/>
            <w:color w:val="0000FF"/>
            <w:sz w:val="22"/>
            <w:szCs w:val="22"/>
            <w:lang w:val="lt-LT" w:eastAsia="en-US"/>
          </w:rPr>
          <w:t>https://vvkt.lrv.lt/lt/</w:t>
        </w:r>
      </w:hyperlink>
      <w:r w:rsidR="00100AAC" w:rsidRPr="00100AAC">
        <w:rPr>
          <w:sz w:val="22"/>
          <w:szCs w:val="18"/>
        </w:rPr>
        <w:t xml:space="preserve"> nurodytais būdais arba paskambinti nemokamu telefonu +370 800 73 568. Pranešdami apie šalutinį poveikį galite mums padėti gauti daugiau informacijos apie šio vaisto saugumą.</w:t>
      </w:r>
    </w:p>
    <w:p w14:paraId="1645C55E" w14:textId="77777777" w:rsidR="005A5E02" w:rsidRPr="00916200" w:rsidRDefault="005A5E02" w:rsidP="00916200">
      <w:pPr>
        <w:widowControl w:val="0"/>
        <w:rPr>
          <w:b/>
          <w:sz w:val="22"/>
        </w:rPr>
      </w:pPr>
    </w:p>
    <w:p w14:paraId="0DB16BDC" w14:textId="77777777" w:rsidR="005A5E02" w:rsidRPr="00916200" w:rsidRDefault="005A5E02" w:rsidP="00916200">
      <w:pPr>
        <w:widowControl w:val="0"/>
        <w:rPr>
          <w:sz w:val="22"/>
        </w:rPr>
      </w:pPr>
    </w:p>
    <w:p w14:paraId="6A83A00D" w14:textId="17196CA8" w:rsidR="005A5E02" w:rsidRPr="00916200" w:rsidRDefault="005A5E02" w:rsidP="00916200">
      <w:pPr>
        <w:widowControl w:val="0"/>
        <w:ind w:left="567" w:hanging="567"/>
        <w:rPr>
          <w:b/>
          <w:sz w:val="22"/>
        </w:rPr>
      </w:pPr>
      <w:bookmarkStart w:id="12" w:name="_Toc129243143"/>
      <w:bookmarkStart w:id="13" w:name="_Toc129243268"/>
      <w:r w:rsidRPr="00916200">
        <w:rPr>
          <w:b/>
          <w:sz w:val="22"/>
        </w:rPr>
        <w:t>5.</w:t>
      </w:r>
      <w:r w:rsidRPr="00916200">
        <w:rPr>
          <w:b/>
          <w:sz w:val="22"/>
        </w:rPr>
        <w:tab/>
        <w:t xml:space="preserve">Kaip laikyti </w:t>
      </w:r>
      <w:bookmarkEnd w:id="12"/>
      <w:bookmarkEnd w:id="13"/>
      <w:r w:rsidR="00660D7B">
        <w:rPr>
          <w:b/>
          <w:sz w:val="22"/>
        </w:rPr>
        <w:t>Zevesin</w:t>
      </w:r>
    </w:p>
    <w:p w14:paraId="569FF75A" w14:textId="77777777" w:rsidR="005A5E02" w:rsidRPr="00916200" w:rsidRDefault="005A5E02" w:rsidP="00916200">
      <w:pPr>
        <w:widowControl w:val="0"/>
        <w:rPr>
          <w:sz w:val="22"/>
        </w:rPr>
      </w:pPr>
    </w:p>
    <w:p w14:paraId="51E10F5C" w14:textId="77777777"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Šį vaistą laikykite vaikams nepastebimoje ir nepasiekiamoje vietoje.</w:t>
      </w:r>
    </w:p>
    <w:p w14:paraId="42172A31" w14:textId="77777777" w:rsidR="005A5E02" w:rsidRPr="00100AAC" w:rsidRDefault="005A5E02" w:rsidP="00916200">
      <w:pPr>
        <w:widowControl w:val="0"/>
        <w:rPr>
          <w:sz w:val="20"/>
          <w:szCs w:val="18"/>
        </w:rPr>
      </w:pPr>
    </w:p>
    <w:p w14:paraId="0CDB7CA1" w14:textId="77777777" w:rsidR="00100AAC" w:rsidRPr="00100AAC" w:rsidRDefault="00100AAC" w:rsidP="00100AAC">
      <w:pPr>
        <w:tabs>
          <w:tab w:val="left" w:pos="567"/>
        </w:tabs>
        <w:rPr>
          <w:sz w:val="22"/>
          <w:szCs w:val="18"/>
        </w:rPr>
      </w:pPr>
      <w:r w:rsidRPr="00100AAC">
        <w:rPr>
          <w:sz w:val="22"/>
          <w:szCs w:val="18"/>
        </w:rPr>
        <w:t>Ant kartono dėžutės ir lizdinės plokštelės po „EXP“ nurodytam tinkamumo laikui pasibaigus, šio vaisto vartoti negalima. Vaistas tinkamas vartoti iki paskutinės nurodyto mėnesio dienos.</w:t>
      </w:r>
    </w:p>
    <w:p w14:paraId="5B48EA9A" w14:textId="77777777" w:rsidR="00100AAC" w:rsidRPr="00100AAC" w:rsidRDefault="00100AAC" w:rsidP="00100AAC">
      <w:pPr>
        <w:tabs>
          <w:tab w:val="left" w:pos="567"/>
        </w:tabs>
        <w:rPr>
          <w:sz w:val="22"/>
          <w:szCs w:val="18"/>
        </w:rPr>
      </w:pPr>
    </w:p>
    <w:p w14:paraId="175D060A" w14:textId="77777777" w:rsidR="00100AAC" w:rsidRPr="00100AAC" w:rsidRDefault="00100AAC" w:rsidP="00100AAC">
      <w:pPr>
        <w:tabs>
          <w:tab w:val="left" w:pos="567"/>
        </w:tabs>
        <w:rPr>
          <w:sz w:val="22"/>
          <w:szCs w:val="18"/>
        </w:rPr>
      </w:pPr>
      <w:r w:rsidRPr="00100AAC">
        <w:rPr>
          <w:sz w:val="22"/>
          <w:szCs w:val="18"/>
        </w:rPr>
        <w:t>Šio vaisto laikymui specialių temperatūros sąlygų nereikalaujama.</w:t>
      </w:r>
    </w:p>
    <w:p w14:paraId="66BD7D48" w14:textId="77777777" w:rsidR="00100AAC" w:rsidRPr="008242E6" w:rsidRDefault="00100AAC" w:rsidP="00100AAC">
      <w:pPr>
        <w:tabs>
          <w:tab w:val="left" w:pos="567"/>
        </w:tabs>
      </w:pPr>
      <w:r w:rsidRPr="00100AAC">
        <w:rPr>
          <w:sz w:val="22"/>
          <w:szCs w:val="18"/>
        </w:rPr>
        <w:t>Laikyti gamintojo pakuotėje, kad vaistas būtų apsaugotas nuo šviesos</w:t>
      </w:r>
      <w:r w:rsidRPr="008242E6">
        <w:t>.</w:t>
      </w:r>
    </w:p>
    <w:p w14:paraId="3A5F80F4" w14:textId="77777777" w:rsidR="005A5E02" w:rsidRPr="00916200" w:rsidRDefault="005A5E02" w:rsidP="00916200">
      <w:pPr>
        <w:widowControl w:val="0"/>
        <w:rPr>
          <w:sz w:val="22"/>
        </w:rPr>
      </w:pPr>
    </w:p>
    <w:p w14:paraId="7CE2D280" w14:textId="77777777" w:rsidR="005A5E02" w:rsidRPr="00916200" w:rsidRDefault="005A5E02" w:rsidP="00916200">
      <w:pPr>
        <w:widowControl w:val="0"/>
        <w:rPr>
          <w:rFonts w:asciiTheme="minorHAnsi" w:eastAsiaTheme="minorHAnsi" w:hAnsiTheme="minorHAnsi" w:cstheme="minorBidi"/>
          <w:sz w:val="22"/>
          <w:szCs w:val="22"/>
          <w:lang w:val="lt-LT" w:eastAsia="en-US"/>
        </w:rPr>
      </w:pPr>
      <w:r w:rsidRPr="00916200">
        <w:rPr>
          <w:sz w:val="22"/>
        </w:rPr>
        <w:t>Vaistų negalima išmesti į kanalizaciją arba su buitinėmis atliekomis. Kaip išmesti nereikalingus vaistus, klauskite vaistininko. Šios priemonės padės apsaugoti aplinką.</w:t>
      </w:r>
    </w:p>
    <w:p w14:paraId="24B26BBE" w14:textId="77777777" w:rsidR="005A5E02" w:rsidRPr="00916200" w:rsidRDefault="005A5E02" w:rsidP="00916200">
      <w:pPr>
        <w:widowControl w:val="0"/>
        <w:rPr>
          <w:sz w:val="22"/>
        </w:rPr>
      </w:pPr>
    </w:p>
    <w:p w14:paraId="6BDC1995" w14:textId="77777777" w:rsidR="005A5E02" w:rsidRPr="00916200" w:rsidRDefault="005A5E02" w:rsidP="00916200">
      <w:pPr>
        <w:widowControl w:val="0"/>
        <w:rPr>
          <w:sz w:val="22"/>
        </w:rPr>
      </w:pPr>
    </w:p>
    <w:p w14:paraId="75CE66DB" w14:textId="77777777" w:rsidR="005A5E02" w:rsidRPr="00916200" w:rsidRDefault="005A5E02" w:rsidP="00916200">
      <w:pPr>
        <w:widowControl w:val="0"/>
        <w:ind w:left="567" w:hanging="567"/>
        <w:rPr>
          <w:b/>
          <w:sz w:val="22"/>
        </w:rPr>
      </w:pPr>
      <w:bookmarkStart w:id="14" w:name="_Toc129243144"/>
      <w:bookmarkStart w:id="15" w:name="_Toc129243269"/>
      <w:r w:rsidRPr="00916200">
        <w:rPr>
          <w:b/>
          <w:sz w:val="22"/>
        </w:rPr>
        <w:t>6.</w:t>
      </w:r>
      <w:r w:rsidRPr="00916200">
        <w:rPr>
          <w:b/>
          <w:sz w:val="22"/>
        </w:rPr>
        <w:tab/>
        <w:t>Pakuotės turinys ir kita informacija</w:t>
      </w:r>
      <w:bookmarkEnd w:id="14"/>
      <w:bookmarkEnd w:id="15"/>
    </w:p>
    <w:p w14:paraId="0A4CD7F9" w14:textId="77777777" w:rsidR="005A5E02" w:rsidRPr="00916200" w:rsidRDefault="005A5E02" w:rsidP="00916200">
      <w:pPr>
        <w:widowControl w:val="0"/>
        <w:rPr>
          <w:sz w:val="22"/>
        </w:rPr>
      </w:pPr>
    </w:p>
    <w:p w14:paraId="28141A2B" w14:textId="77777777" w:rsidR="00660D7B" w:rsidRPr="00660D7B" w:rsidRDefault="00660D7B" w:rsidP="00660D7B">
      <w:pPr>
        <w:keepNext/>
        <w:keepLines/>
        <w:tabs>
          <w:tab w:val="left" w:pos="567"/>
        </w:tabs>
        <w:rPr>
          <w:b/>
          <w:sz w:val="22"/>
          <w:szCs w:val="18"/>
        </w:rPr>
      </w:pPr>
      <w:r w:rsidRPr="00660D7B">
        <w:rPr>
          <w:b/>
          <w:sz w:val="22"/>
          <w:szCs w:val="18"/>
        </w:rPr>
        <w:t>Zevesin sudėtis</w:t>
      </w:r>
    </w:p>
    <w:p w14:paraId="263CBAEA" w14:textId="77777777" w:rsidR="00660D7B" w:rsidRPr="00660D7B" w:rsidRDefault="00660D7B" w:rsidP="00660D7B">
      <w:pPr>
        <w:keepNext/>
        <w:keepLines/>
        <w:tabs>
          <w:tab w:val="left" w:pos="567"/>
        </w:tabs>
        <w:rPr>
          <w:sz w:val="22"/>
          <w:szCs w:val="18"/>
        </w:rPr>
      </w:pPr>
      <w:r w:rsidRPr="00660D7B">
        <w:rPr>
          <w:b/>
          <w:color w:val="000000"/>
          <w:sz w:val="22"/>
          <w:szCs w:val="18"/>
        </w:rPr>
        <w:t>-</w:t>
      </w:r>
      <w:r w:rsidRPr="00660D7B">
        <w:rPr>
          <w:b/>
          <w:color w:val="000000"/>
          <w:sz w:val="22"/>
          <w:szCs w:val="18"/>
        </w:rPr>
        <w:tab/>
      </w:r>
      <w:r w:rsidRPr="00660D7B">
        <w:rPr>
          <w:color w:val="000000"/>
          <w:sz w:val="22"/>
          <w:szCs w:val="18"/>
        </w:rPr>
        <w:t>Veiklioji medžiaga yra solifenacino sukcinatas</w:t>
      </w:r>
      <w:r w:rsidRPr="00660D7B">
        <w:rPr>
          <w:sz w:val="22"/>
          <w:szCs w:val="18"/>
        </w:rPr>
        <w:t xml:space="preserve">. </w:t>
      </w:r>
    </w:p>
    <w:p w14:paraId="02DB6DF1" w14:textId="7AE19FB3" w:rsidR="00660D7B" w:rsidRPr="00660D7B" w:rsidRDefault="00660D7B" w:rsidP="00660D7B">
      <w:pPr>
        <w:tabs>
          <w:tab w:val="left" w:pos="567"/>
        </w:tabs>
        <w:ind w:left="567"/>
        <w:rPr>
          <w:color w:val="000000"/>
          <w:sz w:val="22"/>
          <w:szCs w:val="18"/>
        </w:rPr>
      </w:pPr>
      <w:r w:rsidRPr="00660D7B">
        <w:rPr>
          <w:sz w:val="22"/>
          <w:szCs w:val="18"/>
        </w:rPr>
        <w:t xml:space="preserve">Kiekvienoje tabletėje yra </w:t>
      </w:r>
      <w:r>
        <w:rPr>
          <w:sz w:val="22"/>
          <w:szCs w:val="18"/>
        </w:rPr>
        <w:t>10</w:t>
      </w:r>
      <w:r w:rsidRPr="00660D7B">
        <w:rPr>
          <w:sz w:val="22"/>
          <w:szCs w:val="18"/>
        </w:rPr>
        <w:t xml:space="preserve"> mg </w:t>
      </w:r>
      <w:r w:rsidRPr="00660D7B">
        <w:rPr>
          <w:color w:val="000000"/>
          <w:sz w:val="22"/>
          <w:szCs w:val="18"/>
        </w:rPr>
        <w:t xml:space="preserve">solifenacino sukcinato, atitinkančio </w:t>
      </w:r>
      <w:r>
        <w:rPr>
          <w:color w:val="000000"/>
          <w:sz w:val="22"/>
          <w:szCs w:val="18"/>
        </w:rPr>
        <w:t>7,5</w:t>
      </w:r>
      <w:r w:rsidRPr="00660D7B">
        <w:rPr>
          <w:color w:val="000000"/>
          <w:sz w:val="22"/>
          <w:szCs w:val="18"/>
        </w:rPr>
        <w:t> mg solifenacino.</w:t>
      </w:r>
    </w:p>
    <w:p w14:paraId="37155C3E" w14:textId="77777777" w:rsidR="00660D7B" w:rsidRPr="00660D7B" w:rsidRDefault="00660D7B" w:rsidP="00660D7B">
      <w:pPr>
        <w:tabs>
          <w:tab w:val="left" w:pos="567"/>
        </w:tabs>
        <w:rPr>
          <w:sz w:val="22"/>
          <w:szCs w:val="18"/>
        </w:rPr>
      </w:pPr>
      <w:r w:rsidRPr="00660D7B">
        <w:rPr>
          <w:b/>
          <w:sz w:val="22"/>
          <w:szCs w:val="18"/>
        </w:rPr>
        <w:t>-</w:t>
      </w:r>
      <w:r w:rsidRPr="00660D7B">
        <w:rPr>
          <w:b/>
          <w:sz w:val="22"/>
          <w:szCs w:val="18"/>
        </w:rPr>
        <w:tab/>
      </w:r>
      <w:r w:rsidRPr="00660D7B">
        <w:rPr>
          <w:sz w:val="22"/>
          <w:szCs w:val="18"/>
        </w:rPr>
        <w:t>Pagalbinės medžiagos</w:t>
      </w:r>
    </w:p>
    <w:p w14:paraId="49807803" w14:textId="77777777" w:rsidR="00660D7B" w:rsidRPr="00660D7B" w:rsidRDefault="00660D7B" w:rsidP="00660D7B">
      <w:pPr>
        <w:tabs>
          <w:tab w:val="left" w:pos="567"/>
        </w:tabs>
        <w:ind w:left="567"/>
        <w:rPr>
          <w:sz w:val="22"/>
          <w:szCs w:val="18"/>
        </w:rPr>
      </w:pPr>
      <w:r w:rsidRPr="00660D7B">
        <w:rPr>
          <w:i/>
          <w:sz w:val="22"/>
          <w:szCs w:val="18"/>
        </w:rPr>
        <w:t>Tablečių šerdis:</w:t>
      </w:r>
      <w:r w:rsidRPr="00660D7B">
        <w:rPr>
          <w:sz w:val="22"/>
          <w:szCs w:val="18"/>
        </w:rPr>
        <w:t xml:space="preserve"> pregelifikuotas kukurūzų krakmolas, laktozė monohidratas, mikrokristalinė celiuliozė, hipromeliozė ir magnio stearatas.</w:t>
      </w:r>
    </w:p>
    <w:p w14:paraId="6088F27D" w14:textId="18207BA7" w:rsidR="00660D7B" w:rsidRPr="00660D7B" w:rsidRDefault="00660D7B" w:rsidP="00660D7B">
      <w:pPr>
        <w:tabs>
          <w:tab w:val="left" w:pos="567"/>
        </w:tabs>
        <w:ind w:left="567"/>
        <w:rPr>
          <w:sz w:val="22"/>
          <w:szCs w:val="18"/>
        </w:rPr>
      </w:pPr>
      <w:r w:rsidRPr="00660D7B">
        <w:rPr>
          <w:i/>
          <w:sz w:val="22"/>
          <w:szCs w:val="18"/>
        </w:rPr>
        <w:t>Tablečių plėvelė:</w:t>
      </w:r>
      <w:r w:rsidRPr="00660D7B">
        <w:rPr>
          <w:sz w:val="22"/>
          <w:szCs w:val="18"/>
        </w:rPr>
        <w:t xml:space="preserve"> makrogolis 6 000, talkas, hipromeliozė, titano dioksidas (E 171), </w:t>
      </w:r>
      <w:r>
        <w:rPr>
          <w:sz w:val="22"/>
          <w:szCs w:val="18"/>
        </w:rPr>
        <w:t>raudonasis</w:t>
      </w:r>
      <w:r w:rsidRPr="00660D7B">
        <w:rPr>
          <w:sz w:val="22"/>
          <w:szCs w:val="18"/>
        </w:rPr>
        <w:t xml:space="preserve"> geležies oksidas (E 172). </w:t>
      </w:r>
    </w:p>
    <w:p w14:paraId="00CB98BB" w14:textId="77777777" w:rsidR="00660D7B" w:rsidRPr="00660D7B" w:rsidRDefault="00660D7B" w:rsidP="00660D7B">
      <w:pPr>
        <w:tabs>
          <w:tab w:val="left" w:pos="567"/>
        </w:tabs>
        <w:rPr>
          <w:sz w:val="22"/>
          <w:szCs w:val="18"/>
        </w:rPr>
      </w:pPr>
    </w:p>
    <w:p w14:paraId="1DAEDFF4" w14:textId="77777777" w:rsidR="00660D7B" w:rsidRPr="00660D7B" w:rsidRDefault="00660D7B" w:rsidP="00660D7B">
      <w:pPr>
        <w:tabs>
          <w:tab w:val="left" w:pos="567"/>
        </w:tabs>
        <w:rPr>
          <w:b/>
          <w:sz w:val="22"/>
          <w:szCs w:val="18"/>
        </w:rPr>
      </w:pPr>
      <w:r w:rsidRPr="00660D7B">
        <w:rPr>
          <w:b/>
          <w:sz w:val="22"/>
          <w:szCs w:val="18"/>
        </w:rPr>
        <w:t>Zevesin išvaizda ir kiekis pakuotėje</w:t>
      </w:r>
    </w:p>
    <w:p w14:paraId="58D258F3" w14:textId="1C9B3341" w:rsidR="00660D7B" w:rsidRPr="00660D7B" w:rsidRDefault="00660D7B" w:rsidP="00660D7B">
      <w:pPr>
        <w:tabs>
          <w:tab w:val="left" w:pos="567"/>
        </w:tabs>
        <w:rPr>
          <w:color w:val="000000"/>
          <w:sz w:val="22"/>
          <w:szCs w:val="18"/>
        </w:rPr>
      </w:pPr>
      <w:r w:rsidRPr="00660D7B">
        <w:rPr>
          <w:color w:val="000000"/>
          <w:sz w:val="22"/>
          <w:szCs w:val="18"/>
        </w:rPr>
        <w:t xml:space="preserve">Zevesin </w:t>
      </w:r>
      <w:r w:rsidR="00100AAC">
        <w:rPr>
          <w:color w:val="000000"/>
          <w:sz w:val="22"/>
          <w:szCs w:val="18"/>
        </w:rPr>
        <w:t>10</w:t>
      </w:r>
      <w:r w:rsidRPr="00660D7B">
        <w:rPr>
          <w:color w:val="000000"/>
          <w:sz w:val="22"/>
          <w:szCs w:val="18"/>
        </w:rPr>
        <w:t xml:space="preserve"> mg tabletės yra </w:t>
      </w:r>
      <w:r w:rsidR="00100AAC">
        <w:rPr>
          <w:color w:val="000000"/>
          <w:sz w:val="22"/>
          <w:szCs w:val="18"/>
        </w:rPr>
        <w:t>rausvos</w:t>
      </w:r>
      <w:r w:rsidRPr="00660D7B">
        <w:rPr>
          <w:color w:val="000000"/>
          <w:sz w:val="22"/>
          <w:szCs w:val="18"/>
        </w:rPr>
        <w:t xml:space="preserve"> spalvos, </w:t>
      </w:r>
      <w:r w:rsidR="00E13036" w:rsidRPr="00E13036">
        <w:rPr>
          <w:color w:val="000000"/>
          <w:sz w:val="22"/>
          <w:szCs w:val="18"/>
        </w:rPr>
        <w:t>apvalios, abipusiai išgaubtos</w:t>
      </w:r>
      <w:r w:rsidR="00100AAC">
        <w:rPr>
          <w:color w:val="000000"/>
          <w:sz w:val="22"/>
          <w:szCs w:val="18"/>
        </w:rPr>
        <w:t xml:space="preserve">, </w:t>
      </w:r>
      <w:r w:rsidRPr="00660D7B">
        <w:rPr>
          <w:color w:val="000000"/>
          <w:sz w:val="22"/>
          <w:szCs w:val="18"/>
        </w:rPr>
        <w:t>dengtos plėvele,</w:t>
      </w:r>
      <w:r w:rsidR="00100AAC" w:rsidRPr="00100AAC">
        <w:t xml:space="preserve"> </w:t>
      </w:r>
      <w:r w:rsidR="00100AAC" w:rsidRPr="00100AAC">
        <w:rPr>
          <w:color w:val="000000"/>
          <w:sz w:val="22"/>
          <w:szCs w:val="18"/>
        </w:rPr>
        <w:t>10,0-10,2</w:t>
      </w:r>
      <w:r w:rsidR="00100AAC">
        <w:rPr>
          <w:color w:val="000000"/>
          <w:sz w:val="22"/>
          <w:szCs w:val="18"/>
        </w:rPr>
        <w:t xml:space="preserve"> </w:t>
      </w:r>
      <w:r w:rsidRPr="00660D7B">
        <w:rPr>
          <w:color w:val="000000"/>
          <w:sz w:val="22"/>
          <w:szCs w:val="18"/>
        </w:rPr>
        <w:t xml:space="preserve">mm skersmens. </w:t>
      </w:r>
    </w:p>
    <w:p w14:paraId="18AB484C" w14:textId="77777777" w:rsidR="00660D7B" w:rsidRPr="00660D7B" w:rsidRDefault="00660D7B" w:rsidP="00660D7B">
      <w:pPr>
        <w:tabs>
          <w:tab w:val="left" w:pos="567"/>
        </w:tabs>
        <w:rPr>
          <w:color w:val="000000"/>
          <w:sz w:val="22"/>
          <w:szCs w:val="18"/>
        </w:rPr>
      </w:pPr>
    </w:p>
    <w:p w14:paraId="7E013784" w14:textId="08234BB7" w:rsidR="00660D7B" w:rsidRPr="00660D7B" w:rsidRDefault="00660D7B" w:rsidP="00660D7B">
      <w:pPr>
        <w:tabs>
          <w:tab w:val="left" w:pos="567"/>
        </w:tabs>
        <w:rPr>
          <w:color w:val="000000"/>
          <w:sz w:val="22"/>
          <w:szCs w:val="18"/>
        </w:rPr>
      </w:pPr>
      <w:r w:rsidRPr="00660D7B">
        <w:rPr>
          <w:color w:val="000000"/>
          <w:sz w:val="22"/>
          <w:szCs w:val="18"/>
        </w:rPr>
        <w:t xml:space="preserve">Zevesin </w:t>
      </w:r>
      <w:r w:rsidR="00100AAC">
        <w:rPr>
          <w:color w:val="000000"/>
          <w:sz w:val="22"/>
          <w:szCs w:val="18"/>
        </w:rPr>
        <w:t>10</w:t>
      </w:r>
      <w:r w:rsidRPr="00660D7B">
        <w:rPr>
          <w:color w:val="000000"/>
          <w:sz w:val="22"/>
          <w:szCs w:val="18"/>
        </w:rPr>
        <w:t xml:space="preserve"> mg tabletės tiekiamos </w:t>
      </w:r>
      <w:r w:rsidR="00100AAC" w:rsidRPr="00100AAC">
        <w:rPr>
          <w:color w:val="000000"/>
          <w:sz w:val="22"/>
          <w:szCs w:val="18"/>
        </w:rPr>
        <w:t xml:space="preserve">OPA/aliuminio/PVC/aliuminio folijos </w:t>
      </w:r>
      <w:r w:rsidRPr="00660D7B">
        <w:rPr>
          <w:color w:val="000000"/>
          <w:sz w:val="22"/>
          <w:szCs w:val="18"/>
        </w:rPr>
        <w:t>lizdinėse plokštelėse pakuotėse po 30 plėvele dengtų tablečių.</w:t>
      </w:r>
    </w:p>
    <w:p w14:paraId="0FBBADBB" w14:textId="77777777" w:rsidR="00660D7B" w:rsidRPr="00660D7B" w:rsidRDefault="00660D7B" w:rsidP="00660D7B">
      <w:pPr>
        <w:tabs>
          <w:tab w:val="left" w:pos="567"/>
        </w:tabs>
        <w:rPr>
          <w:sz w:val="22"/>
          <w:szCs w:val="18"/>
        </w:rPr>
      </w:pPr>
    </w:p>
    <w:p w14:paraId="2E048C44" w14:textId="77777777" w:rsidR="00660D7B" w:rsidRPr="00660D7B" w:rsidRDefault="00660D7B" w:rsidP="00660D7B">
      <w:pPr>
        <w:tabs>
          <w:tab w:val="left" w:pos="567"/>
        </w:tabs>
        <w:rPr>
          <w:b/>
          <w:sz w:val="22"/>
          <w:szCs w:val="18"/>
        </w:rPr>
      </w:pPr>
      <w:r w:rsidRPr="00660D7B">
        <w:rPr>
          <w:b/>
          <w:sz w:val="22"/>
          <w:szCs w:val="18"/>
        </w:rPr>
        <w:t>Gamintojas</w:t>
      </w:r>
    </w:p>
    <w:p w14:paraId="7F85E26B" w14:textId="77777777" w:rsidR="00660D7B" w:rsidRPr="00660D7B" w:rsidRDefault="00660D7B" w:rsidP="00660D7B">
      <w:pPr>
        <w:tabs>
          <w:tab w:val="left" w:pos="567"/>
        </w:tabs>
        <w:rPr>
          <w:bCs/>
          <w:sz w:val="22"/>
          <w:szCs w:val="18"/>
        </w:rPr>
      </w:pPr>
      <w:r w:rsidRPr="00660D7B">
        <w:rPr>
          <w:bCs/>
          <w:sz w:val="22"/>
          <w:szCs w:val="18"/>
        </w:rPr>
        <w:t>Saneca Pharmaceuticals a.s., Nitrianska 100, Hlohovec, 920 27, Slovakija</w:t>
      </w:r>
    </w:p>
    <w:p w14:paraId="4E4C1B48" w14:textId="77777777" w:rsidR="00660D7B" w:rsidRPr="00660D7B" w:rsidRDefault="00660D7B" w:rsidP="00660D7B">
      <w:pPr>
        <w:tabs>
          <w:tab w:val="left" w:pos="567"/>
        </w:tabs>
        <w:rPr>
          <w:bCs/>
          <w:sz w:val="22"/>
          <w:szCs w:val="18"/>
        </w:rPr>
      </w:pPr>
    </w:p>
    <w:p w14:paraId="58BF6F19" w14:textId="77777777" w:rsidR="00660D7B" w:rsidRPr="00660D7B" w:rsidRDefault="00660D7B" w:rsidP="00660D7B">
      <w:pPr>
        <w:tabs>
          <w:tab w:val="left" w:pos="567"/>
        </w:tabs>
        <w:rPr>
          <w:b/>
          <w:sz w:val="22"/>
          <w:szCs w:val="18"/>
        </w:rPr>
      </w:pPr>
      <w:r w:rsidRPr="00660D7B">
        <w:rPr>
          <w:b/>
          <w:sz w:val="22"/>
          <w:szCs w:val="18"/>
        </w:rPr>
        <w:t xml:space="preserve">Lygiagretus importuotojas </w:t>
      </w:r>
    </w:p>
    <w:p w14:paraId="4315F909" w14:textId="77777777" w:rsidR="00660D7B" w:rsidRPr="00660D7B" w:rsidRDefault="00660D7B" w:rsidP="00660D7B">
      <w:pPr>
        <w:tabs>
          <w:tab w:val="left" w:pos="567"/>
        </w:tabs>
        <w:rPr>
          <w:bCs/>
          <w:sz w:val="22"/>
          <w:szCs w:val="18"/>
        </w:rPr>
      </w:pPr>
      <w:r w:rsidRPr="00660D7B">
        <w:rPr>
          <w:bCs/>
          <w:sz w:val="22"/>
          <w:szCs w:val="18"/>
        </w:rPr>
        <w:t>UAB „Lex ano“, Naugarduko g. 3, LT-03231 Vilnius, Lietuva</w:t>
      </w:r>
    </w:p>
    <w:p w14:paraId="3CFF97C6" w14:textId="77777777" w:rsidR="00660D7B" w:rsidRPr="00660D7B" w:rsidRDefault="00660D7B" w:rsidP="00660D7B">
      <w:pPr>
        <w:tabs>
          <w:tab w:val="left" w:pos="567"/>
        </w:tabs>
        <w:rPr>
          <w:bCs/>
          <w:sz w:val="22"/>
          <w:szCs w:val="18"/>
        </w:rPr>
      </w:pPr>
    </w:p>
    <w:p w14:paraId="346E680A" w14:textId="77777777" w:rsidR="00660D7B" w:rsidRPr="00660D7B" w:rsidRDefault="00660D7B" w:rsidP="00660D7B">
      <w:pPr>
        <w:tabs>
          <w:tab w:val="left" w:pos="567"/>
        </w:tabs>
        <w:rPr>
          <w:b/>
          <w:sz w:val="22"/>
          <w:szCs w:val="18"/>
        </w:rPr>
      </w:pPr>
      <w:r w:rsidRPr="00660D7B">
        <w:rPr>
          <w:b/>
          <w:sz w:val="22"/>
          <w:szCs w:val="18"/>
        </w:rPr>
        <w:t>Perpakavo</w:t>
      </w:r>
    </w:p>
    <w:p w14:paraId="0A9A0AB2" w14:textId="77777777" w:rsidR="00660D7B" w:rsidRPr="00660D7B" w:rsidRDefault="00660D7B" w:rsidP="00660D7B">
      <w:pPr>
        <w:tabs>
          <w:tab w:val="left" w:pos="567"/>
        </w:tabs>
        <w:rPr>
          <w:bCs/>
          <w:sz w:val="22"/>
          <w:szCs w:val="18"/>
        </w:rPr>
      </w:pPr>
      <w:r w:rsidRPr="00660D7B">
        <w:rPr>
          <w:bCs/>
          <w:sz w:val="22"/>
          <w:szCs w:val="18"/>
        </w:rPr>
        <w:t xml:space="preserve">Lietuvos ir Norvegijos UAB „Norfachema“, Vytauto g. 6, LT-55175 Jonava, Lietuva </w:t>
      </w:r>
    </w:p>
    <w:p w14:paraId="529917F1" w14:textId="77777777" w:rsidR="00660D7B" w:rsidRPr="00660D7B" w:rsidRDefault="00660D7B" w:rsidP="00660D7B">
      <w:pPr>
        <w:tabs>
          <w:tab w:val="left" w:pos="567"/>
        </w:tabs>
        <w:rPr>
          <w:bCs/>
          <w:sz w:val="22"/>
          <w:szCs w:val="18"/>
        </w:rPr>
      </w:pPr>
      <w:r w:rsidRPr="00660D7B">
        <w:rPr>
          <w:bCs/>
          <w:sz w:val="22"/>
          <w:szCs w:val="18"/>
        </w:rPr>
        <w:t>arba</w:t>
      </w:r>
    </w:p>
    <w:p w14:paraId="56386B1D" w14:textId="77777777" w:rsidR="00660D7B" w:rsidRPr="00660D7B" w:rsidRDefault="00660D7B" w:rsidP="00660D7B">
      <w:pPr>
        <w:tabs>
          <w:tab w:val="left" w:pos="567"/>
        </w:tabs>
        <w:rPr>
          <w:bCs/>
          <w:sz w:val="22"/>
          <w:szCs w:val="18"/>
        </w:rPr>
      </w:pPr>
      <w:r w:rsidRPr="00660D7B">
        <w:rPr>
          <w:bCs/>
          <w:sz w:val="22"/>
          <w:szCs w:val="18"/>
        </w:rPr>
        <w:t>UAB „ENTAFARMA“, Klonėnų vs. 1, LT-19156 Širvintų r. sav., Lietuva</w:t>
      </w:r>
    </w:p>
    <w:p w14:paraId="4D722D52" w14:textId="77777777" w:rsidR="00660D7B" w:rsidRPr="00660D7B" w:rsidRDefault="00660D7B" w:rsidP="00660D7B">
      <w:pPr>
        <w:tabs>
          <w:tab w:val="left" w:pos="567"/>
        </w:tabs>
        <w:rPr>
          <w:b/>
          <w:sz w:val="22"/>
          <w:szCs w:val="18"/>
        </w:rPr>
      </w:pPr>
    </w:p>
    <w:p w14:paraId="3041914F" w14:textId="77777777" w:rsidR="00660D7B" w:rsidRPr="00660D7B" w:rsidRDefault="00660D7B" w:rsidP="00660D7B">
      <w:pPr>
        <w:tabs>
          <w:tab w:val="left" w:pos="567"/>
        </w:tabs>
        <w:rPr>
          <w:b/>
          <w:sz w:val="22"/>
          <w:szCs w:val="18"/>
        </w:rPr>
      </w:pPr>
      <w:r w:rsidRPr="00660D7B">
        <w:rPr>
          <w:b/>
          <w:sz w:val="22"/>
          <w:szCs w:val="18"/>
        </w:rPr>
        <w:t>Registruotojas eksportuojančioje valstybėje yra</w:t>
      </w:r>
      <w:r w:rsidRPr="00660D7B">
        <w:rPr>
          <w:bCs/>
          <w:sz w:val="22"/>
          <w:szCs w:val="18"/>
        </w:rPr>
        <w:t xml:space="preserve"> Zentiva, k.s., U kabelovny 130, Dolní Měcholupy, 102 37 Praha 10, Čekija.</w:t>
      </w:r>
    </w:p>
    <w:p w14:paraId="5E705A77" w14:textId="77777777" w:rsidR="00660D7B" w:rsidRPr="00660D7B" w:rsidRDefault="00660D7B" w:rsidP="00660D7B">
      <w:pPr>
        <w:tabs>
          <w:tab w:val="left" w:pos="567"/>
        </w:tabs>
        <w:rPr>
          <w:b/>
          <w:sz w:val="22"/>
          <w:szCs w:val="18"/>
        </w:rPr>
      </w:pPr>
    </w:p>
    <w:p w14:paraId="174B6E1C" w14:textId="77777777" w:rsidR="00660D7B" w:rsidRPr="00660D7B" w:rsidRDefault="00660D7B" w:rsidP="00660D7B">
      <w:pPr>
        <w:tabs>
          <w:tab w:val="left" w:pos="567"/>
        </w:tabs>
        <w:rPr>
          <w:sz w:val="22"/>
          <w:szCs w:val="18"/>
        </w:rPr>
      </w:pPr>
    </w:p>
    <w:p w14:paraId="43CBEAB5" w14:textId="5FDFF087" w:rsidR="00660D7B" w:rsidRPr="00660D7B" w:rsidRDefault="00660D7B" w:rsidP="00660D7B">
      <w:pPr>
        <w:tabs>
          <w:tab w:val="left" w:pos="567"/>
        </w:tabs>
        <w:rPr>
          <w:b/>
          <w:sz w:val="22"/>
          <w:szCs w:val="18"/>
        </w:rPr>
      </w:pPr>
      <w:r w:rsidRPr="00660D7B">
        <w:rPr>
          <w:b/>
          <w:sz w:val="22"/>
          <w:szCs w:val="18"/>
        </w:rPr>
        <w:t>Šis pakuotės lapelis paskutinį kartą peržiūrėtas</w:t>
      </w:r>
      <w:r w:rsidR="00E304B2">
        <w:rPr>
          <w:b/>
          <w:sz w:val="22"/>
          <w:szCs w:val="18"/>
        </w:rPr>
        <w:t xml:space="preserve"> 2026-01-2</w:t>
      </w:r>
      <w:r w:rsidR="001A0BAA">
        <w:rPr>
          <w:b/>
          <w:sz w:val="22"/>
          <w:szCs w:val="18"/>
        </w:rPr>
        <w:t>2</w:t>
      </w:r>
      <w:bookmarkStart w:id="16" w:name="_GoBack"/>
      <w:bookmarkEnd w:id="16"/>
      <w:r w:rsidR="00E304B2">
        <w:rPr>
          <w:b/>
          <w:sz w:val="22"/>
          <w:szCs w:val="18"/>
        </w:rPr>
        <w:t>.</w:t>
      </w:r>
    </w:p>
    <w:p w14:paraId="00F806FC" w14:textId="77777777" w:rsidR="00660D7B" w:rsidRPr="00660D7B" w:rsidRDefault="00660D7B" w:rsidP="00660D7B">
      <w:pPr>
        <w:tabs>
          <w:tab w:val="left" w:pos="567"/>
        </w:tabs>
        <w:rPr>
          <w:sz w:val="22"/>
          <w:szCs w:val="18"/>
        </w:rPr>
      </w:pPr>
    </w:p>
    <w:p w14:paraId="4630B43C" w14:textId="25156F6A" w:rsidR="00660D7B" w:rsidRDefault="00660D7B" w:rsidP="00660D7B">
      <w:pPr>
        <w:tabs>
          <w:tab w:val="left" w:pos="567"/>
        </w:tabs>
      </w:pPr>
      <w:r w:rsidRPr="00660D7B">
        <w:rPr>
          <w:sz w:val="22"/>
          <w:szCs w:val="18"/>
        </w:rPr>
        <w:t>Išsami informacija apie šį vaistą pateikiama Valstybinės vaistų kontrolės tarnybos prie Lietuvos Respublikos sveikatos apsaugos ministerijos tinklalapyje</w:t>
      </w:r>
      <w:r w:rsidRPr="00660D7B">
        <w:rPr>
          <w:rStyle w:val="Hyperlink"/>
          <w:rFonts w:eastAsiaTheme="minorHAnsi"/>
          <w:color w:val="0000FF"/>
          <w:sz w:val="20"/>
          <w:szCs w:val="20"/>
          <w:lang w:val="lt-LT" w:eastAsia="en-US"/>
        </w:rPr>
        <w:t xml:space="preserve"> </w:t>
      </w:r>
      <w:hyperlink r:id="rId8" w:history="1">
        <w:r w:rsidRPr="00660D7B">
          <w:rPr>
            <w:rStyle w:val="Hyperlink"/>
            <w:rFonts w:eastAsiaTheme="minorHAnsi"/>
            <w:color w:val="0000FF"/>
            <w:sz w:val="22"/>
            <w:szCs w:val="22"/>
            <w:lang w:val="lt-LT" w:eastAsia="en-US"/>
          </w:rPr>
          <w:t>https://vvkt.lrv.lt/lt/</w:t>
        </w:r>
      </w:hyperlink>
      <w:r w:rsidRPr="008242E6">
        <w:t>.</w:t>
      </w:r>
    </w:p>
    <w:p w14:paraId="536C468D" w14:textId="77777777" w:rsidR="00100AAC" w:rsidRDefault="00100AAC" w:rsidP="00660D7B">
      <w:pPr>
        <w:tabs>
          <w:tab w:val="left" w:pos="567"/>
        </w:tabs>
      </w:pPr>
    </w:p>
    <w:p w14:paraId="2C882EE8" w14:textId="43CAB91F" w:rsidR="00100AAC" w:rsidRPr="00100AAC" w:rsidRDefault="00100AAC" w:rsidP="00556ACF">
      <w:pPr>
        <w:tabs>
          <w:tab w:val="left" w:pos="567"/>
        </w:tabs>
        <w:jc w:val="both"/>
        <w:rPr>
          <w:i/>
          <w:iCs/>
          <w:sz w:val="22"/>
          <w:szCs w:val="18"/>
        </w:rPr>
      </w:pPr>
      <w:r w:rsidRPr="00100AAC">
        <w:rPr>
          <w:i/>
          <w:iCs/>
          <w:sz w:val="22"/>
          <w:szCs w:val="18"/>
        </w:rPr>
        <w:t xml:space="preserve">Lygiagrečiai importuojamas vaistas nuo referencinio vaisto skiriasi pagalbinėmis medžiagomis, išvaizda, pakuote, laikymo sąlygomis, tinkamumo laiku. Lygiagrečiai importuojamo vaisto </w:t>
      </w:r>
      <w:r w:rsidR="00E13036">
        <w:rPr>
          <w:i/>
          <w:iCs/>
          <w:sz w:val="22"/>
          <w:szCs w:val="18"/>
        </w:rPr>
        <w:t>tablečių šerdyje</w:t>
      </w:r>
      <w:r w:rsidR="00E13036" w:rsidRPr="00100AAC">
        <w:rPr>
          <w:i/>
          <w:iCs/>
          <w:sz w:val="22"/>
          <w:szCs w:val="18"/>
        </w:rPr>
        <w:t xml:space="preserve"> </w:t>
      </w:r>
      <w:r w:rsidRPr="00100AAC">
        <w:rPr>
          <w:i/>
          <w:iCs/>
          <w:sz w:val="22"/>
          <w:szCs w:val="18"/>
        </w:rPr>
        <w:t>yra pregelifikuoto</w:t>
      </w:r>
      <w:r w:rsidR="00E13036">
        <w:rPr>
          <w:i/>
          <w:iCs/>
          <w:sz w:val="22"/>
          <w:szCs w:val="18"/>
        </w:rPr>
        <w:t xml:space="preserve"> kukurūzų</w:t>
      </w:r>
      <w:r w:rsidRPr="00100AAC">
        <w:rPr>
          <w:i/>
          <w:iCs/>
          <w:sz w:val="22"/>
          <w:szCs w:val="18"/>
        </w:rPr>
        <w:t xml:space="preserve"> krakmolo,</w:t>
      </w:r>
      <w:r w:rsidR="00E13036">
        <w:rPr>
          <w:i/>
          <w:iCs/>
          <w:sz w:val="22"/>
          <w:szCs w:val="18"/>
        </w:rPr>
        <w:t xml:space="preserve"> hipromeliozės, </w:t>
      </w:r>
      <w:r w:rsidRPr="00100AAC">
        <w:rPr>
          <w:i/>
          <w:iCs/>
          <w:sz w:val="22"/>
          <w:szCs w:val="18"/>
        </w:rPr>
        <w:t xml:space="preserve">mikrokristalinės celiuliozės, </w:t>
      </w:r>
      <w:r w:rsidR="00E13036">
        <w:rPr>
          <w:i/>
          <w:iCs/>
          <w:sz w:val="22"/>
          <w:szCs w:val="18"/>
        </w:rPr>
        <w:t xml:space="preserve">plėvelėje - </w:t>
      </w:r>
      <w:r w:rsidRPr="00100AAC">
        <w:rPr>
          <w:i/>
          <w:iCs/>
          <w:sz w:val="22"/>
          <w:szCs w:val="18"/>
        </w:rPr>
        <w:t xml:space="preserve">makrogolio 6000; tabletės yra rausvos, 10,0-10,2 mm skersmens ir tiekiamos OPA/aliuminio/PVC/aliuminio folijos lizdinėse plokštelėse; vaistą laikyti gamintojo pakuotėje, kad būtų apsaugotas nuo šviesos; tinkamumo laikas – 2 metai. Referencinio vaisto </w:t>
      </w:r>
      <w:r w:rsidR="00E13036">
        <w:rPr>
          <w:i/>
          <w:iCs/>
          <w:sz w:val="22"/>
          <w:szCs w:val="18"/>
        </w:rPr>
        <w:t>tablečių šerdyje</w:t>
      </w:r>
      <w:r w:rsidR="00E13036" w:rsidRPr="00100AAC">
        <w:rPr>
          <w:i/>
          <w:iCs/>
          <w:sz w:val="22"/>
          <w:szCs w:val="18"/>
        </w:rPr>
        <w:t xml:space="preserve"> </w:t>
      </w:r>
      <w:r w:rsidRPr="00100AAC">
        <w:rPr>
          <w:i/>
          <w:iCs/>
          <w:sz w:val="22"/>
          <w:szCs w:val="18"/>
        </w:rPr>
        <w:t xml:space="preserve">yra povidono K-25, </w:t>
      </w:r>
      <w:r w:rsidR="00E13036">
        <w:rPr>
          <w:i/>
          <w:iCs/>
          <w:sz w:val="22"/>
          <w:szCs w:val="18"/>
        </w:rPr>
        <w:t xml:space="preserve">plėvelėje - </w:t>
      </w:r>
      <w:r w:rsidRPr="00100AAC">
        <w:rPr>
          <w:i/>
          <w:iCs/>
          <w:sz w:val="22"/>
          <w:szCs w:val="18"/>
        </w:rPr>
        <w:t>triacetino; tabletės yra rausvai baltos,</w:t>
      </w:r>
      <w:r w:rsidR="00452290">
        <w:rPr>
          <w:i/>
          <w:iCs/>
          <w:sz w:val="22"/>
          <w:szCs w:val="18"/>
        </w:rPr>
        <w:t xml:space="preserve"> </w:t>
      </w:r>
      <w:r w:rsidRPr="00100AAC">
        <w:rPr>
          <w:i/>
          <w:iCs/>
          <w:sz w:val="22"/>
          <w:szCs w:val="18"/>
        </w:rPr>
        <w:t>nuožulniais kraštais, 7,5 mm skersmens bei 2,4 mm – 4,0 mm storio ir tiekiamos PVC/PVDC/aliuminio folijos lizdinėse plokštelėse; vaistui specialių laikymo sąlygų nereikia; tinkamumo laikas – 3 metai.</w:t>
      </w:r>
    </w:p>
    <w:p w14:paraId="2952E918" w14:textId="77777777" w:rsidR="005A5E02" w:rsidRPr="00916200" w:rsidRDefault="005A5E02" w:rsidP="00916200">
      <w:pPr>
        <w:widowControl w:val="0"/>
        <w:rPr>
          <w:rFonts w:eastAsia="Calibri"/>
          <w:sz w:val="22"/>
          <w:lang w:val="de-DE"/>
        </w:rPr>
      </w:pPr>
    </w:p>
    <w:sectPr w:rsidR="005A5E02" w:rsidRPr="00916200" w:rsidSect="00916200">
      <w:headerReference w:type="default" r:id="rId9"/>
      <w:footerReference w:type="even" r:id="rId10"/>
      <w:footerReference w:type="default" r:id="rId11"/>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6CA36D" w14:textId="77777777" w:rsidR="00FD2F5B" w:rsidRDefault="00FD2F5B">
      <w:r>
        <w:separator/>
      </w:r>
    </w:p>
  </w:endnote>
  <w:endnote w:type="continuationSeparator" w:id="0">
    <w:p w14:paraId="694A026D" w14:textId="77777777" w:rsidR="00FD2F5B" w:rsidRDefault="00FD2F5B">
      <w:r>
        <w:continuationSeparator/>
      </w:r>
    </w:p>
  </w:endnote>
  <w:endnote w:type="continuationNotice" w:id="1">
    <w:p w14:paraId="178EF09E" w14:textId="77777777" w:rsidR="00FD2F5B" w:rsidRDefault="00FD2F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E9315" w14:textId="77777777" w:rsidR="00D54812" w:rsidRDefault="00D54812" w:rsidP="001575C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ABD7959" w14:textId="77777777" w:rsidR="00D54812" w:rsidRDefault="00D54812" w:rsidP="00AE420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1298680"/>
      <w:docPartObj>
        <w:docPartGallery w:val="Page Numbers (Bottom of Page)"/>
        <w:docPartUnique/>
      </w:docPartObj>
    </w:sdtPr>
    <w:sdtEndPr>
      <w:rPr>
        <w:sz w:val="22"/>
      </w:rPr>
    </w:sdtEndPr>
    <w:sdtContent>
      <w:p w14:paraId="4ECD3F36" w14:textId="468420B9" w:rsidR="00D54812" w:rsidRPr="004837B2" w:rsidRDefault="00D54812">
        <w:pPr>
          <w:pStyle w:val="Footer"/>
          <w:jc w:val="center"/>
          <w:rPr>
            <w:sz w:val="22"/>
          </w:rPr>
        </w:pPr>
        <w:r w:rsidRPr="004837B2">
          <w:rPr>
            <w:sz w:val="22"/>
          </w:rPr>
          <w:fldChar w:fldCharType="begin"/>
        </w:r>
        <w:r w:rsidRPr="004837B2">
          <w:rPr>
            <w:sz w:val="22"/>
          </w:rPr>
          <w:instrText>PAGE   \* MERGEFORMAT</w:instrText>
        </w:r>
        <w:r w:rsidRPr="004837B2">
          <w:rPr>
            <w:sz w:val="22"/>
          </w:rPr>
          <w:fldChar w:fldCharType="separate"/>
        </w:r>
        <w:r w:rsidR="001A0BAA" w:rsidRPr="001A0BAA">
          <w:rPr>
            <w:noProof/>
            <w:sz w:val="22"/>
            <w:lang w:val="lt-LT"/>
          </w:rPr>
          <w:t>6</w:t>
        </w:r>
        <w:r w:rsidRPr="004837B2">
          <w:rPr>
            <w:sz w:val="22"/>
          </w:rPr>
          <w:fldChar w:fldCharType="end"/>
        </w:r>
      </w:p>
    </w:sdtContent>
  </w:sdt>
  <w:p w14:paraId="072FF03B" w14:textId="77777777" w:rsidR="00D54812" w:rsidRDefault="00D548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81C6E3" w14:textId="77777777" w:rsidR="00FD2F5B" w:rsidRDefault="00FD2F5B">
      <w:r>
        <w:separator/>
      </w:r>
    </w:p>
  </w:footnote>
  <w:footnote w:type="continuationSeparator" w:id="0">
    <w:p w14:paraId="191F5BBD" w14:textId="77777777" w:rsidR="00FD2F5B" w:rsidRDefault="00FD2F5B">
      <w:r>
        <w:continuationSeparator/>
      </w:r>
    </w:p>
  </w:footnote>
  <w:footnote w:type="continuationNotice" w:id="1">
    <w:p w14:paraId="57AA2EDB" w14:textId="77777777" w:rsidR="00FD2F5B" w:rsidRDefault="00FD2F5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80BE9F" w14:textId="77777777" w:rsidR="00D54812" w:rsidRDefault="00D54812" w:rsidP="00C05838">
    <w:pPr>
      <w:spacing w:line="20" w:lineRule="exact"/>
    </w:pPr>
  </w:p>
  <w:p w14:paraId="611DB207" w14:textId="77777777" w:rsidR="00D54812" w:rsidRDefault="00D54812" w:rsidP="00916200">
    <w:pPr>
      <w:pStyle w:val="Header"/>
    </w:pPr>
    <w:bookmarkStart w:id="17" w:name="TableTag1"/>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A7675"/>
    <w:multiLevelType w:val="hybridMultilevel"/>
    <w:tmpl w:val="5ECC13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2373A9"/>
    <w:multiLevelType w:val="hybridMultilevel"/>
    <w:tmpl w:val="C6CAEC8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70020C"/>
    <w:multiLevelType w:val="hybridMultilevel"/>
    <w:tmpl w:val="247893D4"/>
    <w:lvl w:ilvl="0" w:tplc="F13C115A">
      <w:numFmt w:val="bullet"/>
      <w:lvlText w:val="-"/>
      <w:lvlJc w:val="left"/>
      <w:pPr>
        <w:ind w:left="900" w:hanging="54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383326"/>
    <w:multiLevelType w:val="hybridMultilevel"/>
    <w:tmpl w:val="CEB4516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6" w15:restartNumberingAfterBreak="0">
    <w:nsid w:val="19CA16AD"/>
    <w:multiLevelType w:val="hybridMultilevel"/>
    <w:tmpl w:val="37484B0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64605A"/>
    <w:multiLevelType w:val="hybridMultilevel"/>
    <w:tmpl w:val="2D547372"/>
    <w:lvl w:ilvl="0" w:tplc="1AD6DA62">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56121F2"/>
    <w:multiLevelType w:val="hybridMultilevel"/>
    <w:tmpl w:val="DDE8A5D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6A1DC4"/>
    <w:multiLevelType w:val="hybridMultilevel"/>
    <w:tmpl w:val="A440B9B0"/>
    <w:lvl w:ilvl="0" w:tplc="7D72E3B2">
      <w:numFmt w:val="bullet"/>
      <w:lvlText w:val="-"/>
      <w:lvlJc w:val="left"/>
      <w:pPr>
        <w:ind w:left="900" w:hanging="54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8904D28"/>
    <w:multiLevelType w:val="hybridMultilevel"/>
    <w:tmpl w:val="7676EF8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01132F"/>
    <w:multiLevelType w:val="hybridMultilevel"/>
    <w:tmpl w:val="27E6027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30F02CEA"/>
    <w:multiLevelType w:val="hybridMultilevel"/>
    <w:tmpl w:val="34EE1296"/>
    <w:lvl w:ilvl="0" w:tplc="4D344142">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15" w15:restartNumberingAfterBreak="0">
    <w:nsid w:val="336620AF"/>
    <w:multiLevelType w:val="hybridMultilevel"/>
    <w:tmpl w:val="3334B3E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7"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702777C"/>
    <w:multiLevelType w:val="hybridMultilevel"/>
    <w:tmpl w:val="3B52125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5EDB4DBC"/>
    <w:multiLevelType w:val="hybridMultilevel"/>
    <w:tmpl w:val="E75A1B7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E23B70"/>
    <w:multiLevelType w:val="hybridMultilevel"/>
    <w:tmpl w:val="D80CF72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4" w15:restartNumberingAfterBreak="0">
    <w:nsid w:val="6AB60803"/>
    <w:multiLevelType w:val="hybridMultilevel"/>
    <w:tmpl w:val="17F0B1F0"/>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6" w15:restartNumberingAfterBreak="0">
    <w:nsid w:val="6C7A4832"/>
    <w:multiLevelType w:val="hybridMultilevel"/>
    <w:tmpl w:val="B666DBD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D580982"/>
    <w:multiLevelType w:val="hybridMultilevel"/>
    <w:tmpl w:val="E50EEEA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3CE72DE"/>
    <w:multiLevelType w:val="hybridMultilevel"/>
    <w:tmpl w:val="064AA4A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8E369C4"/>
    <w:multiLevelType w:val="hybridMultilevel"/>
    <w:tmpl w:val="B48C11E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9422A9D"/>
    <w:multiLevelType w:val="hybridMultilevel"/>
    <w:tmpl w:val="0840E610"/>
    <w:lvl w:ilvl="0" w:tplc="73F4CD42">
      <w:numFmt w:val="bullet"/>
      <w:lvlText w:val="-"/>
      <w:lvlJc w:val="left"/>
      <w:pPr>
        <w:ind w:left="900" w:hanging="54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D30651B"/>
    <w:multiLevelType w:val="hybridMultilevel"/>
    <w:tmpl w:val="82AA2816"/>
    <w:lvl w:ilvl="0" w:tplc="1AD6DA62">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9"/>
  </w:num>
  <w:num w:numId="2">
    <w:abstractNumId w:val="8"/>
  </w:num>
  <w:num w:numId="3">
    <w:abstractNumId w:val="5"/>
  </w:num>
  <w:num w:numId="4">
    <w:abstractNumId w:val="0"/>
    <w:lvlOverride w:ilvl="0">
      <w:lvl w:ilvl="0">
        <w:start w:val="1"/>
        <w:numFmt w:val="bullet"/>
        <w:lvlText w:val="-"/>
        <w:legacy w:legacy="1" w:legacySpace="0" w:legacyIndent="360"/>
        <w:lvlJc w:val="left"/>
        <w:pPr>
          <w:ind w:left="360" w:hanging="360"/>
        </w:pPr>
      </w:lvl>
    </w:lvlOverride>
  </w:num>
  <w:num w:numId="5">
    <w:abstractNumId w:val="23"/>
  </w:num>
  <w:num w:numId="6">
    <w:abstractNumId w:val="25"/>
  </w:num>
  <w:num w:numId="7">
    <w:abstractNumId w:val="16"/>
  </w:num>
  <w:num w:numId="8">
    <w:abstractNumId w:val="20"/>
  </w:num>
  <w:num w:numId="9">
    <w:abstractNumId w:val="13"/>
  </w:num>
  <w:num w:numId="10">
    <w:abstractNumId w:val="17"/>
  </w:num>
  <w:num w:numId="11">
    <w:abstractNumId w:val="14"/>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1"/>
  </w:num>
  <w:num w:numId="14">
    <w:abstractNumId w:val="7"/>
  </w:num>
  <w:num w:numId="15">
    <w:abstractNumId w:val="10"/>
  </w:num>
  <w:num w:numId="1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24"/>
  </w:num>
  <w:num w:numId="19">
    <w:abstractNumId w:val="9"/>
  </w:num>
  <w:num w:numId="20">
    <w:abstractNumId w:val="3"/>
  </w:num>
  <w:num w:numId="21">
    <w:abstractNumId w:val="4"/>
  </w:num>
  <w:num w:numId="22">
    <w:abstractNumId w:val="21"/>
  </w:num>
  <w:num w:numId="23">
    <w:abstractNumId w:val="27"/>
  </w:num>
  <w:num w:numId="24">
    <w:abstractNumId w:val="22"/>
  </w:num>
  <w:num w:numId="25">
    <w:abstractNumId w:val="29"/>
  </w:num>
  <w:num w:numId="26">
    <w:abstractNumId w:val="11"/>
  </w:num>
  <w:num w:numId="27">
    <w:abstractNumId w:val="2"/>
  </w:num>
  <w:num w:numId="28">
    <w:abstractNumId w:val="1"/>
  </w:num>
  <w:num w:numId="29">
    <w:abstractNumId w:val="12"/>
  </w:num>
  <w:num w:numId="30">
    <w:abstractNumId w:val="15"/>
  </w:num>
  <w:num w:numId="31">
    <w:abstractNumId w:val="18"/>
  </w:num>
  <w:num w:numId="32">
    <w:abstractNumId w:val="30"/>
  </w:num>
  <w:num w:numId="33">
    <w:abstractNumId w:val="26"/>
  </w:num>
  <w:num w:numId="34">
    <w:abstractNumId w:val="6"/>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E2B"/>
    <w:rsid w:val="00001097"/>
    <w:rsid w:val="00002F4E"/>
    <w:rsid w:val="00003050"/>
    <w:rsid w:val="000065B2"/>
    <w:rsid w:val="000279D6"/>
    <w:rsid w:val="000433F2"/>
    <w:rsid w:val="00054D39"/>
    <w:rsid w:val="00063A40"/>
    <w:rsid w:val="00064690"/>
    <w:rsid w:val="00064D45"/>
    <w:rsid w:val="00073352"/>
    <w:rsid w:val="00073CBA"/>
    <w:rsid w:val="00073FD6"/>
    <w:rsid w:val="000750C2"/>
    <w:rsid w:val="00081745"/>
    <w:rsid w:val="00082F94"/>
    <w:rsid w:val="0009484B"/>
    <w:rsid w:val="0009547E"/>
    <w:rsid w:val="000A58CF"/>
    <w:rsid w:val="000A7F08"/>
    <w:rsid w:val="000B09CA"/>
    <w:rsid w:val="000B3484"/>
    <w:rsid w:val="000D0CA2"/>
    <w:rsid w:val="000E6427"/>
    <w:rsid w:val="001003D9"/>
    <w:rsid w:val="00100AAC"/>
    <w:rsid w:val="00105480"/>
    <w:rsid w:val="00107C6B"/>
    <w:rsid w:val="00107E02"/>
    <w:rsid w:val="00113F2C"/>
    <w:rsid w:val="00123891"/>
    <w:rsid w:val="001258F5"/>
    <w:rsid w:val="00125A8C"/>
    <w:rsid w:val="00133303"/>
    <w:rsid w:val="0015136D"/>
    <w:rsid w:val="001575C1"/>
    <w:rsid w:val="00167296"/>
    <w:rsid w:val="00173E2B"/>
    <w:rsid w:val="001840B2"/>
    <w:rsid w:val="001A0BAA"/>
    <w:rsid w:val="001B38B4"/>
    <w:rsid w:val="001B5073"/>
    <w:rsid w:val="001B5C5E"/>
    <w:rsid w:val="001C2114"/>
    <w:rsid w:val="001C6060"/>
    <w:rsid w:val="001C7614"/>
    <w:rsid w:val="001C79DF"/>
    <w:rsid w:val="001D4F62"/>
    <w:rsid w:val="001D7818"/>
    <w:rsid w:val="001E02B7"/>
    <w:rsid w:val="001E3F05"/>
    <w:rsid w:val="001F2D60"/>
    <w:rsid w:val="002031D1"/>
    <w:rsid w:val="00210189"/>
    <w:rsid w:val="00210E1D"/>
    <w:rsid w:val="00211E4A"/>
    <w:rsid w:val="00227C0A"/>
    <w:rsid w:val="00240FE0"/>
    <w:rsid w:val="002503B8"/>
    <w:rsid w:val="002504A7"/>
    <w:rsid w:val="00250C3C"/>
    <w:rsid w:val="00257ABE"/>
    <w:rsid w:val="0026149B"/>
    <w:rsid w:val="00272057"/>
    <w:rsid w:val="00273E33"/>
    <w:rsid w:val="00274210"/>
    <w:rsid w:val="002830B7"/>
    <w:rsid w:val="002840C2"/>
    <w:rsid w:val="00291EF3"/>
    <w:rsid w:val="0029371F"/>
    <w:rsid w:val="002943DD"/>
    <w:rsid w:val="002A2982"/>
    <w:rsid w:val="002B72F8"/>
    <w:rsid w:val="002C1127"/>
    <w:rsid w:val="002C2548"/>
    <w:rsid w:val="002C7FE0"/>
    <w:rsid w:val="002D4D50"/>
    <w:rsid w:val="002E402E"/>
    <w:rsid w:val="002E6597"/>
    <w:rsid w:val="002F60DC"/>
    <w:rsid w:val="00304273"/>
    <w:rsid w:val="00306A01"/>
    <w:rsid w:val="00322592"/>
    <w:rsid w:val="00325207"/>
    <w:rsid w:val="00325ED6"/>
    <w:rsid w:val="00330D36"/>
    <w:rsid w:val="003333D8"/>
    <w:rsid w:val="00334B7A"/>
    <w:rsid w:val="00335766"/>
    <w:rsid w:val="00336E0C"/>
    <w:rsid w:val="003449E9"/>
    <w:rsid w:val="00365FAE"/>
    <w:rsid w:val="003753C3"/>
    <w:rsid w:val="00377949"/>
    <w:rsid w:val="00386318"/>
    <w:rsid w:val="003940DB"/>
    <w:rsid w:val="003A4A45"/>
    <w:rsid w:val="003C7D79"/>
    <w:rsid w:val="003D05FE"/>
    <w:rsid w:val="003D0748"/>
    <w:rsid w:val="003D3DDA"/>
    <w:rsid w:val="003E1BD2"/>
    <w:rsid w:val="003E3DCF"/>
    <w:rsid w:val="003F2FDE"/>
    <w:rsid w:val="003F329D"/>
    <w:rsid w:val="003F3AEC"/>
    <w:rsid w:val="00404C12"/>
    <w:rsid w:val="00407000"/>
    <w:rsid w:val="0041262D"/>
    <w:rsid w:val="00413A4A"/>
    <w:rsid w:val="00413C23"/>
    <w:rsid w:val="0041487B"/>
    <w:rsid w:val="00416F48"/>
    <w:rsid w:val="00431E79"/>
    <w:rsid w:val="00435513"/>
    <w:rsid w:val="00435FD0"/>
    <w:rsid w:val="00444AF5"/>
    <w:rsid w:val="0044673C"/>
    <w:rsid w:val="004479A6"/>
    <w:rsid w:val="00452290"/>
    <w:rsid w:val="00460F77"/>
    <w:rsid w:val="00464595"/>
    <w:rsid w:val="004833A9"/>
    <w:rsid w:val="004837CC"/>
    <w:rsid w:val="00493236"/>
    <w:rsid w:val="004A252A"/>
    <w:rsid w:val="004B5407"/>
    <w:rsid w:val="004B5449"/>
    <w:rsid w:val="004C5560"/>
    <w:rsid w:val="004D2479"/>
    <w:rsid w:val="004D2FF4"/>
    <w:rsid w:val="004E2538"/>
    <w:rsid w:val="004E5B9C"/>
    <w:rsid w:val="00503F1E"/>
    <w:rsid w:val="00505E1F"/>
    <w:rsid w:val="00506001"/>
    <w:rsid w:val="00520307"/>
    <w:rsid w:val="00522B05"/>
    <w:rsid w:val="00523467"/>
    <w:rsid w:val="00524FFC"/>
    <w:rsid w:val="00526D57"/>
    <w:rsid w:val="00530F31"/>
    <w:rsid w:val="00537B86"/>
    <w:rsid w:val="0054225E"/>
    <w:rsid w:val="0054488D"/>
    <w:rsid w:val="00547C4E"/>
    <w:rsid w:val="005562DE"/>
    <w:rsid w:val="00556ACF"/>
    <w:rsid w:val="005641F4"/>
    <w:rsid w:val="00572B6E"/>
    <w:rsid w:val="00576EC6"/>
    <w:rsid w:val="00580C69"/>
    <w:rsid w:val="005909A1"/>
    <w:rsid w:val="00592AA9"/>
    <w:rsid w:val="005A53E3"/>
    <w:rsid w:val="005A5E02"/>
    <w:rsid w:val="005B609D"/>
    <w:rsid w:val="005B6158"/>
    <w:rsid w:val="005F05ED"/>
    <w:rsid w:val="005F2656"/>
    <w:rsid w:val="00607523"/>
    <w:rsid w:val="0062075E"/>
    <w:rsid w:val="00623FD5"/>
    <w:rsid w:val="0062577E"/>
    <w:rsid w:val="00643730"/>
    <w:rsid w:val="00651F95"/>
    <w:rsid w:val="00655067"/>
    <w:rsid w:val="006568FB"/>
    <w:rsid w:val="00660B27"/>
    <w:rsid w:val="00660D7B"/>
    <w:rsid w:val="0066535B"/>
    <w:rsid w:val="00670726"/>
    <w:rsid w:val="00670A0E"/>
    <w:rsid w:val="0067285C"/>
    <w:rsid w:val="006739B6"/>
    <w:rsid w:val="0067548C"/>
    <w:rsid w:val="006773CD"/>
    <w:rsid w:val="00687EC1"/>
    <w:rsid w:val="006B2894"/>
    <w:rsid w:val="006B5CA9"/>
    <w:rsid w:val="006B7328"/>
    <w:rsid w:val="006C38BF"/>
    <w:rsid w:val="006C6989"/>
    <w:rsid w:val="006D1BCB"/>
    <w:rsid w:val="006E6095"/>
    <w:rsid w:val="006E7784"/>
    <w:rsid w:val="006F0B35"/>
    <w:rsid w:val="00700CE3"/>
    <w:rsid w:val="0072425F"/>
    <w:rsid w:val="007441D7"/>
    <w:rsid w:val="007460EC"/>
    <w:rsid w:val="007515E1"/>
    <w:rsid w:val="00751BA5"/>
    <w:rsid w:val="00763E2B"/>
    <w:rsid w:val="00767C09"/>
    <w:rsid w:val="00771E64"/>
    <w:rsid w:val="00773E00"/>
    <w:rsid w:val="00774447"/>
    <w:rsid w:val="0079090B"/>
    <w:rsid w:val="0079212C"/>
    <w:rsid w:val="00796C55"/>
    <w:rsid w:val="007A5809"/>
    <w:rsid w:val="007A75FE"/>
    <w:rsid w:val="007B0E00"/>
    <w:rsid w:val="007D09CA"/>
    <w:rsid w:val="007D3531"/>
    <w:rsid w:val="007D57EF"/>
    <w:rsid w:val="007E1FF6"/>
    <w:rsid w:val="007F467A"/>
    <w:rsid w:val="0081093E"/>
    <w:rsid w:val="008145B2"/>
    <w:rsid w:val="0081705B"/>
    <w:rsid w:val="00817A6D"/>
    <w:rsid w:val="00824213"/>
    <w:rsid w:val="008321E6"/>
    <w:rsid w:val="00832B96"/>
    <w:rsid w:val="0083395E"/>
    <w:rsid w:val="0083473D"/>
    <w:rsid w:val="00834D04"/>
    <w:rsid w:val="0083798F"/>
    <w:rsid w:val="0084123A"/>
    <w:rsid w:val="00854A6F"/>
    <w:rsid w:val="00861D75"/>
    <w:rsid w:val="00866D2B"/>
    <w:rsid w:val="008723BA"/>
    <w:rsid w:val="008728DF"/>
    <w:rsid w:val="00873C86"/>
    <w:rsid w:val="008F0723"/>
    <w:rsid w:val="008F106C"/>
    <w:rsid w:val="008F2151"/>
    <w:rsid w:val="00905E8B"/>
    <w:rsid w:val="00916200"/>
    <w:rsid w:val="009176E5"/>
    <w:rsid w:val="00932A58"/>
    <w:rsid w:val="0093776A"/>
    <w:rsid w:val="00943815"/>
    <w:rsid w:val="009462B4"/>
    <w:rsid w:val="00953BFC"/>
    <w:rsid w:val="009561F6"/>
    <w:rsid w:val="00960280"/>
    <w:rsid w:val="00967C6B"/>
    <w:rsid w:val="00970F3E"/>
    <w:rsid w:val="009732AC"/>
    <w:rsid w:val="0097582E"/>
    <w:rsid w:val="0097623D"/>
    <w:rsid w:val="009767A1"/>
    <w:rsid w:val="009905A1"/>
    <w:rsid w:val="00993C73"/>
    <w:rsid w:val="00994846"/>
    <w:rsid w:val="00997141"/>
    <w:rsid w:val="009A5259"/>
    <w:rsid w:val="009A6823"/>
    <w:rsid w:val="009D2377"/>
    <w:rsid w:val="009E4D57"/>
    <w:rsid w:val="009F2E45"/>
    <w:rsid w:val="009F692D"/>
    <w:rsid w:val="009F77D4"/>
    <w:rsid w:val="00A02F63"/>
    <w:rsid w:val="00A2172F"/>
    <w:rsid w:val="00A24DF3"/>
    <w:rsid w:val="00A264B0"/>
    <w:rsid w:val="00A27BA4"/>
    <w:rsid w:val="00A41628"/>
    <w:rsid w:val="00A43548"/>
    <w:rsid w:val="00A5221C"/>
    <w:rsid w:val="00A557BB"/>
    <w:rsid w:val="00A606A3"/>
    <w:rsid w:val="00A635DA"/>
    <w:rsid w:val="00A63901"/>
    <w:rsid w:val="00A70DA3"/>
    <w:rsid w:val="00A941B0"/>
    <w:rsid w:val="00AA0773"/>
    <w:rsid w:val="00AA1538"/>
    <w:rsid w:val="00AA333F"/>
    <w:rsid w:val="00AA592A"/>
    <w:rsid w:val="00AA7407"/>
    <w:rsid w:val="00AA76BD"/>
    <w:rsid w:val="00AB09A4"/>
    <w:rsid w:val="00AB0D53"/>
    <w:rsid w:val="00AB6AB8"/>
    <w:rsid w:val="00AC0C1D"/>
    <w:rsid w:val="00AD4CFC"/>
    <w:rsid w:val="00AD5EFC"/>
    <w:rsid w:val="00AE0E4F"/>
    <w:rsid w:val="00AE117B"/>
    <w:rsid w:val="00AE4202"/>
    <w:rsid w:val="00B10E65"/>
    <w:rsid w:val="00B1269B"/>
    <w:rsid w:val="00B243EC"/>
    <w:rsid w:val="00B3767F"/>
    <w:rsid w:val="00B37BD4"/>
    <w:rsid w:val="00B44A69"/>
    <w:rsid w:val="00B57DDB"/>
    <w:rsid w:val="00B61BA3"/>
    <w:rsid w:val="00B63808"/>
    <w:rsid w:val="00B64AA7"/>
    <w:rsid w:val="00B951E6"/>
    <w:rsid w:val="00B964A6"/>
    <w:rsid w:val="00BA1A10"/>
    <w:rsid w:val="00BB6D54"/>
    <w:rsid w:val="00BB7B3A"/>
    <w:rsid w:val="00BC48B5"/>
    <w:rsid w:val="00BC744B"/>
    <w:rsid w:val="00BD7E85"/>
    <w:rsid w:val="00BE2EDD"/>
    <w:rsid w:val="00BF6C2F"/>
    <w:rsid w:val="00BF7AFE"/>
    <w:rsid w:val="00C05838"/>
    <w:rsid w:val="00C108B8"/>
    <w:rsid w:val="00C12554"/>
    <w:rsid w:val="00C33FE9"/>
    <w:rsid w:val="00C47DAF"/>
    <w:rsid w:val="00C614C1"/>
    <w:rsid w:val="00C745BF"/>
    <w:rsid w:val="00C7794F"/>
    <w:rsid w:val="00C77C81"/>
    <w:rsid w:val="00C81C87"/>
    <w:rsid w:val="00C909AD"/>
    <w:rsid w:val="00CA1874"/>
    <w:rsid w:val="00CB05A8"/>
    <w:rsid w:val="00CB580B"/>
    <w:rsid w:val="00CC6D90"/>
    <w:rsid w:val="00CC6EEF"/>
    <w:rsid w:val="00CD23E6"/>
    <w:rsid w:val="00CD6E94"/>
    <w:rsid w:val="00CE1E13"/>
    <w:rsid w:val="00CE7393"/>
    <w:rsid w:val="00CF089C"/>
    <w:rsid w:val="00CF57AD"/>
    <w:rsid w:val="00CF71C6"/>
    <w:rsid w:val="00D05F30"/>
    <w:rsid w:val="00D31162"/>
    <w:rsid w:val="00D37DBA"/>
    <w:rsid w:val="00D54812"/>
    <w:rsid w:val="00D5514A"/>
    <w:rsid w:val="00D60384"/>
    <w:rsid w:val="00D700B1"/>
    <w:rsid w:val="00D76B47"/>
    <w:rsid w:val="00D81FBF"/>
    <w:rsid w:val="00DA56EB"/>
    <w:rsid w:val="00DB44B3"/>
    <w:rsid w:val="00DB4A81"/>
    <w:rsid w:val="00DC0448"/>
    <w:rsid w:val="00DC54D1"/>
    <w:rsid w:val="00DD2A8B"/>
    <w:rsid w:val="00DD4807"/>
    <w:rsid w:val="00DE3280"/>
    <w:rsid w:val="00DE7110"/>
    <w:rsid w:val="00DF3B42"/>
    <w:rsid w:val="00E0414A"/>
    <w:rsid w:val="00E047FD"/>
    <w:rsid w:val="00E13036"/>
    <w:rsid w:val="00E13A32"/>
    <w:rsid w:val="00E17F72"/>
    <w:rsid w:val="00E20C75"/>
    <w:rsid w:val="00E24F97"/>
    <w:rsid w:val="00E304B2"/>
    <w:rsid w:val="00E32A86"/>
    <w:rsid w:val="00E60B1F"/>
    <w:rsid w:val="00E73C78"/>
    <w:rsid w:val="00E73DCA"/>
    <w:rsid w:val="00E76214"/>
    <w:rsid w:val="00EB060F"/>
    <w:rsid w:val="00EB0C7B"/>
    <w:rsid w:val="00EC5FAE"/>
    <w:rsid w:val="00ED342A"/>
    <w:rsid w:val="00ED71BB"/>
    <w:rsid w:val="00EE0E06"/>
    <w:rsid w:val="00EE1453"/>
    <w:rsid w:val="00EF7B76"/>
    <w:rsid w:val="00F02819"/>
    <w:rsid w:val="00F07952"/>
    <w:rsid w:val="00F145DC"/>
    <w:rsid w:val="00F238C4"/>
    <w:rsid w:val="00F42261"/>
    <w:rsid w:val="00F42AC3"/>
    <w:rsid w:val="00F530EB"/>
    <w:rsid w:val="00F635D1"/>
    <w:rsid w:val="00F703B5"/>
    <w:rsid w:val="00F82F64"/>
    <w:rsid w:val="00F83C4B"/>
    <w:rsid w:val="00F914B8"/>
    <w:rsid w:val="00F91A7A"/>
    <w:rsid w:val="00FB1C21"/>
    <w:rsid w:val="00FB2540"/>
    <w:rsid w:val="00FC5B6A"/>
    <w:rsid w:val="00FD11B6"/>
    <w:rsid w:val="00FD1755"/>
    <w:rsid w:val="00FD2F5B"/>
    <w:rsid w:val="00FD5777"/>
    <w:rsid w:val="00FE094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3D46F3"/>
  <w15:chartTrackingRefBased/>
  <w15:docId w15:val="{DA1F1EA0-F74D-42BC-B938-2AD09A7D7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Default Paragraph Font" w:uiPriority="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5F30"/>
    <w:rPr>
      <w:sz w:val="24"/>
      <w:lang w:val="sl-SI" w:eastAsia="sl-SI"/>
    </w:rPr>
  </w:style>
  <w:style w:type="paragraph" w:styleId="Heading1">
    <w:name w:val="heading 1"/>
    <w:basedOn w:val="Normal"/>
    <w:next w:val="Normal"/>
    <w:link w:val="Heading1Char"/>
    <w:qFormat/>
    <w:rsid w:val="00D05F30"/>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D05F30"/>
    <w:pPr>
      <w:keepNext/>
      <w:tabs>
        <w:tab w:val="left" w:pos="4300"/>
        <w:tab w:val="left" w:pos="5940"/>
        <w:tab w:val="left" w:pos="8180"/>
      </w:tabs>
      <w:spacing w:line="360" w:lineRule="atLeast"/>
      <w:outlineLvl w:val="1"/>
    </w:pPr>
    <w:rPr>
      <w:b/>
      <w:u w:val="single"/>
      <w:lang w:val="en-US"/>
    </w:rPr>
  </w:style>
  <w:style w:type="paragraph" w:styleId="Heading3">
    <w:name w:val="heading 3"/>
    <w:basedOn w:val="Normal"/>
    <w:next w:val="Normal"/>
    <w:link w:val="Heading3Char"/>
    <w:qFormat/>
    <w:rsid w:val="00D05F30"/>
    <w:pPr>
      <w:keepNext/>
      <w:tabs>
        <w:tab w:val="decimal" w:pos="6760"/>
      </w:tabs>
      <w:spacing w:line="480" w:lineRule="atLeast"/>
      <w:outlineLvl w:val="2"/>
    </w:pPr>
    <w:rPr>
      <w:b/>
      <w:lang w:val="en-US"/>
    </w:rPr>
  </w:style>
  <w:style w:type="paragraph" w:styleId="Heading4">
    <w:name w:val="heading 4"/>
    <w:basedOn w:val="Normal"/>
    <w:next w:val="Normal"/>
    <w:link w:val="Heading4Char"/>
    <w:qFormat/>
    <w:rsid w:val="00D05F30"/>
    <w:pPr>
      <w:keepNext/>
      <w:spacing w:before="240" w:after="60"/>
      <w:outlineLvl w:val="3"/>
    </w:pPr>
    <w:rPr>
      <w:b/>
      <w:bCs/>
      <w:sz w:val="28"/>
      <w:szCs w:val="28"/>
    </w:rPr>
  </w:style>
  <w:style w:type="paragraph" w:styleId="Heading6">
    <w:name w:val="heading 6"/>
    <w:basedOn w:val="Normal"/>
    <w:next w:val="Normal"/>
    <w:link w:val="Heading6Char"/>
    <w:qFormat/>
    <w:rsid w:val="00D05F30"/>
    <w:pPr>
      <w:keepNext/>
      <w:keepLines/>
      <w:tabs>
        <w:tab w:val="right" w:pos="4536"/>
        <w:tab w:val="left" w:pos="5180"/>
        <w:tab w:val="left" w:pos="5380"/>
        <w:tab w:val="left" w:pos="8222"/>
      </w:tabs>
      <w:outlineLvl w:val="5"/>
    </w:pPr>
    <w:rPr>
      <w:b/>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05F30"/>
    <w:pPr>
      <w:tabs>
        <w:tab w:val="center" w:pos="4320"/>
        <w:tab w:val="right" w:pos="8640"/>
      </w:tabs>
    </w:pPr>
  </w:style>
  <w:style w:type="paragraph" w:styleId="Footer">
    <w:name w:val="footer"/>
    <w:basedOn w:val="Normal"/>
    <w:link w:val="FooterChar"/>
    <w:uiPriority w:val="99"/>
    <w:rsid w:val="00D05F30"/>
    <w:pPr>
      <w:tabs>
        <w:tab w:val="center" w:pos="4320"/>
        <w:tab w:val="right" w:pos="8640"/>
      </w:tabs>
    </w:pPr>
  </w:style>
  <w:style w:type="table" w:styleId="TableGrid">
    <w:name w:val="Table Grid"/>
    <w:basedOn w:val="TableNormal"/>
    <w:rsid w:val="00173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AE4202"/>
  </w:style>
  <w:style w:type="character" w:styleId="Hyperlink">
    <w:name w:val="Hyperlink"/>
    <w:rsid w:val="00C745BF"/>
    <w:rPr>
      <w:rFonts w:ascii="Times New Roman" w:hAnsi="Times New Roman"/>
      <w:color w:val="auto"/>
      <w:sz w:val="24"/>
      <w:szCs w:val="24"/>
      <w:u w:val="single"/>
      <w:lang w:val="en-US"/>
    </w:rPr>
  </w:style>
  <w:style w:type="character" w:styleId="FollowedHyperlink">
    <w:name w:val="FollowedHyperlink"/>
    <w:rsid w:val="00C745BF"/>
    <w:rPr>
      <w:color w:val="800080"/>
      <w:u w:val="single"/>
    </w:rPr>
  </w:style>
  <w:style w:type="paragraph" w:styleId="PlainText">
    <w:name w:val="Plain Text"/>
    <w:basedOn w:val="Normal"/>
    <w:link w:val="PlainTextChar"/>
    <w:rsid w:val="00D05F30"/>
    <w:rPr>
      <w:rFonts w:ascii="Courier New" w:hAnsi="Courier New"/>
      <w:sz w:val="20"/>
      <w:lang w:val="en-GB"/>
    </w:rPr>
  </w:style>
  <w:style w:type="paragraph" w:styleId="Caption">
    <w:name w:val="caption"/>
    <w:basedOn w:val="Normal"/>
    <w:next w:val="Normal"/>
    <w:qFormat/>
    <w:rsid w:val="00D05F30"/>
    <w:pPr>
      <w:jc w:val="both"/>
    </w:pPr>
    <w:rPr>
      <w:lang w:val="en-GB"/>
    </w:rPr>
  </w:style>
  <w:style w:type="paragraph" w:customStyle="1" w:styleId="Naslov1">
    <w:name w:val="Naslov1"/>
    <w:basedOn w:val="Heading1"/>
    <w:rsid w:val="00325207"/>
    <w:pPr>
      <w:spacing w:before="0" w:after="0"/>
    </w:pPr>
    <w:rPr>
      <w:rFonts w:ascii="Times New Roman" w:hAnsi="Times New Roman" w:cs="Times New Roman"/>
      <w:bCs w:val="0"/>
      <w:kern w:val="0"/>
      <w:sz w:val="22"/>
      <w:szCs w:val="20"/>
      <w:u w:val="single"/>
    </w:rPr>
  </w:style>
  <w:style w:type="paragraph" w:styleId="TOC1">
    <w:name w:val="toc 1"/>
    <w:basedOn w:val="Normal"/>
    <w:next w:val="Normal"/>
    <w:autoRedefine/>
    <w:semiHidden/>
    <w:rsid w:val="00D05F30"/>
    <w:pPr>
      <w:spacing w:before="120"/>
    </w:pPr>
    <w:rPr>
      <w:b/>
      <w:bCs/>
      <w:i/>
      <w:iCs/>
      <w:szCs w:val="28"/>
    </w:rPr>
  </w:style>
  <w:style w:type="paragraph" w:styleId="BodyText">
    <w:name w:val="Body Text"/>
    <w:basedOn w:val="Normal"/>
    <w:link w:val="BodyTextChar"/>
    <w:rsid w:val="00D05F30"/>
    <w:pPr>
      <w:numPr>
        <w:ilvl w:val="12"/>
      </w:numPr>
      <w:tabs>
        <w:tab w:val="left" w:pos="8505"/>
      </w:tabs>
      <w:ind w:right="-2"/>
    </w:pPr>
    <w:rPr>
      <w:sz w:val="22"/>
    </w:rPr>
  </w:style>
  <w:style w:type="paragraph" w:styleId="BodyText2">
    <w:name w:val="Body Text 2"/>
    <w:basedOn w:val="Normal"/>
    <w:link w:val="BodyText2Char"/>
    <w:rsid w:val="00D05F30"/>
    <w:pPr>
      <w:spacing w:after="120" w:line="480" w:lineRule="auto"/>
    </w:pPr>
  </w:style>
  <w:style w:type="paragraph" w:customStyle="1" w:styleId="EMEAEnBodyText">
    <w:name w:val="EMEA En Body Text"/>
    <w:basedOn w:val="Normal"/>
    <w:rsid w:val="00D05F30"/>
    <w:pPr>
      <w:spacing w:before="120" w:after="120"/>
      <w:jc w:val="both"/>
    </w:pPr>
    <w:rPr>
      <w:sz w:val="22"/>
      <w:lang w:val="en-US" w:eastAsia="en-US"/>
    </w:rPr>
  </w:style>
  <w:style w:type="paragraph" w:customStyle="1" w:styleId="Default">
    <w:name w:val="Default"/>
    <w:rsid w:val="00D05F30"/>
    <w:pPr>
      <w:autoSpaceDE w:val="0"/>
      <w:autoSpaceDN w:val="0"/>
      <w:adjustRightInd w:val="0"/>
    </w:pPr>
    <w:rPr>
      <w:color w:val="000000"/>
      <w:sz w:val="24"/>
      <w:szCs w:val="24"/>
      <w:lang w:val="sl-SI" w:eastAsia="sl-SI"/>
    </w:rPr>
  </w:style>
  <w:style w:type="character" w:customStyle="1" w:styleId="Heading1Char">
    <w:name w:val="Heading 1 Char"/>
    <w:link w:val="Heading1"/>
    <w:rsid w:val="00E20C75"/>
    <w:rPr>
      <w:rFonts w:ascii="Arial" w:hAnsi="Arial" w:cs="Arial"/>
      <w:b/>
      <w:bCs/>
      <w:kern w:val="32"/>
      <w:sz w:val="32"/>
      <w:szCs w:val="32"/>
      <w:lang w:val="sl-SI" w:eastAsia="sl-SI"/>
    </w:rPr>
  </w:style>
  <w:style w:type="character" w:customStyle="1" w:styleId="Heading2Char">
    <w:name w:val="Heading 2 Char"/>
    <w:link w:val="Heading2"/>
    <w:rsid w:val="00E20C75"/>
    <w:rPr>
      <w:b/>
      <w:sz w:val="24"/>
      <w:u w:val="single"/>
      <w:lang w:val="en-US" w:eastAsia="sl-SI"/>
    </w:rPr>
  </w:style>
  <w:style w:type="character" w:customStyle="1" w:styleId="Heading3Char">
    <w:name w:val="Heading 3 Char"/>
    <w:link w:val="Heading3"/>
    <w:rsid w:val="00E20C75"/>
    <w:rPr>
      <w:b/>
      <w:sz w:val="24"/>
      <w:lang w:val="en-US" w:eastAsia="sl-SI"/>
    </w:rPr>
  </w:style>
  <w:style w:type="character" w:customStyle="1" w:styleId="Heading4Char">
    <w:name w:val="Heading 4 Char"/>
    <w:link w:val="Heading4"/>
    <w:rsid w:val="00E20C75"/>
    <w:rPr>
      <w:b/>
      <w:bCs/>
      <w:sz w:val="28"/>
      <w:szCs w:val="28"/>
      <w:lang w:val="sl-SI" w:eastAsia="sl-SI"/>
    </w:rPr>
  </w:style>
  <w:style w:type="character" w:customStyle="1" w:styleId="Heading6Char">
    <w:name w:val="Heading 6 Char"/>
    <w:link w:val="Heading6"/>
    <w:rsid w:val="00E20C75"/>
    <w:rPr>
      <w:b/>
      <w:sz w:val="24"/>
      <w:lang w:val="en-US" w:eastAsia="sl-SI"/>
    </w:rPr>
  </w:style>
  <w:style w:type="character" w:customStyle="1" w:styleId="HeaderChar">
    <w:name w:val="Header Char"/>
    <w:link w:val="Header"/>
    <w:rsid w:val="00E20C75"/>
    <w:rPr>
      <w:sz w:val="24"/>
      <w:lang w:val="sl-SI" w:eastAsia="sl-SI"/>
    </w:rPr>
  </w:style>
  <w:style w:type="character" w:customStyle="1" w:styleId="FooterChar">
    <w:name w:val="Footer Char"/>
    <w:link w:val="Footer"/>
    <w:uiPriority w:val="99"/>
    <w:rsid w:val="00E20C75"/>
    <w:rPr>
      <w:sz w:val="24"/>
      <w:lang w:val="sl-SI" w:eastAsia="sl-SI"/>
    </w:rPr>
  </w:style>
  <w:style w:type="character" w:customStyle="1" w:styleId="PlainTextChar">
    <w:name w:val="Plain Text Char"/>
    <w:link w:val="PlainText"/>
    <w:rsid w:val="00E20C75"/>
    <w:rPr>
      <w:rFonts w:ascii="Courier New" w:hAnsi="Courier New"/>
      <w:lang w:val="en-GB" w:eastAsia="sl-SI"/>
    </w:rPr>
  </w:style>
  <w:style w:type="character" w:customStyle="1" w:styleId="BodyTextChar">
    <w:name w:val="Body Text Char"/>
    <w:link w:val="BodyText"/>
    <w:rsid w:val="00E20C75"/>
    <w:rPr>
      <w:sz w:val="22"/>
      <w:lang w:val="sl-SI" w:eastAsia="sl-SI"/>
    </w:rPr>
  </w:style>
  <w:style w:type="character" w:customStyle="1" w:styleId="BodyText2Char">
    <w:name w:val="Body Text 2 Char"/>
    <w:link w:val="BodyText2"/>
    <w:rsid w:val="00E20C75"/>
    <w:rPr>
      <w:sz w:val="24"/>
      <w:lang w:val="sl-SI" w:eastAsia="sl-SI"/>
    </w:rPr>
  </w:style>
  <w:style w:type="paragraph" w:styleId="CommentText">
    <w:name w:val="annotation text"/>
    <w:basedOn w:val="Normal"/>
    <w:link w:val="CommentTextChar"/>
    <w:unhideWhenUsed/>
    <w:rsid w:val="00D05F30"/>
    <w:rPr>
      <w:sz w:val="20"/>
      <w:lang w:val="lt-LT" w:eastAsia="en-US"/>
    </w:rPr>
  </w:style>
  <w:style w:type="character" w:customStyle="1" w:styleId="CommentTextChar">
    <w:name w:val="Comment Text Char"/>
    <w:link w:val="CommentText"/>
    <w:rsid w:val="00E20C75"/>
    <w:rPr>
      <w:lang w:eastAsia="en-US"/>
    </w:rPr>
  </w:style>
  <w:style w:type="character" w:customStyle="1" w:styleId="CommentSubjectChar">
    <w:name w:val="Comment Subject Char"/>
    <w:link w:val="CommentSubject"/>
    <w:rsid w:val="00E20C75"/>
    <w:rPr>
      <w:b/>
      <w:bCs/>
      <w:lang w:val="sl-SI" w:eastAsia="sl-SI"/>
    </w:rPr>
  </w:style>
  <w:style w:type="paragraph" w:styleId="CommentSubject">
    <w:name w:val="annotation subject"/>
    <w:basedOn w:val="CommentText"/>
    <w:next w:val="CommentText"/>
    <w:link w:val="CommentSubjectChar"/>
    <w:unhideWhenUsed/>
    <w:rsid w:val="00D05F30"/>
    <w:rPr>
      <w:b/>
      <w:bCs/>
      <w:lang w:val="sl-SI" w:eastAsia="sl-SI"/>
    </w:rPr>
  </w:style>
  <w:style w:type="character" w:customStyle="1" w:styleId="ZadevapripombeZnak1">
    <w:name w:val="Zadeva pripombe Znak1"/>
    <w:rsid w:val="00E20C75"/>
    <w:rPr>
      <w:b/>
      <w:bCs/>
      <w:lang w:val="lt-LT" w:eastAsia="en-US"/>
    </w:rPr>
  </w:style>
  <w:style w:type="character" w:customStyle="1" w:styleId="CommentSubjectChar1">
    <w:name w:val="Comment Subject Char1"/>
    <w:uiPriority w:val="99"/>
    <w:semiHidden/>
    <w:rsid w:val="00E20C75"/>
    <w:rPr>
      <w:rFonts w:ascii="Times New Roman" w:eastAsia="Times New Roman" w:hAnsi="Times New Roman" w:cs="Times New Roman"/>
      <w:b/>
      <w:bCs/>
      <w:sz w:val="20"/>
      <w:szCs w:val="20"/>
      <w:lang w:val="lt-LT" w:eastAsia="en-US"/>
    </w:rPr>
  </w:style>
  <w:style w:type="paragraph" w:styleId="BalloonText">
    <w:name w:val="Balloon Text"/>
    <w:basedOn w:val="Normal"/>
    <w:link w:val="BalloonTextChar"/>
    <w:unhideWhenUsed/>
    <w:rsid w:val="00D05F30"/>
    <w:rPr>
      <w:rFonts w:ascii="Tahoma" w:hAnsi="Tahoma"/>
      <w:sz w:val="16"/>
      <w:szCs w:val="16"/>
      <w:lang w:val="lt-LT" w:eastAsia="en-US"/>
    </w:rPr>
  </w:style>
  <w:style w:type="character" w:customStyle="1" w:styleId="BalloonTextChar">
    <w:name w:val="Balloon Text Char"/>
    <w:link w:val="BalloonText"/>
    <w:rsid w:val="00E20C75"/>
    <w:rPr>
      <w:rFonts w:ascii="Tahoma" w:hAnsi="Tahoma"/>
      <w:sz w:val="16"/>
      <w:szCs w:val="16"/>
      <w:lang w:eastAsia="en-US"/>
    </w:rPr>
  </w:style>
  <w:style w:type="paragraph" w:customStyle="1" w:styleId="PI-1EMEASMCA">
    <w:name w:val="PI-1 EMEA_SMCA"/>
    <w:basedOn w:val="Heading2"/>
    <w:autoRedefine/>
    <w:rsid w:val="00E20C75"/>
    <w:pPr>
      <w:tabs>
        <w:tab w:val="clear" w:pos="4300"/>
        <w:tab w:val="clear" w:pos="5940"/>
        <w:tab w:val="clear" w:pos="8180"/>
        <w:tab w:val="left" w:pos="567"/>
      </w:tabs>
      <w:spacing w:line="240" w:lineRule="auto"/>
      <w:ind w:left="567" w:hanging="567"/>
    </w:pPr>
    <w:rPr>
      <w:sz w:val="22"/>
      <w:szCs w:val="22"/>
      <w:u w:val="none"/>
      <w:lang w:val="lt-LT" w:eastAsia="en-US"/>
    </w:rPr>
  </w:style>
  <w:style w:type="character" w:customStyle="1" w:styleId="PI-1labEMEASMCAChar">
    <w:name w:val="PI-1_lab EMEA_SMCA Char"/>
    <w:link w:val="PI-1labEMEASMCA"/>
    <w:locked/>
    <w:rsid w:val="00E20C75"/>
    <w:rPr>
      <w:b/>
      <w:noProof/>
      <w:lang w:val="en-GB" w:eastAsia="en-GB"/>
    </w:rPr>
  </w:style>
  <w:style w:type="paragraph" w:customStyle="1" w:styleId="PI-1labEMEASMCA">
    <w:name w:val="PI-1_lab EMEA_SMCA"/>
    <w:basedOn w:val="Normal"/>
    <w:link w:val="PI-1labEMEASMCAChar"/>
    <w:autoRedefine/>
    <w:rsid w:val="00D05F30"/>
    <w:pPr>
      <w:pBdr>
        <w:top w:val="single" w:sz="4" w:space="1" w:color="auto"/>
        <w:left w:val="single" w:sz="4" w:space="4" w:color="auto"/>
        <w:bottom w:val="single" w:sz="4" w:space="1" w:color="auto"/>
        <w:right w:val="single" w:sz="4" w:space="4" w:color="auto"/>
      </w:pBdr>
      <w:tabs>
        <w:tab w:val="left" w:pos="540"/>
      </w:tabs>
    </w:pPr>
    <w:rPr>
      <w:b/>
      <w:noProof/>
      <w:sz w:val="20"/>
      <w:lang w:val="en-GB" w:eastAsia="en-GB"/>
    </w:rPr>
  </w:style>
  <w:style w:type="paragraph" w:customStyle="1" w:styleId="PI-2EMEASMCA">
    <w:name w:val="PI-2 EMEA_SMCA"/>
    <w:basedOn w:val="Heading3"/>
    <w:autoRedefine/>
    <w:rsid w:val="00E20C75"/>
    <w:pPr>
      <w:keepLines/>
      <w:tabs>
        <w:tab w:val="clear" w:pos="6760"/>
        <w:tab w:val="left" w:pos="567"/>
      </w:tabs>
      <w:spacing w:line="240" w:lineRule="auto"/>
      <w:ind w:left="567" w:hanging="567"/>
    </w:pPr>
    <w:rPr>
      <w:kern w:val="28"/>
      <w:sz w:val="22"/>
      <w:szCs w:val="22"/>
      <w:lang w:val="lt-LT" w:eastAsia="en-US"/>
    </w:rPr>
  </w:style>
  <w:style w:type="character" w:customStyle="1" w:styleId="BTEMEASMCAChar">
    <w:name w:val="BT EMEA_SMCA Char"/>
    <w:link w:val="BTEMEASMCA"/>
    <w:locked/>
    <w:rsid w:val="00E20C75"/>
    <w:rPr>
      <w:noProof/>
      <w:lang w:val="en-GB" w:eastAsia="en-GB"/>
    </w:rPr>
  </w:style>
  <w:style w:type="paragraph" w:customStyle="1" w:styleId="BTEMEASMCA">
    <w:name w:val="BT EMEA_SMCA"/>
    <w:basedOn w:val="Normal"/>
    <w:link w:val="BTEMEASMCAChar"/>
    <w:autoRedefine/>
    <w:rsid w:val="00D05F30"/>
    <w:rPr>
      <w:noProof/>
      <w:sz w:val="20"/>
      <w:lang w:val="en-GB" w:eastAsia="en-GB"/>
    </w:rPr>
  </w:style>
  <w:style w:type="character" w:customStyle="1" w:styleId="TTEMEASMCAChar">
    <w:name w:val="TT EMEA_SMCA Char"/>
    <w:link w:val="TTEMEASMCA"/>
    <w:locked/>
    <w:rsid w:val="00E20C75"/>
    <w:rPr>
      <w:b/>
      <w:caps/>
      <w:lang w:val="en-GB" w:eastAsia="en-GB"/>
    </w:rPr>
  </w:style>
  <w:style w:type="paragraph" w:customStyle="1" w:styleId="TTEMEASMCA">
    <w:name w:val="TT EMEA_SMCA"/>
    <w:basedOn w:val="Heading1"/>
    <w:link w:val="TTEMEASMCAChar"/>
    <w:autoRedefine/>
    <w:rsid w:val="00D05F30"/>
    <w:pPr>
      <w:keepNext w:val="0"/>
      <w:tabs>
        <w:tab w:val="left" w:pos="567"/>
      </w:tabs>
      <w:spacing w:before="0" w:after="0"/>
      <w:ind w:left="567" w:hanging="567"/>
      <w:jc w:val="center"/>
    </w:pPr>
    <w:rPr>
      <w:rFonts w:ascii="Times New Roman" w:hAnsi="Times New Roman" w:cs="Times New Roman"/>
      <w:bCs w:val="0"/>
      <w:caps/>
      <w:kern w:val="0"/>
      <w:sz w:val="20"/>
      <w:szCs w:val="20"/>
      <w:lang w:val="en-GB" w:eastAsia="en-GB"/>
    </w:rPr>
  </w:style>
  <w:style w:type="paragraph" w:customStyle="1" w:styleId="BTAnIIEMEASMCA">
    <w:name w:val="BT(AnII) EMEA_SMCA"/>
    <w:basedOn w:val="BalloonText"/>
    <w:autoRedefine/>
    <w:rsid w:val="00E20C75"/>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E20C75"/>
    <w:pPr>
      <w:numPr>
        <w:numId w:val="11"/>
      </w:numPr>
      <w:tabs>
        <w:tab w:val="clear" w:pos="720"/>
        <w:tab w:val="num" w:pos="567"/>
      </w:tabs>
      <w:ind w:left="567" w:hanging="567"/>
    </w:pPr>
  </w:style>
  <w:style w:type="paragraph" w:customStyle="1" w:styleId="PI-3EMEASMCA">
    <w:name w:val="PI-3 EMEA_SMCA"/>
    <w:basedOn w:val="Normal"/>
    <w:autoRedefine/>
    <w:rsid w:val="00D05F30"/>
    <w:pPr>
      <w:spacing w:line="220" w:lineRule="exact"/>
    </w:pPr>
    <w:rPr>
      <w:b/>
      <w:bCs/>
      <w:sz w:val="22"/>
      <w:szCs w:val="22"/>
      <w:lang w:val="lt-LT" w:eastAsia="en-US"/>
    </w:rPr>
  </w:style>
  <w:style w:type="paragraph" w:customStyle="1" w:styleId="BTbEMEASMCA">
    <w:name w:val="BT(b) EMEA_SMCA"/>
    <w:basedOn w:val="BTEMEASMCA"/>
    <w:autoRedefine/>
    <w:rsid w:val="00E20C75"/>
    <w:rPr>
      <w:b/>
    </w:rPr>
  </w:style>
  <w:style w:type="character" w:customStyle="1" w:styleId="BTgEMEASMCAChar">
    <w:name w:val="BT(g) EMEA_SMCA Char"/>
    <w:link w:val="BTgEMEASMCA"/>
    <w:locked/>
    <w:rsid w:val="00E20C75"/>
    <w:rPr>
      <w:i/>
      <w:noProof/>
      <w:color w:val="008000"/>
    </w:rPr>
  </w:style>
  <w:style w:type="paragraph" w:customStyle="1" w:styleId="BTgEMEASMCA">
    <w:name w:val="BT(g) EMEA_SMCA"/>
    <w:basedOn w:val="BTEMEASMCA"/>
    <w:link w:val="BTgEMEASMCAChar"/>
    <w:autoRedefine/>
    <w:rsid w:val="00E20C75"/>
    <w:rPr>
      <w:i/>
      <w:color w:val="008000"/>
    </w:rPr>
  </w:style>
  <w:style w:type="paragraph" w:customStyle="1" w:styleId="BTuEMEASMCA">
    <w:name w:val="BT(u) EMEA_SMCA"/>
    <w:basedOn w:val="BTEMEASMCA"/>
    <w:autoRedefine/>
    <w:rsid w:val="00E20C75"/>
    <w:rPr>
      <w:u w:val="single"/>
    </w:rPr>
  </w:style>
  <w:style w:type="paragraph" w:customStyle="1" w:styleId="TableTextLeft">
    <w:name w:val="Table Text (Left)"/>
    <w:basedOn w:val="Normal"/>
    <w:rsid w:val="00D05F30"/>
    <w:pPr>
      <w:keepNext/>
      <w:spacing w:before="20" w:after="20"/>
    </w:pPr>
    <w:rPr>
      <w:sz w:val="22"/>
      <w:lang w:val="en-US" w:eastAsia="en-US"/>
    </w:rPr>
  </w:style>
  <w:style w:type="paragraph" w:customStyle="1" w:styleId="TableTextBoldCenter">
    <w:name w:val="Table Text Bold (Center)"/>
    <w:basedOn w:val="Normal"/>
    <w:rsid w:val="00D05F30"/>
    <w:pPr>
      <w:keepNext/>
      <w:spacing w:before="40" w:after="40"/>
      <w:jc w:val="center"/>
    </w:pPr>
    <w:rPr>
      <w:b/>
      <w:sz w:val="22"/>
      <w:lang w:val="en-US" w:eastAsia="en-US"/>
    </w:rPr>
  </w:style>
  <w:style w:type="paragraph" w:customStyle="1" w:styleId="TableTextBoldLeft">
    <w:name w:val="Table Text Bold (Left)"/>
    <w:basedOn w:val="TableTextLeft"/>
    <w:rsid w:val="00E20C75"/>
    <w:rPr>
      <w:b/>
    </w:rPr>
  </w:style>
  <w:style w:type="paragraph" w:customStyle="1" w:styleId="Sraopastraipa1">
    <w:name w:val="Sąrašo pastraipa1"/>
    <w:basedOn w:val="Normal"/>
    <w:uiPriority w:val="34"/>
    <w:qFormat/>
    <w:rsid w:val="00D05F30"/>
    <w:pPr>
      <w:ind w:left="720"/>
      <w:contextualSpacing/>
    </w:pPr>
    <w:rPr>
      <w:szCs w:val="24"/>
      <w:lang w:val="lt-LT" w:eastAsia="en-US"/>
    </w:rPr>
  </w:style>
  <w:style w:type="character" w:styleId="CommentReference">
    <w:name w:val="annotation reference"/>
    <w:rsid w:val="00E20C75"/>
    <w:rPr>
      <w:sz w:val="16"/>
      <w:szCs w:val="16"/>
    </w:rPr>
  </w:style>
  <w:style w:type="character" w:customStyle="1" w:styleId="hps">
    <w:name w:val="hps"/>
    <w:rsid w:val="00E20C75"/>
  </w:style>
  <w:style w:type="character" w:customStyle="1" w:styleId="KomentarotemaDiagrama1">
    <w:name w:val="Komentaro tema Diagrama1"/>
    <w:uiPriority w:val="99"/>
    <w:semiHidden/>
    <w:rsid w:val="005A5E02"/>
    <w:rPr>
      <w:rFonts w:ascii="Times New Roman" w:eastAsia="Times New Roman" w:hAnsi="Times New Roman" w:cs="Times New Roman"/>
      <w:b/>
      <w:bCs/>
      <w:sz w:val="20"/>
      <w:szCs w:val="20"/>
      <w:lang w:val="lt-LT" w:eastAsia="en-US"/>
    </w:rPr>
  </w:style>
  <w:style w:type="paragraph" w:styleId="ListParagraph">
    <w:name w:val="List Paragraph"/>
    <w:basedOn w:val="Normal"/>
    <w:uiPriority w:val="34"/>
    <w:qFormat/>
    <w:rsid w:val="005A5E02"/>
    <w:pPr>
      <w:ind w:left="720"/>
      <w:contextualSpacing/>
    </w:pPr>
    <w:rPr>
      <w:szCs w:val="24"/>
      <w:lang w:val="lt-LT" w:eastAsia="en-US"/>
    </w:rPr>
  </w:style>
  <w:style w:type="numbering" w:customStyle="1" w:styleId="Sraonra1">
    <w:name w:val="Sąrašo nėra1"/>
    <w:next w:val="NoList"/>
    <w:uiPriority w:val="99"/>
    <w:semiHidden/>
    <w:unhideWhenUsed/>
    <w:rsid w:val="00D05F30"/>
  </w:style>
  <w:style w:type="paragraph" w:styleId="Revision">
    <w:name w:val="Revision"/>
    <w:hidden/>
    <w:uiPriority w:val="99"/>
    <w:semiHidden/>
    <w:rsid w:val="00D05F30"/>
    <w:rPr>
      <w:rFonts w:asciiTheme="minorHAnsi" w:eastAsiaTheme="minorHAnsi" w:hAnsiTheme="minorHAnsi" w:cstheme="minorBidi"/>
      <w:sz w:val="22"/>
      <w:szCs w:val="22"/>
      <w:lang w:eastAsia="en-US"/>
    </w:rPr>
  </w:style>
  <w:style w:type="character" w:customStyle="1" w:styleId="UnresolvedMention1">
    <w:name w:val="Unresolved Mention1"/>
    <w:basedOn w:val="DefaultParagraphFont"/>
    <w:uiPriority w:val="99"/>
    <w:semiHidden/>
    <w:unhideWhenUsed/>
    <w:rsid w:val="00660D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8310</Words>
  <Characters>4737</Characters>
  <Application>Microsoft Office Word</Application>
  <DocSecurity>0</DocSecurity>
  <Lines>39</Lines>
  <Paragraphs>26</Paragraphs>
  <ScaleCrop>false</ScaleCrop>
  <HeadingPairs>
    <vt:vector size="6" baseType="variant">
      <vt:variant>
        <vt:lpstr>Title</vt:lpstr>
      </vt:variant>
      <vt:variant>
        <vt:i4>1</vt:i4>
      </vt:variant>
      <vt:variant>
        <vt:lpstr>Naslov</vt:lpstr>
      </vt:variant>
      <vt:variant>
        <vt:i4>1</vt:i4>
      </vt:variant>
      <vt:variant>
        <vt:lpstr>Pavadinimas</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13021</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7077950</vt:i4>
      </vt:variant>
      <vt:variant>
        <vt:i4>12</vt:i4>
      </vt:variant>
      <vt:variant>
        <vt:i4>0</vt:i4>
      </vt:variant>
      <vt:variant>
        <vt:i4>5</vt:i4>
      </vt:variant>
      <vt:variant>
        <vt:lpwstr>http://www.vvkt.lt/</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Renata Tomaševič</cp:lastModifiedBy>
  <cp:revision>4</cp:revision>
  <cp:lastPrinted>2019-07-17T06:23:00Z</cp:lastPrinted>
  <dcterms:created xsi:type="dcterms:W3CDTF">2026-01-21T12:35:00Z</dcterms:created>
  <dcterms:modified xsi:type="dcterms:W3CDTF">2026-01-23T05:39:00Z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SPC, Labeling and Package Leaflet</vt:lpwstr>
  </property>
  <property fmtid="{D5CDD505-2E9C-101B-9397-08002B2CF9AE}" pid="3" name="ph_inn_name">
    <vt:lpwstr>Solifenacin succinate</vt:lpwstr>
  </property>
  <property fmtid="{D5CDD505-2E9C-101B-9397-08002B2CF9AE}" pid="4" name="ph_pharm_form">
    <vt:lpwstr>film-coated tablets, --</vt:lpwstr>
  </property>
  <property fmtid="{D5CDD505-2E9C-101B-9397-08002B2CF9AE}" pid="5" name="ph_unit_measure">
    <vt:lpwstr>mg,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SmPCPIL136333_1</vt:lpwstr>
  </property>
  <property fmtid="{D5CDD505-2E9C-101B-9397-08002B2CF9AE}" pid="9" name="ph_strength_custom">
    <vt:lpwstr>10, 5</vt:lpwstr>
  </property>
  <property fmtid="{D5CDD505-2E9C-101B-9397-08002B2CF9AE}" pid="10" name="mp_document_code">
    <vt:lpwstr>1.3.1</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LT</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