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5495" w14:textId="77777777" w:rsidR="002143A7" w:rsidRPr="00FF4A7F" w:rsidRDefault="002143A7" w:rsidP="002143A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0" w:name="_Toc129243138"/>
      <w:bookmarkStart w:id="1" w:name="_Toc129243263"/>
      <w:r w:rsidRPr="00FF4A7F">
        <w:rPr>
          <w:rFonts w:ascii="Times New Roman" w:eastAsia="MS Mincho" w:hAnsi="Times New Roman"/>
          <w:b/>
        </w:rPr>
        <w:t>Pakuotės lapelis: informacija vartotojui</w:t>
      </w:r>
      <w:bookmarkEnd w:id="0"/>
      <w:bookmarkEnd w:id="1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vault_nd_34796985-6180-4d6e-bc80-5fa0cc50626b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14:paraId="5DB25496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97" w14:textId="77777777" w:rsidR="002143A7" w:rsidRPr="00FF4A7F" w:rsidRDefault="002143A7" w:rsidP="002143A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NO-SPA 40 mg tabletės</w:t>
      </w:r>
    </w:p>
    <w:p w14:paraId="5DB25498" w14:textId="24BEE8C6" w:rsidR="002143A7" w:rsidRPr="00FF4A7F" w:rsidRDefault="00BD3481" w:rsidP="002143A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d</w:t>
      </w:r>
      <w:r w:rsidR="002143A7" w:rsidRPr="00FF4A7F">
        <w:rPr>
          <w:rFonts w:ascii="Times New Roman" w:eastAsia="Times New Roman" w:hAnsi="Times New Roman"/>
        </w:rPr>
        <w:t>rotaverino</w:t>
      </w:r>
      <w:proofErr w:type="spellEnd"/>
      <w:r w:rsidR="002143A7" w:rsidRPr="00FF4A7F">
        <w:rPr>
          <w:rFonts w:ascii="Times New Roman" w:eastAsia="Times New Roman" w:hAnsi="Times New Roman"/>
        </w:rPr>
        <w:t xml:space="preserve"> hidrochloridas</w:t>
      </w:r>
    </w:p>
    <w:p w14:paraId="5DB25499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9A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  <w:noProof/>
          <w:lang w:val="x-none"/>
        </w:rPr>
      </w:pPr>
      <w:r w:rsidRPr="00FF4A7F">
        <w:rPr>
          <w:rFonts w:ascii="Times New Roman" w:eastAsia="Times New Roman" w:hAnsi="Times New Roman"/>
          <w:b/>
          <w:bCs/>
          <w:noProof/>
          <w:lang w:val="x-none"/>
        </w:rPr>
        <w:t>Atidžiai perskaitykite visą šį lapelį, prieš pradėdami vartoti šį vaistą, nes jame pateikiama Jums svarbi informacija.</w:t>
      </w:r>
    </w:p>
    <w:p w14:paraId="5DB2549B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14:paraId="5DB2549C" w14:textId="77777777" w:rsidR="002143A7" w:rsidRPr="00F55E64" w:rsidRDefault="002143A7" w:rsidP="002143A7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55E64">
        <w:rPr>
          <w:rFonts w:ascii="Times New Roman" w:eastAsia="Times New Roman" w:hAnsi="Times New Roman"/>
          <w:bCs/>
          <w:noProof/>
          <w:lang w:val="x-none"/>
        </w:rPr>
        <w:t>Neišmeskite šio lapelio, nes vėl gali prireikti jį perskaityti.</w:t>
      </w:r>
    </w:p>
    <w:p w14:paraId="5DB2549D" w14:textId="77777777" w:rsidR="002143A7" w:rsidRPr="00FF4A7F" w:rsidRDefault="002143A7" w:rsidP="00214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norite sužinoti daugiau arba pasitarti, kreipkitės į vaistininką.</w:t>
      </w:r>
    </w:p>
    <w:p w14:paraId="5DB2549E" w14:textId="77777777" w:rsidR="002143A7" w:rsidRPr="00FF4A7F" w:rsidRDefault="002143A7" w:rsidP="00214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/>
          <w:bCs/>
          <w:noProof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 skyrių.</w:t>
      </w:r>
    </w:p>
    <w:p w14:paraId="5DB2549F" w14:textId="77777777" w:rsidR="002143A7" w:rsidRPr="00FF4A7F" w:rsidRDefault="002143A7" w:rsidP="002143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per 3 dienas Jūsų savijauta nepagerėjo arba net pablogėjo, kreipkitės į gydytoją.</w:t>
      </w:r>
    </w:p>
    <w:p w14:paraId="5DB254A0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14:paraId="5DB254A1" w14:textId="77777777" w:rsidR="002143A7" w:rsidRDefault="002143A7" w:rsidP="002143A7">
      <w:pPr>
        <w:spacing w:after="0" w:line="240" w:lineRule="auto"/>
        <w:rPr>
          <w:rFonts w:ascii="Times New Roman" w:eastAsia="Times New Roman" w:hAnsi="Times New Roman"/>
          <w:b/>
        </w:rPr>
      </w:pPr>
      <w:r w:rsidRPr="00FF4A7F">
        <w:rPr>
          <w:rFonts w:ascii="Times New Roman" w:eastAsia="Times New Roman" w:hAnsi="Times New Roman"/>
          <w:b/>
        </w:rPr>
        <w:t>Apie ką rašoma šiame lapelyje?</w:t>
      </w:r>
    </w:p>
    <w:p w14:paraId="5DB254A2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DB254A3" w14:textId="77777777"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Kas yra </w:t>
      </w:r>
      <w:r w:rsidRPr="00FF4A7F">
        <w:rPr>
          <w:rFonts w:ascii="Times New Roman" w:eastAsia="Times New Roman" w:hAnsi="Times New Roman"/>
          <w:bCs/>
        </w:rPr>
        <w:t>NO-SPA</w:t>
      </w:r>
      <w:r w:rsidRPr="00FF4A7F">
        <w:rPr>
          <w:rFonts w:ascii="Times New Roman" w:eastAsia="Times New Roman" w:hAnsi="Times New Roman"/>
        </w:rPr>
        <w:t xml:space="preserve"> ir kam jis vartojamas</w:t>
      </w:r>
    </w:p>
    <w:p w14:paraId="5DB254A4" w14:textId="77777777"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Kas žinotina prieš vartojant </w:t>
      </w:r>
      <w:r w:rsidRPr="00FF4A7F">
        <w:rPr>
          <w:rFonts w:ascii="Times New Roman" w:eastAsia="Times New Roman" w:hAnsi="Times New Roman"/>
          <w:bCs/>
        </w:rPr>
        <w:t>NO-SPA </w:t>
      </w:r>
    </w:p>
    <w:p w14:paraId="5DB254A5" w14:textId="77777777"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Kaip vartoti </w:t>
      </w:r>
      <w:r w:rsidRPr="00FF4A7F">
        <w:rPr>
          <w:rFonts w:ascii="Times New Roman" w:eastAsia="Times New Roman" w:hAnsi="Times New Roman"/>
          <w:bCs/>
        </w:rPr>
        <w:t>NO-SPA </w:t>
      </w:r>
    </w:p>
    <w:p w14:paraId="5DB254A6" w14:textId="77777777"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Galimas šalutinis poveikis</w:t>
      </w:r>
    </w:p>
    <w:p w14:paraId="5DB254A7" w14:textId="77777777"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Kaip laikyti </w:t>
      </w:r>
      <w:r w:rsidRPr="00FF4A7F">
        <w:rPr>
          <w:rFonts w:ascii="Times New Roman" w:eastAsia="Times New Roman" w:hAnsi="Times New Roman"/>
          <w:bCs/>
        </w:rPr>
        <w:t>NO-SPA </w:t>
      </w:r>
    </w:p>
    <w:p w14:paraId="5DB254A8" w14:textId="77777777" w:rsidR="002143A7" w:rsidRPr="00FF4A7F" w:rsidRDefault="002143A7" w:rsidP="002143A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Pakuotės turinys ir kita informacija</w:t>
      </w:r>
    </w:p>
    <w:p w14:paraId="5DB254A9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14:paraId="5DB254AA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14:paraId="5DB254AB" w14:textId="77777777"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2" w:name="_Toc129243139"/>
      <w:bookmarkStart w:id="3" w:name="_Toc129243264"/>
      <w:r w:rsidRPr="00FF4A7F">
        <w:rPr>
          <w:rFonts w:ascii="Times New Roman" w:eastAsia="Times New Roman" w:hAnsi="Times New Roman"/>
          <w:b/>
        </w:rPr>
        <w:t>1.</w:t>
      </w:r>
      <w:r w:rsidRPr="00FF4A7F">
        <w:rPr>
          <w:rFonts w:ascii="Times New Roman" w:eastAsia="Times New Roman" w:hAnsi="Times New Roman"/>
          <w:b/>
        </w:rPr>
        <w:tab/>
        <w:t>Kas yra NO-SPA ir kam jis vartojamas</w:t>
      </w:r>
      <w:bookmarkEnd w:id="2"/>
      <w:bookmarkEnd w:id="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vault_nd_a4025d4c-2f1f-42d5-bcc7-4b8b0da43beb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14:paraId="5DB254AC" w14:textId="77777777"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5DB254AD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NO-SPA tabletės yra spazmus atpalaiduojantis vaistas</w:t>
      </w:r>
      <w:r>
        <w:rPr>
          <w:rFonts w:ascii="Times New Roman" w:eastAsia="Times New Roman" w:hAnsi="Times New Roman"/>
          <w:bCs/>
          <w:noProof/>
        </w:rPr>
        <w:t>, kurio veiklioji medžiaga yra drotaverinas</w:t>
      </w:r>
      <w:r w:rsidRPr="00FF4A7F">
        <w:rPr>
          <w:rFonts w:ascii="Times New Roman" w:eastAsia="Times New Roman" w:hAnsi="Times New Roman"/>
          <w:bCs/>
          <w:noProof/>
          <w:lang w:val="x-none"/>
        </w:rPr>
        <w:t>.</w:t>
      </w:r>
    </w:p>
    <w:p w14:paraId="5DB254AE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Vaisto vartojama:</w:t>
      </w:r>
    </w:p>
    <w:p w14:paraId="5DB254AF" w14:textId="77777777" w:rsidR="002143A7" w:rsidRPr="00FF4A7F" w:rsidRDefault="002143A7" w:rsidP="002143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lygiųjų raumenų spazmų, susijusių su tulžies </w:t>
      </w:r>
      <w:r>
        <w:rPr>
          <w:rFonts w:ascii="Times New Roman" w:eastAsia="Times New Roman" w:hAnsi="Times New Roman"/>
        </w:rPr>
        <w:t>la</w:t>
      </w:r>
      <w:r w:rsidRPr="00FF4A7F">
        <w:rPr>
          <w:rFonts w:ascii="Times New Roman" w:eastAsia="Times New Roman" w:hAnsi="Times New Roman"/>
        </w:rPr>
        <w:t xml:space="preserve">takų ligomis (tulžies pūslės ir (arba) </w:t>
      </w:r>
      <w:r w:rsidRPr="00FF4A7F">
        <w:rPr>
          <w:rFonts w:ascii="Times New Roman" w:eastAsia="Times New Roman" w:hAnsi="Times New Roman"/>
          <w:spacing w:val="-2"/>
        </w:rPr>
        <w:t xml:space="preserve">latakų akmenlige, tulžies pūslės ir (arba) šalia jos esančių audinių, tulžies latakų, </w:t>
      </w:r>
      <w:r w:rsidRPr="00FF4A7F">
        <w:rPr>
          <w:rFonts w:ascii="Times New Roman" w:eastAsia="Times New Roman" w:hAnsi="Times New Roman"/>
        </w:rPr>
        <w:t>didžiojo dvylikapirštės žarnos spenelio uždegimu), malšinimui;</w:t>
      </w:r>
    </w:p>
    <w:p w14:paraId="5DB254B0" w14:textId="77777777" w:rsidR="002143A7" w:rsidRPr="00FF4A7F" w:rsidRDefault="002143A7" w:rsidP="002143A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14:paraId="5DB254B1" w14:textId="77777777" w:rsidR="002143A7" w:rsidRDefault="002143A7" w:rsidP="002143A7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  <w:spacing w:val="-3"/>
        </w:rPr>
        <w:t>-</w:t>
      </w:r>
      <w:r w:rsidRPr="00FF4A7F">
        <w:rPr>
          <w:rFonts w:ascii="Times New Roman" w:eastAsia="Times New Roman" w:hAnsi="Times New Roman"/>
          <w:i/>
          <w:spacing w:val="-3"/>
        </w:rPr>
        <w:tab/>
      </w:r>
      <w:r w:rsidRPr="00FF4A7F">
        <w:rPr>
          <w:rFonts w:ascii="Times New Roman" w:eastAsia="Times New Roman" w:hAnsi="Times New Roman"/>
          <w:iCs/>
          <w:spacing w:val="-3"/>
        </w:rPr>
        <w:t>kaip pagalbin</w:t>
      </w:r>
      <w:r>
        <w:rPr>
          <w:rFonts w:ascii="Times New Roman" w:eastAsia="Times New Roman" w:hAnsi="Times New Roman"/>
          <w:iCs/>
          <w:spacing w:val="-3"/>
        </w:rPr>
        <w:t>is</w:t>
      </w:r>
      <w:r w:rsidRPr="00FF4A7F">
        <w:rPr>
          <w:rFonts w:ascii="Times New Roman" w:eastAsia="Times New Roman" w:hAnsi="Times New Roman"/>
          <w:iCs/>
          <w:spacing w:val="-3"/>
        </w:rPr>
        <w:t xml:space="preserve"> </w:t>
      </w:r>
      <w:r>
        <w:rPr>
          <w:rFonts w:ascii="Times New Roman" w:eastAsia="Times New Roman" w:hAnsi="Times New Roman"/>
          <w:iCs/>
          <w:spacing w:val="-3"/>
        </w:rPr>
        <w:t>gydymas malšinant</w:t>
      </w:r>
      <w:r w:rsidRPr="00FF4A7F">
        <w:rPr>
          <w:rFonts w:ascii="Times New Roman" w:eastAsia="Times New Roman" w:hAnsi="Times New Roman"/>
          <w:iCs/>
          <w:spacing w:val="-3"/>
        </w:rPr>
        <w:t xml:space="preserve"> </w:t>
      </w:r>
      <w:r w:rsidRPr="00FF4A7F">
        <w:rPr>
          <w:rFonts w:ascii="Times New Roman" w:eastAsia="Times New Roman" w:hAnsi="Times New Roman"/>
          <w:spacing w:val="-4"/>
        </w:rPr>
        <w:t xml:space="preserve">skrandžio ir žarnyno lygiųjų raumenų spazmus, jei yra skrandžio ir </w:t>
      </w:r>
      <w:r w:rsidRPr="00FF4A7F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FF4A7F">
        <w:rPr>
          <w:rFonts w:ascii="Times New Roman" w:eastAsia="Times New Roman" w:hAnsi="Times New Roman"/>
          <w:spacing w:val="-2"/>
        </w:rPr>
        <w:t xml:space="preserve">uždegimas, </w:t>
      </w:r>
      <w:proofErr w:type="spellStart"/>
      <w:r w:rsidRPr="00FF4A7F">
        <w:rPr>
          <w:rFonts w:ascii="Times New Roman" w:eastAsia="Times New Roman" w:hAnsi="Times New Roman"/>
          <w:spacing w:val="-2"/>
        </w:rPr>
        <w:t>įskrandžio</w:t>
      </w:r>
      <w:proofErr w:type="spellEnd"/>
      <w:r w:rsidRPr="00FF4A7F">
        <w:rPr>
          <w:rFonts w:ascii="Times New Roman" w:eastAsia="Times New Roman" w:hAnsi="Times New Roman"/>
          <w:spacing w:val="-2"/>
        </w:rPr>
        <w:t xml:space="preserve"> ir </w:t>
      </w:r>
      <w:proofErr w:type="spellStart"/>
      <w:r w:rsidRPr="00FF4A7F">
        <w:rPr>
          <w:rFonts w:ascii="Times New Roman" w:eastAsia="Times New Roman" w:hAnsi="Times New Roman"/>
          <w:spacing w:val="-2"/>
        </w:rPr>
        <w:t>prievarčio</w:t>
      </w:r>
      <w:proofErr w:type="spellEnd"/>
      <w:r w:rsidRPr="00FF4A7F">
        <w:rPr>
          <w:rFonts w:ascii="Times New Roman" w:eastAsia="Times New Roman" w:hAnsi="Times New Roman"/>
          <w:spacing w:val="-2"/>
        </w:rPr>
        <w:t xml:space="preserve"> spazmas</w:t>
      </w:r>
      <w:r>
        <w:rPr>
          <w:rFonts w:ascii="Times New Roman" w:eastAsia="Times New Roman" w:hAnsi="Times New Roman"/>
          <w:spacing w:val="-2"/>
        </w:rPr>
        <w:t>,</w:t>
      </w:r>
      <w:r w:rsidRPr="00FF4A7F">
        <w:rPr>
          <w:rFonts w:ascii="Times New Roman" w:eastAsia="Times New Roman" w:hAnsi="Times New Roman"/>
          <w:spacing w:val="-2"/>
        </w:rPr>
        <w:t xml:space="preserve"> ar </w:t>
      </w:r>
      <w:r w:rsidRPr="00FF4A7F">
        <w:rPr>
          <w:rFonts w:ascii="Times New Roman" w:eastAsia="Times New Roman" w:hAnsi="Times New Roman"/>
          <w:spacing w:val="-3"/>
        </w:rPr>
        <w:t xml:space="preserve">esant </w:t>
      </w:r>
      <w:r w:rsidRPr="00FF4A7F">
        <w:rPr>
          <w:rFonts w:ascii="Times New Roman" w:eastAsia="Times New Roman" w:hAnsi="Times New Roman"/>
          <w:spacing w:val="-1"/>
        </w:rPr>
        <w:t>skausmingoms mėnesinėms</w:t>
      </w:r>
      <w:r w:rsidRPr="00FF4A7F">
        <w:rPr>
          <w:rFonts w:ascii="Times New Roman" w:eastAsia="Times New Roman" w:hAnsi="Times New Roman"/>
          <w:spacing w:val="-3"/>
        </w:rPr>
        <w:t>.</w:t>
      </w:r>
    </w:p>
    <w:p w14:paraId="5DB254B2" w14:textId="77777777" w:rsidR="002143A7" w:rsidRPr="00FF4A7F" w:rsidRDefault="002143A7" w:rsidP="002143A7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14:paraId="5DB254B3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per 3 dienas Jūsų savijauta nepagerėjo arba net pablogėjo, kreipkitės į gydytoją.</w:t>
      </w:r>
    </w:p>
    <w:p w14:paraId="5DB254B4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</w:p>
    <w:p w14:paraId="5DB254B5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B6" w14:textId="77777777"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40"/>
      <w:bookmarkStart w:id="5" w:name="_Toc129243265"/>
      <w:r w:rsidRPr="00FF4A7F">
        <w:rPr>
          <w:rFonts w:ascii="Times New Roman" w:eastAsia="Times New Roman" w:hAnsi="Times New Roman"/>
          <w:b/>
        </w:rPr>
        <w:t>2.</w:t>
      </w:r>
      <w:r w:rsidRPr="00FF4A7F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4"/>
      <w:bookmarkEnd w:id="5"/>
      <w:r w:rsidRPr="00FF4A7F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vault_nd_e26ae939-c89f-4ca9-9b00-7d7ec7ad3c10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14:paraId="5DB254B7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B8" w14:textId="667EA4F4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NO-SPA vartoti</w:t>
      </w:r>
      <w:r w:rsidR="002352F3">
        <w:rPr>
          <w:rFonts w:ascii="Times New Roman" w:eastAsia="Times New Roman" w:hAnsi="Times New Roman"/>
          <w:b/>
          <w:bCs/>
        </w:rPr>
        <w:t xml:space="preserve"> </w:t>
      </w:r>
      <w:r w:rsidR="008709EB">
        <w:rPr>
          <w:rFonts w:ascii="Times New Roman" w:eastAsia="Times New Roman" w:hAnsi="Times New Roman"/>
          <w:b/>
          <w:bCs/>
        </w:rPr>
        <w:t xml:space="preserve">draudžiama </w:t>
      </w:r>
      <w:r w:rsidRPr="00FF4A7F">
        <w:rPr>
          <w:rFonts w:ascii="Times New Roman" w:eastAsia="Times New Roman" w:hAnsi="Times New Roman"/>
          <w:b/>
          <w:bCs/>
        </w:rPr>
        <w:t>:</w:t>
      </w:r>
    </w:p>
    <w:p w14:paraId="5DB254B9" w14:textId="77777777" w:rsidR="002143A7" w:rsidRPr="00F55E64" w:rsidRDefault="002143A7" w:rsidP="002143A7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F55E64">
        <w:rPr>
          <w:rFonts w:ascii="Times New Roman" w:eastAsia="Times New Roman" w:hAnsi="Times New Roman"/>
          <w:bCs/>
          <w:noProof/>
          <w:lang w:val="x-none"/>
        </w:rPr>
        <w:t>jeigu yra alergija drotaverinui arba bet kuriai pagalbinei šio vaisto medžiagai (jos išvardytos 6</w:t>
      </w:r>
      <w:r>
        <w:rPr>
          <w:rFonts w:ascii="Times New Roman" w:eastAsia="Times New Roman" w:hAnsi="Times New Roman"/>
          <w:bCs/>
          <w:noProof/>
        </w:rPr>
        <w:t> </w:t>
      </w:r>
      <w:r w:rsidRPr="00F55E64">
        <w:rPr>
          <w:rFonts w:ascii="Times New Roman" w:eastAsia="Times New Roman" w:hAnsi="Times New Roman"/>
          <w:bCs/>
          <w:noProof/>
          <w:lang w:val="x-none"/>
        </w:rPr>
        <w:t>skyriuje);</w:t>
      </w:r>
    </w:p>
    <w:p w14:paraId="5DB254BA" w14:textId="77777777" w:rsidR="002143A7" w:rsidRPr="00FF4A7F" w:rsidRDefault="002143A7" w:rsidP="002143A7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spacing w:val="-3"/>
        </w:rPr>
        <w:t>jei</w:t>
      </w:r>
      <w:r>
        <w:rPr>
          <w:rFonts w:ascii="Times New Roman" w:eastAsia="Times New Roman" w:hAnsi="Times New Roman"/>
          <w:spacing w:val="-3"/>
        </w:rPr>
        <w:t>gu</w:t>
      </w:r>
      <w:r w:rsidRPr="00FF4A7F">
        <w:rPr>
          <w:rFonts w:ascii="Times New Roman" w:eastAsia="Times New Roman" w:hAnsi="Times New Roman"/>
          <w:spacing w:val="-3"/>
        </w:rPr>
        <w:t xml:space="preserve"> yra sunkus kepenų, inkstų </w:t>
      </w:r>
      <w:r>
        <w:rPr>
          <w:rFonts w:ascii="Times New Roman" w:eastAsia="Times New Roman" w:hAnsi="Times New Roman"/>
          <w:spacing w:val="-3"/>
        </w:rPr>
        <w:t>a</w:t>
      </w:r>
      <w:r w:rsidRPr="00FF4A7F">
        <w:rPr>
          <w:rFonts w:ascii="Times New Roman" w:eastAsia="Times New Roman" w:hAnsi="Times New Roman"/>
          <w:spacing w:val="-3"/>
        </w:rPr>
        <w:t>r širdies nepakankamumas;</w:t>
      </w:r>
    </w:p>
    <w:p w14:paraId="5DB254BB" w14:textId="77777777" w:rsidR="002143A7" w:rsidRPr="00FF4A7F" w:rsidRDefault="002143A7" w:rsidP="002143A7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jaunesniems kaip 1</w:t>
      </w:r>
      <w:r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>metų vaikams.</w:t>
      </w:r>
    </w:p>
    <w:p w14:paraId="5DB254BC" w14:textId="77777777" w:rsidR="002143A7" w:rsidRPr="00FF4A7F" w:rsidRDefault="002143A7" w:rsidP="002143A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5DB254BD" w14:textId="77777777" w:rsidR="002143A7" w:rsidRPr="00FF4A7F" w:rsidRDefault="002143A7" w:rsidP="002143A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FF4A7F">
        <w:rPr>
          <w:rFonts w:ascii="Times New Roman" w:eastAsia="Times New Roman" w:hAnsi="Times New Roman"/>
          <w:b/>
        </w:rPr>
        <w:t>Įspėjimai ir atsargumo priemonės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vault_nd_622e1158-0623-4b1f-9e0e-4d63ce16cbdd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14:paraId="5DB254BE" w14:textId="77777777" w:rsidR="002143A7" w:rsidRPr="00FF4A7F" w:rsidRDefault="002143A7" w:rsidP="002143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FF4A7F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FF4A7F">
        <w:rPr>
          <w:rFonts w:ascii="Times New Roman" w:eastAsia="Times New Roman" w:hAnsi="Times New Roman"/>
        </w:rPr>
        <w:t>NO-SPA</w:t>
      </w:r>
      <w:r w:rsidRPr="00FF4A7F">
        <w:rPr>
          <w:rFonts w:ascii="Times New Roman" w:eastAsia="SimSun" w:hAnsi="Times New Roman"/>
          <w:snapToGrid w:val="0"/>
          <w:lang w:eastAsia="zh-CN"/>
        </w:rPr>
        <w:t>.</w:t>
      </w:r>
    </w:p>
    <w:p w14:paraId="5DB254BF" w14:textId="77777777" w:rsidR="002143A7" w:rsidRPr="00FF4A7F" w:rsidRDefault="002143A7" w:rsidP="002143A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  <w:r w:rsidRPr="00FF4A7F">
        <w:rPr>
          <w:rFonts w:ascii="Times New Roman" w:eastAsia="Times New Roman" w:hAnsi="Times New Roman"/>
          <w:spacing w:val="-3"/>
        </w:rPr>
        <w:t xml:space="preserve">Jei </w:t>
      </w:r>
      <w:r>
        <w:rPr>
          <w:rFonts w:ascii="Times New Roman" w:eastAsia="Times New Roman" w:hAnsi="Times New Roman"/>
          <w:spacing w:val="-3"/>
        </w:rPr>
        <w:t xml:space="preserve">Jūsų </w:t>
      </w:r>
      <w:r w:rsidRPr="00FF4A7F">
        <w:rPr>
          <w:rFonts w:ascii="Times New Roman" w:eastAsia="Times New Roman" w:hAnsi="Times New Roman"/>
          <w:spacing w:val="-3"/>
        </w:rPr>
        <w:t xml:space="preserve">kraujospūdis mažas, vaistą reikia vartoti labai atsargiai. </w:t>
      </w:r>
    </w:p>
    <w:p w14:paraId="5DB254C0" w14:textId="77777777" w:rsidR="002143A7" w:rsidRDefault="002143A7" w:rsidP="002143A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14:paraId="5DB254C1" w14:textId="77777777" w:rsidR="002143A7" w:rsidRPr="00B74642" w:rsidRDefault="002143A7" w:rsidP="002143A7">
      <w:pPr>
        <w:spacing w:after="0" w:line="240" w:lineRule="auto"/>
        <w:rPr>
          <w:rFonts w:ascii="Times New Roman" w:eastAsia="MS Mincho" w:hAnsi="Times New Roman"/>
          <w:b/>
          <w:szCs w:val="24"/>
        </w:rPr>
      </w:pPr>
      <w:r w:rsidRPr="00B74642">
        <w:rPr>
          <w:rFonts w:ascii="Times New Roman" w:eastAsia="MS Mincho" w:hAnsi="Times New Roman"/>
          <w:b/>
          <w:szCs w:val="24"/>
        </w:rPr>
        <w:t>Vaikams ir paaugliams</w:t>
      </w:r>
    </w:p>
    <w:p w14:paraId="5DB254C2" w14:textId="74A1B3D1" w:rsidR="002143A7" w:rsidRPr="00B74642" w:rsidRDefault="002143A7" w:rsidP="002143A7">
      <w:pPr>
        <w:spacing w:after="0" w:line="240" w:lineRule="auto"/>
        <w:rPr>
          <w:rFonts w:ascii="Times New Roman" w:eastAsia="MS Mincho" w:hAnsi="Times New Roman"/>
          <w:szCs w:val="24"/>
        </w:rPr>
      </w:pPr>
      <w:r w:rsidRPr="00B74642">
        <w:rPr>
          <w:rFonts w:ascii="Times New Roman" w:eastAsia="MS Mincho" w:hAnsi="Times New Roman"/>
          <w:szCs w:val="24"/>
        </w:rPr>
        <w:t>Vaikams ir paaugliams iki 18</w:t>
      </w:r>
      <w:r>
        <w:rPr>
          <w:rFonts w:ascii="Times New Roman" w:eastAsia="MS Mincho" w:hAnsi="Times New Roman"/>
          <w:szCs w:val="24"/>
        </w:rPr>
        <w:t> </w:t>
      </w:r>
      <w:r w:rsidRPr="00B74642">
        <w:rPr>
          <w:rFonts w:ascii="Times New Roman" w:eastAsia="MS Mincho" w:hAnsi="Times New Roman"/>
          <w:szCs w:val="24"/>
        </w:rPr>
        <w:t>metų vartoti N</w:t>
      </w:r>
      <w:r>
        <w:rPr>
          <w:rFonts w:ascii="Times New Roman" w:eastAsia="MS Mincho" w:hAnsi="Times New Roman"/>
          <w:szCs w:val="24"/>
        </w:rPr>
        <w:t>O</w:t>
      </w:r>
      <w:r w:rsidRPr="00B74642">
        <w:rPr>
          <w:rFonts w:ascii="Times New Roman" w:eastAsia="MS Mincho" w:hAnsi="Times New Roman"/>
          <w:szCs w:val="24"/>
        </w:rPr>
        <w:t>-S</w:t>
      </w:r>
      <w:r>
        <w:rPr>
          <w:rFonts w:ascii="Times New Roman" w:eastAsia="MS Mincho" w:hAnsi="Times New Roman"/>
          <w:szCs w:val="24"/>
        </w:rPr>
        <w:t>PA</w:t>
      </w:r>
      <w:r w:rsidRPr="00B74642">
        <w:rPr>
          <w:rFonts w:ascii="Times New Roman" w:eastAsia="MS Mincho" w:hAnsi="Times New Roman"/>
          <w:szCs w:val="24"/>
        </w:rPr>
        <w:t xml:space="preserve"> nerekomenduojama, nes vaisto saugumas ir veiksmingumas šios grupės pacientams nebuvo tirtas.</w:t>
      </w:r>
    </w:p>
    <w:p w14:paraId="5DB254C3" w14:textId="77777777" w:rsidR="002143A7" w:rsidRPr="00FF4A7F" w:rsidRDefault="002143A7" w:rsidP="002143A7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/>
          <w:spacing w:val="-3"/>
        </w:rPr>
      </w:pPr>
    </w:p>
    <w:p w14:paraId="5DB254C4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lastRenderedPageBreak/>
        <w:t>Kiti vaistai ir NO-SPA</w:t>
      </w:r>
    </w:p>
    <w:p w14:paraId="5DB254C5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Jeigu vartojate ar neseniai vartojote kitų vaistų arba dėl to nesate tikri, apie tai pasakykite gydytojui arba vaistininkui. </w:t>
      </w:r>
    </w:p>
    <w:p w14:paraId="5DB254C6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Drotaverino vartojant su levodopa</w:t>
      </w:r>
      <w:r>
        <w:rPr>
          <w:rFonts w:ascii="Times New Roman" w:eastAsia="Times New Roman" w:hAnsi="Times New Roman"/>
          <w:bCs/>
          <w:noProof/>
        </w:rPr>
        <w:t xml:space="preserve"> (vaistas Parkinsono ligai gydyti)</w:t>
      </w:r>
      <w:r w:rsidRPr="00FF4A7F">
        <w:rPr>
          <w:rFonts w:ascii="Times New Roman" w:eastAsia="Times New Roman" w:hAnsi="Times New Roman"/>
          <w:bCs/>
          <w:noProof/>
          <w:lang w:val="x-none"/>
        </w:rPr>
        <w:t>, mažėja pastarojo vaisto poveikis parkinsonizmui, todėl stiprėja</w:t>
      </w:r>
      <w:r>
        <w:rPr>
          <w:rFonts w:ascii="Times New Roman" w:eastAsia="Times New Roman" w:hAnsi="Times New Roman"/>
          <w:bCs/>
          <w:noProof/>
        </w:rPr>
        <w:t xml:space="preserve">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drebulys ir raumenų stingulys.</w:t>
      </w:r>
    </w:p>
    <w:p w14:paraId="5DB254C7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C8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Nėštumas, žindymo laikotarpis ir vaisingumas</w:t>
      </w:r>
    </w:p>
    <w:p w14:paraId="5DB254C9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esate nėščia, žindote kūdikį, manote, kad galbūt esate nėščia</w:t>
      </w:r>
      <w:r>
        <w:rPr>
          <w:rFonts w:ascii="Times New Roman" w:eastAsia="Times New Roman" w:hAnsi="Times New Roman"/>
          <w:bCs/>
          <w:noProof/>
        </w:rPr>
        <w:t>,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bCs/>
          <w:noProof/>
        </w:rPr>
        <w:t>,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pasitarkite su gydytoju arba vaistininku.</w:t>
      </w:r>
    </w:p>
    <w:p w14:paraId="5DB254CA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iCs/>
          <w:noProof/>
          <w:lang w:val="x-none"/>
        </w:rPr>
        <w:t xml:space="preserve">Turima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nedaug duomenų apie vaisto panaudojimą nėščioms pacientėms. Jį galima vartoti nėštumo metu tik paskyrus gydytojui.</w:t>
      </w:r>
    </w:p>
    <w:p w14:paraId="5DB254CB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CC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Kadangi išsamių tyrimų duomenų nėra, žindyvėms vaisto vartoti </w:t>
      </w:r>
      <w:r w:rsidRPr="00FF4A7F">
        <w:rPr>
          <w:rFonts w:ascii="Times New Roman" w:eastAsia="Times New Roman" w:hAnsi="Times New Roman"/>
          <w:bCs/>
          <w:iCs/>
          <w:noProof/>
          <w:lang w:val="x-none"/>
        </w:rPr>
        <w:t>nerekomenduojama.</w:t>
      </w:r>
    </w:p>
    <w:p w14:paraId="5DB254CD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5DB254CE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>Vairavimas ir mechanizmų valdymas</w:t>
      </w:r>
    </w:p>
    <w:p w14:paraId="5DB254CF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Gydomosiomis dozėmis geriamas </w:t>
      </w:r>
      <w:proofErr w:type="spellStart"/>
      <w:r w:rsidRPr="00FF4A7F">
        <w:rPr>
          <w:rFonts w:ascii="Times New Roman" w:eastAsia="Times New Roman" w:hAnsi="Times New Roman"/>
        </w:rPr>
        <w:t>drotaverinas</w:t>
      </w:r>
      <w:proofErr w:type="spellEnd"/>
      <w:r w:rsidRPr="00FF4A7F">
        <w:rPr>
          <w:rFonts w:ascii="Times New Roman" w:eastAsia="Times New Roman" w:hAnsi="Times New Roman"/>
        </w:rPr>
        <w:t xml:space="preserve"> gebėjimo vairuoti ir valdyti mechanizmus neveikia</w:t>
      </w:r>
      <w:r>
        <w:rPr>
          <w:rFonts w:ascii="Times New Roman" w:eastAsia="Times New Roman" w:hAnsi="Times New Roman"/>
        </w:rPr>
        <w:t xml:space="preserve"> arba veikia nereikšmingai</w:t>
      </w:r>
      <w:r w:rsidRPr="00FF4A7F">
        <w:rPr>
          <w:rFonts w:ascii="Times New Roman" w:eastAsia="Times New Roman" w:hAnsi="Times New Roman"/>
        </w:rPr>
        <w:t xml:space="preserve">. </w:t>
      </w:r>
    </w:p>
    <w:p w14:paraId="5DB254D0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Jeigu Jums pasireiškė galvos svaigimas, turėtumėte vengti vairuoti ir valdyti mechanizmus.</w:t>
      </w:r>
    </w:p>
    <w:p w14:paraId="5DB254D1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D2" w14:textId="77777777" w:rsidR="002143A7" w:rsidRPr="00F55E64" w:rsidRDefault="002143A7" w:rsidP="002143A7">
      <w:pPr>
        <w:spacing w:after="0" w:line="240" w:lineRule="auto"/>
        <w:rPr>
          <w:rFonts w:ascii="Times New Roman" w:eastAsia="Times New Roman" w:hAnsi="Times New Roman"/>
          <w:b/>
        </w:rPr>
      </w:pPr>
      <w:r w:rsidRPr="005F2EE1">
        <w:rPr>
          <w:rFonts w:ascii="Times New Roman" w:eastAsia="Times New Roman" w:hAnsi="Times New Roman"/>
          <w:b/>
        </w:rPr>
        <w:t>NO-SPA</w:t>
      </w:r>
      <w:r w:rsidRPr="005F2EE1" w:rsidDel="005F2EE1">
        <w:rPr>
          <w:rFonts w:ascii="Times New Roman" w:eastAsia="Times New Roman" w:hAnsi="Times New Roman"/>
          <w:b/>
        </w:rPr>
        <w:t xml:space="preserve"> </w:t>
      </w:r>
      <w:r w:rsidRPr="00F55E64">
        <w:rPr>
          <w:rFonts w:ascii="Times New Roman" w:eastAsia="Times New Roman" w:hAnsi="Times New Roman"/>
          <w:b/>
        </w:rPr>
        <w:t>sudėtyje yra laktozės</w:t>
      </w:r>
    </w:p>
    <w:p w14:paraId="5DB254D3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Jeigu gydytojas Jums yra sakęs, kad netoleruojate kokių nors angliavandenių, kreipkitės į jį prieš pradėdami vartoti šį vaistą. </w:t>
      </w:r>
    </w:p>
    <w:p w14:paraId="5DB254D4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D5" w14:textId="77777777" w:rsidR="002143A7" w:rsidRPr="00F55E64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5DB254D6" w14:textId="77777777"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141"/>
      <w:bookmarkStart w:id="7" w:name="_Toc129243266"/>
      <w:r w:rsidRPr="00FF4A7F">
        <w:rPr>
          <w:rFonts w:ascii="Times New Roman" w:eastAsia="Times New Roman" w:hAnsi="Times New Roman"/>
          <w:b/>
        </w:rPr>
        <w:t>3.</w:t>
      </w:r>
      <w:r w:rsidRPr="00FF4A7F">
        <w:rPr>
          <w:rFonts w:ascii="Times New Roman" w:eastAsia="Times New Roman" w:hAnsi="Times New Roman"/>
          <w:b/>
        </w:rPr>
        <w:tab/>
        <w:t xml:space="preserve">Kaip vartoti </w:t>
      </w:r>
      <w:bookmarkEnd w:id="6"/>
      <w:bookmarkEnd w:id="7"/>
      <w:r w:rsidRPr="00FF4A7F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vault_nd_b25dc14e-f06d-46ab-8524-8e31e74be45a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14:paraId="5DB254D7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D8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Visada vartokite šį vaistą tiksliai</w:t>
      </w:r>
      <w:r>
        <w:rPr>
          <w:rFonts w:ascii="Times New Roman" w:eastAsia="Times New Roman" w:hAnsi="Times New Roman"/>
          <w:bCs/>
          <w:noProof/>
        </w:rPr>
        <w:t xml:space="preserve"> </w:t>
      </w:r>
      <w:r w:rsidRPr="00FF4A7F">
        <w:rPr>
          <w:rFonts w:ascii="Times New Roman" w:eastAsia="Times New Roman" w:hAnsi="Times New Roman"/>
          <w:bCs/>
          <w:noProof/>
          <w:lang w:val="x-none"/>
        </w:rPr>
        <w:t>kaip nurodė gydytojas. Jeigu abejojate, kreipkitės į gydytoją arba vaistininką.</w:t>
      </w:r>
    </w:p>
    <w:p w14:paraId="5DB254D9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DB254DA" w14:textId="77777777" w:rsidR="002143A7" w:rsidRPr="00FF4A7F" w:rsidRDefault="002143A7" w:rsidP="002143A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  <w:i/>
        </w:rPr>
      </w:pPr>
      <w:r w:rsidRPr="00FF4A7F">
        <w:rPr>
          <w:rFonts w:ascii="Times New Roman" w:eastAsia="Times New Roman" w:hAnsi="Times New Roman"/>
          <w:i/>
        </w:rPr>
        <w:t>Suaugusie</w:t>
      </w:r>
      <w:r>
        <w:rPr>
          <w:rFonts w:ascii="Times New Roman" w:eastAsia="Times New Roman" w:hAnsi="Times New Roman"/>
          <w:i/>
        </w:rPr>
        <w:t>sie</w:t>
      </w:r>
      <w:r w:rsidRPr="00FF4A7F">
        <w:rPr>
          <w:rFonts w:ascii="Times New Roman" w:eastAsia="Times New Roman" w:hAnsi="Times New Roman"/>
          <w:i/>
        </w:rPr>
        <w:t>ms</w:t>
      </w:r>
    </w:p>
    <w:p w14:paraId="5DB254DB" w14:textId="77777777" w:rsidR="002143A7" w:rsidRDefault="002143A7" w:rsidP="002143A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F5205F">
        <w:rPr>
          <w:rFonts w:ascii="Times New Roman" w:eastAsia="Times New Roman" w:hAnsi="Times New Roman"/>
        </w:rPr>
        <w:t>Jeigu gydytojas nepaskyrė kitaip, paprastai reikia vartoti po 1-2</w:t>
      </w:r>
      <w:r>
        <w:rPr>
          <w:rFonts w:ascii="Times New Roman" w:eastAsia="Times New Roman" w:hAnsi="Times New Roman"/>
        </w:rPr>
        <w:t> </w:t>
      </w:r>
      <w:r w:rsidRPr="00F5205F">
        <w:rPr>
          <w:rFonts w:ascii="Times New Roman" w:eastAsia="Times New Roman" w:hAnsi="Times New Roman"/>
        </w:rPr>
        <w:t>tabletes 1 -</w:t>
      </w:r>
      <w:r>
        <w:rPr>
          <w:rFonts w:ascii="Times New Roman" w:eastAsia="Times New Roman" w:hAnsi="Times New Roman"/>
        </w:rPr>
        <w:t xml:space="preserve"> </w:t>
      </w:r>
      <w:r w:rsidRPr="00F5205F">
        <w:rPr>
          <w:rFonts w:ascii="Times New Roman" w:eastAsia="Times New Roman" w:hAnsi="Times New Roman"/>
        </w:rPr>
        <w:t>3 kartus per parą.</w:t>
      </w:r>
    </w:p>
    <w:p w14:paraId="5DB254DC" w14:textId="77777777" w:rsidR="002143A7" w:rsidRPr="00FF4A7F" w:rsidRDefault="002143A7" w:rsidP="002143A7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Įprastinė suaugusio žmogaus paros dozė </w:t>
      </w:r>
      <w:r>
        <w:rPr>
          <w:rFonts w:ascii="Times New Roman" w:eastAsia="Times New Roman" w:hAnsi="Times New Roman"/>
        </w:rPr>
        <w:t>yra</w:t>
      </w:r>
      <w:r w:rsidRPr="00FF4A7F">
        <w:rPr>
          <w:rFonts w:ascii="Times New Roman" w:eastAsia="Times New Roman" w:hAnsi="Times New Roman"/>
        </w:rPr>
        <w:t xml:space="preserve"> 3-6</w:t>
      </w:r>
      <w:r>
        <w:rPr>
          <w:rFonts w:ascii="Times New Roman" w:eastAsia="Times New Roman" w:hAnsi="Times New Roman"/>
        </w:rPr>
        <w:t> </w:t>
      </w:r>
      <w:r w:rsidRPr="00FF4A7F">
        <w:rPr>
          <w:rFonts w:ascii="Times New Roman" w:eastAsia="Times New Roman" w:hAnsi="Times New Roman"/>
        </w:rPr>
        <w:t xml:space="preserve">tabletės. </w:t>
      </w:r>
    </w:p>
    <w:p w14:paraId="5DB254DD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DE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FF4A7F">
        <w:rPr>
          <w:rFonts w:ascii="Times New Roman" w:eastAsia="Times New Roman" w:hAnsi="Times New Roman"/>
          <w:b/>
        </w:rPr>
        <w:t xml:space="preserve">NO-SPA </w:t>
      </w:r>
      <w:r w:rsidRPr="00FF4A7F">
        <w:rPr>
          <w:rFonts w:ascii="Times New Roman" w:eastAsia="Times New Roman" w:hAnsi="Times New Roman"/>
          <w:b/>
          <w:bCs/>
        </w:rPr>
        <w:t>dozę?</w:t>
      </w:r>
    </w:p>
    <w:p w14:paraId="5DB254DF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Pavartojus per didelę NO-SPA dozę gali pasireikšti širdies sutrikimų, įskaitant širdies sustojimą, kuris gali baigtis mirtimi.</w:t>
      </w:r>
    </w:p>
    <w:p w14:paraId="5DB254E0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Cs/>
        </w:rPr>
      </w:pPr>
      <w:r w:rsidRPr="00FF4A7F">
        <w:rPr>
          <w:rFonts w:ascii="Times New Roman" w:eastAsia="Times New Roman" w:hAnsi="Times New Roman"/>
          <w:bCs/>
        </w:rPr>
        <w:t>Pavartojus per didelę NO-SPA dozę būtina nedelsiant kreiptis į gydytoją.</w:t>
      </w:r>
    </w:p>
    <w:p w14:paraId="5DB254E1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E2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  <w:bCs/>
        </w:rPr>
        <w:t xml:space="preserve">Pamiršus pavartoti </w:t>
      </w:r>
      <w:r w:rsidRPr="00FF4A7F">
        <w:rPr>
          <w:rFonts w:ascii="Times New Roman" w:eastAsia="Times New Roman" w:hAnsi="Times New Roman"/>
          <w:b/>
        </w:rPr>
        <w:t>NO-SPA </w:t>
      </w:r>
    </w:p>
    <w:p w14:paraId="5DB254E3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Negalima vartoti dvigubos dozės norint kompensuoti praleistą tabletę.</w:t>
      </w:r>
    </w:p>
    <w:p w14:paraId="5DB254E4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E5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Jeigu kiltų daugiau klausimų dėl šio vaisto vartojimo, kreipkitės į gydytoją arba vaistininką.</w:t>
      </w:r>
    </w:p>
    <w:p w14:paraId="5DB254E6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E7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E8" w14:textId="77777777"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42"/>
      <w:bookmarkStart w:id="9" w:name="_Toc129243267"/>
      <w:r w:rsidRPr="00FF4A7F">
        <w:rPr>
          <w:rFonts w:ascii="Times New Roman" w:eastAsia="Times New Roman" w:hAnsi="Times New Roman"/>
          <w:b/>
        </w:rPr>
        <w:t>4.</w:t>
      </w:r>
      <w:r w:rsidRPr="00FF4A7F">
        <w:rPr>
          <w:rFonts w:ascii="Times New Roman" w:eastAsia="Times New Roman" w:hAnsi="Times New Roman"/>
          <w:b/>
        </w:rPr>
        <w:tab/>
        <w:t>Galimas šalutinis poveikis</w:t>
      </w:r>
      <w:bookmarkEnd w:id="8"/>
      <w:bookmarkEnd w:id="9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vault_nd_404eb3ef-12e2-4371-8c41-31d85d923b28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14:paraId="5DB254E9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EA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Šis vaistas, kaip ir visi kiti, gali sukelti šalutinį poveikį, nors jis pasireiškia ne visiems žmonėms.</w:t>
      </w:r>
    </w:p>
    <w:p w14:paraId="5DB254EB" w14:textId="77777777"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EC" w14:textId="77777777" w:rsidR="002143A7" w:rsidRPr="002A4BD4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7859D3">
        <w:rPr>
          <w:rFonts w:ascii="Times New Roman" w:eastAsia="Times New Roman" w:hAnsi="Times New Roman"/>
          <w:i/>
        </w:rPr>
        <w:t>Reti šalutiniai poveikiai</w:t>
      </w:r>
      <w:r>
        <w:rPr>
          <w:rFonts w:ascii="Times New Roman" w:eastAsia="Times New Roman" w:hAnsi="Times New Roman"/>
        </w:rPr>
        <w:t xml:space="preserve"> </w:t>
      </w:r>
      <w:r w:rsidRPr="00D126B5">
        <w:rPr>
          <w:rFonts w:ascii="Times New Roman" w:eastAsia="Times New Roman" w:hAnsi="Times New Roman"/>
          <w:i/>
          <w:iCs/>
        </w:rPr>
        <w:t>(gali pasireikšti rečiau kaip 1 iš 1000 vaisto vartojusiųjų)</w:t>
      </w:r>
      <w:r w:rsidRPr="002A4BD4">
        <w:rPr>
          <w:rFonts w:ascii="Times New Roman" w:eastAsia="Times New Roman" w:hAnsi="Times New Roman"/>
        </w:rPr>
        <w:t>: pykinimas, vidurių užkietėjimas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  <w:spacing w:val="-1"/>
        </w:rPr>
        <w:t>širdies plakimas, kraujospūdžio kritimas</w:t>
      </w:r>
      <w:r>
        <w:rPr>
          <w:rFonts w:ascii="Times New Roman" w:eastAsia="Times New Roman" w:hAnsi="Times New Roman"/>
        </w:rPr>
        <w:t xml:space="preserve">, </w:t>
      </w:r>
      <w:r w:rsidRPr="002A4BD4">
        <w:rPr>
          <w:rFonts w:ascii="Times New Roman" w:eastAsia="Times New Roman" w:hAnsi="Times New Roman"/>
        </w:rPr>
        <w:t>alerginė reakcija (</w:t>
      </w:r>
      <w:r>
        <w:rPr>
          <w:rFonts w:ascii="Times New Roman" w:eastAsia="Times New Roman" w:hAnsi="Times New Roman"/>
        </w:rPr>
        <w:t>alerginis patinimas</w:t>
      </w:r>
      <w:r w:rsidRPr="002A4BD4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2A4BD4">
        <w:rPr>
          <w:rFonts w:ascii="Times New Roman" w:eastAsia="Times New Roman" w:hAnsi="Times New Roman"/>
        </w:rPr>
        <w:t>bėrimas, niežulys).</w:t>
      </w:r>
    </w:p>
    <w:p w14:paraId="5DB254ED" w14:textId="77777777"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eastAsia="x-none"/>
        </w:rPr>
      </w:pPr>
    </w:p>
    <w:p w14:paraId="5DB254EE" w14:textId="77777777" w:rsidR="002143A7" w:rsidRPr="00D126B5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Dažnis nežinomas</w:t>
      </w:r>
      <w:r>
        <w:rPr>
          <w:rFonts w:ascii="Times New Roman" w:eastAsia="Times New Roman" w:hAnsi="Times New Roman"/>
          <w:bCs/>
          <w:noProof/>
          <w:lang w:eastAsia="x-none"/>
        </w:rPr>
        <w:t xml:space="preserve"> </w:t>
      </w:r>
      <w:r w:rsidRPr="0078310E">
        <w:rPr>
          <w:rFonts w:ascii="Times New Roman" w:eastAsia="Times New Roman" w:hAnsi="Times New Roman"/>
          <w:bCs/>
          <w:i/>
          <w:noProof/>
          <w:lang w:eastAsia="x-none"/>
        </w:rPr>
        <w:t>(</w:t>
      </w:r>
      <w:r w:rsidRPr="0078310E">
        <w:rPr>
          <w:rFonts w:ascii="Times New Roman" w:eastAsia="Times New Roman" w:hAnsi="Times New Roman"/>
          <w:i/>
        </w:rPr>
        <w:t xml:space="preserve">negali būti </w:t>
      </w:r>
      <w:r w:rsidRPr="0078310E">
        <w:rPr>
          <w:rFonts w:ascii="Times New Roman" w:hAnsi="Times New Roman"/>
          <w:i/>
        </w:rPr>
        <w:t>apskaičiuotas</w:t>
      </w:r>
      <w:r w:rsidRPr="0078310E">
        <w:rPr>
          <w:rFonts w:ascii="Times New Roman" w:eastAsia="Times New Roman" w:hAnsi="Times New Roman"/>
          <w:i/>
        </w:rPr>
        <w:t xml:space="preserve"> pagal turimus duomenis)</w:t>
      </w:r>
      <w:r>
        <w:rPr>
          <w:rFonts w:ascii="Times New Roman" w:eastAsia="Times New Roman" w:hAnsi="Times New Roman"/>
        </w:rPr>
        <w:t>: svaigulys.</w:t>
      </w:r>
    </w:p>
    <w:p w14:paraId="5DB254EF" w14:textId="77777777" w:rsidR="002143A7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F0" w14:textId="77777777" w:rsidR="002143A7" w:rsidRPr="00F55E64" w:rsidRDefault="002143A7" w:rsidP="002143A7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721001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14:paraId="5E8CE3B1" w14:textId="77777777" w:rsidR="000E0874" w:rsidRPr="00614997" w:rsidRDefault="000E0874" w:rsidP="000E0874">
      <w:pPr>
        <w:spacing w:after="0" w:line="240" w:lineRule="auto"/>
        <w:contextualSpacing/>
        <w:rPr>
          <w:rFonts w:ascii="Times New Roman" w:eastAsia="Times New Roman" w:hAnsi="Times New Roman"/>
        </w:rPr>
      </w:pPr>
      <w:r w:rsidRPr="00CC1854">
        <w:rPr>
          <w:rFonts w:ascii="Times New Roman" w:eastAsia="Times New Roman" w:hAnsi="Times New Roman"/>
        </w:rPr>
        <w:t>Jeigu pasireiškė šalutinis poveikis, įskaitant šiame lapelyje nenurodytą, pasakykite gydytojui,</w:t>
      </w:r>
      <w:r>
        <w:rPr>
          <w:rFonts w:ascii="Times New Roman" w:eastAsia="Times New Roman" w:hAnsi="Times New Roman"/>
        </w:rPr>
        <w:t xml:space="preserve"> </w:t>
      </w:r>
      <w:r w:rsidRPr="00CC1854">
        <w:rPr>
          <w:rFonts w:ascii="Times New Roman" w:eastAsia="Times New Roman" w:hAnsi="Times New Roman"/>
        </w:rPr>
        <w:t xml:space="preserve">vaistininkui arba slaugytojui. Pranešimą apie šalutinį poveikį galite </w:t>
      </w:r>
      <w:r>
        <w:rPr>
          <w:rFonts w:ascii="Times New Roman" w:eastAsia="Times New Roman" w:hAnsi="Times New Roman"/>
        </w:rPr>
        <w:t xml:space="preserve">užpildyti ir </w:t>
      </w:r>
      <w:r w:rsidRPr="00CC1854">
        <w:rPr>
          <w:rFonts w:ascii="Times New Roman" w:eastAsia="Times New Roman" w:hAnsi="Times New Roman"/>
        </w:rPr>
        <w:t xml:space="preserve">pateikti Valstybinės vaistų kontrolės tarnybos prie Lietuvos Respublikos sveikatos apsaugos ministerijos </w:t>
      </w:r>
      <w:r>
        <w:rPr>
          <w:rFonts w:ascii="Times New Roman" w:eastAsia="Times New Roman" w:hAnsi="Times New Roman"/>
        </w:rPr>
        <w:t xml:space="preserve">tinklalapyje </w:t>
      </w:r>
      <w:hyperlink r:id="rId7" w:history="1">
        <w:r w:rsidRPr="00F7141B">
          <w:rPr>
            <w:rStyle w:val="Hipersaitas"/>
            <w:rFonts w:eastAsia="Times New Roman"/>
          </w:rPr>
          <w:t>https://vvkt.lrv.lt/lt/</w:t>
        </w:r>
      </w:hyperlink>
      <w:r w:rsidRPr="00F7141B">
        <w:rPr>
          <w:rFonts w:ascii="Times New Roman" w:eastAsia="Times New Roman" w:hAnsi="Times New Roman"/>
        </w:rPr>
        <w:t xml:space="preserve"> nurodytais būdais arba paskambinti nemokamu telefonu </w:t>
      </w:r>
      <w:r>
        <w:rPr>
          <w:rFonts w:ascii="Times New Roman" w:eastAsia="Times New Roman" w:hAnsi="Times New Roman"/>
        </w:rPr>
        <w:t>+370</w:t>
      </w:r>
      <w:r w:rsidRPr="00F7141B">
        <w:rPr>
          <w:rFonts w:ascii="Times New Roman" w:eastAsia="Times New Roman" w:hAnsi="Times New Roman"/>
        </w:rPr>
        <w:t xml:space="preserve"> 800 73 568. Pranešdami apie šalutinį poveikį galite mums padėti gauti daugiau informacijos apie šio vaisto saugumą</w:t>
      </w:r>
      <w:r>
        <w:rPr>
          <w:rFonts w:ascii="Times New Roman" w:eastAsia="Times New Roman" w:hAnsi="Times New Roman"/>
        </w:rPr>
        <w:t xml:space="preserve">. </w:t>
      </w:r>
    </w:p>
    <w:p w14:paraId="5DB254F2" w14:textId="77777777" w:rsidR="002143A7" w:rsidRPr="000E0874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14:paraId="5DB254F3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F4" w14:textId="77777777"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43"/>
      <w:bookmarkStart w:id="11" w:name="_Toc129243268"/>
      <w:r w:rsidRPr="00FF4A7F">
        <w:rPr>
          <w:rFonts w:ascii="Times New Roman" w:eastAsia="Times New Roman" w:hAnsi="Times New Roman"/>
          <w:b/>
        </w:rPr>
        <w:t>5.</w:t>
      </w:r>
      <w:r w:rsidRPr="00FF4A7F">
        <w:rPr>
          <w:rFonts w:ascii="Times New Roman" w:eastAsia="Times New Roman" w:hAnsi="Times New Roman"/>
          <w:b/>
        </w:rPr>
        <w:tab/>
        <w:t xml:space="preserve">Kaip laikyti </w:t>
      </w:r>
      <w:bookmarkEnd w:id="10"/>
      <w:bookmarkEnd w:id="11"/>
      <w:r w:rsidRPr="00FF4A7F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vault_nd_85d99839-95c2-4067-b934-eb8f3c94dc93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14:paraId="5DB254F5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4F6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Šį vaistą laikykite vaikams nepastebimoje ir nepasiekiamoje vietoje.</w:t>
      </w:r>
    </w:p>
    <w:p w14:paraId="5DB254FF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 xml:space="preserve">Laikyti ne aukštesnėje kaip 25 </w:t>
      </w:r>
      <w:r w:rsidRPr="00FF4A7F">
        <w:rPr>
          <w:rFonts w:ascii="Times New Roman" w:eastAsia="Times New Roman" w:hAnsi="Times New Roman"/>
        </w:rPr>
        <w:sym w:font="Symbol" w:char="F0B0"/>
      </w:r>
      <w:r w:rsidRPr="00FF4A7F">
        <w:rPr>
          <w:rFonts w:ascii="Times New Roman" w:eastAsia="Times New Roman" w:hAnsi="Times New Roman"/>
        </w:rPr>
        <w:t>C temperatūroje. Laikyti gamintojo pakuotėje.</w:t>
      </w:r>
    </w:p>
    <w:p w14:paraId="5DB25500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01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Ant dėžutės</w:t>
      </w:r>
      <w:r>
        <w:rPr>
          <w:rFonts w:ascii="Times New Roman" w:eastAsia="Times New Roman" w:hAnsi="Times New Roman"/>
          <w:bCs/>
          <w:noProof/>
        </w:rPr>
        <w:t xml:space="preserve"> ir</w:t>
      </w:r>
      <w:r w:rsidRPr="00FF4A7F">
        <w:rPr>
          <w:rFonts w:ascii="Times New Roman" w:eastAsia="Times New Roman" w:hAnsi="Times New Roman"/>
          <w:bCs/>
          <w:noProof/>
          <w:lang w:val="x-none"/>
        </w:rPr>
        <w:t xml:space="preserve"> lizdinės plokštelės po „EXP“ nurodytam tinkamumo laikui pasibaigus, šio vaisto vartoti negalima. Vaistas tinkamas vartoti iki paskutinės nurodyto mėnesio dienos.</w:t>
      </w:r>
    </w:p>
    <w:p w14:paraId="5DB25502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03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14:paraId="5DB25504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05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06" w14:textId="77777777" w:rsidR="002143A7" w:rsidRPr="00FF4A7F" w:rsidRDefault="002143A7" w:rsidP="002143A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2" w:name="_Toc129243144"/>
      <w:bookmarkStart w:id="13" w:name="_Toc129243269"/>
      <w:r w:rsidRPr="00FF4A7F">
        <w:rPr>
          <w:rFonts w:ascii="Times New Roman" w:eastAsia="Times New Roman" w:hAnsi="Times New Roman"/>
          <w:b/>
        </w:rPr>
        <w:t>6.</w:t>
      </w:r>
      <w:r w:rsidRPr="00FF4A7F">
        <w:rPr>
          <w:rFonts w:ascii="Times New Roman" w:eastAsia="Times New Roman" w:hAnsi="Times New Roman"/>
          <w:b/>
        </w:rPr>
        <w:tab/>
        <w:t>Pakuotės turinys ir kita informacija</w:t>
      </w:r>
      <w:bookmarkEnd w:id="12"/>
      <w:bookmarkEnd w:id="1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vault_nd_f1db57fa-894c-44a7-bd41-eadf3f5a6c6e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14:paraId="5DB25507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08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</w:rPr>
        <w:t>NO-SPA </w:t>
      </w:r>
      <w:r w:rsidRPr="00FF4A7F">
        <w:rPr>
          <w:rFonts w:ascii="Times New Roman" w:eastAsia="Times New Roman" w:hAnsi="Times New Roman"/>
          <w:b/>
          <w:bCs/>
        </w:rPr>
        <w:t>sudėtis</w:t>
      </w:r>
    </w:p>
    <w:p w14:paraId="5DB25509" w14:textId="77777777" w:rsidR="002143A7" w:rsidRPr="0067747B" w:rsidRDefault="002143A7" w:rsidP="002143A7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67747B">
        <w:rPr>
          <w:rFonts w:ascii="Times New Roman" w:eastAsia="Times New Roman" w:hAnsi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14:paraId="5DB2550A" w14:textId="77777777" w:rsidR="002143A7" w:rsidRPr="0067747B" w:rsidRDefault="002143A7" w:rsidP="002143A7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  <w:lang w:val="x-none"/>
        </w:rPr>
      </w:pPr>
      <w:r w:rsidRPr="0067747B">
        <w:rPr>
          <w:rFonts w:ascii="Times New Roman" w:eastAsia="Times New Roman" w:hAnsi="Times New Roman"/>
          <w:bCs/>
          <w:noProof/>
          <w:lang w:val="x-none"/>
        </w:rPr>
        <w:t>Pagalbinės medžiagos yra magnio stearatas, talkas, povidonas, kukurūzų krakmolas, laktozė monohidratas.</w:t>
      </w:r>
    </w:p>
    <w:p w14:paraId="5DB2550B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0C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FF4A7F">
        <w:rPr>
          <w:rFonts w:ascii="Times New Roman" w:eastAsia="Times New Roman" w:hAnsi="Times New Roman"/>
          <w:b/>
        </w:rPr>
        <w:t>NO-SPA </w:t>
      </w:r>
      <w:r w:rsidRPr="00FF4A7F">
        <w:rPr>
          <w:rFonts w:ascii="Times New Roman" w:eastAsia="Times New Roman" w:hAnsi="Times New Roman"/>
          <w:b/>
          <w:bCs/>
        </w:rPr>
        <w:t>išvaizda ir kiekis pakuotėje</w:t>
      </w:r>
    </w:p>
    <w:p w14:paraId="5DB2550D" w14:textId="77777777" w:rsidR="002143A7" w:rsidRPr="00FF4A7F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5DB2550E" w14:textId="77777777" w:rsidR="002143A7" w:rsidRPr="00FF4A7F" w:rsidRDefault="002143A7" w:rsidP="002143A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  <w:bCs/>
        </w:rPr>
        <w:t>NO-SPA </w:t>
      </w:r>
      <w:r w:rsidRPr="00FF4A7F">
        <w:rPr>
          <w:rFonts w:ascii="Times New Roman" w:eastAsia="Times New Roman" w:hAnsi="Times New Roman"/>
        </w:rPr>
        <w:t>40 mg tabletės yra geltonos, žalsvo ar oranžinio atspalvio, apvalios, išgaubtos tabletės, vienoje pusėje yra užrašas „</w:t>
      </w:r>
      <w:proofErr w:type="spellStart"/>
      <w:r w:rsidRPr="00FF4A7F">
        <w:rPr>
          <w:rFonts w:ascii="Times New Roman" w:eastAsia="Times New Roman" w:hAnsi="Times New Roman"/>
        </w:rPr>
        <w:t>spa</w:t>
      </w:r>
      <w:proofErr w:type="spellEnd"/>
      <w:r w:rsidRPr="00FF4A7F">
        <w:rPr>
          <w:rFonts w:ascii="Times New Roman" w:eastAsia="Times New Roman" w:hAnsi="Times New Roman"/>
        </w:rPr>
        <w:t>“.</w:t>
      </w:r>
    </w:p>
    <w:p w14:paraId="5DB2550F" w14:textId="23E77189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</w:rPr>
      </w:pPr>
      <w:r w:rsidRPr="00FF4A7F">
        <w:rPr>
          <w:rFonts w:ascii="Times New Roman" w:eastAsia="Times New Roman" w:hAnsi="Times New Roman"/>
        </w:rPr>
        <w:t>Kartono dėžutėje 24</w:t>
      </w:r>
      <w:r>
        <w:rPr>
          <w:rFonts w:ascii="Times New Roman" w:eastAsia="Times New Roman" w:hAnsi="Times New Roman"/>
        </w:rPr>
        <w:t> </w:t>
      </w:r>
      <w:r w:rsidR="0088348E">
        <w:rPr>
          <w:rFonts w:ascii="Times New Roman" w:eastAsia="Times New Roman" w:hAnsi="Times New Roman"/>
        </w:rPr>
        <w:t xml:space="preserve">arba 48 </w:t>
      </w:r>
      <w:r w:rsidRPr="00FF4A7F">
        <w:rPr>
          <w:rFonts w:ascii="Times New Roman" w:eastAsia="Times New Roman" w:hAnsi="Times New Roman"/>
        </w:rPr>
        <w:t xml:space="preserve">tabletės, supakuotos į  </w:t>
      </w:r>
      <w:proofErr w:type="spellStart"/>
      <w:r w:rsidRPr="00FF4A7F">
        <w:rPr>
          <w:rFonts w:ascii="Times New Roman" w:eastAsia="Times New Roman" w:hAnsi="Times New Roman"/>
        </w:rPr>
        <w:t>polivinilchlorido</w:t>
      </w:r>
      <w:proofErr w:type="spellEnd"/>
      <w:r w:rsidRPr="00FF4A7F">
        <w:rPr>
          <w:rFonts w:ascii="Times New Roman" w:eastAsia="Times New Roman" w:hAnsi="Times New Roman"/>
        </w:rPr>
        <w:t>/aliuminio lizdinę plokštelę.</w:t>
      </w:r>
    </w:p>
    <w:p w14:paraId="5DB25510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11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  <w:r w:rsidRPr="00FF4A7F">
        <w:rPr>
          <w:rFonts w:ascii="Times New Roman" w:eastAsia="Times New Roman" w:hAnsi="Times New Roman"/>
          <w:bCs/>
          <w:noProof/>
          <w:lang w:val="x-none"/>
        </w:rPr>
        <w:t>Gali būti tiekiamos ne visų dydžių pakuotės.</w:t>
      </w:r>
    </w:p>
    <w:p w14:paraId="5DB25512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13" w14:textId="511A12EE" w:rsidR="002143A7" w:rsidRDefault="002143A7" w:rsidP="002143A7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14:paraId="0DFAC4A4" w14:textId="27D368A5" w:rsidR="006D4677" w:rsidRPr="006D4677" w:rsidRDefault="006D4677" w:rsidP="006D4677">
      <w:pPr>
        <w:spacing w:after="0" w:line="240" w:lineRule="auto"/>
        <w:rPr>
          <w:rFonts w:ascii="Times New Roman" w:hAnsi="Times New Roman"/>
          <w:b/>
        </w:rPr>
      </w:pPr>
      <w:r w:rsidRPr="0087639C">
        <w:rPr>
          <w:rFonts w:ascii="Times New Roman" w:hAnsi="Times New Roman"/>
          <w:b/>
        </w:rPr>
        <w:t>Registruotojas eksportuojančioje valstybėje ir gamintojas</w:t>
      </w:r>
    </w:p>
    <w:p w14:paraId="5DB25514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15" w14:textId="77777777" w:rsidR="002143A7" w:rsidRPr="00D126B5" w:rsidRDefault="002143A7" w:rsidP="002143A7">
      <w:pPr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D126B5">
        <w:rPr>
          <w:rFonts w:ascii="Times New Roman" w:eastAsia="Times New Roman" w:hAnsi="Times New Roman"/>
          <w:bCs/>
          <w:i/>
          <w:noProof/>
          <w:lang w:val="x-none"/>
        </w:rPr>
        <w:t>Registruotojas</w:t>
      </w:r>
    </w:p>
    <w:p w14:paraId="5DB25516" w14:textId="77777777" w:rsidR="002143A7" w:rsidRPr="004D313A" w:rsidRDefault="002143A7" w:rsidP="002143A7">
      <w:pPr>
        <w:spacing w:after="0" w:line="240" w:lineRule="auto"/>
        <w:rPr>
          <w:rFonts w:ascii="Times New Roman" w:hAnsi="Times New Roman"/>
        </w:rPr>
      </w:pPr>
      <w:proofErr w:type="spellStart"/>
      <w:r w:rsidRPr="004D313A">
        <w:rPr>
          <w:rFonts w:ascii="Times New Roman" w:hAnsi="Times New Roman"/>
        </w:rPr>
        <w:t>Opella</w:t>
      </w:r>
      <w:proofErr w:type="spellEnd"/>
      <w:r w:rsidRPr="004D313A">
        <w:rPr>
          <w:rFonts w:ascii="Times New Roman" w:hAnsi="Times New Roman"/>
        </w:rPr>
        <w:t xml:space="preserve"> </w:t>
      </w:r>
      <w:proofErr w:type="spellStart"/>
      <w:r w:rsidRPr="004D313A">
        <w:rPr>
          <w:rFonts w:ascii="Times New Roman" w:hAnsi="Times New Roman"/>
        </w:rPr>
        <w:t>Healthcare</w:t>
      </w:r>
      <w:proofErr w:type="spellEnd"/>
      <w:r w:rsidRPr="004D313A">
        <w:rPr>
          <w:rFonts w:ascii="Times New Roman" w:hAnsi="Times New Roman"/>
        </w:rPr>
        <w:t xml:space="preserve"> France SAS</w:t>
      </w:r>
    </w:p>
    <w:p w14:paraId="5DB25517" w14:textId="77777777" w:rsidR="002143A7" w:rsidRPr="00E626A0" w:rsidRDefault="002143A7" w:rsidP="002143A7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157 </w:t>
      </w:r>
      <w:proofErr w:type="spellStart"/>
      <w:r w:rsidRPr="00E626A0">
        <w:rPr>
          <w:rFonts w:ascii="Times New Roman" w:hAnsi="Times New Roman"/>
        </w:rPr>
        <w:t>Avenue</w:t>
      </w:r>
      <w:proofErr w:type="spellEnd"/>
      <w:r w:rsidRPr="00E626A0">
        <w:rPr>
          <w:rFonts w:ascii="Times New Roman" w:hAnsi="Times New Roman"/>
        </w:rPr>
        <w:t xml:space="preserve"> </w:t>
      </w:r>
      <w:proofErr w:type="spellStart"/>
      <w:r w:rsidRPr="00E626A0">
        <w:rPr>
          <w:rFonts w:ascii="Times New Roman" w:hAnsi="Times New Roman"/>
        </w:rPr>
        <w:t>Charles</w:t>
      </w:r>
      <w:proofErr w:type="spellEnd"/>
      <w:r w:rsidRPr="00E626A0">
        <w:rPr>
          <w:rFonts w:ascii="Times New Roman" w:hAnsi="Times New Roman"/>
        </w:rPr>
        <w:t xml:space="preserve"> De </w:t>
      </w:r>
      <w:proofErr w:type="spellStart"/>
      <w:r w:rsidRPr="00E626A0">
        <w:rPr>
          <w:rFonts w:ascii="Times New Roman" w:hAnsi="Times New Roman"/>
        </w:rPr>
        <w:t>Gaulle</w:t>
      </w:r>
      <w:proofErr w:type="spellEnd"/>
      <w:r w:rsidRPr="00E626A0">
        <w:rPr>
          <w:rFonts w:ascii="Times New Roman" w:hAnsi="Times New Roman"/>
        </w:rPr>
        <w:t xml:space="preserve"> </w:t>
      </w:r>
    </w:p>
    <w:p w14:paraId="5DB25518" w14:textId="77777777" w:rsidR="002143A7" w:rsidRPr="004D313A" w:rsidRDefault="002143A7" w:rsidP="002143A7">
      <w:pPr>
        <w:spacing w:after="0" w:line="240" w:lineRule="auto"/>
        <w:rPr>
          <w:rFonts w:ascii="Times New Roman" w:hAnsi="Times New Roman"/>
        </w:rPr>
      </w:pPr>
      <w:r w:rsidRPr="00E626A0">
        <w:rPr>
          <w:rFonts w:ascii="Times New Roman" w:hAnsi="Times New Roman"/>
        </w:rPr>
        <w:t xml:space="preserve">92200 </w:t>
      </w:r>
      <w:proofErr w:type="spellStart"/>
      <w:r w:rsidRPr="00E626A0">
        <w:rPr>
          <w:rFonts w:ascii="Times New Roman" w:hAnsi="Times New Roman"/>
        </w:rPr>
        <w:t>Neuilly-sur-Seine</w:t>
      </w:r>
      <w:proofErr w:type="spellEnd"/>
      <w:r w:rsidRPr="00E626A0">
        <w:rPr>
          <w:rFonts w:ascii="Times New Roman" w:hAnsi="Times New Roman"/>
        </w:rPr>
        <w:t xml:space="preserve"> </w:t>
      </w:r>
    </w:p>
    <w:p w14:paraId="5DB2551A" w14:textId="79A7686C" w:rsidR="002143A7" w:rsidRPr="006D4677" w:rsidRDefault="002143A7" w:rsidP="002143A7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14:paraId="5DB2551B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lang w:val="x-none"/>
        </w:rPr>
      </w:pPr>
    </w:p>
    <w:p w14:paraId="5DB2551C" w14:textId="77777777" w:rsidR="002143A7" w:rsidRPr="00D126B5" w:rsidRDefault="002143A7" w:rsidP="002143A7">
      <w:pPr>
        <w:keepNext/>
        <w:spacing w:after="0" w:line="240" w:lineRule="auto"/>
        <w:rPr>
          <w:rFonts w:ascii="Times New Roman" w:eastAsia="Times New Roman" w:hAnsi="Times New Roman"/>
          <w:bCs/>
          <w:i/>
          <w:noProof/>
          <w:lang w:val="x-none"/>
        </w:rPr>
      </w:pPr>
      <w:r w:rsidRPr="00D126B5">
        <w:rPr>
          <w:rFonts w:ascii="Times New Roman" w:eastAsia="Times New Roman" w:hAnsi="Times New Roman"/>
          <w:bCs/>
          <w:i/>
          <w:noProof/>
          <w:lang w:val="x-none"/>
        </w:rPr>
        <w:t>Gamintojas</w:t>
      </w:r>
    </w:p>
    <w:p w14:paraId="5DB2551D" w14:textId="77777777" w:rsidR="002143A7" w:rsidRPr="00497EEA" w:rsidRDefault="002143A7" w:rsidP="002143A7">
      <w:pPr>
        <w:keepNext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497EEA">
        <w:rPr>
          <w:rFonts w:ascii="Times New Roman" w:eastAsia="Times New Roman" w:hAnsi="Times New Roman"/>
        </w:rPr>
        <w:t>Opella</w:t>
      </w:r>
      <w:proofErr w:type="spellEnd"/>
      <w:r w:rsidRPr="00497EEA">
        <w:rPr>
          <w:rFonts w:ascii="Times New Roman" w:eastAsia="Times New Roman" w:hAnsi="Times New Roman"/>
        </w:rPr>
        <w:t xml:space="preserve"> </w:t>
      </w:r>
      <w:proofErr w:type="spellStart"/>
      <w:r w:rsidRPr="00497EEA">
        <w:rPr>
          <w:rFonts w:ascii="Times New Roman" w:eastAsia="Times New Roman" w:hAnsi="Times New Roman"/>
        </w:rPr>
        <w:t>Healthcare</w:t>
      </w:r>
      <w:proofErr w:type="spellEnd"/>
      <w:r w:rsidRPr="00497EEA">
        <w:rPr>
          <w:rFonts w:ascii="Times New Roman" w:eastAsia="Times New Roman" w:hAnsi="Times New Roman"/>
        </w:rPr>
        <w:t xml:space="preserve"> </w:t>
      </w:r>
      <w:proofErr w:type="spellStart"/>
      <w:r w:rsidRPr="00497EEA">
        <w:rPr>
          <w:rFonts w:ascii="Times New Roman" w:eastAsia="Times New Roman" w:hAnsi="Times New Roman"/>
        </w:rPr>
        <w:t>Hungary</w:t>
      </w:r>
      <w:proofErr w:type="spellEnd"/>
      <w:r w:rsidRPr="00497EEA">
        <w:rPr>
          <w:rFonts w:ascii="Times New Roman" w:eastAsia="Times New Roman" w:hAnsi="Times New Roman"/>
        </w:rPr>
        <w:t xml:space="preserve"> </w:t>
      </w:r>
      <w:proofErr w:type="spellStart"/>
      <w:r w:rsidRPr="00497EEA">
        <w:rPr>
          <w:rFonts w:ascii="Times New Roman" w:eastAsia="Times New Roman" w:hAnsi="Times New Roman"/>
        </w:rPr>
        <w:t>Limited</w:t>
      </w:r>
      <w:proofErr w:type="spellEnd"/>
      <w:r w:rsidRPr="00497EEA">
        <w:rPr>
          <w:rFonts w:ascii="Times New Roman" w:eastAsia="Times New Roman" w:hAnsi="Times New Roman"/>
        </w:rPr>
        <w:t xml:space="preserve"> </w:t>
      </w:r>
      <w:proofErr w:type="spellStart"/>
      <w:r w:rsidRPr="00497EEA">
        <w:rPr>
          <w:rFonts w:ascii="Times New Roman" w:eastAsia="Times New Roman" w:hAnsi="Times New Roman"/>
        </w:rPr>
        <w:t>Liability</w:t>
      </w:r>
      <w:proofErr w:type="spellEnd"/>
      <w:r w:rsidRPr="00497EEA">
        <w:rPr>
          <w:rFonts w:ascii="Times New Roman" w:eastAsia="Times New Roman" w:hAnsi="Times New Roman"/>
        </w:rPr>
        <w:t xml:space="preserve"> Company </w:t>
      </w:r>
    </w:p>
    <w:p w14:paraId="5DB2551E" w14:textId="77777777" w:rsidR="002143A7" w:rsidRPr="00FF4A7F" w:rsidRDefault="002143A7" w:rsidP="002143A7">
      <w:pPr>
        <w:keepNext/>
        <w:spacing w:after="0" w:line="240" w:lineRule="auto"/>
        <w:rPr>
          <w:rFonts w:ascii="Times New Roman" w:eastAsia="Times New Roman" w:hAnsi="Times New Roman"/>
        </w:rPr>
      </w:pPr>
      <w:r w:rsidRPr="00497EEA">
        <w:rPr>
          <w:rFonts w:ascii="Times New Roman" w:eastAsia="Times New Roman" w:hAnsi="Times New Roman"/>
        </w:rPr>
        <w:t>(</w:t>
      </w:r>
      <w:proofErr w:type="spellStart"/>
      <w:r w:rsidRPr="00497EEA">
        <w:rPr>
          <w:rFonts w:ascii="Times New Roman" w:eastAsia="Times New Roman" w:hAnsi="Times New Roman"/>
        </w:rPr>
        <w:t>Opella</w:t>
      </w:r>
      <w:proofErr w:type="spellEnd"/>
      <w:r w:rsidRPr="00497EEA">
        <w:rPr>
          <w:rFonts w:ascii="Times New Roman" w:eastAsia="Times New Roman" w:hAnsi="Times New Roman"/>
        </w:rPr>
        <w:t xml:space="preserve"> </w:t>
      </w:r>
      <w:proofErr w:type="spellStart"/>
      <w:r w:rsidRPr="00497EEA">
        <w:rPr>
          <w:rFonts w:ascii="Times New Roman" w:eastAsia="Times New Roman" w:hAnsi="Times New Roman"/>
        </w:rPr>
        <w:t>Healthcare</w:t>
      </w:r>
      <w:proofErr w:type="spellEnd"/>
      <w:r w:rsidRPr="00497EEA">
        <w:rPr>
          <w:rFonts w:ascii="Times New Roman" w:eastAsia="Times New Roman" w:hAnsi="Times New Roman"/>
        </w:rPr>
        <w:t xml:space="preserve"> </w:t>
      </w:r>
      <w:proofErr w:type="spellStart"/>
      <w:r w:rsidRPr="00497EEA">
        <w:rPr>
          <w:rFonts w:ascii="Times New Roman" w:eastAsia="Times New Roman" w:hAnsi="Times New Roman"/>
        </w:rPr>
        <w:t>Hungary</w:t>
      </w:r>
      <w:proofErr w:type="spellEnd"/>
      <w:r w:rsidRPr="00497EEA">
        <w:rPr>
          <w:rFonts w:ascii="Times New Roman" w:eastAsia="Times New Roman" w:hAnsi="Times New Roman"/>
        </w:rPr>
        <w:t xml:space="preserve"> Ltd.)</w:t>
      </w:r>
    </w:p>
    <w:p w14:paraId="5DB2551F" w14:textId="77777777" w:rsidR="002143A7" w:rsidRPr="00FF4A7F" w:rsidRDefault="002143A7" w:rsidP="002143A7">
      <w:pPr>
        <w:keepNext/>
        <w:spacing w:after="0" w:line="240" w:lineRule="auto"/>
        <w:jc w:val="both"/>
        <w:rPr>
          <w:rFonts w:ascii="Times New Roman" w:eastAsia="Times New Roman" w:hAnsi="Times New Roman"/>
          <w:bCs/>
        </w:rPr>
      </w:pPr>
      <w:proofErr w:type="spellStart"/>
      <w:r w:rsidRPr="00FF4A7F">
        <w:rPr>
          <w:rFonts w:ascii="Times New Roman" w:eastAsia="Times New Roman" w:hAnsi="Times New Roman"/>
          <w:bCs/>
        </w:rPr>
        <w:t>Lévai</w:t>
      </w:r>
      <w:proofErr w:type="spellEnd"/>
      <w:r w:rsidRPr="00FF4A7F">
        <w:rPr>
          <w:rFonts w:ascii="Times New Roman" w:eastAsia="Times New Roman" w:hAnsi="Times New Roman"/>
          <w:bCs/>
        </w:rPr>
        <w:t xml:space="preserve"> </w:t>
      </w:r>
      <w:proofErr w:type="spellStart"/>
      <w:r w:rsidRPr="00FF4A7F">
        <w:rPr>
          <w:rFonts w:ascii="Times New Roman" w:eastAsia="Times New Roman" w:hAnsi="Times New Roman"/>
          <w:bCs/>
        </w:rPr>
        <w:t>utca</w:t>
      </w:r>
      <w:proofErr w:type="spellEnd"/>
      <w:r w:rsidRPr="00FF4A7F">
        <w:rPr>
          <w:rFonts w:ascii="Times New Roman" w:eastAsia="Times New Roman" w:hAnsi="Times New Roman"/>
          <w:bCs/>
        </w:rPr>
        <w:t xml:space="preserve"> 5, H- 2112, </w:t>
      </w:r>
      <w:proofErr w:type="spellStart"/>
      <w:r w:rsidRPr="00FF4A7F">
        <w:rPr>
          <w:rFonts w:ascii="Times New Roman" w:eastAsia="Times New Roman" w:hAnsi="Times New Roman"/>
          <w:bCs/>
        </w:rPr>
        <w:t>Veresegyház</w:t>
      </w:r>
      <w:proofErr w:type="spellEnd"/>
    </w:p>
    <w:p w14:paraId="5DB25520" w14:textId="77777777" w:rsidR="002143A7" w:rsidRPr="00FF4A7F" w:rsidRDefault="002143A7" w:rsidP="002143A7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FF4A7F">
        <w:rPr>
          <w:rFonts w:ascii="Times New Roman" w:eastAsia="Times New Roman" w:hAnsi="Times New Roman"/>
          <w:bCs/>
        </w:rPr>
        <w:t>Vengrija</w:t>
      </w:r>
    </w:p>
    <w:p w14:paraId="5DB25521" w14:textId="77777777" w:rsidR="002143A7" w:rsidRPr="00FF4A7F" w:rsidRDefault="002143A7" w:rsidP="002143A7">
      <w:pPr>
        <w:spacing w:after="0" w:line="240" w:lineRule="auto"/>
        <w:rPr>
          <w:rFonts w:ascii="Times New Roman" w:eastAsia="Times New Roman" w:hAnsi="Times New Roman"/>
          <w:bCs/>
          <w:noProof/>
          <w:highlight w:val="yellow"/>
          <w:lang w:val="x-none"/>
        </w:rPr>
      </w:pPr>
    </w:p>
    <w:p w14:paraId="7BFC4B26" w14:textId="77777777" w:rsidR="00837276" w:rsidRPr="00E0295B" w:rsidRDefault="00837276" w:rsidP="00837276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E0295B">
        <w:rPr>
          <w:rFonts w:ascii="Times New Roman" w:hAnsi="Times New Roman"/>
          <w:b/>
          <w:bCs/>
        </w:rPr>
        <w:t xml:space="preserve">Lygiagretus importuotojas </w:t>
      </w:r>
    </w:p>
    <w:p w14:paraId="18DBE6F8" w14:textId="77777777" w:rsidR="00837276" w:rsidRPr="001A63F2" w:rsidRDefault="00837276" w:rsidP="00837276">
      <w:pPr>
        <w:spacing w:after="0"/>
        <w:rPr>
          <w:rFonts w:ascii="Times New Roman" w:hAnsi="Times New Roman"/>
        </w:rPr>
      </w:pPr>
      <w:r w:rsidRPr="221030D8">
        <w:rPr>
          <w:rFonts w:ascii="Times New Roman" w:hAnsi="Times New Roman"/>
        </w:rPr>
        <w:t xml:space="preserve">UAB „TOJARIS PROJEKTAI“ </w:t>
      </w:r>
    </w:p>
    <w:p w14:paraId="47387CCE" w14:textId="77777777" w:rsidR="00837276" w:rsidRDefault="00837276" w:rsidP="00837276">
      <w:pPr>
        <w:spacing w:after="0"/>
        <w:ind w:right="-2"/>
        <w:rPr>
          <w:rFonts w:ascii="Times New Roman" w:eastAsia="Times New Roman" w:hAnsi="Times New Roman"/>
          <w:color w:val="000000" w:themeColor="text1"/>
        </w:rPr>
      </w:pPr>
      <w:r w:rsidRPr="221030D8">
        <w:rPr>
          <w:rFonts w:ascii="Times New Roman" w:eastAsia="Times New Roman" w:hAnsi="Times New Roman"/>
          <w:color w:val="000000" w:themeColor="text1"/>
        </w:rPr>
        <w:t>Kalvarijų g. 161-2</w:t>
      </w:r>
    </w:p>
    <w:p w14:paraId="5D18B3F7" w14:textId="77777777" w:rsidR="00837276" w:rsidRDefault="00837276" w:rsidP="00837276">
      <w:pPr>
        <w:spacing w:after="0"/>
        <w:ind w:right="-2"/>
        <w:rPr>
          <w:rFonts w:ascii="Times New Roman" w:eastAsia="Times New Roman" w:hAnsi="Times New Roman"/>
          <w:color w:val="000000" w:themeColor="text1"/>
        </w:rPr>
      </w:pPr>
      <w:r w:rsidRPr="221030D8">
        <w:rPr>
          <w:rFonts w:ascii="Times New Roman" w:eastAsia="Times New Roman" w:hAnsi="Times New Roman"/>
          <w:color w:val="000000" w:themeColor="text1"/>
        </w:rPr>
        <w:t>LT-08311 Vilnius</w:t>
      </w:r>
    </w:p>
    <w:p w14:paraId="17BCEF5D" w14:textId="77777777" w:rsidR="00837276" w:rsidRDefault="00837276" w:rsidP="00837276">
      <w:pPr>
        <w:spacing w:after="0"/>
        <w:ind w:right="-2"/>
        <w:rPr>
          <w:rFonts w:ascii="Times New Roman" w:eastAsia="Times New Roman" w:hAnsi="Times New Roman"/>
          <w:color w:val="000000" w:themeColor="text1"/>
        </w:rPr>
      </w:pPr>
      <w:r w:rsidRPr="221030D8">
        <w:rPr>
          <w:rFonts w:ascii="Times New Roman" w:eastAsia="Times New Roman" w:hAnsi="Times New Roman"/>
          <w:color w:val="000000" w:themeColor="text1"/>
        </w:rPr>
        <w:t>Lietuva</w:t>
      </w:r>
    </w:p>
    <w:p w14:paraId="46377417" w14:textId="77777777" w:rsidR="00837276" w:rsidRPr="00E0295B" w:rsidRDefault="00837276" w:rsidP="00837276">
      <w:pPr>
        <w:spacing w:after="0" w:line="240" w:lineRule="auto"/>
        <w:contextualSpacing/>
        <w:rPr>
          <w:rFonts w:ascii="Times New Roman" w:hAnsi="Times New Roman"/>
        </w:rPr>
      </w:pPr>
    </w:p>
    <w:p w14:paraId="586D5DC3" w14:textId="77777777" w:rsidR="00837276" w:rsidRPr="00E0295B" w:rsidRDefault="00837276" w:rsidP="00837276">
      <w:pPr>
        <w:spacing w:after="0" w:line="240" w:lineRule="auto"/>
        <w:contextualSpacing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Perpakuotojas</w:t>
      </w:r>
      <w:proofErr w:type="spellEnd"/>
    </w:p>
    <w:p w14:paraId="76B2DFA6" w14:textId="77777777" w:rsidR="00837276" w:rsidRPr="001A63F2" w:rsidRDefault="00837276" w:rsidP="00837276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UAB „</w:t>
      </w:r>
      <w:r w:rsidRPr="001A63F2">
        <w:rPr>
          <w:rFonts w:ascii="Times New Roman" w:hAnsi="Times New Roman"/>
        </w:rPr>
        <w:t>ENTAFARMA</w:t>
      </w:r>
      <w:r w:rsidRPr="006F67DE">
        <w:rPr>
          <w:rFonts w:ascii="Times New Roman" w:hAnsi="Times New Roman"/>
        </w:rPr>
        <w:t>“</w:t>
      </w:r>
    </w:p>
    <w:p w14:paraId="473ACD07" w14:textId="77777777" w:rsidR="00837276" w:rsidRPr="001A63F2" w:rsidRDefault="00837276" w:rsidP="00837276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/>
        </w:rPr>
      </w:pPr>
      <w:proofErr w:type="spellStart"/>
      <w:r w:rsidRPr="001A63F2">
        <w:rPr>
          <w:rFonts w:ascii="Times New Roman" w:hAnsi="Times New Roman"/>
        </w:rPr>
        <w:t>Klonėnų</w:t>
      </w:r>
      <w:proofErr w:type="spellEnd"/>
      <w:r w:rsidRPr="001A63F2">
        <w:rPr>
          <w:rFonts w:ascii="Times New Roman" w:hAnsi="Times New Roman"/>
        </w:rPr>
        <w:t xml:space="preserve"> vs. 1</w:t>
      </w:r>
    </w:p>
    <w:p w14:paraId="35D86AC6" w14:textId="77777777" w:rsidR="00837276" w:rsidRPr="001A63F2" w:rsidRDefault="00837276" w:rsidP="00837276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/>
        </w:rPr>
      </w:pPr>
      <w:r w:rsidRPr="001A63F2">
        <w:rPr>
          <w:rFonts w:ascii="Times New Roman" w:hAnsi="Times New Roman"/>
        </w:rPr>
        <w:lastRenderedPageBreak/>
        <w:t>LT-19156 Širvintų r. sav.</w:t>
      </w:r>
    </w:p>
    <w:p w14:paraId="4A84F09E" w14:textId="77777777" w:rsidR="00837276" w:rsidRDefault="00837276" w:rsidP="00837276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/>
        </w:rPr>
      </w:pPr>
      <w:r w:rsidRPr="001A63F2">
        <w:rPr>
          <w:rFonts w:ascii="Times New Roman" w:hAnsi="Times New Roman"/>
        </w:rPr>
        <w:t>Lietuva</w:t>
      </w:r>
    </w:p>
    <w:p w14:paraId="690FAA33" w14:textId="77777777" w:rsidR="00837276" w:rsidRPr="001A63F2" w:rsidRDefault="00837276" w:rsidP="00837276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/>
        </w:rPr>
      </w:pPr>
    </w:p>
    <w:p w14:paraId="19014756" w14:textId="77777777" w:rsidR="00837276" w:rsidRPr="001A63F2" w:rsidRDefault="00837276" w:rsidP="00837276">
      <w:pPr>
        <w:numPr>
          <w:ilvl w:val="12"/>
          <w:numId w:val="0"/>
        </w:numPr>
        <w:ind w:right="-2"/>
        <w:outlineLvl w:val="0"/>
        <w:rPr>
          <w:rFonts w:ascii="Times New Roman" w:hAnsi="Times New Roman"/>
        </w:rPr>
      </w:pPr>
      <w:r w:rsidRPr="001A63F2">
        <w:rPr>
          <w:rFonts w:ascii="Times New Roman" w:hAnsi="Times New Roman"/>
        </w:rPr>
        <w:t>arba</w:t>
      </w:r>
    </w:p>
    <w:p w14:paraId="611A7BCB" w14:textId="77777777" w:rsidR="00837276" w:rsidRPr="001A63F2" w:rsidRDefault="00837276" w:rsidP="00837276">
      <w:pPr>
        <w:widowControl w:val="0"/>
        <w:numPr>
          <w:ilvl w:val="12"/>
          <w:numId w:val="0"/>
        </w:numPr>
        <w:tabs>
          <w:tab w:val="left" w:pos="567"/>
        </w:tabs>
        <w:snapToGrid w:val="0"/>
        <w:spacing w:after="0"/>
        <w:ind w:right="-2"/>
        <w:rPr>
          <w:rFonts w:ascii="Times New Roman" w:hAnsi="Times New Roman"/>
        </w:rPr>
      </w:pPr>
      <w:r w:rsidRPr="001A63F2">
        <w:rPr>
          <w:rFonts w:ascii="Times New Roman" w:hAnsi="Times New Roman"/>
        </w:rPr>
        <w:t>UAB ,,ARMILA“</w:t>
      </w:r>
    </w:p>
    <w:p w14:paraId="500BF482" w14:textId="77777777" w:rsidR="00837276" w:rsidRPr="001A63F2" w:rsidRDefault="00837276" w:rsidP="00837276">
      <w:pPr>
        <w:widowControl w:val="0"/>
        <w:numPr>
          <w:ilvl w:val="12"/>
          <w:numId w:val="0"/>
        </w:numPr>
        <w:tabs>
          <w:tab w:val="left" w:pos="567"/>
        </w:tabs>
        <w:snapToGrid w:val="0"/>
        <w:spacing w:after="0"/>
        <w:ind w:right="-2"/>
        <w:rPr>
          <w:rFonts w:ascii="Times New Roman" w:hAnsi="Times New Roman"/>
        </w:rPr>
      </w:pPr>
      <w:r w:rsidRPr="001A63F2">
        <w:rPr>
          <w:rFonts w:ascii="Times New Roman" w:hAnsi="Times New Roman"/>
        </w:rPr>
        <w:t>Molėtų pl. 75</w:t>
      </w:r>
    </w:p>
    <w:p w14:paraId="75B0104A" w14:textId="77777777" w:rsidR="00837276" w:rsidRPr="001A63F2" w:rsidRDefault="00837276" w:rsidP="00837276">
      <w:pPr>
        <w:widowControl w:val="0"/>
        <w:numPr>
          <w:ilvl w:val="12"/>
          <w:numId w:val="0"/>
        </w:numPr>
        <w:tabs>
          <w:tab w:val="left" w:pos="567"/>
        </w:tabs>
        <w:snapToGrid w:val="0"/>
        <w:spacing w:after="0"/>
        <w:ind w:right="-2"/>
        <w:rPr>
          <w:rFonts w:ascii="Times New Roman" w:hAnsi="Times New Roman"/>
        </w:rPr>
      </w:pPr>
      <w:r w:rsidRPr="001A63F2">
        <w:rPr>
          <w:rFonts w:ascii="Times New Roman" w:hAnsi="Times New Roman"/>
        </w:rPr>
        <w:t>LT-14259 Vilnius</w:t>
      </w:r>
    </w:p>
    <w:p w14:paraId="7E6DEAC1" w14:textId="77777777" w:rsidR="00837276" w:rsidRPr="0087639C" w:rsidRDefault="00837276" w:rsidP="00837276">
      <w:p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49238C59">
        <w:rPr>
          <w:rFonts w:ascii="Times New Roman" w:hAnsi="Times New Roman"/>
        </w:rPr>
        <w:t>Lietuva</w:t>
      </w:r>
    </w:p>
    <w:p w14:paraId="59D3E253" w14:textId="77777777" w:rsidR="00837276" w:rsidRPr="0087639C" w:rsidRDefault="00837276" w:rsidP="00837276">
      <w:pPr>
        <w:spacing w:after="0" w:line="240" w:lineRule="auto"/>
        <w:rPr>
          <w:rFonts w:ascii="Times New Roman" w:hAnsi="Times New Roman"/>
        </w:rPr>
      </w:pPr>
    </w:p>
    <w:p w14:paraId="309E7FDE" w14:textId="408F1F37" w:rsidR="00837276" w:rsidRPr="0087639C" w:rsidRDefault="00837276" w:rsidP="00837276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87639C">
        <w:rPr>
          <w:rFonts w:ascii="Times New Roman" w:hAnsi="Times New Roman"/>
          <w:b/>
        </w:rPr>
        <w:t>Šis pakuotės lapelis paskutinį kartą peržiūrėtas</w:t>
      </w:r>
      <w:r w:rsidR="00033811">
        <w:rPr>
          <w:rFonts w:ascii="Times New Roman" w:hAnsi="Times New Roman"/>
          <w:b/>
        </w:rPr>
        <w:t xml:space="preserve"> 2026-01-29.</w:t>
      </w:r>
    </w:p>
    <w:p w14:paraId="4B9C28D6" w14:textId="77777777" w:rsidR="00837276" w:rsidRPr="0087639C" w:rsidRDefault="00837276" w:rsidP="00837276">
      <w:pPr>
        <w:spacing w:after="0" w:line="240" w:lineRule="auto"/>
        <w:rPr>
          <w:rFonts w:ascii="Times New Roman" w:hAnsi="Times New Roman"/>
        </w:rPr>
      </w:pPr>
    </w:p>
    <w:p w14:paraId="40D774A1" w14:textId="301D82A5" w:rsidR="00837276" w:rsidRPr="0087639C" w:rsidRDefault="00837276" w:rsidP="00837276">
      <w:pPr>
        <w:spacing w:after="0" w:line="240" w:lineRule="auto"/>
        <w:rPr>
          <w:rFonts w:ascii="Times New Roman" w:hAnsi="Times New Roman"/>
        </w:rPr>
      </w:pPr>
      <w:r w:rsidRPr="0087639C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="00791694">
        <w:t xml:space="preserve"> </w:t>
      </w:r>
      <w:hyperlink r:id="rId8" w:history="1">
        <w:r w:rsidR="00791694" w:rsidRPr="00F7141B">
          <w:rPr>
            <w:rStyle w:val="Hipersaitas"/>
            <w:rFonts w:eastAsia="Times New Roman"/>
          </w:rPr>
          <w:t>https://vvkt.lrv.lt/lt/</w:t>
        </w:r>
      </w:hyperlink>
      <w:r w:rsidRPr="00343E68">
        <w:rPr>
          <w:rFonts w:ascii="Times New Roman" w:eastAsia="Times New Roman" w:hAnsi="Times New Roman"/>
          <w:snapToGrid w:val="0"/>
          <w:szCs w:val="20"/>
        </w:rPr>
        <w:t>.</w:t>
      </w:r>
    </w:p>
    <w:p w14:paraId="24A22AFE" w14:textId="77777777" w:rsidR="00837276" w:rsidRPr="00355A18" w:rsidRDefault="00837276" w:rsidP="00837276">
      <w:pPr>
        <w:spacing w:after="0" w:line="240" w:lineRule="auto"/>
        <w:rPr>
          <w:rFonts w:ascii="Times New Roman" w:hAnsi="Times New Roman"/>
          <w:color w:val="FF0000"/>
        </w:rPr>
      </w:pPr>
    </w:p>
    <w:p w14:paraId="35888AF7" w14:textId="77777777" w:rsidR="00CB0294" w:rsidRDefault="00CB0294" w:rsidP="00CB0294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</w:rPr>
      </w:pPr>
      <w:r w:rsidRPr="00EB079C">
        <w:rPr>
          <w:rFonts w:ascii="Times New Roman" w:hAnsi="Times New Roman"/>
          <w:i/>
          <w:iCs/>
        </w:rPr>
        <w:t>Lygiagrečiai importuojamas vaistas nuo referencinio vaisto skiriasi</w:t>
      </w:r>
      <w:r w:rsidRPr="007C7F2F">
        <w:rPr>
          <w:rFonts w:ascii="Times New Roman" w:hAnsi="Times New Roman"/>
          <w:i/>
          <w:iCs/>
        </w:rPr>
        <w:t xml:space="preserve"> pakuotės dydžiu: lygiagrečiai importuojamo </w:t>
      </w:r>
      <w:r>
        <w:rPr>
          <w:rFonts w:ascii="Times New Roman" w:hAnsi="Times New Roman"/>
          <w:i/>
          <w:iCs/>
        </w:rPr>
        <w:t xml:space="preserve">vaisto </w:t>
      </w:r>
      <w:r w:rsidRPr="007C7F2F">
        <w:rPr>
          <w:rFonts w:ascii="Times New Roman" w:hAnsi="Times New Roman"/>
          <w:i/>
          <w:iCs/>
        </w:rPr>
        <w:t>papildom</w:t>
      </w:r>
      <w:r>
        <w:rPr>
          <w:rFonts w:ascii="Times New Roman" w:hAnsi="Times New Roman"/>
          <w:i/>
          <w:iCs/>
        </w:rPr>
        <w:t>a N48</w:t>
      </w:r>
      <w:r w:rsidRPr="007C7F2F">
        <w:rPr>
          <w:rFonts w:ascii="Times New Roman" w:hAnsi="Times New Roman"/>
          <w:i/>
          <w:iCs/>
        </w:rPr>
        <w:t xml:space="preserve"> pakuotė</w:t>
      </w:r>
      <w:r>
        <w:rPr>
          <w:rFonts w:ascii="Times New Roman" w:hAnsi="Times New Roman"/>
          <w:i/>
          <w:iCs/>
        </w:rPr>
        <w:t>.</w:t>
      </w:r>
    </w:p>
    <w:p w14:paraId="5AAA4859" w14:textId="77777777" w:rsidR="00837276" w:rsidRPr="00355A18" w:rsidRDefault="00837276" w:rsidP="00837276">
      <w:pPr>
        <w:spacing w:after="0" w:line="240" w:lineRule="auto"/>
        <w:rPr>
          <w:rFonts w:ascii="Times New Roman" w:hAnsi="Times New Roman"/>
          <w:color w:val="FF0000"/>
        </w:rPr>
      </w:pPr>
    </w:p>
    <w:p w14:paraId="5DB25531" w14:textId="77777777" w:rsidR="009041DB" w:rsidRDefault="009041DB" w:rsidP="00837276">
      <w:pPr>
        <w:spacing w:after="0" w:line="240" w:lineRule="auto"/>
      </w:pPr>
    </w:p>
    <w:sectPr w:rsidR="009041DB" w:rsidSect="009F49BB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9A2D" w14:textId="77777777" w:rsidR="00824AD3" w:rsidRDefault="00824AD3">
      <w:pPr>
        <w:spacing w:after="0" w:line="240" w:lineRule="auto"/>
      </w:pPr>
      <w:r>
        <w:separator/>
      </w:r>
    </w:p>
  </w:endnote>
  <w:endnote w:type="continuationSeparator" w:id="0">
    <w:p w14:paraId="0CDE761C" w14:textId="77777777" w:rsidR="00824AD3" w:rsidRDefault="00824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5533" w14:textId="77777777" w:rsidR="00837276" w:rsidRDefault="002143A7" w:rsidP="009F49B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B25534" w14:textId="77777777" w:rsidR="00837276" w:rsidRDefault="0083727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5535" w14:textId="77777777" w:rsidR="00837276" w:rsidRDefault="002143A7" w:rsidP="009F49B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DB25536" w14:textId="77777777" w:rsidR="00837276" w:rsidRDefault="0083727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F1D0" w14:textId="77777777" w:rsidR="00824AD3" w:rsidRDefault="00824AD3">
      <w:pPr>
        <w:spacing w:after="0" w:line="240" w:lineRule="auto"/>
      </w:pPr>
      <w:r>
        <w:separator/>
      </w:r>
    </w:p>
  </w:footnote>
  <w:footnote w:type="continuationSeparator" w:id="0">
    <w:p w14:paraId="57C6DA26" w14:textId="77777777" w:rsidR="00824AD3" w:rsidRDefault="00824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5532" w14:textId="77777777" w:rsidR="00837276" w:rsidRDefault="008372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17570076">
    <w:abstractNumId w:val="1"/>
  </w:num>
  <w:num w:numId="2" w16cid:durableId="516966794">
    <w:abstractNumId w:val="3"/>
  </w:num>
  <w:num w:numId="3" w16cid:durableId="535315208">
    <w:abstractNumId w:val="2"/>
  </w:num>
  <w:num w:numId="4" w16cid:durableId="22553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A7"/>
    <w:rsid w:val="00004415"/>
    <w:rsid w:val="00033811"/>
    <w:rsid w:val="000E0874"/>
    <w:rsid w:val="00180D9F"/>
    <w:rsid w:val="002143A7"/>
    <w:rsid w:val="00234094"/>
    <w:rsid w:val="002352F3"/>
    <w:rsid w:val="002A211A"/>
    <w:rsid w:val="002B0B76"/>
    <w:rsid w:val="00344695"/>
    <w:rsid w:val="00356AB3"/>
    <w:rsid w:val="003A3491"/>
    <w:rsid w:val="004216A4"/>
    <w:rsid w:val="00452122"/>
    <w:rsid w:val="00496FBD"/>
    <w:rsid w:val="005311B8"/>
    <w:rsid w:val="0062251D"/>
    <w:rsid w:val="006860E9"/>
    <w:rsid w:val="006C0F34"/>
    <w:rsid w:val="006D4677"/>
    <w:rsid w:val="006D5F25"/>
    <w:rsid w:val="007003F6"/>
    <w:rsid w:val="007170D9"/>
    <w:rsid w:val="00791694"/>
    <w:rsid w:val="007D7A39"/>
    <w:rsid w:val="00824AD3"/>
    <w:rsid w:val="00837276"/>
    <w:rsid w:val="008709EB"/>
    <w:rsid w:val="0088348E"/>
    <w:rsid w:val="009041DB"/>
    <w:rsid w:val="00925051"/>
    <w:rsid w:val="00975D35"/>
    <w:rsid w:val="009F49ED"/>
    <w:rsid w:val="00A540F4"/>
    <w:rsid w:val="00BD3481"/>
    <w:rsid w:val="00CB0294"/>
    <w:rsid w:val="00D71372"/>
    <w:rsid w:val="00D9054B"/>
    <w:rsid w:val="00D95EFF"/>
    <w:rsid w:val="00E90B7C"/>
    <w:rsid w:val="00ED6AC2"/>
    <w:rsid w:val="00EE3634"/>
    <w:rsid w:val="00F7180E"/>
    <w:rsid w:val="00FA13B1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5495"/>
  <w15:chartTrackingRefBased/>
  <w15:docId w15:val="{A988D13D-4D76-4C47-9169-3EDF4F4B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43A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214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43A7"/>
    <w:rPr>
      <w:rFonts w:ascii="Calibri" w:eastAsia="Calibri" w:hAnsi="Calibri" w:cs="Times New Roman"/>
    </w:rPr>
  </w:style>
  <w:style w:type="character" w:styleId="Puslapionumeris">
    <w:name w:val="page number"/>
    <w:rsid w:val="002143A7"/>
  </w:style>
  <w:style w:type="paragraph" w:styleId="Sraopastraipa">
    <w:name w:val="List Paragraph"/>
    <w:basedOn w:val="prastasis"/>
    <w:uiPriority w:val="34"/>
    <w:qFormat/>
    <w:rsid w:val="002143A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1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43A7"/>
    <w:rPr>
      <w:rFonts w:ascii="Calibri" w:eastAsia="Calibri" w:hAnsi="Calibri" w:cs="Times New Roman"/>
    </w:rPr>
  </w:style>
  <w:style w:type="character" w:styleId="Hipersaitas">
    <w:name w:val="Hyperlink"/>
    <w:semiHidden/>
    <w:unhideWhenUsed/>
    <w:rsid w:val="000E0874"/>
    <w:rPr>
      <w:rFonts w:ascii="Times New Roman" w:hAnsi="Times New Roman" w:cs="Times New Roman" w:hint="default"/>
      <w:color w:val="0000FF"/>
      <w:u w:val="single"/>
    </w:rPr>
  </w:style>
  <w:style w:type="paragraph" w:styleId="Pataisymai">
    <w:name w:val="Revision"/>
    <w:hidden/>
    <w:uiPriority w:val="99"/>
    <w:semiHidden/>
    <w:rsid w:val="008709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5136</Words>
  <Characters>2929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Karolina Kontrauskaitė</cp:lastModifiedBy>
  <cp:revision>2</cp:revision>
  <dcterms:created xsi:type="dcterms:W3CDTF">2026-02-10T10:26:00Z</dcterms:created>
  <dcterms:modified xsi:type="dcterms:W3CDTF">2026-02-10T10:26:00Z</dcterms:modified>
</cp:coreProperties>
</file>