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5E8DF" w14:textId="77777777" w:rsidR="00307BFD" w:rsidRPr="00F757F7" w:rsidRDefault="00307BFD" w:rsidP="00122E98">
      <w:pPr>
        <w:tabs>
          <w:tab w:val="left" w:pos="567"/>
        </w:tabs>
        <w:contextualSpacing/>
        <w:jc w:val="center"/>
        <w:rPr>
          <w:sz w:val="22"/>
          <w:szCs w:val="22"/>
        </w:rPr>
      </w:pPr>
    </w:p>
    <w:p w14:paraId="1E338609" w14:textId="77777777" w:rsidR="00307BFD" w:rsidRPr="00F757F7" w:rsidRDefault="00307BFD" w:rsidP="00122E98">
      <w:pPr>
        <w:tabs>
          <w:tab w:val="left" w:pos="567"/>
        </w:tabs>
        <w:contextualSpacing/>
        <w:jc w:val="center"/>
        <w:rPr>
          <w:sz w:val="22"/>
          <w:szCs w:val="22"/>
        </w:rPr>
      </w:pPr>
    </w:p>
    <w:p w14:paraId="39A9D306" w14:textId="77777777" w:rsidR="00307BFD" w:rsidRPr="00F757F7" w:rsidRDefault="00307BFD" w:rsidP="00122E98">
      <w:pPr>
        <w:tabs>
          <w:tab w:val="left" w:pos="567"/>
        </w:tabs>
        <w:contextualSpacing/>
        <w:jc w:val="center"/>
        <w:rPr>
          <w:sz w:val="22"/>
          <w:szCs w:val="22"/>
        </w:rPr>
      </w:pPr>
    </w:p>
    <w:p w14:paraId="43115928" w14:textId="77777777" w:rsidR="00307BFD" w:rsidRPr="00F757F7" w:rsidRDefault="00307BFD" w:rsidP="00122E98">
      <w:pPr>
        <w:tabs>
          <w:tab w:val="left" w:pos="567"/>
        </w:tabs>
        <w:contextualSpacing/>
        <w:jc w:val="center"/>
        <w:rPr>
          <w:sz w:val="22"/>
          <w:szCs w:val="22"/>
        </w:rPr>
      </w:pPr>
    </w:p>
    <w:p w14:paraId="0B96346B" w14:textId="77777777" w:rsidR="00307BFD" w:rsidRPr="00F757F7" w:rsidRDefault="00307BFD" w:rsidP="00122E98">
      <w:pPr>
        <w:tabs>
          <w:tab w:val="left" w:pos="567"/>
        </w:tabs>
        <w:contextualSpacing/>
        <w:jc w:val="center"/>
        <w:rPr>
          <w:sz w:val="22"/>
          <w:szCs w:val="22"/>
        </w:rPr>
      </w:pPr>
    </w:p>
    <w:p w14:paraId="1C659B08" w14:textId="77777777" w:rsidR="00307BFD" w:rsidRPr="00F757F7" w:rsidRDefault="00307BFD" w:rsidP="00122E98">
      <w:pPr>
        <w:tabs>
          <w:tab w:val="left" w:pos="567"/>
        </w:tabs>
        <w:contextualSpacing/>
        <w:jc w:val="center"/>
        <w:rPr>
          <w:sz w:val="22"/>
          <w:szCs w:val="22"/>
        </w:rPr>
      </w:pPr>
    </w:p>
    <w:p w14:paraId="00F93131" w14:textId="77777777" w:rsidR="00307BFD" w:rsidRPr="00F757F7" w:rsidRDefault="00307BFD" w:rsidP="00122E98">
      <w:pPr>
        <w:tabs>
          <w:tab w:val="left" w:pos="567"/>
        </w:tabs>
        <w:contextualSpacing/>
        <w:jc w:val="center"/>
        <w:rPr>
          <w:sz w:val="22"/>
          <w:szCs w:val="22"/>
        </w:rPr>
      </w:pPr>
    </w:p>
    <w:p w14:paraId="72E0C983" w14:textId="77777777" w:rsidR="00307BFD" w:rsidRPr="00F757F7" w:rsidRDefault="00307BFD" w:rsidP="00122E98">
      <w:pPr>
        <w:tabs>
          <w:tab w:val="left" w:pos="567"/>
        </w:tabs>
        <w:contextualSpacing/>
        <w:jc w:val="center"/>
        <w:rPr>
          <w:sz w:val="22"/>
          <w:szCs w:val="22"/>
        </w:rPr>
      </w:pPr>
    </w:p>
    <w:p w14:paraId="349FA6F2" w14:textId="77777777" w:rsidR="00307BFD" w:rsidRPr="00F757F7" w:rsidRDefault="00307BFD" w:rsidP="00122E98">
      <w:pPr>
        <w:tabs>
          <w:tab w:val="left" w:pos="567"/>
        </w:tabs>
        <w:contextualSpacing/>
        <w:jc w:val="center"/>
        <w:rPr>
          <w:sz w:val="22"/>
          <w:szCs w:val="22"/>
        </w:rPr>
      </w:pPr>
    </w:p>
    <w:p w14:paraId="6BD456C5" w14:textId="77777777" w:rsidR="00307BFD" w:rsidRPr="00F757F7" w:rsidRDefault="00307BFD" w:rsidP="00122E98">
      <w:pPr>
        <w:pStyle w:val="BTEMEASMCA"/>
        <w:tabs>
          <w:tab w:val="left" w:pos="567"/>
        </w:tabs>
        <w:contextualSpacing/>
        <w:jc w:val="center"/>
        <w:rPr>
          <w:noProof w:val="0"/>
        </w:rPr>
      </w:pPr>
    </w:p>
    <w:p w14:paraId="4C11C0FF" w14:textId="77777777" w:rsidR="00307BFD" w:rsidRPr="00F757F7" w:rsidRDefault="00307BFD" w:rsidP="00122E98">
      <w:pPr>
        <w:pStyle w:val="BTEMEASMCA"/>
        <w:tabs>
          <w:tab w:val="left" w:pos="567"/>
        </w:tabs>
        <w:contextualSpacing/>
        <w:jc w:val="center"/>
        <w:rPr>
          <w:noProof w:val="0"/>
        </w:rPr>
      </w:pPr>
    </w:p>
    <w:p w14:paraId="6025D32C" w14:textId="77777777" w:rsidR="00307BFD" w:rsidRPr="00F757F7" w:rsidRDefault="00307BFD" w:rsidP="00122E98">
      <w:pPr>
        <w:pStyle w:val="BTEMEASMCA"/>
        <w:tabs>
          <w:tab w:val="left" w:pos="567"/>
        </w:tabs>
        <w:contextualSpacing/>
        <w:jc w:val="center"/>
        <w:rPr>
          <w:noProof w:val="0"/>
        </w:rPr>
      </w:pPr>
    </w:p>
    <w:p w14:paraId="26232557" w14:textId="77777777" w:rsidR="00307BFD" w:rsidRPr="00F757F7" w:rsidRDefault="00307BFD" w:rsidP="00122E98">
      <w:pPr>
        <w:pStyle w:val="BTEMEASMCA"/>
        <w:tabs>
          <w:tab w:val="left" w:pos="567"/>
        </w:tabs>
        <w:contextualSpacing/>
        <w:jc w:val="center"/>
        <w:rPr>
          <w:noProof w:val="0"/>
        </w:rPr>
      </w:pPr>
    </w:p>
    <w:p w14:paraId="2D5C32BA" w14:textId="77777777" w:rsidR="00307BFD" w:rsidRPr="00F757F7" w:rsidRDefault="00307BFD" w:rsidP="00122E98">
      <w:pPr>
        <w:pStyle w:val="BTEMEASMCA"/>
        <w:tabs>
          <w:tab w:val="left" w:pos="567"/>
        </w:tabs>
        <w:contextualSpacing/>
        <w:jc w:val="center"/>
        <w:rPr>
          <w:noProof w:val="0"/>
        </w:rPr>
      </w:pPr>
    </w:p>
    <w:p w14:paraId="52B28AB5" w14:textId="77777777" w:rsidR="00307BFD" w:rsidRPr="00F757F7" w:rsidRDefault="00307BFD" w:rsidP="00122E98">
      <w:pPr>
        <w:pStyle w:val="BTEMEASMCA"/>
        <w:tabs>
          <w:tab w:val="left" w:pos="567"/>
        </w:tabs>
        <w:contextualSpacing/>
        <w:jc w:val="center"/>
        <w:rPr>
          <w:noProof w:val="0"/>
        </w:rPr>
      </w:pPr>
    </w:p>
    <w:p w14:paraId="01F3A340" w14:textId="77777777" w:rsidR="00307BFD" w:rsidRPr="00F757F7" w:rsidRDefault="00307BFD" w:rsidP="00122E98">
      <w:pPr>
        <w:pStyle w:val="BTEMEASMCA"/>
        <w:tabs>
          <w:tab w:val="left" w:pos="567"/>
        </w:tabs>
        <w:contextualSpacing/>
        <w:jc w:val="center"/>
        <w:rPr>
          <w:noProof w:val="0"/>
        </w:rPr>
      </w:pPr>
    </w:p>
    <w:p w14:paraId="167D8EA5" w14:textId="77777777" w:rsidR="00307BFD" w:rsidRPr="00F757F7" w:rsidRDefault="00307BFD" w:rsidP="00122E98">
      <w:pPr>
        <w:pStyle w:val="BTEMEASMCA"/>
        <w:tabs>
          <w:tab w:val="left" w:pos="567"/>
        </w:tabs>
        <w:contextualSpacing/>
        <w:jc w:val="center"/>
        <w:rPr>
          <w:noProof w:val="0"/>
        </w:rPr>
      </w:pPr>
    </w:p>
    <w:p w14:paraId="4512E548" w14:textId="77777777" w:rsidR="00307BFD" w:rsidRPr="00F757F7" w:rsidRDefault="00307BFD" w:rsidP="00122E98">
      <w:pPr>
        <w:pStyle w:val="BTEMEASMCA"/>
        <w:tabs>
          <w:tab w:val="left" w:pos="567"/>
        </w:tabs>
        <w:contextualSpacing/>
        <w:jc w:val="center"/>
        <w:rPr>
          <w:noProof w:val="0"/>
        </w:rPr>
      </w:pPr>
    </w:p>
    <w:p w14:paraId="00F2E196" w14:textId="77777777" w:rsidR="00307BFD" w:rsidRPr="00F757F7" w:rsidRDefault="00307BFD" w:rsidP="00122E98">
      <w:pPr>
        <w:pStyle w:val="BTEMEASMCA"/>
        <w:tabs>
          <w:tab w:val="left" w:pos="567"/>
        </w:tabs>
        <w:contextualSpacing/>
        <w:jc w:val="center"/>
        <w:rPr>
          <w:noProof w:val="0"/>
        </w:rPr>
      </w:pPr>
    </w:p>
    <w:p w14:paraId="00C4F696" w14:textId="77777777" w:rsidR="00307BFD" w:rsidRPr="00F757F7" w:rsidRDefault="00307BFD" w:rsidP="00122E98">
      <w:pPr>
        <w:pStyle w:val="BTEMEASMCA"/>
        <w:tabs>
          <w:tab w:val="left" w:pos="567"/>
        </w:tabs>
        <w:contextualSpacing/>
        <w:jc w:val="center"/>
        <w:rPr>
          <w:noProof w:val="0"/>
        </w:rPr>
      </w:pPr>
    </w:p>
    <w:p w14:paraId="1F3489B9" w14:textId="77777777" w:rsidR="00307BFD" w:rsidRPr="00F757F7" w:rsidRDefault="00307BFD" w:rsidP="00122E98">
      <w:pPr>
        <w:pStyle w:val="BTEMEASMCA"/>
        <w:tabs>
          <w:tab w:val="left" w:pos="567"/>
        </w:tabs>
        <w:contextualSpacing/>
        <w:jc w:val="center"/>
        <w:rPr>
          <w:noProof w:val="0"/>
        </w:rPr>
      </w:pPr>
    </w:p>
    <w:p w14:paraId="3D944A25" w14:textId="77777777" w:rsidR="00307BFD" w:rsidRPr="00F757F7" w:rsidRDefault="00307BFD" w:rsidP="00122E98">
      <w:pPr>
        <w:pStyle w:val="BTEMEASMCA"/>
        <w:tabs>
          <w:tab w:val="left" w:pos="567"/>
        </w:tabs>
        <w:contextualSpacing/>
        <w:jc w:val="center"/>
        <w:rPr>
          <w:noProof w:val="0"/>
        </w:rPr>
      </w:pPr>
    </w:p>
    <w:p w14:paraId="7CED4704" w14:textId="77777777" w:rsidR="00307BFD" w:rsidRPr="00F757F7" w:rsidRDefault="00307BFD" w:rsidP="00122E98">
      <w:pPr>
        <w:pStyle w:val="BTEMEASMCA"/>
        <w:tabs>
          <w:tab w:val="left" w:pos="567"/>
        </w:tabs>
        <w:contextualSpacing/>
        <w:jc w:val="center"/>
        <w:rPr>
          <w:noProof w:val="0"/>
        </w:rPr>
      </w:pPr>
    </w:p>
    <w:p w14:paraId="35CA573F" w14:textId="77777777" w:rsidR="00307BFD" w:rsidRPr="00F757F7" w:rsidRDefault="00307BFD" w:rsidP="00122E98">
      <w:pPr>
        <w:pStyle w:val="BTEMEASMCA"/>
        <w:tabs>
          <w:tab w:val="left" w:pos="567"/>
        </w:tabs>
        <w:contextualSpacing/>
        <w:jc w:val="center"/>
        <w:rPr>
          <w:noProof w:val="0"/>
        </w:rPr>
      </w:pPr>
    </w:p>
    <w:p w14:paraId="2E81C9DB" w14:textId="77777777" w:rsidR="00307BFD" w:rsidRPr="00F757F7" w:rsidRDefault="00307BFD" w:rsidP="00122E98">
      <w:pPr>
        <w:pStyle w:val="BTEMEASMCA"/>
        <w:tabs>
          <w:tab w:val="left" w:pos="567"/>
        </w:tabs>
        <w:contextualSpacing/>
        <w:jc w:val="center"/>
        <w:rPr>
          <w:noProof w:val="0"/>
        </w:rPr>
      </w:pPr>
    </w:p>
    <w:p w14:paraId="4429925A" w14:textId="77777777" w:rsidR="00307BFD" w:rsidRPr="00F757F7" w:rsidRDefault="00307BFD" w:rsidP="00122E98">
      <w:pPr>
        <w:pStyle w:val="TTEMEASMCA"/>
        <w:contextualSpacing/>
        <w:rPr>
          <w:sz w:val="22"/>
          <w:szCs w:val="22"/>
          <w:lang w:val="lt-LT"/>
        </w:rPr>
      </w:pPr>
      <w:bookmarkStart w:id="0" w:name="_Toc129243096"/>
      <w:bookmarkStart w:id="1" w:name="_Toc129243221"/>
      <w:r w:rsidRPr="00F757F7">
        <w:rPr>
          <w:sz w:val="22"/>
          <w:szCs w:val="22"/>
          <w:lang w:val="lt-LT"/>
        </w:rPr>
        <w:t>I PRIEDAS</w:t>
      </w:r>
      <w:bookmarkEnd w:id="0"/>
      <w:bookmarkEnd w:id="1"/>
    </w:p>
    <w:p w14:paraId="09E05E97" w14:textId="77777777" w:rsidR="00307BFD" w:rsidRPr="00F757F7" w:rsidRDefault="00307BFD" w:rsidP="00122E98">
      <w:pPr>
        <w:pStyle w:val="BTEMEASMCA"/>
        <w:tabs>
          <w:tab w:val="left" w:pos="567"/>
        </w:tabs>
        <w:contextualSpacing/>
        <w:rPr>
          <w:noProof w:val="0"/>
        </w:rPr>
      </w:pPr>
    </w:p>
    <w:p w14:paraId="7F997CCD" w14:textId="77777777" w:rsidR="00307BFD" w:rsidRPr="00F757F7" w:rsidRDefault="00307BFD" w:rsidP="00122E98">
      <w:pPr>
        <w:pStyle w:val="TTEMEASMCA"/>
        <w:contextualSpacing/>
        <w:rPr>
          <w:sz w:val="22"/>
          <w:szCs w:val="22"/>
          <w:lang w:val="lt-LT"/>
        </w:rPr>
      </w:pPr>
      <w:bookmarkStart w:id="2" w:name="_Toc129243097"/>
      <w:bookmarkStart w:id="3" w:name="_Toc129243222"/>
      <w:r w:rsidRPr="00F757F7">
        <w:rPr>
          <w:sz w:val="22"/>
          <w:szCs w:val="22"/>
          <w:lang w:val="lt-LT"/>
        </w:rPr>
        <w:t>PREPARATO CHARAKTERISTIKŲ SANTRAUKA</w:t>
      </w:r>
      <w:bookmarkEnd w:id="2"/>
      <w:bookmarkEnd w:id="3"/>
    </w:p>
    <w:p w14:paraId="3EBDF6DF" w14:textId="5C95C344" w:rsidR="00307BFD" w:rsidRPr="00F757F7" w:rsidRDefault="00307BFD" w:rsidP="00122E98">
      <w:pPr>
        <w:pStyle w:val="CTD3Medice"/>
        <w:tabs>
          <w:tab w:val="left" w:pos="567"/>
        </w:tabs>
        <w:spacing w:before="0" w:after="0" w:line="240" w:lineRule="auto"/>
        <w:contextualSpacing/>
      </w:pPr>
      <w:r w:rsidRPr="00122E98">
        <w:rPr>
          <w:rFonts w:ascii="Times New Roman" w:hAnsi="Times New Roman"/>
        </w:rPr>
        <w:br w:type="page"/>
      </w:r>
    </w:p>
    <w:p w14:paraId="34CD2A6B" w14:textId="77777777" w:rsidR="00002AC3" w:rsidRPr="00F757F7" w:rsidRDefault="00002AC3" w:rsidP="00122E98">
      <w:pPr>
        <w:pStyle w:val="PIStandard"/>
        <w:tabs>
          <w:tab w:val="left" w:pos="567"/>
        </w:tabs>
        <w:spacing w:before="0" w:after="0"/>
        <w:contextualSpacing/>
      </w:pPr>
    </w:p>
    <w:p w14:paraId="7CFA5D72" w14:textId="77777777" w:rsidR="00FD64FE" w:rsidRPr="00F757F7" w:rsidRDefault="00D067BA" w:rsidP="00122E98">
      <w:pPr>
        <w:pStyle w:val="PI1"/>
        <w:tabs>
          <w:tab w:val="left" w:pos="567"/>
        </w:tabs>
        <w:spacing w:before="0" w:after="0"/>
        <w:contextualSpacing/>
      </w:pPr>
      <w:r w:rsidRPr="00F757F7">
        <w:t>VAISTINIO PREPARATO PAVADINIMAS</w:t>
      </w:r>
    </w:p>
    <w:p w14:paraId="5EF816DD" w14:textId="77777777" w:rsidR="00307BFD" w:rsidRPr="00F757F7" w:rsidRDefault="00307BFD" w:rsidP="00122E98">
      <w:pPr>
        <w:pStyle w:val="PIStandard"/>
        <w:tabs>
          <w:tab w:val="left" w:pos="567"/>
        </w:tabs>
        <w:spacing w:before="0" w:after="0"/>
        <w:contextualSpacing/>
      </w:pPr>
    </w:p>
    <w:p w14:paraId="2BDFE7C2" w14:textId="3798D806" w:rsidR="00D067BA" w:rsidRPr="00F757F7" w:rsidRDefault="001E1040" w:rsidP="00122E98">
      <w:pPr>
        <w:pStyle w:val="PIStandard"/>
        <w:tabs>
          <w:tab w:val="left" w:pos="567"/>
        </w:tabs>
        <w:spacing w:before="0" w:after="0"/>
        <w:contextualSpacing/>
      </w:pPr>
      <w:proofErr w:type="spellStart"/>
      <w:r>
        <w:t>Flaverol</w:t>
      </w:r>
      <w:proofErr w:type="spellEnd"/>
      <w:r w:rsidR="00D77832">
        <w:t xml:space="preserve"> plėvele dengtos tabletės</w:t>
      </w:r>
    </w:p>
    <w:p w14:paraId="3D43277E" w14:textId="77777777" w:rsidR="00307BFD" w:rsidRPr="00F757F7" w:rsidRDefault="00307BFD" w:rsidP="00122E98">
      <w:pPr>
        <w:pStyle w:val="PIStandard"/>
        <w:tabs>
          <w:tab w:val="left" w:pos="567"/>
        </w:tabs>
        <w:spacing w:before="0" w:after="0"/>
        <w:contextualSpacing/>
      </w:pPr>
    </w:p>
    <w:p w14:paraId="40262A8D" w14:textId="77777777" w:rsidR="00307BFD" w:rsidRPr="00F757F7" w:rsidRDefault="00307BFD" w:rsidP="00122E98">
      <w:pPr>
        <w:pStyle w:val="PIStandard"/>
        <w:tabs>
          <w:tab w:val="left" w:pos="567"/>
        </w:tabs>
        <w:spacing w:before="0" w:after="0"/>
        <w:contextualSpacing/>
      </w:pPr>
    </w:p>
    <w:p w14:paraId="47CAD55E" w14:textId="77777777" w:rsidR="008F1584" w:rsidRPr="00F757F7" w:rsidRDefault="008F1584" w:rsidP="00122E98">
      <w:pPr>
        <w:pStyle w:val="PI1"/>
        <w:tabs>
          <w:tab w:val="left" w:pos="567"/>
        </w:tabs>
        <w:spacing w:before="0" w:after="0"/>
        <w:contextualSpacing/>
      </w:pPr>
      <w:r w:rsidRPr="00F757F7">
        <w:t>KOKYBINĖ IR KIEKYBINĖ SUDĖTIS</w:t>
      </w:r>
    </w:p>
    <w:p w14:paraId="54B0531F" w14:textId="77777777" w:rsidR="00307BFD" w:rsidRPr="00F757F7" w:rsidRDefault="00307BFD" w:rsidP="00122E98">
      <w:pPr>
        <w:pStyle w:val="PIStandard"/>
        <w:tabs>
          <w:tab w:val="left" w:pos="567"/>
        </w:tabs>
        <w:spacing w:before="0" w:after="0"/>
        <w:contextualSpacing/>
      </w:pPr>
    </w:p>
    <w:p w14:paraId="7C56A750" w14:textId="3F5E9F3B" w:rsidR="00B20D8D" w:rsidRDefault="00F757F7" w:rsidP="00122E98">
      <w:pPr>
        <w:pStyle w:val="PIStandard"/>
        <w:tabs>
          <w:tab w:val="left" w:pos="567"/>
        </w:tabs>
        <w:spacing w:before="0" w:after="0"/>
        <w:contextualSpacing/>
      </w:pPr>
      <w:r w:rsidRPr="00F757F7">
        <w:t xml:space="preserve">Kiekvienoje </w:t>
      </w:r>
      <w:r w:rsidR="00D77832">
        <w:t xml:space="preserve">plėvele dengtoje </w:t>
      </w:r>
      <w:r w:rsidR="003C29A9">
        <w:t>tabletėje</w:t>
      </w:r>
      <w:r w:rsidRPr="00F757F7">
        <w:t xml:space="preserve"> yra:</w:t>
      </w:r>
    </w:p>
    <w:p w14:paraId="7443DC63" w14:textId="77777777" w:rsidR="006F08E4" w:rsidRPr="00F757F7" w:rsidRDefault="006F08E4" w:rsidP="00122E98">
      <w:pPr>
        <w:pStyle w:val="PIStandard"/>
        <w:tabs>
          <w:tab w:val="left" w:pos="567"/>
        </w:tabs>
        <w:spacing w:before="0" w:after="0"/>
        <w:contextualSpacing/>
      </w:pPr>
    </w:p>
    <w:p w14:paraId="6779B4A2" w14:textId="74E3F25B" w:rsidR="00A2697D" w:rsidRPr="00382116" w:rsidRDefault="00EF7D0C" w:rsidP="00122E98">
      <w:pPr>
        <w:rPr>
          <w:sz w:val="22"/>
          <w:szCs w:val="22"/>
        </w:rPr>
      </w:pPr>
      <w:r w:rsidRPr="00382116">
        <w:rPr>
          <w:sz w:val="22"/>
          <w:szCs w:val="22"/>
        </w:rPr>
        <w:t>80</w:t>
      </w:r>
      <w:r w:rsidR="002F65B7" w:rsidRPr="00382116">
        <w:rPr>
          <w:sz w:val="22"/>
          <w:szCs w:val="22"/>
        </w:rPr>
        <w:t> </w:t>
      </w:r>
      <w:r w:rsidRPr="00382116">
        <w:rPr>
          <w:sz w:val="22"/>
          <w:szCs w:val="22"/>
        </w:rPr>
        <w:t xml:space="preserve">mg </w:t>
      </w:r>
      <w:proofErr w:type="spellStart"/>
      <w:r w:rsidR="008D7FD9" w:rsidRPr="00382116">
        <w:rPr>
          <w:i/>
          <w:iCs/>
          <w:sz w:val="22"/>
          <w:szCs w:val="22"/>
        </w:rPr>
        <w:t>Ononis</w:t>
      </w:r>
      <w:proofErr w:type="spellEnd"/>
      <w:r w:rsidR="008D7FD9" w:rsidRPr="00382116">
        <w:rPr>
          <w:i/>
          <w:iCs/>
          <w:sz w:val="22"/>
          <w:szCs w:val="22"/>
        </w:rPr>
        <w:t xml:space="preserve"> </w:t>
      </w:r>
      <w:proofErr w:type="spellStart"/>
      <w:r w:rsidR="008D7FD9" w:rsidRPr="00382116">
        <w:rPr>
          <w:i/>
          <w:iCs/>
          <w:sz w:val="22"/>
          <w:szCs w:val="22"/>
        </w:rPr>
        <w:t>spinosa</w:t>
      </w:r>
      <w:proofErr w:type="spellEnd"/>
      <w:r w:rsidR="008D7FD9" w:rsidRPr="00382116">
        <w:rPr>
          <w:i/>
          <w:iCs/>
          <w:sz w:val="22"/>
          <w:szCs w:val="22"/>
        </w:rPr>
        <w:t xml:space="preserve"> </w:t>
      </w:r>
      <w:r w:rsidR="008D7FD9" w:rsidRPr="005C087B">
        <w:rPr>
          <w:sz w:val="22"/>
          <w:szCs w:val="22"/>
        </w:rPr>
        <w:t>L</w:t>
      </w:r>
      <w:r w:rsidR="008D7FD9" w:rsidRPr="00C63658">
        <w:rPr>
          <w:sz w:val="22"/>
          <w:szCs w:val="22"/>
        </w:rPr>
        <w:t xml:space="preserve">., </w:t>
      </w:r>
      <w:proofErr w:type="spellStart"/>
      <w:r w:rsidR="008D7FD9" w:rsidRPr="00382116">
        <w:rPr>
          <w:sz w:val="22"/>
          <w:szCs w:val="22"/>
        </w:rPr>
        <w:t>radix</w:t>
      </w:r>
      <w:proofErr w:type="spellEnd"/>
      <w:r w:rsidR="008D7FD9" w:rsidRPr="00382116">
        <w:rPr>
          <w:sz w:val="22"/>
          <w:szCs w:val="22"/>
        </w:rPr>
        <w:t xml:space="preserve"> </w:t>
      </w:r>
      <w:r w:rsidR="00734D19" w:rsidRPr="00382116">
        <w:rPr>
          <w:sz w:val="22"/>
          <w:szCs w:val="22"/>
        </w:rPr>
        <w:t>(</w:t>
      </w:r>
      <w:proofErr w:type="spellStart"/>
      <w:r w:rsidR="00401E8E" w:rsidRPr="00382116">
        <w:rPr>
          <w:sz w:val="22"/>
          <w:szCs w:val="22"/>
        </w:rPr>
        <w:t>dirvenių</w:t>
      </w:r>
      <w:proofErr w:type="spellEnd"/>
      <w:r w:rsidR="00401E8E" w:rsidRPr="00382116">
        <w:rPr>
          <w:sz w:val="22"/>
          <w:szCs w:val="22"/>
        </w:rPr>
        <w:t xml:space="preserve"> šaknų</w:t>
      </w:r>
      <w:r w:rsidR="00734D19" w:rsidRPr="00382116">
        <w:rPr>
          <w:sz w:val="22"/>
          <w:szCs w:val="22"/>
        </w:rPr>
        <w:t>) saus</w:t>
      </w:r>
      <w:r w:rsidR="00C63658">
        <w:rPr>
          <w:sz w:val="22"/>
          <w:szCs w:val="22"/>
        </w:rPr>
        <w:t>ojo</w:t>
      </w:r>
      <w:r w:rsidR="00734D19" w:rsidRPr="00382116">
        <w:rPr>
          <w:sz w:val="22"/>
          <w:szCs w:val="22"/>
        </w:rPr>
        <w:t xml:space="preserve"> ekstrakt</w:t>
      </w:r>
      <w:r w:rsidR="00C63658">
        <w:rPr>
          <w:sz w:val="22"/>
          <w:szCs w:val="22"/>
        </w:rPr>
        <w:t>o</w:t>
      </w:r>
      <w:r w:rsidR="00B45EF1" w:rsidRPr="00382116">
        <w:rPr>
          <w:sz w:val="22"/>
          <w:szCs w:val="22"/>
        </w:rPr>
        <w:t xml:space="preserve"> </w:t>
      </w:r>
      <w:r w:rsidR="00FC008E" w:rsidRPr="00382116">
        <w:rPr>
          <w:sz w:val="22"/>
          <w:szCs w:val="22"/>
        </w:rPr>
        <w:t>(5 – 8:1). Ekstrakcijos tirpiklis: vanduo.</w:t>
      </w:r>
    </w:p>
    <w:p w14:paraId="4E1944F1" w14:textId="77777777" w:rsidR="006F08E4" w:rsidRPr="00382116" w:rsidRDefault="006F08E4" w:rsidP="00122E98">
      <w:pPr>
        <w:rPr>
          <w:sz w:val="22"/>
          <w:szCs w:val="22"/>
        </w:rPr>
      </w:pPr>
    </w:p>
    <w:p w14:paraId="6ADB3F56" w14:textId="53F9BF76" w:rsidR="00B82F54" w:rsidRPr="00382116" w:rsidRDefault="00B82F54" w:rsidP="00122E98">
      <w:pPr>
        <w:rPr>
          <w:sz w:val="22"/>
          <w:szCs w:val="22"/>
        </w:rPr>
      </w:pPr>
      <w:r w:rsidRPr="00382116">
        <w:rPr>
          <w:sz w:val="22"/>
          <w:szCs w:val="22"/>
        </w:rPr>
        <w:t>90</w:t>
      </w:r>
      <w:r w:rsidR="002F65B7" w:rsidRPr="00382116">
        <w:rPr>
          <w:sz w:val="22"/>
          <w:szCs w:val="22"/>
        </w:rPr>
        <w:t> </w:t>
      </w:r>
      <w:r w:rsidRPr="00382116">
        <w:rPr>
          <w:sz w:val="22"/>
          <w:szCs w:val="22"/>
        </w:rPr>
        <w:t>mg</w:t>
      </w:r>
      <w:r w:rsidR="006F08E4" w:rsidRPr="00382116">
        <w:rPr>
          <w:sz w:val="22"/>
          <w:szCs w:val="22"/>
        </w:rPr>
        <w:t xml:space="preserve"> </w:t>
      </w:r>
      <w:proofErr w:type="spellStart"/>
      <w:r w:rsidR="006F08E4" w:rsidRPr="00382116">
        <w:rPr>
          <w:i/>
          <w:iCs/>
          <w:sz w:val="22"/>
          <w:szCs w:val="22"/>
        </w:rPr>
        <w:t>Orthosiphon</w:t>
      </w:r>
      <w:proofErr w:type="spellEnd"/>
      <w:r w:rsidR="006F08E4" w:rsidRPr="00382116">
        <w:rPr>
          <w:i/>
          <w:iCs/>
          <w:sz w:val="22"/>
          <w:szCs w:val="22"/>
        </w:rPr>
        <w:t xml:space="preserve"> </w:t>
      </w:r>
      <w:proofErr w:type="spellStart"/>
      <w:r w:rsidR="006F08E4" w:rsidRPr="00382116">
        <w:rPr>
          <w:i/>
          <w:iCs/>
          <w:sz w:val="22"/>
          <w:szCs w:val="22"/>
        </w:rPr>
        <w:t>aristatus</w:t>
      </w:r>
      <w:proofErr w:type="spellEnd"/>
      <w:r w:rsidR="006F08E4" w:rsidRPr="00382116">
        <w:rPr>
          <w:i/>
          <w:iCs/>
          <w:sz w:val="22"/>
          <w:szCs w:val="22"/>
        </w:rPr>
        <w:t xml:space="preserve"> </w:t>
      </w:r>
      <w:proofErr w:type="spellStart"/>
      <w:r w:rsidR="006F08E4" w:rsidRPr="005C087B">
        <w:rPr>
          <w:sz w:val="22"/>
          <w:szCs w:val="22"/>
        </w:rPr>
        <w:t>Miq</w:t>
      </w:r>
      <w:proofErr w:type="spellEnd"/>
      <w:r w:rsidR="006F08E4" w:rsidRPr="005C087B">
        <w:rPr>
          <w:sz w:val="22"/>
          <w:szCs w:val="22"/>
        </w:rPr>
        <w:t xml:space="preserve">. </w:t>
      </w:r>
      <w:proofErr w:type="spellStart"/>
      <w:r w:rsidR="006F08E4" w:rsidRPr="005C087B">
        <w:rPr>
          <w:sz w:val="22"/>
          <w:szCs w:val="22"/>
        </w:rPr>
        <w:t>Var</w:t>
      </w:r>
      <w:proofErr w:type="spellEnd"/>
      <w:r w:rsidR="006F08E4" w:rsidRPr="005C087B">
        <w:rPr>
          <w:sz w:val="22"/>
          <w:szCs w:val="22"/>
        </w:rPr>
        <w:t xml:space="preserve"> </w:t>
      </w:r>
      <w:proofErr w:type="spellStart"/>
      <w:r w:rsidR="006F08E4" w:rsidRPr="00C63658">
        <w:rPr>
          <w:i/>
          <w:iCs/>
          <w:sz w:val="22"/>
          <w:szCs w:val="22"/>
        </w:rPr>
        <w:t>aristatus</w:t>
      </w:r>
      <w:proofErr w:type="spellEnd"/>
      <w:r w:rsidR="002139F9" w:rsidRPr="00382116">
        <w:rPr>
          <w:sz w:val="22"/>
          <w:szCs w:val="22"/>
        </w:rPr>
        <w:t xml:space="preserve"> (</w:t>
      </w:r>
      <w:proofErr w:type="spellStart"/>
      <w:r w:rsidR="002139F9" w:rsidRPr="00382116">
        <w:rPr>
          <w:sz w:val="22"/>
          <w:szCs w:val="22"/>
        </w:rPr>
        <w:t>sin</w:t>
      </w:r>
      <w:proofErr w:type="spellEnd"/>
      <w:r w:rsidR="002139F9" w:rsidRPr="00382116">
        <w:rPr>
          <w:sz w:val="22"/>
          <w:szCs w:val="22"/>
        </w:rPr>
        <w:t xml:space="preserve">. </w:t>
      </w:r>
      <w:proofErr w:type="spellStart"/>
      <w:r w:rsidR="00FF4DE8" w:rsidRPr="00382116">
        <w:rPr>
          <w:i/>
          <w:iCs/>
          <w:sz w:val="22"/>
          <w:szCs w:val="22"/>
        </w:rPr>
        <w:t>Orthosiphon</w:t>
      </w:r>
      <w:proofErr w:type="spellEnd"/>
      <w:r w:rsidR="00FF4DE8" w:rsidRPr="00382116">
        <w:rPr>
          <w:i/>
          <w:iCs/>
          <w:sz w:val="22"/>
          <w:szCs w:val="22"/>
        </w:rPr>
        <w:t xml:space="preserve"> </w:t>
      </w:r>
      <w:proofErr w:type="spellStart"/>
      <w:r w:rsidR="00FF4DE8" w:rsidRPr="00382116">
        <w:rPr>
          <w:i/>
          <w:iCs/>
          <w:sz w:val="22"/>
          <w:szCs w:val="22"/>
        </w:rPr>
        <w:t>stamineus</w:t>
      </w:r>
      <w:proofErr w:type="spellEnd"/>
      <w:r w:rsidR="00FF4DE8" w:rsidRPr="00382116">
        <w:rPr>
          <w:i/>
          <w:iCs/>
          <w:sz w:val="22"/>
          <w:szCs w:val="22"/>
        </w:rPr>
        <w:t xml:space="preserve"> </w:t>
      </w:r>
      <w:proofErr w:type="spellStart"/>
      <w:r w:rsidR="00FF4DE8" w:rsidRPr="005C087B">
        <w:rPr>
          <w:sz w:val="22"/>
          <w:szCs w:val="22"/>
        </w:rPr>
        <w:t>Benth</w:t>
      </w:r>
      <w:proofErr w:type="spellEnd"/>
      <w:r w:rsidR="00FF4DE8" w:rsidRPr="00C63658">
        <w:rPr>
          <w:sz w:val="22"/>
          <w:szCs w:val="22"/>
        </w:rPr>
        <w:t>.</w:t>
      </w:r>
      <w:r w:rsidR="00FF4DE8" w:rsidRPr="00382116">
        <w:rPr>
          <w:sz w:val="22"/>
          <w:szCs w:val="22"/>
        </w:rPr>
        <w:t xml:space="preserve">), </w:t>
      </w:r>
      <w:proofErr w:type="spellStart"/>
      <w:r w:rsidR="00FF4DE8" w:rsidRPr="00382116">
        <w:rPr>
          <w:sz w:val="22"/>
          <w:szCs w:val="22"/>
        </w:rPr>
        <w:t>folium</w:t>
      </w:r>
      <w:proofErr w:type="spellEnd"/>
      <w:r w:rsidR="00B05F4D" w:rsidRPr="00382116">
        <w:rPr>
          <w:sz w:val="22"/>
          <w:szCs w:val="22"/>
        </w:rPr>
        <w:t xml:space="preserve"> </w:t>
      </w:r>
      <w:r w:rsidR="00FF4DE8" w:rsidRPr="00382116">
        <w:rPr>
          <w:sz w:val="22"/>
          <w:szCs w:val="22"/>
        </w:rPr>
        <w:t>(</w:t>
      </w:r>
      <w:r w:rsidR="00B05F4D" w:rsidRPr="00382116">
        <w:rPr>
          <w:sz w:val="22"/>
          <w:szCs w:val="22"/>
        </w:rPr>
        <w:t xml:space="preserve">arbatinių </w:t>
      </w:r>
      <w:proofErr w:type="spellStart"/>
      <w:r w:rsidR="00B05F4D" w:rsidRPr="00382116">
        <w:rPr>
          <w:sz w:val="22"/>
          <w:szCs w:val="22"/>
        </w:rPr>
        <w:t>inkstažolių</w:t>
      </w:r>
      <w:proofErr w:type="spellEnd"/>
      <w:r w:rsidR="00B05F4D" w:rsidRPr="00382116">
        <w:rPr>
          <w:sz w:val="22"/>
          <w:szCs w:val="22"/>
        </w:rPr>
        <w:t xml:space="preserve"> lap</w:t>
      </w:r>
      <w:r w:rsidR="005A3FC2" w:rsidRPr="00382116">
        <w:rPr>
          <w:sz w:val="22"/>
          <w:szCs w:val="22"/>
        </w:rPr>
        <w:t>ų)</w:t>
      </w:r>
      <w:r w:rsidR="00B45EF1" w:rsidRPr="00382116">
        <w:rPr>
          <w:sz w:val="22"/>
          <w:szCs w:val="22"/>
        </w:rPr>
        <w:t xml:space="preserve"> saus</w:t>
      </w:r>
      <w:r w:rsidR="00C63658">
        <w:rPr>
          <w:sz w:val="22"/>
          <w:szCs w:val="22"/>
        </w:rPr>
        <w:t>ojo</w:t>
      </w:r>
      <w:r w:rsidR="00B45EF1" w:rsidRPr="00382116">
        <w:rPr>
          <w:sz w:val="22"/>
          <w:szCs w:val="22"/>
        </w:rPr>
        <w:t xml:space="preserve"> ekstrakt</w:t>
      </w:r>
      <w:r w:rsidR="00C63658">
        <w:rPr>
          <w:sz w:val="22"/>
          <w:szCs w:val="22"/>
        </w:rPr>
        <w:t>o</w:t>
      </w:r>
      <w:r w:rsidR="00B45EF1" w:rsidRPr="00382116">
        <w:rPr>
          <w:sz w:val="22"/>
          <w:szCs w:val="22"/>
        </w:rPr>
        <w:t xml:space="preserve"> </w:t>
      </w:r>
      <w:r w:rsidR="005A3FC2" w:rsidRPr="00382116">
        <w:rPr>
          <w:sz w:val="22"/>
          <w:szCs w:val="22"/>
        </w:rPr>
        <w:t>(5 – 7:1). Ekstrakcijos tirpiklis: vanduo.</w:t>
      </w:r>
    </w:p>
    <w:p w14:paraId="78D2DE61" w14:textId="77777777" w:rsidR="005A3FC2" w:rsidRPr="00382116" w:rsidRDefault="005A3FC2" w:rsidP="00122E98">
      <w:pPr>
        <w:rPr>
          <w:sz w:val="22"/>
          <w:szCs w:val="22"/>
        </w:rPr>
      </w:pPr>
    </w:p>
    <w:p w14:paraId="02546001" w14:textId="7EFC3757" w:rsidR="00B82F54" w:rsidRPr="00140F45" w:rsidRDefault="00B82F54" w:rsidP="00122E98">
      <w:pPr>
        <w:rPr>
          <w:szCs w:val="22"/>
        </w:rPr>
      </w:pPr>
      <w:r w:rsidRPr="00382116">
        <w:rPr>
          <w:sz w:val="22"/>
          <w:szCs w:val="22"/>
        </w:rPr>
        <w:t>180</w:t>
      </w:r>
      <w:r w:rsidR="002F65B7" w:rsidRPr="00382116">
        <w:rPr>
          <w:sz w:val="22"/>
          <w:szCs w:val="22"/>
        </w:rPr>
        <w:t> </w:t>
      </w:r>
      <w:r w:rsidRPr="00382116">
        <w:rPr>
          <w:sz w:val="22"/>
          <w:szCs w:val="22"/>
        </w:rPr>
        <w:t>mg</w:t>
      </w:r>
      <w:r w:rsidR="00401E8E" w:rsidRPr="00382116">
        <w:rPr>
          <w:sz w:val="22"/>
          <w:szCs w:val="22"/>
        </w:rPr>
        <w:t xml:space="preserve"> </w:t>
      </w:r>
      <w:proofErr w:type="spellStart"/>
      <w:r w:rsidR="00710806" w:rsidRPr="00115A02">
        <w:rPr>
          <w:i/>
          <w:iCs/>
          <w:sz w:val="22"/>
          <w:szCs w:val="22"/>
        </w:rPr>
        <w:t>Solidago</w:t>
      </w:r>
      <w:proofErr w:type="spellEnd"/>
      <w:r w:rsidR="00710806" w:rsidRPr="00115A02">
        <w:rPr>
          <w:i/>
          <w:iCs/>
          <w:sz w:val="22"/>
          <w:szCs w:val="22"/>
        </w:rPr>
        <w:t xml:space="preserve"> </w:t>
      </w:r>
      <w:proofErr w:type="spellStart"/>
      <w:r w:rsidR="00710806" w:rsidRPr="00115A02">
        <w:rPr>
          <w:i/>
          <w:iCs/>
          <w:sz w:val="22"/>
          <w:szCs w:val="22"/>
        </w:rPr>
        <w:t>gigantea</w:t>
      </w:r>
      <w:proofErr w:type="spellEnd"/>
      <w:r w:rsidR="00710806" w:rsidRPr="00115A02">
        <w:rPr>
          <w:i/>
          <w:iCs/>
          <w:sz w:val="22"/>
          <w:szCs w:val="22"/>
        </w:rPr>
        <w:t xml:space="preserve"> </w:t>
      </w:r>
      <w:proofErr w:type="spellStart"/>
      <w:r w:rsidR="00710806" w:rsidRPr="005C087B">
        <w:rPr>
          <w:sz w:val="22"/>
          <w:szCs w:val="22"/>
        </w:rPr>
        <w:t>Aiton</w:t>
      </w:r>
      <w:proofErr w:type="spellEnd"/>
      <w:r w:rsidR="00710806" w:rsidRPr="00382116">
        <w:rPr>
          <w:sz w:val="22"/>
          <w:szCs w:val="22"/>
        </w:rPr>
        <w:t xml:space="preserve"> arba </w:t>
      </w:r>
      <w:proofErr w:type="spellStart"/>
      <w:r w:rsidR="00710806" w:rsidRPr="00115A02">
        <w:rPr>
          <w:i/>
          <w:iCs/>
          <w:sz w:val="22"/>
          <w:szCs w:val="22"/>
        </w:rPr>
        <w:t>Solida</w:t>
      </w:r>
      <w:r w:rsidR="001849B4">
        <w:rPr>
          <w:i/>
          <w:iCs/>
          <w:sz w:val="22"/>
          <w:szCs w:val="22"/>
        </w:rPr>
        <w:t>g</w:t>
      </w:r>
      <w:r w:rsidR="00710806" w:rsidRPr="00115A02">
        <w:rPr>
          <w:i/>
          <w:iCs/>
          <w:sz w:val="22"/>
          <w:szCs w:val="22"/>
        </w:rPr>
        <w:t>o</w:t>
      </w:r>
      <w:proofErr w:type="spellEnd"/>
      <w:r w:rsidR="00710806" w:rsidRPr="00115A02">
        <w:rPr>
          <w:i/>
          <w:iCs/>
          <w:sz w:val="22"/>
          <w:szCs w:val="22"/>
        </w:rPr>
        <w:t xml:space="preserve"> </w:t>
      </w:r>
      <w:proofErr w:type="spellStart"/>
      <w:r w:rsidR="00710806" w:rsidRPr="00115A02">
        <w:rPr>
          <w:i/>
          <w:iCs/>
          <w:sz w:val="22"/>
          <w:szCs w:val="22"/>
        </w:rPr>
        <w:t>cana</w:t>
      </w:r>
      <w:r w:rsidR="001849B4">
        <w:rPr>
          <w:i/>
          <w:iCs/>
          <w:sz w:val="22"/>
          <w:szCs w:val="22"/>
        </w:rPr>
        <w:t>d</w:t>
      </w:r>
      <w:r w:rsidR="00710806" w:rsidRPr="00115A02">
        <w:rPr>
          <w:i/>
          <w:iCs/>
          <w:sz w:val="22"/>
          <w:szCs w:val="22"/>
        </w:rPr>
        <w:t>ensis</w:t>
      </w:r>
      <w:proofErr w:type="spellEnd"/>
      <w:r w:rsidR="00710806" w:rsidRPr="00115A02">
        <w:rPr>
          <w:i/>
          <w:iCs/>
          <w:sz w:val="22"/>
          <w:szCs w:val="22"/>
        </w:rPr>
        <w:t xml:space="preserve"> </w:t>
      </w:r>
      <w:r w:rsidR="00710806" w:rsidRPr="005C087B">
        <w:rPr>
          <w:sz w:val="22"/>
          <w:szCs w:val="22"/>
        </w:rPr>
        <w:t>L</w:t>
      </w:r>
      <w:r w:rsidR="00710806" w:rsidRPr="00C63658">
        <w:rPr>
          <w:sz w:val="22"/>
          <w:szCs w:val="22"/>
        </w:rPr>
        <w:t>.</w:t>
      </w:r>
      <w:r w:rsidR="00710806" w:rsidRPr="00382116">
        <w:rPr>
          <w:sz w:val="22"/>
          <w:szCs w:val="22"/>
        </w:rPr>
        <w:t xml:space="preserve">, </w:t>
      </w:r>
      <w:proofErr w:type="spellStart"/>
      <w:r w:rsidR="00710806" w:rsidRPr="00382116">
        <w:rPr>
          <w:sz w:val="22"/>
          <w:szCs w:val="22"/>
        </w:rPr>
        <w:t>her</w:t>
      </w:r>
      <w:r w:rsidR="00E82F73" w:rsidRPr="00382116">
        <w:rPr>
          <w:sz w:val="22"/>
          <w:szCs w:val="22"/>
        </w:rPr>
        <w:t>ba</w:t>
      </w:r>
      <w:proofErr w:type="spellEnd"/>
      <w:r w:rsidR="00E82F73" w:rsidRPr="00382116">
        <w:rPr>
          <w:sz w:val="22"/>
          <w:szCs w:val="22"/>
        </w:rPr>
        <w:t xml:space="preserve"> (</w:t>
      </w:r>
      <w:r w:rsidR="00FD372E" w:rsidRPr="00382116">
        <w:rPr>
          <w:sz w:val="22"/>
          <w:szCs w:val="22"/>
        </w:rPr>
        <w:t>rykšten</w:t>
      </w:r>
      <w:r w:rsidR="00C63658">
        <w:rPr>
          <w:sz w:val="22"/>
          <w:szCs w:val="22"/>
        </w:rPr>
        <w:t>ių</w:t>
      </w:r>
      <w:r w:rsidR="00FD372E" w:rsidRPr="00382116">
        <w:rPr>
          <w:sz w:val="22"/>
          <w:szCs w:val="22"/>
        </w:rPr>
        <w:t xml:space="preserve"> žolės)</w:t>
      </w:r>
      <w:r w:rsidR="00C63658">
        <w:rPr>
          <w:sz w:val="22"/>
          <w:szCs w:val="22"/>
        </w:rPr>
        <w:t xml:space="preserve"> </w:t>
      </w:r>
      <w:r w:rsidR="00FD372E" w:rsidRPr="00382116">
        <w:rPr>
          <w:sz w:val="22"/>
          <w:szCs w:val="22"/>
        </w:rPr>
        <w:t>saus</w:t>
      </w:r>
      <w:r w:rsidR="00C63658">
        <w:rPr>
          <w:sz w:val="22"/>
          <w:szCs w:val="22"/>
        </w:rPr>
        <w:t>ojo</w:t>
      </w:r>
      <w:r w:rsidR="00FD372E" w:rsidRPr="00382116">
        <w:rPr>
          <w:sz w:val="22"/>
          <w:szCs w:val="22"/>
        </w:rPr>
        <w:t xml:space="preserve"> ekstrakt</w:t>
      </w:r>
      <w:r w:rsidR="00C63658">
        <w:rPr>
          <w:sz w:val="22"/>
          <w:szCs w:val="22"/>
        </w:rPr>
        <w:t>o</w:t>
      </w:r>
      <w:r w:rsidR="00FD372E" w:rsidRPr="00382116">
        <w:rPr>
          <w:sz w:val="22"/>
          <w:szCs w:val="22"/>
        </w:rPr>
        <w:t xml:space="preserve"> (</w:t>
      </w:r>
      <w:r w:rsidR="00382116" w:rsidRPr="00382116">
        <w:rPr>
          <w:sz w:val="22"/>
          <w:szCs w:val="22"/>
        </w:rPr>
        <w:t>4 – 7:1). Ekstrakcijos tirpiklis: vanduo.</w:t>
      </w:r>
    </w:p>
    <w:p w14:paraId="4241D9C4" w14:textId="77777777" w:rsidR="00D067BA" w:rsidRPr="00F757F7" w:rsidRDefault="00D067BA" w:rsidP="00122E98">
      <w:pPr>
        <w:pStyle w:val="PIStandard"/>
        <w:tabs>
          <w:tab w:val="left" w:pos="567"/>
        </w:tabs>
        <w:spacing w:before="0" w:after="0"/>
        <w:contextualSpacing/>
      </w:pPr>
    </w:p>
    <w:p w14:paraId="7459EC84" w14:textId="77777777" w:rsidR="00C63658" w:rsidRDefault="00D067BA" w:rsidP="001F58A4">
      <w:pPr>
        <w:pStyle w:val="PI4"/>
        <w:tabs>
          <w:tab w:val="left" w:pos="567"/>
        </w:tabs>
        <w:spacing w:before="0" w:after="0"/>
        <w:contextualSpacing/>
        <w:rPr>
          <w:u w:val="none"/>
        </w:rPr>
      </w:pPr>
      <w:r w:rsidRPr="005C087B">
        <w:t>Pagalbinė</w:t>
      </w:r>
      <w:r w:rsidR="00A93E79" w:rsidRPr="005C087B">
        <w:t>s</w:t>
      </w:r>
      <w:r w:rsidRPr="005C087B">
        <w:t xml:space="preserve"> medžiag</w:t>
      </w:r>
      <w:r w:rsidR="00A93E79" w:rsidRPr="005C087B">
        <w:t>os</w:t>
      </w:r>
      <w:r w:rsidRPr="005C087B">
        <w:t>, kuri</w:t>
      </w:r>
      <w:r w:rsidR="00A93E79" w:rsidRPr="005C087B">
        <w:t>ų</w:t>
      </w:r>
      <w:r w:rsidRPr="005C087B">
        <w:t xml:space="preserve"> poveikis žinomas</w:t>
      </w:r>
      <w:r w:rsidR="001F58A4" w:rsidRPr="001F58A4">
        <w:rPr>
          <w:u w:val="none"/>
        </w:rPr>
        <w:t xml:space="preserve">: </w:t>
      </w:r>
    </w:p>
    <w:p w14:paraId="51384F59" w14:textId="7383BA17" w:rsidR="00CA177D" w:rsidRPr="001F58A4" w:rsidRDefault="00C5335D" w:rsidP="001F58A4">
      <w:pPr>
        <w:pStyle w:val="PI4"/>
        <w:tabs>
          <w:tab w:val="left" w:pos="567"/>
        </w:tabs>
        <w:spacing w:before="0" w:after="0"/>
        <w:contextualSpacing/>
        <w:rPr>
          <w:u w:val="none"/>
        </w:rPr>
      </w:pPr>
      <w:r>
        <w:rPr>
          <w:u w:val="none"/>
        </w:rPr>
        <w:t>K</w:t>
      </w:r>
      <w:r w:rsidR="00F757F7" w:rsidRPr="001F58A4">
        <w:rPr>
          <w:u w:val="none"/>
        </w:rPr>
        <w:t>iekv</w:t>
      </w:r>
      <w:r w:rsidR="00B41B29" w:rsidRPr="001F58A4">
        <w:rPr>
          <w:u w:val="none"/>
        </w:rPr>
        <w:t xml:space="preserve">ienoje </w:t>
      </w:r>
      <w:r w:rsidR="00EC0E3B" w:rsidRPr="001F58A4">
        <w:rPr>
          <w:u w:val="none"/>
        </w:rPr>
        <w:t>plėvele dengtoje tabletėje</w:t>
      </w:r>
      <w:r w:rsidR="00B41B29" w:rsidRPr="001F58A4">
        <w:rPr>
          <w:u w:val="none"/>
        </w:rPr>
        <w:t xml:space="preserve"> yra </w:t>
      </w:r>
      <w:r w:rsidR="00BE30A4" w:rsidRPr="001F58A4">
        <w:rPr>
          <w:u w:val="none"/>
        </w:rPr>
        <w:t>20</w:t>
      </w:r>
      <w:r w:rsidR="002F65B7">
        <w:rPr>
          <w:u w:val="none"/>
        </w:rPr>
        <w:t> </w:t>
      </w:r>
      <w:r w:rsidR="00BE30A4" w:rsidRPr="001F58A4">
        <w:rPr>
          <w:u w:val="none"/>
        </w:rPr>
        <w:t xml:space="preserve">mg laktozės </w:t>
      </w:r>
      <w:proofErr w:type="spellStart"/>
      <w:r w:rsidR="00BE30A4" w:rsidRPr="001F58A4">
        <w:rPr>
          <w:u w:val="none"/>
        </w:rPr>
        <w:t>monohidrato</w:t>
      </w:r>
      <w:proofErr w:type="spellEnd"/>
      <w:r w:rsidR="00BE30A4" w:rsidRPr="001F58A4">
        <w:rPr>
          <w:u w:val="none"/>
        </w:rPr>
        <w:t xml:space="preserve"> ir 10</w:t>
      </w:r>
      <w:r w:rsidR="002F65B7">
        <w:rPr>
          <w:u w:val="none"/>
        </w:rPr>
        <w:t> </w:t>
      </w:r>
      <w:r w:rsidR="00BE30A4" w:rsidRPr="001F58A4">
        <w:rPr>
          <w:u w:val="none"/>
        </w:rPr>
        <w:t>mg gliukozės.</w:t>
      </w:r>
    </w:p>
    <w:p w14:paraId="24C874F8" w14:textId="77777777" w:rsidR="00D067BA" w:rsidRPr="00F757F7" w:rsidRDefault="00D067BA" w:rsidP="00122E98">
      <w:pPr>
        <w:pStyle w:val="PIStandard"/>
        <w:tabs>
          <w:tab w:val="left" w:pos="567"/>
        </w:tabs>
        <w:spacing w:before="0" w:after="0"/>
        <w:contextualSpacing/>
      </w:pPr>
    </w:p>
    <w:p w14:paraId="393C1C78" w14:textId="77777777" w:rsidR="009C163C" w:rsidRPr="00F757F7" w:rsidRDefault="00D067BA" w:rsidP="00122E98">
      <w:pPr>
        <w:pStyle w:val="PIStandard"/>
        <w:tabs>
          <w:tab w:val="left" w:pos="567"/>
        </w:tabs>
        <w:spacing w:before="0" w:after="0"/>
        <w:contextualSpacing/>
      </w:pPr>
      <w:r w:rsidRPr="00F757F7">
        <w:t>Visos pagalbinės medžiagos išvardytos 6.1 skyriuje.</w:t>
      </w:r>
    </w:p>
    <w:p w14:paraId="2822FEB1" w14:textId="77777777" w:rsidR="00307BFD" w:rsidRPr="00F757F7" w:rsidRDefault="00307BFD" w:rsidP="00122E98">
      <w:pPr>
        <w:pStyle w:val="PIStandard"/>
        <w:tabs>
          <w:tab w:val="left" w:pos="567"/>
        </w:tabs>
        <w:spacing w:before="0" w:after="0"/>
        <w:contextualSpacing/>
      </w:pPr>
    </w:p>
    <w:p w14:paraId="3ED517F8" w14:textId="77777777" w:rsidR="00307BFD" w:rsidRPr="00F757F7" w:rsidRDefault="00307BFD" w:rsidP="00122E98">
      <w:pPr>
        <w:pStyle w:val="PIStandard"/>
        <w:tabs>
          <w:tab w:val="left" w:pos="567"/>
        </w:tabs>
        <w:spacing w:before="0" w:after="0"/>
        <w:contextualSpacing/>
      </w:pPr>
    </w:p>
    <w:p w14:paraId="521D0148" w14:textId="77777777" w:rsidR="009C163C" w:rsidRPr="00F757F7" w:rsidRDefault="00D067BA" w:rsidP="00122E98">
      <w:pPr>
        <w:pStyle w:val="PI1"/>
        <w:tabs>
          <w:tab w:val="left" w:pos="567"/>
        </w:tabs>
        <w:spacing w:before="0" w:after="0"/>
        <w:contextualSpacing/>
      </w:pPr>
      <w:r w:rsidRPr="00F757F7">
        <w:t>FARMACINĖ FORMA</w:t>
      </w:r>
    </w:p>
    <w:p w14:paraId="438B8092" w14:textId="77777777" w:rsidR="00307BFD" w:rsidRPr="00F757F7" w:rsidRDefault="00307BFD" w:rsidP="00122E98">
      <w:pPr>
        <w:pStyle w:val="PIStandard"/>
        <w:tabs>
          <w:tab w:val="left" w:pos="567"/>
        </w:tabs>
        <w:spacing w:before="0" w:after="0"/>
        <w:contextualSpacing/>
      </w:pPr>
    </w:p>
    <w:p w14:paraId="3DC71141" w14:textId="1CC8108A" w:rsidR="009C163C" w:rsidRPr="00F757F7" w:rsidRDefault="00AE1C0B" w:rsidP="00122E98">
      <w:pPr>
        <w:pStyle w:val="PIStandard"/>
        <w:tabs>
          <w:tab w:val="left" w:pos="567"/>
        </w:tabs>
        <w:spacing w:before="0" w:after="0"/>
        <w:contextualSpacing/>
      </w:pPr>
      <w:bookmarkStart w:id="4" w:name="_Hlk169100436"/>
      <w:r>
        <w:t>Plėvele dengtos tabletės</w:t>
      </w:r>
      <w:r w:rsidR="00115A02">
        <w:t>.</w:t>
      </w:r>
    </w:p>
    <w:p w14:paraId="699C463F" w14:textId="5F51E2D2" w:rsidR="00074068" w:rsidRPr="00F757F7" w:rsidRDefault="00E7758F" w:rsidP="00122E98">
      <w:pPr>
        <w:pStyle w:val="PIStandard"/>
        <w:tabs>
          <w:tab w:val="left" w:pos="567"/>
        </w:tabs>
        <w:spacing w:before="0" w:after="0"/>
        <w:contextualSpacing/>
      </w:pPr>
      <w:r>
        <w:t>Tamsiai žalios, apvalios, maždaug 11</w:t>
      </w:r>
      <w:r w:rsidR="00116B82">
        <w:t xml:space="preserve"> mm skersmens </w:t>
      </w:r>
      <w:r w:rsidR="00D00BD9">
        <w:t xml:space="preserve">plėvele dengtos tabletės </w:t>
      </w:r>
      <w:r w:rsidR="00116B82">
        <w:t>l</w:t>
      </w:r>
      <w:r w:rsidR="00D00BD9">
        <w:t>y</w:t>
      </w:r>
      <w:r w:rsidR="00116B82">
        <w:t>giu paviršiumi</w:t>
      </w:r>
      <w:r w:rsidR="00D00BD9">
        <w:t>.</w:t>
      </w:r>
    </w:p>
    <w:bookmarkEnd w:id="4"/>
    <w:p w14:paraId="5568F55B" w14:textId="77777777" w:rsidR="00307BFD" w:rsidRPr="00F757F7" w:rsidRDefault="00307BFD" w:rsidP="00122E98">
      <w:pPr>
        <w:pStyle w:val="PIStandard"/>
        <w:tabs>
          <w:tab w:val="left" w:pos="567"/>
        </w:tabs>
        <w:spacing w:before="0" w:after="0"/>
        <w:contextualSpacing/>
      </w:pPr>
    </w:p>
    <w:p w14:paraId="7910D5FA" w14:textId="77777777" w:rsidR="00307BFD" w:rsidRPr="00F757F7" w:rsidRDefault="00307BFD" w:rsidP="00122E98">
      <w:pPr>
        <w:pStyle w:val="PIStandard"/>
        <w:tabs>
          <w:tab w:val="left" w:pos="567"/>
        </w:tabs>
        <w:spacing w:before="0" w:after="0"/>
        <w:contextualSpacing/>
      </w:pPr>
    </w:p>
    <w:p w14:paraId="18EDCC3F" w14:textId="77777777" w:rsidR="009C163C" w:rsidRPr="00F757F7" w:rsidRDefault="00D067BA" w:rsidP="00122E98">
      <w:pPr>
        <w:pStyle w:val="PI1"/>
        <w:tabs>
          <w:tab w:val="left" w:pos="567"/>
        </w:tabs>
        <w:spacing w:before="0" w:after="0"/>
        <w:contextualSpacing/>
      </w:pPr>
      <w:r w:rsidRPr="00F757F7">
        <w:t>KLINIKINĖ INFORMACIJA</w:t>
      </w:r>
    </w:p>
    <w:p w14:paraId="31DA4471" w14:textId="77777777" w:rsidR="00307BFD" w:rsidRPr="00F757F7" w:rsidRDefault="00307BFD" w:rsidP="00122E98">
      <w:pPr>
        <w:pStyle w:val="PIStandard"/>
        <w:tabs>
          <w:tab w:val="left" w:pos="567"/>
        </w:tabs>
        <w:spacing w:before="0" w:after="0"/>
        <w:contextualSpacing/>
      </w:pPr>
    </w:p>
    <w:p w14:paraId="75C15A5C" w14:textId="77777777" w:rsidR="009C163C" w:rsidRPr="00F757F7" w:rsidRDefault="00D067BA" w:rsidP="00F757F7">
      <w:pPr>
        <w:pStyle w:val="PI2"/>
        <w:tabs>
          <w:tab w:val="left" w:pos="567"/>
        </w:tabs>
        <w:spacing w:before="0" w:after="0"/>
        <w:contextualSpacing/>
      </w:pPr>
      <w:r w:rsidRPr="00F757F7">
        <w:t>Terapinės indikacijos</w:t>
      </w:r>
    </w:p>
    <w:p w14:paraId="1E705BF1" w14:textId="77777777" w:rsidR="00307BFD" w:rsidRPr="00F757F7" w:rsidRDefault="00307BFD" w:rsidP="00122E98">
      <w:pPr>
        <w:pStyle w:val="PIStandard"/>
        <w:spacing w:before="0" w:after="0"/>
        <w:contextualSpacing/>
      </w:pPr>
    </w:p>
    <w:p w14:paraId="15B47495" w14:textId="53830423" w:rsidR="00A7577A" w:rsidRDefault="001E1040" w:rsidP="00122E98">
      <w:pPr>
        <w:pStyle w:val="PIStandard"/>
        <w:tabs>
          <w:tab w:val="left" w:pos="567"/>
        </w:tabs>
        <w:spacing w:before="0" w:after="0"/>
        <w:contextualSpacing/>
      </w:pPr>
      <w:proofErr w:type="spellStart"/>
      <w:r>
        <w:t>Flaverol</w:t>
      </w:r>
      <w:proofErr w:type="spellEnd"/>
      <w:r w:rsidR="000C7FD0">
        <w:t xml:space="preserve"> </w:t>
      </w:r>
      <w:r w:rsidR="001B7E76">
        <w:t xml:space="preserve">yra augalinis vaistinis preparatas, </w:t>
      </w:r>
      <w:r w:rsidR="008A1CA1">
        <w:t>vartojamas</w:t>
      </w:r>
      <w:r w:rsidR="001B7E76">
        <w:t xml:space="preserve"> </w:t>
      </w:r>
      <w:r w:rsidR="00BA1ED6">
        <w:t>šlapimo kiekiui didinti, siekiant praplauti šlapimo takus</w:t>
      </w:r>
      <w:r w:rsidR="00992F28">
        <w:t>,</w:t>
      </w:r>
      <w:r w:rsidR="00BA1ED6">
        <w:t xml:space="preserve"> </w:t>
      </w:r>
      <w:r w:rsidR="00E6761B">
        <w:t xml:space="preserve">sergant </w:t>
      </w:r>
      <w:r w:rsidR="00FB73D9" w:rsidRPr="00FB73D9">
        <w:t>apatinių šlapimo takų bakterinėm</w:t>
      </w:r>
      <w:r w:rsidR="00E6761B">
        <w:t>i</w:t>
      </w:r>
      <w:r w:rsidR="00FB73D9" w:rsidRPr="00FB73D9">
        <w:t>s ir uždegiminėm</w:t>
      </w:r>
      <w:r w:rsidR="00E6761B">
        <w:t>i</w:t>
      </w:r>
      <w:r w:rsidR="00FB73D9" w:rsidRPr="00FB73D9">
        <w:t>s ligom</w:t>
      </w:r>
      <w:r w:rsidR="00E6761B">
        <w:t>i</w:t>
      </w:r>
      <w:r w:rsidR="00FB73D9" w:rsidRPr="00FB73D9">
        <w:t>s</w:t>
      </w:r>
      <w:r w:rsidR="00E07B6B">
        <w:t>.</w:t>
      </w:r>
    </w:p>
    <w:p w14:paraId="582A5568" w14:textId="77777777" w:rsidR="00C676E0" w:rsidRDefault="00C676E0" w:rsidP="00122E98">
      <w:pPr>
        <w:pStyle w:val="PIStandard"/>
        <w:tabs>
          <w:tab w:val="left" w:pos="567"/>
        </w:tabs>
        <w:spacing w:before="0" w:after="0"/>
        <w:contextualSpacing/>
      </w:pPr>
    </w:p>
    <w:p w14:paraId="10EF8C4E" w14:textId="6442964B" w:rsidR="00C676E0" w:rsidRDefault="001E1040" w:rsidP="00122E98">
      <w:pPr>
        <w:pStyle w:val="PIStandard"/>
        <w:tabs>
          <w:tab w:val="left" w:pos="567"/>
        </w:tabs>
        <w:spacing w:before="0" w:after="0"/>
        <w:contextualSpacing/>
      </w:pPr>
      <w:proofErr w:type="spellStart"/>
      <w:r>
        <w:t>Flaverol</w:t>
      </w:r>
      <w:proofErr w:type="spellEnd"/>
      <w:r w:rsidR="000C7FD0">
        <w:t xml:space="preserve"> </w:t>
      </w:r>
      <w:r w:rsidR="009F3E0A">
        <w:t>yra skirtas tik savarankiškam gydymui</w:t>
      </w:r>
      <w:r w:rsidR="00BF66D3">
        <w:t>,</w:t>
      </w:r>
      <w:r w:rsidR="009F3E0A">
        <w:t xml:space="preserve"> esant ūminėms, </w:t>
      </w:r>
      <w:r w:rsidR="00AA643F">
        <w:t xml:space="preserve">nekomplikuotoms </w:t>
      </w:r>
      <w:r w:rsidR="009F3E0A">
        <w:t>(lengvoms) apatinių šlapimo takų infekcijoms</w:t>
      </w:r>
      <w:r w:rsidR="00331138">
        <w:t xml:space="preserve">, </w:t>
      </w:r>
      <w:r w:rsidR="00971061">
        <w:t>kartu laikantis</w:t>
      </w:r>
      <w:r w:rsidR="00331138">
        <w:t xml:space="preserve"> bendrųjų rekomendacijų vartoti pakankamai skysčių.</w:t>
      </w:r>
    </w:p>
    <w:p w14:paraId="70FB82DC" w14:textId="77777777" w:rsidR="00C676E0" w:rsidRPr="00F757F7" w:rsidRDefault="00C676E0" w:rsidP="00122E98">
      <w:pPr>
        <w:pStyle w:val="PIStandard"/>
        <w:tabs>
          <w:tab w:val="left" w:pos="567"/>
        </w:tabs>
        <w:spacing w:before="0" w:after="0"/>
        <w:contextualSpacing/>
      </w:pPr>
    </w:p>
    <w:p w14:paraId="42D79A5C" w14:textId="7A4D1AF9" w:rsidR="002875E5" w:rsidRPr="00F757F7" w:rsidRDefault="001E1040" w:rsidP="00F757F7">
      <w:pPr>
        <w:pStyle w:val="PIStandard"/>
        <w:tabs>
          <w:tab w:val="left" w:pos="567"/>
        </w:tabs>
        <w:spacing w:before="0" w:after="0"/>
        <w:contextualSpacing/>
      </w:pPr>
      <w:proofErr w:type="spellStart"/>
      <w:r>
        <w:t>Flaverol</w:t>
      </w:r>
      <w:proofErr w:type="spellEnd"/>
      <w:r w:rsidR="00C91FCC" w:rsidRPr="00F757F7">
        <w:t xml:space="preserve"> skirtas suaugusiesiems ir 12 metų bei vyresniems paaugliams.</w:t>
      </w:r>
    </w:p>
    <w:p w14:paraId="3506D54E" w14:textId="77777777" w:rsidR="00307BFD" w:rsidRPr="00F757F7" w:rsidRDefault="00307BFD" w:rsidP="00122E98">
      <w:pPr>
        <w:pStyle w:val="PIStandard"/>
        <w:tabs>
          <w:tab w:val="left" w:pos="567"/>
        </w:tabs>
        <w:spacing w:before="0" w:after="0"/>
        <w:contextualSpacing/>
      </w:pPr>
    </w:p>
    <w:p w14:paraId="46E94707" w14:textId="53A0F871" w:rsidR="008F1584" w:rsidRPr="00F757F7" w:rsidRDefault="002875E5" w:rsidP="00F757F7">
      <w:pPr>
        <w:pStyle w:val="PI2"/>
        <w:tabs>
          <w:tab w:val="left" w:pos="567"/>
        </w:tabs>
        <w:spacing w:before="0" w:after="0"/>
        <w:contextualSpacing/>
      </w:pPr>
      <w:r w:rsidRPr="00F757F7">
        <w:rPr>
          <w:color w:val="000000"/>
        </w:rPr>
        <w:t xml:space="preserve"> </w:t>
      </w:r>
      <w:r w:rsidRPr="00F757F7">
        <w:t>Dozavimas ir vartojimo metodas</w:t>
      </w:r>
    </w:p>
    <w:p w14:paraId="1C091F70" w14:textId="77777777" w:rsidR="00307BFD" w:rsidRPr="00F757F7" w:rsidRDefault="00307BFD" w:rsidP="00122E98">
      <w:pPr>
        <w:pStyle w:val="PIStandard"/>
        <w:spacing w:before="0" w:after="0"/>
        <w:contextualSpacing/>
      </w:pPr>
    </w:p>
    <w:p w14:paraId="7E56BBA5" w14:textId="77777777" w:rsidR="002079A4" w:rsidRDefault="002079A4" w:rsidP="00F757F7">
      <w:pPr>
        <w:pStyle w:val="PI4"/>
        <w:tabs>
          <w:tab w:val="left" w:pos="567"/>
        </w:tabs>
        <w:spacing w:before="0" w:after="0"/>
        <w:contextualSpacing/>
      </w:pPr>
      <w:r w:rsidRPr="00F757F7">
        <w:t xml:space="preserve">Dozavimas </w:t>
      </w:r>
    </w:p>
    <w:p w14:paraId="671CDD96" w14:textId="77777777" w:rsidR="006C492B" w:rsidRDefault="006C492B" w:rsidP="00122E98">
      <w:pPr>
        <w:pStyle w:val="PIStandard"/>
        <w:spacing w:before="0" w:after="0"/>
      </w:pPr>
    </w:p>
    <w:p w14:paraId="30911B0E" w14:textId="422F4730" w:rsidR="00C676E0" w:rsidRDefault="00C676E0" w:rsidP="00122E98">
      <w:pPr>
        <w:pStyle w:val="PIStandard"/>
        <w:spacing w:before="0" w:after="0"/>
      </w:pPr>
      <w:r w:rsidRPr="002D0825">
        <w:t>Suaugusiesiems ir paaugliams nuo 12</w:t>
      </w:r>
      <w:r w:rsidR="00C500F5">
        <w:t> </w:t>
      </w:r>
      <w:r w:rsidRPr="002D0825">
        <w:t>metų</w:t>
      </w:r>
      <w:r w:rsidR="00115A02">
        <w:t>.</w:t>
      </w:r>
    </w:p>
    <w:p w14:paraId="5D0E6872" w14:textId="77777777" w:rsidR="00C676E0" w:rsidRPr="006C492B" w:rsidRDefault="00C676E0" w:rsidP="00122E98">
      <w:pPr>
        <w:pStyle w:val="PIStandard"/>
        <w:spacing w:before="0" w:after="0"/>
      </w:pPr>
    </w:p>
    <w:p w14:paraId="08AA8035" w14:textId="621B70A2" w:rsidR="00015AD5" w:rsidRDefault="00D067BA" w:rsidP="00C500F5">
      <w:pPr>
        <w:pStyle w:val="PIStandard"/>
        <w:tabs>
          <w:tab w:val="left" w:pos="567"/>
        </w:tabs>
        <w:spacing w:before="0" w:after="0"/>
        <w:contextualSpacing/>
      </w:pPr>
      <w:r w:rsidRPr="00F757F7">
        <w:t xml:space="preserve">Vartoti </w:t>
      </w:r>
      <w:bookmarkStart w:id="5" w:name="_Hlk165645948"/>
      <w:r w:rsidR="003C4ED8">
        <w:t xml:space="preserve">po </w:t>
      </w:r>
      <w:r w:rsidR="00C500F5">
        <w:t>dvi tabletes tris kartus per parą</w:t>
      </w:r>
      <w:r w:rsidR="00015AD5" w:rsidRPr="00F757F7">
        <w:t>.</w:t>
      </w:r>
    </w:p>
    <w:p w14:paraId="256649D1" w14:textId="77777777" w:rsidR="003C56AA" w:rsidRPr="00F757F7" w:rsidRDefault="003C56AA" w:rsidP="00122E98">
      <w:pPr>
        <w:pStyle w:val="PIStandard"/>
        <w:tabs>
          <w:tab w:val="left" w:pos="567"/>
        </w:tabs>
        <w:spacing w:before="0" w:after="0"/>
        <w:contextualSpacing/>
      </w:pPr>
    </w:p>
    <w:bookmarkEnd w:id="5"/>
    <w:p w14:paraId="18130E2B" w14:textId="77777777" w:rsidR="002079A4" w:rsidRPr="00F757F7" w:rsidRDefault="002079A4" w:rsidP="00122E98">
      <w:pPr>
        <w:pStyle w:val="PI5"/>
        <w:tabs>
          <w:tab w:val="left" w:pos="567"/>
        </w:tabs>
        <w:spacing w:before="0" w:after="0"/>
        <w:contextualSpacing/>
      </w:pPr>
      <w:r w:rsidRPr="00F757F7">
        <w:t>Vaikų populiacija</w:t>
      </w:r>
    </w:p>
    <w:p w14:paraId="75A775D3" w14:textId="0BECBEED" w:rsidR="008E7BE1" w:rsidRDefault="001E1040" w:rsidP="00122E98">
      <w:pPr>
        <w:pStyle w:val="PI4"/>
        <w:tabs>
          <w:tab w:val="left" w:pos="567"/>
        </w:tabs>
        <w:spacing w:before="0" w:after="0"/>
        <w:contextualSpacing/>
        <w:rPr>
          <w:color w:val="000000"/>
          <w:u w:val="none"/>
        </w:rPr>
      </w:pPr>
      <w:proofErr w:type="spellStart"/>
      <w:r>
        <w:rPr>
          <w:color w:val="000000"/>
          <w:u w:val="none"/>
        </w:rPr>
        <w:t>Flaverol</w:t>
      </w:r>
      <w:proofErr w:type="spellEnd"/>
      <w:r w:rsidR="00F82C26" w:rsidRPr="00F757F7">
        <w:rPr>
          <w:color w:val="000000"/>
          <w:u w:val="none"/>
        </w:rPr>
        <w:t xml:space="preserve"> saugumas ir veiksmingumas jaunesniems kaip 12 metų vaikams neištirti</w:t>
      </w:r>
      <w:r w:rsidR="005C6244">
        <w:rPr>
          <w:color w:val="000000"/>
          <w:u w:val="none"/>
        </w:rPr>
        <w:t xml:space="preserve"> dėl duomenų trūkumo</w:t>
      </w:r>
      <w:r w:rsidR="00F82C26" w:rsidRPr="00F757F7">
        <w:rPr>
          <w:color w:val="000000"/>
          <w:u w:val="none"/>
        </w:rPr>
        <w:t xml:space="preserve">. </w:t>
      </w:r>
    </w:p>
    <w:p w14:paraId="72D20E41" w14:textId="2667C2C3" w:rsidR="00F82C26" w:rsidRPr="00F757F7" w:rsidRDefault="008E7BE1" w:rsidP="00122E98">
      <w:pPr>
        <w:pStyle w:val="PI4"/>
        <w:tabs>
          <w:tab w:val="left" w:pos="567"/>
        </w:tabs>
        <w:spacing w:before="0" w:after="0"/>
        <w:contextualSpacing/>
        <w:rPr>
          <w:u w:val="none"/>
        </w:rPr>
      </w:pPr>
      <w:proofErr w:type="spellStart"/>
      <w:r>
        <w:rPr>
          <w:color w:val="000000"/>
          <w:u w:val="none"/>
        </w:rPr>
        <w:t>Flaverol</w:t>
      </w:r>
      <w:proofErr w:type="spellEnd"/>
      <w:r>
        <w:rPr>
          <w:color w:val="000000"/>
          <w:u w:val="none"/>
        </w:rPr>
        <w:t xml:space="preserve"> </w:t>
      </w:r>
      <w:r w:rsidR="00862300">
        <w:rPr>
          <w:color w:val="000000"/>
          <w:u w:val="none"/>
        </w:rPr>
        <w:t>nerekomenduojama vartoti jaunesniems kaip</w:t>
      </w:r>
      <w:r w:rsidR="0037271D">
        <w:rPr>
          <w:color w:val="000000"/>
          <w:u w:val="none"/>
        </w:rPr>
        <w:t xml:space="preserve"> 12 metų vaikams.</w:t>
      </w:r>
    </w:p>
    <w:p w14:paraId="7F301123" w14:textId="77777777" w:rsidR="00F82C26" w:rsidRDefault="00F82C26" w:rsidP="00122E98">
      <w:pPr>
        <w:pStyle w:val="PI4"/>
        <w:tabs>
          <w:tab w:val="left" w:pos="567"/>
        </w:tabs>
        <w:spacing w:before="0" w:after="0"/>
        <w:contextualSpacing/>
      </w:pPr>
    </w:p>
    <w:p w14:paraId="776965CB" w14:textId="2BB69707" w:rsidR="00E97AE8" w:rsidRPr="000A6E64" w:rsidRDefault="000A56AC" w:rsidP="00B1131D">
      <w:pPr>
        <w:pStyle w:val="PIStandard"/>
        <w:spacing w:before="0" w:after="0"/>
        <w:rPr>
          <w:i/>
          <w:iCs/>
        </w:rPr>
      </w:pPr>
      <w:r w:rsidRPr="000A6E64">
        <w:rPr>
          <w:i/>
          <w:iCs/>
        </w:rPr>
        <w:t>Pacientams, kurių inkstų ir (arba) kepenų funkcija sutrikusi</w:t>
      </w:r>
    </w:p>
    <w:p w14:paraId="4723C9C9" w14:textId="36D89610" w:rsidR="000A56AC" w:rsidRDefault="00170B27" w:rsidP="00B1131D">
      <w:pPr>
        <w:pStyle w:val="PIStandard"/>
        <w:spacing w:before="0" w:after="0"/>
      </w:pPr>
      <w:r>
        <w:lastRenderedPageBreak/>
        <w:t xml:space="preserve">Dėl duomenų trūkumo šiose pacientų grupėse, dozavimo rekomendacijų pateikti negalima. </w:t>
      </w:r>
      <w:r w:rsidR="00A66A31">
        <w:t xml:space="preserve">Prieš pradedant vartoti </w:t>
      </w:r>
      <w:proofErr w:type="spellStart"/>
      <w:r w:rsidR="00A66A31">
        <w:t>Flaverol</w:t>
      </w:r>
      <w:proofErr w:type="spellEnd"/>
      <w:r w:rsidR="00A66A31">
        <w:t xml:space="preserve"> plėvele dengtas tabletes, p</w:t>
      </w:r>
      <w:r>
        <w:t xml:space="preserve">acientams patariama </w:t>
      </w:r>
      <w:r w:rsidR="00DB1B9C">
        <w:t>pasitarti su gydytoju arba vaistininku</w:t>
      </w:r>
      <w:r w:rsidR="000A6E64">
        <w:t>.</w:t>
      </w:r>
    </w:p>
    <w:p w14:paraId="547012F6" w14:textId="77777777" w:rsidR="00E97AE8" w:rsidRPr="00E97AE8" w:rsidRDefault="00E97AE8" w:rsidP="00E97AE8">
      <w:pPr>
        <w:pStyle w:val="PIStandard"/>
      </w:pPr>
    </w:p>
    <w:p w14:paraId="3284431E" w14:textId="7F79D011" w:rsidR="002079A4" w:rsidRDefault="002079A4" w:rsidP="00F757F7">
      <w:pPr>
        <w:pStyle w:val="PI4"/>
        <w:tabs>
          <w:tab w:val="left" w:pos="567"/>
        </w:tabs>
        <w:spacing w:before="0" w:after="0"/>
        <w:contextualSpacing/>
      </w:pPr>
      <w:r w:rsidRPr="00F757F7">
        <w:t>Vartojimo metodas</w:t>
      </w:r>
    </w:p>
    <w:p w14:paraId="6445D32D" w14:textId="77777777" w:rsidR="000027B4" w:rsidRPr="000027B4" w:rsidRDefault="000027B4" w:rsidP="00122E98">
      <w:pPr>
        <w:pStyle w:val="PIStandard"/>
        <w:spacing w:before="0" w:after="0"/>
      </w:pPr>
    </w:p>
    <w:p w14:paraId="4E93C5D1" w14:textId="5E1E0CB2" w:rsidR="009C163C" w:rsidRPr="00FB1049" w:rsidRDefault="00992FC2" w:rsidP="00122E98">
      <w:pPr>
        <w:pStyle w:val="PIStandard"/>
        <w:tabs>
          <w:tab w:val="left" w:pos="567"/>
        </w:tabs>
        <w:spacing w:before="0" w:after="0"/>
        <w:contextualSpacing/>
      </w:pPr>
      <w:r>
        <w:t>Vartoti per burną</w:t>
      </w:r>
      <w:r w:rsidR="00916D03">
        <w:t>.</w:t>
      </w:r>
    </w:p>
    <w:p w14:paraId="6CB6E4FA" w14:textId="77777777" w:rsidR="00C676E0" w:rsidRDefault="00C676E0" w:rsidP="00122E98">
      <w:pPr>
        <w:pStyle w:val="PIStandard"/>
        <w:tabs>
          <w:tab w:val="left" w:pos="567"/>
        </w:tabs>
        <w:spacing w:before="0" w:after="0"/>
        <w:contextualSpacing/>
      </w:pPr>
    </w:p>
    <w:p w14:paraId="20B091C7" w14:textId="74E9F32E" w:rsidR="00C676E0" w:rsidRDefault="00355312" w:rsidP="00C676E0">
      <w:pPr>
        <w:pStyle w:val="PIStandard"/>
        <w:tabs>
          <w:tab w:val="left" w:pos="567"/>
        </w:tabs>
        <w:spacing w:before="0" w:after="0"/>
        <w:contextualSpacing/>
      </w:pPr>
      <w:r>
        <w:t xml:space="preserve">Plėvele dengtos tabletės </w:t>
      </w:r>
      <w:r w:rsidR="00FB1049">
        <w:t>turi būti nury</w:t>
      </w:r>
      <w:r w:rsidR="0064461C">
        <w:t>jamos</w:t>
      </w:r>
      <w:r w:rsidR="00FB1049">
        <w:t xml:space="preserve"> jų nekramtant. Tabletes galima </w:t>
      </w:r>
      <w:r w:rsidR="000067F3">
        <w:t xml:space="preserve">vartoti </w:t>
      </w:r>
      <w:r w:rsidR="00AC70EE">
        <w:t xml:space="preserve">valgio metu </w:t>
      </w:r>
      <w:r w:rsidR="000067F3">
        <w:t xml:space="preserve">arba nevalgius. </w:t>
      </w:r>
      <w:r w:rsidR="00212EC2">
        <w:t xml:space="preserve">Bet kuriuo atveju </w:t>
      </w:r>
      <w:proofErr w:type="spellStart"/>
      <w:r w:rsidR="008E7BE1">
        <w:t>Flaverol</w:t>
      </w:r>
      <w:proofErr w:type="spellEnd"/>
      <w:r w:rsidR="00212EC2">
        <w:t xml:space="preserve"> reikia užgerti dideliu kiekiu vandens</w:t>
      </w:r>
      <w:r w:rsidR="005C36DA">
        <w:t xml:space="preserve">. Gydymo metu pacientas turi gerti </w:t>
      </w:r>
      <w:r w:rsidR="00115A02">
        <w:t>pakankamai</w:t>
      </w:r>
      <w:r w:rsidR="005C36DA">
        <w:t xml:space="preserve"> skysčių</w:t>
      </w:r>
      <w:r w:rsidR="00B1533F">
        <w:t xml:space="preserve"> (</w:t>
      </w:r>
      <w:r w:rsidR="006D19F8">
        <w:t xml:space="preserve">ne mažiau kaip </w:t>
      </w:r>
      <w:r w:rsidR="00B1533F">
        <w:t>2 litrus per dieną).</w:t>
      </w:r>
    </w:p>
    <w:p w14:paraId="7CA5CAD1" w14:textId="77777777" w:rsidR="00B1533F" w:rsidRDefault="00B1533F" w:rsidP="00C676E0">
      <w:pPr>
        <w:pStyle w:val="PIStandard"/>
        <w:tabs>
          <w:tab w:val="left" w:pos="567"/>
        </w:tabs>
        <w:spacing w:before="0" w:after="0"/>
        <w:contextualSpacing/>
      </w:pPr>
    </w:p>
    <w:p w14:paraId="079413F3" w14:textId="574481A0" w:rsidR="00B1533F" w:rsidRPr="00CB69D9" w:rsidRDefault="00B1533F" w:rsidP="00C676E0">
      <w:pPr>
        <w:pStyle w:val="PIStandard"/>
        <w:tabs>
          <w:tab w:val="left" w:pos="567"/>
        </w:tabs>
        <w:spacing w:before="0" w:after="0"/>
        <w:contextualSpacing/>
        <w:rPr>
          <w:u w:val="single"/>
        </w:rPr>
      </w:pPr>
      <w:r w:rsidRPr="00CB69D9">
        <w:rPr>
          <w:u w:val="single"/>
        </w:rPr>
        <w:t>Vartojimo trukmė</w:t>
      </w:r>
    </w:p>
    <w:p w14:paraId="45388D6C" w14:textId="77777777" w:rsidR="00B1533F" w:rsidRDefault="00B1533F" w:rsidP="00C676E0">
      <w:pPr>
        <w:pStyle w:val="PIStandard"/>
        <w:tabs>
          <w:tab w:val="left" w:pos="567"/>
        </w:tabs>
        <w:spacing w:before="0" w:after="0"/>
        <w:contextualSpacing/>
      </w:pPr>
    </w:p>
    <w:p w14:paraId="0E6C3BDB" w14:textId="4E2330C8" w:rsidR="00B1533F" w:rsidRPr="00F757F7" w:rsidRDefault="000E676A" w:rsidP="00C676E0">
      <w:pPr>
        <w:pStyle w:val="PIStandard"/>
        <w:tabs>
          <w:tab w:val="left" w:pos="567"/>
        </w:tabs>
        <w:spacing w:before="0" w:after="0"/>
        <w:contextualSpacing/>
      </w:pPr>
      <w:r>
        <w:t xml:space="preserve">Jeigu simptomai išlieka ilgiau </w:t>
      </w:r>
      <w:r w:rsidR="00607501">
        <w:t xml:space="preserve">nei </w:t>
      </w:r>
      <w:r>
        <w:t xml:space="preserve">5 dienas, </w:t>
      </w:r>
      <w:r w:rsidR="00CB69D9">
        <w:t>reikia kreiptis į gydytoją.</w:t>
      </w:r>
    </w:p>
    <w:p w14:paraId="1AC2358C" w14:textId="77777777" w:rsidR="00307BFD" w:rsidRPr="00F757F7" w:rsidRDefault="00307BFD" w:rsidP="00122E98">
      <w:pPr>
        <w:pStyle w:val="PIStandard"/>
        <w:tabs>
          <w:tab w:val="left" w:pos="567"/>
        </w:tabs>
        <w:spacing w:before="0" w:after="0"/>
        <w:contextualSpacing/>
      </w:pPr>
    </w:p>
    <w:p w14:paraId="4E2B3B95" w14:textId="77777777" w:rsidR="009C163C" w:rsidRDefault="00D067BA" w:rsidP="00122E98">
      <w:pPr>
        <w:pStyle w:val="PI2"/>
        <w:keepNext/>
        <w:tabs>
          <w:tab w:val="left" w:pos="567"/>
        </w:tabs>
        <w:spacing w:before="0" w:after="0"/>
        <w:contextualSpacing/>
      </w:pPr>
      <w:r w:rsidRPr="00F757F7">
        <w:t>Kontraindikacijos</w:t>
      </w:r>
    </w:p>
    <w:p w14:paraId="095C8A26" w14:textId="77777777" w:rsidR="000027B4" w:rsidRPr="000027B4" w:rsidRDefault="000027B4" w:rsidP="00122E98">
      <w:pPr>
        <w:pStyle w:val="PIStandard"/>
        <w:keepNext/>
        <w:spacing w:before="0" w:after="0"/>
        <w:contextualSpacing/>
      </w:pPr>
    </w:p>
    <w:p w14:paraId="6B9999AB" w14:textId="28BF9CCC" w:rsidR="00D067BA" w:rsidRPr="00F757F7" w:rsidRDefault="00D067BA" w:rsidP="00122E98">
      <w:pPr>
        <w:pStyle w:val="PIStandard"/>
        <w:tabs>
          <w:tab w:val="left" w:pos="567"/>
        </w:tabs>
        <w:spacing w:before="0" w:after="0"/>
        <w:contextualSpacing/>
      </w:pPr>
      <w:r w:rsidRPr="00F757F7">
        <w:t>Padidėjęs jautrumas veikli</w:t>
      </w:r>
      <w:r w:rsidR="00EA1ECF">
        <w:t>osioms</w:t>
      </w:r>
      <w:r w:rsidRPr="00F757F7">
        <w:t xml:space="preserve"> arba bet kuriai 6.1 skyriuje nurodytai pagalbinei medžiagai.</w:t>
      </w:r>
      <w:r w:rsidR="00697321">
        <w:t xml:space="preserve"> </w:t>
      </w:r>
      <w:r w:rsidR="008735D9">
        <w:t>Būklės, kurioms esant rekomenduo</w:t>
      </w:r>
      <w:r w:rsidR="00E56250">
        <w:t>jama sumažinti skysčių vartojimą, pvz., sunkios širdies ar inkstų ligos.</w:t>
      </w:r>
    </w:p>
    <w:p w14:paraId="44F0091B" w14:textId="77777777" w:rsidR="00307BFD" w:rsidRPr="00F757F7" w:rsidRDefault="00307BFD" w:rsidP="00122E98">
      <w:pPr>
        <w:pStyle w:val="PIStandard"/>
        <w:tabs>
          <w:tab w:val="left" w:pos="567"/>
        </w:tabs>
        <w:spacing w:before="0" w:after="0"/>
        <w:contextualSpacing/>
      </w:pPr>
    </w:p>
    <w:p w14:paraId="621F0356" w14:textId="77777777" w:rsidR="009C163C" w:rsidRPr="00F757F7" w:rsidRDefault="00D067BA" w:rsidP="00F757F7">
      <w:pPr>
        <w:pStyle w:val="PI2"/>
        <w:tabs>
          <w:tab w:val="left" w:pos="567"/>
        </w:tabs>
        <w:spacing w:before="0" w:after="0"/>
        <w:contextualSpacing/>
      </w:pPr>
      <w:r w:rsidRPr="00F757F7">
        <w:t>Specialūs įspėjimai ir atsargumo priemonės</w:t>
      </w:r>
    </w:p>
    <w:p w14:paraId="40A15CE5" w14:textId="77777777" w:rsidR="00307BFD" w:rsidRPr="00F757F7" w:rsidRDefault="00307BFD" w:rsidP="00122E98">
      <w:pPr>
        <w:pStyle w:val="PIStandard"/>
        <w:spacing w:before="0" w:after="0"/>
        <w:contextualSpacing/>
      </w:pPr>
    </w:p>
    <w:p w14:paraId="1FA2FB76" w14:textId="7C2FCD36" w:rsidR="00747FF4" w:rsidRDefault="00003469" w:rsidP="00F757F7">
      <w:pPr>
        <w:pStyle w:val="PIStandard"/>
        <w:tabs>
          <w:tab w:val="left" w:pos="567"/>
        </w:tabs>
        <w:spacing w:before="0" w:after="0"/>
        <w:contextualSpacing/>
      </w:pPr>
      <w:r>
        <w:t>Jei vartojant vaist</w:t>
      </w:r>
      <w:r w:rsidR="00C459E0">
        <w:t>inį preparatą</w:t>
      </w:r>
      <w:r>
        <w:t xml:space="preserve"> simptomai pablogėja, reikia kreiptis į gydytoją.</w:t>
      </w:r>
    </w:p>
    <w:p w14:paraId="32C65A1D" w14:textId="77777777" w:rsidR="00003469" w:rsidRDefault="00003469" w:rsidP="00F757F7">
      <w:pPr>
        <w:pStyle w:val="PIStandard"/>
        <w:tabs>
          <w:tab w:val="left" w:pos="567"/>
        </w:tabs>
        <w:spacing w:before="0" w:after="0"/>
        <w:contextualSpacing/>
      </w:pPr>
    </w:p>
    <w:p w14:paraId="6EA22ED3" w14:textId="02745AA4" w:rsidR="00003469" w:rsidRDefault="00C459E0" w:rsidP="00F757F7">
      <w:pPr>
        <w:pStyle w:val="PIStandard"/>
        <w:tabs>
          <w:tab w:val="left" w:pos="567"/>
        </w:tabs>
        <w:spacing w:before="0" w:after="0"/>
        <w:contextualSpacing/>
      </w:pPr>
      <w:r>
        <w:t xml:space="preserve">Jei vartojant vaistinį preparatą atsiranda </w:t>
      </w:r>
      <w:r w:rsidR="00C70740">
        <w:t xml:space="preserve">karščiavimas, </w:t>
      </w:r>
      <w:proofErr w:type="spellStart"/>
      <w:r w:rsidR="0018033A">
        <w:t>dizurija</w:t>
      </w:r>
      <w:proofErr w:type="spellEnd"/>
      <w:r w:rsidR="0018033A">
        <w:t xml:space="preserve">, </w:t>
      </w:r>
      <w:r w:rsidR="009B7BD1">
        <w:t>spazmai ar kraujas šlapime</w:t>
      </w:r>
      <w:r w:rsidR="00280576">
        <w:t>, reikia kreiptis į gydytoją.</w:t>
      </w:r>
    </w:p>
    <w:p w14:paraId="78247473" w14:textId="77777777" w:rsidR="00280576" w:rsidRDefault="00280576" w:rsidP="00F757F7">
      <w:pPr>
        <w:pStyle w:val="PIStandard"/>
        <w:tabs>
          <w:tab w:val="left" w:pos="567"/>
        </w:tabs>
        <w:spacing w:before="0" w:after="0"/>
        <w:contextualSpacing/>
      </w:pPr>
    </w:p>
    <w:p w14:paraId="3AE860BB" w14:textId="6454CCA0" w:rsidR="00280576" w:rsidRPr="00023629" w:rsidRDefault="00280576" w:rsidP="00F757F7">
      <w:pPr>
        <w:pStyle w:val="PIStandard"/>
        <w:tabs>
          <w:tab w:val="left" w:pos="567"/>
        </w:tabs>
        <w:spacing w:before="0" w:after="0"/>
        <w:contextualSpacing/>
        <w:rPr>
          <w:u w:val="single"/>
        </w:rPr>
      </w:pPr>
      <w:r w:rsidRPr="00023629">
        <w:rPr>
          <w:u w:val="single"/>
        </w:rPr>
        <w:t>Vaikų populiacija</w:t>
      </w:r>
    </w:p>
    <w:p w14:paraId="0725651A" w14:textId="77777777" w:rsidR="00280576" w:rsidRDefault="00280576" w:rsidP="00F757F7">
      <w:pPr>
        <w:pStyle w:val="PIStandard"/>
        <w:tabs>
          <w:tab w:val="left" w:pos="567"/>
        </w:tabs>
        <w:spacing w:before="0" w:after="0"/>
        <w:contextualSpacing/>
      </w:pPr>
    </w:p>
    <w:p w14:paraId="77C36AC7" w14:textId="220DF818" w:rsidR="00280576" w:rsidRDefault="000C367B" w:rsidP="00F757F7">
      <w:pPr>
        <w:pStyle w:val="PIStandard"/>
        <w:tabs>
          <w:tab w:val="left" w:pos="567"/>
        </w:tabs>
        <w:spacing w:before="0" w:after="0"/>
        <w:contextualSpacing/>
      </w:pPr>
      <w:r>
        <w:t>Dėl duomenų trūkumo</w:t>
      </w:r>
      <w:r w:rsidR="00B56ECE">
        <w:t xml:space="preserve">, vartojimas vaikams nenustatytas. </w:t>
      </w:r>
      <w:proofErr w:type="spellStart"/>
      <w:r w:rsidR="008E7BE1">
        <w:t>Flaverol</w:t>
      </w:r>
      <w:proofErr w:type="spellEnd"/>
      <w:r w:rsidR="008E7BE1">
        <w:t xml:space="preserve"> </w:t>
      </w:r>
      <w:r w:rsidR="0032375C">
        <w:t>plėvele dengtų tablečių nerekomend</w:t>
      </w:r>
      <w:r w:rsidR="00521A79">
        <w:t>uo</w:t>
      </w:r>
      <w:r w:rsidR="0032375C">
        <w:t xml:space="preserve">jama vartoti jaunesniems </w:t>
      </w:r>
      <w:r w:rsidR="00521A79">
        <w:t>kaip 12  metų vaikams.</w:t>
      </w:r>
    </w:p>
    <w:p w14:paraId="6DB441BB" w14:textId="77777777" w:rsidR="00521A79" w:rsidRDefault="00521A79" w:rsidP="00F757F7">
      <w:pPr>
        <w:pStyle w:val="PIStandard"/>
        <w:tabs>
          <w:tab w:val="left" w:pos="567"/>
        </w:tabs>
        <w:spacing w:before="0" w:after="0"/>
        <w:contextualSpacing/>
      </w:pPr>
    </w:p>
    <w:p w14:paraId="42C66577" w14:textId="7C54AC7D" w:rsidR="00521A79" w:rsidRPr="00270346" w:rsidRDefault="00773E68" w:rsidP="00F757F7">
      <w:pPr>
        <w:pStyle w:val="PIStandard"/>
        <w:tabs>
          <w:tab w:val="left" w:pos="567"/>
        </w:tabs>
        <w:spacing w:before="0" w:after="0"/>
        <w:contextualSpacing/>
        <w:rPr>
          <w:u w:val="single"/>
        </w:rPr>
      </w:pPr>
      <w:r>
        <w:rPr>
          <w:u w:val="single"/>
        </w:rPr>
        <w:t xml:space="preserve">Sutrikusi </w:t>
      </w:r>
      <w:r w:rsidR="00521A79" w:rsidRPr="00270346">
        <w:rPr>
          <w:u w:val="single"/>
        </w:rPr>
        <w:t xml:space="preserve">inkstų ir (arba) kepenų funkcija </w:t>
      </w:r>
    </w:p>
    <w:p w14:paraId="6273866E" w14:textId="77777777" w:rsidR="00521A79" w:rsidRDefault="00521A79" w:rsidP="00F757F7">
      <w:pPr>
        <w:pStyle w:val="PIStandard"/>
        <w:tabs>
          <w:tab w:val="left" w:pos="567"/>
        </w:tabs>
        <w:spacing w:before="0" w:after="0"/>
        <w:contextualSpacing/>
      </w:pPr>
    </w:p>
    <w:p w14:paraId="6066FD64" w14:textId="0720E3BF" w:rsidR="00521A79" w:rsidRDefault="00201AFF" w:rsidP="00F757F7">
      <w:pPr>
        <w:pStyle w:val="PIStandard"/>
        <w:tabs>
          <w:tab w:val="left" w:pos="567"/>
        </w:tabs>
        <w:spacing w:before="0" w:after="0"/>
        <w:contextualSpacing/>
      </w:pPr>
      <w:r>
        <w:t xml:space="preserve"> Kadangi trūksta duomenų apie šias pacientų grupes, rekomendacijų dėl dozavimo pateikti ne</w:t>
      </w:r>
      <w:r w:rsidR="0052720C">
        <w:t>galima</w:t>
      </w:r>
      <w:r w:rsidR="00D46CEC">
        <w:t xml:space="preserve">. </w:t>
      </w:r>
      <w:r w:rsidR="0052720C">
        <w:t xml:space="preserve">Prieš pradedant vartoti </w:t>
      </w:r>
      <w:proofErr w:type="spellStart"/>
      <w:r w:rsidR="0052720C">
        <w:t>Flaverol</w:t>
      </w:r>
      <w:proofErr w:type="spellEnd"/>
      <w:r w:rsidR="0052720C">
        <w:t xml:space="preserve"> plėvele dengtas tabletes, p</w:t>
      </w:r>
      <w:r w:rsidR="00D46CEC">
        <w:t>acientams patariama pasitarti su gydytoju arba vaistininku</w:t>
      </w:r>
      <w:r w:rsidR="00270346">
        <w:t>.</w:t>
      </w:r>
    </w:p>
    <w:p w14:paraId="67CB3B2B" w14:textId="77777777" w:rsidR="00270346" w:rsidRDefault="00270346" w:rsidP="00F757F7">
      <w:pPr>
        <w:pStyle w:val="PIStandard"/>
        <w:tabs>
          <w:tab w:val="left" w:pos="567"/>
        </w:tabs>
        <w:spacing w:before="0" w:after="0"/>
        <w:contextualSpacing/>
      </w:pPr>
    </w:p>
    <w:p w14:paraId="61BE34D9" w14:textId="762B08BF" w:rsidR="00270346" w:rsidRPr="00F757F7" w:rsidRDefault="0045756F" w:rsidP="00F757F7">
      <w:pPr>
        <w:pStyle w:val="PIStandard"/>
        <w:tabs>
          <w:tab w:val="left" w:pos="567"/>
        </w:tabs>
        <w:spacing w:before="0" w:after="0"/>
        <w:contextualSpacing/>
      </w:pPr>
      <w:r>
        <w:t xml:space="preserve"> Šio vaist</w:t>
      </w:r>
      <w:r w:rsidR="002F61AD">
        <w:t>ini</w:t>
      </w:r>
      <w:r>
        <w:t>o</w:t>
      </w:r>
      <w:r w:rsidR="002F61AD">
        <w:t xml:space="preserve"> preparato</w:t>
      </w:r>
      <w:r>
        <w:t xml:space="preserve"> negalima vartoti pacientams, kuriems nustatytas retas paveldimas </w:t>
      </w:r>
      <w:r w:rsidR="002F61AD">
        <w:t xml:space="preserve">sutrikimas - </w:t>
      </w:r>
      <w:proofErr w:type="spellStart"/>
      <w:r>
        <w:t>galaktozės</w:t>
      </w:r>
      <w:proofErr w:type="spellEnd"/>
      <w:r>
        <w:t xml:space="preserve"> netoleravimas, visiškas laktazės stygius arba gliukozės ir </w:t>
      </w:r>
      <w:proofErr w:type="spellStart"/>
      <w:r>
        <w:t>galaktozės</w:t>
      </w:r>
      <w:proofErr w:type="spellEnd"/>
      <w:r>
        <w:t xml:space="preserve"> </w:t>
      </w:r>
      <w:proofErr w:type="spellStart"/>
      <w:r>
        <w:t>malabsorbcija</w:t>
      </w:r>
      <w:proofErr w:type="spellEnd"/>
      <w:r w:rsidR="000C455C">
        <w:t>.</w:t>
      </w:r>
    </w:p>
    <w:p w14:paraId="0D6274B9" w14:textId="77777777" w:rsidR="00307BFD" w:rsidRPr="00F757F7" w:rsidRDefault="00307BFD" w:rsidP="00122E98">
      <w:pPr>
        <w:pStyle w:val="PIStandard"/>
        <w:tabs>
          <w:tab w:val="left" w:pos="567"/>
        </w:tabs>
        <w:spacing w:before="0" w:after="0"/>
        <w:contextualSpacing/>
      </w:pPr>
    </w:p>
    <w:p w14:paraId="5EE80081" w14:textId="77777777" w:rsidR="00A17866" w:rsidRPr="00F757F7" w:rsidRDefault="00442E59" w:rsidP="00F757F7">
      <w:pPr>
        <w:pStyle w:val="PI2"/>
        <w:tabs>
          <w:tab w:val="left" w:pos="567"/>
        </w:tabs>
        <w:spacing w:before="0" w:after="0"/>
        <w:contextualSpacing/>
      </w:pPr>
      <w:r w:rsidRPr="00F757F7">
        <w:t>Sąveika su kitais vaistiniais preparatais ir kitokia sąveika</w:t>
      </w:r>
    </w:p>
    <w:p w14:paraId="27F61A10" w14:textId="77777777" w:rsidR="00307BFD" w:rsidRPr="00F757F7" w:rsidRDefault="00307BFD" w:rsidP="00122E98">
      <w:pPr>
        <w:pStyle w:val="PIStandard"/>
        <w:spacing w:before="0" w:after="0"/>
        <w:contextualSpacing/>
      </w:pPr>
    </w:p>
    <w:p w14:paraId="12B4831C" w14:textId="77777777" w:rsidR="00CF258B" w:rsidRDefault="00CF258B" w:rsidP="00F757F7">
      <w:pPr>
        <w:pStyle w:val="PIStandard"/>
        <w:tabs>
          <w:tab w:val="left" w:pos="567"/>
        </w:tabs>
        <w:spacing w:before="0" w:after="0"/>
        <w:contextualSpacing/>
      </w:pPr>
      <w:r w:rsidRPr="00F757F7">
        <w:t xml:space="preserve">Sąveikos tyrimų neatlikta. </w:t>
      </w:r>
    </w:p>
    <w:p w14:paraId="3FF0E1FC" w14:textId="251753FC" w:rsidR="000C455C" w:rsidRDefault="000C455C" w:rsidP="00F757F7">
      <w:pPr>
        <w:pStyle w:val="PIStandard"/>
        <w:tabs>
          <w:tab w:val="left" w:pos="567"/>
        </w:tabs>
        <w:spacing w:before="0" w:after="0"/>
        <w:contextualSpacing/>
      </w:pPr>
      <w:r>
        <w:t xml:space="preserve">Nerekomenduojama </w:t>
      </w:r>
      <w:r w:rsidR="00E922C1">
        <w:t>kartu vartoti sintetinių diuretikų.</w:t>
      </w:r>
    </w:p>
    <w:p w14:paraId="7432FC17" w14:textId="77777777" w:rsidR="00307BFD" w:rsidRPr="00F757F7" w:rsidRDefault="00307BFD" w:rsidP="00122E98">
      <w:pPr>
        <w:pStyle w:val="PIStandard"/>
        <w:tabs>
          <w:tab w:val="left" w:pos="567"/>
        </w:tabs>
        <w:spacing w:before="0" w:after="0"/>
        <w:contextualSpacing/>
      </w:pPr>
      <w:bookmarkStart w:id="6" w:name="_Hlk165646417"/>
    </w:p>
    <w:bookmarkEnd w:id="6"/>
    <w:p w14:paraId="08E0008D" w14:textId="77777777" w:rsidR="00A17866" w:rsidRPr="00F757F7" w:rsidRDefault="00944560" w:rsidP="00F757F7">
      <w:pPr>
        <w:pStyle w:val="PI2"/>
        <w:tabs>
          <w:tab w:val="left" w:pos="567"/>
        </w:tabs>
        <w:spacing w:before="0" w:after="0"/>
        <w:contextualSpacing/>
      </w:pPr>
      <w:r w:rsidRPr="00F757F7">
        <w:t>Vaisingumas, nėštumo ir žindymo laikotarpis</w:t>
      </w:r>
    </w:p>
    <w:p w14:paraId="26F7164B" w14:textId="77777777" w:rsidR="00307BFD" w:rsidRPr="00F757F7" w:rsidRDefault="00307BFD" w:rsidP="00122E98">
      <w:pPr>
        <w:pStyle w:val="PIStandard"/>
        <w:spacing w:before="0" w:after="0"/>
        <w:contextualSpacing/>
      </w:pPr>
    </w:p>
    <w:p w14:paraId="3D061697" w14:textId="77777777" w:rsidR="00307BFD" w:rsidRPr="00F757F7" w:rsidRDefault="00307BFD" w:rsidP="00122E98">
      <w:pPr>
        <w:pStyle w:val="PIStandard"/>
        <w:spacing w:before="0" w:after="0"/>
        <w:contextualSpacing/>
      </w:pPr>
    </w:p>
    <w:p w14:paraId="20303921" w14:textId="5826FD9E" w:rsidR="00221112" w:rsidRDefault="00221112" w:rsidP="00F757F7">
      <w:pPr>
        <w:pStyle w:val="PI4"/>
        <w:tabs>
          <w:tab w:val="left" w:pos="567"/>
        </w:tabs>
        <w:spacing w:before="0" w:after="0"/>
        <w:contextualSpacing/>
      </w:pPr>
      <w:r w:rsidRPr="00F757F7">
        <w:t>Nėštumas</w:t>
      </w:r>
    </w:p>
    <w:p w14:paraId="55F5FAD3" w14:textId="77777777" w:rsidR="00383503" w:rsidRPr="00383503" w:rsidRDefault="00383503" w:rsidP="00122E98">
      <w:pPr>
        <w:pStyle w:val="PIStandard"/>
        <w:spacing w:before="0" w:after="0"/>
        <w:contextualSpacing/>
      </w:pPr>
    </w:p>
    <w:p w14:paraId="750C6D45" w14:textId="018E846E" w:rsidR="00221112" w:rsidRPr="00F757F7" w:rsidRDefault="001F1FB3" w:rsidP="00F757F7">
      <w:pPr>
        <w:pStyle w:val="PIStandard"/>
        <w:tabs>
          <w:tab w:val="left" w:pos="567"/>
        </w:tabs>
        <w:spacing w:before="0" w:after="0"/>
        <w:contextualSpacing/>
      </w:pPr>
      <w:r w:rsidRPr="00F757F7">
        <w:t xml:space="preserve">Duomenų apie </w:t>
      </w:r>
      <w:proofErr w:type="spellStart"/>
      <w:r w:rsidR="008E7BE1">
        <w:t>Flaverol</w:t>
      </w:r>
      <w:proofErr w:type="spellEnd"/>
      <w:r w:rsidR="008E7BE1" w:rsidRPr="00F757F7">
        <w:t xml:space="preserve"> </w:t>
      </w:r>
      <w:r w:rsidRPr="00F757F7">
        <w:t xml:space="preserve">veikliosios medžiagos vartojimą nėštumo metu nėra arba jų nepakanka. </w:t>
      </w:r>
      <w:proofErr w:type="spellStart"/>
      <w:r w:rsidR="008E7BE1">
        <w:t>Flaverol</w:t>
      </w:r>
      <w:proofErr w:type="spellEnd"/>
      <w:r w:rsidR="008E7BE1">
        <w:t xml:space="preserve"> </w:t>
      </w:r>
      <w:r w:rsidR="005C3B6C">
        <w:t>plėvele dengtų tablečių</w:t>
      </w:r>
      <w:r w:rsidRPr="00F757F7">
        <w:t xml:space="preserve"> nerekomenduojama vartoti nėštumo metu.</w:t>
      </w:r>
    </w:p>
    <w:p w14:paraId="5D729ACE" w14:textId="77777777" w:rsidR="00307BFD" w:rsidRPr="00F757F7" w:rsidRDefault="00307BFD" w:rsidP="00122E98">
      <w:pPr>
        <w:pStyle w:val="PIStandard"/>
        <w:tabs>
          <w:tab w:val="left" w:pos="567"/>
        </w:tabs>
        <w:spacing w:before="0" w:after="0"/>
        <w:contextualSpacing/>
      </w:pPr>
    </w:p>
    <w:p w14:paraId="78C8D870" w14:textId="77777777" w:rsidR="00221112" w:rsidRDefault="00221112" w:rsidP="00644F90">
      <w:pPr>
        <w:pStyle w:val="PI4"/>
        <w:keepNext/>
        <w:tabs>
          <w:tab w:val="left" w:pos="567"/>
        </w:tabs>
        <w:spacing w:before="0" w:after="0"/>
        <w:contextualSpacing/>
      </w:pPr>
      <w:r w:rsidRPr="00F757F7">
        <w:lastRenderedPageBreak/>
        <w:t>Žindymas</w:t>
      </w:r>
    </w:p>
    <w:p w14:paraId="6E41B3BB" w14:textId="77777777" w:rsidR="00383503" w:rsidRPr="00383503" w:rsidRDefault="00383503" w:rsidP="00122E98">
      <w:pPr>
        <w:pStyle w:val="PIStandard"/>
        <w:spacing w:before="0" w:after="0"/>
      </w:pPr>
    </w:p>
    <w:p w14:paraId="0E4468A1" w14:textId="71E62581" w:rsidR="001F1FB3" w:rsidRDefault="001F1FB3" w:rsidP="00F757F7">
      <w:pPr>
        <w:pStyle w:val="PIStandard"/>
        <w:tabs>
          <w:tab w:val="left" w:pos="567"/>
        </w:tabs>
        <w:spacing w:before="0" w:after="0"/>
        <w:contextualSpacing/>
      </w:pPr>
      <w:r w:rsidRPr="00F757F7">
        <w:t xml:space="preserve">Nėra pakankamai informacijos apie tai, ar </w:t>
      </w:r>
      <w:proofErr w:type="spellStart"/>
      <w:r w:rsidR="008E7BE1">
        <w:t>Flaverol</w:t>
      </w:r>
      <w:proofErr w:type="spellEnd"/>
      <w:r w:rsidR="008E7BE1">
        <w:t xml:space="preserve"> </w:t>
      </w:r>
      <w:r w:rsidR="00F03686">
        <w:t>plėvele dengtų tablečių</w:t>
      </w:r>
      <w:r w:rsidRPr="00F757F7">
        <w:t xml:space="preserve"> veikliųjų</w:t>
      </w:r>
      <w:r w:rsidR="00491A97">
        <w:t xml:space="preserve"> medžiagų ar jų</w:t>
      </w:r>
      <w:r w:rsidRPr="00F757F7">
        <w:t xml:space="preserve"> metabolitų išsiskiria į </w:t>
      </w:r>
      <w:r w:rsidR="00AB588E" w:rsidRPr="00F757F7">
        <w:t>gyd</w:t>
      </w:r>
      <w:r w:rsidR="00B54604">
        <w:t>omų</w:t>
      </w:r>
      <w:r w:rsidR="00AB588E" w:rsidRPr="00F757F7">
        <w:t xml:space="preserve"> </w:t>
      </w:r>
      <w:r w:rsidRPr="00F757F7">
        <w:t xml:space="preserve">moterų pieną. </w:t>
      </w:r>
      <w:r w:rsidR="00491A97">
        <w:t xml:space="preserve">Negalima atmesti </w:t>
      </w:r>
      <w:r w:rsidR="00E026E4">
        <w:t xml:space="preserve">pavojaus naujagimiams </w:t>
      </w:r>
      <w:r w:rsidR="000C6359">
        <w:t>ir (arba)</w:t>
      </w:r>
      <w:r w:rsidR="00E026E4">
        <w:t xml:space="preserve"> kūdikiams. Žindymo laikotarpiu </w:t>
      </w:r>
      <w:proofErr w:type="spellStart"/>
      <w:r w:rsidR="008E7BE1">
        <w:t>Flaverol</w:t>
      </w:r>
      <w:proofErr w:type="spellEnd"/>
      <w:r w:rsidR="00E026E4">
        <w:t xml:space="preserve"> </w:t>
      </w:r>
      <w:r w:rsidR="002D753A">
        <w:t>plėvele dengtų tablečių vartoti nerekomenduojama.</w:t>
      </w:r>
    </w:p>
    <w:p w14:paraId="370FD6BF" w14:textId="77777777" w:rsidR="003B0DDF" w:rsidRDefault="003B0DDF" w:rsidP="00F757F7">
      <w:pPr>
        <w:pStyle w:val="PIStandard"/>
        <w:tabs>
          <w:tab w:val="left" w:pos="567"/>
        </w:tabs>
        <w:spacing w:before="0" w:after="0"/>
        <w:contextualSpacing/>
      </w:pPr>
    </w:p>
    <w:p w14:paraId="6A20BA5E" w14:textId="77777777" w:rsidR="003B0DDF" w:rsidRDefault="003B0DDF" w:rsidP="003B0DDF">
      <w:pPr>
        <w:pStyle w:val="PI4"/>
        <w:tabs>
          <w:tab w:val="left" w:pos="567"/>
        </w:tabs>
        <w:spacing w:before="0" w:after="0"/>
        <w:contextualSpacing/>
      </w:pPr>
      <w:r w:rsidRPr="00F757F7">
        <w:t>Vaisingumas</w:t>
      </w:r>
    </w:p>
    <w:p w14:paraId="049AA8E1" w14:textId="77777777" w:rsidR="003B0DDF" w:rsidRPr="00383503" w:rsidRDefault="003B0DDF" w:rsidP="003B0DDF">
      <w:pPr>
        <w:pStyle w:val="PIStandard"/>
        <w:spacing w:before="0" w:after="0"/>
        <w:contextualSpacing/>
      </w:pPr>
    </w:p>
    <w:p w14:paraId="35647672" w14:textId="577279C2" w:rsidR="003B0DDF" w:rsidRPr="003B0DDF" w:rsidRDefault="003B0DDF" w:rsidP="003B0DDF">
      <w:pPr>
        <w:pStyle w:val="PI4"/>
        <w:tabs>
          <w:tab w:val="left" w:pos="567"/>
        </w:tabs>
        <w:spacing w:before="0" w:after="0"/>
        <w:contextualSpacing/>
        <w:rPr>
          <w:u w:val="none"/>
        </w:rPr>
      </w:pPr>
      <w:r>
        <w:rPr>
          <w:u w:val="none"/>
        </w:rPr>
        <w:t>Vaisingumo duomenų nėra.</w:t>
      </w:r>
    </w:p>
    <w:p w14:paraId="0D8AF7EA" w14:textId="77777777" w:rsidR="00307BFD" w:rsidRPr="00F757F7" w:rsidRDefault="00307BFD" w:rsidP="00122E98">
      <w:pPr>
        <w:pStyle w:val="PIStandard"/>
        <w:tabs>
          <w:tab w:val="left" w:pos="567"/>
        </w:tabs>
        <w:spacing w:before="0" w:after="0"/>
        <w:contextualSpacing/>
      </w:pPr>
    </w:p>
    <w:p w14:paraId="6DF36CC8" w14:textId="77777777" w:rsidR="00A17866" w:rsidRDefault="00442E59" w:rsidP="00F757F7">
      <w:pPr>
        <w:pStyle w:val="PI2"/>
        <w:tabs>
          <w:tab w:val="left" w:pos="567"/>
        </w:tabs>
        <w:spacing w:before="0" w:after="0"/>
        <w:contextualSpacing/>
      </w:pPr>
      <w:r w:rsidRPr="00F757F7">
        <w:t>Poveikis gebėjimui vairuoti ir valdyti mechanizmus</w:t>
      </w:r>
    </w:p>
    <w:p w14:paraId="4E049DC2" w14:textId="77777777" w:rsidR="00AB588E" w:rsidRPr="00AB588E" w:rsidRDefault="00AB588E" w:rsidP="00122E98">
      <w:pPr>
        <w:pStyle w:val="PIStandard"/>
        <w:spacing w:before="0" w:after="0"/>
        <w:contextualSpacing/>
      </w:pPr>
    </w:p>
    <w:p w14:paraId="2EA11C35" w14:textId="1A6342B2" w:rsidR="00A17866" w:rsidRPr="00F757F7" w:rsidRDefault="002D753A" w:rsidP="00F757F7">
      <w:pPr>
        <w:pStyle w:val="PIStandard"/>
        <w:tabs>
          <w:tab w:val="left" w:pos="567"/>
        </w:tabs>
        <w:spacing w:before="0" w:after="0"/>
        <w:contextualSpacing/>
      </w:pPr>
      <w:r>
        <w:t>Poveikio gebėjimui vairuoti ir valdyti mechanizmus tyrimų neatlikta.</w:t>
      </w:r>
    </w:p>
    <w:p w14:paraId="54558111" w14:textId="77777777" w:rsidR="00307BFD" w:rsidRPr="00F757F7" w:rsidRDefault="00307BFD" w:rsidP="00122E98">
      <w:pPr>
        <w:pStyle w:val="PIStandard"/>
        <w:tabs>
          <w:tab w:val="left" w:pos="567"/>
        </w:tabs>
        <w:spacing w:before="0" w:after="0"/>
        <w:contextualSpacing/>
      </w:pPr>
    </w:p>
    <w:p w14:paraId="75C3F84A" w14:textId="77777777" w:rsidR="00A17866" w:rsidRPr="00F757F7" w:rsidRDefault="00442E59" w:rsidP="00F757F7">
      <w:pPr>
        <w:pStyle w:val="PI2"/>
        <w:tabs>
          <w:tab w:val="left" w:pos="567"/>
        </w:tabs>
        <w:spacing w:before="0" w:after="0"/>
        <w:contextualSpacing/>
      </w:pPr>
      <w:r w:rsidRPr="00F757F7">
        <w:t>Nepageidaujamas poveikis</w:t>
      </w:r>
    </w:p>
    <w:p w14:paraId="34EC0C11" w14:textId="77777777" w:rsidR="00307BFD" w:rsidRPr="00F757F7" w:rsidRDefault="00307BFD" w:rsidP="00122E98">
      <w:pPr>
        <w:pStyle w:val="PIStandard"/>
        <w:spacing w:before="0" w:after="0"/>
        <w:contextualSpacing/>
      </w:pPr>
    </w:p>
    <w:p w14:paraId="517C1A0A" w14:textId="4A412D01" w:rsidR="00AB588E" w:rsidRPr="00F757F7" w:rsidRDefault="00AB588E" w:rsidP="00122E98">
      <w:pPr>
        <w:pStyle w:val="PIStandard"/>
        <w:tabs>
          <w:tab w:val="left" w:pos="567"/>
        </w:tabs>
        <w:spacing w:before="0" w:after="0"/>
        <w:contextualSpacing/>
      </w:pPr>
      <w:r w:rsidRPr="005D554B">
        <w:rPr>
          <w:snapToGrid w:val="0"/>
          <w:szCs w:val="22"/>
        </w:rPr>
        <w:t xml:space="preserve">Nepageidaujamo poveikio </w:t>
      </w:r>
      <w:r w:rsidRPr="005D554B">
        <w:rPr>
          <w:snapToGrid w:val="0"/>
        </w:rPr>
        <w:t>dažnis apibūdinamas taip: labai dažnas (≥ 1/10), dažnas (nuo ≥ 1/100 iki &lt; 1/10), nedažnas (nuo ≥ 1/1 000 iki &lt; 1/100), retas (nuo ≥ 1/10 000 iki &lt; 1/1 000), labai retas (&lt; 1/10 000) ir nežinomas (negali būti apskaičiuotas pagal turimus duomenis).</w:t>
      </w:r>
    </w:p>
    <w:p w14:paraId="6A7B8A7F" w14:textId="77777777" w:rsidR="00B47970" w:rsidRPr="00F757F7" w:rsidRDefault="00B47970" w:rsidP="00122E98">
      <w:pPr>
        <w:pStyle w:val="PIStandard"/>
        <w:tabs>
          <w:tab w:val="left" w:pos="567"/>
        </w:tabs>
        <w:spacing w:before="0" w:after="0"/>
        <w:contextualSpacing/>
      </w:pPr>
    </w:p>
    <w:p w14:paraId="03421662" w14:textId="77777777" w:rsidR="00307BFD" w:rsidRPr="00F757F7" w:rsidRDefault="00307BFD" w:rsidP="00122E98">
      <w:pPr>
        <w:pStyle w:val="PIStandard"/>
        <w:tabs>
          <w:tab w:val="left" w:pos="567"/>
        </w:tabs>
        <w:spacing w:before="0" w:after="0"/>
        <w:contextualSpacing/>
      </w:pPr>
      <w:bookmarkStart w:id="7" w:name="_Hlk169099718"/>
    </w:p>
    <w:p w14:paraId="051A00EB" w14:textId="77777777" w:rsidR="00B47970" w:rsidRDefault="00B47970" w:rsidP="00F757F7">
      <w:pPr>
        <w:pStyle w:val="PI3"/>
        <w:tabs>
          <w:tab w:val="left" w:pos="567"/>
        </w:tabs>
        <w:spacing w:before="0" w:after="0"/>
        <w:contextualSpacing/>
      </w:pPr>
      <w:r w:rsidRPr="00F757F7">
        <w:t>Virškinimo trakto ligos</w:t>
      </w:r>
    </w:p>
    <w:p w14:paraId="56F251C5" w14:textId="77777777" w:rsidR="00CD3B73" w:rsidRPr="00CD3B73" w:rsidRDefault="00CD3B73" w:rsidP="00122E98">
      <w:pPr>
        <w:pStyle w:val="PIStandard"/>
        <w:spacing w:before="0" w:after="0"/>
      </w:pPr>
    </w:p>
    <w:p w14:paraId="51A1F03E" w14:textId="5AD8336B" w:rsidR="00B47970" w:rsidRDefault="00B47970" w:rsidP="00F757F7">
      <w:pPr>
        <w:pStyle w:val="PIStandard"/>
        <w:tabs>
          <w:tab w:val="left" w:pos="567"/>
        </w:tabs>
        <w:spacing w:before="0" w:after="0"/>
        <w:contextualSpacing/>
      </w:pPr>
      <w:r w:rsidRPr="00F757F7">
        <w:t xml:space="preserve">Labai retas: </w:t>
      </w:r>
      <w:r w:rsidR="000E48EE">
        <w:t>virškinimo trakto sutrikimai (pykinimas, vėmimas, viduriavimas)</w:t>
      </w:r>
    </w:p>
    <w:p w14:paraId="4D0BA01B" w14:textId="77777777" w:rsidR="006D2FF7" w:rsidRDefault="006D2FF7" w:rsidP="00F757F7">
      <w:pPr>
        <w:pStyle w:val="PIStandard"/>
        <w:tabs>
          <w:tab w:val="left" w:pos="567"/>
        </w:tabs>
        <w:spacing w:before="0" w:after="0"/>
        <w:contextualSpacing/>
      </w:pPr>
    </w:p>
    <w:p w14:paraId="703D7742" w14:textId="1107B715" w:rsidR="006D2FF7" w:rsidRPr="00096B18" w:rsidRDefault="006D2FF7" w:rsidP="00F757F7">
      <w:pPr>
        <w:pStyle w:val="PIStandard"/>
        <w:tabs>
          <w:tab w:val="left" w:pos="567"/>
        </w:tabs>
        <w:spacing w:before="0" w:after="0"/>
        <w:contextualSpacing/>
        <w:rPr>
          <w:b/>
          <w:bCs/>
        </w:rPr>
      </w:pPr>
      <w:r w:rsidRPr="00096B18">
        <w:rPr>
          <w:b/>
          <w:bCs/>
        </w:rPr>
        <w:t>Odos ir poodinio audinio sutrikimai</w:t>
      </w:r>
    </w:p>
    <w:p w14:paraId="630A4ECD" w14:textId="77777777" w:rsidR="006D2FF7" w:rsidRDefault="006D2FF7" w:rsidP="00F757F7">
      <w:pPr>
        <w:pStyle w:val="PIStandard"/>
        <w:tabs>
          <w:tab w:val="left" w:pos="567"/>
        </w:tabs>
        <w:spacing w:before="0" w:after="0"/>
        <w:contextualSpacing/>
      </w:pPr>
    </w:p>
    <w:p w14:paraId="42300411" w14:textId="09FC7F44" w:rsidR="006D2FF7" w:rsidRDefault="00096B18" w:rsidP="00F757F7">
      <w:pPr>
        <w:pStyle w:val="PIStandard"/>
        <w:tabs>
          <w:tab w:val="left" w:pos="567"/>
        </w:tabs>
        <w:spacing w:before="0" w:after="0"/>
        <w:contextualSpacing/>
      </w:pPr>
      <w:r>
        <w:t>Labai retas: padidėjusio jautrumo reakcijos (išbėrimas, niežulys)</w:t>
      </w:r>
    </w:p>
    <w:p w14:paraId="58B852F8" w14:textId="77777777" w:rsidR="00096B18" w:rsidRDefault="00096B18" w:rsidP="00F757F7">
      <w:pPr>
        <w:pStyle w:val="PIStandard"/>
        <w:tabs>
          <w:tab w:val="left" w:pos="567"/>
        </w:tabs>
        <w:spacing w:before="0" w:after="0"/>
        <w:contextualSpacing/>
      </w:pPr>
    </w:p>
    <w:p w14:paraId="4E99857B" w14:textId="0441AEC4" w:rsidR="00096B18" w:rsidRPr="00F757F7" w:rsidRDefault="00096B18" w:rsidP="00F757F7">
      <w:pPr>
        <w:pStyle w:val="PIStandard"/>
        <w:tabs>
          <w:tab w:val="left" w:pos="567"/>
        </w:tabs>
        <w:spacing w:before="0" w:after="0"/>
        <w:contextualSpacing/>
      </w:pPr>
      <w:r>
        <w:t xml:space="preserve">Jeigu vartojant vaistinio preparato </w:t>
      </w:r>
      <w:r w:rsidR="00282175">
        <w:t>pasireiškia kokių nors padidėjusio jautrumo reakcijų, gydymą reikia nutraukti.</w:t>
      </w:r>
    </w:p>
    <w:bookmarkEnd w:id="7"/>
    <w:p w14:paraId="1821E871" w14:textId="77777777" w:rsidR="00B37F85" w:rsidRPr="00F757F7" w:rsidRDefault="00B37F85" w:rsidP="00122E98">
      <w:pPr>
        <w:pStyle w:val="PIStandard"/>
        <w:tabs>
          <w:tab w:val="left" w:pos="567"/>
        </w:tabs>
        <w:spacing w:before="0" w:after="0"/>
        <w:contextualSpacing/>
      </w:pPr>
    </w:p>
    <w:p w14:paraId="67DEEB6C" w14:textId="77777777" w:rsidR="00B37F85" w:rsidRPr="00122E98" w:rsidRDefault="00B37F85" w:rsidP="00122E98">
      <w:pPr>
        <w:pStyle w:val="PI3"/>
        <w:tabs>
          <w:tab w:val="left" w:pos="567"/>
        </w:tabs>
        <w:spacing w:before="0" w:after="0"/>
        <w:contextualSpacing/>
        <w:rPr>
          <w:b w:val="0"/>
          <w:bCs/>
          <w:u w:val="single"/>
        </w:rPr>
      </w:pPr>
      <w:r w:rsidRPr="00122E98">
        <w:rPr>
          <w:b w:val="0"/>
          <w:bCs/>
          <w:u w:val="single"/>
        </w:rPr>
        <w:t>Pranešimas apie įtariamas nepageidaujamas reakcijas</w:t>
      </w:r>
    </w:p>
    <w:p w14:paraId="6DFA8D29" w14:textId="210D64EE" w:rsidR="00B37F85" w:rsidRPr="00122E98" w:rsidRDefault="00C12A56" w:rsidP="00122E98">
      <w:pPr>
        <w:tabs>
          <w:tab w:val="left" w:pos="567"/>
        </w:tabs>
        <w:autoSpaceDE w:val="0"/>
        <w:autoSpaceDN w:val="0"/>
        <w:adjustRightInd w:val="0"/>
        <w:spacing w:line="260" w:lineRule="exact"/>
        <w:rPr>
          <w:noProof/>
          <w:snapToGrid w:val="0"/>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r w:rsidR="00CD3B73" w:rsidRPr="005D554B">
        <w:rPr>
          <w:noProof/>
          <w:snapToGrid w:val="0"/>
          <w:sz w:val="22"/>
        </w:rPr>
        <w:t>.</w:t>
      </w:r>
    </w:p>
    <w:p w14:paraId="5F82F720" w14:textId="77777777" w:rsidR="00307BFD" w:rsidRPr="00F757F7" w:rsidRDefault="00307BFD" w:rsidP="00122E98">
      <w:pPr>
        <w:pStyle w:val="PIStandard"/>
        <w:tabs>
          <w:tab w:val="left" w:pos="567"/>
        </w:tabs>
        <w:spacing w:before="0" w:after="0"/>
        <w:contextualSpacing/>
      </w:pPr>
    </w:p>
    <w:p w14:paraId="4006528F" w14:textId="77777777" w:rsidR="00A17866" w:rsidRPr="00F757F7" w:rsidRDefault="00335122" w:rsidP="00F757F7">
      <w:pPr>
        <w:pStyle w:val="PI2"/>
        <w:tabs>
          <w:tab w:val="left" w:pos="567"/>
        </w:tabs>
        <w:spacing w:before="0" w:after="0"/>
        <w:contextualSpacing/>
      </w:pPr>
      <w:r w:rsidRPr="00F757F7">
        <w:t>Perdozavimas</w:t>
      </w:r>
    </w:p>
    <w:p w14:paraId="7F76352A" w14:textId="77777777" w:rsidR="00CD3B73" w:rsidRPr="00CD3B73" w:rsidRDefault="00CD3B73" w:rsidP="00122E98">
      <w:pPr>
        <w:pStyle w:val="PIStandard"/>
        <w:spacing w:before="0" w:after="0"/>
      </w:pPr>
    </w:p>
    <w:p w14:paraId="299B1037" w14:textId="5C7F360F" w:rsidR="00335122" w:rsidRDefault="00F52F33" w:rsidP="00F757F7">
      <w:pPr>
        <w:pStyle w:val="PIStandard"/>
        <w:tabs>
          <w:tab w:val="left" w:pos="567"/>
        </w:tabs>
        <w:spacing w:before="0" w:after="0"/>
        <w:contextualSpacing/>
      </w:pPr>
      <w:r>
        <w:t>Išgėrus per didelį</w:t>
      </w:r>
      <w:r w:rsidR="00A76D5F">
        <w:t xml:space="preserve"> kiekį</w:t>
      </w:r>
      <w:r>
        <w:t xml:space="preserve"> </w:t>
      </w:r>
      <w:r w:rsidR="009322BE">
        <w:t xml:space="preserve"> </w:t>
      </w:r>
      <w:proofErr w:type="spellStart"/>
      <w:r w:rsidR="008E7BE1">
        <w:t>Flaverol</w:t>
      </w:r>
      <w:proofErr w:type="spellEnd"/>
      <w:r w:rsidR="009322BE">
        <w:t xml:space="preserve"> plėvele dengtų tablečių , 4.8 skyriuje </w:t>
      </w:r>
      <w:r w:rsidR="008E7FB1">
        <w:t xml:space="preserve">aprašyti simptomai gali </w:t>
      </w:r>
      <w:r w:rsidR="00AD588E">
        <w:t>sustiprėti.</w:t>
      </w:r>
      <w:r w:rsidR="00FA2A87">
        <w:t xml:space="preserve"> Jei </w:t>
      </w:r>
      <w:r w:rsidR="00357722">
        <w:t xml:space="preserve">pasireiškia </w:t>
      </w:r>
      <w:r w:rsidR="00FA2A87">
        <w:t>padidėj</w:t>
      </w:r>
      <w:r w:rsidR="00357722">
        <w:t>ęs</w:t>
      </w:r>
      <w:r w:rsidR="00FA2A87">
        <w:t xml:space="preserve"> noras šlapintis, reikia kompensuoti </w:t>
      </w:r>
      <w:r w:rsidR="00FF64B1">
        <w:t xml:space="preserve">vartojant </w:t>
      </w:r>
      <w:r w:rsidR="00FA2A87">
        <w:t>pakankam</w:t>
      </w:r>
      <w:r w:rsidR="00FF64B1">
        <w:t>ą</w:t>
      </w:r>
      <w:r w:rsidR="00FA2A87">
        <w:t xml:space="preserve"> </w:t>
      </w:r>
      <w:r w:rsidR="00FF64B1">
        <w:t xml:space="preserve">kiekį </w:t>
      </w:r>
      <w:r w:rsidR="00FA2A87">
        <w:t>skysčių .</w:t>
      </w:r>
      <w:r w:rsidR="008A1D4A">
        <w:t xml:space="preserve"> Pranešimų apie perdozavimo atvejus negauta</w:t>
      </w:r>
      <w:r w:rsidR="00FA2A87">
        <w:t>.</w:t>
      </w:r>
    </w:p>
    <w:p w14:paraId="7BDD7599" w14:textId="77777777" w:rsidR="00307BFD" w:rsidRPr="00F757F7" w:rsidRDefault="00307BFD" w:rsidP="00122E98">
      <w:pPr>
        <w:pStyle w:val="PIStandard"/>
        <w:tabs>
          <w:tab w:val="left" w:pos="567"/>
        </w:tabs>
        <w:spacing w:before="0" w:after="0"/>
        <w:contextualSpacing/>
      </w:pPr>
    </w:p>
    <w:p w14:paraId="25CE33CF" w14:textId="77777777" w:rsidR="00A17866" w:rsidRPr="00F757F7" w:rsidRDefault="00A17866" w:rsidP="00F757F7">
      <w:pPr>
        <w:pStyle w:val="PI1"/>
        <w:tabs>
          <w:tab w:val="left" w:pos="567"/>
        </w:tabs>
        <w:spacing w:before="0" w:after="0"/>
        <w:contextualSpacing/>
      </w:pPr>
      <w:r w:rsidRPr="00F757F7">
        <w:t>FARMAKOLOGINĖS SAVYBĖS</w:t>
      </w:r>
    </w:p>
    <w:p w14:paraId="52A3708E" w14:textId="77777777" w:rsidR="00307BFD" w:rsidRPr="00F757F7" w:rsidRDefault="00307BFD" w:rsidP="00122E98">
      <w:pPr>
        <w:pStyle w:val="PIStandard"/>
        <w:spacing w:before="0" w:after="0"/>
        <w:contextualSpacing/>
      </w:pPr>
    </w:p>
    <w:p w14:paraId="72A65673" w14:textId="77777777" w:rsidR="00A17866" w:rsidRPr="00F757F7" w:rsidRDefault="00335122" w:rsidP="00F757F7">
      <w:pPr>
        <w:pStyle w:val="PI2"/>
        <w:tabs>
          <w:tab w:val="left" w:pos="567"/>
        </w:tabs>
        <w:spacing w:before="0" w:after="0"/>
        <w:contextualSpacing/>
      </w:pPr>
      <w:proofErr w:type="spellStart"/>
      <w:r w:rsidRPr="00F757F7">
        <w:t>Farmakodinaminės</w:t>
      </w:r>
      <w:proofErr w:type="spellEnd"/>
      <w:r w:rsidRPr="00F757F7">
        <w:t xml:space="preserve"> savybės </w:t>
      </w:r>
    </w:p>
    <w:p w14:paraId="3CFAB19D" w14:textId="77777777" w:rsidR="00307BFD" w:rsidRPr="00F757F7" w:rsidRDefault="00307BFD" w:rsidP="00122E98">
      <w:pPr>
        <w:pStyle w:val="PIStandard"/>
        <w:spacing w:before="0" w:after="0"/>
        <w:contextualSpacing/>
      </w:pPr>
    </w:p>
    <w:p w14:paraId="6E10039D" w14:textId="4ADF5FC0" w:rsidR="00335122" w:rsidRDefault="0010510C" w:rsidP="00F757F7">
      <w:pPr>
        <w:pStyle w:val="PIStandard"/>
        <w:tabs>
          <w:tab w:val="left" w:pos="567"/>
        </w:tabs>
        <w:spacing w:before="0" w:after="0"/>
        <w:contextualSpacing/>
      </w:pPr>
      <w:bookmarkStart w:id="8" w:name="_Hlk165646615"/>
      <w:proofErr w:type="spellStart"/>
      <w:r w:rsidRPr="009B3DA2">
        <w:t>Farmakoterapinė</w:t>
      </w:r>
      <w:proofErr w:type="spellEnd"/>
      <w:r w:rsidRPr="009B3DA2">
        <w:t xml:space="preserve"> grupė – </w:t>
      </w:r>
      <w:r w:rsidR="00FA2A87">
        <w:t>kiti urologiniai v</w:t>
      </w:r>
      <w:r w:rsidR="00FB5203">
        <w:t>aistiniai preparatai</w:t>
      </w:r>
      <w:r w:rsidRPr="009B3DA2">
        <w:t xml:space="preserve">, </w:t>
      </w:r>
      <w:bookmarkEnd w:id="8"/>
      <w:r w:rsidR="00335122" w:rsidRPr="00F757F7">
        <w:t>ATC</w:t>
      </w:r>
      <w:r w:rsidR="00AD588E">
        <w:t> </w:t>
      </w:r>
      <w:r w:rsidR="00335122" w:rsidRPr="00F757F7">
        <w:t>kodas –</w:t>
      </w:r>
      <w:r w:rsidR="00AD588E">
        <w:t> G04BX</w:t>
      </w:r>
      <w:r w:rsidR="005B7108">
        <w:t>.</w:t>
      </w:r>
    </w:p>
    <w:p w14:paraId="54CC0FDF" w14:textId="77777777" w:rsidR="00992141" w:rsidRDefault="00992141" w:rsidP="00F757F7">
      <w:pPr>
        <w:pStyle w:val="PIStandard"/>
        <w:tabs>
          <w:tab w:val="left" w:pos="567"/>
        </w:tabs>
        <w:spacing w:before="0" w:after="0"/>
        <w:contextualSpacing/>
      </w:pPr>
    </w:p>
    <w:p w14:paraId="47DD1B28" w14:textId="1749C800" w:rsidR="00992141" w:rsidRDefault="00992141" w:rsidP="00F757F7">
      <w:pPr>
        <w:pStyle w:val="PIStandard"/>
        <w:tabs>
          <w:tab w:val="left" w:pos="567"/>
        </w:tabs>
        <w:spacing w:before="0" w:after="0"/>
        <w:contextualSpacing/>
      </w:pPr>
      <w:r>
        <w:t xml:space="preserve">Padidėjęs šlapimo </w:t>
      </w:r>
      <w:r w:rsidR="00772641">
        <w:t xml:space="preserve">kiekis gali padėti gydyti </w:t>
      </w:r>
      <w:r w:rsidR="000A68D9">
        <w:t xml:space="preserve">bakterines ir uždegimines </w:t>
      </w:r>
      <w:r w:rsidR="00772641">
        <w:t>apatinių šlapimo takų ligas.</w:t>
      </w:r>
    </w:p>
    <w:p w14:paraId="221BA961" w14:textId="77777777" w:rsidR="00034DE0" w:rsidRDefault="00034DE0" w:rsidP="00F757F7">
      <w:pPr>
        <w:pStyle w:val="PIStandard"/>
        <w:tabs>
          <w:tab w:val="left" w:pos="567"/>
        </w:tabs>
        <w:spacing w:before="0" w:after="0"/>
        <w:contextualSpacing/>
      </w:pPr>
    </w:p>
    <w:p w14:paraId="4D293058" w14:textId="06E27619" w:rsidR="00034DE0" w:rsidRPr="00034DE0" w:rsidRDefault="00034DE0" w:rsidP="00F757F7">
      <w:pPr>
        <w:pStyle w:val="PIStandard"/>
        <w:tabs>
          <w:tab w:val="left" w:pos="567"/>
        </w:tabs>
        <w:spacing w:before="0" w:after="0"/>
        <w:contextualSpacing/>
        <w:rPr>
          <w:b/>
          <w:bCs/>
        </w:rPr>
      </w:pPr>
      <w:r w:rsidRPr="00034DE0">
        <w:rPr>
          <w:b/>
          <w:bCs/>
        </w:rPr>
        <w:t>Klinikinis tyrimas</w:t>
      </w:r>
    </w:p>
    <w:p w14:paraId="0AB8A242" w14:textId="77777777" w:rsidR="00307BFD" w:rsidRDefault="00307BFD" w:rsidP="00122E98">
      <w:pPr>
        <w:pStyle w:val="PIStandard"/>
        <w:tabs>
          <w:tab w:val="left" w:pos="567"/>
        </w:tabs>
        <w:spacing w:before="0" w:after="0"/>
        <w:contextualSpacing/>
      </w:pPr>
    </w:p>
    <w:p w14:paraId="66B3FAAF" w14:textId="71C8A607" w:rsidR="00034DE0" w:rsidRPr="00D15FF0" w:rsidRDefault="008E7BE1" w:rsidP="00122E98">
      <w:pPr>
        <w:pStyle w:val="PIStandard"/>
        <w:tabs>
          <w:tab w:val="left" w:pos="567"/>
        </w:tabs>
        <w:spacing w:before="0" w:after="0"/>
        <w:contextualSpacing/>
      </w:pPr>
      <w:proofErr w:type="spellStart"/>
      <w:r>
        <w:t>Flaverol</w:t>
      </w:r>
      <w:proofErr w:type="spellEnd"/>
      <w:r w:rsidR="00034DE0">
        <w:t xml:space="preserve"> </w:t>
      </w:r>
      <w:r w:rsidR="004E2043">
        <w:t xml:space="preserve">plėvele dengtų tablečių veiksmingumas ir saugumas buvo tirtas atsitiktinių imčių, </w:t>
      </w:r>
      <w:proofErr w:type="spellStart"/>
      <w:r w:rsidR="004E2043">
        <w:t>daugiacentriniame</w:t>
      </w:r>
      <w:proofErr w:type="spellEnd"/>
      <w:r w:rsidR="004E2043">
        <w:t xml:space="preserve">, placebu kontroliuojamame, lygiaverčių grupių ir dvigubai aklame </w:t>
      </w:r>
      <w:r w:rsidR="00A8463B">
        <w:t>tyrime</w:t>
      </w:r>
      <w:r w:rsidR="00494F01">
        <w:t xml:space="preserve"> </w:t>
      </w:r>
      <w:r w:rsidR="00494F01">
        <w:lastRenderedPageBreak/>
        <w:t>(atliktame 1991/92 m.)</w:t>
      </w:r>
      <w:r w:rsidR="00A30C83">
        <w:t>. Tyrime dalyvavo 200 moterų (18 – 78 metų amžiaus)</w:t>
      </w:r>
      <w:r w:rsidR="00A9155F">
        <w:t>, s</w:t>
      </w:r>
      <w:r w:rsidR="00C5335D">
        <w:t>i</w:t>
      </w:r>
      <w:r w:rsidR="00A9155F">
        <w:t>rg</w:t>
      </w:r>
      <w:r w:rsidR="00193E5B">
        <w:t>usių</w:t>
      </w:r>
      <w:r w:rsidR="00A9155F">
        <w:t xml:space="preserve"> ūmine nekomplikuota apatinių šlapimo takų infekcija. </w:t>
      </w:r>
      <w:r w:rsidR="00027EFC">
        <w:t xml:space="preserve">Pagrindinė </w:t>
      </w:r>
      <w:r w:rsidR="00A9155F">
        <w:t xml:space="preserve">vertinamoji </w:t>
      </w:r>
      <w:r w:rsidR="00234C9C">
        <w:t>baigtis buvo mikrobiologinis atsakas, apibrėžtas kaip bakterijų skaičiaus sumažėjimas daugiau nei 10</w:t>
      </w:r>
      <w:r w:rsidR="00234C9C" w:rsidRPr="00234C9C">
        <w:rPr>
          <w:vertAlign w:val="superscript"/>
        </w:rPr>
        <w:t>2</w:t>
      </w:r>
      <w:r w:rsidR="00234C9C">
        <w:t xml:space="preserve"> KFV/ml arba visiškas </w:t>
      </w:r>
      <w:proofErr w:type="spellStart"/>
      <w:r w:rsidR="004356AE">
        <w:t>bakteriurijos</w:t>
      </w:r>
      <w:proofErr w:type="spellEnd"/>
      <w:r w:rsidR="004356AE">
        <w:t xml:space="preserve"> išnykimas po šešių dienų. </w:t>
      </w:r>
      <w:r w:rsidR="001345E6">
        <w:t>Tyrimo populiacijo</w:t>
      </w:r>
      <w:r w:rsidR="006954F0">
        <w:t>s analizė</w:t>
      </w:r>
      <w:r w:rsidR="000E58C8">
        <w:t xml:space="preserve"> parodė, kad</w:t>
      </w:r>
      <w:r w:rsidR="00CE4823">
        <w:t xml:space="preserve"> atsak</w:t>
      </w:r>
      <w:r w:rsidR="000E58C8">
        <w:t>o dažnis</w:t>
      </w:r>
      <w:r w:rsidR="00CE4823">
        <w:t xml:space="preserve"> buvo 64,4 </w:t>
      </w:r>
      <w:r w:rsidR="00CE4823" w:rsidRPr="00D15FF0">
        <w:t>%</w:t>
      </w:r>
      <w:r w:rsidR="00CE4823">
        <w:t xml:space="preserve"> </w:t>
      </w:r>
      <w:r w:rsidR="00D15FF0">
        <w:t xml:space="preserve">vaistinį preparatą </w:t>
      </w:r>
      <w:r w:rsidR="005B145E">
        <w:t xml:space="preserve">vartojusių moterų grupėje </w:t>
      </w:r>
      <w:r w:rsidR="00D15FF0">
        <w:t>ir 25,4</w:t>
      </w:r>
      <w:r w:rsidR="00D15FF0" w:rsidRPr="00D15FF0">
        <w:t> %</w:t>
      </w:r>
      <w:r w:rsidR="00D15FF0">
        <w:t xml:space="preserve"> placebo grupėje</w:t>
      </w:r>
      <w:r w:rsidR="00176A36">
        <w:t xml:space="preserve"> (p &lt; 0,0001)</w:t>
      </w:r>
      <w:r w:rsidR="00D15FF0">
        <w:t>.</w:t>
      </w:r>
    </w:p>
    <w:p w14:paraId="2242FBFA" w14:textId="77777777" w:rsidR="00307BFD" w:rsidRPr="00F757F7" w:rsidRDefault="00307BFD" w:rsidP="00122E98">
      <w:pPr>
        <w:pStyle w:val="PIStandard"/>
        <w:tabs>
          <w:tab w:val="left" w:pos="567"/>
        </w:tabs>
        <w:spacing w:before="0" w:after="0"/>
        <w:contextualSpacing/>
      </w:pPr>
    </w:p>
    <w:p w14:paraId="25E08AA2" w14:textId="77777777" w:rsidR="00A17866" w:rsidRPr="00F757F7" w:rsidRDefault="00335122" w:rsidP="00F757F7">
      <w:pPr>
        <w:pStyle w:val="PI2"/>
        <w:tabs>
          <w:tab w:val="left" w:pos="567"/>
        </w:tabs>
        <w:spacing w:before="0" w:after="0"/>
        <w:contextualSpacing/>
      </w:pPr>
      <w:proofErr w:type="spellStart"/>
      <w:r w:rsidRPr="00F757F7">
        <w:t>Farmakokinetinės</w:t>
      </w:r>
      <w:proofErr w:type="spellEnd"/>
      <w:r w:rsidRPr="00F757F7">
        <w:t xml:space="preserve"> savybės </w:t>
      </w:r>
    </w:p>
    <w:p w14:paraId="231473D4" w14:textId="77777777" w:rsidR="00307BFD" w:rsidRDefault="00307BFD" w:rsidP="00122E98">
      <w:pPr>
        <w:pStyle w:val="PIStandard"/>
        <w:spacing w:before="0" w:after="0"/>
        <w:contextualSpacing/>
      </w:pPr>
    </w:p>
    <w:p w14:paraId="1BF495EB" w14:textId="6015E1D3" w:rsidR="002537AC" w:rsidRPr="00F757F7" w:rsidRDefault="00046845" w:rsidP="00122E98">
      <w:pPr>
        <w:pStyle w:val="PIStandard"/>
        <w:spacing w:before="0" w:after="0"/>
        <w:contextualSpacing/>
      </w:pPr>
      <w:r>
        <w:t>Fiksuoto</w:t>
      </w:r>
      <w:r w:rsidR="006D6554">
        <w:t xml:space="preserve"> </w:t>
      </w:r>
      <w:proofErr w:type="spellStart"/>
      <w:r w:rsidR="00263C74">
        <w:t>dirvenių</w:t>
      </w:r>
      <w:proofErr w:type="spellEnd"/>
      <w:r w:rsidR="00263C74">
        <w:t xml:space="preserve"> šaknų, </w:t>
      </w:r>
      <w:r w:rsidR="00C77B76">
        <w:t xml:space="preserve">arbatinių </w:t>
      </w:r>
      <w:proofErr w:type="spellStart"/>
      <w:r w:rsidR="00C77B76">
        <w:t>inkstažolių</w:t>
      </w:r>
      <w:proofErr w:type="spellEnd"/>
      <w:r w:rsidR="00C77B76">
        <w:t xml:space="preserve"> lapų ir </w:t>
      </w:r>
      <w:proofErr w:type="spellStart"/>
      <w:r w:rsidR="005D619E">
        <w:t>rykštesn</w:t>
      </w:r>
      <w:r w:rsidR="00D20786">
        <w:t>ių</w:t>
      </w:r>
      <w:proofErr w:type="spellEnd"/>
      <w:r w:rsidR="005D619E">
        <w:t xml:space="preserve"> žolės</w:t>
      </w:r>
      <w:r>
        <w:t xml:space="preserve"> derinio </w:t>
      </w:r>
      <w:proofErr w:type="spellStart"/>
      <w:r>
        <w:t>farmakokinetinių</w:t>
      </w:r>
      <w:proofErr w:type="spellEnd"/>
      <w:r>
        <w:t xml:space="preserve"> </w:t>
      </w:r>
      <w:r w:rsidR="006D6554">
        <w:t>duomenų nėra.</w:t>
      </w:r>
    </w:p>
    <w:p w14:paraId="13BAD93D" w14:textId="77777777" w:rsidR="00307BFD" w:rsidRPr="00F757F7" w:rsidRDefault="00307BFD" w:rsidP="00122E98">
      <w:pPr>
        <w:pStyle w:val="PIStandard"/>
        <w:tabs>
          <w:tab w:val="left" w:pos="567"/>
        </w:tabs>
        <w:spacing w:before="0" w:after="0"/>
        <w:contextualSpacing/>
      </w:pPr>
    </w:p>
    <w:p w14:paraId="058383E0" w14:textId="77777777" w:rsidR="00A17866" w:rsidRPr="00F757F7" w:rsidRDefault="0012340D" w:rsidP="00F757F7">
      <w:pPr>
        <w:pStyle w:val="PI2"/>
        <w:tabs>
          <w:tab w:val="left" w:pos="567"/>
        </w:tabs>
        <w:spacing w:before="0" w:after="0"/>
        <w:contextualSpacing/>
      </w:pPr>
      <w:proofErr w:type="spellStart"/>
      <w:r w:rsidRPr="00F757F7">
        <w:t>Ikiklinikinių</w:t>
      </w:r>
      <w:proofErr w:type="spellEnd"/>
      <w:r w:rsidRPr="00F757F7">
        <w:t xml:space="preserve"> saugumo tyrimų duomenys</w:t>
      </w:r>
    </w:p>
    <w:p w14:paraId="1B0A2666" w14:textId="77777777" w:rsidR="00307BFD" w:rsidRPr="00F757F7" w:rsidRDefault="00307BFD" w:rsidP="00122E98">
      <w:pPr>
        <w:pStyle w:val="PIStandard"/>
        <w:spacing w:before="0" w:after="0"/>
        <w:contextualSpacing/>
      </w:pPr>
    </w:p>
    <w:p w14:paraId="646B59F3" w14:textId="703BBB7B" w:rsidR="00307BFD" w:rsidRDefault="002537AC" w:rsidP="00F757F7">
      <w:pPr>
        <w:pStyle w:val="PIStandard"/>
        <w:tabs>
          <w:tab w:val="left" w:pos="567"/>
        </w:tabs>
        <w:spacing w:before="0" w:after="0"/>
        <w:contextualSpacing/>
      </w:pPr>
      <w:proofErr w:type="spellStart"/>
      <w:r>
        <w:t>Toksikologinių</w:t>
      </w:r>
      <w:proofErr w:type="spellEnd"/>
      <w:r>
        <w:t xml:space="preserve"> duomenų yra nedaug. Turimi </w:t>
      </w:r>
      <w:proofErr w:type="spellStart"/>
      <w:r>
        <w:t>ikiklinikinių</w:t>
      </w:r>
      <w:proofErr w:type="spellEnd"/>
      <w:r>
        <w:t xml:space="preserve"> tyrimų duomenys nerodo jokio specifinio pavojaus žmonėms.</w:t>
      </w:r>
    </w:p>
    <w:p w14:paraId="1C11339D" w14:textId="77777777" w:rsidR="00B77F29" w:rsidRPr="00F757F7" w:rsidRDefault="00B77F29" w:rsidP="00122E98">
      <w:pPr>
        <w:pStyle w:val="PIStandard"/>
        <w:tabs>
          <w:tab w:val="left" w:pos="567"/>
        </w:tabs>
        <w:spacing w:before="0" w:after="0"/>
        <w:contextualSpacing/>
      </w:pPr>
    </w:p>
    <w:p w14:paraId="77A48485" w14:textId="77777777" w:rsidR="00A17866" w:rsidRPr="00F757F7" w:rsidRDefault="00A17866" w:rsidP="00F757F7">
      <w:pPr>
        <w:pStyle w:val="PI1"/>
        <w:tabs>
          <w:tab w:val="left" w:pos="567"/>
        </w:tabs>
        <w:spacing w:before="0" w:after="0"/>
        <w:contextualSpacing/>
      </w:pPr>
      <w:r w:rsidRPr="00F757F7">
        <w:t>FARMACINĖ INFORMACIJA</w:t>
      </w:r>
    </w:p>
    <w:p w14:paraId="3EA79A40" w14:textId="77777777" w:rsidR="00307BFD" w:rsidRPr="00F757F7" w:rsidRDefault="00307BFD" w:rsidP="00122E98">
      <w:pPr>
        <w:pStyle w:val="PIStandard"/>
        <w:spacing w:before="0" w:after="0"/>
        <w:contextualSpacing/>
      </w:pPr>
    </w:p>
    <w:p w14:paraId="7D7CDF5F" w14:textId="77777777" w:rsidR="00A17866" w:rsidRPr="00F757F7" w:rsidRDefault="0012340D" w:rsidP="00F757F7">
      <w:pPr>
        <w:pStyle w:val="PI2"/>
        <w:tabs>
          <w:tab w:val="left" w:pos="567"/>
        </w:tabs>
        <w:spacing w:before="0" w:after="0"/>
        <w:contextualSpacing/>
      </w:pPr>
      <w:r w:rsidRPr="00F757F7">
        <w:t>Pagalbinių medžiagų sąrašas</w:t>
      </w:r>
    </w:p>
    <w:p w14:paraId="7F16B730" w14:textId="77777777" w:rsidR="00307BFD" w:rsidRPr="00F757F7" w:rsidRDefault="00307BFD" w:rsidP="00122E98">
      <w:pPr>
        <w:pStyle w:val="PIStandard"/>
        <w:spacing w:before="0" w:after="0"/>
        <w:contextualSpacing/>
      </w:pPr>
    </w:p>
    <w:p w14:paraId="7F5FEB08" w14:textId="0FCEC825" w:rsidR="00A2697D" w:rsidRDefault="00D1523D" w:rsidP="00516A44">
      <w:pPr>
        <w:pStyle w:val="PIStandard"/>
        <w:tabs>
          <w:tab w:val="left" w:pos="567"/>
        </w:tabs>
        <w:spacing w:before="0" w:after="0"/>
        <w:contextualSpacing/>
      </w:pPr>
      <w:proofErr w:type="spellStart"/>
      <w:r>
        <w:t>Povidonas</w:t>
      </w:r>
      <w:proofErr w:type="spellEnd"/>
      <w:r>
        <w:t xml:space="preserve"> K 30</w:t>
      </w:r>
    </w:p>
    <w:p w14:paraId="72CDC29B" w14:textId="68FE8847" w:rsidR="00D1523D" w:rsidRDefault="00271AB5" w:rsidP="00516A44">
      <w:pPr>
        <w:pStyle w:val="PIStandard"/>
        <w:tabs>
          <w:tab w:val="left" w:pos="567"/>
        </w:tabs>
        <w:spacing w:before="0" w:after="0"/>
        <w:contextualSpacing/>
      </w:pPr>
      <w:proofErr w:type="spellStart"/>
      <w:r>
        <w:t>Krospovidonas</w:t>
      </w:r>
      <w:proofErr w:type="spellEnd"/>
    </w:p>
    <w:p w14:paraId="0A806546" w14:textId="0CBDC4CD" w:rsidR="001431C1" w:rsidRDefault="00C63658" w:rsidP="00516A44">
      <w:pPr>
        <w:pStyle w:val="PIStandard"/>
        <w:tabs>
          <w:tab w:val="left" w:pos="567"/>
        </w:tabs>
        <w:spacing w:before="0" w:after="0"/>
        <w:contextualSpacing/>
      </w:pPr>
      <w:r>
        <w:t>Bevandenis k</w:t>
      </w:r>
      <w:r w:rsidR="00271AB5">
        <w:t>oloidinis silicio diok</w:t>
      </w:r>
      <w:r w:rsidR="001431C1">
        <w:t>sidas</w:t>
      </w:r>
    </w:p>
    <w:p w14:paraId="70477A91" w14:textId="532E2FD0" w:rsidR="001431C1" w:rsidRDefault="001431C1" w:rsidP="00516A44">
      <w:pPr>
        <w:pStyle w:val="PIStandard"/>
        <w:tabs>
          <w:tab w:val="left" w:pos="567"/>
        </w:tabs>
        <w:spacing w:before="0" w:after="0"/>
        <w:contextualSpacing/>
      </w:pPr>
      <w:proofErr w:type="spellStart"/>
      <w:r>
        <w:t>Mikrokristalinė</w:t>
      </w:r>
      <w:proofErr w:type="spellEnd"/>
      <w:r>
        <w:t xml:space="preserve"> celiuliozė (E460)</w:t>
      </w:r>
    </w:p>
    <w:p w14:paraId="7A8647D4" w14:textId="1FD5DEAD" w:rsidR="001431C1" w:rsidRDefault="001431C1" w:rsidP="00516A44">
      <w:pPr>
        <w:pStyle w:val="PIStandard"/>
        <w:tabs>
          <w:tab w:val="left" w:pos="567"/>
        </w:tabs>
        <w:spacing w:before="0" w:after="0"/>
        <w:contextualSpacing/>
      </w:pPr>
      <w:r>
        <w:t xml:space="preserve">Magnio </w:t>
      </w:r>
      <w:proofErr w:type="spellStart"/>
      <w:r>
        <w:t>stearatas</w:t>
      </w:r>
      <w:proofErr w:type="spellEnd"/>
      <w:r>
        <w:t xml:space="preserve"> (E572)</w:t>
      </w:r>
    </w:p>
    <w:p w14:paraId="3D08696A" w14:textId="671107D1" w:rsidR="001431C1" w:rsidRDefault="0012456E" w:rsidP="00516A44">
      <w:pPr>
        <w:pStyle w:val="PIStandard"/>
        <w:tabs>
          <w:tab w:val="left" w:pos="567"/>
        </w:tabs>
        <w:spacing w:before="0" w:after="0"/>
        <w:contextualSpacing/>
      </w:pPr>
      <w:r>
        <w:t>Talkas (E553b)</w:t>
      </w:r>
    </w:p>
    <w:p w14:paraId="43EFC309" w14:textId="0901EB8B" w:rsidR="0012456E" w:rsidRDefault="0012456E" w:rsidP="00516A44">
      <w:pPr>
        <w:pStyle w:val="PIStandard"/>
        <w:tabs>
          <w:tab w:val="left" w:pos="567"/>
        </w:tabs>
        <w:spacing w:before="0" w:after="0"/>
        <w:contextualSpacing/>
      </w:pPr>
      <w:r>
        <w:t>Makrogolis 3000</w:t>
      </w:r>
    </w:p>
    <w:p w14:paraId="416ADBA4" w14:textId="2B248ADA" w:rsidR="0012456E" w:rsidRDefault="0012456E" w:rsidP="00516A44">
      <w:pPr>
        <w:pStyle w:val="PIStandard"/>
        <w:tabs>
          <w:tab w:val="left" w:pos="567"/>
        </w:tabs>
        <w:spacing w:before="0" w:after="0"/>
        <w:contextualSpacing/>
      </w:pPr>
      <w:r>
        <w:t>Polivini</w:t>
      </w:r>
      <w:r w:rsidR="00647CD6">
        <w:t>lo alkoholis</w:t>
      </w:r>
    </w:p>
    <w:p w14:paraId="0A698725" w14:textId="25917727" w:rsidR="00647CD6" w:rsidRDefault="00647CD6" w:rsidP="00516A44">
      <w:pPr>
        <w:pStyle w:val="PIStandard"/>
        <w:tabs>
          <w:tab w:val="left" w:pos="567"/>
        </w:tabs>
        <w:spacing w:before="0" w:after="0"/>
        <w:contextualSpacing/>
      </w:pPr>
      <w:r>
        <w:t xml:space="preserve">Laktozė </w:t>
      </w:r>
      <w:proofErr w:type="spellStart"/>
      <w:r>
        <w:t>monohidratas</w:t>
      </w:r>
      <w:proofErr w:type="spellEnd"/>
    </w:p>
    <w:p w14:paraId="63A01F8B" w14:textId="68607836" w:rsidR="00647CD6" w:rsidRDefault="000167C0" w:rsidP="00516A44">
      <w:pPr>
        <w:pStyle w:val="PIStandard"/>
        <w:tabs>
          <w:tab w:val="left" w:pos="567"/>
        </w:tabs>
        <w:spacing w:before="0" w:after="0"/>
        <w:contextualSpacing/>
      </w:pPr>
      <w:r>
        <w:t>D</w:t>
      </w:r>
      <w:r w:rsidR="000D26EB">
        <w:t xml:space="preserve">žiovinta </w:t>
      </w:r>
      <w:r>
        <w:t xml:space="preserve">išpurškiant </w:t>
      </w:r>
      <w:r w:rsidR="000D26EB">
        <w:t>skyst</w:t>
      </w:r>
      <w:r>
        <w:t>oji</w:t>
      </w:r>
      <w:r w:rsidR="000D26EB">
        <w:t xml:space="preserve"> gliukozė</w:t>
      </w:r>
    </w:p>
    <w:p w14:paraId="7B3AB9DE" w14:textId="575796EF" w:rsidR="000D26EB" w:rsidRDefault="000D26EB" w:rsidP="00516A44">
      <w:pPr>
        <w:pStyle w:val="PIStandard"/>
        <w:tabs>
          <w:tab w:val="left" w:pos="567"/>
        </w:tabs>
        <w:spacing w:before="0" w:after="0"/>
        <w:contextualSpacing/>
      </w:pPr>
      <w:proofErr w:type="spellStart"/>
      <w:r>
        <w:t>Maltodekstrinas</w:t>
      </w:r>
      <w:proofErr w:type="spellEnd"/>
    </w:p>
    <w:p w14:paraId="5DE6042B" w14:textId="41F48A6E" w:rsidR="000D26EB" w:rsidRDefault="000D26EB" w:rsidP="00516A44">
      <w:pPr>
        <w:pStyle w:val="PIStandard"/>
        <w:tabs>
          <w:tab w:val="left" w:pos="567"/>
        </w:tabs>
        <w:spacing w:before="0" w:after="0"/>
        <w:contextualSpacing/>
      </w:pPr>
      <w:r>
        <w:t>Titano dioksidas (E171)</w:t>
      </w:r>
    </w:p>
    <w:p w14:paraId="15DB6199" w14:textId="4DC1E0BB" w:rsidR="000D26EB" w:rsidRDefault="000D26EB" w:rsidP="00516A44">
      <w:pPr>
        <w:pStyle w:val="PIStandard"/>
        <w:tabs>
          <w:tab w:val="left" w:pos="567"/>
        </w:tabs>
        <w:spacing w:before="0" w:after="0"/>
        <w:contextualSpacing/>
      </w:pPr>
      <w:r>
        <w:t xml:space="preserve">Vario </w:t>
      </w:r>
      <w:proofErr w:type="spellStart"/>
      <w:r>
        <w:t>chlor</w:t>
      </w:r>
      <w:r w:rsidR="00ED73B2">
        <w:t>ofilinas</w:t>
      </w:r>
      <w:proofErr w:type="spellEnd"/>
      <w:r w:rsidR="00ED73B2">
        <w:t xml:space="preserve"> (E141)</w:t>
      </w:r>
    </w:p>
    <w:p w14:paraId="343DA45F" w14:textId="77777777" w:rsidR="00516A44" w:rsidRPr="00F757F7" w:rsidRDefault="00516A44" w:rsidP="00122E98">
      <w:pPr>
        <w:pStyle w:val="PIStandard"/>
        <w:tabs>
          <w:tab w:val="left" w:pos="567"/>
        </w:tabs>
        <w:spacing w:before="0" w:after="0"/>
        <w:contextualSpacing/>
      </w:pPr>
    </w:p>
    <w:p w14:paraId="14F70002" w14:textId="77777777" w:rsidR="00A17866" w:rsidRPr="00F757F7" w:rsidRDefault="0012340D" w:rsidP="00F757F7">
      <w:pPr>
        <w:pStyle w:val="PI2"/>
        <w:tabs>
          <w:tab w:val="left" w:pos="567"/>
        </w:tabs>
        <w:spacing w:before="0" w:after="0"/>
        <w:contextualSpacing/>
      </w:pPr>
      <w:r w:rsidRPr="00F757F7">
        <w:t>Nesuderinamumas</w:t>
      </w:r>
    </w:p>
    <w:p w14:paraId="2D64CE4F" w14:textId="77777777" w:rsidR="00307BFD" w:rsidRPr="00F757F7" w:rsidRDefault="00307BFD" w:rsidP="00122E98">
      <w:pPr>
        <w:pStyle w:val="PIStandard"/>
        <w:spacing w:before="0" w:after="0"/>
        <w:contextualSpacing/>
      </w:pPr>
    </w:p>
    <w:p w14:paraId="62C81C73" w14:textId="77777777" w:rsidR="00A17866" w:rsidRPr="00F757F7" w:rsidRDefault="00E73A81" w:rsidP="00F757F7">
      <w:pPr>
        <w:pStyle w:val="PIStandard"/>
        <w:tabs>
          <w:tab w:val="left" w:pos="567"/>
        </w:tabs>
        <w:spacing w:before="0" w:after="0"/>
        <w:contextualSpacing/>
      </w:pPr>
      <w:r w:rsidRPr="00F757F7">
        <w:t>Duomenys nebūtini.</w:t>
      </w:r>
    </w:p>
    <w:p w14:paraId="3267F98A" w14:textId="77777777" w:rsidR="00307BFD" w:rsidRPr="00F757F7" w:rsidRDefault="00307BFD" w:rsidP="00122E98">
      <w:pPr>
        <w:pStyle w:val="PIStandard"/>
        <w:tabs>
          <w:tab w:val="left" w:pos="567"/>
        </w:tabs>
        <w:spacing w:before="0" w:after="0"/>
        <w:contextualSpacing/>
      </w:pPr>
    </w:p>
    <w:p w14:paraId="31F84BCF" w14:textId="77777777" w:rsidR="00A17866" w:rsidRPr="00F757F7" w:rsidRDefault="0012340D" w:rsidP="00F757F7">
      <w:pPr>
        <w:pStyle w:val="PI2"/>
        <w:tabs>
          <w:tab w:val="left" w:pos="567"/>
        </w:tabs>
        <w:spacing w:before="0" w:after="0"/>
        <w:contextualSpacing/>
      </w:pPr>
      <w:r w:rsidRPr="00F757F7">
        <w:t>Tinkamumo laikas</w:t>
      </w:r>
    </w:p>
    <w:p w14:paraId="0CFE2F97" w14:textId="77777777" w:rsidR="00307BFD" w:rsidRPr="00F757F7" w:rsidRDefault="00307BFD" w:rsidP="00122E98">
      <w:pPr>
        <w:pStyle w:val="PIStandard"/>
        <w:spacing w:before="0" w:after="0"/>
        <w:contextualSpacing/>
      </w:pPr>
    </w:p>
    <w:p w14:paraId="1D810A7C" w14:textId="50F17F10" w:rsidR="00D7308D" w:rsidRPr="00F757F7" w:rsidRDefault="0012340D" w:rsidP="00F757F7">
      <w:pPr>
        <w:pStyle w:val="PIStandard"/>
        <w:tabs>
          <w:tab w:val="left" w:pos="567"/>
        </w:tabs>
        <w:spacing w:before="0" w:after="0"/>
        <w:contextualSpacing/>
      </w:pPr>
      <w:r w:rsidRPr="00F757F7">
        <w:t>3</w:t>
      </w:r>
      <w:r w:rsidR="00271AB5">
        <w:t> </w:t>
      </w:r>
      <w:r w:rsidRPr="00F757F7">
        <w:t>metai</w:t>
      </w:r>
    </w:p>
    <w:p w14:paraId="41896D10" w14:textId="77777777" w:rsidR="00307BFD" w:rsidRPr="00F757F7" w:rsidRDefault="00307BFD" w:rsidP="00122E98">
      <w:pPr>
        <w:pStyle w:val="PIStandard"/>
        <w:tabs>
          <w:tab w:val="left" w:pos="567"/>
        </w:tabs>
        <w:spacing w:before="0" w:after="0"/>
        <w:contextualSpacing/>
      </w:pPr>
    </w:p>
    <w:p w14:paraId="7A7BF90E" w14:textId="77777777" w:rsidR="00A17866" w:rsidRPr="00F757F7" w:rsidRDefault="0012340D" w:rsidP="00F757F7">
      <w:pPr>
        <w:pStyle w:val="PI2"/>
        <w:tabs>
          <w:tab w:val="left" w:pos="567"/>
        </w:tabs>
        <w:spacing w:before="0" w:after="0"/>
        <w:contextualSpacing/>
      </w:pPr>
      <w:r w:rsidRPr="00F757F7">
        <w:t>Specialios laikymo sąlygos</w:t>
      </w:r>
    </w:p>
    <w:p w14:paraId="2EC3094D" w14:textId="77777777" w:rsidR="00307BFD" w:rsidRPr="00F757F7" w:rsidRDefault="00307BFD" w:rsidP="00122E98">
      <w:pPr>
        <w:pStyle w:val="PIStandard"/>
        <w:spacing w:before="0" w:after="0"/>
        <w:contextualSpacing/>
      </w:pPr>
    </w:p>
    <w:p w14:paraId="010E8F44" w14:textId="14FD64EE" w:rsidR="0012340D" w:rsidRPr="00F757F7" w:rsidRDefault="0012340D" w:rsidP="00F757F7">
      <w:pPr>
        <w:pStyle w:val="PIStandard"/>
        <w:tabs>
          <w:tab w:val="left" w:pos="567"/>
        </w:tabs>
        <w:spacing w:before="0" w:after="0"/>
        <w:contextualSpacing/>
      </w:pPr>
      <w:r w:rsidRPr="00F757F7">
        <w:t xml:space="preserve">Laikyti ne aukštesnėje kaip </w:t>
      </w:r>
      <w:r w:rsidR="005774CD">
        <w:t>30</w:t>
      </w:r>
      <w:r w:rsidRPr="00F757F7">
        <w:t> °C temperatūroje.</w:t>
      </w:r>
    </w:p>
    <w:p w14:paraId="0C7D80BE" w14:textId="77777777" w:rsidR="00307BFD" w:rsidRPr="00F757F7" w:rsidRDefault="00307BFD" w:rsidP="00122E98">
      <w:pPr>
        <w:pStyle w:val="PIStandard"/>
        <w:tabs>
          <w:tab w:val="left" w:pos="567"/>
        </w:tabs>
        <w:spacing w:before="0" w:after="0"/>
        <w:contextualSpacing/>
      </w:pPr>
    </w:p>
    <w:p w14:paraId="269ADCE0" w14:textId="77777777" w:rsidR="00A17866" w:rsidRPr="00F757F7" w:rsidRDefault="0012340D" w:rsidP="00F757F7">
      <w:pPr>
        <w:pStyle w:val="PI2"/>
        <w:tabs>
          <w:tab w:val="left" w:pos="567"/>
        </w:tabs>
        <w:spacing w:before="0" w:after="0"/>
        <w:contextualSpacing/>
      </w:pPr>
      <w:proofErr w:type="spellStart"/>
      <w:r w:rsidRPr="00F757F7">
        <w:t>Talpyklės</w:t>
      </w:r>
      <w:proofErr w:type="spellEnd"/>
      <w:r w:rsidRPr="00F757F7">
        <w:t xml:space="preserve"> pobūdis ir jos turinys</w:t>
      </w:r>
    </w:p>
    <w:p w14:paraId="58F56B61" w14:textId="77777777" w:rsidR="00307BFD" w:rsidRPr="00F757F7" w:rsidRDefault="00307BFD" w:rsidP="00122E98">
      <w:pPr>
        <w:pStyle w:val="PIStandard"/>
        <w:spacing w:before="0" w:after="0"/>
        <w:contextualSpacing/>
      </w:pPr>
    </w:p>
    <w:p w14:paraId="1E18478F" w14:textId="534277F3" w:rsidR="0012340D" w:rsidRDefault="00E73A81" w:rsidP="00122E98">
      <w:pPr>
        <w:pStyle w:val="PIStandard"/>
        <w:tabs>
          <w:tab w:val="left" w:pos="567"/>
        </w:tabs>
        <w:spacing w:before="0" w:after="0"/>
        <w:contextualSpacing/>
        <w:rPr>
          <w:szCs w:val="22"/>
        </w:rPr>
      </w:pPr>
      <w:r w:rsidRPr="00644F90">
        <w:rPr>
          <w:szCs w:val="22"/>
        </w:rPr>
        <w:t>PVC/</w:t>
      </w:r>
      <w:proofErr w:type="spellStart"/>
      <w:r w:rsidRPr="00644F90">
        <w:rPr>
          <w:szCs w:val="22"/>
        </w:rPr>
        <w:t>P</w:t>
      </w:r>
      <w:r w:rsidR="006F547B">
        <w:rPr>
          <w:szCs w:val="22"/>
        </w:rPr>
        <w:t>VdC</w:t>
      </w:r>
      <w:proofErr w:type="spellEnd"/>
      <w:r w:rsidRPr="003731F7">
        <w:rPr>
          <w:szCs w:val="22"/>
        </w:rPr>
        <w:t xml:space="preserve"> aliuminio </w:t>
      </w:r>
      <w:r w:rsidR="003731F7">
        <w:rPr>
          <w:szCs w:val="22"/>
        </w:rPr>
        <w:t xml:space="preserve">folijos </w:t>
      </w:r>
      <w:r w:rsidRPr="003731F7">
        <w:rPr>
          <w:szCs w:val="22"/>
        </w:rPr>
        <w:t>lizdinė plokštelė</w:t>
      </w:r>
      <w:r w:rsidR="00A71F36">
        <w:rPr>
          <w:szCs w:val="22"/>
        </w:rPr>
        <w:t>, kurioje yra 20 plėvele dengtų tablečių.</w:t>
      </w:r>
    </w:p>
    <w:p w14:paraId="06BA6C55" w14:textId="77777777" w:rsidR="00A71F36" w:rsidRPr="003731F7" w:rsidRDefault="00A71F36" w:rsidP="00122E98">
      <w:pPr>
        <w:pStyle w:val="PIStandard"/>
        <w:tabs>
          <w:tab w:val="left" w:pos="567"/>
        </w:tabs>
        <w:spacing w:before="0" w:after="0"/>
        <w:contextualSpacing/>
        <w:rPr>
          <w:szCs w:val="22"/>
        </w:rPr>
      </w:pPr>
    </w:p>
    <w:p w14:paraId="247DF12F" w14:textId="57F0A255" w:rsidR="0012340D" w:rsidRDefault="000167C0" w:rsidP="00122E98">
      <w:pPr>
        <w:pStyle w:val="PIStandard"/>
        <w:tabs>
          <w:tab w:val="left" w:pos="567"/>
        </w:tabs>
        <w:spacing w:before="0" w:after="0"/>
        <w:contextualSpacing/>
        <w:rPr>
          <w:szCs w:val="22"/>
        </w:rPr>
      </w:pPr>
      <w:r>
        <w:rPr>
          <w:szCs w:val="22"/>
        </w:rPr>
        <w:t>Gamintojo</w:t>
      </w:r>
      <w:r w:rsidR="000C5ECE">
        <w:rPr>
          <w:szCs w:val="22"/>
        </w:rPr>
        <w:t xml:space="preserve"> pakuotė, kurioje yra 60 </w:t>
      </w:r>
      <w:r w:rsidR="00D03EA6">
        <w:rPr>
          <w:szCs w:val="22"/>
        </w:rPr>
        <w:t>plėvele dengtų tablečių.</w:t>
      </w:r>
    </w:p>
    <w:p w14:paraId="37EAB28B" w14:textId="77777777" w:rsidR="00A71F36" w:rsidRDefault="00A71F36" w:rsidP="00122E98">
      <w:pPr>
        <w:pStyle w:val="PIStandard"/>
        <w:tabs>
          <w:tab w:val="left" w:pos="567"/>
        </w:tabs>
        <w:spacing w:before="0" w:after="0"/>
        <w:contextualSpacing/>
        <w:rPr>
          <w:szCs w:val="22"/>
        </w:rPr>
      </w:pPr>
    </w:p>
    <w:p w14:paraId="6A1BA5A9" w14:textId="30639568" w:rsidR="00D03EA6" w:rsidRPr="003731F7" w:rsidRDefault="00D03EA6" w:rsidP="00122E98">
      <w:pPr>
        <w:pStyle w:val="PIStandard"/>
        <w:tabs>
          <w:tab w:val="left" w:pos="567"/>
        </w:tabs>
        <w:spacing w:before="0" w:after="0"/>
        <w:contextualSpacing/>
        <w:rPr>
          <w:szCs w:val="22"/>
        </w:rPr>
      </w:pPr>
      <w:r>
        <w:rPr>
          <w:szCs w:val="22"/>
        </w:rPr>
        <w:t>Pavyzdinė pakuotė, kurioje yra 20</w:t>
      </w:r>
      <w:r w:rsidR="006F547B">
        <w:rPr>
          <w:szCs w:val="22"/>
        </w:rPr>
        <w:t xml:space="preserve"> plėvele dengtų tablečių.</w:t>
      </w:r>
    </w:p>
    <w:p w14:paraId="0E9A6B10" w14:textId="77777777" w:rsidR="0012340D" w:rsidRPr="003731F7" w:rsidRDefault="0012340D" w:rsidP="00122E98">
      <w:pPr>
        <w:pStyle w:val="PIStandard"/>
        <w:tabs>
          <w:tab w:val="left" w:pos="567"/>
        </w:tabs>
        <w:spacing w:before="0" w:after="0"/>
        <w:contextualSpacing/>
        <w:rPr>
          <w:szCs w:val="22"/>
        </w:rPr>
      </w:pPr>
    </w:p>
    <w:p w14:paraId="5509EB83" w14:textId="77777777" w:rsidR="00FD1074" w:rsidRPr="003731F7" w:rsidRDefault="00E73A81" w:rsidP="00F757F7">
      <w:pPr>
        <w:pStyle w:val="PIStandard"/>
        <w:tabs>
          <w:tab w:val="left" w:pos="567"/>
        </w:tabs>
        <w:spacing w:before="0" w:after="0"/>
        <w:contextualSpacing/>
        <w:rPr>
          <w:szCs w:val="22"/>
        </w:rPr>
      </w:pPr>
      <w:r w:rsidRPr="003731F7">
        <w:rPr>
          <w:szCs w:val="22"/>
        </w:rPr>
        <w:t>Gali būti tiekiamos ne visų dydžių pakuotės.</w:t>
      </w:r>
    </w:p>
    <w:p w14:paraId="242D278D" w14:textId="77777777" w:rsidR="00307BFD" w:rsidRPr="00F757F7" w:rsidRDefault="00307BFD" w:rsidP="00122E98">
      <w:pPr>
        <w:pStyle w:val="PIStandard"/>
        <w:tabs>
          <w:tab w:val="left" w:pos="567"/>
        </w:tabs>
        <w:spacing w:before="0" w:after="0"/>
        <w:contextualSpacing/>
      </w:pPr>
    </w:p>
    <w:p w14:paraId="789CE69A" w14:textId="77777777" w:rsidR="00A17866" w:rsidRDefault="00E73A81" w:rsidP="00F757F7">
      <w:pPr>
        <w:pStyle w:val="PI2"/>
        <w:tabs>
          <w:tab w:val="left" w:pos="567"/>
        </w:tabs>
        <w:spacing w:before="0" w:after="0"/>
        <w:contextualSpacing/>
      </w:pPr>
      <w:r w:rsidRPr="00F757F7">
        <w:t>Specialūs reikalavimai atliekoms tvarkyti</w:t>
      </w:r>
    </w:p>
    <w:p w14:paraId="1595E65B" w14:textId="77777777" w:rsidR="003B3E91" w:rsidRPr="003B3E91" w:rsidRDefault="003B3E91" w:rsidP="00122E98">
      <w:pPr>
        <w:pStyle w:val="PIStandard"/>
        <w:spacing w:before="0" w:after="0"/>
        <w:contextualSpacing/>
      </w:pPr>
    </w:p>
    <w:p w14:paraId="36479A95" w14:textId="77777777" w:rsidR="00A17866" w:rsidRPr="00F757F7" w:rsidRDefault="00E73A81" w:rsidP="00F757F7">
      <w:pPr>
        <w:pStyle w:val="PIStandard"/>
        <w:tabs>
          <w:tab w:val="left" w:pos="567"/>
        </w:tabs>
        <w:spacing w:before="0" w:after="0"/>
        <w:contextualSpacing/>
      </w:pPr>
      <w:r w:rsidRPr="00F757F7">
        <w:t>Nesuvartotą vaistinį preparatą ar atliekas reikia tvarkyti laikantis vietinių reikalavimų.</w:t>
      </w:r>
    </w:p>
    <w:p w14:paraId="00837005" w14:textId="77777777" w:rsidR="00307BFD" w:rsidRDefault="00307BFD" w:rsidP="00122E98">
      <w:pPr>
        <w:pStyle w:val="PIStandard"/>
        <w:tabs>
          <w:tab w:val="left" w:pos="567"/>
        </w:tabs>
        <w:spacing w:before="0" w:after="0"/>
        <w:contextualSpacing/>
      </w:pPr>
    </w:p>
    <w:p w14:paraId="34F26117" w14:textId="77777777" w:rsidR="003731F7" w:rsidRPr="00F757F7" w:rsidRDefault="003731F7" w:rsidP="00122E98">
      <w:pPr>
        <w:pStyle w:val="PIStandard"/>
        <w:tabs>
          <w:tab w:val="left" w:pos="567"/>
        </w:tabs>
        <w:spacing w:before="0" w:after="0"/>
        <w:contextualSpacing/>
      </w:pPr>
    </w:p>
    <w:p w14:paraId="74020AAF" w14:textId="77777777" w:rsidR="00A17866" w:rsidRPr="00F757F7" w:rsidRDefault="0012340D" w:rsidP="00F757F7">
      <w:pPr>
        <w:pStyle w:val="PI1"/>
        <w:tabs>
          <w:tab w:val="left" w:pos="567"/>
        </w:tabs>
        <w:spacing w:before="0" w:after="0"/>
        <w:contextualSpacing/>
      </w:pPr>
      <w:r w:rsidRPr="00F757F7">
        <w:t>REGISTRUOTOJAS</w:t>
      </w:r>
    </w:p>
    <w:p w14:paraId="64DE6C05" w14:textId="77777777" w:rsidR="00307BFD" w:rsidRPr="00F757F7" w:rsidRDefault="00307BFD" w:rsidP="00122E98">
      <w:pPr>
        <w:pStyle w:val="PIStandard"/>
        <w:spacing w:before="0" w:after="0"/>
        <w:contextualSpacing/>
      </w:pPr>
    </w:p>
    <w:p w14:paraId="04D0030F" w14:textId="77777777" w:rsidR="00AE5ECB" w:rsidRPr="00BE572D" w:rsidRDefault="00AE5ECB" w:rsidP="00AE5E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 w:val="22"/>
          <w:szCs w:val="22"/>
        </w:rPr>
      </w:pPr>
      <w:r w:rsidRPr="00BE572D">
        <w:rPr>
          <w:szCs w:val="22"/>
        </w:rPr>
        <w:t xml:space="preserve">MEDICE </w:t>
      </w:r>
      <w:proofErr w:type="spellStart"/>
      <w:r w:rsidRPr="00BE572D">
        <w:rPr>
          <w:szCs w:val="22"/>
        </w:rPr>
        <w:t>Arzneimittel</w:t>
      </w:r>
      <w:proofErr w:type="spellEnd"/>
      <w:r w:rsidRPr="00BE572D">
        <w:rPr>
          <w:szCs w:val="22"/>
        </w:rPr>
        <w:t xml:space="preserve"> </w:t>
      </w:r>
      <w:proofErr w:type="spellStart"/>
      <w:r w:rsidRPr="00BE572D">
        <w:rPr>
          <w:szCs w:val="22"/>
        </w:rPr>
        <w:t>Pütter</w:t>
      </w:r>
      <w:proofErr w:type="spellEnd"/>
      <w:r w:rsidRPr="00BE572D">
        <w:rPr>
          <w:szCs w:val="22"/>
        </w:rPr>
        <w:t xml:space="preserve"> </w:t>
      </w:r>
      <w:proofErr w:type="spellStart"/>
      <w:r w:rsidRPr="00BE572D">
        <w:rPr>
          <w:szCs w:val="22"/>
        </w:rPr>
        <w:t>GmbH</w:t>
      </w:r>
      <w:proofErr w:type="spellEnd"/>
      <w:r w:rsidRPr="00BE572D">
        <w:rPr>
          <w:szCs w:val="22"/>
        </w:rPr>
        <w:t xml:space="preserve"> &amp; </w:t>
      </w:r>
      <w:proofErr w:type="spellStart"/>
      <w:r w:rsidRPr="00BE572D">
        <w:rPr>
          <w:szCs w:val="22"/>
        </w:rPr>
        <w:t>Co</w:t>
      </w:r>
      <w:proofErr w:type="spellEnd"/>
      <w:r w:rsidRPr="00BE572D">
        <w:rPr>
          <w:szCs w:val="22"/>
        </w:rPr>
        <w:t xml:space="preserve">. KG </w:t>
      </w:r>
    </w:p>
    <w:p w14:paraId="3B11FB8A" w14:textId="77777777" w:rsidR="00AE5ECB" w:rsidRPr="00BE572D" w:rsidRDefault="00AE5ECB" w:rsidP="00AE5E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BE572D">
        <w:rPr>
          <w:szCs w:val="22"/>
        </w:rPr>
        <w:t>Kuhloweg</w:t>
      </w:r>
      <w:proofErr w:type="spellEnd"/>
      <w:r w:rsidRPr="00BE572D">
        <w:rPr>
          <w:szCs w:val="22"/>
        </w:rPr>
        <w:t xml:space="preserve"> 37 </w:t>
      </w:r>
    </w:p>
    <w:p w14:paraId="3BEBB39A" w14:textId="77777777" w:rsidR="00AE5ECB" w:rsidRPr="00BE572D" w:rsidRDefault="00AE5ECB" w:rsidP="00AE5E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BE572D">
        <w:rPr>
          <w:szCs w:val="22"/>
        </w:rPr>
        <w:t xml:space="preserve">58638 </w:t>
      </w:r>
      <w:proofErr w:type="spellStart"/>
      <w:r w:rsidRPr="00BE572D">
        <w:rPr>
          <w:szCs w:val="22"/>
        </w:rPr>
        <w:t>Iserlohn</w:t>
      </w:r>
      <w:proofErr w:type="spellEnd"/>
      <w:r w:rsidRPr="00BE572D">
        <w:rPr>
          <w:szCs w:val="22"/>
        </w:rPr>
        <w:t xml:space="preserve"> </w:t>
      </w:r>
    </w:p>
    <w:p w14:paraId="2C20A40B" w14:textId="262FE85E" w:rsidR="00307BFD" w:rsidRPr="00AE5ECB" w:rsidRDefault="00AE5ECB" w:rsidP="00AE5ECB">
      <w:pPr>
        <w:pStyle w:val="BTEMEASMCA"/>
        <w:rPr>
          <w:rStyle w:val="Hipersaitas"/>
          <w:color w:val="auto"/>
          <w:szCs w:val="20"/>
          <w:u w:val="none"/>
        </w:rPr>
      </w:pPr>
      <w:r w:rsidRPr="00BE572D">
        <w:t>Vokietija</w:t>
      </w:r>
    </w:p>
    <w:p w14:paraId="1A32DD91" w14:textId="77777777" w:rsidR="00307BFD" w:rsidRDefault="00307BFD" w:rsidP="00122E98">
      <w:pPr>
        <w:pStyle w:val="PIStandard"/>
        <w:tabs>
          <w:tab w:val="left" w:pos="567"/>
        </w:tabs>
        <w:spacing w:before="0" w:after="0"/>
        <w:contextualSpacing/>
        <w:rPr>
          <w:highlight w:val="lightGray"/>
        </w:rPr>
      </w:pPr>
    </w:p>
    <w:p w14:paraId="29E93C45" w14:textId="77777777" w:rsidR="000167C0" w:rsidRPr="00F757F7" w:rsidRDefault="000167C0" w:rsidP="00122E98">
      <w:pPr>
        <w:pStyle w:val="PIStandard"/>
        <w:tabs>
          <w:tab w:val="left" w:pos="567"/>
        </w:tabs>
        <w:spacing w:before="0" w:after="0"/>
        <w:contextualSpacing/>
        <w:rPr>
          <w:highlight w:val="lightGray"/>
        </w:rPr>
      </w:pPr>
    </w:p>
    <w:p w14:paraId="7057D57D" w14:textId="77777777" w:rsidR="00A17866" w:rsidRPr="00F757F7" w:rsidRDefault="0012340D" w:rsidP="00122E98">
      <w:pPr>
        <w:pStyle w:val="PI1"/>
        <w:tabs>
          <w:tab w:val="left" w:pos="567"/>
        </w:tabs>
        <w:spacing w:before="0" w:after="0"/>
        <w:contextualSpacing/>
      </w:pPr>
      <w:r w:rsidRPr="00F757F7">
        <w:t>Registracijos pažymėjimo numeris</w:t>
      </w:r>
    </w:p>
    <w:p w14:paraId="6289BF6C" w14:textId="77777777" w:rsidR="00440F90" w:rsidRDefault="00440F90" w:rsidP="00440F90">
      <w:pPr>
        <w:tabs>
          <w:tab w:val="left" w:pos="567"/>
        </w:tabs>
        <w:contextualSpacing/>
        <w:rPr>
          <w:sz w:val="22"/>
        </w:rPr>
      </w:pPr>
    </w:p>
    <w:p w14:paraId="0850CB11" w14:textId="77777777" w:rsidR="00CD4B05" w:rsidRPr="00CD4B05" w:rsidRDefault="00CD4B05" w:rsidP="00CD4B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CD4B05">
        <w:rPr>
          <w:szCs w:val="22"/>
        </w:rPr>
        <w:t>LT/1/26/6005/001 – N60</w:t>
      </w:r>
    </w:p>
    <w:p w14:paraId="58520196" w14:textId="1E8B022D" w:rsidR="00440F90" w:rsidRPr="00CD4B05" w:rsidRDefault="00CD4B05" w:rsidP="00CD4B05">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CD4B05">
        <w:rPr>
          <w:szCs w:val="22"/>
        </w:rPr>
        <w:t>LT/1/26/6005/002 – N20</w:t>
      </w:r>
    </w:p>
    <w:p w14:paraId="2471F750" w14:textId="77777777" w:rsidR="00CD4B05" w:rsidRPr="00F757F7" w:rsidRDefault="00CD4B05" w:rsidP="00CD4B05">
      <w:pPr>
        <w:tabs>
          <w:tab w:val="left" w:pos="567"/>
        </w:tabs>
        <w:contextualSpacing/>
        <w:rPr>
          <w:sz w:val="22"/>
        </w:rPr>
      </w:pPr>
    </w:p>
    <w:p w14:paraId="466A4907" w14:textId="77777777" w:rsidR="00307BFD" w:rsidRPr="00F757F7" w:rsidRDefault="00307BFD" w:rsidP="00122E98">
      <w:pPr>
        <w:tabs>
          <w:tab w:val="left" w:pos="567"/>
        </w:tabs>
        <w:contextualSpacing/>
        <w:rPr>
          <w:sz w:val="22"/>
        </w:rPr>
      </w:pPr>
    </w:p>
    <w:p w14:paraId="23E0E1FE" w14:textId="77777777" w:rsidR="00A17866" w:rsidRPr="00F757F7" w:rsidRDefault="00A17866" w:rsidP="00122E98">
      <w:pPr>
        <w:pStyle w:val="PI1"/>
        <w:tabs>
          <w:tab w:val="left" w:pos="567"/>
        </w:tabs>
        <w:spacing w:before="0" w:after="0"/>
        <w:contextualSpacing/>
      </w:pPr>
      <w:r w:rsidRPr="00F757F7">
        <w:t>REGISTRAVIMO / PERREGISTRAVIMO DATA</w:t>
      </w:r>
    </w:p>
    <w:p w14:paraId="054A9CED" w14:textId="77777777" w:rsidR="00A17866" w:rsidRDefault="00A17866" w:rsidP="00F757F7">
      <w:pPr>
        <w:pStyle w:val="PIStandard"/>
        <w:tabs>
          <w:tab w:val="left" w:pos="567"/>
        </w:tabs>
        <w:spacing w:before="0" w:after="0"/>
        <w:contextualSpacing/>
      </w:pPr>
    </w:p>
    <w:p w14:paraId="4DD6E7FF" w14:textId="4137ACB7" w:rsidR="003B3E91" w:rsidRDefault="003B3E91" w:rsidP="00F757F7">
      <w:pPr>
        <w:pStyle w:val="PIStandard"/>
        <w:tabs>
          <w:tab w:val="left" w:pos="567"/>
        </w:tabs>
        <w:spacing w:before="0" w:after="0"/>
        <w:contextualSpacing/>
        <w:rPr>
          <w:noProof/>
          <w:snapToGrid w:val="0"/>
        </w:rPr>
      </w:pPr>
      <w:r w:rsidRPr="005D554B">
        <w:rPr>
          <w:noProof/>
          <w:snapToGrid w:val="0"/>
        </w:rPr>
        <w:t>Registravimo data</w:t>
      </w:r>
      <w:r w:rsidR="00CD4B05">
        <w:rPr>
          <w:noProof/>
          <w:snapToGrid w:val="0"/>
        </w:rPr>
        <w:t xml:space="preserve"> 2026 m. balandžio 20 d.</w:t>
      </w:r>
    </w:p>
    <w:p w14:paraId="14A3C599" w14:textId="77777777" w:rsidR="003B3E91" w:rsidRPr="00F757F7" w:rsidRDefault="003B3E91" w:rsidP="00F757F7">
      <w:pPr>
        <w:pStyle w:val="PIStandard"/>
        <w:tabs>
          <w:tab w:val="left" w:pos="567"/>
        </w:tabs>
        <w:spacing w:before="0" w:after="0"/>
        <w:contextualSpacing/>
      </w:pPr>
    </w:p>
    <w:p w14:paraId="11DD838F" w14:textId="77777777" w:rsidR="00307BFD" w:rsidRPr="00F757F7" w:rsidRDefault="00307BFD" w:rsidP="00122E98">
      <w:pPr>
        <w:pStyle w:val="PIStandard"/>
        <w:tabs>
          <w:tab w:val="left" w:pos="567"/>
        </w:tabs>
        <w:spacing w:before="0" w:after="0"/>
        <w:contextualSpacing/>
      </w:pPr>
    </w:p>
    <w:p w14:paraId="1A72E6CC" w14:textId="77777777" w:rsidR="00A17866" w:rsidRPr="00F757F7" w:rsidRDefault="0012340D" w:rsidP="00F757F7">
      <w:pPr>
        <w:pStyle w:val="PI1"/>
        <w:tabs>
          <w:tab w:val="left" w:pos="567"/>
        </w:tabs>
        <w:spacing w:before="0" w:after="0"/>
        <w:contextualSpacing/>
      </w:pPr>
      <w:r w:rsidRPr="00F757F7">
        <w:t>TEKSTO PERŽIŪROS DATA</w:t>
      </w:r>
    </w:p>
    <w:p w14:paraId="54FB1FA3" w14:textId="77777777" w:rsidR="00307BFD" w:rsidRDefault="00307BFD" w:rsidP="00122E98">
      <w:pPr>
        <w:pStyle w:val="PIStandard"/>
        <w:spacing w:before="0" w:after="0"/>
        <w:contextualSpacing/>
      </w:pPr>
    </w:p>
    <w:p w14:paraId="4C6DEA11" w14:textId="1D9A204D" w:rsidR="003B3E91" w:rsidRPr="005D554B" w:rsidRDefault="00CD4B05" w:rsidP="003B3E91">
      <w:pPr>
        <w:rPr>
          <w:snapToGrid w:val="0"/>
          <w:sz w:val="22"/>
        </w:rPr>
      </w:pPr>
      <w:r>
        <w:rPr>
          <w:noProof/>
          <w:snapToGrid w:val="0"/>
        </w:rPr>
        <w:t>2026 m. balandžio 20 d.</w:t>
      </w:r>
    </w:p>
    <w:p w14:paraId="09F86FB7" w14:textId="406AEFA6" w:rsidR="00307BFD" w:rsidRPr="00F757F7" w:rsidRDefault="00307BFD" w:rsidP="00F757F7">
      <w:pPr>
        <w:pStyle w:val="PIStandard"/>
        <w:tabs>
          <w:tab w:val="left" w:pos="567"/>
        </w:tabs>
        <w:spacing w:before="0" w:after="0"/>
        <w:contextualSpacing/>
      </w:pPr>
    </w:p>
    <w:p w14:paraId="05D313E6" w14:textId="47DB89AE" w:rsidR="00F92EB2" w:rsidRPr="00F757F7" w:rsidRDefault="003B3E91" w:rsidP="00122E98">
      <w:pPr>
        <w:pStyle w:val="PIStandard"/>
        <w:tabs>
          <w:tab w:val="left" w:pos="567"/>
        </w:tabs>
        <w:spacing w:before="0" w:after="0"/>
        <w:contextualSpacing/>
      </w:pPr>
      <w:r w:rsidRPr="005D554B">
        <w:rPr>
          <w:rFonts w:eastAsia="SimSun"/>
          <w:noProof/>
          <w:szCs w:val="22"/>
        </w:rPr>
        <w:t>Išsami informacija apie šį vaistinį preparatą pateikiama Valstybinės vaistų kontrolės tarnybos prie Lietuvos Respublikos sveikatos apsaugos ministerijos tinklalapyje</w:t>
      </w:r>
      <w:r w:rsidRPr="005D554B">
        <w:rPr>
          <w:rFonts w:eastAsia="SimSun"/>
          <w:i/>
          <w:noProof/>
          <w:szCs w:val="22"/>
        </w:rPr>
        <w:t xml:space="preserve"> </w:t>
      </w:r>
      <w:hyperlink r:id="rId11" w:history="1">
        <w:r w:rsidR="00AB6323" w:rsidRPr="00530AE2">
          <w:rPr>
            <w:rStyle w:val="Hipersaitas"/>
            <w:szCs w:val="22"/>
            <w:lang w:eastAsia="lt-LT"/>
          </w:rPr>
          <w:t>https://vvkt.lrv.lt/lt/</w:t>
        </w:r>
      </w:hyperlink>
      <w:r w:rsidR="00AB6323">
        <w:rPr>
          <w:szCs w:val="22"/>
          <w:lang w:eastAsia="lt-LT"/>
        </w:rPr>
        <w:t>.</w:t>
      </w:r>
    </w:p>
    <w:p w14:paraId="42F14BE1" w14:textId="3AF64118" w:rsidR="003B3E91" w:rsidRDefault="003B3E91" w:rsidP="00F757F7">
      <w:pPr>
        <w:tabs>
          <w:tab w:val="left" w:pos="567"/>
        </w:tabs>
        <w:contextualSpacing/>
      </w:pPr>
    </w:p>
    <w:p w14:paraId="142C1555" w14:textId="77777777" w:rsidR="003B3E91" w:rsidRDefault="003B3E91">
      <w:r>
        <w:br w:type="page"/>
      </w:r>
    </w:p>
    <w:p w14:paraId="40E4C1BB" w14:textId="77777777" w:rsidR="003B3E91" w:rsidRPr="00AF0BA0" w:rsidRDefault="003B3E91" w:rsidP="003B3E91">
      <w:pPr>
        <w:tabs>
          <w:tab w:val="left" w:pos="567"/>
        </w:tabs>
        <w:rPr>
          <w:snapToGrid w:val="0"/>
          <w:szCs w:val="22"/>
        </w:rPr>
      </w:pPr>
    </w:p>
    <w:p w14:paraId="22E8F0C9" w14:textId="77777777" w:rsidR="003B3E91" w:rsidRPr="00AF0BA0" w:rsidRDefault="003B3E91" w:rsidP="003B3E91">
      <w:pPr>
        <w:tabs>
          <w:tab w:val="left" w:pos="567"/>
        </w:tabs>
        <w:rPr>
          <w:snapToGrid w:val="0"/>
          <w:szCs w:val="22"/>
        </w:rPr>
      </w:pPr>
    </w:p>
    <w:p w14:paraId="5D6A1E4B" w14:textId="77777777" w:rsidR="003B3E91" w:rsidRPr="00AF0BA0" w:rsidRDefault="003B3E91" w:rsidP="003B3E91">
      <w:pPr>
        <w:tabs>
          <w:tab w:val="left" w:pos="567"/>
        </w:tabs>
        <w:rPr>
          <w:snapToGrid w:val="0"/>
          <w:szCs w:val="22"/>
        </w:rPr>
      </w:pPr>
    </w:p>
    <w:p w14:paraId="4B1903D4" w14:textId="77777777" w:rsidR="003B3E91" w:rsidRPr="00AF0BA0" w:rsidRDefault="003B3E91" w:rsidP="003B3E91">
      <w:pPr>
        <w:tabs>
          <w:tab w:val="left" w:pos="567"/>
        </w:tabs>
        <w:rPr>
          <w:snapToGrid w:val="0"/>
          <w:szCs w:val="22"/>
        </w:rPr>
      </w:pPr>
    </w:p>
    <w:p w14:paraId="19B4BB07" w14:textId="77777777" w:rsidR="003B3E91" w:rsidRPr="00AF0BA0" w:rsidRDefault="003B3E91" w:rsidP="003B3E91">
      <w:pPr>
        <w:tabs>
          <w:tab w:val="left" w:pos="567"/>
        </w:tabs>
        <w:rPr>
          <w:snapToGrid w:val="0"/>
          <w:szCs w:val="22"/>
        </w:rPr>
      </w:pPr>
    </w:p>
    <w:p w14:paraId="4577BB4F" w14:textId="77777777" w:rsidR="003B3E91" w:rsidRPr="00AF0BA0" w:rsidRDefault="003B3E91" w:rsidP="003B3E91">
      <w:pPr>
        <w:tabs>
          <w:tab w:val="left" w:pos="567"/>
        </w:tabs>
        <w:rPr>
          <w:snapToGrid w:val="0"/>
          <w:szCs w:val="22"/>
        </w:rPr>
      </w:pPr>
    </w:p>
    <w:p w14:paraId="1D598F48" w14:textId="77777777" w:rsidR="003B3E91" w:rsidRPr="00AF0BA0" w:rsidRDefault="003B3E91" w:rsidP="003B3E91">
      <w:pPr>
        <w:tabs>
          <w:tab w:val="left" w:pos="567"/>
        </w:tabs>
        <w:rPr>
          <w:snapToGrid w:val="0"/>
          <w:szCs w:val="22"/>
        </w:rPr>
      </w:pPr>
    </w:p>
    <w:p w14:paraId="0FDA7EDF" w14:textId="77777777" w:rsidR="003B3E91" w:rsidRPr="00AF0BA0" w:rsidRDefault="003B3E91" w:rsidP="003B3E91">
      <w:pPr>
        <w:tabs>
          <w:tab w:val="left" w:pos="567"/>
        </w:tabs>
        <w:rPr>
          <w:snapToGrid w:val="0"/>
          <w:szCs w:val="22"/>
        </w:rPr>
      </w:pPr>
    </w:p>
    <w:p w14:paraId="4C41EFF3" w14:textId="77777777" w:rsidR="003B3E91" w:rsidRPr="00AF0BA0" w:rsidRDefault="003B3E91" w:rsidP="003B3E91">
      <w:pPr>
        <w:tabs>
          <w:tab w:val="left" w:pos="567"/>
        </w:tabs>
        <w:rPr>
          <w:snapToGrid w:val="0"/>
          <w:szCs w:val="22"/>
        </w:rPr>
      </w:pPr>
    </w:p>
    <w:p w14:paraId="189F2D4C" w14:textId="77777777" w:rsidR="003B3E91" w:rsidRPr="00AF0BA0" w:rsidRDefault="003B3E91" w:rsidP="003B3E91">
      <w:pPr>
        <w:tabs>
          <w:tab w:val="left" w:pos="567"/>
        </w:tabs>
        <w:rPr>
          <w:snapToGrid w:val="0"/>
          <w:szCs w:val="22"/>
        </w:rPr>
      </w:pPr>
    </w:p>
    <w:p w14:paraId="2D99854B" w14:textId="77777777" w:rsidR="003B3E91" w:rsidRPr="00AF0BA0" w:rsidRDefault="003B3E91" w:rsidP="003B3E91">
      <w:pPr>
        <w:tabs>
          <w:tab w:val="left" w:pos="567"/>
        </w:tabs>
        <w:rPr>
          <w:snapToGrid w:val="0"/>
          <w:szCs w:val="22"/>
        </w:rPr>
      </w:pPr>
    </w:p>
    <w:p w14:paraId="759B4910" w14:textId="77777777" w:rsidR="003B3E91" w:rsidRPr="00AF0BA0" w:rsidRDefault="003B3E91" w:rsidP="003B3E91">
      <w:pPr>
        <w:tabs>
          <w:tab w:val="left" w:pos="567"/>
        </w:tabs>
        <w:rPr>
          <w:snapToGrid w:val="0"/>
          <w:szCs w:val="22"/>
        </w:rPr>
      </w:pPr>
    </w:p>
    <w:p w14:paraId="614EDB34" w14:textId="77777777" w:rsidR="003B3E91" w:rsidRPr="00AF0BA0" w:rsidRDefault="003B3E91" w:rsidP="003B3E91">
      <w:pPr>
        <w:tabs>
          <w:tab w:val="left" w:pos="567"/>
        </w:tabs>
        <w:rPr>
          <w:snapToGrid w:val="0"/>
          <w:szCs w:val="22"/>
        </w:rPr>
      </w:pPr>
    </w:p>
    <w:p w14:paraId="293C456A" w14:textId="77777777" w:rsidR="003B3E91" w:rsidRPr="00AF0BA0" w:rsidRDefault="003B3E91" w:rsidP="003B3E91">
      <w:pPr>
        <w:tabs>
          <w:tab w:val="left" w:pos="567"/>
        </w:tabs>
        <w:rPr>
          <w:snapToGrid w:val="0"/>
          <w:szCs w:val="22"/>
        </w:rPr>
      </w:pPr>
    </w:p>
    <w:p w14:paraId="083FC017" w14:textId="77777777" w:rsidR="003B3E91" w:rsidRPr="00AF0BA0" w:rsidRDefault="003B3E91" w:rsidP="003B3E91">
      <w:pPr>
        <w:tabs>
          <w:tab w:val="left" w:pos="567"/>
        </w:tabs>
        <w:rPr>
          <w:snapToGrid w:val="0"/>
          <w:szCs w:val="22"/>
        </w:rPr>
      </w:pPr>
    </w:p>
    <w:p w14:paraId="10B8D7E6" w14:textId="77777777" w:rsidR="003B3E91" w:rsidRPr="00AF0BA0" w:rsidRDefault="003B3E91" w:rsidP="003B3E91">
      <w:pPr>
        <w:tabs>
          <w:tab w:val="left" w:pos="567"/>
        </w:tabs>
        <w:rPr>
          <w:snapToGrid w:val="0"/>
          <w:szCs w:val="22"/>
        </w:rPr>
      </w:pPr>
    </w:p>
    <w:p w14:paraId="1E3F461C" w14:textId="77777777" w:rsidR="003B3E91" w:rsidRPr="00AF0BA0" w:rsidRDefault="003B3E91" w:rsidP="003B3E91">
      <w:pPr>
        <w:tabs>
          <w:tab w:val="left" w:pos="567"/>
        </w:tabs>
        <w:rPr>
          <w:snapToGrid w:val="0"/>
          <w:szCs w:val="22"/>
        </w:rPr>
      </w:pPr>
    </w:p>
    <w:p w14:paraId="7C715272" w14:textId="77777777" w:rsidR="003B3E91" w:rsidRPr="00AF0BA0" w:rsidRDefault="003B3E91" w:rsidP="003B3E91">
      <w:pPr>
        <w:tabs>
          <w:tab w:val="left" w:pos="567"/>
        </w:tabs>
        <w:rPr>
          <w:snapToGrid w:val="0"/>
          <w:szCs w:val="22"/>
        </w:rPr>
      </w:pPr>
    </w:p>
    <w:p w14:paraId="2274DB0C" w14:textId="77777777" w:rsidR="003B3E91" w:rsidRPr="00AF0BA0" w:rsidRDefault="003B3E91" w:rsidP="003B3E91">
      <w:pPr>
        <w:tabs>
          <w:tab w:val="left" w:pos="567"/>
        </w:tabs>
        <w:rPr>
          <w:snapToGrid w:val="0"/>
          <w:szCs w:val="22"/>
        </w:rPr>
      </w:pPr>
    </w:p>
    <w:p w14:paraId="78042A1B" w14:textId="77777777" w:rsidR="003B3E91" w:rsidRPr="00AF0BA0" w:rsidRDefault="003B3E91" w:rsidP="003B3E91">
      <w:pPr>
        <w:tabs>
          <w:tab w:val="left" w:pos="567"/>
        </w:tabs>
        <w:rPr>
          <w:snapToGrid w:val="0"/>
          <w:szCs w:val="22"/>
        </w:rPr>
      </w:pPr>
    </w:p>
    <w:p w14:paraId="52D04A57" w14:textId="77777777" w:rsidR="003B3E91" w:rsidRPr="00AF0BA0" w:rsidRDefault="003B3E91" w:rsidP="003B3E91">
      <w:pPr>
        <w:tabs>
          <w:tab w:val="left" w:pos="567"/>
        </w:tabs>
        <w:rPr>
          <w:snapToGrid w:val="0"/>
          <w:szCs w:val="22"/>
        </w:rPr>
      </w:pPr>
    </w:p>
    <w:p w14:paraId="1BC0C140" w14:textId="77777777" w:rsidR="003B3E91" w:rsidRDefault="003B3E91" w:rsidP="003B3E91">
      <w:pPr>
        <w:tabs>
          <w:tab w:val="left" w:pos="567"/>
        </w:tabs>
        <w:jc w:val="center"/>
        <w:rPr>
          <w:b/>
          <w:snapToGrid w:val="0"/>
          <w:szCs w:val="22"/>
        </w:rPr>
      </w:pPr>
    </w:p>
    <w:p w14:paraId="4CC27F54" w14:textId="77777777" w:rsidR="003B3E91" w:rsidRDefault="003B3E91" w:rsidP="003B3E91">
      <w:pPr>
        <w:tabs>
          <w:tab w:val="left" w:pos="567"/>
        </w:tabs>
        <w:jc w:val="center"/>
        <w:rPr>
          <w:b/>
          <w:snapToGrid w:val="0"/>
          <w:szCs w:val="22"/>
        </w:rPr>
      </w:pPr>
    </w:p>
    <w:p w14:paraId="5C9B9381" w14:textId="77777777" w:rsidR="003B3E91" w:rsidRPr="00122E98" w:rsidRDefault="003B3E91" w:rsidP="003B3E91">
      <w:pPr>
        <w:tabs>
          <w:tab w:val="left" w:pos="567"/>
        </w:tabs>
        <w:jc w:val="center"/>
        <w:rPr>
          <w:b/>
          <w:snapToGrid w:val="0"/>
          <w:sz w:val="22"/>
          <w:szCs w:val="22"/>
        </w:rPr>
      </w:pPr>
      <w:r w:rsidRPr="00122E98">
        <w:rPr>
          <w:b/>
          <w:snapToGrid w:val="0"/>
          <w:sz w:val="22"/>
          <w:szCs w:val="22"/>
        </w:rPr>
        <w:t>II PRIEDAS</w:t>
      </w:r>
    </w:p>
    <w:p w14:paraId="57769B78" w14:textId="77777777" w:rsidR="003B3E91" w:rsidRPr="00122E98" w:rsidRDefault="003B3E91" w:rsidP="003B3E91">
      <w:pPr>
        <w:tabs>
          <w:tab w:val="left" w:pos="567"/>
        </w:tabs>
        <w:ind w:left="1701" w:right="1416" w:hanging="567"/>
        <w:rPr>
          <w:snapToGrid w:val="0"/>
          <w:sz w:val="22"/>
          <w:szCs w:val="22"/>
        </w:rPr>
      </w:pPr>
    </w:p>
    <w:p w14:paraId="7C37421A" w14:textId="77777777" w:rsidR="003B3E91" w:rsidRPr="00122E98" w:rsidRDefault="003B3E91" w:rsidP="003B3E91">
      <w:pPr>
        <w:tabs>
          <w:tab w:val="left" w:pos="567"/>
        </w:tabs>
        <w:jc w:val="center"/>
        <w:rPr>
          <w:i/>
          <w:snapToGrid w:val="0"/>
          <w:sz w:val="22"/>
          <w:szCs w:val="22"/>
        </w:rPr>
      </w:pPr>
      <w:r w:rsidRPr="00122E98">
        <w:rPr>
          <w:b/>
          <w:snapToGrid w:val="0"/>
          <w:sz w:val="22"/>
          <w:szCs w:val="22"/>
        </w:rPr>
        <w:t>REGISTRACIJOS SĄLYGOS</w:t>
      </w:r>
    </w:p>
    <w:p w14:paraId="6EEFD4C8" w14:textId="77777777" w:rsidR="003B3E91" w:rsidRPr="00122E98" w:rsidRDefault="003B3E91" w:rsidP="003B3E91">
      <w:pPr>
        <w:tabs>
          <w:tab w:val="left" w:pos="567"/>
        </w:tabs>
        <w:rPr>
          <w:snapToGrid w:val="0"/>
          <w:sz w:val="22"/>
          <w:szCs w:val="22"/>
        </w:rPr>
      </w:pPr>
    </w:p>
    <w:p w14:paraId="01C2E7E2" w14:textId="77777777" w:rsidR="003B3E91" w:rsidRPr="00122E98" w:rsidRDefault="003B3E91" w:rsidP="003B3E91">
      <w:pPr>
        <w:tabs>
          <w:tab w:val="left" w:pos="1701"/>
        </w:tabs>
        <w:ind w:left="1701" w:right="567" w:hanging="567"/>
        <w:rPr>
          <w:b/>
          <w:snapToGrid w:val="0"/>
          <w:sz w:val="22"/>
          <w:szCs w:val="22"/>
        </w:rPr>
      </w:pPr>
      <w:r w:rsidRPr="00122E98">
        <w:rPr>
          <w:b/>
          <w:snapToGrid w:val="0"/>
          <w:sz w:val="22"/>
          <w:szCs w:val="22"/>
        </w:rPr>
        <w:t>A.</w:t>
      </w:r>
      <w:r w:rsidRPr="00122E98">
        <w:rPr>
          <w:b/>
          <w:snapToGrid w:val="0"/>
          <w:sz w:val="22"/>
          <w:szCs w:val="22"/>
        </w:rPr>
        <w:tab/>
        <w:t>GAMINTOJAS (-AI), ATSAKINGAS (-I) UŽ SERIJŲ IŠLEIDIMĄ</w:t>
      </w:r>
    </w:p>
    <w:p w14:paraId="2D4679E2" w14:textId="77777777" w:rsidR="003B3E91" w:rsidRPr="00122E98" w:rsidRDefault="003B3E91" w:rsidP="003B3E91">
      <w:pPr>
        <w:tabs>
          <w:tab w:val="left" w:pos="1701"/>
        </w:tabs>
        <w:ind w:left="567" w:right="567" w:hanging="567"/>
        <w:rPr>
          <w:snapToGrid w:val="0"/>
          <w:sz w:val="22"/>
          <w:szCs w:val="22"/>
        </w:rPr>
      </w:pPr>
    </w:p>
    <w:p w14:paraId="03BE9019" w14:textId="77777777" w:rsidR="003B3E91" w:rsidRPr="00122E98" w:rsidRDefault="003B3E91" w:rsidP="003B3E91">
      <w:pPr>
        <w:tabs>
          <w:tab w:val="left" w:pos="1701"/>
        </w:tabs>
        <w:ind w:left="1701" w:right="567" w:hanging="567"/>
        <w:rPr>
          <w:b/>
          <w:snapToGrid w:val="0"/>
          <w:sz w:val="22"/>
          <w:szCs w:val="22"/>
        </w:rPr>
      </w:pPr>
      <w:r w:rsidRPr="00122E98">
        <w:rPr>
          <w:b/>
          <w:snapToGrid w:val="0"/>
          <w:sz w:val="22"/>
          <w:szCs w:val="22"/>
        </w:rPr>
        <w:t>B.</w:t>
      </w:r>
      <w:r w:rsidRPr="00122E98">
        <w:rPr>
          <w:b/>
          <w:snapToGrid w:val="0"/>
          <w:sz w:val="22"/>
          <w:szCs w:val="22"/>
        </w:rPr>
        <w:tab/>
        <w:t>TIEKIMO IR VARTOJIMO SĄLYGOS AR APRIBOJIMAI</w:t>
      </w:r>
    </w:p>
    <w:p w14:paraId="40AAD404" w14:textId="77777777" w:rsidR="003B3E91" w:rsidRDefault="003B3E91" w:rsidP="003B3E91">
      <w:pPr>
        <w:rPr>
          <w:b/>
          <w:snapToGrid w:val="0"/>
          <w:szCs w:val="22"/>
        </w:rPr>
      </w:pPr>
      <w:r>
        <w:rPr>
          <w:b/>
          <w:snapToGrid w:val="0"/>
          <w:szCs w:val="22"/>
        </w:rPr>
        <w:br w:type="page"/>
      </w:r>
    </w:p>
    <w:p w14:paraId="1D96A144" w14:textId="77777777" w:rsidR="003B3E91" w:rsidRPr="00122E98" w:rsidRDefault="003B3E91" w:rsidP="003B3E91">
      <w:pPr>
        <w:rPr>
          <w:b/>
          <w:sz w:val="22"/>
          <w:szCs w:val="22"/>
        </w:rPr>
      </w:pPr>
      <w:r w:rsidRPr="00122E98">
        <w:rPr>
          <w:b/>
          <w:sz w:val="22"/>
          <w:szCs w:val="22"/>
        </w:rPr>
        <w:lastRenderedPageBreak/>
        <w:t>A.</w:t>
      </w:r>
      <w:r w:rsidRPr="00122E98">
        <w:rPr>
          <w:b/>
          <w:sz w:val="22"/>
          <w:szCs w:val="22"/>
        </w:rPr>
        <w:tab/>
        <w:t>GAMINTOJAS (-AI), ATSAKINGAS (-I) UŽ SERIJŲ IŠLEIDIMĄ</w:t>
      </w:r>
    </w:p>
    <w:p w14:paraId="36B582AC" w14:textId="77777777" w:rsidR="003B3E91" w:rsidRPr="00122E98" w:rsidRDefault="003B3E91" w:rsidP="003B3E91">
      <w:pPr>
        <w:rPr>
          <w:sz w:val="22"/>
          <w:szCs w:val="22"/>
        </w:rPr>
      </w:pPr>
    </w:p>
    <w:p w14:paraId="6C62D992" w14:textId="77777777" w:rsidR="003B3E91" w:rsidRPr="00122E98" w:rsidRDefault="003B3E91" w:rsidP="003B3E91">
      <w:pPr>
        <w:rPr>
          <w:sz w:val="22"/>
          <w:szCs w:val="22"/>
        </w:rPr>
      </w:pPr>
      <w:r w:rsidRPr="00122E98">
        <w:rPr>
          <w:sz w:val="22"/>
          <w:szCs w:val="22"/>
          <w:u w:val="single"/>
        </w:rPr>
        <w:t>Gamintojo (-ų), atsakingo (-ų) už serijų išleidimą, pavadinimas (-ai) ir adresas (-ai)</w:t>
      </w:r>
    </w:p>
    <w:p w14:paraId="2741B51F" w14:textId="77777777" w:rsidR="003B3E91" w:rsidRPr="00122E98" w:rsidRDefault="003B3E91" w:rsidP="003B3E91">
      <w:pPr>
        <w:rPr>
          <w:sz w:val="22"/>
          <w:szCs w:val="22"/>
        </w:rPr>
      </w:pPr>
    </w:p>
    <w:p w14:paraId="7C62CC09" w14:textId="30BCC2E0" w:rsidR="00460DB9" w:rsidRPr="00BE572D" w:rsidRDefault="00460DB9" w:rsidP="00460DB9">
      <w:pPr>
        <w:rPr>
          <w:sz w:val="22"/>
          <w:szCs w:val="22"/>
        </w:rPr>
      </w:pPr>
      <w:bookmarkStart w:id="9" w:name="_Hlk169009989"/>
      <w:r w:rsidRPr="00BE572D">
        <w:rPr>
          <w:sz w:val="22"/>
          <w:szCs w:val="22"/>
        </w:rPr>
        <w:t xml:space="preserve">MEDICE </w:t>
      </w:r>
      <w:proofErr w:type="spellStart"/>
      <w:r w:rsidRPr="00BE572D">
        <w:rPr>
          <w:sz w:val="22"/>
          <w:szCs w:val="22"/>
        </w:rPr>
        <w:t>Arzneimittel</w:t>
      </w:r>
      <w:proofErr w:type="spellEnd"/>
      <w:r w:rsidRPr="00BE572D">
        <w:rPr>
          <w:sz w:val="22"/>
          <w:szCs w:val="22"/>
        </w:rPr>
        <w:t xml:space="preserve"> </w:t>
      </w:r>
      <w:proofErr w:type="spellStart"/>
      <w:r w:rsidRPr="00BE572D">
        <w:rPr>
          <w:sz w:val="22"/>
          <w:szCs w:val="22"/>
        </w:rPr>
        <w:t>Pütter</w:t>
      </w:r>
      <w:proofErr w:type="spellEnd"/>
      <w:r w:rsidRPr="00BE572D">
        <w:rPr>
          <w:sz w:val="22"/>
          <w:szCs w:val="22"/>
        </w:rPr>
        <w:t xml:space="preserve"> </w:t>
      </w:r>
      <w:proofErr w:type="spellStart"/>
      <w:r w:rsidRPr="00BE572D">
        <w:rPr>
          <w:sz w:val="22"/>
          <w:szCs w:val="22"/>
        </w:rPr>
        <w:t>GmbH</w:t>
      </w:r>
      <w:proofErr w:type="spellEnd"/>
      <w:r w:rsidRPr="00BE572D">
        <w:rPr>
          <w:sz w:val="22"/>
          <w:szCs w:val="22"/>
        </w:rPr>
        <w:t xml:space="preserve"> &amp; </w:t>
      </w:r>
      <w:proofErr w:type="spellStart"/>
      <w:r w:rsidRPr="00BE572D">
        <w:rPr>
          <w:sz w:val="22"/>
          <w:szCs w:val="22"/>
        </w:rPr>
        <w:t>Co</w:t>
      </w:r>
      <w:proofErr w:type="spellEnd"/>
      <w:r w:rsidRPr="00BE572D">
        <w:rPr>
          <w:sz w:val="22"/>
          <w:szCs w:val="22"/>
        </w:rPr>
        <w:t>. KG</w:t>
      </w:r>
    </w:p>
    <w:p w14:paraId="753A7971" w14:textId="77777777" w:rsidR="00460DB9" w:rsidRPr="00BE572D" w:rsidRDefault="00460DB9" w:rsidP="00460DB9">
      <w:pPr>
        <w:rPr>
          <w:sz w:val="22"/>
          <w:szCs w:val="22"/>
        </w:rPr>
      </w:pPr>
      <w:proofErr w:type="spellStart"/>
      <w:r w:rsidRPr="00BE572D">
        <w:rPr>
          <w:sz w:val="22"/>
          <w:szCs w:val="22"/>
        </w:rPr>
        <w:t>Kuhloweg</w:t>
      </w:r>
      <w:proofErr w:type="spellEnd"/>
      <w:r w:rsidRPr="00BE572D">
        <w:rPr>
          <w:sz w:val="22"/>
          <w:szCs w:val="22"/>
        </w:rPr>
        <w:t xml:space="preserve"> 37</w:t>
      </w:r>
    </w:p>
    <w:p w14:paraId="5F51E4DA" w14:textId="77777777" w:rsidR="00460DB9" w:rsidRPr="00BE572D" w:rsidRDefault="00460DB9" w:rsidP="00460DB9">
      <w:pPr>
        <w:rPr>
          <w:sz w:val="22"/>
          <w:szCs w:val="22"/>
        </w:rPr>
      </w:pPr>
      <w:r w:rsidRPr="00BE572D">
        <w:rPr>
          <w:sz w:val="22"/>
          <w:szCs w:val="22"/>
        </w:rPr>
        <w:t xml:space="preserve">58638 </w:t>
      </w:r>
      <w:proofErr w:type="spellStart"/>
      <w:r w:rsidRPr="00BE572D">
        <w:rPr>
          <w:sz w:val="22"/>
          <w:szCs w:val="22"/>
        </w:rPr>
        <w:t>Iserlohn</w:t>
      </w:r>
      <w:proofErr w:type="spellEnd"/>
    </w:p>
    <w:p w14:paraId="63C56253" w14:textId="77777777" w:rsidR="00460DB9" w:rsidRPr="00122E98" w:rsidRDefault="00460DB9" w:rsidP="00460DB9">
      <w:pPr>
        <w:rPr>
          <w:sz w:val="22"/>
          <w:szCs w:val="22"/>
        </w:rPr>
      </w:pPr>
      <w:r w:rsidRPr="00BE572D">
        <w:rPr>
          <w:sz w:val="22"/>
          <w:szCs w:val="22"/>
        </w:rPr>
        <w:t>Vokietija</w:t>
      </w:r>
    </w:p>
    <w:bookmarkEnd w:id="9"/>
    <w:p w14:paraId="454EF20F" w14:textId="77777777" w:rsidR="003B3E91" w:rsidRPr="00122E98" w:rsidRDefault="003B3E91" w:rsidP="003B3E91">
      <w:pPr>
        <w:rPr>
          <w:sz w:val="22"/>
          <w:szCs w:val="22"/>
        </w:rPr>
      </w:pPr>
    </w:p>
    <w:p w14:paraId="00A90085" w14:textId="77777777" w:rsidR="003B3E91" w:rsidRPr="00122E98" w:rsidRDefault="003B3E91" w:rsidP="003B3E91">
      <w:pPr>
        <w:rPr>
          <w:sz w:val="22"/>
          <w:szCs w:val="22"/>
        </w:rPr>
      </w:pPr>
      <w:r w:rsidRPr="00122E98">
        <w:rPr>
          <w:b/>
          <w:sz w:val="22"/>
          <w:szCs w:val="22"/>
        </w:rPr>
        <w:t>B.</w:t>
      </w:r>
      <w:r w:rsidRPr="00122E98">
        <w:rPr>
          <w:b/>
          <w:sz w:val="22"/>
          <w:szCs w:val="22"/>
        </w:rPr>
        <w:tab/>
        <w:t>TIEKIMO IR VARTOJIMO SĄLYGOS AR APRIBOJIMAI</w:t>
      </w:r>
    </w:p>
    <w:p w14:paraId="6E85A456" w14:textId="77777777" w:rsidR="003B3E91" w:rsidRPr="00122E98" w:rsidRDefault="003B3E91" w:rsidP="003B3E91">
      <w:pPr>
        <w:rPr>
          <w:sz w:val="22"/>
          <w:szCs w:val="22"/>
        </w:rPr>
      </w:pPr>
    </w:p>
    <w:p w14:paraId="17FE7606" w14:textId="77777777" w:rsidR="003B3E91" w:rsidRPr="00122E98" w:rsidRDefault="003B3E91" w:rsidP="003B3E91">
      <w:pPr>
        <w:rPr>
          <w:sz w:val="22"/>
          <w:szCs w:val="22"/>
        </w:rPr>
      </w:pPr>
      <w:r w:rsidRPr="00382116">
        <w:rPr>
          <w:sz w:val="22"/>
          <w:szCs w:val="22"/>
        </w:rPr>
        <w:t>Nereceptinis vaistinis preparatas.</w:t>
      </w:r>
    </w:p>
    <w:p w14:paraId="18029016" w14:textId="77777777" w:rsidR="003B3E91" w:rsidRPr="00AF0BA0" w:rsidRDefault="003B3E91" w:rsidP="003B3E91">
      <w:r w:rsidRPr="00AF0BA0">
        <w:rPr>
          <w:b/>
        </w:rPr>
        <w:br w:type="page"/>
      </w:r>
    </w:p>
    <w:p w14:paraId="37D27F71" w14:textId="77777777" w:rsidR="00AF4784" w:rsidRPr="00AF0BA0" w:rsidRDefault="00AF4784" w:rsidP="00AF4784">
      <w:pPr>
        <w:tabs>
          <w:tab w:val="left" w:pos="567"/>
        </w:tabs>
        <w:rPr>
          <w:snapToGrid w:val="0"/>
          <w:szCs w:val="22"/>
        </w:rPr>
      </w:pPr>
    </w:p>
    <w:p w14:paraId="216FF123" w14:textId="77777777" w:rsidR="00AF4784" w:rsidRPr="00AF0BA0" w:rsidRDefault="00AF4784" w:rsidP="00AF4784">
      <w:pPr>
        <w:tabs>
          <w:tab w:val="left" w:pos="567"/>
        </w:tabs>
        <w:rPr>
          <w:snapToGrid w:val="0"/>
          <w:szCs w:val="22"/>
        </w:rPr>
      </w:pPr>
    </w:p>
    <w:p w14:paraId="5E829272" w14:textId="77777777" w:rsidR="00AF4784" w:rsidRPr="00AF0BA0" w:rsidRDefault="00AF4784" w:rsidP="00AF4784">
      <w:pPr>
        <w:tabs>
          <w:tab w:val="left" w:pos="567"/>
        </w:tabs>
        <w:rPr>
          <w:snapToGrid w:val="0"/>
          <w:szCs w:val="22"/>
        </w:rPr>
      </w:pPr>
    </w:p>
    <w:p w14:paraId="52390B3C" w14:textId="77777777" w:rsidR="00AF4784" w:rsidRPr="00AF0BA0" w:rsidRDefault="00AF4784" w:rsidP="00AF4784">
      <w:pPr>
        <w:tabs>
          <w:tab w:val="left" w:pos="567"/>
        </w:tabs>
        <w:rPr>
          <w:snapToGrid w:val="0"/>
          <w:szCs w:val="22"/>
        </w:rPr>
      </w:pPr>
    </w:p>
    <w:p w14:paraId="7170E53F" w14:textId="77777777" w:rsidR="00AF4784" w:rsidRPr="00AF0BA0" w:rsidRDefault="00AF4784" w:rsidP="00AF4784">
      <w:pPr>
        <w:tabs>
          <w:tab w:val="left" w:pos="567"/>
        </w:tabs>
        <w:rPr>
          <w:snapToGrid w:val="0"/>
          <w:szCs w:val="22"/>
        </w:rPr>
      </w:pPr>
    </w:p>
    <w:p w14:paraId="131783AC" w14:textId="77777777" w:rsidR="00AF4784" w:rsidRPr="00AF0BA0" w:rsidRDefault="00AF4784" w:rsidP="00AF4784">
      <w:pPr>
        <w:tabs>
          <w:tab w:val="left" w:pos="567"/>
        </w:tabs>
        <w:rPr>
          <w:snapToGrid w:val="0"/>
          <w:szCs w:val="22"/>
        </w:rPr>
      </w:pPr>
    </w:p>
    <w:p w14:paraId="0823129D" w14:textId="77777777" w:rsidR="00AF4784" w:rsidRPr="00AF0BA0" w:rsidRDefault="00AF4784" w:rsidP="00AF4784">
      <w:pPr>
        <w:tabs>
          <w:tab w:val="left" w:pos="567"/>
        </w:tabs>
        <w:rPr>
          <w:snapToGrid w:val="0"/>
          <w:szCs w:val="22"/>
        </w:rPr>
      </w:pPr>
    </w:p>
    <w:p w14:paraId="448DBC32" w14:textId="77777777" w:rsidR="00AF4784" w:rsidRPr="00AF0BA0" w:rsidRDefault="00AF4784" w:rsidP="00AF4784">
      <w:pPr>
        <w:tabs>
          <w:tab w:val="left" w:pos="567"/>
        </w:tabs>
        <w:rPr>
          <w:snapToGrid w:val="0"/>
          <w:szCs w:val="22"/>
        </w:rPr>
      </w:pPr>
    </w:p>
    <w:p w14:paraId="0C79959F" w14:textId="77777777" w:rsidR="00AF4784" w:rsidRPr="00AF0BA0" w:rsidRDefault="00AF4784" w:rsidP="00AF4784">
      <w:pPr>
        <w:tabs>
          <w:tab w:val="left" w:pos="567"/>
        </w:tabs>
        <w:rPr>
          <w:snapToGrid w:val="0"/>
          <w:szCs w:val="22"/>
        </w:rPr>
      </w:pPr>
    </w:p>
    <w:p w14:paraId="2F6DA4DE" w14:textId="77777777" w:rsidR="00AF4784" w:rsidRPr="00AF0BA0" w:rsidRDefault="00AF4784" w:rsidP="00AF4784">
      <w:pPr>
        <w:tabs>
          <w:tab w:val="left" w:pos="567"/>
        </w:tabs>
        <w:outlineLvl w:val="0"/>
        <w:rPr>
          <w:snapToGrid w:val="0"/>
          <w:szCs w:val="22"/>
        </w:rPr>
      </w:pPr>
    </w:p>
    <w:p w14:paraId="1C5AA3A7" w14:textId="77777777" w:rsidR="00AF4784" w:rsidRPr="00AF0BA0" w:rsidRDefault="00AF4784" w:rsidP="00AF4784">
      <w:pPr>
        <w:tabs>
          <w:tab w:val="left" w:pos="567"/>
        </w:tabs>
        <w:outlineLvl w:val="0"/>
        <w:rPr>
          <w:snapToGrid w:val="0"/>
          <w:szCs w:val="22"/>
        </w:rPr>
      </w:pPr>
    </w:p>
    <w:p w14:paraId="5C4510B0" w14:textId="77777777" w:rsidR="00AF4784" w:rsidRPr="00AF0BA0" w:rsidRDefault="00AF4784" w:rsidP="00AF4784">
      <w:pPr>
        <w:tabs>
          <w:tab w:val="left" w:pos="567"/>
        </w:tabs>
        <w:outlineLvl w:val="0"/>
        <w:rPr>
          <w:snapToGrid w:val="0"/>
          <w:szCs w:val="22"/>
        </w:rPr>
      </w:pPr>
    </w:p>
    <w:p w14:paraId="609E13AA" w14:textId="77777777" w:rsidR="00AF4784" w:rsidRPr="00AF0BA0" w:rsidRDefault="00AF4784" w:rsidP="00AF4784">
      <w:pPr>
        <w:tabs>
          <w:tab w:val="left" w:pos="567"/>
        </w:tabs>
        <w:outlineLvl w:val="0"/>
        <w:rPr>
          <w:snapToGrid w:val="0"/>
          <w:szCs w:val="22"/>
        </w:rPr>
      </w:pPr>
    </w:p>
    <w:p w14:paraId="2B6557E5" w14:textId="77777777" w:rsidR="00AF4784" w:rsidRPr="00AF0BA0" w:rsidRDefault="00AF4784" w:rsidP="00AF4784">
      <w:pPr>
        <w:tabs>
          <w:tab w:val="left" w:pos="567"/>
        </w:tabs>
        <w:outlineLvl w:val="0"/>
        <w:rPr>
          <w:snapToGrid w:val="0"/>
          <w:szCs w:val="22"/>
        </w:rPr>
      </w:pPr>
    </w:p>
    <w:p w14:paraId="69E9BEAF" w14:textId="77777777" w:rsidR="00AF4784" w:rsidRPr="00AF0BA0" w:rsidRDefault="00AF4784" w:rsidP="00AF4784">
      <w:pPr>
        <w:tabs>
          <w:tab w:val="left" w:pos="567"/>
        </w:tabs>
        <w:outlineLvl w:val="0"/>
        <w:rPr>
          <w:snapToGrid w:val="0"/>
          <w:szCs w:val="22"/>
        </w:rPr>
      </w:pPr>
    </w:p>
    <w:p w14:paraId="47453F40" w14:textId="77777777" w:rsidR="00AF4784" w:rsidRPr="00AF0BA0" w:rsidRDefault="00AF4784" w:rsidP="00AF4784">
      <w:pPr>
        <w:tabs>
          <w:tab w:val="left" w:pos="567"/>
        </w:tabs>
        <w:outlineLvl w:val="0"/>
        <w:rPr>
          <w:snapToGrid w:val="0"/>
          <w:szCs w:val="22"/>
        </w:rPr>
      </w:pPr>
    </w:p>
    <w:p w14:paraId="469867DF" w14:textId="77777777" w:rsidR="00AF4784" w:rsidRPr="00AF0BA0" w:rsidRDefault="00AF4784" w:rsidP="00AF4784">
      <w:pPr>
        <w:tabs>
          <w:tab w:val="left" w:pos="567"/>
        </w:tabs>
        <w:outlineLvl w:val="0"/>
        <w:rPr>
          <w:snapToGrid w:val="0"/>
          <w:szCs w:val="22"/>
        </w:rPr>
      </w:pPr>
    </w:p>
    <w:p w14:paraId="5FD5A5E2" w14:textId="77777777" w:rsidR="00AF4784" w:rsidRPr="00AF0BA0" w:rsidRDefault="00AF4784" w:rsidP="00AF4784">
      <w:pPr>
        <w:tabs>
          <w:tab w:val="left" w:pos="567"/>
        </w:tabs>
        <w:outlineLvl w:val="0"/>
        <w:rPr>
          <w:snapToGrid w:val="0"/>
          <w:szCs w:val="22"/>
        </w:rPr>
      </w:pPr>
    </w:p>
    <w:p w14:paraId="2249C112" w14:textId="77777777" w:rsidR="00AF4784" w:rsidRPr="00AF0BA0" w:rsidRDefault="00AF4784" w:rsidP="00AF4784">
      <w:pPr>
        <w:tabs>
          <w:tab w:val="left" w:pos="567"/>
        </w:tabs>
        <w:outlineLvl w:val="0"/>
        <w:rPr>
          <w:snapToGrid w:val="0"/>
          <w:szCs w:val="22"/>
        </w:rPr>
      </w:pPr>
    </w:p>
    <w:p w14:paraId="02808D95" w14:textId="77777777" w:rsidR="00AF4784" w:rsidRPr="00AF0BA0" w:rsidRDefault="00AF4784" w:rsidP="00AF4784">
      <w:pPr>
        <w:tabs>
          <w:tab w:val="left" w:pos="567"/>
        </w:tabs>
        <w:outlineLvl w:val="0"/>
        <w:rPr>
          <w:snapToGrid w:val="0"/>
          <w:szCs w:val="22"/>
        </w:rPr>
      </w:pPr>
    </w:p>
    <w:p w14:paraId="18C44FE5" w14:textId="77777777" w:rsidR="00AF4784" w:rsidRPr="00AF0BA0" w:rsidRDefault="00AF4784" w:rsidP="00AF4784">
      <w:pPr>
        <w:tabs>
          <w:tab w:val="left" w:pos="567"/>
        </w:tabs>
        <w:outlineLvl w:val="0"/>
        <w:rPr>
          <w:snapToGrid w:val="0"/>
          <w:szCs w:val="22"/>
        </w:rPr>
      </w:pPr>
    </w:p>
    <w:p w14:paraId="3E39B19A" w14:textId="77777777" w:rsidR="00AF4784" w:rsidRPr="00AF0BA0" w:rsidRDefault="00AF4784" w:rsidP="00AF4784">
      <w:pPr>
        <w:tabs>
          <w:tab w:val="left" w:pos="567"/>
        </w:tabs>
        <w:outlineLvl w:val="0"/>
        <w:rPr>
          <w:snapToGrid w:val="0"/>
          <w:szCs w:val="22"/>
        </w:rPr>
      </w:pPr>
    </w:p>
    <w:p w14:paraId="465F2E45" w14:textId="77777777" w:rsidR="00AF4784" w:rsidRPr="00AF0BA0" w:rsidRDefault="00AF4784" w:rsidP="00AF4784">
      <w:pPr>
        <w:tabs>
          <w:tab w:val="left" w:pos="567"/>
        </w:tabs>
        <w:outlineLvl w:val="0"/>
        <w:rPr>
          <w:snapToGrid w:val="0"/>
          <w:szCs w:val="22"/>
        </w:rPr>
      </w:pPr>
    </w:p>
    <w:p w14:paraId="4C7EF84A" w14:textId="77777777" w:rsidR="00AF4784" w:rsidRPr="00AF0BA0" w:rsidRDefault="00AF4784" w:rsidP="00AF4784">
      <w:pPr>
        <w:keepNext/>
        <w:tabs>
          <w:tab w:val="left" w:pos="567"/>
        </w:tabs>
        <w:jc w:val="center"/>
        <w:outlineLvl w:val="1"/>
        <w:rPr>
          <w:b/>
          <w:snapToGrid w:val="0"/>
          <w:szCs w:val="22"/>
          <w:lang w:eastAsia="x-none"/>
        </w:rPr>
      </w:pPr>
      <w:r w:rsidRPr="00AF0BA0">
        <w:rPr>
          <w:b/>
          <w:bCs/>
          <w:iCs/>
          <w:snapToGrid w:val="0"/>
          <w:szCs w:val="22"/>
          <w:lang w:eastAsia="x-none"/>
        </w:rPr>
        <w:t>III PRIEDAS</w:t>
      </w:r>
    </w:p>
    <w:p w14:paraId="3E0805F3" w14:textId="77777777" w:rsidR="00AF4784" w:rsidRPr="00AF0BA0" w:rsidRDefault="00AF4784" w:rsidP="00AF4784">
      <w:pPr>
        <w:tabs>
          <w:tab w:val="left" w:pos="567"/>
        </w:tabs>
        <w:rPr>
          <w:snapToGrid w:val="0"/>
          <w:szCs w:val="22"/>
        </w:rPr>
      </w:pPr>
    </w:p>
    <w:p w14:paraId="54D917AA" w14:textId="77777777" w:rsidR="00AF4784" w:rsidRPr="00AF0BA0" w:rsidRDefault="00AF4784" w:rsidP="00AF4784">
      <w:pPr>
        <w:keepNext/>
        <w:tabs>
          <w:tab w:val="left" w:pos="567"/>
        </w:tabs>
        <w:jc w:val="center"/>
        <w:outlineLvl w:val="1"/>
        <w:rPr>
          <w:b/>
          <w:snapToGrid w:val="0"/>
          <w:szCs w:val="22"/>
          <w:lang w:eastAsia="x-none"/>
        </w:rPr>
      </w:pPr>
      <w:r w:rsidRPr="00AF0BA0">
        <w:rPr>
          <w:b/>
          <w:bCs/>
          <w:iCs/>
          <w:snapToGrid w:val="0"/>
          <w:szCs w:val="22"/>
          <w:lang w:eastAsia="x-none"/>
        </w:rPr>
        <w:t>ŽENKLINIMAS IR PAKUOTĖS LAPELIS</w:t>
      </w:r>
    </w:p>
    <w:p w14:paraId="276DAD2D" w14:textId="77777777" w:rsidR="00AF4784" w:rsidRPr="00AF0BA0" w:rsidRDefault="00AF4784" w:rsidP="00AF4784">
      <w:pPr>
        <w:tabs>
          <w:tab w:val="left" w:pos="567"/>
        </w:tabs>
        <w:rPr>
          <w:snapToGrid w:val="0"/>
          <w:szCs w:val="22"/>
        </w:rPr>
      </w:pPr>
      <w:r w:rsidRPr="00AF0BA0">
        <w:rPr>
          <w:snapToGrid w:val="0"/>
          <w:szCs w:val="22"/>
        </w:rPr>
        <w:br w:type="page"/>
      </w:r>
    </w:p>
    <w:p w14:paraId="359957B6" w14:textId="77777777" w:rsidR="00AF4784" w:rsidRPr="00AF0BA0" w:rsidRDefault="00AF4784" w:rsidP="00AF4784">
      <w:pPr>
        <w:tabs>
          <w:tab w:val="left" w:pos="567"/>
        </w:tabs>
        <w:rPr>
          <w:snapToGrid w:val="0"/>
          <w:szCs w:val="22"/>
        </w:rPr>
      </w:pPr>
    </w:p>
    <w:p w14:paraId="56C6BC14" w14:textId="77777777" w:rsidR="00AF4784" w:rsidRPr="00AF0BA0" w:rsidRDefault="00AF4784" w:rsidP="00AF4784">
      <w:pPr>
        <w:tabs>
          <w:tab w:val="left" w:pos="567"/>
        </w:tabs>
        <w:rPr>
          <w:snapToGrid w:val="0"/>
          <w:szCs w:val="22"/>
        </w:rPr>
      </w:pPr>
    </w:p>
    <w:p w14:paraId="212A38BD" w14:textId="77777777" w:rsidR="00AF4784" w:rsidRPr="00AF0BA0" w:rsidRDefault="00AF4784" w:rsidP="00AF4784">
      <w:pPr>
        <w:tabs>
          <w:tab w:val="left" w:pos="567"/>
        </w:tabs>
        <w:rPr>
          <w:snapToGrid w:val="0"/>
          <w:szCs w:val="22"/>
        </w:rPr>
      </w:pPr>
    </w:p>
    <w:p w14:paraId="6BCF6C98" w14:textId="77777777" w:rsidR="00AF4784" w:rsidRPr="00AF0BA0" w:rsidRDefault="00AF4784" w:rsidP="00AF4784">
      <w:pPr>
        <w:tabs>
          <w:tab w:val="left" w:pos="567"/>
        </w:tabs>
        <w:rPr>
          <w:snapToGrid w:val="0"/>
          <w:szCs w:val="22"/>
        </w:rPr>
      </w:pPr>
    </w:p>
    <w:p w14:paraId="0F85FD6E" w14:textId="77777777" w:rsidR="00AF4784" w:rsidRPr="00AF0BA0" w:rsidRDefault="00AF4784" w:rsidP="00AF4784">
      <w:pPr>
        <w:tabs>
          <w:tab w:val="left" w:pos="567"/>
        </w:tabs>
        <w:rPr>
          <w:snapToGrid w:val="0"/>
          <w:szCs w:val="22"/>
        </w:rPr>
      </w:pPr>
    </w:p>
    <w:p w14:paraId="22582254" w14:textId="77777777" w:rsidR="00AF4784" w:rsidRPr="00AF0BA0" w:rsidRDefault="00AF4784" w:rsidP="00AF4784">
      <w:pPr>
        <w:tabs>
          <w:tab w:val="left" w:pos="567"/>
        </w:tabs>
        <w:rPr>
          <w:snapToGrid w:val="0"/>
          <w:szCs w:val="22"/>
        </w:rPr>
      </w:pPr>
    </w:p>
    <w:p w14:paraId="2A29C14A" w14:textId="77777777" w:rsidR="00AF4784" w:rsidRPr="00AF0BA0" w:rsidRDefault="00AF4784" w:rsidP="00AF4784">
      <w:pPr>
        <w:tabs>
          <w:tab w:val="left" w:pos="567"/>
        </w:tabs>
        <w:rPr>
          <w:snapToGrid w:val="0"/>
          <w:szCs w:val="22"/>
        </w:rPr>
      </w:pPr>
    </w:p>
    <w:p w14:paraId="1EE90662" w14:textId="77777777" w:rsidR="00AF4784" w:rsidRPr="00AF0BA0" w:rsidRDefault="00AF4784" w:rsidP="00AF4784">
      <w:pPr>
        <w:tabs>
          <w:tab w:val="left" w:pos="567"/>
        </w:tabs>
        <w:rPr>
          <w:snapToGrid w:val="0"/>
          <w:szCs w:val="22"/>
        </w:rPr>
      </w:pPr>
    </w:p>
    <w:p w14:paraId="6CA6908D" w14:textId="77777777" w:rsidR="00AF4784" w:rsidRPr="00AF0BA0" w:rsidRDefault="00AF4784" w:rsidP="00AF4784">
      <w:pPr>
        <w:tabs>
          <w:tab w:val="left" w:pos="567"/>
        </w:tabs>
        <w:rPr>
          <w:snapToGrid w:val="0"/>
          <w:szCs w:val="22"/>
        </w:rPr>
      </w:pPr>
    </w:p>
    <w:p w14:paraId="4D045ED8" w14:textId="77777777" w:rsidR="00AF4784" w:rsidRPr="00AF0BA0" w:rsidRDefault="00AF4784" w:rsidP="00AF4784">
      <w:pPr>
        <w:tabs>
          <w:tab w:val="left" w:pos="567"/>
        </w:tabs>
        <w:rPr>
          <w:snapToGrid w:val="0"/>
          <w:szCs w:val="22"/>
        </w:rPr>
      </w:pPr>
    </w:p>
    <w:p w14:paraId="3BB7546B" w14:textId="77777777" w:rsidR="00AF4784" w:rsidRPr="00AF0BA0" w:rsidRDefault="00AF4784" w:rsidP="00AF4784">
      <w:pPr>
        <w:tabs>
          <w:tab w:val="left" w:pos="567"/>
        </w:tabs>
        <w:rPr>
          <w:snapToGrid w:val="0"/>
          <w:szCs w:val="22"/>
        </w:rPr>
      </w:pPr>
    </w:p>
    <w:p w14:paraId="032E5F72" w14:textId="77777777" w:rsidR="00AF4784" w:rsidRPr="00AF0BA0" w:rsidRDefault="00AF4784" w:rsidP="00AF4784">
      <w:pPr>
        <w:tabs>
          <w:tab w:val="left" w:pos="567"/>
        </w:tabs>
        <w:rPr>
          <w:snapToGrid w:val="0"/>
          <w:szCs w:val="22"/>
        </w:rPr>
      </w:pPr>
    </w:p>
    <w:p w14:paraId="25105256" w14:textId="77777777" w:rsidR="00AF4784" w:rsidRPr="00AF0BA0" w:rsidRDefault="00AF4784" w:rsidP="00AF4784">
      <w:pPr>
        <w:tabs>
          <w:tab w:val="left" w:pos="567"/>
        </w:tabs>
        <w:rPr>
          <w:snapToGrid w:val="0"/>
          <w:szCs w:val="22"/>
        </w:rPr>
      </w:pPr>
    </w:p>
    <w:p w14:paraId="7E337060" w14:textId="77777777" w:rsidR="00AF4784" w:rsidRPr="00AF0BA0" w:rsidRDefault="00AF4784" w:rsidP="00AF4784">
      <w:pPr>
        <w:tabs>
          <w:tab w:val="left" w:pos="567"/>
        </w:tabs>
        <w:rPr>
          <w:snapToGrid w:val="0"/>
          <w:szCs w:val="22"/>
        </w:rPr>
      </w:pPr>
    </w:p>
    <w:p w14:paraId="166B207E" w14:textId="77777777" w:rsidR="00AF4784" w:rsidRPr="00AF0BA0" w:rsidRDefault="00AF4784" w:rsidP="00AF4784">
      <w:pPr>
        <w:tabs>
          <w:tab w:val="left" w:pos="567"/>
        </w:tabs>
        <w:rPr>
          <w:snapToGrid w:val="0"/>
          <w:szCs w:val="22"/>
        </w:rPr>
      </w:pPr>
    </w:p>
    <w:p w14:paraId="26CA40F1" w14:textId="77777777" w:rsidR="00AF4784" w:rsidRPr="00AF0BA0" w:rsidRDefault="00AF4784" w:rsidP="00AF4784">
      <w:pPr>
        <w:tabs>
          <w:tab w:val="left" w:pos="567"/>
        </w:tabs>
        <w:rPr>
          <w:snapToGrid w:val="0"/>
          <w:szCs w:val="22"/>
        </w:rPr>
      </w:pPr>
    </w:p>
    <w:p w14:paraId="382A15BF" w14:textId="77777777" w:rsidR="00AF4784" w:rsidRPr="00AF0BA0" w:rsidRDefault="00AF4784" w:rsidP="00AF4784">
      <w:pPr>
        <w:tabs>
          <w:tab w:val="left" w:pos="567"/>
        </w:tabs>
        <w:rPr>
          <w:snapToGrid w:val="0"/>
          <w:szCs w:val="22"/>
        </w:rPr>
      </w:pPr>
    </w:p>
    <w:p w14:paraId="41912311" w14:textId="77777777" w:rsidR="00AF4784" w:rsidRPr="00AF0BA0" w:rsidRDefault="00AF4784" w:rsidP="00AF4784">
      <w:pPr>
        <w:tabs>
          <w:tab w:val="left" w:pos="567"/>
        </w:tabs>
        <w:rPr>
          <w:snapToGrid w:val="0"/>
          <w:szCs w:val="22"/>
        </w:rPr>
      </w:pPr>
    </w:p>
    <w:p w14:paraId="77FB257B" w14:textId="77777777" w:rsidR="00AF4784" w:rsidRPr="00AF0BA0" w:rsidRDefault="00AF4784" w:rsidP="00AF4784">
      <w:pPr>
        <w:tabs>
          <w:tab w:val="left" w:pos="567"/>
        </w:tabs>
        <w:rPr>
          <w:snapToGrid w:val="0"/>
          <w:szCs w:val="22"/>
        </w:rPr>
      </w:pPr>
    </w:p>
    <w:p w14:paraId="78D9C582" w14:textId="77777777" w:rsidR="00AF4784" w:rsidRPr="00AF0BA0" w:rsidRDefault="00AF4784" w:rsidP="00AF4784">
      <w:pPr>
        <w:tabs>
          <w:tab w:val="left" w:pos="567"/>
        </w:tabs>
        <w:rPr>
          <w:snapToGrid w:val="0"/>
          <w:szCs w:val="22"/>
        </w:rPr>
      </w:pPr>
    </w:p>
    <w:p w14:paraId="557B06BC" w14:textId="77777777" w:rsidR="00AF4784" w:rsidRPr="00AF0BA0" w:rsidRDefault="00AF4784" w:rsidP="00AF4784">
      <w:pPr>
        <w:tabs>
          <w:tab w:val="left" w:pos="567"/>
        </w:tabs>
        <w:rPr>
          <w:snapToGrid w:val="0"/>
          <w:szCs w:val="22"/>
        </w:rPr>
      </w:pPr>
    </w:p>
    <w:p w14:paraId="6BBE3389" w14:textId="77777777" w:rsidR="00AF4784" w:rsidRPr="00AF0BA0" w:rsidRDefault="00AF4784" w:rsidP="00AF4784">
      <w:pPr>
        <w:tabs>
          <w:tab w:val="left" w:pos="567"/>
        </w:tabs>
        <w:rPr>
          <w:snapToGrid w:val="0"/>
          <w:szCs w:val="22"/>
        </w:rPr>
      </w:pPr>
    </w:p>
    <w:p w14:paraId="7ACBF56B" w14:textId="77777777" w:rsidR="00AF4784" w:rsidRDefault="00AF4784" w:rsidP="00AF4784">
      <w:pPr>
        <w:keepNext/>
        <w:tabs>
          <w:tab w:val="left" w:pos="567"/>
        </w:tabs>
        <w:jc w:val="center"/>
        <w:outlineLvl w:val="1"/>
        <w:rPr>
          <w:b/>
          <w:bCs/>
          <w:iCs/>
          <w:snapToGrid w:val="0"/>
          <w:szCs w:val="22"/>
          <w:lang w:eastAsia="x-none"/>
        </w:rPr>
      </w:pPr>
    </w:p>
    <w:p w14:paraId="7D930460" w14:textId="77777777" w:rsidR="00AF4784" w:rsidRPr="00AF0BA0" w:rsidRDefault="00AF4784" w:rsidP="00AF4784">
      <w:pPr>
        <w:keepNext/>
        <w:tabs>
          <w:tab w:val="left" w:pos="567"/>
        </w:tabs>
        <w:jc w:val="center"/>
        <w:outlineLvl w:val="1"/>
        <w:rPr>
          <w:b/>
          <w:snapToGrid w:val="0"/>
          <w:szCs w:val="22"/>
          <w:lang w:eastAsia="x-none"/>
        </w:rPr>
      </w:pPr>
      <w:r w:rsidRPr="00AF0BA0">
        <w:rPr>
          <w:b/>
          <w:bCs/>
          <w:iCs/>
          <w:snapToGrid w:val="0"/>
          <w:szCs w:val="22"/>
          <w:lang w:eastAsia="x-none"/>
        </w:rPr>
        <w:t>A. ŽENKLINIMAS</w:t>
      </w:r>
    </w:p>
    <w:p w14:paraId="7BEE6BDE" w14:textId="0DF95DD9" w:rsidR="00AF4784" w:rsidRDefault="00AF4784" w:rsidP="00AF4784">
      <w:pPr>
        <w:pStyle w:val="PITitelBox"/>
        <w:tabs>
          <w:tab w:val="left" w:pos="567"/>
        </w:tabs>
        <w:spacing w:before="0" w:after="0"/>
        <w:contextualSpacing/>
        <w:jc w:val="left"/>
      </w:pPr>
      <w:r w:rsidRPr="00AF0BA0">
        <w:rPr>
          <w:snapToGrid w:val="0"/>
          <w:szCs w:val="22"/>
        </w:rPr>
        <w:br w:type="page"/>
      </w:r>
      <w:r w:rsidRPr="00AF4784">
        <w:rPr>
          <w:snapToGrid w:val="0"/>
          <w:szCs w:val="22"/>
        </w:rPr>
        <w:lastRenderedPageBreak/>
        <w:t>Informacija ant išorinės pakuotės</w:t>
      </w:r>
    </w:p>
    <w:p w14:paraId="0CF330FC" w14:textId="77777777" w:rsidR="00AF4784" w:rsidRDefault="00AF4784" w:rsidP="00AF4784">
      <w:pPr>
        <w:pStyle w:val="PITitelBox"/>
        <w:tabs>
          <w:tab w:val="left" w:pos="567"/>
        </w:tabs>
        <w:spacing w:before="0" w:after="0"/>
        <w:contextualSpacing/>
        <w:jc w:val="left"/>
      </w:pPr>
    </w:p>
    <w:p w14:paraId="33D5F8D5" w14:textId="3291FA91" w:rsidR="00F92EB2" w:rsidRPr="00F757F7" w:rsidRDefault="00F92EB2" w:rsidP="00122E98">
      <w:pPr>
        <w:pStyle w:val="PITitelBox"/>
        <w:tabs>
          <w:tab w:val="left" w:pos="567"/>
        </w:tabs>
        <w:spacing w:before="0" w:after="0"/>
        <w:contextualSpacing/>
        <w:jc w:val="left"/>
      </w:pPr>
      <w:r w:rsidRPr="00F757F7">
        <w:t>karton</w:t>
      </w:r>
      <w:r w:rsidR="00AF4784">
        <w:t>O</w:t>
      </w:r>
      <w:r w:rsidRPr="00F757F7">
        <w:t xml:space="preserve"> dėžutė</w:t>
      </w:r>
    </w:p>
    <w:p w14:paraId="32B7DB1F" w14:textId="77777777" w:rsidR="00F92EB2" w:rsidRDefault="00F92EB2" w:rsidP="00F757F7">
      <w:pPr>
        <w:pStyle w:val="PIStandard"/>
        <w:tabs>
          <w:tab w:val="left" w:pos="567"/>
        </w:tabs>
        <w:spacing w:before="0" w:after="0"/>
        <w:contextualSpacing/>
      </w:pPr>
    </w:p>
    <w:p w14:paraId="76E67692" w14:textId="77777777" w:rsidR="00D50B3E" w:rsidRPr="005D554B" w:rsidRDefault="00D50B3E" w:rsidP="00D50B3E">
      <w:pPr>
        <w:tabs>
          <w:tab w:val="left" w:pos="567"/>
        </w:tabs>
        <w:spacing w:line="260" w:lineRule="exact"/>
        <w:rPr>
          <w:snapToGrid w:val="0"/>
          <w:sz w:val="22"/>
        </w:rPr>
      </w:pPr>
    </w:p>
    <w:p w14:paraId="025FBC79"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5D554B">
        <w:rPr>
          <w:b/>
          <w:snapToGrid w:val="0"/>
          <w:sz w:val="22"/>
        </w:rPr>
        <w:t>1.</w:t>
      </w:r>
      <w:r w:rsidRPr="005D554B">
        <w:rPr>
          <w:b/>
          <w:snapToGrid w:val="0"/>
          <w:sz w:val="22"/>
        </w:rPr>
        <w:tab/>
      </w:r>
      <w:r w:rsidRPr="005D554B">
        <w:rPr>
          <w:b/>
          <w:caps/>
          <w:noProof/>
          <w:snapToGrid w:val="0"/>
          <w:sz w:val="22"/>
        </w:rPr>
        <w:t>VAISTINIO</w:t>
      </w:r>
      <w:r w:rsidRPr="005D554B">
        <w:rPr>
          <w:b/>
          <w:noProof/>
          <w:snapToGrid w:val="0"/>
          <w:sz w:val="22"/>
        </w:rPr>
        <w:t xml:space="preserve"> PREPARATO PAVADINIMAS</w:t>
      </w:r>
    </w:p>
    <w:p w14:paraId="2DCE2422" w14:textId="77777777" w:rsidR="00D50B3E" w:rsidRPr="005D554B" w:rsidRDefault="00D50B3E" w:rsidP="00D50B3E">
      <w:pPr>
        <w:tabs>
          <w:tab w:val="left" w:pos="567"/>
        </w:tabs>
        <w:spacing w:line="260" w:lineRule="exact"/>
        <w:rPr>
          <w:snapToGrid w:val="0"/>
          <w:sz w:val="22"/>
        </w:rPr>
      </w:pPr>
    </w:p>
    <w:p w14:paraId="35B0E916" w14:textId="590B902A" w:rsidR="003508FC" w:rsidRDefault="008E7BE1" w:rsidP="003508FC">
      <w:pPr>
        <w:pStyle w:val="PIStandard"/>
        <w:tabs>
          <w:tab w:val="left" w:pos="567"/>
        </w:tabs>
        <w:spacing w:before="0" w:after="0"/>
        <w:contextualSpacing/>
      </w:pPr>
      <w:proofErr w:type="spellStart"/>
      <w:r>
        <w:t>Flaverol</w:t>
      </w:r>
      <w:proofErr w:type="spellEnd"/>
      <w:r w:rsidR="0037617C">
        <w:t xml:space="preserve"> plėvele dengtos tabletės</w:t>
      </w:r>
    </w:p>
    <w:p w14:paraId="1415EB05" w14:textId="07AA5635" w:rsidR="0037617C" w:rsidRPr="00C17B77" w:rsidRDefault="000167C0" w:rsidP="003508FC">
      <w:pPr>
        <w:pStyle w:val="PIStandard"/>
        <w:tabs>
          <w:tab w:val="left" w:pos="567"/>
        </w:tabs>
        <w:spacing w:before="0" w:after="0"/>
        <w:contextualSpacing/>
        <w:rPr>
          <w:i/>
          <w:iCs/>
        </w:rPr>
      </w:pPr>
      <w:proofErr w:type="spellStart"/>
      <w:r>
        <w:t>d</w:t>
      </w:r>
      <w:r w:rsidR="008217EE">
        <w:t>irven</w:t>
      </w:r>
      <w:r>
        <w:t>ių</w:t>
      </w:r>
      <w:proofErr w:type="spellEnd"/>
      <w:r w:rsidR="008217EE">
        <w:t xml:space="preserve"> šaknų, </w:t>
      </w:r>
      <w:r w:rsidR="00BF4036">
        <w:t xml:space="preserve">arbatinių </w:t>
      </w:r>
      <w:proofErr w:type="spellStart"/>
      <w:r w:rsidR="00BF4036">
        <w:t>inkstažolių</w:t>
      </w:r>
      <w:proofErr w:type="spellEnd"/>
      <w:r w:rsidR="00BF4036">
        <w:t xml:space="preserve"> lapų ir rykšten</w:t>
      </w:r>
      <w:r>
        <w:t>ių</w:t>
      </w:r>
      <w:r w:rsidR="00BF4036">
        <w:t xml:space="preserve"> žolės </w:t>
      </w:r>
      <w:r w:rsidR="00115A02">
        <w:t>sausi</w:t>
      </w:r>
      <w:r>
        <w:t>eji</w:t>
      </w:r>
      <w:r w:rsidR="00115A02">
        <w:t xml:space="preserve"> </w:t>
      </w:r>
      <w:r w:rsidR="00BF4036">
        <w:t>ekstrakta</w:t>
      </w:r>
      <w:r w:rsidR="00115A02">
        <w:t>i</w:t>
      </w:r>
    </w:p>
    <w:p w14:paraId="62431478" w14:textId="77777777" w:rsidR="00AF4784" w:rsidRDefault="00AF4784" w:rsidP="00F757F7">
      <w:pPr>
        <w:pStyle w:val="PIStandard"/>
        <w:tabs>
          <w:tab w:val="left" w:pos="567"/>
        </w:tabs>
        <w:spacing w:before="0" w:after="0"/>
        <w:contextualSpacing/>
      </w:pPr>
    </w:p>
    <w:p w14:paraId="67273639" w14:textId="77777777" w:rsidR="00D50B3E" w:rsidRPr="005D554B" w:rsidRDefault="00D50B3E" w:rsidP="00D50B3E">
      <w:pPr>
        <w:tabs>
          <w:tab w:val="left" w:pos="567"/>
        </w:tabs>
        <w:spacing w:line="260" w:lineRule="exact"/>
        <w:rPr>
          <w:snapToGrid w:val="0"/>
          <w:sz w:val="22"/>
        </w:rPr>
      </w:pPr>
    </w:p>
    <w:p w14:paraId="66582623"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rPr>
      </w:pPr>
      <w:r w:rsidRPr="005D554B">
        <w:rPr>
          <w:b/>
          <w:snapToGrid w:val="0"/>
          <w:sz w:val="22"/>
        </w:rPr>
        <w:t>2.</w:t>
      </w:r>
      <w:r w:rsidRPr="005D554B">
        <w:rPr>
          <w:b/>
          <w:snapToGrid w:val="0"/>
          <w:sz w:val="22"/>
        </w:rPr>
        <w:tab/>
      </w:r>
      <w:bookmarkStart w:id="10" w:name="_Hlk169012256"/>
      <w:r w:rsidRPr="005D554B">
        <w:rPr>
          <w:b/>
          <w:noProof/>
          <w:snapToGrid w:val="0"/>
          <w:sz w:val="22"/>
        </w:rPr>
        <w:t xml:space="preserve">VEIKLIOJI </w:t>
      </w:r>
      <w:bookmarkStart w:id="11" w:name="_Hlk169012267"/>
      <w:r w:rsidRPr="005D554B">
        <w:rPr>
          <w:b/>
          <w:noProof/>
          <w:snapToGrid w:val="0"/>
          <w:sz w:val="22"/>
        </w:rPr>
        <w:t xml:space="preserve">(-IOS) </w:t>
      </w:r>
      <w:bookmarkEnd w:id="11"/>
      <w:r w:rsidRPr="005D554B">
        <w:rPr>
          <w:b/>
          <w:noProof/>
          <w:snapToGrid w:val="0"/>
          <w:sz w:val="22"/>
        </w:rPr>
        <w:t>MEDŽIAGA (-OS) IR JOS (-Ų) KIEKIS (-IAI)</w:t>
      </w:r>
      <w:bookmarkEnd w:id="10"/>
    </w:p>
    <w:p w14:paraId="5EBBE91A" w14:textId="77777777" w:rsidR="00D50B3E" w:rsidRPr="005D554B" w:rsidRDefault="00D50B3E" w:rsidP="00D50B3E">
      <w:pPr>
        <w:tabs>
          <w:tab w:val="left" w:pos="567"/>
        </w:tabs>
        <w:spacing w:line="260" w:lineRule="exact"/>
        <w:rPr>
          <w:snapToGrid w:val="0"/>
          <w:sz w:val="22"/>
        </w:rPr>
      </w:pPr>
    </w:p>
    <w:p w14:paraId="1B581E64" w14:textId="19092CFD" w:rsidR="00F92EB2" w:rsidRDefault="00AF4784" w:rsidP="00122E98">
      <w:pPr>
        <w:pStyle w:val="PIStandard"/>
        <w:tabs>
          <w:tab w:val="left" w:pos="567"/>
        </w:tabs>
        <w:spacing w:before="0" w:after="0"/>
        <w:contextualSpacing/>
      </w:pPr>
      <w:bookmarkStart w:id="12" w:name="_Hlk169100243"/>
      <w:r>
        <w:t>Kiekvienoje</w:t>
      </w:r>
      <w:r w:rsidRPr="00F757F7">
        <w:t xml:space="preserve"> </w:t>
      </w:r>
      <w:r w:rsidR="00972E44">
        <w:t>plėvele dengtoje tabletėje</w:t>
      </w:r>
      <w:r>
        <w:t xml:space="preserve"> yra:</w:t>
      </w:r>
    </w:p>
    <w:p w14:paraId="24A35993" w14:textId="77777777" w:rsidR="003E20C0" w:rsidRDefault="003E20C0" w:rsidP="00122E98">
      <w:pPr>
        <w:pStyle w:val="PIStandard"/>
        <w:tabs>
          <w:tab w:val="left" w:pos="567"/>
        </w:tabs>
        <w:spacing w:before="0" w:after="0"/>
        <w:contextualSpacing/>
      </w:pPr>
    </w:p>
    <w:p w14:paraId="7E93FD46" w14:textId="76B1B7F3" w:rsidR="00972E44" w:rsidRDefault="00972E44" w:rsidP="00122E98">
      <w:pPr>
        <w:pStyle w:val="PIStandard"/>
        <w:tabs>
          <w:tab w:val="left" w:pos="567"/>
        </w:tabs>
        <w:spacing w:before="0" w:after="0"/>
        <w:contextualSpacing/>
      </w:pPr>
      <w:r>
        <w:t>80 mg</w:t>
      </w:r>
      <w:r w:rsidR="00142EEE">
        <w:t xml:space="preserve"> </w:t>
      </w:r>
      <w:proofErr w:type="spellStart"/>
      <w:r w:rsidR="00142EEE">
        <w:t>dirven</w:t>
      </w:r>
      <w:r w:rsidR="000167C0">
        <w:t>ių</w:t>
      </w:r>
      <w:proofErr w:type="spellEnd"/>
      <w:r w:rsidR="00142EEE">
        <w:t xml:space="preserve"> šaknų </w:t>
      </w:r>
      <w:r w:rsidR="000167C0">
        <w:t xml:space="preserve">sausojo </w:t>
      </w:r>
      <w:r w:rsidR="00142EEE">
        <w:t>ekstrakto (5-8:1)</w:t>
      </w:r>
      <w:r w:rsidR="00D20786">
        <w:t>.</w:t>
      </w:r>
    </w:p>
    <w:p w14:paraId="2512F902" w14:textId="0FC8F43F" w:rsidR="00142EEE" w:rsidRDefault="006910E8" w:rsidP="00122E98">
      <w:pPr>
        <w:pStyle w:val="PIStandard"/>
        <w:tabs>
          <w:tab w:val="left" w:pos="567"/>
        </w:tabs>
        <w:spacing w:before="0" w:after="0"/>
        <w:contextualSpacing/>
      </w:pPr>
      <w:r>
        <w:t>Ekstrakcijos tirpiklis: vanduo</w:t>
      </w:r>
    </w:p>
    <w:p w14:paraId="665D4E5E" w14:textId="77777777" w:rsidR="003E20C0" w:rsidRDefault="003E20C0" w:rsidP="00122E98">
      <w:pPr>
        <w:pStyle w:val="PIStandard"/>
        <w:tabs>
          <w:tab w:val="left" w:pos="567"/>
        </w:tabs>
        <w:spacing w:before="0" w:after="0"/>
        <w:contextualSpacing/>
      </w:pPr>
    </w:p>
    <w:p w14:paraId="088BE7E9" w14:textId="3D75D3D5" w:rsidR="006910E8" w:rsidRDefault="006910E8" w:rsidP="00122E98">
      <w:pPr>
        <w:pStyle w:val="PIStandard"/>
        <w:tabs>
          <w:tab w:val="left" w:pos="567"/>
        </w:tabs>
        <w:spacing w:before="0" w:after="0"/>
        <w:contextualSpacing/>
      </w:pPr>
      <w:r>
        <w:t>90 </w:t>
      </w:r>
      <w:r w:rsidR="00382116">
        <w:t>mg</w:t>
      </w:r>
      <w:r>
        <w:t xml:space="preserve"> arbatinių </w:t>
      </w:r>
      <w:proofErr w:type="spellStart"/>
      <w:r>
        <w:t>inkstažolių</w:t>
      </w:r>
      <w:proofErr w:type="spellEnd"/>
      <w:r>
        <w:t xml:space="preserve"> lapų </w:t>
      </w:r>
      <w:r w:rsidR="000167C0">
        <w:t xml:space="preserve">sausojo </w:t>
      </w:r>
      <w:r>
        <w:t>ekstrakto (5-7:1)</w:t>
      </w:r>
      <w:r w:rsidR="00D20786">
        <w:t>.</w:t>
      </w:r>
    </w:p>
    <w:p w14:paraId="418AEB86" w14:textId="3BD74C1C" w:rsidR="006910E8" w:rsidRDefault="006910E8" w:rsidP="00122E98">
      <w:pPr>
        <w:pStyle w:val="PIStandard"/>
        <w:tabs>
          <w:tab w:val="left" w:pos="567"/>
        </w:tabs>
        <w:spacing w:before="0" w:after="0"/>
        <w:contextualSpacing/>
      </w:pPr>
      <w:r>
        <w:t>Ekstrakcijos tirpiklis: vanduo</w:t>
      </w:r>
    </w:p>
    <w:p w14:paraId="6B97DB2D" w14:textId="77777777" w:rsidR="003E20C0" w:rsidRDefault="003E20C0" w:rsidP="00122E98">
      <w:pPr>
        <w:pStyle w:val="PIStandard"/>
        <w:tabs>
          <w:tab w:val="left" w:pos="567"/>
        </w:tabs>
        <w:spacing w:before="0" w:after="0"/>
        <w:contextualSpacing/>
      </w:pPr>
    </w:p>
    <w:p w14:paraId="1C276183" w14:textId="317AAD3E" w:rsidR="006910E8" w:rsidRDefault="006910E8" w:rsidP="00122E98">
      <w:pPr>
        <w:pStyle w:val="PIStandard"/>
        <w:tabs>
          <w:tab w:val="left" w:pos="567"/>
        </w:tabs>
        <w:spacing w:before="0" w:after="0"/>
        <w:contextualSpacing/>
      </w:pPr>
      <w:r>
        <w:t xml:space="preserve">180 mg </w:t>
      </w:r>
      <w:r w:rsidR="00286E03">
        <w:t>rykšten</w:t>
      </w:r>
      <w:r w:rsidR="000167C0">
        <w:t>ių</w:t>
      </w:r>
      <w:r w:rsidR="00286E03">
        <w:t xml:space="preserve"> žolės </w:t>
      </w:r>
      <w:r w:rsidR="000167C0">
        <w:t xml:space="preserve">sausojo </w:t>
      </w:r>
      <w:r w:rsidR="00286E03">
        <w:t>ekstrakto (4-7:1)</w:t>
      </w:r>
      <w:r w:rsidR="00D20786">
        <w:t>.</w:t>
      </w:r>
    </w:p>
    <w:p w14:paraId="19E5FC22" w14:textId="1B36A2C3" w:rsidR="00286E03" w:rsidRDefault="00286E03" w:rsidP="00122E98">
      <w:pPr>
        <w:pStyle w:val="PIStandard"/>
        <w:tabs>
          <w:tab w:val="left" w:pos="567"/>
        </w:tabs>
        <w:spacing w:before="0" w:after="0"/>
        <w:contextualSpacing/>
      </w:pPr>
      <w:r>
        <w:t>Ekstrakcijos tirpiklis: vanduo</w:t>
      </w:r>
    </w:p>
    <w:p w14:paraId="2D7C69EC" w14:textId="77777777" w:rsidR="00972E44" w:rsidRDefault="00972E44" w:rsidP="00122E98">
      <w:pPr>
        <w:pStyle w:val="PIStandard"/>
        <w:tabs>
          <w:tab w:val="left" w:pos="567"/>
        </w:tabs>
        <w:spacing w:before="0" w:after="0"/>
        <w:contextualSpacing/>
      </w:pPr>
    </w:p>
    <w:p w14:paraId="7BD3003A" w14:textId="77777777" w:rsidR="00972E44" w:rsidRPr="00F757F7" w:rsidRDefault="00972E44" w:rsidP="00122E98">
      <w:pPr>
        <w:pStyle w:val="PIStandard"/>
        <w:tabs>
          <w:tab w:val="left" w:pos="567"/>
        </w:tabs>
        <w:spacing w:before="0" w:after="0"/>
        <w:contextualSpacing/>
      </w:pPr>
    </w:p>
    <w:p w14:paraId="630779DE"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bookmarkStart w:id="13" w:name="_Hlk169173866"/>
      <w:bookmarkEnd w:id="12"/>
      <w:r w:rsidRPr="005D554B">
        <w:rPr>
          <w:b/>
          <w:snapToGrid w:val="0"/>
          <w:sz w:val="22"/>
        </w:rPr>
        <w:t>3.</w:t>
      </w:r>
      <w:r w:rsidRPr="005D554B">
        <w:rPr>
          <w:b/>
          <w:snapToGrid w:val="0"/>
          <w:sz w:val="22"/>
        </w:rPr>
        <w:tab/>
      </w:r>
      <w:r w:rsidRPr="005D554B">
        <w:rPr>
          <w:b/>
          <w:noProof/>
          <w:snapToGrid w:val="0"/>
          <w:sz w:val="22"/>
        </w:rPr>
        <w:t>PAGALBINIŲ MEDŽIAGŲ SĄRAŠAS</w:t>
      </w:r>
    </w:p>
    <w:p w14:paraId="30DB1D14" w14:textId="77777777" w:rsidR="00D50B3E" w:rsidRPr="005D554B" w:rsidRDefault="00D50B3E" w:rsidP="00D50B3E">
      <w:pPr>
        <w:tabs>
          <w:tab w:val="left" w:pos="567"/>
        </w:tabs>
        <w:spacing w:line="260" w:lineRule="exact"/>
        <w:rPr>
          <w:snapToGrid w:val="0"/>
          <w:sz w:val="22"/>
        </w:rPr>
      </w:pPr>
    </w:p>
    <w:p w14:paraId="550B4623" w14:textId="722F5228" w:rsidR="00F92EB2" w:rsidRDefault="00977BAF" w:rsidP="00F757F7">
      <w:pPr>
        <w:pStyle w:val="PIStandard"/>
        <w:tabs>
          <w:tab w:val="left" w:pos="567"/>
        </w:tabs>
        <w:spacing w:before="0" w:after="0"/>
        <w:contextualSpacing/>
      </w:pPr>
      <w:bookmarkStart w:id="14" w:name="_Hlk169100249"/>
      <w:bookmarkEnd w:id="13"/>
      <w:r>
        <w:t xml:space="preserve">Sudėtyje yra laktozės </w:t>
      </w:r>
      <w:proofErr w:type="spellStart"/>
      <w:r>
        <w:t>monohidrato</w:t>
      </w:r>
      <w:proofErr w:type="spellEnd"/>
      <w:r>
        <w:t xml:space="preserve"> ir gliukozės.</w:t>
      </w:r>
      <w:r w:rsidR="003B0F83">
        <w:t xml:space="preserve"> Daugiau informacijos</w:t>
      </w:r>
      <w:r>
        <w:t xml:space="preserve"> </w:t>
      </w:r>
      <w:r w:rsidR="003B0F83">
        <w:t>žr.</w:t>
      </w:r>
      <w:r>
        <w:t xml:space="preserve"> pakuotės lapel</w:t>
      </w:r>
      <w:r w:rsidR="003B0F83">
        <w:t>yje</w:t>
      </w:r>
    </w:p>
    <w:bookmarkEnd w:id="14"/>
    <w:p w14:paraId="238289B6" w14:textId="77777777" w:rsidR="00CD5BE3" w:rsidRDefault="00CD5BE3" w:rsidP="00F757F7">
      <w:pPr>
        <w:pStyle w:val="PIStandard"/>
        <w:tabs>
          <w:tab w:val="left" w:pos="567"/>
        </w:tabs>
        <w:spacing w:before="0" w:after="0"/>
        <w:contextualSpacing/>
      </w:pPr>
    </w:p>
    <w:p w14:paraId="0CFD15C5" w14:textId="77777777" w:rsidR="00D50B3E" w:rsidRPr="005D554B" w:rsidRDefault="00D50B3E" w:rsidP="00D50B3E">
      <w:pPr>
        <w:tabs>
          <w:tab w:val="left" w:pos="567"/>
        </w:tabs>
        <w:spacing w:line="260" w:lineRule="exact"/>
        <w:rPr>
          <w:snapToGrid w:val="0"/>
          <w:sz w:val="22"/>
        </w:rPr>
      </w:pPr>
      <w:bookmarkStart w:id="15" w:name="_Hlk169173884"/>
    </w:p>
    <w:p w14:paraId="6438EFEB"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5D554B">
        <w:rPr>
          <w:b/>
          <w:snapToGrid w:val="0"/>
          <w:sz w:val="22"/>
        </w:rPr>
        <w:t>4.</w:t>
      </w:r>
      <w:r w:rsidRPr="005D554B">
        <w:rPr>
          <w:b/>
          <w:snapToGrid w:val="0"/>
          <w:sz w:val="22"/>
        </w:rPr>
        <w:tab/>
      </w:r>
      <w:r w:rsidRPr="005D554B">
        <w:rPr>
          <w:b/>
          <w:noProof/>
          <w:snapToGrid w:val="0"/>
          <w:sz w:val="22"/>
        </w:rPr>
        <w:t>FARMACINĖ FORMA IR KIEKIS PAKUOTĖJE</w:t>
      </w:r>
    </w:p>
    <w:p w14:paraId="775903E7" w14:textId="77777777" w:rsidR="00D50B3E" w:rsidRPr="005D554B" w:rsidRDefault="00D50B3E" w:rsidP="00D50B3E">
      <w:pPr>
        <w:tabs>
          <w:tab w:val="left" w:pos="567"/>
        </w:tabs>
        <w:spacing w:line="260" w:lineRule="exact"/>
        <w:rPr>
          <w:snapToGrid w:val="0"/>
          <w:sz w:val="22"/>
        </w:rPr>
      </w:pPr>
    </w:p>
    <w:bookmarkEnd w:id="15"/>
    <w:p w14:paraId="76C099BB" w14:textId="433B5BB9" w:rsidR="00F92EB2" w:rsidRPr="00F757F7" w:rsidRDefault="003B0F83" w:rsidP="00122E98">
      <w:pPr>
        <w:pStyle w:val="PIStandard"/>
        <w:tabs>
          <w:tab w:val="left" w:pos="567"/>
        </w:tabs>
        <w:spacing w:before="0" w:after="0"/>
        <w:contextualSpacing/>
      </w:pPr>
      <w:r>
        <w:t>6</w:t>
      </w:r>
      <w:r w:rsidR="00F92EB2" w:rsidRPr="00F757F7">
        <w:t>0 </w:t>
      </w:r>
      <w:r w:rsidR="000E54F1">
        <w:t>plėvele dengtų tablečių</w:t>
      </w:r>
    </w:p>
    <w:p w14:paraId="55D6A1E1" w14:textId="338A544E" w:rsidR="00F92EB2" w:rsidRPr="00F757F7" w:rsidRDefault="000E54F1" w:rsidP="00122E98">
      <w:pPr>
        <w:pStyle w:val="PIStandard"/>
        <w:tabs>
          <w:tab w:val="left" w:pos="567"/>
        </w:tabs>
        <w:spacing w:before="0" w:after="0"/>
        <w:contextualSpacing/>
      </w:pPr>
      <w:r>
        <w:rPr>
          <w:highlight w:val="lightGray"/>
        </w:rPr>
        <w:t>2</w:t>
      </w:r>
      <w:r w:rsidR="00F92EB2" w:rsidRPr="00F757F7">
        <w:rPr>
          <w:highlight w:val="lightGray"/>
        </w:rPr>
        <w:t>0 </w:t>
      </w:r>
      <w:r>
        <w:rPr>
          <w:highlight w:val="lightGray"/>
        </w:rPr>
        <w:t>plėvele dengtų tablečių</w:t>
      </w:r>
    </w:p>
    <w:p w14:paraId="260D13D3" w14:textId="77777777" w:rsidR="00F92EB2" w:rsidRPr="00F757F7" w:rsidRDefault="00F92EB2" w:rsidP="00122E98">
      <w:pPr>
        <w:pStyle w:val="PIStandard"/>
        <w:tabs>
          <w:tab w:val="left" w:pos="567"/>
        </w:tabs>
        <w:spacing w:before="0" w:after="0"/>
        <w:contextualSpacing/>
      </w:pPr>
    </w:p>
    <w:p w14:paraId="5EBE4C62" w14:textId="73226843" w:rsidR="00F92EB2" w:rsidRDefault="00F92EB2" w:rsidP="00F757F7">
      <w:pPr>
        <w:pStyle w:val="PIStandard"/>
        <w:tabs>
          <w:tab w:val="left" w:pos="567"/>
        </w:tabs>
        <w:spacing w:before="0" w:after="0"/>
        <w:contextualSpacing/>
      </w:pPr>
      <w:r w:rsidRPr="00F757F7">
        <w:rPr>
          <w:highlight w:val="lightGray"/>
        </w:rPr>
        <w:t>Papildomai, jeigu taikoma: „</w:t>
      </w:r>
      <w:r w:rsidR="00CD5BE3">
        <w:rPr>
          <w:highlight w:val="lightGray"/>
        </w:rPr>
        <w:t>Neparduodamas pavyzdys</w:t>
      </w:r>
      <w:r w:rsidRPr="00F757F7">
        <w:rPr>
          <w:highlight w:val="lightGray"/>
        </w:rPr>
        <w:t>“</w:t>
      </w:r>
    </w:p>
    <w:p w14:paraId="4D189B50" w14:textId="77777777" w:rsidR="00CD5BE3" w:rsidRDefault="00CD5BE3" w:rsidP="00F757F7">
      <w:pPr>
        <w:pStyle w:val="PIStandard"/>
        <w:tabs>
          <w:tab w:val="left" w:pos="567"/>
        </w:tabs>
        <w:spacing w:before="0" w:after="0"/>
        <w:contextualSpacing/>
      </w:pPr>
    </w:p>
    <w:p w14:paraId="72C088F6" w14:textId="77777777" w:rsidR="00D50B3E" w:rsidRPr="005D554B" w:rsidRDefault="00D50B3E" w:rsidP="00D50B3E">
      <w:pPr>
        <w:tabs>
          <w:tab w:val="left" w:pos="567"/>
        </w:tabs>
        <w:spacing w:line="260" w:lineRule="exact"/>
        <w:rPr>
          <w:snapToGrid w:val="0"/>
          <w:sz w:val="22"/>
        </w:rPr>
      </w:pPr>
      <w:bookmarkStart w:id="16" w:name="_Hlk169173893"/>
    </w:p>
    <w:p w14:paraId="5F53384F"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5D554B">
        <w:rPr>
          <w:b/>
          <w:snapToGrid w:val="0"/>
          <w:sz w:val="22"/>
        </w:rPr>
        <w:t>5.</w:t>
      </w:r>
      <w:r w:rsidRPr="005D554B">
        <w:rPr>
          <w:b/>
          <w:snapToGrid w:val="0"/>
          <w:sz w:val="22"/>
        </w:rPr>
        <w:tab/>
      </w:r>
      <w:r w:rsidRPr="005D554B">
        <w:rPr>
          <w:b/>
          <w:noProof/>
          <w:snapToGrid w:val="0"/>
          <w:sz w:val="22"/>
        </w:rPr>
        <w:t>VARTOJIMO METODAS IR BŪDAS (-AI)</w:t>
      </w:r>
    </w:p>
    <w:p w14:paraId="16A40625" w14:textId="77777777" w:rsidR="00D50B3E" w:rsidRPr="005D554B" w:rsidRDefault="00D50B3E" w:rsidP="00D50B3E">
      <w:pPr>
        <w:tabs>
          <w:tab w:val="left" w:pos="567"/>
        </w:tabs>
        <w:spacing w:line="260" w:lineRule="exact"/>
        <w:rPr>
          <w:snapToGrid w:val="0"/>
          <w:sz w:val="22"/>
        </w:rPr>
      </w:pPr>
    </w:p>
    <w:bookmarkEnd w:id="16"/>
    <w:p w14:paraId="22AC12B0" w14:textId="7B1C879E" w:rsidR="00F92EB2" w:rsidRPr="00F757F7" w:rsidRDefault="00F92EB2" w:rsidP="00122E98">
      <w:pPr>
        <w:pStyle w:val="PIStandard"/>
        <w:tabs>
          <w:tab w:val="left" w:pos="567"/>
        </w:tabs>
        <w:spacing w:before="0" w:after="0"/>
        <w:contextualSpacing/>
      </w:pPr>
      <w:r w:rsidRPr="00F757F7">
        <w:t xml:space="preserve">Vartoti </w:t>
      </w:r>
      <w:r w:rsidR="00B53B12">
        <w:t>per burną</w:t>
      </w:r>
      <w:r w:rsidRPr="00F757F7">
        <w:t>.</w:t>
      </w:r>
    </w:p>
    <w:p w14:paraId="3E55A55B" w14:textId="77777777" w:rsidR="00F92EB2" w:rsidRDefault="00F92EB2" w:rsidP="00F757F7">
      <w:pPr>
        <w:pStyle w:val="PIStandard"/>
        <w:tabs>
          <w:tab w:val="left" w:pos="567"/>
        </w:tabs>
        <w:spacing w:before="0" w:after="0"/>
        <w:contextualSpacing/>
      </w:pPr>
      <w:r w:rsidRPr="00F757F7">
        <w:t>Prieš vartojimą perskaitykite pakuotės lapelį.</w:t>
      </w:r>
    </w:p>
    <w:p w14:paraId="741D9F8C" w14:textId="77777777" w:rsidR="00CD5BE3" w:rsidRDefault="00CD5BE3" w:rsidP="00F757F7">
      <w:pPr>
        <w:pStyle w:val="PIStandard"/>
        <w:tabs>
          <w:tab w:val="left" w:pos="567"/>
        </w:tabs>
        <w:spacing w:before="0" w:after="0"/>
        <w:contextualSpacing/>
      </w:pPr>
    </w:p>
    <w:p w14:paraId="279D6B68" w14:textId="77777777" w:rsidR="00D50B3E" w:rsidRPr="005D554B" w:rsidRDefault="00D50B3E" w:rsidP="00D50B3E">
      <w:pPr>
        <w:tabs>
          <w:tab w:val="left" w:pos="567"/>
        </w:tabs>
        <w:spacing w:line="260" w:lineRule="exact"/>
        <w:rPr>
          <w:snapToGrid w:val="0"/>
          <w:sz w:val="22"/>
        </w:rPr>
      </w:pPr>
      <w:bookmarkStart w:id="17" w:name="_Hlk169173905"/>
    </w:p>
    <w:p w14:paraId="5D2E446E"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5D554B">
        <w:rPr>
          <w:b/>
          <w:snapToGrid w:val="0"/>
          <w:sz w:val="22"/>
        </w:rPr>
        <w:t>6.</w:t>
      </w:r>
      <w:r w:rsidRPr="005D554B">
        <w:rPr>
          <w:b/>
          <w:snapToGrid w:val="0"/>
          <w:sz w:val="22"/>
        </w:rPr>
        <w:tab/>
      </w:r>
      <w:r w:rsidRPr="005D554B">
        <w:rPr>
          <w:b/>
          <w:noProof/>
          <w:snapToGrid w:val="0"/>
          <w:sz w:val="22"/>
        </w:rPr>
        <w:t>SPECIALUS ĮSPĖJIMAS, KAD VAISTINĮ PREPARATĄ BŪTINA LAIKYTI VAIKAMS NEPASTEBIMOJE IR  NEPASIEKIAMOJE VIETOJE</w:t>
      </w:r>
    </w:p>
    <w:p w14:paraId="53040D05" w14:textId="77777777" w:rsidR="00D50B3E" w:rsidRPr="005D554B" w:rsidRDefault="00D50B3E" w:rsidP="00D50B3E">
      <w:pPr>
        <w:tabs>
          <w:tab w:val="left" w:pos="567"/>
        </w:tabs>
        <w:spacing w:line="260" w:lineRule="exact"/>
        <w:rPr>
          <w:snapToGrid w:val="0"/>
          <w:sz w:val="22"/>
        </w:rPr>
      </w:pPr>
    </w:p>
    <w:bookmarkEnd w:id="17"/>
    <w:p w14:paraId="29823F83" w14:textId="1A692F6B" w:rsidR="00F92EB2" w:rsidRDefault="00F92EB2" w:rsidP="0052017F">
      <w:pPr>
        <w:pStyle w:val="PIStandard"/>
        <w:tabs>
          <w:tab w:val="left" w:pos="567"/>
        </w:tabs>
        <w:spacing w:before="0" w:after="0"/>
        <w:contextualSpacing/>
      </w:pPr>
      <w:r w:rsidRPr="00F757F7">
        <w:t>Laikyti vaikams nepastebimoje ir nepasiekiamoje vietoje.</w:t>
      </w:r>
    </w:p>
    <w:p w14:paraId="07DD2E34" w14:textId="77777777" w:rsidR="0052017F" w:rsidRDefault="0052017F" w:rsidP="0052017F">
      <w:pPr>
        <w:pStyle w:val="PIStandard"/>
        <w:tabs>
          <w:tab w:val="left" w:pos="567"/>
        </w:tabs>
        <w:spacing w:before="0" w:after="0"/>
        <w:contextualSpacing/>
      </w:pPr>
    </w:p>
    <w:p w14:paraId="51A8F4F8" w14:textId="77777777" w:rsidR="00D50B3E" w:rsidRPr="005D554B" w:rsidRDefault="00D50B3E" w:rsidP="00D50B3E">
      <w:pPr>
        <w:tabs>
          <w:tab w:val="left" w:pos="567"/>
        </w:tabs>
        <w:spacing w:line="260" w:lineRule="exact"/>
        <w:rPr>
          <w:snapToGrid w:val="0"/>
          <w:sz w:val="22"/>
        </w:rPr>
      </w:pPr>
      <w:bookmarkStart w:id="18" w:name="_Hlk169173914"/>
    </w:p>
    <w:p w14:paraId="59CABC3D"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5D554B">
        <w:rPr>
          <w:b/>
          <w:snapToGrid w:val="0"/>
          <w:sz w:val="22"/>
        </w:rPr>
        <w:t>7.</w:t>
      </w:r>
      <w:r w:rsidRPr="005D554B">
        <w:rPr>
          <w:b/>
          <w:snapToGrid w:val="0"/>
          <w:sz w:val="22"/>
        </w:rPr>
        <w:tab/>
      </w:r>
      <w:bookmarkStart w:id="19" w:name="_Hlk169013225"/>
      <w:r w:rsidRPr="005D554B">
        <w:rPr>
          <w:b/>
          <w:noProof/>
          <w:snapToGrid w:val="0"/>
          <w:sz w:val="22"/>
        </w:rPr>
        <w:t>KITAS (-I) SPECIALUS (-ŪS) ĮSPĖJIMAS (-AI) (JEI REIKIA)</w:t>
      </w:r>
      <w:bookmarkEnd w:id="19"/>
    </w:p>
    <w:bookmarkEnd w:id="18"/>
    <w:p w14:paraId="63D76255" w14:textId="77777777" w:rsidR="0052017F" w:rsidRDefault="0052017F" w:rsidP="00F757F7">
      <w:pPr>
        <w:pStyle w:val="PIStandard"/>
        <w:tabs>
          <w:tab w:val="left" w:pos="567"/>
        </w:tabs>
        <w:spacing w:before="0" w:after="0"/>
        <w:contextualSpacing/>
      </w:pPr>
    </w:p>
    <w:p w14:paraId="136654DD" w14:textId="77777777" w:rsidR="0052017F" w:rsidRPr="00F757F7" w:rsidRDefault="0052017F" w:rsidP="00122E98">
      <w:pPr>
        <w:pStyle w:val="PIStandard"/>
        <w:tabs>
          <w:tab w:val="left" w:pos="567"/>
        </w:tabs>
        <w:spacing w:before="0" w:after="0"/>
        <w:contextualSpacing/>
      </w:pPr>
    </w:p>
    <w:p w14:paraId="3501C852" w14:textId="77777777" w:rsidR="00D50B3E" w:rsidRPr="005D554B" w:rsidRDefault="00D50B3E" w:rsidP="00122E9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bookmarkStart w:id="20" w:name="_Hlk169173929"/>
      <w:r w:rsidRPr="005D554B">
        <w:rPr>
          <w:b/>
          <w:snapToGrid w:val="0"/>
          <w:sz w:val="22"/>
        </w:rPr>
        <w:lastRenderedPageBreak/>
        <w:t>8.</w:t>
      </w:r>
      <w:r w:rsidRPr="005D554B">
        <w:rPr>
          <w:b/>
          <w:snapToGrid w:val="0"/>
          <w:sz w:val="22"/>
        </w:rPr>
        <w:tab/>
      </w:r>
      <w:r w:rsidRPr="005D554B">
        <w:rPr>
          <w:b/>
          <w:noProof/>
          <w:snapToGrid w:val="0"/>
          <w:sz w:val="22"/>
        </w:rPr>
        <w:t>TINKAMUMO LAIKAS</w:t>
      </w:r>
    </w:p>
    <w:p w14:paraId="206EB66D" w14:textId="77777777" w:rsidR="00D50B3E" w:rsidRPr="005D554B" w:rsidRDefault="00D50B3E" w:rsidP="00122E98">
      <w:pPr>
        <w:keepNext/>
        <w:tabs>
          <w:tab w:val="left" w:pos="567"/>
        </w:tabs>
        <w:spacing w:line="260" w:lineRule="exact"/>
        <w:rPr>
          <w:snapToGrid w:val="0"/>
          <w:sz w:val="22"/>
        </w:rPr>
      </w:pPr>
    </w:p>
    <w:p w14:paraId="0C0B682D" w14:textId="2CC77F3A" w:rsidR="00F92EB2" w:rsidRDefault="001E46EF" w:rsidP="00F757F7">
      <w:pPr>
        <w:pStyle w:val="PIStandard"/>
        <w:tabs>
          <w:tab w:val="left" w:pos="567"/>
        </w:tabs>
        <w:spacing w:before="0" w:after="0"/>
        <w:contextualSpacing/>
      </w:pPr>
      <w:bookmarkStart w:id="21" w:name="_Hlk169174545"/>
      <w:bookmarkEnd w:id="20"/>
      <w:r w:rsidRPr="00B53B12">
        <w:t xml:space="preserve">EXP </w:t>
      </w:r>
    </w:p>
    <w:bookmarkEnd w:id="21"/>
    <w:p w14:paraId="7508E07D" w14:textId="77777777" w:rsidR="0052017F" w:rsidRDefault="0052017F" w:rsidP="00F757F7">
      <w:pPr>
        <w:pStyle w:val="PIStandard"/>
        <w:tabs>
          <w:tab w:val="left" w:pos="567"/>
        </w:tabs>
        <w:spacing w:before="0" w:after="0"/>
        <w:contextualSpacing/>
      </w:pPr>
    </w:p>
    <w:p w14:paraId="2C57543C" w14:textId="77777777" w:rsidR="00D50B3E" w:rsidRPr="005D554B" w:rsidRDefault="00D50B3E" w:rsidP="00D50B3E">
      <w:pPr>
        <w:tabs>
          <w:tab w:val="left" w:pos="567"/>
        </w:tabs>
        <w:spacing w:line="260" w:lineRule="exact"/>
        <w:rPr>
          <w:snapToGrid w:val="0"/>
          <w:sz w:val="22"/>
        </w:rPr>
      </w:pPr>
      <w:bookmarkStart w:id="22" w:name="_Hlk169173937"/>
      <w:bookmarkStart w:id="23" w:name="_Hlk169173945"/>
    </w:p>
    <w:p w14:paraId="2D47398C" w14:textId="77777777" w:rsidR="00D50B3E" w:rsidRPr="005D554B" w:rsidRDefault="00D50B3E" w:rsidP="00D50B3E">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5D554B">
        <w:rPr>
          <w:b/>
          <w:snapToGrid w:val="0"/>
          <w:sz w:val="22"/>
        </w:rPr>
        <w:t>9.</w:t>
      </w:r>
      <w:bookmarkEnd w:id="22"/>
      <w:r w:rsidRPr="005D554B">
        <w:rPr>
          <w:b/>
          <w:snapToGrid w:val="0"/>
          <w:sz w:val="22"/>
        </w:rPr>
        <w:tab/>
      </w:r>
      <w:r w:rsidRPr="005D554B">
        <w:rPr>
          <w:b/>
          <w:noProof/>
          <w:snapToGrid w:val="0"/>
          <w:sz w:val="22"/>
        </w:rPr>
        <w:t>SPECIALIOS LAIKYMO SĄLYGOS</w:t>
      </w:r>
    </w:p>
    <w:p w14:paraId="207768BB" w14:textId="77777777" w:rsidR="00D50B3E" w:rsidRPr="005D554B" w:rsidRDefault="00D50B3E" w:rsidP="00D50B3E">
      <w:pPr>
        <w:tabs>
          <w:tab w:val="left" w:pos="567"/>
        </w:tabs>
        <w:spacing w:line="260" w:lineRule="exact"/>
        <w:rPr>
          <w:snapToGrid w:val="0"/>
          <w:sz w:val="22"/>
        </w:rPr>
      </w:pPr>
    </w:p>
    <w:bookmarkEnd w:id="23"/>
    <w:p w14:paraId="4D6B9D90" w14:textId="76BE0CFC" w:rsidR="00F92EB2" w:rsidRDefault="00F92EB2" w:rsidP="00F757F7">
      <w:pPr>
        <w:pStyle w:val="PIStandard"/>
        <w:tabs>
          <w:tab w:val="left" w:pos="567"/>
        </w:tabs>
        <w:spacing w:before="0" w:after="0"/>
        <w:contextualSpacing/>
      </w:pPr>
      <w:r w:rsidRPr="00F757F7">
        <w:t xml:space="preserve">Laikyti ne aukštesnėje kaip </w:t>
      </w:r>
      <w:r w:rsidR="00B53B12">
        <w:t>30</w:t>
      </w:r>
      <w:r w:rsidRPr="00F757F7">
        <w:t> °C temperatūroje</w:t>
      </w:r>
      <w:r w:rsidR="003731F7">
        <w:t>.</w:t>
      </w:r>
    </w:p>
    <w:p w14:paraId="18AD8454" w14:textId="77777777" w:rsidR="0052017F" w:rsidRDefault="0052017F" w:rsidP="00F757F7">
      <w:pPr>
        <w:pStyle w:val="PIStandard"/>
        <w:tabs>
          <w:tab w:val="left" w:pos="567"/>
        </w:tabs>
        <w:spacing w:before="0" w:after="0"/>
        <w:contextualSpacing/>
      </w:pPr>
    </w:p>
    <w:p w14:paraId="4FEEEB5C" w14:textId="77777777" w:rsidR="00D50B3E" w:rsidRPr="005D554B" w:rsidRDefault="00D50B3E" w:rsidP="00D50B3E">
      <w:pPr>
        <w:tabs>
          <w:tab w:val="left" w:pos="567"/>
        </w:tabs>
        <w:spacing w:line="260" w:lineRule="exact"/>
        <w:rPr>
          <w:snapToGrid w:val="0"/>
          <w:sz w:val="22"/>
        </w:rPr>
      </w:pPr>
      <w:bookmarkStart w:id="24" w:name="_Hlk169173951"/>
    </w:p>
    <w:p w14:paraId="1BC7F8AC" w14:textId="77777777" w:rsidR="00D50B3E" w:rsidRPr="005D554B" w:rsidRDefault="00D50B3E" w:rsidP="00122E98">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rPr>
      </w:pPr>
      <w:r w:rsidRPr="005D554B">
        <w:rPr>
          <w:b/>
          <w:snapToGrid w:val="0"/>
          <w:sz w:val="22"/>
        </w:rPr>
        <w:t>10.</w:t>
      </w:r>
      <w:r w:rsidRPr="005D554B">
        <w:rPr>
          <w:b/>
          <w:snapToGrid w:val="0"/>
          <w:sz w:val="22"/>
        </w:rPr>
        <w:tab/>
      </w:r>
      <w:r w:rsidRPr="005D554B">
        <w:rPr>
          <w:b/>
          <w:noProof/>
          <w:snapToGrid w:val="0"/>
          <w:sz w:val="22"/>
        </w:rPr>
        <w:t>SPECIALIOS ATSARGUMO PRIEMONĖS DĖL NESUVARTOTO VAISTINIO PREPARATO AR JO ATLIEKŲ TVARKYMO (JEI REIKIA)</w:t>
      </w:r>
    </w:p>
    <w:p w14:paraId="619BA690" w14:textId="77777777" w:rsidR="00D50B3E" w:rsidRPr="005D554B" w:rsidRDefault="00D50B3E" w:rsidP="00D50B3E">
      <w:pPr>
        <w:tabs>
          <w:tab w:val="left" w:pos="567"/>
        </w:tabs>
        <w:spacing w:line="260" w:lineRule="exact"/>
        <w:rPr>
          <w:snapToGrid w:val="0"/>
          <w:sz w:val="22"/>
        </w:rPr>
      </w:pPr>
    </w:p>
    <w:p w14:paraId="405AD9E3" w14:textId="77777777" w:rsidR="00D50B3E" w:rsidRPr="005D554B" w:rsidRDefault="00D50B3E" w:rsidP="00D50B3E">
      <w:pPr>
        <w:tabs>
          <w:tab w:val="left" w:pos="567"/>
        </w:tabs>
        <w:spacing w:line="260" w:lineRule="exact"/>
        <w:rPr>
          <w:snapToGrid w:val="0"/>
          <w:sz w:val="22"/>
        </w:rPr>
      </w:pPr>
      <w:bookmarkStart w:id="25" w:name="_Hlk169173978"/>
      <w:bookmarkEnd w:id="24"/>
    </w:p>
    <w:p w14:paraId="7865B5B3"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rPr>
        <w:t>11.</w:t>
      </w:r>
      <w:r w:rsidRPr="005D554B">
        <w:rPr>
          <w:b/>
          <w:snapToGrid w:val="0"/>
          <w:sz w:val="22"/>
        </w:rPr>
        <w:tab/>
      </w:r>
      <w:r w:rsidRPr="005D554B">
        <w:rPr>
          <w:b/>
          <w:caps/>
          <w:noProof/>
          <w:snapToGrid w:val="0"/>
          <w:sz w:val="22"/>
        </w:rPr>
        <w:t xml:space="preserve"> REGISTRUOTOJO PAVADINIMAS IR ADRESAS</w:t>
      </w:r>
    </w:p>
    <w:p w14:paraId="70F884DE" w14:textId="77777777" w:rsidR="00D50B3E" w:rsidRPr="005D554B" w:rsidRDefault="00D50B3E" w:rsidP="00D50B3E">
      <w:pPr>
        <w:tabs>
          <w:tab w:val="left" w:pos="567"/>
        </w:tabs>
        <w:spacing w:line="260" w:lineRule="exact"/>
        <w:rPr>
          <w:snapToGrid w:val="0"/>
          <w:sz w:val="22"/>
        </w:rPr>
      </w:pPr>
    </w:p>
    <w:bookmarkEnd w:id="25"/>
    <w:p w14:paraId="17F21FCF" w14:textId="38DE5F43" w:rsidR="00F92EB2" w:rsidRPr="00BE572D" w:rsidRDefault="00F92EB2" w:rsidP="00122E98">
      <w:pPr>
        <w:pStyle w:val="PI4"/>
        <w:tabs>
          <w:tab w:val="left" w:pos="567"/>
        </w:tabs>
        <w:spacing w:before="0" w:after="0"/>
        <w:contextualSpacing/>
      </w:pPr>
      <w:r w:rsidRPr="00BE572D">
        <w:t>Registruotojas</w:t>
      </w:r>
    </w:p>
    <w:p w14:paraId="738DA1CB" w14:textId="77777777" w:rsidR="00BE572D" w:rsidRPr="00BE572D" w:rsidRDefault="00BE572D" w:rsidP="00BE572D">
      <w:pPr>
        <w:rPr>
          <w:sz w:val="22"/>
          <w:szCs w:val="22"/>
        </w:rPr>
      </w:pPr>
      <w:r w:rsidRPr="00BE572D">
        <w:rPr>
          <w:sz w:val="22"/>
          <w:szCs w:val="22"/>
        </w:rPr>
        <w:t xml:space="preserve">MEDICE </w:t>
      </w:r>
      <w:proofErr w:type="spellStart"/>
      <w:r w:rsidRPr="00BE572D">
        <w:rPr>
          <w:sz w:val="22"/>
          <w:szCs w:val="22"/>
        </w:rPr>
        <w:t>Arzneimittel</w:t>
      </w:r>
      <w:proofErr w:type="spellEnd"/>
      <w:r w:rsidRPr="00BE572D">
        <w:rPr>
          <w:sz w:val="22"/>
          <w:szCs w:val="22"/>
        </w:rPr>
        <w:t xml:space="preserve"> </w:t>
      </w:r>
      <w:proofErr w:type="spellStart"/>
      <w:r w:rsidRPr="00BE572D">
        <w:rPr>
          <w:sz w:val="22"/>
          <w:szCs w:val="22"/>
        </w:rPr>
        <w:t>Pütter</w:t>
      </w:r>
      <w:proofErr w:type="spellEnd"/>
      <w:r w:rsidRPr="00BE572D">
        <w:rPr>
          <w:sz w:val="22"/>
          <w:szCs w:val="22"/>
        </w:rPr>
        <w:t xml:space="preserve"> </w:t>
      </w:r>
      <w:proofErr w:type="spellStart"/>
      <w:r w:rsidRPr="00BE572D">
        <w:rPr>
          <w:sz w:val="22"/>
          <w:szCs w:val="22"/>
        </w:rPr>
        <w:t>GmbH</w:t>
      </w:r>
      <w:proofErr w:type="spellEnd"/>
      <w:r w:rsidRPr="00BE572D">
        <w:rPr>
          <w:sz w:val="22"/>
          <w:szCs w:val="22"/>
        </w:rPr>
        <w:t xml:space="preserve"> &amp; </w:t>
      </w:r>
      <w:proofErr w:type="spellStart"/>
      <w:r w:rsidRPr="00BE572D">
        <w:rPr>
          <w:sz w:val="22"/>
          <w:szCs w:val="22"/>
        </w:rPr>
        <w:t>Co</w:t>
      </w:r>
      <w:proofErr w:type="spellEnd"/>
      <w:r w:rsidRPr="00BE572D">
        <w:rPr>
          <w:sz w:val="22"/>
          <w:szCs w:val="22"/>
        </w:rPr>
        <w:t>. KG</w:t>
      </w:r>
    </w:p>
    <w:p w14:paraId="5ADE9EA7" w14:textId="12F98F1E" w:rsidR="00BE572D" w:rsidRPr="00122E98" w:rsidRDefault="00BE572D" w:rsidP="00BE572D">
      <w:pPr>
        <w:rPr>
          <w:sz w:val="22"/>
          <w:szCs w:val="22"/>
        </w:rPr>
      </w:pPr>
      <w:proofErr w:type="spellStart"/>
      <w:r w:rsidRPr="00BE572D">
        <w:rPr>
          <w:sz w:val="22"/>
          <w:szCs w:val="22"/>
        </w:rPr>
        <w:t>Kuhloweg</w:t>
      </w:r>
      <w:proofErr w:type="spellEnd"/>
      <w:r w:rsidRPr="00BE572D">
        <w:rPr>
          <w:sz w:val="22"/>
          <w:szCs w:val="22"/>
        </w:rPr>
        <w:t xml:space="preserve"> 37</w:t>
      </w:r>
      <w:r>
        <w:rPr>
          <w:sz w:val="22"/>
          <w:szCs w:val="22"/>
        </w:rPr>
        <w:t xml:space="preserve">, </w:t>
      </w:r>
      <w:r w:rsidRPr="00BE572D">
        <w:rPr>
          <w:sz w:val="22"/>
          <w:szCs w:val="22"/>
        </w:rPr>
        <w:t xml:space="preserve">58638 </w:t>
      </w:r>
      <w:proofErr w:type="spellStart"/>
      <w:r w:rsidRPr="00BE572D">
        <w:rPr>
          <w:sz w:val="22"/>
          <w:szCs w:val="22"/>
        </w:rPr>
        <w:t>Iserlohn</w:t>
      </w:r>
      <w:proofErr w:type="spellEnd"/>
      <w:r>
        <w:rPr>
          <w:sz w:val="22"/>
          <w:szCs w:val="22"/>
        </w:rPr>
        <w:t xml:space="preserve">, </w:t>
      </w:r>
      <w:r w:rsidRPr="00BE572D">
        <w:rPr>
          <w:sz w:val="22"/>
          <w:szCs w:val="22"/>
        </w:rPr>
        <w:t>Vokietija</w:t>
      </w:r>
    </w:p>
    <w:p w14:paraId="006120D1" w14:textId="54317773" w:rsidR="0052017F" w:rsidRDefault="0052017F" w:rsidP="00F757F7">
      <w:pPr>
        <w:pStyle w:val="PIStandard"/>
        <w:tabs>
          <w:tab w:val="left" w:pos="567"/>
        </w:tabs>
        <w:spacing w:before="0" w:after="0"/>
        <w:contextualSpacing/>
      </w:pPr>
    </w:p>
    <w:p w14:paraId="7C4C4D77" w14:textId="77777777" w:rsidR="00D50B3E" w:rsidRPr="005D554B" w:rsidRDefault="00D50B3E" w:rsidP="00D50B3E">
      <w:pPr>
        <w:tabs>
          <w:tab w:val="left" w:pos="567"/>
        </w:tabs>
        <w:spacing w:line="260" w:lineRule="exact"/>
        <w:rPr>
          <w:snapToGrid w:val="0"/>
          <w:sz w:val="22"/>
        </w:rPr>
      </w:pPr>
      <w:bookmarkStart w:id="26" w:name="_Hlk169173991"/>
      <w:bookmarkStart w:id="27" w:name="_Hlk169174000"/>
    </w:p>
    <w:bookmarkEnd w:id="26"/>
    <w:p w14:paraId="1644D062"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outlineLvl w:val="0"/>
        <w:rPr>
          <w:snapToGrid w:val="0"/>
          <w:sz w:val="22"/>
        </w:rPr>
      </w:pPr>
      <w:r w:rsidRPr="005D554B">
        <w:rPr>
          <w:b/>
          <w:snapToGrid w:val="0"/>
          <w:sz w:val="22"/>
        </w:rPr>
        <w:t>12.</w:t>
      </w:r>
      <w:r w:rsidRPr="005D554B">
        <w:rPr>
          <w:b/>
          <w:snapToGrid w:val="0"/>
          <w:sz w:val="22"/>
        </w:rPr>
        <w:tab/>
      </w:r>
      <w:r w:rsidRPr="005D554B">
        <w:rPr>
          <w:b/>
          <w:noProof/>
          <w:snapToGrid w:val="0"/>
          <w:sz w:val="22"/>
        </w:rPr>
        <w:t>REGISTRACIJOS PAŽYMĖJIMO NUMERIS (-IAI)</w:t>
      </w:r>
      <w:r w:rsidRPr="005D554B">
        <w:rPr>
          <w:b/>
          <w:snapToGrid w:val="0"/>
          <w:sz w:val="22"/>
        </w:rPr>
        <w:t xml:space="preserve"> </w:t>
      </w:r>
    </w:p>
    <w:p w14:paraId="08DC119F" w14:textId="77777777" w:rsidR="00440F90" w:rsidRDefault="00440F90" w:rsidP="00440F90">
      <w:pPr>
        <w:pStyle w:val="PIStandard"/>
        <w:tabs>
          <w:tab w:val="left" w:pos="567"/>
        </w:tabs>
        <w:spacing w:before="0" w:after="0"/>
        <w:contextualSpacing/>
        <w:rPr>
          <w:snapToGrid w:val="0"/>
        </w:rPr>
      </w:pPr>
      <w:bookmarkStart w:id="28" w:name="_Hlk169174027"/>
      <w:bookmarkEnd w:id="27"/>
    </w:p>
    <w:p w14:paraId="6E5FBFC4" w14:textId="77777777" w:rsidR="008B7224" w:rsidRPr="008B7224" w:rsidRDefault="008B7224" w:rsidP="008B7224">
      <w:pPr>
        <w:pStyle w:val="PIStandard"/>
        <w:tabs>
          <w:tab w:val="left" w:pos="567"/>
        </w:tabs>
        <w:contextualSpacing/>
        <w:rPr>
          <w:snapToGrid w:val="0"/>
          <w:highlight w:val="lightGray"/>
        </w:rPr>
      </w:pPr>
      <w:r w:rsidRPr="008B7224">
        <w:rPr>
          <w:snapToGrid w:val="0"/>
        </w:rPr>
        <w:t xml:space="preserve">LT/1/26/6005/001 </w:t>
      </w:r>
      <w:r w:rsidRPr="008B7224">
        <w:rPr>
          <w:snapToGrid w:val="0"/>
          <w:highlight w:val="lightGray"/>
        </w:rPr>
        <w:t>– N60</w:t>
      </w:r>
    </w:p>
    <w:p w14:paraId="0A43DB49" w14:textId="6A4CC5DA" w:rsidR="00440F90" w:rsidRDefault="008B7224" w:rsidP="008B7224">
      <w:pPr>
        <w:pStyle w:val="PIStandard"/>
        <w:tabs>
          <w:tab w:val="left" w:pos="567"/>
        </w:tabs>
        <w:spacing w:before="0" w:after="0"/>
        <w:contextualSpacing/>
        <w:rPr>
          <w:snapToGrid w:val="0"/>
        </w:rPr>
      </w:pPr>
      <w:r w:rsidRPr="008B7224">
        <w:rPr>
          <w:snapToGrid w:val="0"/>
          <w:highlight w:val="lightGray"/>
        </w:rPr>
        <w:t>LT/1/26/6005/002 – N20</w:t>
      </w:r>
    </w:p>
    <w:p w14:paraId="5BE1DF5F" w14:textId="77777777" w:rsidR="008B7224" w:rsidRDefault="008B7224" w:rsidP="008B7224">
      <w:pPr>
        <w:pStyle w:val="PIStandard"/>
        <w:tabs>
          <w:tab w:val="left" w:pos="567"/>
        </w:tabs>
        <w:spacing w:before="0" w:after="0"/>
        <w:contextualSpacing/>
        <w:rPr>
          <w:snapToGrid w:val="0"/>
        </w:rPr>
      </w:pPr>
    </w:p>
    <w:p w14:paraId="5CE686E1" w14:textId="77777777" w:rsidR="00440F90" w:rsidRPr="005D554B" w:rsidRDefault="00440F90" w:rsidP="00440F90">
      <w:pPr>
        <w:pStyle w:val="PIStandard"/>
        <w:tabs>
          <w:tab w:val="left" w:pos="567"/>
        </w:tabs>
        <w:spacing w:before="0" w:after="0"/>
        <w:contextualSpacing/>
        <w:rPr>
          <w:snapToGrid w:val="0"/>
        </w:rPr>
      </w:pPr>
    </w:p>
    <w:p w14:paraId="2B877C1C"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outlineLvl w:val="0"/>
        <w:rPr>
          <w:snapToGrid w:val="0"/>
          <w:sz w:val="22"/>
        </w:rPr>
      </w:pPr>
      <w:r w:rsidRPr="005D554B">
        <w:rPr>
          <w:b/>
          <w:snapToGrid w:val="0"/>
          <w:sz w:val="22"/>
        </w:rPr>
        <w:t>13.</w:t>
      </w:r>
      <w:r w:rsidRPr="005D554B">
        <w:rPr>
          <w:b/>
          <w:snapToGrid w:val="0"/>
          <w:sz w:val="22"/>
        </w:rPr>
        <w:tab/>
      </w:r>
      <w:r w:rsidRPr="005D554B">
        <w:rPr>
          <w:b/>
          <w:noProof/>
          <w:snapToGrid w:val="0"/>
          <w:sz w:val="22"/>
        </w:rPr>
        <w:t xml:space="preserve">SERIJOS NUMERIS </w:t>
      </w:r>
    </w:p>
    <w:p w14:paraId="07B11744" w14:textId="77777777" w:rsidR="00D50B3E" w:rsidRPr="005D554B" w:rsidRDefault="00D50B3E" w:rsidP="00D50B3E">
      <w:pPr>
        <w:tabs>
          <w:tab w:val="left" w:pos="567"/>
        </w:tabs>
        <w:spacing w:line="260" w:lineRule="exact"/>
        <w:rPr>
          <w:snapToGrid w:val="0"/>
          <w:sz w:val="22"/>
        </w:rPr>
      </w:pPr>
    </w:p>
    <w:bookmarkEnd w:id="28"/>
    <w:p w14:paraId="6536D988" w14:textId="0CB68371" w:rsidR="00F92EB2" w:rsidRDefault="00F92EB2" w:rsidP="00F757F7">
      <w:pPr>
        <w:pStyle w:val="PIStandard"/>
        <w:tabs>
          <w:tab w:val="left" w:pos="567"/>
        </w:tabs>
        <w:spacing w:before="0" w:after="0"/>
        <w:contextualSpacing/>
      </w:pPr>
      <w:r w:rsidRPr="00B53B12">
        <w:t>L</w:t>
      </w:r>
      <w:r w:rsidR="00B53B12">
        <w:t>OT</w:t>
      </w:r>
    </w:p>
    <w:p w14:paraId="7B799C55" w14:textId="77777777" w:rsidR="0052017F" w:rsidRDefault="0052017F" w:rsidP="00F757F7">
      <w:pPr>
        <w:pStyle w:val="PIStandard"/>
        <w:tabs>
          <w:tab w:val="left" w:pos="567"/>
        </w:tabs>
        <w:spacing w:before="0" w:after="0"/>
        <w:contextualSpacing/>
      </w:pPr>
    </w:p>
    <w:p w14:paraId="25388ECC" w14:textId="77777777" w:rsidR="00D50B3E" w:rsidRPr="005D554B" w:rsidRDefault="00D50B3E" w:rsidP="00D50B3E">
      <w:pPr>
        <w:tabs>
          <w:tab w:val="left" w:pos="567"/>
        </w:tabs>
        <w:spacing w:line="260" w:lineRule="exact"/>
        <w:rPr>
          <w:snapToGrid w:val="0"/>
          <w:sz w:val="22"/>
        </w:rPr>
      </w:pPr>
      <w:bookmarkStart w:id="29" w:name="_Hlk169174035"/>
    </w:p>
    <w:p w14:paraId="05CAEF98"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outlineLvl w:val="0"/>
        <w:rPr>
          <w:snapToGrid w:val="0"/>
          <w:sz w:val="22"/>
        </w:rPr>
      </w:pPr>
      <w:r w:rsidRPr="005D554B">
        <w:rPr>
          <w:b/>
          <w:snapToGrid w:val="0"/>
          <w:sz w:val="22"/>
        </w:rPr>
        <w:t>14.</w:t>
      </w:r>
      <w:r w:rsidRPr="005D554B">
        <w:rPr>
          <w:b/>
          <w:snapToGrid w:val="0"/>
          <w:sz w:val="22"/>
        </w:rPr>
        <w:tab/>
      </w:r>
      <w:r w:rsidRPr="005D554B">
        <w:rPr>
          <w:b/>
          <w:noProof/>
          <w:snapToGrid w:val="0"/>
          <w:sz w:val="22"/>
        </w:rPr>
        <w:t>PARDAVIMO (IŠDAVIMO) TVARKA</w:t>
      </w:r>
    </w:p>
    <w:p w14:paraId="555658A2" w14:textId="77777777" w:rsidR="00D50B3E" w:rsidRPr="005D554B" w:rsidRDefault="00D50B3E" w:rsidP="00D50B3E">
      <w:pPr>
        <w:tabs>
          <w:tab w:val="left" w:pos="567"/>
        </w:tabs>
        <w:spacing w:line="260" w:lineRule="exact"/>
        <w:rPr>
          <w:snapToGrid w:val="0"/>
          <w:sz w:val="22"/>
        </w:rPr>
      </w:pPr>
    </w:p>
    <w:bookmarkEnd w:id="29"/>
    <w:p w14:paraId="456ECD2F" w14:textId="4BF173C5" w:rsidR="00F92EB2" w:rsidRDefault="00F92EB2" w:rsidP="00F757F7">
      <w:pPr>
        <w:pStyle w:val="PIStandard"/>
        <w:tabs>
          <w:tab w:val="left" w:pos="567"/>
        </w:tabs>
        <w:spacing w:before="0" w:after="0"/>
        <w:contextualSpacing/>
      </w:pPr>
      <w:r w:rsidRPr="00F757F7">
        <w:t>Nereceptinis vaist</w:t>
      </w:r>
      <w:r w:rsidR="0069723B">
        <w:t>as</w:t>
      </w:r>
      <w:r w:rsidRPr="00F757F7">
        <w:t>.</w:t>
      </w:r>
    </w:p>
    <w:p w14:paraId="20C68C30" w14:textId="77777777" w:rsidR="0052017F" w:rsidRDefault="0052017F" w:rsidP="00F757F7">
      <w:pPr>
        <w:pStyle w:val="PIStandard"/>
        <w:tabs>
          <w:tab w:val="left" w:pos="567"/>
        </w:tabs>
        <w:spacing w:before="0" w:after="0"/>
        <w:contextualSpacing/>
      </w:pPr>
    </w:p>
    <w:p w14:paraId="5E844F4E" w14:textId="77777777" w:rsidR="00D50B3E" w:rsidRPr="005D554B" w:rsidRDefault="00D50B3E" w:rsidP="00D50B3E">
      <w:pPr>
        <w:tabs>
          <w:tab w:val="left" w:pos="567"/>
        </w:tabs>
        <w:spacing w:line="260" w:lineRule="exact"/>
        <w:rPr>
          <w:snapToGrid w:val="0"/>
          <w:sz w:val="22"/>
        </w:rPr>
      </w:pPr>
      <w:bookmarkStart w:id="30" w:name="_Hlk169174041"/>
    </w:p>
    <w:p w14:paraId="14E346C5" w14:textId="77777777" w:rsidR="00D50B3E" w:rsidRPr="005D554B" w:rsidRDefault="00D50B3E" w:rsidP="00D50B3E">
      <w:pPr>
        <w:pBdr>
          <w:top w:val="single" w:sz="4" w:space="2" w:color="auto"/>
          <w:left w:val="single" w:sz="4" w:space="4" w:color="auto"/>
          <w:bottom w:val="single" w:sz="4" w:space="1" w:color="auto"/>
          <w:right w:val="single" w:sz="4" w:space="4" w:color="auto"/>
        </w:pBdr>
        <w:tabs>
          <w:tab w:val="left" w:pos="567"/>
        </w:tabs>
        <w:outlineLvl w:val="0"/>
        <w:rPr>
          <w:snapToGrid w:val="0"/>
          <w:sz w:val="22"/>
        </w:rPr>
      </w:pPr>
      <w:r w:rsidRPr="005D554B">
        <w:rPr>
          <w:b/>
          <w:snapToGrid w:val="0"/>
          <w:sz w:val="22"/>
        </w:rPr>
        <w:t>15.</w:t>
      </w:r>
      <w:r w:rsidRPr="005D554B">
        <w:rPr>
          <w:b/>
          <w:snapToGrid w:val="0"/>
          <w:sz w:val="22"/>
        </w:rPr>
        <w:tab/>
      </w:r>
      <w:r w:rsidRPr="005D554B">
        <w:rPr>
          <w:b/>
          <w:noProof/>
          <w:snapToGrid w:val="0"/>
          <w:sz w:val="22"/>
        </w:rPr>
        <w:t>VARTOJIMO INSTRUKCIJA</w:t>
      </w:r>
    </w:p>
    <w:p w14:paraId="6E1EA877" w14:textId="77777777" w:rsidR="00D50B3E" w:rsidRPr="005D554B" w:rsidRDefault="00D50B3E" w:rsidP="00D50B3E">
      <w:pPr>
        <w:tabs>
          <w:tab w:val="left" w:pos="567"/>
        </w:tabs>
        <w:spacing w:line="260" w:lineRule="exact"/>
        <w:rPr>
          <w:snapToGrid w:val="0"/>
          <w:sz w:val="22"/>
        </w:rPr>
      </w:pPr>
    </w:p>
    <w:bookmarkEnd w:id="30"/>
    <w:p w14:paraId="28BD465A" w14:textId="2D7C5F85" w:rsidR="00F92EB2" w:rsidRDefault="008E7BE1" w:rsidP="00122E98">
      <w:pPr>
        <w:pStyle w:val="PIStandard"/>
        <w:tabs>
          <w:tab w:val="left" w:pos="567"/>
        </w:tabs>
        <w:spacing w:before="0" w:after="0"/>
        <w:contextualSpacing/>
      </w:pPr>
      <w:proofErr w:type="spellStart"/>
      <w:r>
        <w:t>Flaverol</w:t>
      </w:r>
      <w:proofErr w:type="spellEnd"/>
      <w:r w:rsidR="00F439EF">
        <w:t xml:space="preserve"> yra augalinis vaistas, vartojamas apatinių šlapimo takų bakterinėms ir uždegiminėms ligoms gydyti</w:t>
      </w:r>
      <w:r w:rsidR="00FB73D9">
        <w:t>, skatinant šlapimo pasišalinimą ir šlapimo takų praplovimą.</w:t>
      </w:r>
    </w:p>
    <w:p w14:paraId="570575B7" w14:textId="77777777" w:rsidR="00E638C3" w:rsidRPr="00F757F7" w:rsidRDefault="00E638C3" w:rsidP="00122E98">
      <w:pPr>
        <w:pStyle w:val="PIStandard"/>
        <w:tabs>
          <w:tab w:val="left" w:pos="567"/>
        </w:tabs>
        <w:spacing w:before="0" w:after="0"/>
        <w:contextualSpacing/>
      </w:pPr>
    </w:p>
    <w:p w14:paraId="0040B002" w14:textId="3C8C39AE" w:rsidR="00F92EB2" w:rsidRDefault="008E7BE1" w:rsidP="00F757F7">
      <w:pPr>
        <w:pStyle w:val="PIStandard"/>
        <w:tabs>
          <w:tab w:val="left" w:pos="567"/>
        </w:tabs>
        <w:spacing w:before="0" w:after="0"/>
        <w:contextualSpacing/>
      </w:pPr>
      <w:proofErr w:type="spellStart"/>
      <w:r>
        <w:t>Flaverol</w:t>
      </w:r>
      <w:proofErr w:type="spellEnd"/>
      <w:r w:rsidR="00E638C3">
        <w:t xml:space="preserve"> yra skirtas suaugusiems ir </w:t>
      </w:r>
      <w:r w:rsidR="00FB73D9">
        <w:t>paaugliams</w:t>
      </w:r>
      <w:r w:rsidR="00E638C3">
        <w:t xml:space="preserve"> nuo 12 metų amžiaus</w:t>
      </w:r>
    </w:p>
    <w:p w14:paraId="51056EEF" w14:textId="77777777" w:rsidR="00995905" w:rsidRDefault="00995905" w:rsidP="00F757F7">
      <w:pPr>
        <w:pStyle w:val="PIStandard"/>
        <w:tabs>
          <w:tab w:val="left" w:pos="567"/>
        </w:tabs>
        <w:spacing w:before="0" w:after="0"/>
        <w:contextualSpacing/>
      </w:pPr>
    </w:p>
    <w:p w14:paraId="6807BA3A" w14:textId="1E4A54F5" w:rsidR="00995905" w:rsidRDefault="00995905" w:rsidP="00F757F7">
      <w:pPr>
        <w:pStyle w:val="PIStandard"/>
        <w:tabs>
          <w:tab w:val="left" w:pos="567"/>
        </w:tabs>
        <w:spacing w:before="0" w:after="0"/>
        <w:contextualSpacing/>
      </w:pPr>
      <w:r>
        <w:t xml:space="preserve">Jei vartojant vaisto atsiranda simptomų tokių kaip karščiavimas, skausmingas šlapinimasis, spazmai ar kraujas šlapime, </w:t>
      </w:r>
      <w:r w:rsidR="00451ABC">
        <w:t>būtina kreip</w:t>
      </w:r>
      <w:r w:rsidR="00FB73D9">
        <w:t>tis</w:t>
      </w:r>
      <w:r w:rsidR="00451ABC">
        <w:t xml:space="preserve"> į gydytoją.</w:t>
      </w:r>
    </w:p>
    <w:p w14:paraId="41824815" w14:textId="77777777" w:rsidR="00451ABC" w:rsidRDefault="00451ABC" w:rsidP="00F757F7">
      <w:pPr>
        <w:pStyle w:val="PIStandard"/>
        <w:tabs>
          <w:tab w:val="left" w:pos="567"/>
        </w:tabs>
        <w:spacing w:before="0" w:after="0"/>
        <w:contextualSpacing/>
      </w:pPr>
    </w:p>
    <w:p w14:paraId="24974B26" w14:textId="588BD7A3" w:rsidR="00451ABC" w:rsidRDefault="00451ABC" w:rsidP="00F757F7">
      <w:pPr>
        <w:pStyle w:val="PIStandard"/>
        <w:tabs>
          <w:tab w:val="left" w:pos="567"/>
        </w:tabs>
        <w:spacing w:before="0" w:after="0"/>
        <w:contextualSpacing/>
      </w:pPr>
      <w:r>
        <w:t>Jei simptomai išlieka ilgiau nei 5 dienas, reikia kreiptis į gydytoją.</w:t>
      </w:r>
    </w:p>
    <w:p w14:paraId="6D558029" w14:textId="7EE46A84" w:rsidR="004002A4" w:rsidRDefault="004002A4" w:rsidP="00F757F7">
      <w:pPr>
        <w:pStyle w:val="PIStandard"/>
        <w:tabs>
          <w:tab w:val="left" w:pos="567"/>
        </w:tabs>
        <w:spacing w:before="0" w:after="0"/>
        <w:contextualSpacing/>
      </w:pPr>
      <w:r>
        <w:t>Prieš vartojimą perskaitykite pakuotės lapelį.</w:t>
      </w:r>
    </w:p>
    <w:p w14:paraId="19E7D988" w14:textId="77777777" w:rsidR="00E638C3" w:rsidRDefault="00E638C3" w:rsidP="00F757F7">
      <w:pPr>
        <w:pStyle w:val="PIStandard"/>
        <w:tabs>
          <w:tab w:val="left" w:pos="567"/>
        </w:tabs>
        <w:spacing w:before="0" w:after="0"/>
        <w:contextualSpacing/>
      </w:pPr>
    </w:p>
    <w:p w14:paraId="5C067261" w14:textId="77777777" w:rsidR="00D50B3E" w:rsidRPr="005D554B" w:rsidRDefault="00D50B3E" w:rsidP="00D50B3E">
      <w:pPr>
        <w:tabs>
          <w:tab w:val="left" w:pos="567"/>
        </w:tabs>
        <w:spacing w:line="260" w:lineRule="exact"/>
        <w:rPr>
          <w:snapToGrid w:val="0"/>
          <w:sz w:val="22"/>
        </w:rPr>
      </w:pPr>
      <w:bookmarkStart w:id="31" w:name="_Hlk169174050"/>
    </w:p>
    <w:p w14:paraId="7E5ED46B" w14:textId="77777777" w:rsidR="00D50B3E" w:rsidRPr="004002A4" w:rsidRDefault="00D50B3E" w:rsidP="00D50B3E">
      <w:pPr>
        <w:pBdr>
          <w:top w:val="single" w:sz="4" w:space="1" w:color="auto"/>
          <w:left w:val="single" w:sz="4" w:space="4" w:color="auto"/>
          <w:bottom w:val="single" w:sz="4" w:space="0" w:color="auto"/>
          <w:right w:val="single" w:sz="4" w:space="4" w:color="auto"/>
        </w:pBdr>
        <w:tabs>
          <w:tab w:val="left" w:pos="567"/>
        </w:tabs>
        <w:rPr>
          <w:snapToGrid w:val="0"/>
          <w:sz w:val="22"/>
        </w:rPr>
      </w:pPr>
      <w:r w:rsidRPr="005D554B">
        <w:rPr>
          <w:b/>
          <w:snapToGrid w:val="0"/>
          <w:sz w:val="22"/>
        </w:rPr>
        <w:t>16.</w:t>
      </w:r>
      <w:r w:rsidRPr="005D554B">
        <w:rPr>
          <w:b/>
          <w:snapToGrid w:val="0"/>
          <w:sz w:val="22"/>
        </w:rPr>
        <w:tab/>
      </w:r>
      <w:r w:rsidRPr="005D554B">
        <w:rPr>
          <w:b/>
          <w:noProof/>
          <w:snapToGrid w:val="0"/>
          <w:sz w:val="22"/>
        </w:rPr>
        <w:t>INFORMACIJA BRAILIO RAŠTU</w:t>
      </w:r>
    </w:p>
    <w:p w14:paraId="1707FD44" w14:textId="77777777" w:rsidR="00D50B3E" w:rsidRPr="005D554B" w:rsidRDefault="00D50B3E" w:rsidP="00D50B3E">
      <w:pPr>
        <w:tabs>
          <w:tab w:val="left" w:pos="567"/>
        </w:tabs>
        <w:spacing w:line="260" w:lineRule="exact"/>
        <w:rPr>
          <w:snapToGrid w:val="0"/>
          <w:sz w:val="22"/>
        </w:rPr>
      </w:pPr>
    </w:p>
    <w:bookmarkEnd w:id="31"/>
    <w:p w14:paraId="21A1AB67" w14:textId="54C592F5" w:rsidR="00F92EB2" w:rsidRPr="00F757F7" w:rsidRDefault="008E7BE1" w:rsidP="00122E98">
      <w:pPr>
        <w:pStyle w:val="PIStandard"/>
        <w:tabs>
          <w:tab w:val="left" w:pos="567"/>
        </w:tabs>
        <w:spacing w:before="0" w:after="0"/>
        <w:contextualSpacing/>
      </w:pPr>
      <w:proofErr w:type="spellStart"/>
      <w:r>
        <w:t>Flaverol</w:t>
      </w:r>
      <w:proofErr w:type="spellEnd"/>
      <w:r w:rsidR="004002A4">
        <w:t xml:space="preserve"> plėvele dengtos tabletės</w:t>
      </w:r>
    </w:p>
    <w:p w14:paraId="5239511A" w14:textId="77777777" w:rsidR="00F92EB2" w:rsidRDefault="00F92EB2" w:rsidP="00F757F7">
      <w:pPr>
        <w:pStyle w:val="PIStandard"/>
        <w:tabs>
          <w:tab w:val="left" w:pos="567"/>
        </w:tabs>
        <w:spacing w:before="0" w:after="0"/>
        <w:contextualSpacing/>
      </w:pPr>
    </w:p>
    <w:p w14:paraId="6CB6606E" w14:textId="77777777" w:rsidR="00D50B3E" w:rsidRPr="005D554B" w:rsidRDefault="00D50B3E" w:rsidP="00D50B3E">
      <w:pPr>
        <w:tabs>
          <w:tab w:val="left" w:pos="567"/>
        </w:tabs>
        <w:spacing w:line="260" w:lineRule="exact"/>
        <w:rPr>
          <w:noProof/>
          <w:sz w:val="22"/>
          <w:szCs w:val="22"/>
          <w:shd w:val="clear" w:color="auto" w:fill="CCCCCC"/>
        </w:rPr>
      </w:pPr>
      <w:bookmarkStart w:id="32" w:name="_Hlk169174059"/>
    </w:p>
    <w:p w14:paraId="2B9E5306" w14:textId="77777777" w:rsidR="00D50B3E" w:rsidRPr="005C087B" w:rsidRDefault="00D50B3E" w:rsidP="00D50B3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5C087B">
        <w:rPr>
          <w:b/>
          <w:noProof/>
          <w:snapToGrid w:val="0"/>
          <w:sz w:val="22"/>
        </w:rPr>
        <w:t>17.</w:t>
      </w:r>
      <w:r w:rsidRPr="005C087B">
        <w:rPr>
          <w:b/>
          <w:noProof/>
          <w:snapToGrid w:val="0"/>
          <w:sz w:val="22"/>
        </w:rPr>
        <w:tab/>
        <w:t>UNIKALUS IDENTIFIKATORIUS – 2D BRŪKŠNINIS KODAS</w:t>
      </w:r>
    </w:p>
    <w:p w14:paraId="09643EEB" w14:textId="77777777" w:rsidR="00D50B3E" w:rsidRPr="005C087B" w:rsidRDefault="00D50B3E" w:rsidP="00D50B3E">
      <w:pPr>
        <w:tabs>
          <w:tab w:val="left" w:pos="567"/>
        </w:tabs>
        <w:spacing w:line="260" w:lineRule="exact"/>
        <w:rPr>
          <w:noProof/>
          <w:snapToGrid w:val="0"/>
          <w:sz w:val="22"/>
        </w:rPr>
      </w:pPr>
    </w:p>
    <w:bookmarkEnd w:id="32"/>
    <w:p w14:paraId="5609063C" w14:textId="77777777" w:rsidR="00F92EB2" w:rsidRPr="009375C6" w:rsidRDefault="00F92EB2" w:rsidP="00122E98">
      <w:pPr>
        <w:pStyle w:val="PIStandard"/>
        <w:tabs>
          <w:tab w:val="left" w:pos="567"/>
        </w:tabs>
        <w:spacing w:before="0" w:after="0"/>
        <w:contextualSpacing/>
        <w:rPr>
          <w:highlight w:val="lightGray"/>
        </w:rPr>
      </w:pPr>
      <w:r w:rsidRPr="00122E98">
        <w:rPr>
          <w:highlight w:val="lightGray"/>
        </w:rPr>
        <w:t>Duomenys nebūtini.</w:t>
      </w:r>
    </w:p>
    <w:p w14:paraId="33410590" w14:textId="77777777" w:rsidR="00F92EB2" w:rsidRDefault="00F92EB2" w:rsidP="00F757F7">
      <w:pPr>
        <w:pStyle w:val="PIStandard"/>
        <w:tabs>
          <w:tab w:val="left" w:pos="567"/>
        </w:tabs>
        <w:spacing w:before="0" w:after="0"/>
        <w:contextualSpacing/>
        <w:rPr>
          <w:highlight w:val="lightGray"/>
        </w:rPr>
      </w:pPr>
    </w:p>
    <w:p w14:paraId="0845D2B6" w14:textId="77777777" w:rsidR="00D50B3E" w:rsidRPr="005C087B" w:rsidRDefault="00D50B3E" w:rsidP="00D50B3E">
      <w:pPr>
        <w:tabs>
          <w:tab w:val="left" w:pos="567"/>
        </w:tabs>
        <w:spacing w:line="260" w:lineRule="exact"/>
        <w:rPr>
          <w:noProof/>
          <w:snapToGrid w:val="0"/>
          <w:sz w:val="22"/>
        </w:rPr>
      </w:pPr>
      <w:bookmarkStart w:id="33" w:name="_Hlk169174067"/>
    </w:p>
    <w:p w14:paraId="79B14E9B" w14:textId="77777777" w:rsidR="00D50B3E" w:rsidRPr="005C087B" w:rsidRDefault="00D50B3E" w:rsidP="00D50B3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5C087B">
        <w:rPr>
          <w:b/>
          <w:noProof/>
          <w:snapToGrid w:val="0"/>
          <w:sz w:val="22"/>
        </w:rPr>
        <w:t>18.</w:t>
      </w:r>
      <w:r w:rsidRPr="005C087B">
        <w:rPr>
          <w:b/>
          <w:noProof/>
          <w:snapToGrid w:val="0"/>
          <w:sz w:val="22"/>
        </w:rPr>
        <w:tab/>
        <w:t>UNIKALUS IDENTIFIKATORIUS – ŽMONĖMS SUPRANTAMI DUOMENYS</w:t>
      </w:r>
    </w:p>
    <w:p w14:paraId="22217CE2" w14:textId="77777777" w:rsidR="00D50B3E" w:rsidRPr="005C087B" w:rsidRDefault="00D50B3E" w:rsidP="00D50B3E">
      <w:pPr>
        <w:tabs>
          <w:tab w:val="left" w:pos="567"/>
        </w:tabs>
        <w:spacing w:line="260" w:lineRule="exact"/>
        <w:rPr>
          <w:noProof/>
          <w:snapToGrid w:val="0"/>
          <w:sz w:val="22"/>
        </w:rPr>
      </w:pPr>
    </w:p>
    <w:bookmarkEnd w:id="33"/>
    <w:p w14:paraId="71A73940" w14:textId="2F5D011E" w:rsidR="00F92EB2" w:rsidRDefault="00F92EB2" w:rsidP="00122E98">
      <w:pPr>
        <w:pStyle w:val="PIStandard"/>
        <w:tabs>
          <w:tab w:val="left" w:pos="567"/>
        </w:tabs>
        <w:spacing w:before="0" w:after="0"/>
        <w:contextualSpacing/>
      </w:pPr>
      <w:r w:rsidRPr="00122E98">
        <w:rPr>
          <w:highlight w:val="lightGray"/>
        </w:rPr>
        <w:t>Duomenys nebūtini.</w:t>
      </w:r>
    </w:p>
    <w:p w14:paraId="39DB420B" w14:textId="77777777" w:rsidR="001A7AD4" w:rsidRDefault="001A7AD4" w:rsidP="00122E98">
      <w:pPr>
        <w:pStyle w:val="PIStandard"/>
        <w:tabs>
          <w:tab w:val="left" w:pos="567"/>
        </w:tabs>
        <w:spacing w:before="0" w:after="0"/>
        <w:contextualSpacing/>
      </w:pPr>
    </w:p>
    <w:p w14:paraId="1E2C5AF2" w14:textId="77777777" w:rsidR="001A7AD4" w:rsidRDefault="001A7AD4" w:rsidP="00122E98">
      <w:pPr>
        <w:pStyle w:val="PIStandard"/>
        <w:tabs>
          <w:tab w:val="left" w:pos="567"/>
        </w:tabs>
        <w:spacing w:before="0" w:after="0"/>
        <w:contextualSpacing/>
      </w:pPr>
    </w:p>
    <w:p w14:paraId="7C0961F0" w14:textId="77777777" w:rsidR="00DB42D7" w:rsidRPr="000C7674" w:rsidRDefault="00DB42D7" w:rsidP="00DB42D7">
      <w:pPr>
        <w:rPr>
          <w:rFonts w:ascii="Arial" w:hAnsi="Arial" w:cs="Arial"/>
        </w:rPr>
      </w:pPr>
      <w:r w:rsidRPr="000C7674">
        <w:rPr>
          <w:rFonts w:ascii="Arial" w:hAnsi="Arial" w:cs="Arial"/>
        </w:rPr>
        <w:t>________________</w:t>
      </w:r>
    </w:p>
    <w:p w14:paraId="59AE26A4" w14:textId="77777777" w:rsidR="001A7AD4" w:rsidRDefault="001A7AD4" w:rsidP="00122E98">
      <w:pPr>
        <w:pStyle w:val="PIStandard"/>
        <w:tabs>
          <w:tab w:val="left" w:pos="567"/>
        </w:tabs>
        <w:spacing w:before="0" w:after="0"/>
        <w:contextualSpacing/>
      </w:pPr>
    </w:p>
    <w:p w14:paraId="5C7F201A" w14:textId="63AB1AF9" w:rsidR="001A7AD4" w:rsidRDefault="001A7AD4" w:rsidP="00122E98">
      <w:pPr>
        <w:pStyle w:val="PIStandard"/>
        <w:tabs>
          <w:tab w:val="left" w:pos="567"/>
        </w:tabs>
        <w:spacing w:before="0" w:after="0"/>
        <w:contextualSpacing/>
      </w:pPr>
    </w:p>
    <w:p w14:paraId="214161B0" w14:textId="367CA953" w:rsidR="00DB42D7" w:rsidRPr="00F757F7" w:rsidRDefault="00DB42D7" w:rsidP="00122E98">
      <w:pPr>
        <w:pStyle w:val="PIStandard"/>
        <w:tabs>
          <w:tab w:val="left" w:pos="567"/>
        </w:tabs>
        <w:spacing w:before="0" w:after="0"/>
        <w:contextualSpacing/>
      </w:pPr>
      <w:r>
        <w:t>Turi būti palikta vietos nurodytai dozei.</w:t>
      </w:r>
    </w:p>
    <w:p w14:paraId="34FF51E8" w14:textId="3DF8DAB1" w:rsidR="00F92EB2" w:rsidRPr="00F757F7" w:rsidRDefault="00F92EB2" w:rsidP="00122E98">
      <w:pPr>
        <w:tabs>
          <w:tab w:val="left" w:pos="567"/>
        </w:tabs>
        <w:contextualSpacing/>
        <w:rPr>
          <w:sz w:val="22"/>
        </w:rPr>
      </w:pPr>
      <w:r w:rsidRPr="00F757F7">
        <w:br w:type="page"/>
      </w:r>
    </w:p>
    <w:p w14:paraId="3793FC8D" w14:textId="77777777" w:rsidR="00F92EB2" w:rsidRDefault="00F92EB2" w:rsidP="00122E98">
      <w:pPr>
        <w:pStyle w:val="PITitelBox"/>
        <w:tabs>
          <w:tab w:val="left" w:pos="567"/>
        </w:tabs>
        <w:spacing w:before="0" w:after="0"/>
        <w:contextualSpacing/>
        <w:jc w:val="left"/>
      </w:pPr>
      <w:r w:rsidRPr="00F757F7">
        <w:lastRenderedPageBreak/>
        <w:t>MINIMALI informacija ant LIZDINIŲ PLOKŠTELIŲ ARBA DVISLUOKSNIŲ JUOSTELIŲ</w:t>
      </w:r>
    </w:p>
    <w:p w14:paraId="51AC61CD" w14:textId="77777777" w:rsidR="009375C6" w:rsidRPr="00F757F7" w:rsidRDefault="009375C6" w:rsidP="00122E98">
      <w:pPr>
        <w:pStyle w:val="PITitelBox"/>
        <w:tabs>
          <w:tab w:val="left" w:pos="567"/>
        </w:tabs>
        <w:spacing w:before="0" w:after="0"/>
        <w:contextualSpacing/>
        <w:jc w:val="left"/>
      </w:pPr>
    </w:p>
    <w:p w14:paraId="434C7CDF" w14:textId="77777777" w:rsidR="00F92EB2" w:rsidRPr="00F757F7" w:rsidRDefault="00F92EB2" w:rsidP="00122E98">
      <w:pPr>
        <w:pStyle w:val="PITitelBox"/>
        <w:tabs>
          <w:tab w:val="left" w:pos="567"/>
        </w:tabs>
        <w:spacing w:before="0" w:after="0"/>
        <w:contextualSpacing/>
        <w:jc w:val="left"/>
      </w:pPr>
      <w:r w:rsidRPr="00F757F7">
        <w:t>Lizdinė plokštelė</w:t>
      </w:r>
    </w:p>
    <w:p w14:paraId="685F5412" w14:textId="77777777" w:rsidR="00F92EB2" w:rsidRDefault="00F92EB2" w:rsidP="00F757F7">
      <w:pPr>
        <w:pStyle w:val="PIStandard"/>
        <w:tabs>
          <w:tab w:val="left" w:pos="567"/>
        </w:tabs>
        <w:spacing w:before="0" w:after="0"/>
        <w:contextualSpacing/>
      </w:pPr>
    </w:p>
    <w:p w14:paraId="1233C89A" w14:textId="77777777" w:rsidR="00D50B3E" w:rsidRPr="005D554B" w:rsidRDefault="00D50B3E" w:rsidP="00D50B3E">
      <w:pPr>
        <w:tabs>
          <w:tab w:val="left" w:pos="567"/>
        </w:tabs>
        <w:spacing w:line="260" w:lineRule="exact"/>
        <w:rPr>
          <w:snapToGrid w:val="0"/>
          <w:sz w:val="22"/>
        </w:rPr>
      </w:pPr>
      <w:bookmarkStart w:id="34" w:name="_Hlk169174086"/>
    </w:p>
    <w:p w14:paraId="67A36D9F"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rPr>
        <w:t>1.</w:t>
      </w:r>
      <w:r w:rsidRPr="005D554B">
        <w:rPr>
          <w:b/>
          <w:snapToGrid w:val="0"/>
          <w:sz w:val="22"/>
        </w:rPr>
        <w:tab/>
      </w:r>
      <w:r w:rsidRPr="005D554B">
        <w:rPr>
          <w:b/>
          <w:caps/>
          <w:noProof/>
          <w:snapToGrid w:val="0"/>
          <w:sz w:val="22"/>
        </w:rPr>
        <w:t>VAISTINIO</w:t>
      </w:r>
      <w:r w:rsidRPr="005D554B">
        <w:rPr>
          <w:b/>
          <w:noProof/>
          <w:snapToGrid w:val="0"/>
          <w:sz w:val="22"/>
        </w:rPr>
        <w:t xml:space="preserve"> PREPARATO PAVADINIMAS</w:t>
      </w:r>
    </w:p>
    <w:p w14:paraId="03B15704" w14:textId="77777777" w:rsidR="00D50B3E" w:rsidRPr="005D554B" w:rsidRDefault="00D50B3E" w:rsidP="00D50B3E">
      <w:pPr>
        <w:tabs>
          <w:tab w:val="left" w:pos="567"/>
        </w:tabs>
        <w:spacing w:line="260" w:lineRule="exact"/>
        <w:rPr>
          <w:snapToGrid w:val="0"/>
          <w:sz w:val="22"/>
        </w:rPr>
      </w:pPr>
    </w:p>
    <w:bookmarkEnd w:id="34"/>
    <w:p w14:paraId="48CB7BF0" w14:textId="4956F4A5" w:rsidR="003508FC" w:rsidRPr="00C17B77" w:rsidRDefault="008E7BE1" w:rsidP="003508FC">
      <w:pPr>
        <w:pStyle w:val="PIStandard"/>
        <w:tabs>
          <w:tab w:val="left" w:pos="567"/>
        </w:tabs>
        <w:spacing w:before="0" w:after="0"/>
        <w:contextualSpacing/>
        <w:rPr>
          <w:i/>
          <w:iCs/>
        </w:rPr>
      </w:pPr>
      <w:proofErr w:type="spellStart"/>
      <w:r>
        <w:t>Flaverol</w:t>
      </w:r>
      <w:proofErr w:type="spellEnd"/>
      <w:r>
        <w:t xml:space="preserve"> </w:t>
      </w:r>
      <w:r w:rsidR="0096218F">
        <w:t>plėvele dengtos tabletės</w:t>
      </w:r>
    </w:p>
    <w:p w14:paraId="18DD3A10" w14:textId="77777777" w:rsidR="009375C6" w:rsidRDefault="009375C6" w:rsidP="00F757F7">
      <w:pPr>
        <w:pStyle w:val="PIStandard"/>
        <w:tabs>
          <w:tab w:val="left" w:pos="567"/>
        </w:tabs>
        <w:spacing w:before="0" w:after="0"/>
        <w:contextualSpacing/>
      </w:pPr>
    </w:p>
    <w:p w14:paraId="424D9FA9" w14:textId="77777777" w:rsidR="00D50B3E" w:rsidRPr="005D554B" w:rsidRDefault="00D50B3E" w:rsidP="00D50B3E">
      <w:pPr>
        <w:tabs>
          <w:tab w:val="left" w:pos="567"/>
        </w:tabs>
        <w:spacing w:line="260" w:lineRule="exact"/>
        <w:rPr>
          <w:snapToGrid w:val="0"/>
          <w:sz w:val="22"/>
        </w:rPr>
      </w:pPr>
      <w:bookmarkStart w:id="35" w:name="_Hlk169174094"/>
    </w:p>
    <w:p w14:paraId="36F2EE70"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rPr>
        <w:t>2.</w:t>
      </w:r>
      <w:r w:rsidRPr="005D554B">
        <w:rPr>
          <w:b/>
          <w:snapToGrid w:val="0"/>
          <w:sz w:val="22"/>
        </w:rPr>
        <w:tab/>
      </w:r>
      <w:r w:rsidRPr="005D554B">
        <w:rPr>
          <w:b/>
          <w:caps/>
          <w:noProof/>
          <w:snapToGrid w:val="0"/>
          <w:sz w:val="22"/>
        </w:rPr>
        <w:t>REGISTRUOTOJO pavadinimas</w:t>
      </w:r>
    </w:p>
    <w:p w14:paraId="20B20293" w14:textId="77777777" w:rsidR="00D50B3E" w:rsidRPr="005D554B" w:rsidRDefault="00D50B3E" w:rsidP="00D50B3E">
      <w:pPr>
        <w:tabs>
          <w:tab w:val="left" w:pos="567"/>
        </w:tabs>
        <w:spacing w:line="260" w:lineRule="exact"/>
        <w:rPr>
          <w:snapToGrid w:val="0"/>
          <w:sz w:val="22"/>
        </w:rPr>
      </w:pPr>
    </w:p>
    <w:bookmarkEnd w:id="35"/>
    <w:p w14:paraId="745323CD" w14:textId="35B0ED7F" w:rsidR="00F92EB2" w:rsidRDefault="00F92EB2" w:rsidP="00F757F7">
      <w:pPr>
        <w:pStyle w:val="PIStandard"/>
        <w:tabs>
          <w:tab w:val="left" w:pos="567"/>
        </w:tabs>
        <w:spacing w:before="0" w:after="0"/>
        <w:contextualSpacing/>
      </w:pPr>
      <w:r w:rsidRPr="00BE572D">
        <w:t>MEDICE, Vokietija</w:t>
      </w:r>
    </w:p>
    <w:p w14:paraId="2E3DC4F6" w14:textId="77777777" w:rsidR="009375C6" w:rsidRDefault="009375C6" w:rsidP="00F757F7">
      <w:pPr>
        <w:pStyle w:val="PIStandard"/>
        <w:tabs>
          <w:tab w:val="left" w:pos="567"/>
        </w:tabs>
        <w:spacing w:before="0" w:after="0"/>
        <w:contextualSpacing/>
      </w:pPr>
    </w:p>
    <w:p w14:paraId="4912D02C" w14:textId="77777777" w:rsidR="00D50B3E" w:rsidRPr="005D554B" w:rsidRDefault="00D50B3E" w:rsidP="00D50B3E">
      <w:pPr>
        <w:tabs>
          <w:tab w:val="left" w:pos="567"/>
        </w:tabs>
        <w:spacing w:line="260" w:lineRule="exact"/>
        <w:rPr>
          <w:snapToGrid w:val="0"/>
          <w:sz w:val="22"/>
        </w:rPr>
      </w:pPr>
      <w:bookmarkStart w:id="36" w:name="_Hlk169174100"/>
    </w:p>
    <w:p w14:paraId="71C90797" w14:textId="77777777" w:rsidR="00D50B3E" w:rsidRPr="005D554B" w:rsidRDefault="00D50B3E" w:rsidP="00D50B3E">
      <w:pPr>
        <w:pBdr>
          <w:top w:val="single" w:sz="4" w:space="1" w:color="auto"/>
          <w:left w:val="single" w:sz="4" w:space="4" w:color="auto"/>
          <w:bottom w:val="single" w:sz="4" w:space="2" w:color="auto"/>
          <w:right w:val="single" w:sz="4" w:space="4" w:color="auto"/>
        </w:pBdr>
        <w:tabs>
          <w:tab w:val="left" w:pos="567"/>
        </w:tabs>
        <w:outlineLvl w:val="0"/>
        <w:rPr>
          <w:b/>
          <w:snapToGrid w:val="0"/>
          <w:sz w:val="22"/>
        </w:rPr>
      </w:pPr>
      <w:r w:rsidRPr="005D554B">
        <w:rPr>
          <w:b/>
          <w:snapToGrid w:val="0"/>
          <w:sz w:val="22"/>
        </w:rPr>
        <w:t>3.</w:t>
      </w:r>
      <w:r w:rsidRPr="005D554B">
        <w:rPr>
          <w:b/>
          <w:snapToGrid w:val="0"/>
          <w:sz w:val="22"/>
        </w:rPr>
        <w:tab/>
      </w:r>
      <w:r w:rsidRPr="005D554B">
        <w:rPr>
          <w:b/>
          <w:noProof/>
          <w:snapToGrid w:val="0"/>
          <w:sz w:val="22"/>
        </w:rPr>
        <w:t>TINKAMUMO LAIKAS</w:t>
      </w:r>
    </w:p>
    <w:p w14:paraId="4835235E" w14:textId="77777777" w:rsidR="00D50B3E" w:rsidRPr="005D554B" w:rsidRDefault="00D50B3E" w:rsidP="00D50B3E">
      <w:pPr>
        <w:tabs>
          <w:tab w:val="left" w:pos="567"/>
        </w:tabs>
        <w:spacing w:line="260" w:lineRule="exact"/>
        <w:rPr>
          <w:snapToGrid w:val="0"/>
          <w:sz w:val="22"/>
        </w:rPr>
      </w:pPr>
    </w:p>
    <w:bookmarkEnd w:id="36"/>
    <w:p w14:paraId="1A3674FD" w14:textId="778EE386" w:rsidR="00D50B3E" w:rsidRDefault="00D50B3E" w:rsidP="00D50B3E">
      <w:pPr>
        <w:pStyle w:val="PIStandard"/>
        <w:tabs>
          <w:tab w:val="left" w:pos="567"/>
        </w:tabs>
        <w:spacing w:before="0" w:after="0"/>
        <w:contextualSpacing/>
      </w:pPr>
      <w:r w:rsidRPr="0096218F">
        <w:t xml:space="preserve">EXP </w:t>
      </w:r>
    </w:p>
    <w:p w14:paraId="606EC4B3" w14:textId="7AB7CD8D" w:rsidR="009375C6" w:rsidRDefault="009375C6" w:rsidP="00F757F7">
      <w:pPr>
        <w:pStyle w:val="PIStandard"/>
        <w:tabs>
          <w:tab w:val="left" w:pos="567"/>
        </w:tabs>
        <w:spacing w:before="0" w:after="0"/>
        <w:contextualSpacing/>
      </w:pPr>
    </w:p>
    <w:p w14:paraId="2D874F4F" w14:textId="77777777" w:rsidR="00D50B3E" w:rsidRPr="005D554B" w:rsidRDefault="00D50B3E" w:rsidP="00D50B3E">
      <w:pPr>
        <w:tabs>
          <w:tab w:val="left" w:pos="567"/>
        </w:tabs>
        <w:spacing w:line="260" w:lineRule="exact"/>
        <w:rPr>
          <w:snapToGrid w:val="0"/>
          <w:sz w:val="22"/>
        </w:rPr>
      </w:pPr>
      <w:bookmarkStart w:id="37" w:name="_Hlk169174105"/>
    </w:p>
    <w:p w14:paraId="3AFA5048" w14:textId="77777777" w:rsidR="00D50B3E" w:rsidRPr="005D554B" w:rsidRDefault="00D50B3E" w:rsidP="00D50B3E">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rPr>
        <w:t>4.</w:t>
      </w:r>
      <w:r w:rsidRPr="005D554B">
        <w:rPr>
          <w:b/>
          <w:snapToGrid w:val="0"/>
          <w:sz w:val="22"/>
        </w:rPr>
        <w:tab/>
      </w:r>
      <w:r w:rsidRPr="005D554B">
        <w:rPr>
          <w:b/>
          <w:noProof/>
          <w:snapToGrid w:val="0"/>
          <w:sz w:val="22"/>
        </w:rPr>
        <w:t>SERIJOS NUMERIS</w:t>
      </w:r>
    </w:p>
    <w:p w14:paraId="2FE6B80B" w14:textId="77777777" w:rsidR="00D50B3E" w:rsidRPr="005D554B" w:rsidRDefault="00D50B3E" w:rsidP="00D50B3E">
      <w:pPr>
        <w:tabs>
          <w:tab w:val="left" w:pos="567"/>
        </w:tabs>
        <w:spacing w:line="260" w:lineRule="exact"/>
        <w:rPr>
          <w:snapToGrid w:val="0"/>
          <w:sz w:val="22"/>
        </w:rPr>
      </w:pPr>
    </w:p>
    <w:bookmarkEnd w:id="37"/>
    <w:p w14:paraId="69739790" w14:textId="695649EF" w:rsidR="00F92EB2" w:rsidRDefault="00F92EB2" w:rsidP="00F757F7">
      <w:pPr>
        <w:pStyle w:val="PIStandard"/>
        <w:tabs>
          <w:tab w:val="left" w:pos="567"/>
        </w:tabs>
        <w:spacing w:before="0" w:after="0"/>
        <w:contextualSpacing/>
      </w:pPr>
      <w:r w:rsidRPr="0096218F">
        <w:t>L</w:t>
      </w:r>
      <w:r w:rsidR="0096218F" w:rsidRPr="0096218F">
        <w:t>OT</w:t>
      </w:r>
    </w:p>
    <w:p w14:paraId="650240DF" w14:textId="77777777" w:rsidR="009375C6" w:rsidRDefault="009375C6" w:rsidP="00F757F7">
      <w:pPr>
        <w:pStyle w:val="PIStandard"/>
        <w:tabs>
          <w:tab w:val="left" w:pos="567"/>
        </w:tabs>
        <w:spacing w:before="0" w:after="0"/>
        <w:contextualSpacing/>
      </w:pPr>
    </w:p>
    <w:p w14:paraId="275EDBEE" w14:textId="77777777" w:rsidR="00D50B3E" w:rsidRPr="005D554B" w:rsidRDefault="00D50B3E" w:rsidP="00D50B3E">
      <w:pPr>
        <w:tabs>
          <w:tab w:val="left" w:pos="567"/>
        </w:tabs>
        <w:spacing w:line="260" w:lineRule="exact"/>
        <w:rPr>
          <w:snapToGrid w:val="0"/>
          <w:sz w:val="22"/>
        </w:rPr>
      </w:pPr>
      <w:bookmarkStart w:id="38" w:name="_Hlk169174114"/>
    </w:p>
    <w:p w14:paraId="7D281026" w14:textId="77777777" w:rsidR="00D50B3E" w:rsidRPr="005D554B" w:rsidRDefault="00D50B3E" w:rsidP="00D50B3E">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rPr>
        <w:t>5.</w:t>
      </w:r>
      <w:r w:rsidRPr="005D554B">
        <w:rPr>
          <w:b/>
          <w:snapToGrid w:val="0"/>
          <w:sz w:val="22"/>
        </w:rPr>
        <w:tab/>
      </w:r>
      <w:r w:rsidRPr="005D554B">
        <w:rPr>
          <w:b/>
          <w:noProof/>
          <w:snapToGrid w:val="0"/>
          <w:sz w:val="22"/>
        </w:rPr>
        <w:t>KITA</w:t>
      </w:r>
    </w:p>
    <w:p w14:paraId="05008815" w14:textId="77777777" w:rsidR="00D50B3E" w:rsidRPr="005D554B" w:rsidRDefault="00D50B3E" w:rsidP="00D50B3E">
      <w:pPr>
        <w:tabs>
          <w:tab w:val="left" w:pos="567"/>
        </w:tabs>
        <w:spacing w:line="260" w:lineRule="exact"/>
        <w:rPr>
          <w:snapToGrid w:val="0"/>
          <w:sz w:val="22"/>
        </w:rPr>
      </w:pPr>
    </w:p>
    <w:bookmarkEnd w:id="38"/>
    <w:p w14:paraId="074F016A" w14:textId="77777777" w:rsidR="00F4520E" w:rsidRDefault="00F4520E" w:rsidP="00F757F7">
      <w:pPr>
        <w:tabs>
          <w:tab w:val="left" w:pos="567"/>
        </w:tabs>
        <w:contextualSpacing/>
        <w:rPr>
          <w:shd w:val="clear" w:color="auto" w:fill="D0CECE" w:themeFill="background2" w:themeFillShade="E6"/>
        </w:rPr>
      </w:pPr>
    </w:p>
    <w:p w14:paraId="7323BA03" w14:textId="77777777" w:rsidR="0096218F" w:rsidRDefault="0096218F" w:rsidP="00F757F7">
      <w:pPr>
        <w:tabs>
          <w:tab w:val="left" w:pos="567"/>
        </w:tabs>
        <w:contextualSpacing/>
      </w:pPr>
    </w:p>
    <w:p w14:paraId="48441FEF" w14:textId="77777777" w:rsidR="00CC29AD" w:rsidRDefault="00CC29AD">
      <w:r>
        <w:br w:type="page"/>
      </w:r>
    </w:p>
    <w:p w14:paraId="32A81AF8" w14:textId="77777777" w:rsidR="00CC29AD" w:rsidRPr="00237668" w:rsidRDefault="00CC29AD" w:rsidP="00CC29AD">
      <w:pPr>
        <w:widowControl w:val="0"/>
        <w:ind w:left="567" w:hanging="567"/>
        <w:jc w:val="center"/>
        <w:rPr>
          <w:b/>
          <w:caps/>
          <w:szCs w:val="22"/>
        </w:rPr>
      </w:pPr>
    </w:p>
    <w:p w14:paraId="761F5B68" w14:textId="77777777" w:rsidR="00CC29AD" w:rsidRPr="00237668" w:rsidRDefault="00CC29AD" w:rsidP="00CC29AD">
      <w:pPr>
        <w:widowControl w:val="0"/>
        <w:ind w:left="567" w:hanging="567"/>
        <w:jc w:val="center"/>
        <w:rPr>
          <w:b/>
          <w:caps/>
          <w:szCs w:val="22"/>
        </w:rPr>
      </w:pPr>
    </w:p>
    <w:p w14:paraId="2C029147" w14:textId="77777777" w:rsidR="00CC29AD" w:rsidRPr="00237668" w:rsidRDefault="00CC29AD" w:rsidP="00CC29AD">
      <w:pPr>
        <w:widowControl w:val="0"/>
        <w:ind w:left="567" w:hanging="567"/>
        <w:jc w:val="center"/>
        <w:rPr>
          <w:b/>
          <w:caps/>
          <w:szCs w:val="22"/>
        </w:rPr>
      </w:pPr>
    </w:p>
    <w:p w14:paraId="798C2B3A" w14:textId="77777777" w:rsidR="00CC29AD" w:rsidRPr="00237668" w:rsidRDefault="00CC29AD" w:rsidP="00CC29AD">
      <w:pPr>
        <w:widowControl w:val="0"/>
        <w:ind w:left="567" w:hanging="567"/>
        <w:jc w:val="center"/>
        <w:rPr>
          <w:b/>
          <w:caps/>
          <w:szCs w:val="22"/>
        </w:rPr>
      </w:pPr>
    </w:p>
    <w:p w14:paraId="1163597E" w14:textId="77777777" w:rsidR="00CC29AD" w:rsidRPr="00237668" w:rsidRDefault="00CC29AD" w:rsidP="00CC29AD">
      <w:pPr>
        <w:widowControl w:val="0"/>
        <w:ind w:left="567" w:hanging="567"/>
        <w:jc w:val="center"/>
        <w:rPr>
          <w:b/>
          <w:caps/>
          <w:szCs w:val="22"/>
        </w:rPr>
      </w:pPr>
    </w:p>
    <w:p w14:paraId="2B6CEF59" w14:textId="77777777" w:rsidR="00CC29AD" w:rsidRPr="00237668" w:rsidRDefault="00CC29AD" w:rsidP="00CC29AD">
      <w:pPr>
        <w:widowControl w:val="0"/>
        <w:ind w:left="567" w:hanging="567"/>
        <w:jc w:val="center"/>
        <w:rPr>
          <w:b/>
          <w:caps/>
          <w:szCs w:val="22"/>
        </w:rPr>
      </w:pPr>
    </w:p>
    <w:p w14:paraId="0D26E222" w14:textId="77777777" w:rsidR="00CC29AD" w:rsidRPr="00237668" w:rsidRDefault="00CC29AD" w:rsidP="00CC29AD">
      <w:pPr>
        <w:widowControl w:val="0"/>
        <w:ind w:left="567" w:hanging="567"/>
        <w:jc w:val="center"/>
        <w:rPr>
          <w:b/>
          <w:caps/>
          <w:szCs w:val="22"/>
        </w:rPr>
      </w:pPr>
    </w:p>
    <w:p w14:paraId="27BDD9B1" w14:textId="77777777" w:rsidR="00CC29AD" w:rsidRPr="00237668" w:rsidRDefault="00CC29AD" w:rsidP="00CC29AD">
      <w:pPr>
        <w:widowControl w:val="0"/>
        <w:ind w:left="567" w:hanging="567"/>
        <w:jc w:val="center"/>
        <w:rPr>
          <w:b/>
          <w:caps/>
          <w:szCs w:val="22"/>
        </w:rPr>
      </w:pPr>
    </w:p>
    <w:p w14:paraId="39551CA4" w14:textId="77777777" w:rsidR="00CC29AD" w:rsidRPr="00237668" w:rsidRDefault="00CC29AD" w:rsidP="00CC29AD">
      <w:pPr>
        <w:widowControl w:val="0"/>
        <w:ind w:left="567" w:hanging="567"/>
        <w:jc w:val="center"/>
        <w:rPr>
          <w:b/>
          <w:caps/>
          <w:szCs w:val="22"/>
        </w:rPr>
      </w:pPr>
    </w:p>
    <w:p w14:paraId="1138820B" w14:textId="77777777" w:rsidR="00CC29AD" w:rsidRPr="00237668" w:rsidRDefault="00CC29AD" w:rsidP="00CC29AD">
      <w:pPr>
        <w:widowControl w:val="0"/>
        <w:ind w:left="567" w:hanging="567"/>
        <w:jc w:val="center"/>
        <w:rPr>
          <w:b/>
          <w:caps/>
          <w:szCs w:val="22"/>
        </w:rPr>
      </w:pPr>
    </w:p>
    <w:p w14:paraId="3FE197E5" w14:textId="77777777" w:rsidR="00CC29AD" w:rsidRPr="00237668" w:rsidRDefault="00CC29AD" w:rsidP="00CC29AD">
      <w:pPr>
        <w:widowControl w:val="0"/>
        <w:ind w:left="567" w:hanging="567"/>
        <w:jc w:val="center"/>
        <w:rPr>
          <w:b/>
          <w:caps/>
          <w:szCs w:val="22"/>
        </w:rPr>
      </w:pPr>
    </w:p>
    <w:p w14:paraId="4C8CF300" w14:textId="77777777" w:rsidR="00CC29AD" w:rsidRPr="00237668" w:rsidRDefault="00CC29AD" w:rsidP="00CC29AD">
      <w:pPr>
        <w:widowControl w:val="0"/>
        <w:ind w:left="567" w:hanging="567"/>
        <w:jc w:val="center"/>
        <w:rPr>
          <w:b/>
          <w:caps/>
          <w:szCs w:val="22"/>
        </w:rPr>
      </w:pPr>
    </w:p>
    <w:p w14:paraId="5653136D" w14:textId="77777777" w:rsidR="00CC29AD" w:rsidRPr="00237668" w:rsidRDefault="00CC29AD" w:rsidP="00CC29AD">
      <w:pPr>
        <w:widowControl w:val="0"/>
        <w:ind w:left="567" w:hanging="567"/>
        <w:jc w:val="center"/>
        <w:rPr>
          <w:b/>
          <w:caps/>
          <w:szCs w:val="22"/>
        </w:rPr>
      </w:pPr>
    </w:p>
    <w:p w14:paraId="4C1D20ED" w14:textId="77777777" w:rsidR="00CC29AD" w:rsidRPr="00237668" w:rsidRDefault="00CC29AD" w:rsidP="00CC29AD">
      <w:pPr>
        <w:widowControl w:val="0"/>
        <w:ind w:left="567" w:hanging="567"/>
        <w:jc w:val="center"/>
        <w:rPr>
          <w:b/>
          <w:caps/>
          <w:szCs w:val="22"/>
        </w:rPr>
      </w:pPr>
    </w:p>
    <w:p w14:paraId="14850642" w14:textId="77777777" w:rsidR="00CC29AD" w:rsidRPr="00237668" w:rsidRDefault="00CC29AD" w:rsidP="00CC29AD">
      <w:pPr>
        <w:widowControl w:val="0"/>
        <w:ind w:left="567" w:hanging="567"/>
        <w:jc w:val="center"/>
        <w:rPr>
          <w:b/>
          <w:caps/>
          <w:szCs w:val="22"/>
        </w:rPr>
      </w:pPr>
    </w:p>
    <w:p w14:paraId="4E4DC381" w14:textId="77777777" w:rsidR="00CC29AD" w:rsidRPr="00237668" w:rsidRDefault="00CC29AD" w:rsidP="00CC29AD">
      <w:pPr>
        <w:widowControl w:val="0"/>
        <w:ind w:left="567" w:hanging="567"/>
        <w:jc w:val="center"/>
        <w:rPr>
          <w:b/>
          <w:caps/>
          <w:szCs w:val="22"/>
        </w:rPr>
      </w:pPr>
    </w:p>
    <w:p w14:paraId="1852082D" w14:textId="77777777" w:rsidR="00CC29AD" w:rsidRPr="00237668" w:rsidRDefault="00CC29AD" w:rsidP="00CC29AD">
      <w:pPr>
        <w:widowControl w:val="0"/>
        <w:ind w:left="567" w:hanging="567"/>
        <w:jc w:val="center"/>
        <w:rPr>
          <w:b/>
          <w:caps/>
          <w:szCs w:val="22"/>
        </w:rPr>
      </w:pPr>
    </w:p>
    <w:p w14:paraId="1E1077CC" w14:textId="77777777" w:rsidR="00CC29AD" w:rsidRPr="00237668" w:rsidRDefault="00CC29AD" w:rsidP="00CC29AD">
      <w:pPr>
        <w:widowControl w:val="0"/>
        <w:ind w:left="567" w:hanging="567"/>
        <w:jc w:val="center"/>
        <w:rPr>
          <w:b/>
          <w:caps/>
          <w:szCs w:val="22"/>
        </w:rPr>
      </w:pPr>
    </w:p>
    <w:p w14:paraId="78D09197" w14:textId="77777777" w:rsidR="00CC29AD" w:rsidRPr="00237668" w:rsidRDefault="00CC29AD" w:rsidP="00CC29AD">
      <w:pPr>
        <w:widowControl w:val="0"/>
        <w:ind w:left="567" w:hanging="567"/>
        <w:jc w:val="center"/>
        <w:rPr>
          <w:b/>
          <w:caps/>
          <w:szCs w:val="22"/>
        </w:rPr>
      </w:pPr>
    </w:p>
    <w:p w14:paraId="746E4ECE" w14:textId="77777777" w:rsidR="00CC29AD" w:rsidRPr="00237668" w:rsidRDefault="00CC29AD" w:rsidP="00CC29AD">
      <w:pPr>
        <w:widowControl w:val="0"/>
        <w:ind w:left="567" w:hanging="567"/>
        <w:jc w:val="center"/>
        <w:rPr>
          <w:b/>
          <w:caps/>
          <w:szCs w:val="22"/>
        </w:rPr>
      </w:pPr>
    </w:p>
    <w:p w14:paraId="46D225E7" w14:textId="77777777" w:rsidR="00CC29AD" w:rsidRPr="00644F90" w:rsidRDefault="00CC29AD" w:rsidP="00CC29AD">
      <w:pPr>
        <w:widowControl w:val="0"/>
        <w:ind w:left="567" w:hanging="567"/>
        <w:jc w:val="center"/>
        <w:rPr>
          <w:b/>
          <w:caps/>
          <w:sz w:val="22"/>
          <w:szCs w:val="22"/>
        </w:rPr>
      </w:pPr>
    </w:p>
    <w:p w14:paraId="0704EC82" w14:textId="77777777" w:rsidR="00CC29AD" w:rsidRPr="00644F90" w:rsidRDefault="00CC29AD" w:rsidP="00CC29AD">
      <w:pPr>
        <w:widowControl w:val="0"/>
        <w:tabs>
          <w:tab w:val="left" w:pos="567"/>
        </w:tabs>
        <w:ind w:left="567" w:hanging="567"/>
        <w:jc w:val="center"/>
        <w:outlineLvl w:val="0"/>
        <w:rPr>
          <w:b/>
          <w:sz w:val="22"/>
          <w:szCs w:val="22"/>
        </w:rPr>
      </w:pPr>
    </w:p>
    <w:p w14:paraId="62F1E5AE" w14:textId="77777777" w:rsidR="00CC29AD" w:rsidRPr="00644F90" w:rsidRDefault="00CC29AD" w:rsidP="00CC29AD">
      <w:pPr>
        <w:widowControl w:val="0"/>
        <w:tabs>
          <w:tab w:val="left" w:pos="567"/>
        </w:tabs>
        <w:ind w:left="567" w:hanging="567"/>
        <w:jc w:val="center"/>
        <w:outlineLvl w:val="0"/>
        <w:rPr>
          <w:b/>
          <w:sz w:val="22"/>
          <w:szCs w:val="22"/>
        </w:rPr>
      </w:pPr>
    </w:p>
    <w:p w14:paraId="750535B9" w14:textId="77777777" w:rsidR="00CC29AD" w:rsidRPr="00644F90" w:rsidRDefault="00CC29AD" w:rsidP="00CC29AD">
      <w:pPr>
        <w:widowControl w:val="0"/>
        <w:tabs>
          <w:tab w:val="left" w:pos="567"/>
        </w:tabs>
        <w:ind w:left="567" w:hanging="567"/>
        <w:jc w:val="center"/>
        <w:outlineLvl w:val="0"/>
        <w:rPr>
          <w:b/>
          <w:caps/>
          <w:sz w:val="22"/>
          <w:szCs w:val="22"/>
        </w:rPr>
      </w:pPr>
      <w:r w:rsidRPr="00644F90">
        <w:rPr>
          <w:b/>
          <w:sz w:val="22"/>
          <w:szCs w:val="22"/>
        </w:rPr>
        <w:t>B. PAKUOTĖS LAPELIS</w:t>
      </w:r>
    </w:p>
    <w:p w14:paraId="4F122643" w14:textId="49CFE9AB" w:rsidR="00F92EB2" w:rsidRPr="003731F7" w:rsidRDefault="00F92EB2" w:rsidP="00122E98">
      <w:pPr>
        <w:tabs>
          <w:tab w:val="left" w:pos="567"/>
        </w:tabs>
        <w:contextualSpacing/>
        <w:rPr>
          <w:sz w:val="22"/>
          <w:szCs w:val="22"/>
        </w:rPr>
      </w:pPr>
      <w:r w:rsidRPr="00644F90">
        <w:rPr>
          <w:sz w:val="22"/>
          <w:szCs w:val="22"/>
        </w:rPr>
        <w:br w:type="page"/>
      </w:r>
    </w:p>
    <w:p w14:paraId="1A04A7E6" w14:textId="18503420" w:rsidR="00D50B3E" w:rsidRPr="005D554B" w:rsidRDefault="00D50B3E" w:rsidP="00D50B3E">
      <w:pPr>
        <w:keepNext/>
        <w:tabs>
          <w:tab w:val="left" w:pos="567"/>
        </w:tabs>
        <w:jc w:val="center"/>
        <w:outlineLvl w:val="1"/>
        <w:rPr>
          <w:b/>
          <w:snapToGrid w:val="0"/>
          <w:sz w:val="22"/>
          <w:lang w:eastAsia="x-none"/>
        </w:rPr>
      </w:pPr>
      <w:r w:rsidRPr="005D554B">
        <w:rPr>
          <w:b/>
          <w:bCs/>
          <w:iCs/>
          <w:snapToGrid w:val="0"/>
          <w:sz w:val="22"/>
          <w:szCs w:val="28"/>
          <w:lang w:eastAsia="x-none"/>
        </w:rPr>
        <w:lastRenderedPageBreak/>
        <w:t>Pakuotės lapelis:</w:t>
      </w:r>
      <w:r w:rsidRPr="005D554B">
        <w:rPr>
          <w:b/>
          <w:snapToGrid w:val="0"/>
          <w:sz w:val="22"/>
          <w:lang w:eastAsia="x-none"/>
        </w:rPr>
        <w:t xml:space="preserve"> </w:t>
      </w:r>
      <w:r w:rsidRPr="005D554B">
        <w:rPr>
          <w:b/>
          <w:bCs/>
          <w:iCs/>
          <w:snapToGrid w:val="0"/>
          <w:sz w:val="22"/>
          <w:szCs w:val="28"/>
          <w:lang w:eastAsia="x-none"/>
        </w:rPr>
        <w:t>informacija vartotojui</w:t>
      </w:r>
    </w:p>
    <w:p w14:paraId="1830BB0C" w14:textId="25F1914E" w:rsidR="00CC29AD" w:rsidRPr="00CC29AD" w:rsidRDefault="00CC29AD" w:rsidP="00122E98">
      <w:pPr>
        <w:pStyle w:val="PIStandard"/>
        <w:spacing w:before="0" w:after="0"/>
        <w:contextualSpacing/>
      </w:pPr>
    </w:p>
    <w:p w14:paraId="55A0B21D" w14:textId="5EDBE786" w:rsidR="00F92EB2" w:rsidRPr="00F757F7" w:rsidRDefault="008E7BE1" w:rsidP="00122E98">
      <w:pPr>
        <w:pStyle w:val="PI3"/>
        <w:tabs>
          <w:tab w:val="left" w:pos="567"/>
        </w:tabs>
        <w:spacing w:before="0" w:after="0"/>
        <w:contextualSpacing/>
        <w:jc w:val="center"/>
      </w:pPr>
      <w:proofErr w:type="spellStart"/>
      <w:r>
        <w:t>Flaverol</w:t>
      </w:r>
      <w:proofErr w:type="spellEnd"/>
      <w:r w:rsidR="00576E82">
        <w:t xml:space="preserve"> </w:t>
      </w:r>
      <w:r w:rsidR="00F54D26">
        <w:t>plėvele dengtos tabletės</w:t>
      </w:r>
    </w:p>
    <w:p w14:paraId="10DDEF1C" w14:textId="77777777" w:rsidR="00F92EB2" w:rsidRPr="00F757F7" w:rsidRDefault="00F92EB2" w:rsidP="00122E98">
      <w:pPr>
        <w:pStyle w:val="PIStandard"/>
        <w:tabs>
          <w:tab w:val="left" w:pos="567"/>
        </w:tabs>
        <w:spacing w:before="0" w:after="0"/>
        <w:contextualSpacing/>
      </w:pPr>
    </w:p>
    <w:p w14:paraId="2D2AC038" w14:textId="3FADD513" w:rsidR="00F92EB2" w:rsidRPr="00F757F7" w:rsidRDefault="00C5335D" w:rsidP="00122E98">
      <w:pPr>
        <w:pStyle w:val="PIStandard"/>
        <w:tabs>
          <w:tab w:val="left" w:pos="567"/>
        </w:tabs>
        <w:spacing w:before="0" w:after="0"/>
        <w:contextualSpacing/>
        <w:jc w:val="center"/>
      </w:pPr>
      <w:proofErr w:type="spellStart"/>
      <w:r>
        <w:t>D</w:t>
      </w:r>
      <w:r w:rsidR="00F54D26">
        <w:t>irvenių</w:t>
      </w:r>
      <w:proofErr w:type="spellEnd"/>
      <w:r w:rsidR="00F54D26">
        <w:t xml:space="preserve"> šaknų, arbatinių </w:t>
      </w:r>
      <w:proofErr w:type="spellStart"/>
      <w:r w:rsidR="00F54D26">
        <w:t>inkstažolių</w:t>
      </w:r>
      <w:proofErr w:type="spellEnd"/>
      <w:r w:rsidR="00F54D26">
        <w:t xml:space="preserve"> lapų ir rykšten</w:t>
      </w:r>
      <w:r w:rsidR="000167C0">
        <w:t>ių</w:t>
      </w:r>
      <w:r w:rsidR="00F54D26">
        <w:t xml:space="preserve"> </w:t>
      </w:r>
      <w:r w:rsidR="002F18FD">
        <w:t xml:space="preserve">žolės </w:t>
      </w:r>
      <w:r w:rsidR="000167C0">
        <w:t xml:space="preserve">sausieji </w:t>
      </w:r>
      <w:r w:rsidR="002F18FD">
        <w:t>ekstrakta</w:t>
      </w:r>
      <w:r w:rsidR="000167C0">
        <w:t>i</w:t>
      </w:r>
    </w:p>
    <w:p w14:paraId="5C1CDCEA" w14:textId="77777777" w:rsidR="00F92EB2" w:rsidRPr="00F757F7" w:rsidRDefault="00F92EB2" w:rsidP="00122E98">
      <w:pPr>
        <w:pStyle w:val="PIStandard"/>
        <w:tabs>
          <w:tab w:val="left" w:pos="567"/>
        </w:tabs>
        <w:spacing w:before="0" w:after="0"/>
        <w:contextualSpacing/>
      </w:pPr>
    </w:p>
    <w:p w14:paraId="5A53DC2A" w14:textId="3F601156" w:rsidR="00F92EB2" w:rsidRPr="00F757F7" w:rsidRDefault="00F92EB2" w:rsidP="00122E98">
      <w:pPr>
        <w:pStyle w:val="PI3"/>
        <w:tabs>
          <w:tab w:val="left" w:pos="567"/>
        </w:tabs>
        <w:spacing w:before="0" w:after="0"/>
        <w:contextualSpacing/>
      </w:pPr>
      <w:r w:rsidRPr="00F757F7">
        <w:t xml:space="preserve">Atidžiai perskaitykite visą šį lapelį, prieš pradėdami vartoti </w:t>
      </w:r>
      <w:r w:rsidR="00660C4A">
        <w:t xml:space="preserve">šį </w:t>
      </w:r>
      <w:r w:rsidRPr="00F757F7">
        <w:t>vaistą, nes jame pateikiama Jums svarbi informacija.</w:t>
      </w:r>
    </w:p>
    <w:p w14:paraId="5E322B52" w14:textId="77777777" w:rsidR="00F92EB2" w:rsidRPr="00F757F7" w:rsidRDefault="00F92EB2" w:rsidP="00122E98">
      <w:pPr>
        <w:pStyle w:val="PIStandard"/>
        <w:tabs>
          <w:tab w:val="left" w:pos="567"/>
        </w:tabs>
        <w:spacing w:before="0" w:after="0"/>
        <w:contextualSpacing/>
      </w:pPr>
      <w:r w:rsidRPr="00F757F7">
        <w:t>Visada vartokite šį vaistą tiksliai, kaip aprašyta šiame lapelyje arba kaip nurodė gydytojas ar vaistininkas.</w:t>
      </w:r>
    </w:p>
    <w:p w14:paraId="45B4D07D" w14:textId="77777777" w:rsidR="00F92EB2" w:rsidRPr="00F757F7" w:rsidRDefault="00F92EB2" w:rsidP="00122E98">
      <w:pPr>
        <w:pStyle w:val="PIAufzhlungBullet"/>
        <w:numPr>
          <w:ilvl w:val="0"/>
          <w:numId w:val="34"/>
        </w:numPr>
        <w:tabs>
          <w:tab w:val="clear" w:pos="360"/>
          <w:tab w:val="num" w:pos="567"/>
        </w:tabs>
        <w:ind w:left="567" w:hanging="567"/>
        <w:contextualSpacing/>
      </w:pPr>
      <w:r w:rsidRPr="00F757F7">
        <w:t>Neišmeskite šio lapelio, nes vėl gali prireikti jį perskaityti.</w:t>
      </w:r>
    </w:p>
    <w:p w14:paraId="2109287E" w14:textId="77777777" w:rsidR="00ED4740" w:rsidRPr="0056611A" w:rsidRDefault="00F92EB2" w:rsidP="00ED4740">
      <w:pPr>
        <w:pStyle w:val="PIAufzhlungBullet"/>
        <w:numPr>
          <w:ilvl w:val="0"/>
          <w:numId w:val="34"/>
        </w:numPr>
        <w:tabs>
          <w:tab w:val="clear" w:pos="360"/>
          <w:tab w:val="num" w:pos="567"/>
        </w:tabs>
        <w:ind w:left="567" w:hanging="567"/>
        <w:contextualSpacing/>
      </w:pPr>
      <w:r w:rsidRPr="00F757F7">
        <w:t>Jeigu norite sužinoti daugiau arba pasitarti, kreipkitės į vaistininką.</w:t>
      </w:r>
    </w:p>
    <w:p w14:paraId="1073C00F" w14:textId="45DFFA3C" w:rsidR="00F92EB2" w:rsidRPr="00F757F7" w:rsidRDefault="00F92EB2" w:rsidP="00122E98">
      <w:pPr>
        <w:pStyle w:val="PIAufzhlungBullet"/>
        <w:numPr>
          <w:ilvl w:val="0"/>
          <w:numId w:val="34"/>
        </w:numPr>
        <w:tabs>
          <w:tab w:val="clear" w:pos="360"/>
          <w:tab w:val="num" w:pos="567"/>
        </w:tabs>
        <w:ind w:left="567" w:hanging="567"/>
        <w:contextualSpacing/>
      </w:pPr>
      <w:r w:rsidRPr="00F757F7">
        <w:t>Jeigu pasireiškė šalutinis poveikis (net jeigu jis šiame lapelyje nenurodytas), kreipkitės į gydytoją arba vaistininką. Žr. 4 skyrių.</w:t>
      </w:r>
    </w:p>
    <w:p w14:paraId="439BC642" w14:textId="4357CECE" w:rsidR="00F92EB2" w:rsidRPr="00F757F7" w:rsidRDefault="00F92EB2" w:rsidP="00122E98">
      <w:pPr>
        <w:pStyle w:val="PIAufzhlungBullet"/>
        <w:numPr>
          <w:ilvl w:val="0"/>
          <w:numId w:val="34"/>
        </w:numPr>
        <w:tabs>
          <w:tab w:val="clear" w:pos="360"/>
          <w:tab w:val="num" w:pos="567"/>
        </w:tabs>
        <w:ind w:left="567" w:hanging="567"/>
        <w:contextualSpacing/>
      </w:pPr>
      <w:r w:rsidRPr="00F757F7">
        <w:t xml:space="preserve">Jeigu per </w:t>
      </w:r>
      <w:r w:rsidR="002F18FD">
        <w:t>5</w:t>
      </w:r>
      <w:r w:rsidRPr="00F757F7">
        <w:t xml:space="preserve"> dien</w:t>
      </w:r>
      <w:r w:rsidR="00660C4A">
        <w:t>as</w:t>
      </w:r>
      <w:r w:rsidRPr="00F757F7">
        <w:t xml:space="preserve"> Jūsų savijauta nepagerėjo arba net pablogėjo, kreipkitės į gydytoją.</w:t>
      </w:r>
    </w:p>
    <w:p w14:paraId="4A119E67" w14:textId="77777777" w:rsidR="00F92EB2" w:rsidRPr="00F757F7" w:rsidRDefault="00F92EB2" w:rsidP="00122E98">
      <w:pPr>
        <w:pStyle w:val="PIStandard"/>
        <w:tabs>
          <w:tab w:val="left" w:pos="567"/>
        </w:tabs>
        <w:spacing w:before="0" w:after="0"/>
        <w:contextualSpacing/>
      </w:pPr>
    </w:p>
    <w:p w14:paraId="20F6B9C0" w14:textId="77777777" w:rsidR="00F92EB2" w:rsidRDefault="00F92EB2" w:rsidP="00660C4A">
      <w:pPr>
        <w:pStyle w:val="PI3"/>
        <w:tabs>
          <w:tab w:val="left" w:pos="567"/>
        </w:tabs>
        <w:spacing w:before="0" w:after="0"/>
        <w:contextualSpacing/>
      </w:pPr>
      <w:bookmarkStart w:id="39" w:name="_Toc347325764"/>
      <w:r w:rsidRPr="00660C4A">
        <w:t>Apie ką rašoma šiame lapelyje?</w:t>
      </w:r>
      <w:bookmarkEnd w:id="39"/>
    </w:p>
    <w:p w14:paraId="004D29FB" w14:textId="77777777" w:rsidR="00660C4A" w:rsidRPr="00660C4A" w:rsidRDefault="00660C4A" w:rsidP="00122E98">
      <w:pPr>
        <w:pStyle w:val="PIStandard"/>
        <w:spacing w:before="0" w:after="0"/>
        <w:contextualSpacing/>
      </w:pPr>
    </w:p>
    <w:p w14:paraId="3440B68B" w14:textId="0AA4245F" w:rsidR="00F92EB2" w:rsidRPr="00122E98" w:rsidRDefault="00F92EB2" w:rsidP="00122E98">
      <w:pPr>
        <w:contextualSpacing/>
        <w:rPr>
          <w:rFonts w:eastAsiaTheme="minorEastAsia"/>
          <w:kern w:val="2"/>
          <w:sz w:val="22"/>
          <w:szCs w:val="22"/>
          <w14:ligatures w14:val="standardContextual"/>
        </w:rPr>
      </w:pPr>
      <w:r w:rsidRPr="00122E98">
        <w:rPr>
          <w:sz w:val="22"/>
          <w:szCs w:val="22"/>
        </w:rPr>
        <w:fldChar w:fldCharType="begin"/>
      </w:r>
      <w:r w:rsidRPr="00122E98">
        <w:rPr>
          <w:sz w:val="22"/>
          <w:szCs w:val="22"/>
        </w:rPr>
        <w:instrText xml:space="preserve"> TOC \n \p " " \t "PL Ü1;1" </w:instrText>
      </w:r>
      <w:r w:rsidRPr="00122E98">
        <w:rPr>
          <w:sz w:val="22"/>
          <w:szCs w:val="22"/>
        </w:rPr>
        <w:fldChar w:fldCharType="separate"/>
      </w:r>
      <w:r w:rsidRPr="00122E98">
        <w:rPr>
          <w:sz w:val="22"/>
          <w:szCs w:val="22"/>
        </w:rPr>
        <w:t>1.</w:t>
      </w:r>
      <w:r w:rsidRPr="00122E98">
        <w:rPr>
          <w:rFonts w:eastAsiaTheme="minorEastAsia"/>
          <w:kern w:val="2"/>
          <w:sz w:val="22"/>
          <w:szCs w:val="22"/>
          <w14:ligatures w14:val="standardContextual"/>
        </w:rPr>
        <w:tab/>
      </w:r>
      <w:r w:rsidRPr="00122E98">
        <w:rPr>
          <w:sz w:val="22"/>
          <w:szCs w:val="22"/>
        </w:rPr>
        <w:t xml:space="preserve">Kas yra </w:t>
      </w:r>
      <w:r w:rsidR="008E7BE1">
        <w:rPr>
          <w:sz w:val="22"/>
          <w:szCs w:val="22"/>
        </w:rPr>
        <w:t>Flaverol</w:t>
      </w:r>
      <w:r w:rsidRPr="00122E98">
        <w:rPr>
          <w:sz w:val="22"/>
          <w:szCs w:val="22"/>
        </w:rPr>
        <w:t xml:space="preserve"> ir kam j</w:t>
      </w:r>
      <w:r w:rsidR="00660C4A" w:rsidRPr="00660C4A">
        <w:rPr>
          <w:sz w:val="22"/>
          <w:szCs w:val="22"/>
        </w:rPr>
        <w:t>i</w:t>
      </w:r>
      <w:r w:rsidRPr="00122E98">
        <w:rPr>
          <w:sz w:val="22"/>
          <w:szCs w:val="22"/>
        </w:rPr>
        <w:t>s vartojam</w:t>
      </w:r>
      <w:r w:rsidR="00660C4A" w:rsidRPr="00660C4A">
        <w:rPr>
          <w:sz w:val="22"/>
          <w:szCs w:val="22"/>
        </w:rPr>
        <w:t>a</w:t>
      </w:r>
      <w:r w:rsidRPr="00122E98">
        <w:rPr>
          <w:sz w:val="22"/>
          <w:szCs w:val="22"/>
        </w:rPr>
        <w:t>s</w:t>
      </w:r>
    </w:p>
    <w:p w14:paraId="31A7CA63" w14:textId="245FDE37" w:rsidR="00F92EB2" w:rsidRPr="00122E98" w:rsidRDefault="00F92EB2" w:rsidP="00122E98">
      <w:pPr>
        <w:contextualSpacing/>
        <w:rPr>
          <w:rFonts w:eastAsiaTheme="minorEastAsia"/>
          <w:kern w:val="2"/>
          <w:sz w:val="22"/>
          <w:szCs w:val="22"/>
          <w14:ligatures w14:val="standardContextual"/>
        </w:rPr>
      </w:pPr>
      <w:r w:rsidRPr="00122E98">
        <w:rPr>
          <w:sz w:val="22"/>
          <w:szCs w:val="22"/>
        </w:rPr>
        <w:t>2.</w:t>
      </w:r>
      <w:r w:rsidRPr="00122E98">
        <w:rPr>
          <w:rFonts w:eastAsiaTheme="minorEastAsia"/>
          <w:kern w:val="2"/>
          <w:sz w:val="22"/>
          <w:szCs w:val="22"/>
          <w14:ligatures w14:val="standardContextual"/>
        </w:rPr>
        <w:tab/>
      </w:r>
      <w:r w:rsidRPr="00122E98">
        <w:rPr>
          <w:sz w:val="22"/>
          <w:szCs w:val="22"/>
        </w:rPr>
        <w:t xml:space="preserve">Kas žinotina prieš vartojant </w:t>
      </w:r>
      <w:r w:rsidR="008E7BE1">
        <w:rPr>
          <w:sz w:val="22"/>
          <w:szCs w:val="22"/>
        </w:rPr>
        <w:t>Flaverol</w:t>
      </w:r>
    </w:p>
    <w:p w14:paraId="0D0C1448" w14:textId="33FEDE62" w:rsidR="00F92EB2" w:rsidRPr="00122E98" w:rsidRDefault="00F92EB2" w:rsidP="00122E98">
      <w:pPr>
        <w:contextualSpacing/>
        <w:rPr>
          <w:rFonts w:eastAsiaTheme="minorEastAsia"/>
          <w:kern w:val="2"/>
          <w:sz w:val="22"/>
          <w:szCs w:val="22"/>
          <w14:ligatures w14:val="standardContextual"/>
        </w:rPr>
      </w:pPr>
      <w:r w:rsidRPr="00122E98">
        <w:rPr>
          <w:sz w:val="22"/>
          <w:szCs w:val="22"/>
        </w:rPr>
        <w:t>3.</w:t>
      </w:r>
      <w:r w:rsidRPr="00122E98">
        <w:rPr>
          <w:rFonts w:eastAsiaTheme="minorEastAsia"/>
          <w:kern w:val="2"/>
          <w:sz w:val="22"/>
          <w:szCs w:val="22"/>
          <w14:ligatures w14:val="standardContextual"/>
        </w:rPr>
        <w:tab/>
      </w:r>
      <w:r w:rsidRPr="00122E98">
        <w:rPr>
          <w:sz w:val="22"/>
          <w:szCs w:val="22"/>
        </w:rPr>
        <w:t xml:space="preserve">Kaip vartoti </w:t>
      </w:r>
      <w:r w:rsidR="008E7BE1">
        <w:rPr>
          <w:sz w:val="22"/>
          <w:szCs w:val="22"/>
        </w:rPr>
        <w:t>Flaverol</w:t>
      </w:r>
    </w:p>
    <w:p w14:paraId="2372B93E" w14:textId="77777777" w:rsidR="00F92EB2" w:rsidRPr="00122E98" w:rsidRDefault="00F92EB2" w:rsidP="00122E98">
      <w:pPr>
        <w:contextualSpacing/>
        <w:rPr>
          <w:rFonts w:eastAsiaTheme="minorEastAsia"/>
          <w:kern w:val="2"/>
          <w:sz w:val="22"/>
          <w:szCs w:val="22"/>
          <w14:ligatures w14:val="standardContextual"/>
        </w:rPr>
      </w:pPr>
      <w:r w:rsidRPr="00122E98">
        <w:rPr>
          <w:sz w:val="22"/>
          <w:szCs w:val="22"/>
        </w:rPr>
        <w:t>4.</w:t>
      </w:r>
      <w:r w:rsidRPr="00122E98">
        <w:rPr>
          <w:rFonts w:eastAsiaTheme="minorEastAsia"/>
          <w:kern w:val="2"/>
          <w:sz w:val="22"/>
          <w:szCs w:val="22"/>
          <w14:ligatures w14:val="standardContextual"/>
        </w:rPr>
        <w:tab/>
      </w:r>
      <w:r w:rsidRPr="00122E98">
        <w:rPr>
          <w:sz w:val="22"/>
          <w:szCs w:val="22"/>
        </w:rPr>
        <w:t>Galimas šalutinis poveikis</w:t>
      </w:r>
    </w:p>
    <w:p w14:paraId="03394403" w14:textId="6D551BC9" w:rsidR="00F92EB2" w:rsidRPr="00122E98" w:rsidRDefault="00F92EB2" w:rsidP="00122E98">
      <w:pPr>
        <w:contextualSpacing/>
        <w:rPr>
          <w:rFonts w:eastAsiaTheme="minorEastAsia"/>
          <w:kern w:val="2"/>
          <w:sz w:val="22"/>
          <w:szCs w:val="22"/>
          <w14:ligatures w14:val="standardContextual"/>
        </w:rPr>
      </w:pPr>
      <w:r w:rsidRPr="00122E98">
        <w:rPr>
          <w:sz w:val="22"/>
          <w:szCs w:val="22"/>
        </w:rPr>
        <w:t>5.</w:t>
      </w:r>
      <w:r w:rsidRPr="00122E98">
        <w:rPr>
          <w:rFonts w:eastAsiaTheme="minorEastAsia"/>
          <w:kern w:val="2"/>
          <w:sz w:val="22"/>
          <w:szCs w:val="22"/>
          <w14:ligatures w14:val="standardContextual"/>
        </w:rPr>
        <w:tab/>
      </w:r>
      <w:r w:rsidRPr="00122E98">
        <w:rPr>
          <w:sz w:val="22"/>
          <w:szCs w:val="22"/>
        </w:rPr>
        <w:t xml:space="preserve">Kaip laikyti </w:t>
      </w:r>
      <w:r w:rsidR="008E7BE1">
        <w:rPr>
          <w:sz w:val="22"/>
          <w:szCs w:val="22"/>
        </w:rPr>
        <w:t>Flaverol</w:t>
      </w:r>
    </w:p>
    <w:p w14:paraId="46F2DB51" w14:textId="77777777" w:rsidR="00F92EB2" w:rsidRPr="00122E98" w:rsidRDefault="00F92EB2" w:rsidP="00122E98">
      <w:pPr>
        <w:contextualSpacing/>
        <w:rPr>
          <w:rFonts w:eastAsiaTheme="minorEastAsia"/>
          <w:kern w:val="2"/>
          <w:sz w:val="22"/>
          <w:szCs w:val="22"/>
          <w14:ligatures w14:val="standardContextual"/>
        </w:rPr>
      </w:pPr>
      <w:r w:rsidRPr="00122E98">
        <w:rPr>
          <w:sz w:val="22"/>
          <w:szCs w:val="22"/>
        </w:rPr>
        <w:t>6.</w:t>
      </w:r>
      <w:r w:rsidRPr="00122E98">
        <w:rPr>
          <w:rFonts w:eastAsiaTheme="minorEastAsia"/>
          <w:kern w:val="2"/>
          <w:sz w:val="22"/>
          <w:szCs w:val="22"/>
          <w14:ligatures w14:val="standardContextual"/>
        </w:rPr>
        <w:tab/>
      </w:r>
      <w:r w:rsidRPr="00122E98">
        <w:rPr>
          <w:sz w:val="22"/>
          <w:szCs w:val="22"/>
        </w:rPr>
        <w:t>Pakuotės turinys ir kita informacija</w:t>
      </w:r>
    </w:p>
    <w:p w14:paraId="6DD47D0E" w14:textId="77777777" w:rsidR="00F92EB2" w:rsidRDefault="00F92EB2" w:rsidP="00660C4A">
      <w:pPr>
        <w:contextualSpacing/>
        <w:rPr>
          <w:sz w:val="22"/>
          <w:szCs w:val="22"/>
        </w:rPr>
      </w:pPr>
      <w:r w:rsidRPr="00122E98">
        <w:rPr>
          <w:sz w:val="22"/>
          <w:szCs w:val="22"/>
        </w:rPr>
        <w:fldChar w:fldCharType="end"/>
      </w:r>
    </w:p>
    <w:p w14:paraId="54093669" w14:textId="77777777" w:rsidR="00660C4A" w:rsidRPr="00F757F7" w:rsidRDefault="00660C4A" w:rsidP="00122E98">
      <w:pPr>
        <w:contextualSpacing/>
      </w:pPr>
    </w:p>
    <w:p w14:paraId="7A0A3FBC" w14:textId="1C805444" w:rsidR="00660C4A" w:rsidRDefault="00660C4A" w:rsidP="00660C4A">
      <w:pPr>
        <w:keepNext/>
        <w:tabs>
          <w:tab w:val="left" w:pos="567"/>
        </w:tabs>
        <w:spacing w:line="260" w:lineRule="exact"/>
        <w:jc w:val="both"/>
        <w:outlineLvl w:val="3"/>
        <w:rPr>
          <w:b/>
          <w:bCs/>
          <w:snapToGrid w:val="0"/>
          <w:sz w:val="22"/>
          <w:szCs w:val="28"/>
          <w:lang w:eastAsia="x-none"/>
        </w:rPr>
      </w:pPr>
      <w:bookmarkStart w:id="40" w:name="_Toc349828728"/>
      <w:bookmarkStart w:id="41" w:name="_Toc349828788"/>
      <w:bookmarkStart w:id="42" w:name="_Toc381948501"/>
      <w:bookmarkStart w:id="43" w:name="_Toc121227517"/>
      <w:bookmarkStart w:id="44" w:name="_Toc165580327"/>
      <w:bookmarkStart w:id="45" w:name="_Toc166571315"/>
      <w:bookmarkStart w:id="46" w:name="_Toc168745168"/>
      <w:r w:rsidRPr="005D554B">
        <w:rPr>
          <w:b/>
          <w:bCs/>
          <w:snapToGrid w:val="0"/>
          <w:sz w:val="22"/>
          <w:szCs w:val="28"/>
          <w:lang w:eastAsia="x-none"/>
        </w:rPr>
        <w:t>1.</w:t>
      </w:r>
      <w:r w:rsidRPr="005D554B">
        <w:rPr>
          <w:b/>
          <w:bCs/>
          <w:snapToGrid w:val="0"/>
          <w:sz w:val="22"/>
          <w:szCs w:val="28"/>
          <w:lang w:eastAsia="x-none"/>
        </w:rPr>
        <w:tab/>
        <w:t xml:space="preserve">Kas yra </w:t>
      </w:r>
      <w:proofErr w:type="spellStart"/>
      <w:r w:rsidR="008E7BE1">
        <w:rPr>
          <w:b/>
          <w:bCs/>
          <w:snapToGrid w:val="0"/>
          <w:sz w:val="22"/>
          <w:szCs w:val="28"/>
          <w:lang w:eastAsia="x-none"/>
        </w:rPr>
        <w:t>Flaverol</w:t>
      </w:r>
      <w:proofErr w:type="spellEnd"/>
      <w:r w:rsidRPr="005D554B">
        <w:rPr>
          <w:b/>
          <w:bCs/>
          <w:snapToGrid w:val="0"/>
          <w:sz w:val="22"/>
          <w:szCs w:val="28"/>
          <w:lang w:eastAsia="x-none"/>
        </w:rPr>
        <w:t xml:space="preserve"> ir kam jis vartojamas</w:t>
      </w:r>
    </w:p>
    <w:p w14:paraId="58CEBF67" w14:textId="77777777" w:rsidR="00660C4A" w:rsidRPr="005D554B" w:rsidRDefault="00660C4A" w:rsidP="00660C4A">
      <w:pPr>
        <w:keepNext/>
        <w:tabs>
          <w:tab w:val="left" w:pos="567"/>
        </w:tabs>
        <w:spacing w:line="260" w:lineRule="exact"/>
        <w:jc w:val="both"/>
        <w:outlineLvl w:val="3"/>
        <w:rPr>
          <w:b/>
          <w:bCs/>
          <w:snapToGrid w:val="0"/>
          <w:sz w:val="22"/>
          <w:szCs w:val="28"/>
          <w:lang w:eastAsia="x-none"/>
        </w:rPr>
      </w:pPr>
    </w:p>
    <w:bookmarkEnd w:id="40"/>
    <w:bookmarkEnd w:id="41"/>
    <w:bookmarkEnd w:id="42"/>
    <w:bookmarkEnd w:id="43"/>
    <w:bookmarkEnd w:id="44"/>
    <w:bookmarkEnd w:id="45"/>
    <w:bookmarkEnd w:id="46"/>
    <w:p w14:paraId="099D62E9" w14:textId="70701C26" w:rsidR="00F92EB2" w:rsidRDefault="008E7BE1" w:rsidP="00122E98">
      <w:pPr>
        <w:pStyle w:val="PIStandard"/>
        <w:tabs>
          <w:tab w:val="left" w:pos="567"/>
        </w:tabs>
        <w:spacing w:before="0" w:after="0"/>
        <w:contextualSpacing/>
      </w:pPr>
      <w:proofErr w:type="spellStart"/>
      <w:r>
        <w:t>Flaverol</w:t>
      </w:r>
      <w:proofErr w:type="spellEnd"/>
      <w:r>
        <w:rPr>
          <w:snapToGrid w:val="0"/>
          <w:szCs w:val="28"/>
          <w:lang w:eastAsia="x-none"/>
        </w:rPr>
        <w:t xml:space="preserve"> </w:t>
      </w:r>
      <w:r w:rsidR="00BD7F97">
        <w:rPr>
          <w:snapToGrid w:val="0"/>
          <w:szCs w:val="28"/>
          <w:lang w:eastAsia="x-none"/>
        </w:rPr>
        <w:t xml:space="preserve">plėvele dengtų tablečių </w:t>
      </w:r>
      <w:r w:rsidR="00F92EB2" w:rsidRPr="00F757F7">
        <w:t xml:space="preserve">sudėtyje yra </w:t>
      </w:r>
      <w:proofErr w:type="spellStart"/>
      <w:r w:rsidR="003A0EDE">
        <w:t>dirvenių</w:t>
      </w:r>
      <w:proofErr w:type="spellEnd"/>
      <w:r w:rsidR="003A0EDE">
        <w:t xml:space="preserve"> šaknų, arbatinių </w:t>
      </w:r>
      <w:proofErr w:type="spellStart"/>
      <w:r w:rsidR="003A0EDE">
        <w:t>inkstažolių</w:t>
      </w:r>
      <w:proofErr w:type="spellEnd"/>
      <w:r w:rsidR="003A0EDE">
        <w:t xml:space="preserve"> lapų ir rykšten</w:t>
      </w:r>
      <w:r w:rsidR="000167C0">
        <w:t>ių</w:t>
      </w:r>
      <w:r w:rsidR="003A0EDE">
        <w:t xml:space="preserve"> žolės </w:t>
      </w:r>
      <w:r w:rsidR="000167C0">
        <w:t xml:space="preserve">sausųjų </w:t>
      </w:r>
      <w:r w:rsidR="003A0EDE">
        <w:t>ekstrakt</w:t>
      </w:r>
      <w:r w:rsidR="00FB73D9">
        <w:t>ų</w:t>
      </w:r>
      <w:r w:rsidR="003A0EDE">
        <w:t>.</w:t>
      </w:r>
    </w:p>
    <w:p w14:paraId="16E2FDB4" w14:textId="77777777" w:rsidR="00CF4317" w:rsidRDefault="00CF4317" w:rsidP="00122E98">
      <w:pPr>
        <w:pStyle w:val="PIStandard"/>
        <w:tabs>
          <w:tab w:val="left" w:pos="567"/>
        </w:tabs>
        <w:spacing w:before="0" w:after="0"/>
        <w:contextualSpacing/>
      </w:pPr>
    </w:p>
    <w:p w14:paraId="2D2F6B2A" w14:textId="04245D32" w:rsidR="00CF4317" w:rsidRDefault="00CF4317" w:rsidP="00122E98">
      <w:pPr>
        <w:pStyle w:val="PIStandard"/>
        <w:tabs>
          <w:tab w:val="left" w:pos="567"/>
        </w:tabs>
        <w:spacing w:before="0" w:after="0"/>
        <w:contextualSpacing/>
      </w:pPr>
      <w:r>
        <w:t>Šis augalinis vaistas vartojamas</w:t>
      </w:r>
      <w:r w:rsidR="00FB73D9">
        <w:t xml:space="preserve"> apatinių šlapimo takų bakterinėms ir uždegiminėms ligoms gydyti, skatinant šlapimo pasišalinimą ir šlapimo takų praplovimą.</w:t>
      </w:r>
    </w:p>
    <w:p w14:paraId="7676A8CD" w14:textId="77777777" w:rsidR="00B572B5" w:rsidRDefault="00B572B5" w:rsidP="00122E98">
      <w:pPr>
        <w:pStyle w:val="PIStandard"/>
        <w:tabs>
          <w:tab w:val="left" w:pos="567"/>
        </w:tabs>
        <w:spacing w:before="0" w:after="0"/>
        <w:contextualSpacing/>
      </w:pPr>
    </w:p>
    <w:p w14:paraId="69F83C48" w14:textId="07501E9A" w:rsidR="00B572B5" w:rsidRDefault="008E7BE1" w:rsidP="00122E98">
      <w:pPr>
        <w:pStyle w:val="PIStandard"/>
        <w:tabs>
          <w:tab w:val="left" w:pos="567"/>
        </w:tabs>
        <w:spacing w:before="0" w:after="0"/>
        <w:contextualSpacing/>
      </w:pPr>
      <w:proofErr w:type="spellStart"/>
      <w:r>
        <w:t>Flaverol</w:t>
      </w:r>
      <w:proofErr w:type="spellEnd"/>
      <w:r>
        <w:t xml:space="preserve"> </w:t>
      </w:r>
      <w:r w:rsidR="00B572B5">
        <w:t xml:space="preserve">tinka tik savarankiškam </w:t>
      </w:r>
      <w:r w:rsidR="00EA54B9">
        <w:t>gydymui</w:t>
      </w:r>
      <w:r w:rsidR="00810910">
        <w:t>,</w:t>
      </w:r>
      <w:r w:rsidR="00EA54B9">
        <w:t xml:space="preserve"> esant ūminėms, </w:t>
      </w:r>
      <w:r w:rsidR="00810910">
        <w:t xml:space="preserve">nekomplikuotoms </w:t>
      </w:r>
      <w:r w:rsidR="00EA54B9">
        <w:t xml:space="preserve">(lengvoms) apatinių šlapimo takų infekcijoms, kartu </w:t>
      </w:r>
      <w:r w:rsidR="00CA31AF">
        <w:t xml:space="preserve">laikantis </w:t>
      </w:r>
      <w:r w:rsidR="00A56A88">
        <w:t>bendros rekomendacijos vartoti pakankamai skysčių.</w:t>
      </w:r>
    </w:p>
    <w:p w14:paraId="17B43BD1" w14:textId="77777777" w:rsidR="00A56A88" w:rsidRDefault="00A56A88" w:rsidP="00122E98">
      <w:pPr>
        <w:pStyle w:val="PIStandard"/>
        <w:tabs>
          <w:tab w:val="left" w:pos="567"/>
        </w:tabs>
        <w:spacing w:before="0" w:after="0"/>
        <w:contextualSpacing/>
      </w:pPr>
    </w:p>
    <w:p w14:paraId="34E659B6" w14:textId="0113944B" w:rsidR="00A56A88" w:rsidRDefault="008E7BE1" w:rsidP="00122E98">
      <w:pPr>
        <w:pStyle w:val="PIStandard"/>
        <w:tabs>
          <w:tab w:val="left" w:pos="567"/>
        </w:tabs>
        <w:spacing w:before="0" w:after="0"/>
        <w:contextualSpacing/>
      </w:pPr>
      <w:proofErr w:type="spellStart"/>
      <w:r>
        <w:t>Flaverol</w:t>
      </w:r>
      <w:proofErr w:type="spellEnd"/>
      <w:r>
        <w:t xml:space="preserve"> </w:t>
      </w:r>
      <w:r w:rsidR="00A56A88">
        <w:t>skirtas suaugusiesiems ir paaugliams nuo 12 metų amžiaus.</w:t>
      </w:r>
    </w:p>
    <w:p w14:paraId="79A4AD96" w14:textId="77777777" w:rsidR="00BE33E5" w:rsidRDefault="00BE33E5" w:rsidP="00122E98">
      <w:pPr>
        <w:pStyle w:val="PIStandard"/>
        <w:tabs>
          <w:tab w:val="left" w:pos="567"/>
        </w:tabs>
        <w:spacing w:before="0" w:after="0"/>
        <w:contextualSpacing/>
      </w:pPr>
    </w:p>
    <w:p w14:paraId="4346D50C" w14:textId="2396DB1F" w:rsidR="00660C4A" w:rsidRDefault="00BE33E5" w:rsidP="00F757F7">
      <w:pPr>
        <w:pStyle w:val="PIStandard"/>
        <w:tabs>
          <w:tab w:val="left" w:pos="567"/>
        </w:tabs>
        <w:spacing w:before="0" w:after="0"/>
        <w:contextualSpacing/>
      </w:pPr>
      <w:r>
        <w:t>Jei gydymo metu jaučiatės blogiau arba savijauta nepagerėja per 5 dienas, būtina kreiptis į gydytoją.</w:t>
      </w:r>
    </w:p>
    <w:p w14:paraId="1A050788" w14:textId="77777777" w:rsidR="00145606" w:rsidRDefault="00145606" w:rsidP="00122E98">
      <w:pPr>
        <w:pStyle w:val="PIStandard"/>
        <w:tabs>
          <w:tab w:val="left" w:pos="567"/>
        </w:tabs>
        <w:spacing w:before="0" w:after="0"/>
        <w:contextualSpacing/>
      </w:pPr>
    </w:p>
    <w:p w14:paraId="75B721E4" w14:textId="77777777" w:rsidR="000167C0" w:rsidRPr="00F757F7" w:rsidRDefault="000167C0" w:rsidP="00122E98">
      <w:pPr>
        <w:pStyle w:val="PIStandard"/>
        <w:tabs>
          <w:tab w:val="left" w:pos="567"/>
        </w:tabs>
        <w:spacing w:before="0" w:after="0"/>
        <w:contextualSpacing/>
      </w:pPr>
    </w:p>
    <w:p w14:paraId="211A26F9" w14:textId="2D004BE6" w:rsidR="00F92EB2" w:rsidRDefault="00660C4A" w:rsidP="00D83C05">
      <w:pPr>
        <w:pStyle w:val="PL1"/>
        <w:numPr>
          <w:ilvl w:val="0"/>
          <w:numId w:val="0"/>
        </w:numPr>
        <w:tabs>
          <w:tab w:val="left" w:pos="567"/>
        </w:tabs>
        <w:spacing w:before="0" w:after="0"/>
        <w:contextualSpacing/>
      </w:pPr>
      <w:bookmarkStart w:id="47" w:name="_Toc347325766"/>
      <w:bookmarkStart w:id="48" w:name="_Toc347325867"/>
      <w:bookmarkStart w:id="49" w:name="_Toc347382241"/>
      <w:bookmarkStart w:id="50" w:name="_Toc347386000"/>
      <w:bookmarkStart w:id="51" w:name="_Toc348517418"/>
      <w:bookmarkStart w:id="52" w:name="_Toc348700972"/>
      <w:bookmarkStart w:id="53" w:name="_Toc349828729"/>
      <w:bookmarkStart w:id="54" w:name="_Toc349828789"/>
      <w:bookmarkStart w:id="55" w:name="_Toc381948502"/>
      <w:bookmarkStart w:id="56" w:name="_Toc121227518"/>
      <w:bookmarkStart w:id="57" w:name="_Toc165580328"/>
      <w:bookmarkStart w:id="58" w:name="_Toc166571316"/>
      <w:bookmarkStart w:id="59" w:name="_Toc168745169"/>
      <w:r>
        <w:t xml:space="preserve">2. </w:t>
      </w:r>
      <w:r>
        <w:tab/>
      </w:r>
      <w:r w:rsidR="00F92EB2" w:rsidRPr="00F757F7">
        <w:t>Kas žinotina prieš vartojant</w:t>
      </w:r>
      <w:bookmarkEnd w:id="47"/>
      <w:bookmarkEnd w:id="48"/>
      <w:bookmarkEnd w:id="49"/>
      <w:bookmarkEnd w:id="50"/>
      <w:bookmarkEnd w:id="51"/>
      <w:bookmarkEnd w:id="52"/>
      <w:r w:rsidR="00F92EB2" w:rsidRPr="00F757F7">
        <w:t xml:space="preserve"> </w:t>
      </w:r>
      <w:bookmarkEnd w:id="53"/>
      <w:bookmarkEnd w:id="54"/>
      <w:bookmarkEnd w:id="55"/>
      <w:bookmarkEnd w:id="56"/>
      <w:bookmarkEnd w:id="57"/>
      <w:bookmarkEnd w:id="58"/>
      <w:bookmarkEnd w:id="59"/>
      <w:proofErr w:type="spellStart"/>
      <w:r w:rsidR="008E7BE1">
        <w:rPr>
          <w:snapToGrid w:val="0"/>
          <w:szCs w:val="28"/>
          <w:lang w:eastAsia="x-none"/>
        </w:rPr>
        <w:t>Flaverol</w:t>
      </w:r>
      <w:proofErr w:type="spellEnd"/>
    </w:p>
    <w:p w14:paraId="35D752D7" w14:textId="77777777" w:rsidR="00D83C05" w:rsidRPr="00D83C05" w:rsidRDefault="00D83C05" w:rsidP="00122E98">
      <w:pPr>
        <w:pStyle w:val="PIStandard"/>
        <w:spacing w:before="0" w:after="0"/>
        <w:contextualSpacing/>
      </w:pPr>
    </w:p>
    <w:p w14:paraId="0355DCA7" w14:textId="5B6B8DB4" w:rsidR="00F92EB2" w:rsidRPr="00F757F7" w:rsidRDefault="008E7BE1" w:rsidP="00122E98">
      <w:pPr>
        <w:pStyle w:val="PI3"/>
        <w:tabs>
          <w:tab w:val="left" w:pos="567"/>
        </w:tabs>
        <w:spacing w:before="0" w:after="0"/>
        <w:contextualSpacing/>
      </w:pPr>
      <w:proofErr w:type="spellStart"/>
      <w:r>
        <w:rPr>
          <w:snapToGrid w:val="0"/>
          <w:szCs w:val="28"/>
          <w:lang w:eastAsia="x-none"/>
        </w:rPr>
        <w:t>Flaverol</w:t>
      </w:r>
      <w:proofErr w:type="spellEnd"/>
      <w:r w:rsidR="002F18FD" w:rsidRPr="005D554B">
        <w:rPr>
          <w:bCs/>
          <w:snapToGrid w:val="0"/>
          <w:szCs w:val="28"/>
          <w:lang w:eastAsia="x-none"/>
        </w:rPr>
        <w:t xml:space="preserve"> </w:t>
      </w:r>
      <w:r w:rsidR="00F92EB2" w:rsidRPr="00F757F7">
        <w:t>vartoti draudžiama</w:t>
      </w:r>
      <w:r w:rsidR="00D83C05">
        <w:t>:</w:t>
      </w:r>
    </w:p>
    <w:p w14:paraId="0FFE9D01" w14:textId="0E7445BC" w:rsidR="00F92EB2" w:rsidRPr="00F757F7" w:rsidRDefault="00F92EB2" w:rsidP="00122E98">
      <w:pPr>
        <w:pStyle w:val="PIAufzhlungBullet"/>
        <w:numPr>
          <w:ilvl w:val="0"/>
          <w:numId w:val="39"/>
        </w:numPr>
        <w:tabs>
          <w:tab w:val="clear" w:pos="360"/>
          <w:tab w:val="left" w:pos="567"/>
        </w:tabs>
        <w:ind w:left="567" w:hanging="567"/>
        <w:contextualSpacing/>
      </w:pPr>
      <w:r w:rsidRPr="00F757F7">
        <w:t xml:space="preserve">jeigu yra alergija </w:t>
      </w:r>
      <w:proofErr w:type="spellStart"/>
      <w:r w:rsidR="00AA4198">
        <w:t>dirven</w:t>
      </w:r>
      <w:r w:rsidR="000167C0">
        <w:t>ių</w:t>
      </w:r>
      <w:proofErr w:type="spellEnd"/>
      <w:r w:rsidR="00AA4198">
        <w:t xml:space="preserve"> šaknims, arbatinių </w:t>
      </w:r>
      <w:proofErr w:type="spellStart"/>
      <w:r w:rsidR="00AA4198">
        <w:t>inkstažolių</w:t>
      </w:r>
      <w:proofErr w:type="spellEnd"/>
      <w:r w:rsidR="00AA4198">
        <w:t xml:space="preserve"> lapams, rykšten</w:t>
      </w:r>
      <w:r w:rsidR="000167C0">
        <w:t>ių</w:t>
      </w:r>
      <w:r w:rsidR="00AA4198">
        <w:t xml:space="preserve"> žolei</w:t>
      </w:r>
      <w:r w:rsidRPr="00F757F7">
        <w:t xml:space="preserve"> arba bet kuriai pagalbinei šio vaisto medžiagai (jos išvardytos 6 skyriuje)</w:t>
      </w:r>
      <w:r w:rsidR="00AA4198">
        <w:t>;</w:t>
      </w:r>
    </w:p>
    <w:p w14:paraId="35D9FAE4" w14:textId="77AD4841" w:rsidR="00F92EB2" w:rsidRPr="00F757F7" w:rsidRDefault="00F92EB2" w:rsidP="00122E98">
      <w:pPr>
        <w:pStyle w:val="PIAufzhlungBullet"/>
        <w:numPr>
          <w:ilvl w:val="0"/>
          <w:numId w:val="39"/>
        </w:numPr>
        <w:tabs>
          <w:tab w:val="clear" w:pos="360"/>
          <w:tab w:val="left" w:pos="567"/>
        </w:tabs>
        <w:ind w:left="567" w:hanging="567"/>
        <w:contextualSpacing/>
      </w:pPr>
      <w:r w:rsidRPr="00F757F7">
        <w:t xml:space="preserve">jeigu </w:t>
      </w:r>
      <w:r w:rsidR="00066D76">
        <w:t>sergate ligomis, kurioms esant rekomenduojama sumažinti skysčių vartojimą, pvz., sunki širdies ar inkstų liga.</w:t>
      </w:r>
    </w:p>
    <w:p w14:paraId="32142996" w14:textId="77777777" w:rsidR="00F92EB2" w:rsidRPr="00F757F7" w:rsidRDefault="00F92EB2" w:rsidP="00122E98">
      <w:pPr>
        <w:pStyle w:val="PIStandard"/>
        <w:tabs>
          <w:tab w:val="left" w:pos="567"/>
        </w:tabs>
        <w:spacing w:before="0" w:after="0"/>
        <w:contextualSpacing/>
      </w:pPr>
    </w:p>
    <w:p w14:paraId="4A8C32E3" w14:textId="77777777" w:rsidR="00F92EB2" w:rsidRPr="00F757F7" w:rsidRDefault="00F92EB2" w:rsidP="00122E98">
      <w:pPr>
        <w:pStyle w:val="PI3"/>
        <w:tabs>
          <w:tab w:val="left" w:pos="567"/>
        </w:tabs>
        <w:spacing w:before="0" w:after="0"/>
        <w:contextualSpacing/>
      </w:pPr>
      <w:r w:rsidRPr="00F757F7">
        <w:t>Įspėjimai ir atsargumo priemonės</w:t>
      </w:r>
    </w:p>
    <w:p w14:paraId="7F890EAB" w14:textId="5BC3314C" w:rsidR="00F92EB2" w:rsidRDefault="00F92EB2" w:rsidP="00122E98">
      <w:pPr>
        <w:pStyle w:val="PIStandard"/>
        <w:tabs>
          <w:tab w:val="left" w:pos="567"/>
        </w:tabs>
        <w:spacing w:before="0" w:after="0"/>
        <w:contextualSpacing/>
      </w:pPr>
      <w:r w:rsidRPr="00F757F7">
        <w:t xml:space="preserve">Pasitarkite su gydytoju arba vaistininku, prieš pradėdami vartoti </w:t>
      </w:r>
      <w:proofErr w:type="spellStart"/>
      <w:r w:rsidR="008E7BE1">
        <w:t>Flaverol</w:t>
      </w:r>
      <w:proofErr w:type="spellEnd"/>
      <w:r w:rsidR="008E7BE1">
        <w:t>.</w:t>
      </w:r>
    </w:p>
    <w:p w14:paraId="0136AEE9" w14:textId="77777777" w:rsidR="00E0201B" w:rsidRDefault="00E0201B" w:rsidP="00122E98">
      <w:pPr>
        <w:pStyle w:val="PIStandard"/>
        <w:tabs>
          <w:tab w:val="left" w:pos="567"/>
        </w:tabs>
        <w:spacing w:before="0" w:after="0"/>
        <w:contextualSpacing/>
      </w:pPr>
    </w:p>
    <w:p w14:paraId="4B4BCD4B" w14:textId="0E9E3F7B" w:rsidR="007F07F3" w:rsidRDefault="007F07F3" w:rsidP="00122E98">
      <w:pPr>
        <w:pStyle w:val="PIStandard"/>
        <w:tabs>
          <w:tab w:val="left" w:pos="567"/>
        </w:tabs>
        <w:spacing w:before="0" w:after="0"/>
        <w:contextualSpacing/>
      </w:pPr>
      <w:r>
        <w:t>Jei vartojant vaistą simptomai pablogėja, kreipkitės į gydytoją.</w:t>
      </w:r>
    </w:p>
    <w:p w14:paraId="624AFD6C" w14:textId="77777777" w:rsidR="007F07F3" w:rsidRDefault="007F07F3" w:rsidP="00122E98">
      <w:pPr>
        <w:pStyle w:val="PIStandard"/>
        <w:tabs>
          <w:tab w:val="left" w:pos="567"/>
        </w:tabs>
        <w:spacing w:before="0" w:after="0"/>
        <w:contextualSpacing/>
      </w:pPr>
    </w:p>
    <w:p w14:paraId="116D6B23" w14:textId="08CBF194" w:rsidR="007F07F3" w:rsidRPr="00F757F7" w:rsidRDefault="007F07F3" w:rsidP="00122E98">
      <w:pPr>
        <w:pStyle w:val="PIStandard"/>
        <w:tabs>
          <w:tab w:val="left" w:pos="567"/>
        </w:tabs>
        <w:spacing w:before="0" w:after="0"/>
        <w:contextualSpacing/>
      </w:pPr>
      <w:r>
        <w:t xml:space="preserve">Jei vartojant šį vaistą </w:t>
      </w:r>
      <w:r w:rsidR="00476C75">
        <w:t>atsiranda tokių simptomų kaip karščiavimas, skausmingas šlapinimasis, spazmai ar kraujas šlapime, kreipkitės į gydytoją.</w:t>
      </w:r>
    </w:p>
    <w:p w14:paraId="71E2B787" w14:textId="77777777" w:rsidR="00D83C05" w:rsidRPr="00F757F7" w:rsidRDefault="00D83C05" w:rsidP="00122E98">
      <w:pPr>
        <w:pStyle w:val="PIStandard"/>
        <w:tabs>
          <w:tab w:val="left" w:pos="567"/>
        </w:tabs>
        <w:spacing w:before="0" w:after="0"/>
        <w:contextualSpacing/>
      </w:pPr>
    </w:p>
    <w:p w14:paraId="308E9004" w14:textId="77777777" w:rsidR="00F92EB2" w:rsidRPr="00F757F7" w:rsidRDefault="00F92EB2" w:rsidP="00122E98">
      <w:pPr>
        <w:pStyle w:val="PI3"/>
        <w:tabs>
          <w:tab w:val="left" w:pos="567"/>
        </w:tabs>
        <w:spacing w:before="0" w:after="0"/>
        <w:contextualSpacing/>
      </w:pPr>
      <w:r w:rsidRPr="00F757F7">
        <w:t>Vaikams</w:t>
      </w:r>
    </w:p>
    <w:p w14:paraId="6837A578" w14:textId="1DA3F99E" w:rsidR="00F92EB2" w:rsidRDefault="00476C75" w:rsidP="00F757F7">
      <w:pPr>
        <w:pStyle w:val="PIStandard"/>
        <w:tabs>
          <w:tab w:val="left" w:pos="567"/>
        </w:tabs>
        <w:spacing w:before="0" w:after="0"/>
        <w:contextualSpacing/>
      </w:pPr>
      <w:r>
        <w:t xml:space="preserve">Saugumas ir veiksmingumas vaikams iki 12 metų nenustatytas dėl duomenų trūkumo. </w:t>
      </w:r>
      <w:proofErr w:type="spellStart"/>
      <w:r w:rsidR="008E7BE1">
        <w:t>Flaverol</w:t>
      </w:r>
      <w:proofErr w:type="spellEnd"/>
      <w:r w:rsidR="008E7BE1">
        <w:t xml:space="preserve"> </w:t>
      </w:r>
      <w:r>
        <w:t>nerekomenduojama vartoti jaunesniems nei 12 metų vaikams.</w:t>
      </w:r>
    </w:p>
    <w:p w14:paraId="26BF8454" w14:textId="77777777" w:rsidR="00476C75" w:rsidRDefault="00476C75" w:rsidP="00F757F7">
      <w:pPr>
        <w:pStyle w:val="PIStandard"/>
        <w:tabs>
          <w:tab w:val="left" w:pos="567"/>
        </w:tabs>
        <w:spacing w:before="0" w:after="0"/>
        <w:contextualSpacing/>
      </w:pPr>
    </w:p>
    <w:p w14:paraId="0158A775" w14:textId="021AD9EC" w:rsidR="00476C75" w:rsidRPr="008144C2" w:rsidRDefault="00476C75" w:rsidP="00F757F7">
      <w:pPr>
        <w:pStyle w:val="PIStandard"/>
        <w:tabs>
          <w:tab w:val="left" w:pos="567"/>
        </w:tabs>
        <w:spacing w:before="0" w:after="0"/>
        <w:contextualSpacing/>
        <w:rPr>
          <w:b/>
          <w:bCs/>
        </w:rPr>
      </w:pPr>
      <w:r w:rsidRPr="008144C2">
        <w:rPr>
          <w:b/>
          <w:bCs/>
        </w:rPr>
        <w:t>Pacientams, kurių inkstų ir (arba)</w:t>
      </w:r>
      <w:r w:rsidR="00F23812" w:rsidRPr="008144C2">
        <w:rPr>
          <w:b/>
          <w:bCs/>
        </w:rPr>
        <w:t xml:space="preserve"> kepenų funkcija sutrikusi</w:t>
      </w:r>
    </w:p>
    <w:p w14:paraId="13909A27" w14:textId="62EED009" w:rsidR="008144C2" w:rsidRDefault="00F23812" w:rsidP="00F757F7">
      <w:pPr>
        <w:pStyle w:val="PIStandard"/>
        <w:tabs>
          <w:tab w:val="left" w:pos="567"/>
        </w:tabs>
        <w:spacing w:before="0" w:after="0"/>
        <w:contextualSpacing/>
      </w:pPr>
      <w:r>
        <w:t xml:space="preserve">Dėl duomenų trūkumo </w:t>
      </w:r>
      <w:r w:rsidR="00E00DA8">
        <w:t xml:space="preserve">apie šias pacientų grupes, rekomendacijų dėl dozavimo </w:t>
      </w:r>
      <w:r>
        <w:t xml:space="preserve">pateikti negalima. </w:t>
      </w:r>
      <w:r w:rsidR="0007119E">
        <w:t xml:space="preserve">Prieš pradėdami vartoti </w:t>
      </w:r>
      <w:proofErr w:type="spellStart"/>
      <w:r w:rsidR="0007119E">
        <w:t>Flaverol</w:t>
      </w:r>
      <w:proofErr w:type="spellEnd"/>
      <w:r w:rsidR="0007119E">
        <w:t xml:space="preserve"> p</w:t>
      </w:r>
      <w:r>
        <w:t>asitarkite su gydytoju ar vaistininku</w:t>
      </w:r>
      <w:r w:rsidR="008E7BE1">
        <w:t>.</w:t>
      </w:r>
    </w:p>
    <w:p w14:paraId="0E136158" w14:textId="77777777" w:rsidR="00D83C05" w:rsidRPr="00F757F7" w:rsidRDefault="00D83C05" w:rsidP="00122E98">
      <w:pPr>
        <w:pStyle w:val="PIStandard"/>
        <w:tabs>
          <w:tab w:val="left" w:pos="567"/>
        </w:tabs>
        <w:spacing w:before="0" w:after="0"/>
        <w:contextualSpacing/>
      </w:pPr>
    </w:p>
    <w:p w14:paraId="39D3D964" w14:textId="6D7BABED" w:rsidR="00F92EB2" w:rsidRPr="00F757F7" w:rsidRDefault="00F92EB2" w:rsidP="00122E98">
      <w:pPr>
        <w:pStyle w:val="PI3"/>
        <w:tabs>
          <w:tab w:val="left" w:pos="567"/>
        </w:tabs>
        <w:spacing w:before="0" w:after="0"/>
        <w:contextualSpacing/>
      </w:pPr>
      <w:r w:rsidRPr="00F757F7">
        <w:t xml:space="preserve">Kiti vaistai ir </w:t>
      </w:r>
      <w:proofErr w:type="spellStart"/>
      <w:r w:rsidR="008E7BE1">
        <w:rPr>
          <w:snapToGrid w:val="0"/>
          <w:szCs w:val="28"/>
          <w:lang w:eastAsia="x-none"/>
        </w:rPr>
        <w:t>Flaverol</w:t>
      </w:r>
      <w:proofErr w:type="spellEnd"/>
    </w:p>
    <w:p w14:paraId="0F47A148" w14:textId="77777777" w:rsidR="00F92EB2" w:rsidRDefault="00F92EB2" w:rsidP="00122E98">
      <w:pPr>
        <w:pStyle w:val="PIStandard"/>
        <w:tabs>
          <w:tab w:val="left" w:pos="567"/>
        </w:tabs>
        <w:spacing w:before="0" w:after="0"/>
        <w:contextualSpacing/>
      </w:pPr>
      <w:r w:rsidRPr="00F757F7">
        <w:t>Jeigu vartojate ar neseniai vartojote kitų vaistų arba dėl to nesate tikri, apie tai pasakykite gydytojui arba vaistininkui.</w:t>
      </w:r>
    </w:p>
    <w:p w14:paraId="0F29C1CA" w14:textId="77777777" w:rsidR="00644376" w:rsidRPr="00F757F7" w:rsidRDefault="00644376" w:rsidP="00122E98">
      <w:pPr>
        <w:pStyle w:val="PIStandard"/>
        <w:tabs>
          <w:tab w:val="left" w:pos="567"/>
        </w:tabs>
        <w:spacing w:before="0" w:after="0"/>
        <w:contextualSpacing/>
      </w:pPr>
    </w:p>
    <w:p w14:paraId="0564D0AE" w14:textId="0785A529" w:rsidR="00F92EB2" w:rsidRDefault="006649E0" w:rsidP="00F757F7">
      <w:pPr>
        <w:pStyle w:val="PIStandard"/>
        <w:tabs>
          <w:tab w:val="left" w:pos="567"/>
        </w:tabs>
        <w:spacing w:before="0" w:after="0"/>
        <w:contextualSpacing/>
      </w:pPr>
      <w:bookmarkStart w:id="60" w:name="_Hlk165641960"/>
      <w:r>
        <w:t xml:space="preserve">Kartu su </w:t>
      </w:r>
      <w:proofErr w:type="spellStart"/>
      <w:r w:rsidR="002D3611">
        <w:t>Flaverol</w:t>
      </w:r>
      <w:proofErr w:type="spellEnd"/>
      <w:r w:rsidR="002D3611">
        <w:t xml:space="preserve"> </w:t>
      </w:r>
      <w:r w:rsidR="00A75AF2">
        <w:t>vartoti šlapimą skatinančių tablečių (diuretikų) n</w:t>
      </w:r>
      <w:r w:rsidR="008144C2">
        <w:t xml:space="preserve">erekomenduojama </w:t>
      </w:r>
      <w:r w:rsidR="008E7BE1">
        <w:t>.</w:t>
      </w:r>
    </w:p>
    <w:p w14:paraId="17CAC8F9" w14:textId="77777777" w:rsidR="00644376" w:rsidRDefault="00644376" w:rsidP="00F757F7">
      <w:pPr>
        <w:pStyle w:val="PIStandard"/>
        <w:tabs>
          <w:tab w:val="left" w:pos="567"/>
        </w:tabs>
        <w:spacing w:before="0" w:after="0"/>
        <w:contextualSpacing/>
      </w:pPr>
    </w:p>
    <w:p w14:paraId="63A23FA4" w14:textId="2E1920CD" w:rsidR="00644376" w:rsidRDefault="00644376" w:rsidP="00F757F7">
      <w:pPr>
        <w:pStyle w:val="PIStandard"/>
        <w:tabs>
          <w:tab w:val="left" w:pos="567"/>
        </w:tabs>
        <w:spacing w:before="0" w:after="0"/>
        <w:contextualSpacing/>
      </w:pPr>
      <w:r>
        <w:t>Sąveikos tyrimų neatlikta.</w:t>
      </w:r>
    </w:p>
    <w:p w14:paraId="4553955D" w14:textId="77777777" w:rsidR="00D83C05" w:rsidRPr="00F757F7" w:rsidRDefault="00D83C05" w:rsidP="00122E98">
      <w:pPr>
        <w:pStyle w:val="PIStandard"/>
        <w:tabs>
          <w:tab w:val="left" w:pos="567"/>
        </w:tabs>
        <w:spacing w:before="0" w:after="0"/>
        <w:contextualSpacing/>
      </w:pPr>
    </w:p>
    <w:bookmarkEnd w:id="60"/>
    <w:p w14:paraId="07A64D1A" w14:textId="77777777" w:rsidR="00F92EB2" w:rsidRPr="00F757F7" w:rsidRDefault="00F92EB2" w:rsidP="00122E98">
      <w:pPr>
        <w:pStyle w:val="PI3"/>
        <w:tabs>
          <w:tab w:val="left" w:pos="567"/>
        </w:tabs>
        <w:spacing w:before="0" w:after="0"/>
        <w:contextualSpacing/>
      </w:pPr>
      <w:r w:rsidRPr="00F757F7">
        <w:t>Nėštumas ir žindymo laikotarpis</w:t>
      </w:r>
    </w:p>
    <w:p w14:paraId="11E8802B" w14:textId="1657210C" w:rsidR="00F92EB2" w:rsidRDefault="00F92EB2" w:rsidP="00122E98">
      <w:pPr>
        <w:pStyle w:val="PIStandard"/>
        <w:tabs>
          <w:tab w:val="left" w:pos="567"/>
        </w:tabs>
        <w:spacing w:before="0" w:after="0"/>
        <w:contextualSpacing/>
      </w:pPr>
      <w:r w:rsidRPr="00F757F7">
        <w:t>Jeigu esate nėščia, žindote kūdikį, manote, kad galbūt esate nėščia</w:t>
      </w:r>
      <w:r w:rsidR="00D83C05">
        <w:t>,</w:t>
      </w:r>
      <w:r w:rsidRPr="00F757F7">
        <w:t xml:space="preserve"> arba planuojate pastoti, tai prieš vartodama šį vaistą pasitarkite su gydytoju arba vaistininku.</w:t>
      </w:r>
    </w:p>
    <w:p w14:paraId="25DF4CB5" w14:textId="77777777" w:rsidR="00644376" w:rsidRPr="00F757F7" w:rsidRDefault="00644376" w:rsidP="00122E98">
      <w:pPr>
        <w:pStyle w:val="PIStandard"/>
        <w:tabs>
          <w:tab w:val="left" w:pos="567"/>
        </w:tabs>
        <w:spacing w:before="0" w:after="0"/>
        <w:contextualSpacing/>
      </w:pPr>
    </w:p>
    <w:p w14:paraId="1F899B0F" w14:textId="2D1DD549" w:rsidR="00F92EB2" w:rsidRDefault="001D4005" w:rsidP="00F757F7">
      <w:pPr>
        <w:pStyle w:val="PIStandard"/>
        <w:tabs>
          <w:tab w:val="left" w:pos="567"/>
        </w:tabs>
        <w:spacing w:before="0" w:after="0"/>
        <w:contextualSpacing/>
      </w:pPr>
      <w:r>
        <w:t xml:space="preserve">Saugumas nėštumo ir žindymo laikotarpiu nenustatytas. </w:t>
      </w:r>
      <w:r w:rsidR="001B0760">
        <w:t xml:space="preserve">Dėl </w:t>
      </w:r>
      <w:r>
        <w:t>duomenų</w:t>
      </w:r>
      <w:r w:rsidR="001B0760">
        <w:t xml:space="preserve"> trūkumo</w:t>
      </w:r>
      <w:r>
        <w:t xml:space="preserve">, </w:t>
      </w:r>
      <w:r w:rsidR="003D597C">
        <w:t xml:space="preserve">vartoti nėštumo ir žindymo metu </w:t>
      </w:r>
      <w:r>
        <w:t>nerekomenduo</w:t>
      </w:r>
      <w:r w:rsidR="003D597C">
        <w:t>jama.</w:t>
      </w:r>
    </w:p>
    <w:p w14:paraId="4CAE5901" w14:textId="77777777" w:rsidR="00D83C05" w:rsidRPr="00F757F7" w:rsidRDefault="00D83C05" w:rsidP="00122E98">
      <w:pPr>
        <w:pStyle w:val="PIStandard"/>
        <w:tabs>
          <w:tab w:val="left" w:pos="567"/>
        </w:tabs>
        <w:spacing w:before="0" w:after="0"/>
        <w:contextualSpacing/>
      </w:pPr>
    </w:p>
    <w:p w14:paraId="7D0E5315" w14:textId="77777777" w:rsidR="00F92EB2" w:rsidRPr="00F757F7" w:rsidRDefault="00F92EB2" w:rsidP="00122E98">
      <w:pPr>
        <w:pStyle w:val="PI3"/>
        <w:tabs>
          <w:tab w:val="left" w:pos="567"/>
        </w:tabs>
        <w:spacing w:before="0" w:after="0"/>
        <w:contextualSpacing/>
      </w:pPr>
      <w:r w:rsidRPr="00F757F7">
        <w:t>Vairavimas ir mechanizmų valdymas</w:t>
      </w:r>
    </w:p>
    <w:p w14:paraId="29963528" w14:textId="17723FED" w:rsidR="00F92EB2" w:rsidRDefault="003D597C" w:rsidP="00F757F7">
      <w:pPr>
        <w:pStyle w:val="PIStandard"/>
        <w:tabs>
          <w:tab w:val="left" w:pos="567"/>
        </w:tabs>
        <w:spacing w:before="0" w:after="0"/>
        <w:contextualSpacing/>
      </w:pPr>
      <w:r>
        <w:t xml:space="preserve">Poveikio </w:t>
      </w:r>
      <w:r w:rsidR="0064628C">
        <w:t>gebėjimui vairuoti ir valdyti mechanizmus tyrimų neatlikta</w:t>
      </w:r>
      <w:r w:rsidR="00F92EB2" w:rsidRPr="00F757F7">
        <w:t>.</w:t>
      </w:r>
    </w:p>
    <w:p w14:paraId="6629AD4D" w14:textId="77777777" w:rsidR="00D83C05" w:rsidRPr="00F757F7" w:rsidRDefault="00D83C05" w:rsidP="00122E98">
      <w:pPr>
        <w:pStyle w:val="PIStandard"/>
        <w:tabs>
          <w:tab w:val="left" w:pos="567"/>
        </w:tabs>
        <w:spacing w:before="0" w:after="0"/>
        <w:contextualSpacing/>
      </w:pPr>
    </w:p>
    <w:p w14:paraId="028201FF" w14:textId="3C2F917B" w:rsidR="00F92EB2" w:rsidRPr="00F757F7" w:rsidRDefault="008E7BE1" w:rsidP="00122E98">
      <w:pPr>
        <w:pStyle w:val="PI3"/>
        <w:tabs>
          <w:tab w:val="left" w:pos="567"/>
        </w:tabs>
        <w:spacing w:before="0" w:after="0"/>
        <w:contextualSpacing/>
      </w:pPr>
      <w:proofErr w:type="spellStart"/>
      <w:r>
        <w:t>Flaverol</w:t>
      </w:r>
      <w:proofErr w:type="spellEnd"/>
      <w:r w:rsidR="00F92EB2" w:rsidRPr="00F757F7">
        <w:t xml:space="preserve"> sudėtyje yra </w:t>
      </w:r>
      <w:r w:rsidR="0064628C">
        <w:t xml:space="preserve">laktozės </w:t>
      </w:r>
      <w:proofErr w:type="spellStart"/>
      <w:r w:rsidR="0064628C">
        <w:t>monohid</w:t>
      </w:r>
      <w:r w:rsidR="00DF7E96">
        <w:t>rato</w:t>
      </w:r>
      <w:proofErr w:type="spellEnd"/>
      <w:r w:rsidR="00DF7E96">
        <w:t xml:space="preserve"> ir gliukozės.</w:t>
      </w:r>
    </w:p>
    <w:p w14:paraId="7D6F73AC" w14:textId="42627875" w:rsidR="00DF7E96" w:rsidRDefault="00DF7E96" w:rsidP="00F757F7">
      <w:pPr>
        <w:pStyle w:val="PIStandard"/>
        <w:tabs>
          <w:tab w:val="left" w:pos="567"/>
        </w:tabs>
        <w:spacing w:before="0" w:after="0"/>
        <w:contextualSpacing/>
      </w:pPr>
      <w:r>
        <w:t xml:space="preserve">Vienoje šio vaisto tabletėje yra 20 mg laktozės </w:t>
      </w:r>
      <w:proofErr w:type="spellStart"/>
      <w:r>
        <w:t>monohidrato</w:t>
      </w:r>
      <w:proofErr w:type="spellEnd"/>
      <w:r>
        <w:t xml:space="preserve"> ir 10 mg gliukozės.</w:t>
      </w:r>
    </w:p>
    <w:p w14:paraId="52EC2E39" w14:textId="567F9014" w:rsidR="00660C4A" w:rsidRDefault="00F92EB2" w:rsidP="00F757F7">
      <w:pPr>
        <w:pStyle w:val="PIStandard"/>
        <w:tabs>
          <w:tab w:val="left" w:pos="567"/>
        </w:tabs>
        <w:spacing w:before="0" w:after="0"/>
        <w:contextualSpacing/>
      </w:pPr>
      <w:r w:rsidRPr="00F757F7">
        <w:t xml:space="preserve">Jeigu gydytojas </w:t>
      </w:r>
      <w:r w:rsidR="002B2AF2">
        <w:t xml:space="preserve">Jums </w:t>
      </w:r>
      <w:r w:rsidRPr="00F757F7">
        <w:t xml:space="preserve">yra sakęs, kad netoleruojate kokių nors angliavandenių, prieš </w:t>
      </w:r>
      <w:r w:rsidR="002B2AF2">
        <w:t xml:space="preserve">pradėdami </w:t>
      </w:r>
      <w:r w:rsidRPr="00F757F7">
        <w:t>varto</w:t>
      </w:r>
      <w:r w:rsidR="002B2AF2">
        <w:t>t</w:t>
      </w:r>
      <w:r w:rsidRPr="00F757F7">
        <w:t>i šio vaisto</w:t>
      </w:r>
      <w:r w:rsidR="00E20DAE">
        <w:t xml:space="preserve">, </w:t>
      </w:r>
      <w:r w:rsidRPr="00F757F7">
        <w:t>pasakykite gydytojui.</w:t>
      </w:r>
    </w:p>
    <w:p w14:paraId="61F63BCF" w14:textId="77777777" w:rsidR="00145606" w:rsidRDefault="00145606" w:rsidP="00122E98">
      <w:pPr>
        <w:pStyle w:val="PIStandard"/>
        <w:tabs>
          <w:tab w:val="left" w:pos="567"/>
        </w:tabs>
        <w:spacing w:before="0" w:after="0"/>
        <w:contextualSpacing/>
      </w:pPr>
    </w:p>
    <w:p w14:paraId="608EA0F1" w14:textId="77777777" w:rsidR="000167C0" w:rsidRPr="00F757F7" w:rsidRDefault="000167C0" w:rsidP="00122E98">
      <w:pPr>
        <w:pStyle w:val="PIStandard"/>
        <w:tabs>
          <w:tab w:val="left" w:pos="567"/>
        </w:tabs>
        <w:spacing w:before="0" w:after="0"/>
        <w:contextualSpacing/>
      </w:pPr>
    </w:p>
    <w:p w14:paraId="74B9B094" w14:textId="7FDA2DD2" w:rsidR="00F92EB2" w:rsidRDefault="00660C4A" w:rsidP="00D83C05">
      <w:pPr>
        <w:pStyle w:val="PL1"/>
        <w:numPr>
          <w:ilvl w:val="0"/>
          <w:numId w:val="0"/>
        </w:numPr>
        <w:tabs>
          <w:tab w:val="left" w:pos="567"/>
        </w:tabs>
        <w:spacing w:before="0" w:after="0"/>
        <w:contextualSpacing/>
      </w:pPr>
      <w:bookmarkStart w:id="61" w:name="_Toc349828730"/>
      <w:bookmarkStart w:id="62" w:name="_Toc349828790"/>
      <w:bookmarkStart w:id="63" w:name="_Toc381948503"/>
      <w:bookmarkStart w:id="64" w:name="_Toc121227519"/>
      <w:bookmarkStart w:id="65" w:name="_Toc165580329"/>
      <w:bookmarkStart w:id="66" w:name="_Toc166571317"/>
      <w:bookmarkStart w:id="67" w:name="_Toc168745170"/>
      <w:r>
        <w:t>3.</w:t>
      </w:r>
      <w:r>
        <w:tab/>
      </w:r>
      <w:r w:rsidR="00F92EB2" w:rsidRPr="00F757F7">
        <w:t xml:space="preserve">Kaip vartoti </w:t>
      </w:r>
      <w:proofErr w:type="spellStart"/>
      <w:r w:rsidR="008E7BE1">
        <w:t>Flaverol</w:t>
      </w:r>
      <w:proofErr w:type="spellEnd"/>
      <w:r w:rsidR="00F92EB2" w:rsidRPr="00F757F7">
        <w:t xml:space="preserve"> </w:t>
      </w:r>
      <w:bookmarkEnd w:id="61"/>
      <w:bookmarkEnd w:id="62"/>
      <w:bookmarkEnd w:id="63"/>
      <w:bookmarkEnd w:id="64"/>
      <w:bookmarkEnd w:id="65"/>
      <w:bookmarkEnd w:id="66"/>
      <w:bookmarkEnd w:id="67"/>
    </w:p>
    <w:p w14:paraId="4F5423CD" w14:textId="77777777" w:rsidR="00D83C05" w:rsidRPr="00D83C05" w:rsidRDefault="00D83C05" w:rsidP="00122E98">
      <w:pPr>
        <w:pStyle w:val="PIStandard"/>
        <w:spacing w:before="0" w:after="0"/>
      </w:pPr>
    </w:p>
    <w:p w14:paraId="12B8197A" w14:textId="77777777" w:rsidR="00F92EB2" w:rsidRDefault="00F92EB2" w:rsidP="00D83C05">
      <w:pPr>
        <w:pStyle w:val="PIStandard"/>
        <w:tabs>
          <w:tab w:val="left" w:pos="567"/>
        </w:tabs>
        <w:spacing w:before="0" w:after="0"/>
        <w:contextualSpacing/>
      </w:pPr>
      <w:r w:rsidRPr="00F757F7">
        <w:t>Visada vartokite šį vaistą tiksliai, kaip aprašyta šiame lapelyje arba kaip nurodė gydytojas arba vaistininkas. Jeigu abejojate, kreipkitės į gydytoją arba vaistininką.</w:t>
      </w:r>
    </w:p>
    <w:p w14:paraId="2ABF8E6C" w14:textId="77777777" w:rsidR="00D83C05" w:rsidRPr="00F757F7" w:rsidRDefault="00D83C05" w:rsidP="00122E98">
      <w:pPr>
        <w:pStyle w:val="PIStandard"/>
        <w:tabs>
          <w:tab w:val="left" w:pos="567"/>
        </w:tabs>
        <w:spacing w:before="0" w:after="0"/>
        <w:contextualSpacing/>
      </w:pPr>
    </w:p>
    <w:p w14:paraId="3BB60C9A" w14:textId="77777777" w:rsidR="00F92EB2" w:rsidRPr="00F757F7" w:rsidRDefault="00F92EB2" w:rsidP="00122E98">
      <w:pPr>
        <w:pStyle w:val="PIStandard"/>
        <w:keepNext/>
        <w:tabs>
          <w:tab w:val="left" w:pos="567"/>
        </w:tabs>
        <w:spacing w:before="0" w:after="0"/>
        <w:contextualSpacing/>
        <w:rPr>
          <w:b/>
        </w:rPr>
      </w:pPr>
      <w:r w:rsidRPr="00F757F7">
        <w:rPr>
          <w:b/>
        </w:rPr>
        <w:t>Dozavimas</w:t>
      </w:r>
    </w:p>
    <w:p w14:paraId="520E3B06" w14:textId="02060DD9" w:rsidR="00F92EB2" w:rsidRPr="00F757F7" w:rsidRDefault="00D83C05" w:rsidP="00122E98">
      <w:pPr>
        <w:pStyle w:val="PIStandard"/>
        <w:tabs>
          <w:tab w:val="left" w:pos="567"/>
        </w:tabs>
        <w:spacing w:before="0" w:after="0"/>
        <w:contextualSpacing/>
      </w:pPr>
      <w:r w:rsidRPr="00F757F7">
        <w:t>Rekomenduojam</w:t>
      </w:r>
      <w:r>
        <w:t>a</w:t>
      </w:r>
      <w:r w:rsidRPr="00F757F7">
        <w:t xml:space="preserve"> </w:t>
      </w:r>
      <w:r w:rsidR="00F92EB2" w:rsidRPr="00F757F7">
        <w:t xml:space="preserve">dozė suaugusiesiems ir 12 metų </w:t>
      </w:r>
      <w:r>
        <w:t>bei</w:t>
      </w:r>
      <w:r w:rsidRPr="00F757F7">
        <w:t xml:space="preserve"> </w:t>
      </w:r>
      <w:r w:rsidR="00F92EB2" w:rsidRPr="00F757F7">
        <w:t>vyresniems vaikams yra 2 </w:t>
      </w:r>
      <w:r w:rsidR="003B0B5C">
        <w:t>tabletės</w:t>
      </w:r>
      <w:r w:rsidR="00F92EB2" w:rsidRPr="00F757F7">
        <w:t xml:space="preserve">, vartojamos </w:t>
      </w:r>
      <w:r w:rsidR="003B0B5C">
        <w:t>tris kartus</w:t>
      </w:r>
      <w:r w:rsidR="00F92EB2" w:rsidRPr="00F757F7">
        <w:t xml:space="preserve"> </w:t>
      </w:r>
      <w:r w:rsidR="00F92EB2" w:rsidRPr="00A66496">
        <w:t>per parą</w:t>
      </w:r>
      <w:r w:rsidR="003B0B5C" w:rsidRPr="00A66496">
        <w:t>.</w:t>
      </w:r>
    </w:p>
    <w:p w14:paraId="781C8A47" w14:textId="77777777" w:rsidR="00D83C05" w:rsidRDefault="00D83C05" w:rsidP="00122E98">
      <w:pPr>
        <w:pStyle w:val="PIStandard"/>
        <w:tabs>
          <w:tab w:val="left" w:pos="567"/>
        </w:tabs>
        <w:spacing w:before="0" w:after="0"/>
        <w:contextualSpacing/>
      </w:pPr>
    </w:p>
    <w:p w14:paraId="57EDCADE" w14:textId="464559F8" w:rsidR="00A66496" w:rsidRPr="005E1AE9" w:rsidRDefault="00A66496" w:rsidP="00122E98">
      <w:pPr>
        <w:pStyle w:val="PIStandard"/>
        <w:tabs>
          <w:tab w:val="left" w:pos="567"/>
        </w:tabs>
        <w:spacing w:before="0" w:after="0"/>
        <w:contextualSpacing/>
        <w:rPr>
          <w:b/>
          <w:bCs/>
        </w:rPr>
      </w:pPr>
      <w:r w:rsidRPr="005E1AE9">
        <w:rPr>
          <w:b/>
          <w:bCs/>
        </w:rPr>
        <w:t>Vaikams</w:t>
      </w:r>
    </w:p>
    <w:p w14:paraId="2E51C1DE" w14:textId="234ED6B2" w:rsidR="00A66496" w:rsidRDefault="008E7BE1" w:rsidP="00122E98">
      <w:pPr>
        <w:pStyle w:val="PIStandard"/>
        <w:tabs>
          <w:tab w:val="left" w:pos="567"/>
        </w:tabs>
        <w:spacing w:before="0" w:after="0"/>
        <w:contextualSpacing/>
      </w:pPr>
      <w:proofErr w:type="spellStart"/>
      <w:r>
        <w:t>Flaverol</w:t>
      </w:r>
      <w:proofErr w:type="spellEnd"/>
      <w:r w:rsidR="009C1048">
        <w:t xml:space="preserve"> nerekomenduojama vartoti jaunesniems kaip 12 metų vaikams</w:t>
      </w:r>
      <w:r w:rsidR="00D02E1C">
        <w:t>. Saugumas ir veiksmingumas vaikams iki 12 metų nenustatytas.</w:t>
      </w:r>
    </w:p>
    <w:p w14:paraId="692B74AE" w14:textId="77777777" w:rsidR="005E1AE9" w:rsidRDefault="005E1AE9" w:rsidP="00122E98">
      <w:pPr>
        <w:pStyle w:val="PIStandard"/>
        <w:tabs>
          <w:tab w:val="left" w:pos="567"/>
        </w:tabs>
        <w:spacing w:before="0" w:after="0"/>
        <w:contextualSpacing/>
      </w:pPr>
    </w:p>
    <w:p w14:paraId="7398CC17" w14:textId="52F0B1ED" w:rsidR="005E1AE9" w:rsidRPr="00DA3E55" w:rsidRDefault="002A7A0C" w:rsidP="00122E98">
      <w:pPr>
        <w:pStyle w:val="PIStandard"/>
        <w:tabs>
          <w:tab w:val="left" w:pos="567"/>
        </w:tabs>
        <w:spacing w:before="0" w:after="0"/>
        <w:contextualSpacing/>
        <w:rPr>
          <w:b/>
          <w:bCs/>
        </w:rPr>
      </w:pPr>
      <w:r>
        <w:rPr>
          <w:b/>
          <w:bCs/>
        </w:rPr>
        <w:t xml:space="preserve">Sutrikusi </w:t>
      </w:r>
      <w:r w:rsidR="005E1AE9" w:rsidRPr="00DA3E55">
        <w:rPr>
          <w:b/>
          <w:bCs/>
        </w:rPr>
        <w:t xml:space="preserve">inkstų ir (arba) kepenų funkcija </w:t>
      </w:r>
    </w:p>
    <w:p w14:paraId="34A11F47" w14:textId="204F3DE8" w:rsidR="005E1AE9" w:rsidRDefault="005E1AE9" w:rsidP="00122E98">
      <w:pPr>
        <w:pStyle w:val="PIStandard"/>
        <w:tabs>
          <w:tab w:val="left" w:pos="567"/>
        </w:tabs>
        <w:spacing w:before="0" w:after="0"/>
        <w:contextualSpacing/>
      </w:pPr>
      <w:r>
        <w:t xml:space="preserve">Dėl duomenų trūkumo </w:t>
      </w:r>
      <w:r w:rsidR="00DD2313">
        <w:t xml:space="preserve">apie šias </w:t>
      </w:r>
      <w:r w:rsidR="00DA3E55">
        <w:t>pacientų grup</w:t>
      </w:r>
      <w:r w:rsidR="001542AF">
        <w:t>es</w:t>
      </w:r>
      <w:r w:rsidR="00800FEC">
        <w:t>,</w:t>
      </w:r>
      <w:r w:rsidR="00DA3E55">
        <w:t xml:space="preserve"> rekomendacijų </w:t>
      </w:r>
      <w:r w:rsidR="00800FEC">
        <w:t xml:space="preserve">dėl dozavimo </w:t>
      </w:r>
      <w:r w:rsidR="00DA3E55">
        <w:t>pateikti negalima. Prieš pradėdami vartoti šį vaistą, pasitarkite su gydytoju arba vaistininku.</w:t>
      </w:r>
    </w:p>
    <w:p w14:paraId="228E7D0C" w14:textId="77777777" w:rsidR="00A66496" w:rsidRPr="00F757F7" w:rsidRDefault="00A66496" w:rsidP="00122E98">
      <w:pPr>
        <w:pStyle w:val="PIStandard"/>
        <w:tabs>
          <w:tab w:val="left" w:pos="567"/>
        </w:tabs>
        <w:spacing w:before="0" w:after="0"/>
        <w:contextualSpacing/>
      </w:pPr>
    </w:p>
    <w:p w14:paraId="3988AF2E" w14:textId="77777777" w:rsidR="00F92EB2" w:rsidRPr="00F757F7" w:rsidRDefault="00F92EB2" w:rsidP="00122E98">
      <w:pPr>
        <w:pStyle w:val="PIStandard"/>
        <w:tabs>
          <w:tab w:val="left" w:pos="567"/>
        </w:tabs>
        <w:spacing w:before="0" w:after="0"/>
        <w:contextualSpacing/>
        <w:rPr>
          <w:b/>
          <w:bCs/>
        </w:rPr>
      </w:pPr>
      <w:r w:rsidRPr="00F757F7">
        <w:rPr>
          <w:b/>
        </w:rPr>
        <w:t>Vartojimo metodas</w:t>
      </w:r>
    </w:p>
    <w:p w14:paraId="74BB71BC" w14:textId="44E964DC" w:rsidR="00C676E0" w:rsidRDefault="00DA3E55" w:rsidP="00C676E0">
      <w:pPr>
        <w:pStyle w:val="PIStandard"/>
        <w:tabs>
          <w:tab w:val="left" w:pos="567"/>
        </w:tabs>
        <w:spacing w:before="0" w:after="0"/>
        <w:contextualSpacing/>
      </w:pPr>
      <w:r>
        <w:t>Vartoti per burną.</w:t>
      </w:r>
    </w:p>
    <w:p w14:paraId="0C8E5D00" w14:textId="77777777" w:rsidR="00D83C05" w:rsidRDefault="00D83C05" w:rsidP="00122E98">
      <w:pPr>
        <w:pStyle w:val="PIStandard"/>
        <w:tabs>
          <w:tab w:val="left" w:pos="567"/>
        </w:tabs>
        <w:spacing w:before="0" w:after="0"/>
        <w:contextualSpacing/>
      </w:pPr>
    </w:p>
    <w:p w14:paraId="56B7C201" w14:textId="422F7588" w:rsidR="00C676E0" w:rsidRDefault="00DA3E55" w:rsidP="00C676E0">
      <w:pPr>
        <w:pStyle w:val="PIStandard"/>
        <w:tabs>
          <w:tab w:val="left" w:pos="567"/>
        </w:tabs>
        <w:spacing w:before="0" w:after="0"/>
        <w:contextualSpacing/>
      </w:pPr>
      <w:r>
        <w:t>Tabletes reikia nuryti jų nekramtant</w:t>
      </w:r>
      <w:r w:rsidR="00E70DB7">
        <w:t xml:space="preserve"> ir užgeriant dideliu kiekiu vandens. Tablečių negalima kramtyti. Tabletes galima vartoti valgio metu arba nevalgius. Gydymo metu gerkite daug skysčių (bent 2 litrus per dieną).</w:t>
      </w:r>
    </w:p>
    <w:p w14:paraId="0976859B" w14:textId="77777777" w:rsidR="00C676E0" w:rsidRPr="00F757F7" w:rsidRDefault="00C676E0" w:rsidP="00122E98">
      <w:pPr>
        <w:pStyle w:val="PIStandard"/>
        <w:tabs>
          <w:tab w:val="left" w:pos="567"/>
        </w:tabs>
        <w:spacing w:before="0" w:after="0"/>
        <w:contextualSpacing/>
      </w:pPr>
    </w:p>
    <w:p w14:paraId="03E71857" w14:textId="23F7AE06" w:rsidR="00F92EB2" w:rsidRPr="00F757F7" w:rsidRDefault="00F92EB2" w:rsidP="00122E98">
      <w:pPr>
        <w:pStyle w:val="PI3"/>
        <w:tabs>
          <w:tab w:val="left" w:pos="567"/>
        </w:tabs>
        <w:spacing w:before="0" w:after="0"/>
        <w:contextualSpacing/>
      </w:pPr>
      <w:r w:rsidRPr="00F757F7">
        <w:lastRenderedPageBreak/>
        <w:t xml:space="preserve">Ką daryti pavartojus per didelę </w:t>
      </w:r>
      <w:proofErr w:type="spellStart"/>
      <w:r w:rsidR="008E7BE1">
        <w:t>Flaverol</w:t>
      </w:r>
      <w:proofErr w:type="spellEnd"/>
    </w:p>
    <w:p w14:paraId="01453616" w14:textId="1EB0F159" w:rsidR="00DB1BBB" w:rsidRDefault="0022457B" w:rsidP="00122E98">
      <w:pPr>
        <w:pStyle w:val="PIStandard"/>
        <w:tabs>
          <w:tab w:val="left" w:pos="567"/>
        </w:tabs>
        <w:spacing w:before="0" w:after="0"/>
        <w:contextualSpacing/>
      </w:pPr>
      <w:r>
        <w:t>Išgėrus per didelį kiekį</w:t>
      </w:r>
      <w:r w:rsidR="00DB1BBB">
        <w:t xml:space="preserve"> </w:t>
      </w:r>
      <w:proofErr w:type="spellStart"/>
      <w:r w:rsidR="008E7BE1">
        <w:t>Flaverol</w:t>
      </w:r>
      <w:proofErr w:type="spellEnd"/>
      <w:r w:rsidR="00DB1BBB">
        <w:t xml:space="preserve">, 4 skyriuje aprašyti simptomai gali sustiprėti. Tokiu atveju kreipkitės į gydytoją. </w:t>
      </w:r>
      <w:r w:rsidR="002D4B57">
        <w:t>Gydytojas gali nuspręsti</w:t>
      </w:r>
      <w:r w:rsidR="000A3469">
        <w:t>,</w:t>
      </w:r>
      <w:r w:rsidR="002D4B57">
        <w:t xml:space="preserve"> </w:t>
      </w:r>
      <w:r w:rsidR="000A3469">
        <w:t xml:space="preserve">kokių </w:t>
      </w:r>
      <w:r w:rsidR="002D4B57">
        <w:t>tolimesnių veiksmų</w:t>
      </w:r>
      <w:r w:rsidR="000A3469">
        <w:t xml:space="preserve"> imtis</w:t>
      </w:r>
      <w:r w:rsidR="002D4B57">
        <w:t xml:space="preserve">. Jei padažnėja šlapinimasis, </w:t>
      </w:r>
      <w:r w:rsidR="00862E53">
        <w:t>reikia gerti pakankamai skysčių.</w:t>
      </w:r>
      <w:r w:rsidR="002A5662">
        <w:t xml:space="preserve"> Pranešimų apie perdozavimo atvejus negauta</w:t>
      </w:r>
      <w:r w:rsidR="00EE61A2">
        <w:t>.</w:t>
      </w:r>
    </w:p>
    <w:p w14:paraId="29C579A9" w14:textId="77777777" w:rsidR="00D83C05" w:rsidRPr="00F757F7" w:rsidRDefault="00D83C05" w:rsidP="00122E98">
      <w:pPr>
        <w:pStyle w:val="PIStandard"/>
        <w:tabs>
          <w:tab w:val="left" w:pos="567"/>
        </w:tabs>
        <w:spacing w:before="0" w:after="0"/>
        <w:contextualSpacing/>
      </w:pPr>
    </w:p>
    <w:p w14:paraId="63729B38" w14:textId="01A9E859" w:rsidR="00F92EB2" w:rsidRPr="00F757F7" w:rsidRDefault="00F92EB2" w:rsidP="00122E98">
      <w:pPr>
        <w:pStyle w:val="PI3"/>
        <w:tabs>
          <w:tab w:val="left" w:pos="567"/>
        </w:tabs>
        <w:spacing w:before="0" w:after="0"/>
        <w:contextualSpacing/>
      </w:pPr>
      <w:r w:rsidRPr="00F757F7">
        <w:t xml:space="preserve">Pamiršus pavartoti </w:t>
      </w:r>
      <w:proofErr w:type="spellStart"/>
      <w:r w:rsidR="008E7BE1">
        <w:t>Flaverol</w:t>
      </w:r>
      <w:proofErr w:type="spellEnd"/>
    </w:p>
    <w:p w14:paraId="3EB9B1D3" w14:textId="77777777" w:rsidR="00F92EB2" w:rsidRPr="00F757F7" w:rsidRDefault="00F92EB2" w:rsidP="00122E98">
      <w:pPr>
        <w:pStyle w:val="PIStandard"/>
        <w:tabs>
          <w:tab w:val="left" w:pos="567"/>
        </w:tabs>
        <w:spacing w:before="0" w:after="0"/>
        <w:contextualSpacing/>
      </w:pPr>
      <w:r w:rsidRPr="00F757F7">
        <w:t>Negalima vartoti dvigubos dozės norint kompensuoti praleistą dozę.</w:t>
      </w:r>
    </w:p>
    <w:p w14:paraId="4F6C52D3" w14:textId="77777777" w:rsidR="00660C4A" w:rsidRDefault="00660C4A" w:rsidP="00F757F7">
      <w:pPr>
        <w:pStyle w:val="PIStandard"/>
        <w:tabs>
          <w:tab w:val="left" w:pos="567"/>
        </w:tabs>
        <w:spacing w:before="0" w:after="0"/>
        <w:contextualSpacing/>
      </w:pPr>
    </w:p>
    <w:p w14:paraId="36A99C8D" w14:textId="43B7A293" w:rsidR="00C676E0" w:rsidRDefault="00C676E0" w:rsidP="00C676E0">
      <w:pPr>
        <w:pStyle w:val="PIStandard"/>
        <w:tabs>
          <w:tab w:val="left" w:pos="567"/>
        </w:tabs>
        <w:spacing w:before="0" w:after="0"/>
        <w:contextualSpacing/>
      </w:pPr>
      <w:r w:rsidRPr="00FB7302">
        <w:rPr>
          <w:rStyle w:val="hps"/>
        </w:rPr>
        <w:t>Jei turite daugiau klausimų dėl šio vaisto vartojimo, kreipkitės į gydytoją arba vaistininką.</w:t>
      </w:r>
    </w:p>
    <w:p w14:paraId="2EE28CAD" w14:textId="77777777" w:rsidR="00145606" w:rsidRDefault="00145606" w:rsidP="00122E98">
      <w:pPr>
        <w:pStyle w:val="PIStandard"/>
        <w:tabs>
          <w:tab w:val="left" w:pos="567"/>
        </w:tabs>
        <w:spacing w:before="0" w:after="0"/>
        <w:contextualSpacing/>
      </w:pPr>
    </w:p>
    <w:p w14:paraId="7BF17365" w14:textId="77777777" w:rsidR="000167C0" w:rsidRPr="00F757F7" w:rsidRDefault="000167C0" w:rsidP="00122E98">
      <w:pPr>
        <w:pStyle w:val="PIStandard"/>
        <w:tabs>
          <w:tab w:val="left" w:pos="567"/>
        </w:tabs>
        <w:spacing w:before="0" w:after="0"/>
        <w:contextualSpacing/>
      </w:pPr>
    </w:p>
    <w:p w14:paraId="78515E4F" w14:textId="3054DF98" w:rsidR="00F92EB2" w:rsidRDefault="00660C4A" w:rsidP="0052004C">
      <w:pPr>
        <w:pStyle w:val="PL1"/>
        <w:numPr>
          <w:ilvl w:val="0"/>
          <w:numId w:val="0"/>
        </w:numPr>
        <w:tabs>
          <w:tab w:val="left" w:pos="567"/>
        </w:tabs>
        <w:spacing w:before="0" w:after="0"/>
        <w:contextualSpacing/>
      </w:pPr>
      <w:bookmarkStart w:id="68" w:name="_Toc347325768"/>
      <w:bookmarkStart w:id="69" w:name="_Toc347325869"/>
      <w:bookmarkStart w:id="70" w:name="_Toc347382243"/>
      <w:bookmarkStart w:id="71" w:name="_Toc347386002"/>
      <w:bookmarkStart w:id="72" w:name="_Toc348517420"/>
      <w:bookmarkStart w:id="73" w:name="_Toc348700974"/>
      <w:bookmarkStart w:id="74" w:name="_Toc349828731"/>
      <w:bookmarkStart w:id="75" w:name="_Toc349828791"/>
      <w:bookmarkStart w:id="76" w:name="_Toc381948504"/>
      <w:bookmarkStart w:id="77" w:name="_Toc121227520"/>
      <w:bookmarkStart w:id="78" w:name="_Toc165580330"/>
      <w:bookmarkStart w:id="79" w:name="_Toc166571318"/>
      <w:bookmarkStart w:id="80" w:name="_Toc168745171"/>
      <w:r>
        <w:t>4.</w:t>
      </w:r>
      <w:r>
        <w:tab/>
      </w:r>
      <w:r w:rsidR="00F92EB2" w:rsidRPr="00F757F7">
        <w:t>Galimas šalutinis poveikis</w:t>
      </w:r>
      <w:bookmarkEnd w:id="68"/>
      <w:bookmarkEnd w:id="69"/>
      <w:bookmarkEnd w:id="70"/>
      <w:bookmarkEnd w:id="71"/>
      <w:bookmarkEnd w:id="72"/>
      <w:bookmarkEnd w:id="73"/>
      <w:bookmarkEnd w:id="74"/>
      <w:bookmarkEnd w:id="75"/>
      <w:bookmarkEnd w:id="76"/>
      <w:bookmarkEnd w:id="77"/>
      <w:bookmarkEnd w:id="78"/>
      <w:bookmarkEnd w:id="79"/>
      <w:bookmarkEnd w:id="80"/>
    </w:p>
    <w:p w14:paraId="73A5483C" w14:textId="77777777" w:rsidR="0052004C" w:rsidRPr="0052004C" w:rsidRDefault="0052004C" w:rsidP="00122E98">
      <w:pPr>
        <w:pStyle w:val="PIStandard"/>
        <w:spacing w:before="0" w:after="0"/>
        <w:contextualSpacing/>
      </w:pPr>
    </w:p>
    <w:p w14:paraId="649BE8D2" w14:textId="77777777" w:rsidR="00F92EB2" w:rsidRDefault="00F92EB2" w:rsidP="0052004C">
      <w:pPr>
        <w:pStyle w:val="PIStandard"/>
        <w:tabs>
          <w:tab w:val="left" w:pos="567"/>
        </w:tabs>
        <w:spacing w:before="0" w:after="0"/>
        <w:contextualSpacing/>
      </w:pPr>
      <w:r w:rsidRPr="00F757F7">
        <w:t>Šis vaistas, kaip ir visi kiti, gali sukelti šalutinį poveikį, nors jis pasireiškia ne visiems žmonėms.</w:t>
      </w:r>
    </w:p>
    <w:p w14:paraId="6510BD87" w14:textId="77777777" w:rsidR="0052004C" w:rsidRPr="00F757F7" w:rsidRDefault="0052004C" w:rsidP="00122E98">
      <w:pPr>
        <w:pStyle w:val="PIStandard"/>
        <w:tabs>
          <w:tab w:val="left" w:pos="567"/>
        </w:tabs>
        <w:spacing w:before="0" w:after="0"/>
        <w:contextualSpacing/>
      </w:pPr>
    </w:p>
    <w:p w14:paraId="4C3F9E53" w14:textId="50F3D388" w:rsidR="00F92EB2" w:rsidRDefault="00F92EB2" w:rsidP="0052004C">
      <w:pPr>
        <w:pStyle w:val="PI3"/>
        <w:tabs>
          <w:tab w:val="left" w:pos="567"/>
        </w:tabs>
        <w:spacing w:before="0" w:after="0"/>
        <w:contextualSpacing/>
      </w:pPr>
      <w:r w:rsidRPr="00F757F7">
        <w:t>Galimas šalutinis poveikis</w:t>
      </w:r>
    </w:p>
    <w:p w14:paraId="4CC8B518" w14:textId="77777777" w:rsidR="0052004C" w:rsidRDefault="0052004C" w:rsidP="00F757F7">
      <w:pPr>
        <w:pStyle w:val="PI4"/>
        <w:tabs>
          <w:tab w:val="left" w:pos="567"/>
        </w:tabs>
        <w:spacing w:before="0" w:after="0"/>
        <w:contextualSpacing/>
      </w:pPr>
    </w:p>
    <w:p w14:paraId="16F2EE1F" w14:textId="318FCE83" w:rsidR="00F92EB2" w:rsidRPr="00122E98" w:rsidRDefault="0052004C" w:rsidP="00122E98">
      <w:pPr>
        <w:pStyle w:val="PI4"/>
        <w:tabs>
          <w:tab w:val="left" w:pos="567"/>
        </w:tabs>
        <w:spacing w:before="0" w:after="0"/>
        <w:contextualSpacing/>
        <w:rPr>
          <w:b/>
          <w:bCs/>
          <w:u w:val="none"/>
        </w:rPr>
      </w:pPr>
      <w:r w:rsidRPr="00122E98">
        <w:rPr>
          <w:b/>
          <w:bCs/>
          <w:u w:val="none"/>
        </w:rPr>
        <w:t>Labai reti šalutinio poveikio reiškiniai (gali pasireikšti rečiau kaip 1 iš 10</w:t>
      </w:r>
      <w:r>
        <w:rPr>
          <w:b/>
          <w:bCs/>
          <w:u w:val="none"/>
        </w:rPr>
        <w:t> </w:t>
      </w:r>
      <w:r w:rsidRPr="00122E98">
        <w:rPr>
          <w:b/>
          <w:bCs/>
          <w:u w:val="none"/>
        </w:rPr>
        <w:t>000 asmenų</w:t>
      </w:r>
      <w:r>
        <w:rPr>
          <w:b/>
          <w:bCs/>
          <w:u w:val="none"/>
        </w:rPr>
        <w:t>:</w:t>
      </w:r>
    </w:p>
    <w:p w14:paraId="00A5D4D0" w14:textId="31D21E1D" w:rsidR="00F92EB2" w:rsidRPr="00F757F7" w:rsidRDefault="003340AC" w:rsidP="00122E98">
      <w:pPr>
        <w:pStyle w:val="PIStandard"/>
        <w:numPr>
          <w:ilvl w:val="0"/>
          <w:numId w:val="33"/>
        </w:numPr>
        <w:tabs>
          <w:tab w:val="left" w:pos="709"/>
        </w:tabs>
        <w:spacing w:before="0" w:after="0"/>
        <w:contextualSpacing/>
      </w:pPr>
      <w:r>
        <w:t>virškinimo trakto sutrikimai (pykinimas, vėmimas, viduriavimas)</w:t>
      </w:r>
    </w:p>
    <w:p w14:paraId="74E1CFDB" w14:textId="3E6B9166" w:rsidR="00F92EB2" w:rsidRDefault="003340AC" w:rsidP="0052004C">
      <w:pPr>
        <w:pStyle w:val="PIAufzhlungBullet"/>
        <w:numPr>
          <w:ilvl w:val="0"/>
          <w:numId w:val="33"/>
        </w:numPr>
        <w:tabs>
          <w:tab w:val="left" w:pos="709"/>
          <w:tab w:val="left" w:pos="1296"/>
        </w:tabs>
        <w:contextualSpacing/>
      </w:pPr>
      <w:r>
        <w:t>padidėjusio jautrumo reakcijos (išbėrimas, niežulys)</w:t>
      </w:r>
    </w:p>
    <w:p w14:paraId="3C659C55" w14:textId="08777634" w:rsidR="003340AC" w:rsidRPr="003340AC" w:rsidRDefault="003340AC" w:rsidP="003340AC">
      <w:pPr>
        <w:pStyle w:val="PIStandard"/>
      </w:pPr>
      <w:r>
        <w:t>Jei pasirei</w:t>
      </w:r>
      <w:r w:rsidR="001901D9">
        <w:t>škia bet kokie padidėjusio jautrumo reakcijų požymiai, gydymą reikia nutraukti.</w:t>
      </w:r>
    </w:p>
    <w:p w14:paraId="0B0ECC7F" w14:textId="77777777" w:rsidR="0052004C" w:rsidRPr="0052004C" w:rsidRDefault="0052004C" w:rsidP="00122E98">
      <w:pPr>
        <w:pStyle w:val="PIStandard"/>
        <w:spacing w:before="0" w:after="0"/>
      </w:pPr>
    </w:p>
    <w:p w14:paraId="15EFE96B" w14:textId="77777777" w:rsidR="00F92EB2" w:rsidRPr="00F757F7" w:rsidRDefault="00F92EB2" w:rsidP="00122E98">
      <w:pPr>
        <w:pStyle w:val="PI3"/>
        <w:tabs>
          <w:tab w:val="left" w:pos="567"/>
        </w:tabs>
        <w:spacing w:before="0" w:after="0"/>
        <w:contextualSpacing/>
      </w:pPr>
      <w:r w:rsidRPr="00F757F7">
        <w:t>Pranešimas apie šalutinį poveikį</w:t>
      </w:r>
    </w:p>
    <w:p w14:paraId="2FDA5942" w14:textId="4C744DEC" w:rsidR="00F92EB2" w:rsidRDefault="005D41BD" w:rsidP="00F757F7">
      <w:pPr>
        <w:pStyle w:val="PIStandard"/>
        <w:tabs>
          <w:tab w:val="left" w:pos="567"/>
        </w:tabs>
        <w:spacing w:before="0" w:after="0"/>
        <w:contextualSpacing/>
      </w:pPr>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w:t>
      </w:r>
      <w:r w:rsidR="003A6074">
        <w:rPr>
          <w:szCs w:val="22"/>
          <w:lang w:eastAsia="lt-LT"/>
        </w:rPr>
        <w:t xml:space="preserve">+370 </w:t>
      </w:r>
      <w:r>
        <w:rPr>
          <w:szCs w:val="22"/>
          <w:lang w:eastAsia="lt-LT"/>
        </w:rPr>
        <w:t>800 73 568. Pranešdami apie šalutinį poveikį galite mums padėti gauti daugiau informacijos apie šio vaisto saugumą</w:t>
      </w:r>
      <w:r w:rsidR="00F92EB2" w:rsidRPr="00F757F7">
        <w:t>.</w:t>
      </w:r>
    </w:p>
    <w:p w14:paraId="77251B71" w14:textId="77777777" w:rsidR="00660C4A" w:rsidRDefault="00660C4A" w:rsidP="00F757F7">
      <w:pPr>
        <w:pStyle w:val="PIStandard"/>
        <w:tabs>
          <w:tab w:val="left" w:pos="567"/>
        </w:tabs>
        <w:spacing w:before="0" w:after="0"/>
        <w:contextualSpacing/>
      </w:pPr>
    </w:p>
    <w:p w14:paraId="61D2B69A" w14:textId="77777777" w:rsidR="00145606" w:rsidRPr="00F757F7" w:rsidRDefault="00145606" w:rsidP="00122E98">
      <w:pPr>
        <w:pStyle w:val="PIStandard"/>
        <w:tabs>
          <w:tab w:val="left" w:pos="567"/>
        </w:tabs>
        <w:spacing w:before="0" w:after="0"/>
        <w:contextualSpacing/>
      </w:pPr>
    </w:p>
    <w:p w14:paraId="669EF2F8" w14:textId="283897B0" w:rsidR="00F92EB2" w:rsidRDefault="00660C4A" w:rsidP="0052004C">
      <w:pPr>
        <w:pStyle w:val="PL1"/>
        <w:numPr>
          <w:ilvl w:val="0"/>
          <w:numId w:val="0"/>
        </w:numPr>
        <w:tabs>
          <w:tab w:val="left" w:pos="567"/>
        </w:tabs>
        <w:spacing w:before="0" w:after="0"/>
        <w:contextualSpacing/>
      </w:pPr>
      <w:bookmarkStart w:id="81" w:name="_Toc347325769"/>
      <w:bookmarkStart w:id="82" w:name="_Toc347325870"/>
      <w:bookmarkStart w:id="83" w:name="_Toc347382244"/>
      <w:bookmarkStart w:id="84" w:name="_Toc347386003"/>
      <w:bookmarkStart w:id="85" w:name="_Toc348517421"/>
      <w:bookmarkStart w:id="86" w:name="_Toc348700975"/>
      <w:bookmarkStart w:id="87" w:name="_Toc349828732"/>
      <w:bookmarkStart w:id="88" w:name="_Toc349828792"/>
      <w:bookmarkStart w:id="89" w:name="_Toc381948505"/>
      <w:bookmarkStart w:id="90" w:name="_Toc121227521"/>
      <w:bookmarkStart w:id="91" w:name="_Toc165580331"/>
      <w:bookmarkStart w:id="92" w:name="_Toc166571319"/>
      <w:bookmarkStart w:id="93" w:name="_Toc168745172"/>
      <w:r>
        <w:t>5.</w:t>
      </w:r>
      <w:r>
        <w:tab/>
      </w:r>
      <w:r w:rsidR="00F92EB2" w:rsidRPr="00F757F7">
        <w:t>Kaip laikyti</w:t>
      </w:r>
      <w:bookmarkEnd w:id="81"/>
      <w:bookmarkEnd w:id="82"/>
      <w:bookmarkEnd w:id="83"/>
      <w:bookmarkEnd w:id="84"/>
      <w:bookmarkEnd w:id="85"/>
      <w:bookmarkEnd w:id="86"/>
      <w:r w:rsidR="00F92EB2" w:rsidRPr="00F757F7">
        <w:t xml:space="preserve"> </w:t>
      </w:r>
      <w:proofErr w:type="spellStart"/>
      <w:r w:rsidR="008E7BE1">
        <w:t>Flaverol</w:t>
      </w:r>
      <w:proofErr w:type="spellEnd"/>
      <w:r w:rsidR="00F92EB2" w:rsidRPr="00F757F7">
        <w:t xml:space="preserve"> </w:t>
      </w:r>
      <w:bookmarkEnd w:id="87"/>
      <w:bookmarkEnd w:id="88"/>
      <w:bookmarkEnd w:id="89"/>
      <w:bookmarkEnd w:id="90"/>
      <w:bookmarkEnd w:id="91"/>
      <w:bookmarkEnd w:id="92"/>
      <w:bookmarkEnd w:id="93"/>
    </w:p>
    <w:p w14:paraId="55B6A803" w14:textId="77777777" w:rsidR="0052004C" w:rsidRPr="0052004C" w:rsidRDefault="0052004C" w:rsidP="00122E98">
      <w:pPr>
        <w:pStyle w:val="PIStandard"/>
        <w:spacing w:before="0" w:after="0"/>
        <w:contextualSpacing/>
      </w:pPr>
    </w:p>
    <w:p w14:paraId="7ADC048F" w14:textId="77777777" w:rsidR="00F92EB2" w:rsidRPr="00F757F7" w:rsidRDefault="00F92EB2" w:rsidP="00122E98">
      <w:pPr>
        <w:pStyle w:val="PIStandard"/>
        <w:tabs>
          <w:tab w:val="left" w:pos="567"/>
        </w:tabs>
        <w:spacing w:before="0" w:after="0"/>
        <w:contextualSpacing/>
      </w:pPr>
      <w:r w:rsidRPr="00F757F7">
        <w:t>Šį vaistą laikykite vaikams nepastebimoje ir nepasiekiamoje vietoje.</w:t>
      </w:r>
    </w:p>
    <w:p w14:paraId="65A7D470" w14:textId="3580F7D9" w:rsidR="00F92EB2" w:rsidRDefault="00F92EB2" w:rsidP="00F757F7">
      <w:pPr>
        <w:pStyle w:val="PIStandard"/>
        <w:tabs>
          <w:tab w:val="left" w:pos="567"/>
        </w:tabs>
        <w:spacing w:before="0" w:after="0"/>
        <w:contextualSpacing/>
      </w:pPr>
      <w:r w:rsidRPr="00F757F7">
        <w:t xml:space="preserve">Ant dėžutės ir </w:t>
      </w:r>
      <w:r w:rsidR="00114BD6">
        <w:t>lizdinės plokštelės</w:t>
      </w:r>
      <w:r w:rsidR="00114BD6" w:rsidRPr="00F757F7">
        <w:t xml:space="preserve"> </w:t>
      </w:r>
      <w:r w:rsidR="000167C0">
        <w:t xml:space="preserve">po „EXP“ </w:t>
      </w:r>
      <w:r w:rsidRPr="00F757F7">
        <w:t>nurodytam tinkamumo laikui pasibaigus, šio vaisto vartoti negalima. Vaistas tinkamas vartoti iki paskutinės nurodyto mėnesio dienos.</w:t>
      </w:r>
    </w:p>
    <w:p w14:paraId="24606535" w14:textId="77777777" w:rsidR="00145606" w:rsidRPr="00F757F7" w:rsidRDefault="00145606" w:rsidP="00122E98">
      <w:pPr>
        <w:pStyle w:val="PIStandard"/>
        <w:tabs>
          <w:tab w:val="left" w:pos="567"/>
        </w:tabs>
        <w:spacing w:before="0" w:after="0"/>
        <w:contextualSpacing/>
      </w:pPr>
    </w:p>
    <w:p w14:paraId="425F3681" w14:textId="7A08A262" w:rsidR="00F92EB2" w:rsidRDefault="00F92EB2" w:rsidP="00F757F7">
      <w:pPr>
        <w:pStyle w:val="PIStandard"/>
        <w:tabs>
          <w:tab w:val="left" w:pos="567"/>
        </w:tabs>
        <w:spacing w:before="0" w:after="0"/>
        <w:contextualSpacing/>
      </w:pPr>
      <w:r w:rsidRPr="00F757F7">
        <w:t xml:space="preserve">Laikyti ne aukštesnėje kaip </w:t>
      </w:r>
      <w:r w:rsidR="00C264BF">
        <w:t>30</w:t>
      </w:r>
      <w:r w:rsidRPr="00F757F7">
        <w:t> °C temperatūroje.</w:t>
      </w:r>
    </w:p>
    <w:p w14:paraId="18AC669F" w14:textId="77777777" w:rsidR="00C264BF" w:rsidRDefault="00C264BF" w:rsidP="00F757F7">
      <w:pPr>
        <w:pStyle w:val="PIStandard"/>
        <w:tabs>
          <w:tab w:val="left" w:pos="567"/>
        </w:tabs>
        <w:spacing w:before="0" w:after="0"/>
        <w:contextualSpacing/>
      </w:pPr>
    </w:p>
    <w:p w14:paraId="1C687F7D" w14:textId="231313CC" w:rsidR="00660C4A" w:rsidRDefault="00C264BF" w:rsidP="00F757F7">
      <w:pPr>
        <w:pStyle w:val="PIStandard"/>
        <w:tabs>
          <w:tab w:val="left" w:pos="567"/>
        </w:tabs>
        <w:spacing w:before="0" w:after="0"/>
        <w:contextualSpacing/>
      </w:pPr>
      <w:r>
        <w:t xml:space="preserve">Vaistų negalima išmesti </w:t>
      </w:r>
      <w:r w:rsidR="00982581">
        <w:t xml:space="preserve">į kanalizaciją arba su buitinėmis atliekomis. Kaip išmesti </w:t>
      </w:r>
      <w:r w:rsidR="00C24B7C">
        <w:t>nereikalingus vaistus, klauskite vaistininko. Šios priemonės padės apsaugoti aplinką.</w:t>
      </w:r>
    </w:p>
    <w:p w14:paraId="5F97B343" w14:textId="77777777" w:rsidR="00145606" w:rsidRDefault="00145606" w:rsidP="00122E98">
      <w:pPr>
        <w:pStyle w:val="PIStandard"/>
        <w:tabs>
          <w:tab w:val="left" w:pos="567"/>
        </w:tabs>
        <w:spacing w:before="0" w:after="0"/>
        <w:contextualSpacing/>
      </w:pPr>
    </w:p>
    <w:p w14:paraId="73F7BCA7" w14:textId="77777777" w:rsidR="000167C0" w:rsidRPr="00F757F7" w:rsidRDefault="000167C0" w:rsidP="00122E98">
      <w:pPr>
        <w:pStyle w:val="PIStandard"/>
        <w:tabs>
          <w:tab w:val="left" w:pos="567"/>
        </w:tabs>
        <w:spacing w:before="0" w:after="0"/>
        <w:contextualSpacing/>
      </w:pPr>
    </w:p>
    <w:p w14:paraId="59BAC967" w14:textId="0557F64C" w:rsidR="00F92EB2" w:rsidRDefault="00660C4A" w:rsidP="00145606">
      <w:pPr>
        <w:pStyle w:val="PL1"/>
        <w:numPr>
          <w:ilvl w:val="0"/>
          <w:numId w:val="0"/>
        </w:numPr>
        <w:tabs>
          <w:tab w:val="left" w:pos="567"/>
        </w:tabs>
        <w:spacing w:before="0" w:after="0"/>
        <w:contextualSpacing/>
      </w:pPr>
      <w:bookmarkStart w:id="94" w:name="_Toc349828733"/>
      <w:bookmarkStart w:id="95" w:name="_Toc349828793"/>
      <w:bookmarkStart w:id="96" w:name="_Toc381948506"/>
      <w:bookmarkStart w:id="97" w:name="_Toc121227522"/>
      <w:bookmarkStart w:id="98" w:name="_Toc165580332"/>
      <w:bookmarkStart w:id="99" w:name="_Toc166571320"/>
      <w:bookmarkStart w:id="100" w:name="_Toc168745173"/>
      <w:r>
        <w:t>6.</w:t>
      </w:r>
      <w:r>
        <w:tab/>
      </w:r>
      <w:r w:rsidR="00F92EB2" w:rsidRPr="00F757F7">
        <w:t>Pakuotės turinys ir kita informacija</w:t>
      </w:r>
      <w:bookmarkEnd w:id="94"/>
      <w:bookmarkEnd w:id="95"/>
      <w:bookmarkEnd w:id="96"/>
      <w:bookmarkEnd w:id="97"/>
      <w:bookmarkEnd w:id="98"/>
      <w:bookmarkEnd w:id="99"/>
      <w:bookmarkEnd w:id="100"/>
    </w:p>
    <w:p w14:paraId="66451285" w14:textId="77777777" w:rsidR="00145606" w:rsidRPr="00145606" w:rsidRDefault="00145606" w:rsidP="00122E98">
      <w:pPr>
        <w:pStyle w:val="PIStandard"/>
        <w:spacing w:before="0" w:after="0"/>
        <w:contextualSpacing/>
      </w:pPr>
    </w:p>
    <w:p w14:paraId="6DCD6CC0" w14:textId="25C37B04" w:rsidR="00F92EB2" w:rsidRPr="00F757F7" w:rsidRDefault="008E7BE1" w:rsidP="00122E98">
      <w:pPr>
        <w:pStyle w:val="PI3"/>
        <w:tabs>
          <w:tab w:val="left" w:pos="567"/>
        </w:tabs>
        <w:spacing w:before="0" w:after="0"/>
        <w:contextualSpacing/>
      </w:pPr>
      <w:proofErr w:type="spellStart"/>
      <w:r>
        <w:t>Flaverol</w:t>
      </w:r>
      <w:proofErr w:type="spellEnd"/>
      <w:r w:rsidR="00F92EB2" w:rsidRPr="00F757F7">
        <w:t xml:space="preserve"> </w:t>
      </w:r>
      <w:r w:rsidR="00145606">
        <w:t>s</w:t>
      </w:r>
      <w:r w:rsidR="00F92EB2" w:rsidRPr="00F757F7">
        <w:t>udėtis</w:t>
      </w:r>
    </w:p>
    <w:p w14:paraId="7CD1F702" w14:textId="4E0FA07B" w:rsidR="00F92EB2" w:rsidRPr="00F757F7" w:rsidRDefault="00F92EB2" w:rsidP="005C087B">
      <w:pPr>
        <w:pStyle w:val="PIAufzhlungBullet"/>
        <w:numPr>
          <w:ilvl w:val="0"/>
          <w:numId w:val="39"/>
        </w:numPr>
        <w:tabs>
          <w:tab w:val="left" w:pos="567"/>
        </w:tabs>
        <w:contextualSpacing/>
      </w:pPr>
      <w:r w:rsidRPr="00F757F7">
        <w:t>Veikliosios medžiagos yra:</w:t>
      </w:r>
    </w:p>
    <w:p w14:paraId="751AD227" w14:textId="2E26F36A" w:rsidR="00E9333F" w:rsidRDefault="008E089D" w:rsidP="00122E98">
      <w:pPr>
        <w:pStyle w:val="PIStandard"/>
        <w:tabs>
          <w:tab w:val="left" w:pos="567"/>
        </w:tabs>
        <w:spacing w:before="0" w:after="0"/>
        <w:contextualSpacing/>
      </w:pPr>
      <w:r>
        <w:t xml:space="preserve">80 mg </w:t>
      </w:r>
      <w:proofErr w:type="spellStart"/>
      <w:r>
        <w:t>dirven</w:t>
      </w:r>
      <w:r w:rsidR="000167C0">
        <w:t>ių</w:t>
      </w:r>
      <w:proofErr w:type="spellEnd"/>
      <w:r>
        <w:t xml:space="preserve"> šaknų </w:t>
      </w:r>
      <w:r w:rsidR="000167C0">
        <w:t xml:space="preserve">sausojo </w:t>
      </w:r>
      <w:r w:rsidR="00832C65">
        <w:t>ekstrakto</w:t>
      </w:r>
      <w:r w:rsidR="00E9333F">
        <w:t>. Ekstrakcijos tirpiklis: vanduo.</w:t>
      </w:r>
    </w:p>
    <w:p w14:paraId="5D44C09C" w14:textId="2754F4BD" w:rsidR="006D6DF7" w:rsidRDefault="00E9333F" w:rsidP="00122E98">
      <w:pPr>
        <w:pStyle w:val="PIStandard"/>
        <w:tabs>
          <w:tab w:val="left" w:pos="567"/>
        </w:tabs>
        <w:spacing w:before="0" w:after="0"/>
        <w:contextualSpacing/>
      </w:pPr>
      <w:r>
        <w:t xml:space="preserve">90 mg arbatinių </w:t>
      </w:r>
      <w:proofErr w:type="spellStart"/>
      <w:r>
        <w:t>inkstažolių</w:t>
      </w:r>
      <w:proofErr w:type="spellEnd"/>
      <w:r>
        <w:t xml:space="preserve"> lapų </w:t>
      </w:r>
      <w:r w:rsidR="000167C0">
        <w:t xml:space="preserve">sausojo </w:t>
      </w:r>
      <w:r>
        <w:t>ekstrakto</w:t>
      </w:r>
      <w:r w:rsidR="006D6DF7">
        <w:t>. Ekstrakcijos tirpiklis: vanduo.</w:t>
      </w:r>
    </w:p>
    <w:p w14:paraId="1DFE1245" w14:textId="70ADBCCC" w:rsidR="00F92EB2" w:rsidRDefault="006D6DF7" w:rsidP="00122E98">
      <w:pPr>
        <w:pStyle w:val="PIStandard"/>
        <w:tabs>
          <w:tab w:val="left" w:pos="567"/>
        </w:tabs>
        <w:spacing w:before="0" w:after="0"/>
        <w:contextualSpacing/>
      </w:pPr>
      <w:r>
        <w:t>180 </w:t>
      </w:r>
      <w:r w:rsidR="000167C0">
        <w:t>mg</w:t>
      </w:r>
      <w:r>
        <w:t xml:space="preserve"> rykš</w:t>
      </w:r>
      <w:r w:rsidR="00AC1F8C">
        <w:t>ten</w:t>
      </w:r>
      <w:r w:rsidR="000167C0">
        <w:t>ių</w:t>
      </w:r>
      <w:r w:rsidR="00AC1F8C">
        <w:t xml:space="preserve"> žolės </w:t>
      </w:r>
      <w:r w:rsidR="000167C0">
        <w:t xml:space="preserve">sausojo </w:t>
      </w:r>
      <w:r w:rsidR="00AC1F8C">
        <w:t>ekstrakto. Ekstrakcijos tirpiklis: vanduo.</w:t>
      </w:r>
    </w:p>
    <w:p w14:paraId="6EE75C4D" w14:textId="77777777" w:rsidR="00AC1F8C" w:rsidRDefault="00AC1F8C" w:rsidP="00122E98">
      <w:pPr>
        <w:pStyle w:val="PIStandard"/>
        <w:tabs>
          <w:tab w:val="left" w:pos="567"/>
        </w:tabs>
        <w:spacing w:before="0" w:after="0"/>
        <w:contextualSpacing/>
      </w:pPr>
    </w:p>
    <w:p w14:paraId="651BEBA1" w14:textId="37F9B7F0" w:rsidR="00AC1F8C" w:rsidRDefault="00F92EB2" w:rsidP="005C087B">
      <w:pPr>
        <w:pStyle w:val="PIAufzhlungBullet"/>
        <w:numPr>
          <w:ilvl w:val="0"/>
          <w:numId w:val="39"/>
        </w:numPr>
        <w:tabs>
          <w:tab w:val="left" w:pos="567"/>
        </w:tabs>
        <w:contextualSpacing/>
      </w:pPr>
      <w:r w:rsidRPr="00F757F7">
        <w:t>Pagalbinės medžiagos yra:</w:t>
      </w:r>
      <w:r w:rsidR="00145606">
        <w:t xml:space="preserve"> </w:t>
      </w:r>
    </w:p>
    <w:p w14:paraId="14D8D545" w14:textId="77638B9D" w:rsidR="006F3885" w:rsidRDefault="00AC1F8C" w:rsidP="006F3885">
      <w:pPr>
        <w:pStyle w:val="PIStandard"/>
        <w:tabs>
          <w:tab w:val="left" w:pos="567"/>
        </w:tabs>
        <w:spacing w:before="0" w:after="0"/>
        <w:contextualSpacing/>
      </w:pPr>
      <w:proofErr w:type="spellStart"/>
      <w:r>
        <w:t>Povidonas</w:t>
      </w:r>
      <w:proofErr w:type="spellEnd"/>
      <w:r>
        <w:t xml:space="preserve"> K 30</w:t>
      </w:r>
      <w:r w:rsidR="006F3885">
        <w:t xml:space="preserve">, </w:t>
      </w:r>
      <w:proofErr w:type="spellStart"/>
      <w:r w:rsidR="006F3885">
        <w:t>krospovidonas</w:t>
      </w:r>
      <w:proofErr w:type="spellEnd"/>
      <w:r w:rsidR="006F3885">
        <w:t xml:space="preserve">, </w:t>
      </w:r>
      <w:r w:rsidR="00D20786">
        <w:t xml:space="preserve">bevandenis </w:t>
      </w:r>
      <w:r w:rsidR="0008331A">
        <w:t>k</w:t>
      </w:r>
      <w:r w:rsidR="006F3885">
        <w:t>oloidinis silicio dioksida</w:t>
      </w:r>
      <w:r w:rsidR="0008331A">
        <w:t xml:space="preserve">s, </w:t>
      </w:r>
      <w:proofErr w:type="spellStart"/>
      <w:r w:rsidR="0008331A">
        <w:t>m</w:t>
      </w:r>
      <w:r w:rsidR="006F3885">
        <w:t>ikrokristalinė</w:t>
      </w:r>
      <w:proofErr w:type="spellEnd"/>
      <w:r w:rsidR="006F3885">
        <w:t xml:space="preserve"> celiuliozė (E460)</w:t>
      </w:r>
      <w:r w:rsidR="0008331A">
        <w:t>, m</w:t>
      </w:r>
      <w:r w:rsidR="006F3885">
        <w:t xml:space="preserve">agnio </w:t>
      </w:r>
      <w:proofErr w:type="spellStart"/>
      <w:r w:rsidR="006F3885">
        <w:t>stearatas</w:t>
      </w:r>
      <w:proofErr w:type="spellEnd"/>
      <w:r w:rsidR="006F3885">
        <w:t xml:space="preserve"> (E572)</w:t>
      </w:r>
      <w:r w:rsidR="0008331A">
        <w:t>, t</w:t>
      </w:r>
      <w:r w:rsidR="006F3885">
        <w:t>alkas (E553b)</w:t>
      </w:r>
      <w:r w:rsidR="00AC3C59">
        <w:t xml:space="preserve">, </w:t>
      </w:r>
      <w:proofErr w:type="spellStart"/>
      <w:r w:rsidR="00AC3C59">
        <w:t>m</w:t>
      </w:r>
      <w:r w:rsidR="006F3885">
        <w:t>akrogolis</w:t>
      </w:r>
      <w:proofErr w:type="spellEnd"/>
      <w:r w:rsidR="006F3885">
        <w:t xml:space="preserve"> 3000</w:t>
      </w:r>
      <w:r w:rsidR="00AC3C59">
        <w:t>, p</w:t>
      </w:r>
      <w:r w:rsidR="006F3885">
        <w:t>olivinilo alkoholis</w:t>
      </w:r>
      <w:r w:rsidR="00AC3C59">
        <w:t>, l</w:t>
      </w:r>
      <w:r w:rsidR="006F3885">
        <w:t xml:space="preserve">aktozė </w:t>
      </w:r>
      <w:proofErr w:type="spellStart"/>
      <w:r w:rsidR="006F3885">
        <w:t>monohidratas</w:t>
      </w:r>
      <w:proofErr w:type="spellEnd"/>
      <w:r w:rsidR="00AC3C59">
        <w:t xml:space="preserve">, </w:t>
      </w:r>
      <w:r w:rsidR="00D20786">
        <w:t>džiovinta išpurškiant</w:t>
      </w:r>
      <w:r w:rsidR="006F3885">
        <w:t xml:space="preserve"> skyst</w:t>
      </w:r>
      <w:r w:rsidR="00D20786">
        <w:t>oji</w:t>
      </w:r>
      <w:r w:rsidR="006F3885">
        <w:t xml:space="preserve"> gliukozė</w:t>
      </w:r>
      <w:r w:rsidR="00AC3C59">
        <w:t xml:space="preserve">, </w:t>
      </w:r>
      <w:proofErr w:type="spellStart"/>
      <w:r w:rsidR="00AC3C59">
        <w:t>m</w:t>
      </w:r>
      <w:r w:rsidR="006F3885">
        <w:t>altodekstrinas</w:t>
      </w:r>
      <w:proofErr w:type="spellEnd"/>
      <w:r w:rsidR="00AC3C59">
        <w:t>, t</w:t>
      </w:r>
      <w:r w:rsidR="006F3885">
        <w:t>itano dioksidas (E171)</w:t>
      </w:r>
      <w:r w:rsidR="00AC3C59">
        <w:t>, v</w:t>
      </w:r>
      <w:r w:rsidR="006F3885">
        <w:t xml:space="preserve">ario </w:t>
      </w:r>
      <w:proofErr w:type="spellStart"/>
      <w:r w:rsidR="006F3885">
        <w:t>chlorofilinas</w:t>
      </w:r>
      <w:proofErr w:type="spellEnd"/>
      <w:r w:rsidR="006F3885">
        <w:t xml:space="preserve"> (E141)</w:t>
      </w:r>
      <w:r w:rsidR="00D20786">
        <w:t>.</w:t>
      </w:r>
    </w:p>
    <w:p w14:paraId="34F30145" w14:textId="77777777" w:rsidR="00145606" w:rsidRPr="00F757F7" w:rsidRDefault="00145606" w:rsidP="00122E98">
      <w:pPr>
        <w:pStyle w:val="PIStandard"/>
        <w:tabs>
          <w:tab w:val="left" w:pos="567"/>
        </w:tabs>
        <w:spacing w:before="0" w:after="0"/>
        <w:contextualSpacing/>
      </w:pPr>
    </w:p>
    <w:p w14:paraId="49927334" w14:textId="1CA17496" w:rsidR="00F92EB2" w:rsidRPr="00F757F7" w:rsidRDefault="008E7BE1" w:rsidP="00122E98">
      <w:pPr>
        <w:pStyle w:val="PI3"/>
        <w:tabs>
          <w:tab w:val="left" w:pos="567"/>
        </w:tabs>
        <w:spacing w:before="0" w:after="0"/>
        <w:contextualSpacing/>
      </w:pPr>
      <w:proofErr w:type="spellStart"/>
      <w:r>
        <w:lastRenderedPageBreak/>
        <w:t>Flaverol</w:t>
      </w:r>
      <w:proofErr w:type="spellEnd"/>
      <w:r w:rsidR="00F92EB2" w:rsidRPr="00F757F7">
        <w:t xml:space="preserve"> išvaizda ir kiekis pakuotėje</w:t>
      </w:r>
    </w:p>
    <w:p w14:paraId="461BA06E" w14:textId="0A375DEB" w:rsidR="001409AB" w:rsidRDefault="001409AB" w:rsidP="00122E98">
      <w:pPr>
        <w:pStyle w:val="PIStandard"/>
        <w:tabs>
          <w:tab w:val="left" w:pos="567"/>
        </w:tabs>
        <w:spacing w:before="0" w:after="0"/>
        <w:contextualSpacing/>
      </w:pPr>
      <w:r>
        <w:t xml:space="preserve">Tamsiai žalios, apvalios, plėvele </w:t>
      </w:r>
      <w:r w:rsidR="00904994">
        <w:t>dengtos maždaug 11 mm</w:t>
      </w:r>
      <w:r w:rsidR="0089031F">
        <w:t xml:space="preserve"> skersmen</w:t>
      </w:r>
      <w:r w:rsidR="00F65B92">
        <w:t>s tabletės</w:t>
      </w:r>
      <w:r w:rsidR="0089031F">
        <w:t xml:space="preserve"> lygiu paviršiumi</w:t>
      </w:r>
      <w:r w:rsidR="00F65B92">
        <w:t>.</w:t>
      </w:r>
    </w:p>
    <w:p w14:paraId="5E953E79" w14:textId="77777777" w:rsidR="00F65B92" w:rsidRDefault="00F65B92" w:rsidP="00122E98">
      <w:pPr>
        <w:pStyle w:val="PIStandard"/>
        <w:tabs>
          <w:tab w:val="left" w:pos="567"/>
        </w:tabs>
        <w:spacing w:before="0" w:after="0"/>
        <w:contextualSpacing/>
      </w:pPr>
    </w:p>
    <w:p w14:paraId="43CBC36F" w14:textId="35D08DD0" w:rsidR="00F65B92" w:rsidRDefault="00F65B92" w:rsidP="00122E98">
      <w:pPr>
        <w:pStyle w:val="PIStandard"/>
        <w:tabs>
          <w:tab w:val="left" w:pos="567"/>
        </w:tabs>
        <w:spacing w:before="0" w:after="0"/>
        <w:contextualSpacing/>
      </w:pPr>
      <w:r>
        <w:t>Pakuotė</w:t>
      </w:r>
      <w:r w:rsidR="00CB49EB">
        <w:t>s dydžiai:</w:t>
      </w:r>
    </w:p>
    <w:p w14:paraId="6BA4CA23" w14:textId="483D336C" w:rsidR="00CB49EB" w:rsidRDefault="00CB49EB" w:rsidP="00122E98">
      <w:pPr>
        <w:pStyle w:val="PIStandard"/>
        <w:tabs>
          <w:tab w:val="left" w:pos="567"/>
        </w:tabs>
        <w:spacing w:before="0" w:after="0"/>
        <w:contextualSpacing/>
      </w:pPr>
      <w:r>
        <w:t xml:space="preserve">Viena </w:t>
      </w:r>
      <w:r w:rsidR="00D20786">
        <w:t>gamintojo</w:t>
      </w:r>
      <w:r>
        <w:t xml:space="preserve"> pakuotė</w:t>
      </w:r>
      <w:r w:rsidR="00B05585">
        <w:t xml:space="preserve">, kurioje yra 60 plėvele dengtų tablečių lizdinėse plokštelėse (vienoje lizdinėje plokštelėje </w:t>
      </w:r>
      <w:r w:rsidR="00030677">
        <w:t>yra 20 plėvele dengtų tablečių).</w:t>
      </w:r>
    </w:p>
    <w:p w14:paraId="18BE0385" w14:textId="53B13AC9" w:rsidR="00030677" w:rsidRDefault="00030677" w:rsidP="00122E98">
      <w:pPr>
        <w:pStyle w:val="PIStandard"/>
        <w:tabs>
          <w:tab w:val="left" w:pos="567"/>
        </w:tabs>
        <w:spacing w:before="0" w:after="0"/>
        <w:contextualSpacing/>
      </w:pPr>
      <w:r>
        <w:t>Pavyzdinė pakuotė, kurioje yra 20 plėvele dengtų tablečių.</w:t>
      </w:r>
    </w:p>
    <w:p w14:paraId="41BB4C39" w14:textId="5CD03E2A" w:rsidR="00030677" w:rsidRDefault="00030677" w:rsidP="00122E98">
      <w:pPr>
        <w:pStyle w:val="PIStandard"/>
        <w:tabs>
          <w:tab w:val="left" w:pos="567"/>
        </w:tabs>
        <w:spacing w:before="0" w:after="0"/>
        <w:contextualSpacing/>
      </w:pPr>
    </w:p>
    <w:p w14:paraId="2D98994D" w14:textId="7B046887" w:rsidR="00F92EB2" w:rsidRDefault="00F92EB2" w:rsidP="00F757F7">
      <w:pPr>
        <w:pStyle w:val="PIStandard"/>
        <w:tabs>
          <w:tab w:val="left" w:pos="567"/>
        </w:tabs>
        <w:spacing w:before="0" w:after="0"/>
        <w:contextualSpacing/>
      </w:pPr>
      <w:r w:rsidRPr="00F757F7">
        <w:t>Gali būti tiekiamos ne visų dydžių pakuotės.</w:t>
      </w:r>
    </w:p>
    <w:p w14:paraId="06F4F7E4" w14:textId="77777777" w:rsidR="00145606" w:rsidRPr="00F757F7" w:rsidRDefault="00145606" w:rsidP="00122E98">
      <w:pPr>
        <w:pStyle w:val="PIStandard"/>
        <w:tabs>
          <w:tab w:val="left" w:pos="567"/>
        </w:tabs>
        <w:spacing w:before="0" w:after="0"/>
        <w:contextualSpacing/>
      </w:pPr>
    </w:p>
    <w:p w14:paraId="523DFD9B" w14:textId="77777777" w:rsidR="00F92EB2" w:rsidRPr="00BE572D" w:rsidRDefault="00F92EB2" w:rsidP="00122E98">
      <w:pPr>
        <w:pStyle w:val="PI3"/>
        <w:tabs>
          <w:tab w:val="left" w:pos="567"/>
        </w:tabs>
        <w:spacing w:before="0" w:after="0"/>
        <w:contextualSpacing/>
      </w:pPr>
      <w:r w:rsidRPr="00BE572D">
        <w:t>Registruotojas</w:t>
      </w:r>
    </w:p>
    <w:p w14:paraId="38A6C590" w14:textId="77777777" w:rsidR="001409AB" w:rsidRPr="00BE572D" w:rsidRDefault="001409AB" w:rsidP="001409AB">
      <w:pPr>
        <w:pStyle w:val="PIStandard"/>
        <w:tabs>
          <w:tab w:val="left" w:pos="567"/>
        </w:tabs>
        <w:spacing w:before="0" w:after="0"/>
        <w:contextualSpacing/>
      </w:pPr>
      <w:r w:rsidRPr="00BE572D">
        <w:t xml:space="preserve">MEDICE </w:t>
      </w:r>
      <w:proofErr w:type="spellStart"/>
      <w:r w:rsidRPr="00BE572D">
        <w:t>Arzneimittel</w:t>
      </w:r>
      <w:proofErr w:type="spellEnd"/>
      <w:r w:rsidRPr="00BE572D">
        <w:t xml:space="preserve"> </w:t>
      </w:r>
      <w:proofErr w:type="spellStart"/>
      <w:r w:rsidRPr="00BE572D">
        <w:t>Pütter</w:t>
      </w:r>
      <w:proofErr w:type="spellEnd"/>
      <w:r w:rsidRPr="00BE572D">
        <w:t xml:space="preserve"> </w:t>
      </w:r>
      <w:proofErr w:type="spellStart"/>
      <w:r w:rsidRPr="00BE572D">
        <w:t>GmbH</w:t>
      </w:r>
      <w:proofErr w:type="spellEnd"/>
      <w:r w:rsidRPr="00BE572D">
        <w:t xml:space="preserve"> &amp; </w:t>
      </w:r>
      <w:proofErr w:type="spellStart"/>
      <w:r w:rsidRPr="00BE572D">
        <w:t>Co</w:t>
      </w:r>
      <w:proofErr w:type="spellEnd"/>
      <w:r w:rsidRPr="00BE572D">
        <w:t>. KG</w:t>
      </w:r>
    </w:p>
    <w:p w14:paraId="70F6048B" w14:textId="77777777" w:rsidR="001409AB" w:rsidRPr="00BE572D" w:rsidRDefault="001409AB" w:rsidP="001409AB">
      <w:pPr>
        <w:pStyle w:val="PIStandard"/>
        <w:tabs>
          <w:tab w:val="left" w:pos="567"/>
        </w:tabs>
        <w:spacing w:before="0" w:after="0"/>
        <w:contextualSpacing/>
      </w:pPr>
      <w:proofErr w:type="spellStart"/>
      <w:r w:rsidRPr="00BE572D">
        <w:t>Kuhloweg</w:t>
      </w:r>
      <w:proofErr w:type="spellEnd"/>
      <w:r w:rsidRPr="00BE572D">
        <w:t xml:space="preserve"> 37</w:t>
      </w:r>
    </w:p>
    <w:p w14:paraId="29194388" w14:textId="77777777" w:rsidR="001409AB" w:rsidRPr="00BE572D" w:rsidRDefault="001409AB" w:rsidP="001409AB">
      <w:pPr>
        <w:pStyle w:val="PIStandard"/>
        <w:tabs>
          <w:tab w:val="left" w:pos="567"/>
        </w:tabs>
        <w:spacing w:before="0" w:after="0"/>
        <w:contextualSpacing/>
      </w:pPr>
      <w:r w:rsidRPr="00BE572D">
        <w:t xml:space="preserve">58638 </w:t>
      </w:r>
      <w:proofErr w:type="spellStart"/>
      <w:r w:rsidRPr="00BE572D">
        <w:t>Iserlohn</w:t>
      </w:r>
      <w:proofErr w:type="spellEnd"/>
    </w:p>
    <w:p w14:paraId="494075C6" w14:textId="77777777" w:rsidR="001409AB" w:rsidRPr="00BE572D" w:rsidRDefault="001409AB" w:rsidP="001409AB">
      <w:pPr>
        <w:pStyle w:val="PIStandard"/>
        <w:tabs>
          <w:tab w:val="left" w:pos="567"/>
        </w:tabs>
        <w:spacing w:before="0" w:after="0"/>
        <w:contextualSpacing/>
      </w:pPr>
      <w:r w:rsidRPr="00BE572D">
        <w:t>Vokietija</w:t>
      </w:r>
    </w:p>
    <w:p w14:paraId="07447DE3" w14:textId="77777777" w:rsidR="00145606" w:rsidRPr="00BE572D" w:rsidRDefault="00145606" w:rsidP="00F757F7">
      <w:pPr>
        <w:pStyle w:val="PI3"/>
        <w:tabs>
          <w:tab w:val="left" w:pos="567"/>
        </w:tabs>
        <w:spacing w:before="0" w:after="0"/>
        <w:contextualSpacing/>
      </w:pPr>
    </w:p>
    <w:p w14:paraId="76EE2EBA" w14:textId="572D7DEB" w:rsidR="00F92EB2" w:rsidRPr="00BE572D" w:rsidRDefault="00F92EB2" w:rsidP="00122E98">
      <w:pPr>
        <w:pStyle w:val="PI3"/>
        <w:tabs>
          <w:tab w:val="left" w:pos="567"/>
        </w:tabs>
        <w:spacing w:before="0" w:after="0"/>
        <w:contextualSpacing/>
      </w:pPr>
      <w:r w:rsidRPr="00BE572D">
        <w:t>Gamintojas</w:t>
      </w:r>
    </w:p>
    <w:p w14:paraId="2A839EEA" w14:textId="37C50626" w:rsidR="00F92EB2" w:rsidRPr="00BE572D" w:rsidRDefault="00F92EB2" w:rsidP="00122E98">
      <w:pPr>
        <w:pStyle w:val="PIStandard"/>
        <w:tabs>
          <w:tab w:val="left" w:pos="567"/>
        </w:tabs>
        <w:spacing w:before="0" w:after="0"/>
        <w:contextualSpacing/>
      </w:pPr>
      <w:r w:rsidRPr="00BE572D">
        <w:t xml:space="preserve">MEDICE </w:t>
      </w:r>
      <w:proofErr w:type="spellStart"/>
      <w:r w:rsidRPr="00BE572D">
        <w:t>Arzneimittel</w:t>
      </w:r>
      <w:proofErr w:type="spellEnd"/>
      <w:r w:rsidRPr="00BE572D">
        <w:t xml:space="preserve"> </w:t>
      </w:r>
      <w:proofErr w:type="spellStart"/>
      <w:r w:rsidRPr="00BE572D">
        <w:t>Pütter</w:t>
      </w:r>
      <w:proofErr w:type="spellEnd"/>
      <w:r w:rsidRPr="00BE572D">
        <w:t xml:space="preserve"> </w:t>
      </w:r>
      <w:proofErr w:type="spellStart"/>
      <w:r w:rsidRPr="00BE572D">
        <w:t>GmbH</w:t>
      </w:r>
      <w:proofErr w:type="spellEnd"/>
      <w:r w:rsidRPr="00BE572D">
        <w:t xml:space="preserve"> &amp; </w:t>
      </w:r>
      <w:proofErr w:type="spellStart"/>
      <w:r w:rsidRPr="00BE572D">
        <w:t>Co</w:t>
      </w:r>
      <w:proofErr w:type="spellEnd"/>
      <w:r w:rsidRPr="00BE572D">
        <w:t>. KG</w:t>
      </w:r>
    </w:p>
    <w:p w14:paraId="16744EE7" w14:textId="77777777" w:rsidR="00F92EB2" w:rsidRPr="00BE572D" w:rsidRDefault="00F92EB2" w:rsidP="00122E98">
      <w:pPr>
        <w:pStyle w:val="PIStandard"/>
        <w:tabs>
          <w:tab w:val="left" w:pos="567"/>
        </w:tabs>
        <w:spacing w:before="0" w:after="0"/>
        <w:contextualSpacing/>
      </w:pPr>
      <w:proofErr w:type="spellStart"/>
      <w:r w:rsidRPr="00BE572D">
        <w:t>Kuhloweg</w:t>
      </w:r>
      <w:proofErr w:type="spellEnd"/>
      <w:r w:rsidRPr="00BE572D">
        <w:t xml:space="preserve"> 37</w:t>
      </w:r>
    </w:p>
    <w:p w14:paraId="0703A9DF" w14:textId="77777777" w:rsidR="00F92EB2" w:rsidRPr="00BE572D" w:rsidRDefault="00F92EB2" w:rsidP="00122E98">
      <w:pPr>
        <w:pStyle w:val="PIStandard"/>
        <w:tabs>
          <w:tab w:val="left" w:pos="567"/>
        </w:tabs>
        <w:spacing w:before="0" w:after="0"/>
        <w:contextualSpacing/>
      </w:pPr>
      <w:r w:rsidRPr="00BE572D">
        <w:t xml:space="preserve">58638 </w:t>
      </w:r>
      <w:proofErr w:type="spellStart"/>
      <w:r w:rsidRPr="00BE572D">
        <w:t>Iserlohn</w:t>
      </w:r>
      <w:proofErr w:type="spellEnd"/>
    </w:p>
    <w:p w14:paraId="32987B19" w14:textId="77777777" w:rsidR="00F92EB2" w:rsidRPr="00F757F7" w:rsidRDefault="00F92EB2" w:rsidP="00122E98">
      <w:pPr>
        <w:pStyle w:val="PIStandard"/>
        <w:tabs>
          <w:tab w:val="left" w:pos="567"/>
        </w:tabs>
        <w:spacing w:before="0" w:after="0"/>
        <w:contextualSpacing/>
      </w:pPr>
      <w:r w:rsidRPr="00BE572D">
        <w:t>Vokietija</w:t>
      </w:r>
    </w:p>
    <w:p w14:paraId="24563635" w14:textId="77777777" w:rsidR="00F92EB2" w:rsidRPr="00F757F7" w:rsidRDefault="00F92EB2" w:rsidP="00122E98">
      <w:pPr>
        <w:pStyle w:val="PIStandard"/>
        <w:tabs>
          <w:tab w:val="left" w:pos="567"/>
        </w:tabs>
        <w:spacing w:before="0" w:after="0"/>
        <w:contextualSpacing/>
      </w:pPr>
      <w:bookmarkStart w:id="101" w:name="_Hlk165641479"/>
    </w:p>
    <w:p w14:paraId="1A6A5E28" w14:textId="77777777" w:rsidR="00F92EB2" w:rsidRDefault="00F92EB2" w:rsidP="00F757F7">
      <w:pPr>
        <w:pStyle w:val="PIStandard"/>
        <w:tabs>
          <w:tab w:val="left" w:pos="567"/>
        </w:tabs>
        <w:spacing w:before="0" w:after="0"/>
        <w:contextualSpacing/>
        <w:rPr>
          <w:b/>
          <w:bCs/>
        </w:rPr>
      </w:pPr>
      <w:r w:rsidRPr="00122E98">
        <w:rPr>
          <w:b/>
          <w:bCs/>
        </w:rPr>
        <w:t>Šis vaistas Europos ekonominės erdvės valstybėse narėse registruotas tokiais pavadinimais:</w:t>
      </w:r>
    </w:p>
    <w:p w14:paraId="1E0A581F" w14:textId="707673DA" w:rsidR="00145606" w:rsidRDefault="00425829" w:rsidP="00145606">
      <w:pPr>
        <w:pStyle w:val="PIStandard"/>
        <w:tabs>
          <w:tab w:val="left" w:pos="567"/>
        </w:tabs>
        <w:contextualSpacing/>
      </w:pPr>
      <w:r>
        <w:t xml:space="preserve">Austrija – </w:t>
      </w:r>
      <w:proofErr w:type="spellStart"/>
      <w:r>
        <w:t>Aqualibra</w:t>
      </w:r>
      <w:proofErr w:type="spellEnd"/>
      <w:r>
        <w:t xml:space="preserve"> </w:t>
      </w:r>
      <w:proofErr w:type="spellStart"/>
      <w:r w:rsidR="00E34724">
        <w:t>Filmtabletten</w:t>
      </w:r>
      <w:proofErr w:type="spellEnd"/>
    </w:p>
    <w:p w14:paraId="37471671" w14:textId="15B1EF67" w:rsidR="00C93D5D" w:rsidRPr="005C087B" w:rsidRDefault="00C93D5D" w:rsidP="00145606">
      <w:pPr>
        <w:pStyle w:val="PIStandard"/>
        <w:tabs>
          <w:tab w:val="left" w:pos="567"/>
        </w:tabs>
        <w:contextualSpacing/>
      </w:pPr>
      <w:r>
        <w:t xml:space="preserve">Slovakija – </w:t>
      </w:r>
      <w:proofErr w:type="spellStart"/>
      <w:r>
        <w:t>Flaverol</w:t>
      </w:r>
      <w:proofErr w:type="spellEnd"/>
      <w:r>
        <w:t xml:space="preserve"> </w:t>
      </w:r>
      <w:proofErr w:type="spellStart"/>
      <w:r w:rsidR="00E34724">
        <w:t>filmom</w:t>
      </w:r>
      <w:proofErr w:type="spellEnd"/>
      <w:r w:rsidR="00E34724">
        <w:t xml:space="preserve"> </w:t>
      </w:r>
      <w:proofErr w:type="spellStart"/>
      <w:r w:rsidR="00E34724" w:rsidRPr="005C087B">
        <w:t>obalené</w:t>
      </w:r>
      <w:proofErr w:type="spellEnd"/>
      <w:r w:rsidR="00E34724" w:rsidRPr="005C087B">
        <w:t xml:space="preserve"> </w:t>
      </w:r>
      <w:proofErr w:type="spellStart"/>
      <w:r w:rsidR="00E34724" w:rsidRPr="005C087B">
        <w:t>tablety</w:t>
      </w:r>
      <w:proofErr w:type="spellEnd"/>
    </w:p>
    <w:p w14:paraId="03E9BC6E" w14:textId="71D00A12" w:rsidR="00C93D5D" w:rsidRDefault="00C93D5D" w:rsidP="00145606">
      <w:pPr>
        <w:pStyle w:val="PIStandard"/>
        <w:tabs>
          <w:tab w:val="left" w:pos="567"/>
        </w:tabs>
        <w:contextualSpacing/>
      </w:pPr>
      <w:r>
        <w:t xml:space="preserve">Vengrija – </w:t>
      </w:r>
      <w:proofErr w:type="spellStart"/>
      <w:r>
        <w:t>Flaverol</w:t>
      </w:r>
      <w:proofErr w:type="spellEnd"/>
      <w:r>
        <w:t xml:space="preserve"> </w:t>
      </w:r>
      <w:proofErr w:type="spellStart"/>
      <w:r w:rsidR="00E34724">
        <w:t>f</w:t>
      </w:r>
      <w:r w:rsidR="00E34724" w:rsidRPr="005C087B">
        <w:t>ilmtabletta</w:t>
      </w:r>
      <w:proofErr w:type="spellEnd"/>
    </w:p>
    <w:p w14:paraId="0470330F" w14:textId="18733D41" w:rsidR="00C93D5D" w:rsidRPr="005C087B" w:rsidRDefault="001409AB" w:rsidP="00145606">
      <w:pPr>
        <w:pStyle w:val="PIStandard"/>
        <w:tabs>
          <w:tab w:val="left" w:pos="567"/>
        </w:tabs>
        <w:contextualSpacing/>
      </w:pPr>
      <w:r>
        <w:t xml:space="preserve">Slovėnija – </w:t>
      </w:r>
      <w:proofErr w:type="spellStart"/>
      <w:r>
        <w:t>Flaverol</w:t>
      </w:r>
      <w:proofErr w:type="spellEnd"/>
      <w:r>
        <w:t xml:space="preserve"> </w:t>
      </w:r>
      <w:proofErr w:type="spellStart"/>
      <w:r w:rsidR="00E34724" w:rsidRPr="005C087B">
        <w:t>filmsko</w:t>
      </w:r>
      <w:proofErr w:type="spellEnd"/>
      <w:r w:rsidR="00E34724" w:rsidRPr="005C087B">
        <w:t xml:space="preserve"> </w:t>
      </w:r>
      <w:proofErr w:type="spellStart"/>
      <w:r w:rsidR="00E34724" w:rsidRPr="005C087B">
        <w:t>obložene</w:t>
      </w:r>
      <w:proofErr w:type="spellEnd"/>
      <w:r w:rsidR="00E34724" w:rsidRPr="005C087B">
        <w:t xml:space="preserve"> tablete</w:t>
      </w:r>
    </w:p>
    <w:p w14:paraId="366102CE" w14:textId="77777777" w:rsidR="00F92EB2" w:rsidRPr="00F757F7" w:rsidRDefault="00F92EB2" w:rsidP="00122E98">
      <w:pPr>
        <w:pStyle w:val="PIStandard"/>
        <w:tabs>
          <w:tab w:val="left" w:pos="567"/>
        </w:tabs>
        <w:spacing w:before="0" w:after="0"/>
        <w:contextualSpacing/>
      </w:pPr>
    </w:p>
    <w:bookmarkEnd w:id="101"/>
    <w:p w14:paraId="445F3B24" w14:textId="7EF074E7" w:rsidR="00F92EB2" w:rsidRDefault="00F92EB2" w:rsidP="0056611A">
      <w:pPr>
        <w:pStyle w:val="PI3"/>
        <w:tabs>
          <w:tab w:val="left" w:pos="567"/>
        </w:tabs>
        <w:spacing w:before="0" w:after="0"/>
        <w:contextualSpacing/>
      </w:pPr>
      <w:r w:rsidRPr="00F757F7">
        <w:t xml:space="preserve">Šis pakuotės lapelis paskutinį kartą peržiūrėtas </w:t>
      </w:r>
      <w:r w:rsidR="00CD4B05">
        <w:t>2026-04-20.</w:t>
      </w:r>
    </w:p>
    <w:p w14:paraId="1567571E" w14:textId="77777777" w:rsidR="00440F90" w:rsidRPr="00F757F7" w:rsidRDefault="00440F90" w:rsidP="00122E98">
      <w:pPr>
        <w:pStyle w:val="PIStandard"/>
        <w:tabs>
          <w:tab w:val="left" w:pos="567"/>
        </w:tabs>
        <w:spacing w:before="0" w:after="0"/>
        <w:contextualSpacing/>
      </w:pPr>
    </w:p>
    <w:p w14:paraId="3EA762C7" w14:textId="7A0A0D37" w:rsidR="002D3728" w:rsidRPr="005D554B" w:rsidRDefault="002D3728" w:rsidP="002D3728">
      <w:pPr>
        <w:numPr>
          <w:ilvl w:val="12"/>
          <w:numId w:val="0"/>
        </w:numPr>
        <w:tabs>
          <w:tab w:val="left" w:pos="567"/>
        </w:tabs>
        <w:ind w:right="-2"/>
        <w:rPr>
          <w:snapToGrid w:val="0"/>
          <w:sz w:val="22"/>
        </w:rPr>
      </w:pPr>
      <w:r w:rsidRPr="005D554B">
        <w:rPr>
          <w:snapToGrid w:val="0"/>
          <w:sz w:val="22"/>
        </w:rPr>
        <w:t>Išsami informacija apie šį vaistą pateikiama Valstybinės vaistų kontrolės tarnybos prie Lietuvos Respublikos sveikatos apsaugos ministerijos tinklalapyje</w:t>
      </w:r>
      <w:r w:rsidRPr="005D554B">
        <w:rPr>
          <w:i/>
          <w:snapToGrid w:val="0"/>
          <w:sz w:val="22"/>
        </w:rPr>
        <w:t xml:space="preserve"> </w:t>
      </w:r>
      <w:r w:rsidR="00080F4C">
        <w:rPr>
          <w:color w:val="0000EE"/>
          <w:sz w:val="22"/>
          <w:szCs w:val="22"/>
          <w:u w:val="single"/>
          <w:lang w:eastAsia="lt-LT"/>
        </w:rPr>
        <w:t>https://vvkt.lrv.lt/lt/</w:t>
      </w:r>
      <w:r w:rsidR="00080F4C">
        <w:rPr>
          <w:sz w:val="22"/>
          <w:szCs w:val="22"/>
          <w:lang w:eastAsia="lt-LT"/>
        </w:rPr>
        <w:t>.</w:t>
      </w:r>
    </w:p>
    <w:p w14:paraId="414163CD" w14:textId="77777777" w:rsidR="00F92EB2" w:rsidRPr="00F757F7" w:rsidRDefault="00F92EB2" w:rsidP="00122E98">
      <w:pPr>
        <w:pStyle w:val="PIStandard"/>
        <w:tabs>
          <w:tab w:val="left" w:pos="567"/>
        </w:tabs>
        <w:spacing w:before="0" w:after="0"/>
        <w:contextualSpacing/>
      </w:pPr>
    </w:p>
    <w:p w14:paraId="7E3C9809" w14:textId="77777777" w:rsidR="00D874F7" w:rsidRPr="00F757F7" w:rsidRDefault="00D874F7" w:rsidP="00122E98">
      <w:pPr>
        <w:pStyle w:val="PIStandard"/>
        <w:tabs>
          <w:tab w:val="left" w:pos="567"/>
        </w:tabs>
        <w:spacing w:before="0" w:after="0"/>
        <w:contextualSpacing/>
      </w:pPr>
    </w:p>
    <w:sectPr w:rsidR="00D874F7" w:rsidRPr="00F757F7" w:rsidSect="00122E98">
      <w:headerReference w:type="default"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7356B" w14:textId="77777777" w:rsidR="00E4056F" w:rsidRDefault="00E4056F">
      <w:r>
        <w:separator/>
      </w:r>
    </w:p>
    <w:p w14:paraId="29A91EC4" w14:textId="77777777" w:rsidR="00E4056F" w:rsidRDefault="00E4056F"/>
  </w:endnote>
  <w:endnote w:type="continuationSeparator" w:id="0">
    <w:p w14:paraId="2FA1A7FD" w14:textId="77777777" w:rsidR="00E4056F" w:rsidRDefault="00E4056F">
      <w:r>
        <w:continuationSeparator/>
      </w:r>
    </w:p>
    <w:p w14:paraId="67B670C5" w14:textId="77777777" w:rsidR="00E4056F" w:rsidRDefault="00E4056F"/>
  </w:endnote>
  <w:endnote w:type="continuationNotice" w:id="1">
    <w:p w14:paraId="76826CAB" w14:textId="77777777" w:rsidR="00E4056F" w:rsidRDefault="00E40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544F" w14:textId="77777777" w:rsidR="00644F90" w:rsidRDefault="00644F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22322" w14:textId="77777777" w:rsidR="00E4056F" w:rsidRDefault="00E4056F">
      <w:r>
        <w:separator/>
      </w:r>
    </w:p>
    <w:p w14:paraId="65AA92C9" w14:textId="77777777" w:rsidR="00E4056F" w:rsidRDefault="00E4056F"/>
  </w:footnote>
  <w:footnote w:type="continuationSeparator" w:id="0">
    <w:p w14:paraId="0C0DE40B" w14:textId="77777777" w:rsidR="00E4056F" w:rsidRDefault="00E4056F">
      <w:r>
        <w:continuationSeparator/>
      </w:r>
    </w:p>
    <w:p w14:paraId="0BF224EF" w14:textId="77777777" w:rsidR="00E4056F" w:rsidRDefault="00E4056F"/>
  </w:footnote>
  <w:footnote w:type="continuationNotice" w:id="1">
    <w:p w14:paraId="31786E58" w14:textId="77777777" w:rsidR="00E4056F" w:rsidRDefault="00E405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D327" w14:textId="77777777" w:rsidR="00644F90" w:rsidRDefault="00644F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049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7C4F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A41B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AEC5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AAA7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10F9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FC0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E2A0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384C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AC1856"/>
    <w:lvl w:ilvl="0">
      <w:start w:val="1"/>
      <w:numFmt w:val="bullet"/>
      <w:pStyle w:val="PL1"/>
      <w:lvlText w:val=""/>
      <w:lvlJc w:val="left"/>
      <w:pPr>
        <w:tabs>
          <w:tab w:val="num" w:pos="360"/>
        </w:tabs>
        <w:ind w:left="360" w:hanging="360"/>
      </w:pPr>
      <w:rPr>
        <w:rFonts w:ascii="Symbol" w:hAnsi="Symbol" w:hint="default"/>
      </w:rPr>
    </w:lvl>
  </w:abstractNum>
  <w:abstractNum w:abstractNumId="10" w15:restartNumberingAfterBreak="0">
    <w:nsid w:val="0431692D"/>
    <w:multiLevelType w:val="hybridMultilevel"/>
    <w:tmpl w:val="41C4730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43A4746"/>
    <w:multiLevelType w:val="hybridMultilevel"/>
    <w:tmpl w:val="FA3A38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06D13FC2"/>
    <w:multiLevelType w:val="hybridMultilevel"/>
    <w:tmpl w:val="7B80554A"/>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0B5B6605"/>
    <w:multiLevelType w:val="hybridMultilevel"/>
    <w:tmpl w:val="4D96CE3E"/>
    <w:lvl w:ilvl="0" w:tplc="886C1866">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14FD6136"/>
    <w:multiLevelType w:val="hybridMultilevel"/>
    <w:tmpl w:val="9E42AFFC"/>
    <w:lvl w:ilvl="0" w:tplc="DA9E7010">
      <w:start w:val="1"/>
      <w:numFmt w:val="decimal"/>
      <w:pStyle w:val="PIAufzhlungNummer"/>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5" w15:restartNumberingAfterBreak="0">
    <w:nsid w:val="1B291820"/>
    <w:multiLevelType w:val="hybridMultilevel"/>
    <w:tmpl w:val="E91ECDDC"/>
    <w:lvl w:ilvl="0" w:tplc="7B585220">
      <w:numFmt w:val="bullet"/>
      <w:lvlText w:val="-"/>
      <w:lvlJc w:val="left"/>
      <w:pPr>
        <w:tabs>
          <w:tab w:val="num" w:pos="360"/>
        </w:tabs>
        <w:ind w:left="360" w:hanging="360"/>
      </w:pPr>
      <w:rPr>
        <w:rFonts w:ascii="Times New Roman" w:eastAsia="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FF424F"/>
    <w:multiLevelType w:val="multilevel"/>
    <w:tmpl w:val="9C74BA06"/>
    <w:lvl w:ilvl="0">
      <w:start w:val="1"/>
      <w:numFmt w:val="decimal"/>
      <w:lvlText w:val="%1"/>
      <w:lvlJc w:val="left"/>
      <w:pPr>
        <w:tabs>
          <w:tab w:val="num" w:pos="737"/>
        </w:tabs>
        <w:ind w:left="737" w:hanging="737"/>
      </w:pPr>
      <w:rPr>
        <w:rFonts w:ascii="Arial" w:hAnsi="Arial" w:cs="Times New Roman" w:hint="default"/>
        <w:b/>
        <w:i w:val="0"/>
        <w:sz w:val="22"/>
      </w:rPr>
    </w:lvl>
    <w:lvl w:ilvl="1">
      <w:start w:val="1"/>
      <w:numFmt w:val="decimal"/>
      <w:lvlText w:val="%1.%2"/>
      <w:lvlJc w:val="left"/>
      <w:pPr>
        <w:tabs>
          <w:tab w:val="num" w:pos="737"/>
        </w:tabs>
        <w:ind w:left="737" w:hanging="737"/>
      </w:pPr>
      <w:rPr>
        <w:rFonts w:ascii="Arial" w:hAnsi="Arial" w:cs="Times New Roman" w:hint="default"/>
        <w:b/>
        <w:i w:val="0"/>
        <w:sz w:val="22"/>
      </w:rPr>
    </w:lvl>
    <w:lvl w:ilvl="2">
      <w:start w:val="1"/>
      <w:numFmt w:val="decimal"/>
      <w:lvlText w:val="%1.%2.%3"/>
      <w:lvlJc w:val="left"/>
      <w:pPr>
        <w:tabs>
          <w:tab w:val="num" w:pos="737"/>
        </w:tabs>
        <w:ind w:left="737" w:hanging="737"/>
      </w:pPr>
      <w:rPr>
        <w:rFonts w:ascii="Arial" w:hAnsi="Arial" w:cs="Times New Roman" w:hint="default"/>
        <w:b w:val="0"/>
        <w:i w:val="0"/>
        <w:sz w:val="24"/>
      </w:rPr>
    </w:lvl>
    <w:lvl w:ilvl="3">
      <w:start w:val="1"/>
      <w:numFmt w:val="none"/>
      <w:lvlText w:val=""/>
      <w:lvlJc w:val="left"/>
      <w:pPr>
        <w:tabs>
          <w:tab w:val="num" w:pos="0"/>
        </w:tabs>
        <w:ind w:left="0" w:firstLine="0"/>
      </w:pPr>
      <w:rPr>
        <w:rFonts w:ascii="Arial" w:hAnsi="Arial" w:cs="Times New Roman" w:hint="default"/>
        <w:b/>
        <w:i w:val="0"/>
        <w:sz w:val="22"/>
      </w:rPr>
    </w:lvl>
    <w:lvl w:ilvl="4">
      <w:start w:val="1"/>
      <w:numFmt w:val="lowerLetter"/>
      <w:lvlText w:val="%5)"/>
      <w:lvlJc w:val="left"/>
      <w:pPr>
        <w:tabs>
          <w:tab w:val="num" w:pos="567"/>
        </w:tabs>
        <w:ind w:left="567" w:hanging="567"/>
      </w:pPr>
      <w:rPr>
        <w:rFonts w:ascii="Arial" w:hAnsi="Arial" w:cs="Times New Roman" w:hint="default"/>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567"/>
        </w:tabs>
        <w:ind w:left="567" w:hanging="567"/>
      </w:pPr>
      <w:rPr>
        <w:rFonts w:cs="Times New Roman" w:hint="default"/>
      </w:rPr>
    </w:lvl>
    <w:lvl w:ilvl="6">
      <w:start w:val="1"/>
      <w:numFmt w:val="none"/>
      <w:lvlText w:val=""/>
      <w:lvlJc w:val="left"/>
      <w:pPr>
        <w:tabs>
          <w:tab w:val="num" w:pos="567"/>
        </w:tabs>
        <w:ind w:left="567" w:hanging="567"/>
      </w:pPr>
      <w:rPr>
        <w:rFonts w:ascii="Arial" w:hAnsi="Arial" w:cs="Times New Roman" w:hint="default"/>
        <w:b w:val="0"/>
        <w:i/>
        <w:sz w:val="22"/>
      </w:rPr>
    </w:lvl>
    <w:lvl w:ilvl="7">
      <w:start w:val="1"/>
      <w:numFmt w:val="none"/>
      <w:lvlText w:val=""/>
      <w:lvlJc w:val="left"/>
      <w:pPr>
        <w:tabs>
          <w:tab w:val="num" w:pos="1723"/>
        </w:tabs>
        <w:ind w:left="1723" w:hanging="1440"/>
      </w:pPr>
      <w:rPr>
        <w:rFonts w:cs="Times New Roman" w:hint="default"/>
      </w:rPr>
    </w:lvl>
    <w:lvl w:ilvl="8">
      <w:start w:val="1"/>
      <w:numFmt w:val="none"/>
      <w:lvlText w:val=""/>
      <w:lvlJc w:val="left"/>
      <w:pPr>
        <w:tabs>
          <w:tab w:val="num" w:pos="1867"/>
        </w:tabs>
        <w:ind w:left="1867" w:hanging="1584"/>
      </w:pPr>
      <w:rPr>
        <w:rFonts w:cs="Times New Roman" w:hint="default"/>
      </w:rPr>
    </w:lvl>
  </w:abstractNum>
  <w:abstractNum w:abstractNumId="17" w15:restartNumberingAfterBreak="0">
    <w:nsid w:val="24DA6E64"/>
    <w:multiLevelType w:val="hybridMultilevel"/>
    <w:tmpl w:val="84843E10"/>
    <w:lvl w:ilvl="0" w:tplc="7B58522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2B44BA"/>
    <w:multiLevelType w:val="hybridMultilevel"/>
    <w:tmpl w:val="A6CA11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38CD52B8"/>
    <w:multiLevelType w:val="hybridMultilevel"/>
    <w:tmpl w:val="450651D4"/>
    <w:lvl w:ilvl="0" w:tplc="9E86E4CA">
      <w:start w:val="1"/>
      <w:numFmt w:val="bullet"/>
      <w:lvlText w:val="-"/>
      <w:lvlJc w:val="left"/>
      <w:pPr>
        <w:tabs>
          <w:tab w:val="num" w:pos="357"/>
        </w:tabs>
        <w:ind w:left="357" w:hanging="357"/>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C7656"/>
    <w:multiLevelType w:val="multilevel"/>
    <w:tmpl w:val="A3F2255E"/>
    <w:lvl w:ilvl="0">
      <w:start w:val="1"/>
      <w:numFmt w:val="decimal"/>
      <w:lvlText w:val="%1"/>
      <w:lvlJc w:val="left"/>
      <w:pPr>
        <w:tabs>
          <w:tab w:val="num" w:pos="737"/>
        </w:tabs>
        <w:ind w:left="737" w:hanging="737"/>
      </w:pPr>
      <w:rPr>
        <w:rFonts w:ascii="Arial" w:hAnsi="Arial" w:cs="Times New Roman" w:hint="default"/>
        <w:b/>
        <w:i w:val="0"/>
        <w:sz w:val="22"/>
      </w:rPr>
    </w:lvl>
    <w:lvl w:ilvl="1">
      <w:start w:val="1"/>
      <w:numFmt w:val="decimal"/>
      <w:lvlText w:val="%1.%2"/>
      <w:lvlJc w:val="left"/>
      <w:pPr>
        <w:tabs>
          <w:tab w:val="num" w:pos="737"/>
        </w:tabs>
        <w:ind w:left="737" w:hanging="737"/>
      </w:pPr>
      <w:rPr>
        <w:rFonts w:ascii="Arial" w:hAnsi="Arial" w:cs="Times New Roman" w:hint="default"/>
        <w:b/>
        <w:i w:val="0"/>
        <w:sz w:val="22"/>
      </w:rPr>
    </w:lvl>
    <w:lvl w:ilvl="2">
      <w:start w:val="1"/>
      <w:numFmt w:val="decimal"/>
      <w:lvlText w:val="%1.%2.%3"/>
      <w:lvlJc w:val="left"/>
      <w:pPr>
        <w:tabs>
          <w:tab w:val="num" w:pos="737"/>
        </w:tabs>
        <w:ind w:left="737" w:hanging="737"/>
      </w:pPr>
      <w:rPr>
        <w:rFonts w:ascii="Arial" w:hAnsi="Arial" w:cs="Times New Roman" w:hint="default"/>
        <w:b w:val="0"/>
        <w:i w:val="0"/>
        <w:sz w:val="24"/>
      </w:rPr>
    </w:lvl>
    <w:lvl w:ilvl="3">
      <w:start w:val="1"/>
      <w:numFmt w:val="none"/>
      <w:lvlText w:val=""/>
      <w:lvlJc w:val="left"/>
      <w:pPr>
        <w:tabs>
          <w:tab w:val="num" w:pos="0"/>
        </w:tabs>
        <w:ind w:left="0" w:firstLine="0"/>
      </w:pPr>
      <w:rPr>
        <w:rFonts w:ascii="Arial" w:hAnsi="Arial" w:cs="Times New Roman" w:hint="default"/>
        <w:b/>
        <w:i w:val="0"/>
        <w:sz w:val="22"/>
      </w:rPr>
    </w:lvl>
    <w:lvl w:ilvl="4">
      <w:start w:val="1"/>
      <w:numFmt w:val="lowerLetter"/>
      <w:lvlText w:val="%5)"/>
      <w:lvlJc w:val="left"/>
      <w:pPr>
        <w:tabs>
          <w:tab w:val="num" w:pos="567"/>
        </w:tabs>
        <w:ind w:left="567" w:hanging="567"/>
      </w:pPr>
      <w:rPr>
        <w:rFonts w:ascii="Arial" w:hAnsi="Arial" w:cs="Times New Roman" w:hint="default"/>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567"/>
        </w:tabs>
        <w:ind w:left="567" w:hanging="567"/>
      </w:pPr>
      <w:rPr>
        <w:rFonts w:cs="Times New Roman" w:hint="default"/>
      </w:rPr>
    </w:lvl>
    <w:lvl w:ilvl="6">
      <w:start w:val="1"/>
      <w:numFmt w:val="none"/>
      <w:lvlText w:val=""/>
      <w:lvlJc w:val="left"/>
      <w:pPr>
        <w:tabs>
          <w:tab w:val="num" w:pos="567"/>
        </w:tabs>
        <w:ind w:left="567" w:hanging="567"/>
      </w:pPr>
      <w:rPr>
        <w:rFonts w:ascii="Arial" w:hAnsi="Arial" w:cs="Times New Roman" w:hint="default"/>
        <w:b w:val="0"/>
        <w:i/>
        <w:sz w:val="22"/>
      </w:rPr>
    </w:lvl>
    <w:lvl w:ilvl="7">
      <w:start w:val="1"/>
      <w:numFmt w:val="none"/>
      <w:lvlText w:val=""/>
      <w:lvlJc w:val="left"/>
      <w:pPr>
        <w:tabs>
          <w:tab w:val="num" w:pos="1723"/>
        </w:tabs>
        <w:ind w:left="1723" w:hanging="1440"/>
      </w:pPr>
      <w:rPr>
        <w:rFonts w:cs="Times New Roman" w:hint="default"/>
      </w:rPr>
    </w:lvl>
    <w:lvl w:ilvl="8">
      <w:start w:val="1"/>
      <w:numFmt w:val="none"/>
      <w:lvlText w:val=""/>
      <w:lvlJc w:val="left"/>
      <w:pPr>
        <w:tabs>
          <w:tab w:val="num" w:pos="1867"/>
        </w:tabs>
        <w:ind w:left="1867" w:hanging="1584"/>
      </w:pPr>
      <w:rPr>
        <w:rFonts w:cs="Times New Roman" w:hint="default"/>
      </w:rPr>
    </w:lvl>
  </w:abstractNum>
  <w:abstractNum w:abstractNumId="21" w15:restartNumberingAfterBreak="0">
    <w:nsid w:val="419A71B7"/>
    <w:multiLevelType w:val="hybridMultilevel"/>
    <w:tmpl w:val="8ED2AB22"/>
    <w:lvl w:ilvl="0" w:tplc="886C18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876B6C"/>
    <w:multiLevelType w:val="hybridMultilevel"/>
    <w:tmpl w:val="36500182"/>
    <w:lvl w:ilvl="0" w:tplc="7B585220">
      <w:numFmt w:val="bullet"/>
      <w:lvlText w:val="-"/>
      <w:lvlJc w:val="left"/>
      <w:pPr>
        <w:tabs>
          <w:tab w:val="num" w:pos="360"/>
        </w:tabs>
        <w:ind w:left="360" w:hanging="360"/>
      </w:pPr>
      <w:rPr>
        <w:rFonts w:ascii="Times New Roman" w:eastAsia="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B1E1093"/>
    <w:multiLevelType w:val="hybridMultilevel"/>
    <w:tmpl w:val="226846F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58022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11A060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ACC1E20"/>
    <w:multiLevelType w:val="hybridMultilevel"/>
    <w:tmpl w:val="E9923804"/>
    <w:lvl w:ilvl="0" w:tplc="886C1866">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6DE81C0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E1F6D14"/>
    <w:multiLevelType w:val="hybridMultilevel"/>
    <w:tmpl w:val="C0840BA8"/>
    <w:lvl w:ilvl="0" w:tplc="886C1866">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714F297B"/>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18D04AF"/>
    <w:multiLevelType w:val="hybridMultilevel"/>
    <w:tmpl w:val="C6F05DD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2185DDE"/>
    <w:multiLevelType w:val="hybridMultilevel"/>
    <w:tmpl w:val="F264752A"/>
    <w:lvl w:ilvl="0" w:tplc="7B585220">
      <w:numFmt w:val="bullet"/>
      <w:lvlText w:val="-"/>
      <w:lvlJc w:val="left"/>
      <w:pPr>
        <w:tabs>
          <w:tab w:val="num" w:pos="360"/>
        </w:tabs>
        <w:ind w:left="360" w:hanging="360"/>
      </w:pPr>
      <w:rPr>
        <w:rFonts w:ascii="Times New Roman" w:eastAsia="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49B381E"/>
    <w:multiLevelType w:val="multilevel"/>
    <w:tmpl w:val="5C3275C0"/>
    <w:lvl w:ilvl="0">
      <w:start w:val="1"/>
      <w:numFmt w:val="decimal"/>
      <w:pStyle w:val="PI1"/>
      <w:lvlText w:val="%1."/>
      <w:lvlJc w:val="left"/>
      <w:pPr>
        <w:tabs>
          <w:tab w:val="num" w:pos="737"/>
        </w:tabs>
        <w:ind w:left="737" w:hanging="737"/>
      </w:pPr>
      <w:rPr>
        <w:rFonts w:ascii="Times New Roman" w:hAnsi="Times New Roman" w:cs="Times New Roman" w:hint="default"/>
        <w:b/>
        <w:i w:val="0"/>
        <w:sz w:val="22"/>
      </w:rPr>
    </w:lvl>
    <w:lvl w:ilvl="1">
      <w:start w:val="1"/>
      <w:numFmt w:val="decimal"/>
      <w:pStyle w:val="PI2"/>
      <w:lvlText w:val="%1.%2."/>
      <w:lvlJc w:val="left"/>
      <w:pPr>
        <w:tabs>
          <w:tab w:val="num" w:pos="737"/>
        </w:tabs>
        <w:ind w:left="737" w:hanging="737"/>
      </w:pPr>
      <w:rPr>
        <w:rFonts w:ascii="Times New Roman" w:hAnsi="Times New Roman" w:cs="Times New Roman" w:hint="default"/>
        <w:b/>
        <w:i w:val="0"/>
        <w:sz w:val="22"/>
      </w:rPr>
    </w:lvl>
    <w:lvl w:ilvl="2">
      <w:start w:val="1"/>
      <w:numFmt w:val="decimal"/>
      <w:lvlText w:val="%1.%2.%3."/>
      <w:lvlJc w:val="left"/>
      <w:pPr>
        <w:tabs>
          <w:tab w:val="num" w:pos="737"/>
        </w:tabs>
        <w:ind w:left="737" w:hanging="737"/>
      </w:pPr>
      <w:rPr>
        <w:rFonts w:ascii="Arial" w:hAnsi="Arial" w:cs="Times New Roman" w:hint="default"/>
        <w:b w:val="0"/>
        <w:i w:val="0"/>
        <w:sz w:val="24"/>
      </w:rPr>
    </w:lvl>
    <w:lvl w:ilvl="3">
      <w:start w:val="1"/>
      <w:numFmt w:val="none"/>
      <w:lvlText w:val=""/>
      <w:lvlJc w:val="left"/>
      <w:pPr>
        <w:tabs>
          <w:tab w:val="num" w:pos="0"/>
        </w:tabs>
        <w:ind w:left="0" w:firstLine="0"/>
      </w:pPr>
      <w:rPr>
        <w:rFonts w:ascii="Arial" w:hAnsi="Arial" w:cs="Times New Roman" w:hint="default"/>
        <w:b/>
        <w:i w:val="0"/>
        <w:sz w:val="22"/>
      </w:rPr>
    </w:lvl>
    <w:lvl w:ilvl="4">
      <w:start w:val="1"/>
      <w:numFmt w:val="lowerLetter"/>
      <w:lvlText w:val="%5)"/>
      <w:lvlJc w:val="left"/>
      <w:pPr>
        <w:tabs>
          <w:tab w:val="num" w:pos="567"/>
        </w:tabs>
        <w:ind w:left="567" w:hanging="567"/>
      </w:pPr>
      <w:rPr>
        <w:rFonts w:ascii="Arial" w:hAnsi="Arial" w:cs="Times New Roman" w:hint="default"/>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567"/>
        </w:tabs>
        <w:ind w:left="567" w:hanging="567"/>
      </w:pPr>
      <w:rPr>
        <w:rFonts w:cs="Times New Roman" w:hint="default"/>
      </w:rPr>
    </w:lvl>
    <w:lvl w:ilvl="6">
      <w:start w:val="1"/>
      <w:numFmt w:val="none"/>
      <w:lvlText w:val=""/>
      <w:lvlJc w:val="left"/>
      <w:pPr>
        <w:tabs>
          <w:tab w:val="num" w:pos="567"/>
        </w:tabs>
        <w:ind w:left="567" w:hanging="567"/>
      </w:pPr>
      <w:rPr>
        <w:rFonts w:ascii="Arial" w:hAnsi="Arial" w:cs="Times New Roman" w:hint="default"/>
        <w:b w:val="0"/>
        <w:i/>
        <w:sz w:val="22"/>
      </w:rPr>
    </w:lvl>
    <w:lvl w:ilvl="7">
      <w:start w:val="1"/>
      <w:numFmt w:val="none"/>
      <w:lvlText w:val=""/>
      <w:lvlJc w:val="left"/>
      <w:pPr>
        <w:tabs>
          <w:tab w:val="num" w:pos="1723"/>
        </w:tabs>
        <w:ind w:left="1723" w:hanging="1440"/>
      </w:pPr>
      <w:rPr>
        <w:rFonts w:cs="Times New Roman" w:hint="default"/>
      </w:rPr>
    </w:lvl>
    <w:lvl w:ilvl="8">
      <w:start w:val="1"/>
      <w:numFmt w:val="none"/>
      <w:lvlText w:val=""/>
      <w:lvlJc w:val="left"/>
      <w:pPr>
        <w:tabs>
          <w:tab w:val="num" w:pos="1867"/>
        </w:tabs>
        <w:ind w:left="1867" w:hanging="1584"/>
      </w:pPr>
      <w:rPr>
        <w:rFonts w:cs="Times New Roman" w:hint="default"/>
      </w:rPr>
    </w:lvl>
  </w:abstractNum>
  <w:abstractNum w:abstractNumId="33" w15:restartNumberingAfterBreak="0">
    <w:nsid w:val="7870341D"/>
    <w:multiLevelType w:val="hybridMultilevel"/>
    <w:tmpl w:val="E9FC19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940839898">
    <w:abstractNumId w:val="19"/>
  </w:num>
  <w:num w:numId="2" w16cid:durableId="80298728">
    <w:abstractNumId w:val="9"/>
  </w:num>
  <w:num w:numId="3" w16cid:durableId="1291519636">
    <w:abstractNumId w:val="7"/>
  </w:num>
  <w:num w:numId="4" w16cid:durableId="3747966">
    <w:abstractNumId w:val="6"/>
  </w:num>
  <w:num w:numId="5" w16cid:durableId="1541746083">
    <w:abstractNumId w:val="5"/>
  </w:num>
  <w:num w:numId="6" w16cid:durableId="1234045089">
    <w:abstractNumId w:val="4"/>
  </w:num>
  <w:num w:numId="7" w16cid:durableId="900167002">
    <w:abstractNumId w:val="8"/>
  </w:num>
  <w:num w:numId="8" w16cid:durableId="1474330510">
    <w:abstractNumId w:val="3"/>
  </w:num>
  <w:num w:numId="9" w16cid:durableId="1594821201">
    <w:abstractNumId w:val="2"/>
  </w:num>
  <w:num w:numId="10" w16cid:durableId="1238785377">
    <w:abstractNumId w:val="1"/>
  </w:num>
  <w:num w:numId="11" w16cid:durableId="1677924081">
    <w:abstractNumId w:val="0"/>
  </w:num>
  <w:num w:numId="12" w16cid:durableId="1721707205">
    <w:abstractNumId w:val="32"/>
  </w:num>
  <w:num w:numId="13" w16cid:durableId="1586064073">
    <w:abstractNumId w:val="20"/>
  </w:num>
  <w:num w:numId="14" w16cid:durableId="1412704167">
    <w:abstractNumId w:val="27"/>
  </w:num>
  <w:num w:numId="15" w16cid:durableId="1650287812">
    <w:abstractNumId w:val="29"/>
  </w:num>
  <w:num w:numId="16" w16cid:durableId="1763451909">
    <w:abstractNumId w:val="25"/>
  </w:num>
  <w:num w:numId="17" w16cid:durableId="1171874053">
    <w:abstractNumId w:val="24"/>
  </w:num>
  <w:num w:numId="18" w16cid:durableId="1225292598">
    <w:abstractNumId w:val="30"/>
  </w:num>
  <w:num w:numId="19" w16cid:durableId="1740133450">
    <w:abstractNumId w:val="23"/>
  </w:num>
  <w:num w:numId="20" w16cid:durableId="1450667391">
    <w:abstractNumId w:val="10"/>
  </w:num>
  <w:num w:numId="21" w16cid:durableId="1403720026">
    <w:abstractNumId w:val="12"/>
  </w:num>
  <w:num w:numId="22" w16cid:durableId="1008092874">
    <w:abstractNumId w:val="31"/>
  </w:num>
  <w:num w:numId="23" w16cid:durableId="1910965710">
    <w:abstractNumId w:val="14"/>
  </w:num>
  <w:num w:numId="24" w16cid:durableId="1545369454">
    <w:abstractNumId w:val="31"/>
  </w:num>
  <w:num w:numId="25" w16cid:durableId="152645686">
    <w:abstractNumId w:val="14"/>
  </w:num>
  <w:num w:numId="26" w16cid:durableId="1353335025">
    <w:abstractNumId w:val="31"/>
  </w:num>
  <w:num w:numId="27" w16cid:durableId="938677390">
    <w:abstractNumId w:val="14"/>
  </w:num>
  <w:num w:numId="28" w16cid:durableId="2080519309">
    <w:abstractNumId w:val="16"/>
  </w:num>
  <w:num w:numId="29" w16cid:durableId="536047288">
    <w:abstractNumId w:val="32"/>
  </w:num>
  <w:num w:numId="30" w16cid:durableId="4400598">
    <w:abstractNumId w:val="11"/>
  </w:num>
  <w:num w:numId="31" w16cid:durableId="982854937">
    <w:abstractNumId w:val="31"/>
  </w:num>
  <w:num w:numId="32" w16cid:durableId="1488933545">
    <w:abstractNumId w:val="33"/>
  </w:num>
  <w:num w:numId="33" w16cid:durableId="790906237">
    <w:abstractNumId w:val="18"/>
  </w:num>
  <w:num w:numId="34" w16cid:durableId="1502499822">
    <w:abstractNumId w:val="22"/>
  </w:num>
  <w:num w:numId="35" w16cid:durableId="7230643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4995828">
    <w:abstractNumId w:val="28"/>
  </w:num>
  <w:num w:numId="37" w16cid:durableId="128329203">
    <w:abstractNumId w:val="13"/>
  </w:num>
  <w:num w:numId="38" w16cid:durableId="2097700949">
    <w:abstractNumId w:val="26"/>
  </w:num>
  <w:num w:numId="39" w16cid:durableId="1236278109">
    <w:abstractNumId w:val="15"/>
  </w:num>
  <w:num w:numId="40" w16cid:durableId="911934130">
    <w:abstractNumId w:val="17"/>
  </w:num>
  <w:num w:numId="41" w16cid:durableId="1353721259">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98"/>
    <w:rsid w:val="000027B4"/>
    <w:rsid w:val="00002AC3"/>
    <w:rsid w:val="00003469"/>
    <w:rsid w:val="00004B73"/>
    <w:rsid w:val="000067F3"/>
    <w:rsid w:val="00006985"/>
    <w:rsid w:val="00006C65"/>
    <w:rsid w:val="000155AB"/>
    <w:rsid w:val="0001596E"/>
    <w:rsid w:val="00015AD5"/>
    <w:rsid w:val="000160B7"/>
    <w:rsid w:val="000167C0"/>
    <w:rsid w:val="00023629"/>
    <w:rsid w:val="00025381"/>
    <w:rsid w:val="00027EFC"/>
    <w:rsid w:val="00030677"/>
    <w:rsid w:val="00031DA4"/>
    <w:rsid w:val="00034D0E"/>
    <w:rsid w:val="00034DE0"/>
    <w:rsid w:val="000431DE"/>
    <w:rsid w:val="00046845"/>
    <w:rsid w:val="00052E2F"/>
    <w:rsid w:val="00057789"/>
    <w:rsid w:val="00062FB9"/>
    <w:rsid w:val="000652C5"/>
    <w:rsid w:val="00066AE2"/>
    <w:rsid w:val="00066D76"/>
    <w:rsid w:val="0007119E"/>
    <w:rsid w:val="000711FA"/>
    <w:rsid w:val="00074068"/>
    <w:rsid w:val="0007718C"/>
    <w:rsid w:val="00077B41"/>
    <w:rsid w:val="00080F4C"/>
    <w:rsid w:val="0008331A"/>
    <w:rsid w:val="00094D7D"/>
    <w:rsid w:val="00096B18"/>
    <w:rsid w:val="00097162"/>
    <w:rsid w:val="000A0EBA"/>
    <w:rsid w:val="000A1149"/>
    <w:rsid w:val="000A3469"/>
    <w:rsid w:val="000A3F4B"/>
    <w:rsid w:val="000A56AC"/>
    <w:rsid w:val="000A6285"/>
    <w:rsid w:val="000A68D9"/>
    <w:rsid w:val="000A6D40"/>
    <w:rsid w:val="000A6E64"/>
    <w:rsid w:val="000B7262"/>
    <w:rsid w:val="000C0B5C"/>
    <w:rsid w:val="000C367B"/>
    <w:rsid w:val="000C455C"/>
    <w:rsid w:val="000C5ECE"/>
    <w:rsid w:val="000C6219"/>
    <w:rsid w:val="000C6359"/>
    <w:rsid w:val="000C7FD0"/>
    <w:rsid w:val="000D26EB"/>
    <w:rsid w:val="000D4648"/>
    <w:rsid w:val="000D74C4"/>
    <w:rsid w:val="000E07AB"/>
    <w:rsid w:val="000E0802"/>
    <w:rsid w:val="000E38FE"/>
    <w:rsid w:val="000E48EE"/>
    <w:rsid w:val="000E54F1"/>
    <w:rsid w:val="000E58C8"/>
    <w:rsid w:val="000E5B19"/>
    <w:rsid w:val="000E676A"/>
    <w:rsid w:val="000F5E95"/>
    <w:rsid w:val="0010510C"/>
    <w:rsid w:val="00105985"/>
    <w:rsid w:val="001068D5"/>
    <w:rsid w:val="001105AF"/>
    <w:rsid w:val="00111C56"/>
    <w:rsid w:val="00114BD6"/>
    <w:rsid w:val="00115A02"/>
    <w:rsid w:val="00116B82"/>
    <w:rsid w:val="001229BC"/>
    <w:rsid w:val="00122E98"/>
    <w:rsid w:val="0012340D"/>
    <w:rsid w:val="0012386E"/>
    <w:rsid w:val="0012456E"/>
    <w:rsid w:val="001345E6"/>
    <w:rsid w:val="001409AB"/>
    <w:rsid w:val="00140F45"/>
    <w:rsid w:val="00141625"/>
    <w:rsid w:val="001425D3"/>
    <w:rsid w:val="00142EEE"/>
    <w:rsid w:val="001431C1"/>
    <w:rsid w:val="00145606"/>
    <w:rsid w:val="0015082B"/>
    <w:rsid w:val="0015209A"/>
    <w:rsid w:val="001542AF"/>
    <w:rsid w:val="00156095"/>
    <w:rsid w:val="001661A5"/>
    <w:rsid w:val="00170B27"/>
    <w:rsid w:val="001737EF"/>
    <w:rsid w:val="00175E8E"/>
    <w:rsid w:val="00176A36"/>
    <w:rsid w:val="00176FD1"/>
    <w:rsid w:val="00177162"/>
    <w:rsid w:val="0018033A"/>
    <w:rsid w:val="00182493"/>
    <w:rsid w:val="001835C7"/>
    <w:rsid w:val="001839F5"/>
    <w:rsid w:val="001849B4"/>
    <w:rsid w:val="0018691E"/>
    <w:rsid w:val="001901D9"/>
    <w:rsid w:val="00193E5B"/>
    <w:rsid w:val="001971F0"/>
    <w:rsid w:val="001A0814"/>
    <w:rsid w:val="001A7AD4"/>
    <w:rsid w:val="001B0760"/>
    <w:rsid w:val="001B0A3E"/>
    <w:rsid w:val="001B5220"/>
    <w:rsid w:val="001B5975"/>
    <w:rsid w:val="001B7E76"/>
    <w:rsid w:val="001C478E"/>
    <w:rsid w:val="001C6DCE"/>
    <w:rsid w:val="001C7852"/>
    <w:rsid w:val="001D4005"/>
    <w:rsid w:val="001D5BB1"/>
    <w:rsid w:val="001E0F83"/>
    <w:rsid w:val="001E1040"/>
    <w:rsid w:val="001E46EF"/>
    <w:rsid w:val="001E4744"/>
    <w:rsid w:val="001E4D7D"/>
    <w:rsid w:val="001E5F9F"/>
    <w:rsid w:val="001F1FB3"/>
    <w:rsid w:val="001F2712"/>
    <w:rsid w:val="001F58A4"/>
    <w:rsid w:val="001F67EB"/>
    <w:rsid w:val="001F79BE"/>
    <w:rsid w:val="00201AFF"/>
    <w:rsid w:val="0020470A"/>
    <w:rsid w:val="00204B29"/>
    <w:rsid w:val="002079A4"/>
    <w:rsid w:val="00212EC2"/>
    <w:rsid w:val="002139F9"/>
    <w:rsid w:val="00214A93"/>
    <w:rsid w:val="00221112"/>
    <w:rsid w:val="0022280B"/>
    <w:rsid w:val="00223F56"/>
    <w:rsid w:val="0022457B"/>
    <w:rsid w:val="0022792B"/>
    <w:rsid w:val="00232C0D"/>
    <w:rsid w:val="00234C9C"/>
    <w:rsid w:val="00242555"/>
    <w:rsid w:val="00245F32"/>
    <w:rsid w:val="002537AC"/>
    <w:rsid w:val="00260346"/>
    <w:rsid w:val="00263C74"/>
    <w:rsid w:val="00270346"/>
    <w:rsid w:val="00271AB5"/>
    <w:rsid w:val="00274F97"/>
    <w:rsid w:val="00280576"/>
    <w:rsid w:val="00281F55"/>
    <w:rsid w:val="00282175"/>
    <w:rsid w:val="00286E03"/>
    <w:rsid w:val="002875E5"/>
    <w:rsid w:val="00287F76"/>
    <w:rsid w:val="0029281D"/>
    <w:rsid w:val="00292E8E"/>
    <w:rsid w:val="00296FA2"/>
    <w:rsid w:val="002A5182"/>
    <w:rsid w:val="002A5662"/>
    <w:rsid w:val="002A7A0C"/>
    <w:rsid w:val="002B2AF2"/>
    <w:rsid w:val="002C700A"/>
    <w:rsid w:val="002D0504"/>
    <w:rsid w:val="002D3611"/>
    <w:rsid w:val="002D3728"/>
    <w:rsid w:val="002D4B57"/>
    <w:rsid w:val="002D533E"/>
    <w:rsid w:val="002D753A"/>
    <w:rsid w:val="002E06A6"/>
    <w:rsid w:val="002E1ECA"/>
    <w:rsid w:val="002E224A"/>
    <w:rsid w:val="002E22A3"/>
    <w:rsid w:val="002F1086"/>
    <w:rsid w:val="002F18FD"/>
    <w:rsid w:val="002F61AD"/>
    <w:rsid w:val="002F65B7"/>
    <w:rsid w:val="00300119"/>
    <w:rsid w:val="00300E39"/>
    <w:rsid w:val="003025A9"/>
    <w:rsid w:val="003038A0"/>
    <w:rsid w:val="00305932"/>
    <w:rsid w:val="00307BFD"/>
    <w:rsid w:val="003104E1"/>
    <w:rsid w:val="00311000"/>
    <w:rsid w:val="00312A00"/>
    <w:rsid w:val="003142E8"/>
    <w:rsid w:val="0031590A"/>
    <w:rsid w:val="003227B9"/>
    <w:rsid w:val="0032375C"/>
    <w:rsid w:val="00327A10"/>
    <w:rsid w:val="0033015D"/>
    <w:rsid w:val="00331138"/>
    <w:rsid w:val="0033297E"/>
    <w:rsid w:val="0033398A"/>
    <w:rsid w:val="00333C91"/>
    <w:rsid w:val="003340AC"/>
    <w:rsid w:val="00334AD7"/>
    <w:rsid w:val="00335122"/>
    <w:rsid w:val="00336296"/>
    <w:rsid w:val="003446F3"/>
    <w:rsid w:val="0034707B"/>
    <w:rsid w:val="003508FC"/>
    <w:rsid w:val="00353813"/>
    <w:rsid w:val="00355312"/>
    <w:rsid w:val="00356411"/>
    <w:rsid w:val="00357722"/>
    <w:rsid w:val="003602A9"/>
    <w:rsid w:val="0036041F"/>
    <w:rsid w:val="00363A46"/>
    <w:rsid w:val="00363C3B"/>
    <w:rsid w:val="00366C9E"/>
    <w:rsid w:val="0037271D"/>
    <w:rsid w:val="003731F7"/>
    <w:rsid w:val="00373EA2"/>
    <w:rsid w:val="0037617C"/>
    <w:rsid w:val="00382116"/>
    <w:rsid w:val="00383503"/>
    <w:rsid w:val="00386186"/>
    <w:rsid w:val="003A0EDE"/>
    <w:rsid w:val="003A6074"/>
    <w:rsid w:val="003B0B5C"/>
    <w:rsid w:val="003B0DDF"/>
    <w:rsid w:val="003B0F83"/>
    <w:rsid w:val="003B3E91"/>
    <w:rsid w:val="003C29A9"/>
    <w:rsid w:val="003C4ED8"/>
    <w:rsid w:val="003C56AA"/>
    <w:rsid w:val="003C6EBE"/>
    <w:rsid w:val="003D597C"/>
    <w:rsid w:val="003E20C0"/>
    <w:rsid w:val="003E37EB"/>
    <w:rsid w:val="003F41B2"/>
    <w:rsid w:val="003F52A2"/>
    <w:rsid w:val="004002A4"/>
    <w:rsid w:val="0040070D"/>
    <w:rsid w:val="00400D01"/>
    <w:rsid w:val="00401E8E"/>
    <w:rsid w:val="004070A2"/>
    <w:rsid w:val="0041094D"/>
    <w:rsid w:val="00412237"/>
    <w:rsid w:val="00412B47"/>
    <w:rsid w:val="00412CD8"/>
    <w:rsid w:val="00414539"/>
    <w:rsid w:val="0042039C"/>
    <w:rsid w:val="00425829"/>
    <w:rsid w:val="00425B75"/>
    <w:rsid w:val="00430BAA"/>
    <w:rsid w:val="004356AE"/>
    <w:rsid w:val="00440F90"/>
    <w:rsid w:val="00442E59"/>
    <w:rsid w:val="0044385D"/>
    <w:rsid w:val="00444A95"/>
    <w:rsid w:val="00451ABC"/>
    <w:rsid w:val="00453A4F"/>
    <w:rsid w:val="00453C59"/>
    <w:rsid w:val="0045756F"/>
    <w:rsid w:val="00460DB9"/>
    <w:rsid w:val="00461A0A"/>
    <w:rsid w:val="00461B04"/>
    <w:rsid w:val="00463957"/>
    <w:rsid w:val="00471A43"/>
    <w:rsid w:val="00473ACD"/>
    <w:rsid w:val="00476C75"/>
    <w:rsid w:val="004845D5"/>
    <w:rsid w:val="00486015"/>
    <w:rsid w:val="00487464"/>
    <w:rsid w:val="00491A97"/>
    <w:rsid w:val="00494F01"/>
    <w:rsid w:val="0049502F"/>
    <w:rsid w:val="004B3307"/>
    <w:rsid w:val="004B463A"/>
    <w:rsid w:val="004B629F"/>
    <w:rsid w:val="004C7089"/>
    <w:rsid w:val="004C74CA"/>
    <w:rsid w:val="004D06D7"/>
    <w:rsid w:val="004D58BF"/>
    <w:rsid w:val="004E1349"/>
    <w:rsid w:val="004E2043"/>
    <w:rsid w:val="004F281A"/>
    <w:rsid w:val="004F3B11"/>
    <w:rsid w:val="004F4BBB"/>
    <w:rsid w:val="00510484"/>
    <w:rsid w:val="00512914"/>
    <w:rsid w:val="00513936"/>
    <w:rsid w:val="00516A44"/>
    <w:rsid w:val="0052004C"/>
    <w:rsid w:val="0052017F"/>
    <w:rsid w:val="00521A79"/>
    <w:rsid w:val="00522EEE"/>
    <w:rsid w:val="0052720C"/>
    <w:rsid w:val="005332E8"/>
    <w:rsid w:val="00536612"/>
    <w:rsid w:val="0053665D"/>
    <w:rsid w:val="00542D23"/>
    <w:rsid w:val="005431DD"/>
    <w:rsid w:val="00546B13"/>
    <w:rsid w:val="0056611A"/>
    <w:rsid w:val="0057367B"/>
    <w:rsid w:val="00574BA9"/>
    <w:rsid w:val="00574D0A"/>
    <w:rsid w:val="00576E82"/>
    <w:rsid w:val="005774CD"/>
    <w:rsid w:val="00577C41"/>
    <w:rsid w:val="00582570"/>
    <w:rsid w:val="005828AC"/>
    <w:rsid w:val="0059073F"/>
    <w:rsid w:val="0059593C"/>
    <w:rsid w:val="005A3FC2"/>
    <w:rsid w:val="005A4C50"/>
    <w:rsid w:val="005A656F"/>
    <w:rsid w:val="005A75B8"/>
    <w:rsid w:val="005B145E"/>
    <w:rsid w:val="005B28E9"/>
    <w:rsid w:val="005B7108"/>
    <w:rsid w:val="005C087B"/>
    <w:rsid w:val="005C19F8"/>
    <w:rsid w:val="005C1AD5"/>
    <w:rsid w:val="005C36DA"/>
    <w:rsid w:val="005C3B6C"/>
    <w:rsid w:val="005C6244"/>
    <w:rsid w:val="005D300F"/>
    <w:rsid w:val="005D41BD"/>
    <w:rsid w:val="005D619E"/>
    <w:rsid w:val="005E1AE9"/>
    <w:rsid w:val="005E44DD"/>
    <w:rsid w:val="005E4E5C"/>
    <w:rsid w:val="006004E8"/>
    <w:rsid w:val="00601EEA"/>
    <w:rsid w:val="00602FE3"/>
    <w:rsid w:val="00603F35"/>
    <w:rsid w:val="00604607"/>
    <w:rsid w:val="00607501"/>
    <w:rsid w:val="00620245"/>
    <w:rsid w:val="0064007D"/>
    <w:rsid w:val="0064381B"/>
    <w:rsid w:val="00644376"/>
    <w:rsid w:val="0064461C"/>
    <w:rsid w:val="00644812"/>
    <w:rsid w:val="00644F90"/>
    <w:rsid w:val="0064628C"/>
    <w:rsid w:val="00647CD6"/>
    <w:rsid w:val="00652296"/>
    <w:rsid w:val="00653110"/>
    <w:rsid w:val="006568A7"/>
    <w:rsid w:val="0066071A"/>
    <w:rsid w:val="00660A47"/>
    <w:rsid w:val="00660C4A"/>
    <w:rsid w:val="006649E0"/>
    <w:rsid w:val="006651E6"/>
    <w:rsid w:val="006720EE"/>
    <w:rsid w:val="006727D6"/>
    <w:rsid w:val="00673A39"/>
    <w:rsid w:val="006745A8"/>
    <w:rsid w:val="0068050B"/>
    <w:rsid w:val="00685FD8"/>
    <w:rsid w:val="006910E8"/>
    <w:rsid w:val="0069365F"/>
    <w:rsid w:val="006944FA"/>
    <w:rsid w:val="006954F0"/>
    <w:rsid w:val="0069723B"/>
    <w:rsid w:val="00697321"/>
    <w:rsid w:val="006A0533"/>
    <w:rsid w:val="006A0B4D"/>
    <w:rsid w:val="006A1A60"/>
    <w:rsid w:val="006B15DD"/>
    <w:rsid w:val="006B34B4"/>
    <w:rsid w:val="006B72C9"/>
    <w:rsid w:val="006C492B"/>
    <w:rsid w:val="006D19F8"/>
    <w:rsid w:val="006D2FF7"/>
    <w:rsid w:val="006D6554"/>
    <w:rsid w:val="006D68EB"/>
    <w:rsid w:val="006D6DF7"/>
    <w:rsid w:val="006E291A"/>
    <w:rsid w:val="006E485A"/>
    <w:rsid w:val="006E4F31"/>
    <w:rsid w:val="006F08E4"/>
    <w:rsid w:val="006F3885"/>
    <w:rsid w:val="006F4840"/>
    <w:rsid w:val="006F547B"/>
    <w:rsid w:val="00705461"/>
    <w:rsid w:val="00710806"/>
    <w:rsid w:val="00717DD9"/>
    <w:rsid w:val="00725627"/>
    <w:rsid w:val="00730B7F"/>
    <w:rsid w:val="00734D19"/>
    <w:rsid w:val="0073539F"/>
    <w:rsid w:val="00743A49"/>
    <w:rsid w:val="00747FF4"/>
    <w:rsid w:val="00750000"/>
    <w:rsid w:val="00757DC1"/>
    <w:rsid w:val="00764399"/>
    <w:rsid w:val="00772641"/>
    <w:rsid w:val="00772B1A"/>
    <w:rsid w:val="00772C4D"/>
    <w:rsid w:val="00773E68"/>
    <w:rsid w:val="00777471"/>
    <w:rsid w:val="00783E36"/>
    <w:rsid w:val="0078476D"/>
    <w:rsid w:val="007A4446"/>
    <w:rsid w:val="007A4518"/>
    <w:rsid w:val="007C2EDA"/>
    <w:rsid w:val="007C5149"/>
    <w:rsid w:val="007D1C78"/>
    <w:rsid w:val="007D65E9"/>
    <w:rsid w:val="007D7AE5"/>
    <w:rsid w:val="007E5EEF"/>
    <w:rsid w:val="007E67A8"/>
    <w:rsid w:val="007E7D3A"/>
    <w:rsid w:val="007F07F3"/>
    <w:rsid w:val="007F088F"/>
    <w:rsid w:val="007F12F2"/>
    <w:rsid w:val="00800FEC"/>
    <w:rsid w:val="0080439A"/>
    <w:rsid w:val="00810861"/>
    <w:rsid w:val="00810910"/>
    <w:rsid w:val="008144C2"/>
    <w:rsid w:val="008217EE"/>
    <w:rsid w:val="00823E98"/>
    <w:rsid w:val="00824CAE"/>
    <w:rsid w:val="0082704C"/>
    <w:rsid w:val="00832C65"/>
    <w:rsid w:val="00841828"/>
    <w:rsid w:val="00844B45"/>
    <w:rsid w:val="00860C11"/>
    <w:rsid w:val="00862300"/>
    <w:rsid w:val="00862904"/>
    <w:rsid w:val="00862E53"/>
    <w:rsid w:val="008665BD"/>
    <w:rsid w:val="00867F27"/>
    <w:rsid w:val="008729D5"/>
    <w:rsid w:val="008735D9"/>
    <w:rsid w:val="00875F07"/>
    <w:rsid w:val="008801D2"/>
    <w:rsid w:val="0089031F"/>
    <w:rsid w:val="008A0896"/>
    <w:rsid w:val="008A1CA1"/>
    <w:rsid w:val="008A1D4A"/>
    <w:rsid w:val="008B035D"/>
    <w:rsid w:val="008B0D01"/>
    <w:rsid w:val="008B21E9"/>
    <w:rsid w:val="008B7224"/>
    <w:rsid w:val="008C4326"/>
    <w:rsid w:val="008C5727"/>
    <w:rsid w:val="008C7AE7"/>
    <w:rsid w:val="008D2D63"/>
    <w:rsid w:val="008D3A5D"/>
    <w:rsid w:val="008D556B"/>
    <w:rsid w:val="008D6435"/>
    <w:rsid w:val="008D7FD9"/>
    <w:rsid w:val="008E089D"/>
    <w:rsid w:val="008E479A"/>
    <w:rsid w:val="008E6B66"/>
    <w:rsid w:val="008E7BE1"/>
    <w:rsid w:val="008E7FB1"/>
    <w:rsid w:val="008F1584"/>
    <w:rsid w:val="00900067"/>
    <w:rsid w:val="00904265"/>
    <w:rsid w:val="00904994"/>
    <w:rsid w:val="0090758B"/>
    <w:rsid w:val="00911CDA"/>
    <w:rsid w:val="00916D03"/>
    <w:rsid w:val="009233A9"/>
    <w:rsid w:val="00923CB2"/>
    <w:rsid w:val="00926D75"/>
    <w:rsid w:val="009276F3"/>
    <w:rsid w:val="009312F7"/>
    <w:rsid w:val="009322BE"/>
    <w:rsid w:val="00932A6A"/>
    <w:rsid w:val="009330A0"/>
    <w:rsid w:val="0093696F"/>
    <w:rsid w:val="009375C6"/>
    <w:rsid w:val="00944560"/>
    <w:rsid w:val="00945B59"/>
    <w:rsid w:val="009468E7"/>
    <w:rsid w:val="00953254"/>
    <w:rsid w:val="009542B5"/>
    <w:rsid w:val="0096218F"/>
    <w:rsid w:val="00963C97"/>
    <w:rsid w:val="009677AC"/>
    <w:rsid w:val="00971061"/>
    <w:rsid w:val="00972E44"/>
    <w:rsid w:val="00975A10"/>
    <w:rsid w:val="00977BAF"/>
    <w:rsid w:val="00982581"/>
    <w:rsid w:val="00992141"/>
    <w:rsid w:val="00992F28"/>
    <w:rsid w:val="00992FC2"/>
    <w:rsid w:val="00995905"/>
    <w:rsid w:val="009A4AA4"/>
    <w:rsid w:val="009A7CC1"/>
    <w:rsid w:val="009B3406"/>
    <w:rsid w:val="009B7788"/>
    <w:rsid w:val="009B794D"/>
    <w:rsid w:val="009B7BD1"/>
    <w:rsid w:val="009C1048"/>
    <w:rsid w:val="009C163C"/>
    <w:rsid w:val="009C1D02"/>
    <w:rsid w:val="009C6268"/>
    <w:rsid w:val="009E2677"/>
    <w:rsid w:val="009E4870"/>
    <w:rsid w:val="009F3549"/>
    <w:rsid w:val="009F3E0A"/>
    <w:rsid w:val="00A00764"/>
    <w:rsid w:val="00A02D20"/>
    <w:rsid w:val="00A036A4"/>
    <w:rsid w:val="00A14826"/>
    <w:rsid w:val="00A17866"/>
    <w:rsid w:val="00A2281F"/>
    <w:rsid w:val="00A2697D"/>
    <w:rsid w:val="00A30C83"/>
    <w:rsid w:val="00A33F29"/>
    <w:rsid w:val="00A35D54"/>
    <w:rsid w:val="00A37906"/>
    <w:rsid w:val="00A5110B"/>
    <w:rsid w:val="00A51669"/>
    <w:rsid w:val="00A56A88"/>
    <w:rsid w:val="00A573B6"/>
    <w:rsid w:val="00A60702"/>
    <w:rsid w:val="00A628B4"/>
    <w:rsid w:val="00A66496"/>
    <w:rsid w:val="00A66A31"/>
    <w:rsid w:val="00A71F36"/>
    <w:rsid w:val="00A74444"/>
    <w:rsid w:val="00A7577A"/>
    <w:rsid w:val="00A75AF2"/>
    <w:rsid w:val="00A75EC0"/>
    <w:rsid w:val="00A76D5F"/>
    <w:rsid w:val="00A813E3"/>
    <w:rsid w:val="00A8463B"/>
    <w:rsid w:val="00A90B09"/>
    <w:rsid w:val="00A9155F"/>
    <w:rsid w:val="00A93E10"/>
    <w:rsid w:val="00A93E79"/>
    <w:rsid w:val="00A94FCE"/>
    <w:rsid w:val="00AA1F69"/>
    <w:rsid w:val="00AA2B89"/>
    <w:rsid w:val="00AA2E37"/>
    <w:rsid w:val="00AA4198"/>
    <w:rsid w:val="00AA643F"/>
    <w:rsid w:val="00AA6584"/>
    <w:rsid w:val="00AB588E"/>
    <w:rsid w:val="00AB6323"/>
    <w:rsid w:val="00AC1F8C"/>
    <w:rsid w:val="00AC3C59"/>
    <w:rsid w:val="00AC54EC"/>
    <w:rsid w:val="00AC70EE"/>
    <w:rsid w:val="00AD0D11"/>
    <w:rsid w:val="00AD583A"/>
    <w:rsid w:val="00AD588E"/>
    <w:rsid w:val="00AE1C0B"/>
    <w:rsid w:val="00AE5ECB"/>
    <w:rsid w:val="00AE7F0C"/>
    <w:rsid w:val="00AF1923"/>
    <w:rsid w:val="00AF4784"/>
    <w:rsid w:val="00B0485F"/>
    <w:rsid w:val="00B05585"/>
    <w:rsid w:val="00B05F4D"/>
    <w:rsid w:val="00B1131D"/>
    <w:rsid w:val="00B11BEA"/>
    <w:rsid w:val="00B12915"/>
    <w:rsid w:val="00B133CF"/>
    <w:rsid w:val="00B1533F"/>
    <w:rsid w:val="00B15929"/>
    <w:rsid w:val="00B20D8D"/>
    <w:rsid w:val="00B24D57"/>
    <w:rsid w:val="00B26113"/>
    <w:rsid w:val="00B33899"/>
    <w:rsid w:val="00B37F85"/>
    <w:rsid w:val="00B41B29"/>
    <w:rsid w:val="00B421D8"/>
    <w:rsid w:val="00B43A5A"/>
    <w:rsid w:val="00B45EF1"/>
    <w:rsid w:val="00B464DA"/>
    <w:rsid w:val="00B471CE"/>
    <w:rsid w:val="00B47970"/>
    <w:rsid w:val="00B51AEE"/>
    <w:rsid w:val="00B52B82"/>
    <w:rsid w:val="00B53B12"/>
    <w:rsid w:val="00B54604"/>
    <w:rsid w:val="00B56ECE"/>
    <w:rsid w:val="00B572B5"/>
    <w:rsid w:val="00B60CB0"/>
    <w:rsid w:val="00B64155"/>
    <w:rsid w:val="00B67A24"/>
    <w:rsid w:val="00B70075"/>
    <w:rsid w:val="00B7052E"/>
    <w:rsid w:val="00B72A91"/>
    <w:rsid w:val="00B72AFE"/>
    <w:rsid w:val="00B7406B"/>
    <w:rsid w:val="00B77F29"/>
    <w:rsid w:val="00B82F54"/>
    <w:rsid w:val="00B85DD9"/>
    <w:rsid w:val="00B86B1C"/>
    <w:rsid w:val="00BA0F08"/>
    <w:rsid w:val="00BA1ED6"/>
    <w:rsid w:val="00BA509A"/>
    <w:rsid w:val="00BA5B97"/>
    <w:rsid w:val="00BC037E"/>
    <w:rsid w:val="00BC0A27"/>
    <w:rsid w:val="00BC2FF2"/>
    <w:rsid w:val="00BD162A"/>
    <w:rsid w:val="00BD2FB0"/>
    <w:rsid w:val="00BD7F97"/>
    <w:rsid w:val="00BE1697"/>
    <w:rsid w:val="00BE2846"/>
    <w:rsid w:val="00BE30A4"/>
    <w:rsid w:val="00BE33E5"/>
    <w:rsid w:val="00BE572D"/>
    <w:rsid w:val="00BE68CC"/>
    <w:rsid w:val="00BF4036"/>
    <w:rsid w:val="00BF5216"/>
    <w:rsid w:val="00BF66D3"/>
    <w:rsid w:val="00C056B1"/>
    <w:rsid w:val="00C0601C"/>
    <w:rsid w:val="00C12A56"/>
    <w:rsid w:val="00C16032"/>
    <w:rsid w:val="00C16F02"/>
    <w:rsid w:val="00C22543"/>
    <w:rsid w:val="00C23395"/>
    <w:rsid w:val="00C24B7C"/>
    <w:rsid w:val="00C264BF"/>
    <w:rsid w:val="00C26A35"/>
    <w:rsid w:val="00C459E0"/>
    <w:rsid w:val="00C46918"/>
    <w:rsid w:val="00C500F5"/>
    <w:rsid w:val="00C51209"/>
    <w:rsid w:val="00C5335D"/>
    <w:rsid w:val="00C5756F"/>
    <w:rsid w:val="00C62FFA"/>
    <w:rsid w:val="00C63658"/>
    <w:rsid w:val="00C63DB2"/>
    <w:rsid w:val="00C66AB6"/>
    <w:rsid w:val="00C676E0"/>
    <w:rsid w:val="00C70740"/>
    <w:rsid w:val="00C71203"/>
    <w:rsid w:val="00C7121E"/>
    <w:rsid w:val="00C71507"/>
    <w:rsid w:val="00C71F09"/>
    <w:rsid w:val="00C77B76"/>
    <w:rsid w:val="00C91FCC"/>
    <w:rsid w:val="00C92DCE"/>
    <w:rsid w:val="00C93D5D"/>
    <w:rsid w:val="00C9507D"/>
    <w:rsid w:val="00CA0539"/>
    <w:rsid w:val="00CA177D"/>
    <w:rsid w:val="00CA31AF"/>
    <w:rsid w:val="00CA7A63"/>
    <w:rsid w:val="00CB49EB"/>
    <w:rsid w:val="00CB5CE4"/>
    <w:rsid w:val="00CB69D9"/>
    <w:rsid w:val="00CC1470"/>
    <w:rsid w:val="00CC22B9"/>
    <w:rsid w:val="00CC29AD"/>
    <w:rsid w:val="00CC421F"/>
    <w:rsid w:val="00CD0331"/>
    <w:rsid w:val="00CD3B73"/>
    <w:rsid w:val="00CD4B05"/>
    <w:rsid w:val="00CD5BE3"/>
    <w:rsid w:val="00CE0F29"/>
    <w:rsid w:val="00CE3EB9"/>
    <w:rsid w:val="00CE4823"/>
    <w:rsid w:val="00CF258B"/>
    <w:rsid w:val="00CF4317"/>
    <w:rsid w:val="00CF5CDB"/>
    <w:rsid w:val="00CF6529"/>
    <w:rsid w:val="00CF673E"/>
    <w:rsid w:val="00CF71F4"/>
    <w:rsid w:val="00D00BD9"/>
    <w:rsid w:val="00D028E0"/>
    <w:rsid w:val="00D02E1C"/>
    <w:rsid w:val="00D03EA6"/>
    <w:rsid w:val="00D04CB5"/>
    <w:rsid w:val="00D05CD4"/>
    <w:rsid w:val="00D067BA"/>
    <w:rsid w:val="00D127EB"/>
    <w:rsid w:val="00D14598"/>
    <w:rsid w:val="00D1523D"/>
    <w:rsid w:val="00D15FF0"/>
    <w:rsid w:val="00D20786"/>
    <w:rsid w:val="00D24843"/>
    <w:rsid w:val="00D262A6"/>
    <w:rsid w:val="00D355D2"/>
    <w:rsid w:val="00D41856"/>
    <w:rsid w:val="00D4241B"/>
    <w:rsid w:val="00D44656"/>
    <w:rsid w:val="00D46CEC"/>
    <w:rsid w:val="00D47F01"/>
    <w:rsid w:val="00D50B3E"/>
    <w:rsid w:val="00D50C3B"/>
    <w:rsid w:val="00D56FFC"/>
    <w:rsid w:val="00D601F9"/>
    <w:rsid w:val="00D6321C"/>
    <w:rsid w:val="00D66F27"/>
    <w:rsid w:val="00D70AAB"/>
    <w:rsid w:val="00D7308D"/>
    <w:rsid w:val="00D73121"/>
    <w:rsid w:val="00D77832"/>
    <w:rsid w:val="00D77DB1"/>
    <w:rsid w:val="00D83C05"/>
    <w:rsid w:val="00D874F7"/>
    <w:rsid w:val="00D9155E"/>
    <w:rsid w:val="00D9329D"/>
    <w:rsid w:val="00D9633B"/>
    <w:rsid w:val="00DA3E55"/>
    <w:rsid w:val="00DB1B9C"/>
    <w:rsid w:val="00DB1BBB"/>
    <w:rsid w:val="00DB42D7"/>
    <w:rsid w:val="00DB7B6E"/>
    <w:rsid w:val="00DD2313"/>
    <w:rsid w:val="00DD2FC7"/>
    <w:rsid w:val="00DD3051"/>
    <w:rsid w:val="00DD67CD"/>
    <w:rsid w:val="00DE4232"/>
    <w:rsid w:val="00DF0251"/>
    <w:rsid w:val="00DF2E61"/>
    <w:rsid w:val="00DF7517"/>
    <w:rsid w:val="00DF7E96"/>
    <w:rsid w:val="00E00DA8"/>
    <w:rsid w:val="00E0201B"/>
    <w:rsid w:val="00E022F7"/>
    <w:rsid w:val="00E026E4"/>
    <w:rsid w:val="00E07B6B"/>
    <w:rsid w:val="00E10A5A"/>
    <w:rsid w:val="00E13A5E"/>
    <w:rsid w:val="00E20148"/>
    <w:rsid w:val="00E20DAE"/>
    <w:rsid w:val="00E217B9"/>
    <w:rsid w:val="00E26B7C"/>
    <w:rsid w:val="00E3026A"/>
    <w:rsid w:val="00E334E8"/>
    <w:rsid w:val="00E339C4"/>
    <w:rsid w:val="00E34724"/>
    <w:rsid w:val="00E3484A"/>
    <w:rsid w:val="00E36B12"/>
    <w:rsid w:val="00E4056F"/>
    <w:rsid w:val="00E410B2"/>
    <w:rsid w:val="00E52577"/>
    <w:rsid w:val="00E56250"/>
    <w:rsid w:val="00E5663C"/>
    <w:rsid w:val="00E61A22"/>
    <w:rsid w:val="00E632C6"/>
    <w:rsid w:val="00E638C3"/>
    <w:rsid w:val="00E639AB"/>
    <w:rsid w:val="00E6761B"/>
    <w:rsid w:val="00E70DB7"/>
    <w:rsid w:val="00E738A4"/>
    <w:rsid w:val="00E73A81"/>
    <w:rsid w:val="00E7758F"/>
    <w:rsid w:val="00E82F73"/>
    <w:rsid w:val="00E84285"/>
    <w:rsid w:val="00E90ECE"/>
    <w:rsid w:val="00E922C1"/>
    <w:rsid w:val="00E9333F"/>
    <w:rsid w:val="00E96B6F"/>
    <w:rsid w:val="00E97AE8"/>
    <w:rsid w:val="00EA1AE1"/>
    <w:rsid w:val="00EA1ECF"/>
    <w:rsid w:val="00EA3846"/>
    <w:rsid w:val="00EA54B9"/>
    <w:rsid w:val="00EA5F49"/>
    <w:rsid w:val="00EB138B"/>
    <w:rsid w:val="00EB158A"/>
    <w:rsid w:val="00EB1E5B"/>
    <w:rsid w:val="00EB44D8"/>
    <w:rsid w:val="00EC0E3B"/>
    <w:rsid w:val="00EC0ECC"/>
    <w:rsid w:val="00ED1BE0"/>
    <w:rsid w:val="00ED3B17"/>
    <w:rsid w:val="00ED4740"/>
    <w:rsid w:val="00ED73B2"/>
    <w:rsid w:val="00EE24CD"/>
    <w:rsid w:val="00EE5D9B"/>
    <w:rsid w:val="00EE61A2"/>
    <w:rsid w:val="00EF0D81"/>
    <w:rsid w:val="00EF4E76"/>
    <w:rsid w:val="00EF5B2A"/>
    <w:rsid w:val="00EF78B0"/>
    <w:rsid w:val="00EF7D0C"/>
    <w:rsid w:val="00F00225"/>
    <w:rsid w:val="00F01980"/>
    <w:rsid w:val="00F03686"/>
    <w:rsid w:val="00F10489"/>
    <w:rsid w:val="00F105BC"/>
    <w:rsid w:val="00F1067F"/>
    <w:rsid w:val="00F127FC"/>
    <w:rsid w:val="00F23812"/>
    <w:rsid w:val="00F31063"/>
    <w:rsid w:val="00F3629B"/>
    <w:rsid w:val="00F40B73"/>
    <w:rsid w:val="00F439EF"/>
    <w:rsid w:val="00F4520E"/>
    <w:rsid w:val="00F51AAD"/>
    <w:rsid w:val="00F52F33"/>
    <w:rsid w:val="00F540B8"/>
    <w:rsid w:val="00F54D26"/>
    <w:rsid w:val="00F6298C"/>
    <w:rsid w:val="00F64C59"/>
    <w:rsid w:val="00F65B92"/>
    <w:rsid w:val="00F66D54"/>
    <w:rsid w:val="00F7218D"/>
    <w:rsid w:val="00F74900"/>
    <w:rsid w:val="00F757F7"/>
    <w:rsid w:val="00F80298"/>
    <w:rsid w:val="00F8254D"/>
    <w:rsid w:val="00F82B1F"/>
    <w:rsid w:val="00F82C26"/>
    <w:rsid w:val="00F92EB2"/>
    <w:rsid w:val="00F9403B"/>
    <w:rsid w:val="00F95FB0"/>
    <w:rsid w:val="00FA2A87"/>
    <w:rsid w:val="00FB0EAF"/>
    <w:rsid w:val="00FB1049"/>
    <w:rsid w:val="00FB307C"/>
    <w:rsid w:val="00FB3D4F"/>
    <w:rsid w:val="00FB5203"/>
    <w:rsid w:val="00FB73D9"/>
    <w:rsid w:val="00FC008E"/>
    <w:rsid w:val="00FC02CB"/>
    <w:rsid w:val="00FC08A0"/>
    <w:rsid w:val="00FD1074"/>
    <w:rsid w:val="00FD121B"/>
    <w:rsid w:val="00FD306A"/>
    <w:rsid w:val="00FD372E"/>
    <w:rsid w:val="00FD64FE"/>
    <w:rsid w:val="00FF4913"/>
    <w:rsid w:val="00FF4B11"/>
    <w:rsid w:val="00FF4DE8"/>
    <w:rsid w:val="00FF64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27D7F"/>
  <w15:chartTrackingRefBased/>
  <w15:docId w15:val="{3DD731B9-E076-4B2F-B20F-C3BBEA91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70AAB"/>
    <w:rPr>
      <w:sz w:val="24"/>
      <w:szCs w:val="24"/>
    </w:rPr>
  </w:style>
  <w:style w:type="paragraph" w:styleId="Antrat1">
    <w:name w:val="heading 1"/>
    <w:basedOn w:val="prastasis"/>
    <w:next w:val="prastasis"/>
    <w:qFormat/>
    <w:rsid w:val="00D70AAB"/>
    <w:pPr>
      <w:keepNext/>
      <w:autoSpaceDE w:val="0"/>
      <w:autoSpaceDN w:val="0"/>
      <w:spacing w:before="240" w:after="60" w:line="360" w:lineRule="auto"/>
      <w:jc w:val="both"/>
      <w:outlineLvl w:val="0"/>
    </w:pPr>
    <w:rPr>
      <w:b/>
      <w:kern w:val="32"/>
      <w:sz w:val="72"/>
    </w:rPr>
  </w:style>
  <w:style w:type="paragraph" w:styleId="Antrat2">
    <w:name w:val="heading 2"/>
    <w:basedOn w:val="prastasis"/>
    <w:next w:val="prastasis"/>
    <w:qFormat/>
    <w:rsid w:val="00D70AAB"/>
    <w:pPr>
      <w:keepNext/>
      <w:autoSpaceDE w:val="0"/>
      <w:autoSpaceDN w:val="0"/>
      <w:spacing w:before="240" w:after="60" w:line="360" w:lineRule="auto"/>
      <w:jc w:val="both"/>
      <w:outlineLvl w:val="1"/>
    </w:pPr>
    <w:rPr>
      <w:b/>
    </w:rPr>
  </w:style>
  <w:style w:type="paragraph" w:styleId="Antrat3">
    <w:name w:val="heading 3"/>
    <w:basedOn w:val="prastasis"/>
    <w:next w:val="prastasis"/>
    <w:qFormat/>
    <w:rsid w:val="00D70AAB"/>
    <w:pPr>
      <w:keepNext/>
      <w:autoSpaceDE w:val="0"/>
      <w:autoSpaceDN w:val="0"/>
      <w:spacing w:before="240" w:after="60" w:line="360" w:lineRule="auto"/>
      <w:jc w:val="both"/>
      <w:outlineLvl w:val="2"/>
    </w:pPr>
    <w:rPr>
      <w:b/>
    </w:rPr>
  </w:style>
  <w:style w:type="paragraph" w:styleId="Antrat4">
    <w:name w:val="heading 4"/>
    <w:basedOn w:val="prastasis"/>
    <w:next w:val="prastasis"/>
    <w:qFormat/>
    <w:rsid w:val="00D70AAB"/>
    <w:pPr>
      <w:keepNext/>
      <w:autoSpaceDE w:val="0"/>
      <w:autoSpaceDN w:val="0"/>
      <w:spacing w:before="240" w:after="60" w:line="360" w:lineRule="auto"/>
      <w:jc w:val="both"/>
      <w:outlineLvl w:val="3"/>
    </w:pPr>
    <w:rPr>
      <w:b/>
    </w:rPr>
  </w:style>
  <w:style w:type="paragraph" w:styleId="Antrat5">
    <w:name w:val="heading 5"/>
    <w:basedOn w:val="prastasis"/>
    <w:next w:val="prastasis"/>
    <w:qFormat/>
    <w:rsid w:val="00D70AAB"/>
    <w:pPr>
      <w:autoSpaceDE w:val="0"/>
      <w:autoSpaceDN w:val="0"/>
      <w:spacing w:before="240" w:after="60" w:line="360" w:lineRule="auto"/>
      <w:jc w:val="both"/>
      <w:outlineLvl w:val="4"/>
    </w:pPr>
    <w:rPr>
      <w:b/>
      <w:i/>
    </w:rPr>
  </w:style>
  <w:style w:type="paragraph" w:styleId="Antrat6">
    <w:name w:val="heading 6"/>
    <w:basedOn w:val="prastasis"/>
    <w:next w:val="prastasis"/>
    <w:qFormat/>
    <w:rsid w:val="00D70AAB"/>
    <w:pPr>
      <w:autoSpaceDE w:val="0"/>
      <w:autoSpaceDN w:val="0"/>
      <w:spacing w:before="240" w:after="60" w:line="360" w:lineRule="auto"/>
      <w:jc w:val="both"/>
      <w:outlineLvl w:val="5"/>
    </w:pPr>
    <w:rPr>
      <w:b/>
      <w:bCs/>
      <w:i/>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TD1Medice">
    <w:name w:val="CTD Ü1 Medice"/>
    <w:basedOn w:val="CTDStandardMedice"/>
    <w:next w:val="CTDStandardMedice"/>
    <w:rsid w:val="00D70AAB"/>
    <w:pPr>
      <w:spacing w:before="240" w:after="60"/>
      <w:jc w:val="left"/>
      <w:outlineLvl w:val="0"/>
    </w:pPr>
    <w:rPr>
      <w:b/>
      <w:caps/>
      <w:sz w:val="28"/>
    </w:rPr>
  </w:style>
  <w:style w:type="paragraph" w:customStyle="1" w:styleId="CTDStandardMedice">
    <w:name w:val="CTD Standard Medice"/>
    <w:basedOn w:val="prastasis"/>
    <w:link w:val="CTDStandardMediceZchn"/>
    <w:rsid w:val="00D70AAB"/>
    <w:pPr>
      <w:spacing w:line="360" w:lineRule="auto"/>
      <w:jc w:val="both"/>
    </w:pPr>
    <w:rPr>
      <w:rFonts w:ascii="Arial" w:hAnsi="Arial"/>
      <w:sz w:val="22"/>
    </w:rPr>
  </w:style>
  <w:style w:type="table" w:styleId="Lentelstinklelis">
    <w:name w:val="Table Grid"/>
    <w:basedOn w:val="prastojilentel"/>
    <w:rsid w:val="00D70AA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semiHidden/>
    <w:rsid w:val="00D70AAB"/>
    <w:pPr>
      <w:shd w:val="clear" w:color="auto" w:fill="000080"/>
    </w:pPr>
    <w:rPr>
      <w:rFonts w:ascii="Tahoma" w:hAnsi="Tahoma" w:cs="Tahoma"/>
      <w:sz w:val="20"/>
      <w:szCs w:val="20"/>
    </w:rPr>
  </w:style>
  <w:style w:type="character" w:styleId="Hipersaitas">
    <w:name w:val="Hyperlink"/>
    <w:rsid w:val="00D70AAB"/>
    <w:rPr>
      <w:color w:val="0000FF"/>
      <w:u w:val="single"/>
    </w:rPr>
  </w:style>
  <w:style w:type="paragraph" w:styleId="Turinys1">
    <w:name w:val="toc 1"/>
    <w:basedOn w:val="CTDStandardMedice"/>
    <w:next w:val="CTDStandardMedice"/>
    <w:autoRedefine/>
    <w:semiHidden/>
    <w:rsid w:val="00D70AAB"/>
    <w:pPr>
      <w:tabs>
        <w:tab w:val="right" w:leader="dot" w:pos="9061"/>
      </w:tabs>
      <w:jc w:val="left"/>
    </w:pPr>
    <w:rPr>
      <w:b/>
      <w:caps/>
      <w:sz w:val="28"/>
    </w:rPr>
  </w:style>
  <w:style w:type="paragraph" w:styleId="Turinys2">
    <w:name w:val="toc 2"/>
    <w:basedOn w:val="CTDStandardMedice"/>
    <w:next w:val="CTDStandardMedice"/>
    <w:autoRedefine/>
    <w:semiHidden/>
    <w:rsid w:val="00D70AAB"/>
    <w:pPr>
      <w:tabs>
        <w:tab w:val="right" w:leader="dot" w:pos="9061"/>
      </w:tabs>
      <w:jc w:val="left"/>
    </w:pPr>
    <w:rPr>
      <w:b/>
      <w:sz w:val="28"/>
    </w:rPr>
  </w:style>
  <w:style w:type="paragraph" w:styleId="Turinys3">
    <w:name w:val="toc 3"/>
    <w:basedOn w:val="CTDStandardMedice"/>
    <w:next w:val="CTDStandardMedice"/>
    <w:autoRedefine/>
    <w:semiHidden/>
    <w:rsid w:val="00D70AAB"/>
    <w:pPr>
      <w:jc w:val="left"/>
    </w:pPr>
    <w:rPr>
      <w:b/>
      <w:smallCaps/>
    </w:rPr>
  </w:style>
  <w:style w:type="paragraph" w:styleId="Turinys4">
    <w:name w:val="toc 4"/>
    <w:basedOn w:val="CTDStandardMedice"/>
    <w:next w:val="CTDStandardMedice"/>
    <w:autoRedefine/>
    <w:semiHidden/>
    <w:rsid w:val="00D70AAB"/>
    <w:pPr>
      <w:tabs>
        <w:tab w:val="right" w:leader="dot" w:pos="9061"/>
      </w:tabs>
      <w:ind w:left="232"/>
      <w:jc w:val="left"/>
    </w:pPr>
    <w:rPr>
      <w:b/>
    </w:rPr>
  </w:style>
  <w:style w:type="paragraph" w:styleId="Turinys5">
    <w:name w:val="toc 5"/>
    <w:basedOn w:val="CTDStandardMedice"/>
    <w:next w:val="CTDStandardMedice"/>
    <w:autoRedefine/>
    <w:semiHidden/>
    <w:rsid w:val="00D70AAB"/>
    <w:pPr>
      <w:tabs>
        <w:tab w:val="right" w:leader="dot" w:pos="9061"/>
      </w:tabs>
      <w:autoSpaceDE w:val="0"/>
      <w:autoSpaceDN w:val="0"/>
      <w:ind w:left="232"/>
      <w:jc w:val="left"/>
    </w:pPr>
  </w:style>
  <w:style w:type="paragraph" w:styleId="Turinys6">
    <w:name w:val="toc 6"/>
    <w:basedOn w:val="CTDStandardMedice"/>
    <w:next w:val="CTDStandardMedice"/>
    <w:autoRedefine/>
    <w:semiHidden/>
    <w:rsid w:val="00D70AAB"/>
    <w:pPr>
      <w:ind w:left="465"/>
      <w:jc w:val="left"/>
    </w:pPr>
    <w:rPr>
      <w:i/>
    </w:rPr>
  </w:style>
  <w:style w:type="paragraph" w:styleId="Turinys7">
    <w:name w:val="toc 7"/>
    <w:basedOn w:val="prastasis"/>
    <w:next w:val="prastasis"/>
    <w:autoRedefine/>
    <w:semiHidden/>
    <w:rsid w:val="00D70AAB"/>
    <w:pPr>
      <w:ind w:left="1440"/>
    </w:pPr>
  </w:style>
  <w:style w:type="paragraph" w:styleId="Turinys8">
    <w:name w:val="toc 8"/>
    <w:basedOn w:val="prastasis"/>
    <w:next w:val="prastasis"/>
    <w:autoRedefine/>
    <w:semiHidden/>
    <w:rsid w:val="00D70AAB"/>
    <w:pPr>
      <w:ind w:left="1680"/>
    </w:pPr>
  </w:style>
  <w:style w:type="table" w:customStyle="1" w:styleId="FuzeileTabelleMedice">
    <w:name w:val="Fußzeile Tabelle Medice"/>
    <w:basedOn w:val="prastojilentel"/>
    <w:rsid w:val="00D70AAB"/>
    <w:rPr>
      <w:rFonts w:ascii="Arial" w:hAnsi="Arial"/>
    </w:rPr>
    <w:tblPr>
      <w:tblStyleRowBandSize w:val="1"/>
      <w:tblStyleColBandSize w:val="1"/>
      <w:jc w:val="center"/>
      <w:tblBorders>
        <w:top w:val="single" w:sz="4" w:space="0" w:color="auto"/>
      </w:tblBorders>
      <w:tblCellMar>
        <w:left w:w="113" w:type="dxa"/>
        <w:right w:w="113" w:type="dxa"/>
      </w:tblCellMar>
    </w:tblPr>
    <w:trPr>
      <w:jc w:val="center"/>
    </w:trPr>
    <w:tblStylePr w:type="firstRow">
      <w:rPr>
        <w:rFonts w:ascii="Arial" w:hAnsi="Arial"/>
        <w:sz w:val="20"/>
      </w:rPr>
    </w:tblStylePr>
    <w:tblStylePr w:type="lastRow">
      <w:rPr>
        <w:rFonts w:ascii="Arial" w:hAnsi="Arial"/>
        <w:sz w:val="20"/>
      </w:rPr>
    </w:tblStylePr>
    <w:tblStylePr w:type="firstCol">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b w:val="0"/>
        <w:i w:val="0"/>
        <w:caps w:val="0"/>
        <w:small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lastCol">
      <w:pPr>
        <w:wordWrap/>
        <w:spacing w:beforeLines="0" w:before="0" w:beforeAutospacing="0" w:afterLines="0" w:after="0" w:afterAutospacing="0" w:line="240" w:lineRule="auto"/>
        <w:ind w:leftChars="0" w:left="0" w:rightChars="0" w:right="0" w:firstLineChars="0" w:firstLine="0"/>
        <w:contextualSpacing w:val="0"/>
        <w:jc w:val="right"/>
      </w:pPr>
      <w:rPr>
        <w:rFonts w:ascii="Arial" w:hAnsi="Arial"/>
        <w:b w:val="0"/>
        <w:i w:val="0"/>
        <w:color w:val="auto"/>
        <w:sz w:val="20"/>
        <w:u w:val="none"/>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customStyle="1" w:styleId="KopfzeileTabelleMedice">
    <w:name w:val="Kopfzeile Tabelle Medice"/>
    <w:basedOn w:val="prastojilentel"/>
    <w:rsid w:val="00D70AAB"/>
    <w:rPr>
      <w:rFonts w:ascii="Arial" w:hAnsi="Arial"/>
    </w:rPr>
    <w:tblPr>
      <w:tblStyleRowBandSize w:val="1"/>
      <w:tblStyleColBandSize w:val="1"/>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57" w:type="dxa"/>
        <w:left w:w="113" w:type="dxa"/>
        <w:bottom w:w="57" w:type="dxa"/>
        <w:right w:w="113" w:type="dxa"/>
      </w:tblCellMar>
    </w:tblPr>
    <w:trPr>
      <w:jc w:val="center"/>
    </w:trPr>
    <w:tcPr>
      <w:vAlign w:val="center"/>
    </w:tcPr>
    <w:tblStylePr w:type="firstRow">
      <w:rPr>
        <w:rFonts w:ascii="Arial" w:hAnsi="Arial"/>
        <w:sz w:val="20"/>
      </w:rPr>
    </w:tblStylePr>
    <w:tblStylePr w:type="lastRow">
      <w:rPr>
        <w:rFonts w:ascii="Arial" w:hAnsi="Arial"/>
        <w:sz w:val="20"/>
      </w:rPr>
    </w:tblStylePr>
    <w:tblStylePr w:type="firstCol">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b w:val="0"/>
        <w:i w:val="0"/>
        <w:caps w:val="0"/>
        <w:small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noWrap/>
      </w:tcPr>
    </w:tblStylePr>
    <w:tblStylePr w:type="lastCol">
      <w:pPr>
        <w:wordWrap/>
        <w:spacing w:beforeLines="0" w:before="0" w:beforeAutospacing="0" w:afterLines="0" w:after="0" w:afterAutospacing="0" w:line="240" w:lineRule="auto"/>
        <w:ind w:leftChars="0" w:left="0" w:rightChars="0" w:right="0" w:firstLineChars="0" w:firstLine="0"/>
        <w:contextualSpacing w:val="0"/>
        <w:jc w:val="right"/>
      </w:pPr>
      <w:rPr>
        <w:rFonts w:ascii="Arial" w:hAnsi="Arial"/>
        <w:b w:val="0"/>
        <w:i w:val="0"/>
        <w:caps w:val="0"/>
        <w:small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vAlign w:val="top"/>
      </w:tcPr>
    </w:tblStylePr>
    <w:tblStylePr w:type="band1Vert">
      <w:rPr>
        <w:rFonts w:ascii="Arial" w:hAnsi="Arial"/>
        <w:sz w:val="20"/>
      </w:rPr>
    </w:tblStylePr>
    <w:tblStylePr w:type="band2Vert">
      <w:pPr>
        <w:wordWrap/>
        <w:spacing w:beforeLines="0" w:before="0" w:beforeAutospacing="0" w:afterLines="0" w:after="0" w:afterAutospacing="0" w:line="240" w:lineRule="auto"/>
        <w:ind w:leftChars="0" w:left="0" w:rightChars="0" w:right="0" w:firstLineChars="0" w:firstLine="0"/>
        <w:contextualSpacing w:val="0"/>
        <w:jc w:val="center"/>
      </w:pPr>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paragraph" w:customStyle="1" w:styleId="CTD2Medice">
    <w:name w:val="CTD Ü2 Medice"/>
    <w:basedOn w:val="CTDStandardMedice"/>
    <w:next w:val="CTDStandardMedice"/>
    <w:rsid w:val="00D70AAB"/>
    <w:pPr>
      <w:spacing w:before="240" w:after="60"/>
      <w:jc w:val="left"/>
      <w:outlineLvl w:val="1"/>
    </w:pPr>
    <w:rPr>
      <w:b/>
      <w:smallCaps/>
      <w:sz w:val="28"/>
    </w:rPr>
  </w:style>
  <w:style w:type="paragraph" w:customStyle="1" w:styleId="CTD3Medice">
    <w:name w:val="CTD Ü3 Medice"/>
    <w:basedOn w:val="CTDStandardMedice"/>
    <w:next w:val="CTDStandardMedice"/>
    <w:rsid w:val="00D70AAB"/>
    <w:pPr>
      <w:spacing w:before="240" w:after="60"/>
      <w:jc w:val="left"/>
      <w:outlineLvl w:val="2"/>
    </w:pPr>
    <w:rPr>
      <w:b/>
      <w:sz w:val="28"/>
    </w:rPr>
  </w:style>
  <w:style w:type="paragraph" w:customStyle="1" w:styleId="CTD4Medice">
    <w:name w:val="CTD Ü4 Medice"/>
    <w:basedOn w:val="CTDStandardMedice"/>
    <w:next w:val="CTDStandardMedice"/>
    <w:rsid w:val="00D70AAB"/>
    <w:pPr>
      <w:spacing w:before="240" w:after="60"/>
      <w:jc w:val="left"/>
      <w:outlineLvl w:val="3"/>
    </w:pPr>
    <w:rPr>
      <w:b/>
      <w:caps/>
    </w:rPr>
  </w:style>
  <w:style w:type="paragraph" w:customStyle="1" w:styleId="CTD5Medice">
    <w:name w:val="CTD Ü5 Medice"/>
    <w:basedOn w:val="CTDStandardMedice"/>
    <w:next w:val="CTDStandardMedice"/>
    <w:rsid w:val="00D70AAB"/>
    <w:pPr>
      <w:spacing w:before="240" w:after="60"/>
      <w:jc w:val="left"/>
      <w:outlineLvl w:val="4"/>
    </w:pPr>
    <w:rPr>
      <w:b/>
      <w:smallCaps/>
    </w:rPr>
  </w:style>
  <w:style w:type="paragraph" w:customStyle="1" w:styleId="CTD6Medice">
    <w:name w:val="CTD Ü6 Medice"/>
    <w:basedOn w:val="CTDStandardMedice"/>
    <w:next w:val="CTDStandardMedice"/>
    <w:rsid w:val="00D70AAB"/>
    <w:pPr>
      <w:spacing w:before="240" w:after="60"/>
      <w:jc w:val="left"/>
      <w:outlineLvl w:val="5"/>
    </w:pPr>
    <w:rPr>
      <w:b/>
    </w:rPr>
  </w:style>
  <w:style w:type="paragraph" w:customStyle="1" w:styleId="CTD7Medice">
    <w:name w:val="CTD Ü7 Medice"/>
    <w:basedOn w:val="CTDStandardMedice"/>
    <w:next w:val="CTDStandardMedice"/>
    <w:rsid w:val="00D70AAB"/>
    <w:pPr>
      <w:jc w:val="left"/>
      <w:outlineLvl w:val="6"/>
    </w:pPr>
    <w:rPr>
      <w:b/>
    </w:rPr>
  </w:style>
  <w:style w:type="paragraph" w:customStyle="1" w:styleId="CTD8Medice">
    <w:name w:val="CTD Ü8 Medice"/>
    <w:basedOn w:val="CTDStandardMedice"/>
    <w:next w:val="CTDStandardMedice"/>
    <w:rsid w:val="00D70AAB"/>
    <w:pPr>
      <w:jc w:val="left"/>
      <w:outlineLvl w:val="7"/>
    </w:pPr>
    <w:rPr>
      <w:u w:val="single"/>
    </w:rPr>
  </w:style>
  <w:style w:type="paragraph" w:customStyle="1" w:styleId="CTD9Medice">
    <w:name w:val="CTD Ü9 Medice"/>
    <w:basedOn w:val="CTDStandardMedice"/>
    <w:next w:val="CTDStandardMedice"/>
    <w:rsid w:val="00D70AAB"/>
    <w:pPr>
      <w:jc w:val="left"/>
      <w:outlineLvl w:val="8"/>
    </w:pPr>
    <w:rPr>
      <w:i/>
    </w:rPr>
  </w:style>
  <w:style w:type="table" w:customStyle="1" w:styleId="CTD-TabelleMedice">
    <w:name w:val="CTD-Tabelle Medice"/>
    <w:basedOn w:val="prastojilentel"/>
    <w:rsid w:val="00D70AAB"/>
    <w:rPr>
      <w:rFonts w:ascii="Arial" w:hAnsi="Arial"/>
      <w:sz w:val="22"/>
    </w:rPr>
    <w:tblPr>
      <w:tblStyleRowBandSize w:val="1"/>
      <w:tblCellMar>
        <w:top w:w="57" w:type="dxa"/>
      </w:tblCellMar>
    </w:tblPr>
    <w:tblStylePr w:type="firstRow">
      <w:pPr>
        <w:jc w:val="left"/>
      </w:pPr>
      <w:rPr>
        <w:rFonts w:ascii="Arial" w:hAnsi="Arial"/>
        <w:b/>
        <w:i w:val="0"/>
        <w:caps w:val="0"/>
        <w:smallCaps w:val="0"/>
        <w:strike w:val="0"/>
        <w:dstrike w:val="0"/>
        <w:vanish w:val="0"/>
        <w:color w:val="auto"/>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single" w:sz="4" w:space="0" w:color="auto"/>
          <w:left w:val="nil"/>
          <w:bottom w:val="single" w:sz="4" w:space="0" w:color="auto"/>
          <w:right w:val="nil"/>
          <w:insideH w:val="nil"/>
          <w:insideV w:val="nil"/>
          <w:tl2br w:val="nil"/>
          <w:tr2bl w:val="nil"/>
        </w:tcBorders>
      </w:tcPr>
    </w:tblStylePr>
    <w:tblStylePr w:type="lastRow">
      <w:pPr>
        <w:wordWrap/>
        <w:spacing w:line="360" w:lineRule="auto"/>
        <w:jc w:val="left"/>
      </w:pPr>
      <w:rPr>
        <w:rFonts w:ascii="Arial" w:hAnsi="Arial"/>
        <w:sz w:val="22"/>
      </w:rPr>
      <w:tblPr/>
      <w:tcPr>
        <w:tcBorders>
          <w:top w:val="nil"/>
          <w:left w:val="nil"/>
          <w:bottom w:val="single" w:sz="4" w:space="0" w:color="auto"/>
          <w:right w:val="nil"/>
          <w:insideH w:val="nil"/>
          <w:insideV w:val="nil"/>
          <w:tl2br w:val="nil"/>
          <w:tr2bl w:val="nil"/>
        </w:tcBorders>
      </w:tcPr>
    </w:tblStylePr>
    <w:tblStylePr w:type="firstCol">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b w:val="0"/>
        <w:i w:val="0"/>
        <w:caps w:val="0"/>
        <w:small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lastCol">
      <w:pPr>
        <w:wordWrap/>
        <w:spacing w:beforeLines="0" w:before="0" w:beforeAutospacing="0" w:afterLines="0" w:after="0" w:afterAutospacing="0" w:line="240" w:lineRule="auto"/>
        <w:ind w:leftChars="0" w:left="0" w:rightChars="0" w:right="0" w:firstLineChars="0" w:firstLine="0"/>
        <w:contextualSpacing w:val="0"/>
        <w:jc w:val="right"/>
      </w:pPr>
      <w:rPr>
        <w:rFonts w:ascii="Arial" w:hAnsi="Arial"/>
        <w:color w:val="auto"/>
        <w:sz w:val="22"/>
        <w:u w:val="none"/>
      </w:rPr>
    </w:tblStylePr>
  </w:style>
  <w:style w:type="table" w:customStyle="1" w:styleId="TitelMedice">
    <w:name w:val="Titel Medice"/>
    <w:basedOn w:val="prastojilentel"/>
    <w:rsid w:val="00D70AAB"/>
    <w:pPr>
      <w:spacing w:line="480" w:lineRule="auto"/>
    </w:pPr>
    <w:rPr>
      <w:rFonts w:ascii="Arial" w:hAnsi="Arial"/>
      <w:b/>
      <w:sz w:val="32"/>
    </w:rPr>
    <w:tblPr>
      <w:tblStyleRowBandSize w:val="1"/>
      <w:tblStyleColBandSize w:val="1"/>
      <w:tblBorders>
        <w:top w:val="single" w:sz="4" w:space="0" w:color="auto"/>
        <w:left w:val="single" w:sz="4" w:space="0" w:color="auto"/>
        <w:bottom w:val="single" w:sz="4" w:space="0" w:color="auto"/>
        <w:right w:val="single" w:sz="4" w:space="0" w:color="auto"/>
      </w:tblBorders>
    </w:tblPr>
    <w:tcPr>
      <w:shd w:val="pct5" w:color="auto" w:fill="auto"/>
      <w:vAlign w:val="center"/>
    </w:tcPr>
    <w:tblStylePr w:type="firstRow">
      <w:rPr>
        <w:rFonts w:ascii="Arial" w:hAnsi="Arial"/>
        <w:b/>
        <w:sz w:val="32"/>
      </w:rPr>
    </w:tblStylePr>
    <w:tblStylePr w:type="lastRow">
      <w:rPr>
        <w:rFonts w:ascii="Arial" w:hAnsi="Arial"/>
        <w:b/>
        <w:sz w:val="32"/>
      </w:rPr>
    </w:tblStylePr>
    <w:tblStylePr w:type="firstCol">
      <w:rPr>
        <w:rFonts w:ascii="Arial" w:hAnsi="Arial"/>
        <w:b/>
        <w:sz w:val="32"/>
      </w:rPr>
    </w:tblStylePr>
    <w:tblStylePr w:type="lastCol">
      <w:rPr>
        <w:rFonts w:ascii="Arial" w:hAnsi="Arial"/>
        <w:b/>
        <w:sz w:val="32"/>
      </w:rPr>
    </w:tblStylePr>
    <w:tblStylePr w:type="band1Vert">
      <w:rPr>
        <w:rFonts w:ascii="Arial" w:hAnsi="Arial"/>
        <w:b/>
        <w:sz w:val="32"/>
      </w:rPr>
    </w:tblStylePr>
    <w:tblStylePr w:type="band2Vert">
      <w:rPr>
        <w:rFonts w:ascii="Arial" w:hAnsi="Arial"/>
        <w:b/>
        <w:sz w:val="32"/>
      </w:rPr>
    </w:tblStylePr>
    <w:tblStylePr w:type="band1Horz">
      <w:rPr>
        <w:rFonts w:ascii="Arial" w:hAnsi="Arial"/>
        <w:b/>
        <w:sz w:val="32"/>
      </w:rPr>
    </w:tblStylePr>
    <w:tblStylePr w:type="band2Horz">
      <w:rPr>
        <w:rFonts w:ascii="Arial" w:hAnsi="Arial"/>
        <w:b/>
        <w:sz w:val="32"/>
      </w:rPr>
    </w:tblStylePr>
  </w:style>
  <w:style w:type="paragraph" w:customStyle="1" w:styleId="PITitel">
    <w:name w:val="PI Titel"/>
    <w:basedOn w:val="PIStandard"/>
    <w:rsid w:val="00461A0A"/>
    <w:pPr>
      <w:spacing w:before="240" w:after="240"/>
      <w:jc w:val="center"/>
    </w:pPr>
    <w:rPr>
      <w:b/>
      <w:caps/>
    </w:rPr>
  </w:style>
  <w:style w:type="paragraph" w:customStyle="1" w:styleId="PI1">
    <w:name w:val="PI Ü1"/>
    <w:basedOn w:val="PIStandard"/>
    <w:next w:val="PIStandard"/>
    <w:rsid w:val="00D067BA"/>
    <w:pPr>
      <w:numPr>
        <w:numId w:val="29"/>
      </w:numPr>
      <w:spacing w:before="480" w:after="240"/>
    </w:pPr>
    <w:rPr>
      <w:b/>
      <w:caps/>
    </w:rPr>
  </w:style>
  <w:style w:type="paragraph" w:customStyle="1" w:styleId="PI2">
    <w:name w:val="PI Ü2"/>
    <w:basedOn w:val="PIStandard"/>
    <w:next w:val="PIStandard"/>
    <w:link w:val="PI2Zchn"/>
    <w:rsid w:val="00D067BA"/>
    <w:pPr>
      <w:numPr>
        <w:ilvl w:val="1"/>
        <w:numId w:val="29"/>
      </w:numPr>
      <w:spacing w:before="240" w:after="240"/>
    </w:pPr>
    <w:rPr>
      <w:b/>
    </w:rPr>
  </w:style>
  <w:style w:type="paragraph" w:customStyle="1" w:styleId="PI4">
    <w:name w:val="PI Ü4"/>
    <w:basedOn w:val="PIStandard"/>
    <w:next w:val="PIStandard"/>
    <w:rsid w:val="009C163C"/>
    <w:rPr>
      <w:u w:val="single"/>
    </w:rPr>
  </w:style>
  <w:style w:type="paragraph" w:customStyle="1" w:styleId="PI5">
    <w:name w:val="PI Ü5"/>
    <w:basedOn w:val="PIStandard"/>
    <w:next w:val="PIStandard"/>
    <w:rsid w:val="009C163C"/>
    <w:rPr>
      <w:i/>
    </w:rPr>
  </w:style>
  <w:style w:type="paragraph" w:styleId="Antrats">
    <w:name w:val="header"/>
    <w:basedOn w:val="prastasis"/>
    <w:rsid w:val="00542D23"/>
    <w:pPr>
      <w:tabs>
        <w:tab w:val="center" w:pos="4536"/>
        <w:tab w:val="right" w:pos="9072"/>
      </w:tabs>
    </w:pPr>
  </w:style>
  <w:style w:type="paragraph" w:styleId="Porat">
    <w:name w:val="footer"/>
    <w:basedOn w:val="prastasis"/>
    <w:rsid w:val="00542D23"/>
    <w:pPr>
      <w:tabs>
        <w:tab w:val="center" w:pos="4536"/>
        <w:tab w:val="right" w:pos="9072"/>
      </w:tabs>
    </w:pPr>
  </w:style>
  <w:style w:type="paragraph" w:customStyle="1" w:styleId="PIStandard">
    <w:name w:val="PI Standard"/>
    <w:basedOn w:val="CTDStandardMedice"/>
    <w:link w:val="PIStandardZchn"/>
    <w:rsid w:val="00353813"/>
    <w:pPr>
      <w:spacing w:before="120" w:after="120" w:line="240" w:lineRule="auto"/>
      <w:jc w:val="left"/>
    </w:pPr>
    <w:rPr>
      <w:rFonts w:ascii="Times New Roman" w:hAnsi="Times New Roman"/>
    </w:rPr>
  </w:style>
  <w:style w:type="paragraph" w:customStyle="1" w:styleId="PI3">
    <w:name w:val="PI Ü3"/>
    <w:basedOn w:val="PIStandard"/>
    <w:next w:val="PIStandard"/>
    <w:rsid w:val="00D7308D"/>
    <w:pPr>
      <w:spacing w:before="240"/>
    </w:pPr>
    <w:rPr>
      <w:b/>
    </w:rPr>
  </w:style>
  <w:style w:type="character" w:customStyle="1" w:styleId="CTDStandardMediceZchn">
    <w:name w:val="CTD Standard Medice Zchn"/>
    <w:link w:val="CTDStandardMedice"/>
    <w:rsid w:val="00BA5B97"/>
    <w:rPr>
      <w:rFonts w:ascii="Arial" w:hAnsi="Arial"/>
      <w:sz w:val="22"/>
      <w:szCs w:val="24"/>
      <w:lang w:val="lt-LT" w:eastAsia="de-DE" w:bidi="ar-SA"/>
    </w:rPr>
  </w:style>
  <w:style w:type="character" w:customStyle="1" w:styleId="PIStandardZchn">
    <w:name w:val="PI Standard Zchn"/>
    <w:basedOn w:val="CTDStandardMediceZchn"/>
    <w:link w:val="PIStandard"/>
    <w:rsid w:val="00175E8E"/>
    <w:rPr>
      <w:rFonts w:ascii="Arial" w:hAnsi="Arial"/>
      <w:sz w:val="22"/>
      <w:szCs w:val="24"/>
      <w:lang w:val="lt-LT" w:eastAsia="de-DE" w:bidi="ar-SA"/>
    </w:rPr>
  </w:style>
  <w:style w:type="character" w:customStyle="1" w:styleId="PI2Zchn">
    <w:name w:val="PI Ü2 Zchn"/>
    <w:link w:val="PI2"/>
    <w:rsid w:val="00D067BA"/>
    <w:rPr>
      <w:rFonts w:ascii="Arial" w:hAnsi="Arial"/>
      <w:b/>
      <w:sz w:val="22"/>
      <w:szCs w:val="24"/>
      <w:lang w:val="lt-LT" w:eastAsia="de-DE" w:bidi="ar-SA"/>
    </w:rPr>
  </w:style>
  <w:style w:type="paragraph" w:customStyle="1" w:styleId="PITitelBox">
    <w:name w:val="PI Titel Box"/>
    <w:basedOn w:val="PITitel"/>
    <w:rsid w:val="00BA5B97"/>
    <w:pPr>
      <w:pBdr>
        <w:top w:val="single" w:sz="4" w:space="1" w:color="auto"/>
        <w:left w:val="single" w:sz="4" w:space="4" w:color="auto"/>
        <w:bottom w:val="single" w:sz="4" w:space="1" w:color="auto"/>
        <w:right w:val="single" w:sz="4" w:space="4" w:color="auto"/>
      </w:pBdr>
    </w:pPr>
  </w:style>
  <w:style w:type="paragraph" w:customStyle="1" w:styleId="PI1Box">
    <w:name w:val="PI Ü1 Box"/>
    <w:basedOn w:val="PI1"/>
    <w:rsid w:val="00175E8E"/>
    <w:pPr>
      <w:pBdr>
        <w:top w:val="single" w:sz="4" w:space="1" w:color="auto"/>
        <w:left w:val="single" w:sz="4" w:space="4" w:color="auto"/>
        <w:bottom w:val="single" w:sz="4" w:space="1" w:color="auto"/>
        <w:right w:val="single" w:sz="4" w:space="4" w:color="auto"/>
      </w:pBdr>
    </w:pPr>
  </w:style>
  <w:style w:type="paragraph" w:styleId="Debesliotekstas">
    <w:name w:val="Balloon Text"/>
    <w:basedOn w:val="prastasis"/>
    <w:semiHidden/>
    <w:rsid w:val="00C22543"/>
    <w:rPr>
      <w:rFonts w:ascii="Tahoma" w:hAnsi="Tahoma" w:cs="Tahoma"/>
      <w:sz w:val="16"/>
      <w:szCs w:val="16"/>
    </w:rPr>
  </w:style>
  <w:style w:type="character" w:styleId="Komentaronuoroda">
    <w:name w:val="annotation reference"/>
    <w:semiHidden/>
    <w:rsid w:val="009B3406"/>
    <w:rPr>
      <w:sz w:val="16"/>
      <w:szCs w:val="16"/>
    </w:rPr>
  </w:style>
  <w:style w:type="paragraph" w:styleId="Komentarotekstas">
    <w:name w:val="annotation text"/>
    <w:basedOn w:val="prastasis"/>
    <w:semiHidden/>
    <w:rsid w:val="009B3406"/>
    <w:rPr>
      <w:sz w:val="20"/>
      <w:szCs w:val="20"/>
    </w:rPr>
  </w:style>
  <w:style w:type="paragraph" w:styleId="Komentarotema">
    <w:name w:val="annotation subject"/>
    <w:basedOn w:val="Komentarotekstas"/>
    <w:next w:val="Komentarotekstas"/>
    <w:semiHidden/>
    <w:rsid w:val="009B3406"/>
    <w:rPr>
      <w:b/>
      <w:bCs/>
    </w:rPr>
  </w:style>
  <w:style w:type="paragraph" w:customStyle="1" w:styleId="PIAufzhlungBullet">
    <w:name w:val="PI Aufzählung Bullet"/>
    <w:basedOn w:val="PIStandard"/>
    <w:next w:val="PIStandard"/>
    <w:rsid w:val="00353813"/>
    <w:pPr>
      <w:spacing w:before="0" w:after="0"/>
    </w:pPr>
  </w:style>
  <w:style w:type="paragraph" w:customStyle="1" w:styleId="PIAufzhlungNummer">
    <w:name w:val="PI Aufzählung Nummer"/>
    <w:basedOn w:val="PIStandard"/>
    <w:next w:val="PIStandard"/>
    <w:rsid w:val="00353813"/>
    <w:pPr>
      <w:numPr>
        <w:numId w:val="27"/>
      </w:numPr>
      <w:spacing w:before="0" w:after="0"/>
    </w:pPr>
  </w:style>
  <w:style w:type="table" w:customStyle="1" w:styleId="TableNormal1">
    <w:name w:val="Table Normal1"/>
    <w:uiPriority w:val="2"/>
    <w:semiHidden/>
    <w:unhideWhenUsed/>
    <w:qFormat/>
    <w:rsid w:val="00E13A5E"/>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character" w:customStyle="1" w:styleId="markedcontent">
    <w:name w:val="markedcontent"/>
    <w:basedOn w:val="Numatytasispastraiposriftas"/>
    <w:rsid w:val="00747FF4"/>
  </w:style>
  <w:style w:type="paragraph" w:styleId="Pataisymai">
    <w:name w:val="Revision"/>
    <w:hidden/>
    <w:uiPriority w:val="99"/>
    <w:semiHidden/>
    <w:rsid w:val="00CC421F"/>
    <w:rPr>
      <w:sz w:val="24"/>
      <w:szCs w:val="24"/>
    </w:rPr>
  </w:style>
  <w:style w:type="paragraph" w:customStyle="1" w:styleId="PLTitel">
    <w:name w:val="PL Titel"/>
    <w:basedOn w:val="PIStandard"/>
    <w:next w:val="PIStandard"/>
    <w:rsid w:val="00F92EB2"/>
    <w:pPr>
      <w:spacing w:before="240" w:after="240"/>
      <w:jc w:val="center"/>
    </w:pPr>
    <w:rPr>
      <w:b/>
    </w:rPr>
  </w:style>
  <w:style w:type="character" w:customStyle="1" w:styleId="hps">
    <w:name w:val="hps"/>
    <w:rsid w:val="00F92EB2"/>
  </w:style>
  <w:style w:type="paragraph" w:customStyle="1" w:styleId="PL1">
    <w:name w:val="PL Ü1"/>
    <w:basedOn w:val="PI1"/>
    <w:next w:val="PIStandard"/>
    <w:rsid w:val="00F92EB2"/>
    <w:pPr>
      <w:numPr>
        <w:numId w:val="2"/>
      </w:numPr>
      <w:ind w:left="0" w:firstLine="0"/>
    </w:pPr>
    <w:rPr>
      <w:caps w:val="0"/>
    </w:rPr>
  </w:style>
  <w:style w:type="paragraph" w:customStyle="1" w:styleId="BTEMEASMCA">
    <w:name w:val="BT EMEA_SMCA"/>
    <w:basedOn w:val="prastasis"/>
    <w:link w:val="BTEMEASMCAChar"/>
    <w:autoRedefine/>
    <w:rsid w:val="00307BFD"/>
    <w:rPr>
      <w:rFonts w:eastAsia="Calibri"/>
      <w:noProof/>
      <w:sz w:val="22"/>
      <w:szCs w:val="22"/>
      <w:lang w:eastAsia="lt-LT"/>
    </w:rPr>
  </w:style>
  <w:style w:type="character" w:customStyle="1" w:styleId="BTEMEASMCAChar">
    <w:name w:val="BT EMEA_SMCA Char"/>
    <w:link w:val="BTEMEASMCA"/>
    <w:uiPriority w:val="99"/>
    <w:locked/>
    <w:rsid w:val="00307BFD"/>
    <w:rPr>
      <w:rFonts w:eastAsia="Calibri"/>
      <w:noProof/>
      <w:sz w:val="22"/>
      <w:szCs w:val="22"/>
      <w:lang w:eastAsia="lt-LT"/>
    </w:rPr>
  </w:style>
  <w:style w:type="paragraph" w:customStyle="1" w:styleId="TTEMEASMCA">
    <w:name w:val="TT EMEA_SMCA"/>
    <w:basedOn w:val="Antrat1"/>
    <w:link w:val="TTEMEASMCAChar"/>
    <w:autoRedefine/>
    <w:uiPriority w:val="99"/>
    <w:rsid w:val="00307BFD"/>
    <w:pPr>
      <w:keepNext w:val="0"/>
      <w:tabs>
        <w:tab w:val="left" w:pos="567"/>
      </w:tabs>
      <w:autoSpaceDE/>
      <w:autoSpaceDN/>
      <w:spacing w:before="0" w:after="0" w:line="240" w:lineRule="auto"/>
      <w:ind w:left="567" w:hanging="567"/>
      <w:jc w:val="center"/>
    </w:pPr>
    <w:rPr>
      <w:rFonts w:eastAsia="Calibri"/>
      <w:caps/>
      <w:kern w:val="0"/>
      <w:sz w:val="20"/>
      <w:szCs w:val="20"/>
      <w:lang w:val="en-US" w:eastAsia="lt-LT"/>
    </w:rPr>
  </w:style>
  <w:style w:type="character" w:customStyle="1" w:styleId="TTEMEASMCAChar">
    <w:name w:val="TT EMEA_SMCA Char"/>
    <w:link w:val="TTEMEASMCA"/>
    <w:uiPriority w:val="99"/>
    <w:locked/>
    <w:rsid w:val="00307BFD"/>
    <w:rPr>
      <w:rFonts w:eastAsia="Calibri"/>
      <w:b/>
      <w:caps/>
      <w:lang w:val="en-US" w:eastAsia="lt-LT"/>
    </w:rPr>
  </w:style>
  <w:style w:type="paragraph" w:customStyle="1" w:styleId="BTAnIIEMEASMCA">
    <w:name w:val="BT(AnII) EMEA_SMCA"/>
    <w:basedOn w:val="Debesliotekstas"/>
    <w:autoRedefine/>
    <w:uiPriority w:val="99"/>
    <w:rsid w:val="00307BFD"/>
    <w:pPr>
      <w:tabs>
        <w:tab w:val="left" w:pos="1701"/>
      </w:tabs>
      <w:ind w:left="1701" w:hanging="567"/>
    </w:pPr>
    <w:rPr>
      <w:rFonts w:ascii="Times New Roman" w:hAnsi="Times New Roman"/>
      <w:b/>
      <w:sz w:val="22"/>
      <w:szCs w:val="22"/>
      <w:lang w:val="en-GB" w:eastAsia="en-US"/>
    </w:rPr>
  </w:style>
  <w:style w:type="paragraph" w:styleId="Sraopastraipa">
    <w:name w:val="List Paragraph"/>
    <w:basedOn w:val="prastasis"/>
    <w:uiPriority w:val="34"/>
    <w:qFormat/>
    <w:rsid w:val="00660C4A"/>
    <w:pPr>
      <w:ind w:left="720"/>
      <w:contextualSpacing/>
    </w:pPr>
  </w:style>
  <w:style w:type="table" w:customStyle="1" w:styleId="TableNormal2">
    <w:name w:val="Table Normal2"/>
    <w:uiPriority w:val="2"/>
    <w:semiHidden/>
    <w:unhideWhenUsed/>
    <w:qFormat/>
    <w:rsid w:val="00764399"/>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6611A"/>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937666">
      <w:bodyDiv w:val="1"/>
      <w:marLeft w:val="0"/>
      <w:marRight w:val="0"/>
      <w:marTop w:val="0"/>
      <w:marBottom w:val="0"/>
      <w:divBdr>
        <w:top w:val="none" w:sz="0" w:space="0" w:color="auto"/>
        <w:left w:val="none" w:sz="0" w:space="0" w:color="auto"/>
        <w:bottom w:val="none" w:sz="0" w:space="0" w:color="auto"/>
        <w:right w:val="none" w:sz="0" w:space="0" w:color="auto"/>
      </w:divBdr>
    </w:div>
    <w:div w:id="203306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3D5BF052DE664EBCEB6A750C2F6A33" ma:contentTypeVersion="4" ma:contentTypeDescription="Create a new document." ma:contentTypeScope="" ma:versionID="a694012663821dbb46ca3b7c1b1165f4">
  <xsd:schema xmlns:xsd="http://www.w3.org/2001/XMLSchema" xmlns:xs="http://www.w3.org/2001/XMLSchema" xmlns:p="http://schemas.microsoft.com/office/2006/metadata/properties" xmlns:ns3="3e02a90b-5282-493d-83b0-537b328d0ef7" targetNamespace="http://schemas.microsoft.com/office/2006/metadata/properties" ma:root="true" ma:fieldsID="4f0a48d95a22c4dc0c16d9afa115f54f" ns3:_="">
    <xsd:import namespace="3e02a90b-5282-493d-83b0-537b328d0ef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a90b-5282-493d-83b0-537b328d0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029B7-614B-428D-A192-956378B64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a90b-5282-493d-83b0-537b328d0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575A00-F842-4694-AB34-ACAAB1B246CB}">
  <ds:schemaRefs>
    <ds:schemaRef ds:uri="http://schemas.microsoft.com/sharepoint/v3/contenttype/forms"/>
  </ds:schemaRefs>
</ds:datastoreItem>
</file>

<file path=customXml/itemProps3.xml><?xml version="1.0" encoding="utf-8"?>
<ds:datastoreItem xmlns:ds="http://schemas.openxmlformats.org/officeDocument/2006/customXml" ds:itemID="{0B32CBAD-3ED2-4602-AB04-58F9054B1C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31BE05-2887-4C28-A3D8-C9A7390BE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12954</Words>
  <Characters>7385</Characters>
  <Application>Microsoft Office Word</Application>
  <DocSecurity>0</DocSecurity>
  <Lines>61</Lines>
  <Paragraphs>40</Paragraphs>
  <ScaleCrop>false</ScaleCrop>
  <HeadingPairs>
    <vt:vector size="8" baseType="variant">
      <vt:variant>
        <vt:lpstr>Title</vt:lpstr>
      </vt:variant>
      <vt:variant>
        <vt:i4>1</vt:i4>
      </vt:variant>
      <vt:variant>
        <vt:lpstr>Pavadinimas</vt:lpstr>
      </vt:variant>
      <vt:variant>
        <vt:i4>1</vt:i4>
      </vt:variant>
      <vt:variant>
        <vt:lpstr>Titel</vt:lpstr>
      </vt:variant>
      <vt:variant>
        <vt:i4>1</vt:i4>
      </vt:variant>
      <vt:variant>
        <vt:lpstr>Título</vt:lpstr>
      </vt:variant>
      <vt:variant>
        <vt:i4>1</vt:i4>
      </vt:variant>
    </vt:vector>
  </HeadingPairs>
  <TitlesOfParts>
    <vt:vector size="4" baseType="lpstr">
      <vt:lpstr>3</vt:lpstr>
      <vt:lpstr>3</vt:lpstr>
      <vt:lpstr>3</vt:lpstr>
      <vt:lpstr>3</vt:lpstr>
    </vt:vector>
  </TitlesOfParts>
  <Company>Medice</Company>
  <LinksUpToDate>false</LinksUpToDate>
  <CharactersWithSpaces>20299</CharactersWithSpaces>
  <SharedDoc>false</SharedDoc>
  <HLinks>
    <vt:vector size="12" baseType="variant">
      <vt:variant>
        <vt:i4>2097167</vt:i4>
      </vt:variant>
      <vt:variant>
        <vt:i4>3</vt:i4>
      </vt:variant>
      <vt:variant>
        <vt:i4>0</vt:i4>
      </vt:variant>
      <vt:variant>
        <vt:i4>5</vt:i4>
      </vt:variant>
      <vt:variant>
        <vt:lpwstr>mailto:info@medice.de</vt:lpwstr>
      </vt:variant>
      <vt:variant>
        <vt:lpwstr/>
      </vt:variant>
      <vt:variant>
        <vt:i4>7536659</vt:i4>
      </vt:variant>
      <vt:variant>
        <vt:i4>0</vt:i4>
      </vt:variant>
      <vt:variant>
        <vt:i4>0</vt:i4>
      </vt:variant>
      <vt:variant>
        <vt:i4>5</vt:i4>
      </vt:variant>
      <vt:variant>
        <vt:lpwstr>mailto:info@medice-pharma.de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medical-ls</dc:creator>
  <cp:keywords/>
  <cp:lastModifiedBy>Birutė Valkauskaitė</cp:lastModifiedBy>
  <cp:revision>4</cp:revision>
  <cp:lastPrinted>2013-01-29T16:07:00Z</cp:lastPrinted>
  <dcterms:created xsi:type="dcterms:W3CDTF">2026-04-21T05:44:00Z</dcterms:created>
  <dcterms:modified xsi:type="dcterms:W3CDTF">2026-04-21T08:03:00Z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0x0101004E3D5BF052DE664EBCEB6A750C2F6A33</vt:lpwstr>
  </property>
</Properties>
</file>