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D05D"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30B8696F"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2DB1A583"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1327526F"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66921682"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0D765D2F"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10E19364"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38E02976"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0AA36E4F"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3ACB8964"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2D62A01D"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3BA549C2"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4F0B6D6B"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047188D4"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129AD029"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58306FA3"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5537A9A3"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5373C1DB"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1AE0E120"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4029580D"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0D23B2E2"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2D923882"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snapToGrid w:val="0"/>
          <w:kern w:val="0"/>
          <w:sz w:val="22"/>
          <w:szCs w:val="22"/>
          <w14:ligatures w14:val="none"/>
        </w:rPr>
      </w:pPr>
    </w:p>
    <w:p w14:paraId="5D8E93BD" w14:textId="77777777" w:rsidR="00376C02" w:rsidRPr="00376C02" w:rsidRDefault="00376C02" w:rsidP="00376C02">
      <w:pPr>
        <w:widowControl w:val="0"/>
        <w:tabs>
          <w:tab w:val="left" w:pos="567"/>
        </w:tabs>
        <w:spacing w:after="0" w:line="240" w:lineRule="auto"/>
        <w:jc w:val="center"/>
        <w:outlineLvl w:val="0"/>
        <w:rPr>
          <w:rFonts w:ascii="Times New Roman" w:eastAsia="Times New Roman" w:hAnsi="Times New Roman" w:cs="Times New Roman"/>
          <w:b/>
          <w:snapToGrid w:val="0"/>
          <w:kern w:val="0"/>
          <w:sz w:val="22"/>
          <w:szCs w:val="22"/>
          <w14:ligatures w14:val="none"/>
        </w:rPr>
      </w:pPr>
      <w:r w:rsidRPr="00376C02">
        <w:rPr>
          <w:rFonts w:ascii="Times New Roman" w:eastAsia="Times New Roman" w:hAnsi="Times New Roman" w:cs="Times New Roman"/>
          <w:b/>
          <w:snapToGrid w:val="0"/>
          <w:kern w:val="0"/>
          <w:sz w:val="22"/>
          <w:szCs w:val="22"/>
          <w14:ligatures w14:val="none"/>
        </w:rPr>
        <w:t>B. PAKUOTĖS LAPELIS</w:t>
      </w:r>
    </w:p>
    <w:p w14:paraId="41C6A28F" w14:textId="77777777" w:rsidR="00376C02" w:rsidRPr="00376C02" w:rsidRDefault="00376C02" w:rsidP="00376C02">
      <w:pPr>
        <w:widowControl w:val="0"/>
        <w:tabs>
          <w:tab w:val="left" w:pos="567"/>
        </w:tabs>
        <w:spacing w:after="0" w:line="240" w:lineRule="auto"/>
        <w:jc w:val="center"/>
        <w:outlineLvl w:val="1"/>
        <w:rPr>
          <w:rFonts w:ascii="Times New Roman" w:eastAsia="Times New Roman" w:hAnsi="Times New Roman" w:cs="Times New Roman"/>
          <w:b/>
          <w:snapToGrid w:val="0"/>
          <w:kern w:val="0"/>
          <w:sz w:val="22"/>
          <w:szCs w:val="22"/>
          <w:lang w:eastAsia="x-none"/>
          <w14:ligatures w14:val="none"/>
        </w:rPr>
      </w:pPr>
      <w:r w:rsidRPr="00376C02">
        <w:rPr>
          <w:rFonts w:ascii="Times New Roman" w:eastAsia="Times New Roman" w:hAnsi="Times New Roman" w:cs="Times New Roman"/>
          <w:b/>
          <w:bCs/>
          <w:iCs/>
          <w:snapToGrid w:val="0"/>
          <w:kern w:val="0"/>
          <w:sz w:val="22"/>
          <w:szCs w:val="22"/>
          <w:lang w:eastAsia="x-none"/>
          <w14:ligatures w14:val="none"/>
        </w:rPr>
        <w:br w:type="page"/>
      </w:r>
      <w:r w:rsidRPr="00376C02">
        <w:rPr>
          <w:rFonts w:ascii="Times New Roman" w:eastAsia="Times New Roman" w:hAnsi="Times New Roman" w:cs="Times New Roman"/>
          <w:b/>
          <w:bCs/>
          <w:iCs/>
          <w:snapToGrid w:val="0"/>
          <w:kern w:val="0"/>
          <w:sz w:val="22"/>
          <w:szCs w:val="22"/>
          <w:lang w:eastAsia="x-none"/>
          <w14:ligatures w14:val="none"/>
        </w:rPr>
        <w:lastRenderedPageBreak/>
        <w:t>Pakuotės lapelis:</w:t>
      </w:r>
      <w:r w:rsidRPr="00376C02">
        <w:rPr>
          <w:rFonts w:ascii="Times New Roman" w:eastAsia="Times New Roman" w:hAnsi="Times New Roman" w:cs="Times New Roman"/>
          <w:b/>
          <w:snapToGrid w:val="0"/>
          <w:kern w:val="0"/>
          <w:sz w:val="22"/>
          <w:szCs w:val="22"/>
          <w:lang w:eastAsia="x-none"/>
          <w14:ligatures w14:val="none"/>
        </w:rPr>
        <w:t xml:space="preserve"> </w:t>
      </w:r>
      <w:r w:rsidRPr="00376C02">
        <w:rPr>
          <w:rFonts w:ascii="Times New Roman" w:eastAsia="Times New Roman" w:hAnsi="Times New Roman" w:cs="Times New Roman"/>
          <w:b/>
          <w:bCs/>
          <w:iCs/>
          <w:snapToGrid w:val="0"/>
          <w:kern w:val="0"/>
          <w:sz w:val="22"/>
          <w:szCs w:val="22"/>
          <w:lang w:eastAsia="x-none"/>
          <w14:ligatures w14:val="none"/>
        </w:rPr>
        <w:t>informacija pacientui</w:t>
      </w:r>
    </w:p>
    <w:p w14:paraId="7C572D2D" w14:textId="77777777" w:rsidR="00376C02" w:rsidRPr="00376C02" w:rsidRDefault="00376C02" w:rsidP="00376C02">
      <w:pPr>
        <w:widowControl w:val="0"/>
        <w:numPr>
          <w:ilvl w:val="12"/>
          <w:numId w:val="0"/>
        </w:numPr>
        <w:shd w:val="clear" w:color="auto" w:fill="FFFFFF"/>
        <w:spacing w:after="0" w:line="240" w:lineRule="auto"/>
        <w:jc w:val="center"/>
        <w:rPr>
          <w:rFonts w:ascii="Times New Roman" w:eastAsia="Times New Roman" w:hAnsi="Times New Roman" w:cs="Times New Roman"/>
          <w:snapToGrid w:val="0"/>
          <w:kern w:val="0"/>
          <w:sz w:val="22"/>
          <w:szCs w:val="22"/>
          <w14:ligatures w14:val="none"/>
        </w:rPr>
      </w:pPr>
    </w:p>
    <w:p w14:paraId="376D0066" w14:textId="62A92C2C" w:rsidR="00376C02" w:rsidRPr="00376C02" w:rsidRDefault="009075CC" w:rsidP="00376C02">
      <w:pPr>
        <w:widowControl w:val="0"/>
        <w:numPr>
          <w:ilvl w:val="12"/>
          <w:numId w:val="0"/>
        </w:numPr>
        <w:tabs>
          <w:tab w:val="left" w:pos="567"/>
          <w:tab w:val="left" w:pos="993"/>
        </w:tabs>
        <w:spacing w:after="0" w:line="240" w:lineRule="auto"/>
        <w:jc w:val="center"/>
        <w:outlineLvl w:val="0"/>
        <w:rPr>
          <w:rFonts w:ascii="Times New Roman" w:eastAsia="Times New Roman" w:hAnsi="Times New Roman" w:cs="Times New Roman"/>
          <w:b/>
          <w:bCs/>
          <w:snapToGrid w:val="0"/>
          <w:kern w:val="0"/>
          <w:sz w:val="22"/>
          <w:szCs w:val="22"/>
          <w14:ligatures w14:val="none"/>
        </w:rPr>
      </w:pPr>
      <w:r>
        <w:rPr>
          <w:rFonts w:ascii="Times New Roman" w:eastAsia="Times New Roman" w:hAnsi="Times New Roman" w:cs="Times New Roman"/>
          <w:b/>
          <w:bCs/>
          <w:snapToGrid w:val="0"/>
          <w:kern w:val="0"/>
          <w:sz w:val="22"/>
          <w:szCs w:val="22"/>
          <w14:ligatures w14:val="none"/>
        </w:rPr>
        <w:t>Thiamine Sterop</w:t>
      </w:r>
      <w:r w:rsidR="00376C02" w:rsidRPr="00376C02">
        <w:rPr>
          <w:rFonts w:ascii="Times New Roman" w:eastAsia="Times New Roman" w:hAnsi="Times New Roman" w:cs="Times New Roman"/>
          <w:b/>
          <w:bCs/>
          <w:snapToGrid w:val="0"/>
          <w:kern w:val="0"/>
          <w:sz w:val="22"/>
          <w:szCs w:val="22"/>
          <w14:ligatures w14:val="none"/>
        </w:rPr>
        <w:t xml:space="preserve"> 50 mg/ml injekcinis </w:t>
      </w:r>
      <w:r w:rsidR="00376C02" w:rsidRPr="00376C02">
        <w:rPr>
          <w:rFonts w:ascii="Times New Roman" w:eastAsia="Times New Roman" w:hAnsi="Times New Roman" w:cs="Times New Roman"/>
          <w:b/>
          <w:snapToGrid w:val="0"/>
          <w:kern w:val="0"/>
          <w:sz w:val="22"/>
          <w:szCs w:val="20"/>
          <w14:ligatures w14:val="none"/>
        </w:rPr>
        <w:t>ar infuzinis</w:t>
      </w:r>
      <w:r w:rsidR="00376C02" w:rsidRPr="00376C02">
        <w:rPr>
          <w:rFonts w:ascii="Times New Roman" w:eastAsia="Times New Roman" w:hAnsi="Times New Roman" w:cs="Times New Roman"/>
          <w:b/>
          <w:bCs/>
          <w:snapToGrid w:val="0"/>
          <w:kern w:val="0"/>
          <w:sz w:val="22"/>
          <w:szCs w:val="22"/>
          <w14:ligatures w14:val="none"/>
        </w:rPr>
        <w:t xml:space="preserve"> tirpalas</w:t>
      </w:r>
    </w:p>
    <w:p w14:paraId="6BB51601" w14:textId="77777777" w:rsidR="00376C02" w:rsidRPr="00376C02" w:rsidRDefault="00376C02" w:rsidP="00376C02">
      <w:pPr>
        <w:widowControl w:val="0"/>
        <w:spacing w:after="0" w:line="240" w:lineRule="auto"/>
        <w:jc w:val="center"/>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tiamino hidrochloridas</w:t>
      </w:r>
    </w:p>
    <w:p w14:paraId="1D1A131C" w14:textId="77777777" w:rsidR="00376C02" w:rsidRPr="00376C02" w:rsidRDefault="00376C02" w:rsidP="00376C02">
      <w:pPr>
        <w:widowControl w:val="0"/>
        <w:spacing w:after="0" w:line="240" w:lineRule="auto"/>
        <w:rPr>
          <w:rFonts w:ascii="Times New Roman" w:eastAsia="Times New Roman" w:hAnsi="Times New Roman" w:cs="Times New Roman"/>
          <w:snapToGrid w:val="0"/>
          <w:kern w:val="0"/>
          <w:sz w:val="22"/>
          <w:szCs w:val="22"/>
          <w14:ligatures w14:val="none"/>
        </w:rPr>
      </w:pPr>
    </w:p>
    <w:p w14:paraId="0C5BDEA2" w14:textId="77777777" w:rsidR="00376C02" w:rsidRPr="00376C02" w:rsidRDefault="00376C02" w:rsidP="00376C02">
      <w:pPr>
        <w:widowControl w:val="0"/>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b/>
          <w:snapToGrid w:val="0"/>
          <w:kern w:val="0"/>
          <w:sz w:val="22"/>
          <w:szCs w:val="22"/>
          <w14:ligatures w14:val="none"/>
        </w:rPr>
        <w:t>Atidžiai perskaitykite visą šį lapelį, prieš pradėdami vartoti vaistą, nes jame pateikiama Jums svarbi informacija.</w:t>
      </w:r>
    </w:p>
    <w:p w14:paraId="3B78AEF0" w14:textId="77777777" w:rsidR="00376C02" w:rsidRPr="00376C02" w:rsidRDefault="00376C02" w:rsidP="00376C02">
      <w:pPr>
        <w:widowControl w:val="0"/>
        <w:numPr>
          <w:ilvl w:val="0"/>
          <w:numId w:val="1"/>
        </w:numPr>
        <w:tabs>
          <w:tab w:val="left" w:pos="567"/>
        </w:tabs>
        <w:spacing w:after="0" w:line="240" w:lineRule="auto"/>
        <w:ind w:left="567" w:right="-2" w:hanging="567"/>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Neišmeskite šio lapelio, nes vėl gali prireikti jį perskaityti.</w:t>
      </w:r>
    </w:p>
    <w:p w14:paraId="1FDC0EF9" w14:textId="77777777" w:rsidR="00376C02" w:rsidRPr="00376C02" w:rsidRDefault="00376C02" w:rsidP="00376C02">
      <w:pPr>
        <w:widowControl w:val="0"/>
        <w:numPr>
          <w:ilvl w:val="0"/>
          <w:numId w:val="1"/>
        </w:numPr>
        <w:tabs>
          <w:tab w:val="left" w:pos="567"/>
        </w:tabs>
        <w:spacing w:after="0" w:line="240" w:lineRule="auto"/>
        <w:ind w:left="567" w:right="-2" w:hanging="567"/>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kiltų daugiau klausimų, kreipkitės į gydytoją, vaistininką arba slaugytoją.</w:t>
      </w:r>
    </w:p>
    <w:p w14:paraId="58371B81" w14:textId="77777777" w:rsidR="00376C02" w:rsidRPr="00376C02" w:rsidRDefault="00376C02" w:rsidP="00376C02">
      <w:pPr>
        <w:widowControl w:val="0"/>
        <w:numPr>
          <w:ilvl w:val="0"/>
          <w:numId w:val="1"/>
        </w:numPr>
        <w:tabs>
          <w:tab w:val="left" w:pos="567"/>
        </w:tabs>
        <w:spacing w:after="0" w:line="240" w:lineRule="auto"/>
        <w:ind w:left="567" w:hanging="567"/>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pasireiškė šalutinis poveikis (net jeigu jis šiame lapelyje nenurodytas), kreipkitės į gydytoją, vaistininką arba slaugytoją. Žr. 4 skyrių.</w:t>
      </w:r>
    </w:p>
    <w:p w14:paraId="552714C7"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14:ligatures w14:val="none"/>
        </w:rPr>
      </w:pPr>
    </w:p>
    <w:p w14:paraId="57550C3B"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Apie ką rašoma šiame lapelyje?</w:t>
      </w:r>
    </w:p>
    <w:p w14:paraId="74C30986"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79514E91" w14:textId="05ED16D6" w:rsidR="00376C02" w:rsidRPr="001A408D" w:rsidRDefault="00376C02" w:rsidP="001A408D">
      <w:pPr>
        <w:pStyle w:val="Sraopastraipa"/>
        <w:widowControl w:val="0"/>
        <w:numPr>
          <w:ilvl w:val="0"/>
          <w:numId w:val="6"/>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 xml:space="preserve">Kas yra </w:t>
      </w:r>
      <w:r w:rsidR="009075CC">
        <w:rPr>
          <w:rFonts w:ascii="Times New Roman" w:eastAsia="Times New Roman" w:hAnsi="Times New Roman" w:cs="Times New Roman"/>
          <w:snapToGrid w:val="0"/>
          <w:kern w:val="0"/>
          <w:sz w:val="22"/>
          <w:szCs w:val="22"/>
          <w14:ligatures w14:val="none"/>
        </w:rPr>
        <w:t>Thiamine Sterop</w:t>
      </w:r>
      <w:r w:rsidRPr="001A408D">
        <w:rPr>
          <w:rFonts w:ascii="Times New Roman" w:eastAsia="Times New Roman" w:hAnsi="Times New Roman" w:cs="Times New Roman"/>
          <w:snapToGrid w:val="0"/>
          <w:kern w:val="0"/>
          <w:sz w:val="22"/>
          <w:szCs w:val="22"/>
          <w14:ligatures w14:val="none"/>
        </w:rPr>
        <w:t xml:space="preserve"> ir kam jis vartojamas</w:t>
      </w:r>
    </w:p>
    <w:p w14:paraId="3F3FF84D" w14:textId="37D605B8" w:rsidR="00376C02" w:rsidRPr="001A408D" w:rsidRDefault="00376C02" w:rsidP="001A408D">
      <w:pPr>
        <w:pStyle w:val="Sraopastraipa"/>
        <w:widowControl w:val="0"/>
        <w:numPr>
          <w:ilvl w:val="0"/>
          <w:numId w:val="6"/>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 xml:space="preserve">Kas žinotina prieš vartojant </w:t>
      </w:r>
      <w:r w:rsidR="009075CC">
        <w:rPr>
          <w:rFonts w:ascii="Times New Roman" w:eastAsia="Times New Roman" w:hAnsi="Times New Roman" w:cs="Times New Roman"/>
          <w:snapToGrid w:val="0"/>
          <w:kern w:val="0"/>
          <w:sz w:val="22"/>
          <w:szCs w:val="22"/>
          <w14:ligatures w14:val="none"/>
        </w:rPr>
        <w:t>Thiamine Sterop</w:t>
      </w:r>
    </w:p>
    <w:p w14:paraId="142583E8" w14:textId="09C4D4D7" w:rsidR="00376C02" w:rsidRPr="001A408D" w:rsidRDefault="00376C02" w:rsidP="001A408D">
      <w:pPr>
        <w:pStyle w:val="Sraopastraipa"/>
        <w:widowControl w:val="0"/>
        <w:numPr>
          <w:ilvl w:val="0"/>
          <w:numId w:val="6"/>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 xml:space="preserve">Kaip vartoti </w:t>
      </w:r>
      <w:r w:rsidR="009075CC">
        <w:rPr>
          <w:rFonts w:ascii="Times New Roman" w:eastAsia="Times New Roman" w:hAnsi="Times New Roman" w:cs="Times New Roman"/>
          <w:snapToGrid w:val="0"/>
          <w:kern w:val="0"/>
          <w:sz w:val="22"/>
          <w:szCs w:val="22"/>
          <w14:ligatures w14:val="none"/>
        </w:rPr>
        <w:t>Thiamine Sterop</w:t>
      </w:r>
    </w:p>
    <w:p w14:paraId="7E421E43" w14:textId="50D83928" w:rsidR="00376C02" w:rsidRPr="001A408D" w:rsidRDefault="00376C02" w:rsidP="001A408D">
      <w:pPr>
        <w:pStyle w:val="Sraopastraipa"/>
        <w:widowControl w:val="0"/>
        <w:numPr>
          <w:ilvl w:val="0"/>
          <w:numId w:val="6"/>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Galimas šalutinis poveikis</w:t>
      </w:r>
    </w:p>
    <w:p w14:paraId="498FFF61" w14:textId="4DBB34EC" w:rsidR="00376C02" w:rsidRPr="001A408D" w:rsidRDefault="00376C02" w:rsidP="001A408D">
      <w:pPr>
        <w:pStyle w:val="Sraopastraipa"/>
        <w:widowControl w:val="0"/>
        <w:numPr>
          <w:ilvl w:val="0"/>
          <w:numId w:val="6"/>
        </w:numPr>
        <w:tabs>
          <w:tab w:val="left" w:pos="709"/>
        </w:tabs>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 xml:space="preserve">Kaip laikyti </w:t>
      </w:r>
      <w:r w:rsidR="009075CC">
        <w:rPr>
          <w:rFonts w:ascii="Times New Roman" w:eastAsia="Times New Roman" w:hAnsi="Times New Roman" w:cs="Times New Roman"/>
          <w:snapToGrid w:val="0"/>
          <w:kern w:val="0"/>
          <w:sz w:val="22"/>
          <w:szCs w:val="22"/>
          <w14:ligatures w14:val="none"/>
        </w:rPr>
        <w:t>Thiamine Sterop</w:t>
      </w:r>
    </w:p>
    <w:p w14:paraId="3444FCA3" w14:textId="6ED710EF" w:rsidR="00376C02" w:rsidRPr="001A408D" w:rsidRDefault="00376C02" w:rsidP="001A408D">
      <w:pPr>
        <w:pStyle w:val="Sraopastraipa"/>
        <w:widowControl w:val="0"/>
        <w:numPr>
          <w:ilvl w:val="0"/>
          <w:numId w:val="6"/>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1A408D">
        <w:rPr>
          <w:rFonts w:ascii="Times New Roman" w:eastAsia="Times New Roman" w:hAnsi="Times New Roman" w:cs="Times New Roman"/>
          <w:snapToGrid w:val="0"/>
          <w:kern w:val="0"/>
          <w:sz w:val="22"/>
          <w:szCs w:val="22"/>
          <w14:ligatures w14:val="none"/>
        </w:rPr>
        <w:t>Pakuotės turinys ir kita informacija</w:t>
      </w:r>
    </w:p>
    <w:p w14:paraId="559CCF3B"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7BC6F85A"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1B328072" w14:textId="2BD7B798"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1.</w:t>
      </w:r>
      <w:r w:rsidRPr="00376C02">
        <w:rPr>
          <w:rFonts w:ascii="Times New Roman" w:eastAsia="Times New Roman" w:hAnsi="Times New Roman" w:cs="Times New Roman"/>
          <w:b/>
          <w:bCs/>
          <w:snapToGrid w:val="0"/>
          <w:kern w:val="0"/>
          <w:sz w:val="22"/>
          <w:szCs w:val="22"/>
          <w:lang w:eastAsia="x-none"/>
          <w14:ligatures w14:val="none"/>
        </w:rPr>
        <w:tab/>
        <w:t xml:space="preserve">Kas yra </w:t>
      </w:r>
      <w:r w:rsidR="009075CC">
        <w:rPr>
          <w:rFonts w:ascii="Times New Roman" w:eastAsia="Times New Roman" w:hAnsi="Times New Roman" w:cs="Times New Roman"/>
          <w:b/>
          <w:bCs/>
          <w:snapToGrid w:val="0"/>
          <w:kern w:val="0"/>
          <w:sz w:val="22"/>
          <w:szCs w:val="22"/>
          <w:lang w:eastAsia="x-none"/>
          <w14:ligatures w14:val="none"/>
        </w:rPr>
        <w:t>Thiamine Sterop</w:t>
      </w:r>
      <w:r w:rsidRPr="00376C02">
        <w:rPr>
          <w:rFonts w:ascii="Times New Roman" w:eastAsia="Times New Roman" w:hAnsi="Times New Roman" w:cs="Times New Roman"/>
          <w:b/>
          <w:bCs/>
          <w:snapToGrid w:val="0"/>
          <w:kern w:val="0"/>
          <w:sz w:val="22"/>
          <w:szCs w:val="22"/>
          <w14:ligatures w14:val="none"/>
        </w:rPr>
        <w:t xml:space="preserve"> </w:t>
      </w:r>
      <w:r w:rsidRPr="00376C02">
        <w:rPr>
          <w:rFonts w:ascii="Times New Roman" w:eastAsia="Times New Roman" w:hAnsi="Times New Roman" w:cs="Times New Roman"/>
          <w:b/>
          <w:bCs/>
          <w:snapToGrid w:val="0"/>
          <w:kern w:val="0"/>
          <w:sz w:val="22"/>
          <w:szCs w:val="22"/>
          <w:lang w:eastAsia="x-none"/>
          <w14:ligatures w14:val="none"/>
        </w:rPr>
        <w:t>ir kam jis vartojamas</w:t>
      </w:r>
    </w:p>
    <w:p w14:paraId="7B7650AE"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502170E"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Šio vaisto sudėtyje yra veikliosios medžiagos tiamino (vitamino B</w:t>
      </w:r>
      <w:r w:rsidRPr="00376C02">
        <w:rPr>
          <w:rFonts w:ascii="Times New Roman" w:eastAsia="Times New Roman" w:hAnsi="Times New Roman" w:cs="Times New Roman"/>
          <w:snapToGrid w:val="0"/>
          <w:kern w:val="0"/>
          <w:sz w:val="22"/>
          <w:szCs w:val="22"/>
          <w:vertAlign w:val="subscript"/>
          <w14:ligatures w14:val="none"/>
        </w:rPr>
        <w:t>1</w:t>
      </w:r>
      <w:r w:rsidRPr="00376C02">
        <w:rPr>
          <w:rFonts w:ascii="Times New Roman" w:eastAsia="Times New Roman" w:hAnsi="Times New Roman" w:cs="Times New Roman"/>
          <w:snapToGrid w:val="0"/>
          <w:kern w:val="0"/>
          <w:sz w:val="22"/>
          <w:szCs w:val="22"/>
          <w14:ligatures w14:val="none"/>
        </w:rPr>
        <w:t>) tiamino hidrochlorido pavidalu. Tai yra vandenyje tirpus vitaminas, priklausantis vaistų, vadinamų „B grupės vitaminais“, grupei.</w:t>
      </w:r>
    </w:p>
    <w:p w14:paraId="3C3B20AB"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3611CE2" w14:textId="77AE0523"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Tiaminas vartojamas tiamino trūkumui (kai organizme nepakanka vitamino B</w:t>
      </w:r>
      <w:r w:rsidRPr="00376C02">
        <w:rPr>
          <w:rFonts w:ascii="Times New Roman" w:eastAsia="Times New Roman" w:hAnsi="Times New Roman" w:cs="Times New Roman"/>
          <w:snapToGrid w:val="0"/>
          <w:kern w:val="0"/>
          <w:sz w:val="22"/>
          <w:szCs w:val="22"/>
          <w:vertAlign w:val="subscript"/>
          <w14:ligatures w14:val="none"/>
        </w:rPr>
        <w:t>1</w:t>
      </w:r>
      <w:r w:rsidRPr="00376C02">
        <w:rPr>
          <w:rFonts w:ascii="Times New Roman" w:eastAsia="Times New Roman" w:hAnsi="Times New Roman" w:cs="Times New Roman"/>
          <w:snapToGrid w:val="0"/>
          <w:kern w:val="0"/>
          <w:sz w:val="22"/>
          <w:szCs w:val="22"/>
          <w14:ligatures w14:val="none"/>
        </w:rPr>
        <w:t>) gydyti, pavyzdžiui, sergant beriberio liga (sausojo / drėgnojo tipo beriberiu), lėtinio alkoholizmo atveju, Vernikės (</w:t>
      </w:r>
      <w:r w:rsidRPr="00376C02">
        <w:rPr>
          <w:rFonts w:ascii="Times New Roman" w:eastAsia="Times New Roman" w:hAnsi="Times New Roman" w:cs="Times New Roman"/>
          <w:i/>
          <w:iCs/>
          <w:snapToGrid w:val="0"/>
          <w:kern w:val="0"/>
          <w:sz w:val="22"/>
          <w:szCs w:val="22"/>
          <w14:ligatures w14:val="none"/>
        </w:rPr>
        <w:t>Wernicke</w:t>
      </w:r>
      <w:r w:rsidRPr="00376C02">
        <w:rPr>
          <w:rFonts w:ascii="Times New Roman" w:eastAsia="Times New Roman" w:hAnsi="Times New Roman" w:cs="Times New Roman"/>
          <w:snapToGrid w:val="0"/>
          <w:kern w:val="0"/>
          <w:sz w:val="22"/>
          <w:szCs w:val="22"/>
          <w14:ligatures w14:val="none"/>
        </w:rPr>
        <w:t xml:space="preserve">) encefalopatijos profilaktikai ir gydymui, sergant virškinimo trakto ligomis bei ilgai trunkančio badavimo ar nuolatinio vėmimo atvejais. Jums taip pat gali būti reikalingas papildomo tiamino poreikis, ypač jei jis greitai pasišalina iš organizmo (pvz., su šlapimu). Vartodami </w:t>
      </w:r>
      <w:r w:rsidR="009075CC">
        <w:rPr>
          <w:rFonts w:ascii="Times New Roman" w:eastAsia="Times New Roman" w:hAnsi="Times New Roman" w:cs="Times New Roman"/>
          <w:snapToGrid w:val="0"/>
          <w:kern w:val="0"/>
          <w:sz w:val="22"/>
          <w:szCs w:val="22"/>
          <w14:ligatures w14:val="none"/>
        </w:rPr>
        <w:t>Thiamine Sterop</w:t>
      </w:r>
      <w:r w:rsidRPr="00376C02">
        <w:rPr>
          <w:rFonts w:ascii="Times New Roman" w:eastAsia="Times New Roman" w:hAnsi="Times New Roman" w:cs="Times New Roman"/>
          <w:snapToGrid w:val="0"/>
          <w:kern w:val="0"/>
          <w:sz w:val="22"/>
          <w:szCs w:val="22"/>
          <w14:ligatures w14:val="none"/>
        </w:rPr>
        <w:t>, Jūs galite užtikrinti, kad su maistu suvartosite pakankamai tiamino.</w:t>
      </w:r>
    </w:p>
    <w:p w14:paraId="7F9DDEFE"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680AEC2"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71BD254F" w14:textId="50521365"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2.</w:t>
      </w:r>
      <w:r w:rsidRPr="00376C02">
        <w:rPr>
          <w:rFonts w:ascii="Times New Roman" w:eastAsia="Times New Roman" w:hAnsi="Times New Roman" w:cs="Times New Roman"/>
          <w:b/>
          <w:bCs/>
          <w:snapToGrid w:val="0"/>
          <w:kern w:val="0"/>
          <w:sz w:val="22"/>
          <w:szCs w:val="22"/>
          <w:lang w:eastAsia="x-none"/>
          <w14:ligatures w14:val="none"/>
        </w:rPr>
        <w:tab/>
        <w:t xml:space="preserve">Kas žinotina prieš vartojant </w:t>
      </w:r>
      <w:r w:rsidR="009075CC">
        <w:rPr>
          <w:rFonts w:ascii="Times New Roman" w:eastAsia="Times New Roman" w:hAnsi="Times New Roman" w:cs="Times New Roman"/>
          <w:b/>
          <w:bCs/>
          <w:snapToGrid w:val="0"/>
          <w:kern w:val="0"/>
          <w:sz w:val="22"/>
          <w:szCs w:val="22"/>
          <w:lang w:eastAsia="x-none"/>
          <w14:ligatures w14:val="none"/>
        </w:rPr>
        <w:t>Thiamine Sterop</w:t>
      </w:r>
    </w:p>
    <w:p w14:paraId="004D49EE"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3019D740" w14:textId="74142894" w:rsidR="00376C02" w:rsidRPr="00376C02" w:rsidRDefault="009075CC"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Pr>
          <w:rFonts w:ascii="Times New Roman" w:eastAsia="Times New Roman" w:hAnsi="Times New Roman" w:cs="Times New Roman"/>
          <w:b/>
          <w:bCs/>
          <w:snapToGrid w:val="0"/>
          <w:kern w:val="0"/>
          <w:sz w:val="22"/>
          <w:szCs w:val="22"/>
          <w:lang w:eastAsia="x-none"/>
          <w14:ligatures w14:val="none"/>
        </w:rPr>
        <w:t>Thiamine Sterop</w:t>
      </w:r>
      <w:r w:rsidR="00376C02" w:rsidRPr="00376C02">
        <w:rPr>
          <w:rFonts w:ascii="Times New Roman" w:eastAsia="Times New Roman" w:hAnsi="Times New Roman" w:cs="Times New Roman"/>
          <w:b/>
          <w:bCs/>
          <w:snapToGrid w:val="0"/>
          <w:kern w:val="0"/>
          <w:sz w:val="22"/>
          <w:szCs w:val="22"/>
          <w14:ligatures w14:val="none"/>
        </w:rPr>
        <w:t xml:space="preserve"> </w:t>
      </w:r>
      <w:r w:rsidR="00376C02" w:rsidRPr="00376C02">
        <w:rPr>
          <w:rFonts w:ascii="Times New Roman" w:eastAsia="Times New Roman" w:hAnsi="Times New Roman" w:cs="Times New Roman"/>
          <w:b/>
          <w:bCs/>
          <w:snapToGrid w:val="0"/>
          <w:kern w:val="0"/>
          <w:sz w:val="22"/>
          <w:szCs w:val="22"/>
          <w:lang w:eastAsia="x-none"/>
          <w14:ligatures w14:val="none"/>
        </w:rPr>
        <w:t>vartoti draudžiama:</w:t>
      </w:r>
    </w:p>
    <w:p w14:paraId="6A637709" w14:textId="77777777" w:rsidR="00376C02" w:rsidRPr="00376C02" w:rsidRDefault="00376C02" w:rsidP="001A408D">
      <w:pPr>
        <w:widowControl w:val="0"/>
        <w:numPr>
          <w:ilvl w:val="0"/>
          <w:numId w:val="2"/>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yra alergija tiamino hidrochloridui arba bet kuriai pagalbinei šio vaisto medžiagai (jos išvardytos 6 skyriuje).</w:t>
      </w:r>
    </w:p>
    <w:p w14:paraId="04DA72C2"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14:ligatures w14:val="none"/>
        </w:rPr>
      </w:pPr>
    </w:p>
    <w:p w14:paraId="4B7131D3"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Įspėjimai ir atsargumo priemonės</w:t>
      </w:r>
    </w:p>
    <w:p w14:paraId="50915214" w14:textId="0DF9F1B9" w:rsidR="00376C02" w:rsidRPr="00376C02" w:rsidRDefault="00376C02" w:rsidP="00376C02">
      <w:pPr>
        <w:widowControl w:val="0"/>
        <w:spacing w:after="0" w:line="240" w:lineRule="auto"/>
        <w:ind w:right="-2"/>
        <w:rPr>
          <w:rFonts w:ascii="Times New Roman" w:eastAsia="Calibri" w:hAnsi="Times New Roman" w:cs="Times New Roman"/>
          <w:kern w:val="0"/>
          <w:sz w:val="22"/>
          <w:szCs w:val="22"/>
          <w14:ligatures w14:val="none"/>
        </w:rPr>
      </w:pPr>
      <w:r w:rsidRPr="00376C02">
        <w:rPr>
          <w:rFonts w:ascii="Times New Roman" w:eastAsia="Calibri" w:hAnsi="Times New Roman" w:cs="Times New Roman"/>
          <w:kern w:val="0"/>
          <w:sz w:val="22"/>
          <w:szCs w:val="22"/>
          <w14:ligatures w14:val="none"/>
        </w:rPr>
        <w:t xml:space="preserve">Pasitarkite su gydytoju, vaistininku arba slaugytoju, prieš pradėdami vartoti </w:t>
      </w:r>
      <w:r w:rsidR="009075CC">
        <w:rPr>
          <w:rFonts w:ascii="Times New Roman" w:eastAsia="Calibri" w:hAnsi="Times New Roman" w:cs="Times New Roman"/>
          <w:kern w:val="0"/>
          <w:sz w:val="22"/>
          <w:szCs w:val="22"/>
          <w14:ligatures w14:val="none"/>
        </w:rPr>
        <w:t>Thiamine Sterop</w:t>
      </w:r>
      <w:r w:rsidRPr="00376C02">
        <w:rPr>
          <w:rFonts w:ascii="Times New Roman" w:eastAsia="Calibri" w:hAnsi="Times New Roman" w:cs="Times New Roman"/>
          <w:kern w:val="0"/>
          <w:sz w:val="22"/>
          <w:szCs w:val="22"/>
          <w14:ligatures w14:val="none"/>
        </w:rPr>
        <w:t>.</w:t>
      </w:r>
    </w:p>
    <w:p w14:paraId="7206AEB7"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0569A070"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Parenteriniu būdu vartojamas tiaminas gali sukelti padidėjusio jautrumo reakcijas, ypač po pakartotinio vartojimo. Todėl gydytojas turi iš anksto patikrinti jautrumą veikliajai medžiagai.</w:t>
      </w:r>
    </w:p>
    <w:p w14:paraId="403CA933"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7233F26D"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Injekcinis tiaminas turi būti vartojamas tais atvejais, kai būtina greitai atstatyti tiamino kiekį, pavyzdžiui, sergant Vernikės (</w:t>
      </w:r>
      <w:r w:rsidRPr="00376C02">
        <w:rPr>
          <w:rFonts w:ascii="Times New Roman" w:eastAsia="Times New Roman" w:hAnsi="Times New Roman" w:cs="Times New Roman"/>
          <w:i/>
          <w:iCs/>
          <w:snapToGrid w:val="0"/>
          <w:kern w:val="0"/>
          <w:sz w:val="22"/>
          <w:szCs w:val="22"/>
          <w:lang w:eastAsia="x-none"/>
          <w14:ligatures w14:val="none"/>
        </w:rPr>
        <w:t>Wernicke</w:t>
      </w:r>
      <w:r w:rsidRPr="00376C02">
        <w:rPr>
          <w:rFonts w:ascii="Times New Roman" w:eastAsia="Times New Roman" w:hAnsi="Times New Roman" w:cs="Times New Roman"/>
          <w:snapToGrid w:val="0"/>
          <w:kern w:val="0"/>
          <w:sz w:val="22"/>
          <w:szCs w:val="22"/>
          <w:lang w:eastAsia="x-none"/>
          <w14:ligatures w14:val="none"/>
        </w:rPr>
        <w:t>) encefalopatija, kūdikių beriberio liga su ūminiu kolapsu, širdies ir kraujagyslių ligomis dėl tiamino trūkumo arba nervo uždegimu nėštumo metu, jei pasireiškia stiprus vėmimas, arba kai per burną vartojamas vaistas yra neveiksmingas (pavyzdžiui, vėmimo ar malabsorbcijos atveju).</w:t>
      </w:r>
    </w:p>
    <w:p w14:paraId="4DE824D3"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5DD99BC6"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50 mg/ml tirpalas bus mažiau skausmingas, jei bus suleidžiamas į raumenis, nes jis yra daug mažiau hipertoninis nei 100 mg/ml tirpalas. 100 mg/ml tirpalą geriausia leisti į veną (po praskiedimo), ypač ilgalaikio gydymo atveju.</w:t>
      </w:r>
    </w:p>
    <w:p w14:paraId="0039F511"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4A7B4380"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75D9536D"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Jeigu yra inkstų sutrikimų, gydytojas Jus atidžiai stebės.</w:t>
      </w:r>
    </w:p>
    <w:p w14:paraId="2D62613A"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Gydytojas tirpalą skirs į veną lėta infuzija (per 30 minučių), kad sumažintų anafilaksijos riziką.</w:t>
      </w:r>
    </w:p>
    <w:p w14:paraId="3238C5D0"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47098AF0"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Būtina imtis atsargumo priemonių, jeigu Jums kada nors buvo pasireiškusi lengva alerginė reakcija (čiaudulys ar lengva astma) po bet kurio ankstesnio tiamino vartojimo. Alerginės reakcijos atveju reikia atlikti odos testą. Turi būti parengta skubios medicininės pagalbos įranga, skirta galimam anafilaksiniam šokui gydyti suleidus tirpalo.</w:t>
      </w:r>
    </w:p>
    <w:p w14:paraId="5423F2E0"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0229657A"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Nevartokite šio vaisto, jei tirpale pastebėjote matomų dalelių, jei tirpalas nėra skaidrus arba jame yra nuosėdų.</w:t>
      </w:r>
    </w:p>
    <w:p w14:paraId="0926B498"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2CEAD256"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Tirpalą reikia leisti į veną prieš skiriant gliukozę arba kartu su ja.</w:t>
      </w:r>
    </w:p>
    <w:p w14:paraId="4793F0AB" w14:textId="77777777" w:rsidR="00376C02" w:rsidRPr="00376C02" w:rsidRDefault="00376C02" w:rsidP="00376C02">
      <w:pPr>
        <w:widowControl w:val="0"/>
        <w:spacing w:after="0" w:line="240" w:lineRule="auto"/>
        <w:ind w:right="-2"/>
        <w:rPr>
          <w:rFonts w:ascii="Times New Roman" w:eastAsia="Times New Roman" w:hAnsi="Times New Roman" w:cs="Times New Roman"/>
          <w:snapToGrid w:val="0"/>
          <w:kern w:val="0"/>
          <w:sz w:val="22"/>
          <w:szCs w:val="22"/>
          <w:lang w:eastAsia="x-none"/>
          <w14:ligatures w14:val="none"/>
        </w:rPr>
      </w:pPr>
    </w:p>
    <w:p w14:paraId="1184ACFF" w14:textId="77777777" w:rsidR="00376C02" w:rsidRPr="00376C02" w:rsidRDefault="00376C02" w:rsidP="00376C02">
      <w:pPr>
        <w:widowControl w:val="0"/>
        <w:spacing w:after="0" w:line="240" w:lineRule="auto"/>
        <w:ind w:right="-2"/>
        <w:rPr>
          <w:rFonts w:ascii="Times New Roman" w:eastAsia="Times New Roman" w:hAnsi="Times New Roman" w:cs="Times New Roman"/>
          <w:i/>
          <w:iCs/>
          <w:snapToGrid w:val="0"/>
          <w:kern w:val="0"/>
          <w:sz w:val="22"/>
          <w:szCs w:val="22"/>
          <w:lang w:eastAsia="x-none"/>
          <w14:ligatures w14:val="none"/>
        </w:rPr>
      </w:pPr>
      <w:r w:rsidRPr="00376C02">
        <w:rPr>
          <w:rFonts w:ascii="Times New Roman" w:eastAsia="Times New Roman" w:hAnsi="Times New Roman" w:cs="Times New Roman"/>
          <w:i/>
          <w:iCs/>
          <w:snapToGrid w:val="0"/>
          <w:kern w:val="0"/>
          <w:sz w:val="22"/>
          <w:szCs w:val="22"/>
          <w:lang w:eastAsia="x-none"/>
          <w14:ligatures w14:val="none"/>
        </w:rPr>
        <w:t>Kraujo tyrimai ar kiti medicininiai tyrimai</w:t>
      </w:r>
    </w:p>
    <w:p w14:paraId="29ED7EC4"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lang w:eastAsia="x-none"/>
          <w14:ligatures w14:val="none"/>
        </w:rPr>
      </w:pPr>
      <w:r w:rsidRPr="00376C02">
        <w:rPr>
          <w:rFonts w:ascii="Times New Roman" w:eastAsia="Times New Roman" w:hAnsi="Times New Roman" w:cs="Times New Roman"/>
          <w:snapToGrid w:val="0"/>
          <w:kern w:val="0"/>
          <w:sz w:val="22"/>
          <w:szCs w:val="22"/>
          <w:lang w:eastAsia="x-none"/>
          <w14:ligatures w14:val="none"/>
        </w:rPr>
        <w:t>Didelis tiamino kiekis kraujyje gali turėti įtakos tam tikrų medicininių tyrimų rezultatams. Jei Jums atliekamas kraujo tyrimas, pasakykite gydytojui, kad vartojate injekcinio tiamino.</w:t>
      </w:r>
    </w:p>
    <w:p w14:paraId="1724EDA9"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7EBE38AB" w14:textId="47A4E4C6"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 xml:space="preserve">Kiti vaistai ir </w:t>
      </w:r>
      <w:r w:rsidR="009075CC">
        <w:rPr>
          <w:rFonts w:ascii="Times New Roman" w:eastAsia="Times New Roman" w:hAnsi="Times New Roman" w:cs="Times New Roman"/>
          <w:b/>
          <w:bCs/>
          <w:snapToGrid w:val="0"/>
          <w:kern w:val="0"/>
          <w:sz w:val="22"/>
          <w:szCs w:val="22"/>
          <w:lang w:eastAsia="x-none"/>
          <w14:ligatures w14:val="none"/>
        </w:rPr>
        <w:t>Thiamine Sterop</w:t>
      </w:r>
    </w:p>
    <w:p w14:paraId="6290F4E0"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vartojate ar neseniai vartojote kitų vaistų, įskaitant įsigytus be recepto ir augalinius preparatus, arba dėl to nesate tikri, apie tai pasakykite gydytojui.</w:t>
      </w:r>
    </w:p>
    <w:p w14:paraId="6E0F1FD8"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5545A5F1"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Pasakykite gydytojui, jei vartojate toliau išvardytų vaistų, nes gali tekti koreguoti gydymą.</w:t>
      </w:r>
    </w:p>
    <w:p w14:paraId="6BFBEDC8" w14:textId="77777777" w:rsidR="00376C02" w:rsidRPr="00376C02" w:rsidRDefault="00376C02" w:rsidP="001A408D">
      <w:pPr>
        <w:widowControl w:val="0"/>
        <w:numPr>
          <w:ilvl w:val="0"/>
          <w:numId w:val="7"/>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Fluorouracilas, kiti fluoropirimidinai (</w:t>
      </w:r>
      <w:r w:rsidRPr="00376C02">
        <w:rPr>
          <w:rFonts w:ascii="Times New Roman" w:eastAsia="Times New Roman" w:hAnsi="Times New Roman" w:cs="Times New Roman"/>
          <w:snapToGrid w:val="0"/>
          <w:kern w:val="0"/>
          <w:sz w:val="22"/>
          <w:szCs w:val="22"/>
          <w:lang w:eastAsia="x-none"/>
          <w14:ligatures w14:val="none"/>
        </w:rPr>
        <w:t>pavyzdžiui</w:t>
      </w:r>
      <w:r w:rsidRPr="00376C02">
        <w:rPr>
          <w:rFonts w:ascii="Times New Roman" w:eastAsia="Times New Roman" w:hAnsi="Times New Roman" w:cs="Times New Roman"/>
          <w:snapToGrid w:val="0"/>
          <w:kern w:val="0"/>
          <w:sz w:val="22"/>
          <w:szCs w:val="22"/>
          <w14:ligatures w14:val="none"/>
        </w:rPr>
        <w:t xml:space="preserve">, kapecitabinas) ir ifosfamidas, t. y. vaistai, kuriais gydomas tam tikras vėžys. </w:t>
      </w:r>
    </w:p>
    <w:p w14:paraId="3ADE0CB0" w14:textId="77777777" w:rsidR="00376C02" w:rsidRPr="00376C02" w:rsidRDefault="00376C02" w:rsidP="001A408D">
      <w:pPr>
        <w:widowControl w:val="0"/>
        <w:numPr>
          <w:ilvl w:val="0"/>
          <w:numId w:val="7"/>
        </w:numPr>
        <w:spacing w:after="0" w:line="240" w:lineRule="auto"/>
        <w:ind w:left="567" w:right="-2" w:hanging="283"/>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Šlapimo išsiskyrimą skatinantys vaistai (</w:t>
      </w:r>
      <w:r w:rsidRPr="00376C02">
        <w:rPr>
          <w:rFonts w:ascii="Times New Roman" w:eastAsia="Times New Roman" w:hAnsi="Times New Roman" w:cs="Times New Roman"/>
          <w:snapToGrid w:val="0"/>
          <w:kern w:val="0"/>
          <w:sz w:val="22"/>
          <w:szCs w:val="22"/>
          <w:lang w:eastAsia="x-none"/>
          <w14:ligatures w14:val="none"/>
        </w:rPr>
        <w:t>pavyzdžiui</w:t>
      </w:r>
      <w:r w:rsidRPr="00376C02">
        <w:rPr>
          <w:rFonts w:ascii="Times New Roman" w:eastAsia="Times New Roman" w:hAnsi="Times New Roman" w:cs="Times New Roman"/>
          <w:snapToGrid w:val="0"/>
          <w:kern w:val="0"/>
          <w:sz w:val="22"/>
          <w:szCs w:val="22"/>
          <w14:ligatures w14:val="none"/>
        </w:rPr>
        <w:t>, furozemidas), t. y. vaistai, vartojami padidėjusiam kraujospūdžiui (hipertenzijai) ir vandens pertekliui, besikaupiančiam kūno ertmėse ir audiniuose (edemai), gydyti.</w:t>
      </w:r>
    </w:p>
    <w:p w14:paraId="73999FAA"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snapToGrid w:val="0"/>
          <w:kern w:val="0"/>
          <w:sz w:val="22"/>
          <w:szCs w:val="22"/>
          <w:lang w:eastAsia="x-none"/>
          <w14:ligatures w14:val="none"/>
        </w:rPr>
      </w:pPr>
    </w:p>
    <w:p w14:paraId="678F33E4"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Nėštumas, žindymo laikotarpis ir vaisingumas</w:t>
      </w:r>
    </w:p>
    <w:p w14:paraId="7BC6AAD6"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esate nėščia, žindote kūdikį, manote, kad galbūt esate nėščia, arba planuojate pastoti, tai prieš vartodama šį vaistą pasitarkite su gydytoju arba vaistininku.</w:t>
      </w:r>
    </w:p>
    <w:p w14:paraId="0F94BAFF"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57D687CD"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Nėštumas</w:t>
      </w:r>
    </w:p>
    <w:p w14:paraId="5C24A208" w14:textId="77777777" w:rsidR="00376C02" w:rsidRPr="00376C02" w:rsidRDefault="00376C02" w:rsidP="00376C02">
      <w:pPr>
        <w:tabs>
          <w:tab w:val="left" w:pos="567"/>
        </w:tabs>
        <w:spacing w:after="0" w:line="260" w:lineRule="exact"/>
        <w:rPr>
          <w:rFonts w:ascii="Times New Roman" w:eastAsia="Times New Roman" w:hAnsi="Times New Roman" w:cs="Times New Roman"/>
          <w:snapToGrid w:val="0"/>
          <w:kern w:val="0"/>
          <w:sz w:val="22"/>
          <w:szCs w:val="20"/>
          <w14:ligatures w14:val="none"/>
        </w:rPr>
      </w:pPr>
      <w:r w:rsidRPr="00376C02">
        <w:rPr>
          <w:rFonts w:ascii="Times New Roman" w:eastAsia="Times New Roman" w:hAnsi="Times New Roman" w:cs="Times New Roman"/>
          <w:snapToGrid w:val="0"/>
          <w:kern w:val="0"/>
          <w:sz w:val="22"/>
          <w:szCs w:val="20"/>
          <w14:ligatures w14:val="none"/>
        </w:rPr>
        <w:t>Nėštumo metu tiaminas turi būti vartojamas tik atidžiai įvertinus naudos ir rizikos santykį.</w:t>
      </w:r>
    </w:p>
    <w:p w14:paraId="0468EF97"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p>
    <w:p w14:paraId="48BC2FCC"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Žindymo laikotarpis</w:t>
      </w:r>
    </w:p>
    <w:p w14:paraId="76828AEF"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Tiamino išsiskiria į gydytų moterų pieną. Atsižvelgdamas į žindymo naudą kūdikiui ir gydymo naudą motinai, gydytojas nuspręs, ar nutraukti žindymą, ar nutraukti/susilaikyti nuo gydymo tiaminu.</w:t>
      </w:r>
    </w:p>
    <w:p w14:paraId="0918ED43"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1C52CF53" w14:textId="77777777"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Vairavimas ir mechanizmų valdymas</w:t>
      </w:r>
    </w:p>
    <w:p w14:paraId="2FE86E88"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Šio vaisto poveikis gebėjimui vairuoti ar valdyti mechanizmus nėra tikėtinas. Vis dėlto, jei manote, kad tai gali turėti įtakos, nevairuokite ir nevaldykite mechanizmų bei pasitarkite su gydytoju.</w:t>
      </w:r>
    </w:p>
    <w:p w14:paraId="02E526E9"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lang w:eastAsia="x-none"/>
          <w14:ligatures w14:val="none"/>
        </w:rPr>
      </w:pPr>
    </w:p>
    <w:p w14:paraId="2C126168" w14:textId="60B2DCEB" w:rsidR="00376C02" w:rsidRPr="00376C02" w:rsidRDefault="009075CC" w:rsidP="00376C02">
      <w:pPr>
        <w:widowControl w:val="0"/>
        <w:tabs>
          <w:tab w:val="left" w:pos="567"/>
        </w:tabs>
        <w:spacing w:after="0" w:line="240" w:lineRule="auto"/>
        <w:outlineLvl w:val="3"/>
        <w:rPr>
          <w:rFonts w:ascii="Times New Roman" w:eastAsia="Times New Roman" w:hAnsi="Times New Roman" w:cs="Times New Roman"/>
          <w:snapToGrid w:val="0"/>
          <w:color w:val="000000"/>
          <w:kern w:val="0"/>
          <w:sz w:val="22"/>
          <w:szCs w:val="22"/>
          <w:lang w:eastAsia="x-none"/>
          <w14:ligatures w14:val="none"/>
        </w:rPr>
      </w:pPr>
      <w:r>
        <w:rPr>
          <w:rFonts w:ascii="Times New Roman" w:eastAsia="Times New Roman" w:hAnsi="Times New Roman" w:cs="Times New Roman"/>
          <w:b/>
          <w:bCs/>
          <w:snapToGrid w:val="0"/>
          <w:kern w:val="0"/>
          <w:sz w:val="22"/>
          <w:szCs w:val="22"/>
          <w:lang w:eastAsia="x-none"/>
          <w14:ligatures w14:val="none"/>
        </w:rPr>
        <w:t>Thiamine Sterop</w:t>
      </w:r>
      <w:r w:rsidR="00376C02" w:rsidRPr="00376C02">
        <w:rPr>
          <w:rFonts w:ascii="Times New Roman" w:eastAsia="Times New Roman" w:hAnsi="Times New Roman" w:cs="Times New Roman"/>
          <w:b/>
          <w:bCs/>
          <w:snapToGrid w:val="0"/>
          <w:kern w:val="0"/>
          <w:sz w:val="22"/>
          <w:szCs w:val="22"/>
          <w:lang w:eastAsia="x-none"/>
          <w14:ligatures w14:val="none"/>
        </w:rPr>
        <w:t xml:space="preserve"> sudėtyje yra</w:t>
      </w:r>
      <w:r w:rsidR="00376C02" w:rsidRPr="00376C02">
        <w:rPr>
          <w:rFonts w:ascii="Times New Roman" w:eastAsia="Times New Roman" w:hAnsi="Times New Roman" w:cs="Times New Roman"/>
          <w:b/>
          <w:bCs/>
          <w:snapToGrid w:val="0"/>
          <w:color w:val="000000"/>
          <w:kern w:val="0"/>
          <w:sz w:val="22"/>
          <w:szCs w:val="22"/>
          <w:lang w:eastAsia="x-none"/>
          <w14:ligatures w14:val="none"/>
        </w:rPr>
        <w:t xml:space="preserve"> natrio</w:t>
      </w:r>
    </w:p>
    <w:p w14:paraId="582FA56E" w14:textId="520168EE"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kern w:val="0"/>
          <w:sz w:val="22"/>
          <w:szCs w:val="22"/>
          <w:lang w:eastAsia="sl-SI"/>
          <w14:ligatures w14:val="none"/>
        </w:rPr>
        <w:t>Šio vaisto 2 ml ampulėje yra mažiau kaip 1 mmol (23 mg) natrio, t. y. jis beveik neturi reikšmės.</w:t>
      </w:r>
    </w:p>
    <w:p w14:paraId="36EA44DA"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54603B82"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AD7BBAD" w14:textId="3FC87A4B" w:rsidR="00376C02" w:rsidRPr="00376C02" w:rsidRDefault="00376C02" w:rsidP="00376C02">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3.</w:t>
      </w:r>
      <w:r w:rsidRPr="00376C02">
        <w:rPr>
          <w:rFonts w:ascii="Times New Roman" w:eastAsia="Times New Roman" w:hAnsi="Times New Roman" w:cs="Times New Roman"/>
          <w:b/>
          <w:bCs/>
          <w:snapToGrid w:val="0"/>
          <w:kern w:val="0"/>
          <w:sz w:val="22"/>
          <w:szCs w:val="22"/>
          <w:lang w:eastAsia="x-none"/>
          <w14:ligatures w14:val="none"/>
        </w:rPr>
        <w:tab/>
        <w:t xml:space="preserve">Kaip vartoti </w:t>
      </w:r>
      <w:r w:rsidR="009075CC">
        <w:rPr>
          <w:rFonts w:ascii="Times New Roman" w:eastAsia="Times New Roman" w:hAnsi="Times New Roman" w:cs="Times New Roman"/>
          <w:b/>
          <w:bCs/>
          <w:snapToGrid w:val="0"/>
          <w:kern w:val="0"/>
          <w:sz w:val="22"/>
          <w:szCs w:val="22"/>
          <w:lang w:eastAsia="x-none"/>
          <w14:ligatures w14:val="none"/>
        </w:rPr>
        <w:t>Thiamine Sterop</w:t>
      </w:r>
    </w:p>
    <w:p w14:paraId="1147A056"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03DEB779" w14:textId="77777777" w:rsidR="00376C02" w:rsidRPr="00376C02" w:rsidRDefault="00376C02" w:rsidP="00376C02">
      <w:pPr>
        <w:widowControl w:val="0"/>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Šį vaistą suaugusiesiems ir vaikams gydytojas arba slaugytojas suleis injekcija į raumenis, po oda (į poodį) arba lėtai į veną (lėta intraveninė injekcija). Gydytojas nuspręs, kokią dozę ir kada reikia Jums skirti. Tai priklausys nuo Jūsų amžiaus, kūno svorio, būklės ir gydymo priežasties.</w:t>
      </w:r>
    </w:p>
    <w:p w14:paraId="1231413A"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069FFE41" w14:textId="1FAF0574" w:rsidR="00376C02" w:rsidRPr="00376C02" w:rsidRDefault="00376C02"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 xml:space="preserve">Ką daryti pavartojus per didelę </w:t>
      </w:r>
      <w:r w:rsidR="009075CC">
        <w:rPr>
          <w:rFonts w:ascii="Times New Roman" w:eastAsia="Times New Roman" w:hAnsi="Times New Roman" w:cs="Times New Roman"/>
          <w:b/>
          <w:bCs/>
          <w:snapToGrid w:val="0"/>
          <w:kern w:val="0"/>
          <w:sz w:val="22"/>
          <w:szCs w:val="22"/>
          <w:lang w:eastAsia="x-none"/>
          <w14:ligatures w14:val="none"/>
        </w:rPr>
        <w:t>Thiamine Sterop</w:t>
      </w:r>
      <w:r w:rsidRPr="00376C02">
        <w:rPr>
          <w:rFonts w:ascii="Times New Roman" w:eastAsia="Times New Roman" w:hAnsi="Times New Roman" w:cs="Times New Roman"/>
          <w:b/>
          <w:bCs/>
          <w:snapToGrid w:val="0"/>
          <w:kern w:val="0"/>
          <w:sz w:val="22"/>
          <w:szCs w:val="22"/>
          <w:lang w:eastAsia="x-none"/>
          <w14:ligatures w14:val="none"/>
        </w:rPr>
        <w:t xml:space="preserve"> dozę</w:t>
      </w:r>
    </w:p>
    <w:p w14:paraId="42E9AF39" w14:textId="77777777" w:rsidR="00376C02" w:rsidRPr="00376C02" w:rsidRDefault="00376C02" w:rsidP="00376C02">
      <w:pPr>
        <w:widowControl w:val="0"/>
        <w:numPr>
          <w:ilvl w:val="12"/>
          <w:numId w:val="0"/>
        </w:numPr>
        <w:spacing w:after="0" w:line="240" w:lineRule="auto"/>
        <w:ind w:right="-2"/>
        <w:rPr>
          <w:rFonts w:ascii="Times New Roman" w:eastAsia="Calibri" w:hAnsi="Times New Roman" w:cs="Times New Roman"/>
          <w:kern w:val="0"/>
          <w:sz w:val="22"/>
          <w:szCs w:val="22"/>
          <w:lang w:eastAsia="sl-SI"/>
          <w14:ligatures w14:val="none"/>
        </w:rPr>
      </w:pPr>
      <w:r w:rsidRPr="00376C02">
        <w:rPr>
          <w:rFonts w:ascii="Times New Roman" w:eastAsia="Calibri" w:hAnsi="Times New Roman" w:cs="Times New Roman"/>
          <w:kern w:val="0"/>
          <w:sz w:val="22"/>
          <w:szCs w:val="22"/>
          <w:lang w:eastAsia="sl-SI"/>
          <w14:ligatures w14:val="none"/>
        </w:rPr>
        <w:t>Šis vaistas bus skiriamas prižiūrint medikams, todėl yra mažai tikėtina, kad Jums bus suleista per didelė dozė.</w:t>
      </w:r>
    </w:p>
    <w:p w14:paraId="19F3EC9C" w14:textId="77777777" w:rsidR="00376C02" w:rsidRPr="00376C02" w:rsidRDefault="00376C02" w:rsidP="00376C02">
      <w:pPr>
        <w:widowControl w:val="0"/>
        <w:numPr>
          <w:ilvl w:val="12"/>
          <w:numId w:val="0"/>
        </w:numPr>
        <w:spacing w:after="0" w:line="240" w:lineRule="auto"/>
        <w:ind w:right="-2"/>
        <w:rPr>
          <w:rFonts w:ascii="Times New Roman" w:eastAsia="Calibri" w:hAnsi="Times New Roman" w:cs="Times New Roman"/>
          <w:kern w:val="0"/>
          <w:sz w:val="22"/>
          <w:szCs w:val="22"/>
          <w:lang w:eastAsia="sl-SI"/>
          <w14:ligatures w14:val="none"/>
        </w:rPr>
      </w:pPr>
    </w:p>
    <w:p w14:paraId="3DC8DA6A"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Calibri" w:hAnsi="Times New Roman" w:cs="Times New Roman"/>
          <w:kern w:val="0"/>
          <w:sz w:val="22"/>
          <w:szCs w:val="22"/>
          <w:lang w:eastAsia="sl-SI"/>
          <w14:ligatures w14:val="none"/>
        </w:rPr>
        <w:t>Perdozavimo atveju gydytojas nutrauks tiamino vartojimą ir bus pradėtas simptominis gydymas.</w:t>
      </w:r>
    </w:p>
    <w:p w14:paraId="5D6FE1C2"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2834B3BB" w14:textId="4362327C" w:rsidR="00376C02" w:rsidRPr="00376C02" w:rsidRDefault="00376C02" w:rsidP="00376C02">
      <w:pPr>
        <w:widowControl w:val="0"/>
        <w:tabs>
          <w:tab w:val="left" w:pos="567"/>
        </w:tabs>
        <w:snapToGrid w:val="0"/>
        <w:spacing w:after="0" w:line="240" w:lineRule="auto"/>
        <w:outlineLvl w:val="3"/>
        <w:rPr>
          <w:rFonts w:ascii="Times New Roman" w:eastAsia="Times New Roman" w:hAnsi="Times New Roman" w:cs="Times New Roman"/>
          <w:b/>
          <w:bCs/>
          <w:kern w:val="0"/>
          <w:sz w:val="22"/>
          <w:szCs w:val="22"/>
          <w:lang w:eastAsia="x-none"/>
          <w14:ligatures w14:val="none"/>
        </w:rPr>
      </w:pPr>
      <w:r w:rsidRPr="00376C02">
        <w:rPr>
          <w:rFonts w:ascii="Times New Roman" w:eastAsia="Times New Roman" w:hAnsi="Times New Roman" w:cs="Times New Roman"/>
          <w:b/>
          <w:bCs/>
          <w:kern w:val="0"/>
          <w:sz w:val="22"/>
          <w:szCs w:val="22"/>
          <w:lang w:eastAsia="x-none"/>
          <w14:ligatures w14:val="none"/>
        </w:rPr>
        <w:t xml:space="preserve">Pamiršus pavartoti </w:t>
      </w:r>
      <w:r w:rsidR="009075CC">
        <w:rPr>
          <w:rFonts w:ascii="Times New Roman" w:eastAsia="Times New Roman" w:hAnsi="Times New Roman" w:cs="Times New Roman"/>
          <w:b/>
          <w:bCs/>
          <w:snapToGrid w:val="0"/>
          <w:kern w:val="0"/>
          <w:sz w:val="22"/>
          <w:szCs w:val="22"/>
          <w:lang w:eastAsia="x-none"/>
          <w14:ligatures w14:val="none"/>
        </w:rPr>
        <w:t>Thiamine Sterop</w:t>
      </w:r>
    </w:p>
    <w:p w14:paraId="08DFE820"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Calibri" w:hAnsi="Times New Roman" w:cs="Times New Roman"/>
          <w:kern w:val="0"/>
          <w:sz w:val="22"/>
          <w:szCs w:val="22"/>
          <w:lang w:eastAsia="sl-SI"/>
          <w14:ligatures w14:val="none"/>
        </w:rPr>
        <w:t>Šį vaistą Jums suleis gydytojas arba slaugytojas, todėl yra mažai tikėtina, kad praleisite dozę. Vis dėlto, jeigu praleisite dozę, gydytojas užtikrins, kad vaisto būtų suleista kuo greičiau ir stebės, ar Jums nepasireiškia koks nors poveikis.</w:t>
      </w:r>
    </w:p>
    <w:p w14:paraId="10D8C947"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67AE5E5D" w14:textId="56D1188A" w:rsidR="00376C02" w:rsidRPr="00376C02" w:rsidRDefault="00376C02" w:rsidP="00376C02">
      <w:pPr>
        <w:widowControl w:val="0"/>
        <w:tabs>
          <w:tab w:val="left" w:pos="567"/>
        </w:tabs>
        <w:snapToGrid w:val="0"/>
        <w:spacing w:after="0" w:line="240" w:lineRule="auto"/>
        <w:outlineLvl w:val="3"/>
        <w:rPr>
          <w:rFonts w:ascii="Times New Roman" w:eastAsia="Times New Roman" w:hAnsi="Times New Roman" w:cs="Times New Roman"/>
          <w:b/>
          <w:bCs/>
          <w:kern w:val="0"/>
          <w:sz w:val="22"/>
          <w:szCs w:val="22"/>
          <w:lang w:eastAsia="x-none"/>
          <w14:ligatures w14:val="none"/>
        </w:rPr>
      </w:pPr>
      <w:r w:rsidRPr="00376C02">
        <w:rPr>
          <w:rFonts w:ascii="Times New Roman" w:eastAsia="Times New Roman" w:hAnsi="Times New Roman" w:cs="Times New Roman"/>
          <w:b/>
          <w:bCs/>
          <w:kern w:val="0"/>
          <w:sz w:val="22"/>
          <w:szCs w:val="22"/>
          <w:lang w:eastAsia="x-none"/>
          <w14:ligatures w14:val="none"/>
        </w:rPr>
        <w:t xml:space="preserve">Nustojus vartoti </w:t>
      </w:r>
      <w:r w:rsidR="009075CC">
        <w:rPr>
          <w:rFonts w:ascii="Times New Roman" w:eastAsia="Times New Roman" w:hAnsi="Times New Roman" w:cs="Times New Roman"/>
          <w:b/>
          <w:bCs/>
          <w:snapToGrid w:val="0"/>
          <w:kern w:val="0"/>
          <w:sz w:val="22"/>
          <w:szCs w:val="22"/>
          <w:lang w:eastAsia="x-none"/>
          <w14:ligatures w14:val="none"/>
        </w:rPr>
        <w:t>Thiamine Sterop</w:t>
      </w:r>
    </w:p>
    <w:p w14:paraId="2767111E"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Gydytojas nuspręs, kada nutraukti vaisto vartojimą.</w:t>
      </w:r>
    </w:p>
    <w:p w14:paraId="380884FD"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p>
    <w:p w14:paraId="39E2B6A0"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Jeigu kiltų daugiau klausimų dėl šio vaisto vartojimo, kreipkitės į gydytoją arba slaugytoją.</w:t>
      </w:r>
    </w:p>
    <w:p w14:paraId="4984F45D"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0C9F5E44"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58F01F4F" w14:textId="77777777" w:rsidR="00376C02" w:rsidRPr="00376C02" w:rsidRDefault="00376C02" w:rsidP="00376C02">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4.</w:t>
      </w:r>
      <w:r w:rsidRPr="00376C02">
        <w:rPr>
          <w:rFonts w:ascii="Times New Roman" w:eastAsia="Times New Roman" w:hAnsi="Times New Roman" w:cs="Times New Roman"/>
          <w:b/>
          <w:bCs/>
          <w:snapToGrid w:val="0"/>
          <w:kern w:val="0"/>
          <w:sz w:val="22"/>
          <w:szCs w:val="22"/>
          <w:lang w:eastAsia="x-none"/>
          <w14:ligatures w14:val="none"/>
        </w:rPr>
        <w:tab/>
        <w:t>Galimas šalutinis poveikis</w:t>
      </w:r>
    </w:p>
    <w:p w14:paraId="0EEDF3EB"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59B32628"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Šis vaistas, kaip ir visi kiti, gali sukelti šalutinį poveikį, nors jis pasireiškia ne visiems žmonėms.</w:t>
      </w:r>
    </w:p>
    <w:p w14:paraId="48CBB7AE"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p>
    <w:p w14:paraId="4A525E4F" w14:textId="77777777" w:rsidR="00376C02" w:rsidRPr="00376C02" w:rsidRDefault="00376C02" w:rsidP="00376C02">
      <w:pPr>
        <w:widowControl w:val="0"/>
        <w:autoSpaceDE w:val="0"/>
        <w:autoSpaceDN w:val="0"/>
        <w:spacing w:after="0" w:line="252" w:lineRule="exact"/>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Šalutinis tiamino poveikis pasireiškia retai, tačiau pasitaikė padidėjusio jautrumo reakcijų, daugiausia po parenterinio vartojimo. Buvo pranešta apie skausmą ir iš karto atsiradusį deginimo pojūtį rankoje po greito suleidimo į veną.</w:t>
      </w:r>
    </w:p>
    <w:p w14:paraId="54F8DD35" w14:textId="77777777" w:rsidR="00376C02" w:rsidRPr="00376C02" w:rsidRDefault="00376C02" w:rsidP="00376C02">
      <w:pPr>
        <w:widowControl w:val="0"/>
        <w:autoSpaceDE w:val="0"/>
        <w:autoSpaceDN w:val="0"/>
        <w:spacing w:after="0" w:line="252" w:lineRule="exact"/>
        <w:rPr>
          <w:rFonts w:ascii="Times New Roman" w:eastAsia="Times New Roman" w:hAnsi="Times New Roman" w:cs="Times New Roman"/>
          <w:kern w:val="0"/>
          <w:sz w:val="22"/>
          <w:szCs w:val="22"/>
          <w:lang w:bidi="en-US"/>
          <w14:ligatures w14:val="none"/>
        </w:rPr>
      </w:pPr>
    </w:p>
    <w:p w14:paraId="7CCF819A" w14:textId="77777777" w:rsidR="007C3B9A" w:rsidRDefault="00376C02" w:rsidP="00376C02">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76C02">
        <w:rPr>
          <w:rFonts w:ascii="Times New Roman" w:eastAsia="Times New Roman" w:hAnsi="Times New Roman" w:cs="Times New Roman"/>
          <w:spacing w:val="-2"/>
          <w:kern w:val="0"/>
          <w:sz w:val="22"/>
          <w:szCs w:val="22"/>
          <w:lang w:bidi="en-US"/>
          <w14:ligatures w14:val="none"/>
        </w:rPr>
        <w:t xml:space="preserve">Kiekvienoje dažnio grupėje šalutinis poveikis pateikiamas mažėjančio sunkumo tvarka. </w:t>
      </w:r>
      <w:r w:rsidRPr="00376C02">
        <w:rPr>
          <w:rFonts w:ascii="Times New Roman" w:eastAsia="Times New Roman" w:hAnsi="Times New Roman" w:cs="Times New Roman"/>
          <w:kern w:val="0"/>
          <w:sz w:val="22"/>
          <w:szCs w:val="22"/>
          <w14:ligatures w14:val="none"/>
        </w:rPr>
        <w:t xml:space="preserve">Šalutinio poveikio dažnis apibūdinamas taip: </w:t>
      </w:r>
    </w:p>
    <w:p w14:paraId="41E834D3" w14:textId="2B48CEB8" w:rsidR="003007DE" w:rsidRPr="003007DE"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007DE">
        <w:rPr>
          <w:rFonts w:ascii="Times New Roman" w:eastAsia="Times New Roman" w:hAnsi="Times New Roman" w:cs="Times New Roman"/>
          <w:kern w:val="0"/>
          <w:sz w:val="22"/>
          <w:szCs w:val="22"/>
          <w14:ligatures w14:val="none"/>
        </w:rPr>
        <w:t>Labai dažni šalutinio poveikio reiškiniai (gali pasireikšti ne rečiau kaip 1 iš 10 asmenų)</w:t>
      </w:r>
      <w:r>
        <w:rPr>
          <w:rFonts w:ascii="Times New Roman" w:eastAsia="Times New Roman" w:hAnsi="Times New Roman" w:cs="Times New Roman"/>
          <w:kern w:val="0"/>
          <w:sz w:val="22"/>
          <w:szCs w:val="22"/>
          <w14:ligatures w14:val="none"/>
        </w:rPr>
        <w:t>;</w:t>
      </w:r>
    </w:p>
    <w:p w14:paraId="0CE629CB" w14:textId="0F657669" w:rsidR="003007DE" w:rsidRPr="003007DE"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007DE">
        <w:rPr>
          <w:rFonts w:ascii="Times New Roman" w:eastAsia="Times New Roman" w:hAnsi="Times New Roman" w:cs="Times New Roman"/>
          <w:kern w:val="0"/>
          <w:sz w:val="22"/>
          <w:szCs w:val="22"/>
          <w14:ligatures w14:val="none"/>
        </w:rPr>
        <w:t>Dažni šalutinio poveikio reiškiniai (gali pasireikšti rečiau kaip 1 iš 10 asmenų)</w:t>
      </w:r>
      <w:r>
        <w:rPr>
          <w:rFonts w:ascii="Times New Roman" w:eastAsia="Times New Roman" w:hAnsi="Times New Roman" w:cs="Times New Roman"/>
          <w:kern w:val="0"/>
          <w:sz w:val="22"/>
          <w:szCs w:val="22"/>
          <w14:ligatures w14:val="none"/>
        </w:rPr>
        <w:t>;</w:t>
      </w:r>
    </w:p>
    <w:p w14:paraId="07AD69D8" w14:textId="627DE80F" w:rsidR="003007DE" w:rsidRPr="003007DE"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007DE">
        <w:rPr>
          <w:rFonts w:ascii="Times New Roman" w:eastAsia="Times New Roman" w:hAnsi="Times New Roman" w:cs="Times New Roman"/>
          <w:kern w:val="0"/>
          <w:sz w:val="22"/>
          <w:szCs w:val="22"/>
          <w14:ligatures w14:val="none"/>
        </w:rPr>
        <w:t>Nedažni šalutinio poveikio reiškiniai (gali pasireikšti rečiau kaip 1 iš 100 asmenų)</w:t>
      </w:r>
      <w:r>
        <w:rPr>
          <w:rFonts w:ascii="Times New Roman" w:eastAsia="Times New Roman" w:hAnsi="Times New Roman" w:cs="Times New Roman"/>
          <w:kern w:val="0"/>
          <w:sz w:val="22"/>
          <w:szCs w:val="22"/>
          <w14:ligatures w14:val="none"/>
        </w:rPr>
        <w:t>;</w:t>
      </w:r>
    </w:p>
    <w:p w14:paraId="0FA03524" w14:textId="179C1072" w:rsidR="003007DE" w:rsidRPr="003007DE"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007DE">
        <w:rPr>
          <w:rFonts w:ascii="Times New Roman" w:eastAsia="Times New Roman" w:hAnsi="Times New Roman" w:cs="Times New Roman"/>
          <w:kern w:val="0"/>
          <w:sz w:val="22"/>
          <w:szCs w:val="22"/>
          <w14:ligatures w14:val="none"/>
        </w:rPr>
        <w:t>Reti šalutinio poveikio reiškiniai (gali pasireikšti rečiau kaip 1 iš 1 000 asmenų)</w:t>
      </w:r>
      <w:r>
        <w:rPr>
          <w:rFonts w:ascii="Times New Roman" w:eastAsia="Times New Roman" w:hAnsi="Times New Roman" w:cs="Times New Roman"/>
          <w:kern w:val="0"/>
          <w:sz w:val="22"/>
          <w:szCs w:val="22"/>
          <w14:ligatures w14:val="none"/>
        </w:rPr>
        <w:t>;</w:t>
      </w:r>
    </w:p>
    <w:p w14:paraId="38C79BE5" w14:textId="7816231E" w:rsidR="003007DE" w:rsidRPr="003007DE"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14:ligatures w14:val="none"/>
        </w:rPr>
      </w:pPr>
      <w:r w:rsidRPr="003007DE">
        <w:rPr>
          <w:rFonts w:ascii="Times New Roman" w:eastAsia="Times New Roman" w:hAnsi="Times New Roman" w:cs="Times New Roman"/>
          <w:kern w:val="0"/>
          <w:sz w:val="22"/>
          <w:szCs w:val="22"/>
          <w14:ligatures w14:val="none"/>
        </w:rPr>
        <w:t>Labai reti šalutinio poveikio reiškiniai (gali pasireikšti rečiau kaip 1 iš 10 000 asmenų)</w:t>
      </w:r>
      <w:r>
        <w:rPr>
          <w:rFonts w:ascii="Times New Roman" w:eastAsia="Times New Roman" w:hAnsi="Times New Roman" w:cs="Times New Roman"/>
          <w:kern w:val="0"/>
          <w:sz w:val="22"/>
          <w:szCs w:val="22"/>
          <w14:ligatures w14:val="none"/>
        </w:rPr>
        <w:t>;</w:t>
      </w:r>
    </w:p>
    <w:p w14:paraId="6A4B124B" w14:textId="044E2C84" w:rsidR="00376C02" w:rsidRPr="00376C02" w:rsidRDefault="003007DE" w:rsidP="003007DE">
      <w:pPr>
        <w:widowControl w:val="0"/>
        <w:autoSpaceDE w:val="0"/>
        <w:autoSpaceDN w:val="0"/>
        <w:adjustRightInd w:val="0"/>
        <w:spacing w:after="0" w:line="240" w:lineRule="auto"/>
        <w:ind w:left="1" w:right="-10"/>
        <w:rPr>
          <w:rFonts w:ascii="Times New Roman" w:eastAsia="Times New Roman" w:hAnsi="Times New Roman" w:cs="Times New Roman"/>
          <w:kern w:val="0"/>
          <w:sz w:val="22"/>
          <w:szCs w:val="22"/>
          <w:lang w:bidi="en-US"/>
          <w14:ligatures w14:val="none"/>
        </w:rPr>
      </w:pPr>
      <w:bookmarkStart w:id="0" w:name="_Hlk213273109"/>
      <w:r w:rsidRPr="003007DE">
        <w:rPr>
          <w:rFonts w:ascii="Times New Roman" w:eastAsia="Times New Roman" w:hAnsi="Times New Roman" w:cs="Times New Roman"/>
          <w:kern w:val="0"/>
          <w:sz w:val="22"/>
          <w:szCs w:val="22"/>
          <w14:ligatures w14:val="none"/>
        </w:rPr>
        <w:t>Šalutinio poveikio reiškiniai, kurių dažnis nežinomas (negali būti apskaičiuotas pagal turimus duomenis)</w:t>
      </w:r>
      <w:bookmarkEnd w:id="0"/>
      <w:r w:rsidR="00376C02" w:rsidRPr="00376C02">
        <w:rPr>
          <w:rFonts w:ascii="Times New Roman" w:eastAsia="Times New Roman" w:hAnsi="Times New Roman" w:cs="Times New Roman"/>
          <w:kern w:val="0"/>
          <w:sz w:val="22"/>
          <w:szCs w:val="22"/>
          <w14:ligatures w14:val="none"/>
        </w:rPr>
        <w:t>.</w:t>
      </w:r>
    </w:p>
    <w:p w14:paraId="5D09B17E"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p>
    <w:p w14:paraId="57EB1E57"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Gauta pranešimų apie toliau išvardytą nepageidaujamą poveikį, susijusį su tiamino vartojimu.</w:t>
      </w:r>
    </w:p>
    <w:p w14:paraId="71F7DB33"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p>
    <w:p w14:paraId="4CA12D6F"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r w:rsidRPr="00376C02">
        <w:rPr>
          <w:rFonts w:ascii="Times New Roman" w:eastAsia="Times New Roman" w:hAnsi="Times New Roman" w:cs="Times New Roman"/>
          <w:kern w:val="0"/>
          <w:sz w:val="22"/>
          <w:szCs w:val="22"/>
          <w:u w:val="single"/>
          <w:lang w:bidi="en-US"/>
          <w14:ligatures w14:val="none"/>
        </w:rPr>
        <w:t>Imuninės sistemos sutrikimai</w:t>
      </w:r>
    </w:p>
    <w:p w14:paraId="5E58E98B"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p>
    <w:p w14:paraId="14045AC2" w14:textId="78DA8131" w:rsidR="00376C02" w:rsidRPr="00376C02" w:rsidRDefault="003007DE" w:rsidP="00376C02">
      <w:pPr>
        <w:widowControl w:val="0"/>
        <w:autoSpaceDE w:val="0"/>
        <w:autoSpaceDN w:val="0"/>
        <w:spacing w:before="1" w:after="0" w:line="240" w:lineRule="auto"/>
        <w:rPr>
          <w:rFonts w:ascii="Times New Roman" w:eastAsia="Times New Roman" w:hAnsi="Times New Roman" w:cs="Times New Roman"/>
          <w:b/>
          <w:bCs/>
          <w:kern w:val="0"/>
          <w:sz w:val="22"/>
          <w:szCs w:val="22"/>
          <w:lang w:bidi="en-US"/>
          <w14:ligatures w14:val="none"/>
        </w:rPr>
      </w:pPr>
      <w:r w:rsidRPr="003007DE">
        <w:rPr>
          <w:rFonts w:ascii="Times New Roman" w:eastAsia="Times New Roman" w:hAnsi="Times New Roman" w:cs="Times New Roman"/>
          <w:b/>
          <w:bCs/>
          <w:kern w:val="0"/>
          <w:sz w:val="22"/>
          <w:szCs w:val="22"/>
          <w:lang w:bidi="en-US"/>
          <w14:ligatures w14:val="none"/>
        </w:rPr>
        <w:t>Šalutinio poveikio reiškiniai, kurių dažnis nežinomas (negali būti apskaičiuotas pagal turimus duomenis)</w:t>
      </w:r>
      <w:r>
        <w:rPr>
          <w:rFonts w:ascii="Times New Roman" w:eastAsia="Times New Roman" w:hAnsi="Times New Roman" w:cs="Times New Roman"/>
          <w:b/>
          <w:bCs/>
          <w:kern w:val="0"/>
          <w:sz w:val="22"/>
          <w:szCs w:val="22"/>
          <w:lang w:bidi="en-US"/>
          <w14:ligatures w14:val="none"/>
        </w:rPr>
        <w:t>:</w:t>
      </w:r>
    </w:p>
    <w:p w14:paraId="061A6F1D"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 xml:space="preserve">Padidėjusio jautrumo (alerginės arba anafilaksinės) reakcijos, tokios kaip kvėpavimo sutrikimai, niežėjimas, šokas ir pilvo skausmas. Prieš šias reakcijas dažnai pasireikšdavo čiaudulys arba praeinantis niežėjimas. </w:t>
      </w:r>
    </w:p>
    <w:p w14:paraId="3F256C93"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p>
    <w:p w14:paraId="19C3105B" w14:textId="6195E1E5"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 xml:space="preserve">Jeigu po injekcijos Jums pasireiškė šie simptomai, </w:t>
      </w:r>
      <w:r w:rsidRPr="00376C02">
        <w:rPr>
          <w:rFonts w:ascii="Times New Roman" w:eastAsia="Times New Roman" w:hAnsi="Times New Roman" w:cs="Times New Roman"/>
          <w:b/>
          <w:bCs/>
          <w:kern w:val="0"/>
          <w:sz w:val="22"/>
          <w:szCs w:val="22"/>
          <w:lang w:bidi="en-US"/>
          <w14:ligatures w14:val="none"/>
        </w:rPr>
        <w:t>nedelsdami pasakykite gydytojui</w:t>
      </w:r>
      <w:r w:rsidRPr="00376C02">
        <w:rPr>
          <w:rFonts w:ascii="Times New Roman" w:eastAsia="Times New Roman" w:hAnsi="Times New Roman" w:cs="Times New Roman"/>
          <w:kern w:val="0"/>
          <w:sz w:val="22"/>
          <w:szCs w:val="22"/>
          <w:lang w:bidi="en-US"/>
          <w14:ligatures w14:val="none"/>
        </w:rPr>
        <w:t xml:space="preserve">. Tai gali būti požymis, kad esate jautrus </w:t>
      </w:r>
      <w:r w:rsidR="009075CC">
        <w:rPr>
          <w:rFonts w:ascii="Times New Roman" w:eastAsia="Times New Roman" w:hAnsi="Times New Roman" w:cs="Times New Roman"/>
          <w:kern w:val="0"/>
          <w:sz w:val="22"/>
          <w:szCs w:val="22"/>
          <w:lang w:bidi="en-US"/>
          <w14:ligatures w14:val="none"/>
        </w:rPr>
        <w:t>Thiamine Sterop</w:t>
      </w:r>
      <w:r w:rsidRPr="00376C02">
        <w:rPr>
          <w:rFonts w:ascii="Times New Roman" w:eastAsia="Times New Roman" w:hAnsi="Times New Roman" w:cs="Times New Roman"/>
          <w:kern w:val="0"/>
          <w:sz w:val="22"/>
          <w:szCs w:val="22"/>
          <w:lang w:bidi="en-US"/>
          <w14:ligatures w14:val="none"/>
        </w:rPr>
        <w:t xml:space="preserve"> ir Jums negalima skirti pakartotinės dozės.</w:t>
      </w:r>
    </w:p>
    <w:p w14:paraId="6B573B70"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p>
    <w:p w14:paraId="0C90235D"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r w:rsidRPr="00376C02">
        <w:rPr>
          <w:rFonts w:ascii="Times New Roman" w:eastAsia="Times New Roman" w:hAnsi="Times New Roman" w:cs="Times New Roman"/>
          <w:kern w:val="0"/>
          <w:sz w:val="22"/>
          <w:szCs w:val="22"/>
          <w:u w:val="single"/>
          <w:lang w:bidi="en-US"/>
          <w14:ligatures w14:val="none"/>
        </w:rPr>
        <w:t>Odos ir poodinio audinio sutrikimai</w:t>
      </w:r>
    </w:p>
    <w:p w14:paraId="10A95B03"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p>
    <w:p w14:paraId="4C154CB8" w14:textId="394AA2B4" w:rsidR="00376C02" w:rsidRPr="00376C02" w:rsidRDefault="003007DE" w:rsidP="00376C02">
      <w:pPr>
        <w:widowControl w:val="0"/>
        <w:autoSpaceDE w:val="0"/>
        <w:autoSpaceDN w:val="0"/>
        <w:spacing w:before="1" w:after="0" w:line="240" w:lineRule="auto"/>
        <w:rPr>
          <w:rFonts w:ascii="Times New Roman" w:eastAsia="Times New Roman" w:hAnsi="Times New Roman" w:cs="Times New Roman"/>
          <w:b/>
          <w:bCs/>
          <w:kern w:val="0"/>
          <w:sz w:val="22"/>
          <w:szCs w:val="22"/>
          <w:lang w:bidi="en-US"/>
          <w14:ligatures w14:val="none"/>
        </w:rPr>
      </w:pPr>
      <w:r w:rsidRPr="003007DE">
        <w:rPr>
          <w:rFonts w:ascii="Times New Roman" w:eastAsia="Times New Roman" w:hAnsi="Times New Roman" w:cs="Times New Roman"/>
          <w:b/>
          <w:bCs/>
          <w:kern w:val="0"/>
          <w:sz w:val="22"/>
          <w:szCs w:val="22"/>
          <w:lang w:bidi="en-US"/>
          <w14:ligatures w14:val="none"/>
        </w:rPr>
        <w:t>Šalutinio poveikio reiškiniai, kurių dažnis nežinomas (negali būti apskaičiuotas pagal turimus duomenis)</w:t>
      </w:r>
      <w:r>
        <w:rPr>
          <w:rFonts w:ascii="Times New Roman" w:eastAsia="Times New Roman" w:hAnsi="Times New Roman" w:cs="Times New Roman"/>
          <w:b/>
          <w:bCs/>
          <w:kern w:val="0"/>
          <w:sz w:val="22"/>
          <w:szCs w:val="22"/>
          <w:lang w:bidi="en-US"/>
          <w14:ligatures w14:val="none"/>
        </w:rPr>
        <w:t>:</w:t>
      </w:r>
      <w:r w:rsidR="00376C02" w:rsidRPr="00376C02">
        <w:rPr>
          <w:rFonts w:ascii="Times New Roman" w:eastAsia="Times New Roman" w:hAnsi="Times New Roman" w:cs="Times New Roman"/>
          <w:b/>
          <w:bCs/>
          <w:kern w:val="0"/>
          <w:sz w:val="22"/>
          <w:szCs w:val="22"/>
          <w:lang w:bidi="en-US"/>
          <w14:ligatures w14:val="none"/>
        </w:rPr>
        <w:t xml:space="preserve"> </w:t>
      </w:r>
    </w:p>
    <w:p w14:paraId="682D0562"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Kontaktinis odos uždegimas (dermatitas), lėtinė pigmentinė purpurinė dermatozė.</w:t>
      </w:r>
    </w:p>
    <w:p w14:paraId="223478F0"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Toks poveikis gali pasireikšti po injekcijos įjautrintiems pacientams.</w:t>
      </w:r>
    </w:p>
    <w:p w14:paraId="52105E16"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p>
    <w:p w14:paraId="58F65618"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r w:rsidRPr="00376C02">
        <w:rPr>
          <w:rFonts w:ascii="Times New Roman" w:eastAsia="Times New Roman" w:hAnsi="Times New Roman" w:cs="Times New Roman"/>
          <w:kern w:val="0"/>
          <w:sz w:val="22"/>
          <w:szCs w:val="22"/>
          <w:u w:val="single"/>
          <w:lang w:bidi="en-US"/>
          <w14:ligatures w14:val="none"/>
        </w:rPr>
        <w:t>Bendrieji sutrikimai ir vartojimo vietos pažeidimai</w:t>
      </w:r>
    </w:p>
    <w:p w14:paraId="7D51CA54"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u w:val="single"/>
          <w:lang w:bidi="en-US"/>
          <w14:ligatures w14:val="none"/>
        </w:rPr>
      </w:pPr>
    </w:p>
    <w:p w14:paraId="45CC0322" w14:textId="6BFBF3E4" w:rsidR="00376C02" w:rsidRPr="00376C02" w:rsidRDefault="003007DE" w:rsidP="00376C02">
      <w:pPr>
        <w:widowControl w:val="0"/>
        <w:autoSpaceDE w:val="0"/>
        <w:autoSpaceDN w:val="0"/>
        <w:spacing w:before="1" w:after="0" w:line="240" w:lineRule="auto"/>
        <w:rPr>
          <w:rFonts w:ascii="Times New Roman" w:eastAsia="Times New Roman" w:hAnsi="Times New Roman" w:cs="Times New Roman"/>
          <w:b/>
          <w:bCs/>
          <w:kern w:val="0"/>
          <w:sz w:val="22"/>
          <w:szCs w:val="22"/>
          <w:lang w:bidi="en-US"/>
          <w14:ligatures w14:val="none"/>
        </w:rPr>
      </w:pPr>
      <w:r w:rsidRPr="003007DE">
        <w:rPr>
          <w:rFonts w:ascii="Times New Roman" w:eastAsia="Times New Roman" w:hAnsi="Times New Roman" w:cs="Times New Roman"/>
          <w:b/>
          <w:bCs/>
          <w:kern w:val="0"/>
          <w:sz w:val="22"/>
          <w:szCs w:val="22"/>
          <w:lang w:bidi="en-US"/>
          <w14:ligatures w14:val="none"/>
        </w:rPr>
        <w:t>Šalutinio poveikio reiškiniai, kurių dažnis nežinomas (negali būti apskaičiuotas pagal turimus duomenis)</w:t>
      </w:r>
      <w:r>
        <w:rPr>
          <w:rFonts w:ascii="Times New Roman" w:eastAsia="Times New Roman" w:hAnsi="Times New Roman" w:cs="Times New Roman"/>
          <w:b/>
          <w:bCs/>
          <w:kern w:val="0"/>
          <w:sz w:val="22"/>
          <w:szCs w:val="22"/>
          <w:lang w:bidi="en-US"/>
          <w14:ligatures w14:val="none"/>
        </w:rPr>
        <w:t>:</w:t>
      </w:r>
      <w:r w:rsidR="00376C02" w:rsidRPr="00376C02">
        <w:rPr>
          <w:rFonts w:ascii="Times New Roman" w:eastAsia="Times New Roman" w:hAnsi="Times New Roman" w:cs="Times New Roman"/>
          <w:b/>
          <w:bCs/>
          <w:kern w:val="0"/>
          <w:sz w:val="22"/>
          <w:szCs w:val="22"/>
          <w:lang w:bidi="en-US"/>
          <w14:ligatures w14:val="none"/>
        </w:rPr>
        <w:t xml:space="preserve"> </w:t>
      </w:r>
    </w:p>
    <w:p w14:paraId="3EA10AB1" w14:textId="77777777" w:rsidR="00376C02" w:rsidRPr="00376C02" w:rsidRDefault="00376C02" w:rsidP="00376C02">
      <w:pPr>
        <w:widowControl w:val="0"/>
        <w:autoSpaceDE w:val="0"/>
        <w:autoSpaceDN w:val="0"/>
        <w:spacing w:before="1"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 xml:space="preserve">Skausmas injekcijos vietoje, vietinis dirginimas. Po injekcijos į raumenis pranešta apie jautrumo ir </w:t>
      </w:r>
      <w:r w:rsidRPr="00376C02">
        <w:rPr>
          <w:rFonts w:ascii="Times New Roman" w:eastAsia="Times New Roman" w:hAnsi="Times New Roman" w:cs="Times New Roman"/>
          <w:kern w:val="0"/>
          <w:sz w:val="22"/>
          <w:szCs w:val="22"/>
          <w:lang w:bidi="en-US"/>
          <w14:ligatures w14:val="none"/>
        </w:rPr>
        <w:lastRenderedPageBreak/>
        <w:t>sukietėjimo atvejus.</w:t>
      </w:r>
    </w:p>
    <w:p w14:paraId="4323EBE3" w14:textId="77777777" w:rsidR="00376C02" w:rsidRPr="00376C02" w:rsidRDefault="00376C02" w:rsidP="00376C02">
      <w:pPr>
        <w:widowControl w:val="0"/>
        <w:numPr>
          <w:ilvl w:val="12"/>
          <w:numId w:val="0"/>
        </w:numPr>
        <w:spacing w:after="0" w:line="240" w:lineRule="auto"/>
        <w:ind w:right="-29"/>
        <w:rPr>
          <w:rFonts w:ascii="Times New Roman" w:eastAsia="Times New Roman" w:hAnsi="Times New Roman" w:cs="Times New Roman"/>
          <w:snapToGrid w:val="0"/>
          <w:kern w:val="0"/>
          <w:sz w:val="22"/>
          <w:szCs w:val="22"/>
          <w14:ligatures w14:val="none"/>
        </w:rPr>
      </w:pPr>
    </w:p>
    <w:p w14:paraId="541D3729" w14:textId="77777777" w:rsidR="00376C02" w:rsidRPr="00376C02" w:rsidRDefault="00376C02" w:rsidP="00376C02">
      <w:pPr>
        <w:keepNext/>
        <w:widowControl w:val="0"/>
        <w:tabs>
          <w:tab w:val="left" w:pos="567"/>
        </w:tabs>
        <w:spacing w:after="0" w:line="240" w:lineRule="auto"/>
        <w:rPr>
          <w:rFonts w:ascii="Times New Roman" w:eastAsia="Times New Roman" w:hAnsi="Times New Roman" w:cs="Times New Roman"/>
          <w:b/>
          <w:snapToGrid w:val="0"/>
          <w:kern w:val="0"/>
          <w:sz w:val="22"/>
          <w:szCs w:val="22"/>
          <w14:ligatures w14:val="none"/>
        </w:rPr>
      </w:pPr>
      <w:r w:rsidRPr="00376C02">
        <w:rPr>
          <w:rFonts w:ascii="Times New Roman" w:eastAsia="Times New Roman" w:hAnsi="Times New Roman" w:cs="Times New Roman"/>
          <w:b/>
          <w:snapToGrid w:val="0"/>
          <w:kern w:val="0"/>
          <w:sz w:val="22"/>
          <w:szCs w:val="22"/>
          <w14:ligatures w14:val="none"/>
        </w:rPr>
        <w:t>Pranešimas apie šalutinį poveikį</w:t>
      </w:r>
    </w:p>
    <w:p w14:paraId="7FD9F59C" w14:textId="77777777" w:rsidR="00376C02" w:rsidRPr="00376C02" w:rsidRDefault="00376C02" w:rsidP="00376C02">
      <w:pPr>
        <w:keepNext/>
        <w:tabs>
          <w:tab w:val="left" w:pos="567"/>
        </w:tabs>
        <w:spacing w:after="0" w:line="240" w:lineRule="auto"/>
        <w:ind w:right="-1"/>
        <w:rPr>
          <w:rFonts w:ascii="Times New Roman" w:eastAsia="Times New Roman" w:hAnsi="Times New Roman" w:cs="Times New Roman"/>
          <w:snapToGrid w:val="0"/>
          <w:kern w:val="0"/>
          <w:sz w:val="22"/>
          <w:szCs w:val="20"/>
          <w14:ligatures w14:val="none"/>
        </w:rPr>
      </w:pPr>
      <w:r w:rsidRPr="00376C02">
        <w:rPr>
          <w:rFonts w:ascii="Times New Roman" w:eastAsia="Times New Roman" w:hAnsi="Times New Roman" w:cs="Times New Roman"/>
          <w:snapToGrid w:val="0"/>
          <w:kern w:val="0"/>
          <w:sz w:val="22"/>
          <w:szCs w:val="22"/>
          <w:lang w:eastAsia="lt-LT"/>
          <w14:ligatures w14:val="none"/>
        </w:rP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376C02">
        <w:rPr>
          <w:rFonts w:ascii="Times New Roman" w:eastAsia="Times New Roman" w:hAnsi="Times New Roman" w:cs="Times New Roman"/>
          <w:snapToGrid w:val="0"/>
          <w:color w:val="0000EE"/>
          <w:kern w:val="0"/>
          <w:sz w:val="22"/>
          <w:szCs w:val="22"/>
          <w:u w:val="single"/>
          <w:lang w:eastAsia="lt-LT"/>
          <w14:ligatures w14:val="none"/>
        </w:rPr>
        <w:t>https://vvkt.lrv.lt/lt/</w:t>
      </w:r>
      <w:r w:rsidRPr="00376C02">
        <w:rPr>
          <w:rFonts w:ascii="Times New Roman" w:eastAsia="Times New Roman" w:hAnsi="Times New Roman" w:cs="Times New Roman"/>
          <w:snapToGrid w:val="0"/>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376C02">
        <w:rPr>
          <w:rFonts w:ascii="Times New Roman" w:eastAsia="Times New Roman" w:hAnsi="Times New Roman" w:cs="Times New Roman"/>
          <w:snapToGrid w:val="0"/>
          <w:kern w:val="0"/>
          <w:sz w:val="22"/>
          <w:szCs w:val="20"/>
          <w14:ligatures w14:val="none"/>
        </w:rPr>
        <w:t>.</w:t>
      </w:r>
    </w:p>
    <w:p w14:paraId="67B05A14" w14:textId="77777777" w:rsidR="00376C02" w:rsidRPr="00376C02" w:rsidRDefault="00376C02" w:rsidP="00376C02">
      <w:pPr>
        <w:widowControl w:val="0"/>
        <w:tabs>
          <w:tab w:val="left" w:pos="567"/>
        </w:tabs>
        <w:spacing w:after="0" w:line="240" w:lineRule="auto"/>
        <w:ind w:right="-449"/>
        <w:rPr>
          <w:rFonts w:ascii="Times New Roman" w:eastAsia="Times New Roman" w:hAnsi="Times New Roman" w:cs="Times New Roman"/>
          <w:snapToGrid w:val="0"/>
          <w:kern w:val="0"/>
          <w:sz w:val="22"/>
          <w:szCs w:val="22"/>
          <w14:ligatures w14:val="none"/>
        </w:rPr>
      </w:pPr>
    </w:p>
    <w:p w14:paraId="737CAD92" w14:textId="77777777" w:rsidR="00376C02" w:rsidRPr="00376C02" w:rsidRDefault="00376C02" w:rsidP="00376C02">
      <w:pPr>
        <w:widowControl w:val="0"/>
        <w:tabs>
          <w:tab w:val="left" w:pos="567"/>
        </w:tabs>
        <w:spacing w:after="0" w:line="240" w:lineRule="auto"/>
        <w:ind w:right="-449"/>
        <w:rPr>
          <w:rFonts w:ascii="Times New Roman" w:eastAsia="Times New Roman" w:hAnsi="Times New Roman" w:cs="Times New Roman"/>
          <w:snapToGrid w:val="0"/>
          <w:kern w:val="0"/>
          <w:sz w:val="22"/>
          <w:szCs w:val="22"/>
          <w14:ligatures w14:val="none"/>
        </w:rPr>
      </w:pPr>
    </w:p>
    <w:p w14:paraId="111BA0FE" w14:textId="221AD889" w:rsidR="00376C02" w:rsidRPr="00376C02" w:rsidRDefault="00376C02" w:rsidP="00376C02">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5.</w:t>
      </w:r>
      <w:r w:rsidRPr="00376C02">
        <w:rPr>
          <w:rFonts w:ascii="Times New Roman" w:eastAsia="Times New Roman" w:hAnsi="Times New Roman" w:cs="Times New Roman"/>
          <w:b/>
          <w:bCs/>
          <w:snapToGrid w:val="0"/>
          <w:kern w:val="0"/>
          <w:sz w:val="22"/>
          <w:szCs w:val="22"/>
          <w:lang w:eastAsia="x-none"/>
          <w14:ligatures w14:val="none"/>
        </w:rPr>
        <w:tab/>
        <w:t xml:space="preserve">Kaip laikyti </w:t>
      </w:r>
      <w:r w:rsidR="009075CC">
        <w:rPr>
          <w:rFonts w:ascii="Times New Roman" w:eastAsia="Times New Roman" w:hAnsi="Times New Roman" w:cs="Times New Roman"/>
          <w:b/>
          <w:bCs/>
          <w:snapToGrid w:val="0"/>
          <w:kern w:val="0"/>
          <w:sz w:val="22"/>
          <w:szCs w:val="22"/>
          <w:lang w:eastAsia="x-none"/>
          <w14:ligatures w14:val="none"/>
        </w:rPr>
        <w:t>Thiamine Sterop</w:t>
      </w:r>
    </w:p>
    <w:p w14:paraId="6BFBF9ED"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3CAFE824"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Šį vaistą laikykite vaikams nepastebimoje ir nepasiekiamoje vietoje.</w:t>
      </w:r>
    </w:p>
    <w:p w14:paraId="43698E69"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5E293C41" w14:textId="77777777" w:rsidR="00631727" w:rsidRPr="00631727" w:rsidRDefault="00631727" w:rsidP="00631727">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631727">
        <w:rPr>
          <w:rFonts w:ascii="Times New Roman" w:eastAsia="Times New Roman" w:hAnsi="Times New Roman" w:cs="Times New Roman"/>
          <w:snapToGrid w:val="0"/>
          <w:kern w:val="0"/>
          <w:sz w:val="22"/>
          <w:szCs w:val="22"/>
          <w14:ligatures w14:val="none"/>
        </w:rPr>
        <w:t>Laikyti žemesnėje nei 25 °C temperatūroje. Negalima užšaldyti.</w:t>
      </w:r>
    </w:p>
    <w:p w14:paraId="00215775" w14:textId="2F21E015" w:rsidR="00376C02" w:rsidRDefault="00631727" w:rsidP="00631727">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631727">
        <w:rPr>
          <w:rFonts w:ascii="Times New Roman" w:eastAsia="Times New Roman" w:hAnsi="Times New Roman" w:cs="Times New Roman"/>
          <w:snapToGrid w:val="0"/>
          <w:kern w:val="0"/>
          <w:sz w:val="22"/>
          <w:szCs w:val="22"/>
          <w14:ligatures w14:val="none"/>
        </w:rPr>
        <w:t xml:space="preserve">Ampules laikyti </w:t>
      </w:r>
      <w:r>
        <w:rPr>
          <w:rFonts w:ascii="Times New Roman" w:eastAsia="Times New Roman" w:hAnsi="Times New Roman" w:cs="Times New Roman"/>
          <w:snapToGrid w:val="0"/>
          <w:kern w:val="0"/>
          <w:sz w:val="22"/>
          <w:szCs w:val="22"/>
          <w14:ligatures w14:val="none"/>
        </w:rPr>
        <w:t>gamintojo pakuotėje, k</w:t>
      </w:r>
      <w:r w:rsidRPr="00631727">
        <w:rPr>
          <w:rFonts w:ascii="Times New Roman" w:eastAsia="Times New Roman" w:hAnsi="Times New Roman" w:cs="Times New Roman"/>
          <w:snapToGrid w:val="0"/>
          <w:kern w:val="0"/>
          <w:sz w:val="22"/>
          <w:szCs w:val="22"/>
          <w14:ligatures w14:val="none"/>
        </w:rPr>
        <w:t xml:space="preserve">ad </w:t>
      </w:r>
      <w:r>
        <w:rPr>
          <w:rFonts w:ascii="Times New Roman" w:eastAsia="Times New Roman" w:hAnsi="Times New Roman" w:cs="Times New Roman"/>
          <w:snapToGrid w:val="0"/>
          <w:kern w:val="0"/>
          <w:sz w:val="22"/>
          <w:szCs w:val="22"/>
          <w14:ligatures w14:val="none"/>
        </w:rPr>
        <w:t xml:space="preserve">vaistas </w:t>
      </w:r>
      <w:r w:rsidRPr="00631727">
        <w:rPr>
          <w:rFonts w:ascii="Times New Roman" w:eastAsia="Times New Roman" w:hAnsi="Times New Roman" w:cs="Times New Roman"/>
          <w:snapToGrid w:val="0"/>
          <w:kern w:val="0"/>
          <w:sz w:val="22"/>
          <w:szCs w:val="22"/>
          <w14:ligatures w14:val="none"/>
        </w:rPr>
        <w:t>būtų apsaugotas nuo šviesos.</w:t>
      </w:r>
    </w:p>
    <w:p w14:paraId="72799F02" w14:textId="77777777" w:rsidR="00631727" w:rsidRPr="00376C02" w:rsidRDefault="00631727" w:rsidP="00631727">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p>
    <w:p w14:paraId="1A24CA78"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Ant dėžutės ar ampulės po „EXP“ nurodytam tinkamumo laikui pasibaigus, šio vaisto vartoti negalima. Vaistas tinkamas vartoti iki paskutinės nurodyto mėnesio dienos.</w:t>
      </w:r>
    </w:p>
    <w:p w14:paraId="10782275"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p>
    <w:p w14:paraId="6BCEA193" w14:textId="77777777" w:rsidR="00376C02" w:rsidRPr="00376C02" w:rsidRDefault="00376C02" w:rsidP="00376C02">
      <w:pPr>
        <w:widowControl w:val="0"/>
        <w:autoSpaceDE w:val="0"/>
        <w:autoSpaceDN w:val="0"/>
        <w:adjustRightInd w:val="0"/>
        <w:spacing w:after="0" w:line="240" w:lineRule="auto"/>
        <w:ind w:right="-20"/>
        <w:rPr>
          <w:rFonts w:ascii="Times New Roman" w:eastAsia="Times New Roman" w:hAnsi="Times New Roman" w:cs="Times New Roman"/>
          <w:color w:val="000000"/>
          <w:kern w:val="0"/>
          <w:sz w:val="22"/>
          <w:szCs w:val="22"/>
          <w:lang w:bidi="en-US"/>
          <w14:ligatures w14:val="none"/>
        </w:rPr>
      </w:pPr>
      <w:r w:rsidRPr="00376C02">
        <w:rPr>
          <w:rFonts w:ascii="Times New Roman" w:eastAsia="Times New Roman" w:hAnsi="Times New Roman" w:cs="Times New Roman"/>
          <w:color w:val="000000"/>
          <w:kern w:val="0"/>
          <w:sz w:val="22"/>
          <w:szCs w:val="22"/>
          <w:u w:val="single"/>
          <w:lang w:bidi="en-US"/>
          <w14:ligatures w14:val="none"/>
        </w:rPr>
        <w:t>Praskiedimas infuzijai</w:t>
      </w:r>
    </w:p>
    <w:p w14:paraId="711963D7" w14:textId="6AC39889" w:rsidR="00376C02" w:rsidRPr="00376C02" w:rsidRDefault="009075CC" w:rsidP="00376C02">
      <w:pPr>
        <w:widowControl w:val="0"/>
        <w:autoSpaceDE w:val="0"/>
        <w:autoSpaceDN w:val="0"/>
        <w:adjustRightInd w:val="0"/>
        <w:spacing w:after="0" w:line="274" w:lineRule="exact"/>
        <w:ind w:right="-20"/>
        <w:rPr>
          <w:rFonts w:ascii="Times New Roman" w:eastAsia="Times New Roman" w:hAnsi="Times New Roman" w:cs="Times New Roman"/>
          <w:color w:val="000000"/>
          <w:spacing w:val="2"/>
          <w:kern w:val="0"/>
          <w:sz w:val="22"/>
          <w:szCs w:val="22"/>
          <w:lang w:bidi="en-US"/>
          <w14:ligatures w14:val="none"/>
        </w:rPr>
      </w:pPr>
      <w:r>
        <w:rPr>
          <w:rFonts w:ascii="Times New Roman" w:eastAsia="Times New Roman" w:hAnsi="Times New Roman" w:cs="Times New Roman"/>
          <w:color w:val="000000"/>
          <w:spacing w:val="2"/>
          <w:kern w:val="0"/>
          <w:sz w:val="22"/>
          <w:szCs w:val="22"/>
          <w:lang w:bidi="en-US"/>
          <w14:ligatures w14:val="none"/>
        </w:rPr>
        <w:t>Thiamine Sterop</w:t>
      </w:r>
      <w:r w:rsidR="00376C02" w:rsidRPr="00376C02">
        <w:rPr>
          <w:rFonts w:ascii="Times New Roman" w:eastAsia="Times New Roman" w:hAnsi="Times New Roman" w:cs="Times New Roman"/>
          <w:color w:val="000000"/>
          <w:spacing w:val="2"/>
          <w:kern w:val="0"/>
          <w:sz w:val="22"/>
          <w:szCs w:val="22"/>
          <w:lang w:bidi="en-US"/>
          <w14:ligatures w14:val="none"/>
        </w:rPr>
        <w:t xml:space="preserve"> gali būti lėtai suleidžiamas infuzija į veną, praskiedus nuo 0,04 mg/ml iki 20 mg/ml koncentracijos steriliame natrio chlorido (0,9 %) arba gliukozės (5 %) tirpale. </w:t>
      </w:r>
      <w:r w:rsidR="00376C02" w:rsidRPr="00376C02">
        <w:rPr>
          <w:rFonts w:ascii="Times New Roman" w:eastAsia="Times New Roman" w:hAnsi="Times New Roman" w:cs="Times New Roman"/>
          <w:color w:val="000000"/>
          <w:spacing w:val="-2"/>
          <w:kern w:val="0"/>
          <w:sz w:val="22"/>
          <w:szCs w:val="22"/>
          <w:lang w:bidi="en-US"/>
          <w14:ligatures w14:val="none"/>
        </w:rPr>
        <w:t xml:space="preserve">Įrodyta, kad praskiestas tirpalas išlieka chemiškai ir fiziškai stabilus </w:t>
      </w:r>
      <w:r w:rsidR="00376C02" w:rsidRPr="00376C02">
        <w:rPr>
          <w:rFonts w:ascii="Times New Roman" w:eastAsia="Times New Roman" w:hAnsi="Times New Roman" w:cs="Times New Roman"/>
          <w:color w:val="000000"/>
          <w:spacing w:val="2"/>
          <w:kern w:val="0"/>
          <w:sz w:val="22"/>
          <w:szCs w:val="22"/>
          <w:lang w:bidi="en-US"/>
          <w14:ligatures w14:val="none"/>
        </w:rPr>
        <w:t>iki 24 valandų 25 °C temperatūroje.</w:t>
      </w:r>
    </w:p>
    <w:p w14:paraId="7618209E" w14:textId="77777777" w:rsidR="00376C02" w:rsidRPr="00376C02" w:rsidRDefault="00376C02" w:rsidP="00376C02">
      <w:pPr>
        <w:widowControl w:val="0"/>
        <w:autoSpaceDE w:val="0"/>
        <w:autoSpaceDN w:val="0"/>
        <w:adjustRightInd w:val="0"/>
        <w:spacing w:after="0" w:line="274" w:lineRule="exact"/>
        <w:ind w:right="-20"/>
        <w:rPr>
          <w:rFonts w:ascii="Times New Roman" w:eastAsia="Times New Roman" w:hAnsi="Times New Roman" w:cs="Times New Roman"/>
          <w:color w:val="000000"/>
          <w:kern w:val="0"/>
          <w:sz w:val="22"/>
          <w:szCs w:val="22"/>
          <w:lang w:bidi="en-US"/>
          <w14:ligatures w14:val="none"/>
        </w:rPr>
      </w:pPr>
    </w:p>
    <w:p w14:paraId="16A854CC" w14:textId="77777777" w:rsidR="00376C02" w:rsidRPr="00376C02" w:rsidRDefault="00376C02" w:rsidP="00376C02">
      <w:pPr>
        <w:widowControl w:val="0"/>
        <w:spacing w:after="0" w:line="240" w:lineRule="auto"/>
        <w:rPr>
          <w:rFonts w:ascii="Times New Roman" w:eastAsia="Times New Roman" w:hAnsi="Times New Roman" w:cs="Times New Roman"/>
          <w:color w:val="000000"/>
          <w:spacing w:val="1"/>
          <w:kern w:val="0"/>
          <w:sz w:val="22"/>
          <w:szCs w:val="22"/>
          <w:lang w:bidi="en-US"/>
          <w14:ligatures w14:val="none"/>
        </w:rPr>
      </w:pPr>
      <w:r w:rsidRPr="00376C02">
        <w:rPr>
          <w:rFonts w:ascii="Times New Roman" w:eastAsia="Times New Roman" w:hAnsi="Times New Roman" w:cs="Times New Roman"/>
          <w:color w:val="000000"/>
          <w:spacing w:val="1"/>
          <w:kern w:val="0"/>
          <w:sz w:val="22"/>
          <w:szCs w:val="22"/>
          <w:lang w:bidi="en-US"/>
          <w14:ligatures w14:val="none"/>
        </w:rPr>
        <w:t>Mikrobiologiniu požiūriu, vaistą reikia vartoti nedelsiant. Jeigu nevartojama iš karto, už laikymo trukmę ir sąlygas atsako vartotojas ir paprastai negali būti laikoma ilgiau kaip 24 valandas 2–8 °C temperatūroje, išskyrus atvejus, kai skiedžiama kontroliuojamomis ir patvirtintomis aseptinėmis sąlygomis.</w:t>
      </w:r>
    </w:p>
    <w:p w14:paraId="52C9D247" w14:textId="77777777" w:rsidR="00376C02" w:rsidRPr="00376C02" w:rsidRDefault="00376C02" w:rsidP="00376C02">
      <w:pPr>
        <w:widowControl w:val="0"/>
        <w:autoSpaceDE w:val="0"/>
        <w:autoSpaceDN w:val="0"/>
        <w:spacing w:after="0" w:line="240" w:lineRule="auto"/>
        <w:rPr>
          <w:rFonts w:ascii="Times New Roman" w:eastAsia="Times New Roman" w:hAnsi="Times New Roman" w:cs="Times New Roman"/>
          <w:b/>
          <w:bCs/>
          <w:i/>
          <w:iCs/>
          <w:color w:val="000000"/>
          <w:kern w:val="0"/>
          <w:sz w:val="22"/>
          <w:szCs w:val="22"/>
          <w:lang w:bidi="en-US"/>
          <w14:ligatures w14:val="none"/>
        </w:rPr>
      </w:pPr>
    </w:p>
    <w:p w14:paraId="2394C22A"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color w:val="000000"/>
          <w:spacing w:val="2"/>
          <w:kern w:val="0"/>
          <w:sz w:val="22"/>
          <w:szCs w:val="22"/>
          <w:lang w:bidi="en-US"/>
          <w14:ligatures w14:val="none"/>
        </w:rPr>
      </w:pPr>
      <w:r w:rsidRPr="00376C02">
        <w:rPr>
          <w:rFonts w:ascii="Times New Roman" w:eastAsia="Times New Roman" w:hAnsi="Times New Roman" w:cs="Times New Roman"/>
          <w:color w:val="000000"/>
          <w:spacing w:val="2"/>
          <w:kern w:val="0"/>
          <w:sz w:val="22"/>
          <w:szCs w:val="22"/>
          <w:lang w:bidi="en-US"/>
          <w14:ligatures w14:val="none"/>
        </w:rPr>
        <w:t>Šio vaisto negalima vartoti, jei tirpale yra matomų dalelių, jei tirpalas nėra skaidrus arba jame yra nuosėdų.</w:t>
      </w:r>
    </w:p>
    <w:p w14:paraId="1CE98CF7"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46D1B30D"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i/>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Vaistų negalima išmesti į kanalizaciją arba su buitinėmis atliekomis. Kaip išmesti nereikalingus vaistus, klauskite vaistininko. Šios priemonės padės apsaugoti aplinką.</w:t>
      </w:r>
    </w:p>
    <w:p w14:paraId="75CED2F6"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1A800E06"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3DA6A9F6" w14:textId="77777777" w:rsidR="00376C02" w:rsidRPr="00376C02" w:rsidRDefault="00376C02" w:rsidP="00376C02">
      <w:pPr>
        <w:widowControl w:val="0"/>
        <w:tabs>
          <w:tab w:val="left" w:pos="567"/>
        </w:tabs>
        <w:spacing w:after="0" w:line="240" w:lineRule="auto"/>
        <w:outlineLvl w:val="2"/>
        <w:rPr>
          <w:rFonts w:ascii="Times New Roman" w:eastAsia="Times New Roman" w:hAnsi="Times New Roman" w:cs="Times New Roman"/>
          <w:b/>
          <w:bCs/>
          <w:snapToGrid w:val="0"/>
          <w:kern w:val="0"/>
          <w:sz w:val="22"/>
          <w:szCs w:val="22"/>
          <w:lang w:eastAsia="x-none"/>
          <w14:ligatures w14:val="none"/>
        </w:rPr>
      </w:pPr>
      <w:r w:rsidRPr="00376C02">
        <w:rPr>
          <w:rFonts w:ascii="Times New Roman" w:eastAsia="Times New Roman" w:hAnsi="Times New Roman" w:cs="Times New Roman"/>
          <w:b/>
          <w:bCs/>
          <w:snapToGrid w:val="0"/>
          <w:kern w:val="0"/>
          <w:sz w:val="22"/>
          <w:szCs w:val="22"/>
          <w:lang w:eastAsia="x-none"/>
          <w14:ligatures w14:val="none"/>
        </w:rPr>
        <w:t>6.</w:t>
      </w:r>
      <w:r w:rsidRPr="00376C02">
        <w:rPr>
          <w:rFonts w:ascii="Times New Roman" w:eastAsia="Times New Roman" w:hAnsi="Times New Roman" w:cs="Times New Roman"/>
          <w:bCs/>
          <w:snapToGrid w:val="0"/>
          <w:kern w:val="0"/>
          <w:sz w:val="22"/>
          <w:szCs w:val="22"/>
          <w:lang w:eastAsia="x-none"/>
          <w14:ligatures w14:val="none"/>
        </w:rPr>
        <w:tab/>
      </w:r>
      <w:r w:rsidRPr="00376C02">
        <w:rPr>
          <w:rFonts w:ascii="Times New Roman" w:eastAsia="Times New Roman" w:hAnsi="Times New Roman" w:cs="Times New Roman"/>
          <w:b/>
          <w:bCs/>
          <w:snapToGrid w:val="0"/>
          <w:kern w:val="0"/>
          <w:sz w:val="22"/>
          <w:szCs w:val="22"/>
          <w:lang w:eastAsia="x-none"/>
          <w14:ligatures w14:val="none"/>
        </w:rPr>
        <w:t>Pakuotės turinys ir kita informacija</w:t>
      </w:r>
    </w:p>
    <w:p w14:paraId="3DD31B88" w14:textId="77777777" w:rsidR="00376C02" w:rsidRPr="00376C02" w:rsidRDefault="00376C02" w:rsidP="00376C02">
      <w:pPr>
        <w:widowControl w:val="0"/>
        <w:numPr>
          <w:ilvl w:val="12"/>
          <w:numId w:val="0"/>
        </w:numPr>
        <w:spacing w:after="0" w:line="240" w:lineRule="auto"/>
        <w:rPr>
          <w:rFonts w:ascii="Times New Roman" w:eastAsia="Times New Roman" w:hAnsi="Times New Roman" w:cs="Times New Roman"/>
          <w:snapToGrid w:val="0"/>
          <w:kern w:val="0"/>
          <w:sz w:val="22"/>
          <w:szCs w:val="22"/>
          <w14:ligatures w14:val="none"/>
        </w:rPr>
      </w:pPr>
    </w:p>
    <w:p w14:paraId="66D41016" w14:textId="7C7106C7" w:rsidR="00376C02" w:rsidRPr="00376C02" w:rsidRDefault="009075CC" w:rsidP="00376C02">
      <w:pPr>
        <w:widowControl w:val="0"/>
        <w:tabs>
          <w:tab w:val="left" w:pos="567"/>
        </w:tabs>
        <w:spacing w:after="0" w:line="240" w:lineRule="auto"/>
        <w:outlineLvl w:val="3"/>
        <w:rPr>
          <w:rFonts w:ascii="Times New Roman" w:eastAsia="Times New Roman" w:hAnsi="Times New Roman" w:cs="Times New Roman"/>
          <w:b/>
          <w:bCs/>
          <w:snapToGrid w:val="0"/>
          <w:kern w:val="0"/>
          <w:sz w:val="22"/>
          <w:szCs w:val="22"/>
          <w:lang w:eastAsia="x-none"/>
          <w14:ligatures w14:val="none"/>
        </w:rPr>
      </w:pPr>
      <w:r>
        <w:rPr>
          <w:rFonts w:ascii="Times New Roman" w:eastAsia="Times New Roman" w:hAnsi="Times New Roman" w:cs="Times New Roman"/>
          <w:b/>
          <w:bCs/>
          <w:snapToGrid w:val="0"/>
          <w:kern w:val="0"/>
          <w:sz w:val="22"/>
          <w:szCs w:val="22"/>
          <w:lang w:eastAsia="x-none"/>
          <w14:ligatures w14:val="none"/>
        </w:rPr>
        <w:t>Thiamine Sterop</w:t>
      </w:r>
      <w:r w:rsidR="00376C02" w:rsidRPr="00376C02">
        <w:rPr>
          <w:rFonts w:ascii="Times New Roman" w:eastAsia="Times New Roman" w:hAnsi="Times New Roman" w:cs="Times New Roman"/>
          <w:b/>
          <w:bCs/>
          <w:snapToGrid w:val="0"/>
          <w:kern w:val="0"/>
          <w:sz w:val="22"/>
          <w:szCs w:val="22"/>
          <w:lang w:eastAsia="x-none"/>
          <w14:ligatures w14:val="none"/>
        </w:rPr>
        <w:t xml:space="preserve"> sudėtis</w:t>
      </w:r>
    </w:p>
    <w:p w14:paraId="0BAC71DF" w14:textId="77777777" w:rsidR="00D645FB" w:rsidRDefault="00376C02" w:rsidP="00376C02">
      <w:pPr>
        <w:widowControl w:val="0"/>
        <w:numPr>
          <w:ilvl w:val="0"/>
          <w:numId w:val="2"/>
        </w:numPr>
        <w:tabs>
          <w:tab w:val="left" w:pos="567"/>
        </w:tabs>
        <w:spacing w:after="0" w:line="240" w:lineRule="auto"/>
        <w:ind w:left="567" w:hanging="567"/>
        <w:contextualSpacing/>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Veiklioji medžiaga yra tiamino hidrochloridas (vitaminas B</w:t>
      </w:r>
      <w:r w:rsidRPr="00376C02">
        <w:rPr>
          <w:rFonts w:ascii="Times New Roman" w:eastAsia="Times New Roman" w:hAnsi="Times New Roman" w:cs="Times New Roman"/>
          <w:snapToGrid w:val="0"/>
          <w:kern w:val="0"/>
          <w:sz w:val="22"/>
          <w:szCs w:val="22"/>
          <w:vertAlign w:val="subscript"/>
          <w14:ligatures w14:val="none"/>
        </w:rPr>
        <w:t>1</w:t>
      </w:r>
      <w:r w:rsidRPr="00376C02">
        <w:rPr>
          <w:rFonts w:ascii="Times New Roman" w:eastAsia="Times New Roman" w:hAnsi="Times New Roman" w:cs="Times New Roman"/>
          <w:snapToGrid w:val="0"/>
          <w:kern w:val="0"/>
          <w:sz w:val="22"/>
          <w:szCs w:val="22"/>
          <w14:ligatures w14:val="none"/>
        </w:rPr>
        <w:t>).</w:t>
      </w:r>
    </w:p>
    <w:p w14:paraId="6A01B987" w14:textId="77777777" w:rsidR="00D645FB" w:rsidRDefault="00376C02" w:rsidP="00D645FB">
      <w:pPr>
        <w:widowControl w:val="0"/>
        <w:tabs>
          <w:tab w:val="left" w:pos="567"/>
        </w:tabs>
        <w:spacing w:after="0" w:line="240" w:lineRule="auto"/>
        <w:ind w:left="567"/>
        <w:contextualSpacing/>
        <w:rPr>
          <w:rFonts w:ascii="Times New Roman" w:eastAsia="Times New Roman" w:hAnsi="Times New Roman" w:cs="Times New Roman"/>
          <w:snapToGrid w:val="0"/>
          <w:kern w:val="0"/>
          <w:sz w:val="22"/>
          <w:szCs w:val="22"/>
          <w14:ligatures w14:val="none"/>
        </w:rPr>
      </w:pPr>
      <w:r w:rsidRPr="00D645FB">
        <w:rPr>
          <w:rFonts w:ascii="Times New Roman" w:eastAsia="Times New Roman" w:hAnsi="Times New Roman" w:cs="Times New Roman"/>
          <w:snapToGrid w:val="0"/>
          <w:kern w:val="0"/>
          <w:sz w:val="22"/>
          <w:szCs w:val="22"/>
          <w14:ligatures w14:val="none"/>
        </w:rPr>
        <w:t>Kiekviename ml injekcinio tirpalo yra 50 mg tiamino hidrochlorido.</w:t>
      </w:r>
    </w:p>
    <w:p w14:paraId="093514A7" w14:textId="00796B8F" w:rsidR="00376C02" w:rsidRPr="00376C02" w:rsidRDefault="00376C02" w:rsidP="00D645FB">
      <w:pPr>
        <w:widowControl w:val="0"/>
        <w:tabs>
          <w:tab w:val="left" w:pos="567"/>
        </w:tabs>
        <w:spacing w:after="0" w:line="240" w:lineRule="auto"/>
        <w:ind w:left="567"/>
        <w:contextualSpacing/>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Kiekvienoje 2 ml ampulėje yra 100 mg tiamino hidrochlorido.</w:t>
      </w:r>
    </w:p>
    <w:p w14:paraId="45C7FB06" w14:textId="77777777" w:rsidR="00C14AD8" w:rsidRDefault="00376C02" w:rsidP="00376C02">
      <w:pPr>
        <w:widowControl w:val="0"/>
        <w:numPr>
          <w:ilvl w:val="0"/>
          <w:numId w:val="4"/>
        </w:numPr>
        <w:tabs>
          <w:tab w:val="left" w:pos="567"/>
        </w:tabs>
        <w:spacing w:after="0" w:line="240" w:lineRule="auto"/>
        <w:ind w:left="567" w:hanging="567"/>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 xml:space="preserve">Pagalbinės medžiagos yra injekcinis vanduo, natrio hidroksidas (pH koreguoti). </w:t>
      </w:r>
    </w:p>
    <w:p w14:paraId="5465FCF2" w14:textId="72FAB16B" w:rsidR="00376C02" w:rsidRPr="00376C02" w:rsidRDefault="00376C02" w:rsidP="00C14AD8">
      <w:pPr>
        <w:widowControl w:val="0"/>
        <w:tabs>
          <w:tab w:val="left" w:pos="567"/>
        </w:tabs>
        <w:spacing w:after="0" w:line="240" w:lineRule="auto"/>
        <w:ind w:left="567"/>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Žr. 2 skyrių „</w:t>
      </w:r>
      <w:r w:rsidR="009075CC">
        <w:rPr>
          <w:rFonts w:ascii="Times New Roman" w:eastAsia="Times New Roman" w:hAnsi="Times New Roman" w:cs="Times New Roman"/>
          <w:snapToGrid w:val="0"/>
          <w:kern w:val="0"/>
          <w:sz w:val="22"/>
          <w:szCs w:val="22"/>
          <w14:ligatures w14:val="none"/>
        </w:rPr>
        <w:t>Thiamine Sterop</w:t>
      </w:r>
      <w:r w:rsidRPr="00376C02">
        <w:rPr>
          <w:rFonts w:ascii="Times New Roman" w:eastAsia="Times New Roman" w:hAnsi="Times New Roman" w:cs="Times New Roman"/>
          <w:snapToGrid w:val="0"/>
          <w:kern w:val="0"/>
          <w:sz w:val="22"/>
          <w:szCs w:val="22"/>
          <w14:ligatures w14:val="none"/>
        </w:rPr>
        <w:t xml:space="preserve"> sudėtyje yra natrio“.</w:t>
      </w:r>
    </w:p>
    <w:p w14:paraId="67A5A52E"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p>
    <w:p w14:paraId="58BECAAC" w14:textId="2CD8DB12" w:rsidR="00376C02" w:rsidRPr="00376C02" w:rsidRDefault="009075CC" w:rsidP="00376C02">
      <w:pPr>
        <w:widowControl w:val="0"/>
        <w:tabs>
          <w:tab w:val="left" w:pos="567"/>
        </w:tabs>
        <w:spacing w:after="0" w:line="240" w:lineRule="auto"/>
        <w:outlineLvl w:val="3"/>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b/>
          <w:bCs/>
          <w:snapToGrid w:val="0"/>
          <w:kern w:val="0"/>
          <w:sz w:val="22"/>
          <w:szCs w:val="22"/>
          <w:lang w:eastAsia="x-none"/>
          <w14:ligatures w14:val="none"/>
        </w:rPr>
        <w:t>Thiamine Sterop</w:t>
      </w:r>
      <w:r w:rsidR="00376C02" w:rsidRPr="00376C02">
        <w:rPr>
          <w:rFonts w:ascii="Times New Roman" w:eastAsia="Times New Roman" w:hAnsi="Times New Roman" w:cs="Times New Roman"/>
          <w:b/>
          <w:bCs/>
          <w:snapToGrid w:val="0"/>
          <w:kern w:val="0"/>
          <w:sz w:val="22"/>
          <w:szCs w:val="22"/>
          <w:lang w:eastAsia="x-none"/>
          <w14:ligatures w14:val="none"/>
        </w:rPr>
        <w:t xml:space="preserve"> išvaizda ir kiekis pakuotėje</w:t>
      </w:r>
    </w:p>
    <w:p w14:paraId="2A721715"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Tirpalas yra skaidrus, bespalvis ar šiek tiek gelsvas, be matomų dalelių.</w:t>
      </w:r>
    </w:p>
    <w:p w14:paraId="78B45D1D" w14:textId="77777777" w:rsidR="00334851" w:rsidRDefault="00376C02" w:rsidP="00376C02">
      <w:pPr>
        <w:widowControl w:val="0"/>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 xml:space="preserve">2 ml skaidraus bespalvio stiklo ampulės. </w:t>
      </w:r>
    </w:p>
    <w:p w14:paraId="022D3AC2" w14:textId="6BA3745F" w:rsidR="00376C02" w:rsidRPr="00376C02" w:rsidRDefault="00376C02" w:rsidP="00376C02">
      <w:pPr>
        <w:widowControl w:val="0"/>
        <w:spacing w:after="0" w:line="240" w:lineRule="auto"/>
        <w:rPr>
          <w:rFonts w:ascii="Times New Roman" w:eastAsia="Times New Roman" w:hAnsi="Times New Roman" w:cs="Times New Roman"/>
          <w:snapToGrid w:val="0"/>
          <w:kern w:val="0"/>
          <w:sz w:val="22"/>
          <w:szCs w:val="22"/>
          <w14:ligatures w14:val="none"/>
        </w:rPr>
      </w:pPr>
      <w:r w:rsidRPr="00376C02">
        <w:rPr>
          <w:rFonts w:ascii="Times New Roman" w:eastAsia="Times New Roman" w:hAnsi="Times New Roman" w:cs="Times New Roman"/>
          <w:snapToGrid w:val="0"/>
          <w:kern w:val="0"/>
          <w:sz w:val="22"/>
          <w:szCs w:val="22"/>
          <w14:ligatures w14:val="none"/>
        </w:rPr>
        <w:t>Pakuotėje yra 10 ampulių.</w:t>
      </w:r>
    </w:p>
    <w:p w14:paraId="3D3A5FB7" w14:textId="77777777" w:rsidR="00376C02" w:rsidRPr="00376C02" w:rsidRDefault="00376C02" w:rsidP="00376C02">
      <w:pPr>
        <w:widowControl w:val="0"/>
        <w:numPr>
          <w:ilvl w:val="12"/>
          <w:numId w:val="0"/>
        </w:numPr>
        <w:spacing w:after="0" w:line="240" w:lineRule="auto"/>
        <w:ind w:right="-2"/>
        <w:rPr>
          <w:rFonts w:ascii="Times New Roman" w:eastAsia="Times New Roman" w:hAnsi="Times New Roman" w:cs="Times New Roman"/>
          <w:snapToGrid w:val="0"/>
          <w:kern w:val="0"/>
          <w:sz w:val="22"/>
          <w:szCs w:val="22"/>
          <w14:ligatures w14:val="none"/>
        </w:rPr>
      </w:pPr>
    </w:p>
    <w:p w14:paraId="1BE172E1" w14:textId="77777777" w:rsidR="001A408D" w:rsidRPr="001A408D" w:rsidRDefault="001A408D" w:rsidP="001A408D">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1A408D">
        <w:rPr>
          <w:rFonts w:ascii="Times New Roman" w:eastAsia="Times New Roman" w:hAnsi="Times New Roman" w:cs="Times New Roman"/>
          <w:b/>
          <w:noProof/>
          <w:kern w:val="0"/>
          <w:sz w:val="22"/>
          <w:szCs w:val="22"/>
          <w14:ligatures w14:val="none"/>
        </w:rPr>
        <w:t>Registruotojas eksportuojančioje valstybėje ir gamintojas</w:t>
      </w:r>
    </w:p>
    <w:p w14:paraId="7441024D" w14:textId="77777777" w:rsidR="001A408D" w:rsidRPr="001A408D" w:rsidRDefault="001A408D" w:rsidP="001A408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408D">
        <w:rPr>
          <w:rFonts w:ascii="Times New Roman" w:eastAsia="Aptos" w:hAnsi="Times New Roman" w:cs="Times New Roman"/>
          <w:bCs/>
          <w:color w:val="000000"/>
          <w:kern w:val="0"/>
          <w:sz w:val="22"/>
          <w:szCs w:val="22"/>
          <w14:ligatures w14:val="none"/>
        </w:rPr>
        <w:t>LABORATOIRES STEROP NV</w:t>
      </w:r>
    </w:p>
    <w:p w14:paraId="7D023662" w14:textId="77777777" w:rsidR="001A408D" w:rsidRPr="001A408D" w:rsidRDefault="001A408D" w:rsidP="001A408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408D">
        <w:rPr>
          <w:rFonts w:ascii="Times New Roman" w:eastAsia="Aptos" w:hAnsi="Times New Roman" w:cs="Times New Roman"/>
          <w:bCs/>
          <w:color w:val="000000"/>
          <w:kern w:val="0"/>
          <w:sz w:val="22"/>
          <w:szCs w:val="22"/>
          <w14:ligatures w14:val="none"/>
        </w:rPr>
        <w:t>Scheutlaan 46-50</w:t>
      </w:r>
    </w:p>
    <w:p w14:paraId="58ED5BE4" w14:textId="77777777" w:rsidR="001A408D" w:rsidRPr="001A408D" w:rsidRDefault="001A408D" w:rsidP="001A408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408D">
        <w:rPr>
          <w:rFonts w:ascii="Times New Roman" w:eastAsia="Aptos" w:hAnsi="Times New Roman" w:cs="Times New Roman"/>
          <w:bCs/>
          <w:color w:val="000000"/>
          <w:kern w:val="0"/>
          <w:sz w:val="22"/>
          <w:szCs w:val="22"/>
          <w14:ligatures w14:val="none"/>
        </w:rPr>
        <w:t>1070 Bryssel</w:t>
      </w:r>
    </w:p>
    <w:p w14:paraId="3483A592" w14:textId="3CCAC0BF" w:rsidR="001A408D" w:rsidRPr="001A408D" w:rsidRDefault="001A408D" w:rsidP="001A408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1A408D">
        <w:rPr>
          <w:rFonts w:ascii="Times New Roman" w:eastAsia="Aptos" w:hAnsi="Times New Roman" w:cs="Times New Roman"/>
          <w:bCs/>
          <w:color w:val="000000"/>
          <w:kern w:val="0"/>
          <w:sz w:val="22"/>
          <w:szCs w:val="22"/>
          <w14:ligatures w14:val="none"/>
        </w:rPr>
        <w:t>Belgija</w:t>
      </w:r>
    </w:p>
    <w:p w14:paraId="3973B193" w14:textId="77777777" w:rsidR="001A408D" w:rsidRPr="001A408D" w:rsidRDefault="001A408D" w:rsidP="001A408D">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6701E95" w14:textId="77777777" w:rsidR="001A408D" w:rsidRPr="001A408D" w:rsidRDefault="001A408D" w:rsidP="001A408D">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1A408D">
        <w:rPr>
          <w:rFonts w:ascii="Times New Roman" w:eastAsia="Aptos" w:hAnsi="Times New Roman" w:cs="Times New Roman"/>
          <w:b/>
          <w:color w:val="000000"/>
          <w:kern w:val="0"/>
          <w:sz w:val="22"/>
          <w:szCs w:val="22"/>
          <w14:ligatures w14:val="none"/>
        </w:rPr>
        <w:lastRenderedPageBreak/>
        <w:t xml:space="preserve">Lygiagretus importuotojas </w:t>
      </w:r>
      <w:r w:rsidRPr="001A408D">
        <w:rPr>
          <w:rFonts w:ascii="Times New Roman" w:eastAsia="Aptos" w:hAnsi="Times New Roman" w:cs="Times New Roman"/>
          <w:b/>
          <w:color w:val="000000"/>
          <w:kern w:val="0"/>
          <w:sz w:val="22"/>
          <w:szCs w:val="22"/>
          <w14:ligatures w14:val="none"/>
        </w:rPr>
        <w:br/>
      </w:r>
      <w:r w:rsidRPr="001A408D">
        <w:rPr>
          <w:rFonts w:ascii="Times New Roman" w:eastAsia="TimesNewRoman" w:hAnsi="Times New Roman" w:cs="Times New Roman"/>
          <w:color w:val="000000"/>
          <w:kern w:val="0"/>
          <w:sz w:val="22"/>
          <w:szCs w:val="22"/>
          <w14:ligatures w14:val="none"/>
        </w:rPr>
        <w:t>UAB „Niromed“</w:t>
      </w:r>
      <w:r w:rsidRPr="001A408D">
        <w:rPr>
          <w:rFonts w:ascii="Times New Roman" w:eastAsia="Aptos" w:hAnsi="Times New Roman" w:cs="Times New Roman"/>
          <w:b/>
          <w:color w:val="000000"/>
          <w:kern w:val="0"/>
          <w:sz w:val="22"/>
          <w:szCs w:val="22"/>
          <w14:ligatures w14:val="none"/>
        </w:rPr>
        <w:br/>
      </w:r>
      <w:r w:rsidRPr="001A408D">
        <w:rPr>
          <w:rFonts w:ascii="Times New Roman" w:eastAsia="TimesNewRoman" w:hAnsi="Times New Roman" w:cs="Times New Roman"/>
          <w:color w:val="000000"/>
          <w:kern w:val="0"/>
          <w:sz w:val="22"/>
          <w:szCs w:val="22"/>
          <w14:ligatures w14:val="none"/>
        </w:rPr>
        <w:t>Žirmūnų g. 139A</w:t>
      </w:r>
      <w:r w:rsidRPr="001A408D">
        <w:rPr>
          <w:rFonts w:ascii="Times New Roman" w:eastAsia="Aptos" w:hAnsi="Times New Roman" w:cs="Times New Roman"/>
          <w:b/>
          <w:color w:val="000000"/>
          <w:kern w:val="0"/>
          <w:sz w:val="22"/>
          <w:szCs w:val="22"/>
          <w14:ligatures w14:val="none"/>
        </w:rPr>
        <w:br/>
      </w:r>
      <w:r w:rsidRPr="001A408D">
        <w:rPr>
          <w:rFonts w:ascii="Times New Roman" w:eastAsia="TimesNewRoman" w:hAnsi="Times New Roman" w:cs="Times New Roman"/>
          <w:color w:val="000000"/>
          <w:kern w:val="0"/>
          <w:sz w:val="22"/>
          <w:szCs w:val="22"/>
          <w14:ligatures w14:val="none"/>
        </w:rPr>
        <w:t>LT-09120 Vilnius</w:t>
      </w:r>
      <w:r w:rsidRPr="001A408D">
        <w:rPr>
          <w:rFonts w:ascii="Times New Roman" w:eastAsia="TimesNewRoman" w:hAnsi="Times New Roman" w:cs="Times New Roman"/>
          <w:color w:val="000000"/>
          <w:kern w:val="0"/>
          <w:sz w:val="22"/>
          <w:szCs w:val="22"/>
          <w14:ligatures w14:val="none"/>
        </w:rPr>
        <w:br/>
        <w:t>Lietuva</w:t>
      </w:r>
    </w:p>
    <w:p w14:paraId="36520D3A" w14:textId="77777777" w:rsidR="001A408D" w:rsidRPr="001A408D" w:rsidRDefault="001A408D" w:rsidP="001A408D">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4D22E69" w14:textId="77777777" w:rsidR="001A408D" w:rsidRPr="001A408D" w:rsidRDefault="001A408D" w:rsidP="001A408D">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1A408D">
        <w:rPr>
          <w:rFonts w:ascii="Times New Roman" w:eastAsia="Times New Roman" w:hAnsi="Times New Roman" w:cs="Times New Roman"/>
          <w:b/>
          <w:bCs/>
          <w:kern w:val="0"/>
          <w:sz w:val="22"/>
          <w:szCs w:val="22"/>
          <w14:ligatures w14:val="none"/>
        </w:rPr>
        <w:t>Perpakavo</w:t>
      </w:r>
    </w:p>
    <w:p w14:paraId="0E4B1870"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LABOR Przedsiębiorstwo Farmaceutyczno-Chemiczne sp. z o.o.</w:t>
      </w:r>
    </w:p>
    <w:p w14:paraId="71F52D31"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Ul. Długosza 49,</w:t>
      </w:r>
    </w:p>
    <w:p w14:paraId="65D3ACF4"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51-162 Wrocław,</w:t>
      </w:r>
    </w:p>
    <w:p w14:paraId="049F0C19"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Lenkija</w:t>
      </w:r>
    </w:p>
    <w:p w14:paraId="649FCD6F"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198F78F"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arba</w:t>
      </w:r>
    </w:p>
    <w:p w14:paraId="445E19CB" w14:textId="77777777" w:rsidR="001A408D" w:rsidRPr="001A408D" w:rsidRDefault="001A408D" w:rsidP="001A408D">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9104959" w14:textId="77777777" w:rsidR="001A408D" w:rsidRPr="001A408D" w:rsidRDefault="001A408D" w:rsidP="001A408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UAB „Entafarma“</w:t>
      </w:r>
    </w:p>
    <w:p w14:paraId="30DADBE9" w14:textId="77777777" w:rsidR="001A408D" w:rsidRPr="001A408D" w:rsidRDefault="001A408D" w:rsidP="001A408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Klonėnų vs. 1,</w:t>
      </w:r>
    </w:p>
    <w:p w14:paraId="573347CB" w14:textId="77777777" w:rsidR="001A408D" w:rsidRPr="001A408D" w:rsidRDefault="001A408D" w:rsidP="001A408D">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1A408D">
        <w:rPr>
          <w:rFonts w:ascii="Times New Roman" w:eastAsia="TimesNewRoman" w:hAnsi="Times New Roman" w:cs="Times New Roman"/>
          <w:color w:val="000000"/>
          <w:kern w:val="0"/>
          <w:sz w:val="22"/>
          <w:szCs w:val="22"/>
          <w14:ligatures w14:val="none"/>
        </w:rPr>
        <w:t>LT-19156 Širvintų r. sav.</w:t>
      </w:r>
    </w:p>
    <w:p w14:paraId="655621E4" w14:textId="77777777" w:rsidR="001A408D" w:rsidRPr="001A408D" w:rsidRDefault="001A408D" w:rsidP="001A408D">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1A408D">
        <w:rPr>
          <w:rFonts w:ascii="Times New Roman" w:eastAsia="TimesNewRoman" w:hAnsi="Times New Roman" w:cs="Times New Roman"/>
          <w:color w:val="000000"/>
          <w:kern w:val="0"/>
          <w:sz w:val="22"/>
          <w:szCs w:val="22"/>
          <w14:ligatures w14:val="none"/>
        </w:rPr>
        <w:t>Lietuva</w:t>
      </w:r>
    </w:p>
    <w:p w14:paraId="1AF08295" w14:textId="77777777" w:rsidR="00376C02" w:rsidRPr="00376C02" w:rsidRDefault="00376C02" w:rsidP="00376C02">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17CE5ADC" w14:textId="380926D4" w:rsidR="00376C02" w:rsidRPr="00376C02" w:rsidRDefault="00376C02" w:rsidP="00376C02">
      <w:pPr>
        <w:widowControl w:val="0"/>
        <w:kinsoku w:val="0"/>
        <w:overflowPunct w:val="0"/>
        <w:autoSpaceDE w:val="0"/>
        <w:autoSpaceDN w:val="0"/>
        <w:adjustRightInd w:val="0"/>
        <w:spacing w:after="0" w:line="240" w:lineRule="auto"/>
        <w:ind w:left="107" w:hanging="107"/>
        <w:outlineLvl w:val="1"/>
        <w:rPr>
          <w:rFonts w:ascii="Times New Roman" w:eastAsia="Times New Roman" w:hAnsi="Times New Roman" w:cs="Times New Roman"/>
          <w:b/>
          <w:bCs/>
          <w:spacing w:val="-2"/>
          <w:kern w:val="0"/>
          <w:sz w:val="22"/>
          <w:szCs w:val="22"/>
          <w:lang w:eastAsia="lt-LT"/>
          <w14:ligatures w14:val="none"/>
        </w:rPr>
      </w:pPr>
      <w:r w:rsidRPr="00376C02">
        <w:rPr>
          <w:rFonts w:ascii="Times New Roman" w:eastAsia="Times New Roman" w:hAnsi="Times New Roman" w:cs="Times New Roman"/>
          <w:b/>
          <w:bCs/>
          <w:kern w:val="0"/>
          <w:sz w:val="22"/>
          <w:szCs w:val="22"/>
          <w:lang w:eastAsia="lt-LT"/>
          <w14:ligatures w14:val="none"/>
        </w:rPr>
        <w:t>Šis</w:t>
      </w:r>
      <w:r w:rsidRPr="00376C02">
        <w:rPr>
          <w:rFonts w:ascii="Times New Roman" w:eastAsia="Times New Roman" w:hAnsi="Times New Roman" w:cs="Times New Roman"/>
          <w:b/>
          <w:bCs/>
          <w:spacing w:val="-5"/>
          <w:kern w:val="0"/>
          <w:sz w:val="22"/>
          <w:szCs w:val="22"/>
          <w:lang w:eastAsia="lt-LT"/>
          <w14:ligatures w14:val="none"/>
        </w:rPr>
        <w:t xml:space="preserve"> </w:t>
      </w:r>
      <w:r w:rsidRPr="00376C02">
        <w:rPr>
          <w:rFonts w:ascii="Times New Roman" w:eastAsia="Times New Roman" w:hAnsi="Times New Roman" w:cs="Times New Roman"/>
          <w:b/>
          <w:bCs/>
          <w:kern w:val="0"/>
          <w:sz w:val="22"/>
          <w:szCs w:val="22"/>
          <w:lang w:eastAsia="lt-LT"/>
          <w14:ligatures w14:val="none"/>
        </w:rPr>
        <w:t>pakuotės</w:t>
      </w:r>
      <w:r w:rsidRPr="00376C02">
        <w:rPr>
          <w:rFonts w:ascii="Times New Roman" w:eastAsia="Times New Roman" w:hAnsi="Times New Roman" w:cs="Times New Roman"/>
          <w:b/>
          <w:bCs/>
          <w:spacing w:val="-6"/>
          <w:kern w:val="0"/>
          <w:sz w:val="22"/>
          <w:szCs w:val="22"/>
          <w:lang w:eastAsia="lt-LT"/>
          <w14:ligatures w14:val="none"/>
        </w:rPr>
        <w:t xml:space="preserve"> </w:t>
      </w:r>
      <w:r w:rsidRPr="00376C02">
        <w:rPr>
          <w:rFonts w:ascii="Times New Roman" w:eastAsia="Times New Roman" w:hAnsi="Times New Roman" w:cs="Times New Roman"/>
          <w:b/>
          <w:bCs/>
          <w:kern w:val="0"/>
          <w:sz w:val="22"/>
          <w:szCs w:val="22"/>
          <w:lang w:eastAsia="lt-LT"/>
          <w14:ligatures w14:val="none"/>
        </w:rPr>
        <w:t>lapelis</w:t>
      </w:r>
      <w:r w:rsidRPr="00376C02">
        <w:rPr>
          <w:rFonts w:ascii="Times New Roman" w:eastAsia="Times New Roman" w:hAnsi="Times New Roman" w:cs="Times New Roman"/>
          <w:b/>
          <w:bCs/>
          <w:spacing w:val="-4"/>
          <w:kern w:val="0"/>
          <w:sz w:val="22"/>
          <w:szCs w:val="22"/>
          <w:lang w:eastAsia="lt-LT"/>
          <w14:ligatures w14:val="none"/>
        </w:rPr>
        <w:t xml:space="preserve"> </w:t>
      </w:r>
      <w:r w:rsidRPr="00376C02">
        <w:rPr>
          <w:rFonts w:ascii="Times New Roman" w:eastAsia="Times New Roman" w:hAnsi="Times New Roman" w:cs="Times New Roman"/>
          <w:b/>
          <w:bCs/>
          <w:kern w:val="0"/>
          <w:sz w:val="22"/>
          <w:szCs w:val="22"/>
          <w:lang w:eastAsia="lt-LT"/>
          <w14:ligatures w14:val="none"/>
        </w:rPr>
        <w:t>paskutinį</w:t>
      </w:r>
      <w:r w:rsidRPr="00376C02">
        <w:rPr>
          <w:rFonts w:ascii="Times New Roman" w:eastAsia="Times New Roman" w:hAnsi="Times New Roman" w:cs="Times New Roman"/>
          <w:b/>
          <w:bCs/>
          <w:spacing w:val="-3"/>
          <w:kern w:val="0"/>
          <w:sz w:val="22"/>
          <w:szCs w:val="22"/>
          <w:lang w:eastAsia="lt-LT"/>
          <w14:ligatures w14:val="none"/>
        </w:rPr>
        <w:t xml:space="preserve"> </w:t>
      </w:r>
      <w:r w:rsidRPr="00376C02">
        <w:rPr>
          <w:rFonts w:ascii="Times New Roman" w:eastAsia="Times New Roman" w:hAnsi="Times New Roman" w:cs="Times New Roman"/>
          <w:b/>
          <w:bCs/>
          <w:kern w:val="0"/>
          <w:sz w:val="22"/>
          <w:szCs w:val="22"/>
          <w:lang w:eastAsia="lt-LT"/>
          <w14:ligatures w14:val="none"/>
        </w:rPr>
        <w:t>kartą</w:t>
      </w:r>
      <w:r w:rsidRPr="00376C02">
        <w:rPr>
          <w:rFonts w:ascii="Times New Roman" w:eastAsia="Times New Roman" w:hAnsi="Times New Roman" w:cs="Times New Roman"/>
          <w:b/>
          <w:bCs/>
          <w:spacing w:val="-5"/>
          <w:kern w:val="0"/>
          <w:sz w:val="22"/>
          <w:szCs w:val="22"/>
          <w:lang w:eastAsia="lt-LT"/>
          <w14:ligatures w14:val="none"/>
        </w:rPr>
        <w:t xml:space="preserve"> </w:t>
      </w:r>
      <w:r w:rsidRPr="00376C02">
        <w:rPr>
          <w:rFonts w:ascii="Times New Roman" w:eastAsia="Times New Roman" w:hAnsi="Times New Roman" w:cs="Times New Roman"/>
          <w:b/>
          <w:bCs/>
          <w:kern w:val="0"/>
          <w:sz w:val="22"/>
          <w:szCs w:val="22"/>
          <w:lang w:eastAsia="lt-LT"/>
          <w14:ligatures w14:val="none"/>
        </w:rPr>
        <w:t>peržiūrėtas</w:t>
      </w:r>
      <w:r w:rsidR="000F5D7F">
        <w:rPr>
          <w:rFonts w:ascii="Times New Roman" w:eastAsia="Times New Roman" w:hAnsi="Times New Roman" w:cs="Times New Roman"/>
          <w:b/>
          <w:bCs/>
          <w:kern w:val="0"/>
          <w:sz w:val="22"/>
          <w:szCs w:val="22"/>
          <w:lang w:eastAsia="lt-LT"/>
          <w14:ligatures w14:val="none"/>
        </w:rPr>
        <w:t xml:space="preserve"> 2026-02-11</w:t>
      </w:r>
    </w:p>
    <w:p w14:paraId="62805D65" w14:textId="77777777" w:rsidR="00376C02" w:rsidRPr="00376C02" w:rsidRDefault="00376C02" w:rsidP="00376C02">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b/>
          <w:bCs/>
          <w:kern w:val="0"/>
          <w:sz w:val="22"/>
          <w:szCs w:val="22"/>
          <w:lang w:eastAsia="lt-LT"/>
          <w14:ligatures w14:val="none"/>
        </w:rPr>
      </w:pPr>
    </w:p>
    <w:p w14:paraId="718BE3B9" w14:textId="77777777" w:rsidR="00376C02" w:rsidRPr="00376C02" w:rsidRDefault="00376C02" w:rsidP="00376C02">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376C02">
        <w:rPr>
          <w:rFonts w:ascii="Times New Roman" w:eastAsia="Times New Roman" w:hAnsi="Times New Roman" w:cs="Times New Roman"/>
          <w:kern w:val="0"/>
          <w:sz w:val="22"/>
          <w:szCs w:val="22"/>
          <w:lang w:eastAsia="lt-LT"/>
          <w14:ligatures w14:val="none"/>
        </w:rPr>
        <w:t>Išsami informacija apie šį vaistą pateikiama Valstybinės vaistų kontrolės tarnybos prie Lietuvos Respublikos sveikatos apsaugos ministerijos tinklalapyje</w:t>
      </w:r>
      <w:r w:rsidRPr="00376C02">
        <w:rPr>
          <w:rFonts w:ascii="Times New Roman" w:eastAsia="Times New Roman" w:hAnsi="Times New Roman" w:cs="Times New Roman"/>
          <w:i/>
          <w:kern w:val="0"/>
          <w:sz w:val="22"/>
          <w:szCs w:val="22"/>
          <w:lang w:eastAsia="lt-LT"/>
          <w14:ligatures w14:val="none"/>
        </w:rPr>
        <w:t xml:space="preserve"> </w:t>
      </w:r>
      <w:r w:rsidRPr="00376C02">
        <w:rPr>
          <w:rFonts w:ascii="Times New Roman" w:eastAsia="Times New Roman" w:hAnsi="Times New Roman" w:cs="Times New Roman"/>
          <w:color w:val="0000EE"/>
          <w:kern w:val="0"/>
          <w:sz w:val="22"/>
          <w:szCs w:val="22"/>
          <w:u w:val="single"/>
          <w:lang w:eastAsia="lt-LT"/>
          <w14:ligatures w14:val="none"/>
        </w:rPr>
        <w:t>https://vvkt.lrv.lt/lt/</w:t>
      </w:r>
      <w:r w:rsidRPr="00376C02">
        <w:rPr>
          <w:rFonts w:ascii="Times New Roman" w:eastAsia="Times New Roman" w:hAnsi="Times New Roman" w:cs="Times New Roman"/>
          <w:kern w:val="0"/>
          <w:sz w:val="22"/>
          <w:szCs w:val="22"/>
          <w:lang w:eastAsia="lt-LT"/>
          <w14:ligatures w14:val="none"/>
        </w:rPr>
        <w:t>.</w:t>
      </w:r>
    </w:p>
    <w:p w14:paraId="1EAC2FF6" w14:textId="77777777" w:rsid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8A51235" w14:textId="77777777" w:rsidR="00695A28" w:rsidRDefault="00695A28" w:rsidP="00376C02">
      <w:pPr>
        <w:widowControl w:val="0"/>
        <w:tabs>
          <w:tab w:val="left" w:pos="567"/>
        </w:tabs>
        <w:spacing w:after="0" w:line="240" w:lineRule="auto"/>
        <w:rPr>
          <w:rFonts w:ascii="Times New Roman" w:eastAsia="Times New Roman" w:hAnsi="Times New Roman" w:cs="Times New Roman"/>
          <w:snapToGrid w:val="0"/>
          <w:kern w:val="0"/>
          <w:sz w:val="22"/>
          <w:szCs w:val="20"/>
          <w14:ligatures w14:val="none"/>
        </w:rPr>
      </w:pPr>
    </w:p>
    <w:p w14:paraId="7E3B583D" w14:textId="77777777" w:rsidR="00695A28" w:rsidRPr="00695A28" w:rsidRDefault="00695A28" w:rsidP="00695A28">
      <w:pPr>
        <w:spacing w:line="259" w:lineRule="auto"/>
        <w:rPr>
          <w:rFonts w:ascii="Times New Roman" w:eastAsia="Aptos" w:hAnsi="Times New Roman" w:cs="Times New Roman"/>
          <w:sz w:val="22"/>
          <w:szCs w:val="22"/>
        </w:rPr>
      </w:pPr>
      <w:r w:rsidRPr="00695A28">
        <w:rPr>
          <w:rFonts w:ascii="Times New Roman" w:eastAsia="Aptos" w:hAnsi="Times New Roman" w:cs="Times New Roman"/>
          <w:i/>
          <w:iCs/>
          <w:sz w:val="22"/>
          <w:szCs w:val="22"/>
        </w:rPr>
        <w:t xml:space="preserve">Lygiagrečiai importuojamas vaistas nuo referencinio vaisto skiriasi tinkamumo laiku: referencinio vaisto - 2 metai, lygiagrečiai importuojamo </w:t>
      </w:r>
      <w:r w:rsidRPr="00695A28">
        <w:rPr>
          <w:rFonts w:ascii="Times New Roman" w:eastAsia="Aptos" w:hAnsi="Times New Roman" w:cs="Times New Roman"/>
          <w:i/>
          <w:iCs/>
          <w:sz w:val="22"/>
          <w:szCs w:val="22"/>
        </w:rPr>
        <w:softHyphen/>
        <w:t>– 3 metai; pagalbinėmis medžiagomis: referencinio vaisto sudėtyje yra vandenilio chlorido rūgštis; laikymo sąlygomis: referenciniam vaistui specialių laikymo sąlygų nereikia, lygiagrečiai importuojamą laikyti žemesnėje nei 25 °C temperatūroje, negalima užšaldyti, ampules laikyti gamintojo pakuotėje, kad vaistas būtų apsaugotas nuo šviesos.</w:t>
      </w:r>
    </w:p>
    <w:p w14:paraId="5C0D1DC1" w14:textId="77777777" w:rsidR="00695A28" w:rsidRPr="00376C02" w:rsidRDefault="00695A28" w:rsidP="00376C02">
      <w:pPr>
        <w:widowControl w:val="0"/>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EB8BEAB" w14:textId="77777777" w:rsidR="00376C02" w:rsidRPr="00376C02" w:rsidRDefault="00376C02" w:rsidP="00376C02">
      <w:pPr>
        <w:spacing w:after="0" w:line="240" w:lineRule="auto"/>
        <w:jc w:val="both"/>
        <w:rPr>
          <w:rFonts w:ascii="Times New Roman" w:eastAsia="Times New Roman" w:hAnsi="Times New Roman" w:cs="Times New Roman"/>
          <w:kern w:val="0"/>
          <w:sz w:val="22"/>
          <w:szCs w:val="22"/>
          <w:lang w:eastAsia="lt-LT"/>
          <w14:ligatures w14:val="none"/>
        </w:rPr>
      </w:pPr>
      <w:r w:rsidRPr="00376C02">
        <w:rPr>
          <w:rFonts w:ascii="Times New Roman" w:eastAsia="Times New Roman" w:hAnsi="Times New Roman" w:cs="Times New Roman"/>
          <w:kern w:val="0"/>
          <w:sz w:val="22"/>
          <w:szCs w:val="22"/>
          <w:lang w:eastAsia="lt-LT"/>
          <w14:ligatures w14:val="none"/>
        </w:rPr>
        <w:t>---------------------------------------------------------------------------------------------------------------------</w:t>
      </w:r>
    </w:p>
    <w:p w14:paraId="207778D8" w14:textId="77777777" w:rsidR="00376C02" w:rsidRPr="00376C02" w:rsidRDefault="00376C02" w:rsidP="00376C02">
      <w:pPr>
        <w:spacing w:after="0" w:line="240" w:lineRule="auto"/>
        <w:jc w:val="both"/>
        <w:rPr>
          <w:rFonts w:ascii="Times New Roman" w:eastAsia="Times New Roman" w:hAnsi="Times New Roman" w:cs="Times New Roman"/>
          <w:kern w:val="0"/>
          <w:sz w:val="22"/>
          <w:szCs w:val="22"/>
          <w:lang w:eastAsia="lt-LT"/>
          <w14:ligatures w14:val="none"/>
        </w:rPr>
      </w:pPr>
    </w:p>
    <w:p w14:paraId="2263BE54" w14:textId="77777777" w:rsidR="00376C02" w:rsidRPr="00376C02" w:rsidRDefault="00376C02" w:rsidP="00376C02">
      <w:pPr>
        <w:spacing w:after="0" w:line="240" w:lineRule="auto"/>
        <w:rPr>
          <w:rFonts w:ascii="Times New Roman" w:eastAsia="Times New Roman" w:hAnsi="Times New Roman" w:cs="Times New Roman"/>
          <w:b/>
          <w:bCs/>
          <w:kern w:val="0"/>
          <w:szCs w:val="20"/>
          <w14:ligatures w14:val="none"/>
        </w:rPr>
      </w:pPr>
      <w:r w:rsidRPr="00376C02">
        <w:rPr>
          <w:rFonts w:ascii="Times New Roman" w:eastAsia="Times New Roman" w:hAnsi="Times New Roman" w:cs="Times New Roman"/>
          <w:b/>
          <w:bCs/>
          <w:kern w:val="0"/>
          <w:sz w:val="22"/>
          <w:szCs w:val="22"/>
          <w:lang w:eastAsia="lt-LT"/>
          <w14:ligatures w14:val="none"/>
        </w:rPr>
        <w:t>Toliau pateikta informacija skirta tik sveikatos priežiūros specialistams.</w:t>
      </w:r>
    </w:p>
    <w:p w14:paraId="67895768" w14:textId="77777777" w:rsidR="00376C02" w:rsidRPr="00376C02" w:rsidRDefault="00376C02" w:rsidP="00376C02">
      <w:pPr>
        <w:widowControl w:val="0"/>
        <w:tabs>
          <w:tab w:val="left" w:pos="567"/>
        </w:tabs>
        <w:spacing w:after="0" w:line="240" w:lineRule="auto"/>
        <w:rPr>
          <w:rFonts w:ascii="Times New Roman" w:eastAsia="Times New Roman" w:hAnsi="Times New Roman" w:cs="Times New Roman"/>
          <w:snapToGrid w:val="0"/>
          <w:kern w:val="0"/>
          <w:sz w:val="22"/>
          <w:szCs w:val="20"/>
          <w14:ligatures w14:val="none"/>
        </w:rPr>
      </w:pPr>
    </w:p>
    <w:p w14:paraId="1AEB2825" w14:textId="77777777" w:rsidR="00376C02" w:rsidRPr="00376C02" w:rsidRDefault="00376C02" w:rsidP="00376C02">
      <w:pPr>
        <w:widowControl w:val="0"/>
        <w:kinsoku w:val="0"/>
        <w:overflowPunct w:val="0"/>
        <w:autoSpaceDE w:val="0"/>
        <w:autoSpaceDN w:val="0"/>
        <w:adjustRightInd w:val="0"/>
        <w:spacing w:after="0" w:line="240" w:lineRule="auto"/>
        <w:ind w:left="231" w:hanging="231"/>
        <w:rPr>
          <w:rFonts w:ascii="Times New Roman" w:eastAsia="Times New Roman" w:hAnsi="Times New Roman" w:cs="Times New Roman"/>
          <w:kern w:val="0"/>
          <w:sz w:val="22"/>
          <w:szCs w:val="22"/>
          <w:lang w:eastAsia="lt-LT"/>
          <w14:ligatures w14:val="none"/>
        </w:rPr>
      </w:pPr>
      <w:r w:rsidRPr="00376C02">
        <w:rPr>
          <w:rFonts w:ascii="Times New Roman" w:eastAsia="Times New Roman" w:hAnsi="Times New Roman" w:cs="Times New Roman"/>
          <w:kern w:val="0"/>
          <w:sz w:val="22"/>
          <w:szCs w:val="22"/>
          <w:lang w:eastAsia="lt-LT"/>
          <w14:ligatures w14:val="none"/>
        </w:rPr>
        <w:t>Tik vienkartiniam vartojimui.</w:t>
      </w:r>
    </w:p>
    <w:p w14:paraId="4A6FD47B" w14:textId="77777777" w:rsidR="00376C02" w:rsidRPr="00376C02" w:rsidRDefault="00376C02" w:rsidP="00376C02">
      <w:pPr>
        <w:widowControl w:val="0"/>
        <w:autoSpaceDE w:val="0"/>
        <w:autoSpaceDN w:val="0"/>
        <w:adjustRightInd w:val="0"/>
        <w:spacing w:before="8" w:after="0" w:line="274" w:lineRule="exact"/>
        <w:ind w:right="60"/>
        <w:rPr>
          <w:rFonts w:ascii="Times New Roman" w:eastAsia="Times New Roman" w:hAnsi="Times New Roman" w:cs="Times New Roman"/>
          <w:color w:val="000000"/>
          <w:spacing w:val="2"/>
          <w:kern w:val="0"/>
          <w:sz w:val="22"/>
          <w:szCs w:val="22"/>
          <w:lang w:bidi="en-US"/>
          <w14:ligatures w14:val="none"/>
        </w:rPr>
      </w:pPr>
    </w:p>
    <w:p w14:paraId="3F373FA3" w14:textId="77777777" w:rsidR="00376C02" w:rsidRPr="00376C02" w:rsidRDefault="00376C02" w:rsidP="00376C02">
      <w:pPr>
        <w:widowControl w:val="0"/>
        <w:autoSpaceDE w:val="0"/>
        <w:autoSpaceDN w:val="0"/>
        <w:adjustRightInd w:val="0"/>
        <w:spacing w:before="8" w:after="0" w:line="274" w:lineRule="exact"/>
        <w:ind w:right="60"/>
        <w:rPr>
          <w:rFonts w:ascii="Times New Roman" w:eastAsia="Times New Roman" w:hAnsi="Times New Roman" w:cs="Times New Roman"/>
          <w:color w:val="000000"/>
          <w:spacing w:val="2"/>
          <w:kern w:val="0"/>
          <w:sz w:val="22"/>
          <w:szCs w:val="22"/>
          <w:u w:val="single"/>
          <w:lang w:bidi="en-US"/>
          <w14:ligatures w14:val="none"/>
        </w:rPr>
      </w:pPr>
      <w:r w:rsidRPr="00376C02">
        <w:rPr>
          <w:rFonts w:ascii="Times New Roman" w:eastAsia="Times New Roman" w:hAnsi="Times New Roman" w:cs="Times New Roman"/>
          <w:color w:val="000000"/>
          <w:spacing w:val="2"/>
          <w:kern w:val="0"/>
          <w:sz w:val="22"/>
          <w:szCs w:val="22"/>
          <w:u w:val="single"/>
          <w:lang w:bidi="en-US"/>
          <w14:ligatures w14:val="none"/>
        </w:rPr>
        <w:t>Vartojimo / ruošimo instrukcijos</w:t>
      </w:r>
    </w:p>
    <w:p w14:paraId="45911898" w14:textId="77777777" w:rsidR="00376C02" w:rsidRPr="00376C02" w:rsidRDefault="00376C02" w:rsidP="00376C02">
      <w:pPr>
        <w:widowControl w:val="0"/>
        <w:autoSpaceDE w:val="0"/>
        <w:autoSpaceDN w:val="0"/>
        <w:adjustRightInd w:val="0"/>
        <w:spacing w:before="8" w:after="0" w:line="274" w:lineRule="exact"/>
        <w:ind w:right="60"/>
        <w:rPr>
          <w:rFonts w:ascii="Times New Roman" w:eastAsia="Times New Roman" w:hAnsi="Times New Roman" w:cs="Times New Roman"/>
          <w:color w:val="000000"/>
          <w:spacing w:val="2"/>
          <w:kern w:val="0"/>
          <w:sz w:val="22"/>
          <w:szCs w:val="22"/>
          <w:lang w:bidi="en-US"/>
          <w14:ligatures w14:val="none"/>
        </w:rPr>
      </w:pPr>
      <w:r w:rsidRPr="00376C02">
        <w:rPr>
          <w:rFonts w:ascii="Times New Roman" w:eastAsia="Times New Roman" w:hAnsi="Times New Roman" w:cs="Times New Roman"/>
          <w:color w:val="000000"/>
          <w:spacing w:val="2"/>
          <w:kern w:val="0"/>
          <w:sz w:val="22"/>
          <w:szCs w:val="22"/>
          <w:lang w:bidi="en-US"/>
          <w14:ligatures w14:val="none"/>
        </w:rPr>
        <w:t>Parenteriniam vartojimui skirti vaistiniai preparatai prieš vartojimą turi būti apžiūrėti. Juos galima vartoti tik tada, kai tirpalas yra skaidrus, be suspenduotų dalelių, o talpyklė nepažeista.</w:t>
      </w:r>
    </w:p>
    <w:p w14:paraId="6A696AE3" w14:textId="77777777" w:rsidR="00376C02" w:rsidRPr="00376C02" w:rsidRDefault="00376C02" w:rsidP="00376C02">
      <w:pPr>
        <w:widowControl w:val="0"/>
        <w:autoSpaceDE w:val="0"/>
        <w:autoSpaceDN w:val="0"/>
        <w:adjustRightInd w:val="0"/>
        <w:spacing w:before="8" w:after="0" w:line="274" w:lineRule="exact"/>
        <w:ind w:right="60"/>
        <w:rPr>
          <w:rFonts w:ascii="Times New Roman" w:eastAsia="Times New Roman" w:hAnsi="Times New Roman" w:cs="Times New Roman"/>
          <w:color w:val="000000"/>
          <w:spacing w:val="2"/>
          <w:kern w:val="0"/>
          <w:sz w:val="22"/>
          <w:szCs w:val="22"/>
          <w:lang w:bidi="en-US"/>
          <w14:ligatures w14:val="none"/>
        </w:rPr>
      </w:pPr>
    </w:p>
    <w:p w14:paraId="69368757" w14:textId="77777777" w:rsidR="00376C02" w:rsidRPr="00376C02" w:rsidRDefault="00376C02" w:rsidP="00376C02">
      <w:pPr>
        <w:widowControl w:val="0"/>
        <w:autoSpaceDE w:val="0"/>
        <w:autoSpaceDN w:val="0"/>
        <w:adjustRightInd w:val="0"/>
        <w:spacing w:after="0" w:line="240" w:lineRule="auto"/>
        <w:ind w:right="-20"/>
        <w:rPr>
          <w:rFonts w:ascii="Times New Roman" w:eastAsia="Times New Roman" w:hAnsi="Times New Roman" w:cs="Times New Roman"/>
          <w:color w:val="000000"/>
          <w:kern w:val="0"/>
          <w:sz w:val="22"/>
          <w:szCs w:val="22"/>
          <w:lang w:bidi="en-US"/>
          <w14:ligatures w14:val="none"/>
        </w:rPr>
      </w:pPr>
      <w:r w:rsidRPr="00376C02">
        <w:rPr>
          <w:rFonts w:ascii="Times New Roman" w:eastAsia="Times New Roman" w:hAnsi="Times New Roman" w:cs="Times New Roman"/>
          <w:color w:val="000000"/>
          <w:kern w:val="0"/>
          <w:sz w:val="22"/>
          <w:szCs w:val="22"/>
          <w:u w:val="single"/>
          <w:lang w:bidi="en-US"/>
          <w14:ligatures w14:val="none"/>
        </w:rPr>
        <w:t>Praskiedimas infuzijai</w:t>
      </w:r>
    </w:p>
    <w:p w14:paraId="6BF2FEA0" w14:textId="7DB15E27" w:rsidR="00376C02" w:rsidRPr="00376C02" w:rsidRDefault="009075CC" w:rsidP="00376C02">
      <w:pPr>
        <w:widowControl w:val="0"/>
        <w:autoSpaceDE w:val="0"/>
        <w:autoSpaceDN w:val="0"/>
        <w:adjustRightInd w:val="0"/>
        <w:spacing w:after="0" w:line="274" w:lineRule="exact"/>
        <w:ind w:right="-20"/>
        <w:rPr>
          <w:rFonts w:ascii="Times New Roman" w:eastAsia="Times New Roman" w:hAnsi="Times New Roman" w:cs="Times New Roman"/>
          <w:color w:val="000000"/>
          <w:spacing w:val="2"/>
          <w:kern w:val="0"/>
          <w:sz w:val="22"/>
          <w:szCs w:val="22"/>
          <w:lang w:bidi="en-US"/>
          <w14:ligatures w14:val="none"/>
        </w:rPr>
      </w:pPr>
      <w:r>
        <w:rPr>
          <w:rFonts w:ascii="Times New Roman" w:eastAsia="Times New Roman" w:hAnsi="Times New Roman" w:cs="Times New Roman"/>
          <w:color w:val="000000"/>
          <w:spacing w:val="2"/>
          <w:kern w:val="0"/>
          <w:sz w:val="22"/>
          <w:szCs w:val="22"/>
          <w:lang w:bidi="en-US"/>
          <w14:ligatures w14:val="none"/>
        </w:rPr>
        <w:t>Thiamine Sterop</w:t>
      </w:r>
      <w:r w:rsidR="00376C02" w:rsidRPr="00376C02">
        <w:rPr>
          <w:rFonts w:ascii="Times New Roman" w:eastAsia="Times New Roman" w:hAnsi="Times New Roman" w:cs="Times New Roman"/>
          <w:color w:val="000000"/>
          <w:spacing w:val="2"/>
          <w:kern w:val="0"/>
          <w:sz w:val="22"/>
          <w:szCs w:val="22"/>
          <w:lang w:bidi="en-US"/>
          <w14:ligatures w14:val="none"/>
        </w:rPr>
        <w:t xml:space="preserve"> gali būti lėtai suleidžiamas infuzija į veną, praskiedus nuo 0,04 mg/ml iki 20 mg/ml koncentracijos steriliame natrio chlorido (0,9 %) arba gliukozės (5 %) tirpale. </w:t>
      </w:r>
      <w:r w:rsidR="00376C02" w:rsidRPr="00376C02">
        <w:rPr>
          <w:rFonts w:ascii="Times New Roman" w:eastAsia="Times New Roman" w:hAnsi="Times New Roman" w:cs="Times New Roman"/>
          <w:color w:val="000000"/>
          <w:spacing w:val="-2"/>
          <w:kern w:val="0"/>
          <w:sz w:val="22"/>
          <w:szCs w:val="22"/>
          <w:lang w:bidi="en-US"/>
          <w14:ligatures w14:val="none"/>
        </w:rPr>
        <w:t xml:space="preserve">Įrodyta, kad praskiestas tirpalas išlieka chemiškai ir fiziškai stabilus </w:t>
      </w:r>
      <w:r w:rsidR="00376C02" w:rsidRPr="00376C02">
        <w:rPr>
          <w:rFonts w:ascii="Times New Roman" w:eastAsia="Times New Roman" w:hAnsi="Times New Roman" w:cs="Times New Roman"/>
          <w:color w:val="000000"/>
          <w:spacing w:val="2"/>
          <w:kern w:val="0"/>
          <w:sz w:val="22"/>
          <w:szCs w:val="22"/>
          <w:lang w:bidi="en-US"/>
          <w14:ligatures w14:val="none"/>
        </w:rPr>
        <w:t>iki 24 valandų 25 °C temperatūroje.</w:t>
      </w:r>
    </w:p>
    <w:p w14:paraId="641F4126" w14:textId="77777777" w:rsidR="00376C02" w:rsidRPr="00376C02" w:rsidRDefault="00376C02" w:rsidP="00376C02">
      <w:pPr>
        <w:widowControl w:val="0"/>
        <w:autoSpaceDE w:val="0"/>
        <w:autoSpaceDN w:val="0"/>
        <w:adjustRightInd w:val="0"/>
        <w:spacing w:after="0" w:line="274" w:lineRule="exact"/>
        <w:ind w:right="-20"/>
        <w:rPr>
          <w:rFonts w:ascii="Times New Roman" w:eastAsia="Times New Roman" w:hAnsi="Times New Roman" w:cs="Times New Roman"/>
          <w:color w:val="000000"/>
          <w:kern w:val="0"/>
          <w:sz w:val="22"/>
          <w:szCs w:val="22"/>
          <w:lang w:bidi="en-US"/>
          <w14:ligatures w14:val="none"/>
        </w:rPr>
      </w:pPr>
    </w:p>
    <w:p w14:paraId="1E1346EB" w14:textId="77777777" w:rsidR="00376C02" w:rsidRPr="00376C02" w:rsidRDefault="00376C02" w:rsidP="00376C02">
      <w:pPr>
        <w:widowControl w:val="0"/>
        <w:spacing w:after="0" w:line="240" w:lineRule="auto"/>
        <w:rPr>
          <w:rFonts w:ascii="Times New Roman" w:eastAsia="Times New Roman" w:hAnsi="Times New Roman" w:cs="Times New Roman"/>
          <w:color w:val="000000"/>
          <w:spacing w:val="1"/>
          <w:kern w:val="0"/>
          <w:sz w:val="22"/>
          <w:szCs w:val="22"/>
          <w:lang w:bidi="en-US"/>
          <w14:ligatures w14:val="none"/>
        </w:rPr>
      </w:pPr>
      <w:r w:rsidRPr="00376C02">
        <w:rPr>
          <w:rFonts w:ascii="Times New Roman" w:eastAsia="Times New Roman" w:hAnsi="Times New Roman" w:cs="Times New Roman"/>
          <w:color w:val="000000"/>
          <w:spacing w:val="1"/>
          <w:kern w:val="0"/>
          <w:sz w:val="22"/>
          <w:szCs w:val="22"/>
          <w:lang w:bidi="en-US"/>
          <w14:ligatures w14:val="none"/>
        </w:rPr>
        <w:t>Mikrobiologiniu požiūriu, vaistinį preparatą būtina vartoti nedelsiant. Jeigu nevartojama iš karto, už laikymo trukmę ir sąlygas atsako vartotojas ir paprastai negali būti laikoma ilgiau kaip 24 valandas 2–8 °C temperatūroje, išskyrus atvejus, kai skiedžiama kontroliuojamomis ir patvirtintomis aseptinėmis sąlygomis.</w:t>
      </w:r>
    </w:p>
    <w:p w14:paraId="64945F5D" w14:textId="77777777" w:rsidR="00376C02" w:rsidRPr="00376C02" w:rsidRDefault="00376C02" w:rsidP="00376C02">
      <w:pPr>
        <w:widowControl w:val="0"/>
        <w:autoSpaceDE w:val="0"/>
        <w:autoSpaceDN w:val="0"/>
        <w:spacing w:after="0" w:line="240" w:lineRule="auto"/>
        <w:rPr>
          <w:rFonts w:ascii="Times New Roman" w:eastAsia="Times New Roman" w:hAnsi="Times New Roman" w:cs="Times New Roman"/>
          <w:b/>
          <w:bCs/>
          <w:i/>
          <w:iCs/>
          <w:color w:val="000000"/>
          <w:kern w:val="0"/>
          <w:sz w:val="22"/>
          <w:szCs w:val="22"/>
          <w:lang w:bidi="en-US"/>
          <w14:ligatures w14:val="none"/>
        </w:rPr>
      </w:pPr>
    </w:p>
    <w:p w14:paraId="2B1B6341" w14:textId="77777777" w:rsidR="00376C02" w:rsidRPr="00376C02" w:rsidRDefault="00376C02" w:rsidP="00376C02">
      <w:pPr>
        <w:spacing w:after="0" w:line="240" w:lineRule="auto"/>
        <w:rPr>
          <w:rFonts w:ascii="Times New Roman" w:eastAsia="Times New Roman" w:hAnsi="Times New Roman" w:cs="Times New Roman"/>
          <w:kern w:val="0"/>
          <w:sz w:val="22"/>
          <w:szCs w:val="22"/>
          <w:lang w:bidi="en-US"/>
          <w14:ligatures w14:val="none"/>
        </w:rPr>
      </w:pPr>
      <w:r w:rsidRPr="00376C02">
        <w:rPr>
          <w:rFonts w:ascii="Times New Roman" w:eastAsia="Times New Roman" w:hAnsi="Times New Roman" w:cs="Times New Roman"/>
          <w:kern w:val="0"/>
          <w:sz w:val="22"/>
          <w:szCs w:val="22"/>
          <w:lang w:bidi="en-US"/>
          <w14:ligatures w14:val="none"/>
        </w:rPr>
        <w:t>Praskiestas tirpalas išlieka skaidrus, bespalvis arba šiek tiek gelsvas, be matomų dalelių.</w:t>
      </w:r>
    </w:p>
    <w:p w14:paraId="54BB80BD" w14:textId="77777777" w:rsidR="00376C02" w:rsidRPr="00376C02" w:rsidRDefault="00376C02" w:rsidP="00376C02">
      <w:pPr>
        <w:spacing w:after="0" w:line="240" w:lineRule="auto"/>
        <w:rPr>
          <w:rFonts w:ascii="Times New Roman" w:eastAsia="Times New Roman" w:hAnsi="Times New Roman" w:cs="Times New Roman"/>
          <w:kern w:val="0"/>
          <w:sz w:val="22"/>
          <w14:ligatures w14:val="none"/>
        </w:rPr>
      </w:pPr>
    </w:p>
    <w:p w14:paraId="71599E64" w14:textId="52CE3ABC" w:rsidR="000E75BE" w:rsidRPr="00376C02" w:rsidRDefault="00376C02" w:rsidP="00376C02">
      <w:pPr>
        <w:spacing w:after="0" w:line="240" w:lineRule="auto"/>
        <w:rPr>
          <w:rFonts w:ascii="Times New Roman" w:eastAsia="Times New Roman" w:hAnsi="Times New Roman" w:cs="Times New Roman"/>
          <w:kern w:val="0"/>
          <w:sz w:val="22"/>
          <w14:ligatures w14:val="none"/>
        </w:rPr>
      </w:pPr>
      <w:r w:rsidRPr="00376C02">
        <w:rPr>
          <w:rFonts w:ascii="Times New Roman" w:eastAsia="Times New Roman" w:hAnsi="Times New Roman" w:cs="Times New Roman"/>
          <w:kern w:val="0"/>
          <w:sz w:val="22"/>
          <w14:ligatures w14:val="none"/>
        </w:rPr>
        <w:t>Nesuvartotą vaistinį preparatą ar atliekas reikia tvarkyti laikantis vietinių reikalavimų.</w:t>
      </w:r>
    </w:p>
    <w:sectPr w:rsidR="000E75BE" w:rsidRPr="00376C02" w:rsidSect="00376C02">
      <w:headerReference w:type="default" r:id="rId7"/>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E605" w14:textId="77777777" w:rsidR="00741B3A" w:rsidRDefault="00741B3A">
      <w:pPr>
        <w:spacing w:after="0" w:line="240" w:lineRule="auto"/>
      </w:pPr>
      <w:r>
        <w:separator/>
      </w:r>
    </w:p>
  </w:endnote>
  <w:endnote w:type="continuationSeparator" w:id="0">
    <w:p w14:paraId="2C2F9CD4" w14:textId="77777777" w:rsidR="00741B3A" w:rsidRDefault="00741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3286" w14:textId="77777777" w:rsidR="00376C02" w:rsidRDefault="00376C0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5B0F" w14:textId="77777777" w:rsidR="00741B3A" w:rsidRDefault="00741B3A">
      <w:pPr>
        <w:spacing w:after="0" w:line="240" w:lineRule="auto"/>
      </w:pPr>
      <w:r>
        <w:separator/>
      </w:r>
    </w:p>
  </w:footnote>
  <w:footnote w:type="continuationSeparator" w:id="0">
    <w:p w14:paraId="4F28A457" w14:textId="77777777" w:rsidR="00741B3A" w:rsidRDefault="00741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EC3" w14:textId="77777777" w:rsidR="00376C02" w:rsidRDefault="00376C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DD7074"/>
    <w:multiLevelType w:val="hybridMultilevel"/>
    <w:tmpl w:val="B77ED97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1F6F2FD8"/>
    <w:multiLevelType w:val="hybridMultilevel"/>
    <w:tmpl w:val="C888AC36"/>
    <w:lvl w:ilvl="0" w:tplc="FFFFFFFF">
      <w:numFmt w:val="bullet"/>
      <w:lvlText w:val="-"/>
      <w:lvlJc w:val="left"/>
      <w:pPr>
        <w:ind w:left="1080" w:hanging="360"/>
      </w:pPr>
      <w:rPr>
        <w:rFont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1C2135A"/>
    <w:multiLevelType w:val="hybridMultilevel"/>
    <w:tmpl w:val="910291B4"/>
    <w:lvl w:ilvl="0" w:tplc="A16C4774">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CBE0679"/>
    <w:multiLevelType w:val="hybridMultilevel"/>
    <w:tmpl w:val="09AA40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C13CCC"/>
    <w:multiLevelType w:val="hybridMultilevel"/>
    <w:tmpl w:val="304080FA"/>
    <w:lvl w:ilvl="0" w:tplc="FFFFFFFF">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D05049"/>
    <w:multiLevelType w:val="hybridMultilevel"/>
    <w:tmpl w:val="715AE34C"/>
    <w:lvl w:ilvl="0" w:tplc="FFFFFFFF">
      <w:numFmt w:val="bullet"/>
      <w:lvlText w:val="-"/>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80034704">
    <w:abstractNumId w:val="0"/>
    <w:lvlOverride w:ilvl="0">
      <w:lvl w:ilvl="0">
        <w:numFmt w:val="bullet"/>
        <w:lvlText w:val="-"/>
        <w:lvlJc w:val="left"/>
        <w:pPr>
          <w:ind w:left="0" w:hanging="360"/>
        </w:pPr>
        <w:rPr>
          <w:rFonts w:cs="Times New Roman"/>
        </w:rPr>
      </w:lvl>
    </w:lvlOverride>
  </w:num>
  <w:num w:numId="2" w16cid:durableId="698773500">
    <w:abstractNumId w:val="6"/>
  </w:num>
  <w:num w:numId="3" w16cid:durableId="784080347">
    <w:abstractNumId w:val="1"/>
  </w:num>
  <w:num w:numId="4" w16cid:durableId="1245408393">
    <w:abstractNumId w:val="5"/>
  </w:num>
  <w:num w:numId="5" w16cid:durableId="757602958">
    <w:abstractNumId w:val="4"/>
  </w:num>
  <w:num w:numId="6" w16cid:durableId="1142891834">
    <w:abstractNumId w:val="3"/>
  </w:num>
  <w:num w:numId="7" w16cid:durableId="503202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15"/>
    <w:rsid w:val="00044087"/>
    <w:rsid w:val="00090DCA"/>
    <w:rsid w:val="000E75BE"/>
    <w:rsid w:val="000F5D7F"/>
    <w:rsid w:val="001A408D"/>
    <w:rsid w:val="003007DE"/>
    <w:rsid w:val="00334851"/>
    <w:rsid w:val="00376C02"/>
    <w:rsid w:val="003B3370"/>
    <w:rsid w:val="00481377"/>
    <w:rsid w:val="004A449B"/>
    <w:rsid w:val="004C20A5"/>
    <w:rsid w:val="005046F1"/>
    <w:rsid w:val="00631727"/>
    <w:rsid w:val="00695A28"/>
    <w:rsid w:val="00726A8F"/>
    <w:rsid w:val="00741B3A"/>
    <w:rsid w:val="007913D8"/>
    <w:rsid w:val="007C3B9A"/>
    <w:rsid w:val="009075CC"/>
    <w:rsid w:val="00A829D2"/>
    <w:rsid w:val="00B434C5"/>
    <w:rsid w:val="00BF7EE6"/>
    <w:rsid w:val="00C14AD8"/>
    <w:rsid w:val="00C55315"/>
    <w:rsid w:val="00D645FB"/>
    <w:rsid w:val="00EC21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01C6C"/>
  <w15:chartTrackingRefBased/>
  <w15:docId w15:val="{DBE30C96-E03E-4672-ADAB-F6D6F626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55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55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5531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5531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5531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5531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531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5531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531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531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5531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5531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5531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5531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5531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531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5531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531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55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531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531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531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531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55315"/>
    <w:rPr>
      <w:i/>
      <w:iCs/>
      <w:color w:val="404040" w:themeColor="text1" w:themeTint="BF"/>
    </w:rPr>
  </w:style>
  <w:style w:type="paragraph" w:styleId="Sraopastraipa">
    <w:name w:val="List Paragraph"/>
    <w:basedOn w:val="prastasis"/>
    <w:uiPriority w:val="34"/>
    <w:qFormat/>
    <w:rsid w:val="00C55315"/>
    <w:pPr>
      <w:ind w:left="720"/>
      <w:contextualSpacing/>
    </w:pPr>
  </w:style>
  <w:style w:type="character" w:styleId="Rykuspabraukimas">
    <w:name w:val="Intense Emphasis"/>
    <w:basedOn w:val="Numatytasispastraiposriftas"/>
    <w:uiPriority w:val="21"/>
    <w:qFormat/>
    <w:rsid w:val="00C55315"/>
    <w:rPr>
      <w:i/>
      <w:iCs/>
      <w:color w:val="0F4761" w:themeColor="accent1" w:themeShade="BF"/>
    </w:rPr>
  </w:style>
  <w:style w:type="paragraph" w:styleId="Iskirtacitata">
    <w:name w:val="Intense Quote"/>
    <w:basedOn w:val="prastasis"/>
    <w:next w:val="prastasis"/>
    <w:link w:val="IskirtacitataDiagrama"/>
    <w:uiPriority w:val="30"/>
    <w:qFormat/>
    <w:rsid w:val="00C55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55315"/>
    <w:rPr>
      <w:i/>
      <w:iCs/>
      <w:color w:val="0F4761" w:themeColor="accent1" w:themeShade="BF"/>
    </w:rPr>
  </w:style>
  <w:style w:type="character" w:styleId="Rykinuoroda">
    <w:name w:val="Intense Reference"/>
    <w:basedOn w:val="Numatytasispastraiposriftas"/>
    <w:uiPriority w:val="32"/>
    <w:qFormat/>
    <w:rsid w:val="00C55315"/>
    <w:rPr>
      <w:b/>
      <w:bCs/>
      <w:smallCaps/>
      <w:color w:val="0F4761" w:themeColor="accent1" w:themeShade="BF"/>
      <w:spacing w:val="5"/>
    </w:rPr>
  </w:style>
  <w:style w:type="paragraph" w:styleId="Porat">
    <w:name w:val="footer"/>
    <w:basedOn w:val="prastasis"/>
    <w:link w:val="PoratDiagrama"/>
    <w:uiPriority w:val="99"/>
    <w:semiHidden/>
    <w:unhideWhenUsed/>
    <w:rsid w:val="00376C0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376C02"/>
  </w:style>
  <w:style w:type="paragraph" w:styleId="Antrats">
    <w:name w:val="header"/>
    <w:basedOn w:val="prastasis"/>
    <w:link w:val="AntratsDiagrama"/>
    <w:uiPriority w:val="99"/>
    <w:semiHidden/>
    <w:unhideWhenUsed/>
    <w:rsid w:val="00376C0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376C02"/>
  </w:style>
  <w:style w:type="table" w:styleId="Lentelstinklelis">
    <w:name w:val="Table Grid"/>
    <w:basedOn w:val="prastojilentel"/>
    <w:uiPriority w:val="39"/>
    <w:rsid w:val="00376C02"/>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8514</Words>
  <Characters>4853</Characters>
  <Application>Microsoft Office Word</Application>
  <DocSecurity>0</DocSecurity>
  <Lines>40</Lines>
  <Paragraphs>26</Paragraphs>
  <ScaleCrop>false</ScaleCrop>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18</cp:revision>
  <dcterms:created xsi:type="dcterms:W3CDTF">2025-11-05T19:53:00Z</dcterms:created>
  <dcterms:modified xsi:type="dcterms:W3CDTF">2026-02-15T13:21:00Z</dcterms:modified>
</cp:coreProperties>
</file>