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2E43"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40B9B800"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2282DA30"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4382CC0B"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28A5DAA1"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3E4E924E"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2ADF66B9"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269A4484"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65EC1779"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3F972C0A"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5541188A"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6460F1FD"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772696A2"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04F903A3"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4C4B0370"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3CD8B083"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2C63B905"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2FA4B92C"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0DAE003C"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2C4AC530"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73B35AAF"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6AFBD7ED"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4FEAA15A"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2FD4B4FD" w14:textId="77777777" w:rsidR="00F240A3" w:rsidRPr="00E21607" w:rsidRDefault="00F240A3" w:rsidP="00F240A3">
      <w:pPr>
        <w:widowControl w:val="0"/>
        <w:tabs>
          <w:tab w:val="left" w:pos="567"/>
        </w:tabs>
        <w:spacing w:after="0" w:line="260" w:lineRule="exact"/>
        <w:jc w:val="center"/>
        <w:rPr>
          <w:rFonts w:ascii="Times New Roman" w:eastAsia="Times New Roman" w:hAnsi="Times New Roman" w:cs="Times New Roman"/>
          <w:b/>
          <w:kern w:val="0"/>
          <w14:ligatures w14:val="none"/>
        </w:rPr>
      </w:pPr>
      <w:bookmarkStart w:id="0" w:name="_Toc129243137"/>
      <w:bookmarkStart w:id="1" w:name="_Toc129243262"/>
      <w:r w:rsidRPr="00E21607">
        <w:rPr>
          <w:rFonts w:ascii="Times New Roman" w:eastAsia="Times New Roman" w:hAnsi="Times New Roman" w:cs="Times New Roman"/>
          <w:b/>
          <w:kern w:val="0"/>
          <w14:ligatures w14:val="none"/>
        </w:rPr>
        <w:t>B. PAKUOTĖS LAPELIS</w:t>
      </w:r>
      <w:bookmarkEnd w:id="0"/>
      <w:bookmarkEnd w:id="1"/>
    </w:p>
    <w:p w14:paraId="0E301159" w14:textId="77777777" w:rsidR="00F240A3" w:rsidRPr="00E21607" w:rsidRDefault="00F240A3" w:rsidP="00F240A3">
      <w:pPr>
        <w:widowControl w:val="0"/>
        <w:tabs>
          <w:tab w:val="left" w:pos="567"/>
        </w:tabs>
        <w:spacing w:after="0" w:line="260" w:lineRule="exact"/>
        <w:jc w:val="center"/>
        <w:rPr>
          <w:rFonts w:ascii="Times New Roman" w:eastAsia="Times New Roman" w:hAnsi="Times New Roman" w:cs="Times New Roman"/>
          <w:b/>
          <w:kern w:val="0"/>
          <w14:ligatures w14:val="none"/>
        </w:rPr>
      </w:pPr>
      <w:r w:rsidRPr="00E21607">
        <w:rPr>
          <w:rFonts w:ascii="Times New Roman" w:eastAsia="Times New Roman" w:hAnsi="Times New Roman" w:cs="Times New Roman"/>
          <w:kern w:val="0"/>
          <w14:ligatures w14:val="none"/>
        </w:rPr>
        <w:br w:type="page"/>
      </w:r>
      <w:bookmarkStart w:id="2" w:name="_Toc129243138"/>
      <w:bookmarkStart w:id="3" w:name="_Toc129243263"/>
      <w:r w:rsidRPr="00E21607">
        <w:rPr>
          <w:rFonts w:ascii="Times New Roman" w:eastAsia="Times New Roman" w:hAnsi="Times New Roman" w:cs="Times New Roman"/>
          <w:b/>
          <w:kern w:val="0"/>
          <w14:ligatures w14:val="none"/>
        </w:rPr>
        <w:lastRenderedPageBreak/>
        <w:t>Pakuotės lapelis: informacija vartotojui</w:t>
      </w:r>
      <w:bookmarkEnd w:id="2"/>
      <w:bookmarkEnd w:id="3"/>
    </w:p>
    <w:p w14:paraId="65164917" w14:textId="77777777" w:rsidR="00F240A3" w:rsidRPr="00E21607" w:rsidRDefault="00F240A3" w:rsidP="00F240A3">
      <w:pPr>
        <w:widowControl w:val="0"/>
        <w:tabs>
          <w:tab w:val="left" w:pos="567"/>
        </w:tabs>
        <w:spacing w:after="0" w:line="260" w:lineRule="exact"/>
        <w:jc w:val="center"/>
        <w:rPr>
          <w:rFonts w:ascii="Times New Roman" w:eastAsia="Times New Roman" w:hAnsi="Times New Roman" w:cs="Times New Roman"/>
          <w:b/>
          <w:kern w:val="0"/>
          <w14:ligatures w14:val="none"/>
        </w:rPr>
      </w:pPr>
    </w:p>
    <w:p w14:paraId="22FED551" w14:textId="4C237FD9" w:rsidR="00F240A3" w:rsidRPr="00E21607" w:rsidRDefault="001941F9" w:rsidP="00F240A3">
      <w:pPr>
        <w:widowControl w:val="0"/>
        <w:tabs>
          <w:tab w:val="left" w:pos="567"/>
        </w:tabs>
        <w:spacing w:after="0" w:line="260" w:lineRule="exact"/>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MONTELUCASTE GENERIS</w:t>
      </w:r>
      <w:r w:rsidR="00F240A3" w:rsidRPr="00E21607">
        <w:rPr>
          <w:rFonts w:ascii="Times New Roman" w:eastAsia="Times New Roman" w:hAnsi="Times New Roman" w:cs="Times New Roman"/>
          <w:b/>
          <w:kern w:val="0"/>
          <w14:ligatures w14:val="none"/>
        </w:rPr>
        <w:t xml:space="preserve"> 10 mg plėvele dengtos tabletės</w:t>
      </w:r>
    </w:p>
    <w:p w14:paraId="254A55BA" w14:textId="77777777" w:rsidR="00F240A3" w:rsidRPr="00E21607" w:rsidRDefault="00F240A3" w:rsidP="00F240A3">
      <w:pPr>
        <w:widowControl w:val="0"/>
        <w:tabs>
          <w:tab w:val="left" w:pos="567"/>
        </w:tabs>
        <w:spacing w:after="0" w:line="260" w:lineRule="exact"/>
        <w:jc w:val="center"/>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Suaugusiesiems ir 15 metų bei vyresniems paaugliams</w:t>
      </w:r>
    </w:p>
    <w:p w14:paraId="2FC7771F" w14:textId="77777777" w:rsidR="00F240A3" w:rsidRPr="00E21607" w:rsidRDefault="00F240A3" w:rsidP="00F240A3">
      <w:pPr>
        <w:widowControl w:val="0"/>
        <w:tabs>
          <w:tab w:val="left" w:pos="567"/>
        </w:tabs>
        <w:spacing w:after="0" w:line="260" w:lineRule="exact"/>
        <w:jc w:val="center"/>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montelukastas</w:t>
      </w:r>
    </w:p>
    <w:p w14:paraId="12319CBB" w14:textId="77777777" w:rsidR="00F240A3" w:rsidRPr="00E21607" w:rsidRDefault="00F240A3" w:rsidP="00F240A3">
      <w:pPr>
        <w:widowControl w:val="0"/>
        <w:tabs>
          <w:tab w:val="left" w:pos="567"/>
        </w:tabs>
        <w:spacing w:after="0" w:line="260" w:lineRule="exact"/>
        <w:jc w:val="center"/>
        <w:rPr>
          <w:rFonts w:ascii="Times New Roman" w:eastAsia="Times New Roman" w:hAnsi="Times New Roman" w:cs="Times New Roman"/>
          <w:b/>
          <w:kern w:val="0"/>
          <w14:ligatures w14:val="none"/>
        </w:rPr>
      </w:pPr>
    </w:p>
    <w:p w14:paraId="14567BD1"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54D8B826" w14:textId="77777777" w:rsidR="00F240A3" w:rsidRPr="00E21607" w:rsidRDefault="00F240A3" w:rsidP="00F240A3">
      <w:pPr>
        <w:widowControl w:val="0"/>
        <w:numPr>
          <w:ilvl w:val="0"/>
          <w:numId w:val="3"/>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Neišmeskite šio lapelio, nes vėl gali prireikti jį perskaityti.</w:t>
      </w:r>
    </w:p>
    <w:p w14:paraId="191D5EA0" w14:textId="77777777" w:rsidR="00F240A3" w:rsidRPr="00E21607" w:rsidRDefault="00F240A3" w:rsidP="00F240A3">
      <w:pPr>
        <w:widowControl w:val="0"/>
        <w:numPr>
          <w:ilvl w:val="0"/>
          <w:numId w:val="3"/>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Jeigu kiltų daugiau klausimų, kreipkitės į gydytoją arba vaistininką.</w:t>
      </w:r>
    </w:p>
    <w:p w14:paraId="16C3EB48" w14:textId="77777777" w:rsidR="00F240A3" w:rsidRPr="00E21607" w:rsidRDefault="00F240A3" w:rsidP="00F240A3">
      <w:pPr>
        <w:widowControl w:val="0"/>
        <w:numPr>
          <w:ilvl w:val="0"/>
          <w:numId w:val="3"/>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Šis vaistas skirtas tik Jums, todėl kitiems žmonėms jo duoti negalima. Vaistas gali jiems pakenkti (net tiems, kurių ligos požymiai yra tokie patys kaip Jūsų).</w:t>
      </w:r>
    </w:p>
    <w:p w14:paraId="7525E3BF" w14:textId="77777777" w:rsidR="00F240A3" w:rsidRPr="00E21607" w:rsidRDefault="00F240A3" w:rsidP="00F240A3">
      <w:pPr>
        <w:widowControl w:val="0"/>
        <w:numPr>
          <w:ilvl w:val="0"/>
          <w:numId w:val="3"/>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Jeigu pasireiškė šalutinis poveikis (net jeigu jis šiame lapelyje nenurodytas), kreipkitės į gydytoją arba vaistininką.</w:t>
      </w:r>
      <w:r w:rsidRPr="00E21607">
        <w:rPr>
          <w:rFonts w:ascii="Times New Roman" w:eastAsia="Times New Roman" w:hAnsi="Times New Roman" w:cs="Times New Roman"/>
          <w:noProof/>
          <w:kern w:val="0"/>
          <w14:ligatures w14:val="none"/>
        </w:rPr>
        <w:t xml:space="preserve"> Žr. 4 skyrių</w:t>
      </w:r>
    </w:p>
    <w:p w14:paraId="499F183D"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7771ADC1"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5F23BDE5"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Apie ką rašoma šiame lapelyje?</w:t>
      </w:r>
    </w:p>
    <w:p w14:paraId="7938F2E6"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p>
    <w:p w14:paraId="18CB534C" w14:textId="72040E80" w:rsidR="00F240A3" w:rsidRPr="00E21607" w:rsidRDefault="00F240A3" w:rsidP="00F240A3">
      <w:pPr>
        <w:widowControl w:val="0"/>
        <w:tabs>
          <w:tab w:val="left" w:pos="567"/>
        </w:tabs>
        <w:spacing w:after="0" w:line="260" w:lineRule="exact"/>
        <w:ind w:left="540" w:hanging="540"/>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1.</w:t>
      </w:r>
      <w:r w:rsidRPr="00E21607">
        <w:rPr>
          <w:rFonts w:ascii="Times New Roman" w:eastAsia="Times New Roman" w:hAnsi="Times New Roman" w:cs="Times New Roman"/>
          <w:kern w:val="0"/>
          <w14:ligatures w14:val="none"/>
        </w:rPr>
        <w:tab/>
        <w:t xml:space="preserve">Kas yra </w:t>
      </w:r>
      <w:r w:rsidR="00890288">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14:ligatures w14:val="none"/>
        </w:rPr>
        <w:t xml:space="preserve"> ir kam jis vartojamas</w:t>
      </w:r>
    </w:p>
    <w:p w14:paraId="4B475A42" w14:textId="3270BC4B" w:rsidR="00F240A3" w:rsidRPr="00E21607" w:rsidRDefault="00F240A3" w:rsidP="00F240A3">
      <w:pPr>
        <w:widowControl w:val="0"/>
        <w:tabs>
          <w:tab w:val="left" w:pos="567"/>
        </w:tabs>
        <w:spacing w:after="0" w:line="260" w:lineRule="exact"/>
        <w:ind w:left="540" w:hanging="540"/>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2.</w:t>
      </w:r>
      <w:r w:rsidRPr="00E21607">
        <w:rPr>
          <w:rFonts w:ascii="Times New Roman" w:eastAsia="Times New Roman" w:hAnsi="Times New Roman" w:cs="Times New Roman"/>
          <w:kern w:val="0"/>
          <w14:ligatures w14:val="none"/>
        </w:rPr>
        <w:tab/>
        <w:t xml:space="preserve">Kas žinotina prieš vartojant </w:t>
      </w:r>
      <w:r w:rsidR="00890288">
        <w:rPr>
          <w:rFonts w:ascii="Times New Roman" w:eastAsia="Times New Roman" w:hAnsi="Times New Roman" w:cs="Times New Roman"/>
          <w:kern w:val="0"/>
          <w14:ligatures w14:val="none"/>
        </w:rPr>
        <w:t>MONTELUCASTE GENERIS</w:t>
      </w:r>
    </w:p>
    <w:p w14:paraId="0B5E730B" w14:textId="1E6D8178" w:rsidR="00F240A3" w:rsidRPr="00E21607" w:rsidRDefault="00F240A3" w:rsidP="00F240A3">
      <w:pPr>
        <w:widowControl w:val="0"/>
        <w:tabs>
          <w:tab w:val="left" w:pos="567"/>
        </w:tabs>
        <w:spacing w:after="0" w:line="260" w:lineRule="exact"/>
        <w:ind w:left="540" w:hanging="540"/>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3.</w:t>
      </w:r>
      <w:r w:rsidRPr="00E21607">
        <w:rPr>
          <w:rFonts w:ascii="Times New Roman" w:eastAsia="Times New Roman" w:hAnsi="Times New Roman" w:cs="Times New Roman"/>
          <w:kern w:val="0"/>
          <w14:ligatures w14:val="none"/>
        </w:rPr>
        <w:tab/>
        <w:t xml:space="preserve">Kaip vartoti </w:t>
      </w:r>
      <w:r w:rsidR="00890288">
        <w:rPr>
          <w:rFonts w:ascii="Times New Roman" w:eastAsia="Times New Roman" w:hAnsi="Times New Roman" w:cs="Times New Roman"/>
          <w:kern w:val="0"/>
          <w14:ligatures w14:val="none"/>
        </w:rPr>
        <w:t>MONTELUCASTE GENERIS</w:t>
      </w:r>
    </w:p>
    <w:p w14:paraId="41701109" w14:textId="77777777" w:rsidR="00F240A3" w:rsidRPr="00E21607" w:rsidRDefault="00F240A3" w:rsidP="00F240A3">
      <w:pPr>
        <w:widowControl w:val="0"/>
        <w:tabs>
          <w:tab w:val="left" w:pos="567"/>
        </w:tabs>
        <w:spacing w:after="0" w:line="260" w:lineRule="exact"/>
        <w:ind w:left="540" w:hanging="540"/>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4.</w:t>
      </w:r>
      <w:r w:rsidRPr="00E21607">
        <w:rPr>
          <w:rFonts w:ascii="Times New Roman" w:eastAsia="Times New Roman" w:hAnsi="Times New Roman" w:cs="Times New Roman"/>
          <w:kern w:val="0"/>
          <w14:ligatures w14:val="none"/>
        </w:rPr>
        <w:tab/>
        <w:t>Galimas šalutinis poveikis</w:t>
      </w:r>
    </w:p>
    <w:p w14:paraId="034A6E46" w14:textId="01FB56F6" w:rsidR="00F240A3" w:rsidRPr="00E21607" w:rsidRDefault="00F240A3" w:rsidP="00F240A3">
      <w:pPr>
        <w:widowControl w:val="0"/>
        <w:tabs>
          <w:tab w:val="left" w:pos="567"/>
        </w:tabs>
        <w:spacing w:after="0" w:line="260" w:lineRule="exact"/>
        <w:ind w:left="540" w:hanging="540"/>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5.</w:t>
      </w:r>
      <w:r w:rsidRPr="00E21607">
        <w:rPr>
          <w:rFonts w:ascii="Times New Roman" w:eastAsia="Times New Roman" w:hAnsi="Times New Roman" w:cs="Times New Roman"/>
          <w:kern w:val="0"/>
          <w14:ligatures w14:val="none"/>
        </w:rPr>
        <w:tab/>
        <w:t xml:space="preserve">Kaip laikyti </w:t>
      </w:r>
      <w:r w:rsidR="00890288">
        <w:rPr>
          <w:rFonts w:ascii="Times New Roman" w:eastAsia="Times New Roman" w:hAnsi="Times New Roman" w:cs="Times New Roman"/>
          <w:kern w:val="0"/>
          <w14:ligatures w14:val="none"/>
        </w:rPr>
        <w:t>MONTELUCASTE GENERIS</w:t>
      </w:r>
    </w:p>
    <w:p w14:paraId="59752B66" w14:textId="77777777" w:rsidR="00F240A3" w:rsidRPr="00E21607" w:rsidRDefault="00F240A3" w:rsidP="00F240A3">
      <w:pPr>
        <w:widowControl w:val="0"/>
        <w:tabs>
          <w:tab w:val="left" w:pos="567"/>
        </w:tabs>
        <w:spacing w:after="0" w:line="260" w:lineRule="exact"/>
        <w:ind w:left="540" w:hanging="540"/>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6.</w:t>
      </w:r>
      <w:r w:rsidRPr="00E21607">
        <w:rPr>
          <w:rFonts w:ascii="Times New Roman" w:eastAsia="Times New Roman" w:hAnsi="Times New Roman" w:cs="Times New Roman"/>
          <w:kern w:val="0"/>
          <w14:ligatures w14:val="none"/>
        </w:rPr>
        <w:tab/>
        <w:t>Pakuotės turinys ir kita informacija</w:t>
      </w:r>
    </w:p>
    <w:p w14:paraId="7F0EDC31"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78224978"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56698298" w14:textId="1CC7F8A4" w:rsidR="00F240A3" w:rsidRPr="00E21607" w:rsidRDefault="00F240A3" w:rsidP="00F240A3">
      <w:pPr>
        <w:widowControl w:val="0"/>
        <w:tabs>
          <w:tab w:val="left" w:pos="567"/>
        </w:tabs>
        <w:spacing w:after="0" w:line="260" w:lineRule="exact"/>
        <w:ind w:left="540" w:hanging="540"/>
        <w:rPr>
          <w:rFonts w:ascii="Times New Roman" w:eastAsia="Times New Roman" w:hAnsi="Times New Roman" w:cs="Times New Roman"/>
          <w:b/>
          <w:kern w:val="0"/>
          <w14:ligatures w14:val="none"/>
        </w:rPr>
      </w:pPr>
      <w:bookmarkStart w:id="4" w:name="_Toc129243139"/>
      <w:bookmarkStart w:id="5" w:name="_Toc129243264"/>
      <w:r w:rsidRPr="00E21607">
        <w:rPr>
          <w:rFonts w:ascii="Times New Roman" w:eastAsia="Times New Roman" w:hAnsi="Times New Roman" w:cs="Times New Roman"/>
          <w:b/>
          <w:kern w:val="0"/>
          <w14:ligatures w14:val="none"/>
        </w:rPr>
        <w:t>1.</w:t>
      </w:r>
      <w:r w:rsidRPr="00E21607">
        <w:rPr>
          <w:rFonts w:ascii="Times New Roman" w:eastAsia="Times New Roman" w:hAnsi="Times New Roman" w:cs="Times New Roman"/>
          <w:b/>
          <w:kern w:val="0"/>
          <w14:ligatures w14:val="none"/>
        </w:rPr>
        <w:tab/>
        <w:t xml:space="preserve">Kas yra </w:t>
      </w:r>
      <w:r w:rsidR="002A02CE">
        <w:rPr>
          <w:rFonts w:ascii="Times New Roman" w:eastAsia="Times New Roman" w:hAnsi="Times New Roman" w:cs="Times New Roman"/>
          <w:b/>
          <w:kern w:val="0"/>
          <w14:ligatures w14:val="none"/>
        </w:rPr>
        <w:t>MONTELUCASTE GENERIS</w:t>
      </w:r>
      <w:r w:rsidRPr="00E21607">
        <w:rPr>
          <w:rFonts w:ascii="Times New Roman" w:eastAsia="Times New Roman" w:hAnsi="Times New Roman" w:cs="Times New Roman"/>
          <w:b/>
          <w:kern w:val="0"/>
          <w14:ligatures w14:val="none"/>
        </w:rPr>
        <w:t xml:space="preserve"> ir kam jis vartojamas</w:t>
      </w:r>
      <w:bookmarkEnd w:id="4"/>
      <w:bookmarkEnd w:id="5"/>
    </w:p>
    <w:p w14:paraId="28C3E0C1"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7D92164A" w14:textId="5F079418"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 xml:space="preserve">Kas yra </w:t>
      </w:r>
      <w:r w:rsidR="00F7503F">
        <w:rPr>
          <w:rFonts w:ascii="Times New Roman" w:eastAsia="Times New Roman" w:hAnsi="Times New Roman" w:cs="Times New Roman"/>
          <w:b/>
          <w:kern w:val="0"/>
          <w14:ligatures w14:val="none"/>
        </w:rPr>
        <w:t>MONTELUCASTE GENERIS</w:t>
      </w:r>
    </w:p>
    <w:p w14:paraId="686E0E57" w14:textId="02BD57EF" w:rsidR="00F240A3" w:rsidRPr="00E21607" w:rsidRDefault="00890288"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MONTELUCASTE GENERIS</w:t>
      </w:r>
      <w:r w:rsidR="00F240A3" w:rsidRPr="00E21607">
        <w:rPr>
          <w:rFonts w:ascii="Times New Roman" w:eastAsia="Times New Roman" w:hAnsi="Times New Roman" w:cs="Times New Roman"/>
          <w:kern w:val="0"/>
          <w14:ligatures w14:val="none"/>
        </w:rPr>
        <w:t xml:space="preserve"> yra leukotrienų receptorių antagonistas</w:t>
      </w:r>
      <w:r w:rsidR="00F240A3" w:rsidRPr="00E21607">
        <w:rPr>
          <w:rFonts w:ascii="Times New Roman" w:eastAsia="Calibri" w:hAnsi="Times New Roman" w:cs="Times New Roman"/>
          <w:kern w:val="0"/>
          <w14:ligatures w14:val="none"/>
        </w:rPr>
        <w:t>,</w:t>
      </w:r>
      <w:r w:rsidR="00F240A3" w:rsidRPr="00E21607">
        <w:rPr>
          <w:rFonts w:ascii="Times New Roman" w:eastAsia="Times New Roman" w:hAnsi="Times New Roman" w:cs="Times New Roman"/>
          <w:kern w:val="0"/>
          <w14:ligatures w14:val="none"/>
        </w:rPr>
        <w:t xml:space="preserve"> blokuojantis medžiagas, vadinamas leukotrienais.</w:t>
      </w:r>
    </w:p>
    <w:p w14:paraId="61290A60" w14:textId="77777777" w:rsidR="00F240A3" w:rsidRPr="00E21607" w:rsidRDefault="00F240A3" w:rsidP="00F240A3">
      <w:pPr>
        <w:widowControl w:val="0"/>
        <w:numPr>
          <w:ilvl w:val="12"/>
          <w:numId w:val="0"/>
        </w:numPr>
        <w:tabs>
          <w:tab w:val="left" w:pos="567"/>
        </w:tabs>
        <w:spacing w:after="0" w:line="260" w:lineRule="exact"/>
        <w:jc w:val="both"/>
        <w:rPr>
          <w:rFonts w:ascii="Times New Roman" w:eastAsia="Times New Roman" w:hAnsi="Times New Roman" w:cs="Times New Roman"/>
          <w:kern w:val="0"/>
          <w14:ligatures w14:val="none"/>
        </w:rPr>
      </w:pPr>
    </w:p>
    <w:p w14:paraId="7E7FFEDB" w14:textId="09B5CD52"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 xml:space="preserve">Kaip </w:t>
      </w:r>
      <w:r w:rsidR="00F7503F">
        <w:rPr>
          <w:rFonts w:ascii="Times New Roman" w:eastAsia="Times New Roman" w:hAnsi="Times New Roman" w:cs="Times New Roman"/>
          <w:b/>
          <w:kern w:val="0"/>
          <w14:ligatures w14:val="none"/>
        </w:rPr>
        <w:t>MONTELUCASTE GENERIS</w:t>
      </w:r>
      <w:r w:rsidRPr="00E21607">
        <w:rPr>
          <w:rFonts w:ascii="Times New Roman" w:eastAsia="Times New Roman" w:hAnsi="Times New Roman" w:cs="Times New Roman"/>
          <w:b/>
          <w:kern w:val="0"/>
          <w14:ligatures w14:val="none"/>
        </w:rPr>
        <w:t xml:space="preserve"> veikia</w:t>
      </w:r>
    </w:p>
    <w:p w14:paraId="0F610CAD" w14:textId="74EC7392"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 xml:space="preserve">Leukotrienai sukelia kvėpavimo takų susiaurėjimą ir pabrinkimą Jūsų plaučiuose ir taip pat sukelia alergijos simptomus. Slopinant leukotrienus, </w:t>
      </w:r>
      <w:r w:rsidR="00890288">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14:ligatures w14:val="none"/>
        </w:rPr>
        <w:t xml:space="preserve"> lengvina astmos simptomus, padeda kontroliuoti astmą ir lengvina sezoninės alergijos (taip pat vadinamos šienlige, arba sezoniniu alerginiu rinitu) simptomus.</w:t>
      </w:r>
    </w:p>
    <w:p w14:paraId="192FF8BB" w14:textId="77777777" w:rsidR="00F240A3" w:rsidRPr="00E21607" w:rsidRDefault="00F240A3" w:rsidP="00F240A3">
      <w:pPr>
        <w:widowControl w:val="0"/>
        <w:numPr>
          <w:ilvl w:val="12"/>
          <w:numId w:val="0"/>
        </w:numPr>
        <w:tabs>
          <w:tab w:val="left" w:pos="567"/>
        </w:tabs>
        <w:spacing w:after="0" w:line="260" w:lineRule="exact"/>
        <w:jc w:val="both"/>
        <w:rPr>
          <w:rFonts w:ascii="Times New Roman" w:eastAsia="Times New Roman" w:hAnsi="Times New Roman" w:cs="Times New Roman"/>
          <w:kern w:val="0"/>
          <w14:ligatures w14:val="none"/>
        </w:rPr>
      </w:pPr>
    </w:p>
    <w:p w14:paraId="6065D408" w14:textId="4BFDAF00"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 xml:space="preserve">Kada </w:t>
      </w:r>
      <w:r w:rsidR="00F7503F">
        <w:rPr>
          <w:rFonts w:ascii="Times New Roman" w:eastAsia="Times New Roman" w:hAnsi="Times New Roman" w:cs="Times New Roman"/>
          <w:b/>
          <w:kern w:val="0"/>
          <w14:ligatures w14:val="none"/>
        </w:rPr>
        <w:t>MONTELUCASTE GENERIS</w:t>
      </w:r>
      <w:r w:rsidRPr="00E21607">
        <w:rPr>
          <w:rFonts w:ascii="Times New Roman" w:eastAsia="Times New Roman" w:hAnsi="Times New Roman" w:cs="Times New Roman"/>
          <w:b/>
          <w:kern w:val="0"/>
          <w14:ligatures w14:val="none"/>
        </w:rPr>
        <w:t xml:space="preserve"> turi būti vartojamas</w:t>
      </w:r>
    </w:p>
    <w:p w14:paraId="3D84164A" w14:textId="5F9141B2"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 xml:space="preserve">Jūsų gydytojas paskyrė </w:t>
      </w:r>
      <w:r w:rsidR="00890288">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14:ligatures w14:val="none"/>
        </w:rPr>
        <w:t xml:space="preserve"> astmos gydymui, apsaugančiam Jus nuo astmos simptomų dieną ir naktį.</w:t>
      </w:r>
    </w:p>
    <w:p w14:paraId="0F57F77E" w14:textId="77777777"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p>
    <w:p w14:paraId="3CBE51C0" w14:textId="1B82BC60" w:rsidR="00F240A3" w:rsidRPr="00E21607" w:rsidRDefault="00890288"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MONTELUCASTE GENERIS</w:t>
      </w:r>
      <w:r w:rsidR="00F240A3" w:rsidRPr="00E21607">
        <w:rPr>
          <w:rFonts w:ascii="Times New Roman" w:eastAsia="Times New Roman" w:hAnsi="Times New Roman" w:cs="Times New Roman"/>
          <w:kern w:val="0"/>
          <w14:ligatures w14:val="none"/>
        </w:rPr>
        <w:t xml:space="preserve"> gydomi suaugę ir 15 metų bei vyresni paaugliai, kurių būklę kiti vaistai nuo astmos kontroliuoja netinkamai ir jiems būtinas papildomas gydymas.</w:t>
      </w:r>
    </w:p>
    <w:p w14:paraId="6C52F655" w14:textId="5BC686F1" w:rsidR="00F240A3" w:rsidRPr="00E21607" w:rsidRDefault="00890288" w:rsidP="00F240A3">
      <w:pPr>
        <w:widowControl w:val="0"/>
        <w:numPr>
          <w:ilvl w:val="0"/>
          <w:numId w:val="7"/>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14:ligatures w14:val="none"/>
        </w:rPr>
        <w:t>MONTELUCASTE GENERIS</w:t>
      </w:r>
      <w:r w:rsidR="00F240A3" w:rsidRPr="00E21607">
        <w:rPr>
          <w:rFonts w:ascii="Times New Roman" w:eastAsia="Times New Roman" w:hAnsi="Times New Roman" w:cs="Times New Roman"/>
          <w:kern w:val="0"/>
          <w:lang w:eastAsia="sl-SI"/>
          <w14:ligatures w14:val="none"/>
        </w:rPr>
        <w:t xml:space="preserve"> taip pat padeda apsisaugoti nuo fizinio krūvio sukeliamo kvėpavimo takų susiaurėjimo.</w:t>
      </w:r>
    </w:p>
    <w:p w14:paraId="45C114F0" w14:textId="5EFFF50D" w:rsidR="00F240A3" w:rsidRPr="00E21607" w:rsidRDefault="00F240A3" w:rsidP="00F240A3">
      <w:pPr>
        <w:widowControl w:val="0"/>
        <w:numPr>
          <w:ilvl w:val="0"/>
          <w:numId w:val="7"/>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sidRPr="00E21607">
        <w:rPr>
          <w:rFonts w:ascii="Times New Roman" w:eastAsia="Calibri" w:hAnsi="Times New Roman" w:cs="Times New Roman"/>
          <w:kern w:val="0"/>
          <w14:ligatures w14:val="none"/>
        </w:rPr>
        <w:t>Astma sergantiems pacientams</w:t>
      </w:r>
      <w:r w:rsidRPr="00E21607">
        <w:rPr>
          <w:rFonts w:ascii="Times New Roman" w:eastAsia="Times New Roman" w:hAnsi="Times New Roman" w:cs="Times New Roman"/>
          <w:kern w:val="0"/>
          <w:lang w:eastAsia="sl-SI"/>
          <w14:ligatures w14:val="none"/>
        </w:rPr>
        <w:t xml:space="preserve">, kurių gydymui tinka </w:t>
      </w:r>
      <w:r w:rsidR="00890288">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lang w:eastAsia="sl-SI"/>
          <w14:ligatures w14:val="none"/>
        </w:rPr>
        <w:t>, šis vaistas taip pat</w:t>
      </w:r>
      <w:r w:rsidRPr="00E21607">
        <w:rPr>
          <w:rFonts w:ascii="Times New Roman" w:eastAsia="Calibri" w:hAnsi="Times New Roman" w:cs="Times New Roman"/>
          <w:kern w:val="0"/>
          <w14:ligatures w14:val="none"/>
        </w:rPr>
        <w:t xml:space="preserve"> gali </w:t>
      </w:r>
      <w:r w:rsidRPr="00E21607">
        <w:rPr>
          <w:rFonts w:ascii="Times New Roman" w:eastAsia="Times New Roman" w:hAnsi="Times New Roman" w:cs="Times New Roman"/>
          <w:kern w:val="0"/>
          <w:lang w:eastAsia="sl-SI"/>
          <w14:ligatures w14:val="none"/>
        </w:rPr>
        <w:t>palengvinti sezoninio alerginio rinito simptomus.</w:t>
      </w:r>
    </w:p>
    <w:p w14:paraId="1B4D10FC" w14:textId="77777777" w:rsidR="00F240A3" w:rsidRPr="00E21607" w:rsidRDefault="00F240A3" w:rsidP="00F240A3">
      <w:pPr>
        <w:widowControl w:val="0"/>
        <w:spacing w:after="0" w:line="240" w:lineRule="auto"/>
        <w:ind w:left="567" w:hanging="567"/>
        <w:contextualSpacing/>
        <w:rPr>
          <w:rFonts w:ascii="Times New Roman" w:eastAsia="Times New Roman" w:hAnsi="Times New Roman" w:cs="Times New Roman"/>
          <w:kern w:val="0"/>
          <w:lang w:eastAsia="sl-SI"/>
          <w14:ligatures w14:val="none"/>
        </w:rPr>
      </w:pPr>
    </w:p>
    <w:p w14:paraId="76914632" w14:textId="7E044390"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 xml:space="preserve">Pagal Jūsų astmos simptomus ir sunkumą Jūsų gydytojas nuspręs, kiek reikia vartoti </w:t>
      </w:r>
      <w:r w:rsidR="00890288">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14:ligatures w14:val="none"/>
        </w:rPr>
        <w:t>.</w:t>
      </w:r>
    </w:p>
    <w:p w14:paraId="3E3EE446" w14:textId="77777777"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p>
    <w:p w14:paraId="0DC831DE" w14:textId="77777777" w:rsidR="00F240A3" w:rsidRPr="00E21607" w:rsidRDefault="00F240A3" w:rsidP="00F240A3">
      <w:pPr>
        <w:widowControl w:val="0"/>
        <w:numPr>
          <w:ilvl w:val="12"/>
          <w:numId w:val="0"/>
        </w:numPr>
        <w:tabs>
          <w:tab w:val="left" w:pos="567"/>
        </w:tabs>
        <w:spacing w:after="0" w:line="260" w:lineRule="exact"/>
        <w:jc w:val="both"/>
        <w:rPr>
          <w:rFonts w:ascii="Times New Roman" w:eastAsia="Times New Roman" w:hAnsi="Times New Roman" w:cs="Times New Roman"/>
          <w:kern w:val="0"/>
          <w14:ligatures w14:val="none"/>
        </w:rPr>
      </w:pPr>
      <w:r w:rsidRPr="00E21607">
        <w:rPr>
          <w:rFonts w:ascii="Times New Roman" w:eastAsia="Times New Roman" w:hAnsi="Times New Roman" w:cs="Times New Roman"/>
          <w:b/>
          <w:kern w:val="0"/>
          <w14:ligatures w14:val="none"/>
        </w:rPr>
        <w:t>Kas yra astma?</w:t>
      </w:r>
    </w:p>
    <w:p w14:paraId="542DBC5B"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kern w:val="0"/>
          <w14:ligatures w14:val="none"/>
        </w:rPr>
        <w:t>Astma yra liga, kuria sergama ilgai.</w:t>
      </w:r>
    </w:p>
    <w:p w14:paraId="799FDD6D"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p>
    <w:p w14:paraId="04FE8DCC"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kern w:val="0"/>
          <w14:ligatures w14:val="none"/>
        </w:rPr>
        <w:t>Sergant astma, gali pasireikšti toliau išvardytas poveikis.</w:t>
      </w:r>
    </w:p>
    <w:p w14:paraId="34926D81" w14:textId="77777777" w:rsidR="00F240A3" w:rsidRPr="00E21607" w:rsidRDefault="00F240A3" w:rsidP="00F240A3">
      <w:pPr>
        <w:widowControl w:val="0"/>
        <w:numPr>
          <w:ilvl w:val="0"/>
          <w:numId w:val="1"/>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lastRenderedPageBreak/>
        <w:t>Dėl susiaurėjusių kvėpavimo takų pasunkėja kvėpavimas. Kvėpavimo takų susiaurėjimas pasunkėja ir palengvėja, tai priklauso nuo įvairių sąlygų.</w:t>
      </w:r>
    </w:p>
    <w:p w14:paraId="707FAFA6" w14:textId="77777777" w:rsidR="00F240A3" w:rsidRPr="00E21607" w:rsidRDefault="00F240A3" w:rsidP="00F240A3">
      <w:pPr>
        <w:widowControl w:val="0"/>
        <w:numPr>
          <w:ilvl w:val="0"/>
          <w:numId w:val="1"/>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Jautrūs kvėpavimo takai reaguoja į daug dirgiklių, pvz., cigarečių dūmus, žiedadulkes, šaltą orą ar fizinį krūvį.</w:t>
      </w:r>
    </w:p>
    <w:p w14:paraId="6D825F93" w14:textId="77777777" w:rsidR="00F240A3" w:rsidRPr="00E21607" w:rsidRDefault="00F240A3" w:rsidP="00F240A3">
      <w:pPr>
        <w:widowControl w:val="0"/>
        <w:numPr>
          <w:ilvl w:val="0"/>
          <w:numId w:val="1"/>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Gali patinti kvėpavimo takų gleivinė (pasireikšti uždegimas).</w:t>
      </w:r>
    </w:p>
    <w:p w14:paraId="3D997660" w14:textId="77777777" w:rsidR="00F240A3" w:rsidRPr="00E21607" w:rsidRDefault="00F240A3" w:rsidP="00F240A3">
      <w:pPr>
        <w:widowControl w:val="0"/>
        <w:tabs>
          <w:tab w:val="left" w:pos="567"/>
        </w:tabs>
        <w:spacing w:after="0" w:line="260" w:lineRule="exact"/>
        <w:ind w:left="360"/>
        <w:contextualSpacing/>
        <w:rPr>
          <w:rFonts w:ascii="Times New Roman" w:eastAsia="Times New Roman" w:hAnsi="Times New Roman" w:cs="Times New Roman"/>
          <w:kern w:val="0"/>
          <w14:ligatures w14:val="none"/>
        </w:rPr>
      </w:pPr>
    </w:p>
    <w:p w14:paraId="435F10F9" w14:textId="77777777" w:rsidR="00F240A3" w:rsidRPr="00E21607" w:rsidRDefault="00F240A3" w:rsidP="00F240A3">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Astmos simptomai yra kosulys, švokštimas ir ankštumo pojūtis krūtinėje.</w:t>
      </w:r>
    </w:p>
    <w:p w14:paraId="311B00F7" w14:textId="77777777" w:rsidR="00F240A3" w:rsidRPr="00E21607" w:rsidRDefault="00F240A3" w:rsidP="00F240A3">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p>
    <w:p w14:paraId="7400DBC5"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Kas yra sezoninė alergija?</w:t>
      </w:r>
    </w:p>
    <w:p w14:paraId="5FFBFED0" w14:textId="77777777" w:rsidR="00F240A3" w:rsidRPr="00E21607" w:rsidRDefault="00F240A3" w:rsidP="00F240A3">
      <w:pPr>
        <w:widowControl w:val="0"/>
        <w:tabs>
          <w:tab w:val="left" w:pos="0"/>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Sezoninė alergija (dar vadinama šienlige ar sezoniniu alerginiu rinitu) yra alerginė reakcija, kurią dažnai sukelia ore būnančios medžių, žolių ir vandens augalų žiedadulkės. Įprastiniai sezoninės alergijos simptomai yra nosies užsikimšimas, bėgimas ar niežulys, čiaudulys bei akių vandeningumas, patinimas, paraudimas ir niežulys.</w:t>
      </w:r>
    </w:p>
    <w:p w14:paraId="616B6147"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6F7FDA53"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16E793D2" w14:textId="2DB42A7A" w:rsidR="00F240A3" w:rsidRPr="00E21607" w:rsidRDefault="00F240A3" w:rsidP="00F240A3">
      <w:pPr>
        <w:widowControl w:val="0"/>
        <w:tabs>
          <w:tab w:val="left" w:pos="567"/>
        </w:tabs>
        <w:spacing w:after="0" w:line="260" w:lineRule="exact"/>
        <w:ind w:left="540" w:hanging="540"/>
        <w:rPr>
          <w:rFonts w:ascii="Times New Roman" w:eastAsia="Times New Roman" w:hAnsi="Times New Roman" w:cs="Times New Roman"/>
          <w:b/>
          <w:kern w:val="0"/>
          <w14:ligatures w14:val="none"/>
        </w:rPr>
      </w:pPr>
      <w:bookmarkStart w:id="6" w:name="_Toc129243140"/>
      <w:bookmarkStart w:id="7" w:name="_Toc129243265"/>
      <w:r w:rsidRPr="00E21607">
        <w:rPr>
          <w:rFonts w:ascii="Times New Roman" w:eastAsia="Times New Roman" w:hAnsi="Times New Roman" w:cs="Times New Roman"/>
          <w:b/>
          <w:kern w:val="0"/>
          <w14:ligatures w14:val="none"/>
        </w:rPr>
        <w:t>2.</w:t>
      </w:r>
      <w:r w:rsidRPr="00E21607">
        <w:rPr>
          <w:rFonts w:ascii="Times New Roman" w:eastAsia="Times New Roman" w:hAnsi="Times New Roman" w:cs="Times New Roman"/>
          <w:b/>
          <w:kern w:val="0"/>
          <w14:ligatures w14:val="none"/>
        </w:rPr>
        <w:tab/>
        <w:t xml:space="preserve">Kas žinotina prieš vartojant </w:t>
      </w:r>
      <w:bookmarkEnd w:id="6"/>
      <w:bookmarkEnd w:id="7"/>
      <w:r w:rsidR="00F7503F">
        <w:rPr>
          <w:rFonts w:ascii="Times New Roman" w:eastAsia="Times New Roman" w:hAnsi="Times New Roman" w:cs="Times New Roman"/>
          <w:b/>
          <w:kern w:val="0"/>
          <w14:ligatures w14:val="none"/>
        </w:rPr>
        <w:t>MONTELUCASTE GENERIS</w:t>
      </w:r>
    </w:p>
    <w:p w14:paraId="4D1EA7E5" w14:textId="77777777"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p>
    <w:p w14:paraId="2C1BD668" w14:textId="77777777"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Pasakykite gydytojui apie bet kokias šiuo metu esančias ar buvusias medicinines problemas ar alergiją.</w:t>
      </w:r>
    </w:p>
    <w:p w14:paraId="42FD21EE"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040B929D" w14:textId="4C2DD55F" w:rsidR="00F240A3" w:rsidRPr="00E21607" w:rsidRDefault="00F7503F" w:rsidP="00F240A3">
      <w:pPr>
        <w:widowControl w:val="0"/>
        <w:tabs>
          <w:tab w:val="left" w:pos="567"/>
        </w:tabs>
        <w:spacing w:after="0" w:line="260" w:lineRule="exact"/>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MONTELUCASTE GENERIS</w:t>
      </w:r>
      <w:r w:rsidR="00F240A3" w:rsidRPr="00E21607">
        <w:rPr>
          <w:rFonts w:ascii="Times New Roman" w:eastAsia="Times New Roman" w:hAnsi="Times New Roman" w:cs="Times New Roman"/>
          <w:b/>
          <w:kern w:val="0"/>
          <w14:ligatures w14:val="none"/>
        </w:rPr>
        <w:t xml:space="preserve"> vartoti draudžiama:</w:t>
      </w:r>
    </w:p>
    <w:p w14:paraId="4B043AC5" w14:textId="77777777" w:rsidR="00F240A3" w:rsidRPr="00E21607" w:rsidRDefault="00F240A3" w:rsidP="00F240A3">
      <w:pPr>
        <w:widowControl w:val="0"/>
        <w:numPr>
          <w:ilvl w:val="0"/>
          <w:numId w:val="4"/>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jeigu yra alergija montelukastui arba bet kuriai pagalbinei šio vaisto medžiagai (jos išvardytos 6 skyriuje).</w:t>
      </w:r>
    </w:p>
    <w:p w14:paraId="7C4F7812"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p>
    <w:p w14:paraId="0FBE48F2"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Įspėjimai ir atsargumo priemonės</w:t>
      </w:r>
    </w:p>
    <w:p w14:paraId="12012FE1" w14:textId="0D976529"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lang w:eastAsia="lt-LT"/>
          <w14:ligatures w14:val="none"/>
        </w:rPr>
      </w:pPr>
      <w:r w:rsidRPr="00E21607">
        <w:rPr>
          <w:rFonts w:ascii="Times New Roman" w:eastAsia="Times New Roman" w:hAnsi="Times New Roman" w:cs="Times New Roman"/>
          <w:kern w:val="0"/>
          <w:lang w:eastAsia="lt-LT"/>
          <w14:ligatures w14:val="none"/>
        </w:rPr>
        <w:t>Pasitarkite su gydytoju arba vaistininku, prieš pradėdami</w:t>
      </w:r>
      <w:r w:rsidRPr="00E21607">
        <w:rPr>
          <w:rFonts w:ascii="Times New Roman" w:eastAsia="Times New Roman" w:hAnsi="Times New Roman" w:cs="Times New Roman"/>
          <w:kern w:val="0"/>
          <w14:ligatures w14:val="none"/>
        </w:rPr>
        <w:t xml:space="preserve"> vartoti </w:t>
      </w:r>
      <w:r w:rsidR="001F7D0D">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lang w:eastAsia="lt-LT"/>
          <w14:ligatures w14:val="none"/>
        </w:rPr>
        <w:t>:</w:t>
      </w:r>
    </w:p>
    <w:p w14:paraId="5296748C" w14:textId="77777777" w:rsidR="00F240A3" w:rsidRPr="00E21607" w:rsidRDefault="00F240A3" w:rsidP="00F240A3">
      <w:pPr>
        <w:widowControl w:val="0"/>
        <w:numPr>
          <w:ilvl w:val="1"/>
          <w:numId w:val="6"/>
        </w:numPr>
        <w:spacing w:after="0" w:line="240" w:lineRule="auto"/>
        <w:rPr>
          <w:rFonts w:ascii="Times New Roman" w:eastAsia="Times New Roman" w:hAnsi="Times New Roman" w:cs="Times New Roman"/>
          <w:kern w:val="0"/>
          <w:lang w:eastAsia="lt-LT"/>
          <w14:ligatures w14:val="none"/>
        </w:rPr>
      </w:pPr>
      <w:r w:rsidRPr="00E21607">
        <w:rPr>
          <w:rFonts w:ascii="Times New Roman" w:eastAsia="Times New Roman" w:hAnsi="Times New Roman" w:cs="Times New Roman"/>
          <w:kern w:val="0"/>
          <w14:ligatures w14:val="none"/>
        </w:rPr>
        <w:t xml:space="preserve">Jeigu </w:t>
      </w:r>
      <w:r w:rsidRPr="00E21607">
        <w:rPr>
          <w:rFonts w:ascii="Times New Roman" w:eastAsia="Times New Roman" w:hAnsi="Times New Roman" w:cs="Times New Roman"/>
          <w:kern w:val="0"/>
          <w:lang w:eastAsia="lt-LT"/>
          <w14:ligatures w14:val="none"/>
        </w:rPr>
        <w:t>pasunkėja Jūsų astma ar kvėpavimas, nedelsiant pasakykite savo gydytojui.</w:t>
      </w:r>
    </w:p>
    <w:p w14:paraId="71020655" w14:textId="08EE9923" w:rsidR="00F240A3" w:rsidRPr="00E21607" w:rsidRDefault="00F240A3" w:rsidP="00F240A3">
      <w:pPr>
        <w:widowControl w:val="0"/>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lang w:eastAsia="lt-LT"/>
          <w14:ligatures w14:val="none"/>
        </w:rPr>
        <w:t xml:space="preserve">Geriamasis </w:t>
      </w:r>
      <w:r w:rsidR="001F7D0D">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lang w:eastAsia="lt-LT"/>
          <w14:ligatures w14:val="none"/>
        </w:rPr>
        <w:t xml:space="preserve"> nėra skirtas ūmaus astmos priepuolio gydymui. Jeigu </w:t>
      </w:r>
      <w:r w:rsidRPr="00E21607">
        <w:rPr>
          <w:rFonts w:ascii="Times New Roman" w:eastAsia="Times New Roman" w:hAnsi="Times New Roman" w:cs="Times New Roman"/>
          <w:kern w:val="0"/>
          <w14:ligatures w14:val="none"/>
        </w:rPr>
        <w:t>ištinka priepuolis</w:t>
      </w:r>
      <w:r w:rsidRPr="00E21607">
        <w:rPr>
          <w:rFonts w:ascii="Times New Roman" w:eastAsia="Times New Roman" w:hAnsi="Times New Roman" w:cs="Times New Roman"/>
          <w:kern w:val="0"/>
          <w:lang w:eastAsia="lt-LT"/>
          <w14:ligatures w14:val="none"/>
        </w:rPr>
        <w:t>, tiksliai laikykitės Jūsų gydytojo nurodytų taisyklių. Visada turėkite su savimi inhaliuojamųjų vaistų, padedančių astmos priepuolių metu</w:t>
      </w:r>
      <w:r w:rsidRPr="00E21607">
        <w:rPr>
          <w:rFonts w:ascii="Times New Roman" w:eastAsia="Times New Roman" w:hAnsi="Times New Roman" w:cs="Times New Roman"/>
          <w:kern w:val="0"/>
          <w14:ligatures w14:val="none"/>
        </w:rPr>
        <w:t>.</w:t>
      </w:r>
    </w:p>
    <w:p w14:paraId="75B9E529" w14:textId="6B68B920" w:rsidR="00F240A3" w:rsidRPr="00E21607" w:rsidRDefault="00F240A3" w:rsidP="00F240A3">
      <w:pPr>
        <w:widowControl w:val="0"/>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lang w:eastAsia="lt-LT"/>
          <w14:ligatures w14:val="none"/>
        </w:rPr>
        <w:t>Yra svarbu, kad Jūs vartotumėte visus Jūsų gydytojo paskirtus vaistus nuo astmos.</w:t>
      </w:r>
      <w:r w:rsidRPr="00E21607">
        <w:rPr>
          <w:rFonts w:ascii="Times New Roman" w:eastAsia="Times New Roman" w:hAnsi="Times New Roman" w:cs="Times New Roman"/>
          <w:kern w:val="0"/>
          <w14:ligatures w14:val="none"/>
        </w:rPr>
        <w:t xml:space="preserve"> </w:t>
      </w:r>
      <w:r w:rsidR="001F7D0D">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lang w:eastAsia="lt-LT"/>
          <w14:ligatures w14:val="none"/>
        </w:rPr>
        <w:t xml:space="preserve"> negalima vartoti vietoj kitų</w:t>
      </w:r>
      <w:r w:rsidRPr="00E21607">
        <w:rPr>
          <w:rFonts w:ascii="Times New Roman" w:eastAsia="Times New Roman" w:hAnsi="Times New Roman" w:cs="Times New Roman"/>
          <w:kern w:val="0"/>
          <w14:ligatures w14:val="none"/>
        </w:rPr>
        <w:t xml:space="preserve"> vaistų nuo astmos, kurių </w:t>
      </w:r>
      <w:r w:rsidRPr="00E21607">
        <w:rPr>
          <w:rFonts w:ascii="Times New Roman" w:eastAsia="Times New Roman" w:hAnsi="Times New Roman" w:cs="Times New Roman"/>
          <w:kern w:val="0"/>
          <w:lang w:eastAsia="lt-LT"/>
          <w14:ligatures w14:val="none"/>
        </w:rPr>
        <w:t>gydytojas yra paskyręs Jums.</w:t>
      </w:r>
    </w:p>
    <w:p w14:paraId="77994084" w14:textId="77777777" w:rsidR="00F240A3" w:rsidRPr="00E21607" w:rsidRDefault="00F240A3" w:rsidP="00F240A3">
      <w:pPr>
        <w:widowControl w:val="0"/>
        <w:numPr>
          <w:ilvl w:val="0"/>
          <w:numId w:val="5"/>
        </w:numPr>
        <w:autoSpaceDE w:val="0"/>
        <w:autoSpaceDN w:val="0"/>
        <w:adjustRightInd w:val="0"/>
        <w:spacing w:after="0" w:line="240" w:lineRule="auto"/>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lang w:eastAsia="lt-LT"/>
          <w14:ligatures w14:val="none"/>
        </w:rPr>
        <w:t xml:space="preserve">Kiekvienas pacientas, vartojantis vaistų nuo astmos, turėtų žinoti, kad atsiradus simptomų (tokių kaip </w:t>
      </w:r>
      <w:r w:rsidRPr="00E21607">
        <w:rPr>
          <w:rFonts w:ascii="Times New Roman" w:eastAsia="Times New Roman" w:hAnsi="Times New Roman" w:cs="Times New Roman"/>
          <w:kern w:val="0"/>
          <w14:ligatures w14:val="none"/>
        </w:rPr>
        <w:t xml:space="preserve">į gripą panašus negalavimas, dilgsėjimas </w:t>
      </w:r>
      <w:r w:rsidRPr="00E21607">
        <w:rPr>
          <w:rFonts w:ascii="Times New Roman" w:eastAsia="Times New Roman" w:hAnsi="Times New Roman" w:cs="Times New Roman"/>
          <w:kern w:val="0"/>
          <w:lang w:eastAsia="lt-LT"/>
          <w14:ligatures w14:val="none"/>
        </w:rPr>
        <w:t>arba rankų ar kojų nutirpimas, plaučių simptomų pablogėjimas ir (</w:t>
      </w:r>
      <w:r w:rsidRPr="00E21607">
        <w:rPr>
          <w:rFonts w:ascii="Times New Roman" w:eastAsia="Times New Roman" w:hAnsi="Times New Roman" w:cs="Times New Roman"/>
          <w:kern w:val="0"/>
          <w:lang w:eastAsia="x-none"/>
          <w14:ligatures w14:val="none"/>
        </w:rPr>
        <w:t>arba</w:t>
      </w:r>
      <w:r w:rsidRPr="00E21607">
        <w:rPr>
          <w:rFonts w:ascii="Times New Roman" w:eastAsia="Times New Roman" w:hAnsi="Times New Roman" w:cs="Times New Roman"/>
          <w:kern w:val="0"/>
          <w:lang w:eastAsia="lt-LT"/>
          <w14:ligatures w14:val="none"/>
        </w:rPr>
        <w:t xml:space="preserve">) </w:t>
      </w:r>
      <w:r w:rsidRPr="00E21607">
        <w:rPr>
          <w:rFonts w:ascii="Times New Roman" w:eastAsia="Times New Roman" w:hAnsi="Times New Roman" w:cs="Times New Roman"/>
          <w:kern w:val="0"/>
          <w14:ligatures w14:val="none"/>
        </w:rPr>
        <w:t>išbėrimas</w:t>
      </w:r>
      <w:r w:rsidRPr="00E21607">
        <w:rPr>
          <w:rFonts w:ascii="Times New Roman" w:eastAsia="Times New Roman" w:hAnsi="Times New Roman" w:cs="Times New Roman"/>
          <w:kern w:val="0"/>
          <w:lang w:eastAsia="lt-LT"/>
          <w14:ligatures w14:val="none"/>
        </w:rPr>
        <w:t>) deriniui jis turi kreiptis į savo gydytoją</w:t>
      </w:r>
      <w:r w:rsidRPr="00E21607">
        <w:rPr>
          <w:rFonts w:ascii="Times New Roman" w:eastAsia="Times New Roman" w:hAnsi="Times New Roman" w:cs="Times New Roman"/>
          <w:kern w:val="0"/>
          <w14:ligatures w14:val="none"/>
        </w:rPr>
        <w:t>.</w:t>
      </w:r>
    </w:p>
    <w:p w14:paraId="4D4CF413" w14:textId="77777777" w:rsidR="00F240A3" w:rsidRPr="00E21607" w:rsidRDefault="00F240A3" w:rsidP="00F240A3">
      <w:pPr>
        <w:widowControl w:val="0"/>
        <w:numPr>
          <w:ilvl w:val="1"/>
          <w:numId w:val="6"/>
        </w:numPr>
        <w:spacing w:after="0" w:line="240" w:lineRule="auto"/>
        <w:rPr>
          <w:rFonts w:ascii="Times New Roman" w:eastAsia="Times New Roman" w:hAnsi="Times New Roman" w:cs="Times New Roman"/>
          <w:kern w:val="0"/>
          <w:lang w:eastAsia="lt-LT"/>
          <w14:ligatures w14:val="none"/>
        </w:rPr>
      </w:pPr>
      <w:r w:rsidRPr="00E21607">
        <w:rPr>
          <w:rFonts w:ascii="Times New Roman" w:eastAsia="Times New Roman" w:hAnsi="Times New Roman" w:cs="Times New Roman"/>
          <w:kern w:val="0"/>
          <w:lang w:eastAsia="lt-LT"/>
          <w14:ligatures w14:val="none"/>
        </w:rPr>
        <w:t xml:space="preserve">Jūs turite nevartoti </w:t>
      </w:r>
      <w:r w:rsidRPr="00E21607">
        <w:rPr>
          <w:rFonts w:ascii="Times New Roman" w:eastAsia="Times New Roman" w:hAnsi="Times New Roman" w:cs="Times New Roman"/>
          <w:kern w:val="0"/>
          <w:lang w:eastAsia="x-none"/>
          <w14:ligatures w14:val="none"/>
        </w:rPr>
        <w:t>acetilsalicilo rūgšties (</w:t>
      </w:r>
      <w:r w:rsidRPr="00E21607">
        <w:rPr>
          <w:rFonts w:ascii="Times New Roman" w:eastAsia="Times New Roman" w:hAnsi="Times New Roman" w:cs="Times New Roman"/>
          <w:kern w:val="0"/>
          <w:lang w:eastAsia="lt-LT"/>
          <w14:ligatures w14:val="none"/>
        </w:rPr>
        <w:t>aspirino</w:t>
      </w:r>
      <w:r w:rsidRPr="00E21607">
        <w:rPr>
          <w:rFonts w:ascii="Times New Roman" w:eastAsia="Times New Roman" w:hAnsi="Times New Roman" w:cs="Times New Roman"/>
          <w:kern w:val="0"/>
          <w:lang w:eastAsia="x-none"/>
          <w14:ligatures w14:val="none"/>
        </w:rPr>
        <w:t>)</w:t>
      </w:r>
      <w:r w:rsidRPr="00E21607">
        <w:rPr>
          <w:rFonts w:ascii="Times New Roman" w:eastAsia="Times New Roman" w:hAnsi="Times New Roman" w:cs="Times New Roman"/>
          <w:kern w:val="0"/>
          <w:lang w:eastAsia="lt-LT"/>
          <w14:ligatures w14:val="none"/>
        </w:rPr>
        <w:t xml:space="preserve"> ar vaistų nuo uždegimo (taip pat vadinamų nesteroidiniais vaistais nuo uždegimo arba NVNU), jeigu jie Jums sukelia astmos pablogėjimą.</w:t>
      </w:r>
    </w:p>
    <w:p w14:paraId="1C3C5AF1" w14:textId="77777777" w:rsidR="00F240A3" w:rsidRPr="00E21607" w:rsidRDefault="00F240A3" w:rsidP="00F240A3">
      <w:pPr>
        <w:spacing w:after="0" w:line="240" w:lineRule="auto"/>
        <w:contextualSpacing/>
        <w:rPr>
          <w:rFonts w:ascii="Times New Roman" w:eastAsia="Times New Roman" w:hAnsi="Times New Roman" w:cs="Times New Roman"/>
          <w:kern w:val="0"/>
          <w:lang w:eastAsia="sl-SI"/>
          <w14:ligatures w14:val="none"/>
        </w:rPr>
      </w:pPr>
    </w:p>
    <w:p w14:paraId="52798174" w14:textId="77777777" w:rsidR="00F240A3" w:rsidRPr="00E21607" w:rsidRDefault="00F240A3" w:rsidP="00F240A3">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bCs/>
          <w:kern w:val="0"/>
          <w:lang w:eastAsia="sl-SI"/>
          <w14:ligatures w14:val="none"/>
        </w:rPr>
      </w:pPr>
      <w:r w:rsidRPr="00E21607">
        <w:rPr>
          <w:rFonts w:ascii="Times New Roman" w:eastAsia="Times New Roman" w:hAnsi="Times New Roman" w:cs="Times New Roman"/>
          <w:b/>
          <w:bCs/>
          <w:kern w:val="0"/>
          <w:lang w:eastAsia="sl-SI"/>
          <w14:ligatures w14:val="none"/>
        </w:rPr>
        <w:t>Įvairaus amžiaus pacientams, gydytiems montelukastu, buvo pranešta apie įvairius neuropsichinius reiškinius (pvz., elgesio ir nuotaikos pokyčius, depresiją ir mintis apie savižudybę) (žr. 4 skyrių). Jeigu Jums vartojant montelukastą atsiranda tokių simptomų, kreipkitės į savo gydytoją.</w:t>
      </w:r>
    </w:p>
    <w:p w14:paraId="1A6817EF" w14:textId="77777777" w:rsidR="00F240A3" w:rsidRPr="00E21607" w:rsidRDefault="00F240A3" w:rsidP="00F240A3">
      <w:pPr>
        <w:widowControl w:val="0"/>
        <w:numPr>
          <w:ilvl w:val="12"/>
          <w:numId w:val="0"/>
        </w:numPr>
        <w:tabs>
          <w:tab w:val="left" w:pos="567"/>
        </w:tabs>
        <w:spacing w:after="0" w:line="260" w:lineRule="exact"/>
        <w:ind w:right="-2"/>
        <w:jc w:val="both"/>
        <w:rPr>
          <w:rFonts w:ascii="Times New Roman" w:eastAsia="Times New Roman" w:hAnsi="Times New Roman" w:cs="Times New Roman"/>
          <w:kern w:val="0"/>
          <w14:ligatures w14:val="none"/>
        </w:rPr>
      </w:pPr>
    </w:p>
    <w:p w14:paraId="266AE8AB"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Vaikams</w:t>
      </w:r>
    </w:p>
    <w:p w14:paraId="6E6CAE7A"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color w:val="000000"/>
          <w:kern w:val="0"/>
          <w14:ligatures w14:val="none"/>
        </w:rPr>
      </w:pPr>
      <w:r w:rsidRPr="00E21607">
        <w:rPr>
          <w:rFonts w:ascii="Times New Roman" w:eastAsia="Times New Roman" w:hAnsi="Times New Roman" w:cs="Times New Roman"/>
          <w:color w:val="000000"/>
          <w:kern w:val="0"/>
          <w14:ligatures w14:val="none"/>
        </w:rPr>
        <w:t>Neduokite šio vaisto vaikams, kurie yra jaunesni nei 15 metų amžiaus.</w:t>
      </w:r>
    </w:p>
    <w:p w14:paraId="5A6E6DAA"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color w:val="000000"/>
          <w:kern w:val="0"/>
          <w14:ligatures w14:val="none"/>
        </w:rPr>
      </w:pPr>
      <w:r w:rsidRPr="00E21607">
        <w:rPr>
          <w:rFonts w:ascii="Times New Roman" w:eastAsia="Times New Roman" w:hAnsi="Times New Roman" w:cs="Times New Roman"/>
          <w:color w:val="000000"/>
          <w:kern w:val="0"/>
          <w14:ligatures w14:val="none"/>
        </w:rPr>
        <w:t>Vaikams, jaunesniems nei 18 metų amžiaus, atsižvelgiant į amžiaus grupes, yra įvairių šio vaisto formų.</w:t>
      </w:r>
    </w:p>
    <w:p w14:paraId="5971E999"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p>
    <w:p w14:paraId="021B806E" w14:textId="40BEE055"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 xml:space="preserve">Kiti vaistai ir </w:t>
      </w:r>
      <w:r w:rsidR="00F7503F">
        <w:rPr>
          <w:rFonts w:ascii="Times New Roman" w:eastAsia="Times New Roman" w:hAnsi="Times New Roman" w:cs="Times New Roman"/>
          <w:b/>
          <w:kern w:val="0"/>
          <w14:ligatures w14:val="none"/>
        </w:rPr>
        <w:t>MONTELUCASTE GENERIS</w:t>
      </w:r>
    </w:p>
    <w:p w14:paraId="741ABA60" w14:textId="77777777" w:rsidR="00F240A3" w:rsidRPr="00E21607" w:rsidRDefault="00F240A3" w:rsidP="00F240A3">
      <w:pPr>
        <w:widowControl w:val="0"/>
        <w:tabs>
          <w:tab w:val="left" w:pos="567"/>
        </w:tabs>
        <w:spacing w:after="0" w:line="260" w:lineRule="exact"/>
        <w:ind w:right="-2"/>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Jeigu vartojate arba neseniai vartojote kitų vaistų, įskaitant įsigytus be recepto, arba dėl to nesate tikri, apie tai pasakykite gydytojui arba vaistininkui.</w:t>
      </w:r>
    </w:p>
    <w:p w14:paraId="406CDA7B" w14:textId="77777777" w:rsidR="00F240A3" w:rsidRPr="00E21607" w:rsidRDefault="00F240A3" w:rsidP="00F240A3">
      <w:pPr>
        <w:widowControl w:val="0"/>
        <w:tabs>
          <w:tab w:val="left" w:pos="567"/>
        </w:tabs>
        <w:spacing w:after="0" w:line="260" w:lineRule="exact"/>
        <w:ind w:right="-2"/>
        <w:rPr>
          <w:rFonts w:ascii="Times New Roman" w:eastAsia="Times New Roman" w:hAnsi="Times New Roman" w:cs="Times New Roman"/>
          <w:kern w:val="0"/>
          <w14:ligatures w14:val="none"/>
        </w:rPr>
      </w:pPr>
    </w:p>
    <w:p w14:paraId="2B0676ED" w14:textId="263BC96F" w:rsidR="00F240A3" w:rsidRPr="00E21607" w:rsidRDefault="00F240A3" w:rsidP="00F240A3">
      <w:pPr>
        <w:widowControl w:val="0"/>
        <w:tabs>
          <w:tab w:val="left" w:pos="567"/>
        </w:tabs>
        <w:spacing w:after="0" w:line="260" w:lineRule="exact"/>
        <w:ind w:right="-2"/>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 xml:space="preserve">Kai kurie vaistai gali daryti įtaką </w:t>
      </w:r>
      <w:r w:rsidR="001F7D0D">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14:ligatures w14:val="none"/>
        </w:rPr>
        <w:t xml:space="preserve"> poveikiui ar </w:t>
      </w:r>
      <w:r w:rsidR="001F7D0D">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14:ligatures w14:val="none"/>
        </w:rPr>
        <w:t xml:space="preserve"> gali įtakoti kitų vaistų poveikį gali turėti įtakos kitų vaistų poveikiui.</w:t>
      </w:r>
    </w:p>
    <w:p w14:paraId="320D3E8F" w14:textId="77777777" w:rsidR="00F240A3" w:rsidRPr="00E21607" w:rsidRDefault="00F240A3" w:rsidP="00F240A3">
      <w:pPr>
        <w:widowControl w:val="0"/>
        <w:tabs>
          <w:tab w:val="left" w:pos="567"/>
        </w:tabs>
        <w:spacing w:after="0" w:line="260" w:lineRule="exact"/>
        <w:ind w:right="-2"/>
        <w:rPr>
          <w:rFonts w:ascii="Times New Roman" w:eastAsia="Times New Roman" w:hAnsi="Times New Roman" w:cs="Times New Roman"/>
          <w:kern w:val="0"/>
          <w14:ligatures w14:val="none"/>
        </w:rPr>
      </w:pPr>
    </w:p>
    <w:p w14:paraId="4125D355" w14:textId="7419BED7" w:rsidR="00F240A3" w:rsidRPr="00E21607" w:rsidRDefault="00F240A3" w:rsidP="00F240A3">
      <w:pPr>
        <w:widowControl w:val="0"/>
        <w:tabs>
          <w:tab w:val="left" w:pos="567"/>
        </w:tabs>
        <w:spacing w:after="0" w:line="260" w:lineRule="exact"/>
        <w:ind w:right="-2"/>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 xml:space="preserve">Prieš pradedant vartoti </w:t>
      </w:r>
      <w:r w:rsidR="001F7D0D">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14:ligatures w14:val="none"/>
        </w:rPr>
        <w:t xml:space="preserve"> labai svarbu pasakyti gydytojui, jeigu vartojate </w:t>
      </w:r>
      <w:r w:rsidRPr="00E21607">
        <w:rPr>
          <w:rFonts w:ascii="Times New Roman" w:eastAsia="Times New Roman" w:hAnsi="Times New Roman" w:cs="Times New Roman"/>
          <w:kern w:val="0"/>
          <w14:ligatures w14:val="none"/>
        </w:rPr>
        <w:lastRenderedPageBreak/>
        <w:t>šių vaistų:</w:t>
      </w:r>
    </w:p>
    <w:p w14:paraId="6329467C" w14:textId="77777777" w:rsidR="00F240A3" w:rsidRPr="00E21607" w:rsidRDefault="00F240A3" w:rsidP="00F240A3">
      <w:pPr>
        <w:widowControl w:val="0"/>
        <w:numPr>
          <w:ilvl w:val="0"/>
          <w:numId w:val="9"/>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E21607">
        <w:rPr>
          <w:rFonts w:ascii="Times New Roman" w:eastAsia="Calibri" w:hAnsi="Times New Roman" w:cs="Times New Roman"/>
          <w:kern w:val="0"/>
          <w14:ligatures w14:val="none"/>
        </w:rPr>
        <w:t xml:space="preserve">fenobarbitalį </w:t>
      </w:r>
      <w:r w:rsidRPr="00E21607">
        <w:rPr>
          <w:rFonts w:ascii="Times New Roman" w:eastAsia="Times New Roman" w:hAnsi="Times New Roman" w:cs="Times New Roman"/>
          <w:kern w:val="0"/>
          <w:lang w:eastAsia="sl-SI"/>
          <w14:ligatures w14:val="none"/>
        </w:rPr>
        <w:t>(gydoma epilepsija)</w:t>
      </w:r>
    </w:p>
    <w:p w14:paraId="4181DE62" w14:textId="77777777" w:rsidR="00F240A3" w:rsidRPr="00E21607" w:rsidRDefault="00F240A3" w:rsidP="00F240A3">
      <w:pPr>
        <w:widowControl w:val="0"/>
        <w:numPr>
          <w:ilvl w:val="0"/>
          <w:numId w:val="9"/>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E21607">
        <w:rPr>
          <w:rFonts w:ascii="Times New Roman" w:eastAsia="Calibri" w:hAnsi="Times New Roman" w:cs="Times New Roman"/>
          <w:kern w:val="0"/>
          <w14:ligatures w14:val="none"/>
        </w:rPr>
        <w:t>fenitoiną (gydoma epilepsija)</w:t>
      </w:r>
    </w:p>
    <w:p w14:paraId="2E3D3F8D" w14:textId="77777777" w:rsidR="00F240A3" w:rsidRPr="00E21607" w:rsidRDefault="00F240A3" w:rsidP="00F240A3">
      <w:pPr>
        <w:widowControl w:val="0"/>
        <w:numPr>
          <w:ilvl w:val="0"/>
          <w:numId w:val="9"/>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E21607">
        <w:rPr>
          <w:rFonts w:ascii="Times New Roman" w:eastAsia="Calibri" w:hAnsi="Times New Roman" w:cs="Times New Roman"/>
          <w:kern w:val="0"/>
          <w14:ligatures w14:val="none"/>
        </w:rPr>
        <w:t>rifampiciną (gydoma tuberkuliozė ir kai kurios kitos infekcijos)</w:t>
      </w:r>
    </w:p>
    <w:p w14:paraId="7EBBD7EA" w14:textId="77777777" w:rsidR="00F240A3" w:rsidRPr="00E21607" w:rsidRDefault="00F240A3" w:rsidP="00F240A3">
      <w:pPr>
        <w:widowControl w:val="0"/>
        <w:numPr>
          <w:ilvl w:val="0"/>
          <w:numId w:val="9"/>
        </w:numPr>
        <w:tabs>
          <w:tab w:val="left" w:pos="567"/>
        </w:tabs>
        <w:spacing w:after="0" w:line="240" w:lineRule="auto"/>
        <w:ind w:left="567" w:right="-2"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gemfibrozilį (skiriama, esant dideliems lipidų kiekiams kraujo plazmoje).</w:t>
      </w:r>
    </w:p>
    <w:p w14:paraId="07572818"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35A9CC67" w14:textId="1CB9A9CB" w:rsidR="00F240A3" w:rsidRPr="00E21607" w:rsidRDefault="00F7503F" w:rsidP="00F240A3">
      <w:pPr>
        <w:widowControl w:val="0"/>
        <w:tabs>
          <w:tab w:val="left" w:pos="567"/>
        </w:tabs>
        <w:spacing w:after="0" w:line="260" w:lineRule="exact"/>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MONTELUCASTE GENERIS</w:t>
      </w:r>
      <w:r w:rsidR="00F240A3" w:rsidRPr="00E21607">
        <w:rPr>
          <w:rFonts w:ascii="Times New Roman" w:eastAsia="Times New Roman" w:hAnsi="Times New Roman" w:cs="Times New Roman"/>
          <w:b/>
          <w:kern w:val="0"/>
          <w14:ligatures w14:val="none"/>
        </w:rPr>
        <w:t xml:space="preserve"> vartojimas su maistu</w:t>
      </w:r>
    </w:p>
    <w:p w14:paraId="4E136149" w14:textId="18A1DC56" w:rsidR="00F240A3" w:rsidRPr="00E21607" w:rsidRDefault="001F7D0D" w:rsidP="00F240A3">
      <w:pPr>
        <w:widowControl w:val="0"/>
        <w:tabs>
          <w:tab w:val="left" w:pos="567"/>
        </w:tabs>
        <w:spacing w:after="0" w:line="260" w:lineRule="exac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MONTELUCASTE GENERIS</w:t>
      </w:r>
      <w:r w:rsidR="00F240A3" w:rsidRPr="00E21607">
        <w:rPr>
          <w:rFonts w:ascii="Times New Roman" w:eastAsia="Times New Roman" w:hAnsi="Times New Roman" w:cs="Times New Roman"/>
          <w:kern w:val="0"/>
          <w14:ligatures w14:val="none"/>
        </w:rPr>
        <w:t xml:space="preserve"> 10 mg galima vartoti valgant ar nevalgius.</w:t>
      </w:r>
    </w:p>
    <w:p w14:paraId="58880D80"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767ADB7C"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Nėštumas ir žindymo laikotarpis</w:t>
      </w:r>
    </w:p>
    <w:p w14:paraId="62432B24" w14:textId="77777777"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Jeigu esate nėščia, žindote kūdikį, manote, kad galbūt esate nėščia arba planuojate pastoti, tai prieš vartodama šį vaistą pasitarkite su gydytoju arba vaistininku.</w:t>
      </w:r>
    </w:p>
    <w:p w14:paraId="45DAF119" w14:textId="77777777"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p>
    <w:p w14:paraId="7B6030EF" w14:textId="77777777"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i/>
          <w:kern w:val="0"/>
          <w14:ligatures w14:val="none"/>
        </w:rPr>
      </w:pPr>
      <w:r w:rsidRPr="00E21607">
        <w:rPr>
          <w:rFonts w:ascii="Times New Roman" w:eastAsia="Times New Roman" w:hAnsi="Times New Roman" w:cs="Times New Roman"/>
          <w:i/>
          <w:kern w:val="0"/>
          <w14:ligatures w14:val="none"/>
        </w:rPr>
        <w:t>Nėštumas</w:t>
      </w:r>
    </w:p>
    <w:p w14:paraId="34422D65" w14:textId="3C2AE825"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 xml:space="preserve">Jūsų gydytojas įvertins ar šiuo metu Jus galite vartoti </w:t>
      </w:r>
      <w:r w:rsidR="001F7D0D">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14:ligatures w14:val="none"/>
        </w:rPr>
        <w:t>.</w:t>
      </w:r>
    </w:p>
    <w:p w14:paraId="69D45D2C" w14:textId="77777777"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p>
    <w:p w14:paraId="130746E4" w14:textId="77777777"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i/>
          <w:kern w:val="0"/>
          <w14:ligatures w14:val="none"/>
        </w:rPr>
        <w:t>Žindymo laikotarpis</w:t>
      </w:r>
    </w:p>
    <w:p w14:paraId="19374D81" w14:textId="2B4FBC46"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 xml:space="preserve">Ar montelukasto išsiskiria į motinos pieną, nežinoma. Jeigu žindote arba jeigu planuojate žindyti, prieš pradedant vartoti </w:t>
      </w:r>
      <w:r w:rsidR="001F7D0D">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14:ligatures w14:val="none"/>
        </w:rPr>
        <w:t>, kreipkitės į gydytoją.</w:t>
      </w:r>
    </w:p>
    <w:p w14:paraId="79A51BEF" w14:textId="77777777" w:rsidR="00F240A3" w:rsidRPr="00E21607" w:rsidRDefault="00F240A3" w:rsidP="00F240A3">
      <w:pPr>
        <w:widowControl w:val="0"/>
        <w:tabs>
          <w:tab w:val="left" w:pos="567"/>
        </w:tabs>
        <w:spacing w:after="0" w:line="260" w:lineRule="exact"/>
        <w:jc w:val="both"/>
        <w:rPr>
          <w:rFonts w:ascii="Times New Roman" w:eastAsia="Times New Roman" w:hAnsi="Times New Roman" w:cs="Times New Roman"/>
          <w:kern w:val="0"/>
          <w14:ligatures w14:val="none"/>
        </w:rPr>
      </w:pPr>
    </w:p>
    <w:p w14:paraId="4E2DAA5E"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Vairavimas ir mechanizmų valdymas</w:t>
      </w:r>
    </w:p>
    <w:p w14:paraId="48EDAC71" w14:textId="118F8A33" w:rsidR="00F240A3" w:rsidRPr="00E21607" w:rsidRDefault="001F7D0D"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MONTELUCASTE GENERIS</w:t>
      </w:r>
      <w:r w:rsidR="00F240A3" w:rsidRPr="00E21607">
        <w:rPr>
          <w:rFonts w:ascii="Times New Roman" w:eastAsia="Times New Roman" w:hAnsi="Times New Roman" w:cs="Times New Roman"/>
          <w:kern w:val="0"/>
          <w14:ligatures w14:val="none"/>
        </w:rPr>
        <w:t xml:space="preserve"> poveikio gebėjimui vairuoti ar valdyti mechanizmus nesitikima. Visgi individualus poveikis kai kuriems asmenims gali skirtis. Tam tikras šalutinis poveikis (pavyzdžiui, galvos svaigimas ir mieguistumas), kuris pasireiškė kai kuriems </w:t>
      </w:r>
      <w:r>
        <w:rPr>
          <w:rFonts w:ascii="Times New Roman" w:eastAsia="Times New Roman" w:hAnsi="Times New Roman" w:cs="Times New Roman"/>
          <w:kern w:val="0"/>
          <w14:ligatures w14:val="none"/>
        </w:rPr>
        <w:t>MONTELUCASTE GENERIS</w:t>
      </w:r>
      <w:r w:rsidR="00F240A3" w:rsidRPr="00E21607">
        <w:rPr>
          <w:rFonts w:ascii="Times New Roman" w:eastAsia="Times New Roman" w:hAnsi="Times New Roman" w:cs="Times New Roman"/>
          <w:kern w:val="0"/>
          <w14:ligatures w14:val="none"/>
        </w:rPr>
        <w:t xml:space="preserve"> vartojantiems pacientams, gali turėti įtakos gebėjimui vairuoti ar valdyti mechanizmus.</w:t>
      </w:r>
    </w:p>
    <w:p w14:paraId="60FD5227"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7145799B" w14:textId="30C296C4" w:rsidR="00F240A3" w:rsidRPr="00E21607" w:rsidRDefault="00F7503F" w:rsidP="00F240A3">
      <w:pPr>
        <w:widowControl w:val="0"/>
        <w:tabs>
          <w:tab w:val="left" w:pos="567"/>
        </w:tabs>
        <w:spacing w:after="0" w:line="260" w:lineRule="exact"/>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MONTELUCASTE GENERIS</w:t>
      </w:r>
      <w:r w:rsidR="00F240A3" w:rsidRPr="00E21607">
        <w:rPr>
          <w:rFonts w:ascii="Times New Roman" w:eastAsia="Times New Roman" w:hAnsi="Times New Roman" w:cs="Times New Roman"/>
          <w:b/>
          <w:kern w:val="0"/>
          <w14:ligatures w14:val="none"/>
        </w:rPr>
        <w:t xml:space="preserve"> sudėtyje yra laktozės ir natrio</w:t>
      </w:r>
    </w:p>
    <w:p w14:paraId="11572E8A"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Jeigu gydytojas Jums yra sakęs, kad netoleruojate kokių nors angliavandenių, kreipkitės į jį prieš pradėdami vartoti šį vaistą.</w:t>
      </w:r>
    </w:p>
    <w:p w14:paraId="58A12817"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Šio vaisto plėvele dengtoje tabletėje yra mažiau nei 1 mmol (23 mg) natrio, t. y. jis beveik neturi reikšmės.</w:t>
      </w:r>
    </w:p>
    <w:p w14:paraId="398BF0E5"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48A5424E"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06ED7E42" w14:textId="194713D6" w:rsidR="00F240A3" w:rsidRPr="00E21607" w:rsidRDefault="00F240A3" w:rsidP="00F240A3">
      <w:pPr>
        <w:widowControl w:val="0"/>
        <w:tabs>
          <w:tab w:val="left" w:pos="567"/>
        </w:tabs>
        <w:spacing w:after="0" w:line="260" w:lineRule="exact"/>
        <w:ind w:left="540" w:hanging="540"/>
        <w:rPr>
          <w:rFonts w:ascii="Times New Roman" w:eastAsia="Times New Roman" w:hAnsi="Times New Roman" w:cs="Times New Roman"/>
          <w:b/>
          <w:kern w:val="0"/>
          <w14:ligatures w14:val="none"/>
        </w:rPr>
      </w:pPr>
      <w:bookmarkStart w:id="8" w:name="_Toc129243141"/>
      <w:bookmarkStart w:id="9" w:name="_Toc129243266"/>
      <w:r w:rsidRPr="00E21607">
        <w:rPr>
          <w:rFonts w:ascii="Times New Roman" w:eastAsia="Times New Roman" w:hAnsi="Times New Roman" w:cs="Times New Roman"/>
          <w:b/>
          <w:kern w:val="0"/>
          <w14:ligatures w14:val="none"/>
        </w:rPr>
        <w:t>3.</w:t>
      </w:r>
      <w:r w:rsidRPr="00E21607">
        <w:rPr>
          <w:rFonts w:ascii="Times New Roman" w:eastAsia="Times New Roman" w:hAnsi="Times New Roman" w:cs="Times New Roman"/>
          <w:b/>
          <w:kern w:val="0"/>
          <w14:ligatures w14:val="none"/>
        </w:rPr>
        <w:tab/>
        <w:t xml:space="preserve">Kaip vartoti </w:t>
      </w:r>
      <w:bookmarkEnd w:id="8"/>
      <w:bookmarkEnd w:id="9"/>
      <w:r w:rsidR="00EB56A7">
        <w:rPr>
          <w:rFonts w:ascii="Times New Roman" w:eastAsia="Times New Roman" w:hAnsi="Times New Roman" w:cs="Times New Roman"/>
          <w:b/>
          <w:kern w:val="0"/>
          <w14:ligatures w14:val="none"/>
        </w:rPr>
        <w:t>MONTELUCASTE GENERIS</w:t>
      </w:r>
    </w:p>
    <w:p w14:paraId="60116E3C"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17BEDFD9"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Šį vaistą visada vartokite tiksliai kaip nurodė gydytojas ar vaistininkas. Jeigu abejojate, kreipkitės į gydytoją arba vaistininką.</w:t>
      </w:r>
    </w:p>
    <w:p w14:paraId="109E3877"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20E8DC4A" w14:textId="1E2994FE" w:rsidR="00F240A3" w:rsidRPr="00E21607" w:rsidRDefault="00F240A3" w:rsidP="00F240A3">
      <w:pPr>
        <w:widowControl w:val="0"/>
        <w:numPr>
          <w:ilvl w:val="0"/>
          <w:numId w:val="15"/>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Calibri" w:hAnsi="Times New Roman" w:cs="Times New Roman"/>
          <w:kern w:val="0"/>
          <w:lang w:eastAsia="lt-LT"/>
          <w14:ligatures w14:val="none"/>
        </w:rPr>
        <w:t xml:space="preserve">Jūs turite gerti </w:t>
      </w:r>
      <w:r w:rsidRPr="00E21607">
        <w:rPr>
          <w:rFonts w:ascii="Times New Roman" w:eastAsia="Times New Roman" w:hAnsi="Times New Roman" w:cs="Times New Roman"/>
          <w:kern w:val="0"/>
          <w14:ligatures w14:val="none"/>
        </w:rPr>
        <w:t xml:space="preserve">kartą per parą </w:t>
      </w:r>
      <w:r w:rsidRPr="00E21607">
        <w:rPr>
          <w:rFonts w:ascii="Times New Roman" w:eastAsia="Calibri" w:hAnsi="Times New Roman" w:cs="Times New Roman"/>
          <w:kern w:val="0"/>
          <w:lang w:eastAsia="lt-LT"/>
          <w14:ligatures w14:val="none"/>
        </w:rPr>
        <w:t xml:space="preserve">tik vieną </w:t>
      </w:r>
      <w:r w:rsidR="005A09AB">
        <w:rPr>
          <w:rFonts w:ascii="Times New Roman" w:eastAsia="Times New Roman" w:hAnsi="Times New Roman" w:cs="Times New Roman"/>
          <w:kern w:val="0"/>
          <w14:ligatures w14:val="none"/>
        </w:rPr>
        <w:t>MONTELUCASTE GENERIS</w:t>
      </w:r>
      <w:r w:rsidRPr="00E21607">
        <w:rPr>
          <w:rFonts w:ascii="Times New Roman" w:eastAsia="Calibri" w:hAnsi="Times New Roman" w:cs="Times New Roman"/>
          <w:kern w:val="0"/>
          <w:lang w:eastAsia="lt-LT"/>
          <w14:ligatures w14:val="none"/>
        </w:rPr>
        <w:t xml:space="preserve"> 10 mg tabletę</w:t>
      </w:r>
      <w:r w:rsidRPr="00E21607">
        <w:rPr>
          <w:rFonts w:ascii="Times New Roman" w:eastAsia="Times New Roman" w:hAnsi="Times New Roman" w:cs="Times New Roman"/>
          <w:kern w:val="0"/>
          <w14:ligatures w14:val="none"/>
        </w:rPr>
        <w:t xml:space="preserve">, kaip </w:t>
      </w:r>
      <w:r w:rsidRPr="00E21607">
        <w:rPr>
          <w:rFonts w:ascii="Times New Roman" w:eastAsia="Calibri" w:hAnsi="Times New Roman" w:cs="Times New Roman"/>
          <w:kern w:val="0"/>
          <w:lang w:eastAsia="lt-LT"/>
          <w14:ligatures w14:val="none"/>
        </w:rPr>
        <w:t>yra paskirta Jūsų gydytojo</w:t>
      </w:r>
      <w:r w:rsidRPr="00E21607">
        <w:rPr>
          <w:rFonts w:ascii="Times New Roman" w:eastAsia="Times New Roman" w:hAnsi="Times New Roman" w:cs="Times New Roman"/>
          <w:kern w:val="0"/>
          <w14:ligatures w14:val="none"/>
        </w:rPr>
        <w:t>.</w:t>
      </w:r>
    </w:p>
    <w:p w14:paraId="2057B90F" w14:textId="77777777" w:rsidR="00F240A3" w:rsidRPr="00E21607" w:rsidRDefault="00F240A3" w:rsidP="00F240A3">
      <w:pPr>
        <w:widowControl w:val="0"/>
        <w:numPr>
          <w:ilvl w:val="0"/>
          <w:numId w:val="15"/>
        </w:numPr>
        <w:tabs>
          <w:tab w:val="left" w:pos="567"/>
        </w:tabs>
        <w:spacing w:after="0" w:line="240" w:lineRule="auto"/>
        <w:ind w:left="567" w:hanging="567"/>
        <w:rPr>
          <w:rFonts w:ascii="Times New Roman" w:eastAsia="Calibri" w:hAnsi="Times New Roman" w:cs="Times New Roman"/>
          <w:kern w:val="0"/>
          <w:lang w:eastAsia="lt-LT"/>
          <w14:ligatures w14:val="none"/>
        </w:rPr>
      </w:pPr>
      <w:r w:rsidRPr="00E21607">
        <w:rPr>
          <w:rFonts w:ascii="Times New Roman" w:eastAsia="Calibri" w:hAnsi="Times New Roman" w:cs="Times New Roman"/>
          <w:kern w:val="0"/>
          <w:lang w:eastAsia="lt-LT"/>
          <w14:ligatures w14:val="none"/>
        </w:rPr>
        <w:t>Ją reikia vartoti net tada, kai Jums nėra simptomų ar kai Jus ištinka ūminis astmos priepuolis.</w:t>
      </w:r>
    </w:p>
    <w:p w14:paraId="60633470" w14:textId="77777777" w:rsidR="00F240A3" w:rsidRPr="00E21607" w:rsidRDefault="00F240A3" w:rsidP="00F240A3">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58DF8B2C"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Suaugusiems ir 15 metų bei jaunesniems paaugliams</w:t>
      </w:r>
    </w:p>
    <w:p w14:paraId="12EAF2B3"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Rekomenduojama dozė yra viena 10 mg tabletė per parą, vakare.</w:t>
      </w:r>
    </w:p>
    <w:p w14:paraId="5A6D7D17"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3564C0CF" w14:textId="55192408"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 xml:space="preserve">Jeigu vartojate </w:t>
      </w:r>
      <w:r w:rsidR="005A09AB">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14:ligatures w14:val="none"/>
        </w:rPr>
        <w:t>, būkite tikras, kad nevartojate kitų vaistų, kurių sudėtyje yra tos pačios veikliosios medžiagos montelukasto.</w:t>
      </w:r>
    </w:p>
    <w:p w14:paraId="75459CCA"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0A9CD830"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Šis vaistas vartojamas per burną.</w:t>
      </w:r>
    </w:p>
    <w:p w14:paraId="3E1E6502" w14:textId="3FE48200" w:rsidR="00F240A3" w:rsidRPr="00E21607" w:rsidRDefault="005A09AB" w:rsidP="00F240A3">
      <w:pPr>
        <w:widowControl w:val="0"/>
        <w:tabs>
          <w:tab w:val="left" w:pos="567"/>
        </w:tabs>
        <w:spacing w:after="0" w:line="260" w:lineRule="exac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MONTELUCASTE GENERIS</w:t>
      </w:r>
      <w:r w:rsidR="00F240A3" w:rsidRPr="00E21607">
        <w:rPr>
          <w:rFonts w:ascii="Times New Roman" w:eastAsia="Times New Roman" w:hAnsi="Times New Roman" w:cs="Times New Roman"/>
          <w:kern w:val="0"/>
          <w14:ligatures w14:val="none"/>
        </w:rPr>
        <w:t xml:space="preserve"> </w:t>
      </w:r>
      <w:r w:rsidR="00F240A3" w:rsidRPr="00E21607">
        <w:rPr>
          <w:rFonts w:ascii="Times New Roman" w:eastAsia="Times New Roman" w:hAnsi="Times New Roman" w:cs="Times New Roman"/>
          <w:kern w:val="0"/>
          <w:lang w:eastAsia="lt-LT"/>
          <w14:ligatures w14:val="none"/>
        </w:rPr>
        <w:t>galima</w:t>
      </w:r>
      <w:r w:rsidR="00F240A3" w:rsidRPr="00E21607">
        <w:rPr>
          <w:rFonts w:ascii="Times New Roman" w:eastAsia="Times New Roman" w:hAnsi="Times New Roman" w:cs="Times New Roman"/>
          <w:kern w:val="0"/>
          <w14:ligatures w14:val="none"/>
        </w:rPr>
        <w:t xml:space="preserve"> vartoti </w:t>
      </w:r>
      <w:r w:rsidR="00F240A3" w:rsidRPr="00E21607">
        <w:rPr>
          <w:rFonts w:ascii="Times New Roman" w:eastAsia="Times New Roman" w:hAnsi="Times New Roman" w:cs="Times New Roman"/>
          <w:kern w:val="0"/>
          <w:lang w:eastAsia="lt-LT"/>
          <w14:ligatures w14:val="none"/>
        </w:rPr>
        <w:t>su maistu ar be maisto</w:t>
      </w:r>
      <w:r w:rsidR="00F240A3" w:rsidRPr="00E21607">
        <w:rPr>
          <w:rFonts w:ascii="Times New Roman" w:eastAsia="Times New Roman" w:hAnsi="Times New Roman" w:cs="Times New Roman"/>
          <w:kern w:val="0"/>
          <w14:ligatures w14:val="none"/>
        </w:rPr>
        <w:t>.</w:t>
      </w:r>
    </w:p>
    <w:p w14:paraId="2F15C0B7"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708EEECA" w14:textId="33CB0CC5"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 xml:space="preserve">Ką daryti pavartojus per didelę </w:t>
      </w:r>
      <w:r w:rsidR="00EB56A7">
        <w:rPr>
          <w:rFonts w:ascii="Times New Roman" w:eastAsia="Times New Roman" w:hAnsi="Times New Roman" w:cs="Times New Roman"/>
          <w:b/>
          <w:kern w:val="0"/>
          <w14:ligatures w14:val="none"/>
        </w:rPr>
        <w:t>MONTELUCASTE GENERIS</w:t>
      </w:r>
      <w:r w:rsidRPr="00E21607">
        <w:rPr>
          <w:rFonts w:ascii="Times New Roman" w:eastAsia="Times New Roman" w:hAnsi="Times New Roman" w:cs="Times New Roman"/>
          <w:b/>
          <w:kern w:val="0"/>
          <w14:ligatures w14:val="none"/>
        </w:rPr>
        <w:t xml:space="preserve"> dozę</w:t>
      </w:r>
    </w:p>
    <w:p w14:paraId="366BB212" w14:textId="77777777"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Nedelsdami kreipkitės į gydytoją arba vaistininką.</w:t>
      </w:r>
    </w:p>
    <w:p w14:paraId="5C9B2B96" w14:textId="77777777" w:rsidR="00F240A3" w:rsidRPr="00E21607" w:rsidRDefault="00F240A3" w:rsidP="00F240A3">
      <w:pPr>
        <w:widowControl w:val="0"/>
        <w:numPr>
          <w:ilvl w:val="12"/>
          <w:numId w:val="0"/>
        </w:numPr>
        <w:tabs>
          <w:tab w:val="left" w:pos="567"/>
        </w:tabs>
        <w:spacing w:after="0" w:line="260" w:lineRule="exact"/>
        <w:jc w:val="both"/>
        <w:rPr>
          <w:rFonts w:ascii="Times New Roman" w:eastAsia="Times New Roman" w:hAnsi="Times New Roman" w:cs="Times New Roman"/>
          <w:kern w:val="0"/>
          <w14:ligatures w14:val="none"/>
        </w:rPr>
      </w:pPr>
    </w:p>
    <w:p w14:paraId="47E40B88" w14:textId="77777777" w:rsidR="00F240A3" w:rsidRPr="00E21607" w:rsidRDefault="00F240A3" w:rsidP="00F240A3">
      <w:pPr>
        <w:widowControl w:val="0"/>
        <w:tabs>
          <w:tab w:val="left" w:pos="567"/>
        </w:tabs>
        <w:spacing w:after="0" w:line="260" w:lineRule="exact"/>
        <w:rPr>
          <w:rFonts w:ascii="Times New Roman" w:eastAsia="Calibri" w:hAnsi="Times New Roman" w:cs="Times New Roman"/>
          <w:kern w:val="0"/>
          <w:lang w:eastAsia="lt-LT"/>
          <w14:ligatures w14:val="none"/>
        </w:rPr>
      </w:pPr>
      <w:r w:rsidRPr="00E21607">
        <w:rPr>
          <w:rFonts w:ascii="Times New Roman" w:eastAsia="Calibri" w:hAnsi="Times New Roman" w:cs="Times New Roman"/>
          <w:kern w:val="0"/>
          <w:lang w:eastAsia="lt-LT"/>
          <w14:ligatures w14:val="none"/>
        </w:rPr>
        <w:t>Daugumoje perdozavimo pranešimų apie šalutinį poveikį nebuvo pranešta. Vaisto perdozavus suaugusiems žmonėms ir vaikams dažniausiai gauta pranešimų apie tokius simptomus:</w:t>
      </w:r>
      <w:r w:rsidRPr="00E21607">
        <w:rPr>
          <w:rFonts w:ascii="Times New Roman" w:eastAsia="Times New Roman" w:hAnsi="Times New Roman" w:cs="Times New Roman"/>
          <w:kern w:val="0"/>
          <w14:ligatures w14:val="none"/>
        </w:rPr>
        <w:t xml:space="preserve"> </w:t>
      </w:r>
      <w:r w:rsidRPr="00E21607">
        <w:rPr>
          <w:rFonts w:ascii="Times New Roman" w:eastAsia="Calibri" w:hAnsi="Times New Roman" w:cs="Times New Roman"/>
          <w:kern w:val="0"/>
          <w:lang w:eastAsia="lt-LT"/>
          <w14:ligatures w14:val="none"/>
        </w:rPr>
        <w:t xml:space="preserve">pilvo skausmą, </w:t>
      </w:r>
      <w:r w:rsidRPr="00E21607">
        <w:rPr>
          <w:rFonts w:ascii="Times New Roman" w:eastAsia="Calibri" w:hAnsi="Times New Roman" w:cs="Times New Roman"/>
          <w:kern w:val="0"/>
          <w:lang w:eastAsia="lt-LT"/>
          <w14:ligatures w14:val="none"/>
        </w:rPr>
        <w:lastRenderedPageBreak/>
        <w:t>mieguistumą</w:t>
      </w:r>
      <w:r w:rsidRPr="00E21607">
        <w:rPr>
          <w:rFonts w:ascii="Times New Roman" w:eastAsia="Times New Roman" w:hAnsi="Times New Roman" w:cs="Times New Roman"/>
          <w:kern w:val="0"/>
          <w14:ligatures w14:val="none"/>
        </w:rPr>
        <w:t xml:space="preserve"> troškulį galvos skausmą, </w:t>
      </w:r>
      <w:r w:rsidRPr="00E21607">
        <w:rPr>
          <w:rFonts w:ascii="Times New Roman" w:eastAsia="Calibri" w:hAnsi="Times New Roman" w:cs="Times New Roman"/>
          <w:kern w:val="0"/>
          <w:lang w:eastAsia="lt-LT"/>
          <w14:ligatures w14:val="none"/>
        </w:rPr>
        <w:t xml:space="preserve">vėmimą ir </w:t>
      </w:r>
      <w:r w:rsidRPr="00E21607">
        <w:rPr>
          <w:rFonts w:ascii="Times New Roman" w:eastAsia="Times New Roman" w:hAnsi="Times New Roman" w:cs="Times New Roman"/>
          <w:kern w:val="0"/>
          <w14:ligatures w14:val="none"/>
        </w:rPr>
        <w:t>pernelyg didelį aktyvumą</w:t>
      </w:r>
      <w:r w:rsidRPr="00E21607">
        <w:rPr>
          <w:rFonts w:ascii="Times New Roman" w:eastAsia="Calibri" w:hAnsi="Times New Roman" w:cs="Times New Roman"/>
          <w:kern w:val="0"/>
          <w:lang w:eastAsia="lt-LT"/>
          <w14:ligatures w14:val="none"/>
        </w:rPr>
        <w:t>.</w:t>
      </w:r>
    </w:p>
    <w:p w14:paraId="129B4BC8"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p>
    <w:p w14:paraId="6AB6F64B" w14:textId="47EC4D16"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 xml:space="preserve">Pamiršus pavartoti </w:t>
      </w:r>
      <w:r w:rsidR="00EB56A7">
        <w:rPr>
          <w:rFonts w:ascii="Times New Roman" w:eastAsia="Times New Roman" w:hAnsi="Times New Roman" w:cs="Times New Roman"/>
          <w:b/>
          <w:kern w:val="0"/>
          <w14:ligatures w14:val="none"/>
        </w:rPr>
        <w:t>MONTELUCASTE GENERIS</w:t>
      </w:r>
    </w:p>
    <w:p w14:paraId="081395C2" w14:textId="6B25ED07"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sidRPr="00E21607">
        <w:rPr>
          <w:rFonts w:ascii="Times New Roman" w:eastAsia="Calibri" w:hAnsi="Times New Roman" w:cs="Times New Roman"/>
          <w:kern w:val="0"/>
          <w14:ligatures w14:val="none"/>
        </w:rPr>
        <w:t xml:space="preserve">Stenkitės vartoti </w:t>
      </w:r>
      <w:r w:rsidR="005A09AB">
        <w:rPr>
          <w:rFonts w:ascii="Times New Roman" w:eastAsia="Times New Roman" w:hAnsi="Times New Roman" w:cs="Times New Roman"/>
          <w:kern w:val="0"/>
          <w14:ligatures w14:val="none"/>
        </w:rPr>
        <w:t>MONTELUCASTE GENERIS</w:t>
      </w:r>
      <w:r w:rsidRPr="00E21607">
        <w:rPr>
          <w:rFonts w:ascii="Times New Roman" w:eastAsia="Calibri" w:hAnsi="Times New Roman" w:cs="Times New Roman"/>
          <w:kern w:val="0"/>
          <w14:ligatures w14:val="none"/>
        </w:rPr>
        <w:t>taip, kaip paskirta. Tačiau</w:t>
      </w:r>
      <w:r w:rsidRPr="00E21607">
        <w:rPr>
          <w:rFonts w:ascii="Times New Roman" w:eastAsia="Times New Roman" w:hAnsi="Times New Roman" w:cs="Times New Roman"/>
          <w:kern w:val="0"/>
          <w14:ligatures w14:val="none"/>
        </w:rPr>
        <w:t xml:space="preserve"> jeigu praleidote dozę, tiesiog toliau tęskite įprastą dozavimą, po vieną tabletę kartą per parą.</w:t>
      </w:r>
    </w:p>
    <w:p w14:paraId="7264E646" w14:textId="77777777"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Negalima vartoti dvigubos dozės norint kompensuoti praleistą tabletę.</w:t>
      </w:r>
    </w:p>
    <w:p w14:paraId="23E3117A" w14:textId="77777777"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p>
    <w:p w14:paraId="59224D82" w14:textId="76AF7A72"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 xml:space="preserve">Nustojus vartoti </w:t>
      </w:r>
      <w:r w:rsidR="00EB56A7">
        <w:rPr>
          <w:rFonts w:ascii="Times New Roman" w:eastAsia="Times New Roman" w:hAnsi="Times New Roman" w:cs="Times New Roman"/>
          <w:b/>
          <w:kern w:val="0"/>
          <w14:ligatures w14:val="none"/>
        </w:rPr>
        <w:t>MONTELUCASTE GENERIS</w:t>
      </w:r>
    </w:p>
    <w:p w14:paraId="14046C6A" w14:textId="2B62B441"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 xml:space="preserve">Gydomasis </w:t>
      </w:r>
      <w:r w:rsidR="005A09AB">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14:ligatures w14:val="none"/>
        </w:rPr>
        <w:t xml:space="preserve"> poveikis nuo astmos pasireikš tik tuo atveju, jei vaisto vartojama nuolat.</w:t>
      </w:r>
    </w:p>
    <w:p w14:paraId="08BFDF79" w14:textId="03E4B393"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 xml:space="preserve">Svarbu </w:t>
      </w:r>
      <w:r w:rsidR="005A09AB">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14:ligatures w14:val="none"/>
        </w:rPr>
        <w:t xml:space="preserve"> vartoti tiek laiko, kiek nurodė gydytojas. Tai padės kontroliuoti Jūsų astmą.</w:t>
      </w:r>
    </w:p>
    <w:p w14:paraId="43ECEAF1"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72FDEC0D"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Jeigu kiltų daugiau klausimų dėl šio vaisto vartojimo, kreipkitės į gydytoją arba vaistininką.</w:t>
      </w:r>
    </w:p>
    <w:p w14:paraId="12559A06"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79028FD9"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72557675" w14:textId="77777777" w:rsidR="00F240A3" w:rsidRPr="00E21607" w:rsidRDefault="00F240A3" w:rsidP="00F240A3">
      <w:pPr>
        <w:widowControl w:val="0"/>
        <w:tabs>
          <w:tab w:val="left" w:pos="567"/>
        </w:tabs>
        <w:spacing w:after="0" w:line="260" w:lineRule="exact"/>
        <w:ind w:left="540" w:hanging="540"/>
        <w:rPr>
          <w:rFonts w:ascii="Times New Roman" w:eastAsia="Times New Roman" w:hAnsi="Times New Roman" w:cs="Times New Roman"/>
          <w:b/>
          <w:kern w:val="0"/>
          <w14:ligatures w14:val="none"/>
        </w:rPr>
      </w:pPr>
      <w:bookmarkStart w:id="10" w:name="_Toc129243142"/>
      <w:bookmarkStart w:id="11" w:name="_Toc129243267"/>
      <w:r w:rsidRPr="00E21607">
        <w:rPr>
          <w:rFonts w:ascii="Times New Roman" w:eastAsia="Times New Roman" w:hAnsi="Times New Roman" w:cs="Times New Roman"/>
          <w:b/>
          <w:kern w:val="0"/>
          <w14:ligatures w14:val="none"/>
        </w:rPr>
        <w:t>4.</w:t>
      </w:r>
      <w:r w:rsidRPr="00E21607">
        <w:rPr>
          <w:rFonts w:ascii="Times New Roman" w:eastAsia="Times New Roman" w:hAnsi="Times New Roman" w:cs="Times New Roman"/>
          <w:b/>
          <w:kern w:val="0"/>
          <w14:ligatures w14:val="none"/>
        </w:rPr>
        <w:tab/>
        <w:t>Galimas šalutinis poveikis</w:t>
      </w:r>
      <w:bookmarkEnd w:id="10"/>
      <w:bookmarkEnd w:id="11"/>
    </w:p>
    <w:p w14:paraId="53AE65CE"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6484810D"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Šis vaistas, kaip ir visi kiti vaistai, gali sukelti šalutinį poveikį, nors jis pasireiškia ne visiems žmonėms.</w:t>
      </w:r>
    </w:p>
    <w:p w14:paraId="4A57BB2B"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22B44C98"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Klinikinių montelukasto 10 mg plėvele dengtų tablečių tyrimų metu dažniausiai pasireiškęs (gali pasireikšti daugiau kaip 1 iš 10 asmenų) ir, manoma, su montelukasto vartojimu susijęs šalutinis poveikis buvo:</w:t>
      </w:r>
    </w:p>
    <w:p w14:paraId="79EB333D" w14:textId="77777777" w:rsidR="00F240A3" w:rsidRPr="00E21607" w:rsidRDefault="00F240A3" w:rsidP="00F240A3">
      <w:pPr>
        <w:widowControl w:val="0"/>
        <w:numPr>
          <w:ilvl w:val="0"/>
          <w:numId w:val="2"/>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pilvo skausmas,</w:t>
      </w:r>
    </w:p>
    <w:p w14:paraId="4F19AB10" w14:textId="77777777" w:rsidR="00F240A3" w:rsidRPr="00E21607" w:rsidRDefault="00F240A3" w:rsidP="00F240A3">
      <w:pPr>
        <w:widowControl w:val="0"/>
        <w:numPr>
          <w:ilvl w:val="0"/>
          <w:numId w:val="2"/>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galvos skausmas.</w:t>
      </w:r>
    </w:p>
    <w:p w14:paraId="26C4610D"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56CBFA33"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Toks poveikis paprastai buvo lengvas ir dažniau pasireiškė montelukastu gydytiems pacientams, palyginti su placebo (tablečių, kuriose nėra veikliosios medžiagos) vartojusiais žmonėmis.</w:t>
      </w:r>
    </w:p>
    <w:p w14:paraId="6A4A657E"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4324935A"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Rimtas šalutinis poveikis</w:t>
      </w:r>
    </w:p>
    <w:p w14:paraId="6D35B1D8"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3FF4969E"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b/>
          <w:kern w:val="0"/>
          <w14:ligatures w14:val="none"/>
        </w:rPr>
        <w:t>Nedelsdami kreipkitės į vaiko gydytoją</w:t>
      </w:r>
      <w:r w:rsidRPr="00E21607">
        <w:rPr>
          <w:rFonts w:ascii="Times New Roman" w:eastAsia="Times New Roman" w:hAnsi="Times New Roman" w:cs="Times New Roman"/>
          <w:kern w:val="0"/>
          <w14:ligatures w14:val="none"/>
        </w:rPr>
        <w:t>, jei pastebėjote bet kurį iš toliau išvardytų šalutinių reiškinių, kurie gali būti sunkūs ir kuriems jūsų vaikui gali prireikti skubios medicininės pagalbos.</w:t>
      </w:r>
    </w:p>
    <w:p w14:paraId="2542FBA6"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15BCD763"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i/>
          <w:kern w:val="0"/>
          <w14:ligatures w14:val="none"/>
        </w:rPr>
        <w:t xml:space="preserve">Nedažni šalutinio poveikio reiškiniai: </w:t>
      </w:r>
      <w:r w:rsidRPr="00E21607">
        <w:rPr>
          <w:rFonts w:ascii="Times New Roman" w:eastAsia="Times New Roman" w:hAnsi="Times New Roman" w:cs="Times New Roman"/>
          <w:kern w:val="0"/>
          <w14:ligatures w14:val="none"/>
        </w:rPr>
        <w:t xml:space="preserve">gali pasireikšti </w:t>
      </w:r>
      <w:r w:rsidRPr="00E21607">
        <w:rPr>
          <w:rFonts w:ascii="Times New Roman" w:eastAsia="Times New Roman" w:hAnsi="Times New Roman" w:cs="Times New Roman"/>
          <w:i/>
          <w:kern w:val="0"/>
          <w14:ligatures w14:val="none"/>
        </w:rPr>
        <w:t>rečiau</w:t>
      </w:r>
      <w:r w:rsidRPr="00E21607">
        <w:rPr>
          <w:rFonts w:ascii="Times New Roman" w:eastAsia="Times New Roman" w:hAnsi="Times New Roman" w:cs="Times New Roman"/>
          <w:kern w:val="0"/>
          <w14:ligatures w14:val="none"/>
        </w:rPr>
        <w:t xml:space="preserve"> kaip 1 iš 100 asmenų</w:t>
      </w:r>
    </w:p>
    <w:p w14:paraId="089FC0C4" w14:textId="77777777" w:rsidR="00F240A3" w:rsidRPr="00E21607" w:rsidRDefault="00F240A3" w:rsidP="00F240A3">
      <w:pPr>
        <w:widowControl w:val="0"/>
        <w:numPr>
          <w:ilvl w:val="0"/>
          <w:numId w:val="2"/>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alerginės reakcijos, įskaitant kvėpavimą bei rijimą pasunkinti galintį veido, lūpų, liežuvio ir (arba) gerklės patinimą,</w:t>
      </w:r>
    </w:p>
    <w:p w14:paraId="73B2E3D6" w14:textId="77777777" w:rsidR="00F240A3" w:rsidRPr="00E21607" w:rsidRDefault="00F240A3" w:rsidP="00F240A3">
      <w:pPr>
        <w:widowControl w:val="0"/>
        <w:numPr>
          <w:ilvl w:val="0"/>
          <w:numId w:val="2"/>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su elgesiu ir nuotaika susijęs poveikis: baimingas susijaudinimas, įskaitant agresyvų elgesį ar priešiškumą, depresija,</w:t>
      </w:r>
    </w:p>
    <w:p w14:paraId="30DB7145" w14:textId="77777777" w:rsidR="00F240A3" w:rsidRPr="00E21607" w:rsidRDefault="00F240A3" w:rsidP="00F240A3">
      <w:pPr>
        <w:widowControl w:val="0"/>
        <w:numPr>
          <w:ilvl w:val="0"/>
          <w:numId w:val="2"/>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traukuliai</w:t>
      </w:r>
    </w:p>
    <w:p w14:paraId="6D952686"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0DF3E74E"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i/>
          <w:kern w:val="0"/>
          <w14:ligatures w14:val="none"/>
        </w:rPr>
      </w:pPr>
      <w:r w:rsidRPr="00E21607">
        <w:rPr>
          <w:rFonts w:ascii="Times New Roman" w:eastAsia="Times New Roman" w:hAnsi="Times New Roman" w:cs="Times New Roman"/>
          <w:i/>
          <w:kern w:val="0"/>
          <w14:ligatures w14:val="none"/>
        </w:rPr>
        <w:t>Reti šalutinio poveikio reiškiniai: gali pasireikšti rečiau kaip 1 iš 1 000 asmenų</w:t>
      </w:r>
    </w:p>
    <w:p w14:paraId="60FD624B" w14:textId="77777777" w:rsidR="00F240A3" w:rsidRPr="00E21607" w:rsidRDefault="00F240A3" w:rsidP="00F240A3">
      <w:pPr>
        <w:widowControl w:val="0"/>
        <w:numPr>
          <w:ilvl w:val="0"/>
          <w:numId w:val="2"/>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sustiprėjęs polinkis kraujuoti,</w:t>
      </w:r>
    </w:p>
    <w:p w14:paraId="73B0B19B" w14:textId="77777777" w:rsidR="00F240A3" w:rsidRPr="00E21607" w:rsidRDefault="00F240A3" w:rsidP="00F240A3">
      <w:pPr>
        <w:widowControl w:val="0"/>
        <w:numPr>
          <w:ilvl w:val="0"/>
          <w:numId w:val="2"/>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dažnas širdies plakimas (palpitacija),</w:t>
      </w:r>
    </w:p>
    <w:p w14:paraId="5C9A89C2" w14:textId="77777777" w:rsidR="00F240A3" w:rsidRPr="00E21607" w:rsidRDefault="00F240A3" w:rsidP="00F240A3">
      <w:pPr>
        <w:widowControl w:val="0"/>
        <w:numPr>
          <w:ilvl w:val="0"/>
          <w:numId w:val="2"/>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drebulys.</w:t>
      </w:r>
    </w:p>
    <w:p w14:paraId="2FA3BA75"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3734F252"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i/>
          <w:kern w:val="0"/>
          <w14:ligatures w14:val="none"/>
        </w:rPr>
      </w:pPr>
      <w:r w:rsidRPr="00E21607">
        <w:rPr>
          <w:rFonts w:ascii="Times New Roman" w:eastAsia="Times New Roman" w:hAnsi="Times New Roman" w:cs="Times New Roman"/>
          <w:i/>
          <w:kern w:val="0"/>
          <w14:ligatures w14:val="none"/>
        </w:rPr>
        <w:t>Labai reti šalutinio poveikio reiškiniai: gali pasireikšti rečiau kaip 1 iš 10 000 asmenų</w:t>
      </w:r>
    </w:p>
    <w:p w14:paraId="05410923" w14:textId="77777777" w:rsidR="00F240A3" w:rsidRPr="00E21607" w:rsidRDefault="00F240A3" w:rsidP="00F240A3">
      <w:pPr>
        <w:widowControl w:val="0"/>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simptomų derinys (Čargo-Strauso (</w:t>
      </w:r>
      <w:r w:rsidRPr="00E21607">
        <w:rPr>
          <w:rFonts w:ascii="Times New Roman" w:eastAsia="Times New Roman" w:hAnsi="Times New Roman" w:cs="Times New Roman"/>
          <w:i/>
          <w:kern w:val="0"/>
          <w14:ligatures w14:val="none"/>
        </w:rPr>
        <w:t>Churg-Strauss</w:t>
      </w:r>
      <w:r w:rsidRPr="00E21607">
        <w:rPr>
          <w:rFonts w:ascii="Times New Roman" w:eastAsia="Times New Roman" w:hAnsi="Times New Roman" w:cs="Times New Roman"/>
          <w:kern w:val="0"/>
          <w14:ligatures w14:val="none"/>
        </w:rPr>
        <w:t>) sindromas): į gripą panašus negalavimas, dilgčiojimo, badymo ar tirpimo pojūtis rankose ir kojose, kvėpavimo simptomų pasunkėjimas ir (arba) išbėrimas,</w:t>
      </w:r>
    </w:p>
    <w:p w14:paraId="2B0832EC" w14:textId="77777777" w:rsidR="00F240A3" w:rsidRPr="00E21607" w:rsidRDefault="00F240A3" w:rsidP="00F240A3">
      <w:pPr>
        <w:widowControl w:val="0"/>
        <w:numPr>
          <w:ilvl w:val="0"/>
          <w:numId w:val="10"/>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mažas trombocitų kiekis,</w:t>
      </w:r>
    </w:p>
    <w:p w14:paraId="74964BD7" w14:textId="77777777" w:rsidR="00F240A3" w:rsidRPr="00E21607" w:rsidRDefault="00F240A3" w:rsidP="00F240A3">
      <w:pPr>
        <w:widowControl w:val="0"/>
        <w:numPr>
          <w:ilvl w:val="0"/>
          <w:numId w:val="10"/>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su elgesiu ir nuotaika susijęs poveikis: haliucunacijos, dezorientacija, mintys apie savižudybę ir su savižudybe susijęs elgesys,</w:t>
      </w:r>
    </w:p>
    <w:p w14:paraId="44E87B94" w14:textId="77777777" w:rsidR="00F240A3" w:rsidRPr="00E21607" w:rsidRDefault="00F240A3" w:rsidP="00F240A3">
      <w:pPr>
        <w:widowControl w:val="0"/>
        <w:numPr>
          <w:ilvl w:val="0"/>
          <w:numId w:val="10"/>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plaučių pabrinkimas (uždegimas),</w:t>
      </w:r>
    </w:p>
    <w:p w14:paraId="25D9BC00" w14:textId="77777777" w:rsidR="00F240A3" w:rsidRPr="00E21607" w:rsidRDefault="00F240A3" w:rsidP="00F240A3">
      <w:pPr>
        <w:widowControl w:val="0"/>
        <w:numPr>
          <w:ilvl w:val="0"/>
          <w:numId w:val="10"/>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color w:val="222222"/>
          <w:kern w:val="0"/>
          <w14:ligatures w14:val="none"/>
        </w:rPr>
        <w:t>sunki odos reakcija (daugiaformė eritema), kuri gali atsirasti be jokių pradinių požymių,</w:t>
      </w:r>
    </w:p>
    <w:p w14:paraId="2D0E20AC" w14:textId="77777777" w:rsidR="00F240A3" w:rsidRPr="00E21607" w:rsidRDefault="00F240A3" w:rsidP="00F240A3">
      <w:pPr>
        <w:widowControl w:val="0"/>
        <w:numPr>
          <w:ilvl w:val="0"/>
          <w:numId w:val="10"/>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lastRenderedPageBreak/>
        <w:t>hepatitas (kepenų uždegimas).</w:t>
      </w:r>
    </w:p>
    <w:p w14:paraId="120823B4"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5D4E733A"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Kitas šalutinis poveikis, apie kurį pranešta vaistui esant rinkoje</w:t>
      </w:r>
    </w:p>
    <w:p w14:paraId="25A752CF"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1F20A7C4"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i/>
          <w:kern w:val="0"/>
          <w14:ligatures w14:val="none"/>
        </w:rPr>
      </w:pPr>
      <w:r w:rsidRPr="00E21607">
        <w:rPr>
          <w:rFonts w:ascii="Times New Roman" w:eastAsia="Times New Roman" w:hAnsi="Times New Roman" w:cs="Times New Roman"/>
          <w:i/>
          <w:kern w:val="0"/>
          <w14:ligatures w14:val="none"/>
        </w:rPr>
        <w:t>Labai dažni šalutinio poveikio reiškiniai: gali pasireikšti daugiau kaip 1 iš 10 asmenų</w:t>
      </w:r>
    </w:p>
    <w:p w14:paraId="42D0D881" w14:textId="77777777" w:rsidR="00F240A3" w:rsidRPr="00E21607" w:rsidRDefault="00F240A3" w:rsidP="00F240A3">
      <w:pPr>
        <w:widowControl w:val="0"/>
        <w:numPr>
          <w:ilvl w:val="0"/>
          <w:numId w:val="11"/>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viršutinių kvėpavimo takų infekcija.</w:t>
      </w:r>
    </w:p>
    <w:p w14:paraId="610E9F95"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090D055A"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i/>
          <w:kern w:val="0"/>
          <w14:ligatures w14:val="none"/>
        </w:rPr>
      </w:pPr>
      <w:r w:rsidRPr="00E21607">
        <w:rPr>
          <w:rFonts w:ascii="Times New Roman" w:eastAsia="Times New Roman" w:hAnsi="Times New Roman" w:cs="Times New Roman"/>
          <w:i/>
          <w:kern w:val="0"/>
          <w14:ligatures w14:val="none"/>
        </w:rPr>
        <w:t xml:space="preserve">Dažni šalutinio poveikio reiškiniai: </w:t>
      </w:r>
      <w:r w:rsidRPr="00E21607">
        <w:rPr>
          <w:rFonts w:ascii="Times New Roman" w:eastAsia="Times New Roman" w:hAnsi="Times New Roman" w:cs="Times New Roman"/>
          <w:bCs/>
          <w:i/>
          <w:color w:val="000000"/>
          <w:kern w:val="0"/>
          <w14:ligatures w14:val="none"/>
        </w:rPr>
        <w:t>gali pasireikšti rečiau kaip</w:t>
      </w:r>
      <w:r w:rsidRPr="00E21607">
        <w:rPr>
          <w:rFonts w:ascii="Times New Roman" w:eastAsia="Times New Roman" w:hAnsi="Times New Roman" w:cs="Times New Roman"/>
          <w:i/>
          <w:color w:val="000000"/>
          <w:kern w:val="0"/>
          <w14:ligatures w14:val="none"/>
        </w:rPr>
        <w:t xml:space="preserve"> 1 </w:t>
      </w:r>
      <w:r w:rsidRPr="00E21607">
        <w:rPr>
          <w:rFonts w:ascii="Times New Roman" w:eastAsia="Times New Roman" w:hAnsi="Times New Roman" w:cs="Times New Roman"/>
          <w:bCs/>
          <w:i/>
          <w:color w:val="000000"/>
          <w:kern w:val="0"/>
          <w14:ligatures w14:val="none"/>
        </w:rPr>
        <w:t>iš</w:t>
      </w:r>
      <w:r w:rsidRPr="00E21607">
        <w:rPr>
          <w:rFonts w:ascii="Times New Roman" w:eastAsia="Times New Roman" w:hAnsi="Times New Roman" w:cs="Times New Roman"/>
          <w:i/>
          <w:color w:val="000000"/>
          <w:kern w:val="0"/>
          <w14:ligatures w14:val="none"/>
        </w:rPr>
        <w:t xml:space="preserve"> 10 </w:t>
      </w:r>
      <w:r w:rsidRPr="00E21607">
        <w:rPr>
          <w:rFonts w:ascii="Times New Roman" w:eastAsia="Times New Roman" w:hAnsi="Times New Roman" w:cs="Times New Roman"/>
          <w:bCs/>
          <w:i/>
          <w:color w:val="000000"/>
          <w:kern w:val="0"/>
          <w14:ligatures w14:val="none"/>
        </w:rPr>
        <w:t>asmenų</w:t>
      </w:r>
    </w:p>
    <w:p w14:paraId="53930897" w14:textId="77777777" w:rsidR="00F240A3" w:rsidRPr="00E21607" w:rsidRDefault="00F240A3" w:rsidP="00F240A3">
      <w:pPr>
        <w:widowControl w:val="0"/>
        <w:numPr>
          <w:ilvl w:val="0"/>
          <w:numId w:val="12"/>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viduriavimas, pykinimas, vėmimas,</w:t>
      </w:r>
    </w:p>
    <w:p w14:paraId="4ABD59DA" w14:textId="77777777" w:rsidR="00F240A3" w:rsidRPr="00E21607" w:rsidRDefault="00F240A3" w:rsidP="00F240A3">
      <w:pPr>
        <w:widowControl w:val="0"/>
        <w:numPr>
          <w:ilvl w:val="0"/>
          <w:numId w:val="12"/>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bėrimas,</w:t>
      </w:r>
    </w:p>
    <w:p w14:paraId="5D2CE798" w14:textId="77777777" w:rsidR="00F240A3" w:rsidRPr="00E21607" w:rsidRDefault="00F240A3" w:rsidP="00F240A3">
      <w:pPr>
        <w:widowControl w:val="0"/>
        <w:numPr>
          <w:ilvl w:val="0"/>
          <w:numId w:val="12"/>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karščiavimas,</w:t>
      </w:r>
    </w:p>
    <w:p w14:paraId="1EBDA589" w14:textId="77777777" w:rsidR="00F240A3" w:rsidRPr="00E21607" w:rsidRDefault="00F240A3" w:rsidP="00F240A3">
      <w:pPr>
        <w:widowControl w:val="0"/>
        <w:numPr>
          <w:ilvl w:val="0"/>
          <w:numId w:val="12"/>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padidėjęs kepenų fermentų kiekis.</w:t>
      </w:r>
    </w:p>
    <w:p w14:paraId="6C844126"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28C43A7A"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i/>
          <w:kern w:val="0"/>
          <w14:ligatures w14:val="none"/>
        </w:rPr>
      </w:pPr>
      <w:r w:rsidRPr="00E21607">
        <w:rPr>
          <w:rFonts w:ascii="Times New Roman" w:eastAsia="Times New Roman" w:hAnsi="Times New Roman" w:cs="Times New Roman"/>
          <w:i/>
          <w:kern w:val="0"/>
          <w14:ligatures w14:val="none"/>
        </w:rPr>
        <w:t>Nedažni šalutinio poveikio reiškiniai: gali pasireikšti rečiau kaip 1 iš 100 asmenų</w:t>
      </w:r>
    </w:p>
    <w:p w14:paraId="0B0434EA" w14:textId="77777777" w:rsidR="00F240A3" w:rsidRPr="00E21607" w:rsidRDefault="00F240A3" w:rsidP="00F240A3">
      <w:pPr>
        <w:widowControl w:val="0"/>
        <w:numPr>
          <w:ilvl w:val="0"/>
          <w:numId w:val="13"/>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su elgesiu ir nuotaika susijęs poveikis: nenormalūs sapnai, įskaitant košmarus, miego sutrikimas, lunatizmas, dirglumas, nerimas, nenustygstamumas,</w:t>
      </w:r>
    </w:p>
    <w:p w14:paraId="3B6E9946" w14:textId="77777777" w:rsidR="00F240A3" w:rsidRPr="00E21607" w:rsidRDefault="00F240A3" w:rsidP="00F240A3">
      <w:pPr>
        <w:widowControl w:val="0"/>
        <w:numPr>
          <w:ilvl w:val="0"/>
          <w:numId w:val="13"/>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galvos svaigimas, apsnūdimas, dilgčiojimo, badymo ar tirpimo pojūtis</w:t>
      </w:r>
    </w:p>
    <w:p w14:paraId="1CFAE8F9" w14:textId="77777777" w:rsidR="00F240A3" w:rsidRPr="00E21607" w:rsidRDefault="00F240A3" w:rsidP="00F240A3">
      <w:pPr>
        <w:widowControl w:val="0"/>
        <w:numPr>
          <w:ilvl w:val="0"/>
          <w:numId w:val="13"/>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kraujavimas iš nosies</w:t>
      </w:r>
    </w:p>
    <w:p w14:paraId="60C86A6D" w14:textId="77777777" w:rsidR="00F240A3" w:rsidRPr="00E21607" w:rsidRDefault="00F240A3" w:rsidP="00F240A3">
      <w:pPr>
        <w:widowControl w:val="0"/>
        <w:numPr>
          <w:ilvl w:val="0"/>
          <w:numId w:val="13"/>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burnos džiūvimas, nevirškinimas,</w:t>
      </w:r>
    </w:p>
    <w:p w14:paraId="03A7CCDD" w14:textId="77777777" w:rsidR="00F240A3" w:rsidRPr="00E21607" w:rsidRDefault="00F240A3" w:rsidP="00F240A3">
      <w:pPr>
        <w:widowControl w:val="0"/>
        <w:numPr>
          <w:ilvl w:val="0"/>
          <w:numId w:val="13"/>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kraujosruvos, niežulys, dilgėlinė,</w:t>
      </w:r>
    </w:p>
    <w:p w14:paraId="576AF806" w14:textId="77777777" w:rsidR="00F240A3" w:rsidRPr="00E21607" w:rsidRDefault="00F240A3" w:rsidP="00F240A3">
      <w:pPr>
        <w:widowControl w:val="0"/>
        <w:numPr>
          <w:ilvl w:val="0"/>
          <w:numId w:val="13"/>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sąnarių ar raumenų skausmas, raumenų mėšlungis,</w:t>
      </w:r>
    </w:p>
    <w:p w14:paraId="3DB9F1CB" w14:textId="77777777" w:rsidR="00F240A3" w:rsidRPr="00E21607" w:rsidRDefault="00F240A3" w:rsidP="00F240A3">
      <w:pPr>
        <w:widowControl w:val="0"/>
        <w:numPr>
          <w:ilvl w:val="0"/>
          <w:numId w:val="13"/>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šlapinimasis į lovą vaikams,</w:t>
      </w:r>
    </w:p>
    <w:p w14:paraId="217DDD01" w14:textId="77777777" w:rsidR="00F240A3" w:rsidRPr="00E21607" w:rsidRDefault="00F240A3" w:rsidP="00F240A3">
      <w:pPr>
        <w:widowControl w:val="0"/>
        <w:numPr>
          <w:ilvl w:val="0"/>
          <w:numId w:val="13"/>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silpnumas/nuovargis, bloga savijauta, patinimas.</w:t>
      </w:r>
    </w:p>
    <w:p w14:paraId="7494242F"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723D2172"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i/>
          <w:kern w:val="0"/>
          <w14:ligatures w14:val="none"/>
        </w:rPr>
      </w:pPr>
      <w:r w:rsidRPr="00E21607">
        <w:rPr>
          <w:rFonts w:ascii="Times New Roman" w:eastAsia="Times New Roman" w:hAnsi="Times New Roman" w:cs="Times New Roman"/>
          <w:i/>
          <w:kern w:val="0"/>
          <w14:ligatures w14:val="none"/>
        </w:rPr>
        <w:t>Reti šalutinio poveikio reiškiniai: gali pasireikšti rečiau kaip 1 iš 1 000 asmenų</w:t>
      </w:r>
    </w:p>
    <w:p w14:paraId="2E3914B7" w14:textId="77777777" w:rsidR="00F240A3" w:rsidRPr="00E21607" w:rsidRDefault="00F240A3" w:rsidP="00F240A3">
      <w:pPr>
        <w:widowControl w:val="0"/>
        <w:numPr>
          <w:ilvl w:val="0"/>
          <w:numId w:val="2"/>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su elgesiu ir nuotaika susijęs poveikis: dėmesio sutrikimas, atminties susilpnėjimas, nekontroliuojami raumenų judesiai.</w:t>
      </w:r>
    </w:p>
    <w:p w14:paraId="5EDC8586"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4CFB45BD"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i/>
          <w:kern w:val="0"/>
          <w14:ligatures w14:val="none"/>
        </w:rPr>
      </w:pPr>
      <w:r w:rsidRPr="00E21607">
        <w:rPr>
          <w:rFonts w:ascii="Times New Roman" w:eastAsia="Times New Roman" w:hAnsi="Times New Roman" w:cs="Times New Roman"/>
          <w:i/>
          <w:kern w:val="0"/>
          <w14:ligatures w14:val="none"/>
        </w:rPr>
        <w:t>Labai reti šalutinio poveikio reiškiniai: gali pasireikšti rečiau kaip 1 iš 10 000 asmenų</w:t>
      </w:r>
    </w:p>
    <w:p w14:paraId="5EAF3841" w14:textId="77777777" w:rsidR="00F240A3" w:rsidRPr="00E21607" w:rsidRDefault="00F240A3" w:rsidP="00F240A3">
      <w:pPr>
        <w:widowControl w:val="0"/>
        <w:numPr>
          <w:ilvl w:val="0"/>
          <w:numId w:val="14"/>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jautrūs raudoni mazgeliai po oda, dažniausiai blauzdose (mazginė eritema),</w:t>
      </w:r>
    </w:p>
    <w:p w14:paraId="030DF23B" w14:textId="77777777" w:rsidR="00F240A3" w:rsidRPr="00E21607" w:rsidRDefault="00F240A3" w:rsidP="00F240A3">
      <w:pPr>
        <w:widowControl w:val="0"/>
        <w:numPr>
          <w:ilvl w:val="0"/>
          <w:numId w:val="14"/>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elgesio ir nuotaikos pokyčiai: obsesiniai-kompulsiniai simptomai,</w:t>
      </w:r>
    </w:p>
    <w:p w14:paraId="49126207" w14:textId="77777777" w:rsidR="00F240A3" w:rsidRPr="00E21607" w:rsidRDefault="00F240A3" w:rsidP="00F240A3">
      <w:pPr>
        <w:widowControl w:val="0"/>
        <w:numPr>
          <w:ilvl w:val="0"/>
          <w:numId w:val="14"/>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mikčiojimas.</w:t>
      </w:r>
    </w:p>
    <w:p w14:paraId="614780E8" w14:textId="77777777" w:rsidR="00F240A3" w:rsidRPr="00E21607" w:rsidRDefault="00F240A3" w:rsidP="00F240A3">
      <w:pPr>
        <w:widowControl w:val="0"/>
        <w:numPr>
          <w:ilvl w:val="12"/>
          <w:numId w:val="0"/>
        </w:numPr>
        <w:tabs>
          <w:tab w:val="left" w:pos="567"/>
        </w:tabs>
        <w:spacing w:after="0" w:line="260" w:lineRule="exact"/>
        <w:ind w:right="-2"/>
        <w:jc w:val="both"/>
        <w:rPr>
          <w:rFonts w:ascii="Times New Roman" w:eastAsia="Times New Roman" w:hAnsi="Times New Roman" w:cs="Times New Roman"/>
          <w:kern w:val="0"/>
          <w14:ligatures w14:val="none"/>
        </w:rPr>
      </w:pPr>
    </w:p>
    <w:p w14:paraId="0F293760"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noProof/>
          <w:kern w:val="0"/>
          <w14:ligatures w14:val="none"/>
        </w:rPr>
        <w:t>Pranešimas apie šalutinį poveikį</w:t>
      </w:r>
    </w:p>
    <w:p w14:paraId="3B3E115A" w14:textId="77777777" w:rsidR="00F240A3" w:rsidRPr="00E21607" w:rsidRDefault="00F240A3" w:rsidP="00F240A3">
      <w:pPr>
        <w:tabs>
          <w:tab w:val="left" w:pos="567"/>
        </w:tabs>
        <w:spacing w:after="0" w:line="260" w:lineRule="exact"/>
        <w:ind w:right="-1"/>
        <w:rPr>
          <w:rFonts w:ascii="Times New Roman" w:eastAsia="Times New Roman" w:hAnsi="Times New Roman" w:cs="Times New Roman"/>
          <w:snapToGrid w:val="0"/>
          <w:kern w:val="0"/>
          <w:szCs w:val="20"/>
          <w14:ligatures w14:val="none"/>
        </w:rPr>
      </w:pPr>
      <w:r w:rsidRPr="00E21607">
        <w:rPr>
          <w:rFonts w:ascii="Times New Roman" w:eastAsia="Times New Roman" w:hAnsi="Times New Roman" w:cs="Times New Roman"/>
          <w:snapToGrid w:val="0"/>
          <w:kern w:val="0"/>
          <w:szCs w:val="20"/>
          <w14:ligatures w14:val="none"/>
        </w:rPr>
        <w:t xml:space="preserve">Jeigu pasireiškė šalutinis poveikis, įskaitant šiame lapelyje nenurodytą, pasakykite gydytojui, vaistininkui arba slaugytojui. </w:t>
      </w:r>
      <w:r w:rsidRPr="00E21607">
        <w:rPr>
          <w:rFonts w:ascii="Times New Roman" w:eastAsia="Times New Roman" w:hAnsi="Times New Roman" w:cs="Times New Roman"/>
          <w:noProof/>
          <w:kern w:val="0"/>
          <w:lang w:eastAsia="lt-LT"/>
          <w14:ligatures w14:val="none"/>
        </w:rPr>
        <w:t xml:space="preserve">Pranešimą apie šalutinį poveikį galite užpildyti ir pateikti Valstybinės vaistų kontrolės tarnybos prie Lietuvos Respublikos sveikatos apsaugos ministerijos tinklalapyje </w:t>
      </w:r>
      <w:r w:rsidRPr="00E21607">
        <w:rPr>
          <w:rFonts w:ascii="Times New Roman" w:eastAsia="Times New Roman" w:hAnsi="Times New Roman" w:cs="Times New Roman"/>
          <w:noProof/>
          <w:color w:val="0000EE"/>
          <w:kern w:val="0"/>
          <w:u w:val="single"/>
          <w:lang w:eastAsia="lt-LT"/>
          <w14:ligatures w14:val="none"/>
        </w:rPr>
        <w:t>https://vvkt.lrv.lt/lt/</w:t>
      </w:r>
      <w:r w:rsidRPr="00E21607">
        <w:rPr>
          <w:rFonts w:ascii="Times New Roman" w:eastAsia="Times New Roman" w:hAnsi="Times New Roman" w:cs="Times New Roman"/>
          <w:noProof/>
          <w:kern w:val="0"/>
          <w:lang w:eastAsia="lt-LT"/>
          <w14:ligatures w14:val="none"/>
        </w:rPr>
        <w:t xml:space="preserve"> nurodytais būdais arba paskambinti nemokamu telefonu +370 800 73568. Pranešdami apie šalutinį poveikį galite mums padėti gauti daugiau informacijos apie šio vaisto saugumą</w:t>
      </w:r>
      <w:r w:rsidRPr="00E21607">
        <w:rPr>
          <w:rFonts w:ascii="Times New Roman" w:eastAsia="Times New Roman" w:hAnsi="Times New Roman" w:cs="Times New Roman"/>
          <w:noProof/>
          <w:kern w:val="0"/>
          <w:szCs w:val="24"/>
          <w14:ligatures w14:val="none"/>
        </w:rPr>
        <w:t>.</w:t>
      </w:r>
    </w:p>
    <w:p w14:paraId="572C7B5E"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60859E89"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011FE25D" w14:textId="0F2BA86D" w:rsidR="00F240A3" w:rsidRPr="00E21607" w:rsidRDefault="00F240A3" w:rsidP="00F240A3">
      <w:pPr>
        <w:widowControl w:val="0"/>
        <w:tabs>
          <w:tab w:val="left" w:pos="567"/>
        </w:tabs>
        <w:spacing w:after="0" w:line="260" w:lineRule="exact"/>
        <w:ind w:left="540" w:hanging="540"/>
        <w:rPr>
          <w:rFonts w:ascii="Times New Roman" w:eastAsia="Times New Roman" w:hAnsi="Times New Roman" w:cs="Times New Roman"/>
          <w:b/>
          <w:kern w:val="0"/>
          <w14:ligatures w14:val="none"/>
        </w:rPr>
      </w:pPr>
      <w:bookmarkStart w:id="12" w:name="_Toc129243143"/>
      <w:bookmarkStart w:id="13" w:name="_Toc129243268"/>
      <w:r w:rsidRPr="00E21607">
        <w:rPr>
          <w:rFonts w:ascii="Times New Roman" w:eastAsia="Times New Roman" w:hAnsi="Times New Roman" w:cs="Times New Roman"/>
          <w:b/>
          <w:kern w:val="0"/>
          <w14:ligatures w14:val="none"/>
        </w:rPr>
        <w:t>5.</w:t>
      </w:r>
      <w:r w:rsidRPr="00E21607">
        <w:rPr>
          <w:rFonts w:ascii="Times New Roman" w:eastAsia="Times New Roman" w:hAnsi="Times New Roman" w:cs="Times New Roman"/>
          <w:b/>
          <w:kern w:val="0"/>
          <w14:ligatures w14:val="none"/>
        </w:rPr>
        <w:tab/>
        <w:t xml:space="preserve">Kaip laikyti </w:t>
      </w:r>
      <w:bookmarkEnd w:id="12"/>
      <w:bookmarkEnd w:id="13"/>
      <w:r w:rsidR="00EB56A7">
        <w:rPr>
          <w:rFonts w:ascii="Times New Roman" w:eastAsia="Times New Roman" w:hAnsi="Times New Roman" w:cs="Times New Roman"/>
          <w:b/>
          <w:kern w:val="0"/>
          <w14:ligatures w14:val="none"/>
        </w:rPr>
        <w:t>MONTELUCASTE GENERIS</w:t>
      </w:r>
    </w:p>
    <w:p w14:paraId="3F3BAF2D"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6FBC1D53"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Šį vaistą laikykite vaikams nepastebimoje ir nepasiekiamoje vietoje.</w:t>
      </w:r>
    </w:p>
    <w:p w14:paraId="0862C5C9" w14:textId="77777777" w:rsidR="00F240A3"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3DD1AEE6" w14:textId="2A0B23A2" w:rsidR="00F240A3" w:rsidRPr="004F21CC"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4F21CC">
        <w:rPr>
          <w:rFonts w:ascii="Times New Roman" w:eastAsia="Times New Roman" w:hAnsi="Times New Roman" w:cs="Times New Roman"/>
          <w:kern w:val="0"/>
          <w14:ligatures w14:val="none"/>
        </w:rPr>
        <w:t>Laikyti žemesnėje kaip 25°C temperatūroje.</w:t>
      </w:r>
    </w:p>
    <w:p w14:paraId="302F84EC"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Laikyti gamintojo pakuotėje, kad vaistas būtų apsaugotas nuo šviesos ir drėgmės.</w:t>
      </w:r>
    </w:p>
    <w:p w14:paraId="1EBDE580"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761A2C26" w14:textId="3741D999"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 xml:space="preserve">Ant dėžutės </w:t>
      </w:r>
      <w:r>
        <w:rPr>
          <w:rFonts w:ascii="Times New Roman" w:eastAsia="Times New Roman" w:hAnsi="Times New Roman" w:cs="Times New Roman"/>
          <w:kern w:val="0"/>
          <w14:ligatures w14:val="none"/>
        </w:rPr>
        <w:t xml:space="preserve">po </w:t>
      </w:r>
      <w:r w:rsidRPr="00E21607">
        <w:rPr>
          <w:rFonts w:ascii="Times New Roman" w:eastAsia="Times New Roman" w:hAnsi="Times New Roman" w:cs="Times New Roman"/>
          <w:kern w:val="0"/>
          <w14:ligatures w14:val="none"/>
        </w:rPr>
        <w:t>„EXP“ ir lizdinės plokštelės nurodytam tinkamumo laikui pasibaigus, šio vaisto vartoti negalima. Vaistas tinkamas vartoti iki paskutinės nurodyto mėnesio dienos.</w:t>
      </w:r>
    </w:p>
    <w:p w14:paraId="6527E290"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462B8F6B"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1029E54C"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324E5DE4"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0374C009" w14:textId="77777777" w:rsidR="00F240A3" w:rsidRPr="00E21607" w:rsidRDefault="00F240A3" w:rsidP="00F240A3">
      <w:pPr>
        <w:widowControl w:val="0"/>
        <w:tabs>
          <w:tab w:val="left" w:pos="567"/>
        </w:tabs>
        <w:spacing w:after="0" w:line="260" w:lineRule="exact"/>
        <w:ind w:left="540" w:hanging="540"/>
        <w:rPr>
          <w:rFonts w:ascii="Times New Roman" w:eastAsia="Times New Roman" w:hAnsi="Times New Roman" w:cs="Times New Roman"/>
          <w:b/>
          <w:kern w:val="0"/>
          <w14:ligatures w14:val="none"/>
        </w:rPr>
      </w:pPr>
      <w:bookmarkStart w:id="14" w:name="_Toc129243144"/>
      <w:bookmarkStart w:id="15" w:name="_Toc129243269"/>
      <w:r w:rsidRPr="00E21607">
        <w:rPr>
          <w:rFonts w:ascii="Times New Roman" w:eastAsia="Times New Roman" w:hAnsi="Times New Roman" w:cs="Times New Roman"/>
          <w:b/>
          <w:kern w:val="0"/>
          <w14:ligatures w14:val="none"/>
        </w:rPr>
        <w:lastRenderedPageBreak/>
        <w:t>6.</w:t>
      </w:r>
      <w:r w:rsidRPr="00E21607">
        <w:rPr>
          <w:rFonts w:ascii="Times New Roman" w:eastAsia="Times New Roman" w:hAnsi="Times New Roman" w:cs="Times New Roman"/>
          <w:b/>
          <w:kern w:val="0"/>
          <w14:ligatures w14:val="none"/>
        </w:rPr>
        <w:tab/>
        <w:t>Pakuotės turinys ir kita informacija</w:t>
      </w:r>
      <w:bookmarkEnd w:id="14"/>
      <w:bookmarkEnd w:id="15"/>
    </w:p>
    <w:p w14:paraId="30F7C255"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2BE6FF09" w14:textId="41A5478A" w:rsidR="00F240A3" w:rsidRPr="00E21607" w:rsidRDefault="00EB56A7" w:rsidP="00F240A3">
      <w:pPr>
        <w:widowControl w:val="0"/>
        <w:tabs>
          <w:tab w:val="left" w:pos="567"/>
        </w:tabs>
        <w:spacing w:after="0" w:line="260" w:lineRule="exact"/>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MONTELUCASTE GENERIS</w:t>
      </w:r>
      <w:r w:rsidR="00F240A3" w:rsidRPr="00E21607">
        <w:rPr>
          <w:rFonts w:ascii="Times New Roman" w:eastAsia="Times New Roman" w:hAnsi="Times New Roman" w:cs="Times New Roman"/>
          <w:b/>
          <w:kern w:val="0"/>
          <w14:ligatures w14:val="none"/>
        </w:rPr>
        <w:t xml:space="preserve"> sudėtis</w:t>
      </w:r>
    </w:p>
    <w:p w14:paraId="57D2D309" w14:textId="77777777" w:rsidR="00F240A3" w:rsidRPr="00E21607" w:rsidRDefault="00F240A3" w:rsidP="00F240A3">
      <w:pPr>
        <w:widowControl w:val="0"/>
        <w:numPr>
          <w:ilvl w:val="0"/>
          <w:numId w:val="16"/>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Veiklioji medžiaga yra montelukastas. Kiekvienoje plėvele dengtoje tabletėje yra 10 mg montelukasto (montelukasto natrio druskos pavidalu).</w:t>
      </w:r>
    </w:p>
    <w:p w14:paraId="4DF6E725" w14:textId="77777777" w:rsidR="00F240A3" w:rsidRPr="00E21607" w:rsidRDefault="00F240A3" w:rsidP="00F240A3">
      <w:pPr>
        <w:widowControl w:val="0"/>
        <w:numPr>
          <w:ilvl w:val="0"/>
          <w:numId w:val="16"/>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 xml:space="preserve">Pagalbinės medžiagos: </w:t>
      </w:r>
    </w:p>
    <w:p w14:paraId="140E5F58" w14:textId="77777777" w:rsidR="00F240A3" w:rsidRPr="00E21607" w:rsidRDefault="00F240A3" w:rsidP="00F240A3">
      <w:pPr>
        <w:widowControl w:val="0"/>
        <w:numPr>
          <w:ilvl w:val="0"/>
          <w:numId w:val="16"/>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b/>
          <w:bCs/>
          <w:kern w:val="0"/>
          <w14:ligatures w14:val="none"/>
        </w:rPr>
        <w:t>Tabletės šerdyje</w:t>
      </w:r>
      <w:r w:rsidRPr="00E21607">
        <w:rPr>
          <w:rFonts w:ascii="Times New Roman" w:eastAsia="Times New Roman" w:hAnsi="Times New Roman" w:cs="Times New Roman"/>
          <w:kern w:val="0"/>
          <w14:ligatures w14:val="none"/>
        </w:rPr>
        <w:t xml:space="preserve"> yra laktozės monohidrato, mikrokristalinės celiuliozės (101), kroskarmeliozės natrio druskos, hidroksipropilceliuliozė ir magnio stearato. </w:t>
      </w:r>
    </w:p>
    <w:p w14:paraId="066C71D6" w14:textId="77777777" w:rsidR="00F240A3" w:rsidRPr="00E21607" w:rsidRDefault="00F240A3" w:rsidP="00F240A3">
      <w:pPr>
        <w:widowControl w:val="0"/>
        <w:numPr>
          <w:ilvl w:val="0"/>
          <w:numId w:val="16"/>
        </w:numPr>
        <w:tabs>
          <w:tab w:val="left" w:pos="567"/>
        </w:tabs>
        <w:spacing w:after="0" w:line="240" w:lineRule="auto"/>
        <w:ind w:left="567" w:hanging="567"/>
        <w:rPr>
          <w:rFonts w:ascii="Times New Roman" w:eastAsia="Times New Roman" w:hAnsi="Times New Roman" w:cs="Times New Roman"/>
          <w:kern w:val="0"/>
          <w14:ligatures w14:val="none"/>
        </w:rPr>
      </w:pPr>
      <w:r w:rsidRPr="00E21607">
        <w:rPr>
          <w:rFonts w:ascii="Times New Roman" w:eastAsia="Times New Roman" w:hAnsi="Times New Roman" w:cs="Times New Roman"/>
          <w:b/>
          <w:bCs/>
          <w:kern w:val="0"/>
          <w14:ligatures w14:val="none"/>
        </w:rPr>
        <w:t>Tabletės plėvelėje</w:t>
      </w:r>
      <w:r w:rsidRPr="00E21607">
        <w:rPr>
          <w:rFonts w:ascii="Times New Roman" w:eastAsia="Times New Roman" w:hAnsi="Times New Roman" w:cs="Times New Roman"/>
          <w:kern w:val="0"/>
          <w14:ligatures w14:val="none"/>
        </w:rPr>
        <w:t xml:space="preserve"> yra hidroksipropilceliuliozės, hipromeliozės 2910 (6 cps), titano dioksido (E171), karnaubo vaško, raudonojo geležies oksido (E172), geltonojo geležies oksido (E172).</w:t>
      </w:r>
    </w:p>
    <w:p w14:paraId="0957E16F" w14:textId="77B1421C" w:rsidR="00F240A3" w:rsidRPr="00E21607" w:rsidRDefault="00F240A3" w:rsidP="00F240A3">
      <w:pPr>
        <w:widowControl w:val="0"/>
        <w:spacing w:after="0" w:line="240" w:lineRule="auto"/>
        <w:ind w:left="567"/>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Žr. 2 skyrių ,,</w:t>
      </w:r>
      <w:r w:rsidR="00513C4D">
        <w:rPr>
          <w:rFonts w:ascii="Times New Roman" w:eastAsia="Times New Roman" w:hAnsi="Times New Roman" w:cs="Times New Roman"/>
          <w:kern w:val="0"/>
          <w14:ligatures w14:val="none"/>
        </w:rPr>
        <w:t>MONTELUCASTE GENERIS</w:t>
      </w:r>
      <w:r w:rsidRPr="00E21607">
        <w:rPr>
          <w:rFonts w:ascii="Times New Roman" w:eastAsia="Times New Roman" w:hAnsi="Times New Roman" w:cs="Times New Roman"/>
          <w:kern w:val="0"/>
          <w14:ligatures w14:val="none"/>
        </w:rPr>
        <w:t xml:space="preserve"> sudėtyje yra laktozės ir natrio“.</w:t>
      </w:r>
    </w:p>
    <w:p w14:paraId="0B7005C4"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6399EAA5" w14:textId="151D2012" w:rsidR="00F240A3" w:rsidRPr="00E21607" w:rsidRDefault="00EB56A7" w:rsidP="00F240A3">
      <w:pPr>
        <w:widowControl w:val="0"/>
        <w:tabs>
          <w:tab w:val="left" w:pos="567"/>
        </w:tabs>
        <w:spacing w:after="0" w:line="260" w:lineRule="exact"/>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MONTELUCASTE GENERIS</w:t>
      </w:r>
      <w:r w:rsidR="00F240A3" w:rsidRPr="00E21607">
        <w:rPr>
          <w:rFonts w:ascii="Times New Roman" w:eastAsia="Times New Roman" w:hAnsi="Times New Roman" w:cs="Times New Roman"/>
          <w:b/>
          <w:kern w:val="0"/>
          <w14:ligatures w14:val="none"/>
        </w:rPr>
        <w:t xml:space="preserve"> išvaizda ir kiekis pakuotėje</w:t>
      </w:r>
    </w:p>
    <w:p w14:paraId="22CBAFDC" w14:textId="6437D545" w:rsidR="00F240A3" w:rsidRPr="00E21607" w:rsidRDefault="00513C4D" w:rsidP="00F240A3">
      <w:pPr>
        <w:widowControl w:val="0"/>
        <w:tabs>
          <w:tab w:val="left" w:pos="567"/>
        </w:tabs>
        <w:spacing w:after="0" w:line="260" w:lineRule="exac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MONTELUCASTE GENERIS</w:t>
      </w:r>
      <w:r w:rsidR="00F240A3" w:rsidRPr="00E21607">
        <w:rPr>
          <w:rFonts w:ascii="Times New Roman" w:eastAsia="Times New Roman" w:hAnsi="Times New Roman" w:cs="Times New Roman"/>
          <w:kern w:val="0"/>
          <w14:ligatures w14:val="none"/>
        </w:rPr>
        <w:t xml:space="preserve"> plėvele dengtos tabletės yra smėlio spalvos, kvadratinės formos, vienoje pusėje įspaustas ženklas „X“, kitoje – „54“.</w:t>
      </w:r>
    </w:p>
    <w:p w14:paraId="7B263E52"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0531C0DC" w14:textId="3BFAA798"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 xml:space="preserve">Kartono dėžutėje yra 14 arba 28 plėvele dengtos tabletės </w:t>
      </w:r>
      <w:r w:rsidR="00FF75FB">
        <w:rPr>
          <w:rFonts w:ascii="Times New Roman" w:eastAsia="Times New Roman" w:hAnsi="Times New Roman" w:cs="Times New Roman"/>
          <w:kern w:val="0"/>
          <w14:ligatures w14:val="none"/>
        </w:rPr>
        <w:t>supakuotos į poliamido/aliuminio/</w:t>
      </w:r>
      <w:r w:rsidR="00D6542B">
        <w:rPr>
          <w:rFonts w:ascii="Times New Roman" w:eastAsia="Times New Roman" w:hAnsi="Times New Roman" w:cs="Times New Roman"/>
          <w:kern w:val="0"/>
          <w14:ligatures w14:val="none"/>
        </w:rPr>
        <w:t xml:space="preserve">PVC-aliuminio </w:t>
      </w:r>
      <w:r w:rsidRPr="00E21607">
        <w:rPr>
          <w:rFonts w:ascii="Times New Roman" w:eastAsia="Times New Roman" w:hAnsi="Times New Roman" w:cs="Times New Roman"/>
          <w:kern w:val="0"/>
          <w14:ligatures w14:val="none"/>
        </w:rPr>
        <w:t>lizdin</w:t>
      </w:r>
      <w:r w:rsidR="00D6542B">
        <w:rPr>
          <w:rFonts w:ascii="Times New Roman" w:eastAsia="Times New Roman" w:hAnsi="Times New Roman" w:cs="Times New Roman"/>
          <w:kern w:val="0"/>
          <w14:ligatures w14:val="none"/>
        </w:rPr>
        <w:t>es</w:t>
      </w:r>
      <w:r w:rsidRPr="00E21607">
        <w:rPr>
          <w:rFonts w:ascii="Times New Roman" w:eastAsia="Times New Roman" w:hAnsi="Times New Roman" w:cs="Times New Roman"/>
          <w:kern w:val="0"/>
          <w14:ligatures w14:val="none"/>
        </w:rPr>
        <w:t xml:space="preserve"> plokštel</w:t>
      </w:r>
      <w:r w:rsidR="00D6542B">
        <w:rPr>
          <w:rFonts w:ascii="Times New Roman" w:eastAsia="Times New Roman" w:hAnsi="Times New Roman" w:cs="Times New Roman"/>
          <w:kern w:val="0"/>
          <w14:ligatures w14:val="none"/>
        </w:rPr>
        <w:t>es</w:t>
      </w:r>
      <w:r w:rsidRPr="00E21607">
        <w:rPr>
          <w:rFonts w:ascii="Times New Roman" w:eastAsia="Times New Roman" w:hAnsi="Times New Roman" w:cs="Times New Roman"/>
          <w:kern w:val="0"/>
          <w14:ligatures w14:val="none"/>
        </w:rPr>
        <w:t>.</w:t>
      </w:r>
    </w:p>
    <w:p w14:paraId="60C06F24"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5174B342"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kern w:val="0"/>
          <w14:ligatures w14:val="none"/>
        </w:rPr>
        <w:t>Gali būti tiekiamos ne visų dydžių pakuotės.</w:t>
      </w:r>
    </w:p>
    <w:p w14:paraId="050DDC7F"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7FD0AEBA"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r w:rsidRPr="00E21607">
        <w:rPr>
          <w:rFonts w:ascii="Times New Roman" w:eastAsia="Times New Roman" w:hAnsi="Times New Roman" w:cs="Times New Roman"/>
          <w:b/>
          <w:kern w:val="0"/>
          <w14:ligatures w14:val="none"/>
        </w:rPr>
        <w:t>Registruotojas eksportuojančioje valstybėje ir gamintojas</w:t>
      </w:r>
    </w:p>
    <w:p w14:paraId="03CC176D"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p>
    <w:p w14:paraId="47AB5BD5"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bCs/>
          <w:iCs/>
          <w:kern w:val="0"/>
          <w14:ligatures w14:val="none"/>
        </w:rPr>
      </w:pPr>
      <w:r w:rsidRPr="00E21607">
        <w:rPr>
          <w:rFonts w:ascii="Times New Roman" w:eastAsia="Times New Roman" w:hAnsi="Times New Roman" w:cs="Times New Roman"/>
          <w:b/>
          <w:bCs/>
          <w:iCs/>
          <w:kern w:val="0"/>
          <w14:ligatures w14:val="none"/>
        </w:rPr>
        <w:t>Registruotojas</w:t>
      </w:r>
    </w:p>
    <w:p w14:paraId="13EECCCE" w14:textId="77777777" w:rsidR="00F240A3" w:rsidRPr="00E21607" w:rsidRDefault="00F240A3" w:rsidP="00F240A3">
      <w:pPr>
        <w:autoSpaceDE w:val="0"/>
        <w:autoSpaceDN w:val="0"/>
        <w:adjustRightInd w:val="0"/>
        <w:spacing w:after="0" w:line="240" w:lineRule="auto"/>
        <w:rPr>
          <w:rFonts w:ascii="Times New Roman" w:hAnsi="Times New Roman" w:cs="Times New Roman"/>
          <w:kern w:val="0"/>
        </w:rPr>
      </w:pPr>
      <w:r w:rsidRPr="00E21607">
        <w:rPr>
          <w:rFonts w:ascii="Times New Roman" w:hAnsi="Times New Roman" w:cs="Times New Roman"/>
          <w:kern w:val="0"/>
        </w:rPr>
        <w:t>Generis Farmacêutica, S.A.</w:t>
      </w:r>
    </w:p>
    <w:p w14:paraId="4B33A6D2" w14:textId="77777777" w:rsidR="00F240A3" w:rsidRPr="00E21607" w:rsidRDefault="00F240A3" w:rsidP="00F240A3">
      <w:pPr>
        <w:autoSpaceDE w:val="0"/>
        <w:autoSpaceDN w:val="0"/>
        <w:adjustRightInd w:val="0"/>
        <w:spacing w:after="0" w:line="240" w:lineRule="auto"/>
        <w:rPr>
          <w:rFonts w:ascii="Times New Roman" w:hAnsi="Times New Roman" w:cs="Times New Roman"/>
          <w:kern w:val="0"/>
        </w:rPr>
      </w:pPr>
      <w:r w:rsidRPr="00E21607">
        <w:rPr>
          <w:rFonts w:ascii="Times New Roman" w:hAnsi="Times New Roman" w:cs="Times New Roman"/>
          <w:kern w:val="0"/>
        </w:rPr>
        <w:t>Rua João de Deus, 19</w:t>
      </w:r>
    </w:p>
    <w:p w14:paraId="179391AB" w14:textId="77777777" w:rsidR="00F240A3" w:rsidRPr="00E21607" w:rsidRDefault="00F240A3" w:rsidP="00F240A3">
      <w:pPr>
        <w:autoSpaceDE w:val="0"/>
        <w:autoSpaceDN w:val="0"/>
        <w:adjustRightInd w:val="0"/>
        <w:spacing w:after="0" w:line="240" w:lineRule="auto"/>
        <w:rPr>
          <w:rFonts w:ascii="Times New Roman" w:hAnsi="Times New Roman" w:cs="Times New Roman"/>
          <w:kern w:val="0"/>
        </w:rPr>
      </w:pPr>
      <w:r w:rsidRPr="00E21607">
        <w:rPr>
          <w:rFonts w:ascii="Times New Roman" w:hAnsi="Times New Roman" w:cs="Times New Roman"/>
          <w:kern w:val="0"/>
        </w:rPr>
        <w:t>2700-487 Amadora</w:t>
      </w:r>
    </w:p>
    <w:p w14:paraId="13481CA0" w14:textId="77777777" w:rsidR="00F240A3" w:rsidRPr="00E21607" w:rsidRDefault="00F240A3" w:rsidP="00F240A3">
      <w:pPr>
        <w:widowControl w:val="0"/>
        <w:tabs>
          <w:tab w:val="left" w:pos="567"/>
        </w:tabs>
        <w:spacing w:after="0" w:line="260" w:lineRule="exact"/>
        <w:rPr>
          <w:rFonts w:ascii="Times New Roman" w:hAnsi="Times New Roman" w:cs="Times New Roman"/>
          <w:kern w:val="0"/>
        </w:rPr>
      </w:pPr>
      <w:r w:rsidRPr="00E21607">
        <w:rPr>
          <w:rFonts w:ascii="Times New Roman" w:hAnsi="Times New Roman" w:cs="Times New Roman"/>
          <w:kern w:val="0"/>
        </w:rPr>
        <w:t>Portugalija</w:t>
      </w:r>
    </w:p>
    <w:p w14:paraId="507ECEE3"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kern w:val="0"/>
          <w14:ligatures w14:val="none"/>
        </w:rPr>
      </w:pPr>
    </w:p>
    <w:p w14:paraId="2BD3AD1D"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b/>
          <w:bCs/>
          <w:iCs/>
          <w:kern w:val="0"/>
          <w14:ligatures w14:val="none"/>
        </w:rPr>
      </w:pPr>
      <w:r w:rsidRPr="00E21607">
        <w:rPr>
          <w:rFonts w:ascii="Times New Roman" w:eastAsia="Times New Roman" w:hAnsi="Times New Roman" w:cs="Times New Roman"/>
          <w:b/>
          <w:bCs/>
          <w:iCs/>
          <w:kern w:val="0"/>
          <w14:ligatures w14:val="none"/>
        </w:rPr>
        <w:t>Gamintojas</w:t>
      </w:r>
    </w:p>
    <w:p w14:paraId="72A4F26C" w14:textId="77777777" w:rsidR="00F240A3" w:rsidRPr="00E21607" w:rsidRDefault="00F240A3" w:rsidP="00F240A3">
      <w:pPr>
        <w:autoSpaceDE w:val="0"/>
        <w:autoSpaceDN w:val="0"/>
        <w:adjustRightInd w:val="0"/>
        <w:spacing w:after="0" w:line="240" w:lineRule="auto"/>
        <w:rPr>
          <w:rFonts w:ascii="Times New Roman" w:hAnsi="Times New Roman" w:cs="Times New Roman"/>
          <w:kern w:val="0"/>
        </w:rPr>
      </w:pPr>
      <w:r w:rsidRPr="00E21607">
        <w:rPr>
          <w:rFonts w:ascii="Times New Roman" w:hAnsi="Times New Roman" w:cs="Times New Roman"/>
          <w:kern w:val="0"/>
        </w:rPr>
        <w:t>APL Swift Services (Malta) Limited</w:t>
      </w:r>
    </w:p>
    <w:p w14:paraId="3CF4FE9D" w14:textId="77777777" w:rsidR="00F240A3" w:rsidRPr="00E21607" w:rsidRDefault="00F240A3" w:rsidP="00F240A3">
      <w:pPr>
        <w:autoSpaceDE w:val="0"/>
        <w:autoSpaceDN w:val="0"/>
        <w:adjustRightInd w:val="0"/>
        <w:spacing w:after="0" w:line="240" w:lineRule="auto"/>
        <w:rPr>
          <w:rFonts w:ascii="Times New Roman" w:hAnsi="Times New Roman" w:cs="Times New Roman"/>
          <w:kern w:val="0"/>
        </w:rPr>
      </w:pPr>
      <w:r w:rsidRPr="00E21607">
        <w:rPr>
          <w:rFonts w:ascii="Times New Roman" w:hAnsi="Times New Roman" w:cs="Times New Roman"/>
          <w:kern w:val="0"/>
        </w:rPr>
        <w:t>HF26, Hal Far Industrial Estate, Hal Far</w:t>
      </w:r>
    </w:p>
    <w:p w14:paraId="1DD89DBC" w14:textId="77777777" w:rsidR="00F240A3" w:rsidRPr="00E21607" w:rsidRDefault="00F240A3" w:rsidP="00F240A3">
      <w:pPr>
        <w:autoSpaceDE w:val="0"/>
        <w:autoSpaceDN w:val="0"/>
        <w:adjustRightInd w:val="0"/>
        <w:spacing w:after="0" w:line="240" w:lineRule="auto"/>
        <w:rPr>
          <w:rFonts w:ascii="Times New Roman" w:hAnsi="Times New Roman" w:cs="Times New Roman"/>
          <w:kern w:val="0"/>
        </w:rPr>
      </w:pPr>
      <w:r w:rsidRPr="00E21607">
        <w:rPr>
          <w:rFonts w:ascii="Times New Roman" w:hAnsi="Times New Roman" w:cs="Times New Roman"/>
          <w:kern w:val="0"/>
        </w:rPr>
        <w:t>Birzebbugia, BBG 3000</w:t>
      </w:r>
    </w:p>
    <w:p w14:paraId="1A2800D4"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hAnsi="Times New Roman" w:cs="Times New Roman"/>
          <w:kern w:val="0"/>
        </w:rPr>
        <w:t>Malta</w:t>
      </w:r>
    </w:p>
    <w:p w14:paraId="74B68039" w14:textId="77777777" w:rsidR="00551DA3" w:rsidRDefault="00551DA3" w:rsidP="00551DA3">
      <w:pPr>
        <w:autoSpaceDE w:val="0"/>
        <w:autoSpaceDN w:val="0"/>
        <w:adjustRightInd w:val="0"/>
        <w:spacing w:after="0" w:line="240" w:lineRule="auto"/>
        <w:rPr>
          <w:rFonts w:ascii="Times New Roman" w:hAnsi="Times New Roman" w:cs="Times New Roman"/>
          <w:kern w:val="0"/>
        </w:rPr>
      </w:pPr>
    </w:p>
    <w:p w14:paraId="28C41D8B" w14:textId="30CAF219" w:rsidR="00551DA3" w:rsidRPr="00E21607" w:rsidRDefault="00551DA3" w:rsidP="00551DA3">
      <w:pPr>
        <w:autoSpaceDE w:val="0"/>
        <w:autoSpaceDN w:val="0"/>
        <w:adjustRightInd w:val="0"/>
        <w:spacing w:after="0" w:line="240" w:lineRule="auto"/>
        <w:rPr>
          <w:rFonts w:ascii="Times New Roman" w:hAnsi="Times New Roman" w:cs="Times New Roman"/>
          <w:kern w:val="0"/>
        </w:rPr>
      </w:pPr>
      <w:r w:rsidRPr="00E21607">
        <w:rPr>
          <w:rFonts w:ascii="Times New Roman" w:hAnsi="Times New Roman" w:cs="Times New Roman"/>
          <w:kern w:val="0"/>
        </w:rPr>
        <w:t>Generis Farmacêutica, S.A.</w:t>
      </w:r>
    </w:p>
    <w:p w14:paraId="06AE1998" w14:textId="77777777" w:rsidR="00551DA3" w:rsidRPr="00E21607" w:rsidRDefault="00551DA3" w:rsidP="00551DA3">
      <w:pPr>
        <w:autoSpaceDE w:val="0"/>
        <w:autoSpaceDN w:val="0"/>
        <w:adjustRightInd w:val="0"/>
        <w:spacing w:after="0" w:line="240" w:lineRule="auto"/>
        <w:rPr>
          <w:rFonts w:ascii="Times New Roman" w:hAnsi="Times New Roman" w:cs="Times New Roman"/>
          <w:kern w:val="0"/>
        </w:rPr>
      </w:pPr>
      <w:r w:rsidRPr="00E21607">
        <w:rPr>
          <w:rFonts w:ascii="Times New Roman" w:hAnsi="Times New Roman" w:cs="Times New Roman"/>
          <w:kern w:val="0"/>
        </w:rPr>
        <w:t>Rua João de Deus, 19</w:t>
      </w:r>
    </w:p>
    <w:p w14:paraId="60188341" w14:textId="77777777" w:rsidR="00551DA3" w:rsidRPr="00E21607" w:rsidRDefault="00551DA3" w:rsidP="00551DA3">
      <w:pPr>
        <w:autoSpaceDE w:val="0"/>
        <w:autoSpaceDN w:val="0"/>
        <w:adjustRightInd w:val="0"/>
        <w:spacing w:after="0" w:line="240" w:lineRule="auto"/>
        <w:rPr>
          <w:rFonts w:ascii="Times New Roman" w:hAnsi="Times New Roman" w:cs="Times New Roman"/>
          <w:kern w:val="0"/>
        </w:rPr>
      </w:pPr>
      <w:r w:rsidRPr="00E21607">
        <w:rPr>
          <w:rFonts w:ascii="Times New Roman" w:hAnsi="Times New Roman" w:cs="Times New Roman"/>
          <w:kern w:val="0"/>
        </w:rPr>
        <w:t>2700-487 Amadora</w:t>
      </w:r>
    </w:p>
    <w:p w14:paraId="277046CE" w14:textId="77777777" w:rsidR="00551DA3" w:rsidRPr="00E21607" w:rsidRDefault="00551DA3" w:rsidP="00551DA3">
      <w:pPr>
        <w:widowControl w:val="0"/>
        <w:tabs>
          <w:tab w:val="left" w:pos="567"/>
        </w:tabs>
        <w:spacing w:after="0" w:line="260" w:lineRule="exact"/>
        <w:rPr>
          <w:rFonts w:ascii="Times New Roman" w:hAnsi="Times New Roman" w:cs="Times New Roman"/>
          <w:kern w:val="0"/>
        </w:rPr>
      </w:pPr>
      <w:r w:rsidRPr="00E21607">
        <w:rPr>
          <w:rFonts w:ascii="Times New Roman" w:hAnsi="Times New Roman" w:cs="Times New Roman"/>
          <w:kern w:val="0"/>
        </w:rPr>
        <w:t>Portugalija</w:t>
      </w:r>
    </w:p>
    <w:p w14:paraId="0BB47C17"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2609453D"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
          <w:noProof/>
          <w:kern w:val="0"/>
          <w14:ligatures w14:val="none"/>
        </w:rPr>
      </w:pPr>
      <w:r w:rsidRPr="0097281C">
        <w:rPr>
          <w:rFonts w:ascii="Times New Roman" w:eastAsia="Times New Roman" w:hAnsi="Times New Roman" w:cs="Times New Roman"/>
          <w:b/>
          <w:noProof/>
          <w:kern w:val="0"/>
          <w14:ligatures w14:val="none"/>
        </w:rPr>
        <w:t xml:space="preserve">Lygiagretus importuotojas </w:t>
      </w:r>
    </w:p>
    <w:p w14:paraId="4CB2088E"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noProof/>
          <w:kern w:val="0"/>
          <w14:ligatures w14:val="none"/>
        </w:rPr>
      </w:pPr>
      <w:r w:rsidRPr="0097281C">
        <w:rPr>
          <w:rFonts w:ascii="Times New Roman" w:eastAsia="Times New Roman" w:hAnsi="Times New Roman" w:cs="Times New Roman"/>
          <w:bCs/>
          <w:noProof/>
          <w:kern w:val="0"/>
          <w14:ligatures w14:val="none"/>
        </w:rPr>
        <w:t>UAB „Ideal Trade Links“</w:t>
      </w:r>
    </w:p>
    <w:p w14:paraId="64FF0FCB"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noProof/>
          <w:kern w:val="0"/>
          <w14:ligatures w14:val="none"/>
        </w:rPr>
      </w:pPr>
      <w:r w:rsidRPr="0097281C">
        <w:rPr>
          <w:rFonts w:ascii="Times New Roman" w:eastAsia="Times New Roman" w:hAnsi="Times New Roman" w:cs="Times New Roman"/>
          <w:bCs/>
          <w:noProof/>
          <w:kern w:val="0"/>
          <w14:ligatures w14:val="none"/>
        </w:rPr>
        <w:t>Kerupės g. 17, Zapyškis</w:t>
      </w:r>
    </w:p>
    <w:p w14:paraId="280DC147"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noProof/>
          <w:kern w:val="0"/>
          <w14:ligatures w14:val="none"/>
        </w:rPr>
      </w:pPr>
      <w:r w:rsidRPr="0097281C">
        <w:rPr>
          <w:rFonts w:ascii="Times New Roman" w:eastAsia="Times New Roman" w:hAnsi="Times New Roman" w:cs="Times New Roman"/>
          <w:bCs/>
          <w:noProof/>
          <w:kern w:val="0"/>
          <w14:ligatures w14:val="none"/>
        </w:rPr>
        <w:t>LT-53431 Kauno r.</w:t>
      </w:r>
    </w:p>
    <w:p w14:paraId="32BC952A"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noProof/>
          <w:kern w:val="0"/>
          <w14:ligatures w14:val="none"/>
        </w:rPr>
      </w:pPr>
      <w:r w:rsidRPr="0097281C">
        <w:rPr>
          <w:rFonts w:ascii="Times New Roman" w:eastAsia="Times New Roman" w:hAnsi="Times New Roman" w:cs="Times New Roman"/>
          <w:bCs/>
          <w:noProof/>
          <w:kern w:val="0"/>
          <w14:ligatures w14:val="none"/>
        </w:rPr>
        <w:t>Lietuva</w:t>
      </w:r>
    </w:p>
    <w:p w14:paraId="07B333F8"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
          <w:noProof/>
          <w:kern w:val="0"/>
          <w14:ligatures w14:val="none"/>
        </w:rPr>
      </w:pPr>
    </w:p>
    <w:p w14:paraId="00DD5E0E"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
          <w:noProof/>
          <w:kern w:val="0"/>
          <w14:ligatures w14:val="none"/>
        </w:rPr>
      </w:pPr>
      <w:r w:rsidRPr="0097281C">
        <w:rPr>
          <w:rFonts w:ascii="Times New Roman" w:eastAsia="Times New Roman" w:hAnsi="Times New Roman" w:cs="Times New Roman"/>
          <w:b/>
          <w:noProof/>
          <w:kern w:val="0"/>
          <w14:ligatures w14:val="none"/>
        </w:rPr>
        <w:t xml:space="preserve">Perpakavo </w:t>
      </w:r>
    </w:p>
    <w:p w14:paraId="476DF1F6"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iCs/>
          <w:noProof/>
          <w:kern w:val="0"/>
          <w14:ligatures w14:val="none"/>
        </w:rPr>
      </w:pPr>
      <w:r w:rsidRPr="0097281C">
        <w:rPr>
          <w:rFonts w:ascii="Times New Roman" w:eastAsia="Times New Roman" w:hAnsi="Times New Roman" w:cs="Times New Roman"/>
          <w:bCs/>
          <w:iCs/>
          <w:noProof/>
          <w:kern w:val="0"/>
          <w14:ligatures w14:val="none"/>
        </w:rPr>
        <w:t>UAB „Entafarma“</w:t>
      </w:r>
    </w:p>
    <w:p w14:paraId="5FE85105"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iCs/>
          <w:noProof/>
          <w:kern w:val="0"/>
          <w14:ligatures w14:val="none"/>
        </w:rPr>
      </w:pPr>
      <w:r w:rsidRPr="0097281C">
        <w:rPr>
          <w:rFonts w:ascii="Times New Roman" w:eastAsia="Times New Roman" w:hAnsi="Times New Roman" w:cs="Times New Roman"/>
          <w:bCs/>
          <w:iCs/>
          <w:noProof/>
          <w:kern w:val="0"/>
          <w14:ligatures w14:val="none"/>
        </w:rPr>
        <w:t>Klonėnų vs. 1</w:t>
      </w:r>
    </w:p>
    <w:p w14:paraId="6E790C46"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iCs/>
          <w:noProof/>
          <w:kern w:val="0"/>
          <w14:ligatures w14:val="none"/>
        </w:rPr>
      </w:pPr>
      <w:r w:rsidRPr="0097281C">
        <w:rPr>
          <w:rFonts w:ascii="Times New Roman" w:eastAsia="Times New Roman" w:hAnsi="Times New Roman" w:cs="Times New Roman"/>
          <w:bCs/>
          <w:iCs/>
          <w:noProof/>
          <w:kern w:val="0"/>
          <w14:ligatures w14:val="none"/>
        </w:rPr>
        <w:t>LT-19156 Širvintų r. sav., Jauniūnų sen.</w:t>
      </w:r>
    </w:p>
    <w:p w14:paraId="34D8C301"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
          <w:noProof/>
          <w:kern w:val="0"/>
          <w14:ligatures w14:val="none"/>
        </w:rPr>
      </w:pPr>
      <w:r w:rsidRPr="0097281C">
        <w:rPr>
          <w:rFonts w:ascii="Times New Roman" w:eastAsia="Times New Roman" w:hAnsi="Times New Roman" w:cs="Times New Roman"/>
          <w:bCs/>
          <w:iCs/>
          <w:noProof/>
          <w:kern w:val="0"/>
          <w14:ligatures w14:val="none"/>
        </w:rPr>
        <w:t>Lietuva</w:t>
      </w:r>
    </w:p>
    <w:p w14:paraId="7ABDD4A7"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noProof/>
          <w:kern w:val="0"/>
          <w14:ligatures w14:val="none"/>
        </w:rPr>
      </w:pPr>
    </w:p>
    <w:p w14:paraId="5F93FBF5"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iCs/>
          <w:noProof/>
          <w:kern w:val="0"/>
          <w14:ligatures w14:val="none"/>
        </w:rPr>
      </w:pPr>
      <w:r w:rsidRPr="0097281C">
        <w:rPr>
          <w:rFonts w:ascii="Times New Roman" w:eastAsia="Times New Roman" w:hAnsi="Times New Roman" w:cs="Times New Roman"/>
          <w:bCs/>
          <w:iCs/>
          <w:noProof/>
          <w:kern w:val="0"/>
          <w14:ligatures w14:val="none"/>
        </w:rPr>
        <w:t>arba</w:t>
      </w:r>
    </w:p>
    <w:p w14:paraId="4B35D86B"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iCs/>
          <w:noProof/>
          <w:kern w:val="0"/>
          <w14:ligatures w14:val="none"/>
        </w:rPr>
      </w:pPr>
    </w:p>
    <w:p w14:paraId="6BBC68B8"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noProof/>
          <w:kern w:val="0"/>
          <w14:ligatures w14:val="none"/>
        </w:rPr>
      </w:pPr>
      <w:r w:rsidRPr="0097281C">
        <w:rPr>
          <w:rFonts w:ascii="Times New Roman" w:eastAsia="Times New Roman" w:hAnsi="Times New Roman" w:cs="Times New Roman"/>
          <w:noProof/>
          <w:kern w:val="0"/>
          <w14:ligatures w14:val="none"/>
        </w:rPr>
        <w:t>Medezin sp. z o.o.</w:t>
      </w:r>
    </w:p>
    <w:p w14:paraId="360A519B"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noProof/>
          <w:kern w:val="0"/>
          <w14:ligatures w14:val="none"/>
        </w:rPr>
      </w:pPr>
      <w:r w:rsidRPr="0097281C">
        <w:rPr>
          <w:rFonts w:ascii="Times New Roman" w:eastAsia="Times New Roman" w:hAnsi="Times New Roman" w:cs="Times New Roman"/>
          <w:noProof/>
          <w:kern w:val="0"/>
          <w14:ligatures w14:val="none"/>
        </w:rPr>
        <w:t>Ul. Księdza Kazimierza Janika 14</w:t>
      </w:r>
    </w:p>
    <w:p w14:paraId="44E97D67"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noProof/>
          <w:kern w:val="0"/>
          <w14:ligatures w14:val="none"/>
        </w:rPr>
      </w:pPr>
      <w:r w:rsidRPr="0097281C">
        <w:rPr>
          <w:rFonts w:ascii="Times New Roman" w:eastAsia="Times New Roman" w:hAnsi="Times New Roman" w:cs="Times New Roman"/>
          <w:noProof/>
          <w:kern w:val="0"/>
          <w14:ligatures w14:val="none"/>
        </w:rPr>
        <w:lastRenderedPageBreak/>
        <w:t xml:space="preserve">Konstantynów </w:t>
      </w:r>
      <w:bookmarkStart w:id="16" w:name="_Hlk123635316"/>
      <w:r w:rsidRPr="0097281C">
        <w:rPr>
          <w:rFonts w:ascii="Times New Roman" w:eastAsia="Times New Roman" w:hAnsi="Times New Roman" w:cs="Times New Roman"/>
          <w:noProof/>
          <w:kern w:val="0"/>
          <w14:ligatures w14:val="none"/>
        </w:rPr>
        <w:t>Ł</w:t>
      </w:r>
      <w:bookmarkEnd w:id="16"/>
      <w:r w:rsidRPr="0097281C">
        <w:rPr>
          <w:rFonts w:ascii="Times New Roman" w:eastAsia="Times New Roman" w:hAnsi="Times New Roman" w:cs="Times New Roman"/>
          <w:noProof/>
          <w:kern w:val="0"/>
          <w14:ligatures w14:val="none"/>
        </w:rPr>
        <w:t>ódzki, Łódzkie, 95-050</w:t>
      </w:r>
    </w:p>
    <w:p w14:paraId="4C7CA6F1"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noProof/>
          <w:kern w:val="0"/>
          <w14:ligatures w14:val="none"/>
        </w:rPr>
      </w:pPr>
      <w:r w:rsidRPr="0097281C">
        <w:rPr>
          <w:rFonts w:ascii="Times New Roman" w:eastAsia="Times New Roman" w:hAnsi="Times New Roman" w:cs="Times New Roman"/>
          <w:noProof/>
          <w:kern w:val="0"/>
          <w14:ligatures w14:val="none"/>
        </w:rPr>
        <w:t>Lenkija</w:t>
      </w:r>
    </w:p>
    <w:p w14:paraId="651D532D"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noProof/>
          <w:kern w:val="0"/>
          <w14:ligatures w14:val="none"/>
        </w:rPr>
      </w:pPr>
    </w:p>
    <w:p w14:paraId="310CC735" w14:textId="77777777" w:rsidR="00F240A3" w:rsidRPr="0097281C" w:rsidRDefault="00F240A3" w:rsidP="00F240A3">
      <w:pPr>
        <w:numPr>
          <w:ilvl w:val="12"/>
          <w:numId w:val="0"/>
        </w:numPr>
        <w:tabs>
          <w:tab w:val="left" w:pos="567"/>
        </w:tabs>
        <w:suppressAutoHyphens/>
        <w:spacing w:after="0" w:line="260" w:lineRule="exact"/>
        <w:ind w:right="-2"/>
        <w:rPr>
          <w:rFonts w:ascii="Times New Roman" w:eastAsia="Times New Roman" w:hAnsi="Times New Roman" w:cs="Times New Roman"/>
          <w:bCs/>
          <w:noProof/>
          <w:kern w:val="0"/>
          <w:szCs w:val="24"/>
          <w14:ligatures w14:val="none"/>
        </w:rPr>
      </w:pPr>
      <w:r w:rsidRPr="0097281C">
        <w:rPr>
          <w:rFonts w:ascii="Times New Roman" w:eastAsia="Times New Roman" w:hAnsi="Times New Roman" w:cs="Times New Roman"/>
          <w:bCs/>
          <w:noProof/>
          <w:kern w:val="0"/>
          <w:szCs w:val="24"/>
          <w14:ligatures w14:val="none"/>
        </w:rPr>
        <w:t xml:space="preserve">arba </w:t>
      </w:r>
    </w:p>
    <w:p w14:paraId="5242F845" w14:textId="77777777" w:rsidR="00F240A3" w:rsidRPr="0097281C" w:rsidRDefault="00F240A3" w:rsidP="00F240A3">
      <w:pPr>
        <w:numPr>
          <w:ilvl w:val="12"/>
          <w:numId w:val="0"/>
        </w:numPr>
        <w:tabs>
          <w:tab w:val="left" w:pos="567"/>
        </w:tabs>
        <w:suppressAutoHyphens/>
        <w:spacing w:after="0" w:line="260" w:lineRule="exact"/>
        <w:ind w:right="-2"/>
        <w:rPr>
          <w:rFonts w:ascii="Times New Roman" w:eastAsia="Times New Roman" w:hAnsi="Times New Roman" w:cs="Times New Roman"/>
          <w:bCs/>
          <w:noProof/>
          <w:kern w:val="0"/>
          <w:szCs w:val="24"/>
          <w14:ligatures w14:val="none"/>
        </w:rPr>
      </w:pPr>
    </w:p>
    <w:p w14:paraId="6E3B5BDC"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noProof/>
          <w:kern w:val="0"/>
          <w:szCs w:val="24"/>
          <w14:ligatures w14:val="none"/>
        </w:rPr>
      </w:pPr>
      <w:r w:rsidRPr="0097281C">
        <w:rPr>
          <w:rFonts w:ascii="Times New Roman" w:eastAsia="Times New Roman" w:hAnsi="Times New Roman" w:cs="Times New Roman"/>
          <w:bCs/>
          <w:noProof/>
          <w:kern w:val="0"/>
          <w:szCs w:val="24"/>
          <w14:ligatures w14:val="none"/>
        </w:rPr>
        <w:t>UAB „Santamed LT“</w:t>
      </w:r>
    </w:p>
    <w:p w14:paraId="763FFD3B"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noProof/>
          <w:kern w:val="0"/>
          <w:szCs w:val="24"/>
          <w14:ligatures w14:val="none"/>
        </w:rPr>
      </w:pPr>
      <w:r w:rsidRPr="0097281C">
        <w:rPr>
          <w:rFonts w:ascii="Times New Roman" w:eastAsia="Times New Roman" w:hAnsi="Times New Roman" w:cs="Times New Roman"/>
          <w:bCs/>
          <w:noProof/>
          <w:kern w:val="0"/>
          <w:szCs w:val="24"/>
          <w14:ligatures w14:val="none"/>
        </w:rPr>
        <w:t>Kauno r. sav.</w:t>
      </w:r>
    </w:p>
    <w:p w14:paraId="0FE2B972"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noProof/>
          <w:kern w:val="0"/>
          <w:szCs w:val="24"/>
          <w14:ligatures w14:val="none"/>
        </w:rPr>
      </w:pPr>
      <w:r w:rsidRPr="0097281C">
        <w:rPr>
          <w:rFonts w:ascii="Times New Roman" w:eastAsia="Times New Roman" w:hAnsi="Times New Roman" w:cs="Times New Roman"/>
          <w:bCs/>
          <w:noProof/>
          <w:kern w:val="0"/>
          <w:szCs w:val="24"/>
          <w14:ligatures w14:val="none"/>
        </w:rPr>
        <w:t>Linksmakalnio sen., Linksmakalnio km.</w:t>
      </w:r>
    </w:p>
    <w:p w14:paraId="07F10B61"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noProof/>
          <w:kern w:val="0"/>
          <w:szCs w:val="24"/>
          <w14:ligatures w14:val="none"/>
        </w:rPr>
      </w:pPr>
      <w:r w:rsidRPr="0097281C">
        <w:rPr>
          <w:rFonts w:ascii="Times New Roman" w:eastAsia="Times New Roman" w:hAnsi="Times New Roman" w:cs="Times New Roman"/>
          <w:bCs/>
          <w:noProof/>
          <w:kern w:val="0"/>
          <w:szCs w:val="24"/>
          <w14:ligatures w14:val="none"/>
        </w:rPr>
        <w:t>LT-53290</w:t>
      </w:r>
    </w:p>
    <w:p w14:paraId="454E4E39"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noProof/>
          <w:kern w:val="0"/>
          <w:szCs w:val="24"/>
          <w14:ligatures w14:val="none"/>
        </w:rPr>
      </w:pPr>
      <w:r w:rsidRPr="0097281C">
        <w:rPr>
          <w:rFonts w:ascii="Times New Roman" w:eastAsia="Times New Roman" w:hAnsi="Times New Roman" w:cs="Times New Roman"/>
          <w:bCs/>
          <w:noProof/>
          <w:kern w:val="0"/>
          <w:szCs w:val="24"/>
          <w14:ligatures w14:val="none"/>
        </w:rPr>
        <w:t>Liepų g. 9</w:t>
      </w:r>
    </w:p>
    <w:p w14:paraId="681BAD35"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noProof/>
          <w:kern w:val="0"/>
          <w:szCs w:val="24"/>
          <w14:ligatures w14:val="none"/>
        </w:rPr>
      </w:pPr>
      <w:r w:rsidRPr="0097281C">
        <w:rPr>
          <w:rFonts w:ascii="Times New Roman" w:eastAsia="Times New Roman" w:hAnsi="Times New Roman" w:cs="Times New Roman"/>
          <w:bCs/>
          <w:noProof/>
          <w:kern w:val="0"/>
          <w:szCs w:val="24"/>
          <w14:ligatures w14:val="none"/>
        </w:rPr>
        <w:t>Lietuva</w:t>
      </w:r>
    </w:p>
    <w:p w14:paraId="08D0B58E"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noProof/>
          <w:kern w:val="0"/>
          <w:szCs w:val="24"/>
          <w14:ligatures w14:val="none"/>
        </w:rPr>
      </w:pPr>
    </w:p>
    <w:p w14:paraId="49D1C042" w14:textId="77777777" w:rsidR="00F240A3" w:rsidRPr="0097281C" w:rsidRDefault="00F240A3" w:rsidP="00F240A3">
      <w:pPr>
        <w:numPr>
          <w:ilvl w:val="12"/>
          <w:numId w:val="0"/>
        </w:numPr>
        <w:tabs>
          <w:tab w:val="left" w:pos="567"/>
        </w:tabs>
        <w:suppressAutoHyphens/>
        <w:spacing w:after="0" w:line="260" w:lineRule="exact"/>
        <w:ind w:right="-2"/>
        <w:rPr>
          <w:rFonts w:ascii="Times New Roman" w:eastAsia="Times New Roman" w:hAnsi="Times New Roman" w:cs="Times New Roman"/>
          <w:bCs/>
          <w:noProof/>
          <w:kern w:val="0"/>
          <w:szCs w:val="24"/>
          <w14:ligatures w14:val="none"/>
        </w:rPr>
      </w:pPr>
      <w:r w:rsidRPr="0097281C">
        <w:rPr>
          <w:rFonts w:ascii="Times New Roman" w:eastAsia="Times New Roman" w:hAnsi="Times New Roman" w:cs="Times New Roman"/>
          <w:bCs/>
          <w:noProof/>
          <w:kern w:val="0"/>
          <w:szCs w:val="24"/>
          <w14:ligatures w14:val="none"/>
        </w:rPr>
        <w:t xml:space="preserve">arba </w:t>
      </w:r>
    </w:p>
    <w:p w14:paraId="0EC97C3F"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noProof/>
          <w:kern w:val="0"/>
          <w:szCs w:val="24"/>
          <w14:ligatures w14:val="none"/>
        </w:rPr>
      </w:pPr>
    </w:p>
    <w:p w14:paraId="62B02F50"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noProof/>
          <w:kern w:val="0"/>
          <w:szCs w:val="24"/>
          <w14:ligatures w14:val="none"/>
        </w:rPr>
      </w:pPr>
      <w:r w:rsidRPr="0097281C">
        <w:rPr>
          <w:rFonts w:ascii="Times New Roman" w:eastAsia="Times New Roman" w:hAnsi="Times New Roman" w:cs="Times New Roman"/>
          <w:bCs/>
          <w:noProof/>
          <w:kern w:val="0"/>
          <w:szCs w:val="24"/>
          <w14:ligatures w14:val="none"/>
        </w:rPr>
        <w:t>UAB „Armila“</w:t>
      </w:r>
    </w:p>
    <w:p w14:paraId="1C13F345"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noProof/>
          <w:kern w:val="0"/>
          <w:szCs w:val="24"/>
          <w14:ligatures w14:val="none"/>
        </w:rPr>
      </w:pPr>
      <w:r w:rsidRPr="0097281C">
        <w:rPr>
          <w:rFonts w:ascii="Times New Roman" w:eastAsia="Times New Roman" w:hAnsi="Times New Roman" w:cs="Times New Roman"/>
          <w:bCs/>
          <w:noProof/>
          <w:kern w:val="0"/>
          <w:szCs w:val="24"/>
          <w14:ligatures w14:val="none"/>
        </w:rPr>
        <w:t>Molėtų pl. 75</w:t>
      </w:r>
    </w:p>
    <w:p w14:paraId="4468646D"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bCs/>
          <w:noProof/>
          <w:kern w:val="0"/>
          <w:szCs w:val="24"/>
          <w14:ligatures w14:val="none"/>
        </w:rPr>
      </w:pPr>
      <w:r w:rsidRPr="0097281C">
        <w:rPr>
          <w:rFonts w:ascii="Times New Roman" w:eastAsia="Times New Roman" w:hAnsi="Times New Roman" w:cs="Times New Roman"/>
          <w:bCs/>
          <w:noProof/>
          <w:kern w:val="0"/>
          <w:szCs w:val="24"/>
          <w14:ligatures w14:val="none"/>
        </w:rPr>
        <w:t>LT-14259 Vilnius</w:t>
      </w:r>
    </w:p>
    <w:p w14:paraId="73E17293" w14:textId="77777777" w:rsidR="00F240A3" w:rsidRPr="0097281C" w:rsidRDefault="00F240A3" w:rsidP="00F240A3">
      <w:pPr>
        <w:tabs>
          <w:tab w:val="left" w:pos="567"/>
        </w:tabs>
        <w:suppressAutoHyphens/>
        <w:spacing w:after="0" w:line="240" w:lineRule="auto"/>
        <w:rPr>
          <w:rFonts w:ascii="Times New Roman" w:eastAsia="Times New Roman" w:hAnsi="Times New Roman" w:cs="Times New Roman"/>
          <w:noProof/>
          <w:kern w:val="0"/>
          <w:szCs w:val="24"/>
          <w14:ligatures w14:val="none"/>
        </w:rPr>
      </w:pPr>
      <w:r w:rsidRPr="0097281C">
        <w:rPr>
          <w:rFonts w:ascii="Times New Roman" w:eastAsia="Times New Roman" w:hAnsi="Times New Roman" w:cs="Times New Roman"/>
          <w:bCs/>
          <w:noProof/>
          <w:kern w:val="0"/>
          <w:szCs w:val="24"/>
          <w14:ligatures w14:val="none"/>
        </w:rPr>
        <w:t>Lietuva</w:t>
      </w:r>
    </w:p>
    <w:p w14:paraId="2AF56E76"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249B5E7D" w14:textId="21495584"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r w:rsidRPr="00E21607">
        <w:rPr>
          <w:rFonts w:ascii="Times New Roman" w:eastAsia="Times New Roman" w:hAnsi="Times New Roman" w:cs="Times New Roman"/>
          <w:b/>
          <w:kern w:val="0"/>
          <w14:ligatures w14:val="none"/>
        </w:rPr>
        <w:t>Šis pakuotės lapelis paskutinį kartą peržiūrėtas</w:t>
      </w:r>
      <w:r w:rsidR="0069155E">
        <w:rPr>
          <w:rFonts w:ascii="Times New Roman" w:eastAsia="Times New Roman" w:hAnsi="Times New Roman" w:cs="Times New Roman"/>
          <w:b/>
          <w:kern w:val="0"/>
          <w14:ligatures w14:val="none"/>
        </w:rPr>
        <w:t xml:space="preserve"> 2026-04-15.</w:t>
      </w:r>
    </w:p>
    <w:p w14:paraId="7784AF08"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383BCD01" w14:textId="77777777" w:rsidR="00F240A3" w:rsidRPr="00E21607" w:rsidRDefault="00F240A3" w:rsidP="00F240A3">
      <w:pPr>
        <w:widowControl w:val="0"/>
        <w:tabs>
          <w:tab w:val="left" w:pos="567"/>
        </w:tabs>
        <w:spacing w:after="0" w:line="260" w:lineRule="exact"/>
        <w:rPr>
          <w:rFonts w:ascii="Times New Roman" w:eastAsia="Times New Roman" w:hAnsi="Times New Roman" w:cs="Times New Roman"/>
          <w:kern w:val="0"/>
          <w14:ligatures w14:val="none"/>
        </w:rPr>
      </w:pPr>
    </w:p>
    <w:p w14:paraId="69346605" w14:textId="77777777" w:rsidR="00F240A3" w:rsidRPr="00E21607" w:rsidRDefault="00F240A3" w:rsidP="00F240A3">
      <w:pPr>
        <w:widowControl w:val="0"/>
        <w:tabs>
          <w:tab w:val="left" w:pos="567"/>
        </w:tabs>
        <w:spacing w:after="0" w:line="260" w:lineRule="exact"/>
        <w:rPr>
          <w:rFonts w:ascii="Times New Roman" w:eastAsia="Calibri" w:hAnsi="Times New Roman" w:cs="Times New Roman"/>
          <w:kern w:val="0"/>
          <w:u w:val="single"/>
          <w14:ligatures w14:val="none"/>
        </w:rPr>
      </w:pPr>
      <w:r w:rsidRPr="00E21607">
        <w:rPr>
          <w:rFonts w:ascii="Times New Roman" w:eastAsia="Times New Roman" w:hAnsi="Times New Roman" w:cs="Times New Roman"/>
          <w:kern w:val="0"/>
          <w14:ligatures w14:val="none"/>
        </w:rPr>
        <w:t xml:space="preserve">Naujausia pakuotės lapelio redakcija pateikiama Valstybinės vaistų kontrolės tarnybos prie Lietuvos Respublikos sveikatos apsaugos ministerijos interneto svetainėje </w:t>
      </w:r>
      <w:r w:rsidRPr="00E21607">
        <w:rPr>
          <w:rFonts w:ascii="Times New Roman" w:eastAsia="Times New Roman" w:hAnsi="Times New Roman" w:cs="Times New Roman"/>
          <w:noProof/>
          <w:color w:val="0000EE"/>
          <w:kern w:val="0"/>
          <w:u w:val="single"/>
          <w:lang w:eastAsia="lt-LT"/>
          <w14:ligatures w14:val="none"/>
        </w:rPr>
        <w:t>https://vvkt.lrv.lt/lt/.</w:t>
      </w:r>
    </w:p>
    <w:p w14:paraId="1A3AB2AC" w14:textId="77777777" w:rsidR="00F240A3" w:rsidRPr="00E21607" w:rsidRDefault="00F240A3" w:rsidP="00F240A3">
      <w:pPr>
        <w:widowControl w:val="0"/>
        <w:tabs>
          <w:tab w:val="left" w:pos="567"/>
        </w:tabs>
        <w:spacing w:after="0" w:line="260" w:lineRule="exact"/>
        <w:rPr>
          <w:rFonts w:ascii="Times New Roman" w:eastAsia="Calibri" w:hAnsi="Times New Roman" w:cs="Times New Roman"/>
          <w:kern w:val="0"/>
          <w:u w:val="single"/>
          <w14:ligatures w14:val="none"/>
        </w:rPr>
      </w:pPr>
    </w:p>
    <w:p w14:paraId="6E08A1FE" w14:textId="7D2A2233" w:rsidR="006B7A2B" w:rsidRPr="00E21607" w:rsidRDefault="006B7A2B" w:rsidP="006B7A2B">
      <w:pPr>
        <w:tabs>
          <w:tab w:val="left" w:pos="567"/>
        </w:tabs>
        <w:suppressAutoHyphens/>
        <w:spacing w:after="0" w:line="240" w:lineRule="auto"/>
        <w:rPr>
          <w:rFonts w:ascii="Times New Roman" w:eastAsia="Times New Roman" w:hAnsi="Times New Roman" w:cs="Times New Roman"/>
          <w:kern w:val="0"/>
          <w14:ligatures w14:val="none"/>
        </w:rPr>
      </w:pPr>
      <w:r w:rsidRPr="00E91F3F">
        <w:rPr>
          <w:rFonts w:ascii="Times New Roman" w:eastAsia="Times New Roman" w:hAnsi="Times New Roman" w:cs="Times New Roman"/>
          <w:i/>
          <w:iCs/>
          <w:noProof/>
          <w:kern w:val="0"/>
          <w14:ligatures w14:val="none"/>
        </w:rPr>
        <w:t xml:space="preserve">Lygiagrečiai importuojamas vaistas nuo referencinio vaisto skiriasi laikymo sąlygomis: lygiagrečiai importuojamą </w:t>
      </w:r>
      <w:r>
        <w:rPr>
          <w:rFonts w:ascii="Times New Roman" w:eastAsia="Times New Roman" w:hAnsi="Times New Roman" w:cs="Times New Roman"/>
          <w:i/>
          <w:iCs/>
          <w:noProof/>
          <w:kern w:val="0"/>
          <w14:ligatures w14:val="none"/>
        </w:rPr>
        <w:t xml:space="preserve">papildomai </w:t>
      </w:r>
      <w:r w:rsidRPr="00E91F3F">
        <w:rPr>
          <w:rFonts w:ascii="Times New Roman" w:eastAsia="Times New Roman" w:hAnsi="Times New Roman" w:cs="Times New Roman"/>
          <w:i/>
          <w:iCs/>
          <w:noProof/>
          <w:kern w:val="0"/>
          <w14:ligatures w14:val="none"/>
        </w:rPr>
        <w:t>laikyti žemesnėje kaip 25 °C temperatūroje</w:t>
      </w:r>
      <w:r w:rsidRPr="00E21607">
        <w:rPr>
          <w:rFonts w:ascii="Times New Roman" w:eastAsia="Times New Roman" w:hAnsi="Times New Roman" w:cs="Times New Roman"/>
          <w:i/>
          <w:iCs/>
          <w:noProof/>
          <w:kern w:val="0"/>
          <w14:ligatures w14:val="none"/>
        </w:rPr>
        <w:t>, apsaugotą nuo drėgmės</w:t>
      </w:r>
      <w:r w:rsidRPr="00E91F3F">
        <w:rPr>
          <w:rFonts w:ascii="Times New Roman" w:eastAsia="Times New Roman" w:hAnsi="Times New Roman" w:cs="Times New Roman"/>
          <w:i/>
          <w:iCs/>
          <w:noProof/>
          <w:kern w:val="0"/>
          <w14:ligatures w14:val="none"/>
        </w:rPr>
        <w:t>; pa</w:t>
      </w:r>
      <w:r w:rsidRPr="00E21607">
        <w:rPr>
          <w:rFonts w:ascii="Times New Roman" w:eastAsia="Times New Roman" w:hAnsi="Times New Roman" w:cs="Times New Roman"/>
          <w:i/>
          <w:iCs/>
          <w:noProof/>
          <w:kern w:val="0"/>
          <w14:ligatures w14:val="none"/>
        </w:rPr>
        <w:t>galbinėmis medžiagomis</w:t>
      </w:r>
      <w:r w:rsidRPr="00E91F3F">
        <w:rPr>
          <w:rFonts w:ascii="Times New Roman" w:eastAsia="Times New Roman" w:hAnsi="Times New Roman" w:cs="Times New Roman"/>
          <w:i/>
          <w:iCs/>
          <w:noProof/>
          <w:kern w:val="0"/>
          <w14:ligatures w14:val="none"/>
        </w:rPr>
        <w:t>: lygiagrečiai importuojam</w:t>
      </w:r>
      <w:r w:rsidRPr="00E21607">
        <w:rPr>
          <w:rFonts w:ascii="Times New Roman" w:eastAsia="Times New Roman" w:hAnsi="Times New Roman" w:cs="Times New Roman"/>
          <w:i/>
          <w:iCs/>
          <w:noProof/>
          <w:kern w:val="0"/>
          <w14:ligatures w14:val="none"/>
        </w:rPr>
        <w:t xml:space="preserve">o </w:t>
      </w:r>
      <w:r>
        <w:rPr>
          <w:rFonts w:ascii="Times New Roman" w:eastAsia="Times New Roman" w:hAnsi="Times New Roman" w:cs="Times New Roman"/>
          <w:i/>
          <w:iCs/>
          <w:noProof/>
          <w:kern w:val="0"/>
          <w14:ligatures w14:val="none"/>
        </w:rPr>
        <w:t xml:space="preserve">sudėtyje </w:t>
      </w:r>
      <w:r w:rsidRPr="00E21607">
        <w:rPr>
          <w:rFonts w:ascii="Times New Roman" w:eastAsia="Times New Roman" w:hAnsi="Times New Roman" w:cs="Times New Roman"/>
          <w:i/>
          <w:iCs/>
          <w:noProof/>
          <w:kern w:val="0"/>
          <w14:ligatures w14:val="none"/>
        </w:rPr>
        <w:t xml:space="preserve">yra hidroksipropilceliuliozės, karnaubo vaško, referencinio – celiuliozės miltelių, talko bei propilenglikolio; tinkamumo laiku: </w:t>
      </w:r>
      <w:r w:rsidRPr="00E91F3F">
        <w:rPr>
          <w:rFonts w:ascii="Times New Roman" w:eastAsia="Times New Roman" w:hAnsi="Times New Roman" w:cs="Times New Roman"/>
          <w:i/>
          <w:iCs/>
          <w:noProof/>
          <w:kern w:val="0"/>
          <w14:ligatures w14:val="none"/>
        </w:rPr>
        <w:t xml:space="preserve">lygiagrečiai </w:t>
      </w:r>
      <w:r w:rsidRPr="00E21607">
        <w:rPr>
          <w:rFonts w:ascii="Times New Roman" w:eastAsia="Times New Roman" w:hAnsi="Times New Roman" w:cs="Times New Roman"/>
          <w:i/>
          <w:iCs/>
          <w:noProof/>
          <w:kern w:val="0"/>
          <w14:ligatures w14:val="none"/>
        </w:rPr>
        <w:t>importuojamo – 2 metai, referencinio – 3</w:t>
      </w:r>
      <w:r w:rsidRPr="00E21607">
        <w:t> </w:t>
      </w:r>
      <w:r w:rsidRPr="00E21607">
        <w:rPr>
          <w:rFonts w:ascii="Times New Roman" w:eastAsia="Times New Roman" w:hAnsi="Times New Roman" w:cs="Times New Roman"/>
          <w:i/>
          <w:iCs/>
          <w:noProof/>
          <w:kern w:val="0"/>
          <w14:ligatures w14:val="none"/>
        </w:rPr>
        <w:t xml:space="preserve">metai; išvaizda: lygiagrečiai importuojamo tabletės yra </w:t>
      </w:r>
      <w:r w:rsidRPr="00E21607">
        <w:rPr>
          <w:rFonts w:ascii="Times New Roman" w:eastAsia="Times New Roman" w:hAnsi="Times New Roman" w:cs="Times New Roman"/>
          <w:i/>
          <w:iCs/>
          <w:kern w:val="0"/>
          <w14:ligatures w14:val="none"/>
        </w:rPr>
        <w:t>smėlio spalvos, kvadratinės formos, vienoje pusėje įspaustas ženklas „X“, kitoje – „54“, o referencinio – abrikosų spalvos, apvalios, šiek tiek išgaubtos, nuožulniais kraštais.</w:t>
      </w:r>
    </w:p>
    <w:p w14:paraId="58E536B1" w14:textId="546EEB79" w:rsidR="00F240A3" w:rsidRPr="00E21607" w:rsidRDefault="00F240A3" w:rsidP="00F240A3">
      <w:pPr>
        <w:widowControl w:val="0"/>
        <w:tabs>
          <w:tab w:val="left" w:pos="567"/>
        </w:tabs>
        <w:spacing w:after="0" w:line="260" w:lineRule="exact"/>
      </w:pPr>
    </w:p>
    <w:p w14:paraId="7D4CA1CC" w14:textId="77777777" w:rsidR="00867275" w:rsidRDefault="00867275"/>
    <w:sectPr w:rsidR="00867275" w:rsidSect="00F240A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9058" w14:textId="77777777" w:rsidR="006C269D" w:rsidRDefault="006C269D">
      <w:pPr>
        <w:spacing w:after="0" w:line="240" w:lineRule="auto"/>
      </w:pPr>
      <w:r>
        <w:separator/>
      </w:r>
    </w:p>
  </w:endnote>
  <w:endnote w:type="continuationSeparator" w:id="0">
    <w:p w14:paraId="2B2D0B23" w14:textId="77777777" w:rsidR="006C269D" w:rsidRDefault="006C2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A865" w14:textId="77777777" w:rsidR="00F240A3" w:rsidRDefault="00F240A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94A9" w14:textId="77777777" w:rsidR="00F240A3" w:rsidRDefault="00F240A3">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2</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A029" w14:textId="77777777" w:rsidR="00F240A3" w:rsidRPr="006C3553" w:rsidRDefault="00F240A3" w:rsidP="004E5A77">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5E98" w14:textId="77777777" w:rsidR="006C269D" w:rsidRDefault="006C269D">
      <w:pPr>
        <w:spacing w:after="0" w:line="240" w:lineRule="auto"/>
      </w:pPr>
      <w:r>
        <w:separator/>
      </w:r>
    </w:p>
  </w:footnote>
  <w:footnote w:type="continuationSeparator" w:id="0">
    <w:p w14:paraId="6D481EE8" w14:textId="77777777" w:rsidR="006C269D" w:rsidRDefault="006C2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05B5" w14:textId="77777777" w:rsidR="00F240A3" w:rsidRDefault="00F240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722B" w14:textId="77777777" w:rsidR="00F240A3" w:rsidRDefault="00F240A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C544" w14:textId="77777777" w:rsidR="00F240A3" w:rsidRPr="004E5A77" w:rsidRDefault="00F240A3">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681"/>
    <w:multiLevelType w:val="hybridMultilevel"/>
    <w:tmpl w:val="05B0A392"/>
    <w:lvl w:ilvl="0" w:tplc="225C8060">
      <w:start w:val="1"/>
      <w:numFmt w:val="bullet"/>
      <w:lvlText w:val="-"/>
      <w:lvlJc w:val="left"/>
      <w:pPr>
        <w:ind w:left="720" w:hanging="360"/>
      </w:pPr>
      <w:rPr>
        <w:rFonts w:ascii="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32A101E"/>
    <w:multiLevelType w:val="hybridMultilevel"/>
    <w:tmpl w:val="228A5EF0"/>
    <w:lvl w:ilvl="0" w:tplc="910A9EFA">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9BE7B04"/>
    <w:multiLevelType w:val="hybridMultilevel"/>
    <w:tmpl w:val="3DB80696"/>
    <w:lvl w:ilvl="0" w:tplc="225C8060">
      <w:start w:val="1"/>
      <w:numFmt w:val="bullet"/>
      <w:lvlText w:val="-"/>
      <w:lvlJc w:val="left"/>
      <w:pPr>
        <w:ind w:left="3338"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8802F5"/>
    <w:multiLevelType w:val="hybridMultilevel"/>
    <w:tmpl w:val="D33C5BA8"/>
    <w:lvl w:ilvl="0" w:tplc="C100AFCE">
      <w:start w:val="1"/>
      <w:numFmt w:val="bullet"/>
      <w:lvlText w:val="-"/>
      <w:lvlJc w:val="left"/>
      <w:pPr>
        <w:tabs>
          <w:tab w:val="num" w:pos="720"/>
        </w:tabs>
        <w:ind w:left="720" w:hanging="363"/>
      </w:pPr>
      <w:rPr>
        <w:rFonts w:ascii="Times New Roman" w:hAnsi="Times New Roman" w:cs="Times New Roman" w:hint="default"/>
      </w:rPr>
    </w:lvl>
    <w:lvl w:ilvl="1" w:tplc="9FC0074A">
      <w:start w:val="1"/>
      <w:numFmt w:val="bullet"/>
      <w:lvlText w:val="­"/>
      <w:lvlJc w:val="left"/>
      <w:pPr>
        <w:tabs>
          <w:tab w:val="num" w:pos="567"/>
        </w:tabs>
        <w:ind w:left="567" w:hanging="567"/>
      </w:pPr>
      <w:rPr>
        <w:rFonts w:ascii="Times New Roman" w:hAnsi="Times New Roman" w:cs="Times New Roman" w:hint="default"/>
        <w:b w:val="0"/>
        <w:i w:val="0"/>
        <w:caps w:val="0"/>
        <w:strike w:val="0"/>
        <w:dstrike w:val="0"/>
        <w:vanish w:val="0"/>
        <w:color w:val="000000"/>
        <w:sz w:val="22"/>
        <w:szCs w:val="24"/>
        <w:vertAlign w:val="baseline"/>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37673"/>
    <w:multiLevelType w:val="hybridMultilevel"/>
    <w:tmpl w:val="E5D4BAE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449E0"/>
    <w:multiLevelType w:val="hybridMultilevel"/>
    <w:tmpl w:val="9124A7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B55923"/>
    <w:multiLevelType w:val="hybridMultilevel"/>
    <w:tmpl w:val="2098D98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6E46D9"/>
    <w:multiLevelType w:val="hybridMultilevel"/>
    <w:tmpl w:val="82160946"/>
    <w:lvl w:ilvl="0" w:tplc="225C8060">
      <w:start w:val="1"/>
      <w:numFmt w:val="bullet"/>
      <w:lvlText w:val="-"/>
      <w:lvlJc w:val="left"/>
      <w:pPr>
        <w:ind w:left="720" w:hanging="360"/>
      </w:pPr>
      <w:rPr>
        <w:rFonts w:ascii="Times New Roman" w:hAnsi="Times New Roman"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5A5425"/>
    <w:multiLevelType w:val="hybridMultilevel"/>
    <w:tmpl w:val="C88639F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E83004"/>
    <w:multiLevelType w:val="hybridMultilevel"/>
    <w:tmpl w:val="6AC8FBA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C9C29BD"/>
    <w:multiLevelType w:val="hybridMultilevel"/>
    <w:tmpl w:val="D8002D00"/>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8C2A6F"/>
    <w:multiLevelType w:val="hybridMultilevel"/>
    <w:tmpl w:val="37EE0918"/>
    <w:lvl w:ilvl="0" w:tplc="225C8060">
      <w:start w:val="1"/>
      <w:numFmt w:val="bullet"/>
      <w:lvlText w:val="-"/>
      <w:lvlJc w:val="left"/>
      <w:pPr>
        <w:ind w:left="720" w:hanging="360"/>
      </w:pPr>
      <w:rPr>
        <w:rFonts w:ascii="Times New Roman" w:hAnsi="Times New Roman"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4BD76B8"/>
    <w:multiLevelType w:val="hybridMultilevel"/>
    <w:tmpl w:val="6A66574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5C3468"/>
    <w:multiLevelType w:val="hybridMultilevel"/>
    <w:tmpl w:val="79C87B1C"/>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AE5E20"/>
    <w:multiLevelType w:val="hybridMultilevel"/>
    <w:tmpl w:val="7E7AB41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3414AC"/>
    <w:multiLevelType w:val="hybridMultilevel"/>
    <w:tmpl w:val="3CCA790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00832214">
    <w:abstractNumId w:val="1"/>
  </w:num>
  <w:num w:numId="2" w16cid:durableId="870218805">
    <w:abstractNumId w:val="5"/>
  </w:num>
  <w:num w:numId="3" w16cid:durableId="1724405750">
    <w:abstractNumId w:val="4"/>
  </w:num>
  <w:num w:numId="4" w16cid:durableId="1149397491">
    <w:abstractNumId w:val="12"/>
  </w:num>
  <w:num w:numId="5" w16cid:durableId="1284114886">
    <w:abstractNumId w:val="10"/>
  </w:num>
  <w:num w:numId="6" w16cid:durableId="1592548573">
    <w:abstractNumId w:val="3"/>
  </w:num>
  <w:num w:numId="7" w16cid:durableId="2046520062">
    <w:abstractNumId w:val="15"/>
  </w:num>
  <w:num w:numId="8" w16cid:durableId="1283077019">
    <w:abstractNumId w:val="9"/>
  </w:num>
  <w:num w:numId="9" w16cid:durableId="1927958699">
    <w:abstractNumId w:val="6"/>
  </w:num>
  <w:num w:numId="10" w16cid:durableId="155532750">
    <w:abstractNumId w:val="0"/>
  </w:num>
  <w:num w:numId="11" w16cid:durableId="166946094">
    <w:abstractNumId w:val="14"/>
  </w:num>
  <w:num w:numId="12" w16cid:durableId="911475717">
    <w:abstractNumId w:val="2"/>
  </w:num>
  <w:num w:numId="13" w16cid:durableId="1295797996">
    <w:abstractNumId w:val="13"/>
  </w:num>
  <w:num w:numId="14" w16cid:durableId="65348210">
    <w:abstractNumId w:val="8"/>
  </w:num>
  <w:num w:numId="15" w16cid:durableId="1002778798">
    <w:abstractNumId w:val="11"/>
  </w:num>
  <w:num w:numId="16" w16cid:durableId="1157186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A3"/>
    <w:rsid w:val="00015DBF"/>
    <w:rsid w:val="00072232"/>
    <w:rsid w:val="000B4F35"/>
    <w:rsid w:val="00123517"/>
    <w:rsid w:val="0013158C"/>
    <w:rsid w:val="00175321"/>
    <w:rsid w:val="001941F9"/>
    <w:rsid w:val="001C7E28"/>
    <w:rsid w:val="001F7D0D"/>
    <w:rsid w:val="002A02CE"/>
    <w:rsid w:val="002F37AD"/>
    <w:rsid w:val="00336EDC"/>
    <w:rsid w:val="003B71DA"/>
    <w:rsid w:val="004160D7"/>
    <w:rsid w:val="00513C4D"/>
    <w:rsid w:val="00551DA3"/>
    <w:rsid w:val="005A09AB"/>
    <w:rsid w:val="005F2B9C"/>
    <w:rsid w:val="006637C1"/>
    <w:rsid w:val="0069155E"/>
    <w:rsid w:val="006A4E43"/>
    <w:rsid w:val="006B710F"/>
    <w:rsid w:val="006B7A2B"/>
    <w:rsid w:val="006C269D"/>
    <w:rsid w:val="00867275"/>
    <w:rsid w:val="00890288"/>
    <w:rsid w:val="00977D33"/>
    <w:rsid w:val="009A11BC"/>
    <w:rsid w:val="00B9734B"/>
    <w:rsid w:val="00BC1521"/>
    <w:rsid w:val="00C01A79"/>
    <w:rsid w:val="00C60E15"/>
    <w:rsid w:val="00C7721C"/>
    <w:rsid w:val="00D6542B"/>
    <w:rsid w:val="00E7514B"/>
    <w:rsid w:val="00EB56A7"/>
    <w:rsid w:val="00EB663D"/>
    <w:rsid w:val="00F06D6A"/>
    <w:rsid w:val="00F240A3"/>
    <w:rsid w:val="00F7503F"/>
    <w:rsid w:val="00FE6262"/>
    <w:rsid w:val="00FF7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607C"/>
  <w15:chartTrackingRefBased/>
  <w15:docId w15:val="{DB571E93-70AB-494C-91D4-DEA6080A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1DA3"/>
  </w:style>
  <w:style w:type="paragraph" w:styleId="Antrat1">
    <w:name w:val="heading 1"/>
    <w:basedOn w:val="prastasis"/>
    <w:next w:val="prastasis"/>
    <w:link w:val="Antrat1Diagrama"/>
    <w:uiPriority w:val="9"/>
    <w:qFormat/>
    <w:rsid w:val="00F24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24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240A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240A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240A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240A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40A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40A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40A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40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240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240A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240A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240A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240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40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40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40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4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40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40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40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40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40A3"/>
    <w:rPr>
      <w:i/>
      <w:iCs/>
      <w:color w:val="404040" w:themeColor="text1" w:themeTint="BF"/>
    </w:rPr>
  </w:style>
  <w:style w:type="paragraph" w:styleId="Sraopastraipa">
    <w:name w:val="List Paragraph"/>
    <w:basedOn w:val="prastasis"/>
    <w:uiPriority w:val="34"/>
    <w:qFormat/>
    <w:rsid w:val="00F240A3"/>
    <w:pPr>
      <w:ind w:left="720"/>
      <w:contextualSpacing/>
    </w:pPr>
  </w:style>
  <w:style w:type="character" w:styleId="Rykuspabraukimas">
    <w:name w:val="Intense Emphasis"/>
    <w:basedOn w:val="Numatytasispastraiposriftas"/>
    <w:uiPriority w:val="21"/>
    <w:qFormat/>
    <w:rsid w:val="00F240A3"/>
    <w:rPr>
      <w:i/>
      <w:iCs/>
      <w:color w:val="0F4761" w:themeColor="accent1" w:themeShade="BF"/>
    </w:rPr>
  </w:style>
  <w:style w:type="paragraph" w:styleId="Iskirtacitata">
    <w:name w:val="Intense Quote"/>
    <w:basedOn w:val="prastasis"/>
    <w:next w:val="prastasis"/>
    <w:link w:val="IskirtacitataDiagrama"/>
    <w:uiPriority w:val="30"/>
    <w:qFormat/>
    <w:rsid w:val="00F24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240A3"/>
    <w:rPr>
      <w:i/>
      <w:iCs/>
      <w:color w:val="0F4761" w:themeColor="accent1" w:themeShade="BF"/>
    </w:rPr>
  </w:style>
  <w:style w:type="character" w:styleId="Rykinuoroda">
    <w:name w:val="Intense Reference"/>
    <w:basedOn w:val="Numatytasispastraiposriftas"/>
    <w:uiPriority w:val="32"/>
    <w:qFormat/>
    <w:rsid w:val="00F240A3"/>
    <w:rPr>
      <w:b/>
      <w:bCs/>
      <w:smallCaps/>
      <w:color w:val="0F4761" w:themeColor="accent1" w:themeShade="BF"/>
      <w:spacing w:val="5"/>
    </w:rPr>
  </w:style>
  <w:style w:type="paragraph" w:styleId="Porat">
    <w:name w:val="footer"/>
    <w:basedOn w:val="prastasis"/>
    <w:link w:val="PoratDiagrama"/>
    <w:uiPriority w:val="99"/>
    <w:semiHidden/>
    <w:unhideWhenUsed/>
    <w:rsid w:val="00F240A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F240A3"/>
  </w:style>
  <w:style w:type="paragraph" w:styleId="Antrats">
    <w:name w:val="header"/>
    <w:basedOn w:val="prastasis"/>
    <w:link w:val="AntratsDiagrama"/>
    <w:uiPriority w:val="99"/>
    <w:semiHidden/>
    <w:unhideWhenUsed/>
    <w:rsid w:val="00F240A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F240A3"/>
  </w:style>
  <w:style w:type="character" w:styleId="Puslapionumeris">
    <w:name w:val="page number"/>
    <w:basedOn w:val="Numatytasispastraiposriftas"/>
    <w:uiPriority w:val="99"/>
    <w:rsid w:val="00F240A3"/>
  </w:style>
  <w:style w:type="paragraph" w:styleId="Pataisymai">
    <w:name w:val="Revision"/>
    <w:hidden/>
    <w:uiPriority w:val="99"/>
    <w:semiHidden/>
    <w:rsid w:val="00551D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97A22F29A86714C83556F2C20505BC2" ma:contentTypeVersion="16" ma:contentTypeDescription="Kurkite naują dokumentą." ma:contentTypeScope="" ma:versionID="ddde54ec4c7239b9514e31cff4dbe9d1">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6fed89cc5eabf897eaa6be7c2c4ad5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A8B24-B47D-4FA9-A3D1-E63347CB1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351A2-F155-4F7A-B77F-6E44C7D026F4}">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96F01AE8-633F-41E8-A823-4D8014028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10049</Words>
  <Characters>5729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1114</dc:creator>
  <cp:keywords/>
  <dc:description/>
  <cp:lastModifiedBy>Donata Zalensienė</cp:lastModifiedBy>
  <cp:revision>19</cp:revision>
  <dcterms:created xsi:type="dcterms:W3CDTF">2025-11-18T14:33:00Z</dcterms:created>
  <dcterms:modified xsi:type="dcterms:W3CDTF">2026-04-20T07:52:00Z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