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4E3A" w14:textId="77777777" w:rsidR="00472498" w:rsidRPr="006D3C58" w:rsidRDefault="00472498" w:rsidP="00183B95">
      <w:pPr>
        <w:pStyle w:val="TTEMEASMCA"/>
        <w:ind w:left="0" w:firstLine="0"/>
        <w:jc w:val="left"/>
        <w:rPr>
          <w:lang w:val="en-US"/>
        </w:rPr>
      </w:pPr>
      <w:bookmarkStart w:id="0" w:name="_Toc129243137"/>
      <w:bookmarkStart w:id="1" w:name="_Toc129243262"/>
      <w:bookmarkStart w:id="2" w:name="OLE_LINK8"/>
      <w:bookmarkStart w:id="3" w:name="OLE_LINK9"/>
    </w:p>
    <w:p w14:paraId="70C5F06B" w14:textId="77777777" w:rsidR="00472498" w:rsidRPr="00EA7F30" w:rsidRDefault="00472498" w:rsidP="00472498">
      <w:pPr>
        <w:pStyle w:val="TTEMEASMCA"/>
      </w:pPr>
    </w:p>
    <w:p w14:paraId="74A5218B" w14:textId="77777777" w:rsidR="00472498" w:rsidRPr="00EA7F30" w:rsidRDefault="00472498" w:rsidP="00472498">
      <w:pPr>
        <w:pStyle w:val="TTEMEASMCA"/>
      </w:pPr>
    </w:p>
    <w:p w14:paraId="7E04C841" w14:textId="77777777" w:rsidR="00472498" w:rsidRPr="00EA7F30" w:rsidRDefault="00472498" w:rsidP="00472498">
      <w:pPr>
        <w:pStyle w:val="TTEMEASMCA"/>
      </w:pPr>
    </w:p>
    <w:p w14:paraId="18836212" w14:textId="77777777" w:rsidR="00472498" w:rsidRPr="00EA7F30" w:rsidRDefault="00472498" w:rsidP="00472498">
      <w:pPr>
        <w:pStyle w:val="TTEMEASMCA"/>
      </w:pPr>
    </w:p>
    <w:p w14:paraId="03561B25" w14:textId="77777777" w:rsidR="00472498" w:rsidRPr="00EA7F30" w:rsidRDefault="00472498" w:rsidP="00472498">
      <w:pPr>
        <w:pStyle w:val="TTEMEASMCA"/>
      </w:pPr>
    </w:p>
    <w:p w14:paraId="195BFC50" w14:textId="77777777" w:rsidR="00472498" w:rsidRPr="00EA7F30" w:rsidRDefault="00472498" w:rsidP="00472498">
      <w:pPr>
        <w:pStyle w:val="TTEMEASMCA"/>
      </w:pPr>
    </w:p>
    <w:p w14:paraId="78EB406E" w14:textId="77777777" w:rsidR="00472498" w:rsidRPr="00EA7F30" w:rsidRDefault="00472498" w:rsidP="00472498">
      <w:pPr>
        <w:pStyle w:val="TTEMEASMCA"/>
      </w:pPr>
    </w:p>
    <w:p w14:paraId="7413C514" w14:textId="77777777" w:rsidR="00472498" w:rsidRPr="00EA7F30" w:rsidRDefault="00472498" w:rsidP="00472498">
      <w:pPr>
        <w:pStyle w:val="TTEMEASMCA"/>
      </w:pPr>
    </w:p>
    <w:p w14:paraId="357C79B1" w14:textId="77777777" w:rsidR="00472498" w:rsidRPr="00EA7F30" w:rsidRDefault="00472498" w:rsidP="00472498">
      <w:pPr>
        <w:pStyle w:val="TTEMEASMCA"/>
      </w:pPr>
    </w:p>
    <w:p w14:paraId="035544A9" w14:textId="77777777" w:rsidR="00472498" w:rsidRPr="00EA7F30" w:rsidRDefault="00472498" w:rsidP="00472498">
      <w:pPr>
        <w:pStyle w:val="TTEMEASMCA"/>
      </w:pPr>
    </w:p>
    <w:p w14:paraId="7937B433" w14:textId="77777777" w:rsidR="00472498" w:rsidRPr="00EA7F30" w:rsidRDefault="00472498" w:rsidP="00472498">
      <w:pPr>
        <w:pStyle w:val="TTEMEASMCA"/>
      </w:pPr>
    </w:p>
    <w:p w14:paraId="6908FA32" w14:textId="77777777" w:rsidR="00472498" w:rsidRPr="00EA7F30" w:rsidRDefault="00472498" w:rsidP="00472498">
      <w:pPr>
        <w:pStyle w:val="TTEMEASMCA"/>
      </w:pPr>
    </w:p>
    <w:p w14:paraId="18732FB3" w14:textId="77777777" w:rsidR="00472498" w:rsidRPr="00EA7F30" w:rsidRDefault="00472498" w:rsidP="00472498">
      <w:pPr>
        <w:pStyle w:val="TTEMEASMCA"/>
      </w:pPr>
    </w:p>
    <w:p w14:paraId="15F9B036" w14:textId="77777777" w:rsidR="00472498" w:rsidRPr="00EA7F30" w:rsidRDefault="00472498" w:rsidP="00472498">
      <w:pPr>
        <w:pStyle w:val="TTEMEASMCA"/>
      </w:pPr>
    </w:p>
    <w:p w14:paraId="26E9B45A" w14:textId="77777777" w:rsidR="00472498" w:rsidRPr="00EA7F30" w:rsidRDefault="00472498" w:rsidP="00472498">
      <w:pPr>
        <w:pStyle w:val="TTEMEASMCA"/>
      </w:pPr>
    </w:p>
    <w:p w14:paraId="6EB8A507" w14:textId="77777777" w:rsidR="00472498" w:rsidRPr="00EA7F30" w:rsidRDefault="00472498" w:rsidP="00472498">
      <w:pPr>
        <w:pStyle w:val="TTEMEASMCA"/>
      </w:pPr>
    </w:p>
    <w:p w14:paraId="3C9FF08F" w14:textId="77777777" w:rsidR="00472498" w:rsidRPr="00EA7F30" w:rsidRDefault="00472498" w:rsidP="00472498">
      <w:pPr>
        <w:pStyle w:val="TTEMEASMCA"/>
      </w:pPr>
    </w:p>
    <w:p w14:paraId="5EDC70E5" w14:textId="77777777" w:rsidR="00472498" w:rsidRPr="00EA7F30" w:rsidRDefault="00472498" w:rsidP="00472498">
      <w:pPr>
        <w:pStyle w:val="TTEMEASMCA"/>
      </w:pPr>
    </w:p>
    <w:p w14:paraId="49E3DDF4" w14:textId="77777777" w:rsidR="00472498" w:rsidRPr="00EA7F30" w:rsidRDefault="00472498" w:rsidP="00472498">
      <w:pPr>
        <w:pStyle w:val="TTEMEASMCA"/>
      </w:pPr>
    </w:p>
    <w:p w14:paraId="45C6AE89" w14:textId="77777777" w:rsidR="00472498" w:rsidRPr="00EA7F30" w:rsidRDefault="00472498" w:rsidP="00472498">
      <w:pPr>
        <w:pStyle w:val="TTEMEASMCA"/>
      </w:pPr>
    </w:p>
    <w:p w14:paraId="72228FE3" w14:textId="77777777" w:rsidR="00472498" w:rsidRPr="00EA7F30" w:rsidRDefault="00472498" w:rsidP="00472498">
      <w:pPr>
        <w:pStyle w:val="TTEMEASMCA"/>
      </w:pPr>
    </w:p>
    <w:p w14:paraId="32F6FAAA" w14:textId="77777777" w:rsidR="00472498" w:rsidRPr="00EA7F30" w:rsidRDefault="00472498" w:rsidP="00472498">
      <w:pPr>
        <w:pStyle w:val="TTEMEASMCA"/>
      </w:pPr>
      <w:r w:rsidRPr="001B0AB9">
        <w:t>B. PAKUOTĖS LAPELIS</w:t>
      </w:r>
      <w:bookmarkEnd w:id="0"/>
      <w:bookmarkEnd w:id="1"/>
    </w:p>
    <w:p w14:paraId="47FB27B2" w14:textId="77777777" w:rsidR="00472498" w:rsidRDefault="00472498" w:rsidP="00472498">
      <w:pPr>
        <w:pStyle w:val="TTEMEASMCA"/>
      </w:pPr>
      <w:r w:rsidRPr="0040296C">
        <w:br w:type="page"/>
      </w:r>
      <w:bookmarkStart w:id="4" w:name="OLE_LINK12"/>
      <w:bookmarkStart w:id="5" w:name="OLE_LINK13"/>
    </w:p>
    <w:p w14:paraId="092EACA3" w14:textId="77777777" w:rsidR="00472498" w:rsidRPr="00EA7F30" w:rsidRDefault="00472498" w:rsidP="00472498">
      <w:pPr>
        <w:pStyle w:val="TTEMEASMCA"/>
      </w:pPr>
      <w:r w:rsidRPr="001B0AB9">
        <w:rPr>
          <w:iCs/>
          <w:caps w:val="0"/>
        </w:rPr>
        <w:lastRenderedPageBreak/>
        <w:t>Pakuotės lapelis: informacija vartotojui</w:t>
      </w:r>
    </w:p>
    <w:p w14:paraId="5EA19BF1" w14:textId="77777777" w:rsidR="00472498" w:rsidRPr="00D1723B" w:rsidRDefault="00472498" w:rsidP="00472498">
      <w:pPr>
        <w:pStyle w:val="TTEMEASMCA"/>
        <w:rPr>
          <w:iCs/>
        </w:rPr>
      </w:pPr>
    </w:p>
    <w:p w14:paraId="78E84543" w14:textId="33F2F0C9" w:rsidR="00472498" w:rsidRPr="00D1723B" w:rsidRDefault="00070301" w:rsidP="00472498">
      <w:pPr>
        <w:pStyle w:val="TTEMEASMCA"/>
        <w:rPr>
          <w:iCs/>
        </w:rPr>
      </w:pPr>
      <w:proofErr w:type="spellStart"/>
      <w:r>
        <w:rPr>
          <w:iCs/>
          <w:caps w:val="0"/>
        </w:rPr>
        <w:t>Carbamazepina</w:t>
      </w:r>
      <w:proofErr w:type="spellEnd"/>
      <w:r>
        <w:rPr>
          <w:iCs/>
          <w:caps w:val="0"/>
        </w:rPr>
        <w:t xml:space="preserve"> Normon</w:t>
      </w:r>
      <w:r w:rsidR="00472498" w:rsidRPr="00D1723B">
        <w:rPr>
          <w:iCs/>
          <w:caps w:val="0"/>
        </w:rPr>
        <w:t xml:space="preserve"> 200 mg tabletės</w:t>
      </w:r>
    </w:p>
    <w:p w14:paraId="01B61DF2" w14:textId="77777777" w:rsidR="00472498" w:rsidRPr="00D1723B" w:rsidRDefault="003D5E2C" w:rsidP="00472498">
      <w:pPr>
        <w:pStyle w:val="TTEMEASMCA"/>
        <w:rPr>
          <w:iCs/>
        </w:rPr>
      </w:pPr>
      <w:r>
        <w:rPr>
          <w:b w:val="0"/>
          <w:iCs/>
          <w:caps w:val="0"/>
          <w:lang w:val="lt-LT"/>
        </w:rPr>
        <w:t>k</w:t>
      </w:r>
      <w:proofErr w:type="spellStart"/>
      <w:r w:rsidR="00472498" w:rsidRPr="00D1723B">
        <w:rPr>
          <w:b w:val="0"/>
          <w:iCs/>
          <w:caps w:val="0"/>
        </w:rPr>
        <w:t>arbamazepinas</w:t>
      </w:r>
      <w:proofErr w:type="spellEnd"/>
    </w:p>
    <w:p w14:paraId="42A7711B" w14:textId="77777777" w:rsidR="00472498" w:rsidRPr="00EA7F30" w:rsidRDefault="00472498" w:rsidP="007F7D76">
      <w:pPr>
        <w:pStyle w:val="BTbeEMEASMCA"/>
      </w:pPr>
    </w:p>
    <w:p w14:paraId="2CAAE863" w14:textId="77777777" w:rsidR="00472498" w:rsidRPr="007F7D76" w:rsidRDefault="00472498" w:rsidP="007F7D76">
      <w:pPr>
        <w:pStyle w:val="BTbEMEASMCA"/>
      </w:pPr>
      <w:r w:rsidRPr="007F7D76">
        <w:t>Atidžiai perskaitykite visą šį lapelį, prieš pradėdami vartoti vaistą, nes jame pateikiama Jums svarbi informacija.</w:t>
      </w:r>
    </w:p>
    <w:p w14:paraId="33A1E4B3" w14:textId="77777777" w:rsidR="00472498" w:rsidRPr="006045BE" w:rsidRDefault="00472498" w:rsidP="00930CAA">
      <w:pPr>
        <w:pStyle w:val="BT-EMEASMCA"/>
        <w:ind w:left="363"/>
      </w:pPr>
      <w:r w:rsidRPr="006045BE">
        <w:t>Neišmeskite šio lapelio, nes vėl gali prireikti jį perskaityti.</w:t>
      </w:r>
    </w:p>
    <w:p w14:paraId="64CF6C7C" w14:textId="77777777" w:rsidR="00472498" w:rsidRPr="006045BE" w:rsidRDefault="00472498" w:rsidP="00930CAA">
      <w:pPr>
        <w:pStyle w:val="BT-EMEASMCA"/>
        <w:ind w:left="363"/>
      </w:pPr>
      <w:r w:rsidRPr="006045BE">
        <w:t>Jeigu kiltų daugiau klausimų, kreipkitės į gydytoją, vaistininką arba slaugytoją.</w:t>
      </w:r>
    </w:p>
    <w:p w14:paraId="0481B980" w14:textId="77777777" w:rsidR="00472498" w:rsidRPr="006045BE" w:rsidRDefault="00472498" w:rsidP="00930CAA">
      <w:pPr>
        <w:pStyle w:val="BT-EMEASMCA"/>
        <w:ind w:left="363"/>
      </w:pPr>
      <w:r w:rsidRPr="006045BE">
        <w:t>Šis vaistas skirtas tik Jums, todėl kitiems žmonėms jo duoti negalima. Vaistas gali jiems pakenkti (net tiems, kurių ligos požymiai yra tokie patys kaip Jūsų).</w:t>
      </w:r>
    </w:p>
    <w:p w14:paraId="7FB61EEA" w14:textId="77777777" w:rsidR="00472498" w:rsidRPr="006045BE" w:rsidRDefault="00472498" w:rsidP="00930CAA">
      <w:pPr>
        <w:pStyle w:val="BT-EMEASMCA"/>
        <w:ind w:left="363"/>
      </w:pPr>
      <w:r w:rsidRPr="006045BE">
        <w:t>Jeigu pasireiškė šalutinis poveikis (net jeigu jis šiame lapelyje nenurodytas), kreipkitės į gydytoją, vaistininką arba slaugytoją. Žr. 4 skyrių.</w:t>
      </w:r>
    </w:p>
    <w:bookmarkEnd w:id="4"/>
    <w:bookmarkEnd w:id="5"/>
    <w:p w14:paraId="08CCF8CA" w14:textId="77777777" w:rsidR="00472498" w:rsidRPr="00EA7F30" w:rsidRDefault="00472498" w:rsidP="007F7D76">
      <w:pPr>
        <w:pStyle w:val="BTEMEASMCA"/>
      </w:pPr>
    </w:p>
    <w:p w14:paraId="1C5633FB" w14:textId="10A22C16" w:rsidR="00472498" w:rsidRPr="00DC1210" w:rsidRDefault="00472498" w:rsidP="007F7D76">
      <w:pPr>
        <w:pStyle w:val="BTEMEASMCA"/>
        <w:rPr>
          <w:b/>
          <w:bCs w:val="0"/>
        </w:rPr>
      </w:pPr>
      <w:r w:rsidRPr="00DC1210">
        <w:rPr>
          <w:b/>
          <w:bCs w:val="0"/>
        </w:rPr>
        <w:t>Apie ką rašoma šiame lapelyje?</w:t>
      </w:r>
    </w:p>
    <w:p w14:paraId="3214D3EA" w14:textId="0E2101C3" w:rsidR="00472498" w:rsidRPr="006045BE" w:rsidRDefault="00472498" w:rsidP="007F7D76">
      <w:pPr>
        <w:pStyle w:val="BTEMEASMCA"/>
      </w:pPr>
      <w:r w:rsidRPr="006045BE">
        <w:t>1.</w:t>
      </w:r>
      <w:r w:rsidRPr="006045BE">
        <w:tab/>
        <w:t xml:space="preserve">Kas yra </w:t>
      </w:r>
      <w:proofErr w:type="spellStart"/>
      <w:r w:rsidR="00070301">
        <w:t>Carbamazepina</w:t>
      </w:r>
      <w:proofErr w:type="spellEnd"/>
      <w:r w:rsidR="00070301">
        <w:t xml:space="preserve"> Normon</w:t>
      </w:r>
      <w:r w:rsidRPr="006045BE">
        <w:t xml:space="preserve"> ir kam jis vartojamas</w:t>
      </w:r>
    </w:p>
    <w:p w14:paraId="64128688" w14:textId="6966BE8D" w:rsidR="00472498" w:rsidRPr="006045BE" w:rsidRDefault="00472498" w:rsidP="007F7D76">
      <w:pPr>
        <w:pStyle w:val="BTEMEASMCA"/>
      </w:pPr>
      <w:r w:rsidRPr="006045BE">
        <w:t>2.</w:t>
      </w:r>
      <w:r w:rsidRPr="006045BE">
        <w:tab/>
        <w:t xml:space="preserve">Kas žinotina prieš vartojant </w:t>
      </w:r>
      <w:proofErr w:type="spellStart"/>
      <w:r w:rsidR="00070301">
        <w:t>Carbamazepina</w:t>
      </w:r>
      <w:proofErr w:type="spellEnd"/>
      <w:r w:rsidR="00070301">
        <w:t xml:space="preserve"> Normon</w:t>
      </w:r>
    </w:p>
    <w:p w14:paraId="35BFF708" w14:textId="6038AD5F" w:rsidR="00472498" w:rsidRPr="006045BE" w:rsidRDefault="00472498" w:rsidP="007F7D76">
      <w:pPr>
        <w:pStyle w:val="BTEMEASMCA"/>
      </w:pPr>
      <w:r w:rsidRPr="006045BE">
        <w:t>3.</w:t>
      </w:r>
      <w:r w:rsidRPr="006045BE">
        <w:tab/>
        <w:t xml:space="preserve">Kaip vartoti </w:t>
      </w:r>
      <w:proofErr w:type="spellStart"/>
      <w:r w:rsidR="00070301">
        <w:t>Carbamazepina</w:t>
      </w:r>
      <w:proofErr w:type="spellEnd"/>
      <w:r w:rsidR="00070301">
        <w:t xml:space="preserve"> Normon</w:t>
      </w:r>
    </w:p>
    <w:p w14:paraId="2074CFC4" w14:textId="77777777" w:rsidR="00472498" w:rsidRPr="006045BE" w:rsidRDefault="00472498" w:rsidP="007F7D76">
      <w:pPr>
        <w:pStyle w:val="BTEMEASMCA"/>
      </w:pPr>
      <w:r w:rsidRPr="006045BE">
        <w:t>4.</w:t>
      </w:r>
      <w:r w:rsidRPr="006045BE">
        <w:tab/>
        <w:t>Galimas šalutinis poveikis</w:t>
      </w:r>
    </w:p>
    <w:p w14:paraId="3C534E39" w14:textId="70E3FC10" w:rsidR="00472498" w:rsidRPr="006045BE" w:rsidRDefault="00472498" w:rsidP="007F7D76">
      <w:pPr>
        <w:pStyle w:val="BTEMEASMCA"/>
      </w:pPr>
      <w:r w:rsidRPr="006045BE">
        <w:t>5.</w:t>
      </w:r>
      <w:r w:rsidRPr="006045BE">
        <w:tab/>
        <w:t xml:space="preserve">Kaip laikyti </w:t>
      </w:r>
      <w:proofErr w:type="spellStart"/>
      <w:r w:rsidR="00070301">
        <w:t>Carbamazepina</w:t>
      </w:r>
      <w:proofErr w:type="spellEnd"/>
      <w:r w:rsidR="00070301">
        <w:t xml:space="preserve"> Normon</w:t>
      </w:r>
    </w:p>
    <w:p w14:paraId="62ECA723" w14:textId="77777777" w:rsidR="00472498" w:rsidRPr="006045BE" w:rsidRDefault="00472498" w:rsidP="007F7D76">
      <w:pPr>
        <w:pStyle w:val="BTEMEASMCA"/>
      </w:pPr>
      <w:r w:rsidRPr="006045BE">
        <w:t>6.</w:t>
      </w:r>
      <w:r w:rsidRPr="006045BE">
        <w:tab/>
        <w:t>Pakuotės turinys ir kita informacija</w:t>
      </w:r>
    </w:p>
    <w:p w14:paraId="2BD4E007" w14:textId="77777777" w:rsidR="00472498" w:rsidRPr="00EA7F30" w:rsidRDefault="00472498" w:rsidP="007F7D76">
      <w:pPr>
        <w:pStyle w:val="BTEMEASMCA"/>
      </w:pPr>
    </w:p>
    <w:p w14:paraId="20A33F1E" w14:textId="77777777" w:rsidR="00472498" w:rsidRPr="00EA7F30" w:rsidRDefault="00472498" w:rsidP="007F7D76">
      <w:pPr>
        <w:pStyle w:val="BTEMEASMCA"/>
      </w:pPr>
    </w:p>
    <w:p w14:paraId="31B91BD2" w14:textId="2E74F09E" w:rsidR="00472498" w:rsidRPr="00EA7F30" w:rsidRDefault="00472498" w:rsidP="00472498">
      <w:pPr>
        <w:pStyle w:val="PI-1EMEASMCA"/>
      </w:pPr>
      <w:bookmarkStart w:id="6" w:name="_Toc129243139"/>
      <w:bookmarkStart w:id="7" w:name="_Toc129243264"/>
      <w:r w:rsidRPr="001B0AB9">
        <w:t>1.</w:t>
      </w:r>
      <w:r w:rsidRPr="0040296C">
        <w:tab/>
      </w:r>
      <w:r w:rsidRPr="001B0AB9">
        <w:t xml:space="preserve">Kas yra </w:t>
      </w:r>
      <w:proofErr w:type="spellStart"/>
      <w:r w:rsidR="00070301">
        <w:t>Carbamazepina</w:t>
      </w:r>
      <w:proofErr w:type="spellEnd"/>
      <w:r w:rsidR="00070301">
        <w:t xml:space="preserve"> Normon</w:t>
      </w:r>
      <w:r w:rsidRPr="001B0AB9">
        <w:t xml:space="preserve"> ir kam jis vartojamas</w:t>
      </w:r>
      <w:bookmarkEnd w:id="6"/>
      <w:bookmarkEnd w:id="7"/>
    </w:p>
    <w:p w14:paraId="256D0A6D" w14:textId="77777777" w:rsidR="00472498" w:rsidRPr="00EA7F30" w:rsidRDefault="00472498" w:rsidP="007F7D76">
      <w:pPr>
        <w:pStyle w:val="BTEMEASMCA"/>
      </w:pPr>
    </w:p>
    <w:p w14:paraId="6335C7D8" w14:textId="4214F474" w:rsidR="00472498" w:rsidRPr="001B0AB9" w:rsidRDefault="00070301" w:rsidP="00472498">
      <w:pPr>
        <w:pStyle w:val="Pagrindinistekstas"/>
        <w:spacing w:after="0"/>
        <w:rPr>
          <w:sz w:val="22"/>
          <w:szCs w:val="22"/>
        </w:rPr>
      </w:pPr>
      <w:proofErr w:type="spellStart"/>
      <w:r>
        <w:rPr>
          <w:sz w:val="22"/>
          <w:szCs w:val="22"/>
        </w:rPr>
        <w:t>Carbamazepina</w:t>
      </w:r>
      <w:proofErr w:type="spellEnd"/>
      <w:r>
        <w:rPr>
          <w:sz w:val="22"/>
          <w:szCs w:val="22"/>
        </w:rPr>
        <w:t xml:space="preserve"> Normon</w:t>
      </w:r>
      <w:r w:rsidR="00472498" w:rsidRPr="001B0AB9">
        <w:rPr>
          <w:sz w:val="22"/>
          <w:szCs w:val="22"/>
        </w:rPr>
        <w:t xml:space="preserve"> tablečių veiklioji medžiaga </w:t>
      </w:r>
      <w:r w:rsidR="00472498" w:rsidRPr="0040296C">
        <w:rPr>
          <w:sz w:val="22"/>
          <w:szCs w:val="22"/>
        </w:rPr>
        <w:t>–</w:t>
      </w:r>
      <w:r w:rsidR="00472498" w:rsidRPr="001B0AB9">
        <w:rPr>
          <w:sz w:val="22"/>
          <w:szCs w:val="22"/>
        </w:rPr>
        <w:t xml:space="preserve"> </w:t>
      </w:r>
      <w:proofErr w:type="spellStart"/>
      <w:r w:rsidR="00472498" w:rsidRPr="001B0AB9">
        <w:rPr>
          <w:sz w:val="22"/>
          <w:szCs w:val="22"/>
        </w:rPr>
        <w:t>karbamazepinas</w:t>
      </w:r>
      <w:proofErr w:type="spellEnd"/>
      <w:r w:rsidR="00472498" w:rsidRPr="001B0AB9">
        <w:rPr>
          <w:sz w:val="22"/>
          <w:szCs w:val="22"/>
        </w:rPr>
        <w:t xml:space="preserve">. </w:t>
      </w:r>
      <w:proofErr w:type="spellStart"/>
      <w:r w:rsidR="00472498" w:rsidRPr="001B0AB9">
        <w:rPr>
          <w:sz w:val="22"/>
          <w:szCs w:val="22"/>
        </w:rPr>
        <w:t>Karbamazepinas</w:t>
      </w:r>
      <w:proofErr w:type="spellEnd"/>
      <w:r w:rsidR="00472498" w:rsidRPr="001B0AB9">
        <w:rPr>
          <w:sz w:val="22"/>
          <w:szCs w:val="22"/>
        </w:rPr>
        <w:t xml:space="preserve"> - tai </w:t>
      </w:r>
      <w:proofErr w:type="spellStart"/>
      <w:r w:rsidR="00472498" w:rsidRPr="001B0AB9">
        <w:rPr>
          <w:sz w:val="22"/>
          <w:szCs w:val="22"/>
        </w:rPr>
        <w:t>dibenzoazepino</w:t>
      </w:r>
      <w:proofErr w:type="spellEnd"/>
      <w:r w:rsidR="00472498" w:rsidRPr="001B0AB9">
        <w:rPr>
          <w:sz w:val="22"/>
          <w:szCs w:val="22"/>
        </w:rPr>
        <w:t xml:space="preserve"> darinys, </w:t>
      </w:r>
      <w:proofErr w:type="spellStart"/>
      <w:r w:rsidR="00472498" w:rsidRPr="001B0AB9">
        <w:rPr>
          <w:sz w:val="22"/>
          <w:szCs w:val="22"/>
        </w:rPr>
        <w:t>priešepilepsinis</w:t>
      </w:r>
      <w:proofErr w:type="spellEnd"/>
      <w:r w:rsidR="00472498" w:rsidRPr="001B0AB9">
        <w:rPr>
          <w:sz w:val="22"/>
          <w:szCs w:val="22"/>
        </w:rPr>
        <w:t xml:space="preserve"> vaistas, turintis poveikį nervų sistemai ir psichikai. </w:t>
      </w:r>
    </w:p>
    <w:p w14:paraId="214097EA" w14:textId="77777777" w:rsidR="00472498" w:rsidRPr="00EA7F30" w:rsidRDefault="00472498" w:rsidP="007F7D76">
      <w:pPr>
        <w:pStyle w:val="BTEMEASMCA"/>
      </w:pPr>
    </w:p>
    <w:p w14:paraId="4610BBCE" w14:textId="5881B21D" w:rsidR="00472498" w:rsidRPr="00EA7F30" w:rsidRDefault="00070301" w:rsidP="007F7D76">
      <w:pPr>
        <w:pStyle w:val="BTEMEASMCA"/>
      </w:pPr>
      <w:proofErr w:type="spellStart"/>
      <w:r>
        <w:t>Carbamazepina</w:t>
      </w:r>
      <w:proofErr w:type="spellEnd"/>
      <w:r>
        <w:t xml:space="preserve"> Normon</w:t>
      </w:r>
      <w:r w:rsidR="00472498" w:rsidRPr="001B0AB9">
        <w:t xml:space="preserve"> vartojamas:</w:t>
      </w:r>
    </w:p>
    <w:p w14:paraId="0B01B8D6" w14:textId="77777777" w:rsidR="00472498" w:rsidRPr="00EA7F30" w:rsidRDefault="00472498" w:rsidP="00472498">
      <w:pPr>
        <w:numPr>
          <w:ilvl w:val="0"/>
          <w:numId w:val="8"/>
        </w:numPr>
        <w:autoSpaceDE w:val="0"/>
        <w:autoSpaceDN w:val="0"/>
        <w:adjustRightInd w:val="0"/>
        <w:rPr>
          <w:sz w:val="22"/>
          <w:szCs w:val="22"/>
        </w:rPr>
      </w:pPr>
      <w:r w:rsidRPr="001B0AB9">
        <w:rPr>
          <w:sz w:val="22"/>
          <w:szCs w:val="22"/>
        </w:rPr>
        <w:t>epilepsijos, pasireiškiančios paprastais ar sudėtiniais (kompleksiniai</w:t>
      </w:r>
      <w:r>
        <w:rPr>
          <w:sz w:val="22"/>
          <w:szCs w:val="22"/>
        </w:rPr>
        <w:t>s</w:t>
      </w:r>
      <w:r w:rsidRPr="001B0AB9">
        <w:rPr>
          <w:sz w:val="22"/>
          <w:szCs w:val="22"/>
        </w:rPr>
        <w:t>) židininiais priepuoliai</w:t>
      </w:r>
      <w:r>
        <w:rPr>
          <w:sz w:val="22"/>
          <w:szCs w:val="22"/>
        </w:rPr>
        <w:t>s</w:t>
      </w:r>
      <w:r w:rsidRPr="001B0AB9">
        <w:rPr>
          <w:sz w:val="22"/>
          <w:szCs w:val="22"/>
        </w:rPr>
        <w:t>,</w:t>
      </w:r>
      <w:r>
        <w:rPr>
          <w:sz w:val="22"/>
          <w:szCs w:val="22"/>
        </w:rPr>
        <w:t xml:space="preserve"> </w:t>
      </w:r>
      <w:r w:rsidRPr="001B0AB9">
        <w:rPr>
          <w:sz w:val="22"/>
          <w:szCs w:val="22"/>
        </w:rPr>
        <w:t xml:space="preserve">kurių metu gali pasireikšti antrinė </w:t>
      </w:r>
      <w:proofErr w:type="spellStart"/>
      <w:r w:rsidRPr="001B0AB9">
        <w:rPr>
          <w:sz w:val="22"/>
          <w:szCs w:val="22"/>
        </w:rPr>
        <w:t>generalizacija</w:t>
      </w:r>
      <w:proofErr w:type="spellEnd"/>
      <w:r w:rsidRPr="001B0AB9">
        <w:rPr>
          <w:sz w:val="22"/>
          <w:szCs w:val="22"/>
        </w:rPr>
        <w:t xml:space="preserve"> ir kurių metu ligonis praranda sąmonę arba lieka sąmoningas, gydymui;</w:t>
      </w:r>
    </w:p>
    <w:p w14:paraId="5C1CABE7" w14:textId="77777777" w:rsidR="00472498" w:rsidRPr="00EA7F30" w:rsidRDefault="00472498" w:rsidP="00472498">
      <w:pPr>
        <w:numPr>
          <w:ilvl w:val="0"/>
          <w:numId w:val="8"/>
        </w:numPr>
        <w:autoSpaceDE w:val="0"/>
        <w:autoSpaceDN w:val="0"/>
        <w:adjustRightInd w:val="0"/>
        <w:rPr>
          <w:sz w:val="22"/>
          <w:szCs w:val="22"/>
        </w:rPr>
      </w:pPr>
      <w:r w:rsidRPr="001B0AB9">
        <w:rPr>
          <w:sz w:val="22"/>
          <w:szCs w:val="22"/>
        </w:rPr>
        <w:t xml:space="preserve">epilepsijos, pasireiškiančios </w:t>
      </w:r>
      <w:proofErr w:type="spellStart"/>
      <w:r w:rsidRPr="001B0AB9">
        <w:rPr>
          <w:sz w:val="22"/>
          <w:szCs w:val="22"/>
        </w:rPr>
        <w:t>generalizuotais</w:t>
      </w:r>
      <w:proofErr w:type="spellEnd"/>
      <w:r w:rsidRPr="001B0AB9">
        <w:rPr>
          <w:sz w:val="22"/>
          <w:szCs w:val="22"/>
        </w:rPr>
        <w:t xml:space="preserve"> toniniais-</w:t>
      </w:r>
      <w:proofErr w:type="spellStart"/>
      <w:r w:rsidRPr="001B0AB9">
        <w:rPr>
          <w:sz w:val="22"/>
          <w:szCs w:val="22"/>
        </w:rPr>
        <w:t>kloniniais</w:t>
      </w:r>
      <w:proofErr w:type="spellEnd"/>
      <w:r w:rsidRPr="001B0AB9">
        <w:rPr>
          <w:sz w:val="22"/>
          <w:szCs w:val="22"/>
        </w:rPr>
        <w:t xml:space="preserve"> traukuliais ar mišrių formų priepuoliais gydymui.</w:t>
      </w:r>
    </w:p>
    <w:p w14:paraId="52FBA5AB" w14:textId="0B30131A" w:rsidR="00472498" w:rsidRPr="00EA7F30" w:rsidRDefault="00472498" w:rsidP="00472498">
      <w:pPr>
        <w:tabs>
          <w:tab w:val="num" w:pos="567"/>
        </w:tabs>
        <w:ind w:left="567" w:hanging="567"/>
        <w:rPr>
          <w:sz w:val="22"/>
          <w:szCs w:val="22"/>
        </w:rPr>
      </w:pPr>
      <w:r w:rsidRPr="001B0AB9">
        <w:rPr>
          <w:sz w:val="22"/>
          <w:szCs w:val="22"/>
        </w:rPr>
        <w:t xml:space="preserve">Galima vartoti vien </w:t>
      </w:r>
      <w:proofErr w:type="spellStart"/>
      <w:r w:rsidR="00070301">
        <w:rPr>
          <w:sz w:val="22"/>
          <w:szCs w:val="22"/>
        </w:rPr>
        <w:t>Carbamazepina</w:t>
      </w:r>
      <w:proofErr w:type="spellEnd"/>
      <w:r w:rsidR="00070301">
        <w:rPr>
          <w:sz w:val="22"/>
          <w:szCs w:val="22"/>
        </w:rPr>
        <w:t xml:space="preserve"> Normon</w:t>
      </w:r>
      <w:r w:rsidRPr="001B0AB9">
        <w:rPr>
          <w:sz w:val="22"/>
          <w:szCs w:val="22"/>
        </w:rPr>
        <w:t xml:space="preserve"> arba jo ir kitokių vaistinių preparatų nuo epilepsijos. </w:t>
      </w:r>
    </w:p>
    <w:p w14:paraId="1B0F686A" w14:textId="77777777" w:rsidR="00472498" w:rsidRPr="00EA7F30" w:rsidRDefault="00472498" w:rsidP="00472498">
      <w:pPr>
        <w:autoSpaceDE w:val="0"/>
        <w:autoSpaceDN w:val="0"/>
        <w:adjustRightInd w:val="0"/>
        <w:rPr>
          <w:sz w:val="22"/>
          <w:szCs w:val="22"/>
        </w:rPr>
      </w:pPr>
    </w:p>
    <w:p w14:paraId="39257570" w14:textId="77777777" w:rsidR="00472498" w:rsidRPr="00EA7F30" w:rsidRDefault="00472498" w:rsidP="00472498">
      <w:pPr>
        <w:autoSpaceDE w:val="0"/>
        <w:autoSpaceDN w:val="0"/>
        <w:adjustRightInd w:val="0"/>
        <w:rPr>
          <w:sz w:val="22"/>
          <w:szCs w:val="22"/>
        </w:rPr>
      </w:pPr>
      <w:r w:rsidRPr="001B0AB9">
        <w:rPr>
          <w:sz w:val="22"/>
          <w:szCs w:val="22"/>
        </w:rPr>
        <w:t>Vaisto taip pat vartojama žemiau išvardytais atvejais.</w:t>
      </w:r>
    </w:p>
    <w:p w14:paraId="6D1715BD" w14:textId="77777777" w:rsidR="00472498" w:rsidRPr="00EA7F30" w:rsidRDefault="00472498" w:rsidP="00472498">
      <w:pPr>
        <w:numPr>
          <w:ilvl w:val="0"/>
          <w:numId w:val="8"/>
        </w:numPr>
        <w:rPr>
          <w:sz w:val="22"/>
          <w:szCs w:val="22"/>
        </w:rPr>
      </w:pPr>
      <w:r w:rsidRPr="001B0AB9">
        <w:rPr>
          <w:sz w:val="22"/>
          <w:szCs w:val="22"/>
        </w:rPr>
        <w:t>Idiopatinės ar dėl išsėtinės sklerozės atsiradusios trišakio nervo neuralgijos (tipinės ar atipinės) gydymui.</w:t>
      </w:r>
    </w:p>
    <w:p w14:paraId="29A9DB83" w14:textId="77777777" w:rsidR="00472498" w:rsidRPr="00EA7F30" w:rsidRDefault="00472498" w:rsidP="00472498">
      <w:pPr>
        <w:numPr>
          <w:ilvl w:val="0"/>
          <w:numId w:val="8"/>
        </w:numPr>
        <w:rPr>
          <w:sz w:val="22"/>
          <w:szCs w:val="22"/>
        </w:rPr>
      </w:pPr>
      <w:r w:rsidRPr="001B0AB9">
        <w:rPr>
          <w:sz w:val="22"/>
          <w:szCs w:val="22"/>
        </w:rPr>
        <w:t>Alkoholio nutraukimo sindromo gydymui.</w:t>
      </w:r>
    </w:p>
    <w:p w14:paraId="74570123" w14:textId="77777777" w:rsidR="00472498" w:rsidRDefault="00472498" w:rsidP="007F7D76">
      <w:pPr>
        <w:pStyle w:val="BTEMEASMCA"/>
      </w:pPr>
    </w:p>
    <w:p w14:paraId="48D37FAB" w14:textId="77777777" w:rsidR="00472498" w:rsidRPr="00EA7F30" w:rsidRDefault="00472498" w:rsidP="007F7D76">
      <w:pPr>
        <w:pStyle w:val="BTEMEASMCA"/>
      </w:pPr>
    </w:p>
    <w:p w14:paraId="74D5A8F2" w14:textId="597F358E" w:rsidR="00472498" w:rsidRPr="00EA7F30" w:rsidRDefault="00472498" w:rsidP="00472498">
      <w:pPr>
        <w:pStyle w:val="PI-1EMEASMCA"/>
      </w:pPr>
      <w:bookmarkStart w:id="8" w:name="_Toc129243140"/>
      <w:bookmarkStart w:id="9" w:name="_Toc129243265"/>
      <w:r w:rsidRPr="001B0AB9">
        <w:t>2.</w:t>
      </w:r>
      <w:r w:rsidRPr="0040296C">
        <w:tab/>
      </w:r>
      <w:r w:rsidRPr="001B0AB9">
        <w:t xml:space="preserve">Kas žinotina prieš vartojant </w:t>
      </w:r>
      <w:bookmarkEnd w:id="8"/>
      <w:bookmarkEnd w:id="9"/>
      <w:proofErr w:type="spellStart"/>
      <w:r w:rsidR="00070301">
        <w:t>Carbamazepina</w:t>
      </w:r>
      <w:proofErr w:type="spellEnd"/>
      <w:r w:rsidR="00070301">
        <w:t xml:space="preserve"> Normon</w:t>
      </w:r>
    </w:p>
    <w:p w14:paraId="43BF4659" w14:textId="77777777" w:rsidR="00472498" w:rsidRPr="00EA7F30" w:rsidRDefault="00472498" w:rsidP="007F7D76">
      <w:pPr>
        <w:pStyle w:val="BTEMEASMCA"/>
      </w:pPr>
    </w:p>
    <w:p w14:paraId="1BFA96AE" w14:textId="4402C365" w:rsidR="00472498" w:rsidRPr="00EA7F30" w:rsidRDefault="00070301" w:rsidP="00472498">
      <w:pPr>
        <w:pStyle w:val="PI-3EMEASMCA"/>
      </w:pPr>
      <w:proofErr w:type="spellStart"/>
      <w:r>
        <w:t>Carbamazepina</w:t>
      </w:r>
      <w:proofErr w:type="spellEnd"/>
      <w:r>
        <w:t xml:space="preserve"> Normon</w:t>
      </w:r>
      <w:r w:rsidR="00472498" w:rsidRPr="001B0AB9">
        <w:t xml:space="preserve"> vartoti </w:t>
      </w:r>
      <w:r w:rsidR="00D811C2">
        <w:t>draudžiama</w:t>
      </w:r>
      <w:r w:rsidR="00472498" w:rsidRPr="001B0AB9">
        <w:t>:</w:t>
      </w:r>
    </w:p>
    <w:p w14:paraId="77735C96" w14:textId="77777777" w:rsidR="00472498" w:rsidRPr="00EA7F30" w:rsidRDefault="00472498" w:rsidP="00472498">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 xml:space="preserve">jeigu yra alergija </w:t>
      </w:r>
      <w:proofErr w:type="spellStart"/>
      <w:r w:rsidRPr="001B0AB9">
        <w:rPr>
          <w:sz w:val="22"/>
          <w:szCs w:val="22"/>
        </w:rPr>
        <w:t>karbamazepinui</w:t>
      </w:r>
      <w:proofErr w:type="spellEnd"/>
      <w:r w:rsidRPr="001B0AB9">
        <w:rPr>
          <w:sz w:val="22"/>
          <w:szCs w:val="22"/>
        </w:rPr>
        <w:t xml:space="preserve"> arba bet kuriai pagalbinei šio vaisto medžiagai (jos išvardytos 6 skyriuje); </w:t>
      </w:r>
    </w:p>
    <w:p w14:paraId="1FB3DC5B" w14:textId="77777777" w:rsidR="00472498" w:rsidRPr="00EA7F30" w:rsidRDefault="00472498" w:rsidP="00472498">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sergama sunkia širdies liga;</w:t>
      </w:r>
    </w:p>
    <w:p w14:paraId="52195E42" w14:textId="77777777" w:rsidR="00472498" w:rsidRPr="00EA7F30" w:rsidRDefault="00472498" w:rsidP="00472498">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yra buvusi susilpnėjusi kaulų čiulpų veikla;</w:t>
      </w:r>
    </w:p>
    <w:p w14:paraId="3241E398" w14:textId="77777777" w:rsidR="00472498" w:rsidRPr="00EA7F30" w:rsidRDefault="00472498" w:rsidP="00472498">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 xml:space="preserve">jeigu sutrikusi </w:t>
      </w:r>
      <w:proofErr w:type="spellStart"/>
      <w:r w:rsidRPr="001B0AB9">
        <w:rPr>
          <w:sz w:val="22"/>
          <w:szCs w:val="22"/>
        </w:rPr>
        <w:t>porfirino</w:t>
      </w:r>
      <w:proofErr w:type="spellEnd"/>
      <w:r w:rsidRPr="001B0AB9">
        <w:rPr>
          <w:sz w:val="22"/>
          <w:szCs w:val="22"/>
        </w:rPr>
        <w:t xml:space="preserve">, t. y. pigmento, kuris yra svarbus kepenų veiklai ir kraujo gamybai, sintezė (taip vadinama </w:t>
      </w:r>
      <w:proofErr w:type="spellStart"/>
      <w:r w:rsidRPr="001B0AB9">
        <w:rPr>
          <w:sz w:val="22"/>
          <w:szCs w:val="22"/>
        </w:rPr>
        <w:t>hepatinė</w:t>
      </w:r>
      <w:proofErr w:type="spellEnd"/>
      <w:r w:rsidRPr="001B0AB9">
        <w:rPr>
          <w:sz w:val="22"/>
          <w:szCs w:val="22"/>
        </w:rPr>
        <w:t xml:space="preserve"> </w:t>
      </w:r>
      <w:proofErr w:type="spellStart"/>
      <w:r w:rsidRPr="001B0AB9">
        <w:rPr>
          <w:sz w:val="22"/>
          <w:szCs w:val="22"/>
        </w:rPr>
        <w:t>porfirija</w:t>
      </w:r>
      <w:proofErr w:type="spellEnd"/>
      <w:r w:rsidRPr="001B0AB9">
        <w:rPr>
          <w:sz w:val="22"/>
          <w:szCs w:val="22"/>
        </w:rPr>
        <w:t>);</w:t>
      </w:r>
    </w:p>
    <w:p w14:paraId="24C4FAFD" w14:textId="77777777" w:rsidR="00472498" w:rsidRPr="00EA7F30" w:rsidRDefault="00472498" w:rsidP="00472498">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 xml:space="preserve">jeigu vartojama ar pastarąsias dvi savaites vartota antidepresantų, vadinamųjų </w:t>
      </w:r>
      <w:proofErr w:type="spellStart"/>
      <w:r w:rsidRPr="001B0AB9">
        <w:rPr>
          <w:sz w:val="22"/>
          <w:szCs w:val="22"/>
        </w:rPr>
        <w:t>monoaminooksidazės</w:t>
      </w:r>
      <w:proofErr w:type="spellEnd"/>
      <w:r w:rsidRPr="001B0AB9">
        <w:rPr>
          <w:sz w:val="22"/>
          <w:szCs w:val="22"/>
        </w:rPr>
        <w:t xml:space="preserve"> inhibitorių (MAOI).</w:t>
      </w:r>
    </w:p>
    <w:p w14:paraId="33DD7B4D" w14:textId="77777777" w:rsidR="00472498" w:rsidRPr="00EA7F30" w:rsidRDefault="00472498" w:rsidP="00472498">
      <w:pPr>
        <w:tabs>
          <w:tab w:val="left" w:pos="567"/>
        </w:tabs>
        <w:rPr>
          <w:sz w:val="22"/>
          <w:szCs w:val="22"/>
        </w:rPr>
      </w:pPr>
    </w:p>
    <w:p w14:paraId="52D00613" w14:textId="09D5BCF5" w:rsidR="00472498" w:rsidRPr="00EA7F30" w:rsidRDefault="00472498" w:rsidP="00472498">
      <w:pPr>
        <w:tabs>
          <w:tab w:val="left" w:pos="567"/>
        </w:tabs>
        <w:rPr>
          <w:sz w:val="22"/>
          <w:szCs w:val="22"/>
        </w:rPr>
      </w:pPr>
      <w:r w:rsidRPr="001B0AB9">
        <w:rPr>
          <w:sz w:val="22"/>
          <w:szCs w:val="22"/>
        </w:rPr>
        <w:t xml:space="preserve">Jeigu bet kuris iš šių teiginių Jums tinka, prieš vartodami </w:t>
      </w:r>
      <w:proofErr w:type="spellStart"/>
      <w:r w:rsidR="00070301">
        <w:rPr>
          <w:sz w:val="22"/>
          <w:szCs w:val="22"/>
        </w:rPr>
        <w:t>Carbamazepina</w:t>
      </w:r>
      <w:proofErr w:type="spellEnd"/>
      <w:r w:rsidR="00070301">
        <w:rPr>
          <w:sz w:val="22"/>
          <w:szCs w:val="22"/>
        </w:rPr>
        <w:t xml:space="preserve"> Normon</w:t>
      </w:r>
      <w:r w:rsidRPr="001B0AB9">
        <w:rPr>
          <w:sz w:val="22"/>
          <w:szCs w:val="22"/>
        </w:rPr>
        <w:t xml:space="preserve">, pasakykite gydytojui. </w:t>
      </w:r>
    </w:p>
    <w:p w14:paraId="1185DD39" w14:textId="77777777" w:rsidR="00472498" w:rsidRPr="00EA7F30" w:rsidRDefault="00472498" w:rsidP="007F7D76">
      <w:pPr>
        <w:pStyle w:val="BTEMEASMCA"/>
      </w:pPr>
    </w:p>
    <w:p w14:paraId="578490C6" w14:textId="77777777" w:rsidR="00472498" w:rsidRPr="00EA7F30" w:rsidRDefault="00472498" w:rsidP="00472498">
      <w:pPr>
        <w:pStyle w:val="PI-3EMEASMCA"/>
      </w:pPr>
      <w:r w:rsidRPr="001B0AB9">
        <w:lastRenderedPageBreak/>
        <w:t>Įspėjimai ir atsargumo priemonės</w:t>
      </w:r>
    </w:p>
    <w:p w14:paraId="13B2D732" w14:textId="1C28EA50" w:rsidR="00472498" w:rsidRPr="00802879" w:rsidRDefault="00472498" w:rsidP="00472498">
      <w:pPr>
        <w:pStyle w:val="Pagrindinistekstas"/>
        <w:tabs>
          <w:tab w:val="left" w:pos="567"/>
        </w:tabs>
        <w:spacing w:after="0"/>
        <w:rPr>
          <w:sz w:val="22"/>
          <w:szCs w:val="22"/>
        </w:rPr>
      </w:pPr>
      <w:r w:rsidRPr="006045BE">
        <w:rPr>
          <w:sz w:val="22"/>
          <w:szCs w:val="22"/>
        </w:rPr>
        <w:t xml:space="preserve">Pasitarkite su gydytoju prieš pradėdami vartoti </w:t>
      </w:r>
      <w:proofErr w:type="spellStart"/>
      <w:r w:rsidR="00070301">
        <w:rPr>
          <w:sz w:val="22"/>
          <w:szCs w:val="22"/>
        </w:rPr>
        <w:t>Carbamazepina</w:t>
      </w:r>
      <w:proofErr w:type="spellEnd"/>
      <w:r w:rsidR="00070301">
        <w:rPr>
          <w:sz w:val="22"/>
          <w:szCs w:val="22"/>
        </w:rPr>
        <w:t xml:space="preserve"> Normon</w:t>
      </w:r>
      <w:r w:rsidRPr="006045BE">
        <w:rPr>
          <w:sz w:val="22"/>
          <w:szCs w:val="22"/>
        </w:rPr>
        <w:t>:</w:t>
      </w:r>
    </w:p>
    <w:p w14:paraId="4EF655C8" w14:textId="77777777" w:rsidR="00472498" w:rsidRPr="006045BE" w:rsidRDefault="00472498" w:rsidP="007F7D76">
      <w:pPr>
        <w:pStyle w:val="BT-EMEASMCA"/>
      </w:pPr>
      <w:r w:rsidRPr="006045BE">
        <w:t>jeigu sergate kraujo liga, įskaitant ir sukelta kitų vaistų;</w:t>
      </w:r>
    </w:p>
    <w:p w14:paraId="5B45B179" w14:textId="659E5696" w:rsidR="00472498" w:rsidRPr="006045BE" w:rsidRDefault="00472498" w:rsidP="007F7D76">
      <w:pPr>
        <w:pStyle w:val="BT-EMEASMCA"/>
      </w:pPr>
      <w:r w:rsidRPr="006045BE">
        <w:t xml:space="preserve">jeigu Jums kada nors buvo pasireiškęs neįprastas jautrumas (bėrimas arba kiti alergijos požymiai) </w:t>
      </w:r>
      <w:proofErr w:type="spellStart"/>
      <w:r w:rsidRPr="006045BE">
        <w:t>okskarbazepinui</w:t>
      </w:r>
      <w:proofErr w:type="spellEnd"/>
      <w:r w:rsidRPr="006045BE">
        <w:t xml:space="preserve"> arba bet kokiems kitiems vaistams. Svarbu žinoti, kad jei Jūs esate alergiškas </w:t>
      </w:r>
      <w:proofErr w:type="spellStart"/>
      <w:r w:rsidRPr="006045BE">
        <w:t>karbamazepinui</w:t>
      </w:r>
      <w:proofErr w:type="spellEnd"/>
      <w:r w:rsidRPr="006045BE">
        <w:t xml:space="preserve">, tai </w:t>
      </w:r>
      <w:r w:rsidR="00BE7C12">
        <w:t xml:space="preserve">yra </w:t>
      </w:r>
      <w:r w:rsidRPr="006045BE">
        <w:t>tikimybė</w:t>
      </w:r>
      <w:r w:rsidR="00BE7C12">
        <w:t xml:space="preserve"> </w:t>
      </w:r>
      <w:r w:rsidR="00BE7C12" w:rsidRPr="006045BE">
        <w:t>(25%)</w:t>
      </w:r>
      <w:r w:rsidRPr="006045BE">
        <w:t xml:space="preserve">, kad esate alergiški ir </w:t>
      </w:r>
      <w:proofErr w:type="spellStart"/>
      <w:r w:rsidRPr="006045BE">
        <w:t>okskarbazepinui</w:t>
      </w:r>
      <w:proofErr w:type="spellEnd"/>
      <w:r w:rsidRPr="006045BE">
        <w:t>;</w:t>
      </w:r>
    </w:p>
    <w:p w14:paraId="1BB6444E" w14:textId="77777777" w:rsidR="00472498" w:rsidRPr="006045BE" w:rsidRDefault="00472498" w:rsidP="007F7D76">
      <w:pPr>
        <w:pStyle w:val="BT-EMEASMCA"/>
      </w:pPr>
      <w:r w:rsidRPr="006045BE">
        <w:t>jeigu Jūs sirgote širdies, kepenų arba inkstų ligomis;</w:t>
      </w:r>
    </w:p>
    <w:p w14:paraId="3A67138B" w14:textId="77777777" w:rsidR="00472498" w:rsidRPr="006045BE" w:rsidRDefault="00472498" w:rsidP="007F7D76">
      <w:pPr>
        <w:pStyle w:val="BT-EMEASMCA"/>
      </w:pPr>
      <w:r w:rsidRPr="006045BE">
        <w:t>jeigu sergate akispūdžio padidėjimu (glaukoma);</w:t>
      </w:r>
    </w:p>
    <w:p w14:paraId="1F657F9C" w14:textId="0F3D6B04" w:rsidR="00472498" w:rsidRPr="008D6F80" w:rsidRDefault="00472498" w:rsidP="007F7D76">
      <w:pPr>
        <w:pStyle w:val="BT-EMEASMCA"/>
      </w:pPr>
      <w:r w:rsidRPr="006045BE">
        <w:t xml:space="preserve">jeigu vartojate hormoninių kontraceptikų (vaistų, reguliuojančių pastojimą), </w:t>
      </w:r>
      <w:proofErr w:type="spellStart"/>
      <w:r w:rsidR="00070301">
        <w:t>Carbamazepina</w:t>
      </w:r>
      <w:proofErr w:type="spellEnd"/>
      <w:r w:rsidR="00070301">
        <w:t xml:space="preserve"> Normon</w:t>
      </w:r>
      <w:r w:rsidRPr="006045BE">
        <w:t xml:space="preserve"> gali sumažinti jų veiksmingumą. Todėl, vartojant </w:t>
      </w:r>
      <w:proofErr w:type="spellStart"/>
      <w:r w:rsidR="00070301">
        <w:t>Carbamazepina</w:t>
      </w:r>
      <w:proofErr w:type="spellEnd"/>
      <w:r w:rsidR="00070301">
        <w:t xml:space="preserve"> Normon</w:t>
      </w:r>
      <w:r w:rsidRPr="006045BE">
        <w:t>, gali reikėti naudoti kitokių nehormoninių kontraceptinių priemonių</w:t>
      </w:r>
      <w:r w:rsidR="00C4411C">
        <w:t>;</w:t>
      </w:r>
    </w:p>
    <w:p w14:paraId="13DD3B6C" w14:textId="5F526EFD" w:rsidR="00472498" w:rsidRPr="006045BE" w:rsidRDefault="00C4411C" w:rsidP="007F7D76">
      <w:pPr>
        <w:pStyle w:val="BT-EMEASMCA"/>
      </w:pPr>
      <w:r>
        <w:t>n</w:t>
      </w:r>
      <w:r w:rsidR="00472498" w:rsidRPr="006045BE">
        <w:t xml:space="preserve">edaugelis žmonių, kurie buvo gydomi vaistais nuo epilepsijos, tokiais kaip </w:t>
      </w:r>
      <w:proofErr w:type="spellStart"/>
      <w:r w:rsidR="00472498" w:rsidRPr="006045BE">
        <w:t>karbamazepinas</w:t>
      </w:r>
      <w:proofErr w:type="spellEnd"/>
      <w:r w:rsidR="00472498" w:rsidRPr="006045BE">
        <w:t xml:space="preserve">, turėjo minčių apie savęs žalojimą arba savižudybę. Jeigu bet kuriuo metu turite tokių minčių, nedelsdami kreipkitės į gydytoją. </w:t>
      </w:r>
    </w:p>
    <w:p w14:paraId="293D571B" w14:textId="77777777" w:rsidR="008D6F80" w:rsidRDefault="008D6F80" w:rsidP="00472498">
      <w:pPr>
        <w:tabs>
          <w:tab w:val="num" w:pos="567"/>
        </w:tabs>
      </w:pPr>
    </w:p>
    <w:p w14:paraId="31437B7B" w14:textId="5F34446C" w:rsidR="00472498" w:rsidRPr="003A0C13" w:rsidRDefault="00070301" w:rsidP="00036393">
      <w:pPr>
        <w:tabs>
          <w:tab w:val="num" w:pos="567"/>
        </w:tabs>
        <w:rPr>
          <w:sz w:val="22"/>
          <w:szCs w:val="22"/>
        </w:rPr>
      </w:pPr>
      <w:proofErr w:type="spellStart"/>
      <w:r>
        <w:rPr>
          <w:sz w:val="22"/>
          <w:szCs w:val="22"/>
        </w:rPr>
        <w:t>Carbamazepina</w:t>
      </w:r>
      <w:proofErr w:type="spellEnd"/>
      <w:r>
        <w:rPr>
          <w:sz w:val="22"/>
          <w:szCs w:val="22"/>
        </w:rPr>
        <w:t xml:space="preserve"> Normon</w:t>
      </w:r>
      <w:r w:rsidR="008D6F80" w:rsidRPr="007F7D76">
        <w:rPr>
          <w:sz w:val="22"/>
          <w:szCs w:val="22"/>
        </w:rPr>
        <w:t xml:space="preserve"> vartojant nėštumo metu, kyla rizika pakenkti negimusiam vaikui. Gydymo </w:t>
      </w:r>
      <w:proofErr w:type="spellStart"/>
      <w:r>
        <w:rPr>
          <w:sz w:val="22"/>
          <w:szCs w:val="22"/>
        </w:rPr>
        <w:t>Carbamazepina</w:t>
      </w:r>
      <w:proofErr w:type="spellEnd"/>
      <w:r>
        <w:rPr>
          <w:sz w:val="22"/>
          <w:szCs w:val="22"/>
        </w:rPr>
        <w:t xml:space="preserve"> Normon</w:t>
      </w:r>
      <w:r w:rsidR="008D6F80" w:rsidRPr="007F7D76">
        <w:rPr>
          <w:sz w:val="22"/>
          <w:szCs w:val="22"/>
        </w:rPr>
        <w:t xml:space="preserve"> laikotarpiu ir dvi savaites po paskutinės dozės suvartojimo vaisingos moterys turi taikyti veiksmingą kontracepciją (žr. skyrių „Nėštumas ir žindymo laikotarpis“).</w:t>
      </w:r>
    </w:p>
    <w:p w14:paraId="04E4DAE7" w14:textId="77777777" w:rsidR="008D6F80" w:rsidRDefault="008D6F80" w:rsidP="00472498">
      <w:pPr>
        <w:tabs>
          <w:tab w:val="num" w:pos="567"/>
        </w:tabs>
        <w:rPr>
          <w:sz w:val="22"/>
          <w:szCs w:val="22"/>
        </w:rPr>
      </w:pPr>
    </w:p>
    <w:p w14:paraId="5AAE92C1" w14:textId="77777777" w:rsidR="00472498" w:rsidRPr="00EA7F30" w:rsidRDefault="00472498" w:rsidP="00472498">
      <w:pPr>
        <w:tabs>
          <w:tab w:val="num" w:pos="567"/>
        </w:tabs>
        <w:rPr>
          <w:sz w:val="22"/>
          <w:szCs w:val="22"/>
        </w:rPr>
      </w:pPr>
      <w:r w:rsidRPr="001B0AB9">
        <w:rPr>
          <w:sz w:val="22"/>
          <w:szCs w:val="22"/>
        </w:rPr>
        <w:t>Pasakykite gydytojui, jei Jums pasireiškia nereguliarus kraujavimas arba tepimas iš makšties. Jeigu Jums kyla klausimų, paklauskite gydytojo arba sveikatos priežiūros specialisto.</w:t>
      </w:r>
    </w:p>
    <w:p w14:paraId="7640D0D9" w14:textId="77777777" w:rsidR="00472498" w:rsidRPr="00EA7F30" w:rsidRDefault="00472498" w:rsidP="00472498">
      <w:pPr>
        <w:tabs>
          <w:tab w:val="left" w:pos="567"/>
        </w:tabs>
        <w:rPr>
          <w:sz w:val="22"/>
          <w:szCs w:val="22"/>
        </w:rPr>
      </w:pPr>
    </w:p>
    <w:p w14:paraId="2F9913C3" w14:textId="77777777" w:rsidR="00472498" w:rsidRPr="00EA7F30" w:rsidRDefault="00472498" w:rsidP="00472498">
      <w:pPr>
        <w:tabs>
          <w:tab w:val="left" w:pos="567"/>
        </w:tabs>
        <w:rPr>
          <w:sz w:val="22"/>
          <w:szCs w:val="22"/>
        </w:rPr>
      </w:pPr>
      <w:r w:rsidRPr="001B0AB9">
        <w:rPr>
          <w:sz w:val="22"/>
          <w:szCs w:val="22"/>
        </w:rPr>
        <w:t>Jeigu bet kuris šių teiginių Jums tinka, pasakykite gydytojui:</w:t>
      </w:r>
    </w:p>
    <w:p w14:paraId="1E97EE4B" w14:textId="77777777" w:rsidR="00472498" w:rsidRPr="00802879" w:rsidRDefault="00472498" w:rsidP="007F7D76">
      <w:pPr>
        <w:pStyle w:val="BT-EMEASMCA"/>
      </w:pPr>
      <w:r w:rsidRPr="00802879">
        <w:t>Jeigu pasireiškia alerginė reakcija su karščiavimu, limfinių mazgų padidėjimu, bėrimu arba odos pūslėmis, nedelsiant kreipkitės į gydytoją arba artimiausią greitosios pagalbos skyrių.</w:t>
      </w:r>
    </w:p>
    <w:p w14:paraId="459D6D8A" w14:textId="77777777" w:rsidR="00472498" w:rsidRPr="00802879" w:rsidRDefault="00472498" w:rsidP="007F7D76">
      <w:pPr>
        <w:pStyle w:val="BT-EMEASMCA"/>
      </w:pPr>
      <w:r w:rsidRPr="00802879">
        <w:t>Jeigu padažnėjo traukuliai, nedelsiant pasakykite gydytojui.</w:t>
      </w:r>
    </w:p>
    <w:p w14:paraId="43802D1C" w14:textId="77777777" w:rsidR="00B91FC3" w:rsidRPr="00802879" w:rsidRDefault="00472498" w:rsidP="007F7D76">
      <w:pPr>
        <w:pStyle w:val="BT-EMEASMCA"/>
      </w:pPr>
      <w:r w:rsidRPr="00802879">
        <w:t>Jeigu pastebėjote panašius į kepenų uždegimą (hepatitą) simptomus, pvz., geltą (odos ir akių pageltimą), nedelsiant pasakykite gydytojui.</w:t>
      </w:r>
      <w:r w:rsidR="00B91FC3" w:rsidRPr="00802879">
        <w:rPr>
          <w:rFonts w:eastAsia="Times New Roman"/>
        </w:rPr>
        <w:t xml:space="preserve"> </w:t>
      </w:r>
    </w:p>
    <w:p w14:paraId="274F6D2E" w14:textId="57DBA04E" w:rsidR="00472498" w:rsidRDefault="00B91FC3" w:rsidP="007F7D76">
      <w:pPr>
        <w:pStyle w:val="BT-EMEASMCA"/>
      </w:pPr>
      <w:r w:rsidRPr="00802879">
        <w:t xml:space="preserve">Jeigu </w:t>
      </w:r>
      <w:proofErr w:type="spellStart"/>
      <w:r w:rsidR="00070301">
        <w:t>Carbamazepina</w:t>
      </w:r>
      <w:proofErr w:type="spellEnd"/>
      <w:r w:rsidR="00070301">
        <w:t xml:space="preserve"> Normon</w:t>
      </w:r>
      <w:r w:rsidRPr="00802879">
        <w:t xml:space="preserve"> gydymo metu Jums pasireiškė pusiausvyros sutrikimas, galvos svaigimas, mieguistumas, sumažėjęs kraujospūdis, sumišimas, slopinimas, didėja kritimų, kurių metu gali atsirasti įvairių sužalojimų, rizika.</w:t>
      </w:r>
    </w:p>
    <w:p w14:paraId="2D1C47AB" w14:textId="77777777" w:rsidR="00472498" w:rsidRPr="00EA7F30" w:rsidRDefault="00472498" w:rsidP="00472498">
      <w:pPr>
        <w:tabs>
          <w:tab w:val="left" w:pos="567"/>
        </w:tabs>
        <w:rPr>
          <w:sz w:val="22"/>
          <w:szCs w:val="22"/>
        </w:rPr>
      </w:pPr>
    </w:p>
    <w:p w14:paraId="30F62950" w14:textId="17F3530F" w:rsidR="00472498" w:rsidRPr="00EA7F30" w:rsidRDefault="00472498" w:rsidP="00472498">
      <w:pPr>
        <w:tabs>
          <w:tab w:val="left" w:pos="567"/>
        </w:tabs>
        <w:rPr>
          <w:sz w:val="22"/>
          <w:szCs w:val="22"/>
        </w:rPr>
      </w:pPr>
      <w:r w:rsidRPr="001B0AB9">
        <w:rPr>
          <w:sz w:val="22"/>
          <w:szCs w:val="22"/>
        </w:rPr>
        <w:t xml:space="preserve">Nenutraukite gydymo </w:t>
      </w:r>
      <w:proofErr w:type="spellStart"/>
      <w:r w:rsidR="00070301">
        <w:rPr>
          <w:sz w:val="22"/>
          <w:szCs w:val="22"/>
        </w:rPr>
        <w:t>Carbamazepina</w:t>
      </w:r>
      <w:proofErr w:type="spellEnd"/>
      <w:r w:rsidR="00070301">
        <w:rPr>
          <w:sz w:val="22"/>
          <w:szCs w:val="22"/>
        </w:rPr>
        <w:t xml:space="preserve"> Normon</w:t>
      </w:r>
      <w:r w:rsidRPr="001B0AB9">
        <w:rPr>
          <w:sz w:val="22"/>
          <w:szCs w:val="22"/>
        </w:rPr>
        <w:t xml:space="preserve"> nepasitarę su gydytoju, nenutraukite vaisto vartojimo staiga.</w:t>
      </w:r>
    </w:p>
    <w:p w14:paraId="6E9BB2C2" w14:textId="77777777" w:rsidR="00472498" w:rsidRPr="00EA7F30" w:rsidRDefault="00472498" w:rsidP="00472498">
      <w:pPr>
        <w:tabs>
          <w:tab w:val="left" w:pos="567"/>
        </w:tabs>
        <w:rPr>
          <w:sz w:val="22"/>
          <w:szCs w:val="22"/>
        </w:rPr>
      </w:pPr>
    </w:p>
    <w:p w14:paraId="6625AE5E" w14:textId="05FD34DC" w:rsidR="00472498" w:rsidRPr="00EA7F30" w:rsidRDefault="00472498" w:rsidP="00472498">
      <w:pPr>
        <w:rPr>
          <w:sz w:val="22"/>
          <w:szCs w:val="22"/>
        </w:rPr>
      </w:pPr>
      <w:r w:rsidRPr="001B0AB9">
        <w:rPr>
          <w:sz w:val="22"/>
          <w:szCs w:val="22"/>
          <w:lang w:bidi="th-TH"/>
        </w:rPr>
        <w:t xml:space="preserve">Vartojant </w:t>
      </w:r>
      <w:proofErr w:type="spellStart"/>
      <w:r w:rsidR="00070301">
        <w:rPr>
          <w:sz w:val="22"/>
          <w:szCs w:val="22"/>
          <w:lang w:bidi="th-TH"/>
        </w:rPr>
        <w:t>Carbamazepina</w:t>
      </w:r>
      <w:proofErr w:type="spellEnd"/>
      <w:r w:rsidR="00070301">
        <w:rPr>
          <w:sz w:val="22"/>
          <w:szCs w:val="22"/>
          <w:lang w:bidi="th-TH"/>
        </w:rPr>
        <w:t xml:space="preserve"> Normon</w:t>
      </w:r>
      <w:r w:rsidRPr="001B0AB9">
        <w:rPr>
          <w:sz w:val="22"/>
          <w:szCs w:val="22"/>
          <w:lang w:bidi="th-TH"/>
        </w:rPr>
        <w:t>, retai gali pasireikšti sunkių šalutinių odos reiškinių</w:t>
      </w:r>
      <w:r w:rsidRPr="001B0AB9">
        <w:rPr>
          <w:sz w:val="22"/>
          <w:szCs w:val="22"/>
        </w:rPr>
        <w:t xml:space="preserve">. Vartojant </w:t>
      </w:r>
      <w:proofErr w:type="spellStart"/>
      <w:r w:rsidRPr="001B0AB9">
        <w:rPr>
          <w:sz w:val="22"/>
          <w:szCs w:val="22"/>
        </w:rPr>
        <w:t>karbamazepiną</w:t>
      </w:r>
      <w:proofErr w:type="spellEnd"/>
      <w:r w:rsidRPr="001B0AB9">
        <w:rPr>
          <w:sz w:val="22"/>
          <w:szCs w:val="22"/>
        </w:rPr>
        <w:t xml:space="preserve"> pranešta apie galimai gyvybei pavojingą odos bėrimą (</w:t>
      </w:r>
      <w:proofErr w:type="spellStart"/>
      <w:r w:rsidRPr="001B0AB9">
        <w:rPr>
          <w:i/>
          <w:sz w:val="22"/>
          <w:szCs w:val="22"/>
        </w:rPr>
        <w:t>Stevens</w:t>
      </w:r>
      <w:proofErr w:type="spellEnd"/>
      <w:r w:rsidRPr="001B0AB9">
        <w:rPr>
          <w:i/>
          <w:sz w:val="22"/>
          <w:szCs w:val="22"/>
        </w:rPr>
        <w:t xml:space="preserve"> </w:t>
      </w:r>
      <w:r w:rsidRPr="00344C34">
        <w:rPr>
          <w:i/>
          <w:sz w:val="22"/>
          <w:szCs w:val="22"/>
        </w:rPr>
        <w:sym w:font="Symbol" w:char="F02D"/>
      </w:r>
      <w:r w:rsidRPr="001B0AB9">
        <w:rPr>
          <w:i/>
          <w:sz w:val="22"/>
          <w:szCs w:val="22"/>
        </w:rPr>
        <w:t xml:space="preserve"> </w:t>
      </w:r>
      <w:proofErr w:type="spellStart"/>
      <w:r w:rsidRPr="001B0AB9">
        <w:rPr>
          <w:i/>
          <w:sz w:val="22"/>
          <w:szCs w:val="22"/>
        </w:rPr>
        <w:t>Johnson</w:t>
      </w:r>
      <w:proofErr w:type="spellEnd"/>
      <w:r w:rsidRPr="001B0AB9">
        <w:rPr>
          <w:sz w:val="22"/>
          <w:szCs w:val="22"/>
        </w:rPr>
        <w:t xml:space="preserve"> sindromas (SJS) ir toksinę epidermio </w:t>
      </w:r>
      <w:proofErr w:type="spellStart"/>
      <w:r w:rsidRPr="001B0AB9">
        <w:rPr>
          <w:sz w:val="22"/>
          <w:szCs w:val="22"/>
        </w:rPr>
        <w:t>nekrolizę</w:t>
      </w:r>
      <w:proofErr w:type="spellEnd"/>
      <w:r w:rsidRPr="001B0AB9">
        <w:rPr>
          <w:sz w:val="22"/>
          <w:szCs w:val="22"/>
        </w:rPr>
        <w:t xml:space="preserve"> (TEN)), pradžioje prasidedančią rausvomis taikinio pavidalo ar žiedinėmis dėmėmis dažnai su pūslėmis centre juosmens srityje. </w:t>
      </w:r>
    </w:p>
    <w:p w14:paraId="4E9F2995" w14:textId="77777777" w:rsidR="00472498" w:rsidRPr="00EA7F30" w:rsidRDefault="00472498" w:rsidP="00472498">
      <w:pPr>
        <w:rPr>
          <w:sz w:val="22"/>
          <w:szCs w:val="22"/>
        </w:rPr>
      </w:pPr>
      <w:r w:rsidRPr="001B0AB9">
        <w:rPr>
          <w:sz w:val="22"/>
          <w:szCs w:val="22"/>
        </w:rPr>
        <w:t xml:space="preserve">Papildomi požymiai yra opos burnoje, gerklėje, nosyje, lyties organuose ir konjunktyvitas (raudonos ir patinusios akys). </w:t>
      </w:r>
    </w:p>
    <w:p w14:paraId="4B0B2660" w14:textId="77777777" w:rsidR="00472498" w:rsidRPr="00EA7F30" w:rsidRDefault="00472498" w:rsidP="00472498">
      <w:pPr>
        <w:rPr>
          <w:sz w:val="22"/>
          <w:szCs w:val="22"/>
        </w:rPr>
      </w:pPr>
      <w:r w:rsidRPr="001B0AB9">
        <w:rPr>
          <w:sz w:val="22"/>
          <w:szCs w:val="22"/>
        </w:rPr>
        <w:t xml:space="preserve">Šie galimai gyvybei pavojingo odos bėrimo požymiai dažnai būna panašūs į gripo simptomus. Bėrimas gali plėstis ir pereiti į išplitusį odos </w:t>
      </w:r>
      <w:proofErr w:type="spellStart"/>
      <w:r w:rsidRPr="001B0AB9">
        <w:rPr>
          <w:sz w:val="22"/>
          <w:szCs w:val="22"/>
        </w:rPr>
        <w:t>pūslėtumą</w:t>
      </w:r>
      <w:proofErr w:type="spellEnd"/>
      <w:r w:rsidRPr="001B0AB9">
        <w:rPr>
          <w:sz w:val="22"/>
          <w:szCs w:val="22"/>
        </w:rPr>
        <w:t xml:space="preserve"> ar odos lupimąsi. </w:t>
      </w:r>
    </w:p>
    <w:p w14:paraId="05CC0446" w14:textId="77777777" w:rsidR="00472498" w:rsidRPr="00EA7F30" w:rsidRDefault="00472498" w:rsidP="00472498">
      <w:pPr>
        <w:rPr>
          <w:sz w:val="22"/>
          <w:szCs w:val="22"/>
        </w:rPr>
      </w:pPr>
    </w:p>
    <w:p w14:paraId="7ECCAB45" w14:textId="77777777" w:rsidR="00472498" w:rsidRPr="00EA7F30" w:rsidRDefault="00472498" w:rsidP="00472498">
      <w:pPr>
        <w:rPr>
          <w:sz w:val="22"/>
          <w:szCs w:val="22"/>
        </w:rPr>
      </w:pPr>
      <w:r w:rsidRPr="001B0AB9">
        <w:rPr>
          <w:sz w:val="22"/>
          <w:szCs w:val="22"/>
        </w:rPr>
        <w:t>Didžiausia sunkių šalutinių odos reiškinių atsiradimo rizika yra pirmomis gydymo savaitėmis.</w:t>
      </w:r>
    </w:p>
    <w:p w14:paraId="0CD37EF7" w14:textId="77777777" w:rsidR="00472498" w:rsidRPr="00EA7F30" w:rsidRDefault="00472498" w:rsidP="00472498">
      <w:pPr>
        <w:spacing w:before="17" w:line="260" w:lineRule="exact"/>
        <w:rPr>
          <w:sz w:val="22"/>
          <w:szCs w:val="22"/>
        </w:rPr>
      </w:pPr>
      <w:r w:rsidRPr="001B0AB9">
        <w:rPr>
          <w:sz w:val="22"/>
          <w:szCs w:val="22"/>
        </w:rPr>
        <w:t xml:space="preserve">Šių sunkių odos reakcijų pasireiškimo didžiausia tikimybė yra žmonėms iš Azijos šalių. Kinų </w:t>
      </w:r>
      <w:proofErr w:type="spellStart"/>
      <w:r w:rsidRPr="001B0AB9">
        <w:rPr>
          <w:sz w:val="22"/>
          <w:szCs w:val="22"/>
        </w:rPr>
        <w:t>Han</w:t>
      </w:r>
      <w:proofErr w:type="spellEnd"/>
      <w:r w:rsidRPr="001B0AB9">
        <w:rPr>
          <w:sz w:val="22"/>
          <w:szCs w:val="22"/>
        </w:rPr>
        <w:t xml:space="preserve"> arba tailandiečių kilmės žmonėms šių reakcijų pasireiškimo rizika gali būti numatyta atlikus šių žmonių kraujo tyrimą. Jūsų gydytojas turi nuspręsti, ar prieš skiriant </w:t>
      </w:r>
      <w:proofErr w:type="spellStart"/>
      <w:r w:rsidRPr="001B0AB9">
        <w:rPr>
          <w:sz w:val="22"/>
          <w:szCs w:val="22"/>
        </w:rPr>
        <w:t>karbamazepiną</w:t>
      </w:r>
      <w:proofErr w:type="spellEnd"/>
      <w:r w:rsidRPr="001B0AB9">
        <w:rPr>
          <w:sz w:val="22"/>
          <w:szCs w:val="22"/>
        </w:rPr>
        <w:t xml:space="preserve"> reikia atlikti kraujo tyrimą.</w:t>
      </w:r>
    </w:p>
    <w:p w14:paraId="28BA77D0" w14:textId="77777777" w:rsidR="00472498" w:rsidRPr="00EA7F30" w:rsidRDefault="00472498" w:rsidP="00472498">
      <w:pPr>
        <w:rPr>
          <w:sz w:val="22"/>
          <w:szCs w:val="22"/>
        </w:rPr>
      </w:pPr>
    </w:p>
    <w:p w14:paraId="1493353D" w14:textId="77777777" w:rsidR="00472498" w:rsidRPr="00EA7F30" w:rsidRDefault="00472498" w:rsidP="00472498">
      <w:pPr>
        <w:rPr>
          <w:sz w:val="22"/>
          <w:szCs w:val="22"/>
        </w:rPr>
      </w:pPr>
      <w:r w:rsidRPr="001B0AB9">
        <w:rPr>
          <w:sz w:val="22"/>
          <w:szCs w:val="22"/>
        </w:rPr>
        <w:t xml:space="preserve">Jeigu vartojant </w:t>
      </w:r>
      <w:proofErr w:type="spellStart"/>
      <w:r w:rsidRPr="001B0AB9">
        <w:rPr>
          <w:sz w:val="22"/>
          <w:szCs w:val="22"/>
        </w:rPr>
        <w:t>karbamazepino</w:t>
      </w:r>
      <w:proofErr w:type="spellEnd"/>
      <w:r w:rsidRPr="001B0AB9">
        <w:rPr>
          <w:sz w:val="22"/>
          <w:szCs w:val="22"/>
        </w:rPr>
        <w:t xml:space="preserve"> pasireiškė </w:t>
      </w:r>
      <w:proofErr w:type="spellStart"/>
      <w:r w:rsidRPr="001B0AB9">
        <w:rPr>
          <w:i/>
          <w:iCs/>
          <w:sz w:val="22"/>
          <w:szCs w:val="22"/>
        </w:rPr>
        <w:t>Stevens</w:t>
      </w:r>
      <w:proofErr w:type="spellEnd"/>
      <w:r w:rsidRPr="001B0AB9">
        <w:rPr>
          <w:i/>
          <w:iCs/>
          <w:sz w:val="22"/>
          <w:szCs w:val="22"/>
        </w:rPr>
        <w:t xml:space="preserve"> </w:t>
      </w:r>
      <w:r w:rsidRPr="00344C34">
        <w:rPr>
          <w:i/>
          <w:iCs/>
          <w:sz w:val="22"/>
          <w:szCs w:val="22"/>
        </w:rPr>
        <w:sym w:font="Symbol" w:char="F02D"/>
      </w:r>
      <w:r w:rsidRPr="001B0AB9">
        <w:rPr>
          <w:i/>
          <w:iCs/>
          <w:sz w:val="22"/>
          <w:szCs w:val="22"/>
        </w:rPr>
        <w:t xml:space="preserve"> </w:t>
      </w:r>
      <w:proofErr w:type="spellStart"/>
      <w:r w:rsidRPr="001B0AB9">
        <w:rPr>
          <w:i/>
          <w:iCs/>
          <w:sz w:val="22"/>
          <w:szCs w:val="22"/>
        </w:rPr>
        <w:t>Johnson</w:t>
      </w:r>
      <w:proofErr w:type="spellEnd"/>
      <w:r w:rsidRPr="001B0AB9">
        <w:rPr>
          <w:sz w:val="22"/>
          <w:szCs w:val="22"/>
        </w:rPr>
        <w:t xml:space="preserve"> sindromas ar toksinė epidermio </w:t>
      </w:r>
      <w:proofErr w:type="spellStart"/>
      <w:r w:rsidRPr="001B0AB9">
        <w:rPr>
          <w:sz w:val="22"/>
          <w:szCs w:val="22"/>
        </w:rPr>
        <w:t>nekrolizė</w:t>
      </w:r>
      <w:proofErr w:type="spellEnd"/>
      <w:r w:rsidRPr="001B0AB9">
        <w:rPr>
          <w:sz w:val="22"/>
          <w:szCs w:val="22"/>
        </w:rPr>
        <w:t xml:space="preserve">, Jums daugiau niekada negalima vartoti </w:t>
      </w:r>
      <w:proofErr w:type="spellStart"/>
      <w:r w:rsidRPr="001B0AB9">
        <w:rPr>
          <w:sz w:val="22"/>
          <w:szCs w:val="22"/>
        </w:rPr>
        <w:t>karbamazepino</w:t>
      </w:r>
      <w:proofErr w:type="spellEnd"/>
      <w:r w:rsidRPr="001B0AB9">
        <w:rPr>
          <w:sz w:val="22"/>
          <w:szCs w:val="22"/>
        </w:rPr>
        <w:t xml:space="preserve">. </w:t>
      </w:r>
    </w:p>
    <w:p w14:paraId="6E6E345B" w14:textId="77777777" w:rsidR="00472498" w:rsidRPr="00EA7F30" w:rsidRDefault="00472498" w:rsidP="00472498">
      <w:pPr>
        <w:rPr>
          <w:sz w:val="22"/>
          <w:szCs w:val="22"/>
        </w:rPr>
      </w:pPr>
    </w:p>
    <w:p w14:paraId="14DB870A" w14:textId="77777777" w:rsidR="00472498" w:rsidRPr="00EA7F30" w:rsidRDefault="00472498" w:rsidP="00472498">
      <w:pPr>
        <w:rPr>
          <w:sz w:val="22"/>
          <w:szCs w:val="22"/>
        </w:rPr>
      </w:pPr>
      <w:r w:rsidRPr="001B0AB9">
        <w:rPr>
          <w:sz w:val="22"/>
          <w:szCs w:val="22"/>
        </w:rPr>
        <w:t>Jeigu Jums pasireiškė bėrimas ar aukščiau išvardinti simptomai, nedelsiant kreipkitės patarimo į gydytoją ir pasakykite, kad vartojate šio vaisto.</w:t>
      </w:r>
    </w:p>
    <w:p w14:paraId="44D84766" w14:textId="77777777" w:rsidR="00472498" w:rsidRPr="00EA7F30" w:rsidRDefault="00472498" w:rsidP="00472498">
      <w:pPr>
        <w:pStyle w:val="Style"/>
        <w:ind w:right="57"/>
        <w:rPr>
          <w:rFonts w:ascii="Times New Roman" w:hAnsi="Times New Roman" w:cs="Times New Roman"/>
          <w:sz w:val="22"/>
          <w:szCs w:val="22"/>
        </w:rPr>
      </w:pPr>
    </w:p>
    <w:p w14:paraId="3837F9CF" w14:textId="3363756A" w:rsidR="00472498" w:rsidRPr="00EA7F30" w:rsidRDefault="00472498" w:rsidP="00472498">
      <w:pPr>
        <w:pStyle w:val="PI-3EMEASMCA"/>
      </w:pPr>
      <w:r w:rsidRPr="001B0AB9">
        <w:t xml:space="preserve">Kiti vaistai ir </w:t>
      </w:r>
      <w:proofErr w:type="spellStart"/>
      <w:r w:rsidR="00070301">
        <w:t>Carbamazepina</w:t>
      </w:r>
      <w:proofErr w:type="spellEnd"/>
      <w:r w:rsidR="00070301">
        <w:t xml:space="preserve"> Normon</w:t>
      </w:r>
    </w:p>
    <w:p w14:paraId="5677474D" w14:textId="77777777" w:rsidR="00472498" w:rsidRPr="00802879" w:rsidRDefault="00472498" w:rsidP="007F7D76">
      <w:pPr>
        <w:pStyle w:val="BTEMEASMCA"/>
      </w:pPr>
      <w:r w:rsidRPr="00802879">
        <w:lastRenderedPageBreak/>
        <w:t>Jeigu vartojate arba neseniai vartojote kitų vaistų arba dėl to nesate tikri, apie tai pasakykite gydytojui arba vaistininkui.</w:t>
      </w:r>
    </w:p>
    <w:p w14:paraId="38F72B4A" w14:textId="77777777" w:rsidR="00472498" w:rsidRPr="00EA7F30" w:rsidRDefault="00472498" w:rsidP="007F7D76">
      <w:pPr>
        <w:pStyle w:val="BTEMEASMCA"/>
      </w:pPr>
    </w:p>
    <w:p w14:paraId="7D44994F" w14:textId="48B99EB6" w:rsidR="00472498" w:rsidRPr="00EA7F30" w:rsidRDefault="00472498" w:rsidP="00472498">
      <w:pPr>
        <w:tabs>
          <w:tab w:val="left" w:pos="567"/>
        </w:tabs>
        <w:rPr>
          <w:sz w:val="22"/>
          <w:szCs w:val="22"/>
        </w:rPr>
      </w:pPr>
      <w:r w:rsidRPr="001B0AB9">
        <w:rPr>
          <w:sz w:val="22"/>
          <w:szCs w:val="22"/>
        </w:rPr>
        <w:t xml:space="preserve">Tai ypač svarbu, nes daugelis kartu vartojamų vaistų sąveikauja su </w:t>
      </w:r>
      <w:proofErr w:type="spellStart"/>
      <w:r w:rsidR="00070301">
        <w:rPr>
          <w:sz w:val="22"/>
          <w:szCs w:val="22"/>
        </w:rPr>
        <w:t>Carbamazepina</w:t>
      </w:r>
      <w:proofErr w:type="spellEnd"/>
      <w:r w:rsidR="00070301">
        <w:rPr>
          <w:sz w:val="22"/>
          <w:szCs w:val="22"/>
        </w:rPr>
        <w:t xml:space="preserve"> Normon</w:t>
      </w:r>
      <w:r w:rsidRPr="001B0AB9">
        <w:rPr>
          <w:sz w:val="22"/>
          <w:szCs w:val="22"/>
        </w:rPr>
        <w:t>.</w:t>
      </w:r>
    </w:p>
    <w:p w14:paraId="4BBA6D53" w14:textId="74E9C0D8" w:rsidR="00472498" w:rsidRDefault="00472498" w:rsidP="00472498">
      <w:pPr>
        <w:tabs>
          <w:tab w:val="left" w:pos="567"/>
        </w:tabs>
        <w:rPr>
          <w:sz w:val="22"/>
          <w:szCs w:val="22"/>
        </w:rPr>
      </w:pPr>
      <w:r w:rsidRPr="001B0AB9">
        <w:rPr>
          <w:sz w:val="22"/>
          <w:szCs w:val="22"/>
        </w:rPr>
        <w:t xml:space="preserve">Norint kartu su </w:t>
      </w:r>
      <w:proofErr w:type="spellStart"/>
      <w:r w:rsidR="00070301">
        <w:rPr>
          <w:sz w:val="22"/>
          <w:szCs w:val="22"/>
        </w:rPr>
        <w:t>Carbamazepina</w:t>
      </w:r>
      <w:proofErr w:type="spellEnd"/>
      <w:r w:rsidR="00070301">
        <w:rPr>
          <w:sz w:val="22"/>
          <w:szCs w:val="22"/>
        </w:rPr>
        <w:t xml:space="preserve"> Normon</w:t>
      </w:r>
      <w:r w:rsidRPr="001B0AB9">
        <w:rPr>
          <w:sz w:val="22"/>
          <w:szCs w:val="22"/>
        </w:rPr>
        <w:t xml:space="preserve"> vartoti ir kitus vaistus, reikia kreiptis į gydytoją arba vaistininką, kadangi gali reikėti keisti dozę, kartais </w:t>
      </w:r>
      <w:r w:rsidRPr="00344C34">
        <w:rPr>
          <w:sz w:val="22"/>
          <w:szCs w:val="22"/>
        </w:rPr>
        <w:sym w:font="Symbol" w:char="F02D"/>
      </w:r>
      <w:r w:rsidRPr="001B0AB9">
        <w:rPr>
          <w:sz w:val="22"/>
          <w:szCs w:val="22"/>
        </w:rPr>
        <w:t xml:space="preserve"> nutraukti kurio nors vaisto vartojimą. </w:t>
      </w:r>
    </w:p>
    <w:p w14:paraId="4A00EC48" w14:textId="77777777" w:rsidR="00B91FC3" w:rsidRDefault="00B91FC3" w:rsidP="00472498">
      <w:pPr>
        <w:tabs>
          <w:tab w:val="left" w:pos="567"/>
        </w:tabs>
        <w:rPr>
          <w:sz w:val="22"/>
          <w:szCs w:val="22"/>
        </w:rPr>
      </w:pPr>
    </w:p>
    <w:p w14:paraId="20756BE9" w14:textId="51346864" w:rsidR="00B91FC3" w:rsidRPr="00B91FC3" w:rsidRDefault="00B91FC3" w:rsidP="00B91FC3">
      <w:pPr>
        <w:tabs>
          <w:tab w:val="left" w:pos="567"/>
        </w:tabs>
        <w:rPr>
          <w:rFonts w:eastAsia="Times New Roman"/>
          <w:sz w:val="22"/>
          <w:szCs w:val="22"/>
        </w:rPr>
      </w:pPr>
      <w:r w:rsidRPr="00B91FC3">
        <w:rPr>
          <w:rFonts w:eastAsia="Times New Roman"/>
          <w:sz w:val="22"/>
          <w:szCs w:val="22"/>
        </w:rPr>
        <w:t xml:space="preserve">Kartu vartojant </w:t>
      </w:r>
      <w:proofErr w:type="spellStart"/>
      <w:r w:rsidR="00070301">
        <w:rPr>
          <w:rFonts w:eastAsia="Times New Roman"/>
          <w:sz w:val="22"/>
          <w:szCs w:val="22"/>
        </w:rPr>
        <w:t>Carbamazepina</w:t>
      </w:r>
      <w:proofErr w:type="spellEnd"/>
      <w:r w:rsidR="00070301">
        <w:rPr>
          <w:rFonts w:eastAsia="Times New Roman"/>
          <w:sz w:val="22"/>
          <w:szCs w:val="22"/>
        </w:rPr>
        <w:t xml:space="preserve"> Normon</w:t>
      </w:r>
      <w:r w:rsidRPr="00B91FC3">
        <w:rPr>
          <w:rFonts w:eastAsia="Times New Roman"/>
          <w:sz w:val="22"/>
          <w:szCs w:val="22"/>
        </w:rPr>
        <w:t xml:space="preserve"> ir tiesioginio veikimo geriamuosius antikoaguliantus (</w:t>
      </w:r>
      <w:proofErr w:type="spellStart"/>
      <w:r w:rsidRPr="00B91FC3">
        <w:rPr>
          <w:rFonts w:eastAsia="Times New Roman"/>
          <w:sz w:val="22"/>
          <w:szCs w:val="22"/>
        </w:rPr>
        <w:t>rivaroksabaną</w:t>
      </w:r>
      <w:proofErr w:type="spellEnd"/>
      <w:r w:rsidRPr="00B91FC3">
        <w:rPr>
          <w:rFonts w:eastAsia="Times New Roman"/>
          <w:sz w:val="22"/>
          <w:szCs w:val="22"/>
        </w:rPr>
        <w:t xml:space="preserve">, </w:t>
      </w:r>
      <w:proofErr w:type="spellStart"/>
      <w:r w:rsidRPr="00B91FC3">
        <w:rPr>
          <w:rFonts w:eastAsia="Times New Roman"/>
          <w:sz w:val="22"/>
          <w:szCs w:val="22"/>
        </w:rPr>
        <w:t>dabigatraną</w:t>
      </w:r>
      <w:proofErr w:type="spellEnd"/>
      <w:r w:rsidRPr="00B91FC3">
        <w:rPr>
          <w:rFonts w:eastAsia="Times New Roman"/>
          <w:sz w:val="22"/>
          <w:szCs w:val="22"/>
        </w:rPr>
        <w:t xml:space="preserve">, </w:t>
      </w:r>
      <w:proofErr w:type="spellStart"/>
      <w:r w:rsidRPr="00B91FC3">
        <w:rPr>
          <w:rFonts w:eastAsia="Times New Roman"/>
          <w:sz w:val="22"/>
          <w:szCs w:val="22"/>
        </w:rPr>
        <w:t>apiksabaną</w:t>
      </w:r>
      <w:proofErr w:type="spellEnd"/>
      <w:r w:rsidRPr="00B91FC3">
        <w:rPr>
          <w:rFonts w:eastAsia="Times New Roman"/>
          <w:sz w:val="22"/>
          <w:szCs w:val="22"/>
        </w:rPr>
        <w:t xml:space="preserve"> ir </w:t>
      </w:r>
      <w:proofErr w:type="spellStart"/>
      <w:r w:rsidRPr="00B91FC3">
        <w:rPr>
          <w:rFonts w:eastAsia="Times New Roman"/>
          <w:sz w:val="22"/>
          <w:szCs w:val="22"/>
        </w:rPr>
        <w:t>edoksabaną</w:t>
      </w:r>
      <w:proofErr w:type="spellEnd"/>
      <w:r w:rsidRPr="00B91FC3">
        <w:rPr>
          <w:rFonts w:eastAsia="Times New Roman"/>
          <w:sz w:val="22"/>
          <w:szCs w:val="22"/>
        </w:rPr>
        <w:t>), gali sumažėti pastarųjų vaistų veiksmingumas, dėl kurios kyla trombozės (kraujo krešulių susidarymo) pavojus.</w:t>
      </w:r>
    </w:p>
    <w:p w14:paraId="53B996BF" w14:textId="77777777" w:rsidR="00B91FC3" w:rsidRPr="00EA7F30" w:rsidRDefault="00B91FC3" w:rsidP="00472498">
      <w:pPr>
        <w:tabs>
          <w:tab w:val="left" w:pos="567"/>
        </w:tabs>
        <w:rPr>
          <w:sz w:val="22"/>
          <w:szCs w:val="22"/>
        </w:rPr>
      </w:pPr>
    </w:p>
    <w:p w14:paraId="11D8F3B5" w14:textId="48064E1C" w:rsidR="00472498" w:rsidRPr="00EA7F30" w:rsidRDefault="00070301" w:rsidP="00472498">
      <w:pPr>
        <w:tabs>
          <w:tab w:val="left" w:pos="567"/>
        </w:tabs>
        <w:rPr>
          <w:sz w:val="22"/>
          <w:szCs w:val="22"/>
        </w:rPr>
      </w:pPr>
      <w:proofErr w:type="spellStart"/>
      <w:r>
        <w:rPr>
          <w:sz w:val="22"/>
          <w:szCs w:val="22"/>
        </w:rPr>
        <w:t>Carbamazepina</w:t>
      </w:r>
      <w:proofErr w:type="spellEnd"/>
      <w:r>
        <w:rPr>
          <w:sz w:val="22"/>
          <w:szCs w:val="22"/>
        </w:rPr>
        <w:t xml:space="preserve"> Normon</w:t>
      </w:r>
      <w:r w:rsidR="003F07A6" w:rsidRPr="007F7D76">
        <w:rPr>
          <w:sz w:val="22"/>
          <w:szCs w:val="22"/>
        </w:rPr>
        <w:t xml:space="preserve"> gali pakenkti hormoninių kontraceptikų veikimui ir sumažinti jų veiksmingumą apsaugant nuo nėštumo. Pasitarkite su savo gydytoju, kuris su Jumis aptars </w:t>
      </w:r>
      <w:proofErr w:type="spellStart"/>
      <w:r>
        <w:rPr>
          <w:sz w:val="22"/>
          <w:szCs w:val="22"/>
        </w:rPr>
        <w:t>Carbamazepina</w:t>
      </w:r>
      <w:proofErr w:type="spellEnd"/>
      <w:r>
        <w:rPr>
          <w:sz w:val="22"/>
          <w:szCs w:val="22"/>
        </w:rPr>
        <w:t xml:space="preserve"> Normon</w:t>
      </w:r>
      <w:r w:rsidR="003F07A6" w:rsidRPr="007F7D76">
        <w:rPr>
          <w:sz w:val="22"/>
          <w:szCs w:val="22"/>
        </w:rPr>
        <w:t xml:space="preserve"> vartojimo metu tinkamiausią kontracepcijos metodą.</w:t>
      </w:r>
    </w:p>
    <w:p w14:paraId="4B0A23D2" w14:textId="77777777" w:rsidR="00472498" w:rsidRDefault="00472498" w:rsidP="007F7D76">
      <w:pPr>
        <w:pStyle w:val="BTEMEASMCA"/>
      </w:pPr>
    </w:p>
    <w:p w14:paraId="5F0D0A8D" w14:textId="77777777" w:rsidR="00F663B3" w:rsidRPr="007F7D76" w:rsidRDefault="00F663B3" w:rsidP="007F7D76">
      <w:pPr>
        <w:pStyle w:val="BTEMEASMCA"/>
      </w:pPr>
      <w:r w:rsidRPr="007F7D76">
        <w:t xml:space="preserve">Pasakykite, gydytojui, jeigu vartojate vaistą </w:t>
      </w:r>
      <w:proofErr w:type="spellStart"/>
      <w:r w:rsidRPr="007F7D76">
        <w:t>brivaracetamą</w:t>
      </w:r>
      <w:proofErr w:type="spellEnd"/>
      <w:r w:rsidRPr="007F7D76">
        <w:t>.</w:t>
      </w:r>
    </w:p>
    <w:p w14:paraId="125AA635" w14:textId="77777777" w:rsidR="00F663B3" w:rsidRPr="00EA7F30" w:rsidRDefault="00F663B3" w:rsidP="007F7D76">
      <w:pPr>
        <w:pStyle w:val="BTEMEASMCA"/>
      </w:pPr>
    </w:p>
    <w:p w14:paraId="3AA6F0B5" w14:textId="5D0050BD" w:rsidR="00472498" w:rsidRPr="00EA7F30" w:rsidRDefault="00070301" w:rsidP="00472498">
      <w:pPr>
        <w:pStyle w:val="PI-3EMEASMCA"/>
      </w:pPr>
      <w:proofErr w:type="spellStart"/>
      <w:r>
        <w:t>Carbamazepina</w:t>
      </w:r>
      <w:proofErr w:type="spellEnd"/>
      <w:r>
        <w:t xml:space="preserve"> Normon</w:t>
      </w:r>
      <w:r w:rsidR="00472498" w:rsidRPr="001B0AB9">
        <w:t xml:space="preserve"> vartojimas su maistu, gėrimais ir alkoholiu</w:t>
      </w:r>
    </w:p>
    <w:p w14:paraId="316D2519" w14:textId="0575F17A"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Vartojant </w:t>
      </w:r>
      <w:proofErr w:type="spellStart"/>
      <w:r w:rsidR="00070301">
        <w:rPr>
          <w:rFonts w:ascii="Times New Roman" w:hAnsi="Times New Roman" w:cs="Times New Roman"/>
          <w:sz w:val="22"/>
          <w:szCs w:val="22"/>
        </w:rPr>
        <w:t>Carbamazepina</w:t>
      </w:r>
      <w:proofErr w:type="spellEnd"/>
      <w:r w:rsidR="00070301">
        <w:rPr>
          <w:rFonts w:ascii="Times New Roman" w:hAnsi="Times New Roman" w:cs="Times New Roman"/>
          <w:sz w:val="22"/>
          <w:szCs w:val="22"/>
        </w:rPr>
        <w:t xml:space="preserve"> Normon</w:t>
      </w:r>
      <w:r w:rsidRPr="001B0AB9">
        <w:rPr>
          <w:rFonts w:ascii="Times New Roman" w:hAnsi="Times New Roman" w:cs="Times New Roman"/>
          <w:sz w:val="22"/>
          <w:szCs w:val="22"/>
        </w:rPr>
        <w:t>, reikia negerti alkoholio, kadangi jis vaisto poveikį gali nenuspėjamai keisti ir stiprinti.</w:t>
      </w:r>
    </w:p>
    <w:p w14:paraId="433505A6" w14:textId="77777777" w:rsidR="00472498" w:rsidRPr="00EA7F30" w:rsidRDefault="00472498" w:rsidP="007F7D76">
      <w:pPr>
        <w:pStyle w:val="BTEMEASMCA"/>
      </w:pPr>
    </w:p>
    <w:p w14:paraId="64269BC7" w14:textId="7878D253" w:rsidR="00472498" w:rsidRPr="00EA7F30" w:rsidRDefault="00472498" w:rsidP="00472498">
      <w:pPr>
        <w:pStyle w:val="PI-3EMEASMCA"/>
      </w:pPr>
      <w:r w:rsidRPr="001B0AB9">
        <w:t>Vaisingumas, nėštumas ir žindymo laikotarpis</w:t>
      </w:r>
    </w:p>
    <w:p w14:paraId="3832FF67" w14:textId="77777777" w:rsidR="00472498" w:rsidRPr="00802879" w:rsidRDefault="00472498" w:rsidP="007F7D76">
      <w:pPr>
        <w:pStyle w:val="BTEMEASMCA"/>
      </w:pPr>
      <w:r w:rsidRPr="00802879">
        <w:t>Jeigu esate nėščia, žindote kūdikį, manote, kad galbūt esate nėščia arba planuojate pastoti, tai prieš vartodama šį vaistą pasitarkite su gydytoju arba vaistininku.</w:t>
      </w:r>
    </w:p>
    <w:p w14:paraId="177CF1A8" w14:textId="77777777" w:rsidR="00472498" w:rsidRPr="00EA7F30" w:rsidRDefault="00472498" w:rsidP="007F7D76">
      <w:pPr>
        <w:pStyle w:val="BTEMEASMCA"/>
      </w:pPr>
    </w:p>
    <w:p w14:paraId="2F4F6857" w14:textId="6977A62B" w:rsidR="0060750C" w:rsidRDefault="00070301" w:rsidP="00472498">
      <w:pPr>
        <w:tabs>
          <w:tab w:val="left" w:pos="567"/>
        </w:tabs>
        <w:rPr>
          <w:sz w:val="22"/>
          <w:szCs w:val="22"/>
        </w:rPr>
      </w:pPr>
      <w:proofErr w:type="spellStart"/>
      <w:r>
        <w:rPr>
          <w:sz w:val="22"/>
          <w:szCs w:val="22"/>
        </w:rPr>
        <w:t>Carbamazepina</w:t>
      </w:r>
      <w:proofErr w:type="spellEnd"/>
      <w:r>
        <w:rPr>
          <w:sz w:val="22"/>
          <w:szCs w:val="22"/>
        </w:rPr>
        <w:t xml:space="preserve"> Normon</w:t>
      </w:r>
      <w:r w:rsidR="0060750C" w:rsidRPr="007F7D76">
        <w:rPr>
          <w:sz w:val="22"/>
          <w:szCs w:val="22"/>
        </w:rPr>
        <w:t xml:space="preserve"> gali sukelti sunkių </w:t>
      </w:r>
      <w:r w:rsidR="00A94F6B">
        <w:rPr>
          <w:sz w:val="22"/>
          <w:szCs w:val="22"/>
        </w:rPr>
        <w:t>formavimosi ydų</w:t>
      </w:r>
      <w:r w:rsidR="0060750C" w:rsidRPr="007F7D76">
        <w:rPr>
          <w:sz w:val="22"/>
          <w:szCs w:val="22"/>
        </w:rPr>
        <w:t xml:space="preserve">. Jei </w:t>
      </w:r>
      <w:proofErr w:type="spellStart"/>
      <w:r>
        <w:rPr>
          <w:sz w:val="22"/>
          <w:szCs w:val="22"/>
        </w:rPr>
        <w:t>Carbamazepina</w:t>
      </w:r>
      <w:proofErr w:type="spellEnd"/>
      <w:r>
        <w:rPr>
          <w:sz w:val="22"/>
          <w:szCs w:val="22"/>
        </w:rPr>
        <w:t xml:space="preserve"> Normon</w:t>
      </w:r>
      <w:r w:rsidR="0060750C" w:rsidRPr="00871A20">
        <w:rPr>
          <w:sz w:val="22"/>
          <w:szCs w:val="22"/>
        </w:rPr>
        <w:t xml:space="preserve"> </w:t>
      </w:r>
      <w:r w:rsidR="0060750C" w:rsidRPr="007F7D76">
        <w:rPr>
          <w:sz w:val="22"/>
          <w:szCs w:val="22"/>
        </w:rPr>
        <w:t xml:space="preserve">vartojate nėštumo laikotarpiu, jūsų kūdikiui gali kilti iki 3 kartų didesnė </w:t>
      </w:r>
      <w:r w:rsidR="00A94F6B">
        <w:rPr>
          <w:sz w:val="22"/>
          <w:szCs w:val="22"/>
        </w:rPr>
        <w:t>formavimosi ydų</w:t>
      </w:r>
      <w:r w:rsidR="0060750C" w:rsidRPr="007F7D76">
        <w:rPr>
          <w:sz w:val="22"/>
          <w:szCs w:val="22"/>
        </w:rPr>
        <w:t xml:space="preserve"> rizika nei vaistų nuo epilepsijos nevartojančioms moterims. Buvo pranešta apie sunki</w:t>
      </w:r>
      <w:r w:rsidR="00A94F6B">
        <w:rPr>
          <w:sz w:val="22"/>
          <w:szCs w:val="22"/>
        </w:rPr>
        <w:t>as formavimosi ydas</w:t>
      </w:r>
      <w:r w:rsidR="0060750C" w:rsidRPr="007F7D76">
        <w:rPr>
          <w:sz w:val="22"/>
          <w:szCs w:val="22"/>
        </w:rPr>
        <w:t>, įskaitant nervinio vamzdelio defektus (</w:t>
      </w:r>
      <w:proofErr w:type="spellStart"/>
      <w:r w:rsidR="0060750C" w:rsidRPr="007F7D76">
        <w:rPr>
          <w:sz w:val="22"/>
          <w:szCs w:val="22"/>
        </w:rPr>
        <w:t>įskiląjį</w:t>
      </w:r>
      <w:proofErr w:type="spellEnd"/>
      <w:r w:rsidR="0060750C" w:rsidRPr="007F7D76">
        <w:rPr>
          <w:sz w:val="22"/>
          <w:szCs w:val="22"/>
        </w:rPr>
        <w:t xml:space="preserve"> stuburą), įgimtas veido ydas, pvz., viršutinės lūpos ir gomurio </w:t>
      </w:r>
      <w:proofErr w:type="spellStart"/>
      <w:r w:rsidR="0060750C" w:rsidRPr="007F7D76">
        <w:rPr>
          <w:sz w:val="22"/>
          <w:szCs w:val="22"/>
        </w:rPr>
        <w:t>nesuaugimą</w:t>
      </w:r>
      <w:proofErr w:type="spellEnd"/>
      <w:r w:rsidR="0060750C" w:rsidRPr="007F7D76">
        <w:rPr>
          <w:sz w:val="22"/>
          <w:szCs w:val="22"/>
        </w:rPr>
        <w:t>, galvos, širdies ydas, įgimtas varpos ydas, susijusias su šlaplės atsivėrimu neįprastoje vietoje (</w:t>
      </w:r>
      <w:proofErr w:type="spellStart"/>
      <w:r w:rsidR="0060750C" w:rsidRPr="007F7D76">
        <w:rPr>
          <w:sz w:val="22"/>
          <w:szCs w:val="22"/>
        </w:rPr>
        <w:t>hipospadiją</w:t>
      </w:r>
      <w:proofErr w:type="spellEnd"/>
      <w:r w:rsidR="0060750C" w:rsidRPr="007F7D76">
        <w:rPr>
          <w:sz w:val="22"/>
          <w:szCs w:val="22"/>
        </w:rPr>
        <w:t xml:space="preserve">) ir pirštų ydas. </w:t>
      </w:r>
    </w:p>
    <w:p w14:paraId="14628ED3" w14:textId="77777777" w:rsidR="0060750C" w:rsidRDefault="0060750C" w:rsidP="00472498">
      <w:pPr>
        <w:tabs>
          <w:tab w:val="left" w:pos="567"/>
        </w:tabs>
        <w:rPr>
          <w:sz w:val="22"/>
          <w:szCs w:val="22"/>
        </w:rPr>
      </w:pPr>
    </w:p>
    <w:p w14:paraId="240DF77E" w14:textId="5CA234F7" w:rsidR="0060750C" w:rsidRDefault="0060750C" w:rsidP="00472498">
      <w:pPr>
        <w:tabs>
          <w:tab w:val="left" w:pos="567"/>
        </w:tabs>
        <w:rPr>
          <w:sz w:val="22"/>
          <w:szCs w:val="22"/>
        </w:rPr>
      </w:pPr>
      <w:r w:rsidRPr="007F7D76">
        <w:rPr>
          <w:sz w:val="22"/>
          <w:szCs w:val="22"/>
        </w:rPr>
        <w:t xml:space="preserve">Jeigu nėštumo metu vartojote </w:t>
      </w:r>
      <w:proofErr w:type="spellStart"/>
      <w:r w:rsidR="00070301">
        <w:rPr>
          <w:sz w:val="22"/>
          <w:szCs w:val="22"/>
        </w:rPr>
        <w:t>Carbamazepina</w:t>
      </w:r>
      <w:proofErr w:type="spellEnd"/>
      <w:r w:rsidR="00070301">
        <w:rPr>
          <w:sz w:val="22"/>
          <w:szCs w:val="22"/>
        </w:rPr>
        <w:t xml:space="preserve"> Normon</w:t>
      </w:r>
      <w:r w:rsidRPr="007F7D76">
        <w:rPr>
          <w:sz w:val="22"/>
          <w:szCs w:val="22"/>
        </w:rPr>
        <w:t xml:space="preserve">, Jūsų negimęs kūdikis turi būti atidžiai stebimas. Gauta pranešimų apie naujagimiams, kurių motinos nėštumo laikotarpiu vartojo </w:t>
      </w:r>
      <w:proofErr w:type="spellStart"/>
      <w:r>
        <w:rPr>
          <w:sz w:val="22"/>
          <w:szCs w:val="22"/>
        </w:rPr>
        <w:t>karbamazepino</w:t>
      </w:r>
      <w:proofErr w:type="spellEnd"/>
      <w:r w:rsidRPr="007F7D76">
        <w:rPr>
          <w:sz w:val="22"/>
          <w:szCs w:val="22"/>
        </w:rPr>
        <w:t xml:space="preserve">, nustatytus nervų sistemos (smegenų vystymosi) sutrikimus. Tam tikri tyrimai parodė, kad </w:t>
      </w:r>
      <w:proofErr w:type="spellStart"/>
      <w:r w:rsidRPr="007F7D76">
        <w:rPr>
          <w:sz w:val="22"/>
          <w:szCs w:val="22"/>
        </w:rPr>
        <w:t>karbamazepinas</w:t>
      </w:r>
      <w:proofErr w:type="spellEnd"/>
      <w:r w:rsidRPr="007F7D76">
        <w:rPr>
          <w:sz w:val="22"/>
          <w:szCs w:val="22"/>
        </w:rPr>
        <w:t xml:space="preserve"> neigiamai veikia vaikų, kurie dar būdami gimdoje patyrė </w:t>
      </w:r>
      <w:proofErr w:type="spellStart"/>
      <w:r w:rsidRPr="007F7D76">
        <w:rPr>
          <w:sz w:val="22"/>
          <w:szCs w:val="22"/>
        </w:rPr>
        <w:t>karbamazepino</w:t>
      </w:r>
      <w:proofErr w:type="spellEnd"/>
      <w:r w:rsidRPr="007F7D76">
        <w:rPr>
          <w:sz w:val="22"/>
          <w:szCs w:val="22"/>
        </w:rPr>
        <w:t xml:space="preserve"> poveikį, nervų sistemos vystymąsi, tačiau kituose tyrimuose tokio poveikio nenustatyta. Poveikio nervų sistemos vystymuisi galimybės paneigti negalima. </w:t>
      </w:r>
    </w:p>
    <w:p w14:paraId="46DC5126" w14:textId="77777777" w:rsidR="0060750C" w:rsidRDefault="0060750C" w:rsidP="00472498">
      <w:pPr>
        <w:tabs>
          <w:tab w:val="left" w:pos="567"/>
        </w:tabs>
        <w:rPr>
          <w:sz w:val="22"/>
          <w:szCs w:val="22"/>
        </w:rPr>
      </w:pPr>
    </w:p>
    <w:p w14:paraId="0D21F760" w14:textId="4D08BC94" w:rsidR="0060750C" w:rsidRDefault="0060750C" w:rsidP="00472498">
      <w:pPr>
        <w:tabs>
          <w:tab w:val="left" w:pos="567"/>
        </w:tabs>
        <w:rPr>
          <w:sz w:val="22"/>
          <w:szCs w:val="22"/>
        </w:rPr>
      </w:pPr>
      <w:r w:rsidRPr="007F7D76">
        <w:rPr>
          <w:sz w:val="22"/>
          <w:szCs w:val="22"/>
        </w:rPr>
        <w:t xml:space="preserve">Jeigu esate vaisinga moteris ir neplanuojate pastoti, gydymo </w:t>
      </w:r>
      <w:proofErr w:type="spellStart"/>
      <w:r w:rsidR="00070301">
        <w:rPr>
          <w:sz w:val="22"/>
          <w:szCs w:val="22"/>
        </w:rPr>
        <w:t>Carbamazepina</w:t>
      </w:r>
      <w:proofErr w:type="spellEnd"/>
      <w:r w:rsidR="00070301">
        <w:rPr>
          <w:sz w:val="22"/>
          <w:szCs w:val="22"/>
        </w:rPr>
        <w:t xml:space="preserve"> Normon</w:t>
      </w:r>
      <w:r w:rsidRPr="007F7D76">
        <w:rPr>
          <w:sz w:val="22"/>
          <w:szCs w:val="22"/>
        </w:rPr>
        <w:t xml:space="preserve"> metu turite naudoti veiksmingą kontracepciją. </w:t>
      </w:r>
      <w:proofErr w:type="spellStart"/>
      <w:r w:rsidR="00070301">
        <w:rPr>
          <w:sz w:val="22"/>
          <w:szCs w:val="22"/>
        </w:rPr>
        <w:t>Carbamazepina</w:t>
      </w:r>
      <w:proofErr w:type="spellEnd"/>
      <w:r w:rsidR="00070301">
        <w:rPr>
          <w:sz w:val="22"/>
          <w:szCs w:val="22"/>
        </w:rPr>
        <w:t xml:space="preserve"> Normon</w:t>
      </w:r>
      <w:r w:rsidRPr="007F7D76">
        <w:rPr>
          <w:sz w:val="22"/>
          <w:szCs w:val="22"/>
        </w:rPr>
        <w:t xml:space="preserve"> gali daryti įtaką hormoninių kontraceptinių (gimstamumo kontrolės) tablečių veikimui ir sumažinti jų veiksmingumą apsaugant nuo nėštumo. Pasitarkite su savo gydytoju, kuris aptars su jumis </w:t>
      </w:r>
      <w:proofErr w:type="spellStart"/>
      <w:r w:rsidR="00070301">
        <w:rPr>
          <w:sz w:val="22"/>
          <w:szCs w:val="22"/>
        </w:rPr>
        <w:t>Carbamazepina</w:t>
      </w:r>
      <w:proofErr w:type="spellEnd"/>
      <w:r w:rsidR="00070301">
        <w:rPr>
          <w:sz w:val="22"/>
          <w:szCs w:val="22"/>
        </w:rPr>
        <w:t xml:space="preserve"> Normon</w:t>
      </w:r>
      <w:r w:rsidRPr="007F7D76">
        <w:rPr>
          <w:sz w:val="22"/>
          <w:szCs w:val="22"/>
        </w:rPr>
        <w:t xml:space="preserve"> vartojimo metu tinkamiausią kontracepcijos tipą. Nutraukus gydymą </w:t>
      </w:r>
      <w:proofErr w:type="spellStart"/>
      <w:r w:rsidR="00070301">
        <w:rPr>
          <w:sz w:val="22"/>
          <w:szCs w:val="22"/>
        </w:rPr>
        <w:t>Carbamazepina</w:t>
      </w:r>
      <w:proofErr w:type="spellEnd"/>
      <w:r w:rsidR="00070301">
        <w:rPr>
          <w:sz w:val="22"/>
          <w:szCs w:val="22"/>
        </w:rPr>
        <w:t xml:space="preserve"> Normon</w:t>
      </w:r>
      <w:r w:rsidRPr="007F7D76">
        <w:rPr>
          <w:sz w:val="22"/>
          <w:szCs w:val="22"/>
        </w:rPr>
        <w:t xml:space="preserve">, dar dvi savaites po gydymo nutraukimo turi būti taikoma veiksminga kontracepcija. </w:t>
      </w:r>
    </w:p>
    <w:p w14:paraId="6B1BC5CF" w14:textId="77777777" w:rsidR="0060750C" w:rsidRDefault="0060750C" w:rsidP="00472498">
      <w:pPr>
        <w:tabs>
          <w:tab w:val="left" w:pos="567"/>
        </w:tabs>
        <w:rPr>
          <w:sz w:val="22"/>
          <w:szCs w:val="22"/>
        </w:rPr>
      </w:pPr>
      <w:r w:rsidRPr="007F7D76">
        <w:rPr>
          <w:sz w:val="22"/>
          <w:szCs w:val="22"/>
        </w:rPr>
        <w:t xml:space="preserve">Jeigu esate vaisinga moteris ir planuojate pastoti, prieš nutraukiant kontracepciją ir prieš pastojant pasitarkite su savo gydytoju dėl kito tinkamo gydymo, kad apsaugoti negimusį kūdikį nuo veikimo </w:t>
      </w:r>
      <w:proofErr w:type="spellStart"/>
      <w:r w:rsidRPr="007F7D76">
        <w:rPr>
          <w:sz w:val="22"/>
          <w:szCs w:val="22"/>
        </w:rPr>
        <w:t>karbamazepinu</w:t>
      </w:r>
      <w:proofErr w:type="spellEnd"/>
      <w:r w:rsidRPr="007F7D76">
        <w:rPr>
          <w:sz w:val="22"/>
          <w:szCs w:val="22"/>
        </w:rPr>
        <w:t xml:space="preserve">. </w:t>
      </w:r>
    </w:p>
    <w:p w14:paraId="23808F49" w14:textId="77777777" w:rsidR="0060750C" w:rsidRDefault="0060750C" w:rsidP="00472498">
      <w:pPr>
        <w:tabs>
          <w:tab w:val="left" w:pos="567"/>
        </w:tabs>
        <w:rPr>
          <w:sz w:val="22"/>
          <w:szCs w:val="22"/>
        </w:rPr>
      </w:pPr>
    </w:p>
    <w:p w14:paraId="1605AB61" w14:textId="77777777" w:rsidR="0060750C" w:rsidRDefault="0060750C" w:rsidP="00472498">
      <w:pPr>
        <w:tabs>
          <w:tab w:val="left" w:pos="567"/>
        </w:tabs>
        <w:rPr>
          <w:sz w:val="22"/>
          <w:szCs w:val="22"/>
        </w:rPr>
      </w:pPr>
      <w:r w:rsidRPr="007F7D76">
        <w:rPr>
          <w:sz w:val="22"/>
          <w:szCs w:val="22"/>
        </w:rPr>
        <w:t xml:space="preserve">Jeigu esate arba manote, kad galite būti nėščia, nedelsdama apie tai pasakykite savo gydytojui. Nenustokite vartoti vaisto nepasitarusi su gydytoju. Nutraukus vaisto vartojimą nepasitarus su gydytoju, gali pasireikšti priepuoliai, kurie gali būti pavojingi Jums ir Jūsų negimusiam vaikui. </w:t>
      </w:r>
    </w:p>
    <w:p w14:paraId="728C6321" w14:textId="77777777" w:rsidR="0060750C" w:rsidRDefault="0060750C" w:rsidP="00472498">
      <w:pPr>
        <w:tabs>
          <w:tab w:val="left" w:pos="567"/>
        </w:tabs>
        <w:rPr>
          <w:sz w:val="22"/>
          <w:szCs w:val="22"/>
        </w:rPr>
      </w:pPr>
    </w:p>
    <w:p w14:paraId="0EC3E05A" w14:textId="5B7B3F65" w:rsidR="00472498" w:rsidRPr="00EA7F30" w:rsidRDefault="0060750C" w:rsidP="00472498">
      <w:pPr>
        <w:tabs>
          <w:tab w:val="left" w:pos="567"/>
        </w:tabs>
        <w:rPr>
          <w:sz w:val="22"/>
          <w:szCs w:val="22"/>
        </w:rPr>
      </w:pPr>
      <w:r w:rsidRPr="007F7D76">
        <w:rPr>
          <w:sz w:val="22"/>
          <w:szCs w:val="22"/>
        </w:rPr>
        <w:t xml:space="preserve">Gydytojas gali nuspręsti pakeisti Jums taikomą gydymą. Be to, jei </w:t>
      </w:r>
      <w:proofErr w:type="spellStart"/>
      <w:r w:rsidR="00070301">
        <w:rPr>
          <w:sz w:val="22"/>
          <w:szCs w:val="22"/>
        </w:rPr>
        <w:t>Carbamazepina</w:t>
      </w:r>
      <w:proofErr w:type="spellEnd"/>
      <w:r w:rsidR="00070301">
        <w:rPr>
          <w:sz w:val="22"/>
          <w:szCs w:val="22"/>
        </w:rPr>
        <w:t xml:space="preserve"> Normon</w:t>
      </w:r>
      <w:r w:rsidRPr="007F7D76">
        <w:rPr>
          <w:sz w:val="22"/>
          <w:szCs w:val="22"/>
        </w:rPr>
        <w:t xml:space="preserve"> vartojate nėštumo laikotarpiu, kyla rizika, kad vos gimęs kūdikis patirs su kraujavimu susijusių problemų. Gydytojas Jums ir Jūsų kūdikiui gali skirti nuo to apsaugantį vaistą.</w:t>
      </w:r>
    </w:p>
    <w:p w14:paraId="0B829DD0" w14:textId="77777777" w:rsidR="00472498" w:rsidRPr="00EA7F30" w:rsidRDefault="00472498" w:rsidP="00472498">
      <w:pPr>
        <w:tabs>
          <w:tab w:val="left" w:pos="567"/>
        </w:tabs>
        <w:rPr>
          <w:sz w:val="22"/>
          <w:szCs w:val="22"/>
        </w:rPr>
      </w:pPr>
    </w:p>
    <w:p w14:paraId="2CECE21F" w14:textId="77777777" w:rsidR="00472498" w:rsidRPr="00EA7F30" w:rsidRDefault="00472498" w:rsidP="00472498">
      <w:pPr>
        <w:tabs>
          <w:tab w:val="left" w:pos="567"/>
        </w:tabs>
        <w:rPr>
          <w:sz w:val="22"/>
          <w:szCs w:val="22"/>
        </w:rPr>
      </w:pPr>
      <w:r w:rsidRPr="001B0AB9">
        <w:rPr>
          <w:sz w:val="22"/>
          <w:szCs w:val="22"/>
        </w:rPr>
        <w:lastRenderedPageBreak/>
        <w:t>Pasakykite gydytojui, jei žindote kūdikį.</w:t>
      </w:r>
    </w:p>
    <w:p w14:paraId="16AB8386" w14:textId="6FB5E229" w:rsidR="00472498" w:rsidRPr="007F7D76" w:rsidRDefault="00472498" w:rsidP="007F7D76">
      <w:pPr>
        <w:pStyle w:val="BTbEMEASMCA"/>
      </w:pPr>
      <w:r w:rsidRPr="007F7D76">
        <w:t xml:space="preserve">Veikliosios vaisto medžiagos patenka į motinos pieną. </w:t>
      </w:r>
      <w:proofErr w:type="spellStart"/>
      <w:r w:rsidR="00070301">
        <w:t>Carbamazepina</w:t>
      </w:r>
      <w:proofErr w:type="spellEnd"/>
      <w:r w:rsidR="00070301">
        <w:t xml:space="preserve"> Normon</w:t>
      </w:r>
      <w:r w:rsidRPr="007F7D76">
        <w:t xml:space="preserve"> vartojančiai moteriai kūdikį galima žindyti tik gydytojo leidimu ir atidžiai stebint, ar kūdikiui nepasireiškė nepageidaujamas poveikis. Jeigu simptomų atsiranda, pvz., kūdikis tampa labai mieguistas, nustoja žįsti, žindymą reikia nutraukti ir kreiptis į gydytoją. </w:t>
      </w:r>
    </w:p>
    <w:p w14:paraId="4CE1715D" w14:textId="77777777" w:rsidR="00472498" w:rsidRPr="00EA7F30" w:rsidRDefault="00472498" w:rsidP="007F7D76">
      <w:pPr>
        <w:pStyle w:val="BTEMEASMCA"/>
      </w:pPr>
    </w:p>
    <w:p w14:paraId="7FC6D3C6" w14:textId="77777777" w:rsidR="00472498" w:rsidRPr="00EA7F30" w:rsidRDefault="00472498" w:rsidP="00472498">
      <w:pPr>
        <w:pStyle w:val="PI-3EMEASMCA"/>
      </w:pPr>
      <w:r w:rsidRPr="001B0AB9">
        <w:t>Vairavimas ir mechanizmų valdymas</w:t>
      </w:r>
    </w:p>
    <w:p w14:paraId="09B74EB7" w14:textId="60FB188E" w:rsidR="00472498" w:rsidRPr="00EA7F30" w:rsidRDefault="00070301" w:rsidP="00472498">
      <w:pPr>
        <w:tabs>
          <w:tab w:val="left" w:pos="567"/>
        </w:tabs>
        <w:rPr>
          <w:sz w:val="22"/>
          <w:szCs w:val="22"/>
        </w:rPr>
      </w:pPr>
      <w:proofErr w:type="spellStart"/>
      <w:r>
        <w:rPr>
          <w:sz w:val="22"/>
          <w:szCs w:val="22"/>
        </w:rPr>
        <w:t>Carbamazepina</w:t>
      </w:r>
      <w:proofErr w:type="spellEnd"/>
      <w:r>
        <w:rPr>
          <w:sz w:val="22"/>
          <w:szCs w:val="22"/>
        </w:rPr>
        <w:t xml:space="preserve"> Normon</w:t>
      </w:r>
      <w:r w:rsidR="00472498" w:rsidRPr="001B0AB9">
        <w:rPr>
          <w:sz w:val="22"/>
          <w:szCs w:val="22"/>
        </w:rPr>
        <w:t xml:space="preserve"> vartojančiam žmogui gali susilpnėti reakcija, ypač gydymo pradžioje arba didinant dozę. Dėl šio priežasties vairuoti, prižiūrėti veikiančius įrenginius arba dirbti kitokį darbą, reikalaujantį susikaupimo, reikia atsargiai.</w:t>
      </w:r>
    </w:p>
    <w:p w14:paraId="585378A7" w14:textId="77777777" w:rsidR="00472498" w:rsidRDefault="00472498" w:rsidP="007F7D76">
      <w:pPr>
        <w:pStyle w:val="BTEMEASMCA"/>
      </w:pPr>
    </w:p>
    <w:p w14:paraId="15488506" w14:textId="792C6F64" w:rsidR="00980614" w:rsidRPr="00CB4DE4" w:rsidRDefault="00070301" w:rsidP="00CB4DE4">
      <w:pPr>
        <w:rPr>
          <w:b/>
          <w:bCs/>
          <w:sz w:val="22"/>
          <w:szCs w:val="22"/>
        </w:rPr>
      </w:pPr>
      <w:proofErr w:type="spellStart"/>
      <w:r w:rsidRPr="00CB4DE4">
        <w:rPr>
          <w:b/>
          <w:bCs/>
          <w:sz w:val="22"/>
          <w:szCs w:val="22"/>
        </w:rPr>
        <w:t>Carbamazepina</w:t>
      </w:r>
      <w:proofErr w:type="spellEnd"/>
      <w:r w:rsidRPr="00CB4DE4">
        <w:rPr>
          <w:b/>
          <w:bCs/>
          <w:sz w:val="22"/>
          <w:szCs w:val="22"/>
        </w:rPr>
        <w:t xml:space="preserve"> Normon</w:t>
      </w:r>
      <w:r w:rsidR="00980614" w:rsidRPr="00CB4DE4">
        <w:rPr>
          <w:b/>
          <w:bCs/>
          <w:sz w:val="22"/>
          <w:szCs w:val="22"/>
        </w:rPr>
        <w:t xml:space="preserve"> sudėtyje yra natrio</w:t>
      </w:r>
    </w:p>
    <w:p w14:paraId="1A23EF4E" w14:textId="77777777" w:rsidR="00980614" w:rsidRPr="00980614" w:rsidRDefault="00980614" w:rsidP="00980614">
      <w:pPr>
        <w:rPr>
          <w:rFonts w:eastAsia="SimSun"/>
          <w:sz w:val="22"/>
          <w:szCs w:val="22"/>
          <w:lang w:eastAsia="zh-CN"/>
        </w:rPr>
      </w:pPr>
      <w:r w:rsidRPr="005005C6">
        <w:rPr>
          <w:rFonts w:eastAsia="SimSun"/>
          <w:sz w:val="22"/>
          <w:szCs w:val="22"/>
          <w:lang w:eastAsia="zh-CN"/>
        </w:rPr>
        <w:t>Šio vaisto tabletėje yra mažiau kaip 1 </w:t>
      </w:r>
      <w:proofErr w:type="spellStart"/>
      <w:r w:rsidRPr="005005C6">
        <w:rPr>
          <w:rFonts w:eastAsia="SimSun"/>
          <w:sz w:val="22"/>
          <w:szCs w:val="22"/>
          <w:lang w:eastAsia="zh-CN"/>
        </w:rPr>
        <w:t>mmol</w:t>
      </w:r>
      <w:proofErr w:type="spellEnd"/>
      <w:r w:rsidRPr="005005C6">
        <w:rPr>
          <w:rFonts w:eastAsia="SimSun"/>
          <w:sz w:val="22"/>
          <w:szCs w:val="22"/>
          <w:lang w:eastAsia="zh-CN"/>
        </w:rPr>
        <w:t xml:space="preserve"> (23 mg) natrio, </w:t>
      </w:r>
      <w:proofErr w:type="spellStart"/>
      <w:r w:rsidRPr="005005C6">
        <w:rPr>
          <w:rFonts w:eastAsia="SimSun"/>
          <w:sz w:val="22"/>
          <w:szCs w:val="22"/>
          <w:lang w:eastAsia="zh-CN"/>
        </w:rPr>
        <w:t>t.y</w:t>
      </w:r>
      <w:proofErr w:type="spellEnd"/>
      <w:r w:rsidRPr="005005C6">
        <w:rPr>
          <w:rFonts w:eastAsia="SimSun"/>
          <w:sz w:val="22"/>
          <w:szCs w:val="22"/>
          <w:lang w:eastAsia="zh-CN"/>
        </w:rPr>
        <w:t>. jis beveik neturi reikšmės.</w:t>
      </w:r>
    </w:p>
    <w:p w14:paraId="6FA038AF" w14:textId="77777777" w:rsidR="00472498" w:rsidRDefault="00472498" w:rsidP="007F7D76">
      <w:pPr>
        <w:pStyle w:val="BTEMEASMCA"/>
      </w:pPr>
    </w:p>
    <w:p w14:paraId="70AB7800" w14:textId="77777777" w:rsidR="0067622C" w:rsidRPr="00EA7F30" w:rsidRDefault="0067622C" w:rsidP="007F7D76">
      <w:pPr>
        <w:pStyle w:val="BTEMEASMCA"/>
      </w:pPr>
    </w:p>
    <w:p w14:paraId="7D277D86" w14:textId="5CE35916" w:rsidR="00472498" w:rsidRPr="00EA7F30" w:rsidRDefault="00472498" w:rsidP="00472498">
      <w:pPr>
        <w:pStyle w:val="PI-1EMEASMCA"/>
      </w:pPr>
      <w:bookmarkStart w:id="10" w:name="_Toc129243141"/>
      <w:bookmarkStart w:id="11" w:name="_Toc129243266"/>
      <w:r w:rsidRPr="001B0AB9">
        <w:t>3.</w:t>
      </w:r>
      <w:r w:rsidRPr="0040296C">
        <w:tab/>
      </w:r>
      <w:r w:rsidRPr="001B0AB9">
        <w:t xml:space="preserve">Kaip vartoti </w:t>
      </w:r>
      <w:bookmarkEnd w:id="10"/>
      <w:bookmarkEnd w:id="11"/>
      <w:proofErr w:type="spellStart"/>
      <w:r w:rsidR="00070301">
        <w:t>Carbamazepina</w:t>
      </w:r>
      <w:proofErr w:type="spellEnd"/>
      <w:r w:rsidR="00070301">
        <w:t xml:space="preserve"> Normon</w:t>
      </w:r>
    </w:p>
    <w:p w14:paraId="6F0782AD" w14:textId="77777777" w:rsidR="00472498" w:rsidRPr="00EA7F30" w:rsidRDefault="00472498" w:rsidP="007F7D76">
      <w:pPr>
        <w:pStyle w:val="BTEMEASMCA"/>
      </w:pPr>
    </w:p>
    <w:p w14:paraId="0E2D1093" w14:textId="77777777" w:rsidR="00472498" w:rsidRPr="00802879" w:rsidRDefault="00472498" w:rsidP="007F7D76">
      <w:pPr>
        <w:pStyle w:val="BTEMEASMCA"/>
      </w:pPr>
      <w:r w:rsidRPr="00802879">
        <w:t>Visada vartokite šį vaistą tiksliai kaip nurodė gydytojas. Jeigu abejojate, kreipkitės į gydytoją arba vaistininką.</w:t>
      </w:r>
    </w:p>
    <w:p w14:paraId="71E19644" w14:textId="77777777" w:rsidR="00472498" w:rsidRPr="00EA7F30" w:rsidRDefault="00472498" w:rsidP="007F7D76">
      <w:pPr>
        <w:pStyle w:val="BTEMEASMCA"/>
      </w:pPr>
    </w:p>
    <w:p w14:paraId="764E97C0"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Gydyti pradedama maža doze. Kiekvienam pacientui ji nustatoma, atsižvelgus </w:t>
      </w:r>
      <w:r w:rsidRPr="001B0AB9">
        <w:rPr>
          <w:rFonts w:ascii="Times New Roman" w:hAnsi="Times New Roman" w:cs="Times New Roman"/>
          <w:w w:val="119"/>
          <w:sz w:val="22"/>
          <w:szCs w:val="22"/>
        </w:rPr>
        <w:t xml:space="preserve">į </w:t>
      </w:r>
      <w:r w:rsidRPr="001B0AB9">
        <w:rPr>
          <w:rFonts w:ascii="Times New Roman" w:hAnsi="Times New Roman" w:cs="Times New Roman"/>
          <w:sz w:val="22"/>
          <w:szCs w:val="22"/>
        </w:rPr>
        <w:t>ligos pobūdį jos sunkumą. Vėliau ji laipsniškai didinama, kol pasiekiama geriausiai veikianti palaikomoji dozė.</w:t>
      </w:r>
    </w:p>
    <w:p w14:paraId="40209411"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Paprastai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paros dozė geriama per kelis kartus.</w:t>
      </w:r>
    </w:p>
    <w:p w14:paraId="3CDD18A2"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Įprastai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paros dozė yra 400-1200</w:t>
      </w:r>
      <w:r w:rsidRPr="0040296C">
        <w:rPr>
          <w:rFonts w:ascii="Times New Roman" w:hAnsi="Times New Roman" w:cs="Times New Roman"/>
          <w:sz w:val="22"/>
          <w:szCs w:val="22"/>
        </w:rPr>
        <w:t> </w:t>
      </w:r>
      <w:r w:rsidRPr="001B0AB9">
        <w:rPr>
          <w:rFonts w:ascii="Times New Roman" w:hAnsi="Times New Roman" w:cs="Times New Roman"/>
          <w:sz w:val="22"/>
          <w:szCs w:val="22"/>
        </w:rPr>
        <w:t>mg. Didžiausia paros dozė neturi viršyti 1600</w:t>
      </w:r>
      <w:r w:rsidRPr="0040296C">
        <w:rPr>
          <w:rFonts w:ascii="Times New Roman" w:hAnsi="Times New Roman" w:cs="Times New Roman"/>
          <w:sz w:val="22"/>
          <w:szCs w:val="22"/>
        </w:rPr>
        <w:t> </w:t>
      </w:r>
      <w:r w:rsidRPr="001B0AB9">
        <w:rPr>
          <w:rFonts w:ascii="Times New Roman" w:hAnsi="Times New Roman" w:cs="Times New Roman"/>
          <w:sz w:val="22"/>
          <w:szCs w:val="22"/>
        </w:rPr>
        <w:t>mg, kadangi vartojant didesnes dozes, dažniau gali pasireikšti nepageidaujamas poveikis.</w:t>
      </w:r>
    </w:p>
    <w:p w14:paraId="0906CB22"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Gydomąją dozę pacientui reikia nustatyti, ypač jei vartojama kelių vaistų nuo epilepsijos, tiriant jų koncentraciją kraujo plazmoje. Patirtis rodo, kad gydomasis poveikis pasireiškia, jei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koncentracija plazmoje būna 4-12</w:t>
      </w:r>
      <w:r w:rsidRPr="0040296C">
        <w:rPr>
          <w:rFonts w:ascii="Times New Roman" w:hAnsi="Times New Roman" w:cs="Times New Roman"/>
          <w:sz w:val="22"/>
          <w:szCs w:val="22"/>
        </w:rPr>
        <w:t> </w:t>
      </w:r>
      <w:proofErr w:type="spellStart"/>
      <w:r w:rsidRPr="001B0AB9">
        <w:rPr>
          <w:rFonts w:ascii="Times New Roman" w:hAnsi="Times New Roman" w:cs="Times New Roman"/>
          <w:sz w:val="22"/>
          <w:szCs w:val="22"/>
        </w:rPr>
        <w:t>μg</w:t>
      </w:r>
      <w:proofErr w:type="spellEnd"/>
      <w:r w:rsidRPr="001B0AB9">
        <w:rPr>
          <w:rFonts w:ascii="Times New Roman" w:hAnsi="Times New Roman" w:cs="Times New Roman"/>
          <w:sz w:val="22"/>
          <w:szCs w:val="22"/>
        </w:rPr>
        <w:t>/ml.</w:t>
      </w:r>
    </w:p>
    <w:p w14:paraId="64AB8761"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Pavieniais atvejais reikiama dozė gali labai skirtis nuo nurodytos pradinės ir palaikomosios dozės (pavyzdžiui, pagreitėjus vaisto metabolizmui dėl fermentų indukcijos arba dėl galimos vaistų sąveikos, kai gydoma keliais vaistais nuo epilepsijos).</w:t>
      </w:r>
    </w:p>
    <w:p w14:paraId="23757EA3" w14:textId="0838FB74"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Jei epilepsija gydoma </w:t>
      </w:r>
      <w:proofErr w:type="spellStart"/>
      <w:r w:rsidR="00070301">
        <w:rPr>
          <w:rFonts w:ascii="Times New Roman" w:hAnsi="Times New Roman" w:cs="Times New Roman"/>
          <w:sz w:val="22"/>
          <w:szCs w:val="22"/>
        </w:rPr>
        <w:t>Carbamazepina</w:t>
      </w:r>
      <w:proofErr w:type="spellEnd"/>
      <w:r w:rsidR="00070301">
        <w:rPr>
          <w:rFonts w:ascii="Times New Roman" w:hAnsi="Times New Roman" w:cs="Times New Roman"/>
          <w:sz w:val="22"/>
          <w:szCs w:val="22"/>
        </w:rPr>
        <w:t xml:space="preserve"> Normon</w:t>
      </w:r>
      <w:r w:rsidRPr="001B0AB9">
        <w:rPr>
          <w:rFonts w:ascii="Times New Roman" w:hAnsi="Times New Roman" w:cs="Times New Roman"/>
          <w:sz w:val="22"/>
          <w:szCs w:val="22"/>
        </w:rPr>
        <w:t>, jo geriausia vartoti vieno. Gydymą turi prižiūrėti gydytojas, turintis epilepsijos gydymo patirtį.</w:t>
      </w:r>
    </w:p>
    <w:p w14:paraId="6D880A5B" w14:textId="37F70AAA" w:rsidR="00472498" w:rsidRPr="00EA7F30" w:rsidRDefault="00070301" w:rsidP="00472498">
      <w:pPr>
        <w:pStyle w:val="Style"/>
        <w:ind w:right="57"/>
        <w:rPr>
          <w:rFonts w:ascii="Times New Roman" w:hAnsi="Times New Roman" w:cs="Times New Roman"/>
          <w:w w:val="108"/>
          <w:sz w:val="22"/>
          <w:szCs w:val="22"/>
        </w:rPr>
      </w:pPr>
      <w:proofErr w:type="spellStart"/>
      <w:r>
        <w:rPr>
          <w:rFonts w:ascii="Times New Roman" w:hAnsi="Times New Roman" w:cs="Times New Roman"/>
          <w:sz w:val="22"/>
          <w:szCs w:val="22"/>
        </w:rPr>
        <w:t>Carbamazepina</w:t>
      </w:r>
      <w:proofErr w:type="spellEnd"/>
      <w:r>
        <w:rPr>
          <w:rFonts w:ascii="Times New Roman" w:hAnsi="Times New Roman" w:cs="Times New Roman"/>
          <w:sz w:val="22"/>
          <w:szCs w:val="22"/>
        </w:rPr>
        <w:t xml:space="preserve"> Normon</w:t>
      </w:r>
      <w:r w:rsidR="00472498" w:rsidRPr="001B0AB9">
        <w:rPr>
          <w:rFonts w:ascii="Times New Roman" w:hAnsi="Times New Roman" w:cs="Times New Roman"/>
          <w:sz w:val="22"/>
          <w:szCs w:val="22"/>
        </w:rPr>
        <w:t xml:space="preserve"> pradedant vartoti vietoj kitokio vaisto nuo epilepsijos, pastarojo vaisto dozę reikia mažinti palaipsniui.</w:t>
      </w:r>
    </w:p>
    <w:p w14:paraId="1702286B" w14:textId="77777777" w:rsidR="00472498" w:rsidRPr="00EA7F30" w:rsidRDefault="00472498" w:rsidP="00472498">
      <w:pPr>
        <w:pStyle w:val="Style"/>
        <w:ind w:left="57" w:right="57"/>
        <w:rPr>
          <w:rFonts w:ascii="Times New Roman" w:hAnsi="Times New Roman" w:cs="Times New Roman"/>
          <w:i/>
          <w:iCs/>
          <w:sz w:val="22"/>
          <w:szCs w:val="22"/>
        </w:rPr>
      </w:pPr>
    </w:p>
    <w:p w14:paraId="48D53EF4" w14:textId="77777777" w:rsidR="00472498" w:rsidRPr="00EA7F30" w:rsidRDefault="00472498" w:rsidP="00472498">
      <w:pPr>
        <w:pStyle w:val="Style"/>
        <w:ind w:right="57"/>
        <w:rPr>
          <w:rFonts w:ascii="Times New Roman" w:hAnsi="Times New Roman" w:cs="Times New Roman"/>
          <w:i/>
          <w:iCs/>
          <w:sz w:val="22"/>
          <w:szCs w:val="22"/>
          <w:u w:val="single"/>
        </w:rPr>
      </w:pPr>
      <w:r w:rsidRPr="001B0AB9">
        <w:rPr>
          <w:rFonts w:ascii="Times New Roman" w:hAnsi="Times New Roman" w:cs="Times New Roman"/>
          <w:i/>
          <w:iCs/>
          <w:sz w:val="22"/>
          <w:szCs w:val="22"/>
          <w:u w:val="single"/>
        </w:rPr>
        <w:t>Epilepsijos gydymas</w:t>
      </w:r>
    </w:p>
    <w:p w14:paraId="37DCE551" w14:textId="41F18032"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Paprastai suaugusiems žmonėms pradinė </w:t>
      </w:r>
      <w:proofErr w:type="spellStart"/>
      <w:r w:rsidR="00070301">
        <w:rPr>
          <w:rFonts w:ascii="Times New Roman" w:hAnsi="Times New Roman" w:cs="Times New Roman"/>
          <w:sz w:val="22"/>
          <w:szCs w:val="22"/>
        </w:rPr>
        <w:t>Carbamazepina</w:t>
      </w:r>
      <w:proofErr w:type="spellEnd"/>
      <w:r w:rsidR="00070301">
        <w:rPr>
          <w:rFonts w:ascii="Times New Roman" w:hAnsi="Times New Roman" w:cs="Times New Roman"/>
          <w:sz w:val="22"/>
          <w:szCs w:val="22"/>
        </w:rPr>
        <w:t xml:space="preserve"> Normon</w:t>
      </w:r>
      <w:r w:rsidRPr="001B0AB9">
        <w:rPr>
          <w:rFonts w:ascii="Times New Roman" w:hAnsi="Times New Roman" w:cs="Times New Roman"/>
          <w:sz w:val="22"/>
          <w:szCs w:val="22"/>
        </w:rPr>
        <w:t xml:space="preserve"> paros dozė yra 1-2 tabletės (200-400</w:t>
      </w:r>
      <w:r w:rsidRPr="0040296C">
        <w:rPr>
          <w:rFonts w:ascii="Times New Roman" w:hAnsi="Times New Roman" w:cs="Times New Roman"/>
          <w:sz w:val="22"/>
          <w:szCs w:val="22"/>
        </w:rPr>
        <w:t> </w:t>
      </w:r>
      <w:r w:rsidRPr="001B0AB9">
        <w:rPr>
          <w:rFonts w:ascii="Times New Roman" w:hAnsi="Times New Roman" w:cs="Times New Roman"/>
          <w:sz w:val="22"/>
          <w:szCs w:val="22"/>
        </w:rPr>
        <w:t xml:space="preserve">mg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Ji lėtai didinama iki palaikomosios, </w:t>
      </w:r>
      <w:proofErr w:type="spellStart"/>
      <w:r w:rsidRPr="001B0AB9">
        <w:rPr>
          <w:rFonts w:ascii="Times New Roman" w:hAnsi="Times New Roman" w:cs="Times New Roman"/>
          <w:sz w:val="22"/>
          <w:szCs w:val="22"/>
        </w:rPr>
        <w:t>t.y</w:t>
      </w:r>
      <w:proofErr w:type="spellEnd"/>
      <w:r w:rsidRPr="001B0AB9">
        <w:rPr>
          <w:rFonts w:ascii="Times New Roman" w:hAnsi="Times New Roman" w:cs="Times New Roman"/>
          <w:sz w:val="22"/>
          <w:szCs w:val="22"/>
        </w:rPr>
        <w:t xml:space="preserve">. 4-6 </w:t>
      </w:r>
      <w:proofErr w:type="spellStart"/>
      <w:r w:rsidR="00070301">
        <w:rPr>
          <w:rFonts w:ascii="Times New Roman" w:hAnsi="Times New Roman" w:cs="Times New Roman"/>
          <w:sz w:val="22"/>
          <w:szCs w:val="22"/>
        </w:rPr>
        <w:t>Carbamazepina</w:t>
      </w:r>
      <w:proofErr w:type="spellEnd"/>
      <w:r w:rsidR="00070301">
        <w:rPr>
          <w:rFonts w:ascii="Times New Roman" w:hAnsi="Times New Roman" w:cs="Times New Roman"/>
          <w:sz w:val="22"/>
          <w:szCs w:val="22"/>
        </w:rPr>
        <w:t xml:space="preserve"> Normon</w:t>
      </w:r>
      <w:r w:rsidRPr="001B0AB9">
        <w:rPr>
          <w:rFonts w:ascii="Times New Roman" w:hAnsi="Times New Roman" w:cs="Times New Roman"/>
          <w:sz w:val="22"/>
          <w:szCs w:val="22"/>
        </w:rPr>
        <w:t xml:space="preserve"> tablečių (800-1200</w:t>
      </w:r>
      <w:r w:rsidRPr="0040296C">
        <w:rPr>
          <w:rFonts w:ascii="Times New Roman" w:hAnsi="Times New Roman" w:cs="Times New Roman"/>
          <w:sz w:val="22"/>
          <w:szCs w:val="22"/>
        </w:rPr>
        <w:t> </w:t>
      </w:r>
      <w:r w:rsidRPr="001B0AB9">
        <w:rPr>
          <w:rFonts w:ascii="Times New Roman" w:hAnsi="Times New Roman" w:cs="Times New Roman"/>
          <w:sz w:val="22"/>
          <w:szCs w:val="22"/>
        </w:rPr>
        <w:t xml:space="preserve">mg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w:t>
      </w:r>
    </w:p>
    <w:p w14:paraId="305623A0"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Vaikams palaikomoji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paros dozė paprastai yra 10-20</w:t>
      </w:r>
      <w:r w:rsidRPr="0040296C">
        <w:rPr>
          <w:rFonts w:ascii="Times New Roman" w:hAnsi="Times New Roman" w:cs="Times New Roman"/>
          <w:sz w:val="22"/>
          <w:szCs w:val="22"/>
        </w:rPr>
        <w:t> </w:t>
      </w:r>
      <w:r w:rsidRPr="001B0AB9">
        <w:rPr>
          <w:rFonts w:ascii="Times New Roman" w:hAnsi="Times New Roman" w:cs="Times New Roman"/>
          <w:sz w:val="22"/>
          <w:szCs w:val="22"/>
        </w:rPr>
        <w:t>mg/kg kūno svorio.</w:t>
      </w:r>
    </w:p>
    <w:p w14:paraId="73A18ABD"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Rekomenduojama dozuoti taip, kaip nurodyta lentelėje.</w:t>
      </w:r>
    </w:p>
    <w:p w14:paraId="175457CB" w14:textId="77777777" w:rsidR="00472498" w:rsidRPr="00EA7F30" w:rsidRDefault="00472498" w:rsidP="00472498">
      <w:pPr>
        <w:pStyle w:val="Style"/>
        <w:ind w:left="57" w:right="57"/>
        <w:rPr>
          <w:rFonts w:ascii="Times New Roman" w:hAnsi="Times New Roman" w:cs="Times New Roman"/>
          <w:sz w:val="22"/>
          <w:szCs w:val="22"/>
        </w:rPr>
      </w:pPr>
    </w:p>
    <w:p w14:paraId="19B8C637" w14:textId="77777777" w:rsidR="00472498" w:rsidRPr="00EA7F30" w:rsidRDefault="00472498" w:rsidP="00472498">
      <w:pPr>
        <w:pStyle w:val="Style"/>
        <w:ind w:left="57" w:right="57"/>
        <w:rPr>
          <w:rFonts w:ascii="Times New Roman" w:hAnsi="Times New Roman" w:cs="Times New Roman"/>
          <w:sz w:val="22"/>
          <w:szCs w:val="22"/>
        </w:rPr>
      </w:pPr>
    </w:p>
    <w:tbl>
      <w:tblPr>
        <w:tblW w:w="0" w:type="auto"/>
        <w:tblInd w:w="77" w:type="dxa"/>
        <w:tblLayout w:type="fixed"/>
        <w:tblCellMar>
          <w:left w:w="0" w:type="dxa"/>
          <w:right w:w="0" w:type="dxa"/>
        </w:tblCellMar>
        <w:tblLook w:val="0000" w:firstRow="0" w:lastRow="0" w:firstColumn="0" w:lastColumn="0" w:noHBand="0" w:noVBand="0"/>
      </w:tblPr>
      <w:tblGrid>
        <w:gridCol w:w="1996"/>
        <w:gridCol w:w="3216"/>
        <w:gridCol w:w="2828"/>
      </w:tblGrid>
      <w:tr w:rsidR="00472498" w:rsidRPr="00656518" w14:paraId="5337E145" w14:textId="77777777" w:rsidTr="00BA77F0">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14:paraId="6098D9AF" w14:textId="77777777" w:rsidR="00472498" w:rsidRPr="00EA7F30" w:rsidRDefault="00472498" w:rsidP="00BA77F0">
            <w:pPr>
              <w:pStyle w:val="Style"/>
              <w:ind w:left="57" w:right="57"/>
              <w:rPr>
                <w:rFonts w:ascii="Times New Roman" w:hAnsi="Times New Roman" w:cs="Times New Roman"/>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14:paraId="62E40722" w14:textId="77777777"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Pradinė paros dozė</w:t>
            </w:r>
          </w:p>
        </w:tc>
        <w:tc>
          <w:tcPr>
            <w:tcW w:w="2828" w:type="dxa"/>
            <w:tcBorders>
              <w:top w:val="single" w:sz="4" w:space="0" w:color="auto"/>
              <w:left w:val="single" w:sz="4" w:space="0" w:color="auto"/>
              <w:bottom w:val="single" w:sz="4" w:space="0" w:color="auto"/>
              <w:right w:val="single" w:sz="4" w:space="0" w:color="auto"/>
            </w:tcBorders>
            <w:vAlign w:val="center"/>
          </w:tcPr>
          <w:p w14:paraId="60F28728" w14:textId="77777777"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Palaikomoji paros dozė</w:t>
            </w:r>
          </w:p>
        </w:tc>
      </w:tr>
      <w:tr w:rsidR="00472498" w:rsidRPr="00656518" w14:paraId="573899EC" w14:textId="77777777" w:rsidTr="00BA77F0">
        <w:tblPrEx>
          <w:tblCellMar>
            <w:left w:w="108" w:type="dxa"/>
            <w:right w:w="108" w:type="dxa"/>
          </w:tblCellMar>
        </w:tblPrEx>
        <w:trPr>
          <w:trHeight w:hRule="exact" w:val="893"/>
        </w:trPr>
        <w:tc>
          <w:tcPr>
            <w:tcW w:w="1996" w:type="dxa"/>
          </w:tcPr>
          <w:p w14:paraId="21CA08CF" w14:textId="77777777" w:rsidR="00472498" w:rsidRPr="00EA7F30" w:rsidRDefault="00472498" w:rsidP="00BA77F0">
            <w:pPr>
              <w:pStyle w:val="Style"/>
              <w:ind w:left="57" w:right="57"/>
              <w:rPr>
                <w:rFonts w:ascii="Times New Roman" w:hAnsi="Times New Roman" w:cs="Times New Roman"/>
                <w:i/>
                <w:iCs/>
                <w:sz w:val="22"/>
                <w:szCs w:val="22"/>
              </w:rPr>
            </w:pPr>
            <w:r w:rsidRPr="00EA7F30">
              <w:rPr>
                <w:rFonts w:ascii="Times New Roman" w:hAnsi="Times New Roman" w:cs="Times New Roman"/>
                <w:i/>
                <w:iCs/>
                <w:sz w:val="22"/>
                <w:szCs w:val="22"/>
              </w:rPr>
              <w:t>Suaugę žmonės ir vyresni kaip 15 metų vaikai</w:t>
            </w:r>
          </w:p>
        </w:tc>
        <w:tc>
          <w:tcPr>
            <w:tcW w:w="3216" w:type="dxa"/>
          </w:tcPr>
          <w:p w14:paraId="5EC0A086" w14:textId="77777777"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200</w:t>
            </w:r>
            <w:r w:rsidRPr="0040296C">
              <w:rPr>
                <w:rFonts w:ascii="Times New Roman" w:hAnsi="Times New Roman" w:cs="Times New Roman"/>
                <w:sz w:val="22"/>
                <w:szCs w:val="22"/>
              </w:rPr>
              <w:t> </w:t>
            </w:r>
            <w:r w:rsidRPr="001B0AB9">
              <w:rPr>
                <w:rFonts w:ascii="Times New Roman" w:hAnsi="Times New Roman" w:cs="Times New Roman"/>
                <w:sz w:val="22"/>
                <w:szCs w:val="22"/>
              </w:rPr>
              <w:t>mg (išgeriama iškarto )</w:t>
            </w:r>
          </w:p>
        </w:tc>
        <w:tc>
          <w:tcPr>
            <w:tcW w:w="2828" w:type="dxa"/>
          </w:tcPr>
          <w:p w14:paraId="1EDB1EC8" w14:textId="77777777"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3 kartus po 200-400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r>
      <w:tr w:rsidR="00472498" w:rsidRPr="00656518" w14:paraId="4EE6C8D5" w14:textId="77777777" w:rsidTr="00BA77F0">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14:paraId="3175E693" w14:textId="77777777" w:rsidR="00472498" w:rsidRPr="00EA7F30" w:rsidRDefault="00472498" w:rsidP="00BA77F0">
            <w:pPr>
              <w:pStyle w:val="Style"/>
              <w:ind w:left="57" w:right="57"/>
              <w:rPr>
                <w:rFonts w:ascii="Times New Roman" w:hAnsi="Times New Roman" w:cs="Times New Roman"/>
                <w:i/>
                <w:iCs/>
                <w:sz w:val="22"/>
                <w:szCs w:val="22"/>
              </w:rPr>
            </w:pPr>
            <w:r w:rsidRPr="00EA7F30">
              <w:rPr>
                <w:rFonts w:ascii="Times New Roman" w:hAnsi="Times New Roman" w:cs="Times New Roman"/>
                <w:i/>
                <w:iCs/>
                <w:sz w:val="22"/>
                <w:szCs w:val="22"/>
              </w:rPr>
              <w:t>Vaikai*</w:t>
            </w:r>
          </w:p>
        </w:tc>
        <w:tc>
          <w:tcPr>
            <w:tcW w:w="3216" w:type="dxa"/>
            <w:tcBorders>
              <w:top w:val="single" w:sz="4" w:space="0" w:color="auto"/>
              <w:left w:val="single" w:sz="4" w:space="0" w:color="auto"/>
              <w:bottom w:val="single" w:sz="4" w:space="0" w:color="auto"/>
              <w:right w:val="single" w:sz="4" w:space="0" w:color="auto"/>
            </w:tcBorders>
            <w:vAlign w:val="center"/>
          </w:tcPr>
          <w:p w14:paraId="131B6834" w14:textId="7F75CD8D"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 xml:space="preserve">Žr. </w:t>
            </w:r>
            <w:r w:rsidR="000C6292">
              <w:rPr>
                <w:rFonts w:ascii="Times New Roman" w:hAnsi="Times New Roman" w:cs="Times New Roman"/>
                <w:sz w:val="22"/>
                <w:szCs w:val="22"/>
              </w:rPr>
              <w:t>„</w:t>
            </w:r>
            <w:r w:rsidRPr="001B0AB9">
              <w:rPr>
                <w:rFonts w:ascii="Times New Roman" w:hAnsi="Times New Roman" w:cs="Times New Roman"/>
                <w:sz w:val="22"/>
                <w:szCs w:val="22"/>
              </w:rPr>
              <w:t>Nurodymai</w:t>
            </w:r>
            <w:r w:rsidR="000C6292">
              <w:rPr>
                <w:rFonts w:ascii="Times New Roman" w:hAnsi="Times New Roman" w:cs="Times New Roman"/>
                <w:sz w:val="22"/>
                <w:szCs w:val="22"/>
              </w:rPr>
              <w:t>“</w:t>
            </w:r>
          </w:p>
        </w:tc>
        <w:tc>
          <w:tcPr>
            <w:tcW w:w="2828" w:type="dxa"/>
            <w:tcBorders>
              <w:top w:val="single" w:sz="4" w:space="0" w:color="auto"/>
              <w:left w:val="single" w:sz="4" w:space="0" w:color="auto"/>
              <w:bottom w:val="single" w:sz="4" w:space="0" w:color="auto"/>
              <w:right w:val="single" w:sz="4" w:space="0" w:color="auto"/>
            </w:tcBorders>
            <w:vAlign w:val="center"/>
          </w:tcPr>
          <w:p w14:paraId="1D793B5B" w14:textId="77777777" w:rsidR="00472498" w:rsidRPr="00EA7F30" w:rsidRDefault="00472498" w:rsidP="00BA77F0">
            <w:pPr>
              <w:pStyle w:val="Style"/>
              <w:ind w:left="57" w:right="57"/>
              <w:jc w:val="center"/>
              <w:rPr>
                <w:rFonts w:ascii="Times New Roman" w:hAnsi="Times New Roman" w:cs="Times New Roman"/>
                <w:sz w:val="22"/>
                <w:szCs w:val="22"/>
              </w:rPr>
            </w:pPr>
          </w:p>
        </w:tc>
      </w:tr>
      <w:tr w:rsidR="00472498" w:rsidRPr="00656518" w14:paraId="557AB6C8" w14:textId="77777777" w:rsidTr="00BA77F0">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14:paraId="06B364C1" w14:textId="77777777" w:rsidR="00472498" w:rsidRPr="00EA7F30" w:rsidRDefault="00472498" w:rsidP="00BA77F0">
            <w:pPr>
              <w:pStyle w:val="Style"/>
              <w:ind w:left="57" w:right="57"/>
              <w:jc w:val="center"/>
              <w:rPr>
                <w:rFonts w:ascii="Times New Roman" w:hAnsi="Times New Roman" w:cs="Times New Roman"/>
                <w:i/>
                <w:iCs/>
                <w:sz w:val="22"/>
                <w:szCs w:val="22"/>
              </w:rPr>
            </w:pPr>
            <w:r w:rsidRPr="00EA7F30">
              <w:rPr>
                <w:rFonts w:ascii="Times New Roman" w:hAnsi="Times New Roman" w:cs="Times New Roman"/>
                <w:i/>
                <w:iCs/>
                <w:sz w:val="22"/>
                <w:szCs w:val="22"/>
              </w:rPr>
              <w:t>1-5 metų</w:t>
            </w:r>
          </w:p>
        </w:tc>
        <w:tc>
          <w:tcPr>
            <w:tcW w:w="3216" w:type="dxa"/>
            <w:tcBorders>
              <w:top w:val="single" w:sz="4" w:space="0" w:color="auto"/>
              <w:left w:val="single" w:sz="4" w:space="0" w:color="auto"/>
              <w:bottom w:val="single" w:sz="4" w:space="0" w:color="auto"/>
              <w:right w:val="single" w:sz="4" w:space="0" w:color="auto"/>
            </w:tcBorders>
            <w:vAlign w:val="center"/>
          </w:tcPr>
          <w:p w14:paraId="2B2CFDA2" w14:textId="77777777"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1-2 kartus po 100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c>
          <w:tcPr>
            <w:tcW w:w="2828" w:type="dxa"/>
            <w:tcBorders>
              <w:top w:val="single" w:sz="4" w:space="0" w:color="auto"/>
              <w:left w:val="single" w:sz="4" w:space="0" w:color="auto"/>
              <w:bottom w:val="single" w:sz="4" w:space="0" w:color="auto"/>
              <w:right w:val="single" w:sz="4" w:space="0" w:color="auto"/>
            </w:tcBorders>
            <w:vAlign w:val="center"/>
          </w:tcPr>
          <w:p w14:paraId="780AE832" w14:textId="77777777"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1-2 kartus po 200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r>
      <w:tr w:rsidR="00472498" w:rsidRPr="00656518" w14:paraId="3ABD66E4" w14:textId="77777777" w:rsidTr="00BA77F0">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14:paraId="5FC2F0CB" w14:textId="77777777" w:rsidR="00472498" w:rsidRPr="00EA7F30" w:rsidRDefault="00472498" w:rsidP="00BA77F0">
            <w:pPr>
              <w:pStyle w:val="Style"/>
              <w:ind w:left="57" w:right="57"/>
              <w:jc w:val="center"/>
              <w:rPr>
                <w:rFonts w:ascii="Times New Roman" w:hAnsi="Times New Roman" w:cs="Times New Roman"/>
                <w:i/>
                <w:iCs/>
                <w:sz w:val="22"/>
                <w:szCs w:val="22"/>
              </w:rPr>
            </w:pPr>
            <w:r w:rsidRPr="00EA7F30">
              <w:rPr>
                <w:rFonts w:ascii="Times New Roman" w:hAnsi="Times New Roman" w:cs="Times New Roman"/>
                <w:i/>
                <w:iCs/>
                <w:sz w:val="22"/>
                <w:szCs w:val="22"/>
              </w:rPr>
              <w:t>6-10 metų</w:t>
            </w:r>
          </w:p>
        </w:tc>
        <w:tc>
          <w:tcPr>
            <w:tcW w:w="3216" w:type="dxa"/>
            <w:tcBorders>
              <w:top w:val="single" w:sz="4" w:space="0" w:color="auto"/>
              <w:left w:val="single" w:sz="4" w:space="0" w:color="auto"/>
              <w:bottom w:val="single" w:sz="4" w:space="0" w:color="auto"/>
              <w:right w:val="single" w:sz="4" w:space="0" w:color="auto"/>
            </w:tcBorders>
            <w:vAlign w:val="center"/>
          </w:tcPr>
          <w:p w14:paraId="549C894A" w14:textId="77777777"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2 kartus po 100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c>
          <w:tcPr>
            <w:tcW w:w="2828" w:type="dxa"/>
            <w:tcBorders>
              <w:top w:val="single" w:sz="4" w:space="0" w:color="auto"/>
              <w:left w:val="single" w:sz="4" w:space="0" w:color="auto"/>
              <w:bottom w:val="single" w:sz="4" w:space="0" w:color="auto"/>
              <w:right w:val="single" w:sz="4" w:space="0" w:color="auto"/>
            </w:tcBorders>
            <w:vAlign w:val="center"/>
          </w:tcPr>
          <w:p w14:paraId="144BCB28" w14:textId="77777777"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3 kartus po 200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r>
      <w:tr w:rsidR="00472498" w:rsidRPr="00656518" w14:paraId="1FE3CC85" w14:textId="77777777" w:rsidTr="00BA77F0">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14:paraId="0F211CDC" w14:textId="77777777" w:rsidR="00472498" w:rsidRPr="00EA7F30" w:rsidRDefault="00472498" w:rsidP="00BA77F0">
            <w:pPr>
              <w:pStyle w:val="Style"/>
              <w:ind w:left="57" w:right="57"/>
              <w:jc w:val="center"/>
              <w:rPr>
                <w:rFonts w:ascii="Times New Roman" w:hAnsi="Times New Roman" w:cs="Times New Roman"/>
                <w:i/>
                <w:iCs/>
                <w:sz w:val="22"/>
                <w:szCs w:val="22"/>
              </w:rPr>
            </w:pPr>
            <w:r w:rsidRPr="00EA7F30">
              <w:rPr>
                <w:rFonts w:ascii="Times New Roman" w:hAnsi="Times New Roman" w:cs="Times New Roman"/>
                <w:i/>
                <w:iCs/>
                <w:sz w:val="22"/>
                <w:szCs w:val="22"/>
              </w:rPr>
              <w:t>11-15 metų</w:t>
            </w:r>
          </w:p>
        </w:tc>
        <w:tc>
          <w:tcPr>
            <w:tcW w:w="3216" w:type="dxa"/>
            <w:tcBorders>
              <w:top w:val="single" w:sz="4" w:space="0" w:color="auto"/>
              <w:left w:val="single" w:sz="4" w:space="0" w:color="auto"/>
              <w:bottom w:val="single" w:sz="4" w:space="0" w:color="auto"/>
              <w:right w:val="single" w:sz="4" w:space="0" w:color="auto"/>
            </w:tcBorders>
            <w:vAlign w:val="center"/>
          </w:tcPr>
          <w:p w14:paraId="045CEA35" w14:textId="77777777"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2-3 kartus po 100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c>
          <w:tcPr>
            <w:tcW w:w="2828" w:type="dxa"/>
            <w:tcBorders>
              <w:top w:val="single" w:sz="4" w:space="0" w:color="auto"/>
              <w:left w:val="single" w:sz="4" w:space="0" w:color="auto"/>
              <w:bottom w:val="single" w:sz="4" w:space="0" w:color="auto"/>
              <w:right w:val="single" w:sz="4" w:space="0" w:color="auto"/>
            </w:tcBorders>
            <w:vAlign w:val="center"/>
          </w:tcPr>
          <w:p w14:paraId="7B91B543" w14:textId="77777777"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3-5 kartus po 200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r>
    </w:tbl>
    <w:p w14:paraId="0129C37E" w14:textId="77777777" w:rsidR="00472498" w:rsidRPr="00EA7F30" w:rsidRDefault="00472498" w:rsidP="00472498">
      <w:pPr>
        <w:pStyle w:val="Style"/>
        <w:ind w:left="57" w:right="57"/>
        <w:rPr>
          <w:rFonts w:ascii="Times New Roman" w:hAnsi="Times New Roman" w:cs="Times New Roman"/>
          <w:i/>
          <w:iCs/>
          <w:sz w:val="22"/>
          <w:szCs w:val="22"/>
        </w:rPr>
      </w:pPr>
      <w:r w:rsidRPr="00EA7F30">
        <w:rPr>
          <w:rFonts w:ascii="Times New Roman" w:hAnsi="Times New Roman" w:cs="Times New Roman"/>
          <w:i/>
          <w:iCs/>
          <w:sz w:val="22"/>
          <w:szCs w:val="22"/>
        </w:rPr>
        <w:t>*Nurodymai</w:t>
      </w:r>
    </w:p>
    <w:p w14:paraId="3A3D5C97" w14:textId="77777777" w:rsidR="00472498" w:rsidRPr="00EA7F30" w:rsidRDefault="00472498" w:rsidP="00472498">
      <w:pPr>
        <w:jc w:val="both"/>
        <w:rPr>
          <w:sz w:val="22"/>
          <w:szCs w:val="22"/>
        </w:rPr>
      </w:pPr>
      <w:r w:rsidRPr="001B0AB9">
        <w:rPr>
          <w:sz w:val="22"/>
          <w:szCs w:val="22"/>
        </w:rPr>
        <w:t>Jaunesniems negu 3 metų vaikams didžiausia paros dozė yra 200</w:t>
      </w:r>
      <w:r w:rsidRPr="0040296C">
        <w:rPr>
          <w:sz w:val="22"/>
          <w:szCs w:val="22"/>
        </w:rPr>
        <w:t> </w:t>
      </w:r>
      <w:r w:rsidRPr="001B0AB9">
        <w:rPr>
          <w:sz w:val="22"/>
          <w:szCs w:val="22"/>
        </w:rPr>
        <w:t>mg.</w:t>
      </w:r>
    </w:p>
    <w:p w14:paraId="5F15DFF3" w14:textId="0AAF583E" w:rsidR="00472498" w:rsidRPr="00EA7F30" w:rsidRDefault="00472498" w:rsidP="00472498">
      <w:pPr>
        <w:rPr>
          <w:bCs/>
          <w:iCs/>
          <w:sz w:val="22"/>
          <w:szCs w:val="22"/>
        </w:rPr>
      </w:pPr>
      <w:r w:rsidRPr="001B0AB9">
        <w:rPr>
          <w:sz w:val="22"/>
          <w:szCs w:val="22"/>
        </w:rPr>
        <w:lastRenderedPageBreak/>
        <w:t>Remiantis klinikine patirtimi, vaikams, jaunesniems kaip 4 metų, rekomenduojama geriau pradėti nuo 20-60</w:t>
      </w:r>
      <w:r w:rsidRPr="0040296C">
        <w:rPr>
          <w:sz w:val="22"/>
          <w:szCs w:val="22"/>
        </w:rPr>
        <w:t> </w:t>
      </w:r>
      <w:r w:rsidRPr="001B0AB9">
        <w:rPr>
          <w:sz w:val="22"/>
          <w:szCs w:val="22"/>
        </w:rPr>
        <w:t xml:space="preserve">mg paros dozės. Iki tol, kol dozė taps pakankama pageidaujamam poveikiui sukelti, </w:t>
      </w:r>
      <w:proofErr w:type="spellStart"/>
      <w:r w:rsidRPr="001B0AB9">
        <w:rPr>
          <w:sz w:val="22"/>
          <w:szCs w:val="22"/>
        </w:rPr>
        <w:t>karbamazepino</w:t>
      </w:r>
      <w:proofErr w:type="spellEnd"/>
      <w:r w:rsidRPr="001B0AB9">
        <w:rPr>
          <w:sz w:val="22"/>
          <w:szCs w:val="22"/>
        </w:rPr>
        <w:t xml:space="preserve"> paros dozę kas 2 dienas galima didinti 20-60</w:t>
      </w:r>
      <w:r w:rsidRPr="0040296C">
        <w:rPr>
          <w:sz w:val="22"/>
          <w:szCs w:val="22"/>
        </w:rPr>
        <w:t> </w:t>
      </w:r>
      <w:r w:rsidRPr="001B0AB9">
        <w:rPr>
          <w:sz w:val="22"/>
          <w:szCs w:val="22"/>
        </w:rPr>
        <w:t>mg, tačiau negalima viršyti aukščiau nurodytų dozių.</w:t>
      </w:r>
      <w:r w:rsidRPr="001B0AB9">
        <w:rPr>
          <w:bCs/>
          <w:iCs/>
          <w:sz w:val="22"/>
          <w:szCs w:val="22"/>
        </w:rPr>
        <w:t xml:space="preserve"> Kadangi vartojant </w:t>
      </w:r>
      <w:proofErr w:type="spellStart"/>
      <w:r w:rsidR="00070301">
        <w:rPr>
          <w:bCs/>
          <w:iCs/>
          <w:sz w:val="22"/>
          <w:szCs w:val="22"/>
        </w:rPr>
        <w:t>Carbamazepina</w:t>
      </w:r>
      <w:proofErr w:type="spellEnd"/>
      <w:r w:rsidR="00070301">
        <w:rPr>
          <w:bCs/>
          <w:iCs/>
          <w:sz w:val="22"/>
          <w:szCs w:val="22"/>
        </w:rPr>
        <w:t xml:space="preserve"> Normon</w:t>
      </w:r>
      <w:r w:rsidRPr="001B0AB9">
        <w:rPr>
          <w:bCs/>
          <w:iCs/>
          <w:sz w:val="22"/>
          <w:szCs w:val="22"/>
        </w:rPr>
        <w:t xml:space="preserve"> 200 mg tablečių 20-60</w:t>
      </w:r>
      <w:r w:rsidRPr="0040296C">
        <w:rPr>
          <w:bCs/>
          <w:iCs/>
          <w:sz w:val="22"/>
          <w:szCs w:val="22"/>
        </w:rPr>
        <w:t> </w:t>
      </w:r>
      <w:r w:rsidRPr="001B0AB9">
        <w:rPr>
          <w:bCs/>
          <w:iCs/>
          <w:sz w:val="22"/>
          <w:szCs w:val="22"/>
        </w:rPr>
        <w:t xml:space="preserve">mg dozės užtikrinti negalima, pradiniam jaunesnių negu 4 metai vaikų gydymui reikia vartoti kitų vaistų, kurių veiklioji medžiaga yra </w:t>
      </w:r>
      <w:proofErr w:type="spellStart"/>
      <w:r w:rsidRPr="001B0AB9">
        <w:rPr>
          <w:bCs/>
          <w:iCs/>
          <w:sz w:val="22"/>
          <w:szCs w:val="22"/>
        </w:rPr>
        <w:t>karbamazepinas</w:t>
      </w:r>
      <w:proofErr w:type="spellEnd"/>
      <w:r w:rsidRPr="001B0AB9">
        <w:rPr>
          <w:bCs/>
          <w:iCs/>
          <w:sz w:val="22"/>
          <w:szCs w:val="22"/>
        </w:rPr>
        <w:t xml:space="preserve">. </w:t>
      </w:r>
    </w:p>
    <w:p w14:paraId="653D6370"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Klinikinė patirtis rodo, kad vyresniems kaip 4 metų vaikams pradinė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dozė gali būti 100</w:t>
      </w:r>
      <w:r w:rsidRPr="0040296C">
        <w:rPr>
          <w:rFonts w:ascii="Times New Roman" w:hAnsi="Times New Roman" w:cs="Times New Roman"/>
          <w:sz w:val="22"/>
          <w:szCs w:val="22"/>
        </w:rPr>
        <w:t> </w:t>
      </w:r>
      <w:r w:rsidRPr="001B0AB9">
        <w:rPr>
          <w:rFonts w:ascii="Times New Roman" w:hAnsi="Times New Roman" w:cs="Times New Roman"/>
          <w:sz w:val="22"/>
          <w:szCs w:val="22"/>
        </w:rPr>
        <w:t>mg. Paros dozę kas 2 dienas arba kas savaitę galima didinti 100</w:t>
      </w:r>
      <w:r w:rsidRPr="0040296C">
        <w:rPr>
          <w:rFonts w:ascii="Times New Roman" w:hAnsi="Times New Roman" w:cs="Times New Roman"/>
          <w:sz w:val="22"/>
          <w:szCs w:val="22"/>
        </w:rPr>
        <w:t> </w:t>
      </w:r>
      <w:r w:rsidRPr="001B0AB9">
        <w:rPr>
          <w:rFonts w:ascii="Times New Roman" w:hAnsi="Times New Roman" w:cs="Times New Roman"/>
          <w:sz w:val="22"/>
          <w:szCs w:val="22"/>
        </w:rPr>
        <w:t xml:space="preserve">mg tol, kol dozė taps reikiama, tačiau minėtų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dozių viršyti negalima.</w:t>
      </w:r>
    </w:p>
    <w:p w14:paraId="7F1CAAAE" w14:textId="77777777" w:rsidR="00472498" w:rsidRPr="00EA7F30" w:rsidRDefault="00472498" w:rsidP="00472498">
      <w:pPr>
        <w:pStyle w:val="Style"/>
        <w:ind w:right="57"/>
        <w:rPr>
          <w:rFonts w:ascii="Times New Roman" w:hAnsi="Times New Roman" w:cs="Times New Roman"/>
          <w:i/>
          <w:iCs/>
          <w:sz w:val="22"/>
          <w:szCs w:val="22"/>
        </w:rPr>
      </w:pPr>
    </w:p>
    <w:p w14:paraId="09CCE41A" w14:textId="77777777" w:rsidR="00472498" w:rsidRPr="00EA7F30" w:rsidRDefault="00472498" w:rsidP="00472498">
      <w:pPr>
        <w:rPr>
          <w:i/>
          <w:sz w:val="22"/>
          <w:szCs w:val="22"/>
        </w:rPr>
      </w:pPr>
      <w:r w:rsidRPr="001B0AB9">
        <w:rPr>
          <w:i/>
          <w:sz w:val="22"/>
          <w:szCs w:val="22"/>
        </w:rPr>
        <w:t>Idiopatinės ar dėl išsėtinės sklerozės atsiradusios trišakio nervo neuralgijos (tipinės ar atipinės) gydymas</w:t>
      </w:r>
    </w:p>
    <w:p w14:paraId="14577BE9" w14:textId="33697E5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Pradinė </w:t>
      </w:r>
      <w:proofErr w:type="spellStart"/>
      <w:r w:rsidR="00070301">
        <w:rPr>
          <w:rFonts w:ascii="Times New Roman" w:hAnsi="Times New Roman" w:cs="Times New Roman"/>
          <w:sz w:val="22"/>
          <w:szCs w:val="22"/>
        </w:rPr>
        <w:t>Carbamazepina</w:t>
      </w:r>
      <w:proofErr w:type="spellEnd"/>
      <w:r w:rsidR="00070301">
        <w:rPr>
          <w:rFonts w:ascii="Times New Roman" w:hAnsi="Times New Roman" w:cs="Times New Roman"/>
          <w:sz w:val="22"/>
          <w:szCs w:val="22"/>
        </w:rPr>
        <w:t xml:space="preserve"> Normon</w:t>
      </w:r>
      <w:r w:rsidRPr="001B0AB9">
        <w:rPr>
          <w:rFonts w:ascii="Times New Roman" w:hAnsi="Times New Roman" w:cs="Times New Roman"/>
          <w:sz w:val="22"/>
          <w:szCs w:val="22"/>
        </w:rPr>
        <w:t xml:space="preserve"> paros dozė yra 1-2 tabletės (t. y. 200-400</w:t>
      </w:r>
      <w:r w:rsidRPr="0040296C">
        <w:rPr>
          <w:rFonts w:ascii="Times New Roman" w:hAnsi="Times New Roman" w:cs="Times New Roman"/>
          <w:sz w:val="22"/>
          <w:szCs w:val="22"/>
        </w:rPr>
        <w:t> </w:t>
      </w:r>
      <w:r w:rsidRPr="001B0AB9">
        <w:rPr>
          <w:rFonts w:ascii="Times New Roman" w:hAnsi="Times New Roman" w:cs="Times New Roman"/>
          <w:sz w:val="22"/>
          <w:szCs w:val="22"/>
        </w:rPr>
        <w:t xml:space="preserve">mg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Ji išgeriama per 1-2 kartus. Dozę galima didinti tol, kol išnyks skausmas, ir gerti vidutiniškai po 1 </w:t>
      </w:r>
      <w:proofErr w:type="spellStart"/>
      <w:r w:rsidR="00070301">
        <w:rPr>
          <w:rFonts w:ascii="Times New Roman" w:hAnsi="Times New Roman" w:cs="Times New Roman"/>
          <w:sz w:val="22"/>
          <w:szCs w:val="22"/>
        </w:rPr>
        <w:t>Carbamazepina</w:t>
      </w:r>
      <w:proofErr w:type="spellEnd"/>
      <w:r w:rsidR="00070301">
        <w:rPr>
          <w:rFonts w:ascii="Times New Roman" w:hAnsi="Times New Roman" w:cs="Times New Roman"/>
          <w:sz w:val="22"/>
          <w:szCs w:val="22"/>
        </w:rPr>
        <w:t xml:space="preserve"> Normon</w:t>
      </w:r>
      <w:r w:rsidRPr="001B0AB9">
        <w:rPr>
          <w:rFonts w:ascii="Times New Roman" w:hAnsi="Times New Roman" w:cs="Times New Roman"/>
          <w:sz w:val="22"/>
          <w:szCs w:val="22"/>
        </w:rPr>
        <w:t xml:space="preserve"> tabletę 2-4 kartus per parą (</w:t>
      </w:r>
      <w:proofErr w:type="spellStart"/>
      <w:r w:rsidRPr="001B0AB9">
        <w:rPr>
          <w:rFonts w:ascii="Times New Roman" w:hAnsi="Times New Roman" w:cs="Times New Roman"/>
          <w:sz w:val="22"/>
          <w:szCs w:val="22"/>
        </w:rPr>
        <w:t>t.y</w:t>
      </w:r>
      <w:proofErr w:type="spellEnd"/>
      <w:r w:rsidRPr="001B0AB9">
        <w:rPr>
          <w:rFonts w:ascii="Times New Roman" w:hAnsi="Times New Roman" w:cs="Times New Roman"/>
          <w:sz w:val="22"/>
          <w:szCs w:val="22"/>
        </w:rPr>
        <w:t>. iš viso 400-800</w:t>
      </w:r>
      <w:r w:rsidRPr="0040296C">
        <w:rPr>
          <w:rFonts w:ascii="Times New Roman" w:hAnsi="Times New Roman" w:cs="Times New Roman"/>
          <w:sz w:val="22"/>
          <w:szCs w:val="22"/>
        </w:rPr>
        <w:t> </w:t>
      </w:r>
      <w:r w:rsidRPr="001B0AB9">
        <w:rPr>
          <w:rFonts w:ascii="Times New Roman" w:hAnsi="Times New Roman" w:cs="Times New Roman"/>
          <w:sz w:val="22"/>
          <w:szCs w:val="22"/>
        </w:rPr>
        <w:t xml:space="preserve">mg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Tuoj po to kai kuriuos pacientus galima gydyti mažesne palaikomąja paros doze, </w:t>
      </w:r>
      <w:proofErr w:type="spellStart"/>
      <w:r w:rsidRPr="001B0AB9">
        <w:rPr>
          <w:rFonts w:ascii="Times New Roman" w:hAnsi="Times New Roman" w:cs="Times New Roman"/>
          <w:sz w:val="22"/>
          <w:szCs w:val="22"/>
        </w:rPr>
        <w:t>t.y</w:t>
      </w:r>
      <w:proofErr w:type="spellEnd"/>
      <w:r w:rsidRPr="001B0AB9">
        <w:rPr>
          <w:rFonts w:ascii="Times New Roman" w:hAnsi="Times New Roman" w:cs="Times New Roman"/>
          <w:sz w:val="22"/>
          <w:szCs w:val="22"/>
        </w:rPr>
        <w:t xml:space="preserve">. reikia gerti po 1 </w:t>
      </w:r>
      <w:proofErr w:type="spellStart"/>
      <w:r w:rsidR="00070301">
        <w:rPr>
          <w:rFonts w:ascii="Times New Roman" w:hAnsi="Times New Roman" w:cs="Times New Roman"/>
          <w:sz w:val="22"/>
          <w:szCs w:val="22"/>
        </w:rPr>
        <w:t>Carbamazepina</w:t>
      </w:r>
      <w:proofErr w:type="spellEnd"/>
      <w:r w:rsidR="00070301">
        <w:rPr>
          <w:rFonts w:ascii="Times New Roman" w:hAnsi="Times New Roman" w:cs="Times New Roman"/>
          <w:sz w:val="22"/>
          <w:szCs w:val="22"/>
        </w:rPr>
        <w:t xml:space="preserve"> Normon</w:t>
      </w:r>
      <w:r w:rsidRPr="001B0AB9">
        <w:rPr>
          <w:rFonts w:ascii="Times New Roman" w:hAnsi="Times New Roman" w:cs="Times New Roman"/>
          <w:sz w:val="22"/>
          <w:szCs w:val="22"/>
        </w:rPr>
        <w:t xml:space="preserve"> tabletę 2 kartus per parą (atitinkamai 400</w:t>
      </w:r>
      <w:r w:rsidRPr="0040296C">
        <w:rPr>
          <w:rFonts w:ascii="Times New Roman" w:hAnsi="Times New Roman" w:cs="Times New Roman"/>
          <w:sz w:val="22"/>
          <w:szCs w:val="22"/>
        </w:rPr>
        <w:t> </w:t>
      </w:r>
      <w:r w:rsidRPr="001B0AB9">
        <w:rPr>
          <w:rFonts w:ascii="Times New Roman" w:hAnsi="Times New Roman" w:cs="Times New Roman"/>
          <w:sz w:val="22"/>
          <w:szCs w:val="22"/>
        </w:rPr>
        <w:t xml:space="preserve">mg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w:t>
      </w:r>
    </w:p>
    <w:p w14:paraId="7B39518A" w14:textId="0BA15CA5"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Senyviems ir vaistui jautriems pacientams iš pradžių rekomenduojama gerti 2 kartus per parą po pusę </w:t>
      </w:r>
      <w:proofErr w:type="spellStart"/>
      <w:r w:rsidR="00070301">
        <w:rPr>
          <w:rFonts w:ascii="Times New Roman" w:hAnsi="Times New Roman" w:cs="Times New Roman"/>
          <w:sz w:val="22"/>
          <w:szCs w:val="22"/>
        </w:rPr>
        <w:t>Carbamazepina</w:t>
      </w:r>
      <w:proofErr w:type="spellEnd"/>
      <w:r w:rsidR="00070301">
        <w:rPr>
          <w:rFonts w:ascii="Times New Roman" w:hAnsi="Times New Roman" w:cs="Times New Roman"/>
          <w:sz w:val="22"/>
          <w:szCs w:val="22"/>
        </w:rPr>
        <w:t xml:space="preserve"> Normon</w:t>
      </w:r>
      <w:r w:rsidRPr="001B0AB9">
        <w:rPr>
          <w:rFonts w:ascii="Times New Roman" w:hAnsi="Times New Roman" w:cs="Times New Roman"/>
          <w:sz w:val="22"/>
          <w:szCs w:val="22"/>
        </w:rPr>
        <w:t xml:space="preserve"> tabletės (t. y. 200</w:t>
      </w:r>
      <w:r w:rsidRPr="0040296C">
        <w:rPr>
          <w:rFonts w:ascii="Times New Roman" w:hAnsi="Times New Roman" w:cs="Times New Roman"/>
          <w:sz w:val="22"/>
          <w:szCs w:val="22"/>
        </w:rPr>
        <w:t> </w:t>
      </w:r>
      <w:r w:rsidRPr="001B0AB9">
        <w:rPr>
          <w:rFonts w:ascii="Times New Roman" w:hAnsi="Times New Roman" w:cs="Times New Roman"/>
          <w:sz w:val="22"/>
          <w:szCs w:val="22"/>
        </w:rPr>
        <w:t xml:space="preserve">mg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per parą).</w:t>
      </w:r>
    </w:p>
    <w:p w14:paraId="60FA084D" w14:textId="77777777" w:rsidR="00472498" w:rsidRPr="00EA7F30" w:rsidRDefault="00472498" w:rsidP="00472498">
      <w:pPr>
        <w:pStyle w:val="Style"/>
        <w:ind w:right="57"/>
        <w:rPr>
          <w:rFonts w:ascii="Times New Roman" w:hAnsi="Times New Roman" w:cs="Times New Roman"/>
          <w:i/>
          <w:iCs/>
          <w:sz w:val="22"/>
          <w:szCs w:val="22"/>
        </w:rPr>
      </w:pPr>
    </w:p>
    <w:p w14:paraId="731D64D6" w14:textId="77777777" w:rsidR="00472498" w:rsidRPr="00EA7F30" w:rsidRDefault="00472498" w:rsidP="00472498">
      <w:pPr>
        <w:pStyle w:val="Style"/>
        <w:ind w:right="57"/>
        <w:rPr>
          <w:rFonts w:ascii="Times New Roman" w:hAnsi="Times New Roman" w:cs="Times New Roman"/>
          <w:i/>
          <w:iCs/>
          <w:sz w:val="22"/>
          <w:szCs w:val="22"/>
        </w:rPr>
      </w:pPr>
      <w:r w:rsidRPr="001B0AB9">
        <w:rPr>
          <w:rFonts w:ascii="Times New Roman" w:hAnsi="Times New Roman" w:cs="Times New Roman"/>
          <w:i/>
          <w:iCs/>
          <w:sz w:val="22"/>
          <w:szCs w:val="22"/>
        </w:rPr>
        <w:t>Alkoholio nutraukimo sindromo gydymas</w:t>
      </w:r>
    </w:p>
    <w:p w14:paraId="49B2510A" w14:textId="20EE9E24"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Vidutinė paros dozė yra 3 </w:t>
      </w:r>
      <w:proofErr w:type="spellStart"/>
      <w:r w:rsidR="00070301">
        <w:rPr>
          <w:rFonts w:ascii="Times New Roman" w:hAnsi="Times New Roman" w:cs="Times New Roman"/>
          <w:sz w:val="22"/>
          <w:szCs w:val="22"/>
        </w:rPr>
        <w:t>Carbamazepina</w:t>
      </w:r>
      <w:proofErr w:type="spellEnd"/>
      <w:r w:rsidR="00070301">
        <w:rPr>
          <w:rFonts w:ascii="Times New Roman" w:hAnsi="Times New Roman" w:cs="Times New Roman"/>
          <w:sz w:val="22"/>
          <w:szCs w:val="22"/>
        </w:rPr>
        <w:t xml:space="preserve"> Normon</w:t>
      </w:r>
      <w:r w:rsidRPr="001B0AB9">
        <w:rPr>
          <w:rFonts w:ascii="Times New Roman" w:hAnsi="Times New Roman" w:cs="Times New Roman"/>
          <w:sz w:val="22"/>
          <w:szCs w:val="22"/>
        </w:rPr>
        <w:t xml:space="preserve"> tabletės (</w:t>
      </w:r>
      <w:proofErr w:type="spellStart"/>
      <w:r w:rsidRPr="001B0AB9">
        <w:rPr>
          <w:rFonts w:ascii="Times New Roman" w:hAnsi="Times New Roman" w:cs="Times New Roman"/>
          <w:sz w:val="22"/>
          <w:szCs w:val="22"/>
        </w:rPr>
        <w:t>t.y</w:t>
      </w:r>
      <w:proofErr w:type="spellEnd"/>
      <w:r w:rsidRPr="001B0AB9">
        <w:rPr>
          <w:rFonts w:ascii="Times New Roman" w:hAnsi="Times New Roman" w:cs="Times New Roman"/>
          <w:sz w:val="22"/>
          <w:szCs w:val="22"/>
        </w:rPr>
        <w:t>. 600</w:t>
      </w:r>
      <w:r w:rsidRPr="0040296C">
        <w:rPr>
          <w:rFonts w:ascii="Times New Roman" w:hAnsi="Times New Roman" w:cs="Times New Roman"/>
          <w:sz w:val="22"/>
          <w:szCs w:val="22"/>
        </w:rPr>
        <w:t> </w:t>
      </w:r>
      <w:r w:rsidRPr="001B0AB9">
        <w:rPr>
          <w:rFonts w:ascii="Times New Roman" w:hAnsi="Times New Roman" w:cs="Times New Roman"/>
          <w:sz w:val="22"/>
          <w:szCs w:val="22"/>
        </w:rPr>
        <w:t xml:space="preserve">mg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Šią dozę reikia išgerti per 3 kartus. Sunkiais atvejais pirmomis gydymo dienomis dozę galima padidinti ir gerti ne daugiau kaip po 2 tabletes 3 kartus per parą (</w:t>
      </w:r>
      <w:proofErr w:type="spellStart"/>
      <w:r w:rsidRPr="001B0AB9">
        <w:rPr>
          <w:rFonts w:ascii="Times New Roman" w:hAnsi="Times New Roman" w:cs="Times New Roman"/>
          <w:sz w:val="22"/>
          <w:szCs w:val="22"/>
        </w:rPr>
        <w:t>t.y</w:t>
      </w:r>
      <w:proofErr w:type="spellEnd"/>
      <w:r w:rsidRPr="001B0AB9">
        <w:rPr>
          <w:rFonts w:ascii="Times New Roman" w:hAnsi="Times New Roman" w:cs="Times New Roman"/>
          <w:sz w:val="22"/>
          <w:szCs w:val="22"/>
        </w:rPr>
        <w:t>. 1200</w:t>
      </w:r>
      <w:r w:rsidRPr="0040296C">
        <w:rPr>
          <w:rFonts w:ascii="Times New Roman" w:hAnsi="Times New Roman" w:cs="Times New Roman"/>
          <w:sz w:val="22"/>
          <w:szCs w:val="22"/>
        </w:rPr>
        <w:t> </w:t>
      </w:r>
      <w:r w:rsidRPr="001B0AB9">
        <w:rPr>
          <w:rFonts w:ascii="Times New Roman" w:hAnsi="Times New Roman" w:cs="Times New Roman"/>
          <w:sz w:val="22"/>
          <w:szCs w:val="22"/>
        </w:rPr>
        <w:t xml:space="preserve">mg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w:t>
      </w:r>
    </w:p>
    <w:p w14:paraId="58DBCAAB" w14:textId="05FBB801" w:rsidR="00472498" w:rsidRPr="00EA7F30" w:rsidRDefault="00070301" w:rsidP="00472498">
      <w:pPr>
        <w:pStyle w:val="Style"/>
        <w:ind w:right="57"/>
        <w:rPr>
          <w:rFonts w:ascii="Times New Roman" w:hAnsi="Times New Roman" w:cs="Times New Roman"/>
          <w:sz w:val="22"/>
          <w:szCs w:val="22"/>
        </w:rPr>
      </w:pPr>
      <w:proofErr w:type="spellStart"/>
      <w:r>
        <w:rPr>
          <w:rFonts w:ascii="Times New Roman" w:hAnsi="Times New Roman" w:cs="Times New Roman"/>
          <w:sz w:val="22"/>
          <w:szCs w:val="22"/>
        </w:rPr>
        <w:t>Carbamazepina</w:t>
      </w:r>
      <w:proofErr w:type="spellEnd"/>
      <w:r>
        <w:rPr>
          <w:rFonts w:ascii="Times New Roman" w:hAnsi="Times New Roman" w:cs="Times New Roman"/>
          <w:sz w:val="22"/>
          <w:szCs w:val="22"/>
        </w:rPr>
        <w:t xml:space="preserve"> Normon</w:t>
      </w:r>
      <w:r w:rsidR="00472498" w:rsidRPr="001B0AB9">
        <w:rPr>
          <w:rFonts w:ascii="Times New Roman" w:hAnsi="Times New Roman" w:cs="Times New Roman"/>
          <w:sz w:val="22"/>
          <w:szCs w:val="22"/>
        </w:rPr>
        <w:t xml:space="preserve"> tablečių vartoti kartu su raminamaisiais bei migdomaisiais vaistais nerekomenduojama. Jeigu būtina, jo galima vartoti kartu su kitais vaistais, vartojamais alkoholio nutraukimo sindromui gydyti.</w:t>
      </w:r>
    </w:p>
    <w:p w14:paraId="02FADA64"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Reikia reguliariai stebėti </w:t>
      </w:r>
      <w:proofErr w:type="spellStart"/>
      <w:r w:rsidRPr="001B0AB9">
        <w:rPr>
          <w:rFonts w:ascii="Times New Roman" w:hAnsi="Times New Roman" w:cs="Times New Roman"/>
          <w:sz w:val="22"/>
          <w:szCs w:val="22"/>
        </w:rPr>
        <w:t>karbamazepino</w:t>
      </w:r>
      <w:proofErr w:type="spellEnd"/>
      <w:r w:rsidRPr="001B0AB9">
        <w:rPr>
          <w:rFonts w:ascii="Times New Roman" w:hAnsi="Times New Roman" w:cs="Times New Roman"/>
          <w:sz w:val="22"/>
          <w:szCs w:val="22"/>
        </w:rPr>
        <w:t xml:space="preserve"> koncentraciją kraujo plazmoje.</w:t>
      </w:r>
    </w:p>
    <w:p w14:paraId="6C98E0C1" w14:textId="44E22111"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Kadangi gali pasireikšti nepageidaujamas poveikis centrinei ir vegetacinei nervų sistemai (žr. nutraukimo simptomus skyriuje </w:t>
      </w:r>
      <w:r w:rsidR="00A437A6">
        <w:rPr>
          <w:rFonts w:ascii="Times New Roman" w:hAnsi="Times New Roman" w:cs="Times New Roman"/>
          <w:sz w:val="22"/>
          <w:szCs w:val="22"/>
        </w:rPr>
        <w:t>„</w:t>
      </w:r>
      <w:r w:rsidRPr="001B0AB9">
        <w:rPr>
          <w:rFonts w:ascii="Times New Roman" w:hAnsi="Times New Roman" w:cs="Times New Roman"/>
          <w:sz w:val="22"/>
          <w:szCs w:val="22"/>
        </w:rPr>
        <w:t>Galimas šalutinis poveikis</w:t>
      </w:r>
      <w:r w:rsidR="00A437A6">
        <w:rPr>
          <w:rFonts w:ascii="Times New Roman" w:hAnsi="Times New Roman" w:cs="Times New Roman"/>
          <w:sz w:val="22"/>
          <w:szCs w:val="22"/>
        </w:rPr>
        <w:t>“</w:t>
      </w:r>
      <w:r w:rsidRPr="001B0AB9">
        <w:rPr>
          <w:rFonts w:ascii="Times New Roman" w:hAnsi="Times New Roman" w:cs="Times New Roman"/>
          <w:sz w:val="22"/>
          <w:szCs w:val="22"/>
        </w:rPr>
        <w:t>), rekomenduojama atidi klinikinė pacientų priežiūra.</w:t>
      </w:r>
    </w:p>
    <w:p w14:paraId="3FF32F52" w14:textId="77777777" w:rsidR="00472498" w:rsidRPr="00EA7F30" w:rsidRDefault="00472498" w:rsidP="00472498">
      <w:pPr>
        <w:pStyle w:val="Style"/>
        <w:ind w:right="57"/>
        <w:rPr>
          <w:rFonts w:ascii="Times New Roman" w:hAnsi="Times New Roman" w:cs="Times New Roman"/>
          <w:i/>
          <w:iCs/>
          <w:sz w:val="22"/>
          <w:szCs w:val="22"/>
        </w:rPr>
      </w:pPr>
    </w:p>
    <w:p w14:paraId="6F6B3A39" w14:textId="77777777" w:rsidR="00472498" w:rsidRPr="00EA7F30" w:rsidRDefault="00472498" w:rsidP="00472498">
      <w:pPr>
        <w:pStyle w:val="Style"/>
        <w:ind w:right="57"/>
        <w:rPr>
          <w:rFonts w:ascii="Times New Roman" w:hAnsi="Times New Roman" w:cs="Times New Roman"/>
          <w:i/>
          <w:iCs/>
          <w:sz w:val="22"/>
          <w:szCs w:val="22"/>
        </w:rPr>
      </w:pPr>
      <w:r w:rsidRPr="001B0AB9">
        <w:rPr>
          <w:rFonts w:ascii="Times New Roman" w:hAnsi="Times New Roman" w:cs="Times New Roman"/>
          <w:i/>
          <w:iCs/>
          <w:sz w:val="22"/>
          <w:szCs w:val="22"/>
        </w:rPr>
        <w:t>Nurodymas</w:t>
      </w:r>
    </w:p>
    <w:p w14:paraId="7FA589F3"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Pacientams, sergantiems sunkiomis širdies ir kraujagyslių sistemos, kepenų ir inkstų ligomis, bei pagyvenusiems žmonėms reikia vartoti mažesnes dozes.</w:t>
      </w:r>
    </w:p>
    <w:p w14:paraId="0CAA2930" w14:textId="77777777" w:rsidR="00472498" w:rsidRPr="00EA7F30" w:rsidRDefault="00472498" w:rsidP="00472498">
      <w:pPr>
        <w:pStyle w:val="Style"/>
        <w:ind w:left="57" w:right="57"/>
        <w:rPr>
          <w:rFonts w:ascii="Times New Roman" w:hAnsi="Times New Roman" w:cs="Times New Roman"/>
          <w:sz w:val="22"/>
          <w:szCs w:val="22"/>
        </w:rPr>
      </w:pPr>
    </w:p>
    <w:p w14:paraId="76FADE4A" w14:textId="160F39B9"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Tablet</w:t>
      </w:r>
      <w:r w:rsidR="00A437A6">
        <w:rPr>
          <w:rFonts w:ascii="Times New Roman" w:hAnsi="Times New Roman" w:cs="Times New Roman"/>
          <w:sz w:val="22"/>
          <w:szCs w:val="22"/>
        </w:rPr>
        <w:t xml:space="preserve">es </w:t>
      </w:r>
      <w:r w:rsidRPr="001B0AB9">
        <w:rPr>
          <w:rFonts w:ascii="Times New Roman" w:hAnsi="Times New Roman" w:cs="Times New Roman"/>
          <w:sz w:val="22"/>
          <w:szCs w:val="22"/>
        </w:rPr>
        <w:t>reikia gerti valgio metu arba po jo, užsigeriant pakankamu skysčio kiekiu (pavyzdžiui, stikline vandens).</w:t>
      </w:r>
    </w:p>
    <w:p w14:paraId="112EC482" w14:textId="77777777" w:rsidR="00472498" w:rsidRPr="00EA7F30" w:rsidRDefault="00472498" w:rsidP="00472498">
      <w:pPr>
        <w:pStyle w:val="Style"/>
        <w:ind w:right="57"/>
        <w:rPr>
          <w:rFonts w:ascii="Times New Roman" w:hAnsi="Times New Roman" w:cs="Times New Roman"/>
          <w:sz w:val="22"/>
          <w:szCs w:val="22"/>
        </w:rPr>
      </w:pPr>
    </w:p>
    <w:p w14:paraId="4A355A03"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Daugeliu atvejų poveikis būna labai geras, jei paros dozė išdalijama </w:t>
      </w:r>
      <w:r w:rsidRPr="001B0AB9">
        <w:rPr>
          <w:rFonts w:ascii="Times New Roman" w:hAnsi="Times New Roman" w:cs="Times New Roman"/>
          <w:w w:val="121"/>
          <w:sz w:val="22"/>
          <w:szCs w:val="22"/>
        </w:rPr>
        <w:t xml:space="preserve">į </w:t>
      </w:r>
      <w:r w:rsidRPr="001B0AB9">
        <w:rPr>
          <w:rFonts w:ascii="Times New Roman" w:hAnsi="Times New Roman" w:cs="Times New Roman"/>
          <w:sz w:val="22"/>
          <w:szCs w:val="22"/>
        </w:rPr>
        <w:t>4-5 vienkartines dozes.</w:t>
      </w:r>
    </w:p>
    <w:p w14:paraId="7BCAF410" w14:textId="77777777" w:rsidR="00472498" w:rsidRPr="00EA7F30" w:rsidRDefault="00472498" w:rsidP="00472498">
      <w:pPr>
        <w:pStyle w:val="Style"/>
        <w:ind w:right="57"/>
        <w:rPr>
          <w:rFonts w:ascii="Times New Roman" w:hAnsi="Times New Roman" w:cs="Times New Roman"/>
          <w:b/>
          <w:i/>
          <w:iCs/>
          <w:sz w:val="22"/>
          <w:szCs w:val="22"/>
        </w:rPr>
      </w:pPr>
    </w:p>
    <w:p w14:paraId="3401F4E3"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Vartojimo trukmė priklauso nuo indikacijos ir paciento reakcijos </w:t>
      </w:r>
      <w:r w:rsidRPr="001B0AB9">
        <w:rPr>
          <w:rFonts w:ascii="Times New Roman" w:hAnsi="Times New Roman" w:cs="Times New Roman"/>
          <w:w w:val="121"/>
          <w:sz w:val="22"/>
          <w:szCs w:val="22"/>
        </w:rPr>
        <w:t xml:space="preserve">į </w:t>
      </w:r>
      <w:r w:rsidRPr="001B0AB9">
        <w:rPr>
          <w:rFonts w:ascii="Times New Roman" w:hAnsi="Times New Roman" w:cs="Times New Roman"/>
          <w:sz w:val="22"/>
          <w:szCs w:val="22"/>
        </w:rPr>
        <w:t>vaistą. Vaisto vartojimo trukmę nustato gydytojas.</w:t>
      </w:r>
    </w:p>
    <w:p w14:paraId="4A1C71AB" w14:textId="77777777" w:rsidR="00472498" w:rsidRPr="00EA7F30" w:rsidRDefault="00472498" w:rsidP="00472498">
      <w:pPr>
        <w:pStyle w:val="Style"/>
        <w:ind w:right="57"/>
        <w:rPr>
          <w:rFonts w:ascii="Times New Roman" w:hAnsi="Times New Roman" w:cs="Times New Roman"/>
          <w:sz w:val="22"/>
          <w:szCs w:val="22"/>
          <w:u w:val="single"/>
        </w:rPr>
      </w:pPr>
    </w:p>
    <w:p w14:paraId="404198B8" w14:textId="2824BB4E"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u w:val="single"/>
        </w:rPr>
        <w:t>Epilepsija</w:t>
      </w:r>
      <w:r w:rsidRPr="001B0AB9">
        <w:rPr>
          <w:rFonts w:ascii="Times New Roman" w:hAnsi="Times New Roman" w:cs="Times New Roman"/>
          <w:sz w:val="22"/>
          <w:szCs w:val="22"/>
        </w:rPr>
        <w:t xml:space="preserve"> gydoma ilgai. Kiekvienu atveju </w:t>
      </w:r>
      <w:proofErr w:type="spellStart"/>
      <w:r w:rsidR="00070301">
        <w:rPr>
          <w:rFonts w:ascii="Times New Roman" w:hAnsi="Times New Roman" w:cs="Times New Roman"/>
          <w:sz w:val="22"/>
          <w:szCs w:val="22"/>
        </w:rPr>
        <w:t>Carbamazepina</w:t>
      </w:r>
      <w:proofErr w:type="spellEnd"/>
      <w:r w:rsidR="00070301">
        <w:rPr>
          <w:rFonts w:ascii="Times New Roman" w:hAnsi="Times New Roman" w:cs="Times New Roman"/>
          <w:sz w:val="22"/>
          <w:szCs w:val="22"/>
        </w:rPr>
        <w:t xml:space="preserve"> Normon</w:t>
      </w:r>
      <w:r w:rsidRPr="001B0AB9">
        <w:rPr>
          <w:rFonts w:ascii="Times New Roman" w:hAnsi="Times New Roman" w:cs="Times New Roman"/>
          <w:sz w:val="22"/>
          <w:szCs w:val="22"/>
        </w:rPr>
        <w:t xml:space="preserve"> skirti, nustatyti gydymo trukmę ir nutraukti gydymą turi šios srities specialistas. Paprastai galimybę sumažinti preparato dozę arba nutraukti gydymą galima svarstyti ne anksčiau, kaip praėjus 2-3 metams po paskutinių priepuolių.</w:t>
      </w:r>
    </w:p>
    <w:p w14:paraId="2F8C9E64"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Nutraukiant gydymą, būtina per 1-2 metus palaipsniui mažinti vaisto dozę.</w:t>
      </w:r>
    </w:p>
    <w:p w14:paraId="40A52A1C" w14:textId="77777777" w:rsidR="00472498" w:rsidRPr="00EA7F30" w:rsidRDefault="00472498" w:rsidP="00472498">
      <w:pPr>
        <w:pStyle w:val="Style"/>
        <w:ind w:right="57"/>
        <w:rPr>
          <w:rFonts w:ascii="Times New Roman" w:hAnsi="Times New Roman" w:cs="Times New Roman"/>
          <w:sz w:val="22"/>
          <w:szCs w:val="22"/>
        </w:rPr>
      </w:pPr>
    </w:p>
    <w:p w14:paraId="1B4D4E77"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Vaikų kūno svoris auga, todėl dozė kilogramui kūno svorio gali netikti, lyginant su dozavimu pagal amžių (reikia stebėti, kad nepablogėtų </w:t>
      </w:r>
      <w:proofErr w:type="spellStart"/>
      <w:r w:rsidRPr="001B0AB9">
        <w:rPr>
          <w:rFonts w:ascii="Times New Roman" w:hAnsi="Times New Roman" w:cs="Times New Roman"/>
          <w:sz w:val="22"/>
          <w:szCs w:val="22"/>
        </w:rPr>
        <w:t>elektroencefalogramos</w:t>
      </w:r>
      <w:proofErr w:type="spellEnd"/>
      <w:r w:rsidRPr="001B0AB9">
        <w:rPr>
          <w:rFonts w:ascii="Times New Roman" w:hAnsi="Times New Roman" w:cs="Times New Roman"/>
          <w:sz w:val="22"/>
          <w:szCs w:val="22"/>
        </w:rPr>
        <w:t xml:space="preserve"> rodmenys).</w:t>
      </w:r>
    </w:p>
    <w:p w14:paraId="7FC7D9FB" w14:textId="77777777" w:rsidR="00472498" w:rsidRPr="00EA7F30" w:rsidRDefault="00472498" w:rsidP="00472498">
      <w:pPr>
        <w:pStyle w:val="Style"/>
        <w:ind w:right="57"/>
        <w:rPr>
          <w:rFonts w:ascii="Times New Roman" w:hAnsi="Times New Roman" w:cs="Times New Roman"/>
          <w:sz w:val="22"/>
          <w:szCs w:val="22"/>
        </w:rPr>
      </w:pPr>
    </w:p>
    <w:p w14:paraId="31027F93"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Gydant </w:t>
      </w:r>
      <w:r w:rsidRPr="001B0AB9">
        <w:rPr>
          <w:rFonts w:ascii="Times New Roman" w:hAnsi="Times New Roman" w:cs="Times New Roman"/>
          <w:sz w:val="22"/>
          <w:szCs w:val="22"/>
          <w:u w:val="single"/>
        </w:rPr>
        <w:t>neuralgiją</w:t>
      </w:r>
      <w:r w:rsidRPr="001B0AB9">
        <w:rPr>
          <w:rFonts w:ascii="Times New Roman" w:hAnsi="Times New Roman" w:cs="Times New Roman"/>
          <w:sz w:val="22"/>
          <w:szCs w:val="22"/>
        </w:rPr>
        <w:t>, nuo skausmų apsaugančią palaikomąją dozę naudinga vartoti kelias savaites. Atsargiai mažinant vaisto dozę, reikia nustatyti, ar simptomai vėl staiga neatkrinta. Jeigu skausmo priepuoliai pasikartoja, gydyti reikia anksčiau vartota palaikomąja doze.</w:t>
      </w:r>
    </w:p>
    <w:p w14:paraId="47E4FAF3" w14:textId="77777777" w:rsidR="00472498" w:rsidRPr="00EA7F30" w:rsidRDefault="00472498" w:rsidP="00472498">
      <w:pPr>
        <w:pStyle w:val="Style"/>
        <w:ind w:right="57"/>
        <w:rPr>
          <w:rFonts w:ascii="Times New Roman" w:hAnsi="Times New Roman" w:cs="Times New Roman"/>
          <w:sz w:val="22"/>
          <w:szCs w:val="22"/>
          <w:u w:val="single"/>
        </w:rPr>
      </w:pPr>
    </w:p>
    <w:p w14:paraId="367C203C" w14:textId="3DECB5B4"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u w:val="single"/>
        </w:rPr>
        <w:t>Gydant alkoholio nutraukimo sindromą</w:t>
      </w:r>
      <w:r w:rsidRPr="001B0AB9">
        <w:rPr>
          <w:rFonts w:ascii="Times New Roman" w:hAnsi="Times New Roman" w:cs="Times New Roman"/>
          <w:sz w:val="22"/>
          <w:szCs w:val="22"/>
        </w:rPr>
        <w:t xml:space="preserve">, </w:t>
      </w:r>
      <w:proofErr w:type="spellStart"/>
      <w:r w:rsidR="00070301">
        <w:rPr>
          <w:rFonts w:ascii="Times New Roman" w:hAnsi="Times New Roman" w:cs="Times New Roman"/>
          <w:sz w:val="22"/>
          <w:szCs w:val="22"/>
        </w:rPr>
        <w:t>Carbamazepina</w:t>
      </w:r>
      <w:proofErr w:type="spellEnd"/>
      <w:r w:rsidR="00070301">
        <w:rPr>
          <w:rFonts w:ascii="Times New Roman" w:hAnsi="Times New Roman" w:cs="Times New Roman"/>
          <w:sz w:val="22"/>
          <w:szCs w:val="22"/>
        </w:rPr>
        <w:t xml:space="preserve"> Normon</w:t>
      </w:r>
      <w:r w:rsidRPr="001B0AB9">
        <w:rPr>
          <w:rFonts w:ascii="Times New Roman" w:hAnsi="Times New Roman" w:cs="Times New Roman"/>
          <w:sz w:val="22"/>
          <w:szCs w:val="22"/>
        </w:rPr>
        <w:t xml:space="preserve"> vartojimą (palaipsniui mažinant </w:t>
      </w:r>
      <w:r w:rsidRPr="001B0AB9">
        <w:rPr>
          <w:rFonts w:ascii="Times New Roman" w:hAnsi="Times New Roman" w:cs="Times New Roman"/>
          <w:sz w:val="22"/>
          <w:szCs w:val="22"/>
        </w:rPr>
        <w:lastRenderedPageBreak/>
        <w:t>dozę) reikia nutraukti per 7-10 dienų.</w:t>
      </w:r>
    </w:p>
    <w:p w14:paraId="52ED5D1C" w14:textId="77777777" w:rsidR="00472498" w:rsidRPr="00EA7F30" w:rsidRDefault="00472498" w:rsidP="007F7D76">
      <w:pPr>
        <w:pStyle w:val="BTEMEASMCA"/>
      </w:pPr>
    </w:p>
    <w:p w14:paraId="7719E7AA" w14:textId="61261FA8" w:rsidR="00472498" w:rsidRPr="00EA7F30" w:rsidRDefault="00472498" w:rsidP="00472498">
      <w:pPr>
        <w:pStyle w:val="PI-3EMEASMCA"/>
      </w:pPr>
      <w:r w:rsidRPr="001B0AB9">
        <w:t xml:space="preserve">Ką daryti pavartojus per didelę </w:t>
      </w:r>
      <w:proofErr w:type="spellStart"/>
      <w:r w:rsidR="00070301">
        <w:t>Carbamazepina</w:t>
      </w:r>
      <w:proofErr w:type="spellEnd"/>
      <w:r w:rsidR="00070301">
        <w:t xml:space="preserve"> Normon</w:t>
      </w:r>
      <w:r w:rsidRPr="001B0AB9">
        <w:t xml:space="preserve"> dozę</w:t>
      </w:r>
    </w:p>
    <w:p w14:paraId="37D9658F" w14:textId="77777777" w:rsidR="00472498" w:rsidRPr="001B0AB9" w:rsidRDefault="00472498" w:rsidP="00472498">
      <w:pPr>
        <w:pStyle w:val="Pagrindinistekstas"/>
        <w:spacing w:after="0"/>
        <w:rPr>
          <w:sz w:val="22"/>
          <w:szCs w:val="22"/>
        </w:rPr>
      </w:pPr>
      <w:r w:rsidRPr="001B0AB9">
        <w:rPr>
          <w:sz w:val="22"/>
          <w:szCs w:val="22"/>
        </w:rPr>
        <w:t>Atsitiktinai arba tyčia išgėrus per didelę dozę kreipkitės į gydytoją.</w:t>
      </w:r>
    </w:p>
    <w:p w14:paraId="2A1A0215" w14:textId="77777777" w:rsidR="00472498" w:rsidRPr="00EA7F30" w:rsidRDefault="00472498" w:rsidP="00472498">
      <w:pPr>
        <w:pStyle w:val="PI-3EMEASMCA"/>
      </w:pPr>
    </w:p>
    <w:p w14:paraId="42CE9F05" w14:textId="3F2178BC" w:rsidR="00472498" w:rsidRPr="00EA7F30" w:rsidRDefault="00472498" w:rsidP="00472498">
      <w:pPr>
        <w:pStyle w:val="PI-3EMEASMCA"/>
      </w:pPr>
      <w:r w:rsidRPr="001B0AB9">
        <w:t xml:space="preserve">Pamiršus pavartoti </w:t>
      </w:r>
      <w:proofErr w:type="spellStart"/>
      <w:r w:rsidR="00070301">
        <w:t>Carbamazepina</w:t>
      </w:r>
      <w:proofErr w:type="spellEnd"/>
      <w:r w:rsidR="00070301">
        <w:t xml:space="preserve"> Normon</w:t>
      </w:r>
    </w:p>
    <w:p w14:paraId="0BB74FEC"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Vaisto išgėrus per mažai, jo ir toliau reikia vartoti taip, kaip nurodyta.</w:t>
      </w:r>
    </w:p>
    <w:p w14:paraId="1281C0B1" w14:textId="77777777" w:rsidR="00472498" w:rsidRPr="00802879" w:rsidRDefault="00472498" w:rsidP="007F7D76">
      <w:pPr>
        <w:pStyle w:val="BTEMEASMCA"/>
      </w:pPr>
      <w:r w:rsidRPr="00802879">
        <w:t>Negalima vartoti dvigubos dozės norint kompensuoti praleistą dozę.</w:t>
      </w:r>
    </w:p>
    <w:p w14:paraId="16CA035F" w14:textId="77777777" w:rsidR="00472498" w:rsidRPr="00EA7F30" w:rsidRDefault="00472498" w:rsidP="00472498">
      <w:pPr>
        <w:pStyle w:val="PI-3EMEASMCA"/>
      </w:pPr>
    </w:p>
    <w:p w14:paraId="5EF00869" w14:textId="5E12DE04" w:rsidR="00472498" w:rsidRPr="00EA7F30" w:rsidRDefault="00472498" w:rsidP="00472498">
      <w:pPr>
        <w:pStyle w:val="PI-3EMEASMCA"/>
      </w:pPr>
      <w:r w:rsidRPr="001B0AB9">
        <w:t xml:space="preserve">Nustojus vartoti </w:t>
      </w:r>
      <w:proofErr w:type="spellStart"/>
      <w:r w:rsidR="00070301">
        <w:t>Carbamazepina</w:t>
      </w:r>
      <w:proofErr w:type="spellEnd"/>
      <w:r w:rsidR="00070301">
        <w:t xml:space="preserve"> Normon</w:t>
      </w:r>
    </w:p>
    <w:p w14:paraId="397F8720" w14:textId="77777777"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Jei pasireiškė vaisto netoleravimas arba atsirado ligos pokyčių, reikia informuoti gydytoją. Jokiu būdu negalima savo nuožiūra nutraukti vaisto vartojimo, kadangi tokiu atveju gali būti pakenkta gydymo sėkmei.</w:t>
      </w:r>
    </w:p>
    <w:p w14:paraId="6C6FAE70" w14:textId="77777777" w:rsidR="00472498" w:rsidRPr="00EA7F30" w:rsidRDefault="00472498" w:rsidP="007F7D76">
      <w:pPr>
        <w:pStyle w:val="BTEMEASMCA"/>
      </w:pPr>
    </w:p>
    <w:p w14:paraId="1383FA66" w14:textId="77777777" w:rsidR="00472498" w:rsidRPr="00376A64" w:rsidRDefault="00472498" w:rsidP="007F7D76">
      <w:pPr>
        <w:pStyle w:val="BTEMEASMCA"/>
      </w:pPr>
      <w:r w:rsidRPr="00376A64">
        <w:t>Jeigu kiltų daugiau klausimų dėl šio vaisto vartojimo, kreipkitės į gydytoją arba vaistininką.</w:t>
      </w:r>
    </w:p>
    <w:p w14:paraId="4929CA56" w14:textId="77777777" w:rsidR="00472498" w:rsidRPr="00EA7F30" w:rsidRDefault="00472498" w:rsidP="007F7D76">
      <w:pPr>
        <w:pStyle w:val="BTEMEASMCA"/>
      </w:pPr>
    </w:p>
    <w:p w14:paraId="63441052" w14:textId="77777777" w:rsidR="00472498" w:rsidRPr="00EA7F30" w:rsidRDefault="00472498" w:rsidP="007F7D76">
      <w:pPr>
        <w:pStyle w:val="BTEMEASMCA"/>
      </w:pPr>
    </w:p>
    <w:p w14:paraId="4532F3C7" w14:textId="77777777" w:rsidR="00472498" w:rsidRPr="00EA7F30" w:rsidRDefault="00472498" w:rsidP="00472498">
      <w:pPr>
        <w:pStyle w:val="PI-1EMEASMCA"/>
      </w:pPr>
      <w:bookmarkStart w:id="12" w:name="_Toc129243142"/>
      <w:bookmarkStart w:id="13" w:name="_Toc129243267"/>
      <w:r w:rsidRPr="001B0AB9">
        <w:t>4.</w:t>
      </w:r>
      <w:r w:rsidRPr="0040296C">
        <w:tab/>
      </w:r>
      <w:r w:rsidRPr="001B0AB9">
        <w:t>Galimas šalutinis poveikis</w:t>
      </w:r>
      <w:bookmarkEnd w:id="12"/>
      <w:bookmarkEnd w:id="13"/>
    </w:p>
    <w:p w14:paraId="4EBEF8E7" w14:textId="77777777" w:rsidR="00472498" w:rsidRPr="00EA7F30" w:rsidRDefault="00472498" w:rsidP="007F7D76">
      <w:pPr>
        <w:pStyle w:val="BTEMEASMCA"/>
      </w:pPr>
    </w:p>
    <w:p w14:paraId="0F5F8712" w14:textId="77777777" w:rsidR="00472498" w:rsidRPr="007F7D76" w:rsidRDefault="00472498" w:rsidP="007F7D76">
      <w:pPr>
        <w:pStyle w:val="BTEMEASMCA"/>
      </w:pPr>
      <w:r w:rsidRPr="007F7D76">
        <w:t>Šis vaistas, kaip ir visi kiti, gali sukelti šalutinį poveikį, nors jis pasireiškia ne visiems žmonėms.</w:t>
      </w:r>
    </w:p>
    <w:p w14:paraId="5ECD6626" w14:textId="77777777" w:rsidR="00472498" w:rsidRPr="00EA7F30" w:rsidRDefault="00472498" w:rsidP="007F7D76">
      <w:pPr>
        <w:pStyle w:val="BTEMEASMCA"/>
      </w:pPr>
    </w:p>
    <w:p w14:paraId="08D4AAE2" w14:textId="5CA34552"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Vartojant vien </w:t>
      </w:r>
      <w:proofErr w:type="spellStart"/>
      <w:r w:rsidR="00070301">
        <w:rPr>
          <w:rFonts w:ascii="Times New Roman" w:hAnsi="Times New Roman" w:cs="Times New Roman"/>
          <w:sz w:val="22"/>
          <w:szCs w:val="22"/>
        </w:rPr>
        <w:t>Carbamazepina</w:t>
      </w:r>
      <w:proofErr w:type="spellEnd"/>
      <w:r w:rsidR="00070301">
        <w:rPr>
          <w:rFonts w:ascii="Times New Roman" w:hAnsi="Times New Roman" w:cs="Times New Roman"/>
          <w:sz w:val="22"/>
          <w:szCs w:val="22"/>
        </w:rPr>
        <w:t xml:space="preserve"> Normon</w:t>
      </w:r>
      <w:r w:rsidRPr="001B0AB9">
        <w:rPr>
          <w:rFonts w:ascii="Times New Roman" w:hAnsi="Times New Roman" w:cs="Times New Roman"/>
          <w:sz w:val="22"/>
          <w:szCs w:val="22"/>
        </w:rPr>
        <w:t xml:space="preserve">, nepageidaujamas poveikis atsiranda rečiau, negu kartu vartojant ir kitų preparatų nuo epilepsijos. </w:t>
      </w:r>
    </w:p>
    <w:p w14:paraId="6FEC3275" w14:textId="77777777" w:rsidR="00472498" w:rsidRPr="00EA7F30" w:rsidRDefault="00472498" w:rsidP="007F7D76">
      <w:pPr>
        <w:pStyle w:val="BTEMEASMCA"/>
      </w:pPr>
    </w:p>
    <w:p w14:paraId="0A097B52" w14:textId="0E996BBE" w:rsidR="00472498" w:rsidRPr="00A437A6" w:rsidRDefault="00472498" w:rsidP="00A437A6">
      <w:pPr>
        <w:pStyle w:val="BTEMEASMCA"/>
      </w:pPr>
      <w:r w:rsidRPr="00802879">
        <w:t>Toliau pagal apytikrį dažnį išvardytas pastebėtas šalutinis poveikis. Kiekvienoje dažnio grupėje šalutinis poveikis pateikiamas mažėjančio sunkumo tvarka.</w:t>
      </w:r>
    </w:p>
    <w:p w14:paraId="28CC9CC2" w14:textId="77777777" w:rsidR="00472498" w:rsidRPr="00EA7F30" w:rsidRDefault="00472498" w:rsidP="00472498">
      <w:pPr>
        <w:pStyle w:val="Antrat1"/>
        <w:tabs>
          <w:tab w:val="left" w:pos="567"/>
        </w:tabs>
        <w:spacing w:before="0" w:after="0"/>
        <w:rPr>
          <w:rFonts w:ascii="Times New Roman" w:hAnsi="Times New Roman"/>
          <w:b w:val="0"/>
          <w:sz w:val="22"/>
          <w:szCs w:val="22"/>
          <w:u w:val="single"/>
        </w:rPr>
      </w:pPr>
    </w:p>
    <w:p w14:paraId="6DC7AF74" w14:textId="6BC127DC" w:rsidR="00A437A6" w:rsidRPr="00A437A6" w:rsidRDefault="00A437A6" w:rsidP="000B0308">
      <w:pPr>
        <w:tabs>
          <w:tab w:val="left" w:pos="567"/>
        </w:tabs>
        <w:rPr>
          <w:b/>
          <w:bCs/>
          <w:iCs/>
          <w:sz w:val="22"/>
          <w:szCs w:val="22"/>
        </w:rPr>
      </w:pPr>
      <w:r w:rsidRPr="00A437A6">
        <w:rPr>
          <w:b/>
          <w:bCs/>
          <w:iCs/>
          <w:sz w:val="22"/>
          <w:szCs w:val="22"/>
        </w:rPr>
        <w:t>Labai dažni šalutinio poveikio reiškiniai (gali pasireikšti ne rečiau kaip 1 iš 10 asmenų):</w:t>
      </w:r>
    </w:p>
    <w:p w14:paraId="4CA67925" w14:textId="569A053C" w:rsidR="00472498" w:rsidRPr="006355D0" w:rsidRDefault="00472498" w:rsidP="000B0308">
      <w:pPr>
        <w:tabs>
          <w:tab w:val="left" w:pos="567"/>
        </w:tabs>
        <w:rPr>
          <w:sz w:val="22"/>
          <w:szCs w:val="22"/>
        </w:rPr>
      </w:pPr>
      <w:r w:rsidRPr="00980614">
        <w:rPr>
          <w:sz w:val="22"/>
          <w:szCs w:val="22"/>
        </w:rPr>
        <w:t>baltųjų kraujo ląstelių kiekio sumažėjimas kraujyje (</w:t>
      </w:r>
      <w:proofErr w:type="spellStart"/>
      <w:r w:rsidRPr="00980614">
        <w:rPr>
          <w:sz w:val="22"/>
          <w:szCs w:val="22"/>
        </w:rPr>
        <w:t>leukopenija</w:t>
      </w:r>
      <w:proofErr w:type="spellEnd"/>
      <w:r w:rsidRPr="00980614">
        <w:rPr>
          <w:sz w:val="22"/>
          <w:szCs w:val="22"/>
        </w:rPr>
        <w:t>)</w:t>
      </w:r>
      <w:r w:rsidR="000B0308" w:rsidRPr="00980614">
        <w:rPr>
          <w:sz w:val="22"/>
          <w:szCs w:val="22"/>
        </w:rPr>
        <w:t xml:space="preserve">, </w:t>
      </w:r>
      <w:r w:rsidR="000B0308" w:rsidRPr="007D5E5C">
        <w:rPr>
          <w:sz w:val="22"/>
          <w:szCs w:val="22"/>
        </w:rPr>
        <w:t>galvos svaigimas, judesių koordinacijos sutrikimas (</w:t>
      </w:r>
      <w:proofErr w:type="spellStart"/>
      <w:r w:rsidR="000B0308" w:rsidRPr="007D5E5C">
        <w:rPr>
          <w:sz w:val="22"/>
          <w:szCs w:val="22"/>
        </w:rPr>
        <w:t>ataksija</w:t>
      </w:r>
      <w:proofErr w:type="spellEnd"/>
      <w:r w:rsidR="000B0308" w:rsidRPr="007D5E5C">
        <w:rPr>
          <w:sz w:val="22"/>
          <w:szCs w:val="22"/>
        </w:rPr>
        <w:t>), mieguistumas, nuovargis</w:t>
      </w:r>
      <w:r w:rsidR="007D5E5C" w:rsidRPr="007D5E5C">
        <w:rPr>
          <w:sz w:val="22"/>
          <w:szCs w:val="22"/>
        </w:rPr>
        <w:t>, pykinimas, vėmimas, tam tikro kepenų funkcijos rodiklio (gama-GT) padidėjimas, alerginis odos uždegimas, dilgėlinis išbėrimas (gali būti sunkus)</w:t>
      </w:r>
      <w:r w:rsidRPr="007D5E5C">
        <w:rPr>
          <w:sz w:val="22"/>
          <w:szCs w:val="22"/>
        </w:rPr>
        <w:t>.</w:t>
      </w:r>
    </w:p>
    <w:p w14:paraId="298262E6" w14:textId="77777777" w:rsidR="000B0308" w:rsidRPr="00980614" w:rsidRDefault="000B0308" w:rsidP="000B0308">
      <w:pPr>
        <w:tabs>
          <w:tab w:val="left" w:pos="567"/>
        </w:tabs>
        <w:rPr>
          <w:sz w:val="22"/>
          <w:szCs w:val="22"/>
        </w:rPr>
      </w:pPr>
    </w:p>
    <w:p w14:paraId="18F66C2C" w14:textId="0FB22BAA" w:rsidR="00A437A6" w:rsidRPr="00A437A6" w:rsidRDefault="00A437A6" w:rsidP="000B0308">
      <w:pPr>
        <w:tabs>
          <w:tab w:val="left" w:pos="567"/>
        </w:tabs>
        <w:ind w:left="1440" w:hanging="1440"/>
        <w:rPr>
          <w:b/>
          <w:bCs/>
          <w:iCs/>
          <w:sz w:val="22"/>
          <w:szCs w:val="22"/>
        </w:rPr>
      </w:pPr>
      <w:r w:rsidRPr="00A437A6">
        <w:rPr>
          <w:b/>
          <w:bCs/>
          <w:iCs/>
          <w:sz w:val="22"/>
          <w:szCs w:val="22"/>
        </w:rPr>
        <w:t>Dažni šalutinio poveikio reiškiniai (gali pasireikšti rečiau kaip 1 iš 10 asmenų):</w:t>
      </w:r>
      <w:r w:rsidR="00472498" w:rsidRPr="00A437A6">
        <w:rPr>
          <w:b/>
          <w:bCs/>
          <w:iCs/>
          <w:sz w:val="22"/>
          <w:szCs w:val="22"/>
        </w:rPr>
        <w:tab/>
      </w:r>
    </w:p>
    <w:p w14:paraId="0A18DEF6" w14:textId="4141C5F1" w:rsidR="00472498" w:rsidRPr="00A437A6" w:rsidRDefault="00472498" w:rsidP="00A437A6">
      <w:pPr>
        <w:rPr>
          <w:sz w:val="22"/>
          <w:szCs w:val="22"/>
        </w:rPr>
      </w:pPr>
      <w:r w:rsidRPr="00A437A6">
        <w:rPr>
          <w:sz w:val="22"/>
          <w:szCs w:val="22"/>
        </w:rPr>
        <w:t>kraujo plokštelių (trombocitų) kiekio sumažėjimas kraujyje (</w:t>
      </w:r>
      <w:proofErr w:type="spellStart"/>
      <w:r w:rsidRPr="00A437A6">
        <w:rPr>
          <w:sz w:val="22"/>
          <w:szCs w:val="22"/>
        </w:rPr>
        <w:t>trombocitopenija</w:t>
      </w:r>
      <w:proofErr w:type="spellEnd"/>
      <w:r w:rsidRPr="00A437A6">
        <w:rPr>
          <w:sz w:val="22"/>
          <w:szCs w:val="22"/>
        </w:rPr>
        <w:t xml:space="preserve">) ir padidėjęs </w:t>
      </w:r>
      <w:proofErr w:type="spellStart"/>
      <w:r w:rsidRPr="00A437A6">
        <w:rPr>
          <w:sz w:val="22"/>
          <w:szCs w:val="22"/>
        </w:rPr>
        <w:t>eozinofilų</w:t>
      </w:r>
      <w:proofErr w:type="spellEnd"/>
      <w:r w:rsidRPr="00A437A6">
        <w:rPr>
          <w:sz w:val="22"/>
          <w:szCs w:val="22"/>
        </w:rPr>
        <w:t xml:space="preserve"> kiekis kraujyje (</w:t>
      </w:r>
      <w:proofErr w:type="spellStart"/>
      <w:r w:rsidRPr="00A437A6">
        <w:rPr>
          <w:sz w:val="22"/>
          <w:szCs w:val="22"/>
        </w:rPr>
        <w:t>eozinofilija</w:t>
      </w:r>
      <w:proofErr w:type="spellEnd"/>
      <w:r w:rsidRPr="00A437A6">
        <w:rPr>
          <w:sz w:val="22"/>
          <w:szCs w:val="22"/>
        </w:rPr>
        <w:t>)</w:t>
      </w:r>
      <w:r w:rsidR="000B0308" w:rsidRPr="00A437A6">
        <w:rPr>
          <w:sz w:val="22"/>
          <w:szCs w:val="22"/>
        </w:rPr>
        <w:t>, patinimas, skysčių susilaikymas, kūno svorio padidėjimas, natrio kiekio sumažėjimas kraujyje, retais atvejais apsinuodijimas vandeniu (jo metu atsiranda liguistas miegas (letargija)</w:t>
      </w:r>
      <w:r w:rsidR="00A437A6">
        <w:rPr>
          <w:sz w:val="22"/>
          <w:szCs w:val="22"/>
        </w:rPr>
        <w:t>)</w:t>
      </w:r>
      <w:r w:rsidR="000B0308" w:rsidRPr="00A437A6">
        <w:rPr>
          <w:sz w:val="22"/>
          <w:szCs w:val="22"/>
        </w:rPr>
        <w:t xml:space="preserve">, vėmimas, galvos skausmas, dezorientacija, neurologinis sutrikimas, galvos skausmas, </w:t>
      </w:r>
      <w:r w:rsidR="007D5E5C" w:rsidRPr="00A437A6">
        <w:rPr>
          <w:sz w:val="22"/>
          <w:szCs w:val="22"/>
        </w:rPr>
        <w:t xml:space="preserve">dvigubas matymas, </w:t>
      </w:r>
      <w:proofErr w:type="spellStart"/>
      <w:r w:rsidR="007D5E5C" w:rsidRPr="00A437A6">
        <w:rPr>
          <w:sz w:val="22"/>
          <w:szCs w:val="22"/>
        </w:rPr>
        <w:t>akomodacijos</w:t>
      </w:r>
      <w:proofErr w:type="spellEnd"/>
      <w:r w:rsidR="007D5E5C" w:rsidRPr="00A437A6">
        <w:rPr>
          <w:sz w:val="22"/>
          <w:szCs w:val="22"/>
        </w:rPr>
        <w:t xml:space="preserve"> sutrikimas (pvz., neryškus matymas), burnos sausmė, sumažėjęs apetitas, kepenų fermento šarminės fosfatazės kiekio padidėjimas</w:t>
      </w:r>
      <w:r w:rsidRPr="00A437A6">
        <w:rPr>
          <w:sz w:val="22"/>
          <w:szCs w:val="22"/>
        </w:rPr>
        <w:t>.</w:t>
      </w:r>
    </w:p>
    <w:p w14:paraId="772E28D4" w14:textId="77777777" w:rsidR="000B0308" w:rsidRPr="00980614" w:rsidRDefault="000B0308" w:rsidP="00472498">
      <w:pPr>
        <w:tabs>
          <w:tab w:val="left" w:pos="567"/>
        </w:tabs>
        <w:ind w:left="1440" w:hanging="1440"/>
        <w:rPr>
          <w:i/>
          <w:sz w:val="22"/>
          <w:szCs w:val="22"/>
        </w:rPr>
      </w:pPr>
    </w:p>
    <w:p w14:paraId="399091CD" w14:textId="370A590E" w:rsidR="00204083" w:rsidRPr="00204083" w:rsidRDefault="00204083" w:rsidP="00472498">
      <w:pPr>
        <w:tabs>
          <w:tab w:val="left" w:pos="567"/>
        </w:tabs>
        <w:ind w:left="1440" w:hanging="1440"/>
        <w:rPr>
          <w:b/>
          <w:bCs/>
          <w:iCs/>
          <w:sz w:val="22"/>
          <w:szCs w:val="22"/>
        </w:rPr>
      </w:pPr>
      <w:r w:rsidRPr="00204083">
        <w:rPr>
          <w:b/>
          <w:bCs/>
          <w:iCs/>
          <w:sz w:val="22"/>
          <w:szCs w:val="22"/>
        </w:rPr>
        <w:t>Nedažni šalutinio poveikio reiškiniai (gali pasireikšti rečiau kaip 1 iš 100 asmenų):</w:t>
      </w:r>
    </w:p>
    <w:p w14:paraId="40E14653" w14:textId="2307448E" w:rsidR="000B0308" w:rsidRPr="00204083" w:rsidRDefault="000B0308" w:rsidP="00204083">
      <w:pPr>
        <w:rPr>
          <w:sz w:val="22"/>
          <w:szCs w:val="22"/>
        </w:rPr>
      </w:pPr>
      <w:r w:rsidRPr="00204083">
        <w:rPr>
          <w:sz w:val="22"/>
          <w:szCs w:val="22"/>
        </w:rPr>
        <w:t>patologiški nevalingi judesiai, nevalingi akių judesiai (</w:t>
      </w:r>
      <w:proofErr w:type="spellStart"/>
      <w:r w:rsidRPr="00204083">
        <w:rPr>
          <w:sz w:val="22"/>
          <w:szCs w:val="22"/>
        </w:rPr>
        <w:t>nistagmas</w:t>
      </w:r>
      <w:proofErr w:type="spellEnd"/>
      <w:r w:rsidRPr="00204083">
        <w:rPr>
          <w:sz w:val="22"/>
          <w:szCs w:val="22"/>
        </w:rPr>
        <w:t>)</w:t>
      </w:r>
      <w:r w:rsidR="007D5E5C" w:rsidRPr="00204083">
        <w:rPr>
          <w:sz w:val="22"/>
          <w:szCs w:val="22"/>
        </w:rPr>
        <w:t xml:space="preserve">, viduriavimas arba vidurių užkietėjimas, kepenų fermentų </w:t>
      </w:r>
      <w:proofErr w:type="spellStart"/>
      <w:r w:rsidR="007D5E5C" w:rsidRPr="00204083">
        <w:rPr>
          <w:sz w:val="22"/>
          <w:szCs w:val="22"/>
        </w:rPr>
        <w:t>transaminazių</w:t>
      </w:r>
      <w:proofErr w:type="spellEnd"/>
      <w:r w:rsidR="007D5E5C" w:rsidRPr="00204083">
        <w:rPr>
          <w:sz w:val="22"/>
          <w:szCs w:val="22"/>
        </w:rPr>
        <w:t xml:space="preserve"> kiekio padidėjimas, tam tikri odos sutrikimai, vadinami </w:t>
      </w:r>
      <w:proofErr w:type="spellStart"/>
      <w:r w:rsidR="007D5E5C" w:rsidRPr="00204083">
        <w:rPr>
          <w:sz w:val="22"/>
          <w:szCs w:val="22"/>
        </w:rPr>
        <w:t>eksfoliaciniu</w:t>
      </w:r>
      <w:proofErr w:type="spellEnd"/>
      <w:r w:rsidR="007D5E5C" w:rsidRPr="00204083">
        <w:rPr>
          <w:sz w:val="22"/>
          <w:szCs w:val="22"/>
        </w:rPr>
        <w:t xml:space="preserve"> dermatitu ir </w:t>
      </w:r>
      <w:proofErr w:type="spellStart"/>
      <w:r w:rsidR="007D5E5C" w:rsidRPr="00204083">
        <w:rPr>
          <w:sz w:val="22"/>
          <w:szCs w:val="22"/>
        </w:rPr>
        <w:t>eritroderma</w:t>
      </w:r>
      <w:proofErr w:type="spellEnd"/>
      <w:r w:rsidR="00376A64" w:rsidRPr="00204083">
        <w:rPr>
          <w:sz w:val="22"/>
          <w:szCs w:val="22"/>
        </w:rPr>
        <w:t>.</w:t>
      </w:r>
    </w:p>
    <w:p w14:paraId="1D53BAFE" w14:textId="77777777" w:rsidR="000B0308" w:rsidRPr="007D5E5C" w:rsidRDefault="000B0308" w:rsidP="00472498">
      <w:pPr>
        <w:tabs>
          <w:tab w:val="left" w:pos="567"/>
        </w:tabs>
        <w:ind w:left="1440" w:hanging="1440"/>
        <w:rPr>
          <w:i/>
          <w:sz w:val="22"/>
          <w:szCs w:val="22"/>
        </w:rPr>
      </w:pPr>
    </w:p>
    <w:p w14:paraId="1F1861E1" w14:textId="43377454" w:rsidR="00204083" w:rsidRDefault="00204083" w:rsidP="000B0308">
      <w:pPr>
        <w:tabs>
          <w:tab w:val="left" w:pos="567"/>
        </w:tabs>
        <w:ind w:left="1440" w:hanging="1440"/>
        <w:rPr>
          <w:bCs/>
          <w:i/>
          <w:sz w:val="22"/>
          <w:szCs w:val="22"/>
        </w:rPr>
      </w:pPr>
      <w:r>
        <w:rPr>
          <w:b/>
          <w:bCs/>
          <w:sz w:val="22"/>
          <w:szCs w:val="22"/>
          <w:lang w:eastAsia="lt-LT"/>
        </w:rPr>
        <w:t>Reti šalutinio poveikio reiškiniai (gali pasireikšti rečiau kaip 1 iš 1 000 asmenų):</w:t>
      </w:r>
    </w:p>
    <w:p w14:paraId="303957C6" w14:textId="25254693" w:rsidR="00472498" w:rsidRPr="00204083" w:rsidRDefault="00472498" w:rsidP="00204083">
      <w:pPr>
        <w:rPr>
          <w:sz w:val="22"/>
          <w:szCs w:val="22"/>
        </w:rPr>
      </w:pPr>
      <w:r w:rsidRPr="00204083">
        <w:rPr>
          <w:sz w:val="22"/>
          <w:szCs w:val="22"/>
        </w:rPr>
        <w:t>padidėjęs baltųjų kraujo ląstelių kiekis kraujyje (</w:t>
      </w:r>
      <w:proofErr w:type="spellStart"/>
      <w:r w:rsidRPr="00204083">
        <w:rPr>
          <w:sz w:val="22"/>
          <w:szCs w:val="22"/>
        </w:rPr>
        <w:t>leukocitozė</w:t>
      </w:r>
      <w:proofErr w:type="spellEnd"/>
      <w:r w:rsidRPr="00204083">
        <w:rPr>
          <w:sz w:val="22"/>
          <w:szCs w:val="22"/>
        </w:rPr>
        <w:t>), limfmazgių padidėjimas (</w:t>
      </w:r>
      <w:proofErr w:type="spellStart"/>
      <w:r w:rsidRPr="00204083">
        <w:rPr>
          <w:sz w:val="22"/>
          <w:szCs w:val="22"/>
        </w:rPr>
        <w:t>limfadenopatija</w:t>
      </w:r>
      <w:proofErr w:type="spellEnd"/>
      <w:r w:rsidRPr="00204083">
        <w:rPr>
          <w:sz w:val="22"/>
          <w:szCs w:val="22"/>
        </w:rPr>
        <w:t xml:space="preserve">) ir </w:t>
      </w:r>
      <w:proofErr w:type="spellStart"/>
      <w:r w:rsidRPr="00204083">
        <w:rPr>
          <w:sz w:val="22"/>
          <w:szCs w:val="22"/>
        </w:rPr>
        <w:t>folio</w:t>
      </w:r>
      <w:proofErr w:type="spellEnd"/>
      <w:r w:rsidRPr="00204083">
        <w:rPr>
          <w:sz w:val="22"/>
          <w:szCs w:val="22"/>
        </w:rPr>
        <w:t xml:space="preserve"> rūgšties trūkumas</w:t>
      </w:r>
      <w:r w:rsidR="000B0308" w:rsidRPr="00204083">
        <w:rPr>
          <w:sz w:val="22"/>
          <w:szCs w:val="22"/>
        </w:rPr>
        <w:t>, lėtojo tipo alerginė reakcija, apimanti daugelį organų ir galinti pasireikšti įvairiais simptomais: karščiavimu, išbėrimu, kraujagyslių uždegimu, padidėjusiais limfmazgiais, į piktybinę kraujo ligą panašiu sutrikimu, sąnarių skausmu, baltųjų kraujo ląstelių kiekio sumažėjimu kraujyje (</w:t>
      </w:r>
      <w:proofErr w:type="spellStart"/>
      <w:r w:rsidR="000B0308" w:rsidRPr="00204083">
        <w:rPr>
          <w:sz w:val="22"/>
          <w:szCs w:val="22"/>
        </w:rPr>
        <w:t>leukopenija</w:t>
      </w:r>
      <w:proofErr w:type="spellEnd"/>
      <w:r w:rsidR="000B0308" w:rsidRPr="00204083">
        <w:rPr>
          <w:sz w:val="22"/>
          <w:szCs w:val="22"/>
        </w:rPr>
        <w:t xml:space="preserve">), padidėjusiu </w:t>
      </w:r>
      <w:proofErr w:type="spellStart"/>
      <w:r w:rsidR="000B0308" w:rsidRPr="00204083">
        <w:rPr>
          <w:sz w:val="22"/>
          <w:szCs w:val="22"/>
        </w:rPr>
        <w:t>eozinofilų</w:t>
      </w:r>
      <w:proofErr w:type="spellEnd"/>
      <w:r w:rsidR="000B0308" w:rsidRPr="00204083">
        <w:rPr>
          <w:sz w:val="22"/>
          <w:szCs w:val="22"/>
        </w:rPr>
        <w:t xml:space="preserve"> kiekiu kraujyje (</w:t>
      </w:r>
      <w:proofErr w:type="spellStart"/>
      <w:r w:rsidR="000B0308" w:rsidRPr="00204083">
        <w:rPr>
          <w:sz w:val="22"/>
          <w:szCs w:val="22"/>
        </w:rPr>
        <w:t>eozinofilija</w:t>
      </w:r>
      <w:proofErr w:type="spellEnd"/>
      <w:r w:rsidR="000B0308" w:rsidRPr="00204083">
        <w:rPr>
          <w:sz w:val="22"/>
          <w:szCs w:val="22"/>
        </w:rPr>
        <w:t>), kepenų padidėjimu (</w:t>
      </w:r>
      <w:proofErr w:type="spellStart"/>
      <w:r w:rsidR="000B0308" w:rsidRPr="00204083">
        <w:rPr>
          <w:sz w:val="22"/>
          <w:szCs w:val="22"/>
        </w:rPr>
        <w:t>hepatomegalija</w:t>
      </w:r>
      <w:proofErr w:type="spellEnd"/>
      <w:r w:rsidR="000B0308" w:rsidRPr="00204083">
        <w:rPr>
          <w:sz w:val="22"/>
          <w:szCs w:val="22"/>
        </w:rPr>
        <w:t>), blužnies padidėjimu (</w:t>
      </w:r>
      <w:proofErr w:type="spellStart"/>
      <w:r w:rsidR="000B0308" w:rsidRPr="00204083">
        <w:rPr>
          <w:sz w:val="22"/>
          <w:szCs w:val="22"/>
        </w:rPr>
        <w:t>splenomegalija</w:t>
      </w:r>
      <w:proofErr w:type="spellEnd"/>
      <w:r w:rsidR="000B0308" w:rsidRPr="00204083">
        <w:rPr>
          <w:sz w:val="22"/>
          <w:szCs w:val="22"/>
        </w:rPr>
        <w:t xml:space="preserve">), kepenų veiklos tyrimų rodmenų pokyčiais. Gali atsirasti ir kitų organų (plaučių, inkstų, kasos, miokardo, storosios žarnos) pažeidimas, vaizdo ir garso haliucinacijos, depresija, mitybos sutrikimas (anoreksija), nerimas, agresyvus elgesys, sujaudinimas, minčių susipainiojimas, burnos ir veido judesių sutrikimai, mąstymo sutrikimai, kalbos sutrikimai, tam tikras sutrikimas, vadinamas </w:t>
      </w:r>
      <w:proofErr w:type="spellStart"/>
      <w:r w:rsidR="000B0308" w:rsidRPr="00204083">
        <w:rPr>
          <w:sz w:val="22"/>
          <w:szCs w:val="22"/>
        </w:rPr>
        <w:t>choreoatetoniniu</w:t>
      </w:r>
      <w:proofErr w:type="spellEnd"/>
      <w:r w:rsidR="000B0308" w:rsidRPr="00204083">
        <w:rPr>
          <w:sz w:val="22"/>
          <w:szCs w:val="22"/>
        </w:rPr>
        <w:t xml:space="preserve">, uždegiminė nervų liga, judesių </w:t>
      </w:r>
      <w:r w:rsidR="000B0308" w:rsidRPr="00204083">
        <w:rPr>
          <w:sz w:val="22"/>
          <w:szCs w:val="22"/>
        </w:rPr>
        <w:lastRenderedPageBreak/>
        <w:t>koordinacijos ar regėjimo sutrikimas (</w:t>
      </w:r>
      <w:proofErr w:type="spellStart"/>
      <w:r w:rsidR="000B0308" w:rsidRPr="00204083">
        <w:rPr>
          <w:sz w:val="22"/>
          <w:szCs w:val="22"/>
        </w:rPr>
        <w:t>parestezė</w:t>
      </w:r>
      <w:proofErr w:type="spellEnd"/>
      <w:r w:rsidR="000B0308" w:rsidRPr="00204083">
        <w:rPr>
          <w:sz w:val="22"/>
          <w:szCs w:val="22"/>
        </w:rPr>
        <w:t>), kojų dalinio paralyžiaus simptomai</w:t>
      </w:r>
      <w:r w:rsidR="007D5E5C" w:rsidRPr="00204083">
        <w:rPr>
          <w:sz w:val="22"/>
          <w:szCs w:val="22"/>
        </w:rPr>
        <w:t>, akių judesių sutrikimai, širdies laidumo sutrikimas, padidėjęs arba sumažėjęs kraujospūdis, pilvo skausmas, kepenų uždegimas, gelta, į raudonąją vilkligę panašus sindromas, niežulys, raumenų silpnumas</w:t>
      </w:r>
      <w:r w:rsidRPr="00204083">
        <w:rPr>
          <w:sz w:val="22"/>
          <w:szCs w:val="22"/>
        </w:rPr>
        <w:t>.</w:t>
      </w:r>
    </w:p>
    <w:p w14:paraId="22E914EF" w14:textId="77777777" w:rsidR="000B0308" w:rsidRPr="00980614" w:rsidRDefault="000B0308" w:rsidP="000B0308">
      <w:pPr>
        <w:tabs>
          <w:tab w:val="left" w:pos="567"/>
        </w:tabs>
        <w:ind w:left="1440" w:hanging="1440"/>
        <w:rPr>
          <w:sz w:val="22"/>
          <w:szCs w:val="22"/>
        </w:rPr>
      </w:pPr>
    </w:p>
    <w:p w14:paraId="62D4CBAC" w14:textId="77777777" w:rsidR="000B0308" w:rsidRPr="007F7D76" w:rsidRDefault="000B0308" w:rsidP="000B0308">
      <w:pPr>
        <w:tabs>
          <w:tab w:val="left" w:pos="567"/>
        </w:tabs>
        <w:ind w:left="1440" w:hanging="1440"/>
        <w:rPr>
          <w:i/>
          <w:sz w:val="22"/>
          <w:szCs w:val="22"/>
        </w:rPr>
      </w:pPr>
    </w:p>
    <w:p w14:paraId="089C02EE" w14:textId="3A72A8B5" w:rsidR="00204083" w:rsidRDefault="00204083" w:rsidP="007D5E5C">
      <w:pPr>
        <w:tabs>
          <w:tab w:val="left" w:pos="567"/>
        </w:tabs>
        <w:ind w:left="1440" w:hanging="1440"/>
        <w:rPr>
          <w:sz w:val="22"/>
          <w:szCs w:val="22"/>
        </w:rPr>
      </w:pPr>
      <w:r>
        <w:rPr>
          <w:b/>
          <w:bCs/>
          <w:sz w:val="22"/>
          <w:szCs w:val="22"/>
          <w:lang w:eastAsia="lt-LT"/>
        </w:rPr>
        <w:t>Labai reti šalutinio poveikio reiškiniai (gali pasireikšti rečiau kaip 1 iš 10 000 asmenų):</w:t>
      </w:r>
      <w:r w:rsidR="00472498" w:rsidRPr="006045BE">
        <w:rPr>
          <w:sz w:val="22"/>
          <w:szCs w:val="22"/>
        </w:rPr>
        <w:tab/>
      </w:r>
    </w:p>
    <w:p w14:paraId="18965DD4" w14:textId="6AC77A92" w:rsidR="00CD11BB" w:rsidRPr="00204083" w:rsidRDefault="00472498" w:rsidP="00204083">
      <w:pPr>
        <w:rPr>
          <w:sz w:val="22"/>
          <w:szCs w:val="22"/>
        </w:rPr>
      </w:pPr>
      <w:r w:rsidRPr="00204083">
        <w:rPr>
          <w:sz w:val="22"/>
          <w:szCs w:val="22"/>
        </w:rPr>
        <w:t>tam tikri kraujo sutrikimai (</w:t>
      </w:r>
      <w:proofErr w:type="spellStart"/>
      <w:r w:rsidRPr="00204083">
        <w:rPr>
          <w:sz w:val="22"/>
          <w:szCs w:val="22"/>
        </w:rPr>
        <w:t>agranulocitozė</w:t>
      </w:r>
      <w:proofErr w:type="spellEnd"/>
      <w:r w:rsidRPr="00204083">
        <w:rPr>
          <w:sz w:val="22"/>
          <w:szCs w:val="22"/>
        </w:rPr>
        <w:t xml:space="preserve">, </w:t>
      </w:r>
      <w:proofErr w:type="spellStart"/>
      <w:r w:rsidRPr="00204083">
        <w:rPr>
          <w:sz w:val="22"/>
          <w:szCs w:val="22"/>
        </w:rPr>
        <w:t>aplazinė</w:t>
      </w:r>
      <w:proofErr w:type="spellEnd"/>
      <w:r w:rsidRPr="00204083">
        <w:rPr>
          <w:sz w:val="22"/>
          <w:szCs w:val="22"/>
        </w:rPr>
        <w:t xml:space="preserve"> anemija, </w:t>
      </w:r>
      <w:proofErr w:type="spellStart"/>
      <w:r w:rsidRPr="00204083">
        <w:rPr>
          <w:sz w:val="22"/>
          <w:szCs w:val="22"/>
        </w:rPr>
        <w:t>pancitopenija</w:t>
      </w:r>
      <w:proofErr w:type="spellEnd"/>
      <w:r w:rsidRPr="00204083">
        <w:rPr>
          <w:sz w:val="22"/>
          <w:szCs w:val="22"/>
        </w:rPr>
        <w:t xml:space="preserve">, eritrocitų </w:t>
      </w:r>
      <w:proofErr w:type="spellStart"/>
      <w:r w:rsidRPr="00204083">
        <w:rPr>
          <w:sz w:val="22"/>
          <w:szCs w:val="22"/>
        </w:rPr>
        <w:t>aplazija</w:t>
      </w:r>
      <w:proofErr w:type="spellEnd"/>
      <w:r w:rsidRPr="00204083">
        <w:rPr>
          <w:sz w:val="22"/>
          <w:szCs w:val="22"/>
        </w:rPr>
        <w:t xml:space="preserve">, anemija, </w:t>
      </w:r>
      <w:proofErr w:type="spellStart"/>
      <w:r w:rsidRPr="00204083">
        <w:rPr>
          <w:sz w:val="22"/>
          <w:szCs w:val="22"/>
        </w:rPr>
        <w:t>megaloblastinė</w:t>
      </w:r>
      <w:proofErr w:type="spellEnd"/>
      <w:r w:rsidRPr="00204083">
        <w:rPr>
          <w:sz w:val="22"/>
          <w:szCs w:val="22"/>
        </w:rPr>
        <w:t xml:space="preserve"> anemija, ūminė protarpinė </w:t>
      </w:r>
      <w:proofErr w:type="spellStart"/>
      <w:r w:rsidRPr="00204083">
        <w:rPr>
          <w:sz w:val="22"/>
          <w:szCs w:val="22"/>
        </w:rPr>
        <w:t>porfirija</w:t>
      </w:r>
      <w:proofErr w:type="spellEnd"/>
      <w:r w:rsidRPr="00204083">
        <w:rPr>
          <w:sz w:val="22"/>
          <w:szCs w:val="22"/>
        </w:rPr>
        <w:t xml:space="preserve">, įvairiaspalvė </w:t>
      </w:r>
      <w:proofErr w:type="spellStart"/>
      <w:r w:rsidRPr="00204083">
        <w:rPr>
          <w:sz w:val="22"/>
          <w:szCs w:val="22"/>
        </w:rPr>
        <w:t>porfirija</w:t>
      </w:r>
      <w:proofErr w:type="spellEnd"/>
      <w:r w:rsidRPr="00204083">
        <w:rPr>
          <w:sz w:val="22"/>
          <w:szCs w:val="22"/>
        </w:rPr>
        <w:t xml:space="preserve">, lėtinė odos </w:t>
      </w:r>
      <w:proofErr w:type="spellStart"/>
      <w:r w:rsidRPr="00204083">
        <w:rPr>
          <w:sz w:val="22"/>
          <w:szCs w:val="22"/>
        </w:rPr>
        <w:t>porfirija</w:t>
      </w:r>
      <w:proofErr w:type="spellEnd"/>
      <w:r w:rsidRPr="00204083">
        <w:rPr>
          <w:sz w:val="22"/>
          <w:szCs w:val="22"/>
        </w:rPr>
        <w:t xml:space="preserve">, </w:t>
      </w:r>
      <w:proofErr w:type="spellStart"/>
      <w:r w:rsidRPr="00204083">
        <w:rPr>
          <w:sz w:val="22"/>
          <w:szCs w:val="22"/>
        </w:rPr>
        <w:t>retikulocitozė</w:t>
      </w:r>
      <w:proofErr w:type="spellEnd"/>
      <w:r w:rsidRPr="00204083">
        <w:rPr>
          <w:sz w:val="22"/>
          <w:szCs w:val="22"/>
        </w:rPr>
        <w:t>, gali atsirasti hemolizinė anemija)</w:t>
      </w:r>
      <w:r w:rsidR="000B0308" w:rsidRPr="00204083">
        <w:rPr>
          <w:sz w:val="22"/>
          <w:szCs w:val="22"/>
        </w:rPr>
        <w:t>, apsauginių smegenų dangalų uždegimas (</w:t>
      </w:r>
      <w:proofErr w:type="spellStart"/>
      <w:r w:rsidR="000B0308" w:rsidRPr="00204083">
        <w:rPr>
          <w:sz w:val="22"/>
          <w:szCs w:val="22"/>
        </w:rPr>
        <w:t>aseptinis</w:t>
      </w:r>
      <w:proofErr w:type="spellEnd"/>
      <w:r w:rsidR="000B0308" w:rsidRPr="00204083">
        <w:rPr>
          <w:sz w:val="22"/>
          <w:szCs w:val="22"/>
        </w:rPr>
        <w:t xml:space="preserve"> meningitas), kurio metu kartais galimas viso kūno ar</w:t>
      </w:r>
      <w:r w:rsidR="00CD11BB" w:rsidRPr="00204083">
        <w:rPr>
          <w:sz w:val="22"/>
          <w:szCs w:val="22"/>
        </w:rPr>
        <w:t xml:space="preserve"> tam tikrų raumenų trūkčiojimas;</w:t>
      </w:r>
      <w:r w:rsidR="000B0308" w:rsidRPr="00204083">
        <w:rPr>
          <w:sz w:val="22"/>
          <w:szCs w:val="22"/>
        </w:rPr>
        <w:t xml:space="preserve"> padidėjusio jautrumo reakcija, greitas giluminių odos sluoksnių patinimas (</w:t>
      </w:r>
      <w:proofErr w:type="spellStart"/>
      <w:r w:rsidR="000B0308" w:rsidRPr="00204083">
        <w:rPr>
          <w:sz w:val="22"/>
          <w:szCs w:val="22"/>
        </w:rPr>
        <w:t>angioneurozinė</w:t>
      </w:r>
      <w:proofErr w:type="spellEnd"/>
      <w:r w:rsidR="000B0308" w:rsidRPr="00204083">
        <w:rPr>
          <w:sz w:val="22"/>
          <w:szCs w:val="22"/>
        </w:rPr>
        <w:t xml:space="preserve"> edema), pieno išsiskyrimas (</w:t>
      </w:r>
      <w:proofErr w:type="spellStart"/>
      <w:r w:rsidR="000B0308" w:rsidRPr="00204083">
        <w:rPr>
          <w:sz w:val="22"/>
          <w:szCs w:val="22"/>
        </w:rPr>
        <w:t>galaktorėja</w:t>
      </w:r>
      <w:proofErr w:type="spellEnd"/>
      <w:r w:rsidR="000B0308" w:rsidRPr="00204083">
        <w:rPr>
          <w:sz w:val="22"/>
          <w:szCs w:val="22"/>
        </w:rPr>
        <w:t>), krūtų padidėjimas vyrams (</w:t>
      </w:r>
      <w:proofErr w:type="spellStart"/>
      <w:r w:rsidR="000B0308" w:rsidRPr="00204083">
        <w:rPr>
          <w:sz w:val="22"/>
          <w:szCs w:val="22"/>
        </w:rPr>
        <w:t>ginekomastija</w:t>
      </w:r>
      <w:proofErr w:type="spellEnd"/>
      <w:r w:rsidR="000B0308" w:rsidRPr="00204083">
        <w:rPr>
          <w:sz w:val="22"/>
          <w:szCs w:val="22"/>
        </w:rPr>
        <w:t>), pakinta skydliaukės funkcijos tyrimų rezultatai; sutrinka apykaita kauluose (kaulų metabolizmas), suaktyvėjusi psichozė</w:t>
      </w:r>
      <w:r w:rsidR="007D5E5C" w:rsidRPr="00204083">
        <w:rPr>
          <w:sz w:val="22"/>
          <w:szCs w:val="22"/>
        </w:rPr>
        <w:t xml:space="preserve">, skonio pokyčiai, gyvybei pavojinga būklė, vadinama piktybiniu </w:t>
      </w:r>
      <w:proofErr w:type="spellStart"/>
      <w:r w:rsidR="007D5E5C" w:rsidRPr="00204083">
        <w:rPr>
          <w:sz w:val="22"/>
          <w:szCs w:val="22"/>
        </w:rPr>
        <w:t>neurolepsiniu</w:t>
      </w:r>
      <w:proofErr w:type="spellEnd"/>
      <w:r w:rsidR="007D5E5C" w:rsidRPr="00204083">
        <w:rPr>
          <w:sz w:val="22"/>
          <w:szCs w:val="22"/>
        </w:rPr>
        <w:t xml:space="preserve"> sindromu, regėjimo sutrikimai, akių junginės uždegimas, akispūdžio padidėjimas, klausos sutrikimai (spengia ausyse, padidėja arba sumažėja klausos aštrumas, pakinta garso tonų suvokimas), sulėtėjęs širdies ritmas (bradikardija), širdies ritmo sutrikimas, širdies laidumo sutrikimas, kraujagyslių funkcijos nepakankamumas, širdies nepakankamumas, pasunkėjusi išeminė širdies liga, giliųjų venų uždegimas, </w:t>
      </w:r>
      <w:proofErr w:type="spellStart"/>
      <w:r w:rsidR="007D5E5C" w:rsidRPr="00204083">
        <w:rPr>
          <w:sz w:val="22"/>
          <w:szCs w:val="22"/>
        </w:rPr>
        <w:t>trombų</w:t>
      </w:r>
      <w:proofErr w:type="spellEnd"/>
      <w:r w:rsidR="007D5E5C" w:rsidRPr="00204083">
        <w:rPr>
          <w:sz w:val="22"/>
          <w:szCs w:val="22"/>
        </w:rPr>
        <w:t xml:space="preserve"> susidarymas (pvz., plaučiuose), alerginė plaučių reakcija, pasireiškianti karščiavimu, dusuliu ar plaučių uždegimu. Jei pasireiškia ši reakcija, gydymas </w:t>
      </w:r>
      <w:proofErr w:type="spellStart"/>
      <w:r w:rsidR="007D5E5C" w:rsidRPr="00204083">
        <w:rPr>
          <w:sz w:val="22"/>
          <w:szCs w:val="22"/>
        </w:rPr>
        <w:t>karbamazepinu</w:t>
      </w:r>
      <w:proofErr w:type="spellEnd"/>
      <w:r w:rsidR="007D5E5C" w:rsidRPr="00204083">
        <w:rPr>
          <w:sz w:val="22"/>
          <w:szCs w:val="22"/>
        </w:rPr>
        <w:t xml:space="preserve"> turi būti nedelsiant nutrauktas</w:t>
      </w:r>
      <w:r w:rsidRPr="00204083">
        <w:rPr>
          <w:sz w:val="22"/>
          <w:szCs w:val="22"/>
        </w:rPr>
        <w:t xml:space="preserve">. </w:t>
      </w:r>
    </w:p>
    <w:p w14:paraId="5B9A4769" w14:textId="1748E6B5" w:rsidR="007D5E5C" w:rsidRPr="00204083" w:rsidRDefault="007D5E5C" w:rsidP="00204083">
      <w:pPr>
        <w:rPr>
          <w:sz w:val="22"/>
          <w:szCs w:val="22"/>
        </w:rPr>
      </w:pPr>
      <w:r w:rsidRPr="00204083">
        <w:rPr>
          <w:sz w:val="22"/>
          <w:szCs w:val="22"/>
        </w:rPr>
        <w:t xml:space="preserve">Liežuvio uždegimas, dantenų uždegimas ir kasos uždegimas, tam tikras kepenų uždegimas, vadinamas </w:t>
      </w:r>
      <w:proofErr w:type="spellStart"/>
      <w:r w:rsidRPr="00204083">
        <w:rPr>
          <w:sz w:val="22"/>
          <w:szCs w:val="22"/>
        </w:rPr>
        <w:t>granulomatoziniu</w:t>
      </w:r>
      <w:proofErr w:type="spellEnd"/>
      <w:r w:rsidRPr="00204083">
        <w:rPr>
          <w:sz w:val="22"/>
          <w:szCs w:val="22"/>
        </w:rPr>
        <w:t xml:space="preserve"> hepatitu, kepenų nepakankamumas, sunkios odos nepageidaujamos reakcijos: </w:t>
      </w:r>
      <w:proofErr w:type="spellStart"/>
      <w:r w:rsidRPr="00204083">
        <w:rPr>
          <w:sz w:val="22"/>
          <w:szCs w:val="22"/>
        </w:rPr>
        <w:t>Stevens-Johnson</w:t>
      </w:r>
      <w:proofErr w:type="spellEnd"/>
      <w:r w:rsidRPr="00204083">
        <w:rPr>
          <w:sz w:val="22"/>
          <w:szCs w:val="22"/>
        </w:rPr>
        <w:t xml:space="preserve"> (SJS) sindromas, toksinė epidermio </w:t>
      </w:r>
      <w:proofErr w:type="spellStart"/>
      <w:r w:rsidRPr="00204083">
        <w:rPr>
          <w:sz w:val="22"/>
          <w:szCs w:val="22"/>
        </w:rPr>
        <w:t>nekrolizė</w:t>
      </w:r>
      <w:proofErr w:type="spellEnd"/>
      <w:r w:rsidRPr="00204083">
        <w:rPr>
          <w:sz w:val="22"/>
          <w:szCs w:val="22"/>
        </w:rPr>
        <w:t xml:space="preserve"> (TEN); padidėjęs jautrumas šviesai, daugiaformė arba mazginė </w:t>
      </w:r>
      <w:proofErr w:type="spellStart"/>
      <w:r w:rsidRPr="00204083">
        <w:rPr>
          <w:sz w:val="22"/>
          <w:szCs w:val="22"/>
        </w:rPr>
        <w:t>eritema</w:t>
      </w:r>
      <w:proofErr w:type="spellEnd"/>
      <w:r w:rsidRPr="00204083">
        <w:rPr>
          <w:sz w:val="22"/>
          <w:szCs w:val="22"/>
        </w:rPr>
        <w:t xml:space="preserve">, odos pigmentacijos sutrikimas, smulkių kraujagyslių uždegimas (purpura), spuogai, prakaitavimas, plaukų slinkimas, padidėjęs plaukuotumas moterims, sąnarių ir raumenų skausmas, mėšlungis. Buvo pranešimų apie sumažėjusį kaulų tankį, kaulų susilpnėjimą, kaulų tankio sumažėjimą ir lūžius pacientams, ilga laiką gydytiems </w:t>
      </w:r>
      <w:proofErr w:type="spellStart"/>
      <w:r w:rsidRPr="00204083">
        <w:rPr>
          <w:sz w:val="22"/>
          <w:szCs w:val="22"/>
        </w:rPr>
        <w:t>karbamazepinu</w:t>
      </w:r>
      <w:proofErr w:type="spellEnd"/>
      <w:r w:rsidRPr="00204083">
        <w:rPr>
          <w:sz w:val="22"/>
          <w:szCs w:val="22"/>
        </w:rPr>
        <w:t>.</w:t>
      </w:r>
      <w:r w:rsidR="008E0C32" w:rsidRPr="00204083">
        <w:rPr>
          <w:sz w:val="22"/>
          <w:szCs w:val="22"/>
        </w:rPr>
        <w:t xml:space="preserve"> I</w:t>
      </w:r>
      <w:r w:rsidRPr="00204083">
        <w:rPr>
          <w:sz w:val="22"/>
          <w:szCs w:val="22"/>
        </w:rPr>
        <w:t>nkstų kanalėlių ir audinių tarp kanalėlių uždegimas (</w:t>
      </w:r>
      <w:proofErr w:type="spellStart"/>
      <w:r w:rsidRPr="00204083">
        <w:rPr>
          <w:sz w:val="22"/>
          <w:szCs w:val="22"/>
        </w:rPr>
        <w:t>intersticinis</w:t>
      </w:r>
      <w:proofErr w:type="spellEnd"/>
      <w:r w:rsidRPr="00204083">
        <w:rPr>
          <w:sz w:val="22"/>
          <w:szCs w:val="22"/>
        </w:rPr>
        <w:t xml:space="preserve"> nefritas), inkstų veiklos nepakankamumas, padažnėjęs šlapinimasis, susilaikęs šlapimas, sutrikusi lytinė funkcija, impotencija, nenormali spermos gamyba.</w:t>
      </w:r>
    </w:p>
    <w:p w14:paraId="48B2663A" w14:textId="77777777" w:rsidR="00472498" w:rsidRPr="006355D0" w:rsidRDefault="00472498" w:rsidP="00472498">
      <w:pPr>
        <w:pStyle w:val="Antrat1"/>
        <w:tabs>
          <w:tab w:val="left" w:pos="567"/>
        </w:tabs>
        <w:spacing w:before="0" w:after="0"/>
        <w:rPr>
          <w:rFonts w:ascii="Times New Roman" w:hAnsi="Times New Roman"/>
          <w:sz w:val="22"/>
          <w:szCs w:val="22"/>
        </w:rPr>
      </w:pPr>
    </w:p>
    <w:p w14:paraId="43CD7ACF" w14:textId="0315D3E3" w:rsidR="008810A1" w:rsidRDefault="008810A1" w:rsidP="00A62664">
      <w:pPr>
        <w:tabs>
          <w:tab w:val="left" w:pos="567"/>
        </w:tabs>
        <w:suppressAutoHyphens/>
        <w:autoSpaceDN w:val="0"/>
        <w:ind w:right="-29"/>
        <w:textAlignment w:val="baseline"/>
        <w:rPr>
          <w:rFonts w:eastAsia="Times New Roman"/>
          <w:bCs/>
          <w:i/>
          <w:sz w:val="22"/>
          <w:szCs w:val="22"/>
        </w:rPr>
      </w:pPr>
      <w:r>
        <w:rPr>
          <w:b/>
          <w:bCs/>
          <w:sz w:val="22"/>
          <w:szCs w:val="22"/>
          <w:lang w:eastAsia="lt-LT"/>
        </w:rPr>
        <w:t>Šalutinio poveikio reiškiniai, kurių dažnis nežinomas (negali būti apskaičiuotas pagal turimus duomenis):</w:t>
      </w:r>
      <w:r w:rsidR="00A62664" w:rsidRPr="007F7D76">
        <w:rPr>
          <w:rFonts w:eastAsia="Times New Roman"/>
          <w:bCs/>
          <w:i/>
          <w:sz w:val="22"/>
          <w:szCs w:val="22"/>
        </w:rPr>
        <w:t xml:space="preserve"> </w:t>
      </w:r>
    </w:p>
    <w:p w14:paraId="7F08AC2A" w14:textId="01B6259C" w:rsidR="00A62664" w:rsidRPr="007F7D76" w:rsidRDefault="002B3DCE" w:rsidP="00A62664">
      <w:pPr>
        <w:tabs>
          <w:tab w:val="left" w:pos="567"/>
        </w:tabs>
        <w:suppressAutoHyphens/>
        <w:autoSpaceDN w:val="0"/>
        <w:ind w:right="-29"/>
        <w:textAlignment w:val="baseline"/>
        <w:rPr>
          <w:rFonts w:eastAsia="Times New Roman"/>
          <w:bCs/>
          <w:i/>
          <w:sz w:val="22"/>
          <w:szCs w:val="22"/>
        </w:rPr>
      </w:pPr>
      <w:r>
        <w:rPr>
          <w:rFonts w:eastAsia="Times New Roman"/>
          <w:sz w:val="22"/>
          <w:szCs w:val="22"/>
        </w:rPr>
        <w:t>k</w:t>
      </w:r>
      <w:r w:rsidRPr="00980614">
        <w:rPr>
          <w:rFonts w:eastAsia="Times New Roman"/>
          <w:sz w:val="22"/>
          <w:szCs w:val="22"/>
        </w:rPr>
        <w:t xml:space="preserve">ritimas (susijęs su gydymo </w:t>
      </w:r>
      <w:proofErr w:type="spellStart"/>
      <w:r w:rsidRPr="00376A64">
        <w:rPr>
          <w:rFonts w:eastAsia="Times New Roman"/>
          <w:sz w:val="22"/>
          <w:szCs w:val="22"/>
        </w:rPr>
        <w:t>karbamazepinu</w:t>
      </w:r>
      <w:proofErr w:type="spellEnd"/>
      <w:r w:rsidRPr="00376A64">
        <w:rPr>
          <w:rFonts w:eastAsia="Times New Roman"/>
          <w:sz w:val="22"/>
          <w:szCs w:val="22"/>
        </w:rPr>
        <w:t xml:space="preserve"> sukelta </w:t>
      </w:r>
      <w:proofErr w:type="spellStart"/>
      <w:r w:rsidRPr="00376A64">
        <w:rPr>
          <w:rFonts w:eastAsia="Times New Roman"/>
          <w:sz w:val="22"/>
          <w:szCs w:val="22"/>
        </w:rPr>
        <w:t>ataksija</w:t>
      </w:r>
      <w:proofErr w:type="spellEnd"/>
      <w:r w:rsidRPr="00376A64">
        <w:rPr>
          <w:rFonts w:eastAsia="Times New Roman"/>
          <w:sz w:val="22"/>
          <w:szCs w:val="22"/>
        </w:rPr>
        <w:t xml:space="preserve">, galvos svaigimu, mieguistumu, </w:t>
      </w:r>
      <w:proofErr w:type="spellStart"/>
      <w:r w:rsidRPr="00376A64">
        <w:rPr>
          <w:rFonts w:eastAsia="Times New Roman"/>
          <w:sz w:val="22"/>
          <w:szCs w:val="22"/>
        </w:rPr>
        <w:t>hipotenzija</w:t>
      </w:r>
      <w:proofErr w:type="spellEnd"/>
      <w:r w:rsidRPr="00376A64">
        <w:rPr>
          <w:rFonts w:eastAsia="Times New Roman"/>
          <w:sz w:val="22"/>
          <w:szCs w:val="22"/>
        </w:rPr>
        <w:t xml:space="preserve">, sumišimu, </w:t>
      </w:r>
      <w:proofErr w:type="spellStart"/>
      <w:r w:rsidRPr="00376A64">
        <w:rPr>
          <w:rFonts w:eastAsia="Times New Roman"/>
          <w:sz w:val="22"/>
          <w:szCs w:val="22"/>
        </w:rPr>
        <w:t>sedacija</w:t>
      </w:r>
      <w:proofErr w:type="spellEnd"/>
      <w:r w:rsidRPr="00376A64">
        <w:rPr>
          <w:rFonts w:eastAsia="Times New Roman"/>
          <w:sz w:val="22"/>
          <w:szCs w:val="22"/>
        </w:rPr>
        <w:t>)</w:t>
      </w:r>
      <w:r>
        <w:rPr>
          <w:rFonts w:eastAsia="Times New Roman"/>
          <w:sz w:val="22"/>
          <w:szCs w:val="22"/>
        </w:rPr>
        <w:t>.</w:t>
      </w:r>
    </w:p>
    <w:p w14:paraId="0AC1B315" w14:textId="77777777" w:rsidR="00F663B3" w:rsidRDefault="00F663B3" w:rsidP="007D5E5C">
      <w:pPr>
        <w:rPr>
          <w:rFonts w:eastAsia="Times New Roman"/>
          <w:sz w:val="22"/>
          <w:szCs w:val="22"/>
        </w:rPr>
      </w:pPr>
    </w:p>
    <w:p w14:paraId="43FFEECA" w14:textId="77777777" w:rsidR="000B0308" w:rsidRPr="008810A1" w:rsidRDefault="00F663B3" w:rsidP="007D5E5C">
      <w:pPr>
        <w:rPr>
          <w:i/>
          <w:iCs/>
          <w:sz w:val="20"/>
          <w:szCs w:val="20"/>
          <w:lang w:eastAsia="lt-LT"/>
        </w:rPr>
      </w:pPr>
      <w:r w:rsidRPr="008810A1">
        <w:rPr>
          <w:sz w:val="22"/>
          <w:szCs w:val="22"/>
        </w:rPr>
        <w:t>Didelė amoniako koncentracija kraujyje (</w:t>
      </w:r>
      <w:proofErr w:type="spellStart"/>
      <w:r w:rsidRPr="008810A1">
        <w:rPr>
          <w:sz w:val="22"/>
          <w:szCs w:val="22"/>
        </w:rPr>
        <w:t>hiperamonemija</w:t>
      </w:r>
      <w:proofErr w:type="spellEnd"/>
      <w:r w:rsidRPr="008810A1">
        <w:rPr>
          <w:sz w:val="22"/>
          <w:szCs w:val="22"/>
        </w:rPr>
        <w:t xml:space="preserve">). </w:t>
      </w:r>
      <w:proofErr w:type="spellStart"/>
      <w:r w:rsidRPr="008810A1">
        <w:rPr>
          <w:sz w:val="22"/>
          <w:szCs w:val="22"/>
        </w:rPr>
        <w:t>Hiperamonemijos</w:t>
      </w:r>
      <w:proofErr w:type="spellEnd"/>
      <w:r w:rsidRPr="008810A1">
        <w:rPr>
          <w:sz w:val="22"/>
          <w:szCs w:val="22"/>
        </w:rPr>
        <w:t xml:space="preserve"> simptomai gali būti dirglumas, sumišimas, vėmimas, sumažėjęs apetitas ir mieguistumas.</w:t>
      </w:r>
    </w:p>
    <w:p w14:paraId="4C78A422" w14:textId="77777777" w:rsidR="00EC275C" w:rsidRPr="001B0AB9" w:rsidRDefault="00EC275C" w:rsidP="00472498">
      <w:pPr>
        <w:pStyle w:val="Pagrindinistekstas"/>
        <w:spacing w:after="0"/>
        <w:outlineLvl w:val="0"/>
        <w:rPr>
          <w:sz w:val="22"/>
          <w:szCs w:val="22"/>
        </w:rPr>
      </w:pPr>
    </w:p>
    <w:p w14:paraId="4B3D83A5" w14:textId="77777777" w:rsidR="00472498" w:rsidRPr="00EA7F30" w:rsidRDefault="00472498" w:rsidP="00472498">
      <w:pPr>
        <w:rPr>
          <w:b/>
          <w:sz w:val="22"/>
          <w:szCs w:val="22"/>
        </w:rPr>
      </w:pPr>
      <w:r w:rsidRPr="00EA7F30">
        <w:rPr>
          <w:b/>
          <w:noProof/>
          <w:sz w:val="22"/>
          <w:szCs w:val="22"/>
        </w:rPr>
        <w:t>Pranešimas apie šalutinį poveikį</w:t>
      </w:r>
    </w:p>
    <w:p w14:paraId="11F01BDF" w14:textId="4172CCCB" w:rsidR="00472498" w:rsidRPr="00C05777" w:rsidRDefault="00472498" w:rsidP="00472498">
      <w:pPr>
        <w:ind w:right="-449"/>
      </w:pPr>
      <w:r w:rsidRPr="00EA7F30">
        <w:rPr>
          <w:noProof/>
          <w:sz w:val="22"/>
          <w:szCs w:val="22"/>
        </w:rPr>
        <w:t>Jeigu pasireiškė šalutin</w:t>
      </w:r>
      <w:r>
        <w:rPr>
          <w:noProof/>
          <w:sz w:val="22"/>
          <w:szCs w:val="22"/>
        </w:rPr>
        <w:t xml:space="preserve">is poveikis, įskaitant šiame lapelyje nenurodytą, pasakykite gydytojui, vaistininkui arba </w:t>
      </w:r>
      <w:r>
        <w:rPr>
          <w:sz w:val="22"/>
          <w:szCs w:val="22"/>
        </w:rPr>
        <w:t>slaugytojui.</w:t>
      </w:r>
      <w:r w:rsidRPr="0003259F">
        <w:rPr>
          <w:noProof/>
          <w:sz w:val="20"/>
          <w:szCs w:val="20"/>
        </w:rPr>
        <w:t xml:space="preserve"> </w:t>
      </w:r>
      <w:r w:rsidR="0003259F" w:rsidRPr="0003259F">
        <w:rPr>
          <w:rFonts w:eastAsia="Times New Roman"/>
          <w:noProof/>
          <w:snapToGrid w:val="0"/>
          <w:sz w:val="22"/>
          <w:szCs w:val="22"/>
        </w:rPr>
        <w:t xml:space="preserve">Pranešimą apie šalutinį poveikį galite užpildyti ir pateikti Valstybinės vaistų kontrolės tarnybos prie Lietuvos Respublikos sveikatos apsaugos ministerijos tinklalapyje </w:t>
      </w:r>
      <w:hyperlink r:id="rId8" w:history="1">
        <w:r w:rsidR="0003259F" w:rsidRPr="0003259F">
          <w:rPr>
            <w:rStyle w:val="Hipersaitas"/>
            <w:rFonts w:eastAsia="Times New Roman"/>
            <w:noProof/>
            <w:snapToGrid w:val="0"/>
            <w:sz w:val="22"/>
            <w:szCs w:val="22"/>
          </w:rPr>
          <w:t>https://vvkt.lrv.lt/lt/</w:t>
        </w:r>
      </w:hyperlink>
      <w:r w:rsidR="0003259F" w:rsidRPr="0003259F">
        <w:rPr>
          <w:rFonts w:eastAsia="Times New Roman"/>
          <w:noProof/>
          <w:snapToGrid w:val="0"/>
          <w:sz w:val="22"/>
          <w:szCs w:val="22"/>
        </w:rPr>
        <w:t xml:space="preserve"> nurodytais būdais arba paskambinti nemokamu telefonu </w:t>
      </w:r>
      <w:r w:rsidR="0003259F" w:rsidRPr="0003259F">
        <w:rPr>
          <w:rFonts w:asciiTheme="majorBidi" w:hAnsiTheme="majorBidi" w:cstheme="majorBidi"/>
          <w:sz w:val="22"/>
          <w:szCs w:val="22"/>
          <w:shd w:val="clear" w:color="auto" w:fill="FFFFFF"/>
        </w:rPr>
        <w:t>+370 800 73568</w:t>
      </w:r>
      <w:r w:rsidR="0003259F" w:rsidRPr="0003259F">
        <w:rPr>
          <w:rFonts w:eastAsia="Times New Roman"/>
          <w:noProof/>
          <w:snapToGrid w:val="0"/>
          <w:sz w:val="22"/>
          <w:szCs w:val="22"/>
        </w:rPr>
        <w:t>. Pranešdami apie šalutinį poveikį galite mums padėti gauti daugiau informacijos apie šio vaisto saugumą.</w:t>
      </w:r>
    </w:p>
    <w:p w14:paraId="436A0610" w14:textId="77777777" w:rsidR="00472498" w:rsidRDefault="00472498" w:rsidP="007F7D76">
      <w:pPr>
        <w:pStyle w:val="BTEMEASMCA"/>
      </w:pPr>
    </w:p>
    <w:p w14:paraId="55777BAA" w14:textId="77777777" w:rsidR="00472498" w:rsidRPr="00EA7F30" w:rsidRDefault="00472498" w:rsidP="007F7D76">
      <w:pPr>
        <w:pStyle w:val="BTEMEASMCA"/>
      </w:pPr>
    </w:p>
    <w:p w14:paraId="63CFF927" w14:textId="7446A05C" w:rsidR="00472498" w:rsidRPr="00EA7F30" w:rsidRDefault="00472498" w:rsidP="00472498">
      <w:pPr>
        <w:pStyle w:val="PI-1EMEASMCA"/>
      </w:pPr>
      <w:bookmarkStart w:id="14" w:name="_Toc129243143"/>
      <w:bookmarkStart w:id="15" w:name="_Toc129243268"/>
      <w:r w:rsidRPr="001B0AB9">
        <w:t>5.</w:t>
      </w:r>
      <w:r w:rsidRPr="0040296C">
        <w:tab/>
      </w:r>
      <w:r w:rsidRPr="001B0AB9">
        <w:t xml:space="preserve">Kaip laikyti </w:t>
      </w:r>
      <w:bookmarkEnd w:id="14"/>
      <w:bookmarkEnd w:id="15"/>
      <w:proofErr w:type="spellStart"/>
      <w:r w:rsidR="00070301">
        <w:t>Carbamazepina</w:t>
      </w:r>
      <w:proofErr w:type="spellEnd"/>
      <w:r w:rsidR="00070301">
        <w:t xml:space="preserve"> Normon</w:t>
      </w:r>
    </w:p>
    <w:p w14:paraId="3C96498D" w14:textId="77777777" w:rsidR="00472498" w:rsidRPr="00EA7F30" w:rsidRDefault="00472498" w:rsidP="007F7D76">
      <w:pPr>
        <w:pStyle w:val="BTEMEASMCA"/>
      </w:pPr>
    </w:p>
    <w:p w14:paraId="6C906DC7" w14:textId="77777777" w:rsidR="00472498" w:rsidRPr="00EA7F30" w:rsidRDefault="00472498" w:rsidP="00472498">
      <w:pPr>
        <w:numPr>
          <w:ilvl w:val="12"/>
          <w:numId w:val="0"/>
        </w:numPr>
        <w:ind w:right="-2"/>
        <w:rPr>
          <w:sz w:val="22"/>
          <w:szCs w:val="22"/>
        </w:rPr>
      </w:pPr>
      <w:r w:rsidRPr="001B0AB9">
        <w:rPr>
          <w:sz w:val="22"/>
          <w:szCs w:val="22"/>
        </w:rPr>
        <w:t>Šį vaistą laikykite vaikams nepastebimoje ir nepasiekiamoje vietoje.</w:t>
      </w:r>
    </w:p>
    <w:p w14:paraId="7BD05709" w14:textId="77777777" w:rsidR="00472498" w:rsidRPr="00EA7F30" w:rsidRDefault="00472498" w:rsidP="007F7D76">
      <w:pPr>
        <w:pStyle w:val="BTEMEASMCA"/>
      </w:pPr>
    </w:p>
    <w:p w14:paraId="02A7FC45" w14:textId="5C4A4C20" w:rsidR="00472498" w:rsidRDefault="00472498" w:rsidP="007F7D76">
      <w:pPr>
        <w:pStyle w:val="BTEMEASMCA"/>
      </w:pPr>
      <w:r w:rsidRPr="00376A64">
        <w:t>Šiam vais</w:t>
      </w:r>
      <w:r w:rsidR="0064083F">
        <w:t>tui</w:t>
      </w:r>
      <w:r w:rsidRPr="00376A64">
        <w:t xml:space="preserve"> specialių laikymo sąlygų nereikia</w:t>
      </w:r>
      <w:r w:rsidR="0064083F">
        <w:t>.</w:t>
      </w:r>
    </w:p>
    <w:p w14:paraId="01858A42" w14:textId="77777777" w:rsidR="00472498" w:rsidRPr="00376A64" w:rsidRDefault="00472498" w:rsidP="007F7D76">
      <w:pPr>
        <w:pStyle w:val="BTEMEASMCA"/>
      </w:pPr>
    </w:p>
    <w:p w14:paraId="7B15B960" w14:textId="403A50DB" w:rsidR="00472498" w:rsidRPr="00376A64" w:rsidRDefault="00472498" w:rsidP="007F7D76">
      <w:pPr>
        <w:pStyle w:val="BTEMEASMCA"/>
      </w:pPr>
      <w:r w:rsidRPr="00376A64">
        <w:t>Ant dėžutės po „</w:t>
      </w:r>
      <w:r w:rsidRPr="0064083F">
        <w:t xml:space="preserve">EXP“ ir </w:t>
      </w:r>
      <w:r w:rsidRPr="00376A64">
        <w:t>ant lizdinės plokštelės nurodytam tinkamumo laikui pasibaigus, šio vaisto vartoti negalima. Vaistas tinkamas vartoti iki paskutinės nurodyto mėnesio dienos.</w:t>
      </w:r>
    </w:p>
    <w:p w14:paraId="0B759FF1" w14:textId="77777777" w:rsidR="00472498" w:rsidRPr="00376A64" w:rsidRDefault="00472498" w:rsidP="007F7D76">
      <w:pPr>
        <w:pStyle w:val="BTEMEASMCA"/>
      </w:pPr>
    </w:p>
    <w:p w14:paraId="3A85A1F7" w14:textId="77777777" w:rsidR="00472498" w:rsidRPr="00376A64" w:rsidRDefault="00472498" w:rsidP="007F7D76">
      <w:pPr>
        <w:pStyle w:val="BTEMEASMCA"/>
      </w:pPr>
      <w:bookmarkStart w:id="16" w:name="OLE_LINK10"/>
      <w:bookmarkStart w:id="17" w:name="OLE_LINK11"/>
      <w:r w:rsidRPr="00376A64">
        <w:lastRenderedPageBreak/>
        <w:t>Vaistų negalima išmesti į kanalizaciją arba su buitinėmis atliekomis. Kaip išmesti nereikalingus vaistus, klauskite vaistininko. Šios priemonės padės apsaugoti aplinką.</w:t>
      </w:r>
    </w:p>
    <w:bookmarkEnd w:id="16"/>
    <w:bookmarkEnd w:id="17"/>
    <w:p w14:paraId="33A34A29" w14:textId="77777777" w:rsidR="00472498" w:rsidRPr="00376A64" w:rsidRDefault="00472498" w:rsidP="007F7D76">
      <w:pPr>
        <w:pStyle w:val="BTEMEASMCA"/>
      </w:pPr>
    </w:p>
    <w:p w14:paraId="1A60E109" w14:textId="77777777" w:rsidR="00472498" w:rsidRPr="00EA7F30" w:rsidRDefault="00472498" w:rsidP="007F7D76">
      <w:pPr>
        <w:pStyle w:val="BTEMEASMCA"/>
      </w:pPr>
    </w:p>
    <w:p w14:paraId="11A5DD74" w14:textId="77777777" w:rsidR="00472498" w:rsidRPr="00EA7F30" w:rsidRDefault="00472498" w:rsidP="00472498">
      <w:pPr>
        <w:pStyle w:val="PI-1EMEASMCA"/>
      </w:pPr>
      <w:bookmarkStart w:id="18" w:name="_Toc129243144"/>
      <w:bookmarkStart w:id="19" w:name="_Toc129243269"/>
      <w:r w:rsidRPr="001B0AB9">
        <w:t>6.</w:t>
      </w:r>
      <w:r w:rsidRPr="0040296C">
        <w:tab/>
      </w:r>
      <w:r w:rsidRPr="001B0AB9">
        <w:t>Pakuotės turinys ir kita informacija</w:t>
      </w:r>
      <w:bookmarkEnd w:id="18"/>
      <w:bookmarkEnd w:id="19"/>
    </w:p>
    <w:p w14:paraId="232D740C" w14:textId="77777777" w:rsidR="00472498" w:rsidRPr="00EA7F30" w:rsidRDefault="00472498" w:rsidP="007F7D76">
      <w:pPr>
        <w:pStyle w:val="BTEMEASMCA"/>
      </w:pPr>
    </w:p>
    <w:p w14:paraId="21C9C016" w14:textId="394A1EEA" w:rsidR="00472498" w:rsidRPr="00EA7F30" w:rsidRDefault="00070301" w:rsidP="00472498">
      <w:pPr>
        <w:pStyle w:val="PI-3EMEASMCA"/>
      </w:pPr>
      <w:proofErr w:type="spellStart"/>
      <w:r>
        <w:t>Carbamazepina</w:t>
      </w:r>
      <w:proofErr w:type="spellEnd"/>
      <w:r>
        <w:t xml:space="preserve"> Normon</w:t>
      </w:r>
      <w:r w:rsidR="00472498" w:rsidRPr="001B0AB9">
        <w:t xml:space="preserve"> sudėtis</w:t>
      </w:r>
    </w:p>
    <w:p w14:paraId="53DAC9A8" w14:textId="77777777" w:rsidR="00472498" w:rsidRPr="00376A64" w:rsidRDefault="00472498" w:rsidP="007F7D76">
      <w:pPr>
        <w:pStyle w:val="BT-EMEASMCA"/>
      </w:pPr>
      <w:r w:rsidRPr="00376A64">
        <w:t xml:space="preserve">Veiklioji medžiaga yra </w:t>
      </w:r>
      <w:proofErr w:type="spellStart"/>
      <w:r w:rsidRPr="00376A64">
        <w:t>karbamazepinas</w:t>
      </w:r>
      <w:proofErr w:type="spellEnd"/>
      <w:r w:rsidRPr="00376A64">
        <w:t xml:space="preserve">. Vienoje tabletėje yra 200 mg </w:t>
      </w:r>
      <w:proofErr w:type="spellStart"/>
      <w:r w:rsidRPr="00376A64">
        <w:t>karbamazepino</w:t>
      </w:r>
      <w:proofErr w:type="spellEnd"/>
      <w:r w:rsidRPr="00376A64">
        <w:t>.</w:t>
      </w:r>
    </w:p>
    <w:p w14:paraId="0B771EAE" w14:textId="52BBAFE8" w:rsidR="00472498" w:rsidRPr="00376A64" w:rsidRDefault="00472498" w:rsidP="007F7D76">
      <w:pPr>
        <w:pStyle w:val="BT-EMEASMCA"/>
      </w:pPr>
      <w:r w:rsidRPr="00376A64">
        <w:t xml:space="preserve">Pagalbinės medžiagos yra </w:t>
      </w:r>
      <w:r w:rsidR="00101339" w:rsidRPr="00101339">
        <w:t>koloidinis silicio dioksidas</w:t>
      </w:r>
      <w:r w:rsidRPr="00376A64">
        <w:t xml:space="preserve">, magnio </w:t>
      </w:r>
      <w:proofErr w:type="spellStart"/>
      <w:r w:rsidRPr="00376A64">
        <w:t>stearatas</w:t>
      </w:r>
      <w:proofErr w:type="spellEnd"/>
      <w:r w:rsidRPr="00376A64">
        <w:t xml:space="preserve"> (E572), </w:t>
      </w:r>
      <w:proofErr w:type="spellStart"/>
      <w:r w:rsidR="00146897" w:rsidRPr="00146897">
        <w:t>karboksimetilkrakmolo</w:t>
      </w:r>
      <w:proofErr w:type="spellEnd"/>
      <w:r w:rsidR="00146897" w:rsidRPr="00146897">
        <w:t xml:space="preserve"> A natrio drusk</w:t>
      </w:r>
      <w:r w:rsidR="00146897">
        <w:t>a</w:t>
      </w:r>
      <w:r w:rsidRPr="00376A64">
        <w:t xml:space="preserve">, </w:t>
      </w:r>
      <w:proofErr w:type="spellStart"/>
      <w:r w:rsidRPr="00376A64">
        <w:t>mikrokristalinė</w:t>
      </w:r>
      <w:proofErr w:type="spellEnd"/>
      <w:r w:rsidRPr="00376A64">
        <w:t xml:space="preserve"> celiuliozė (E460).</w:t>
      </w:r>
    </w:p>
    <w:p w14:paraId="73E0BB38" w14:textId="77777777" w:rsidR="00472498" w:rsidRPr="00EA7F30" w:rsidRDefault="00472498" w:rsidP="007F7D76">
      <w:pPr>
        <w:pStyle w:val="BTEMEASMCA"/>
      </w:pPr>
    </w:p>
    <w:p w14:paraId="0F7B5486" w14:textId="2A47AD6F" w:rsidR="00472498" w:rsidRPr="00EA7F30" w:rsidRDefault="00070301" w:rsidP="00472498">
      <w:pPr>
        <w:pStyle w:val="PI-3EMEASMCA"/>
      </w:pPr>
      <w:proofErr w:type="spellStart"/>
      <w:r>
        <w:t>Carbamazepina</w:t>
      </w:r>
      <w:proofErr w:type="spellEnd"/>
      <w:r>
        <w:t xml:space="preserve"> Normon</w:t>
      </w:r>
      <w:r w:rsidR="00472498" w:rsidRPr="001B0AB9">
        <w:t xml:space="preserve"> išvaizda ir kiekis pakuotėje</w:t>
      </w:r>
    </w:p>
    <w:p w14:paraId="096651DB" w14:textId="25A7FB0E" w:rsidR="00472498" w:rsidRPr="001B0AB9" w:rsidRDefault="00101339" w:rsidP="00472498">
      <w:pPr>
        <w:autoSpaceDE w:val="0"/>
        <w:autoSpaceDN w:val="0"/>
        <w:adjustRightInd w:val="0"/>
        <w:rPr>
          <w:sz w:val="22"/>
          <w:szCs w:val="22"/>
        </w:rPr>
      </w:pPr>
      <w:r>
        <w:rPr>
          <w:sz w:val="22"/>
          <w:szCs w:val="22"/>
        </w:rPr>
        <w:t xml:space="preserve">Tabletės yra </w:t>
      </w:r>
      <w:r w:rsidRPr="00101339">
        <w:rPr>
          <w:sz w:val="22"/>
          <w:szCs w:val="22"/>
        </w:rPr>
        <w:t>baltos arba šiek tiek kreminės spalvos, apvalios, abipus išgaubtos, su vagele vienoje pusėje, tarp kurios įspausta „C“ ir „R“</w:t>
      </w:r>
      <w:r>
        <w:rPr>
          <w:sz w:val="22"/>
          <w:szCs w:val="22"/>
        </w:rPr>
        <w:t>.</w:t>
      </w:r>
    </w:p>
    <w:p w14:paraId="141F4FF9" w14:textId="77777777" w:rsidR="00472498" w:rsidRPr="00EA7F30" w:rsidRDefault="00472498" w:rsidP="007F7D76">
      <w:pPr>
        <w:pStyle w:val="BTEMEASMCA"/>
      </w:pPr>
    </w:p>
    <w:p w14:paraId="104BC7CB" w14:textId="369DE3FC" w:rsidR="00472498" w:rsidRDefault="00900652" w:rsidP="00472498">
      <w:pPr>
        <w:pStyle w:val="Style"/>
        <w:rPr>
          <w:rFonts w:ascii="Times New Roman" w:hAnsi="Times New Roman" w:cs="Times New Roman"/>
          <w:sz w:val="22"/>
          <w:szCs w:val="22"/>
        </w:rPr>
      </w:pPr>
      <w:r>
        <w:rPr>
          <w:rFonts w:ascii="Times New Roman" w:hAnsi="Times New Roman" w:cs="Times New Roman"/>
          <w:sz w:val="22"/>
          <w:szCs w:val="22"/>
        </w:rPr>
        <w:t xml:space="preserve">Tabletės tiekiamos </w:t>
      </w:r>
      <w:r w:rsidR="00472498" w:rsidRPr="001B0AB9">
        <w:rPr>
          <w:rFonts w:ascii="Times New Roman" w:hAnsi="Times New Roman" w:cs="Times New Roman"/>
          <w:sz w:val="22"/>
          <w:szCs w:val="22"/>
        </w:rPr>
        <w:t>PVC/</w:t>
      </w:r>
      <w:r>
        <w:rPr>
          <w:rFonts w:ascii="Times New Roman" w:hAnsi="Times New Roman" w:cs="Times New Roman"/>
          <w:sz w:val="22"/>
          <w:szCs w:val="22"/>
        </w:rPr>
        <w:t>Al lizdinėse plokštelėse.</w:t>
      </w:r>
      <w:r w:rsidR="00472498" w:rsidRPr="001B0AB9">
        <w:rPr>
          <w:rFonts w:ascii="Times New Roman" w:hAnsi="Times New Roman" w:cs="Times New Roman"/>
          <w:sz w:val="22"/>
          <w:szCs w:val="22"/>
        </w:rPr>
        <w:t xml:space="preserve"> </w:t>
      </w:r>
      <w:r>
        <w:rPr>
          <w:rFonts w:ascii="Times New Roman" w:hAnsi="Times New Roman" w:cs="Times New Roman"/>
          <w:sz w:val="22"/>
          <w:szCs w:val="22"/>
        </w:rPr>
        <w:t>Pakuotėje yra 60 arba 100 tablečių.</w:t>
      </w:r>
    </w:p>
    <w:p w14:paraId="4DBA1E63" w14:textId="1EEAFAE3" w:rsidR="00900652" w:rsidRPr="00EA7F30" w:rsidRDefault="00900652" w:rsidP="00472498">
      <w:pPr>
        <w:pStyle w:val="Style"/>
        <w:rPr>
          <w:rFonts w:ascii="Times New Roman" w:hAnsi="Times New Roman" w:cs="Times New Roman"/>
          <w:sz w:val="22"/>
          <w:szCs w:val="22"/>
        </w:rPr>
      </w:pPr>
      <w:r w:rsidRPr="00900652">
        <w:rPr>
          <w:rFonts w:ascii="Times New Roman" w:hAnsi="Times New Roman" w:cs="Times New Roman"/>
          <w:sz w:val="22"/>
          <w:szCs w:val="22"/>
        </w:rPr>
        <w:t>Gali būti tiekiamos ne visų dydžių pakuotės.</w:t>
      </w:r>
    </w:p>
    <w:p w14:paraId="1A89B2EE" w14:textId="77777777" w:rsidR="00472498" w:rsidRPr="00EA7F30" w:rsidRDefault="00472498" w:rsidP="007F7D76">
      <w:pPr>
        <w:pStyle w:val="BTEMEASMCA"/>
      </w:pPr>
    </w:p>
    <w:p w14:paraId="54F3B479" w14:textId="31C0DA1E" w:rsidR="00B26FF1" w:rsidRPr="00B26FF1" w:rsidRDefault="00B26FF1" w:rsidP="00B26FF1">
      <w:pPr>
        <w:tabs>
          <w:tab w:val="left" w:pos="567"/>
        </w:tabs>
        <w:overflowPunct w:val="0"/>
        <w:autoSpaceDE w:val="0"/>
        <w:autoSpaceDN w:val="0"/>
        <w:adjustRightInd w:val="0"/>
        <w:jc w:val="both"/>
        <w:textAlignment w:val="baseline"/>
        <w:rPr>
          <w:rFonts w:eastAsia="Times New Roman"/>
          <w:b/>
          <w:sz w:val="22"/>
          <w:szCs w:val="22"/>
        </w:rPr>
      </w:pPr>
      <w:r w:rsidRPr="00B26FF1">
        <w:rPr>
          <w:rFonts w:eastAsia="Times New Roman"/>
          <w:b/>
          <w:bCs/>
          <w:sz w:val="22"/>
          <w:szCs w:val="22"/>
        </w:rPr>
        <w:t xml:space="preserve">Registruotojas eksportuojančioje valstybėje </w:t>
      </w:r>
      <w:r>
        <w:rPr>
          <w:rFonts w:eastAsia="Times New Roman"/>
          <w:b/>
          <w:bCs/>
          <w:sz w:val="22"/>
          <w:szCs w:val="22"/>
        </w:rPr>
        <w:t xml:space="preserve">ir </w:t>
      </w:r>
      <w:r>
        <w:rPr>
          <w:rFonts w:eastAsia="Times New Roman"/>
          <w:b/>
          <w:sz w:val="22"/>
          <w:szCs w:val="22"/>
        </w:rPr>
        <w:t>g</w:t>
      </w:r>
      <w:r w:rsidRPr="00B26FF1">
        <w:rPr>
          <w:rFonts w:eastAsia="Times New Roman"/>
          <w:b/>
          <w:sz w:val="22"/>
          <w:szCs w:val="22"/>
        </w:rPr>
        <w:t>amintoja</w:t>
      </w:r>
      <w:r>
        <w:rPr>
          <w:rFonts w:eastAsia="Times New Roman"/>
          <w:b/>
          <w:sz w:val="22"/>
          <w:szCs w:val="22"/>
        </w:rPr>
        <w:t>s</w:t>
      </w:r>
    </w:p>
    <w:p w14:paraId="7448AB9A" w14:textId="16DE6FB5" w:rsidR="00B26FF1" w:rsidRPr="00B26FF1" w:rsidRDefault="00B26FF1" w:rsidP="00B26FF1">
      <w:pPr>
        <w:contextualSpacing/>
        <w:rPr>
          <w:rFonts w:eastAsia="Times New Roman"/>
          <w:sz w:val="22"/>
          <w:szCs w:val="22"/>
        </w:rPr>
      </w:pPr>
      <w:r w:rsidRPr="00D0743F">
        <w:rPr>
          <w:rFonts w:eastAsia="Times New Roman"/>
          <w:sz w:val="22"/>
          <w:szCs w:val="22"/>
        </w:rPr>
        <w:t>LABORATORIOS NORMON, S.A.,</w:t>
      </w:r>
      <w:r>
        <w:rPr>
          <w:rFonts w:eastAsia="Times New Roman"/>
          <w:sz w:val="22"/>
          <w:szCs w:val="22"/>
        </w:rPr>
        <w:t xml:space="preserve"> </w:t>
      </w:r>
      <w:proofErr w:type="spellStart"/>
      <w:r w:rsidRPr="00D0743F">
        <w:rPr>
          <w:rFonts w:eastAsia="Times New Roman"/>
          <w:sz w:val="22"/>
          <w:szCs w:val="22"/>
        </w:rPr>
        <w:t>Ronda</w:t>
      </w:r>
      <w:proofErr w:type="spellEnd"/>
      <w:r w:rsidRPr="00D0743F">
        <w:rPr>
          <w:rFonts w:eastAsia="Times New Roman"/>
          <w:sz w:val="22"/>
          <w:szCs w:val="22"/>
        </w:rPr>
        <w:t xml:space="preserve"> de </w:t>
      </w:r>
      <w:proofErr w:type="spellStart"/>
      <w:r w:rsidRPr="00D0743F">
        <w:rPr>
          <w:rFonts w:eastAsia="Times New Roman"/>
          <w:sz w:val="22"/>
          <w:szCs w:val="22"/>
        </w:rPr>
        <w:t>Valdecarrizo</w:t>
      </w:r>
      <w:proofErr w:type="spellEnd"/>
      <w:r w:rsidRPr="00D0743F">
        <w:rPr>
          <w:rFonts w:eastAsia="Times New Roman"/>
          <w:sz w:val="22"/>
          <w:szCs w:val="22"/>
        </w:rPr>
        <w:t xml:space="preserve"> 6,</w:t>
      </w:r>
      <w:r>
        <w:rPr>
          <w:rFonts w:eastAsia="Times New Roman"/>
          <w:sz w:val="22"/>
          <w:szCs w:val="22"/>
        </w:rPr>
        <w:t xml:space="preserve"> </w:t>
      </w:r>
      <w:r w:rsidRPr="00D0743F">
        <w:rPr>
          <w:rFonts w:eastAsia="Times New Roman"/>
          <w:sz w:val="22"/>
          <w:szCs w:val="22"/>
        </w:rPr>
        <w:t xml:space="preserve">28760 </w:t>
      </w:r>
      <w:proofErr w:type="spellStart"/>
      <w:r w:rsidRPr="00D0743F">
        <w:rPr>
          <w:rFonts w:eastAsia="Times New Roman"/>
          <w:sz w:val="22"/>
          <w:szCs w:val="22"/>
        </w:rPr>
        <w:t>Tres</w:t>
      </w:r>
      <w:proofErr w:type="spellEnd"/>
      <w:r w:rsidRPr="00D0743F">
        <w:rPr>
          <w:rFonts w:eastAsia="Times New Roman"/>
          <w:sz w:val="22"/>
          <w:szCs w:val="22"/>
        </w:rPr>
        <w:t xml:space="preserve"> </w:t>
      </w:r>
      <w:proofErr w:type="spellStart"/>
      <w:r w:rsidRPr="00D0743F">
        <w:rPr>
          <w:rFonts w:eastAsia="Times New Roman"/>
          <w:sz w:val="22"/>
          <w:szCs w:val="22"/>
        </w:rPr>
        <w:t>Cantos</w:t>
      </w:r>
      <w:proofErr w:type="spellEnd"/>
      <w:r w:rsidRPr="00D0743F">
        <w:rPr>
          <w:rFonts w:eastAsia="Times New Roman"/>
          <w:sz w:val="22"/>
          <w:szCs w:val="22"/>
        </w:rPr>
        <w:t>,</w:t>
      </w:r>
      <w:r>
        <w:rPr>
          <w:rFonts w:eastAsia="Times New Roman"/>
          <w:sz w:val="22"/>
          <w:szCs w:val="22"/>
        </w:rPr>
        <w:t xml:space="preserve"> </w:t>
      </w:r>
      <w:r w:rsidR="00B72960">
        <w:rPr>
          <w:rFonts w:eastAsia="Times New Roman"/>
          <w:sz w:val="22"/>
          <w:szCs w:val="22"/>
        </w:rPr>
        <w:t>(</w:t>
      </w:r>
      <w:proofErr w:type="spellStart"/>
      <w:r w:rsidRPr="00D0743F">
        <w:rPr>
          <w:rFonts w:eastAsia="Times New Roman"/>
          <w:sz w:val="22"/>
          <w:szCs w:val="22"/>
        </w:rPr>
        <w:t>Madrid</w:t>
      </w:r>
      <w:proofErr w:type="spellEnd"/>
      <w:r w:rsidR="00B72960">
        <w:rPr>
          <w:rFonts w:eastAsia="Times New Roman"/>
          <w:sz w:val="22"/>
          <w:szCs w:val="22"/>
        </w:rPr>
        <w:t>)</w:t>
      </w:r>
      <w:r w:rsidRPr="00D0743F">
        <w:rPr>
          <w:rFonts w:eastAsia="Times New Roman"/>
          <w:sz w:val="22"/>
          <w:szCs w:val="22"/>
        </w:rPr>
        <w:t>,</w:t>
      </w:r>
      <w:r>
        <w:rPr>
          <w:rFonts w:eastAsia="Times New Roman"/>
          <w:sz w:val="22"/>
          <w:szCs w:val="22"/>
        </w:rPr>
        <w:t xml:space="preserve"> </w:t>
      </w:r>
      <w:r w:rsidRPr="00D0743F">
        <w:rPr>
          <w:rFonts w:eastAsia="Times New Roman"/>
          <w:sz w:val="22"/>
          <w:szCs w:val="22"/>
        </w:rPr>
        <w:t>Ispanija</w:t>
      </w:r>
    </w:p>
    <w:p w14:paraId="22EC2A75" w14:textId="77777777" w:rsidR="00B26FF1" w:rsidRPr="00B26FF1" w:rsidRDefault="00B26FF1" w:rsidP="00B26FF1">
      <w:pPr>
        <w:tabs>
          <w:tab w:val="left" w:pos="567"/>
        </w:tabs>
        <w:overflowPunct w:val="0"/>
        <w:autoSpaceDE w:val="0"/>
        <w:autoSpaceDN w:val="0"/>
        <w:adjustRightInd w:val="0"/>
        <w:jc w:val="both"/>
        <w:textAlignment w:val="baseline"/>
        <w:rPr>
          <w:rFonts w:eastAsia="Times New Roman"/>
          <w:b/>
          <w:bCs/>
          <w:sz w:val="22"/>
          <w:szCs w:val="22"/>
        </w:rPr>
      </w:pPr>
    </w:p>
    <w:p w14:paraId="5925998D" w14:textId="77777777" w:rsidR="00B26FF1" w:rsidRPr="00B26FF1" w:rsidRDefault="00B26FF1" w:rsidP="00B26FF1">
      <w:pPr>
        <w:tabs>
          <w:tab w:val="left" w:pos="567"/>
        </w:tabs>
        <w:overflowPunct w:val="0"/>
        <w:autoSpaceDE w:val="0"/>
        <w:autoSpaceDN w:val="0"/>
        <w:adjustRightInd w:val="0"/>
        <w:jc w:val="both"/>
        <w:textAlignment w:val="baseline"/>
        <w:rPr>
          <w:rFonts w:eastAsia="Times New Roman"/>
          <w:b/>
          <w:bCs/>
          <w:sz w:val="22"/>
          <w:szCs w:val="22"/>
        </w:rPr>
      </w:pPr>
      <w:r w:rsidRPr="00B26FF1">
        <w:rPr>
          <w:rFonts w:eastAsia="Times New Roman"/>
          <w:b/>
          <w:bCs/>
          <w:sz w:val="22"/>
          <w:szCs w:val="22"/>
        </w:rPr>
        <w:t xml:space="preserve">Lygiagretus importuotojas </w:t>
      </w:r>
    </w:p>
    <w:p w14:paraId="1280A844" w14:textId="77777777" w:rsidR="00B26FF1" w:rsidRPr="00B26FF1" w:rsidRDefault="00B26FF1" w:rsidP="00B26FF1">
      <w:pPr>
        <w:tabs>
          <w:tab w:val="left" w:pos="567"/>
        </w:tabs>
        <w:overflowPunct w:val="0"/>
        <w:autoSpaceDE w:val="0"/>
        <w:autoSpaceDN w:val="0"/>
        <w:adjustRightInd w:val="0"/>
        <w:jc w:val="both"/>
        <w:textAlignment w:val="baseline"/>
        <w:rPr>
          <w:rFonts w:eastAsia="Times New Roman"/>
          <w:sz w:val="22"/>
          <w:szCs w:val="22"/>
        </w:rPr>
      </w:pPr>
      <w:r w:rsidRPr="00B26FF1">
        <w:rPr>
          <w:rFonts w:eastAsia="Times New Roman"/>
          <w:sz w:val="22"/>
          <w:szCs w:val="22"/>
        </w:rPr>
        <w:t>UAB „</w:t>
      </w:r>
      <w:proofErr w:type="spellStart"/>
      <w:r w:rsidRPr="00B26FF1">
        <w:rPr>
          <w:rFonts w:eastAsia="Times New Roman"/>
          <w:sz w:val="22"/>
          <w:szCs w:val="22"/>
        </w:rPr>
        <w:t>Lex</w:t>
      </w:r>
      <w:proofErr w:type="spellEnd"/>
      <w:r w:rsidRPr="00B26FF1">
        <w:rPr>
          <w:rFonts w:eastAsia="Times New Roman"/>
          <w:sz w:val="22"/>
          <w:szCs w:val="22"/>
        </w:rPr>
        <w:t xml:space="preserve"> ano“, Naugarduko g. 3, LT-03231 Vilnius, Lietuva</w:t>
      </w:r>
    </w:p>
    <w:p w14:paraId="6CC3FDB6" w14:textId="77777777" w:rsidR="00B26FF1" w:rsidRPr="00B26FF1" w:rsidRDefault="00B26FF1" w:rsidP="00B26FF1">
      <w:pPr>
        <w:tabs>
          <w:tab w:val="left" w:pos="567"/>
        </w:tabs>
        <w:overflowPunct w:val="0"/>
        <w:autoSpaceDE w:val="0"/>
        <w:autoSpaceDN w:val="0"/>
        <w:adjustRightInd w:val="0"/>
        <w:jc w:val="both"/>
        <w:textAlignment w:val="baseline"/>
        <w:rPr>
          <w:rFonts w:eastAsia="Times New Roman"/>
          <w:sz w:val="22"/>
          <w:szCs w:val="22"/>
        </w:rPr>
      </w:pPr>
    </w:p>
    <w:p w14:paraId="35E9141F" w14:textId="429E35E9" w:rsidR="00B26FF1" w:rsidRPr="00B26FF1" w:rsidRDefault="00B26FF1" w:rsidP="00B26FF1">
      <w:pPr>
        <w:tabs>
          <w:tab w:val="left" w:pos="567"/>
        </w:tabs>
        <w:overflowPunct w:val="0"/>
        <w:autoSpaceDE w:val="0"/>
        <w:autoSpaceDN w:val="0"/>
        <w:adjustRightInd w:val="0"/>
        <w:jc w:val="both"/>
        <w:textAlignment w:val="baseline"/>
        <w:rPr>
          <w:rFonts w:eastAsia="Times New Roman"/>
          <w:b/>
          <w:bCs/>
          <w:sz w:val="22"/>
          <w:szCs w:val="22"/>
        </w:rPr>
      </w:pPr>
      <w:r w:rsidRPr="00B26FF1">
        <w:rPr>
          <w:rFonts w:eastAsia="Times New Roman"/>
          <w:b/>
          <w:bCs/>
          <w:sz w:val="22"/>
          <w:szCs w:val="22"/>
        </w:rPr>
        <w:t>Perpak</w:t>
      </w:r>
      <w:r>
        <w:rPr>
          <w:rFonts w:eastAsia="Times New Roman"/>
          <w:b/>
          <w:bCs/>
          <w:sz w:val="22"/>
          <w:szCs w:val="22"/>
        </w:rPr>
        <w:t>avo</w:t>
      </w:r>
    </w:p>
    <w:p w14:paraId="49B5BD68" w14:textId="77777777" w:rsidR="00B26FF1" w:rsidRPr="00B26FF1" w:rsidRDefault="00B26FF1" w:rsidP="00B26FF1">
      <w:pPr>
        <w:tabs>
          <w:tab w:val="left" w:pos="567"/>
        </w:tabs>
        <w:overflowPunct w:val="0"/>
        <w:autoSpaceDE w:val="0"/>
        <w:autoSpaceDN w:val="0"/>
        <w:adjustRightInd w:val="0"/>
        <w:jc w:val="both"/>
        <w:textAlignment w:val="baseline"/>
        <w:rPr>
          <w:rFonts w:eastAsia="Times New Roman"/>
          <w:sz w:val="22"/>
          <w:szCs w:val="22"/>
        </w:rPr>
      </w:pPr>
      <w:r w:rsidRPr="00B26FF1">
        <w:rPr>
          <w:rFonts w:eastAsia="Times New Roman"/>
          <w:sz w:val="22"/>
          <w:szCs w:val="22"/>
        </w:rPr>
        <w:t>Lietuvos ir Norvegijos UAB „</w:t>
      </w:r>
      <w:proofErr w:type="spellStart"/>
      <w:r w:rsidRPr="00B26FF1">
        <w:rPr>
          <w:rFonts w:eastAsia="Times New Roman"/>
          <w:sz w:val="22"/>
          <w:szCs w:val="22"/>
        </w:rPr>
        <w:t>Norfachema</w:t>
      </w:r>
      <w:proofErr w:type="spellEnd"/>
      <w:r w:rsidRPr="00B26FF1">
        <w:rPr>
          <w:rFonts w:eastAsia="Times New Roman"/>
          <w:sz w:val="22"/>
          <w:szCs w:val="22"/>
        </w:rPr>
        <w:t xml:space="preserve">“, Vytauto g. 6, LT-55175 Jonava, Lietuva </w:t>
      </w:r>
    </w:p>
    <w:p w14:paraId="5C3017F2" w14:textId="77777777" w:rsidR="00B26FF1" w:rsidRPr="00B26FF1" w:rsidRDefault="00B26FF1" w:rsidP="00B26FF1">
      <w:pPr>
        <w:tabs>
          <w:tab w:val="left" w:pos="567"/>
        </w:tabs>
        <w:overflowPunct w:val="0"/>
        <w:autoSpaceDE w:val="0"/>
        <w:autoSpaceDN w:val="0"/>
        <w:adjustRightInd w:val="0"/>
        <w:jc w:val="both"/>
        <w:textAlignment w:val="baseline"/>
        <w:rPr>
          <w:rFonts w:eastAsia="Times New Roman"/>
          <w:sz w:val="22"/>
          <w:szCs w:val="22"/>
        </w:rPr>
      </w:pPr>
      <w:r w:rsidRPr="00B26FF1">
        <w:rPr>
          <w:rFonts w:eastAsia="Times New Roman"/>
          <w:sz w:val="22"/>
          <w:szCs w:val="22"/>
        </w:rPr>
        <w:t>arba</w:t>
      </w:r>
    </w:p>
    <w:p w14:paraId="3C137E99" w14:textId="77777777" w:rsidR="00B26FF1" w:rsidRPr="00B26FF1" w:rsidRDefault="00B26FF1" w:rsidP="00B26FF1">
      <w:pPr>
        <w:tabs>
          <w:tab w:val="left" w:pos="567"/>
        </w:tabs>
        <w:overflowPunct w:val="0"/>
        <w:autoSpaceDE w:val="0"/>
        <w:autoSpaceDN w:val="0"/>
        <w:adjustRightInd w:val="0"/>
        <w:jc w:val="both"/>
        <w:textAlignment w:val="baseline"/>
        <w:rPr>
          <w:rFonts w:eastAsia="Times New Roman"/>
          <w:sz w:val="22"/>
          <w:szCs w:val="22"/>
        </w:rPr>
      </w:pPr>
      <w:r w:rsidRPr="00B26FF1">
        <w:rPr>
          <w:rFonts w:eastAsia="Times New Roman"/>
          <w:sz w:val="22"/>
          <w:szCs w:val="22"/>
        </w:rPr>
        <w:t xml:space="preserve">UAB „ENTAFARMA“, </w:t>
      </w:r>
      <w:proofErr w:type="spellStart"/>
      <w:r w:rsidRPr="00B26FF1">
        <w:rPr>
          <w:rFonts w:eastAsia="Times New Roman"/>
          <w:sz w:val="22"/>
          <w:szCs w:val="22"/>
        </w:rPr>
        <w:t>Klonėnų</w:t>
      </w:r>
      <w:proofErr w:type="spellEnd"/>
      <w:r w:rsidRPr="00B26FF1">
        <w:rPr>
          <w:rFonts w:eastAsia="Times New Roman"/>
          <w:sz w:val="22"/>
          <w:szCs w:val="22"/>
        </w:rPr>
        <w:t xml:space="preserve"> vs. 1, LT-19156 Širvintų r. sav., Lietuva</w:t>
      </w:r>
    </w:p>
    <w:p w14:paraId="52EC8BB2" w14:textId="77777777" w:rsidR="00B26FF1" w:rsidRPr="00B26FF1" w:rsidRDefault="00B26FF1" w:rsidP="00B26FF1">
      <w:pPr>
        <w:tabs>
          <w:tab w:val="left" w:pos="567"/>
        </w:tabs>
        <w:overflowPunct w:val="0"/>
        <w:autoSpaceDE w:val="0"/>
        <w:autoSpaceDN w:val="0"/>
        <w:adjustRightInd w:val="0"/>
        <w:jc w:val="both"/>
        <w:textAlignment w:val="baseline"/>
        <w:rPr>
          <w:rFonts w:eastAsia="Times New Roman"/>
          <w:sz w:val="22"/>
          <w:szCs w:val="22"/>
        </w:rPr>
      </w:pPr>
      <w:r w:rsidRPr="00B26FF1">
        <w:rPr>
          <w:rFonts w:eastAsia="Times New Roman"/>
          <w:sz w:val="22"/>
          <w:szCs w:val="22"/>
        </w:rPr>
        <w:t xml:space="preserve">arba </w:t>
      </w:r>
    </w:p>
    <w:p w14:paraId="57B81CE1" w14:textId="77777777" w:rsidR="00B26FF1" w:rsidRPr="00B26FF1" w:rsidRDefault="00B26FF1" w:rsidP="00B26FF1">
      <w:pPr>
        <w:tabs>
          <w:tab w:val="left" w:pos="567"/>
        </w:tabs>
        <w:overflowPunct w:val="0"/>
        <w:autoSpaceDE w:val="0"/>
        <w:autoSpaceDN w:val="0"/>
        <w:adjustRightInd w:val="0"/>
        <w:jc w:val="both"/>
        <w:textAlignment w:val="baseline"/>
        <w:rPr>
          <w:rFonts w:eastAsia="Times New Roman"/>
          <w:sz w:val="22"/>
          <w:szCs w:val="22"/>
        </w:rPr>
      </w:pPr>
      <w:proofErr w:type="spellStart"/>
      <w:r w:rsidRPr="00B26FF1">
        <w:rPr>
          <w:rFonts w:eastAsia="Times New Roman"/>
          <w:sz w:val="22"/>
          <w:szCs w:val="22"/>
        </w:rPr>
        <w:t>Medezin</w:t>
      </w:r>
      <w:proofErr w:type="spellEnd"/>
      <w:r w:rsidRPr="00B26FF1">
        <w:rPr>
          <w:rFonts w:eastAsia="Times New Roman"/>
          <w:sz w:val="22"/>
          <w:szCs w:val="22"/>
        </w:rPr>
        <w:t xml:space="preserve"> Sp. z </w:t>
      </w:r>
      <w:proofErr w:type="spellStart"/>
      <w:r w:rsidRPr="00B26FF1">
        <w:rPr>
          <w:rFonts w:eastAsia="Times New Roman"/>
          <w:sz w:val="22"/>
          <w:szCs w:val="22"/>
        </w:rPr>
        <w:t>o.o</w:t>
      </w:r>
      <w:proofErr w:type="spellEnd"/>
      <w:r w:rsidRPr="00B26FF1">
        <w:rPr>
          <w:rFonts w:eastAsia="Times New Roman"/>
          <w:sz w:val="22"/>
          <w:szCs w:val="22"/>
        </w:rPr>
        <w:t xml:space="preserve">., </w:t>
      </w:r>
      <w:proofErr w:type="spellStart"/>
      <w:r w:rsidRPr="00B26FF1">
        <w:rPr>
          <w:rFonts w:eastAsia="Times New Roman"/>
          <w:sz w:val="22"/>
          <w:szCs w:val="22"/>
        </w:rPr>
        <w:t>Ul</w:t>
      </w:r>
      <w:proofErr w:type="spellEnd"/>
      <w:r w:rsidRPr="00B26FF1">
        <w:rPr>
          <w:rFonts w:eastAsia="Times New Roman"/>
          <w:sz w:val="22"/>
          <w:szCs w:val="22"/>
        </w:rPr>
        <w:t xml:space="preserve">. </w:t>
      </w:r>
      <w:proofErr w:type="spellStart"/>
      <w:r w:rsidRPr="00B26FF1">
        <w:rPr>
          <w:rFonts w:eastAsia="Times New Roman"/>
          <w:sz w:val="22"/>
          <w:szCs w:val="22"/>
        </w:rPr>
        <w:t>Księdza</w:t>
      </w:r>
      <w:proofErr w:type="spellEnd"/>
      <w:r w:rsidRPr="00B26FF1">
        <w:rPr>
          <w:rFonts w:eastAsia="Times New Roman"/>
          <w:sz w:val="22"/>
          <w:szCs w:val="22"/>
        </w:rPr>
        <w:t xml:space="preserve"> </w:t>
      </w:r>
      <w:proofErr w:type="spellStart"/>
      <w:r w:rsidRPr="00B26FF1">
        <w:rPr>
          <w:rFonts w:eastAsia="Times New Roman"/>
          <w:sz w:val="22"/>
          <w:szCs w:val="22"/>
        </w:rPr>
        <w:t>Kazimierza</w:t>
      </w:r>
      <w:proofErr w:type="spellEnd"/>
      <w:r w:rsidRPr="00B26FF1">
        <w:rPr>
          <w:rFonts w:eastAsia="Times New Roman"/>
          <w:sz w:val="22"/>
          <w:szCs w:val="22"/>
        </w:rPr>
        <w:t xml:space="preserve"> </w:t>
      </w:r>
      <w:proofErr w:type="spellStart"/>
      <w:r w:rsidRPr="00B26FF1">
        <w:rPr>
          <w:rFonts w:eastAsia="Times New Roman"/>
          <w:sz w:val="22"/>
          <w:szCs w:val="22"/>
        </w:rPr>
        <w:t>Janika</w:t>
      </w:r>
      <w:proofErr w:type="spellEnd"/>
      <w:r w:rsidRPr="00B26FF1">
        <w:rPr>
          <w:rFonts w:eastAsia="Times New Roman"/>
          <w:sz w:val="22"/>
          <w:szCs w:val="22"/>
        </w:rPr>
        <w:t xml:space="preserve"> 14, </w:t>
      </w:r>
      <w:proofErr w:type="spellStart"/>
      <w:r w:rsidRPr="00B26FF1">
        <w:rPr>
          <w:rFonts w:eastAsia="Times New Roman"/>
          <w:sz w:val="22"/>
          <w:szCs w:val="22"/>
        </w:rPr>
        <w:t>Konstantynów</w:t>
      </w:r>
      <w:proofErr w:type="spellEnd"/>
      <w:r w:rsidRPr="00B26FF1">
        <w:rPr>
          <w:rFonts w:eastAsia="Times New Roman"/>
          <w:sz w:val="22"/>
          <w:szCs w:val="22"/>
        </w:rPr>
        <w:t xml:space="preserve"> </w:t>
      </w:r>
      <w:proofErr w:type="spellStart"/>
      <w:r w:rsidRPr="00B26FF1">
        <w:rPr>
          <w:rFonts w:eastAsia="Times New Roman"/>
          <w:sz w:val="22"/>
          <w:szCs w:val="22"/>
        </w:rPr>
        <w:t>Łódzki</w:t>
      </w:r>
      <w:proofErr w:type="spellEnd"/>
      <w:r w:rsidRPr="00B26FF1">
        <w:rPr>
          <w:rFonts w:eastAsia="Times New Roman"/>
          <w:sz w:val="22"/>
          <w:szCs w:val="22"/>
        </w:rPr>
        <w:t>, 95-050, Lenkija</w:t>
      </w:r>
    </w:p>
    <w:p w14:paraId="1964F789" w14:textId="77777777" w:rsidR="00B26FF1" w:rsidRDefault="00B26FF1" w:rsidP="007F7D76">
      <w:pPr>
        <w:pStyle w:val="BTbEMEASMCA"/>
      </w:pPr>
    </w:p>
    <w:p w14:paraId="3B401CD2" w14:textId="77777777" w:rsidR="00B26FF1" w:rsidRDefault="00B26FF1" w:rsidP="007F7D76">
      <w:pPr>
        <w:pStyle w:val="BTbEMEASMCA"/>
      </w:pPr>
    </w:p>
    <w:p w14:paraId="2162A11E" w14:textId="39F5A211" w:rsidR="00472498" w:rsidRPr="00376A64" w:rsidRDefault="00472498" w:rsidP="007F7D76">
      <w:pPr>
        <w:pStyle w:val="BTbEMEASMCA"/>
      </w:pPr>
      <w:r w:rsidRPr="00376A64">
        <w:t>Šis pakuotės lapelis paskutinį kartą peržiūrėtas</w:t>
      </w:r>
      <w:r w:rsidR="004B5BE2">
        <w:t xml:space="preserve"> 2026-02-24.</w:t>
      </w:r>
    </w:p>
    <w:p w14:paraId="5FCBC926" w14:textId="77777777" w:rsidR="00472498" w:rsidRDefault="00472498" w:rsidP="00472498">
      <w:pPr>
        <w:rPr>
          <w:sz w:val="22"/>
          <w:szCs w:val="22"/>
        </w:rPr>
      </w:pPr>
    </w:p>
    <w:p w14:paraId="27F09B0F" w14:textId="603EA5A1" w:rsidR="00472498" w:rsidRDefault="00472498" w:rsidP="00472498">
      <w:pPr>
        <w:numPr>
          <w:ilvl w:val="12"/>
          <w:numId w:val="0"/>
        </w:numPr>
        <w:tabs>
          <w:tab w:val="left" w:pos="567"/>
        </w:tabs>
        <w:ind w:right="-2"/>
        <w:rPr>
          <w:snapToGrid w:val="0"/>
          <w:sz w:val="22"/>
          <w:szCs w:val="22"/>
        </w:rPr>
      </w:pPr>
      <w:r w:rsidRPr="001B0AB9">
        <w:rPr>
          <w:snapToGrid w:val="0"/>
          <w:sz w:val="22"/>
          <w:szCs w:val="22"/>
        </w:rPr>
        <w:t>Išsami informacija apie šį vaistą pateikiama Valstybinės vaistų kontrolės tarnybos prie Lietuvos Respublikos sveikatos apsaugos ministerijos tinklalapyje</w:t>
      </w:r>
      <w:r w:rsidR="00B26FF1">
        <w:rPr>
          <w:snapToGrid w:val="0"/>
          <w:sz w:val="22"/>
          <w:szCs w:val="22"/>
        </w:rPr>
        <w:t xml:space="preserve"> </w:t>
      </w:r>
      <w:hyperlink r:id="rId9" w:history="1">
        <w:r w:rsidR="00B26FF1" w:rsidRPr="0086725F">
          <w:rPr>
            <w:rStyle w:val="Hipersaitas"/>
            <w:rFonts w:eastAsia="Times New Roman"/>
            <w:snapToGrid w:val="0"/>
            <w:sz w:val="22"/>
            <w:szCs w:val="22"/>
          </w:rPr>
          <w:t>https://vvkt.lrv.lt/lt/</w:t>
        </w:r>
      </w:hyperlink>
      <w:r w:rsidRPr="001B0AB9">
        <w:rPr>
          <w:snapToGrid w:val="0"/>
          <w:sz w:val="22"/>
          <w:szCs w:val="22"/>
        </w:rPr>
        <w:t>.</w:t>
      </w:r>
    </w:p>
    <w:p w14:paraId="4A4E6132" w14:textId="77777777" w:rsidR="00B26FF1" w:rsidRDefault="00B26FF1" w:rsidP="00B53723">
      <w:pPr>
        <w:pStyle w:val="BTEMEASMCA"/>
        <w:rPr>
          <w:i/>
        </w:rPr>
      </w:pPr>
    </w:p>
    <w:p w14:paraId="623E8221" w14:textId="0CAA7576" w:rsidR="005A2571" w:rsidRPr="00E42169" w:rsidRDefault="005A2571" w:rsidP="00AB095D">
      <w:pPr>
        <w:pStyle w:val="BTEMEASMCA"/>
        <w:jc w:val="both"/>
        <w:rPr>
          <w:i/>
        </w:rPr>
      </w:pPr>
      <w:r w:rsidRPr="009330AE">
        <w:rPr>
          <w:i/>
        </w:rPr>
        <w:t>Lygiagrečiai importuojamas vaistas nuo referencinio vaisto skiriasi pagalbinėmis medžiagomis</w:t>
      </w:r>
      <w:r>
        <w:rPr>
          <w:i/>
        </w:rPr>
        <w:t xml:space="preserve">, išvaizda, dozuočių skaičiumi pakuotėje, tinkamumo laiku. Lygiagrečiai importuojamo vaisto sudėtyje yra </w:t>
      </w:r>
      <w:r w:rsidRPr="00EF2944">
        <w:rPr>
          <w:i/>
        </w:rPr>
        <w:t>koloidini</w:t>
      </w:r>
      <w:r>
        <w:rPr>
          <w:i/>
        </w:rPr>
        <w:t>o</w:t>
      </w:r>
      <w:r w:rsidRPr="00EF2944">
        <w:rPr>
          <w:i/>
        </w:rPr>
        <w:t xml:space="preserve"> silicio dioksid</w:t>
      </w:r>
      <w:r>
        <w:rPr>
          <w:i/>
        </w:rPr>
        <w:t>o,</w:t>
      </w:r>
      <w:r w:rsidRPr="000B776A">
        <w:t xml:space="preserve"> </w:t>
      </w:r>
      <w:r>
        <w:rPr>
          <w:i/>
        </w:rPr>
        <w:t>k</w:t>
      </w:r>
      <w:r w:rsidRPr="000B776A">
        <w:rPr>
          <w:i/>
        </w:rPr>
        <w:t>arboksimetilkrakmolo A natrio drusk</w:t>
      </w:r>
      <w:r>
        <w:rPr>
          <w:i/>
        </w:rPr>
        <w:t xml:space="preserve">os, tabletės yra </w:t>
      </w:r>
      <w:r w:rsidRPr="00EF2944">
        <w:rPr>
          <w:i/>
        </w:rPr>
        <w:t>baltos arba šiek tiek kreminės spalvos,</w:t>
      </w:r>
      <w:r>
        <w:rPr>
          <w:i/>
        </w:rPr>
        <w:t xml:space="preserve"> </w:t>
      </w:r>
      <w:r w:rsidRPr="00EF2944">
        <w:rPr>
          <w:i/>
        </w:rPr>
        <w:t>su vagele vienoje pusėje, tarp kurios įspausta „C“ ir „R“</w:t>
      </w:r>
      <w:r>
        <w:rPr>
          <w:i/>
        </w:rPr>
        <w:t>; vaistas tiekiams N60, N100 pakuotėmis,</w:t>
      </w:r>
      <w:r w:rsidR="006D3C58">
        <w:rPr>
          <w:i/>
        </w:rPr>
        <w:t xml:space="preserve"> </w:t>
      </w:r>
      <w:r>
        <w:rPr>
          <w:i/>
        </w:rPr>
        <w:t xml:space="preserve">tinkamumo laikas 4 metai. Referencinio vaisto </w:t>
      </w:r>
      <w:r w:rsidRPr="00EF2944">
        <w:rPr>
          <w:i/>
        </w:rPr>
        <w:t>sudėtyje yra</w:t>
      </w:r>
      <w:r>
        <w:rPr>
          <w:i/>
        </w:rPr>
        <w:t xml:space="preserve"> želatinos,</w:t>
      </w:r>
      <w:r w:rsidRPr="000B776A">
        <w:t xml:space="preserve"> </w:t>
      </w:r>
      <w:r w:rsidRPr="000B776A">
        <w:rPr>
          <w:i/>
        </w:rPr>
        <w:t>kroskarmeliozės natrio drusk</w:t>
      </w:r>
      <w:r>
        <w:rPr>
          <w:i/>
        </w:rPr>
        <w:t>os, tabletės yra b</w:t>
      </w:r>
      <w:r w:rsidRPr="00EF2944">
        <w:rPr>
          <w:i/>
        </w:rPr>
        <w:t>alt</w:t>
      </w:r>
      <w:r>
        <w:rPr>
          <w:i/>
        </w:rPr>
        <w:t>os</w:t>
      </w:r>
      <w:r w:rsidRPr="00EF2944">
        <w:rPr>
          <w:i/>
        </w:rPr>
        <w:t>, nuožulniais kraštais ir gilia įranta vienoje pusėje</w:t>
      </w:r>
      <w:r>
        <w:rPr>
          <w:i/>
        </w:rPr>
        <w:t>; vaistas tiekiams N50 pakuotėmis, tinkamumo laikas – 3 metai.</w:t>
      </w:r>
    </w:p>
    <w:p w14:paraId="5F0837D4" w14:textId="1323DF69" w:rsidR="00B53723" w:rsidRPr="00D0743F" w:rsidRDefault="00B53723" w:rsidP="00B53723">
      <w:pPr>
        <w:pStyle w:val="BTEMEASMCA"/>
        <w:rPr>
          <w:i/>
        </w:rPr>
      </w:pPr>
    </w:p>
    <w:p w14:paraId="23337A61" w14:textId="77777777" w:rsidR="00B53723" w:rsidRDefault="00B53723" w:rsidP="00472498">
      <w:pPr>
        <w:numPr>
          <w:ilvl w:val="12"/>
          <w:numId w:val="0"/>
        </w:numPr>
        <w:tabs>
          <w:tab w:val="left" w:pos="567"/>
        </w:tabs>
        <w:ind w:right="-2"/>
        <w:rPr>
          <w:snapToGrid w:val="0"/>
          <w:sz w:val="22"/>
          <w:szCs w:val="22"/>
        </w:rPr>
      </w:pPr>
    </w:p>
    <w:bookmarkEnd w:id="2"/>
    <w:bookmarkEnd w:id="3"/>
    <w:p w14:paraId="547969A3" w14:textId="77777777" w:rsidR="00472498" w:rsidRDefault="00472498" w:rsidP="00472498">
      <w:pPr>
        <w:numPr>
          <w:ilvl w:val="12"/>
          <w:numId w:val="0"/>
        </w:numPr>
        <w:tabs>
          <w:tab w:val="left" w:pos="567"/>
        </w:tabs>
        <w:ind w:right="-2"/>
        <w:rPr>
          <w:snapToGrid w:val="0"/>
          <w:sz w:val="22"/>
          <w:szCs w:val="22"/>
        </w:rPr>
      </w:pPr>
    </w:p>
    <w:sectPr w:rsidR="00472498" w:rsidSect="00702770">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363F" w14:textId="77777777" w:rsidR="00B81245" w:rsidRDefault="00B81245" w:rsidP="000E1B79">
      <w:r>
        <w:separator/>
      </w:r>
    </w:p>
  </w:endnote>
  <w:endnote w:type="continuationSeparator" w:id="0">
    <w:p w14:paraId="21142E4F" w14:textId="77777777" w:rsidR="00B81245" w:rsidRDefault="00B81245" w:rsidP="000E1B79">
      <w:r>
        <w:continuationSeparator/>
      </w:r>
    </w:p>
  </w:endnote>
  <w:endnote w:type="continuationNotice" w:id="1">
    <w:p w14:paraId="4D4136BA" w14:textId="77777777" w:rsidR="00B81245" w:rsidRDefault="00B81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1037" w14:textId="77777777" w:rsidR="00973B0B" w:rsidRDefault="002149FE">
    <w:pPr>
      <w:pStyle w:val="Porat"/>
      <w:jc w:val="right"/>
    </w:pPr>
    <w:r>
      <w:fldChar w:fldCharType="begin"/>
    </w:r>
    <w:r>
      <w:instrText xml:space="preserve"> PAGE   \* MERGEFORMAT </w:instrText>
    </w:r>
    <w:r>
      <w:fldChar w:fldCharType="separate"/>
    </w:r>
    <w:r w:rsidR="00266195">
      <w:rPr>
        <w:noProof/>
      </w:rPr>
      <w:t>18</w:t>
    </w:r>
    <w:r>
      <w:rPr>
        <w:noProof/>
      </w:rPr>
      <w:fldChar w:fldCharType="end"/>
    </w:r>
  </w:p>
  <w:p w14:paraId="116AD7F0" w14:textId="77777777" w:rsidR="00973B0B" w:rsidRDefault="00973B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B636" w14:textId="77777777" w:rsidR="00B81245" w:rsidRDefault="00B81245" w:rsidP="000E1B79">
      <w:r>
        <w:separator/>
      </w:r>
    </w:p>
  </w:footnote>
  <w:footnote w:type="continuationSeparator" w:id="0">
    <w:p w14:paraId="41D5129C" w14:textId="77777777" w:rsidR="00B81245" w:rsidRDefault="00B81245" w:rsidP="000E1B79">
      <w:r>
        <w:continuationSeparator/>
      </w:r>
    </w:p>
  </w:footnote>
  <w:footnote w:type="continuationNotice" w:id="1">
    <w:p w14:paraId="419AC85F" w14:textId="77777777" w:rsidR="00B81245" w:rsidRDefault="00B812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79CCC18"/>
    <w:lvl w:ilvl="0">
      <w:numFmt w:val="bullet"/>
      <w:lvlText w:val="*"/>
      <w:lvlJc w:val="left"/>
    </w:lvl>
  </w:abstractNum>
  <w:abstractNum w:abstractNumId="1" w15:restartNumberingAfterBreak="0">
    <w:nsid w:val="0CD3342E"/>
    <w:multiLevelType w:val="hybridMultilevel"/>
    <w:tmpl w:val="1A080D4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12351D25"/>
    <w:multiLevelType w:val="hybridMultilevel"/>
    <w:tmpl w:val="93A0F47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272C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B14E90"/>
    <w:multiLevelType w:val="hybridMultilevel"/>
    <w:tmpl w:val="6456CD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21E6E"/>
    <w:multiLevelType w:val="hybridMultilevel"/>
    <w:tmpl w:val="56EC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F39A0"/>
    <w:multiLevelType w:val="hybridMultilevel"/>
    <w:tmpl w:val="6A802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C0792"/>
    <w:multiLevelType w:val="singleLevel"/>
    <w:tmpl w:val="FA6457E8"/>
    <w:lvl w:ilvl="0">
      <w:start w:val="4"/>
      <w:numFmt w:val="bullet"/>
      <w:lvlText w:val="-"/>
      <w:lvlJc w:val="left"/>
      <w:pPr>
        <w:tabs>
          <w:tab w:val="num" w:pos="420"/>
        </w:tabs>
        <w:ind w:left="420" w:hanging="360"/>
      </w:pPr>
      <w:rPr>
        <w:rFonts w:hint="default"/>
      </w:r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B53106"/>
    <w:multiLevelType w:val="hybridMultilevel"/>
    <w:tmpl w:val="C8DC583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0E50B5"/>
    <w:multiLevelType w:val="hybridMultilevel"/>
    <w:tmpl w:val="05DA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160CFC"/>
    <w:multiLevelType w:val="hybridMultilevel"/>
    <w:tmpl w:val="4F8E4B5C"/>
    <w:lvl w:ilvl="0" w:tplc="04270001">
      <w:start w:val="1"/>
      <w:numFmt w:val="bullet"/>
      <w:lvlText w:val=""/>
      <w:lvlJc w:val="left"/>
      <w:pPr>
        <w:tabs>
          <w:tab w:val="num" w:pos="4437"/>
        </w:tabs>
        <w:ind w:left="4437" w:hanging="360"/>
      </w:pPr>
      <w:rPr>
        <w:rFonts w:ascii="Symbol" w:hAnsi="Symbol" w:hint="default"/>
      </w:rPr>
    </w:lvl>
    <w:lvl w:ilvl="1" w:tplc="04270003" w:tentative="1">
      <w:start w:val="1"/>
      <w:numFmt w:val="bullet"/>
      <w:lvlText w:val="o"/>
      <w:lvlJc w:val="left"/>
      <w:pPr>
        <w:tabs>
          <w:tab w:val="num" w:pos="5157"/>
        </w:tabs>
        <w:ind w:left="5157" w:hanging="360"/>
      </w:pPr>
      <w:rPr>
        <w:rFonts w:ascii="Courier New" w:hAnsi="Courier New" w:hint="default"/>
      </w:rPr>
    </w:lvl>
    <w:lvl w:ilvl="2" w:tplc="04270005" w:tentative="1">
      <w:start w:val="1"/>
      <w:numFmt w:val="bullet"/>
      <w:lvlText w:val=""/>
      <w:lvlJc w:val="left"/>
      <w:pPr>
        <w:tabs>
          <w:tab w:val="num" w:pos="5877"/>
        </w:tabs>
        <w:ind w:left="5877" w:hanging="360"/>
      </w:pPr>
      <w:rPr>
        <w:rFonts w:ascii="Wingdings" w:hAnsi="Wingdings" w:hint="default"/>
      </w:rPr>
    </w:lvl>
    <w:lvl w:ilvl="3" w:tplc="04270001" w:tentative="1">
      <w:start w:val="1"/>
      <w:numFmt w:val="bullet"/>
      <w:lvlText w:val=""/>
      <w:lvlJc w:val="left"/>
      <w:pPr>
        <w:tabs>
          <w:tab w:val="num" w:pos="6597"/>
        </w:tabs>
        <w:ind w:left="6597" w:hanging="360"/>
      </w:pPr>
      <w:rPr>
        <w:rFonts w:ascii="Symbol" w:hAnsi="Symbol" w:hint="default"/>
      </w:rPr>
    </w:lvl>
    <w:lvl w:ilvl="4" w:tplc="04270003" w:tentative="1">
      <w:start w:val="1"/>
      <w:numFmt w:val="bullet"/>
      <w:lvlText w:val="o"/>
      <w:lvlJc w:val="left"/>
      <w:pPr>
        <w:tabs>
          <w:tab w:val="num" w:pos="7317"/>
        </w:tabs>
        <w:ind w:left="7317" w:hanging="360"/>
      </w:pPr>
      <w:rPr>
        <w:rFonts w:ascii="Courier New" w:hAnsi="Courier New" w:hint="default"/>
      </w:rPr>
    </w:lvl>
    <w:lvl w:ilvl="5" w:tplc="04270005" w:tentative="1">
      <w:start w:val="1"/>
      <w:numFmt w:val="bullet"/>
      <w:lvlText w:val=""/>
      <w:lvlJc w:val="left"/>
      <w:pPr>
        <w:tabs>
          <w:tab w:val="num" w:pos="8037"/>
        </w:tabs>
        <w:ind w:left="8037" w:hanging="360"/>
      </w:pPr>
      <w:rPr>
        <w:rFonts w:ascii="Wingdings" w:hAnsi="Wingdings" w:hint="default"/>
      </w:rPr>
    </w:lvl>
    <w:lvl w:ilvl="6" w:tplc="04270001" w:tentative="1">
      <w:start w:val="1"/>
      <w:numFmt w:val="bullet"/>
      <w:lvlText w:val=""/>
      <w:lvlJc w:val="left"/>
      <w:pPr>
        <w:tabs>
          <w:tab w:val="num" w:pos="8757"/>
        </w:tabs>
        <w:ind w:left="8757" w:hanging="360"/>
      </w:pPr>
      <w:rPr>
        <w:rFonts w:ascii="Symbol" w:hAnsi="Symbol" w:hint="default"/>
      </w:rPr>
    </w:lvl>
    <w:lvl w:ilvl="7" w:tplc="04270003" w:tentative="1">
      <w:start w:val="1"/>
      <w:numFmt w:val="bullet"/>
      <w:lvlText w:val="o"/>
      <w:lvlJc w:val="left"/>
      <w:pPr>
        <w:tabs>
          <w:tab w:val="num" w:pos="9477"/>
        </w:tabs>
        <w:ind w:left="9477" w:hanging="360"/>
      </w:pPr>
      <w:rPr>
        <w:rFonts w:ascii="Courier New" w:hAnsi="Courier New" w:hint="default"/>
      </w:rPr>
    </w:lvl>
    <w:lvl w:ilvl="8" w:tplc="04270005" w:tentative="1">
      <w:start w:val="1"/>
      <w:numFmt w:val="bullet"/>
      <w:lvlText w:val=""/>
      <w:lvlJc w:val="left"/>
      <w:pPr>
        <w:tabs>
          <w:tab w:val="num" w:pos="10197"/>
        </w:tabs>
        <w:ind w:left="10197" w:hanging="360"/>
      </w:pPr>
      <w:rPr>
        <w:rFonts w:ascii="Wingdings" w:hAnsi="Wingdings" w:hint="default"/>
      </w:rPr>
    </w:lvl>
  </w:abstractNum>
  <w:abstractNum w:abstractNumId="12" w15:restartNumberingAfterBreak="0">
    <w:nsid w:val="56BF378E"/>
    <w:multiLevelType w:val="hybridMultilevel"/>
    <w:tmpl w:val="35E86B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2686F0A"/>
    <w:multiLevelType w:val="hybridMultilevel"/>
    <w:tmpl w:val="BD2CBE1A"/>
    <w:lvl w:ilvl="0" w:tplc="D56E6C0E">
      <w:start w:val="1"/>
      <w:numFmt w:val="upperLetter"/>
      <w:lvlText w:val="%1."/>
      <w:lvlJc w:val="left"/>
      <w:pPr>
        <w:ind w:left="2877" w:hanging="750"/>
      </w:pPr>
      <w:rPr>
        <w:rFonts w:cs="Times New Roman" w:hint="default"/>
      </w:rPr>
    </w:lvl>
    <w:lvl w:ilvl="1" w:tplc="04270019" w:tentative="1">
      <w:start w:val="1"/>
      <w:numFmt w:val="lowerLetter"/>
      <w:lvlText w:val="%2."/>
      <w:lvlJc w:val="left"/>
      <w:pPr>
        <w:ind w:left="3207" w:hanging="360"/>
      </w:pPr>
      <w:rPr>
        <w:rFonts w:cs="Times New Roman"/>
      </w:rPr>
    </w:lvl>
    <w:lvl w:ilvl="2" w:tplc="0427001B" w:tentative="1">
      <w:start w:val="1"/>
      <w:numFmt w:val="lowerRoman"/>
      <w:lvlText w:val="%3."/>
      <w:lvlJc w:val="right"/>
      <w:pPr>
        <w:ind w:left="3927" w:hanging="180"/>
      </w:pPr>
      <w:rPr>
        <w:rFonts w:cs="Times New Roman"/>
      </w:rPr>
    </w:lvl>
    <w:lvl w:ilvl="3" w:tplc="0427000F" w:tentative="1">
      <w:start w:val="1"/>
      <w:numFmt w:val="decimal"/>
      <w:lvlText w:val="%4."/>
      <w:lvlJc w:val="left"/>
      <w:pPr>
        <w:ind w:left="4647" w:hanging="360"/>
      </w:pPr>
      <w:rPr>
        <w:rFonts w:cs="Times New Roman"/>
      </w:rPr>
    </w:lvl>
    <w:lvl w:ilvl="4" w:tplc="04270019" w:tentative="1">
      <w:start w:val="1"/>
      <w:numFmt w:val="lowerLetter"/>
      <w:lvlText w:val="%5."/>
      <w:lvlJc w:val="left"/>
      <w:pPr>
        <w:ind w:left="5367" w:hanging="360"/>
      </w:pPr>
      <w:rPr>
        <w:rFonts w:cs="Times New Roman"/>
      </w:rPr>
    </w:lvl>
    <w:lvl w:ilvl="5" w:tplc="0427001B" w:tentative="1">
      <w:start w:val="1"/>
      <w:numFmt w:val="lowerRoman"/>
      <w:lvlText w:val="%6."/>
      <w:lvlJc w:val="right"/>
      <w:pPr>
        <w:ind w:left="6087" w:hanging="180"/>
      </w:pPr>
      <w:rPr>
        <w:rFonts w:cs="Times New Roman"/>
      </w:rPr>
    </w:lvl>
    <w:lvl w:ilvl="6" w:tplc="0427000F" w:tentative="1">
      <w:start w:val="1"/>
      <w:numFmt w:val="decimal"/>
      <w:lvlText w:val="%7."/>
      <w:lvlJc w:val="left"/>
      <w:pPr>
        <w:ind w:left="6807" w:hanging="360"/>
      </w:pPr>
      <w:rPr>
        <w:rFonts w:cs="Times New Roman"/>
      </w:rPr>
    </w:lvl>
    <w:lvl w:ilvl="7" w:tplc="04270019" w:tentative="1">
      <w:start w:val="1"/>
      <w:numFmt w:val="lowerLetter"/>
      <w:lvlText w:val="%8."/>
      <w:lvlJc w:val="left"/>
      <w:pPr>
        <w:ind w:left="7527" w:hanging="360"/>
      </w:pPr>
      <w:rPr>
        <w:rFonts w:cs="Times New Roman"/>
      </w:rPr>
    </w:lvl>
    <w:lvl w:ilvl="8" w:tplc="0427001B" w:tentative="1">
      <w:start w:val="1"/>
      <w:numFmt w:val="lowerRoman"/>
      <w:lvlText w:val="%9."/>
      <w:lvlJc w:val="right"/>
      <w:pPr>
        <w:ind w:left="8247" w:hanging="180"/>
      </w:pPr>
      <w:rPr>
        <w:rFonts w:cs="Times New Roman"/>
      </w:rPr>
    </w:lvl>
  </w:abstractNum>
  <w:abstractNum w:abstractNumId="14" w15:restartNumberingAfterBreak="0">
    <w:nsid w:val="74827444"/>
    <w:multiLevelType w:val="hybridMultilevel"/>
    <w:tmpl w:val="00561D20"/>
    <w:lvl w:ilvl="0" w:tplc="6670461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545B8B"/>
    <w:multiLevelType w:val="hybridMultilevel"/>
    <w:tmpl w:val="5D8A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558198">
    <w:abstractNumId w:val="8"/>
  </w:num>
  <w:num w:numId="2" w16cid:durableId="2069260948">
    <w:abstractNumId w:val="0"/>
    <w:lvlOverride w:ilvl="0">
      <w:lvl w:ilvl="0">
        <w:numFmt w:val="bullet"/>
        <w:lvlText w:val=""/>
        <w:legacy w:legacy="1" w:legacySpace="0" w:legacyIndent="0"/>
        <w:lvlJc w:val="left"/>
        <w:rPr>
          <w:rFonts w:ascii="Symbol" w:hAnsi="Symbol" w:hint="default"/>
        </w:rPr>
      </w:lvl>
    </w:lvlOverride>
  </w:num>
  <w:num w:numId="3" w16cid:durableId="1764912046">
    <w:abstractNumId w:val="4"/>
  </w:num>
  <w:num w:numId="4" w16cid:durableId="1155292699">
    <w:abstractNumId w:val="11"/>
  </w:num>
  <w:num w:numId="5" w16cid:durableId="1833639888">
    <w:abstractNumId w:val="9"/>
  </w:num>
  <w:num w:numId="6" w16cid:durableId="1702512679">
    <w:abstractNumId w:val="1"/>
  </w:num>
  <w:num w:numId="7" w16cid:durableId="1565094859">
    <w:abstractNumId w:val="6"/>
  </w:num>
  <w:num w:numId="8" w16cid:durableId="509411525">
    <w:abstractNumId w:val="3"/>
  </w:num>
  <w:num w:numId="9" w16cid:durableId="411779252">
    <w:abstractNumId w:val="12"/>
  </w:num>
  <w:num w:numId="10" w16cid:durableId="40447945">
    <w:abstractNumId w:val="2"/>
  </w:num>
  <w:num w:numId="11" w16cid:durableId="1080518443">
    <w:abstractNumId w:val="13"/>
  </w:num>
  <w:num w:numId="12" w16cid:durableId="1246963001">
    <w:abstractNumId w:val="7"/>
  </w:num>
  <w:num w:numId="13" w16cid:durableId="1413701738">
    <w:abstractNumId w:val="14"/>
  </w:num>
  <w:num w:numId="14" w16cid:durableId="441457854">
    <w:abstractNumId w:val="10"/>
  </w:num>
  <w:num w:numId="15" w16cid:durableId="49230837">
    <w:abstractNumId w:val="15"/>
  </w:num>
  <w:num w:numId="16" w16cid:durableId="1851214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F"/>
    <w:rsid w:val="00004C45"/>
    <w:rsid w:val="0003259F"/>
    <w:rsid w:val="00036393"/>
    <w:rsid w:val="00037FFB"/>
    <w:rsid w:val="0004082D"/>
    <w:rsid w:val="00052A3E"/>
    <w:rsid w:val="00053CDF"/>
    <w:rsid w:val="0005416C"/>
    <w:rsid w:val="000609E1"/>
    <w:rsid w:val="000623BD"/>
    <w:rsid w:val="00065BC3"/>
    <w:rsid w:val="00070301"/>
    <w:rsid w:val="000720DD"/>
    <w:rsid w:val="000808E3"/>
    <w:rsid w:val="0008761E"/>
    <w:rsid w:val="00090B3D"/>
    <w:rsid w:val="000A459C"/>
    <w:rsid w:val="000B0308"/>
    <w:rsid w:val="000B0BB3"/>
    <w:rsid w:val="000B341A"/>
    <w:rsid w:val="000B64B6"/>
    <w:rsid w:val="000C3585"/>
    <w:rsid w:val="000C6292"/>
    <w:rsid w:val="000D5468"/>
    <w:rsid w:val="000E1B79"/>
    <w:rsid w:val="000E3B48"/>
    <w:rsid w:val="00101339"/>
    <w:rsid w:val="001073CD"/>
    <w:rsid w:val="0011312F"/>
    <w:rsid w:val="00126948"/>
    <w:rsid w:val="00130426"/>
    <w:rsid w:val="001367F7"/>
    <w:rsid w:val="00146897"/>
    <w:rsid w:val="001518F3"/>
    <w:rsid w:val="00153901"/>
    <w:rsid w:val="00156A03"/>
    <w:rsid w:val="00156A53"/>
    <w:rsid w:val="00171060"/>
    <w:rsid w:val="00176BFF"/>
    <w:rsid w:val="00183B95"/>
    <w:rsid w:val="00184DD4"/>
    <w:rsid w:val="0019296E"/>
    <w:rsid w:val="001A3315"/>
    <w:rsid w:val="001A3399"/>
    <w:rsid w:val="001A5660"/>
    <w:rsid w:val="001B0AB9"/>
    <w:rsid w:val="001C6F74"/>
    <w:rsid w:val="001D0F67"/>
    <w:rsid w:val="001D1B8F"/>
    <w:rsid w:val="001D717D"/>
    <w:rsid w:val="001D7BCF"/>
    <w:rsid w:val="001E5B7F"/>
    <w:rsid w:val="00204083"/>
    <w:rsid w:val="002063F6"/>
    <w:rsid w:val="00207202"/>
    <w:rsid w:val="00212145"/>
    <w:rsid w:val="002149FE"/>
    <w:rsid w:val="00221E5F"/>
    <w:rsid w:val="00221F7F"/>
    <w:rsid w:val="002273C5"/>
    <w:rsid w:val="00252B0F"/>
    <w:rsid w:val="00253541"/>
    <w:rsid w:val="00264A26"/>
    <w:rsid w:val="00266195"/>
    <w:rsid w:val="002766D5"/>
    <w:rsid w:val="002820D4"/>
    <w:rsid w:val="00285996"/>
    <w:rsid w:val="00292B72"/>
    <w:rsid w:val="00295E8A"/>
    <w:rsid w:val="002A725C"/>
    <w:rsid w:val="002B0E33"/>
    <w:rsid w:val="002B3DCE"/>
    <w:rsid w:val="002B5F18"/>
    <w:rsid w:val="002C01C2"/>
    <w:rsid w:val="002C53D2"/>
    <w:rsid w:val="002E0466"/>
    <w:rsid w:val="002F5200"/>
    <w:rsid w:val="00302A14"/>
    <w:rsid w:val="0030479B"/>
    <w:rsid w:val="003068E9"/>
    <w:rsid w:val="00314781"/>
    <w:rsid w:val="00315552"/>
    <w:rsid w:val="003155A1"/>
    <w:rsid w:val="00322D9F"/>
    <w:rsid w:val="003438CC"/>
    <w:rsid w:val="00344C34"/>
    <w:rsid w:val="003545FE"/>
    <w:rsid w:val="003672D3"/>
    <w:rsid w:val="003722E9"/>
    <w:rsid w:val="00376A64"/>
    <w:rsid w:val="00376F23"/>
    <w:rsid w:val="003857DD"/>
    <w:rsid w:val="003A0C13"/>
    <w:rsid w:val="003A651A"/>
    <w:rsid w:val="003B2D34"/>
    <w:rsid w:val="003B5A64"/>
    <w:rsid w:val="003C154B"/>
    <w:rsid w:val="003C206B"/>
    <w:rsid w:val="003C313C"/>
    <w:rsid w:val="003D5E2C"/>
    <w:rsid w:val="003F07A6"/>
    <w:rsid w:val="0040296C"/>
    <w:rsid w:val="004172B6"/>
    <w:rsid w:val="00426B72"/>
    <w:rsid w:val="00430188"/>
    <w:rsid w:val="00441837"/>
    <w:rsid w:val="004427E6"/>
    <w:rsid w:val="00472498"/>
    <w:rsid w:val="00475776"/>
    <w:rsid w:val="0047720E"/>
    <w:rsid w:val="00484F62"/>
    <w:rsid w:val="0049120B"/>
    <w:rsid w:val="0049770E"/>
    <w:rsid w:val="004A42AD"/>
    <w:rsid w:val="004A46B8"/>
    <w:rsid w:val="004A5070"/>
    <w:rsid w:val="004A5598"/>
    <w:rsid w:val="004A5633"/>
    <w:rsid w:val="004A61F9"/>
    <w:rsid w:val="004A67F2"/>
    <w:rsid w:val="004B5BE2"/>
    <w:rsid w:val="004C5FBC"/>
    <w:rsid w:val="004E35AB"/>
    <w:rsid w:val="004E7169"/>
    <w:rsid w:val="004F0045"/>
    <w:rsid w:val="004F652D"/>
    <w:rsid w:val="00512A3D"/>
    <w:rsid w:val="00512F2B"/>
    <w:rsid w:val="00522B87"/>
    <w:rsid w:val="00531C93"/>
    <w:rsid w:val="0055335D"/>
    <w:rsid w:val="00553BE0"/>
    <w:rsid w:val="005646AF"/>
    <w:rsid w:val="00565B27"/>
    <w:rsid w:val="005908D6"/>
    <w:rsid w:val="005942C2"/>
    <w:rsid w:val="005A2571"/>
    <w:rsid w:val="005A318B"/>
    <w:rsid w:val="005B2688"/>
    <w:rsid w:val="005D1B6D"/>
    <w:rsid w:val="005E2073"/>
    <w:rsid w:val="005E4D4B"/>
    <w:rsid w:val="005E5F2A"/>
    <w:rsid w:val="005F21D5"/>
    <w:rsid w:val="005F69BD"/>
    <w:rsid w:val="006045BE"/>
    <w:rsid w:val="0060750C"/>
    <w:rsid w:val="00610D57"/>
    <w:rsid w:val="00626136"/>
    <w:rsid w:val="0062794F"/>
    <w:rsid w:val="00630929"/>
    <w:rsid w:val="00630D82"/>
    <w:rsid w:val="00634645"/>
    <w:rsid w:val="006355D0"/>
    <w:rsid w:val="0064083F"/>
    <w:rsid w:val="00640BEF"/>
    <w:rsid w:val="00642496"/>
    <w:rsid w:val="00642E27"/>
    <w:rsid w:val="006477EC"/>
    <w:rsid w:val="00652DE3"/>
    <w:rsid w:val="0065380A"/>
    <w:rsid w:val="00656518"/>
    <w:rsid w:val="00660B6F"/>
    <w:rsid w:val="00667400"/>
    <w:rsid w:val="00672565"/>
    <w:rsid w:val="006751AE"/>
    <w:rsid w:val="0067622C"/>
    <w:rsid w:val="00682345"/>
    <w:rsid w:val="00683AFB"/>
    <w:rsid w:val="006964CC"/>
    <w:rsid w:val="0069668E"/>
    <w:rsid w:val="006A2CA8"/>
    <w:rsid w:val="006A5D63"/>
    <w:rsid w:val="006A6D95"/>
    <w:rsid w:val="006B53CF"/>
    <w:rsid w:val="006C0913"/>
    <w:rsid w:val="006C1DAD"/>
    <w:rsid w:val="006C2878"/>
    <w:rsid w:val="006C6454"/>
    <w:rsid w:val="006D20E0"/>
    <w:rsid w:val="006D3C58"/>
    <w:rsid w:val="006D573F"/>
    <w:rsid w:val="006D64BB"/>
    <w:rsid w:val="006D7B85"/>
    <w:rsid w:val="006E1D4C"/>
    <w:rsid w:val="006F305A"/>
    <w:rsid w:val="00700C52"/>
    <w:rsid w:val="00702770"/>
    <w:rsid w:val="0070339D"/>
    <w:rsid w:val="00705B83"/>
    <w:rsid w:val="0070769C"/>
    <w:rsid w:val="00707786"/>
    <w:rsid w:val="007108A5"/>
    <w:rsid w:val="00711C3B"/>
    <w:rsid w:val="007204D8"/>
    <w:rsid w:val="00733BF2"/>
    <w:rsid w:val="00735790"/>
    <w:rsid w:val="00752BF8"/>
    <w:rsid w:val="007546D4"/>
    <w:rsid w:val="00765CEE"/>
    <w:rsid w:val="0077003B"/>
    <w:rsid w:val="00770DFB"/>
    <w:rsid w:val="007800BD"/>
    <w:rsid w:val="007A0FD8"/>
    <w:rsid w:val="007A2B75"/>
    <w:rsid w:val="007B498C"/>
    <w:rsid w:val="007B68D2"/>
    <w:rsid w:val="007D5E5C"/>
    <w:rsid w:val="007E24E4"/>
    <w:rsid w:val="007F7D76"/>
    <w:rsid w:val="00802879"/>
    <w:rsid w:val="00810B35"/>
    <w:rsid w:val="00813BB2"/>
    <w:rsid w:val="00822957"/>
    <w:rsid w:val="0083227C"/>
    <w:rsid w:val="0084041E"/>
    <w:rsid w:val="00864F76"/>
    <w:rsid w:val="00874B9B"/>
    <w:rsid w:val="008754CE"/>
    <w:rsid w:val="008810A1"/>
    <w:rsid w:val="00885145"/>
    <w:rsid w:val="00891898"/>
    <w:rsid w:val="008A04F0"/>
    <w:rsid w:val="008A6F24"/>
    <w:rsid w:val="008A70BF"/>
    <w:rsid w:val="008B0240"/>
    <w:rsid w:val="008B12FF"/>
    <w:rsid w:val="008B240B"/>
    <w:rsid w:val="008C5C9D"/>
    <w:rsid w:val="008C6FD0"/>
    <w:rsid w:val="008D6F80"/>
    <w:rsid w:val="008E0C32"/>
    <w:rsid w:val="008F211F"/>
    <w:rsid w:val="00900652"/>
    <w:rsid w:val="00901DD0"/>
    <w:rsid w:val="0091173A"/>
    <w:rsid w:val="00916E20"/>
    <w:rsid w:val="00930CAA"/>
    <w:rsid w:val="00935082"/>
    <w:rsid w:val="0095408C"/>
    <w:rsid w:val="00954B32"/>
    <w:rsid w:val="00957758"/>
    <w:rsid w:val="00957B69"/>
    <w:rsid w:val="00960FFD"/>
    <w:rsid w:val="0097281C"/>
    <w:rsid w:val="00973B0B"/>
    <w:rsid w:val="00980614"/>
    <w:rsid w:val="00980BCE"/>
    <w:rsid w:val="009933B2"/>
    <w:rsid w:val="009952E8"/>
    <w:rsid w:val="009965DD"/>
    <w:rsid w:val="009970F1"/>
    <w:rsid w:val="009A6B54"/>
    <w:rsid w:val="009A6C55"/>
    <w:rsid w:val="009B661B"/>
    <w:rsid w:val="009B7129"/>
    <w:rsid w:val="009D08B6"/>
    <w:rsid w:val="009D5B5C"/>
    <w:rsid w:val="009E2E90"/>
    <w:rsid w:val="009E2F4A"/>
    <w:rsid w:val="009E4D87"/>
    <w:rsid w:val="009F0539"/>
    <w:rsid w:val="00A023C6"/>
    <w:rsid w:val="00A04372"/>
    <w:rsid w:val="00A10C9B"/>
    <w:rsid w:val="00A24A6F"/>
    <w:rsid w:val="00A3196F"/>
    <w:rsid w:val="00A32D12"/>
    <w:rsid w:val="00A40373"/>
    <w:rsid w:val="00A437A6"/>
    <w:rsid w:val="00A44EE4"/>
    <w:rsid w:val="00A45DC5"/>
    <w:rsid w:val="00A51F88"/>
    <w:rsid w:val="00A57481"/>
    <w:rsid w:val="00A57836"/>
    <w:rsid w:val="00A60485"/>
    <w:rsid w:val="00A62664"/>
    <w:rsid w:val="00A678F0"/>
    <w:rsid w:val="00A70272"/>
    <w:rsid w:val="00A72134"/>
    <w:rsid w:val="00A74E65"/>
    <w:rsid w:val="00A85156"/>
    <w:rsid w:val="00A9336B"/>
    <w:rsid w:val="00A94AA1"/>
    <w:rsid w:val="00A94F6B"/>
    <w:rsid w:val="00AA25EC"/>
    <w:rsid w:val="00AA7D85"/>
    <w:rsid w:val="00AB095D"/>
    <w:rsid w:val="00AB097B"/>
    <w:rsid w:val="00AB4CFC"/>
    <w:rsid w:val="00AB5052"/>
    <w:rsid w:val="00AC1654"/>
    <w:rsid w:val="00AC222E"/>
    <w:rsid w:val="00AC5D13"/>
    <w:rsid w:val="00AD14CB"/>
    <w:rsid w:val="00AF22E7"/>
    <w:rsid w:val="00B02543"/>
    <w:rsid w:val="00B117DD"/>
    <w:rsid w:val="00B26FF1"/>
    <w:rsid w:val="00B4147B"/>
    <w:rsid w:val="00B43284"/>
    <w:rsid w:val="00B43B89"/>
    <w:rsid w:val="00B46651"/>
    <w:rsid w:val="00B51DE5"/>
    <w:rsid w:val="00B52DB6"/>
    <w:rsid w:val="00B53723"/>
    <w:rsid w:val="00B572B5"/>
    <w:rsid w:val="00B72960"/>
    <w:rsid w:val="00B75A94"/>
    <w:rsid w:val="00B8068E"/>
    <w:rsid w:val="00B81245"/>
    <w:rsid w:val="00B91580"/>
    <w:rsid w:val="00B91FC3"/>
    <w:rsid w:val="00B93C1F"/>
    <w:rsid w:val="00BA4A7F"/>
    <w:rsid w:val="00BA77F0"/>
    <w:rsid w:val="00BB110A"/>
    <w:rsid w:val="00BC088B"/>
    <w:rsid w:val="00BC64C2"/>
    <w:rsid w:val="00BD32D0"/>
    <w:rsid w:val="00BE20CF"/>
    <w:rsid w:val="00BE7C12"/>
    <w:rsid w:val="00BF281D"/>
    <w:rsid w:val="00BF7EA6"/>
    <w:rsid w:val="00C05777"/>
    <w:rsid w:val="00C07918"/>
    <w:rsid w:val="00C11970"/>
    <w:rsid w:val="00C223E8"/>
    <w:rsid w:val="00C23C21"/>
    <w:rsid w:val="00C360E0"/>
    <w:rsid w:val="00C42283"/>
    <w:rsid w:val="00C4411C"/>
    <w:rsid w:val="00C52322"/>
    <w:rsid w:val="00C627F3"/>
    <w:rsid w:val="00C640DC"/>
    <w:rsid w:val="00C64C87"/>
    <w:rsid w:val="00C70FCC"/>
    <w:rsid w:val="00C7145C"/>
    <w:rsid w:val="00C719BF"/>
    <w:rsid w:val="00C808A5"/>
    <w:rsid w:val="00C83352"/>
    <w:rsid w:val="00C932C5"/>
    <w:rsid w:val="00C95031"/>
    <w:rsid w:val="00C957CA"/>
    <w:rsid w:val="00CA633A"/>
    <w:rsid w:val="00CA7C6B"/>
    <w:rsid w:val="00CA7F09"/>
    <w:rsid w:val="00CB4DE4"/>
    <w:rsid w:val="00CB6904"/>
    <w:rsid w:val="00CB6E17"/>
    <w:rsid w:val="00CC2526"/>
    <w:rsid w:val="00CD11BB"/>
    <w:rsid w:val="00CD410C"/>
    <w:rsid w:val="00CD6E23"/>
    <w:rsid w:val="00CE1136"/>
    <w:rsid w:val="00CE2728"/>
    <w:rsid w:val="00CE7AF1"/>
    <w:rsid w:val="00CF0616"/>
    <w:rsid w:val="00CF079F"/>
    <w:rsid w:val="00CF2E3C"/>
    <w:rsid w:val="00D279CD"/>
    <w:rsid w:val="00D30BA4"/>
    <w:rsid w:val="00D42757"/>
    <w:rsid w:val="00D455E5"/>
    <w:rsid w:val="00D50F1C"/>
    <w:rsid w:val="00D5240C"/>
    <w:rsid w:val="00D615D1"/>
    <w:rsid w:val="00D70451"/>
    <w:rsid w:val="00D75035"/>
    <w:rsid w:val="00D811C2"/>
    <w:rsid w:val="00D813D9"/>
    <w:rsid w:val="00DA5344"/>
    <w:rsid w:val="00DC1210"/>
    <w:rsid w:val="00DD1B1F"/>
    <w:rsid w:val="00DE2F85"/>
    <w:rsid w:val="00DF4173"/>
    <w:rsid w:val="00DF5A83"/>
    <w:rsid w:val="00E02BCA"/>
    <w:rsid w:val="00E129E2"/>
    <w:rsid w:val="00E144C1"/>
    <w:rsid w:val="00E25E08"/>
    <w:rsid w:val="00E36466"/>
    <w:rsid w:val="00E42C94"/>
    <w:rsid w:val="00E53515"/>
    <w:rsid w:val="00E55B79"/>
    <w:rsid w:val="00E56AF5"/>
    <w:rsid w:val="00E623BE"/>
    <w:rsid w:val="00E65478"/>
    <w:rsid w:val="00E872C5"/>
    <w:rsid w:val="00E9071A"/>
    <w:rsid w:val="00E93232"/>
    <w:rsid w:val="00EA6279"/>
    <w:rsid w:val="00EA6D77"/>
    <w:rsid w:val="00EA70B8"/>
    <w:rsid w:val="00EA7F30"/>
    <w:rsid w:val="00EB4737"/>
    <w:rsid w:val="00EB7306"/>
    <w:rsid w:val="00EC275C"/>
    <w:rsid w:val="00EE5BDA"/>
    <w:rsid w:val="00EF3869"/>
    <w:rsid w:val="00EF4F5E"/>
    <w:rsid w:val="00F06DC2"/>
    <w:rsid w:val="00F10BAE"/>
    <w:rsid w:val="00F119FD"/>
    <w:rsid w:val="00F16CC5"/>
    <w:rsid w:val="00F31FE8"/>
    <w:rsid w:val="00F32E7A"/>
    <w:rsid w:val="00F444D8"/>
    <w:rsid w:val="00F663B3"/>
    <w:rsid w:val="00F834AC"/>
    <w:rsid w:val="00F87308"/>
    <w:rsid w:val="00F930F1"/>
    <w:rsid w:val="00FA7DF2"/>
    <w:rsid w:val="00FB6900"/>
    <w:rsid w:val="00FC2F21"/>
    <w:rsid w:val="00FD62E7"/>
    <w:rsid w:val="00FE5BCC"/>
    <w:rsid w:val="00FF3E16"/>
    <w:rsid w:val="00FF4F56"/>
    <w:rsid w:val="00FF69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EEB4EA"/>
  <w15:chartTrackingRefBased/>
  <w15:docId w15:val="{C30EEEC5-41D4-436A-9547-7E2B6209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211F"/>
    <w:rPr>
      <w:sz w:val="24"/>
      <w:szCs w:val="24"/>
      <w:lang w:eastAsia="en-US"/>
    </w:rPr>
  </w:style>
  <w:style w:type="paragraph" w:styleId="Antrat1">
    <w:name w:val="heading 1"/>
    <w:basedOn w:val="prastasis"/>
    <w:next w:val="prastasis"/>
    <w:link w:val="Antrat1Diagrama"/>
    <w:uiPriority w:val="99"/>
    <w:qFormat/>
    <w:rsid w:val="008F211F"/>
    <w:pPr>
      <w:keepNext/>
      <w:spacing w:before="240" w:after="60"/>
      <w:outlineLvl w:val="0"/>
    </w:pPr>
    <w:rPr>
      <w:rFonts w:ascii="Arial" w:hAnsi="Arial"/>
      <w:b/>
      <w:kern w:val="32"/>
      <w:sz w:val="32"/>
      <w:szCs w:val="20"/>
      <w:lang w:eastAsia="x-none"/>
    </w:rPr>
  </w:style>
  <w:style w:type="paragraph" w:styleId="Antrat2">
    <w:name w:val="heading 2"/>
    <w:basedOn w:val="prastasis"/>
    <w:next w:val="prastasis"/>
    <w:link w:val="Antrat2Diagrama"/>
    <w:uiPriority w:val="99"/>
    <w:qFormat/>
    <w:rsid w:val="008F211F"/>
    <w:pPr>
      <w:keepNext/>
      <w:spacing w:before="240" w:after="60"/>
      <w:outlineLvl w:val="1"/>
    </w:pPr>
    <w:rPr>
      <w:rFonts w:ascii="Arial" w:hAnsi="Arial"/>
      <w:b/>
      <w:i/>
      <w:sz w:val="28"/>
      <w:szCs w:val="20"/>
      <w:lang w:eastAsia="x-none"/>
    </w:rPr>
  </w:style>
  <w:style w:type="paragraph" w:styleId="Antrat3">
    <w:name w:val="heading 3"/>
    <w:basedOn w:val="prastasis"/>
    <w:next w:val="prastasis"/>
    <w:link w:val="Antrat3Diagrama"/>
    <w:uiPriority w:val="99"/>
    <w:qFormat/>
    <w:rsid w:val="008F211F"/>
    <w:pPr>
      <w:keepNext/>
      <w:spacing w:before="240" w:after="60"/>
      <w:outlineLvl w:val="2"/>
    </w:pPr>
    <w:rPr>
      <w:rFonts w:ascii="Arial" w:hAnsi="Arial"/>
      <w:b/>
      <w:sz w:val="26"/>
      <w:szCs w:val="20"/>
      <w:lang w:eastAsia="x-none"/>
    </w:rPr>
  </w:style>
  <w:style w:type="paragraph" w:styleId="Antrat4">
    <w:name w:val="heading 4"/>
    <w:basedOn w:val="prastasis"/>
    <w:next w:val="prastasis"/>
    <w:link w:val="Antrat4Diagrama"/>
    <w:uiPriority w:val="99"/>
    <w:qFormat/>
    <w:rsid w:val="001D0F67"/>
    <w:pPr>
      <w:keepNext/>
      <w:spacing w:before="240" w:after="60"/>
      <w:outlineLvl w:val="3"/>
    </w:pPr>
    <w:rPr>
      <w:rFonts w:ascii="Calibri" w:hAnsi="Calibri"/>
      <w:b/>
      <w:sz w:val="28"/>
      <w:szCs w:val="20"/>
      <w:lang w:val="x-none"/>
    </w:rPr>
  </w:style>
  <w:style w:type="paragraph" w:styleId="Antrat5">
    <w:name w:val="heading 5"/>
    <w:basedOn w:val="prastasis"/>
    <w:next w:val="prastasis"/>
    <w:link w:val="Antrat5Diagrama"/>
    <w:uiPriority w:val="9"/>
    <w:unhideWhenUsed/>
    <w:qFormat/>
    <w:locked/>
    <w:rsid w:val="008D6F80"/>
    <w:pPr>
      <w:keepNext/>
      <w:tabs>
        <w:tab w:val="left" w:pos="567"/>
      </w:tabs>
      <w:outlineLvl w:val="4"/>
    </w:pPr>
    <w:rPr>
      <w:i/>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F211F"/>
    <w:rPr>
      <w:rFonts w:ascii="Arial" w:hAnsi="Arial"/>
      <w:b/>
      <w:kern w:val="32"/>
      <w:sz w:val="32"/>
      <w:lang w:val="lt-LT"/>
    </w:rPr>
  </w:style>
  <w:style w:type="character" w:customStyle="1" w:styleId="Antrat2Diagrama">
    <w:name w:val="Antraštė 2 Diagrama"/>
    <w:link w:val="Antrat2"/>
    <w:uiPriority w:val="99"/>
    <w:locked/>
    <w:rsid w:val="008F211F"/>
    <w:rPr>
      <w:rFonts w:ascii="Arial" w:hAnsi="Arial"/>
      <w:b/>
      <w:i/>
      <w:sz w:val="28"/>
      <w:lang w:val="lt-LT"/>
    </w:rPr>
  </w:style>
  <w:style w:type="character" w:customStyle="1" w:styleId="Antrat3Diagrama">
    <w:name w:val="Antraštė 3 Diagrama"/>
    <w:link w:val="Antrat3"/>
    <w:uiPriority w:val="99"/>
    <w:locked/>
    <w:rsid w:val="008F211F"/>
    <w:rPr>
      <w:rFonts w:ascii="Arial" w:hAnsi="Arial"/>
      <w:b/>
      <w:sz w:val="26"/>
      <w:lang w:val="lt-LT"/>
    </w:rPr>
  </w:style>
  <w:style w:type="character" w:customStyle="1" w:styleId="Antrat4Diagrama">
    <w:name w:val="Antraštė 4 Diagrama"/>
    <w:link w:val="Antrat4"/>
    <w:uiPriority w:val="99"/>
    <w:semiHidden/>
    <w:locked/>
    <w:rsid w:val="00376F23"/>
    <w:rPr>
      <w:rFonts w:ascii="Calibri" w:hAnsi="Calibri"/>
      <w:b/>
      <w:sz w:val="28"/>
      <w:lang w:eastAsia="en-US"/>
    </w:rPr>
  </w:style>
  <w:style w:type="character" w:styleId="Hipersaitas">
    <w:name w:val="Hyperlink"/>
    <w:uiPriority w:val="99"/>
    <w:rsid w:val="008F211F"/>
    <w:rPr>
      <w:rFonts w:cs="Times New Roman"/>
      <w:color w:val="0000FF"/>
      <w:u w:val="single"/>
    </w:rPr>
  </w:style>
  <w:style w:type="paragraph" w:customStyle="1" w:styleId="PI-1EMEASMCA">
    <w:name w:val="PI-1 EMEA_SMCA"/>
    <w:basedOn w:val="Antrat2"/>
    <w:autoRedefine/>
    <w:uiPriority w:val="99"/>
    <w:rsid w:val="008F211F"/>
    <w:pPr>
      <w:tabs>
        <w:tab w:val="left" w:pos="567"/>
      </w:tabs>
      <w:spacing w:before="0" w:after="0"/>
      <w:ind w:left="567" w:hanging="567"/>
    </w:pPr>
    <w:rPr>
      <w:rFonts w:ascii="Times New Roman" w:hAnsi="Times New Roman"/>
      <w:i w:val="0"/>
      <w:sz w:val="22"/>
      <w:szCs w:val="22"/>
    </w:rPr>
  </w:style>
  <w:style w:type="paragraph" w:customStyle="1" w:styleId="PI-1labEMEASMCA">
    <w:name w:val="PI-1_lab EMEA_SMCA"/>
    <w:basedOn w:val="prastasis"/>
    <w:link w:val="PI-1labEMEASMCAChar"/>
    <w:autoRedefine/>
    <w:uiPriority w:val="99"/>
    <w:rsid w:val="008F211F"/>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2"/>
      <w:szCs w:val="20"/>
      <w:lang w:eastAsia="x-none"/>
    </w:rPr>
  </w:style>
  <w:style w:type="character" w:customStyle="1" w:styleId="PI-1labEMEASMCAChar">
    <w:name w:val="PI-1_lab EMEA_SMCA Char"/>
    <w:link w:val="PI-1labEMEASMCA"/>
    <w:uiPriority w:val="99"/>
    <w:locked/>
    <w:rsid w:val="008F211F"/>
    <w:rPr>
      <w:rFonts w:eastAsia="Times New Roman"/>
      <w:b/>
      <w:noProof/>
      <w:sz w:val="22"/>
      <w:lang w:val="lt-LT"/>
    </w:rPr>
  </w:style>
  <w:style w:type="paragraph" w:customStyle="1" w:styleId="PI-2EMEASMCA">
    <w:name w:val="PI-2 EMEA_SMCA"/>
    <w:basedOn w:val="Antrat3"/>
    <w:autoRedefine/>
    <w:uiPriority w:val="99"/>
    <w:rsid w:val="008F211F"/>
    <w:pPr>
      <w:keepLines/>
      <w:tabs>
        <w:tab w:val="left" w:pos="567"/>
      </w:tabs>
      <w:spacing w:before="0" w:after="0"/>
      <w:ind w:left="567" w:hanging="567"/>
    </w:pPr>
    <w:rPr>
      <w:rFonts w:ascii="Times New Roman" w:hAnsi="Times New Roman"/>
      <w:kern w:val="28"/>
      <w:sz w:val="22"/>
      <w:szCs w:val="22"/>
    </w:rPr>
  </w:style>
  <w:style w:type="paragraph" w:customStyle="1" w:styleId="BTEMEASMCA">
    <w:name w:val="BT EMEA_SMCA"/>
    <w:basedOn w:val="prastasis"/>
    <w:link w:val="BTEMEASMCAChar"/>
    <w:autoRedefine/>
    <w:uiPriority w:val="99"/>
    <w:rsid w:val="007F7D76"/>
    <w:pPr>
      <w:tabs>
        <w:tab w:val="left" w:pos="360"/>
      </w:tabs>
    </w:pPr>
    <w:rPr>
      <w:bCs/>
      <w:sz w:val="22"/>
      <w:szCs w:val="20"/>
      <w:lang w:eastAsia="x-none"/>
    </w:rPr>
  </w:style>
  <w:style w:type="paragraph" w:customStyle="1" w:styleId="TTEMEASMCA">
    <w:name w:val="TT EMEA_SMCA"/>
    <w:basedOn w:val="Antrat1"/>
    <w:link w:val="TTEMEASMCAChar"/>
    <w:autoRedefine/>
    <w:uiPriority w:val="99"/>
    <w:rsid w:val="008F211F"/>
    <w:pPr>
      <w:keepNext w:val="0"/>
      <w:tabs>
        <w:tab w:val="left" w:pos="567"/>
      </w:tabs>
      <w:spacing w:before="0" w:after="0"/>
      <w:ind w:left="567" w:hanging="567"/>
      <w:jc w:val="center"/>
    </w:pPr>
    <w:rPr>
      <w:rFonts w:ascii="Times New Roman" w:eastAsia="Times New Roman" w:hAnsi="Times New Roman"/>
      <w:caps/>
      <w:kern w:val="0"/>
      <w:sz w:val="22"/>
      <w:lang w:val="x-none"/>
    </w:rPr>
  </w:style>
  <w:style w:type="character" w:customStyle="1" w:styleId="TTEMEASMCAChar">
    <w:name w:val="TT EMEA_SMCA Char"/>
    <w:link w:val="TTEMEASMCA"/>
    <w:uiPriority w:val="99"/>
    <w:locked/>
    <w:rsid w:val="008F211F"/>
    <w:rPr>
      <w:rFonts w:eastAsia="Times New Roman"/>
      <w:b/>
      <w:caps/>
      <w:sz w:val="22"/>
    </w:rPr>
  </w:style>
  <w:style w:type="paragraph" w:customStyle="1" w:styleId="BTAnIIEMEASMCA">
    <w:name w:val="BT(AnII) EMEA_SMCA"/>
    <w:basedOn w:val="Debesliotekstas"/>
    <w:autoRedefine/>
    <w:uiPriority w:val="99"/>
    <w:rsid w:val="006A5D63"/>
    <w:pPr>
      <w:tabs>
        <w:tab w:val="left" w:pos="1701"/>
      </w:tabs>
      <w:ind w:left="1701" w:firstLine="426"/>
    </w:pPr>
    <w:rPr>
      <w:rFonts w:ascii="Times New Roman" w:hAnsi="Times New Roman"/>
      <w:b/>
      <w:sz w:val="22"/>
      <w:szCs w:val="22"/>
      <w:lang w:val="en-GB"/>
    </w:rPr>
  </w:style>
  <w:style w:type="paragraph" w:customStyle="1" w:styleId="BT-EMEASMCA">
    <w:name w:val="BT- EMEA_SMCA"/>
    <w:basedOn w:val="BTEMEASMCA"/>
    <w:autoRedefine/>
    <w:uiPriority w:val="99"/>
    <w:rsid w:val="008F211F"/>
    <w:pPr>
      <w:numPr>
        <w:numId w:val="1"/>
      </w:numPr>
      <w:tabs>
        <w:tab w:val="clear" w:pos="360"/>
      </w:tabs>
    </w:pPr>
  </w:style>
  <w:style w:type="paragraph" w:customStyle="1" w:styleId="PI-3EMEASMCA">
    <w:name w:val="PI-3 EMEA_SMCA"/>
    <w:basedOn w:val="prastasis"/>
    <w:autoRedefine/>
    <w:uiPriority w:val="99"/>
    <w:rsid w:val="008F211F"/>
    <w:pPr>
      <w:spacing w:line="220" w:lineRule="exact"/>
    </w:pPr>
    <w:rPr>
      <w:b/>
      <w:bCs/>
      <w:sz w:val="22"/>
      <w:szCs w:val="22"/>
    </w:rPr>
  </w:style>
  <w:style w:type="paragraph" w:customStyle="1" w:styleId="BTbEMEASMCA">
    <w:name w:val="BT(b) EMEA_SMCA"/>
    <w:basedOn w:val="BTEMEASMCA"/>
    <w:autoRedefine/>
    <w:uiPriority w:val="99"/>
    <w:rsid w:val="008F211F"/>
    <w:rPr>
      <w:b/>
    </w:rPr>
  </w:style>
  <w:style w:type="paragraph" w:customStyle="1" w:styleId="BTbeEMEASMCA">
    <w:name w:val="BT(be) EMEA_SMCA"/>
    <w:basedOn w:val="BTEMEASMCA"/>
    <w:autoRedefine/>
    <w:uiPriority w:val="99"/>
    <w:rsid w:val="008F211F"/>
    <w:pPr>
      <w:jc w:val="center"/>
    </w:pPr>
    <w:rPr>
      <w:b/>
    </w:rPr>
  </w:style>
  <w:style w:type="paragraph" w:customStyle="1" w:styleId="BTeEMEASMCA">
    <w:name w:val="BT(e) EMEA_SMCA"/>
    <w:basedOn w:val="BTEMEASMCA"/>
    <w:autoRedefine/>
    <w:uiPriority w:val="99"/>
    <w:rsid w:val="008F211F"/>
    <w:pPr>
      <w:jc w:val="center"/>
    </w:pPr>
  </w:style>
  <w:style w:type="paragraph" w:customStyle="1" w:styleId="BTgEMEASMCA">
    <w:name w:val="BT(g) EMEA_SMCA"/>
    <w:basedOn w:val="BTEMEASMCA"/>
    <w:link w:val="BTgEMEASMCAChar"/>
    <w:autoRedefine/>
    <w:uiPriority w:val="99"/>
    <w:rsid w:val="008F211F"/>
    <w:rPr>
      <w:b/>
      <w:bCs w:val="0"/>
      <w:i/>
      <w:color w:val="008000"/>
    </w:rPr>
  </w:style>
  <w:style w:type="character" w:customStyle="1" w:styleId="BTEMEASMCAChar">
    <w:name w:val="BT EMEA_SMCA Char"/>
    <w:link w:val="BTEMEASMCA"/>
    <w:uiPriority w:val="99"/>
    <w:locked/>
    <w:rsid w:val="007F7D76"/>
    <w:rPr>
      <w:bCs/>
      <w:sz w:val="22"/>
      <w:lang w:eastAsia="x-none"/>
    </w:rPr>
  </w:style>
  <w:style w:type="character" w:customStyle="1" w:styleId="BTgEMEASMCAChar">
    <w:name w:val="BT(g) EMEA_SMCA Char"/>
    <w:link w:val="BTgEMEASMCA"/>
    <w:uiPriority w:val="99"/>
    <w:locked/>
    <w:rsid w:val="008F211F"/>
    <w:rPr>
      <w:i/>
      <w:color w:val="008000"/>
      <w:sz w:val="22"/>
      <w:lang w:val="lt-LT" w:eastAsia="en-US"/>
    </w:rPr>
  </w:style>
  <w:style w:type="paragraph" w:customStyle="1" w:styleId="BTuEMEASMCA">
    <w:name w:val="BT(u) EMEA_SMCA"/>
    <w:basedOn w:val="BTEMEASMCA"/>
    <w:autoRedefine/>
    <w:uiPriority w:val="99"/>
    <w:rsid w:val="008F211F"/>
  </w:style>
  <w:style w:type="paragraph" w:styleId="Debesliotekstas">
    <w:name w:val="Balloon Text"/>
    <w:basedOn w:val="prastasis"/>
    <w:link w:val="DebesliotekstasDiagrama"/>
    <w:uiPriority w:val="99"/>
    <w:semiHidden/>
    <w:rsid w:val="008F211F"/>
    <w:rPr>
      <w:rFonts w:ascii="Tahoma" w:hAnsi="Tahoma"/>
      <w:sz w:val="16"/>
      <w:szCs w:val="20"/>
      <w:lang w:eastAsia="x-none"/>
    </w:rPr>
  </w:style>
  <w:style w:type="character" w:customStyle="1" w:styleId="DebesliotekstasDiagrama">
    <w:name w:val="Debesėlio tekstas Diagrama"/>
    <w:link w:val="Debesliotekstas"/>
    <w:uiPriority w:val="99"/>
    <w:semiHidden/>
    <w:locked/>
    <w:rsid w:val="008F211F"/>
    <w:rPr>
      <w:rFonts w:ascii="Tahoma" w:hAnsi="Tahoma"/>
      <w:sz w:val="16"/>
      <w:lang w:val="lt-LT"/>
    </w:rPr>
  </w:style>
  <w:style w:type="paragraph" w:styleId="Dokumentostruktra">
    <w:name w:val="Document Map"/>
    <w:basedOn w:val="prastasis"/>
    <w:link w:val="DokumentostruktraDiagrama"/>
    <w:uiPriority w:val="99"/>
    <w:semiHidden/>
    <w:rsid w:val="008F211F"/>
    <w:pPr>
      <w:shd w:val="clear" w:color="auto" w:fill="000080"/>
    </w:pPr>
    <w:rPr>
      <w:rFonts w:ascii="Tahoma" w:hAnsi="Tahoma"/>
      <w:sz w:val="20"/>
      <w:szCs w:val="20"/>
      <w:lang w:eastAsia="x-none"/>
    </w:rPr>
  </w:style>
  <w:style w:type="character" w:customStyle="1" w:styleId="DokumentostruktraDiagrama">
    <w:name w:val="Dokumento struktūra Diagrama"/>
    <w:link w:val="Dokumentostruktra"/>
    <w:uiPriority w:val="99"/>
    <w:semiHidden/>
    <w:locked/>
    <w:rsid w:val="008F211F"/>
    <w:rPr>
      <w:rFonts w:ascii="Tahoma" w:hAnsi="Tahoma"/>
      <w:sz w:val="20"/>
      <w:shd w:val="clear" w:color="auto" w:fill="000080"/>
      <w:lang w:val="lt-LT"/>
    </w:rPr>
  </w:style>
  <w:style w:type="paragraph" w:customStyle="1" w:styleId="Style">
    <w:name w:val="Style"/>
    <w:uiPriority w:val="99"/>
    <w:rsid w:val="008F211F"/>
    <w:pPr>
      <w:widowControl w:val="0"/>
      <w:autoSpaceDE w:val="0"/>
      <w:autoSpaceDN w:val="0"/>
      <w:adjustRightInd w:val="0"/>
    </w:pPr>
    <w:rPr>
      <w:rFonts w:ascii="Arial" w:eastAsia="Batang" w:hAnsi="Arial" w:cs="Arial"/>
      <w:sz w:val="24"/>
      <w:szCs w:val="24"/>
      <w:lang w:eastAsia="ko-KR"/>
    </w:rPr>
  </w:style>
  <w:style w:type="table" w:styleId="Lentelstinklelis">
    <w:name w:val="Table Grid"/>
    <w:basedOn w:val="prastojilentel"/>
    <w:uiPriority w:val="99"/>
    <w:rsid w:val="008F21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8F211F"/>
    <w:pPr>
      <w:spacing w:after="120"/>
    </w:pPr>
    <w:rPr>
      <w:rFonts w:eastAsia="Times New Roman"/>
      <w:sz w:val="20"/>
      <w:szCs w:val="20"/>
      <w:lang w:eastAsia="x-none"/>
    </w:rPr>
  </w:style>
  <w:style w:type="character" w:customStyle="1" w:styleId="PagrindinistekstasDiagrama">
    <w:name w:val="Pagrindinis tekstas Diagrama"/>
    <w:link w:val="Pagrindinistekstas"/>
    <w:uiPriority w:val="99"/>
    <w:locked/>
    <w:rsid w:val="008F211F"/>
    <w:rPr>
      <w:rFonts w:eastAsia="Times New Roman"/>
      <w:sz w:val="20"/>
      <w:lang w:val="lt-LT"/>
    </w:rPr>
  </w:style>
  <w:style w:type="character" w:styleId="Komentaronuoroda">
    <w:name w:val="annotation reference"/>
    <w:uiPriority w:val="99"/>
    <w:semiHidden/>
    <w:rsid w:val="008F211F"/>
    <w:rPr>
      <w:rFonts w:cs="Times New Roman"/>
      <w:sz w:val="16"/>
    </w:rPr>
  </w:style>
  <w:style w:type="paragraph" w:styleId="Komentarotekstas">
    <w:name w:val="annotation text"/>
    <w:basedOn w:val="prastasis"/>
    <w:link w:val="KomentarotekstasDiagrama"/>
    <w:uiPriority w:val="99"/>
    <w:rsid w:val="008F211F"/>
    <w:rPr>
      <w:rFonts w:eastAsia="Times New Roman"/>
      <w:sz w:val="20"/>
      <w:szCs w:val="20"/>
      <w:lang w:eastAsia="x-none"/>
    </w:rPr>
  </w:style>
  <w:style w:type="character" w:customStyle="1" w:styleId="KomentarotekstasDiagrama">
    <w:name w:val="Komentaro tekstas Diagrama"/>
    <w:link w:val="Komentarotekstas"/>
    <w:uiPriority w:val="99"/>
    <w:locked/>
    <w:rsid w:val="008F211F"/>
    <w:rPr>
      <w:rFonts w:eastAsia="Times New Roman"/>
      <w:sz w:val="20"/>
      <w:lang w:val="lt-LT"/>
    </w:rPr>
  </w:style>
  <w:style w:type="paragraph" w:styleId="Komentarotema">
    <w:name w:val="annotation subject"/>
    <w:basedOn w:val="Komentarotekstas"/>
    <w:next w:val="Komentarotekstas"/>
    <w:link w:val="KomentarotemaDiagrama"/>
    <w:uiPriority w:val="99"/>
    <w:semiHidden/>
    <w:rsid w:val="008F211F"/>
    <w:rPr>
      <w:b/>
    </w:rPr>
  </w:style>
  <w:style w:type="character" w:customStyle="1" w:styleId="KomentarotemaDiagrama">
    <w:name w:val="Komentaro tema Diagrama"/>
    <w:link w:val="Komentarotema"/>
    <w:uiPriority w:val="99"/>
    <w:semiHidden/>
    <w:locked/>
    <w:rsid w:val="008F211F"/>
    <w:rPr>
      <w:rFonts w:eastAsia="Times New Roman"/>
      <w:b/>
      <w:sz w:val="20"/>
      <w:lang w:val="lt-LT"/>
    </w:rPr>
  </w:style>
  <w:style w:type="paragraph" w:styleId="Pavadinimas">
    <w:name w:val="Title"/>
    <w:basedOn w:val="prastasis"/>
    <w:link w:val="PavadinimasDiagrama"/>
    <w:uiPriority w:val="99"/>
    <w:qFormat/>
    <w:rsid w:val="008F211F"/>
    <w:rPr>
      <w:rFonts w:eastAsia="Times New Roman"/>
      <w:b/>
      <w:sz w:val="20"/>
      <w:szCs w:val="20"/>
      <w:lang w:eastAsia="x-none"/>
    </w:rPr>
  </w:style>
  <w:style w:type="character" w:customStyle="1" w:styleId="PavadinimasDiagrama">
    <w:name w:val="Pavadinimas Diagrama"/>
    <w:link w:val="Pavadinimas"/>
    <w:uiPriority w:val="99"/>
    <w:locked/>
    <w:rsid w:val="008F211F"/>
    <w:rPr>
      <w:rFonts w:eastAsia="Times New Roman"/>
      <w:b/>
      <w:sz w:val="20"/>
      <w:lang w:val="lt-LT"/>
    </w:rPr>
  </w:style>
  <w:style w:type="paragraph" w:styleId="Porat">
    <w:name w:val="footer"/>
    <w:basedOn w:val="prastasis"/>
    <w:link w:val="PoratDiagrama"/>
    <w:uiPriority w:val="99"/>
    <w:rsid w:val="008F211F"/>
    <w:pPr>
      <w:tabs>
        <w:tab w:val="center" w:pos="4153"/>
        <w:tab w:val="right" w:pos="8306"/>
      </w:tabs>
    </w:pPr>
    <w:rPr>
      <w:rFonts w:eastAsia="Times New Roman"/>
      <w:sz w:val="20"/>
      <w:szCs w:val="20"/>
      <w:lang w:eastAsia="x-none"/>
    </w:rPr>
  </w:style>
  <w:style w:type="character" w:customStyle="1" w:styleId="PoratDiagrama">
    <w:name w:val="Poraštė Diagrama"/>
    <w:link w:val="Porat"/>
    <w:uiPriority w:val="99"/>
    <w:locked/>
    <w:rsid w:val="008F211F"/>
    <w:rPr>
      <w:rFonts w:eastAsia="Times New Roman"/>
      <w:sz w:val="20"/>
      <w:lang w:val="lt-LT"/>
    </w:rPr>
  </w:style>
  <w:style w:type="paragraph" w:styleId="Turinys4">
    <w:name w:val="toc 4"/>
    <w:basedOn w:val="prastasis"/>
    <w:next w:val="prastasis"/>
    <w:autoRedefine/>
    <w:uiPriority w:val="99"/>
    <w:semiHidden/>
    <w:rsid w:val="0008761E"/>
    <w:pPr>
      <w:ind w:left="720"/>
    </w:pPr>
    <w:rPr>
      <w:rFonts w:eastAsia="Times New Roman"/>
      <w:szCs w:val="20"/>
      <w:lang w:val="en-GB" w:eastAsia="cs-CZ"/>
    </w:rPr>
  </w:style>
  <w:style w:type="paragraph" w:styleId="Antrats">
    <w:name w:val="header"/>
    <w:basedOn w:val="prastasis"/>
    <w:link w:val="AntratsDiagrama"/>
    <w:uiPriority w:val="99"/>
    <w:semiHidden/>
    <w:locked/>
    <w:rsid w:val="000E1B79"/>
    <w:pPr>
      <w:tabs>
        <w:tab w:val="center" w:pos="4819"/>
        <w:tab w:val="right" w:pos="9638"/>
      </w:tabs>
    </w:pPr>
    <w:rPr>
      <w:szCs w:val="20"/>
      <w:lang w:val="x-none"/>
    </w:rPr>
  </w:style>
  <w:style w:type="character" w:customStyle="1" w:styleId="AntratsDiagrama">
    <w:name w:val="Antraštės Diagrama"/>
    <w:link w:val="Antrats"/>
    <w:uiPriority w:val="99"/>
    <w:semiHidden/>
    <w:locked/>
    <w:rsid w:val="000E1B79"/>
    <w:rPr>
      <w:sz w:val="24"/>
      <w:lang w:eastAsia="en-US"/>
    </w:rPr>
  </w:style>
  <w:style w:type="paragraph" w:customStyle="1" w:styleId="N">
    <w:name w:val="N"/>
    <w:basedOn w:val="prastasis"/>
    <w:uiPriority w:val="99"/>
    <w:rsid w:val="007546D4"/>
    <w:rPr>
      <w:sz w:val="22"/>
      <w:szCs w:val="20"/>
      <w:lang w:val="de-DE"/>
    </w:rPr>
  </w:style>
  <w:style w:type="character" w:customStyle="1" w:styleId="st">
    <w:name w:val="st"/>
    <w:uiPriority w:val="99"/>
    <w:rsid w:val="00E65478"/>
  </w:style>
  <w:style w:type="paragraph" w:styleId="Paprastasistekstas">
    <w:name w:val="Plain Text"/>
    <w:basedOn w:val="prastasis"/>
    <w:link w:val="PaprastasistekstasDiagrama"/>
    <w:uiPriority w:val="99"/>
    <w:locked/>
    <w:rsid w:val="00FF6940"/>
    <w:rPr>
      <w:rFonts w:ascii="Courier New" w:eastAsia="SimSun" w:hAnsi="Courier New"/>
      <w:sz w:val="20"/>
      <w:szCs w:val="20"/>
      <w:lang w:val="en-US"/>
    </w:rPr>
  </w:style>
  <w:style w:type="character" w:customStyle="1" w:styleId="PaprastasistekstasDiagrama">
    <w:name w:val="Paprastasis tekstas Diagrama"/>
    <w:link w:val="Paprastasistekstas"/>
    <w:uiPriority w:val="99"/>
    <w:locked/>
    <w:rsid w:val="00FF6940"/>
    <w:rPr>
      <w:rFonts w:ascii="Courier New" w:eastAsia="SimSun" w:hAnsi="Courier New"/>
      <w:lang w:val="en-US" w:eastAsia="en-US"/>
    </w:rPr>
  </w:style>
  <w:style w:type="character" w:customStyle="1" w:styleId="Antrat5Diagrama">
    <w:name w:val="Antraštė 5 Diagrama"/>
    <w:link w:val="Antrat5"/>
    <w:uiPriority w:val="9"/>
    <w:rsid w:val="008D6F80"/>
    <w:rPr>
      <w:i/>
      <w:sz w:val="24"/>
      <w:szCs w:val="24"/>
      <w:u w:val="single"/>
      <w:lang w:eastAsia="en-US"/>
    </w:rPr>
  </w:style>
  <w:style w:type="character" w:styleId="Neapdorotaspaminjimas">
    <w:name w:val="Unresolved Mention"/>
    <w:basedOn w:val="Numatytasispastraiposriftas"/>
    <w:uiPriority w:val="99"/>
    <w:semiHidden/>
    <w:unhideWhenUsed/>
    <w:rsid w:val="00B26FF1"/>
    <w:rPr>
      <w:color w:val="605E5C"/>
      <w:shd w:val="clear" w:color="auto" w:fill="E1DFDD"/>
    </w:rPr>
  </w:style>
  <w:style w:type="paragraph" w:styleId="Pataisymai">
    <w:name w:val="Revision"/>
    <w:hidden/>
    <w:uiPriority w:val="99"/>
    <w:semiHidden/>
    <w:rsid w:val="00B729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6094">
      <w:bodyDiv w:val="1"/>
      <w:marLeft w:val="0"/>
      <w:marRight w:val="0"/>
      <w:marTop w:val="0"/>
      <w:marBottom w:val="0"/>
      <w:divBdr>
        <w:top w:val="none" w:sz="0" w:space="0" w:color="auto"/>
        <w:left w:val="none" w:sz="0" w:space="0" w:color="auto"/>
        <w:bottom w:val="none" w:sz="0" w:space="0" w:color="auto"/>
        <w:right w:val="none" w:sz="0" w:space="0" w:color="auto"/>
      </w:divBdr>
    </w:div>
    <w:div w:id="885995214">
      <w:marLeft w:val="0"/>
      <w:marRight w:val="0"/>
      <w:marTop w:val="0"/>
      <w:marBottom w:val="0"/>
      <w:divBdr>
        <w:top w:val="none" w:sz="0" w:space="0" w:color="auto"/>
        <w:left w:val="none" w:sz="0" w:space="0" w:color="auto"/>
        <w:bottom w:val="none" w:sz="0" w:space="0" w:color="auto"/>
        <w:right w:val="none" w:sz="0" w:space="0" w:color="auto"/>
      </w:divBdr>
    </w:div>
    <w:div w:id="885995215">
      <w:marLeft w:val="0"/>
      <w:marRight w:val="0"/>
      <w:marTop w:val="0"/>
      <w:marBottom w:val="0"/>
      <w:divBdr>
        <w:top w:val="none" w:sz="0" w:space="0" w:color="auto"/>
        <w:left w:val="none" w:sz="0" w:space="0" w:color="auto"/>
        <w:bottom w:val="none" w:sz="0" w:space="0" w:color="auto"/>
        <w:right w:val="none" w:sz="0" w:space="0" w:color="auto"/>
      </w:divBdr>
    </w:div>
    <w:div w:id="885995216">
      <w:marLeft w:val="0"/>
      <w:marRight w:val="0"/>
      <w:marTop w:val="0"/>
      <w:marBottom w:val="0"/>
      <w:divBdr>
        <w:top w:val="none" w:sz="0" w:space="0" w:color="auto"/>
        <w:left w:val="none" w:sz="0" w:space="0" w:color="auto"/>
        <w:bottom w:val="none" w:sz="0" w:space="0" w:color="auto"/>
        <w:right w:val="none" w:sz="0" w:space="0" w:color="auto"/>
      </w:divBdr>
    </w:div>
    <w:div w:id="885995217">
      <w:marLeft w:val="0"/>
      <w:marRight w:val="0"/>
      <w:marTop w:val="0"/>
      <w:marBottom w:val="0"/>
      <w:divBdr>
        <w:top w:val="none" w:sz="0" w:space="0" w:color="auto"/>
        <w:left w:val="none" w:sz="0" w:space="0" w:color="auto"/>
        <w:bottom w:val="none" w:sz="0" w:space="0" w:color="auto"/>
        <w:right w:val="none" w:sz="0" w:space="0" w:color="auto"/>
      </w:divBdr>
    </w:div>
    <w:div w:id="885995218">
      <w:marLeft w:val="0"/>
      <w:marRight w:val="0"/>
      <w:marTop w:val="0"/>
      <w:marBottom w:val="0"/>
      <w:divBdr>
        <w:top w:val="none" w:sz="0" w:space="0" w:color="auto"/>
        <w:left w:val="none" w:sz="0" w:space="0" w:color="auto"/>
        <w:bottom w:val="none" w:sz="0" w:space="0" w:color="auto"/>
        <w:right w:val="none" w:sz="0" w:space="0" w:color="auto"/>
      </w:divBdr>
    </w:div>
    <w:div w:id="885995219">
      <w:marLeft w:val="0"/>
      <w:marRight w:val="0"/>
      <w:marTop w:val="0"/>
      <w:marBottom w:val="0"/>
      <w:divBdr>
        <w:top w:val="none" w:sz="0" w:space="0" w:color="auto"/>
        <w:left w:val="none" w:sz="0" w:space="0" w:color="auto"/>
        <w:bottom w:val="none" w:sz="0" w:space="0" w:color="auto"/>
        <w:right w:val="none" w:sz="0" w:space="0" w:color="auto"/>
      </w:divBdr>
    </w:div>
    <w:div w:id="885995220">
      <w:marLeft w:val="0"/>
      <w:marRight w:val="0"/>
      <w:marTop w:val="0"/>
      <w:marBottom w:val="0"/>
      <w:divBdr>
        <w:top w:val="none" w:sz="0" w:space="0" w:color="auto"/>
        <w:left w:val="none" w:sz="0" w:space="0" w:color="auto"/>
        <w:bottom w:val="none" w:sz="0" w:space="0" w:color="auto"/>
        <w:right w:val="none" w:sz="0" w:space="0" w:color="auto"/>
      </w:divBdr>
    </w:div>
    <w:div w:id="885995221">
      <w:marLeft w:val="0"/>
      <w:marRight w:val="0"/>
      <w:marTop w:val="0"/>
      <w:marBottom w:val="0"/>
      <w:divBdr>
        <w:top w:val="none" w:sz="0" w:space="0" w:color="auto"/>
        <w:left w:val="none" w:sz="0" w:space="0" w:color="auto"/>
        <w:bottom w:val="none" w:sz="0" w:space="0" w:color="auto"/>
        <w:right w:val="none" w:sz="0" w:space="0" w:color="auto"/>
      </w:divBdr>
    </w:div>
    <w:div w:id="885995222">
      <w:marLeft w:val="0"/>
      <w:marRight w:val="0"/>
      <w:marTop w:val="0"/>
      <w:marBottom w:val="0"/>
      <w:divBdr>
        <w:top w:val="none" w:sz="0" w:space="0" w:color="auto"/>
        <w:left w:val="none" w:sz="0" w:space="0" w:color="auto"/>
        <w:bottom w:val="none" w:sz="0" w:space="0" w:color="auto"/>
        <w:right w:val="none" w:sz="0" w:space="0" w:color="auto"/>
      </w:divBdr>
    </w:div>
    <w:div w:id="885995223">
      <w:marLeft w:val="0"/>
      <w:marRight w:val="0"/>
      <w:marTop w:val="0"/>
      <w:marBottom w:val="0"/>
      <w:divBdr>
        <w:top w:val="none" w:sz="0" w:space="0" w:color="auto"/>
        <w:left w:val="none" w:sz="0" w:space="0" w:color="auto"/>
        <w:bottom w:val="none" w:sz="0" w:space="0" w:color="auto"/>
        <w:right w:val="none" w:sz="0" w:space="0" w:color="auto"/>
      </w:divBdr>
    </w:div>
    <w:div w:id="885995224">
      <w:marLeft w:val="0"/>
      <w:marRight w:val="0"/>
      <w:marTop w:val="0"/>
      <w:marBottom w:val="0"/>
      <w:divBdr>
        <w:top w:val="none" w:sz="0" w:space="0" w:color="auto"/>
        <w:left w:val="none" w:sz="0" w:space="0" w:color="auto"/>
        <w:bottom w:val="none" w:sz="0" w:space="0" w:color="auto"/>
        <w:right w:val="none" w:sz="0" w:space="0" w:color="auto"/>
      </w:divBdr>
    </w:div>
    <w:div w:id="19796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C8E9A-62BF-405E-AD54-830B7BB7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9</Pages>
  <Words>16761</Words>
  <Characters>9555</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Teva</Company>
  <LinksUpToDate>false</LinksUpToDate>
  <CharactersWithSpaces>26264</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vprialgauskiene</dc:creator>
  <cp:keywords/>
  <cp:lastModifiedBy>Karolina Kontrauskaitė</cp:lastModifiedBy>
  <cp:revision>21</cp:revision>
  <dcterms:created xsi:type="dcterms:W3CDTF">2023-02-10T06:17:00Z</dcterms:created>
  <dcterms:modified xsi:type="dcterms:W3CDTF">2026-02-26T19:34:00Z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