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A1AA3" w14:textId="77777777" w:rsidR="000B662E" w:rsidRPr="00831332" w:rsidRDefault="000B662E" w:rsidP="000B662E">
      <w:pPr>
        <w:spacing w:after="0" w:line="240" w:lineRule="auto"/>
        <w:rPr>
          <w:rFonts w:ascii="Times New Roman" w:eastAsia="Times New Roman" w:hAnsi="Times New Roman" w:cs="Times New Roman"/>
          <w:kern w:val="0"/>
          <w14:ligatures w14:val="none"/>
        </w:rPr>
      </w:pPr>
      <w:bookmarkStart w:id="0" w:name="_Hlk215481946"/>
    </w:p>
    <w:p w14:paraId="7BECE389" w14:textId="77777777" w:rsidR="000B662E" w:rsidRPr="00831332" w:rsidRDefault="000B662E" w:rsidP="000B662E">
      <w:pPr>
        <w:spacing w:after="0" w:line="240" w:lineRule="auto"/>
        <w:rPr>
          <w:rFonts w:ascii="Times New Roman" w:eastAsia="Times New Roman" w:hAnsi="Times New Roman" w:cs="Times New Roman"/>
          <w:kern w:val="0"/>
          <w14:ligatures w14:val="none"/>
        </w:rPr>
      </w:pPr>
    </w:p>
    <w:p w14:paraId="49E1F694" w14:textId="77777777" w:rsidR="000B662E" w:rsidRPr="00831332" w:rsidRDefault="000B662E" w:rsidP="000B662E">
      <w:pPr>
        <w:spacing w:after="0" w:line="240" w:lineRule="auto"/>
        <w:rPr>
          <w:rFonts w:ascii="Times New Roman" w:eastAsia="Times New Roman" w:hAnsi="Times New Roman" w:cs="Times New Roman"/>
          <w:kern w:val="0"/>
          <w14:ligatures w14:val="none"/>
        </w:rPr>
      </w:pPr>
    </w:p>
    <w:p w14:paraId="7CBD76AF" w14:textId="77777777" w:rsidR="000B662E" w:rsidRPr="00831332" w:rsidRDefault="000B662E" w:rsidP="000B662E">
      <w:pPr>
        <w:spacing w:after="0" w:line="240" w:lineRule="auto"/>
        <w:rPr>
          <w:rFonts w:ascii="Times New Roman" w:eastAsia="Times New Roman" w:hAnsi="Times New Roman" w:cs="Times New Roman"/>
          <w:kern w:val="0"/>
          <w14:ligatures w14:val="none"/>
        </w:rPr>
      </w:pPr>
    </w:p>
    <w:p w14:paraId="0B7F1F7F" w14:textId="77777777" w:rsidR="000B662E" w:rsidRPr="00831332" w:rsidRDefault="000B662E" w:rsidP="000B662E">
      <w:pPr>
        <w:spacing w:after="0" w:line="240" w:lineRule="auto"/>
        <w:rPr>
          <w:rFonts w:ascii="Times New Roman" w:eastAsia="Times New Roman" w:hAnsi="Times New Roman" w:cs="Times New Roman"/>
          <w:kern w:val="0"/>
          <w14:ligatures w14:val="none"/>
        </w:rPr>
      </w:pPr>
    </w:p>
    <w:p w14:paraId="26E811CC" w14:textId="77777777" w:rsidR="000B662E" w:rsidRPr="00831332" w:rsidRDefault="000B662E" w:rsidP="000B662E">
      <w:pPr>
        <w:spacing w:after="0" w:line="240" w:lineRule="auto"/>
        <w:rPr>
          <w:rFonts w:ascii="Times New Roman" w:eastAsia="Times New Roman" w:hAnsi="Times New Roman" w:cs="Times New Roman"/>
          <w:kern w:val="0"/>
          <w14:ligatures w14:val="none"/>
        </w:rPr>
      </w:pPr>
    </w:p>
    <w:p w14:paraId="2FFF7D9A" w14:textId="77777777" w:rsidR="000B662E" w:rsidRPr="00831332" w:rsidRDefault="000B662E" w:rsidP="000B662E">
      <w:pPr>
        <w:spacing w:after="0" w:line="240" w:lineRule="auto"/>
        <w:rPr>
          <w:rFonts w:ascii="Times New Roman" w:eastAsia="Times New Roman" w:hAnsi="Times New Roman" w:cs="Times New Roman"/>
          <w:kern w:val="0"/>
          <w14:ligatures w14:val="none"/>
        </w:rPr>
      </w:pPr>
    </w:p>
    <w:p w14:paraId="77824326" w14:textId="77777777" w:rsidR="000B662E" w:rsidRPr="00831332" w:rsidRDefault="000B662E" w:rsidP="000B662E">
      <w:pPr>
        <w:spacing w:after="0" w:line="240" w:lineRule="auto"/>
        <w:rPr>
          <w:rFonts w:ascii="Times New Roman" w:eastAsia="Times New Roman" w:hAnsi="Times New Roman" w:cs="Times New Roman"/>
          <w:kern w:val="0"/>
          <w14:ligatures w14:val="none"/>
        </w:rPr>
      </w:pPr>
    </w:p>
    <w:p w14:paraId="5B571093" w14:textId="77777777" w:rsidR="000B662E" w:rsidRPr="00831332" w:rsidRDefault="000B662E" w:rsidP="000B662E">
      <w:pPr>
        <w:spacing w:after="0" w:line="240" w:lineRule="auto"/>
        <w:rPr>
          <w:rFonts w:ascii="Times New Roman" w:eastAsia="Times New Roman" w:hAnsi="Times New Roman" w:cs="Times New Roman"/>
          <w:kern w:val="0"/>
          <w14:ligatures w14:val="none"/>
        </w:rPr>
      </w:pPr>
    </w:p>
    <w:p w14:paraId="6DBBB00B" w14:textId="77777777" w:rsidR="001A5CDC" w:rsidRPr="00831332" w:rsidRDefault="001A5CDC" w:rsidP="000B662E">
      <w:pPr>
        <w:spacing w:after="0" w:line="240" w:lineRule="auto"/>
        <w:rPr>
          <w:rFonts w:ascii="Times New Roman" w:eastAsia="Times New Roman" w:hAnsi="Times New Roman" w:cs="Times New Roman"/>
          <w:kern w:val="0"/>
          <w14:ligatures w14:val="none"/>
        </w:rPr>
      </w:pPr>
    </w:p>
    <w:p w14:paraId="476BB6C7" w14:textId="77777777" w:rsidR="001A5CDC" w:rsidRPr="00831332" w:rsidRDefault="001A5CDC" w:rsidP="000B662E">
      <w:pPr>
        <w:spacing w:after="0" w:line="240" w:lineRule="auto"/>
        <w:rPr>
          <w:rFonts w:ascii="Times New Roman" w:eastAsia="Times New Roman" w:hAnsi="Times New Roman" w:cs="Times New Roman"/>
          <w:kern w:val="0"/>
          <w14:ligatures w14:val="none"/>
        </w:rPr>
      </w:pPr>
    </w:p>
    <w:p w14:paraId="793A5901" w14:textId="77777777" w:rsidR="001A5CDC" w:rsidRPr="00831332" w:rsidRDefault="001A5CDC" w:rsidP="000B662E">
      <w:pPr>
        <w:spacing w:after="0" w:line="240" w:lineRule="auto"/>
        <w:rPr>
          <w:rFonts w:ascii="Times New Roman" w:eastAsia="Times New Roman" w:hAnsi="Times New Roman" w:cs="Times New Roman"/>
          <w:kern w:val="0"/>
          <w14:ligatures w14:val="none"/>
        </w:rPr>
      </w:pPr>
    </w:p>
    <w:p w14:paraId="1DC6E98C" w14:textId="77777777" w:rsidR="001A5CDC" w:rsidRPr="00831332" w:rsidRDefault="001A5CDC" w:rsidP="000B662E">
      <w:pPr>
        <w:spacing w:after="0" w:line="240" w:lineRule="auto"/>
        <w:rPr>
          <w:rFonts w:ascii="Times New Roman" w:eastAsia="Times New Roman" w:hAnsi="Times New Roman" w:cs="Times New Roman"/>
          <w:kern w:val="0"/>
          <w14:ligatures w14:val="none"/>
        </w:rPr>
      </w:pPr>
    </w:p>
    <w:p w14:paraId="4C665F09" w14:textId="77777777" w:rsidR="001A5CDC" w:rsidRPr="00831332" w:rsidRDefault="001A5CDC" w:rsidP="000B662E">
      <w:pPr>
        <w:spacing w:after="0" w:line="240" w:lineRule="auto"/>
        <w:rPr>
          <w:rFonts w:ascii="Times New Roman" w:eastAsia="Times New Roman" w:hAnsi="Times New Roman" w:cs="Times New Roman"/>
          <w:kern w:val="0"/>
          <w14:ligatures w14:val="none"/>
        </w:rPr>
      </w:pPr>
    </w:p>
    <w:p w14:paraId="5A098CCD" w14:textId="77777777" w:rsidR="001A5CDC" w:rsidRPr="00831332" w:rsidRDefault="001A5CDC" w:rsidP="000B662E">
      <w:pPr>
        <w:spacing w:after="0" w:line="240" w:lineRule="auto"/>
        <w:rPr>
          <w:rFonts w:ascii="Times New Roman" w:eastAsia="Times New Roman" w:hAnsi="Times New Roman" w:cs="Times New Roman"/>
          <w:kern w:val="0"/>
          <w14:ligatures w14:val="none"/>
        </w:rPr>
      </w:pPr>
    </w:p>
    <w:p w14:paraId="0889EA8A" w14:textId="77777777" w:rsidR="001A5CDC" w:rsidRPr="00831332" w:rsidRDefault="001A5CDC" w:rsidP="000B662E">
      <w:pPr>
        <w:spacing w:after="0" w:line="240" w:lineRule="auto"/>
        <w:rPr>
          <w:rFonts w:ascii="Times New Roman" w:eastAsia="Times New Roman" w:hAnsi="Times New Roman" w:cs="Times New Roman"/>
          <w:kern w:val="0"/>
          <w14:ligatures w14:val="none"/>
        </w:rPr>
      </w:pPr>
    </w:p>
    <w:p w14:paraId="2E10AAAE" w14:textId="77777777" w:rsidR="001A5CDC" w:rsidRPr="00831332" w:rsidRDefault="001A5CDC" w:rsidP="000B662E">
      <w:pPr>
        <w:spacing w:after="0" w:line="240" w:lineRule="auto"/>
        <w:rPr>
          <w:rFonts w:ascii="Times New Roman" w:eastAsia="Times New Roman" w:hAnsi="Times New Roman" w:cs="Times New Roman"/>
          <w:kern w:val="0"/>
          <w14:ligatures w14:val="none"/>
        </w:rPr>
      </w:pPr>
    </w:p>
    <w:p w14:paraId="090F7999" w14:textId="77777777" w:rsidR="001A5CDC" w:rsidRPr="00831332" w:rsidRDefault="001A5CDC" w:rsidP="000B662E">
      <w:pPr>
        <w:spacing w:after="0" w:line="240" w:lineRule="auto"/>
        <w:rPr>
          <w:rFonts w:ascii="Times New Roman" w:eastAsia="Times New Roman" w:hAnsi="Times New Roman" w:cs="Times New Roman"/>
          <w:kern w:val="0"/>
          <w14:ligatures w14:val="none"/>
        </w:rPr>
      </w:pPr>
    </w:p>
    <w:p w14:paraId="7D952FA3" w14:textId="77777777" w:rsidR="001A5CDC" w:rsidRPr="00831332" w:rsidRDefault="001A5CDC" w:rsidP="000B662E">
      <w:pPr>
        <w:spacing w:after="0" w:line="240" w:lineRule="auto"/>
        <w:rPr>
          <w:rFonts w:ascii="Times New Roman" w:eastAsia="Times New Roman" w:hAnsi="Times New Roman" w:cs="Times New Roman"/>
          <w:kern w:val="0"/>
          <w14:ligatures w14:val="none"/>
        </w:rPr>
      </w:pPr>
    </w:p>
    <w:p w14:paraId="38A467C8" w14:textId="77777777" w:rsidR="001A5CDC" w:rsidRPr="00831332" w:rsidRDefault="001A5CDC" w:rsidP="000B662E">
      <w:pPr>
        <w:spacing w:after="0" w:line="240" w:lineRule="auto"/>
        <w:rPr>
          <w:rFonts w:ascii="Times New Roman" w:eastAsia="Times New Roman" w:hAnsi="Times New Roman" w:cs="Times New Roman"/>
          <w:kern w:val="0"/>
          <w14:ligatures w14:val="none"/>
        </w:rPr>
      </w:pPr>
    </w:p>
    <w:p w14:paraId="79CA650C" w14:textId="77777777" w:rsidR="001A5CDC" w:rsidRPr="00831332" w:rsidRDefault="001A5CDC" w:rsidP="000B662E">
      <w:pPr>
        <w:spacing w:after="0" w:line="240" w:lineRule="auto"/>
        <w:rPr>
          <w:rFonts w:ascii="Times New Roman" w:eastAsia="Times New Roman" w:hAnsi="Times New Roman" w:cs="Times New Roman"/>
          <w:kern w:val="0"/>
          <w14:ligatures w14:val="none"/>
        </w:rPr>
      </w:pPr>
    </w:p>
    <w:p w14:paraId="05461684" w14:textId="77777777" w:rsidR="001A5CDC" w:rsidRPr="00831332" w:rsidRDefault="001A5CDC" w:rsidP="000B662E">
      <w:pPr>
        <w:spacing w:after="0" w:line="240" w:lineRule="auto"/>
        <w:rPr>
          <w:rFonts w:ascii="Times New Roman" w:eastAsia="Times New Roman" w:hAnsi="Times New Roman" w:cs="Times New Roman"/>
          <w:kern w:val="0"/>
          <w14:ligatures w14:val="none"/>
        </w:rPr>
      </w:pPr>
    </w:p>
    <w:p w14:paraId="4F6A32B9" w14:textId="77777777" w:rsidR="001A5CDC" w:rsidRPr="00831332" w:rsidRDefault="001A5CDC" w:rsidP="000B662E">
      <w:pPr>
        <w:spacing w:after="0" w:line="240" w:lineRule="auto"/>
        <w:rPr>
          <w:rFonts w:ascii="Times New Roman" w:eastAsia="Times New Roman" w:hAnsi="Times New Roman" w:cs="Times New Roman"/>
          <w:kern w:val="0"/>
          <w14:ligatures w14:val="none"/>
        </w:rPr>
      </w:pPr>
    </w:p>
    <w:p w14:paraId="3623B656" w14:textId="77777777" w:rsidR="000B662E" w:rsidRPr="00831332" w:rsidRDefault="000B662E" w:rsidP="000B662E">
      <w:pPr>
        <w:spacing w:after="0" w:line="240" w:lineRule="auto"/>
        <w:rPr>
          <w:rFonts w:ascii="Times New Roman" w:eastAsia="Times New Roman" w:hAnsi="Times New Roman" w:cs="Times New Roman"/>
          <w:kern w:val="0"/>
          <w14:ligatures w14:val="none"/>
        </w:rPr>
      </w:pPr>
    </w:p>
    <w:p w14:paraId="1316E067" w14:textId="77777777" w:rsidR="000B662E" w:rsidRPr="00831332" w:rsidRDefault="000B662E" w:rsidP="000B662E">
      <w:pPr>
        <w:spacing w:after="0" w:line="240" w:lineRule="auto"/>
        <w:jc w:val="center"/>
        <w:outlineLvl w:val="0"/>
        <w:rPr>
          <w:rFonts w:ascii="Times New Roman" w:eastAsia="Times New Roman" w:hAnsi="Times New Roman" w:cs="Times New Roman"/>
          <w:b/>
          <w:kern w:val="28"/>
          <w:lang w:eastAsia="lt-LT"/>
          <w14:ligatures w14:val="none"/>
        </w:rPr>
      </w:pPr>
      <w:r w:rsidRPr="00831332">
        <w:rPr>
          <w:rFonts w:ascii="Times New Roman" w:eastAsia="Times New Roman" w:hAnsi="Times New Roman" w:cs="Times New Roman"/>
          <w:b/>
          <w:kern w:val="28"/>
          <w:lang w:eastAsia="lt-LT"/>
          <w14:ligatures w14:val="none"/>
        </w:rPr>
        <w:t>B. PAKUOTĖS LAPELIS</w:t>
      </w:r>
    </w:p>
    <w:p w14:paraId="6FAB9D1E" w14:textId="77777777" w:rsidR="000B662E" w:rsidRPr="00831332" w:rsidRDefault="000B662E" w:rsidP="000B662E">
      <w:pPr>
        <w:spacing w:after="0" w:line="240" w:lineRule="auto"/>
        <w:jc w:val="center"/>
        <w:rPr>
          <w:rFonts w:ascii="Times New Roman" w:eastAsia="Times New Roman" w:hAnsi="Times New Roman" w:cs="Times New Roman"/>
          <w:b/>
          <w:kern w:val="0"/>
          <w:lang w:eastAsia="lt-LT"/>
          <w14:ligatures w14:val="none"/>
        </w:rPr>
      </w:pPr>
      <w:r w:rsidRPr="00831332">
        <w:rPr>
          <w:rFonts w:ascii="Times New Roman" w:eastAsia="Times New Roman" w:hAnsi="Times New Roman" w:cs="Times New Roman"/>
          <w:kern w:val="0"/>
          <w:lang w:eastAsia="lt-LT"/>
          <w14:ligatures w14:val="none"/>
        </w:rPr>
        <w:br w:type="page"/>
      </w:r>
      <w:r w:rsidRPr="00831332">
        <w:rPr>
          <w:rFonts w:ascii="Times New Roman" w:eastAsia="Times New Roman" w:hAnsi="Times New Roman" w:cs="Times New Roman"/>
          <w:b/>
          <w:kern w:val="0"/>
          <w:lang w:eastAsia="lt-LT"/>
          <w14:ligatures w14:val="none"/>
        </w:rPr>
        <w:lastRenderedPageBreak/>
        <w:t>Pakuotės lapelis: informacija vartotojui</w:t>
      </w:r>
    </w:p>
    <w:p w14:paraId="25B76F9A" w14:textId="77777777" w:rsidR="000B662E" w:rsidRPr="00831332" w:rsidRDefault="000B662E" w:rsidP="000B662E">
      <w:pPr>
        <w:spacing w:after="0" w:line="240" w:lineRule="auto"/>
        <w:jc w:val="center"/>
        <w:rPr>
          <w:rFonts w:ascii="Times New Roman" w:eastAsia="Times New Roman" w:hAnsi="Times New Roman" w:cs="Times New Roman"/>
          <w:b/>
          <w:kern w:val="0"/>
          <w:lang w:eastAsia="lt-LT"/>
          <w14:ligatures w14:val="none"/>
        </w:rPr>
      </w:pPr>
    </w:p>
    <w:p w14:paraId="240AC1CE" w14:textId="77777777" w:rsidR="000B662E" w:rsidRPr="00831332" w:rsidRDefault="000B662E" w:rsidP="000B662E">
      <w:pPr>
        <w:spacing w:after="0" w:line="240" w:lineRule="auto"/>
        <w:jc w:val="center"/>
        <w:rPr>
          <w:rFonts w:ascii="Times New Roman" w:eastAsia="Times New Roman" w:hAnsi="Times New Roman" w:cs="Times New Roman"/>
          <w:b/>
          <w:kern w:val="0"/>
          <w:lang w:eastAsia="lt-LT"/>
          <w14:ligatures w14:val="none"/>
        </w:rPr>
      </w:pPr>
      <w:r w:rsidRPr="00831332">
        <w:rPr>
          <w:rFonts w:ascii="Times New Roman" w:eastAsia="Times New Roman" w:hAnsi="Times New Roman" w:cs="Times New Roman"/>
          <w:b/>
          <w:kern w:val="0"/>
          <w:lang w:eastAsia="lt-LT"/>
          <w14:ligatures w14:val="none"/>
        </w:rPr>
        <w:t>ARCOXIA 90 mg plėvele dengtos tabletės</w:t>
      </w:r>
    </w:p>
    <w:p w14:paraId="314496AC" w14:textId="77777777" w:rsidR="000B662E" w:rsidRPr="00831332" w:rsidRDefault="000B662E" w:rsidP="000B662E">
      <w:pPr>
        <w:spacing w:after="0" w:line="240" w:lineRule="auto"/>
        <w:jc w:val="center"/>
        <w:rPr>
          <w:rFonts w:ascii="Times New Roman" w:eastAsia="Times New Roman" w:hAnsi="Times New Roman" w:cs="Times New Roman"/>
          <w:kern w:val="0"/>
          <w:lang w:eastAsia="lt-LT"/>
          <w14:ligatures w14:val="none"/>
        </w:rPr>
      </w:pPr>
    </w:p>
    <w:p w14:paraId="2F550047" w14:textId="77777777" w:rsidR="000B662E" w:rsidRPr="00831332" w:rsidRDefault="000B662E" w:rsidP="000B662E">
      <w:pPr>
        <w:spacing w:after="0" w:line="240" w:lineRule="auto"/>
        <w:jc w:val="center"/>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etorikoksibas</w:t>
      </w:r>
    </w:p>
    <w:p w14:paraId="6AF87BAE" w14:textId="77777777" w:rsidR="000B662E" w:rsidRPr="00831332" w:rsidRDefault="000B662E" w:rsidP="000B662E">
      <w:pPr>
        <w:spacing w:after="0" w:line="240" w:lineRule="auto"/>
        <w:rPr>
          <w:rFonts w:ascii="Times New Roman" w:eastAsia="Times New Roman" w:hAnsi="Times New Roman" w:cs="Times New Roman"/>
          <w:b/>
          <w:kern w:val="0"/>
          <w:lang w:eastAsia="lt-LT"/>
          <w14:ligatures w14:val="none"/>
        </w:rPr>
      </w:pPr>
    </w:p>
    <w:p w14:paraId="59ADC4E2" w14:textId="77777777" w:rsidR="000B662E" w:rsidRPr="00831332" w:rsidRDefault="000B662E" w:rsidP="000B662E">
      <w:pPr>
        <w:spacing w:after="0" w:line="240" w:lineRule="auto"/>
        <w:rPr>
          <w:rFonts w:ascii="Times New Roman" w:eastAsia="Times New Roman" w:hAnsi="Times New Roman" w:cs="Times New Roman"/>
          <w:b/>
          <w:kern w:val="0"/>
          <w:lang w:eastAsia="lt-LT"/>
          <w14:ligatures w14:val="none"/>
        </w:rPr>
      </w:pPr>
      <w:r w:rsidRPr="00831332">
        <w:rPr>
          <w:rFonts w:ascii="Times New Roman" w:eastAsia="Times New Roman" w:hAnsi="Times New Roman" w:cs="Times New Roman"/>
          <w:b/>
          <w:kern w:val="0"/>
          <w:lang w:eastAsia="lt-LT"/>
          <w14:ligatures w14:val="none"/>
        </w:rPr>
        <w:t>Atidžiai perskaitykite visą šį lapelį, prieš pradėdami vartoti vaistą, nes jame pateikiama Jums svarbi informacija.</w:t>
      </w:r>
    </w:p>
    <w:p w14:paraId="7A6709E9" w14:textId="77777777" w:rsidR="000B662E" w:rsidRPr="00831332" w:rsidRDefault="000B662E" w:rsidP="000B662E">
      <w:p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w:t>
      </w:r>
      <w:r w:rsidRPr="00831332">
        <w:rPr>
          <w:rFonts w:ascii="Times New Roman" w:eastAsia="Times New Roman" w:hAnsi="Times New Roman" w:cs="Times New Roman"/>
          <w:kern w:val="0"/>
          <w:lang w:eastAsia="lt-LT"/>
          <w14:ligatures w14:val="none"/>
        </w:rPr>
        <w:tab/>
        <w:t>Neišmeskite šio lapelio, nes vėl gali prireikti jį perskaityti.</w:t>
      </w:r>
    </w:p>
    <w:p w14:paraId="5DF41A7E" w14:textId="77777777" w:rsidR="000B662E" w:rsidRPr="00831332" w:rsidRDefault="000B662E" w:rsidP="000B662E">
      <w:p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w:t>
      </w:r>
      <w:r w:rsidRPr="00831332">
        <w:rPr>
          <w:rFonts w:ascii="Times New Roman" w:eastAsia="Times New Roman" w:hAnsi="Times New Roman" w:cs="Times New Roman"/>
          <w:kern w:val="0"/>
          <w:lang w:eastAsia="lt-LT"/>
          <w14:ligatures w14:val="none"/>
        </w:rPr>
        <w:tab/>
        <w:t>Jeigu kiltų daugiau klausimų, kreipkitės į gydytoją arba vaistininką.</w:t>
      </w:r>
    </w:p>
    <w:p w14:paraId="78A92E82" w14:textId="77777777" w:rsidR="000B662E" w:rsidRPr="00831332" w:rsidRDefault="000B662E" w:rsidP="000B662E">
      <w:pPr>
        <w:numPr>
          <w:ilvl w:val="0"/>
          <w:numId w:val="1"/>
        </w:numPr>
        <w:tabs>
          <w:tab w:val="left" w:pos="567"/>
        </w:tabs>
        <w:spacing w:after="0" w:line="260" w:lineRule="exact"/>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Šis vaistas skirtas tik Jums, todėl kitiems žmonėms jo duoti negalima. Vaistas gali jiems pakenkti (net tiems, kurių ligos požymiai yra tokie patys kaip Jūsų).</w:t>
      </w:r>
    </w:p>
    <w:p w14:paraId="0D6A3029" w14:textId="77777777" w:rsidR="000B662E" w:rsidRPr="00831332" w:rsidRDefault="000B662E" w:rsidP="000B662E">
      <w:pPr>
        <w:numPr>
          <w:ilvl w:val="0"/>
          <w:numId w:val="1"/>
        </w:numPr>
        <w:tabs>
          <w:tab w:val="left" w:pos="567"/>
        </w:tabs>
        <w:spacing w:after="0" w:line="260" w:lineRule="exact"/>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Jeigu pasireiškė šalutinis poveikis (net jeigu jis šiame lapelyje nenurodytas), kreipkitės į gydytoją arba vaistininką. Žr. 4 skyrių.</w:t>
      </w:r>
    </w:p>
    <w:p w14:paraId="3DC63CFB" w14:textId="77777777" w:rsidR="000B662E" w:rsidRPr="00831332" w:rsidRDefault="000B662E" w:rsidP="000B662E">
      <w:pPr>
        <w:spacing w:after="0" w:line="240" w:lineRule="auto"/>
        <w:ind w:right="-2"/>
        <w:rPr>
          <w:rFonts w:ascii="Times New Roman" w:eastAsia="Times New Roman" w:hAnsi="Times New Roman" w:cs="Times New Roman"/>
          <w:kern w:val="0"/>
          <w:lang w:eastAsia="lt-LT"/>
          <w14:ligatures w14:val="none"/>
        </w:rPr>
      </w:pPr>
    </w:p>
    <w:p w14:paraId="791E49D7" w14:textId="77777777" w:rsidR="000B662E" w:rsidRPr="00831332" w:rsidRDefault="000B662E" w:rsidP="000B662E">
      <w:pPr>
        <w:spacing w:after="0" w:line="240" w:lineRule="auto"/>
        <w:jc w:val="both"/>
        <w:rPr>
          <w:rFonts w:ascii="Times New Roman" w:eastAsia="Times New Roman" w:hAnsi="Times New Roman" w:cs="Times New Roman"/>
          <w:b/>
          <w:kern w:val="0"/>
          <w:lang w:eastAsia="lt-LT"/>
          <w14:ligatures w14:val="none"/>
        </w:rPr>
      </w:pPr>
      <w:r w:rsidRPr="00831332">
        <w:rPr>
          <w:rFonts w:ascii="Times New Roman" w:eastAsia="Times New Roman" w:hAnsi="Times New Roman" w:cs="Times New Roman"/>
          <w:b/>
          <w:kern w:val="0"/>
          <w:lang w:eastAsia="lt-LT"/>
          <w14:ligatures w14:val="none"/>
        </w:rPr>
        <w:t>Apie ką rašoma šiame lapelyje?</w:t>
      </w:r>
    </w:p>
    <w:p w14:paraId="1A03A316" w14:textId="77777777" w:rsidR="000B662E" w:rsidRPr="00831332" w:rsidRDefault="000B662E" w:rsidP="000B662E">
      <w:pPr>
        <w:spacing w:after="0" w:line="240" w:lineRule="auto"/>
        <w:jc w:val="both"/>
        <w:rPr>
          <w:rFonts w:ascii="Times New Roman" w:eastAsia="Times New Roman" w:hAnsi="Times New Roman" w:cs="Times New Roman"/>
          <w:b/>
          <w:kern w:val="0"/>
          <w:lang w:eastAsia="lt-LT"/>
          <w14:ligatures w14:val="none"/>
        </w:rPr>
      </w:pPr>
    </w:p>
    <w:p w14:paraId="18943EB6" w14:textId="77777777" w:rsidR="000B662E" w:rsidRPr="00831332" w:rsidRDefault="000B662E" w:rsidP="000B662E">
      <w:pPr>
        <w:spacing w:after="0" w:line="240" w:lineRule="auto"/>
        <w:ind w:left="567" w:hanging="567"/>
        <w:jc w:val="both"/>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1.</w:t>
      </w:r>
      <w:r w:rsidRPr="00831332">
        <w:rPr>
          <w:rFonts w:ascii="Times New Roman" w:eastAsia="Times New Roman" w:hAnsi="Times New Roman" w:cs="Times New Roman"/>
          <w:kern w:val="0"/>
          <w:lang w:eastAsia="lt-LT"/>
          <w14:ligatures w14:val="none"/>
        </w:rPr>
        <w:tab/>
        <w:t>Kas yra ARCOXIA ir kam jis vartojamas</w:t>
      </w:r>
    </w:p>
    <w:p w14:paraId="0A369D0B" w14:textId="77777777" w:rsidR="000B662E" w:rsidRPr="00831332" w:rsidRDefault="000B662E" w:rsidP="000B662E">
      <w:pPr>
        <w:spacing w:after="0" w:line="240" w:lineRule="auto"/>
        <w:ind w:left="567" w:hanging="567"/>
        <w:jc w:val="both"/>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2.</w:t>
      </w:r>
      <w:r w:rsidRPr="00831332">
        <w:rPr>
          <w:rFonts w:ascii="Times New Roman" w:eastAsia="Times New Roman" w:hAnsi="Times New Roman" w:cs="Times New Roman"/>
          <w:kern w:val="0"/>
          <w:lang w:eastAsia="lt-LT"/>
          <w14:ligatures w14:val="none"/>
        </w:rPr>
        <w:tab/>
        <w:t>Kas žinotina prieš vartojant ARCOXIA</w:t>
      </w:r>
    </w:p>
    <w:p w14:paraId="6C336910" w14:textId="77777777" w:rsidR="000B662E" w:rsidRPr="00831332" w:rsidRDefault="000B662E" w:rsidP="000B662E">
      <w:pPr>
        <w:spacing w:after="0" w:line="240" w:lineRule="auto"/>
        <w:ind w:left="567" w:hanging="567"/>
        <w:jc w:val="both"/>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3.</w:t>
      </w:r>
      <w:r w:rsidRPr="00831332">
        <w:rPr>
          <w:rFonts w:ascii="Times New Roman" w:eastAsia="Times New Roman" w:hAnsi="Times New Roman" w:cs="Times New Roman"/>
          <w:kern w:val="0"/>
          <w:lang w:eastAsia="lt-LT"/>
          <w14:ligatures w14:val="none"/>
        </w:rPr>
        <w:tab/>
        <w:t>Kaip vartoti ARCOXIA</w:t>
      </w:r>
    </w:p>
    <w:p w14:paraId="0B528240" w14:textId="77777777" w:rsidR="000B662E" w:rsidRPr="00831332" w:rsidRDefault="000B662E" w:rsidP="000B662E">
      <w:pPr>
        <w:spacing w:after="0" w:line="240" w:lineRule="auto"/>
        <w:ind w:left="567" w:hanging="567"/>
        <w:jc w:val="both"/>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4.</w:t>
      </w:r>
      <w:r w:rsidRPr="00831332">
        <w:rPr>
          <w:rFonts w:ascii="Times New Roman" w:eastAsia="Times New Roman" w:hAnsi="Times New Roman" w:cs="Times New Roman"/>
          <w:kern w:val="0"/>
          <w:lang w:eastAsia="lt-LT"/>
          <w14:ligatures w14:val="none"/>
        </w:rPr>
        <w:tab/>
        <w:t>Galimas šalutinis poveikis</w:t>
      </w:r>
    </w:p>
    <w:p w14:paraId="775B9967" w14:textId="77777777" w:rsidR="000B662E" w:rsidRPr="00831332" w:rsidRDefault="000B662E" w:rsidP="000B662E">
      <w:pPr>
        <w:spacing w:after="0" w:line="240" w:lineRule="auto"/>
        <w:ind w:left="567" w:hanging="567"/>
        <w:jc w:val="both"/>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5.</w:t>
      </w:r>
      <w:r w:rsidRPr="00831332">
        <w:rPr>
          <w:rFonts w:ascii="Times New Roman" w:eastAsia="Times New Roman" w:hAnsi="Times New Roman" w:cs="Times New Roman"/>
          <w:kern w:val="0"/>
          <w:lang w:eastAsia="lt-LT"/>
          <w14:ligatures w14:val="none"/>
        </w:rPr>
        <w:tab/>
        <w:t>Kaip laikyti ARCOXIA</w:t>
      </w:r>
    </w:p>
    <w:p w14:paraId="1019018D" w14:textId="77777777" w:rsidR="000B662E" w:rsidRPr="00831332" w:rsidRDefault="000B662E" w:rsidP="000B662E">
      <w:pPr>
        <w:spacing w:after="0" w:line="240" w:lineRule="auto"/>
        <w:ind w:left="567" w:hanging="567"/>
        <w:jc w:val="both"/>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6.</w:t>
      </w:r>
      <w:r w:rsidRPr="00831332">
        <w:rPr>
          <w:rFonts w:ascii="Times New Roman" w:eastAsia="Times New Roman" w:hAnsi="Times New Roman" w:cs="Times New Roman"/>
          <w:kern w:val="0"/>
          <w:lang w:eastAsia="lt-LT"/>
          <w14:ligatures w14:val="none"/>
        </w:rPr>
        <w:tab/>
        <w:t>Pakuotės turinys ir kita informacija</w:t>
      </w:r>
    </w:p>
    <w:p w14:paraId="2A5D3EE3"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56425AF0"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4AA7862C" w14:textId="77777777" w:rsidR="000B662E" w:rsidRPr="00831332" w:rsidRDefault="000B662E" w:rsidP="000B662E">
      <w:pPr>
        <w:tabs>
          <w:tab w:val="left" w:pos="567"/>
        </w:tabs>
        <w:spacing w:after="0" w:line="240" w:lineRule="auto"/>
        <w:rPr>
          <w:rFonts w:ascii="Times New Roman" w:eastAsia="Times New Roman" w:hAnsi="Times New Roman" w:cs="Times New Roman"/>
          <w:b/>
          <w:kern w:val="0"/>
          <w:lang w:eastAsia="lt-LT"/>
          <w14:ligatures w14:val="none"/>
        </w:rPr>
      </w:pPr>
      <w:r w:rsidRPr="00831332">
        <w:rPr>
          <w:rFonts w:ascii="Times New Roman" w:eastAsia="Times New Roman" w:hAnsi="Times New Roman" w:cs="Times New Roman"/>
          <w:b/>
          <w:kern w:val="0"/>
          <w:lang w:eastAsia="lt-LT"/>
          <w14:ligatures w14:val="none"/>
        </w:rPr>
        <w:t>1.</w:t>
      </w:r>
      <w:r w:rsidRPr="00831332">
        <w:rPr>
          <w:rFonts w:ascii="Times New Roman" w:eastAsia="Times New Roman" w:hAnsi="Times New Roman" w:cs="Times New Roman"/>
          <w:b/>
          <w:kern w:val="0"/>
          <w:lang w:eastAsia="lt-LT"/>
          <w14:ligatures w14:val="none"/>
        </w:rPr>
        <w:tab/>
        <w:t>Kas yra ARCOXIA</w:t>
      </w:r>
      <w:r w:rsidRPr="00831332">
        <w:rPr>
          <w:rFonts w:ascii="Times New Roman" w:eastAsia="Times New Roman" w:hAnsi="Times New Roman" w:cs="Times New Roman"/>
          <w:kern w:val="0"/>
          <w:lang w:eastAsia="lt-LT"/>
          <w14:ligatures w14:val="none"/>
        </w:rPr>
        <w:t xml:space="preserve"> </w:t>
      </w:r>
      <w:r w:rsidRPr="00831332">
        <w:rPr>
          <w:rFonts w:ascii="Times New Roman" w:eastAsia="Times New Roman" w:hAnsi="Times New Roman" w:cs="Times New Roman"/>
          <w:b/>
          <w:kern w:val="0"/>
          <w:lang w:eastAsia="lt-LT"/>
          <w14:ligatures w14:val="none"/>
        </w:rPr>
        <w:t>ir kam jis vartojamas</w:t>
      </w:r>
    </w:p>
    <w:p w14:paraId="17D32FC9"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1BDCF7C8"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b/>
          <w:kern w:val="0"/>
          <w:lang w:eastAsia="lt-LT"/>
          <w14:ligatures w14:val="none"/>
        </w:rPr>
        <w:t>Kas yra ARCOXIA</w:t>
      </w:r>
    </w:p>
    <w:p w14:paraId="071A6B42" w14:textId="77777777" w:rsidR="000B662E" w:rsidRPr="00831332" w:rsidRDefault="000B662E" w:rsidP="000B662E">
      <w:pPr>
        <w:numPr>
          <w:ilvl w:val="0"/>
          <w:numId w:val="2"/>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ARCOXIA sudėtyje yra veikliosios medžiagos etorikoksibo. ARCOXIA yra vienas iš selektyvių COX-2 inhibitorių grupės vaistų. Jie priklauso nesteroidinių vaistų nuo uždegimo (NVNU) šeimai.</w:t>
      </w:r>
    </w:p>
    <w:p w14:paraId="1B916DEA"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3532608E"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b/>
          <w:kern w:val="0"/>
          <w:lang w:eastAsia="lt-LT"/>
          <w14:ligatures w14:val="none"/>
        </w:rPr>
        <w:t>Kam vartojamas ARCOXIA</w:t>
      </w:r>
    </w:p>
    <w:p w14:paraId="68AF0A6A" w14:textId="77777777" w:rsidR="000B662E" w:rsidRPr="00831332" w:rsidRDefault="000B662E" w:rsidP="000B662E">
      <w:pPr>
        <w:numPr>
          <w:ilvl w:val="0"/>
          <w:numId w:val="2"/>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ARCOXIA padeda sumažinti sąnarių ir raumenų skausmą ir patinimą (uždegimą) osteoartritu, reumatoidiniu artritu, ankiloziniu spondilitu ar podagra sergantiems 16 metų ir vyresniems žmonėms.</w:t>
      </w:r>
    </w:p>
    <w:p w14:paraId="1E2F74C1" w14:textId="77777777" w:rsidR="000B662E" w:rsidRPr="00831332" w:rsidRDefault="000B662E" w:rsidP="000B662E">
      <w:pPr>
        <w:numPr>
          <w:ilvl w:val="0"/>
          <w:numId w:val="2"/>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ARCOXIA taip pat galima trumpai malšinti dantų operacijos sukeltą vidutinio stiprumo skausmą 16 metų ir vyresniems žmonėms.</w:t>
      </w:r>
    </w:p>
    <w:p w14:paraId="1D9EC756"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6F52030F" w14:textId="77777777" w:rsidR="000B662E" w:rsidRPr="00831332" w:rsidRDefault="000B662E" w:rsidP="000B662E">
      <w:pPr>
        <w:keepNext/>
        <w:keepLines/>
        <w:spacing w:after="0" w:line="240" w:lineRule="auto"/>
        <w:rPr>
          <w:rFonts w:ascii="Times New Roman" w:eastAsia="Times New Roman" w:hAnsi="Times New Roman" w:cs="Times New Roman"/>
          <w:b/>
          <w:kern w:val="0"/>
          <w:lang w:eastAsia="lt-LT"/>
          <w14:ligatures w14:val="none"/>
        </w:rPr>
      </w:pPr>
      <w:r w:rsidRPr="00831332">
        <w:rPr>
          <w:rFonts w:ascii="Times New Roman" w:eastAsia="Times New Roman" w:hAnsi="Times New Roman" w:cs="Times New Roman"/>
          <w:b/>
          <w:kern w:val="0"/>
          <w:lang w:eastAsia="lt-LT"/>
          <w14:ligatures w14:val="none"/>
        </w:rPr>
        <w:t>Kas yra osteoartritas?</w:t>
      </w:r>
    </w:p>
    <w:p w14:paraId="384C47F7" w14:textId="77777777" w:rsidR="000B662E" w:rsidRPr="00831332" w:rsidRDefault="000B662E" w:rsidP="000B662E">
      <w:pPr>
        <w:keepNext/>
        <w:keepLines/>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Osteoartritas yra sąnarių liga. Ji prasideda laipsniškai yrant kremzlei, kuri dengia kaulų galus. Dėl to pasireiškia patinimas (uždegimas), skausmas, jautrumas, sąstingis ir fizinė negalia.</w:t>
      </w:r>
    </w:p>
    <w:p w14:paraId="6171AFC3"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6170AE4B" w14:textId="77777777" w:rsidR="000B662E" w:rsidRPr="00831332" w:rsidRDefault="000B662E" w:rsidP="000B662E">
      <w:pPr>
        <w:keepNext/>
        <w:keepLines/>
        <w:spacing w:after="0" w:line="240" w:lineRule="auto"/>
        <w:rPr>
          <w:rFonts w:ascii="Times New Roman" w:eastAsia="Times New Roman" w:hAnsi="Times New Roman" w:cs="Times New Roman"/>
          <w:b/>
          <w:kern w:val="0"/>
          <w:lang w:eastAsia="lt-LT"/>
          <w14:ligatures w14:val="none"/>
        </w:rPr>
      </w:pPr>
      <w:r w:rsidRPr="00831332">
        <w:rPr>
          <w:rFonts w:ascii="Times New Roman" w:eastAsia="Times New Roman" w:hAnsi="Times New Roman" w:cs="Times New Roman"/>
          <w:b/>
          <w:kern w:val="0"/>
          <w:lang w:eastAsia="lt-LT"/>
          <w14:ligatures w14:val="none"/>
        </w:rPr>
        <w:t>Kas yra reumatoidinis artritas?</w:t>
      </w:r>
    </w:p>
    <w:p w14:paraId="3ADB6703" w14:textId="77777777" w:rsidR="000B662E" w:rsidRPr="00831332" w:rsidRDefault="000B662E" w:rsidP="000B662E">
      <w:pPr>
        <w:keepNext/>
        <w:keepLines/>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Reumatoidinis artritas yra ilgalaikė uždegiminė sąnarių liga, sukelianti sąnarių skausmą, sąstingį, patinimą, mažinanti pažeistų sąnarių judesius. Be to, ji gali sukelti ir kitų kūno sričių uždegimą.</w:t>
      </w:r>
    </w:p>
    <w:p w14:paraId="0E0BA9EC"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70826F50"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b/>
          <w:kern w:val="0"/>
          <w:lang w:eastAsia="lt-LT"/>
          <w14:ligatures w14:val="none"/>
        </w:rPr>
        <w:t>Kas yra podagra?</w:t>
      </w:r>
    </w:p>
    <w:p w14:paraId="56F55330"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Podagra – tai liga, kuri pasireiškia staigiu pasikartojančiu labai skausmingu sąnarių uždegimu ir paraudimu. Ją sukelia sąnaryje susikaupę druskų kristalai.</w:t>
      </w:r>
    </w:p>
    <w:p w14:paraId="1C852D7C"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3C2EA7BE" w14:textId="77777777" w:rsidR="000B662E" w:rsidRPr="00831332" w:rsidRDefault="000B662E" w:rsidP="000B662E">
      <w:pPr>
        <w:keepNext/>
        <w:spacing w:after="0" w:line="240" w:lineRule="auto"/>
        <w:rPr>
          <w:rFonts w:ascii="Times New Roman" w:eastAsia="Times New Roman" w:hAnsi="Times New Roman" w:cs="Times New Roman"/>
          <w:b/>
          <w:kern w:val="0"/>
          <w:lang w:eastAsia="lt-LT"/>
          <w14:ligatures w14:val="none"/>
        </w:rPr>
      </w:pPr>
      <w:r w:rsidRPr="00831332">
        <w:rPr>
          <w:rFonts w:ascii="Times New Roman" w:eastAsia="Times New Roman" w:hAnsi="Times New Roman" w:cs="Times New Roman"/>
          <w:b/>
          <w:kern w:val="0"/>
          <w:lang w:eastAsia="lt-LT"/>
          <w14:ligatures w14:val="none"/>
        </w:rPr>
        <w:t>Kas yra ankilozinis spondilitas?</w:t>
      </w:r>
    </w:p>
    <w:p w14:paraId="64E5F89E" w14:textId="77777777" w:rsidR="000B662E" w:rsidRPr="00831332" w:rsidRDefault="000B662E" w:rsidP="000B662E">
      <w:pPr>
        <w:keepNext/>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Ankilozinis spondilitas yra uždegiminė stuburo ir stambiųjų sąnarių liga</w:t>
      </w:r>
    </w:p>
    <w:p w14:paraId="657FA202" w14:textId="77777777" w:rsidR="000B662E" w:rsidRPr="00831332" w:rsidRDefault="000B662E" w:rsidP="000B662E">
      <w:pPr>
        <w:spacing w:after="0" w:line="240" w:lineRule="auto"/>
        <w:jc w:val="both"/>
        <w:rPr>
          <w:rFonts w:ascii="Times New Roman" w:eastAsia="Times New Roman" w:hAnsi="Times New Roman" w:cs="Times New Roman"/>
          <w:kern w:val="0"/>
          <w:lang w:eastAsia="lt-LT"/>
          <w14:ligatures w14:val="none"/>
        </w:rPr>
      </w:pPr>
    </w:p>
    <w:p w14:paraId="6C77140B" w14:textId="77777777" w:rsidR="000B662E" w:rsidRPr="00831332" w:rsidRDefault="000B662E" w:rsidP="000B662E">
      <w:pPr>
        <w:spacing w:after="0" w:line="240" w:lineRule="auto"/>
        <w:jc w:val="both"/>
        <w:rPr>
          <w:rFonts w:ascii="Times New Roman" w:eastAsia="Times New Roman" w:hAnsi="Times New Roman" w:cs="Times New Roman"/>
          <w:kern w:val="0"/>
          <w:lang w:eastAsia="lt-LT"/>
          <w14:ligatures w14:val="none"/>
        </w:rPr>
      </w:pPr>
    </w:p>
    <w:p w14:paraId="2F48EAB9" w14:textId="77777777" w:rsidR="000B662E" w:rsidRPr="00831332" w:rsidRDefault="000B662E" w:rsidP="000B662E">
      <w:pPr>
        <w:keepNext/>
        <w:keepLines/>
        <w:tabs>
          <w:tab w:val="left" w:pos="567"/>
        </w:tabs>
        <w:spacing w:after="0" w:line="240" w:lineRule="auto"/>
        <w:jc w:val="both"/>
        <w:rPr>
          <w:rFonts w:ascii="Times New Roman" w:eastAsia="Times New Roman" w:hAnsi="Times New Roman" w:cs="Times New Roman"/>
          <w:caps/>
          <w:kern w:val="0"/>
          <w:lang w:eastAsia="lt-LT"/>
          <w14:ligatures w14:val="none"/>
        </w:rPr>
      </w:pPr>
      <w:r w:rsidRPr="00831332">
        <w:rPr>
          <w:rFonts w:ascii="Times New Roman" w:eastAsia="Times New Roman" w:hAnsi="Times New Roman" w:cs="Times New Roman"/>
          <w:b/>
          <w:kern w:val="0"/>
          <w14:ligatures w14:val="none"/>
        </w:rPr>
        <w:lastRenderedPageBreak/>
        <w:t>2.</w:t>
      </w:r>
      <w:r w:rsidRPr="00831332">
        <w:rPr>
          <w:rFonts w:ascii="Times New Roman" w:eastAsia="Times New Roman" w:hAnsi="Times New Roman" w:cs="Times New Roman"/>
          <w:b/>
          <w:kern w:val="0"/>
          <w14:ligatures w14:val="none"/>
        </w:rPr>
        <w:tab/>
      </w:r>
      <w:r w:rsidRPr="00831332">
        <w:rPr>
          <w:rFonts w:ascii="Times New Roman" w:eastAsia="Times New Roman" w:hAnsi="Times New Roman" w:cs="Times New Roman"/>
          <w:b/>
          <w:kern w:val="0"/>
          <w:lang w:eastAsia="lt-LT"/>
          <w14:ligatures w14:val="none"/>
        </w:rPr>
        <w:t>Kas žinotina prieš vartojant</w:t>
      </w:r>
      <w:r w:rsidRPr="00831332">
        <w:rPr>
          <w:rFonts w:ascii="Times New Roman" w:eastAsia="Times New Roman" w:hAnsi="Times New Roman" w:cs="Times New Roman"/>
          <w:b/>
          <w:kern w:val="0"/>
          <w14:ligatures w14:val="none"/>
        </w:rPr>
        <w:t xml:space="preserve"> </w:t>
      </w:r>
      <w:r w:rsidRPr="00831332">
        <w:rPr>
          <w:rFonts w:ascii="Times New Roman" w:eastAsia="Times New Roman" w:hAnsi="Times New Roman" w:cs="Times New Roman"/>
          <w:b/>
          <w:kern w:val="0"/>
          <w:lang w:eastAsia="lt-LT"/>
          <w14:ligatures w14:val="none"/>
        </w:rPr>
        <w:t>ARCOXIA</w:t>
      </w:r>
    </w:p>
    <w:p w14:paraId="1B619772" w14:textId="77777777" w:rsidR="000B662E" w:rsidRPr="00831332" w:rsidRDefault="000B662E" w:rsidP="000B662E">
      <w:pPr>
        <w:keepNext/>
        <w:keepLines/>
        <w:spacing w:after="0" w:line="240" w:lineRule="auto"/>
        <w:rPr>
          <w:rFonts w:ascii="Times New Roman" w:eastAsia="Times New Roman" w:hAnsi="Times New Roman" w:cs="Times New Roman"/>
          <w:kern w:val="0"/>
          <w:lang w:eastAsia="lt-LT"/>
          <w14:ligatures w14:val="none"/>
        </w:rPr>
      </w:pPr>
    </w:p>
    <w:p w14:paraId="09FBBAE5" w14:textId="603B03AE" w:rsidR="000B662E" w:rsidRPr="00831332" w:rsidRDefault="000B662E" w:rsidP="000B662E">
      <w:pPr>
        <w:keepNext/>
        <w:keepLines/>
        <w:spacing w:after="0" w:line="240" w:lineRule="auto"/>
        <w:rPr>
          <w:rFonts w:ascii="Times New Roman" w:eastAsia="Times New Roman" w:hAnsi="Times New Roman" w:cs="Times New Roman"/>
          <w:b/>
          <w:bCs/>
          <w:kern w:val="0"/>
          <w:lang w:eastAsia="lt-LT"/>
          <w14:ligatures w14:val="none"/>
        </w:rPr>
      </w:pPr>
      <w:r w:rsidRPr="00831332">
        <w:rPr>
          <w:rFonts w:ascii="Times New Roman" w:eastAsia="Times New Roman" w:hAnsi="Times New Roman" w:cs="Times New Roman"/>
          <w:b/>
          <w:caps/>
          <w:kern w:val="0"/>
          <w14:ligatures w14:val="none"/>
        </w:rPr>
        <w:t xml:space="preserve">ARCOXIA </w:t>
      </w:r>
      <w:r w:rsidRPr="00831332">
        <w:rPr>
          <w:rFonts w:ascii="Times New Roman" w:eastAsia="Times New Roman" w:hAnsi="Times New Roman" w:cs="Times New Roman"/>
          <w:b/>
          <w:bCs/>
          <w:kern w:val="0"/>
          <w:lang w:eastAsia="lt-LT"/>
          <w14:ligatures w14:val="none"/>
        </w:rPr>
        <w:t xml:space="preserve">vartoti </w:t>
      </w:r>
      <w:r w:rsidR="00E70C17" w:rsidRPr="00831332">
        <w:rPr>
          <w:rFonts w:ascii="Times New Roman" w:eastAsia="Times New Roman" w:hAnsi="Times New Roman" w:cs="Times New Roman"/>
          <w:b/>
          <w:bCs/>
          <w:kern w:val="0"/>
          <w:lang w:eastAsia="lt-LT"/>
          <w14:ligatures w14:val="none"/>
        </w:rPr>
        <w:t>draudžiama:</w:t>
      </w:r>
    </w:p>
    <w:p w14:paraId="193DABCD" w14:textId="77777777" w:rsidR="000B662E" w:rsidRPr="00831332" w:rsidRDefault="000B662E" w:rsidP="000B662E">
      <w:pPr>
        <w:keepNext/>
        <w:keepLines/>
        <w:numPr>
          <w:ilvl w:val="0"/>
          <w:numId w:val="3"/>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jeigu yra alergija (padidėjęs jautrumas) etorikoksibui arba bet kuriai pagalbinei šio vaisto medžiagai (jos išvardytos 6 skyriuje);</w:t>
      </w:r>
    </w:p>
    <w:p w14:paraId="6DF48B52" w14:textId="208203A2" w:rsidR="000B662E" w:rsidRPr="00831332" w:rsidRDefault="000B662E" w:rsidP="000B662E">
      <w:pPr>
        <w:keepLines/>
        <w:numPr>
          <w:ilvl w:val="0"/>
          <w:numId w:val="3"/>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 xml:space="preserve">jeigu yra alergija nesteroidiniams vaistams nuo uždegimo (NVNU), įskaitant aspiriną ir COX-2 inhibitorius (žr. </w:t>
      </w:r>
      <w:r w:rsidR="00E70C17" w:rsidRPr="00831332">
        <w:rPr>
          <w:rFonts w:ascii="Times New Roman" w:eastAsia="Times New Roman" w:hAnsi="Times New Roman" w:cs="Times New Roman"/>
          <w:kern w:val="0"/>
          <w:lang w:eastAsia="lt-LT"/>
          <w14:ligatures w14:val="none"/>
        </w:rPr>
        <w:t>„</w:t>
      </w:r>
      <w:r w:rsidRPr="00831332">
        <w:rPr>
          <w:rFonts w:ascii="Times New Roman" w:eastAsia="Times New Roman" w:hAnsi="Times New Roman" w:cs="Times New Roman"/>
          <w:kern w:val="0"/>
          <w:lang w:eastAsia="lt-LT"/>
          <w14:ligatures w14:val="none"/>
        </w:rPr>
        <w:t>Galimas šalutinis poveikis</w:t>
      </w:r>
      <w:r w:rsidR="00E70C17" w:rsidRPr="00831332">
        <w:rPr>
          <w:rFonts w:ascii="Times New Roman" w:eastAsia="Times New Roman" w:hAnsi="Times New Roman" w:cs="Times New Roman"/>
          <w:kern w:val="0"/>
          <w:lang w:eastAsia="lt-LT"/>
          <w14:ligatures w14:val="none"/>
        </w:rPr>
        <w:t>“</w:t>
      </w:r>
      <w:r w:rsidRPr="00831332">
        <w:rPr>
          <w:rFonts w:ascii="Times New Roman" w:eastAsia="Times New Roman" w:hAnsi="Times New Roman" w:cs="Times New Roman"/>
          <w:kern w:val="0"/>
          <w:lang w:eastAsia="lt-LT"/>
          <w14:ligatures w14:val="none"/>
        </w:rPr>
        <w:t xml:space="preserve"> 4 skyriuje);</w:t>
      </w:r>
    </w:p>
    <w:p w14:paraId="5991BD4D" w14:textId="77777777" w:rsidR="000B662E" w:rsidRPr="00831332" w:rsidRDefault="000B662E" w:rsidP="000B662E">
      <w:pPr>
        <w:numPr>
          <w:ilvl w:val="0"/>
          <w:numId w:val="3"/>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jeigu šiuo metu yra skrandžio opa ar kraujuoja iš skrandžio arba žarnų;</w:t>
      </w:r>
    </w:p>
    <w:p w14:paraId="47181E32" w14:textId="77777777" w:rsidR="000B662E" w:rsidRPr="00831332" w:rsidRDefault="000B662E" w:rsidP="000B662E">
      <w:pPr>
        <w:numPr>
          <w:ilvl w:val="0"/>
          <w:numId w:val="3"/>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jeigu sergate sunkia kepenų liga;</w:t>
      </w:r>
    </w:p>
    <w:p w14:paraId="034B3B3C" w14:textId="77777777" w:rsidR="000B662E" w:rsidRPr="00831332" w:rsidRDefault="000B662E" w:rsidP="000B662E">
      <w:pPr>
        <w:numPr>
          <w:ilvl w:val="0"/>
          <w:numId w:val="3"/>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jeigu sergate sunkia inkstų liga;</w:t>
      </w:r>
    </w:p>
    <w:p w14:paraId="782C22D1" w14:textId="34DB4A95" w:rsidR="000B662E" w:rsidRPr="00831332" w:rsidRDefault="000B662E" w:rsidP="000B662E">
      <w:pPr>
        <w:numPr>
          <w:ilvl w:val="0"/>
          <w:numId w:val="3"/>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 xml:space="preserve">jeigu esate nėščia ar manote, kad galėjote pastoti, ar žindote kūdikį (žr. </w:t>
      </w:r>
      <w:r w:rsidR="00E70C17" w:rsidRPr="00831332">
        <w:rPr>
          <w:rFonts w:ascii="Times New Roman" w:eastAsia="Times New Roman" w:hAnsi="Times New Roman" w:cs="Times New Roman"/>
          <w:kern w:val="0"/>
          <w:lang w:eastAsia="lt-LT"/>
          <w14:ligatures w14:val="none"/>
        </w:rPr>
        <w:t>„</w:t>
      </w:r>
      <w:r w:rsidRPr="00831332">
        <w:rPr>
          <w:rFonts w:ascii="Times New Roman" w:eastAsia="Times New Roman" w:hAnsi="Times New Roman" w:cs="Times New Roman"/>
          <w:kern w:val="0"/>
          <w:lang w:eastAsia="lt-LT"/>
          <w14:ligatures w14:val="none"/>
        </w:rPr>
        <w:t>Nėštumas, žindymo laikotarpis ir vaisingumas</w:t>
      </w:r>
      <w:r w:rsidR="00E70C17" w:rsidRPr="00831332">
        <w:rPr>
          <w:rFonts w:ascii="Times New Roman" w:eastAsia="Times New Roman" w:hAnsi="Times New Roman" w:cs="Times New Roman"/>
          <w:kern w:val="0"/>
          <w:lang w:eastAsia="lt-LT"/>
          <w14:ligatures w14:val="none"/>
        </w:rPr>
        <w:t>“</w:t>
      </w:r>
      <w:r w:rsidRPr="00831332">
        <w:rPr>
          <w:rFonts w:ascii="Times New Roman" w:eastAsia="Times New Roman" w:hAnsi="Times New Roman" w:cs="Times New Roman"/>
          <w:kern w:val="0"/>
          <w:lang w:eastAsia="lt-LT"/>
          <w14:ligatures w14:val="none"/>
        </w:rPr>
        <w:t>);</w:t>
      </w:r>
    </w:p>
    <w:p w14:paraId="5040AAB5" w14:textId="77777777" w:rsidR="000B662E" w:rsidRPr="00831332" w:rsidRDefault="000B662E" w:rsidP="000B662E">
      <w:pPr>
        <w:numPr>
          <w:ilvl w:val="0"/>
          <w:numId w:val="3"/>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jeigu Jums yra mažiau nei 16 metų;</w:t>
      </w:r>
    </w:p>
    <w:p w14:paraId="5BE1B932" w14:textId="77777777" w:rsidR="000B662E" w:rsidRPr="00831332" w:rsidRDefault="000B662E" w:rsidP="000B662E">
      <w:pPr>
        <w:numPr>
          <w:ilvl w:val="0"/>
          <w:numId w:val="3"/>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jeigu sergate uždegimine žarnų liga, pavyzdžiui, Krono liga, opiniu kolitu arba kolitu;</w:t>
      </w:r>
    </w:p>
    <w:p w14:paraId="7D8A8C07" w14:textId="77777777" w:rsidR="000B662E" w:rsidRPr="00831332" w:rsidRDefault="000B662E" w:rsidP="000B662E">
      <w:pPr>
        <w:numPr>
          <w:ilvl w:val="0"/>
          <w:numId w:val="3"/>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jeigu Jums yra padidėjęs kraujospūdis, kuris nebuvo tinkamai gydomas (pasitikrinkite pas gydytoją ar slaugytoją ar Jūsų kraujospūdis tinkamai kontroliuojamas);</w:t>
      </w:r>
    </w:p>
    <w:p w14:paraId="472AD2B7" w14:textId="77777777" w:rsidR="000B662E" w:rsidRPr="00831332" w:rsidRDefault="000B662E" w:rsidP="000B662E">
      <w:pPr>
        <w:numPr>
          <w:ilvl w:val="0"/>
          <w:numId w:val="3"/>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jeigu sergate patvirtinta širdies liga, įskaitant širdies nepakankamumą (vidutinio ar sunkaus tipo), krūtinės angina (krūtinės skausmu);</w:t>
      </w:r>
    </w:p>
    <w:p w14:paraId="50E29F28" w14:textId="77777777" w:rsidR="000B662E" w:rsidRPr="00831332" w:rsidRDefault="000B662E" w:rsidP="000B662E">
      <w:pPr>
        <w:numPr>
          <w:ilvl w:val="0"/>
          <w:numId w:val="3"/>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jeigu persirgote miokardo infarktu, atlikta šuntavimo operacija, buvo periferinių arterijų liga (nepakankama kraujotaka kojose ar rankose dėl susiaurėjusio ar užsikimšusio arterijų spindžio);</w:t>
      </w:r>
    </w:p>
    <w:p w14:paraId="210091DB" w14:textId="77777777" w:rsidR="000B662E" w:rsidRPr="00831332" w:rsidRDefault="000B662E" w:rsidP="000B662E">
      <w:pPr>
        <w:numPr>
          <w:ilvl w:val="0"/>
          <w:numId w:val="3"/>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jeigu persirgote bet kokios rūšies insultu (įskaitant mikroinsultą, praeinantį galvos smegenų išemijos priepuolį ar PSIP). Etorikoksibas gali Jums šiek tiek padidinti miokardo infarkto ir insulto pavojų, todėl sergantiesiems širdies ligomis ar insultu jo vartoti negalima.</w:t>
      </w:r>
    </w:p>
    <w:p w14:paraId="2DE84D9C" w14:textId="77777777" w:rsidR="000B662E" w:rsidRPr="00831332" w:rsidRDefault="000B662E" w:rsidP="000B662E">
      <w:pPr>
        <w:spacing w:after="0" w:line="240" w:lineRule="auto"/>
        <w:ind w:left="567" w:hanging="567"/>
        <w:rPr>
          <w:rFonts w:ascii="Times New Roman" w:eastAsia="Times New Roman" w:hAnsi="Times New Roman" w:cs="Times New Roman"/>
          <w:kern w:val="0"/>
          <w:lang w:eastAsia="lt-LT"/>
          <w14:ligatures w14:val="none"/>
        </w:rPr>
      </w:pPr>
    </w:p>
    <w:p w14:paraId="43F62559" w14:textId="77777777" w:rsidR="000B662E" w:rsidRPr="00831332" w:rsidRDefault="000B662E" w:rsidP="000B662E">
      <w:p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Jei manote, kad bent viena iš šių būklių Jums tinka, negerkite tablečių, nepasitarę su gydytoju.</w:t>
      </w:r>
    </w:p>
    <w:p w14:paraId="5503B2B4"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09EB8866" w14:textId="77777777" w:rsidR="000B662E" w:rsidRPr="00831332" w:rsidRDefault="000B662E" w:rsidP="000B662E">
      <w:pPr>
        <w:spacing w:after="0" w:line="240" w:lineRule="auto"/>
        <w:rPr>
          <w:rFonts w:ascii="Times New Roman" w:eastAsia="Times New Roman" w:hAnsi="Times New Roman" w:cs="Times New Roman"/>
          <w:b/>
          <w:kern w:val="0"/>
          <w:lang w:eastAsia="lt-LT"/>
          <w14:ligatures w14:val="none"/>
        </w:rPr>
      </w:pPr>
      <w:r w:rsidRPr="00831332">
        <w:rPr>
          <w:rFonts w:ascii="Times New Roman" w:eastAsia="Times New Roman" w:hAnsi="Times New Roman" w:cs="Times New Roman"/>
          <w:b/>
          <w:kern w:val="0"/>
          <w:lang w:eastAsia="lt-LT"/>
          <w14:ligatures w14:val="none"/>
        </w:rPr>
        <w:t>Įspėjimai ir atsargumo priemonės</w:t>
      </w:r>
    </w:p>
    <w:p w14:paraId="2BDC5ED6"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Pasitarkite su gydytoju arba vaistininku, prieš pradėdami vartoti ARCOXIA, jeigu:</w:t>
      </w:r>
    </w:p>
    <w:p w14:paraId="402F10E8"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68A873F6" w14:textId="77777777" w:rsidR="000B662E" w:rsidRPr="00831332" w:rsidRDefault="000B662E" w:rsidP="000B662E">
      <w:pPr>
        <w:numPr>
          <w:ilvl w:val="0"/>
          <w:numId w:val="4"/>
        </w:numPr>
        <w:tabs>
          <w:tab w:val="clear" w:pos="357"/>
          <w:tab w:val="num" w:pos="567"/>
        </w:tabs>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Jums buvo kraujavimas iš skrandžio ar buvo skrandžio opų;</w:t>
      </w:r>
    </w:p>
    <w:p w14:paraId="2175A2D9" w14:textId="77777777" w:rsidR="000B662E" w:rsidRPr="00831332" w:rsidRDefault="000B662E" w:rsidP="000B662E">
      <w:pPr>
        <w:numPr>
          <w:ilvl w:val="0"/>
          <w:numId w:val="4"/>
        </w:numPr>
        <w:tabs>
          <w:tab w:val="clear" w:pos="357"/>
          <w:tab w:val="num" w:pos="567"/>
        </w:tabs>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netekote daug vandens, pvz., po užsitęsusio vėmimo ar viduriavimo;</w:t>
      </w:r>
    </w:p>
    <w:p w14:paraId="38F529B0" w14:textId="77777777" w:rsidR="000B662E" w:rsidRPr="00831332" w:rsidRDefault="000B662E" w:rsidP="000B662E">
      <w:pPr>
        <w:numPr>
          <w:ilvl w:val="0"/>
          <w:numId w:val="4"/>
        </w:numPr>
        <w:tabs>
          <w:tab w:val="clear" w:pos="357"/>
          <w:tab w:val="num" w:pos="567"/>
        </w:tabs>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Jums yra patinimų dėl skysčių susilaikymo;</w:t>
      </w:r>
    </w:p>
    <w:p w14:paraId="304D0A06" w14:textId="77777777" w:rsidR="000B662E" w:rsidRPr="00831332" w:rsidRDefault="000B662E" w:rsidP="000B662E">
      <w:pPr>
        <w:numPr>
          <w:ilvl w:val="0"/>
          <w:numId w:val="4"/>
        </w:numPr>
        <w:tabs>
          <w:tab w:val="clear" w:pos="357"/>
          <w:tab w:val="num" w:pos="567"/>
        </w:tabs>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sergate širdies nepakankamumu ar kokia kita širdies liga;</w:t>
      </w:r>
    </w:p>
    <w:p w14:paraId="16864DCA" w14:textId="77777777" w:rsidR="000B662E" w:rsidRPr="00831332" w:rsidRDefault="000B662E" w:rsidP="000B662E">
      <w:pPr>
        <w:numPr>
          <w:ilvl w:val="0"/>
          <w:numId w:val="4"/>
        </w:numPr>
        <w:tabs>
          <w:tab w:val="clear" w:pos="357"/>
          <w:tab w:val="num" w:pos="567"/>
        </w:tabs>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Jūsų kraujospūdis yra padidėjęs. Kai kuriems žmonėms ARCOXIA gali didinti kraujospūdį, ypač vartojant dideles dozes, todėl gydytojas retkarčiais norės patikrinti Jūsų kraujospūdį;</w:t>
      </w:r>
    </w:p>
    <w:p w14:paraId="39630E68" w14:textId="77777777" w:rsidR="000B662E" w:rsidRPr="00831332" w:rsidRDefault="000B662E" w:rsidP="000B662E">
      <w:pPr>
        <w:numPr>
          <w:ilvl w:val="0"/>
          <w:numId w:val="4"/>
        </w:numPr>
        <w:tabs>
          <w:tab w:val="clear" w:pos="357"/>
          <w:tab w:val="num" w:pos="567"/>
        </w:tabs>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sergate kokiomis nors kepenų ar inkstų ligomis;</w:t>
      </w:r>
    </w:p>
    <w:p w14:paraId="282C8553" w14:textId="77777777" w:rsidR="000B662E" w:rsidRPr="00831332" w:rsidRDefault="000B662E" w:rsidP="000B662E">
      <w:pPr>
        <w:numPr>
          <w:ilvl w:val="0"/>
          <w:numId w:val="4"/>
        </w:numPr>
        <w:tabs>
          <w:tab w:val="clear" w:pos="357"/>
          <w:tab w:val="num" w:pos="567"/>
        </w:tabs>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Jūs gydėtės nuo infekcinės ligos. ARCOXIA gali užmaskuoti ar paslėpti karščiavimą, kuris yra infekcinės ligos požymis;</w:t>
      </w:r>
    </w:p>
    <w:p w14:paraId="4F0376F3" w14:textId="77777777" w:rsidR="000B662E" w:rsidRPr="00831332" w:rsidRDefault="000B662E" w:rsidP="000B662E">
      <w:pPr>
        <w:numPr>
          <w:ilvl w:val="0"/>
          <w:numId w:val="4"/>
        </w:numPr>
        <w:tabs>
          <w:tab w:val="clear" w:pos="357"/>
          <w:tab w:val="num" w:pos="567"/>
        </w:tabs>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sergate cukriniu diabetu, Jums yra padidėjusi cholesterolio koncentracija kraujyje arba Jūs rūkote. Tai gali padidinti širdies ligų pavojų;</w:t>
      </w:r>
    </w:p>
    <w:p w14:paraId="52F73226" w14:textId="77777777" w:rsidR="000B662E" w:rsidRPr="00831332" w:rsidRDefault="000B662E" w:rsidP="000B662E">
      <w:pPr>
        <w:numPr>
          <w:ilvl w:val="0"/>
          <w:numId w:val="4"/>
        </w:numPr>
        <w:tabs>
          <w:tab w:val="clear" w:pos="357"/>
          <w:tab w:val="num" w:pos="567"/>
        </w:tabs>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ketinate pastoti;</w:t>
      </w:r>
    </w:p>
    <w:p w14:paraId="704BCEE4" w14:textId="77777777" w:rsidR="000B662E" w:rsidRPr="00831332" w:rsidRDefault="000B662E" w:rsidP="000B662E">
      <w:pPr>
        <w:numPr>
          <w:ilvl w:val="0"/>
          <w:numId w:val="4"/>
        </w:numPr>
        <w:tabs>
          <w:tab w:val="clear" w:pos="357"/>
          <w:tab w:val="num" w:pos="567"/>
        </w:tabs>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esate vyresnis (-ė) nei 65 metų.</w:t>
      </w:r>
    </w:p>
    <w:p w14:paraId="274D0108" w14:textId="77777777" w:rsidR="000B662E" w:rsidRPr="00831332" w:rsidRDefault="000B662E" w:rsidP="000B662E">
      <w:pPr>
        <w:spacing w:after="0" w:line="240" w:lineRule="auto"/>
        <w:ind w:left="133"/>
        <w:rPr>
          <w:rFonts w:ascii="Times New Roman" w:eastAsia="Times New Roman" w:hAnsi="Times New Roman" w:cs="Times New Roman"/>
          <w:kern w:val="0"/>
          <w:lang w:eastAsia="lt-LT"/>
          <w14:ligatures w14:val="none"/>
        </w:rPr>
      </w:pPr>
    </w:p>
    <w:p w14:paraId="502D61A7"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 xml:space="preserve">Jeigu nesate tikri, ar kuris iš išvardytų punktų tinka Jums, </w:t>
      </w:r>
      <w:r w:rsidRPr="00831332">
        <w:rPr>
          <w:rFonts w:ascii="Times New Roman" w:eastAsia="Times New Roman" w:hAnsi="Times New Roman" w:cs="Times New Roman"/>
          <w:b/>
          <w:kern w:val="0"/>
          <w:lang w:eastAsia="lt-LT"/>
          <w14:ligatures w14:val="none"/>
        </w:rPr>
        <w:t xml:space="preserve">pasitarkite su gydytoju prieš pradėdami vartoti ARCOXIA, </w:t>
      </w:r>
      <w:r w:rsidRPr="00831332">
        <w:rPr>
          <w:rFonts w:ascii="Times New Roman" w:eastAsia="Times New Roman" w:hAnsi="Times New Roman" w:cs="Times New Roman"/>
          <w:kern w:val="0"/>
          <w:lang w:eastAsia="lt-LT"/>
          <w14:ligatures w14:val="none"/>
        </w:rPr>
        <w:t>kad įsitikintumėte, ar šis vaistas Jums tinkamas.</w:t>
      </w:r>
    </w:p>
    <w:p w14:paraId="78082406" w14:textId="77777777" w:rsidR="000B662E" w:rsidRPr="00831332" w:rsidRDefault="000B662E" w:rsidP="000B662E">
      <w:pPr>
        <w:spacing w:after="0" w:line="240" w:lineRule="auto"/>
        <w:ind w:left="133"/>
        <w:rPr>
          <w:rFonts w:ascii="Times New Roman" w:eastAsia="Times New Roman" w:hAnsi="Times New Roman" w:cs="Times New Roman"/>
          <w:kern w:val="0"/>
          <w:lang w:eastAsia="lt-LT"/>
          <w14:ligatures w14:val="none"/>
        </w:rPr>
      </w:pPr>
    </w:p>
    <w:p w14:paraId="6B5AEAA5"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ARCOXIA vienodai gerai veiksmingas vyresniems ir jaunesniems suaugusiems pacientams. Jei esate vyresnis (-ė) kaip 65 metų, gydytojas norės reguliariai tikrinti Jūsų sveikatą. Vyresniems kaip 65 metų pacientams dozės koreguoti nereikia.</w:t>
      </w:r>
    </w:p>
    <w:p w14:paraId="19E8AE82" w14:textId="77777777" w:rsidR="000B662E" w:rsidRPr="00831332" w:rsidRDefault="000B662E" w:rsidP="000B662E">
      <w:pPr>
        <w:spacing w:after="0" w:line="240" w:lineRule="auto"/>
        <w:rPr>
          <w:rFonts w:ascii="Times New Roman" w:eastAsia="Times New Roman" w:hAnsi="Times New Roman" w:cs="Times New Roman"/>
          <w:b/>
          <w:kern w:val="0"/>
          <w:lang w:eastAsia="lt-LT"/>
          <w14:ligatures w14:val="none"/>
        </w:rPr>
      </w:pPr>
    </w:p>
    <w:p w14:paraId="0E7B80BB" w14:textId="77777777" w:rsidR="000B662E" w:rsidRPr="00831332" w:rsidRDefault="000B662E" w:rsidP="000B662E">
      <w:pPr>
        <w:keepNext/>
        <w:spacing w:after="0" w:line="240" w:lineRule="auto"/>
        <w:rPr>
          <w:rFonts w:ascii="Times New Roman" w:eastAsia="Times New Roman" w:hAnsi="Times New Roman" w:cs="Times New Roman"/>
          <w:b/>
          <w:kern w:val="0"/>
          <w:lang w:eastAsia="lt-LT"/>
          <w14:ligatures w14:val="none"/>
        </w:rPr>
      </w:pPr>
      <w:r w:rsidRPr="00831332">
        <w:rPr>
          <w:rFonts w:ascii="Times New Roman" w:eastAsia="Times New Roman" w:hAnsi="Times New Roman" w:cs="Times New Roman"/>
          <w:b/>
          <w:kern w:val="0"/>
          <w:lang w:eastAsia="lt-LT"/>
          <w14:ligatures w14:val="none"/>
        </w:rPr>
        <w:t>Vaikams ir paaugliams</w:t>
      </w:r>
    </w:p>
    <w:p w14:paraId="33062EB2" w14:textId="77777777" w:rsidR="000B662E" w:rsidRPr="00831332" w:rsidRDefault="000B662E" w:rsidP="000B662E">
      <w:pPr>
        <w:keepNext/>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Šio vaisto neduokite jaunesniems kaip 16 metų vaikams ir paaugliams.</w:t>
      </w:r>
    </w:p>
    <w:p w14:paraId="0F3A3550"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471BFEF3" w14:textId="77777777" w:rsidR="000B662E" w:rsidRPr="00831332" w:rsidRDefault="000B662E" w:rsidP="000B662E">
      <w:pPr>
        <w:keepNext/>
        <w:spacing w:after="0" w:line="240" w:lineRule="auto"/>
        <w:rPr>
          <w:rFonts w:ascii="Times New Roman" w:eastAsia="Times New Roman" w:hAnsi="Times New Roman" w:cs="Times New Roman"/>
          <w:b/>
          <w:kern w:val="0"/>
          <w:lang w:eastAsia="lt-LT"/>
          <w14:ligatures w14:val="none"/>
        </w:rPr>
      </w:pPr>
      <w:r w:rsidRPr="00831332">
        <w:rPr>
          <w:rFonts w:ascii="Times New Roman" w:eastAsia="Times New Roman" w:hAnsi="Times New Roman" w:cs="Times New Roman"/>
          <w:b/>
          <w:kern w:val="0"/>
          <w:lang w:eastAsia="lt-LT"/>
          <w14:ligatures w14:val="none"/>
        </w:rPr>
        <w:t>Kiti vaistai ir ARCOXIA</w:t>
      </w:r>
    </w:p>
    <w:p w14:paraId="181095A8"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Jeigu vartojate arba neseniai vartojote kitų vaistų arba dėl to nesate tikri, apie tai pasakykite gydytojui arba vaistininkui.</w:t>
      </w:r>
    </w:p>
    <w:p w14:paraId="4F4A1EA7"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6986D797"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Pradėjus vartoti ARCOXIA, gydytojas gali norėti tikrinti, ar tinkamai veikia Jūsų vartojami vaistai, ypač jeigu vartojate bet kurį iš toliau išvardytų vaistų:</w:t>
      </w:r>
    </w:p>
    <w:p w14:paraId="75099D69"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0CE8B205" w14:textId="77777777" w:rsidR="000B662E" w:rsidRPr="00831332" w:rsidRDefault="000B662E" w:rsidP="000B662E">
      <w:pPr>
        <w:numPr>
          <w:ilvl w:val="0"/>
          <w:numId w:val="5"/>
        </w:numPr>
        <w:tabs>
          <w:tab w:val="clear" w:pos="360"/>
          <w:tab w:val="num" w:pos="567"/>
        </w:tabs>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kraują skystinantys vaistai (antikoaguliantai), pavyzdžiui, varfarinas;</w:t>
      </w:r>
    </w:p>
    <w:p w14:paraId="56021A72" w14:textId="77777777" w:rsidR="000B662E" w:rsidRPr="00831332" w:rsidRDefault="000B662E" w:rsidP="000B662E">
      <w:pPr>
        <w:numPr>
          <w:ilvl w:val="0"/>
          <w:numId w:val="5"/>
        </w:numPr>
        <w:tabs>
          <w:tab w:val="clear" w:pos="360"/>
          <w:tab w:val="num" w:pos="567"/>
        </w:tabs>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rifampicinas (antibiotikas);</w:t>
      </w:r>
    </w:p>
    <w:p w14:paraId="29BD5CD6" w14:textId="77777777" w:rsidR="000B662E" w:rsidRPr="00831332" w:rsidRDefault="000B662E" w:rsidP="000B662E">
      <w:pPr>
        <w:numPr>
          <w:ilvl w:val="0"/>
          <w:numId w:val="5"/>
        </w:numPr>
        <w:tabs>
          <w:tab w:val="clear" w:pos="360"/>
          <w:tab w:val="num" w:pos="567"/>
        </w:tabs>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metotreksatas (vaistas imuninei sistemai slopinti ir dažnai vartojamas reumatoidiniam artritui gydyti);</w:t>
      </w:r>
    </w:p>
    <w:p w14:paraId="609F33EA" w14:textId="77777777" w:rsidR="000B662E" w:rsidRPr="00831332" w:rsidRDefault="000B662E" w:rsidP="000B662E">
      <w:pPr>
        <w:numPr>
          <w:ilvl w:val="0"/>
          <w:numId w:val="5"/>
        </w:numPr>
        <w:tabs>
          <w:tab w:val="clear" w:pos="360"/>
          <w:tab w:val="num" w:pos="567"/>
        </w:tabs>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ciklosporinas ar takrolimuzas (vaistai imuninei sistemai slopinti);</w:t>
      </w:r>
    </w:p>
    <w:p w14:paraId="56977E5C" w14:textId="77777777" w:rsidR="000B662E" w:rsidRPr="00831332" w:rsidRDefault="000B662E" w:rsidP="000B662E">
      <w:pPr>
        <w:numPr>
          <w:ilvl w:val="0"/>
          <w:numId w:val="5"/>
        </w:numPr>
        <w:tabs>
          <w:tab w:val="clear" w:pos="360"/>
          <w:tab w:val="num" w:pos="567"/>
        </w:tabs>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litis (vaistas kai kurioms depresijos rūšims gydyti);</w:t>
      </w:r>
    </w:p>
    <w:p w14:paraId="0CD76DE9" w14:textId="77777777" w:rsidR="000B662E" w:rsidRPr="00831332" w:rsidRDefault="000B662E" w:rsidP="000B662E">
      <w:pPr>
        <w:numPr>
          <w:ilvl w:val="0"/>
          <w:numId w:val="5"/>
        </w:numPr>
        <w:tabs>
          <w:tab w:val="clear" w:pos="360"/>
          <w:tab w:val="num" w:pos="567"/>
        </w:tabs>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AKF inhibitoriais ir angiotenzino receptorių blokatoriais vadinami vaistai, kurie vartojami, kad padėtų kontroliuoti padidėjusį kraujospūdį ir širdies nepakankamumą, pavyzdžiui, enalaprilis ar ramiprilis bei losartanas ar valsartanas;</w:t>
      </w:r>
    </w:p>
    <w:p w14:paraId="3FA038FE" w14:textId="77777777" w:rsidR="000B662E" w:rsidRPr="00831332" w:rsidRDefault="000B662E" w:rsidP="000B662E">
      <w:pPr>
        <w:numPr>
          <w:ilvl w:val="0"/>
          <w:numId w:val="5"/>
        </w:numPr>
        <w:tabs>
          <w:tab w:val="clear" w:pos="360"/>
          <w:tab w:val="num" w:pos="567"/>
        </w:tabs>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diuretikai (šlapimą varantys vaistai);</w:t>
      </w:r>
    </w:p>
    <w:p w14:paraId="00B74EB4" w14:textId="77777777" w:rsidR="000B662E" w:rsidRPr="00831332" w:rsidRDefault="000B662E" w:rsidP="000B662E">
      <w:pPr>
        <w:numPr>
          <w:ilvl w:val="0"/>
          <w:numId w:val="5"/>
        </w:numPr>
        <w:tabs>
          <w:tab w:val="clear" w:pos="360"/>
          <w:tab w:val="num" w:pos="567"/>
        </w:tabs>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digoksinas (vaistas širdies nepakankamumui ir nereguliariam širdies ritmui gydyti);</w:t>
      </w:r>
    </w:p>
    <w:p w14:paraId="13530E7C" w14:textId="77777777" w:rsidR="000B662E" w:rsidRPr="00831332" w:rsidRDefault="000B662E" w:rsidP="000B662E">
      <w:pPr>
        <w:numPr>
          <w:ilvl w:val="0"/>
          <w:numId w:val="5"/>
        </w:numPr>
        <w:tabs>
          <w:tab w:val="clear" w:pos="360"/>
          <w:tab w:val="num" w:pos="567"/>
        </w:tabs>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minoksidilis (vaistas padidėjusiam kraujospūdžiui gydyti);</w:t>
      </w:r>
    </w:p>
    <w:p w14:paraId="745F5C46" w14:textId="77777777" w:rsidR="000B662E" w:rsidRPr="00831332" w:rsidRDefault="000B662E" w:rsidP="000B662E">
      <w:pPr>
        <w:numPr>
          <w:ilvl w:val="0"/>
          <w:numId w:val="5"/>
        </w:numPr>
        <w:tabs>
          <w:tab w:val="clear" w:pos="360"/>
          <w:tab w:val="num" w:pos="567"/>
        </w:tabs>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salbutamolio tabletės arba geriamasis tirpalas (vaistas astmai gydyti);</w:t>
      </w:r>
    </w:p>
    <w:p w14:paraId="0963DBBD" w14:textId="77777777" w:rsidR="000B662E" w:rsidRPr="00831332" w:rsidRDefault="000B662E" w:rsidP="000B662E">
      <w:pPr>
        <w:numPr>
          <w:ilvl w:val="0"/>
          <w:numId w:val="5"/>
        </w:numPr>
        <w:tabs>
          <w:tab w:val="clear" w:pos="360"/>
          <w:tab w:val="num" w:pos="567"/>
        </w:tabs>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apsaugai nuo nėštumo skirtos tabletės (toks derinys gali didinti šalutinio poveikio pavojų);</w:t>
      </w:r>
    </w:p>
    <w:p w14:paraId="56F1858D" w14:textId="77777777" w:rsidR="000B662E" w:rsidRPr="00831332" w:rsidRDefault="000B662E" w:rsidP="000B662E">
      <w:pPr>
        <w:numPr>
          <w:ilvl w:val="0"/>
          <w:numId w:val="5"/>
        </w:numPr>
        <w:tabs>
          <w:tab w:val="clear" w:pos="360"/>
          <w:tab w:val="num" w:pos="567"/>
        </w:tabs>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pakaitinė hormonų terapija (toks derinys gali didinti šalutinio poveikio pavojų);</w:t>
      </w:r>
    </w:p>
    <w:p w14:paraId="0A9D4C4A" w14:textId="77777777" w:rsidR="000B662E" w:rsidRPr="00831332" w:rsidRDefault="000B662E" w:rsidP="000B662E">
      <w:pPr>
        <w:numPr>
          <w:ilvl w:val="0"/>
          <w:numId w:val="5"/>
        </w:numPr>
        <w:tabs>
          <w:tab w:val="clear" w:pos="360"/>
          <w:tab w:val="num" w:pos="567"/>
        </w:tabs>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aspirinas, ARCOXIA vartojant kartu su aspirinu, padidėja skrandžio opų rizika.</w:t>
      </w:r>
    </w:p>
    <w:p w14:paraId="4F847319" w14:textId="77777777" w:rsidR="000B662E" w:rsidRPr="00831332" w:rsidRDefault="000B662E" w:rsidP="000B662E">
      <w:pPr>
        <w:tabs>
          <w:tab w:val="num" w:pos="567"/>
        </w:tabs>
        <w:spacing w:after="0" w:line="240" w:lineRule="auto"/>
        <w:ind w:left="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 aspirinas miokardo infarkto ar insulto profilaktikai:</w:t>
      </w:r>
    </w:p>
    <w:p w14:paraId="2740531C" w14:textId="77777777" w:rsidR="000B662E" w:rsidRPr="00831332" w:rsidRDefault="000B662E" w:rsidP="000B662E">
      <w:pPr>
        <w:tabs>
          <w:tab w:val="num" w:pos="567"/>
        </w:tabs>
        <w:spacing w:after="0" w:line="240" w:lineRule="auto"/>
        <w:ind w:left="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 xml:space="preserve">ARCOXIA galima vartoti kartu su </w:t>
      </w:r>
      <w:r w:rsidRPr="00831332">
        <w:rPr>
          <w:rFonts w:ascii="Times New Roman" w:eastAsia="Times New Roman" w:hAnsi="Times New Roman" w:cs="Times New Roman"/>
          <w:b/>
          <w:kern w:val="0"/>
          <w14:ligatures w14:val="none"/>
        </w:rPr>
        <w:t>mažomis</w:t>
      </w:r>
      <w:r w:rsidRPr="00831332">
        <w:rPr>
          <w:rFonts w:ascii="Times New Roman" w:eastAsia="Times New Roman" w:hAnsi="Times New Roman" w:cs="Times New Roman"/>
          <w:kern w:val="0"/>
          <w:lang w:eastAsia="lt-LT"/>
          <w14:ligatures w14:val="none"/>
        </w:rPr>
        <w:t xml:space="preserve"> aspirino dozėmis. Jeigu vartojate mažas aspirino dozes miokardo infarkto ar insulto profilaktikai, nepasitarę su gydytoju, jo nenutraukite.</w:t>
      </w:r>
    </w:p>
    <w:p w14:paraId="69C12885" w14:textId="77777777" w:rsidR="000B662E" w:rsidRPr="00831332" w:rsidRDefault="000B662E" w:rsidP="000B662E">
      <w:pPr>
        <w:tabs>
          <w:tab w:val="num" w:pos="567"/>
        </w:tabs>
        <w:spacing w:after="0" w:line="240" w:lineRule="auto"/>
        <w:ind w:left="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 aspirinas ir kiti nesteroidiniai vaistai nuo uždegimo (NVNU):</w:t>
      </w:r>
    </w:p>
    <w:p w14:paraId="323C5DDE" w14:textId="77777777" w:rsidR="000B662E" w:rsidRPr="00831332" w:rsidRDefault="000B662E" w:rsidP="000B662E">
      <w:pPr>
        <w:tabs>
          <w:tab w:val="num" w:pos="567"/>
        </w:tabs>
        <w:spacing w:after="0" w:line="240" w:lineRule="auto"/>
        <w:ind w:left="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 xml:space="preserve">vartodami ARCOXIA, nevartokite </w:t>
      </w:r>
      <w:r w:rsidRPr="00831332">
        <w:rPr>
          <w:rFonts w:ascii="Times New Roman" w:eastAsia="Times New Roman" w:hAnsi="Times New Roman" w:cs="Times New Roman"/>
          <w:b/>
          <w:kern w:val="0"/>
          <w14:ligatures w14:val="none"/>
        </w:rPr>
        <w:t>didelių</w:t>
      </w:r>
      <w:r w:rsidRPr="00831332">
        <w:rPr>
          <w:rFonts w:ascii="Times New Roman" w:eastAsia="Times New Roman" w:hAnsi="Times New Roman" w:cs="Times New Roman"/>
          <w:kern w:val="0"/>
          <w:lang w:eastAsia="lt-LT"/>
          <w14:ligatures w14:val="none"/>
        </w:rPr>
        <w:t xml:space="preserve"> aspirino dozių arba kitų priešuždegiminių vaistų.</w:t>
      </w:r>
    </w:p>
    <w:p w14:paraId="50E9E889"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388AB646" w14:textId="77777777" w:rsidR="000B662E" w:rsidRPr="00831332" w:rsidRDefault="000B662E" w:rsidP="000B662E">
      <w:pPr>
        <w:spacing w:after="0" w:line="240" w:lineRule="auto"/>
        <w:rPr>
          <w:rFonts w:ascii="Times New Roman" w:eastAsia="Times New Roman" w:hAnsi="Times New Roman" w:cs="Times New Roman"/>
          <w:kern w:val="0"/>
          <w14:ligatures w14:val="none"/>
        </w:rPr>
      </w:pPr>
      <w:r w:rsidRPr="00831332">
        <w:rPr>
          <w:rFonts w:ascii="Times New Roman" w:eastAsia="Times New Roman" w:hAnsi="Times New Roman" w:cs="Times New Roman"/>
          <w:b/>
          <w:kern w:val="0"/>
          <w:lang w:eastAsia="lt-LT"/>
          <w14:ligatures w14:val="none"/>
        </w:rPr>
        <w:t>ARCOXIA vartojimas su maistu ir gėrimais</w:t>
      </w:r>
    </w:p>
    <w:p w14:paraId="3C7F617D"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Vartojant nevalgius ARCOXIA poveikis gali prasidėti greičiau.</w:t>
      </w:r>
    </w:p>
    <w:p w14:paraId="7DCBCBE0"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0E595DEB" w14:textId="77777777" w:rsidR="000B662E" w:rsidRPr="00831332" w:rsidRDefault="000B662E" w:rsidP="000B662E">
      <w:pPr>
        <w:spacing w:after="0" w:line="240" w:lineRule="auto"/>
        <w:rPr>
          <w:rFonts w:ascii="Times New Roman" w:eastAsia="Times New Roman" w:hAnsi="Times New Roman" w:cs="Times New Roman"/>
          <w:b/>
          <w:kern w:val="0"/>
          <w:lang w:eastAsia="lt-LT"/>
          <w14:ligatures w14:val="none"/>
        </w:rPr>
      </w:pPr>
      <w:r w:rsidRPr="00831332">
        <w:rPr>
          <w:rFonts w:ascii="Times New Roman" w:eastAsia="Times New Roman" w:hAnsi="Times New Roman" w:cs="Times New Roman"/>
          <w:b/>
          <w:kern w:val="0"/>
          <w:lang w:eastAsia="lt-LT"/>
          <w14:ligatures w14:val="none"/>
        </w:rPr>
        <w:t>Nėštumas, žindymo laikotarpis ir vaisingumas</w:t>
      </w:r>
    </w:p>
    <w:p w14:paraId="1574B87F"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39D6957D" w14:textId="77777777" w:rsidR="000B662E" w:rsidRPr="00831332" w:rsidRDefault="000B662E" w:rsidP="000B662E">
      <w:pPr>
        <w:spacing w:after="0" w:line="240" w:lineRule="auto"/>
        <w:rPr>
          <w:rFonts w:ascii="Times New Roman" w:eastAsia="Times New Roman" w:hAnsi="Times New Roman" w:cs="Times New Roman"/>
          <w:i/>
          <w:kern w:val="0"/>
          <w:lang w:eastAsia="lt-LT"/>
          <w14:ligatures w14:val="none"/>
        </w:rPr>
      </w:pPr>
      <w:r w:rsidRPr="00831332">
        <w:rPr>
          <w:rFonts w:ascii="Times New Roman" w:eastAsia="Times New Roman" w:hAnsi="Times New Roman" w:cs="Times New Roman"/>
          <w:i/>
          <w:kern w:val="0"/>
          <w:lang w:eastAsia="lt-LT"/>
          <w14:ligatures w14:val="none"/>
        </w:rPr>
        <w:t>Nėštumas</w:t>
      </w:r>
    </w:p>
    <w:p w14:paraId="78319C79"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Nėštumo metu ARCOXIA tablečių vartoti negalima. Jei esate nėščia arba manote, kad esate nėščia, arba ketinate pastoti, nevartokite tablečių. Jei pastojote, tablečių vartojimą nutraukite ir pasitarkite su gydytoju. Jei nesate užtikrinta arba Jums reikia daugiau informacijos, pasitarkite su gydytoju.</w:t>
      </w:r>
    </w:p>
    <w:p w14:paraId="224CB369"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738B9AE2" w14:textId="77777777" w:rsidR="000B662E" w:rsidRPr="00831332" w:rsidRDefault="000B662E" w:rsidP="000B662E">
      <w:pPr>
        <w:spacing w:after="0" w:line="240" w:lineRule="auto"/>
        <w:rPr>
          <w:rFonts w:ascii="Times New Roman" w:eastAsia="Times New Roman" w:hAnsi="Times New Roman" w:cs="Times New Roman"/>
          <w:i/>
          <w:kern w:val="0"/>
          <w:lang w:eastAsia="lt-LT"/>
          <w14:ligatures w14:val="none"/>
        </w:rPr>
      </w:pPr>
      <w:r w:rsidRPr="00831332">
        <w:rPr>
          <w:rFonts w:ascii="Times New Roman" w:eastAsia="Times New Roman" w:hAnsi="Times New Roman" w:cs="Times New Roman"/>
          <w:i/>
          <w:kern w:val="0"/>
          <w:lang w:eastAsia="lt-LT"/>
          <w14:ligatures w14:val="none"/>
        </w:rPr>
        <w:t>Žindymas</w:t>
      </w:r>
    </w:p>
    <w:p w14:paraId="4DC1C4D7"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Nežinoma, ar ARCOXIA išsiskiria su motinos pienu. Jei žindote ar ketinate tai daryti, prieš pradėdama vartoti ARCOXIA, pasitarkite su savo gydytoju. Vartodama ARCOXIA, nežindykite.</w:t>
      </w:r>
    </w:p>
    <w:p w14:paraId="1DA945F2"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01ED2697" w14:textId="77777777" w:rsidR="000B662E" w:rsidRPr="00831332" w:rsidRDefault="000B662E" w:rsidP="000B662E">
      <w:pPr>
        <w:spacing w:after="0" w:line="240" w:lineRule="auto"/>
        <w:rPr>
          <w:rFonts w:ascii="Times New Roman" w:eastAsia="Times New Roman" w:hAnsi="Times New Roman" w:cs="Times New Roman"/>
          <w:i/>
          <w:kern w:val="0"/>
          <w:lang w:eastAsia="lt-LT"/>
          <w14:ligatures w14:val="none"/>
        </w:rPr>
      </w:pPr>
      <w:r w:rsidRPr="00831332">
        <w:rPr>
          <w:rFonts w:ascii="Times New Roman" w:eastAsia="Times New Roman" w:hAnsi="Times New Roman" w:cs="Times New Roman"/>
          <w:i/>
          <w:kern w:val="0"/>
          <w:lang w:eastAsia="lt-LT"/>
          <w14:ligatures w14:val="none"/>
        </w:rPr>
        <w:t>Vaisingumas</w:t>
      </w:r>
    </w:p>
    <w:p w14:paraId="01EE21E3"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Pastoti ketinančioms moterims ARCOXIA vartoti nerekomenduojama.</w:t>
      </w:r>
    </w:p>
    <w:p w14:paraId="2796A955" w14:textId="77777777" w:rsidR="000B662E" w:rsidRPr="00831332" w:rsidRDefault="000B662E" w:rsidP="000B662E">
      <w:pPr>
        <w:spacing w:after="0" w:line="240" w:lineRule="auto"/>
        <w:rPr>
          <w:rFonts w:ascii="Times New Roman" w:eastAsia="Times New Roman" w:hAnsi="Times New Roman" w:cs="Times New Roman"/>
          <w:kern w:val="0"/>
          <w14:ligatures w14:val="none"/>
        </w:rPr>
      </w:pPr>
    </w:p>
    <w:p w14:paraId="59EADE44" w14:textId="77777777" w:rsidR="000B662E" w:rsidRPr="00831332" w:rsidRDefault="000B662E" w:rsidP="000B662E">
      <w:pPr>
        <w:spacing w:after="0" w:line="240" w:lineRule="auto"/>
        <w:rPr>
          <w:rFonts w:ascii="Times New Roman" w:eastAsia="Times New Roman" w:hAnsi="Times New Roman" w:cs="Times New Roman"/>
          <w:b/>
          <w:kern w:val="0"/>
          <w:lang w:eastAsia="lt-LT"/>
          <w14:ligatures w14:val="none"/>
        </w:rPr>
      </w:pPr>
      <w:r w:rsidRPr="00831332">
        <w:rPr>
          <w:rFonts w:ascii="Times New Roman" w:eastAsia="Times New Roman" w:hAnsi="Times New Roman" w:cs="Times New Roman"/>
          <w:b/>
          <w:kern w:val="0"/>
          <w:lang w:eastAsia="lt-LT"/>
          <w14:ligatures w14:val="none"/>
        </w:rPr>
        <w:t>Vairavimas ir mechanizmų valdymas</w:t>
      </w:r>
    </w:p>
    <w:p w14:paraId="225DB856"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Kai kuriems pacientams, vartojusiems ARCOXIA, pasitaikė galvos svaigimas ir mieguistumas.</w:t>
      </w:r>
    </w:p>
    <w:p w14:paraId="007588B9"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Jei Jums pasireiškia galvos svaigimas arba mieguistumas, nevairuokite.</w:t>
      </w:r>
    </w:p>
    <w:p w14:paraId="380ACDA4"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Jei pasireiškia galvos svaigimas arba mieguistumas, nedirbkite su įrankiais arba mechanizmais.</w:t>
      </w:r>
    </w:p>
    <w:p w14:paraId="117FDB68" w14:textId="77777777" w:rsidR="000B662E" w:rsidRPr="00831332" w:rsidRDefault="000B662E" w:rsidP="000B662E">
      <w:pPr>
        <w:spacing w:after="0" w:line="240" w:lineRule="auto"/>
        <w:rPr>
          <w:rFonts w:ascii="Times New Roman" w:eastAsia="Times New Roman" w:hAnsi="Times New Roman" w:cs="Times New Roman"/>
          <w:b/>
          <w:kern w:val="0"/>
          <w:lang w:eastAsia="lt-LT"/>
          <w14:ligatures w14:val="none"/>
        </w:rPr>
      </w:pPr>
    </w:p>
    <w:p w14:paraId="7110E704" w14:textId="77777777" w:rsidR="000B662E" w:rsidRPr="00831332" w:rsidRDefault="000B662E" w:rsidP="000B662E">
      <w:pPr>
        <w:keepNext/>
        <w:spacing w:after="0" w:line="240" w:lineRule="auto"/>
        <w:rPr>
          <w:rFonts w:ascii="Times New Roman" w:eastAsia="Times New Roman" w:hAnsi="Times New Roman" w:cs="Times New Roman"/>
          <w:b/>
          <w:kern w:val="0"/>
          <w:lang w:eastAsia="lt-LT"/>
          <w14:ligatures w14:val="none"/>
        </w:rPr>
      </w:pPr>
      <w:r w:rsidRPr="00831332">
        <w:rPr>
          <w:rFonts w:ascii="Times New Roman" w:eastAsia="Times New Roman" w:hAnsi="Times New Roman" w:cs="Times New Roman"/>
          <w:b/>
          <w:kern w:val="0"/>
          <w14:ligatures w14:val="none"/>
        </w:rPr>
        <w:t>ARCOXIA sudėtyje yra laktozės</w:t>
      </w:r>
    </w:p>
    <w:p w14:paraId="307B742C" w14:textId="77777777" w:rsidR="000B662E" w:rsidRPr="00831332" w:rsidRDefault="000B662E" w:rsidP="000B662E">
      <w:pPr>
        <w:keepNext/>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Jeigu gydytojas Jums yra sakęs, kad netoleruojate kokių nors angliavandenių, kreipkitės į jį prieš pradėdami vartoti šį vaistą.</w:t>
      </w:r>
    </w:p>
    <w:p w14:paraId="0B248F3C"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14979CB5" w14:textId="77777777" w:rsidR="000B662E" w:rsidRPr="00831332" w:rsidRDefault="000B662E" w:rsidP="000B662E">
      <w:pPr>
        <w:spacing w:after="0" w:line="240" w:lineRule="auto"/>
        <w:rPr>
          <w:rFonts w:ascii="Times New Roman" w:eastAsia="Times New Roman" w:hAnsi="Times New Roman" w:cs="Times New Roman"/>
          <w:b/>
          <w:kern w:val="0"/>
          <w:lang w:eastAsia="lt-LT"/>
          <w14:ligatures w14:val="none"/>
        </w:rPr>
      </w:pPr>
      <w:r w:rsidRPr="00831332">
        <w:rPr>
          <w:rFonts w:ascii="Times New Roman" w:eastAsia="Times New Roman" w:hAnsi="Times New Roman" w:cs="Times New Roman"/>
          <w:b/>
          <w:kern w:val="0"/>
          <w:lang w:eastAsia="lt-LT"/>
          <w14:ligatures w14:val="none"/>
        </w:rPr>
        <w:t>ARCOXIA sudėtyje yra natrio</w:t>
      </w:r>
    </w:p>
    <w:p w14:paraId="1763902B" w14:textId="7415D6DC"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Šio vaisto plėvele dengtoje tabletėje yra mažiau kaip 1 mmol (23 mg) natrio, t.</w:t>
      </w:r>
      <w:r w:rsidR="00E70C17" w:rsidRPr="00831332">
        <w:rPr>
          <w:rFonts w:ascii="Times New Roman" w:eastAsia="Times New Roman" w:hAnsi="Times New Roman" w:cs="Times New Roman"/>
          <w:kern w:val="0"/>
          <w:lang w:eastAsia="lt-LT"/>
          <w14:ligatures w14:val="none"/>
        </w:rPr>
        <w:t xml:space="preserve"> </w:t>
      </w:r>
      <w:r w:rsidRPr="00831332">
        <w:rPr>
          <w:rFonts w:ascii="Times New Roman" w:eastAsia="Times New Roman" w:hAnsi="Times New Roman" w:cs="Times New Roman"/>
          <w:kern w:val="0"/>
          <w:lang w:eastAsia="lt-LT"/>
          <w14:ligatures w14:val="none"/>
        </w:rPr>
        <w:t>y. jis beveik neturi reikšmės.</w:t>
      </w:r>
    </w:p>
    <w:p w14:paraId="619E6EE0"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16107C7E"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11849D95" w14:textId="77777777" w:rsidR="000B662E" w:rsidRPr="00831332" w:rsidRDefault="000B662E" w:rsidP="000B662E">
      <w:pPr>
        <w:keepNext/>
        <w:keepLines/>
        <w:tabs>
          <w:tab w:val="left" w:pos="567"/>
          <w:tab w:val="left" w:pos="3969"/>
        </w:tabs>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b/>
          <w:kern w:val="0"/>
          <w14:ligatures w14:val="none"/>
        </w:rPr>
        <w:t>3.</w:t>
      </w:r>
      <w:r w:rsidRPr="00831332">
        <w:rPr>
          <w:rFonts w:ascii="Times New Roman" w:eastAsia="Times New Roman" w:hAnsi="Times New Roman" w:cs="Times New Roman"/>
          <w:b/>
          <w:kern w:val="0"/>
          <w14:ligatures w14:val="none"/>
        </w:rPr>
        <w:tab/>
        <w:t>Kaip vartoti ARCOXIA</w:t>
      </w:r>
    </w:p>
    <w:p w14:paraId="279E0C43" w14:textId="77777777" w:rsidR="000B662E" w:rsidRPr="00831332" w:rsidRDefault="000B662E" w:rsidP="000B662E">
      <w:pPr>
        <w:keepNext/>
        <w:keepLines/>
        <w:spacing w:after="0" w:line="240" w:lineRule="auto"/>
        <w:rPr>
          <w:rFonts w:ascii="Times New Roman" w:eastAsia="Times New Roman" w:hAnsi="Times New Roman" w:cs="Times New Roman"/>
          <w:kern w:val="0"/>
          <w:lang w:eastAsia="lt-LT"/>
          <w14:ligatures w14:val="none"/>
        </w:rPr>
      </w:pPr>
    </w:p>
    <w:p w14:paraId="7549237A" w14:textId="77777777" w:rsidR="000B662E" w:rsidRPr="00831332" w:rsidRDefault="000B662E" w:rsidP="000B662E">
      <w:pPr>
        <w:keepNext/>
        <w:keepLines/>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Visada vartokite šį vaistą tiksliai kaip nurodė gydytojas. Jeigu abejojate, kreipkitės į gydytoją arba vaistininką.</w:t>
      </w:r>
    </w:p>
    <w:p w14:paraId="11E307EB"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4DB37AF1"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Nevartokite didesnės negu rekomenduojamos dozės Jūsų ligai gydyti. Gydytojas retkarčiais norės aptarti Jūsų gydymą. Svarbu, kad Jūs vartotumėte mažiausią dozę, kuri numalšina skausmą, bei nevartotumėte ARCOXIA ilgiau nei būtina, kadangi ilgai vartojant vaistą, ypač didelėmis dozėmis, gali padidėti miokardo infarkto ir insulto rizika.</w:t>
      </w:r>
    </w:p>
    <w:p w14:paraId="79804EB5"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4A5869D1"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Šis vaistas yra tiekiamas įvairaus stiprumo, todėl gydytojas, atsižvelgdamas į Jūsų ligą, išrašys Jums tinkamo stiprumo tablečių.</w:t>
      </w:r>
    </w:p>
    <w:p w14:paraId="3CE05EB4" w14:textId="77777777" w:rsidR="000B662E" w:rsidRPr="00831332" w:rsidRDefault="000B662E" w:rsidP="000B662E">
      <w:pPr>
        <w:spacing w:after="0" w:line="240" w:lineRule="auto"/>
        <w:rPr>
          <w:rFonts w:ascii="Times New Roman" w:eastAsia="Times New Roman" w:hAnsi="Times New Roman" w:cs="Times New Roman"/>
          <w:i/>
          <w:kern w:val="0"/>
          <w:lang w:eastAsia="lt-LT"/>
          <w14:ligatures w14:val="none"/>
        </w:rPr>
      </w:pPr>
    </w:p>
    <w:p w14:paraId="069DE8D3" w14:textId="77777777" w:rsidR="000B662E" w:rsidRPr="00831332" w:rsidRDefault="000B662E" w:rsidP="000B662E">
      <w:pPr>
        <w:spacing w:after="0" w:line="240" w:lineRule="auto"/>
        <w:rPr>
          <w:rFonts w:ascii="Times New Roman" w:eastAsia="Times New Roman" w:hAnsi="Times New Roman" w:cs="Times New Roman"/>
          <w:kern w:val="0"/>
          <w14:ligatures w14:val="none"/>
        </w:rPr>
      </w:pPr>
      <w:r w:rsidRPr="00831332">
        <w:rPr>
          <w:rFonts w:ascii="Times New Roman" w:eastAsia="Times New Roman" w:hAnsi="Times New Roman" w:cs="Times New Roman"/>
          <w:kern w:val="0"/>
          <w14:ligatures w14:val="none"/>
        </w:rPr>
        <w:t>Rekomenduojama dozė yra:</w:t>
      </w:r>
    </w:p>
    <w:p w14:paraId="72F99A6D"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6CA63524"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i/>
          <w:kern w:val="0"/>
          <w:lang w:eastAsia="lt-LT"/>
          <w14:ligatures w14:val="none"/>
        </w:rPr>
        <w:t>Osteoartritas</w:t>
      </w:r>
    </w:p>
    <w:p w14:paraId="3F51957F"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Rekomenduojama dozė yra 30 mg vieną kartą per parą, jei reikia, galima padidinti iki didžiausios 60 mg dozės vieną kartą per parą.</w:t>
      </w:r>
    </w:p>
    <w:p w14:paraId="37E106DF"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4ED17BC4" w14:textId="77777777" w:rsidR="000B662E" w:rsidRPr="00831332" w:rsidRDefault="000B662E" w:rsidP="000B662E">
      <w:pPr>
        <w:keepNext/>
        <w:keepLines/>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i/>
          <w:kern w:val="0"/>
          <w:lang w:eastAsia="lt-LT"/>
          <w14:ligatures w14:val="none"/>
        </w:rPr>
        <w:t>Reumatoidinis artritas</w:t>
      </w:r>
    </w:p>
    <w:p w14:paraId="5585F77A" w14:textId="77777777" w:rsidR="000B662E" w:rsidRPr="00831332" w:rsidRDefault="000B662E" w:rsidP="000B662E">
      <w:pPr>
        <w:keepNext/>
        <w:keepLines/>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Rekomenduojama dozė yra 60 mg vieną kartą per parą, jei reikia, galima padidinti iki didžiausios 90 mg dozės vieną kartą per parą.</w:t>
      </w:r>
    </w:p>
    <w:p w14:paraId="0F73E508"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6C2611FC" w14:textId="77777777" w:rsidR="000B662E" w:rsidRPr="00831332" w:rsidRDefault="000B662E" w:rsidP="000B662E">
      <w:pPr>
        <w:spacing w:after="0" w:line="240" w:lineRule="auto"/>
        <w:jc w:val="both"/>
        <w:rPr>
          <w:rFonts w:ascii="Times New Roman" w:eastAsia="Times New Roman" w:hAnsi="Times New Roman" w:cs="Times New Roman"/>
          <w:i/>
          <w:kern w:val="0"/>
          <w:lang w:eastAsia="lt-LT"/>
          <w14:ligatures w14:val="none"/>
        </w:rPr>
      </w:pPr>
      <w:r w:rsidRPr="00831332">
        <w:rPr>
          <w:rFonts w:ascii="Times New Roman" w:eastAsia="Times New Roman" w:hAnsi="Times New Roman" w:cs="Times New Roman"/>
          <w:i/>
          <w:kern w:val="0"/>
          <w:lang w:eastAsia="lt-LT"/>
          <w14:ligatures w14:val="none"/>
        </w:rPr>
        <w:t>Ankilozinis spondilitas</w:t>
      </w:r>
    </w:p>
    <w:p w14:paraId="0B8CE597" w14:textId="77777777" w:rsidR="000B662E" w:rsidRPr="00831332" w:rsidRDefault="000B662E" w:rsidP="000B662E">
      <w:pPr>
        <w:spacing w:after="0" w:line="240" w:lineRule="auto"/>
        <w:jc w:val="both"/>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Rekomenduojama dozė yra 60 mg vieną kartą per parą, jei reikia, galima padidinti iki didžiausios 90 mg dozės vieną kartą per parą.</w:t>
      </w:r>
    </w:p>
    <w:p w14:paraId="37507AD8" w14:textId="77777777" w:rsidR="000B662E" w:rsidRPr="00831332" w:rsidRDefault="000B662E" w:rsidP="000B662E">
      <w:pPr>
        <w:spacing w:after="0" w:line="240" w:lineRule="auto"/>
        <w:jc w:val="both"/>
        <w:rPr>
          <w:rFonts w:ascii="Times New Roman" w:eastAsia="Times New Roman" w:hAnsi="Times New Roman" w:cs="Times New Roman"/>
          <w:kern w:val="0"/>
          <w:lang w:eastAsia="lt-LT"/>
          <w14:ligatures w14:val="none"/>
        </w:rPr>
      </w:pPr>
    </w:p>
    <w:p w14:paraId="258571A9" w14:textId="77777777" w:rsidR="000B662E" w:rsidRPr="00831332" w:rsidRDefault="000B662E" w:rsidP="000B662E">
      <w:pPr>
        <w:spacing w:after="0" w:line="240" w:lineRule="auto"/>
        <w:jc w:val="both"/>
        <w:rPr>
          <w:rFonts w:ascii="Times New Roman" w:eastAsia="Times New Roman" w:hAnsi="Times New Roman" w:cs="Times New Roman"/>
          <w:i/>
          <w:kern w:val="0"/>
          <w:lang w:eastAsia="lt-LT"/>
          <w14:ligatures w14:val="none"/>
        </w:rPr>
      </w:pPr>
      <w:r w:rsidRPr="00831332">
        <w:rPr>
          <w:rFonts w:ascii="Times New Roman" w:eastAsia="Times New Roman" w:hAnsi="Times New Roman" w:cs="Times New Roman"/>
          <w:i/>
          <w:kern w:val="0"/>
          <w:lang w:eastAsia="lt-LT"/>
          <w14:ligatures w14:val="none"/>
        </w:rPr>
        <w:t>Ūminio skausmo būklės</w:t>
      </w:r>
    </w:p>
    <w:p w14:paraId="0B6614EC" w14:textId="77777777" w:rsidR="000B662E" w:rsidRPr="00831332" w:rsidRDefault="000B662E" w:rsidP="000B662E">
      <w:pPr>
        <w:spacing w:after="0" w:line="240" w:lineRule="auto"/>
        <w:jc w:val="both"/>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Etorikoksibą galima vartoti tik ūminio skausmo laikotarpiu.</w:t>
      </w:r>
    </w:p>
    <w:p w14:paraId="663D61DF" w14:textId="77777777" w:rsidR="000B662E" w:rsidRPr="00831332" w:rsidRDefault="000B662E" w:rsidP="000B662E">
      <w:pPr>
        <w:spacing w:after="0" w:line="240" w:lineRule="auto"/>
        <w:jc w:val="both"/>
        <w:rPr>
          <w:rFonts w:ascii="Times New Roman" w:eastAsia="Times New Roman" w:hAnsi="Times New Roman" w:cs="Times New Roman"/>
          <w:kern w:val="0"/>
          <w:lang w:eastAsia="lt-LT"/>
          <w14:ligatures w14:val="none"/>
        </w:rPr>
      </w:pPr>
    </w:p>
    <w:p w14:paraId="5BE0946E" w14:textId="77777777" w:rsidR="000B662E" w:rsidRPr="00831332" w:rsidRDefault="000B662E" w:rsidP="00566423">
      <w:pPr>
        <w:spacing w:after="0" w:line="240" w:lineRule="auto"/>
        <w:ind w:left="567" w:hanging="567"/>
        <w:jc w:val="both"/>
        <w:rPr>
          <w:rFonts w:ascii="Times New Roman" w:eastAsia="Times New Roman" w:hAnsi="Times New Roman" w:cs="Times New Roman"/>
          <w:i/>
          <w:kern w:val="0"/>
          <w:lang w:eastAsia="lt-LT"/>
          <w14:ligatures w14:val="none"/>
        </w:rPr>
      </w:pPr>
      <w:r w:rsidRPr="00831332">
        <w:rPr>
          <w:rFonts w:ascii="Times New Roman" w:eastAsia="Times New Roman" w:hAnsi="Times New Roman" w:cs="Times New Roman"/>
          <w:i/>
          <w:kern w:val="0"/>
          <w:lang w:eastAsia="lt-LT"/>
          <w14:ligatures w14:val="none"/>
        </w:rPr>
        <w:t>Podagra</w:t>
      </w:r>
    </w:p>
    <w:p w14:paraId="51AB39CB" w14:textId="77777777" w:rsidR="000B662E" w:rsidRPr="00831332" w:rsidRDefault="000B662E" w:rsidP="00566423">
      <w:pPr>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Rekomenduojama dozė yra 120 mg vieną kartą per parą tik ūminio skausmo laikotarpiu, neviršijant maksimalios 8 parų gydymo trukmės.</w:t>
      </w:r>
    </w:p>
    <w:p w14:paraId="30D507EC" w14:textId="77777777" w:rsidR="000B662E" w:rsidRPr="00831332" w:rsidRDefault="000B662E" w:rsidP="00924E2A">
      <w:pPr>
        <w:spacing w:after="0" w:line="240" w:lineRule="auto"/>
        <w:jc w:val="both"/>
        <w:rPr>
          <w:rFonts w:ascii="Times New Roman" w:eastAsia="Times New Roman" w:hAnsi="Times New Roman" w:cs="Times New Roman"/>
          <w:kern w:val="0"/>
          <w:lang w:eastAsia="lt-LT"/>
          <w14:ligatures w14:val="none"/>
        </w:rPr>
      </w:pPr>
    </w:p>
    <w:p w14:paraId="779DC724" w14:textId="77777777" w:rsidR="000B662E" w:rsidRPr="00831332" w:rsidRDefault="000B662E" w:rsidP="00566423">
      <w:pPr>
        <w:spacing w:after="0" w:line="240" w:lineRule="auto"/>
        <w:ind w:left="709" w:hanging="709"/>
        <w:rPr>
          <w:rFonts w:ascii="Times New Roman" w:eastAsia="Times New Roman" w:hAnsi="Times New Roman" w:cs="Times New Roman"/>
          <w:i/>
          <w:kern w:val="0"/>
          <w:lang w:eastAsia="lt-LT"/>
          <w14:ligatures w14:val="none"/>
        </w:rPr>
      </w:pPr>
      <w:r w:rsidRPr="00831332">
        <w:rPr>
          <w:rFonts w:ascii="Times New Roman" w:eastAsia="Times New Roman" w:hAnsi="Times New Roman" w:cs="Times New Roman"/>
          <w:i/>
          <w:kern w:val="0"/>
          <w:lang w:eastAsia="lt-LT"/>
          <w14:ligatures w14:val="none"/>
        </w:rPr>
        <w:t>Skausmas po dantų operacijos</w:t>
      </w:r>
    </w:p>
    <w:p w14:paraId="7AEDAB2F" w14:textId="77777777" w:rsidR="000B662E" w:rsidRPr="00831332" w:rsidRDefault="000B662E" w:rsidP="00566423">
      <w:pPr>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Rekomenduojama dozė yra 90 mg vieną kartą per parą, galima vartoti ne ilgiau kaip 3 paras.</w:t>
      </w:r>
    </w:p>
    <w:p w14:paraId="0ACD14B3" w14:textId="77777777" w:rsidR="000B662E" w:rsidRPr="00831332" w:rsidRDefault="000B662E" w:rsidP="000B662E">
      <w:pPr>
        <w:spacing w:after="0" w:line="240" w:lineRule="auto"/>
        <w:jc w:val="both"/>
        <w:rPr>
          <w:rFonts w:ascii="Times New Roman" w:eastAsia="Times New Roman" w:hAnsi="Times New Roman" w:cs="Times New Roman"/>
          <w:kern w:val="0"/>
          <w:lang w:eastAsia="lt-LT"/>
          <w14:ligatures w14:val="none"/>
        </w:rPr>
      </w:pPr>
    </w:p>
    <w:p w14:paraId="789FDCC8" w14:textId="77777777" w:rsidR="000B662E" w:rsidRPr="00831332" w:rsidRDefault="000B662E" w:rsidP="000B662E">
      <w:pPr>
        <w:spacing w:after="0" w:line="240" w:lineRule="auto"/>
        <w:rPr>
          <w:rFonts w:ascii="Times New Roman" w:eastAsia="Times New Roman" w:hAnsi="Times New Roman" w:cs="Times New Roman"/>
          <w:b/>
          <w:kern w:val="0"/>
          <w:lang w:eastAsia="lt-LT"/>
          <w14:ligatures w14:val="none"/>
        </w:rPr>
      </w:pPr>
      <w:r w:rsidRPr="00831332">
        <w:rPr>
          <w:rFonts w:ascii="Times New Roman" w:eastAsia="Times New Roman" w:hAnsi="Times New Roman" w:cs="Times New Roman"/>
          <w:b/>
          <w:kern w:val="0"/>
          <w:lang w:eastAsia="lt-LT"/>
          <w14:ligatures w14:val="none"/>
        </w:rPr>
        <w:t>Žmonės, kuriems yra kepenų sutrikimų</w:t>
      </w:r>
    </w:p>
    <w:p w14:paraId="27E5E8FB" w14:textId="77777777" w:rsidR="000B662E" w:rsidRPr="00831332" w:rsidRDefault="000B662E" w:rsidP="000B662E">
      <w:pPr>
        <w:numPr>
          <w:ilvl w:val="0"/>
          <w:numId w:val="6"/>
        </w:numPr>
        <w:tabs>
          <w:tab w:val="clear" w:pos="360"/>
          <w:tab w:val="num" w:pos="567"/>
        </w:tabs>
        <w:spacing w:after="0" w:line="240" w:lineRule="auto"/>
        <w:ind w:left="567" w:hanging="567"/>
        <w:jc w:val="both"/>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Jei sergate lengva kepenų liga, nevartokite daugiau kaip 60 mg per parą.</w:t>
      </w:r>
    </w:p>
    <w:p w14:paraId="3A27B6A2" w14:textId="77777777" w:rsidR="000B662E" w:rsidRPr="00831332" w:rsidRDefault="000B662E" w:rsidP="000B662E">
      <w:pPr>
        <w:numPr>
          <w:ilvl w:val="0"/>
          <w:numId w:val="6"/>
        </w:numPr>
        <w:tabs>
          <w:tab w:val="clear" w:pos="360"/>
          <w:tab w:val="num" w:pos="567"/>
        </w:tabs>
        <w:spacing w:after="0" w:line="240" w:lineRule="auto"/>
        <w:ind w:left="567" w:hanging="567"/>
        <w:jc w:val="both"/>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 xml:space="preserve">Jei sergate </w:t>
      </w:r>
      <w:r w:rsidRPr="00831332">
        <w:rPr>
          <w:rFonts w:ascii="Times New Roman" w:eastAsia="Times New Roman" w:hAnsi="Times New Roman" w:cs="Times New Roman"/>
          <w:b/>
          <w:kern w:val="0"/>
          <w:lang w:eastAsia="lt-LT"/>
          <w14:ligatures w14:val="none"/>
        </w:rPr>
        <w:t>vidutinio sunkumo</w:t>
      </w:r>
      <w:r w:rsidRPr="00831332">
        <w:rPr>
          <w:rFonts w:ascii="Times New Roman" w:eastAsia="Times New Roman" w:hAnsi="Times New Roman" w:cs="Times New Roman"/>
          <w:kern w:val="0"/>
          <w:lang w:eastAsia="lt-LT"/>
          <w14:ligatures w14:val="none"/>
        </w:rPr>
        <w:t xml:space="preserve"> kepenų liga, nevartokite daugiau kaip </w:t>
      </w:r>
      <w:r w:rsidRPr="00831332">
        <w:rPr>
          <w:rFonts w:ascii="Times New Roman" w:eastAsia="Times New Roman" w:hAnsi="Times New Roman" w:cs="Times New Roman"/>
          <w:b/>
          <w:kern w:val="0"/>
          <w:lang w:eastAsia="lt-LT"/>
          <w14:ligatures w14:val="none"/>
        </w:rPr>
        <w:t>30 mg per parą</w:t>
      </w:r>
      <w:r w:rsidRPr="00831332">
        <w:rPr>
          <w:rFonts w:ascii="Times New Roman" w:eastAsia="Times New Roman" w:hAnsi="Times New Roman" w:cs="Times New Roman"/>
          <w:kern w:val="0"/>
          <w:lang w:eastAsia="lt-LT"/>
          <w14:ligatures w14:val="none"/>
        </w:rPr>
        <w:t>.</w:t>
      </w:r>
    </w:p>
    <w:p w14:paraId="20962957" w14:textId="77777777" w:rsidR="000B662E" w:rsidRPr="00831332" w:rsidRDefault="000B662E" w:rsidP="000B662E">
      <w:pPr>
        <w:spacing w:after="0" w:line="240" w:lineRule="auto"/>
        <w:rPr>
          <w:rFonts w:ascii="Times New Roman" w:eastAsia="Times New Roman" w:hAnsi="Times New Roman" w:cs="Times New Roman"/>
          <w:b/>
          <w:kern w:val="0"/>
          <w:lang w:eastAsia="lt-LT"/>
          <w14:ligatures w14:val="none"/>
        </w:rPr>
      </w:pPr>
    </w:p>
    <w:p w14:paraId="3BBCA2D5" w14:textId="77777777" w:rsidR="000B662E" w:rsidRPr="00831332" w:rsidRDefault="000B662E" w:rsidP="000B662E">
      <w:pPr>
        <w:spacing w:after="0" w:line="240" w:lineRule="auto"/>
        <w:rPr>
          <w:rFonts w:ascii="Times New Roman" w:eastAsia="Times New Roman" w:hAnsi="Times New Roman" w:cs="Times New Roman"/>
          <w:b/>
          <w:kern w:val="0"/>
          <w:lang w:eastAsia="lt-LT"/>
          <w14:ligatures w14:val="none"/>
        </w:rPr>
      </w:pPr>
      <w:r w:rsidRPr="00831332">
        <w:rPr>
          <w:rFonts w:ascii="Times New Roman" w:eastAsia="Times New Roman" w:hAnsi="Times New Roman" w:cs="Times New Roman"/>
          <w:b/>
          <w:kern w:val="0"/>
          <w:lang w:eastAsia="lt-LT"/>
          <w14:ligatures w14:val="none"/>
        </w:rPr>
        <w:t>Vartojimas vaikams ir paaugliams</w:t>
      </w:r>
    </w:p>
    <w:p w14:paraId="4EBF9002" w14:textId="5BC916DC"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 xml:space="preserve">Jaunesniems nei 16 metų vaikams ir paaugliams ARCOXIA tablečių vartoti </w:t>
      </w:r>
      <w:r w:rsidR="00E70C17" w:rsidRPr="00831332">
        <w:rPr>
          <w:rFonts w:ascii="Times New Roman" w:eastAsia="Times New Roman" w:hAnsi="Times New Roman" w:cs="Times New Roman"/>
          <w:kern w:val="0"/>
          <w:lang w:eastAsia="lt-LT"/>
          <w14:ligatures w14:val="none"/>
        </w:rPr>
        <w:t>draudžiama</w:t>
      </w:r>
      <w:r w:rsidRPr="00831332">
        <w:rPr>
          <w:rFonts w:ascii="Times New Roman" w:eastAsia="Times New Roman" w:hAnsi="Times New Roman" w:cs="Times New Roman"/>
          <w:kern w:val="0"/>
          <w:lang w:eastAsia="lt-LT"/>
          <w14:ligatures w14:val="none"/>
        </w:rPr>
        <w:t>.</w:t>
      </w:r>
    </w:p>
    <w:p w14:paraId="26047345"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13C6F00A" w14:textId="77777777" w:rsidR="000B662E" w:rsidRPr="00831332" w:rsidRDefault="000B662E" w:rsidP="000B662E">
      <w:pPr>
        <w:keepNext/>
        <w:spacing w:after="0" w:line="240" w:lineRule="auto"/>
        <w:rPr>
          <w:rFonts w:ascii="Times New Roman" w:eastAsia="Times New Roman" w:hAnsi="Times New Roman" w:cs="Times New Roman"/>
          <w:b/>
          <w:kern w:val="0"/>
          <w14:ligatures w14:val="none"/>
        </w:rPr>
      </w:pPr>
      <w:r w:rsidRPr="00831332">
        <w:rPr>
          <w:rFonts w:ascii="Times New Roman" w:eastAsia="Times New Roman" w:hAnsi="Times New Roman" w:cs="Times New Roman"/>
          <w:b/>
          <w:kern w:val="0"/>
          <w14:ligatures w14:val="none"/>
        </w:rPr>
        <w:t>Senyvi pacientai</w:t>
      </w:r>
    </w:p>
    <w:p w14:paraId="51F37E88"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Senyviems pacientams dozės koreguoti nereikia. Kaip ir vartodami kitų vaistų, senyvi pacientai turi būti atsargūs.</w:t>
      </w:r>
    </w:p>
    <w:p w14:paraId="054A0B84"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04A86DD8" w14:textId="77777777" w:rsidR="000B662E" w:rsidRPr="00831332" w:rsidRDefault="000B662E" w:rsidP="000B662E">
      <w:pPr>
        <w:keepNext/>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Vartojimo metodas</w:t>
      </w:r>
    </w:p>
    <w:p w14:paraId="4C8AB55C"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ARCOXIA tabletės skirtos vartoti per burną. Gerkite tabletes vieną kartą per parą. ARCOXIA galima vartoti valgio metu arba nevalgius.</w:t>
      </w:r>
    </w:p>
    <w:p w14:paraId="005C659D"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73B2EDAE" w14:textId="4C7EE2DE" w:rsidR="000B662E" w:rsidRPr="00831332" w:rsidRDefault="000B662E" w:rsidP="000B662E">
      <w:pPr>
        <w:keepNext/>
        <w:keepLines/>
        <w:spacing w:after="0" w:line="240" w:lineRule="auto"/>
        <w:rPr>
          <w:rFonts w:ascii="Times New Roman" w:eastAsia="Times New Roman" w:hAnsi="Times New Roman" w:cs="Times New Roman"/>
          <w:b/>
          <w:kern w:val="0"/>
          <w:lang w:eastAsia="lt-LT"/>
          <w14:ligatures w14:val="none"/>
        </w:rPr>
      </w:pPr>
      <w:r w:rsidRPr="00831332">
        <w:rPr>
          <w:rFonts w:ascii="Times New Roman" w:eastAsia="Times New Roman" w:hAnsi="Times New Roman" w:cs="Times New Roman"/>
          <w:b/>
          <w:kern w:val="0"/>
          <w:lang w:eastAsia="lt-LT"/>
          <w14:ligatures w14:val="none"/>
        </w:rPr>
        <w:t>Ką daryti pavartojus per didelę ARCOXIA</w:t>
      </w:r>
      <w:r w:rsidRPr="00831332">
        <w:rPr>
          <w:rFonts w:ascii="Times New Roman" w:eastAsia="Times New Roman" w:hAnsi="Times New Roman" w:cs="Times New Roman"/>
          <w:kern w:val="0"/>
          <w:lang w:eastAsia="lt-LT"/>
          <w14:ligatures w14:val="none"/>
        </w:rPr>
        <w:t xml:space="preserve"> </w:t>
      </w:r>
      <w:r w:rsidRPr="00831332">
        <w:rPr>
          <w:rFonts w:ascii="Times New Roman" w:eastAsia="Times New Roman" w:hAnsi="Times New Roman" w:cs="Times New Roman"/>
          <w:b/>
          <w:kern w:val="0"/>
          <w:lang w:eastAsia="lt-LT"/>
          <w14:ligatures w14:val="none"/>
        </w:rPr>
        <w:t>dozę</w:t>
      </w:r>
    </w:p>
    <w:p w14:paraId="32552E84" w14:textId="77777777" w:rsidR="000B662E" w:rsidRPr="00831332" w:rsidRDefault="000B662E" w:rsidP="000B662E">
      <w:pPr>
        <w:keepNext/>
        <w:keepLines/>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Niekada nevartokite daugiau tablečių negu rekomenduoja gydytojas. Jei išgėrėte per daug ARCOXIA tablečių, nedelsdami kreipkitės medicinos pagalbos.</w:t>
      </w:r>
    </w:p>
    <w:p w14:paraId="08E63B06" w14:textId="77777777" w:rsidR="000B662E" w:rsidRPr="00831332" w:rsidRDefault="000B662E" w:rsidP="000B662E">
      <w:pPr>
        <w:spacing w:after="0" w:line="240" w:lineRule="auto"/>
        <w:rPr>
          <w:rFonts w:ascii="Times New Roman" w:eastAsia="Times New Roman" w:hAnsi="Times New Roman" w:cs="Times New Roman"/>
          <w:b/>
          <w:kern w:val="0"/>
          <w:lang w:eastAsia="lt-LT"/>
          <w14:ligatures w14:val="none"/>
        </w:rPr>
      </w:pPr>
    </w:p>
    <w:p w14:paraId="03730A15" w14:textId="77777777" w:rsidR="000B662E" w:rsidRPr="00831332" w:rsidRDefault="000B662E" w:rsidP="000B662E">
      <w:pPr>
        <w:keepNext/>
        <w:spacing w:after="0" w:line="240" w:lineRule="auto"/>
        <w:rPr>
          <w:rFonts w:ascii="Times New Roman" w:eastAsia="Times New Roman" w:hAnsi="Times New Roman" w:cs="Times New Roman"/>
          <w:b/>
          <w:kern w:val="0"/>
          <w:lang w:eastAsia="lt-LT"/>
          <w14:ligatures w14:val="none"/>
        </w:rPr>
      </w:pPr>
      <w:r w:rsidRPr="00831332">
        <w:rPr>
          <w:rFonts w:ascii="Times New Roman" w:eastAsia="Times New Roman" w:hAnsi="Times New Roman" w:cs="Times New Roman"/>
          <w:b/>
          <w:kern w:val="0"/>
          <w:lang w:eastAsia="lt-LT"/>
          <w14:ligatures w14:val="none"/>
        </w:rPr>
        <w:lastRenderedPageBreak/>
        <w:t xml:space="preserve">Pamiršus pavartoti </w:t>
      </w:r>
      <w:r w:rsidRPr="00831332">
        <w:rPr>
          <w:rFonts w:ascii="Times New Roman" w:eastAsia="Times New Roman" w:hAnsi="Times New Roman" w:cs="Times New Roman"/>
          <w:b/>
          <w:bCs/>
          <w:kern w:val="0"/>
          <w:lang w:eastAsia="lt-LT"/>
          <w14:ligatures w14:val="none"/>
        </w:rPr>
        <w:t>ARCOXIA</w:t>
      </w:r>
    </w:p>
    <w:p w14:paraId="6F56843E" w14:textId="77777777" w:rsidR="000B662E" w:rsidRPr="00831332" w:rsidRDefault="000B662E" w:rsidP="000B662E">
      <w:pPr>
        <w:keepNext/>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ARCOXIA visada vartokite tiksliai, kaip nurodė gydytojas. Praleidus dozę, kitą dieną vaistą toliau vartokite kaip įprasta. Negalima vartoti dvigubos dozės norint kompensuoti praleistą tabletę.</w:t>
      </w:r>
    </w:p>
    <w:p w14:paraId="651C3CB3" w14:textId="77777777" w:rsidR="000B662E" w:rsidRPr="00831332" w:rsidRDefault="000B662E" w:rsidP="000B662E">
      <w:pPr>
        <w:keepNext/>
        <w:keepLines/>
        <w:spacing w:after="0" w:line="240" w:lineRule="auto"/>
        <w:rPr>
          <w:rFonts w:ascii="Times New Roman" w:eastAsia="Times New Roman" w:hAnsi="Times New Roman" w:cs="Times New Roman"/>
          <w:kern w:val="0"/>
          <w:lang w:eastAsia="lt-LT"/>
          <w14:ligatures w14:val="none"/>
        </w:rPr>
      </w:pPr>
    </w:p>
    <w:p w14:paraId="07519ABD"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Jeigu kiltų daugiau klausimų dėl šio vaisto vartojimo, kreipkitės į gydytoją arba vaistininką.</w:t>
      </w:r>
    </w:p>
    <w:p w14:paraId="60A9F3DD"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72FD4FC1"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7AE9A395" w14:textId="77777777" w:rsidR="000B662E" w:rsidRPr="00831332" w:rsidRDefault="000B662E" w:rsidP="000B662E">
      <w:pPr>
        <w:keepNext/>
        <w:keepLines/>
        <w:tabs>
          <w:tab w:val="left" w:pos="567"/>
        </w:tabs>
        <w:spacing w:after="0" w:line="240" w:lineRule="auto"/>
        <w:rPr>
          <w:rFonts w:ascii="Times New Roman" w:eastAsia="Times New Roman" w:hAnsi="Times New Roman" w:cs="Times New Roman"/>
          <w:b/>
          <w:caps/>
          <w:kern w:val="0"/>
          <w:lang w:eastAsia="lt-LT"/>
          <w14:ligatures w14:val="none"/>
        </w:rPr>
      </w:pPr>
      <w:r w:rsidRPr="00831332">
        <w:rPr>
          <w:rFonts w:ascii="Times New Roman" w:eastAsia="Times New Roman" w:hAnsi="Times New Roman" w:cs="Times New Roman"/>
          <w:b/>
          <w:kern w:val="0"/>
          <w14:ligatures w14:val="none"/>
        </w:rPr>
        <w:t>4.</w:t>
      </w:r>
      <w:r w:rsidRPr="00831332">
        <w:rPr>
          <w:rFonts w:ascii="Times New Roman" w:eastAsia="Times New Roman" w:hAnsi="Times New Roman" w:cs="Times New Roman"/>
          <w:b/>
          <w:kern w:val="0"/>
          <w14:ligatures w14:val="none"/>
        </w:rPr>
        <w:tab/>
        <w:t>Galimas šalutinis poveikis</w:t>
      </w:r>
    </w:p>
    <w:p w14:paraId="703590B9" w14:textId="77777777" w:rsidR="000B662E" w:rsidRPr="00831332" w:rsidRDefault="000B662E" w:rsidP="000B662E">
      <w:pPr>
        <w:keepNext/>
        <w:keepLines/>
        <w:spacing w:after="0" w:line="240" w:lineRule="auto"/>
        <w:rPr>
          <w:rFonts w:ascii="Times New Roman" w:eastAsia="Times New Roman" w:hAnsi="Times New Roman" w:cs="Times New Roman"/>
          <w:b/>
          <w:kern w:val="0"/>
          <w:lang w:eastAsia="lt-LT"/>
          <w14:ligatures w14:val="none"/>
        </w:rPr>
      </w:pPr>
    </w:p>
    <w:p w14:paraId="51FE0450" w14:textId="77777777" w:rsidR="000B662E" w:rsidRPr="00831332" w:rsidRDefault="000B662E" w:rsidP="000B662E">
      <w:pPr>
        <w:keepNext/>
        <w:keepLines/>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Šis vaistas, kaip ir visi kiti, gali sukelti šalutinį poveikį, nors jis pasireiškia ne visiems žmonėms.</w:t>
      </w:r>
    </w:p>
    <w:p w14:paraId="18F85BB0"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0AE234A0" w14:textId="77777777" w:rsidR="000B662E" w:rsidRPr="00831332" w:rsidRDefault="000B662E" w:rsidP="000B662E">
      <w:pPr>
        <w:keepNext/>
        <w:keepLines/>
        <w:tabs>
          <w:tab w:val="left" w:pos="567"/>
        </w:tabs>
        <w:spacing w:after="0" w:line="240" w:lineRule="auto"/>
        <w:jc w:val="both"/>
        <w:rPr>
          <w:rFonts w:ascii="Times New Roman" w:eastAsia="Times New Roman" w:hAnsi="Times New Roman" w:cs="Times New Roman"/>
          <w:b/>
          <w:kern w:val="0"/>
          <w:lang w:eastAsia="lt-LT"/>
          <w14:ligatures w14:val="none"/>
        </w:rPr>
      </w:pPr>
      <w:r w:rsidRPr="00831332">
        <w:rPr>
          <w:rFonts w:ascii="Times New Roman" w:eastAsia="Times New Roman" w:hAnsi="Times New Roman" w:cs="Times New Roman"/>
          <w:b/>
          <w:kern w:val="0"/>
          <w:lang w:eastAsia="lt-LT"/>
          <w14:ligatures w14:val="none"/>
        </w:rPr>
        <w:t xml:space="preserve">Jeigu Jums pasireiškė bet kuris iš toliau išvardytų požymių, ARCOXIA nebevartokite ir nedelsdami kreipkitės į gydytoją (žiūrėkite </w:t>
      </w:r>
      <w:r w:rsidRPr="00831332">
        <w:rPr>
          <w:rFonts w:ascii="Times New Roman" w:eastAsia="Times New Roman" w:hAnsi="Times New Roman" w:cs="Times New Roman"/>
          <w:b/>
          <w:kern w:val="0"/>
          <w14:ligatures w14:val="none"/>
        </w:rPr>
        <w:t>2 skyrių „</w:t>
      </w:r>
      <w:r w:rsidRPr="00831332">
        <w:rPr>
          <w:rFonts w:ascii="Times New Roman" w:eastAsia="Times New Roman" w:hAnsi="Times New Roman" w:cs="Times New Roman"/>
          <w:b/>
          <w:kern w:val="0"/>
          <w:lang w:eastAsia="lt-LT"/>
          <w14:ligatures w14:val="none"/>
        </w:rPr>
        <w:t>Kas žinotina prieš vartojant</w:t>
      </w:r>
      <w:r w:rsidRPr="00831332">
        <w:rPr>
          <w:rFonts w:ascii="Times New Roman" w:eastAsia="Times New Roman" w:hAnsi="Times New Roman" w:cs="Times New Roman"/>
          <w:b/>
          <w:kern w:val="0"/>
          <w14:ligatures w14:val="none"/>
        </w:rPr>
        <w:t xml:space="preserve"> </w:t>
      </w:r>
      <w:r w:rsidRPr="00831332">
        <w:rPr>
          <w:rFonts w:ascii="Times New Roman" w:eastAsia="Times New Roman" w:hAnsi="Times New Roman" w:cs="Times New Roman"/>
          <w:b/>
          <w:kern w:val="0"/>
          <w:lang w:eastAsia="lt-LT"/>
          <w14:ligatures w14:val="none"/>
        </w:rPr>
        <w:t>ARCOXIA“):</w:t>
      </w:r>
    </w:p>
    <w:p w14:paraId="23098EC1" w14:textId="77777777" w:rsidR="000B662E" w:rsidRPr="00831332" w:rsidRDefault="000B662E" w:rsidP="000B662E">
      <w:pPr>
        <w:numPr>
          <w:ilvl w:val="0"/>
          <w:numId w:val="7"/>
        </w:numPr>
        <w:tabs>
          <w:tab w:val="num" w:pos="567"/>
        </w:tabs>
        <w:spacing w:after="0" w:line="240" w:lineRule="auto"/>
        <w:ind w:left="567" w:hanging="567"/>
        <w:jc w:val="both"/>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pasireiškia arba pablogėja dusulys, krūtinės skausmas arba kulkšnių tinimas;</w:t>
      </w:r>
    </w:p>
    <w:p w14:paraId="40B65788" w14:textId="77777777" w:rsidR="000B662E" w:rsidRPr="00831332" w:rsidRDefault="000B662E" w:rsidP="000B662E">
      <w:pPr>
        <w:numPr>
          <w:ilvl w:val="0"/>
          <w:numId w:val="7"/>
        </w:numPr>
        <w:tabs>
          <w:tab w:val="num" w:pos="567"/>
        </w:tabs>
        <w:spacing w:after="0" w:line="240" w:lineRule="auto"/>
        <w:ind w:left="567" w:hanging="567"/>
        <w:jc w:val="both"/>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odos arba akių pageltimas (gelta) – tai kepenų veiklos sutrikimų požymiai;</w:t>
      </w:r>
    </w:p>
    <w:p w14:paraId="2E48D8F2" w14:textId="77777777" w:rsidR="000B662E" w:rsidRPr="00831332" w:rsidRDefault="000B662E" w:rsidP="000B662E">
      <w:pPr>
        <w:numPr>
          <w:ilvl w:val="0"/>
          <w:numId w:val="7"/>
        </w:numPr>
        <w:tabs>
          <w:tab w:val="num" w:pos="567"/>
        </w:tabs>
        <w:spacing w:after="0" w:line="240" w:lineRule="auto"/>
        <w:ind w:left="567" w:hanging="567"/>
        <w:jc w:val="both"/>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stiprus arba nuolatinis skrandžio skausmas arba pajuodusios išmatos;</w:t>
      </w:r>
    </w:p>
    <w:p w14:paraId="3BB77BE7" w14:textId="77777777" w:rsidR="000B662E" w:rsidRPr="00831332" w:rsidRDefault="000B662E" w:rsidP="000B662E">
      <w:pPr>
        <w:numPr>
          <w:ilvl w:val="0"/>
          <w:numId w:val="7"/>
        </w:numPr>
        <w:tabs>
          <w:tab w:val="num" w:pos="567"/>
        </w:tabs>
        <w:spacing w:after="0" w:line="240" w:lineRule="auto"/>
        <w:ind w:left="567" w:hanging="567"/>
        <w:jc w:val="both"/>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alerginė reakcija, kuri pasireiškia odos sutrikimais, pavyzdžiui, išopėjimais arba pūslėmis, arba veido, lūpų, liežuvio ar gerklų tinimu, dėl kurio gali pasidaryti sunku kvėpuoti.</w:t>
      </w:r>
    </w:p>
    <w:p w14:paraId="09192B68"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25A2EA22"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Žemiau išvardintų galimų šalutinių poveikių dažnis apibrėžtas naudojant šį susitarimą:</w:t>
      </w:r>
    </w:p>
    <w:p w14:paraId="5E8654A4" w14:textId="7F554668" w:rsidR="001A5CDC" w:rsidRPr="00831332" w:rsidRDefault="001A5CDC" w:rsidP="001A5CDC">
      <w:pPr>
        <w:spacing w:after="0" w:line="240" w:lineRule="auto"/>
        <w:jc w:val="both"/>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b/>
          <w:bCs/>
          <w:kern w:val="0"/>
          <w:lang w:eastAsia="lt-LT"/>
          <w14:ligatures w14:val="none"/>
        </w:rPr>
        <w:t>Labai dažni šalutinio poveikio reiškiniai (gali pasireikšti ne rečiau kaip 1 iš 10 asmenų)</w:t>
      </w:r>
    </w:p>
    <w:p w14:paraId="626A0E56" w14:textId="057B0A0F" w:rsidR="001A5CDC" w:rsidRPr="00831332" w:rsidRDefault="001A5CDC" w:rsidP="001A5CDC">
      <w:pPr>
        <w:spacing w:after="0" w:line="240" w:lineRule="auto"/>
        <w:jc w:val="both"/>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b/>
          <w:bCs/>
          <w:kern w:val="0"/>
          <w:lang w:eastAsia="lt-LT"/>
          <w14:ligatures w14:val="none"/>
        </w:rPr>
        <w:t>Dažni šalutinio poveikio reiškiniai (gali pasireikšti rečiau kaip 1 iš 10 asmenų)</w:t>
      </w:r>
    </w:p>
    <w:p w14:paraId="19B4F5A0" w14:textId="5C3D81BE" w:rsidR="001A5CDC" w:rsidRPr="00831332" w:rsidRDefault="001A5CDC" w:rsidP="001A5CDC">
      <w:pPr>
        <w:spacing w:after="0" w:line="240" w:lineRule="auto"/>
        <w:jc w:val="both"/>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b/>
          <w:bCs/>
          <w:kern w:val="0"/>
          <w:lang w:eastAsia="lt-LT"/>
          <w14:ligatures w14:val="none"/>
        </w:rPr>
        <w:t>Nedažni šalutinio poveikio reiškiniai (gali pasireikšti rečiau kaip 1 iš 100 asmenų)</w:t>
      </w:r>
    </w:p>
    <w:p w14:paraId="4E3FC2AE" w14:textId="3EA73AE1" w:rsidR="001A5CDC" w:rsidRPr="00831332" w:rsidRDefault="001A5CDC" w:rsidP="001A5CDC">
      <w:pPr>
        <w:spacing w:after="0" w:line="240" w:lineRule="auto"/>
        <w:jc w:val="both"/>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b/>
          <w:bCs/>
          <w:kern w:val="0"/>
          <w:lang w:eastAsia="lt-LT"/>
          <w14:ligatures w14:val="none"/>
        </w:rPr>
        <w:t>Reti šalutinio poveikio reiškiniai (gali pasireikšti rečiau kaip 1 iš 1 000 asmenų)</w:t>
      </w:r>
    </w:p>
    <w:p w14:paraId="5AB88517" w14:textId="77777777" w:rsidR="001A5CDC" w:rsidRPr="00831332" w:rsidRDefault="001A5CDC" w:rsidP="000B662E">
      <w:pPr>
        <w:spacing w:after="0" w:line="240" w:lineRule="auto"/>
        <w:rPr>
          <w:rFonts w:ascii="Times New Roman" w:eastAsia="Times New Roman" w:hAnsi="Times New Roman" w:cs="Times New Roman"/>
          <w:kern w:val="0"/>
          <w:lang w:eastAsia="lt-LT"/>
          <w14:ligatures w14:val="none"/>
        </w:rPr>
      </w:pPr>
    </w:p>
    <w:p w14:paraId="0582A222"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Gydymo ARCOXIA metu gali pasireikšti toliau išvardinti šalutiniai poveikiai.</w:t>
      </w:r>
    </w:p>
    <w:p w14:paraId="7F9295A4"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3583A39F" w14:textId="3C3ADF0E" w:rsidR="000B662E" w:rsidRPr="00831332" w:rsidRDefault="001A5CDC" w:rsidP="000B662E">
      <w:pPr>
        <w:keepNext/>
        <w:keepLines/>
        <w:spacing w:after="0" w:line="240" w:lineRule="auto"/>
        <w:rPr>
          <w:rFonts w:ascii="Times New Roman" w:eastAsia="Times New Roman" w:hAnsi="Times New Roman" w:cs="Times New Roman"/>
          <w:iCs/>
          <w:kern w:val="0"/>
          <w:lang w:eastAsia="lt-LT"/>
          <w14:ligatures w14:val="none"/>
        </w:rPr>
      </w:pPr>
      <w:r w:rsidRPr="00831332">
        <w:rPr>
          <w:rFonts w:ascii="Times New Roman" w:eastAsia="Times New Roman" w:hAnsi="Times New Roman" w:cs="Times New Roman"/>
          <w:b/>
          <w:bCs/>
          <w:kern w:val="0"/>
          <w:lang w:eastAsia="lt-LT"/>
          <w14:ligatures w14:val="none"/>
        </w:rPr>
        <w:t>Labai dažni šalutinio poveikio reiškiniai (gali pasireikšti ne rečiau kaip 1 iš 10 asmenų)</w:t>
      </w:r>
      <w:r w:rsidRPr="00831332">
        <w:rPr>
          <w:rFonts w:ascii="Times New Roman" w:eastAsia="Times New Roman" w:hAnsi="Times New Roman" w:cs="Times New Roman"/>
          <w:b/>
          <w:iCs/>
          <w:kern w:val="0"/>
          <w:lang w:eastAsia="lt-LT"/>
          <w14:ligatures w14:val="none"/>
        </w:rPr>
        <w:t>:</w:t>
      </w:r>
    </w:p>
    <w:p w14:paraId="1628EC19" w14:textId="77777777" w:rsidR="000B662E" w:rsidRPr="00831332" w:rsidRDefault="000B662E" w:rsidP="000B662E">
      <w:pPr>
        <w:keepNext/>
        <w:keepLines/>
        <w:numPr>
          <w:ilvl w:val="0"/>
          <w:numId w:val="8"/>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skrandžio skausmas.</w:t>
      </w:r>
    </w:p>
    <w:p w14:paraId="3AF62CAF" w14:textId="77777777" w:rsidR="000B662E" w:rsidRPr="00831332" w:rsidRDefault="000B662E" w:rsidP="000B662E">
      <w:pPr>
        <w:keepNext/>
        <w:keepLines/>
        <w:spacing w:after="0" w:line="240" w:lineRule="auto"/>
        <w:rPr>
          <w:rFonts w:ascii="Times New Roman" w:eastAsia="Times New Roman" w:hAnsi="Times New Roman" w:cs="Times New Roman"/>
          <w:kern w:val="0"/>
          <w:lang w:eastAsia="lt-LT"/>
          <w14:ligatures w14:val="none"/>
        </w:rPr>
      </w:pPr>
    </w:p>
    <w:p w14:paraId="111D18DB" w14:textId="6FEA7C56" w:rsidR="000B662E" w:rsidRPr="00831332" w:rsidRDefault="001A5CDC" w:rsidP="000B662E">
      <w:pPr>
        <w:keepNext/>
        <w:keepLines/>
        <w:spacing w:after="0" w:line="240" w:lineRule="auto"/>
        <w:rPr>
          <w:rFonts w:ascii="Times New Roman" w:eastAsia="Times New Roman" w:hAnsi="Times New Roman" w:cs="Times New Roman"/>
          <w:b/>
          <w:kern w:val="0"/>
          <w:lang w:eastAsia="lt-LT"/>
          <w14:ligatures w14:val="none"/>
        </w:rPr>
      </w:pPr>
      <w:r w:rsidRPr="00831332">
        <w:rPr>
          <w:rFonts w:ascii="Times New Roman" w:eastAsia="Times New Roman" w:hAnsi="Times New Roman" w:cs="Times New Roman"/>
          <w:b/>
          <w:bCs/>
          <w:kern w:val="0"/>
          <w:lang w:eastAsia="lt-LT"/>
          <w14:ligatures w14:val="none"/>
        </w:rPr>
        <w:t>Dažni šalutinio poveikio reiškiniai (gali pasireikšti rečiau kaip 1 iš 10 asmenų)</w:t>
      </w:r>
      <w:r w:rsidRPr="00831332">
        <w:rPr>
          <w:rFonts w:ascii="Times New Roman" w:eastAsia="Times New Roman" w:hAnsi="Times New Roman" w:cs="Times New Roman"/>
          <w:b/>
          <w:iCs/>
          <w:kern w:val="0"/>
          <w:lang w:eastAsia="lt-LT"/>
          <w14:ligatures w14:val="none"/>
        </w:rPr>
        <w:t>:</w:t>
      </w:r>
    </w:p>
    <w:p w14:paraId="244F56E3" w14:textId="77777777" w:rsidR="000B662E" w:rsidRPr="00831332" w:rsidRDefault="000B662E" w:rsidP="000B662E">
      <w:pPr>
        <w:keepNext/>
        <w:keepLines/>
        <w:numPr>
          <w:ilvl w:val="0"/>
          <w:numId w:val="9"/>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sausa įduba (uždegimas ir skausmas po danties ištraukimo);</w:t>
      </w:r>
    </w:p>
    <w:p w14:paraId="12C50754" w14:textId="77777777" w:rsidR="000B662E" w:rsidRPr="00831332" w:rsidRDefault="000B662E" w:rsidP="000B662E">
      <w:pPr>
        <w:keepNext/>
        <w:keepLines/>
        <w:numPr>
          <w:ilvl w:val="0"/>
          <w:numId w:val="9"/>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kojų ir (arba) pėdų patinimas dėl susilaikiusių skysčių (edema);</w:t>
      </w:r>
    </w:p>
    <w:p w14:paraId="2BB6D238" w14:textId="77777777" w:rsidR="000B662E" w:rsidRPr="00831332" w:rsidRDefault="000B662E" w:rsidP="000B662E">
      <w:pPr>
        <w:keepNext/>
        <w:keepLines/>
        <w:numPr>
          <w:ilvl w:val="0"/>
          <w:numId w:val="9"/>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galvos svaigimas, galvos skausmas;</w:t>
      </w:r>
    </w:p>
    <w:p w14:paraId="1FAB8ABC" w14:textId="77777777" w:rsidR="000B662E" w:rsidRPr="00831332" w:rsidRDefault="000B662E" w:rsidP="000B662E">
      <w:pPr>
        <w:keepNext/>
        <w:keepLines/>
        <w:numPr>
          <w:ilvl w:val="0"/>
          <w:numId w:val="9"/>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palpitacijos (greitas ar nereguliarus širdies plakimas), nereguliarus širdies ritmas (aritmija);</w:t>
      </w:r>
    </w:p>
    <w:p w14:paraId="12F6005A" w14:textId="77777777" w:rsidR="000B662E" w:rsidRPr="00831332" w:rsidRDefault="000B662E" w:rsidP="000B662E">
      <w:pPr>
        <w:keepNext/>
        <w:keepLines/>
        <w:numPr>
          <w:ilvl w:val="0"/>
          <w:numId w:val="9"/>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padidėjęs kraujospūdis;</w:t>
      </w:r>
    </w:p>
    <w:p w14:paraId="02783D10" w14:textId="77777777" w:rsidR="000B662E" w:rsidRPr="00831332" w:rsidRDefault="000B662E" w:rsidP="000B662E">
      <w:pPr>
        <w:keepNext/>
        <w:keepLines/>
        <w:numPr>
          <w:ilvl w:val="0"/>
          <w:numId w:val="9"/>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švokštimas ar dusulys (bronchų spazmas);</w:t>
      </w:r>
    </w:p>
    <w:p w14:paraId="59CB4369" w14:textId="77777777" w:rsidR="000B662E" w:rsidRPr="00831332" w:rsidRDefault="000B662E" w:rsidP="000B662E">
      <w:pPr>
        <w:keepNext/>
        <w:keepLines/>
        <w:numPr>
          <w:ilvl w:val="0"/>
          <w:numId w:val="9"/>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vidurių užkietėjimas, vėjavimas (dujų išsiskyrimas), gastritas (skrandžio gleivinės uždegimas), rėmuo, viduriavimas, nevirškinimas (dispepsija) ar skrandžio diskomfortas, pykinimas, vėmimas, stemplės uždegimas, burnos opos;</w:t>
      </w:r>
    </w:p>
    <w:p w14:paraId="65E6009D" w14:textId="77777777" w:rsidR="000B662E" w:rsidRPr="00831332" w:rsidRDefault="000B662E" w:rsidP="000B662E">
      <w:pPr>
        <w:keepNext/>
        <w:keepLines/>
        <w:numPr>
          <w:ilvl w:val="0"/>
          <w:numId w:val="9"/>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kepenų veiklą rodančių kraujo tyrimų pokyčiai;</w:t>
      </w:r>
    </w:p>
    <w:p w14:paraId="43B28657" w14:textId="77777777" w:rsidR="000B662E" w:rsidRPr="00831332" w:rsidRDefault="000B662E" w:rsidP="000B662E">
      <w:pPr>
        <w:keepNext/>
        <w:keepLines/>
        <w:numPr>
          <w:ilvl w:val="0"/>
          <w:numId w:val="9"/>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kraujosruvos;</w:t>
      </w:r>
    </w:p>
    <w:p w14:paraId="32D88263" w14:textId="77777777" w:rsidR="000B662E" w:rsidRPr="00831332" w:rsidRDefault="000B662E" w:rsidP="000B662E">
      <w:pPr>
        <w:keepNext/>
        <w:keepLines/>
        <w:numPr>
          <w:ilvl w:val="0"/>
          <w:numId w:val="9"/>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silpnumas ar nuovargis, į gripą panašus negalavimas.</w:t>
      </w:r>
    </w:p>
    <w:p w14:paraId="370ECE15" w14:textId="77777777" w:rsidR="000B662E" w:rsidRPr="00831332" w:rsidRDefault="000B662E" w:rsidP="000B662E">
      <w:pPr>
        <w:spacing w:after="0" w:line="240" w:lineRule="auto"/>
        <w:rPr>
          <w:rFonts w:ascii="Times New Roman" w:eastAsia="Times New Roman" w:hAnsi="Times New Roman" w:cs="Times New Roman"/>
          <w:b/>
          <w:i/>
          <w:kern w:val="0"/>
          <w:lang w:eastAsia="lt-LT"/>
          <w14:ligatures w14:val="none"/>
        </w:rPr>
      </w:pPr>
    </w:p>
    <w:p w14:paraId="0BD489F3" w14:textId="601DD7BE" w:rsidR="001A5CDC" w:rsidRPr="00831332" w:rsidRDefault="001A5CDC" w:rsidP="000B662E">
      <w:pPr>
        <w:keepNext/>
        <w:spacing w:after="0" w:line="240" w:lineRule="auto"/>
        <w:rPr>
          <w:rFonts w:ascii="Times New Roman" w:eastAsia="Times New Roman" w:hAnsi="Times New Roman" w:cs="Times New Roman"/>
          <w:b/>
          <w:i/>
          <w:kern w:val="0"/>
          <w:lang w:eastAsia="lt-LT"/>
          <w14:ligatures w14:val="none"/>
        </w:rPr>
      </w:pPr>
      <w:r w:rsidRPr="00831332">
        <w:rPr>
          <w:rFonts w:ascii="Times New Roman" w:eastAsia="Times New Roman" w:hAnsi="Times New Roman" w:cs="Times New Roman"/>
          <w:b/>
          <w:bCs/>
          <w:kern w:val="0"/>
          <w:lang w:eastAsia="lt-LT"/>
          <w14:ligatures w14:val="none"/>
        </w:rPr>
        <w:t>Nedažni šalutinio poveikio reiškiniai (gali pasireikšti rečiau kaip 1 iš 100 asmenų):</w:t>
      </w:r>
    </w:p>
    <w:p w14:paraId="28142A13" w14:textId="77777777" w:rsidR="000B662E" w:rsidRPr="00831332" w:rsidRDefault="000B662E" w:rsidP="000B662E">
      <w:pPr>
        <w:numPr>
          <w:ilvl w:val="0"/>
          <w:numId w:val="10"/>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gastroenteritas (virškinimo trakto gleivinės uždegimas, apimantis ir skrandį, ir plonąjį žarnyną), viršutinių kvėpavimo takų infekcija, šlapimo takų infekcija;</w:t>
      </w:r>
    </w:p>
    <w:p w14:paraId="289ED19A" w14:textId="77777777" w:rsidR="000B662E" w:rsidRPr="00831332" w:rsidRDefault="000B662E" w:rsidP="000B662E">
      <w:pPr>
        <w:numPr>
          <w:ilvl w:val="0"/>
          <w:numId w:val="10"/>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laboratorinių tyrimų rodmenų pokyčiai (sumažėjęs raudonųjų kraujo kūnelių skaičius, sumažėjęs baltųjų kraujo kūnelių skaičius, sumažėjęs trombocitų skaičius);</w:t>
      </w:r>
    </w:p>
    <w:p w14:paraId="6FDBCB59" w14:textId="77777777" w:rsidR="000B662E" w:rsidRPr="00831332" w:rsidRDefault="000B662E" w:rsidP="000B662E">
      <w:pPr>
        <w:numPr>
          <w:ilvl w:val="0"/>
          <w:numId w:val="10"/>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padidėjęs jautrumas (alerginė reakcija, įskaitant dilgėlinę, kuri gali būti tiek sunki, kad ją reikėtų nedelsiant gydyti);</w:t>
      </w:r>
    </w:p>
    <w:p w14:paraId="5E14FD55" w14:textId="77777777" w:rsidR="000B662E" w:rsidRPr="00831332" w:rsidRDefault="000B662E" w:rsidP="000B662E">
      <w:pPr>
        <w:numPr>
          <w:ilvl w:val="0"/>
          <w:numId w:val="10"/>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apetito padidėjimas arba sumažėjimas, kūno svorio padidėjimas;</w:t>
      </w:r>
    </w:p>
    <w:p w14:paraId="66478436" w14:textId="77777777" w:rsidR="000B662E" w:rsidRPr="00831332" w:rsidRDefault="000B662E" w:rsidP="000B662E">
      <w:pPr>
        <w:numPr>
          <w:ilvl w:val="0"/>
          <w:numId w:val="10"/>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nerimas, depresija, mąstymo aštrumo sumažėjimas, nesančių dalykų matymas, jautimas ar girdėjimas (haliucinacijos);</w:t>
      </w:r>
    </w:p>
    <w:p w14:paraId="60A7FFC1" w14:textId="77777777" w:rsidR="000B662E" w:rsidRPr="00831332" w:rsidRDefault="000B662E" w:rsidP="000B662E">
      <w:pPr>
        <w:numPr>
          <w:ilvl w:val="0"/>
          <w:numId w:val="10"/>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skonio pakitimas, negalėjimas užmigti, nutirpimas ar dilgsėjimas, mieguistumas;</w:t>
      </w:r>
    </w:p>
    <w:p w14:paraId="280B7DC9" w14:textId="77777777" w:rsidR="000B662E" w:rsidRPr="00831332" w:rsidRDefault="000B662E" w:rsidP="000B662E">
      <w:pPr>
        <w:numPr>
          <w:ilvl w:val="0"/>
          <w:numId w:val="10"/>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neryškus matymas, akių sudirginimas ir paraudimas;</w:t>
      </w:r>
    </w:p>
    <w:p w14:paraId="5BE5465C" w14:textId="77777777" w:rsidR="000B662E" w:rsidRPr="00831332" w:rsidRDefault="000B662E" w:rsidP="000B662E">
      <w:pPr>
        <w:numPr>
          <w:ilvl w:val="0"/>
          <w:numId w:val="10"/>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lastRenderedPageBreak/>
        <w:t>skambėjimas ausyse, vertigo (sukimosi jutimas ramybėje);</w:t>
      </w:r>
    </w:p>
    <w:p w14:paraId="05C9160F" w14:textId="77777777" w:rsidR="000B662E" w:rsidRPr="00831332" w:rsidRDefault="000B662E" w:rsidP="000B662E">
      <w:pPr>
        <w:numPr>
          <w:ilvl w:val="0"/>
          <w:numId w:val="10"/>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nenormalus širdies ritmas (prieširdžių virpėjimas), greitas širdies plakimas, širdies nepakankamumas, veržimo, spaudimo ar sunkumo jausmas krūtinėje (krūtinės angina), širdies smūgis;</w:t>
      </w:r>
    </w:p>
    <w:p w14:paraId="0E6000BD" w14:textId="77777777" w:rsidR="000B662E" w:rsidRPr="00831332" w:rsidRDefault="000B662E" w:rsidP="000B662E">
      <w:pPr>
        <w:numPr>
          <w:ilvl w:val="0"/>
          <w:numId w:val="10"/>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karščio pylimas, insultas, mikroinsultas (praeinantis galvos smegenų išemijos priepuolis), sunkus kraujospūdžio padidėjimas, kraujagyslių uždegimas;</w:t>
      </w:r>
    </w:p>
    <w:p w14:paraId="14090A7C" w14:textId="77777777" w:rsidR="000B662E" w:rsidRPr="00831332" w:rsidRDefault="000B662E" w:rsidP="000B662E">
      <w:pPr>
        <w:numPr>
          <w:ilvl w:val="0"/>
          <w:numId w:val="10"/>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kosulys, dusulys, kraujavimas iš nosies;</w:t>
      </w:r>
    </w:p>
    <w:p w14:paraId="39E3F6E3" w14:textId="77777777" w:rsidR="000B662E" w:rsidRPr="00831332" w:rsidRDefault="000B662E" w:rsidP="000B662E">
      <w:pPr>
        <w:numPr>
          <w:ilvl w:val="0"/>
          <w:numId w:val="10"/>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skrandžio ar žarnų pūtimas, tuštinimosi įpročių pokyčiai, burnos sausmė, skrandžio opos, skrandžio gleivinės uždegimas, kuris gali būti stiprus ir sukelti kraujavimą, dirgliosios žarnos sindromas, kasos uždegimas;</w:t>
      </w:r>
    </w:p>
    <w:p w14:paraId="79833302" w14:textId="77777777" w:rsidR="000B662E" w:rsidRPr="00831332" w:rsidRDefault="000B662E" w:rsidP="000B662E">
      <w:pPr>
        <w:numPr>
          <w:ilvl w:val="0"/>
          <w:numId w:val="10"/>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veido patinimas, odos išbėrimas arba niežulys, odos paraudimas;</w:t>
      </w:r>
    </w:p>
    <w:p w14:paraId="3948DE0C" w14:textId="77777777" w:rsidR="000B662E" w:rsidRPr="00831332" w:rsidRDefault="000B662E" w:rsidP="000B662E">
      <w:pPr>
        <w:numPr>
          <w:ilvl w:val="0"/>
          <w:numId w:val="10"/>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raumenų mėšlungis ar spazmai, raumenų skausmas ar sustingimas;</w:t>
      </w:r>
    </w:p>
    <w:p w14:paraId="3B7B31D3" w14:textId="77777777" w:rsidR="000B662E" w:rsidRPr="00831332" w:rsidRDefault="000B662E" w:rsidP="000B662E">
      <w:pPr>
        <w:numPr>
          <w:ilvl w:val="0"/>
          <w:numId w:val="10"/>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kalio kiekio kraujyje padidėjimas, inkstų veiklą atspindinčių kraujo ir šlapimo rodmenų pokyčiai, sunkūs inkstų veiklos sutrikimai;</w:t>
      </w:r>
    </w:p>
    <w:p w14:paraId="00333FBA" w14:textId="77777777" w:rsidR="000B662E" w:rsidRPr="00831332" w:rsidRDefault="000B662E" w:rsidP="000B662E">
      <w:pPr>
        <w:numPr>
          <w:ilvl w:val="0"/>
          <w:numId w:val="10"/>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krūtinės skausmas.</w:t>
      </w:r>
    </w:p>
    <w:p w14:paraId="49206E67"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365A3094" w14:textId="0EC73D2C" w:rsidR="001A5CDC" w:rsidRPr="00831332" w:rsidRDefault="001A5CDC" w:rsidP="001A5CDC">
      <w:pPr>
        <w:spacing w:after="0" w:line="240" w:lineRule="auto"/>
        <w:rPr>
          <w:rFonts w:ascii="Times New Roman" w:eastAsia="Times New Roman" w:hAnsi="Times New Roman" w:cs="Times New Roman"/>
          <w:b/>
          <w:kern w:val="0"/>
          <w:lang w:eastAsia="lt-LT"/>
          <w14:ligatures w14:val="none"/>
        </w:rPr>
      </w:pPr>
      <w:r w:rsidRPr="00831332">
        <w:rPr>
          <w:rFonts w:ascii="Times New Roman" w:hAnsi="Times New Roman" w:cs="Times New Roman"/>
          <w:b/>
          <w:bCs/>
          <w:lang w:eastAsia="lt-LT"/>
        </w:rPr>
        <w:t>Reti šalutinio poveikio reiškiniai (gali pasireikšti rečiau kaip 1 iš 1 000 asmenų):</w:t>
      </w:r>
    </w:p>
    <w:p w14:paraId="165DF5D6" w14:textId="77777777" w:rsidR="000B662E" w:rsidRPr="00831332" w:rsidRDefault="000B662E" w:rsidP="001A5CDC">
      <w:pPr>
        <w:numPr>
          <w:ilvl w:val="0"/>
          <w:numId w:val="11"/>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angioedema (alerginė reakcija, įskaitant veido, lūpų, liežuvio ir (arba) gerklės patinimą, galinti pasunkinti kvėpavimą ar rijimą, kuri gali būti tiek sunki, kad gali prireikti neatidėliotinos medicininės pagalbos), anafilaksinė ar anafilaktoidinė reakcija, įskaitant šoką (sunki alerginė reakcija, kad gali prireikti neatidėliotinos medicininės pagalbos);</w:t>
      </w:r>
    </w:p>
    <w:p w14:paraId="2DACDC66" w14:textId="77777777" w:rsidR="000B662E" w:rsidRPr="00831332" w:rsidRDefault="000B662E" w:rsidP="000B662E">
      <w:pPr>
        <w:numPr>
          <w:ilvl w:val="0"/>
          <w:numId w:val="11"/>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sumišimas, neramumas;</w:t>
      </w:r>
    </w:p>
    <w:p w14:paraId="5B8FFDBC" w14:textId="77777777" w:rsidR="000B662E" w:rsidRPr="00831332" w:rsidRDefault="000B662E" w:rsidP="000B662E">
      <w:pPr>
        <w:numPr>
          <w:ilvl w:val="0"/>
          <w:numId w:val="12"/>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kepenų ligos (hepatitas);</w:t>
      </w:r>
    </w:p>
    <w:p w14:paraId="3E05F67B" w14:textId="77777777" w:rsidR="000B662E" w:rsidRPr="00831332" w:rsidRDefault="000B662E" w:rsidP="000B662E">
      <w:pPr>
        <w:numPr>
          <w:ilvl w:val="0"/>
          <w:numId w:val="12"/>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natrio kiekio kraujyje sumažėjimas;</w:t>
      </w:r>
    </w:p>
    <w:p w14:paraId="05CD96B7" w14:textId="77777777" w:rsidR="000B662E" w:rsidRPr="00831332" w:rsidRDefault="000B662E" w:rsidP="000B662E">
      <w:pPr>
        <w:numPr>
          <w:ilvl w:val="0"/>
          <w:numId w:val="13"/>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kepenų nepakankamumas, odos ir (arba) akių pageltimas (gelta);</w:t>
      </w:r>
    </w:p>
    <w:p w14:paraId="3B1BAFA4" w14:textId="77777777" w:rsidR="000B662E" w:rsidRPr="00831332" w:rsidRDefault="000B662E" w:rsidP="000B662E">
      <w:pPr>
        <w:numPr>
          <w:ilvl w:val="0"/>
          <w:numId w:val="12"/>
        </w:numPr>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sunkios odos reakcijos.</w:t>
      </w:r>
    </w:p>
    <w:p w14:paraId="302DF328"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6DD6116E" w14:textId="77777777" w:rsidR="000B662E" w:rsidRPr="00831332" w:rsidRDefault="000B662E" w:rsidP="000B662E">
      <w:pPr>
        <w:spacing w:after="0" w:line="240" w:lineRule="auto"/>
        <w:rPr>
          <w:rFonts w:ascii="Times New Roman" w:eastAsia="Times New Roman" w:hAnsi="Times New Roman" w:cs="Times New Roman"/>
          <w:b/>
          <w:kern w:val="0"/>
          <w:lang w:eastAsia="lt-LT"/>
          <w14:ligatures w14:val="none"/>
        </w:rPr>
      </w:pPr>
      <w:r w:rsidRPr="00831332">
        <w:rPr>
          <w:rFonts w:ascii="Times New Roman" w:eastAsia="Times New Roman" w:hAnsi="Times New Roman" w:cs="Times New Roman"/>
          <w:b/>
          <w:kern w:val="0"/>
          <w:lang w:eastAsia="lt-LT"/>
          <w14:ligatures w14:val="none"/>
        </w:rPr>
        <w:t>Pranešimas apie šalutinį poveikį</w:t>
      </w:r>
    </w:p>
    <w:p w14:paraId="3CD01D7B" w14:textId="5E4480E2" w:rsidR="001A5CDC" w:rsidRPr="00831332" w:rsidRDefault="000B662E" w:rsidP="00924E2A">
      <w:pPr>
        <w:tabs>
          <w:tab w:val="left" w:pos="567"/>
        </w:tabs>
        <w:spacing w:after="0" w:line="240" w:lineRule="auto"/>
        <w:rPr>
          <w:rFonts w:ascii="Times New Roman" w:eastAsia="Times New Roman" w:hAnsi="Times New Roman" w:cs="Times New Roman"/>
          <w:kern w:val="0"/>
          <w14:ligatures w14:val="none"/>
        </w:rPr>
      </w:pPr>
      <w:r w:rsidRPr="00831332">
        <w:rPr>
          <w:rFonts w:ascii="Times New Roman" w:eastAsia="Times New Roman" w:hAnsi="Times New Roman" w:cs="Times New Roman"/>
          <w:kern w:val="0"/>
          <w:lang w:eastAsia="lt-LT"/>
          <w14:ligatures w14:val="none"/>
        </w:rPr>
        <w:t xml:space="preserve">Jeigu pasireiškė šalutinis poveikis, įskaitant šiame lapelyje nenurodytą, pasakykite gydytojui arba vaistininkui. </w:t>
      </w:r>
      <w:r w:rsidR="001A5CDC" w:rsidRPr="00831332">
        <w:rPr>
          <w:rFonts w:ascii="Times New Roman" w:eastAsia="Times New Roman" w:hAnsi="Times New Roman" w:cs="Times New Roman"/>
          <w:kern w:val="0"/>
          <w:lang w:eastAsia="lt-LT"/>
          <w14:ligatures w14:val="none"/>
        </w:rPr>
        <w:t xml:space="preserve">Pranešimą apie šalutinį poveikį galite užpildyti ir pateikti Valstybinės vaistų kontrolės tarnybos prie Lietuvos Respublikos sveikatos apsaugos ministerijos tinklalapyje </w:t>
      </w:r>
      <w:r w:rsidR="001A5CDC" w:rsidRPr="00831332">
        <w:rPr>
          <w:rFonts w:ascii="Times New Roman" w:eastAsia="Times New Roman" w:hAnsi="Times New Roman" w:cs="Times New Roman"/>
          <w:color w:val="0000EE"/>
          <w:kern w:val="0"/>
          <w:u w:val="single"/>
          <w:lang w:eastAsia="lt-LT"/>
          <w14:ligatures w14:val="none"/>
        </w:rPr>
        <w:t>https://vvkt.lrv.lt/lt/</w:t>
      </w:r>
      <w:r w:rsidR="001A5CDC" w:rsidRPr="00831332">
        <w:rPr>
          <w:rFonts w:ascii="Times New Roman" w:eastAsia="Times New Roman" w:hAnsi="Times New Roman" w:cs="Times New Roman"/>
          <w:kern w:val="0"/>
          <w:lang w:eastAsia="lt-LT"/>
          <w14:ligatures w14:val="none"/>
        </w:rPr>
        <w:t xml:space="preserve"> nurodytais būdais arba paskambinti nemokamu telefonu </w:t>
      </w:r>
      <w:r w:rsidR="00E70C17" w:rsidRPr="00831332">
        <w:rPr>
          <w:rFonts w:ascii="Times New Roman" w:eastAsia="Times New Roman" w:hAnsi="Times New Roman" w:cs="Times New Roman"/>
          <w:kern w:val="0"/>
          <w:lang w:eastAsia="lt-LT"/>
          <w14:ligatures w14:val="none"/>
        </w:rPr>
        <w:t>+370</w:t>
      </w:r>
      <w:r w:rsidR="001A5CDC" w:rsidRPr="00831332">
        <w:rPr>
          <w:rFonts w:ascii="Times New Roman" w:eastAsia="Times New Roman" w:hAnsi="Times New Roman" w:cs="Times New Roman"/>
          <w:kern w:val="0"/>
          <w:lang w:eastAsia="lt-LT"/>
          <w14:ligatures w14:val="none"/>
        </w:rPr>
        <w:t xml:space="preserve"> 800 73 568. Pranešdami apie šalutinį poveikį galite mums padėti gauti daugiau informacijos apie šio vaisto saugumą</w:t>
      </w:r>
      <w:r w:rsidR="001A5CDC" w:rsidRPr="00831332">
        <w:rPr>
          <w:rFonts w:ascii="Times New Roman" w:eastAsia="Times New Roman" w:hAnsi="Times New Roman" w:cs="Times New Roman"/>
          <w:kern w:val="0"/>
          <w14:ligatures w14:val="none"/>
        </w:rPr>
        <w:t>.</w:t>
      </w:r>
    </w:p>
    <w:p w14:paraId="13E1860A" w14:textId="77777777" w:rsidR="001A5CDC" w:rsidRPr="00831332" w:rsidRDefault="001A5CDC" w:rsidP="001A5CDC">
      <w:pPr>
        <w:spacing w:after="0" w:line="240" w:lineRule="auto"/>
        <w:rPr>
          <w:rFonts w:ascii="Times New Roman" w:eastAsia="Times New Roman" w:hAnsi="Times New Roman" w:cs="Times New Roman"/>
          <w:iCs/>
          <w:kern w:val="0"/>
          <w:lang w:eastAsia="lt-LT"/>
          <w14:ligatures w14:val="none"/>
        </w:rPr>
      </w:pPr>
    </w:p>
    <w:p w14:paraId="2DB8CABE" w14:textId="77777777" w:rsidR="000B662E" w:rsidRPr="00831332" w:rsidRDefault="000B662E" w:rsidP="001A5CDC">
      <w:pPr>
        <w:spacing w:after="0" w:line="240" w:lineRule="auto"/>
        <w:rPr>
          <w:rFonts w:ascii="Times New Roman" w:eastAsia="Times New Roman" w:hAnsi="Times New Roman" w:cs="Times New Roman"/>
          <w:iCs/>
          <w:kern w:val="0"/>
          <w:lang w:eastAsia="lt-LT"/>
          <w14:ligatures w14:val="none"/>
        </w:rPr>
      </w:pPr>
    </w:p>
    <w:p w14:paraId="2546A9A0" w14:textId="77777777" w:rsidR="000B662E" w:rsidRPr="00831332" w:rsidRDefault="000B662E" w:rsidP="001A5CDC">
      <w:pPr>
        <w:keepNext/>
        <w:tabs>
          <w:tab w:val="left" w:pos="567"/>
        </w:tabs>
        <w:spacing w:after="0" w:line="240" w:lineRule="auto"/>
        <w:rPr>
          <w:rFonts w:ascii="Times New Roman" w:eastAsia="Times New Roman" w:hAnsi="Times New Roman" w:cs="Times New Roman"/>
          <w:b/>
          <w:kern w:val="0"/>
          <w:lang w:eastAsia="lt-LT"/>
          <w14:ligatures w14:val="none"/>
        </w:rPr>
      </w:pPr>
      <w:r w:rsidRPr="00831332">
        <w:rPr>
          <w:rFonts w:ascii="Times New Roman" w:eastAsia="Times New Roman" w:hAnsi="Times New Roman" w:cs="Times New Roman"/>
          <w:b/>
          <w:kern w:val="0"/>
          <w:lang w:eastAsia="lt-LT"/>
          <w14:ligatures w14:val="none"/>
        </w:rPr>
        <w:t>5.</w:t>
      </w:r>
      <w:r w:rsidRPr="00831332">
        <w:rPr>
          <w:rFonts w:ascii="Times New Roman" w:eastAsia="Times New Roman" w:hAnsi="Times New Roman" w:cs="Times New Roman"/>
          <w:b/>
          <w:kern w:val="0"/>
          <w:lang w:eastAsia="lt-LT"/>
          <w14:ligatures w14:val="none"/>
        </w:rPr>
        <w:tab/>
        <w:t>Kaip laikyti ARCOXIA</w:t>
      </w:r>
    </w:p>
    <w:p w14:paraId="22E6275C" w14:textId="77777777" w:rsidR="000B662E" w:rsidRPr="00831332" w:rsidRDefault="000B662E" w:rsidP="000B662E">
      <w:pPr>
        <w:keepNext/>
        <w:spacing w:after="0" w:line="240" w:lineRule="auto"/>
        <w:rPr>
          <w:rFonts w:ascii="Times New Roman" w:eastAsia="Times New Roman" w:hAnsi="Times New Roman" w:cs="Times New Roman"/>
          <w:kern w:val="0"/>
          <w:lang w:eastAsia="lt-LT"/>
          <w14:ligatures w14:val="none"/>
        </w:rPr>
      </w:pPr>
    </w:p>
    <w:p w14:paraId="7280ABCB" w14:textId="77777777" w:rsidR="000B662E" w:rsidRPr="00831332" w:rsidRDefault="000B662E" w:rsidP="000B662E">
      <w:pPr>
        <w:keepNext/>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Šį vaistą laikykite vaikams nepastebimoje ir nepasiekiamoje vietoje.</w:t>
      </w:r>
    </w:p>
    <w:p w14:paraId="4D4B6D80"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61B4B0EC" w14:textId="77777777" w:rsidR="000B662E" w:rsidRPr="00831332" w:rsidRDefault="000B662E" w:rsidP="000B662E">
      <w:pPr>
        <w:spacing w:after="0" w:line="240" w:lineRule="auto"/>
        <w:rPr>
          <w:rFonts w:ascii="Times New Roman" w:eastAsia="Times New Roman" w:hAnsi="Times New Roman" w:cs="Times New Roman"/>
          <w:iCs/>
          <w:kern w:val="0"/>
          <w:lang w:eastAsia="lt-LT"/>
          <w14:ligatures w14:val="none"/>
        </w:rPr>
      </w:pPr>
      <w:r w:rsidRPr="00831332">
        <w:rPr>
          <w:rFonts w:ascii="Times New Roman" w:eastAsia="Times New Roman" w:hAnsi="Times New Roman" w:cs="Times New Roman"/>
          <w:iCs/>
          <w:kern w:val="0"/>
          <w:lang w:eastAsia="lt-LT"/>
          <w14:ligatures w14:val="none"/>
        </w:rPr>
        <w:t>Ant dėžutės po „EXP“ nurodytam tinkamumo laikui pasibaigus, šio vaisto vartoti negalima. Vaistas tinkamas vartoti iki paskutinės nurodyto mėnesio dienos.</w:t>
      </w:r>
    </w:p>
    <w:p w14:paraId="6BF43D60"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77BB252D" w14:textId="48338E3F" w:rsidR="001A5CDC" w:rsidRPr="00831332" w:rsidRDefault="001A5CDC" w:rsidP="001A5CDC">
      <w:pPr>
        <w:spacing w:after="0" w:line="240" w:lineRule="auto"/>
        <w:rPr>
          <w:rFonts w:ascii="Times New Roman" w:hAnsi="Times New Roman" w:cs="Times New Roman"/>
          <w:lang w:eastAsia="lt-LT"/>
        </w:rPr>
      </w:pPr>
      <w:r w:rsidRPr="00831332">
        <w:rPr>
          <w:rFonts w:ascii="Times New Roman" w:hAnsi="Times New Roman" w:cs="Times New Roman"/>
          <w:lang w:eastAsia="lt-LT"/>
        </w:rPr>
        <w:t>Laikyti ne aukštesnėje kaip 25 °C temperatūroje</w:t>
      </w:r>
      <w:r w:rsidR="0048487A">
        <w:rPr>
          <w:rFonts w:ascii="Times New Roman" w:hAnsi="Times New Roman" w:cs="Times New Roman"/>
          <w:lang w:eastAsia="lt-LT"/>
        </w:rPr>
        <w:t xml:space="preserve">. Laikyti </w:t>
      </w:r>
      <w:r w:rsidRPr="00831332">
        <w:rPr>
          <w:rFonts w:ascii="Times New Roman" w:hAnsi="Times New Roman" w:cs="Times New Roman"/>
          <w:lang w:eastAsia="lt-LT"/>
        </w:rPr>
        <w:t>gamintojo pakuotėje.</w:t>
      </w:r>
    </w:p>
    <w:p w14:paraId="798FFCFA"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23E8EA26"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Vaistų negalima išmesti į kanalizaciją arba su buitinėmis atliekomis. Kaip išmesti nereikalingus vaistus, klauskite vaistininko. Šios priemonės padės apsaugoti aplinką.</w:t>
      </w:r>
    </w:p>
    <w:p w14:paraId="396B79DD"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6B2EE6C1"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0157614B" w14:textId="77777777" w:rsidR="000B662E" w:rsidRPr="00831332" w:rsidRDefault="000B662E" w:rsidP="000B662E">
      <w:pPr>
        <w:keepNext/>
        <w:keepLines/>
        <w:tabs>
          <w:tab w:val="left" w:pos="567"/>
        </w:tabs>
        <w:spacing w:after="0" w:line="240" w:lineRule="auto"/>
        <w:rPr>
          <w:rFonts w:ascii="Times New Roman" w:eastAsia="Times New Roman" w:hAnsi="Times New Roman" w:cs="Times New Roman"/>
          <w:caps/>
          <w:kern w:val="0"/>
          <w:lang w:eastAsia="lt-LT"/>
          <w14:ligatures w14:val="none"/>
        </w:rPr>
      </w:pPr>
      <w:r w:rsidRPr="00831332">
        <w:rPr>
          <w:rFonts w:ascii="Times New Roman" w:eastAsia="Times New Roman" w:hAnsi="Times New Roman" w:cs="Times New Roman"/>
          <w:b/>
          <w:kern w:val="0"/>
          <w14:ligatures w14:val="none"/>
        </w:rPr>
        <w:t>6.</w:t>
      </w:r>
      <w:r w:rsidRPr="00831332">
        <w:rPr>
          <w:rFonts w:ascii="Times New Roman" w:eastAsia="Times New Roman" w:hAnsi="Times New Roman" w:cs="Times New Roman"/>
          <w:b/>
          <w:kern w:val="0"/>
          <w14:ligatures w14:val="none"/>
        </w:rPr>
        <w:tab/>
      </w:r>
      <w:r w:rsidRPr="00831332">
        <w:rPr>
          <w:rFonts w:ascii="Times New Roman" w:eastAsia="Times New Roman" w:hAnsi="Times New Roman" w:cs="Times New Roman"/>
          <w:b/>
          <w:kern w:val="0"/>
          <w:lang w:eastAsia="lt-LT"/>
          <w14:ligatures w14:val="none"/>
        </w:rPr>
        <w:t>Pakuotės turinys ir kita informacija</w:t>
      </w:r>
    </w:p>
    <w:p w14:paraId="103C325F" w14:textId="77777777" w:rsidR="000B662E" w:rsidRPr="00831332" w:rsidRDefault="000B662E" w:rsidP="000B662E">
      <w:pPr>
        <w:keepNext/>
        <w:keepLines/>
        <w:spacing w:after="0" w:line="240" w:lineRule="auto"/>
        <w:rPr>
          <w:rFonts w:ascii="Times New Roman" w:eastAsia="Times New Roman" w:hAnsi="Times New Roman" w:cs="Times New Roman"/>
          <w:kern w:val="0"/>
          <w:lang w:eastAsia="lt-LT"/>
          <w14:ligatures w14:val="none"/>
        </w:rPr>
      </w:pPr>
    </w:p>
    <w:p w14:paraId="70651BDC" w14:textId="77777777" w:rsidR="000B662E" w:rsidRPr="00831332" w:rsidRDefault="000B662E" w:rsidP="000B662E">
      <w:pPr>
        <w:keepNext/>
        <w:keepLines/>
        <w:spacing w:after="0" w:line="240" w:lineRule="auto"/>
        <w:rPr>
          <w:rFonts w:ascii="Times New Roman" w:eastAsia="Times New Roman" w:hAnsi="Times New Roman" w:cs="Times New Roman"/>
          <w:b/>
          <w:kern w:val="0"/>
          <w:lang w:eastAsia="lt-LT"/>
          <w14:ligatures w14:val="none"/>
        </w:rPr>
      </w:pPr>
      <w:r w:rsidRPr="00831332">
        <w:rPr>
          <w:rFonts w:ascii="Times New Roman" w:eastAsia="Times New Roman" w:hAnsi="Times New Roman" w:cs="Times New Roman"/>
          <w:b/>
          <w:kern w:val="0"/>
          <w:lang w:eastAsia="lt-LT"/>
          <w14:ligatures w14:val="none"/>
        </w:rPr>
        <w:t>ARCOXIA</w:t>
      </w:r>
      <w:r w:rsidRPr="00831332">
        <w:rPr>
          <w:rFonts w:ascii="Times New Roman" w:eastAsia="Times New Roman" w:hAnsi="Times New Roman" w:cs="Times New Roman"/>
          <w:kern w:val="0"/>
          <w:lang w:eastAsia="lt-LT"/>
          <w14:ligatures w14:val="none"/>
        </w:rPr>
        <w:t xml:space="preserve"> </w:t>
      </w:r>
      <w:r w:rsidRPr="00831332">
        <w:rPr>
          <w:rFonts w:ascii="Times New Roman" w:eastAsia="Times New Roman" w:hAnsi="Times New Roman" w:cs="Times New Roman"/>
          <w:b/>
          <w:kern w:val="0"/>
          <w:lang w:eastAsia="lt-LT"/>
          <w14:ligatures w14:val="none"/>
        </w:rPr>
        <w:t>sudėtis</w:t>
      </w:r>
    </w:p>
    <w:p w14:paraId="71EAB8D9" w14:textId="05072E60" w:rsidR="000B662E" w:rsidRPr="00831332" w:rsidRDefault="000B662E" w:rsidP="000B662E">
      <w:pPr>
        <w:numPr>
          <w:ilvl w:val="0"/>
          <w:numId w:val="7"/>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Veiklioji medžiaga yra etorikoksibas. Kiekvienoje plėvele dengtoje tabletėje yra 90 mg etorikoksibo.</w:t>
      </w:r>
    </w:p>
    <w:p w14:paraId="54C2510B" w14:textId="77777777" w:rsidR="000B662E" w:rsidRPr="00831332" w:rsidRDefault="000B662E" w:rsidP="000B662E">
      <w:pPr>
        <w:numPr>
          <w:ilvl w:val="0"/>
          <w:numId w:val="7"/>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Pagalbinės medžiagos:</w:t>
      </w:r>
    </w:p>
    <w:p w14:paraId="3DAC08B5" w14:textId="77777777" w:rsidR="000B662E" w:rsidRPr="00831332" w:rsidRDefault="000B662E" w:rsidP="000B662E">
      <w:p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ab/>
        <w:t>Tabletės branduolys: bevandenis kalcio-vandenilio fosfatas, kroskarmeliozės natrio druska, magnio stearatas, mikrokristalinė celiuliozė.</w:t>
      </w:r>
    </w:p>
    <w:p w14:paraId="0BD6EF4F" w14:textId="7F8ABCE9" w:rsidR="000B662E" w:rsidRPr="00831332" w:rsidRDefault="000B662E" w:rsidP="000B662E">
      <w:p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lastRenderedPageBreak/>
        <w:tab/>
        <w:t xml:space="preserve">Tabletės plėvelė: karnaubo vaškas, laktozė monohidratas, hipromeliozė, titano dioksidas (E171), triacetinas. </w:t>
      </w:r>
    </w:p>
    <w:p w14:paraId="4FA75E39" w14:textId="77777777" w:rsidR="000B662E" w:rsidRPr="00831332" w:rsidRDefault="000B662E" w:rsidP="000B662E">
      <w:pPr>
        <w:spacing w:after="0" w:line="240" w:lineRule="auto"/>
        <w:jc w:val="both"/>
        <w:rPr>
          <w:rFonts w:ascii="Times New Roman" w:eastAsia="Times New Roman" w:hAnsi="Times New Roman" w:cs="Times New Roman"/>
          <w:strike/>
          <w:kern w:val="0"/>
          <w:lang w:eastAsia="lt-LT"/>
          <w14:ligatures w14:val="none"/>
        </w:rPr>
      </w:pPr>
    </w:p>
    <w:p w14:paraId="62D69735" w14:textId="77777777" w:rsidR="000B662E" w:rsidRPr="00831332" w:rsidRDefault="000B662E" w:rsidP="000B662E">
      <w:pPr>
        <w:keepNext/>
        <w:keepLines/>
        <w:numPr>
          <w:ilvl w:val="12"/>
          <w:numId w:val="0"/>
        </w:numPr>
        <w:spacing w:after="0" w:line="240" w:lineRule="auto"/>
        <w:ind w:right="-2"/>
        <w:rPr>
          <w:rFonts w:ascii="Times New Roman" w:eastAsia="Times New Roman" w:hAnsi="Times New Roman" w:cs="Times New Roman"/>
          <w:b/>
          <w:bCs/>
          <w:kern w:val="0"/>
          <w:lang w:eastAsia="lt-LT"/>
          <w14:ligatures w14:val="none"/>
        </w:rPr>
      </w:pPr>
      <w:r w:rsidRPr="00831332">
        <w:rPr>
          <w:rFonts w:ascii="Times New Roman" w:eastAsia="Times New Roman" w:hAnsi="Times New Roman" w:cs="Times New Roman"/>
          <w:b/>
          <w:kern w:val="0"/>
          <w:lang w:eastAsia="lt-LT"/>
          <w14:ligatures w14:val="none"/>
        </w:rPr>
        <w:t>ARCOXIA išvaizda ir kiekis pakuotėje</w:t>
      </w:r>
    </w:p>
    <w:p w14:paraId="69A3E70B" w14:textId="7E76BE92" w:rsidR="000B662E" w:rsidRPr="00831332" w:rsidRDefault="00917BE1" w:rsidP="000B662E">
      <w:pPr>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T</w:t>
      </w:r>
      <w:r w:rsidR="000B662E" w:rsidRPr="00831332">
        <w:rPr>
          <w:rFonts w:ascii="Times New Roman" w:eastAsia="Times New Roman" w:hAnsi="Times New Roman" w:cs="Times New Roman"/>
          <w:kern w:val="0"/>
          <w:lang w:eastAsia="lt-LT"/>
          <w14:ligatures w14:val="none"/>
        </w:rPr>
        <w:t>abletės yra baltos, obuolio formos, abipus išgaubtos, plėvele dengtos, vienoje jų pusėje yra žyma "ARCOXIA 90", kitoje – "202".</w:t>
      </w:r>
    </w:p>
    <w:p w14:paraId="3909CE98"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7A4C5608" w14:textId="7227EE09"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Pakuotėje yra 14</w:t>
      </w:r>
      <w:r w:rsidR="00917BE1" w:rsidRPr="00831332">
        <w:rPr>
          <w:rFonts w:ascii="Times New Roman" w:eastAsia="Times New Roman" w:hAnsi="Times New Roman" w:cs="Times New Roman"/>
          <w:kern w:val="0"/>
          <w:lang w:eastAsia="lt-LT"/>
          <w14:ligatures w14:val="none"/>
        </w:rPr>
        <w:t xml:space="preserve"> arba 28 plėvele dengtos </w:t>
      </w:r>
      <w:r w:rsidRPr="00831332">
        <w:rPr>
          <w:rFonts w:ascii="Times New Roman" w:eastAsia="Times New Roman" w:hAnsi="Times New Roman" w:cs="Times New Roman"/>
          <w:kern w:val="0"/>
          <w:lang w:eastAsia="lt-LT"/>
          <w14:ligatures w14:val="none"/>
        </w:rPr>
        <w:t xml:space="preserve">tabletės </w:t>
      </w:r>
      <w:r w:rsidR="006932A1" w:rsidRPr="00831332">
        <w:rPr>
          <w:rFonts w:ascii="Times New Roman" w:eastAsia="Times New Roman" w:hAnsi="Times New Roman" w:cs="Times New Roman"/>
          <w:kern w:val="0"/>
          <w:lang w:eastAsia="lt-LT"/>
          <w14:ligatures w14:val="none"/>
        </w:rPr>
        <w:t xml:space="preserve">PA-Al-PVC/Al </w:t>
      </w:r>
      <w:r w:rsidRPr="00831332">
        <w:rPr>
          <w:rFonts w:ascii="Times New Roman" w:eastAsia="Times New Roman" w:hAnsi="Times New Roman" w:cs="Times New Roman"/>
          <w:kern w:val="0"/>
          <w:lang w:eastAsia="lt-LT"/>
          <w14:ligatures w14:val="none"/>
        </w:rPr>
        <w:t>lizdinėse plokštelėse.</w:t>
      </w:r>
    </w:p>
    <w:p w14:paraId="5D8D76CD"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4E57A65D" w14:textId="77777777" w:rsidR="000B662E" w:rsidRPr="00831332" w:rsidRDefault="000B662E" w:rsidP="000B662E">
      <w:pPr>
        <w:tabs>
          <w:tab w:val="left" w:pos="4995"/>
        </w:tabs>
        <w:spacing w:after="0" w:line="240" w:lineRule="auto"/>
        <w:rPr>
          <w:rFonts w:ascii="Times New Roman" w:eastAsia="Times New Roman" w:hAnsi="Times New Roman" w:cs="Times New Roman"/>
          <w:kern w:val="0"/>
          <w:lang w:eastAsia="lt-LT"/>
          <w14:ligatures w14:val="none"/>
        </w:rPr>
      </w:pPr>
      <w:r w:rsidRPr="00831332">
        <w:rPr>
          <w:rFonts w:ascii="Times New Roman" w:eastAsia="Times New Roman" w:hAnsi="Times New Roman" w:cs="Times New Roman"/>
          <w:kern w:val="0"/>
          <w:lang w:eastAsia="lt-LT"/>
          <w14:ligatures w14:val="none"/>
        </w:rPr>
        <w:t>Gali būti tiekiamos ne visų dydžių pakuotės.</w:t>
      </w:r>
    </w:p>
    <w:p w14:paraId="13962FD4"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03B59D07" w14:textId="698DFA73" w:rsidR="000B662E" w:rsidRPr="00831332" w:rsidRDefault="000B662E" w:rsidP="000B662E">
      <w:pPr>
        <w:keepNext/>
        <w:spacing w:after="0" w:line="240" w:lineRule="auto"/>
        <w:rPr>
          <w:rFonts w:ascii="Times New Roman" w:eastAsia="Times New Roman" w:hAnsi="Times New Roman" w:cs="Times New Roman"/>
          <w:b/>
          <w:kern w:val="0"/>
          <w:lang w:eastAsia="lt-LT"/>
          <w14:ligatures w14:val="none"/>
        </w:rPr>
      </w:pPr>
      <w:r w:rsidRPr="00831332">
        <w:rPr>
          <w:rFonts w:ascii="Times New Roman" w:eastAsia="Times New Roman" w:hAnsi="Times New Roman" w:cs="Times New Roman"/>
          <w:b/>
          <w:kern w:val="0"/>
          <w:lang w:eastAsia="lt-LT"/>
          <w14:ligatures w14:val="none"/>
        </w:rPr>
        <w:t xml:space="preserve">Registruotojas </w:t>
      </w:r>
      <w:r w:rsidR="00917BE1" w:rsidRPr="00831332">
        <w:rPr>
          <w:rFonts w:ascii="Times New Roman" w:eastAsia="Times New Roman" w:hAnsi="Times New Roman" w:cs="Times New Roman"/>
          <w:b/>
          <w:kern w:val="0"/>
          <w:lang w:eastAsia="lt-LT"/>
          <w14:ligatures w14:val="none"/>
        </w:rPr>
        <w:t xml:space="preserve">eksportuojančioje valstybėje ir </w:t>
      </w:r>
      <w:r w:rsidRPr="00831332">
        <w:rPr>
          <w:rFonts w:ascii="Times New Roman" w:eastAsia="Times New Roman" w:hAnsi="Times New Roman" w:cs="Times New Roman"/>
          <w:b/>
          <w:kern w:val="0"/>
          <w:lang w:eastAsia="lt-LT"/>
          <w14:ligatures w14:val="none"/>
        </w:rPr>
        <w:t>ir gamintojas</w:t>
      </w:r>
    </w:p>
    <w:p w14:paraId="1CF82317" w14:textId="77777777" w:rsidR="00111DDD" w:rsidRPr="00831332" w:rsidRDefault="00111DDD" w:rsidP="000B662E">
      <w:pPr>
        <w:keepNext/>
        <w:spacing w:after="0" w:line="240" w:lineRule="auto"/>
        <w:rPr>
          <w:rFonts w:ascii="Times New Roman" w:eastAsia="Times New Roman" w:hAnsi="Times New Roman" w:cs="Times New Roman"/>
          <w:b/>
          <w:kern w:val="0"/>
          <w:lang w:eastAsia="lt-LT"/>
          <w14:ligatures w14:val="none"/>
        </w:rPr>
      </w:pPr>
    </w:p>
    <w:p w14:paraId="6955D42E" w14:textId="68EB1100" w:rsidR="000B662E" w:rsidRPr="00831332" w:rsidRDefault="00111DDD" w:rsidP="000B662E">
      <w:pPr>
        <w:keepNext/>
        <w:spacing w:after="0" w:line="240" w:lineRule="auto"/>
        <w:rPr>
          <w:rFonts w:ascii="Times New Roman" w:eastAsia="Times New Roman" w:hAnsi="Times New Roman" w:cs="Times New Roman"/>
          <w:b/>
          <w:kern w:val="0"/>
          <w:lang w:eastAsia="lt-LT"/>
          <w14:ligatures w14:val="none"/>
        </w:rPr>
      </w:pPr>
      <w:r w:rsidRPr="00831332">
        <w:rPr>
          <w:rFonts w:ascii="Times New Roman" w:eastAsia="Times New Roman" w:hAnsi="Times New Roman" w:cs="Times New Roman"/>
          <w:b/>
          <w:kern w:val="0"/>
          <w:lang w:eastAsia="lt-LT"/>
          <w14:ligatures w14:val="none"/>
        </w:rPr>
        <w:t>Registruotojas</w:t>
      </w:r>
    </w:p>
    <w:p w14:paraId="2C712419" w14:textId="77777777" w:rsidR="00111DDD" w:rsidRPr="00831332" w:rsidRDefault="00111DDD" w:rsidP="000B662E">
      <w:pPr>
        <w:keepNext/>
        <w:spacing w:after="0" w:line="240" w:lineRule="auto"/>
        <w:rPr>
          <w:rFonts w:ascii="Times New Roman" w:eastAsia="Times New Roman" w:hAnsi="Times New Roman" w:cs="Times New Roman"/>
          <w:bCs/>
          <w:kern w:val="0"/>
          <w:lang w:eastAsia="lt-LT"/>
          <w14:ligatures w14:val="none"/>
        </w:rPr>
      </w:pPr>
      <w:r w:rsidRPr="00831332">
        <w:rPr>
          <w:rFonts w:ascii="Times New Roman" w:eastAsia="Times New Roman" w:hAnsi="Times New Roman" w:cs="Times New Roman"/>
          <w:bCs/>
          <w:kern w:val="0"/>
          <w:lang w:eastAsia="lt-LT"/>
          <w14:ligatures w14:val="none"/>
        </w:rPr>
        <w:t xml:space="preserve">ORGANON BIOSCIENCES S.R.L. </w:t>
      </w:r>
    </w:p>
    <w:p w14:paraId="20CF9ED3" w14:textId="77777777" w:rsidR="00111DDD" w:rsidRPr="00831332" w:rsidRDefault="00111DDD" w:rsidP="000B662E">
      <w:pPr>
        <w:keepNext/>
        <w:spacing w:after="0" w:line="240" w:lineRule="auto"/>
        <w:rPr>
          <w:rFonts w:ascii="Times New Roman" w:eastAsia="Times New Roman" w:hAnsi="Times New Roman" w:cs="Times New Roman"/>
          <w:bCs/>
          <w:kern w:val="0"/>
          <w:lang w:eastAsia="lt-LT"/>
          <w14:ligatures w14:val="none"/>
        </w:rPr>
      </w:pPr>
      <w:r w:rsidRPr="00831332">
        <w:rPr>
          <w:rFonts w:ascii="Times New Roman" w:eastAsia="Times New Roman" w:hAnsi="Times New Roman" w:cs="Times New Roman"/>
          <w:bCs/>
          <w:kern w:val="0"/>
          <w:lang w:eastAsia="lt-LT"/>
          <w14:ligatures w14:val="none"/>
        </w:rPr>
        <w:t>Strada Av. Popișteanu, Nr. 54A, Expo Business Park</w:t>
      </w:r>
    </w:p>
    <w:p w14:paraId="71A07408" w14:textId="17D32847" w:rsidR="00111DDD" w:rsidRPr="00831332" w:rsidRDefault="00111DDD" w:rsidP="000B662E">
      <w:pPr>
        <w:keepNext/>
        <w:spacing w:after="0" w:line="240" w:lineRule="auto"/>
        <w:rPr>
          <w:rFonts w:ascii="Times New Roman" w:eastAsia="Times New Roman" w:hAnsi="Times New Roman" w:cs="Times New Roman"/>
          <w:bCs/>
          <w:kern w:val="0"/>
          <w:lang w:eastAsia="lt-LT"/>
          <w14:ligatures w14:val="none"/>
        </w:rPr>
      </w:pPr>
      <w:r w:rsidRPr="00831332">
        <w:rPr>
          <w:rFonts w:ascii="Times New Roman" w:eastAsia="Times New Roman" w:hAnsi="Times New Roman" w:cs="Times New Roman"/>
          <w:bCs/>
          <w:kern w:val="0"/>
          <w:lang w:eastAsia="lt-LT"/>
          <w14:ligatures w14:val="none"/>
        </w:rPr>
        <w:t>Clădirea 2</w:t>
      </w:r>
      <w:r w:rsidR="00906200" w:rsidRPr="00831332">
        <w:rPr>
          <w:rFonts w:ascii="Times New Roman" w:eastAsia="Times New Roman" w:hAnsi="Times New Roman" w:cs="Times New Roman"/>
          <w:bCs/>
          <w:kern w:val="0"/>
          <w:lang w:eastAsia="lt-LT"/>
          <w14:ligatures w14:val="none"/>
        </w:rPr>
        <w:t>,</w:t>
      </w:r>
      <w:r w:rsidRPr="00831332">
        <w:rPr>
          <w:rFonts w:ascii="Times New Roman" w:eastAsia="Times New Roman" w:hAnsi="Times New Roman" w:cs="Times New Roman"/>
          <w:bCs/>
          <w:kern w:val="0"/>
          <w:lang w:eastAsia="lt-LT"/>
          <w14:ligatures w14:val="none"/>
        </w:rPr>
        <w:t xml:space="preserve"> Birou 306 și Birou 307</w:t>
      </w:r>
    </w:p>
    <w:p w14:paraId="3C385B2A" w14:textId="697438EF" w:rsidR="00111DDD" w:rsidRPr="00831332" w:rsidRDefault="00111DDD" w:rsidP="000B662E">
      <w:pPr>
        <w:keepNext/>
        <w:spacing w:after="0" w:line="240" w:lineRule="auto"/>
        <w:rPr>
          <w:rFonts w:ascii="Times New Roman" w:eastAsia="Times New Roman" w:hAnsi="Times New Roman" w:cs="Times New Roman"/>
          <w:bCs/>
          <w:kern w:val="0"/>
          <w:lang w:eastAsia="lt-LT"/>
          <w14:ligatures w14:val="none"/>
        </w:rPr>
      </w:pPr>
      <w:r w:rsidRPr="00831332">
        <w:rPr>
          <w:rFonts w:ascii="Times New Roman" w:eastAsia="Times New Roman" w:hAnsi="Times New Roman" w:cs="Times New Roman"/>
          <w:bCs/>
          <w:kern w:val="0"/>
          <w:lang w:eastAsia="lt-LT"/>
          <w14:ligatures w14:val="none"/>
        </w:rPr>
        <w:t>Etaj 3, Sectorul 1, București</w:t>
      </w:r>
    </w:p>
    <w:p w14:paraId="77A85694" w14:textId="2E38740F" w:rsidR="00111DDD" w:rsidRPr="00831332" w:rsidRDefault="00111DDD" w:rsidP="000B662E">
      <w:pPr>
        <w:keepNext/>
        <w:spacing w:after="0" w:line="240" w:lineRule="auto"/>
        <w:rPr>
          <w:rFonts w:ascii="Times New Roman" w:eastAsia="Times New Roman" w:hAnsi="Times New Roman" w:cs="Times New Roman"/>
          <w:bCs/>
          <w:kern w:val="0"/>
          <w:lang w:eastAsia="lt-LT"/>
          <w14:ligatures w14:val="none"/>
        </w:rPr>
      </w:pPr>
      <w:r w:rsidRPr="00831332">
        <w:rPr>
          <w:rFonts w:ascii="Times New Roman" w:eastAsia="Times New Roman" w:hAnsi="Times New Roman" w:cs="Times New Roman"/>
          <w:bCs/>
          <w:kern w:val="0"/>
          <w:lang w:eastAsia="lt-LT"/>
          <w14:ligatures w14:val="none"/>
        </w:rPr>
        <w:t>Rumunija</w:t>
      </w:r>
    </w:p>
    <w:p w14:paraId="4F86A128" w14:textId="754BAFD3" w:rsidR="00111DDD" w:rsidRPr="00831332" w:rsidRDefault="00111DDD" w:rsidP="000B662E">
      <w:pPr>
        <w:keepNext/>
        <w:spacing w:after="0" w:line="240" w:lineRule="auto"/>
        <w:rPr>
          <w:rFonts w:ascii="Times New Roman" w:eastAsia="Times New Roman" w:hAnsi="Times New Roman" w:cs="Times New Roman"/>
          <w:b/>
          <w:kern w:val="0"/>
          <w:lang w:eastAsia="lt-LT"/>
          <w14:ligatures w14:val="none"/>
        </w:rPr>
      </w:pPr>
    </w:p>
    <w:p w14:paraId="22633185" w14:textId="77777777" w:rsidR="00111DDD" w:rsidRPr="00831332" w:rsidRDefault="00111DDD" w:rsidP="00111DDD">
      <w:pPr>
        <w:tabs>
          <w:tab w:val="left" w:pos="1260"/>
        </w:tabs>
        <w:spacing w:after="0" w:line="240" w:lineRule="auto"/>
        <w:rPr>
          <w:rFonts w:ascii="Times New Roman" w:eastAsia="Calibri" w:hAnsi="Times New Roman"/>
          <w:b/>
        </w:rPr>
      </w:pPr>
      <w:r w:rsidRPr="00831332">
        <w:rPr>
          <w:rFonts w:ascii="Times New Roman" w:eastAsia="Calibri" w:hAnsi="Times New Roman"/>
          <w:b/>
        </w:rPr>
        <w:t xml:space="preserve">Gamintojas </w:t>
      </w:r>
    </w:p>
    <w:p w14:paraId="526F759C" w14:textId="77777777" w:rsidR="00111DDD" w:rsidRPr="00831332" w:rsidRDefault="00111DDD" w:rsidP="00111DDD">
      <w:pPr>
        <w:spacing w:after="0" w:line="240" w:lineRule="auto"/>
        <w:rPr>
          <w:rFonts w:ascii="Times New Roman" w:eastAsia="Calibri" w:hAnsi="Times New Roman"/>
          <w:lang w:eastAsia="lt-LT"/>
        </w:rPr>
      </w:pPr>
      <w:r w:rsidRPr="00831332">
        <w:rPr>
          <w:rFonts w:ascii="Times New Roman" w:eastAsia="Calibri" w:hAnsi="Times New Roman"/>
          <w:lang w:eastAsia="lt-LT"/>
        </w:rPr>
        <w:t>Merck Sharp &amp; Dohme B.V.</w:t>
      </w:r>
    </w:p>
    <w:p w14:paraId="18FFC7A7" w14:textId="77777777" w:rsidR="00111DDD" w:rsidRPr="00831332" w:rsidRDefault="00111DDD" w:rsidP="00111DDD">
      <w:pPr>
        <w:spacing w:after="0" w:line="240" w:lineRule="auto"/>
        <w:rPr>
          <w:rFonts w:ascii="Times New Roman" w:eastAsia="Calibri" w:hAnsi="Times New Roman"/>
          <w:lang w:eastAsia="lt-LT"/>
        </w:rPr>
      </w:pPr>
      <w:r w:rsidRPr="00831332">
        <w:rPr>
          <w:rFonts w:ascii="Times New Roman" w:eastAsia="Calibri" w:hAnsi="Times New Roman"/>
          <w:lang w:eastAsia="lt-LT"/>
        </w:rPr>
        <w:t>Waarderweg 39</w:t>
      </w:r>
    </w:p>
    <w:p w14:paraId="279B0D50" w14:textId="181D40D9" w:rsidR="00111DDD" w:rsidRPr="00831332" w:rsidRDefault="00111DDD" w:rsidP="00111DDD">
      <w:pPr>
        <w:spacing w:after="0" w:line="240" w:lineRule="auto"/>
        <w:rPr>
          <w:rFonts w:ascii="Times New Roman" w:eastAsia="Calibri" w:hAnsi="Times New Roman"/>
          <w:lang w:eastAsia="lt-LT"/>
        </w:rPr>
      </w:pPr>
      <w:r w:rsidRPr="00831332">
        <w:rPr>
          <w:rFonts w:ascii="Times New Roman" w:eastAsia="Calibri" w:hAnsi="Times New Roman"/>
          <w:lang w:eastAsia="lt-LT"/>
        </w:rPr>
        <w:t>2031 BN Haarlem</w:t>
      </w:r>
    </w:p>
    <w:p w14:paraId="025A8005" w14:textId="77777777" w:rsidR="00111DDD" w:rsidRPr="00831332" w:rsidRDefault="00111DDD" w:rsidP="00111DDD">
      <w:pPr>
        <w:spacing w:after="0" w:line="240" w:lineRule="auto"/>
        <w:rPr>
          <w:rFonts w:ascii="Times New Roman" w:eastAsia="Calibri" w:hAnsi="Times New Roman"/>
          <w:lang w:eastAsia="lt-LT"/>
        </w:rPr>
      </w:pPr>
      <w:r w:rsidRPr="00831332">
        <w:rPr>
          <w:rFonts w:ascii="Times New Roman" w:eastAsia="Calibri" w:hAnsi="Times New Roman"/>
          <w:lang w:eastAsia="lt-LT"/>
        </w:rPr>
        <w:t>Nyderlandai</w:t>
      </w:r>
    </w:p>
    <w:p w14:paraId="64EDFE01" w14:textId="77777777" w:rsidR="00111DDD" w:rsidRPr="00831332" w:rsidRDefault="00111DDD" w:rsidP="00111DDD">
      <w:pPr>
        <w:spacing w:after="0" w:line="240" w:lineRule="auto"/>
        <w:rPr>
          <w:rFonts w:ascii="Times New Roman" w:eastAsia="Calibri" w:hAnsi="Times New Roman"/>
          <w:lang w:eastAsia="lt-LT"/>
        </w:rPr>
      </w:pPr>
    </w:p>
    <w:p w14:paraId="1936636E" w14:textId="77777777" w:rsidR="00111DDD" w:rsidRPr="00831332" w:rsidRDefault="00111DDD" w:rsidP="00111DDD">
      <w:pPr>
        <w:spacing w:after="0" w:line="240" w:lineRule="auto"/>
        <w:rPr>
          <w:rFonts w:ascii="Times New Roman" w:eastAsia="Calibri" w:hAnsi="Times New Roman"/>
          <w:lang w:eastAsia="lt-LT"/>
        </w:rPr>
      </w:pPr>
      <w:r w:rsidRPr="00831332">
        <w:rPr>
          <w:rFonts w:ascii="Times New Roman" w:eastAsia="Calibri" w:hAnsi="Times New Roman"/>
          <w:lang w:eastAsia="lt-LT"/>
        </w:rPr>
        <w:t>arba</w:t>
      </w:r>
    </w:p>
    <w:p w14:paraId="56912F21" w14:textId="77777777" w:rsidR="00111DDD" w:rsidRPr="00831332" w:rsidRDefault="00111DDD" w:rsidP="00111DDD">
      <w:pPr>
        <w:spacing w:after="0" w:line="240" w:lineRule="auto"/>
        <w:rPr>
          <w:rFonts w:ascii="Times New Roman" w:eastAsia="Calibri" w:hAnsi="Times New Roman"/>
          <w:lang w:eastAsia="lt-LT"/>
        </w:rPr>
      </w:pPr>
    </w:p>
    <w:p w14:paraId="4CA46621" w14:textId="1EFB5C66" w:rsidR="00111DDD" w:rsidRPr="00831332" w:rsidRDefault="001E10B9" w:rsidP="00111DDD">
      <w:pPr>
        <w:spacing w:after="0" w:line="240" w:lineRule="auto"/>
        <w:rPr>
          <w:rFonts w:ascii="Times New Roman" w:eastAsia="Calibri" w:hAnsi="Times New Roman"/>
          <w:lang w:eastAsia="lt-LT"/>
        </w:rPr>
      </w:pPr>
      <w:r w:rsidRPr="001E10B9">
        <w:rPr>
          <w:rFonts w:ascii="Times New Roman" w:eastAsia="Times New Roman" w:hAnsi="Times New Roman" w:cs="Times New Roman"/>
          <w:kern w:val="0"/>
          <w:lang w:eastAsia="lt-LT"/>
          <w14:ligatures w14:val="none"/>
        </w:rPr>
        <w:t>SCHERING-PLOUGH LABO NV</w:t>
      </w:r>
      <w:r w:rsidRPr="001E10B9" w:rsidDel="00C22789">
        <w:rPr>
          <w:rFonts w:ascii="Times New Roman" w:eastAsia="Times New Roman" w:hAnsi="Times New Roman" w:cs="Times New Roman"/>
          <w:kern w:val="0"/>
          <w:lang w:eastAsia="lt-LT"/>
          <w14:ligatures w14:val="none"/>
        </w:rPr>
        <w:t xml:space="preserve"> </w:t>
      </w:r>
      <w:r>
        <w:rPr>
          <w:rFonts w:ascii="Times New Roman" w:eastAsia="Times New Roman" w:hAnsi="Times New Roman" w:cs="Times New Roman"/>
          <w:kern w:val="0"/>
          <w:lang w:eastAsia="lt-LT"/>
          <w14:ligatures w14:val="none"/>
        </w:rPr>
        <w:t xml:space="preserve"> </w:t>
      </w:r>
      <w:proofErr w:type="spellStart"/>
      <w:r w:rsidR="00111DDD" w:rsidRPr="00831332">
        <w:rPr>
          <w:rFonts w:ascii="Times New Roman" w:eastAsia="Calibri" w:hAnsi="Times New Roman"/>
          <w:lang w:eastAsia="lt-LT"/>
        </w:rPr>
        <w:t>Industriepark</w:t>
      </w:r>
      <w:proofErr w:type="spellEnd"/>
      <w:r w:rsidR="00111DDD" w:rsidRPr="00831332">
        <w:rPr>
          <w:rFonts w:ascii="Times New Roman" w:eastAsia="Calibri" w:hAnsi="Times New Roman"/>
          <w:lang w:eastAsia="lt-LT"/>
        </w:rPr>
        <w:t xml:space="preserve"> 30</w:t>
      </w:r>
    </w:p>
    <w:p w14:paraId="59EED34F" w14:textId="77777777" w:rsidR="00111DDD" w:rsidRPr="00831332" w:rsidRDefault="00111DDD" w:rsidP="00111DDD">
      <w:pPr>
        <w:spacing w:after="0" w:line="240" w:lineRule="auto"/>
        <w:rPr>
          <w:rFonts w:ascii="Times New Roman" w:eastAsia="Calibri" w:hAnsi="Times New Roman"/>
          <w:lang w:eastAsia="lt-LT"/>
        </w:rPr>
      </w:pPr>
      <w:r w:rsidRPr="00831332">
        <w:rPr>
          <w:rFonts w:ascii="Times New Roman" w:eastAsia="Calibri" w:hAnsi="Times New Roman"/>
          <w:lang w:eastAsia="lt-LT"/>
        </w:rPr>
        <w:t>Heist-op-den-Berg, 2220</w:t>
      </w:r>
    </w:p>
    <w:p w14:paraId="3A2D56F1" w14:textId="77777777" w:rsidR="00111DDD" w:rsidRPr="00831332" w:rsidRDefault="00111DDD" w:rsidP="00111DDD">
      <w:pPr>
        <w:spacing w:after="0" w:line="240" w:lineRule="auto"/>
        <w:rPr>
          <w:rFonts w:ascii="Times New Roman" w:eastAsia="Calibri" w:hAnsi="Times New Roman"/>
          <w:lang w:eastAsia="lt-LT"/>
        </w:rPr>
      </w:pPr>
      <w:r w:rsidRPr="00831332">
        <w:rPr>
          <w:rFonts w:ascii="Times New Roman" w:eastAsia="Calibri" w:hAnsi="Times New Roman"/>
          <w:lang w:eastAsia="lt-LT"/>
        </w:rPr>
        <w:t>Belgija</w:t>
      </w:r>
    </w:p>
    <w:p w14:paraId="45EBB069" w14:textId="77777777" w:rsidR="000B662E" w:rsidRPr="00831332" w:rsidRDefault="000B662E" w:rsidP="000B662E">
      <w:pPr>
        <w:spacing w:after="0" w:line="240" w:lineRule="auto"/>
        <w:rPr>
          <w:rFonts w:ascii="Times New Roman" w:eastAsia="Times New Roman" w:hAnsi="Times New Roman" w:cs="Times New Roman"/>
          <w:kern w:val="0"/>
          <w:lang w:eastAsia="lt-LT"/>
          <w14:ligatures w14:val="none"/>
        </w:rPr>
      </w:pPr>
    </w:p>
    <w:p w14:paraId="3B1957E2" w14:textId="77777777" w:rsidR="00181DC0" w:rsidRPr="00831332" w:rsidRDefault="00181DC0" w:rsidP="00181DC0">
      <w:pPr>
        <w:numPr>
          <w:ilvl w:val="12"/>
          <w:numId w:val="0"/>
        </w:numPr>
        <w:spacing w:after="0" w:line="240" w:lineRule="auto"/>
        <w:rPr>
          <w:rFonts w:ascii="Times New Roman" w:eastAsia="Times New Roman" w:hAnsi="Times New Roman" w:cs="Times New Roman"/>
          <w:b/>
          <w:snapToGrid w:val="0"/>
          <w:kern w:val="0"/>
          <w14:ligatures w14:val="none"/>
        </w:rPr>
      </w:pPr>
      <w:r w:rsidRPr="00831332">
        <w:rPr>
          <w:rFonts w:ascii="Times New Roman" w:eastAsia="Times New Roman" w:hAnsi="Times New Roman" w:cs="Times New Roman"/>
          <w:b/>
          <w:snapToGrid w:val="0"/>
          <w:kern w:val="0"/>
          <w14:ligatures w14:val="none"/>
        </w:rPr>
        <w:t xml:space="preserve">Lygiagretus importuotojas </w:t>
      </w:r>
    </w:p>
    <w:p w14:paraId="564D5364" w14:textId="77777777" w:rsidR="00181DC0" w:rsidRPr="00831332" w:rsidRDefault="00181DC0" w:rsidP="00181DC0">
      <w:pPr>
        <w:numPr>
          <w:ilvl w:val="12"/>
          <w:numId w:val="0"/>
        </w:numPr>
        <w:spacing w:after="0" w:line="240" w:lineRule="auto"/>
        <w:rPr>
          <w:rFonts w:ascii="Times New Roman" w:eastAsia="Times New Roman" w:hAnsi="Times New Roman" w:cs="Times New Roman"/>
          <w:snapToGrid w:val="0"/>
          <w:kern w:val="0"/>
          <w14:ligatures w14:val="none"/>
        </w:rPr>
      </w:pPr>
      <w:r w:rsidRPr="00831332">
        <w:rPr>
          <w:rFonts w:ascii="Times New Roman" w:eastAsia="Times New Roman" w:hAnsi="Times New Roman" w:cs="Times New Roman"/>
          <w:snapToGrid w:val="0"/>
          <w:kern w:val="0"/>
          <w14:ligatures w14:val="none"/>
        </w:rPr>
        <w:t>UAB „Ideal Trade Links“</w:t>
      </w:r>
    </w:p>
    <w:p w14:paraId="6F84F872" w14:textId="77777777" w:rsidR="00181DC0" w:rsidRPr="00831332" w:rsidRDefault="00181DC0" w:rsidP="00181DC0">
      <w:pPr>
        <w:numPr>
          <w:ilvl w:val="12"/>
          <w:numId w:val="0"/>
        </w:numPr>
        <w:spacing w:after="0" w:line="240" w:lineRule="auto"/>
        <w:rPr>
          <w:rFonts w:ascii="Times New Roman" w:eastAsia="Times New Roman" w:hAnsi="Times New Roman" w:cs="Times New Roman"/>
          <w:snapToGrid w:val="0"/>
          <w:kern w:val="0"/>
          <w14:ligatures w14:val="none"/>
        </w:rPr>
      </w:pPr>
      <w:r w:rsidRPr="00831332">
        <w:rPr>
          <w:rFonts w:ascii="Times New Roman" w:eastAsia="Times New Roman" w:hAnsi="Times New Roman" w:cs="Times New Roman"/>
          <w:snapToGrid w:val="0"/>
          <w:kern w:val="0"/>
          <w14:ligatures w14:val="none"/>
        </w:rPr>
        <w:t>Kerupės g. 17, Zapyškis</w:t>
      </w:r>
    </w:p>
    <w:p w14:paraId="5B3C1470" w14:textId="77777777" w:rsidR="00181DC0" w:rsidRPr="00831332" w:rsidRDefault="00181DC0" w:rsidP="00181DC0">
      <w:pPr>
        <w:numPr>
          <w:ilvl w:val="12"/>
          <w:numId w:val="0"/>
        </w:numPr>
        <w:spacing w:after="0" w:line="240" w:lineRule="auto"/>
        <w:rPr>
          <w:rFonts w:ascii="Times New Roman" w:eastAsia="Times New Roman" w:hAnsi="Times New Roman" w:cs="Times New Roman"/>
          <w:snapToGrid w:val="0"/>
          <w:kern w:val="0"/>
          <w14:ligatures w14:val="none"/>
        </w:rPr>
      </w:pPr>
      <w:r w:rsidRPr="00831332">
        <w:rPr>
          <w:rFonts w:ascii="Times New Roman" w:eastAsia="Times New Roman" w:hAnsi="Times New Roman" w:cs="Times New Roman"/>
          <w:snapToGrid w:val="0"/>
          <w:kern w:val="0"/>
          <w14:ligatures w14:val="none"/>
        </w:rPr>
        <w:t>LT-53431 Kauno r.</w:t>
      </w:r>
    </w:p>
    <w:p w14:paraId="2AE9039A" w14:textId="77777777" w:rsidR="00181DC0" w:rsidRPr="00831332" w:rsidRDefault="00181DC0" w:rsidP="00181DC0">
      <w:pPr>
        <w:numPr>
          <w:ilvl w:val="12"/>
          <w:numId w:val="0"/>
        </w:numPr>
        <w:spacing w:after="0" w:line="240" w:lineRule="auto"/>
        <w:rPr>
          <w:rFonts w:ascii="Times New Roman" w:eastAsia="Times New Roman" w:hAnsi="Times New Roman" w:cs="Times New Roman"/>
          <w:snapToGrid w:val="0"/>
          <w:kern w:val="0"/>
          <w14:ligatures w14:val="none"/>
        </w:rPr>
      </w:pPr>
      <w:r w:rsidRPr="00831332">
        <w:rPr>
          <w:rFonts w:ascii="Times New Roman" w:eastAsia="Times New Roman" w:hAnsi="Times New Roman" w:cs="Times New Roman"/>
          <w:snapToGrid w:val="0"/>
          <w:kern w:val="0"/>
          <w14:ligatures w14:val="none"/>
        </w:rPr>
        <w:t>Lietuva</w:t>
      </w:r>
    </w:p>
    <w:p w14:paraId="483BE889" w14:textId="77777777" w:rsidR="00181DC0" w:rsidRPr="00831332" w:rsidRDefault="00181DC0" w:rsidP="00181DC0">
      <w:pPr>
        <w:numPr>
          <w:ilvl w:val="12"/>
          <w:numId w:val="0"/>
        </w:numPr>
        <w:spacing w:after="0" w:line="240" w:lineRule="auto"/>
        <w:ind w:right="-2"/>
        <w:rPr>
          <w:rFonts w:ascii="Times New Roman" w:eastAsia="Times New Roman" w:hAnsi="Times New Roman" w:cs="Times New Roman"/>
          <w:snapToGrid w:val="0"/>
          <w:kern w:val="0"/>
          <w14:ligatures w14:val="none"/>
        </w:rPr>
      </w:pPr>
    </w:p>
    <w:p w14:paraId="3D54B573" w14:textId="77777777" w:rsidR="00181DC0" w:rsidRPr="00831332" w:rsidRDefault="00181DC0" w:rsidP="00181DC0">
      <w:pPr>
        <w:numPr>
          <w:ilvl w:val="12"/>
          <w:numId w:val="0"/>
        </w:numPr>
        <w:spacing w:after="0" w:line="240" w:lineRule="auto"/>
        <w:ind w:right="-2"/>
        <w:rPr>
          <w:rFonts w:ascii="Times New Roman" w:eastAsia="Times New Roman" w:hAnsi="Times New Roman" w:cs="Times New Roman"/>
          <w:b/>
          <w:snapToGrid w:val="0"/>
          <w:kern w:val="0"/>
          <w14:ligatures w14:val="none"/>
        </w:rPr>
      </w:pPr>
      <w:r w:rsidRPr="00831332">
        <w:rPr>
          <w:rFonts w:ascii="Times New Roman" w:eastAsia="Times New Roman" w:hAnsi="Times New Roman" w:cs="Times New Roman"/>
          <w:b/>
          <w:snapToGrid w:val="0"/>
          <w:kern w:val="0"/>
          <w14:ligatures w14:val="none"/>
        </w:rPr>
        <w:t xml:space="preserve">Perpakavo </w:t>
      </w:r>
    </w:p>
    <w:p w14:paraId="75C1C2E8" w14:textId="77777777" w:rsidR="00181DC0" w:rsidRPr="00831332" w:rsidRDefault="00181DC0" w:rsidP="00181DC0">
      <w:pPr>
        <w:numPr>
          <w:ilvl w:val="12"/>
          <w:numId w:val="0"/>
        </w:numPr>
        <w:spacing w:after="0" w:line="240" w:lineRule="auto"/>
        <w:ind w:right="-2"/>
        <w:rPr>
          <w:rFonts w:ascii="Times New Roman" w:eastAsia="Times New Roman" w:hAnsi="Times New Roman" w:cs="Times New Roman"/>
          <w:snapToGrid w:val="0"/>
          <w:kern w:val="0"/>
          <w14:ligatures w14:val="none"/>
        </w:rPr>
      </w:pPr>
      <w:r w:rsidRPr="00831332">
        <w:rPr>
          <w:rFonts w:ascii="Times New Roman" w:eastAsia="Times New Roman" w:hAnsi="Times New Roman" w:cs="Times New Roman"/>
          <w:snapToGrid w:val="0"/>
          <w:kern w:val="0"/>
          <w14:ligatures w14:val="none"/>
        </w:rPr>
        <w:t>UAB „Entafarma“</w:t>
      </w:r>
    </w:p>
    <w:p w14:paraId="255F3F16" w14:textId="77777777" w:rsidR="00181DC0" w:rsidRPr="00831332" w:rsidRDefault="00181DC0" w:rsidP="00181DC0">
      <w:pPr>
        <w:numPr>
          <w:ilvl w:val="12"/>
          <w:numId w:val="0"/>
        </w:numPr>
        <w:spacing w:after="0" w:line="240" w:lineRule="auto"/>
        <w:ind w:right="-2"/>
        <w:rPr>
          <w:rFonts w:ascii="Times New Roman" w:eastAsia="Times New Roman" w:hAnsi="Times New Roman" w:cs="Times New Roman"/>
          <w:snapToGrid w:val="0"/>
          <w:kern w:val="0"/>
          <w14:ligatures w14:val="none"/>
        </w:rPr>
      </w:pPr>
      <w:r w:rsidRPr="00831332">
        <w:rPr>
          <w:rFonts w:ascii="Times New Roman" w:eastAsia="Times New Roman" w:hAnsi="Times New Roman" w:cs="Times New Roman"/>
          <w:snapToGrid w:val="0"/>
          <w:kern w:val="0"/>
          <w14:ligatures w14:val="none"/>
        </w:rPr>
        <w:t>Klonėnų vs. 1</w:t>
      </w:r>
    </w:p>
    <w:p w14:paraId="5203EBC2" w14:textId="77777777" w:rsidR="00181DC0" w:rsidRPr="00831332" w:rsidRDefault="00181DC0" w:rsidP="00181DC0">
      <w:pPr>
        <w:numPr>
          <w:ilvl w:val="12"/>
          <w:numId w:val="0"/>
        </w:numPr>
        <w:spacing w:after="0" w:line="240" w:lineRule="auto"/>
        <w:ind w:right="-2"/>
        <w:rPr>
          <w:rFonts w:ascii="Times New Roman" w:eastAsia="Times New Roman" w:hAnsi="Times New Roman" w:cs="Times New Roman"/>
          <w:snapToGrid w:val="0"/>
          <w:kern w:val="0"/>
          <w14:ligatures w14:val="none"/>
        </w:rPr>
      </w:pPr>
      <w:r w:rsidRPr="00831332">
        <w:rPr>
          <w:rFonts w:ascii="Times New Roman" w:eastAsia="Times New Roman" w:hAnsi="Times New Roman" w:cs="Times New Roman"/>
          <w:snapToGrid w:val="0"/>
          <w:kern w:val="0"/>
          <w14:ligatures w14:val="none"/>
        </w:rPr>
        <w:t>LT-19156 Širvintų r. sav., Jauniūnų sen.</w:t>
      </w:r>
    </w:p>
    <w:p w14:paraId="7B78573A" w14:textId="77777777" w:rsidR="00181DC0" w:rsidRPr="00831332" w:rsidRDefault="00181DC0" w:rsidP="00181DC0">
      <w:pPr>
        <w:numPr>
          <w:ilvl w:val="12"/>
          <w:numId w:val="0"/>
        </w:numPr>
        <w:spacing w:after="0" w:line="240" w:lineRule="auto"/>
        <w:ind w:right="-2"/>
        <w:rPr>
          <w:rFonts w:ascii="Times New Roman" w:eastAsia="Times New Roman" w:hAnsi="Times New Roman" w:cs="Times New Roman"/>
          <w:snapToGrid w:val="0"/>
          <w:kern w:val="0"/>
          <w14:ligatures w14:val="none"/>
        </w:rPr>
      </w:pPr>
      <w:r w:rsidRPr="00831332">
        <w:rPr>
          <w:rFonts w:ascii="Times New Roman" w:eastAsia="Times New Roman" w:hAnsi="Times New Roman" w:cs="Times New Roman"/>
          <w:snapToGrid w:val="0"/>
          <w:kern w:val="0"/>
          <w14:ligatures w14:val="none"/>
        </w:rPr>
        <w:t>Lietuva</w:t>
      </w:r>
    </w:p>
    <w:p w14:paraId="52B73F89" w14:textId="77777777" w:rsidR="00181DC0" w:rsidRPr="00831332" w:rsidRDefault="00181DC0" w:rsidP="00181DC0">
      <w:pPr>
        <w:numPr>
          <w:ilvl w:val="12"/>
          <w:numId w:val="0"/>
        </w:numPr>
        <w:spacing w:after="0" w:line="240" w:lineRule="auto"/>
        <w:ind w:right="-2"/>
        <w:rPr>
          <w:rFonts w:ascii="Times New Roman" w:eastAsia="Times New Roman" w:hAnsi="Times New Roman" w:cs="Times New Roman"/>
          <w:snapToGrid w:val="0"/>
          <w:kern w:val="0"/>
          <w14:ligatures w14:val="none"/>
        </w:rPr>
      </w:pPr>
    </w:p>
    <w:p w14:paraId="5B0D4129" w14:textId="77777777" w:rsidR="00181DC0" w:rsidRPr="00831332" w:rsidRDefault="00181DC0" w:rsidP="00181DC0">
      <w:pPr>
        <w:numPr>
          <w:ilvl w:val="12"/>
          <w:numId w:val="0"/>
        </w:numPr>
        <w:spacing w:after="0" w:line="240" w:lineRule="auto"/>
        <w:ind w:right="-2"/>
        <w:rPr>
          <w:rFonts w:ascii="Times New Roman" w:eastAsia="Times New Roman" w:hAnsi="Times New Roman" w:cs="Times New Roman"/>
          <w:bCs/>
          <w:iCs/>
          <w:snapToGrid w:val="0"/>
          <w:kern w:val="0"/>
          <w14:ligatures w14:val="none"/>
        </w:rPr>
      </w:pPr>
      <w:r w:rsidRPr="00831332">
        <w:rPr>
          <w:rFonts w:ascii="Times New Roman" w:eastAsia="Times New Roman" w:hAnsi="Times New Roman" w:cs="Times New Roman"/>
          <w:bCs/>
          <w:iCs/>
          <w:snapToGrid w:val="0"/>
          <w:kern w:val="0"/>
          <w14:ligatures w14:val="none"/>
        </w:rPr>
        <w:t xml:space="preserve">arba </w:t>
      </w:r>
    </w:p>
    <w:p w14:paraId="2689AC4B" w14:textId="77777777" w:rsidR="00181DC0" w:rsidRPr="00831332" w:rsidRDefault="00181DC0" w:rsidP="00181DC0">
      <w:pPr>
        <w:numPr>
          <w:ilvl w:val="12"/>
          <w:numId w:val="0"/>
        </w:numPr>
        <w:spacing w:after="0" w:line="240" w:lineRule="auto"/>
        <w:ind w:right="-2"/>
        <w:rPr>
          <w:rFonts w:ascii="Times New Roman" w:eastAsia="Times New Roman" w:hAnsi="Times New Roman" w:cs="Times New Roman"/>
          <w:snapToGrid w:val="0"/>
          <w:kern w:val="0"/>
          <w14:ligatures w14:val="none"/>
        </w:rPr>
      </w:pPr>
    </w:p>
    <w:p w14:paraId="0AA39064" w14:textId="77777777" w:rsidR="00181DC0" w:rsidRPr="00831332" w:rsidRDefault="00181DC0" w:rsidP="00181DC0">
      <w:pPr>
        <w:numPr>
          <w:ilvl w:val="12"/>
          <w:numId w:val="0"/>
        </w:numPr>
        <w:spacing w:after="0" w:line="240" w:lineRule="auto"/>
        <w:ind w:right="-2"/>
        <w:rPr>
          <w:rFonts w:ascii="Times New Roman" w:eastAsia="Times New Roman" w:hAnsi="Times New Roman" w:cs="Times New Roman"/>
          <w:snapToGrid w:val="0"/>
          <w:kern w:val="0"/>
          <w14:ligatures w14:val="none"/>
        </w:rPr>
      </w:pPr>
      <w:bookmarkStart w:id="1" w:name="_Hlk136350898"/>
      <w:r w:rsidRPr="00831332">
        <w:rPr>
          <w:rFonts w:ascii="Times New Roman" w:eastAsia="Times New Roman" w:hAnsi="Times New Roman" w:cs="Times New Roman"/>
          <w:snapToGrid w:val="0"/>
          <w:kern w:val="0"/>
          <w14:ligatures w14:val="none"/>
        </w:rPr>
        <w:t>Medezin Sp. z o.o.</w:t>
      </w:r>
    </w:p>
    <w:p w14:paraId="3FE70952" w14:textId="77777777" w:rsidR="00181DC0" w:rsidRPr="00831332" w:rsidRDefault="00181DC0" w:rsidP="00181DC0">
      <w:pPr>
        <w:numPr>
          <w:ilvl w:val="12"/>
          <w:numId w:val="0"/>
        </w:numPr>
        <w:spacing w:after="0" w:line="240" w:lineRule="auto"/>
        <w:ind w:right="-2"/>
        <w:rPr>
          <w:rFonts w:ascii="Times New Roman" w:eastAsia="Times New Roman" w:hAnsi="Times New Roman" w:cs="Times New Roman"/>
          <w:snapToGrid w:val="0"/>
          <w:kern w:val="0"/>
          <w14:ligatures w14:val="none"/>
        </w:rPr>
      </w:pPr>
      <w:r w:rsidRPr="00831332">
        <w:rPr>
          <w:rFonts w:ascii="Times New Roman" w:eastAsia="Times New Roman" w:hAnsi="Times New Roman" w:cs="Times New Roman"/>
          <w:snapToGrid w:val="0"/>
          <w:kern w:val="0"/>
          <w14:ligatures w14:val="none"/>
        </w:rPr>
        <w:t>Ul. Księdza Kazimierza Janika 14</w:t>
      </w:r>
    </w:p>
    <w:p w14:paraId="1D5D6316" w14:textId="77777777" w:rsidR="00181DC0" w:rsidRPr="00831332" w:rsidRDefault="00181DC0" w:rsidP="00181DC0">
      <w:pPr>
        <w:numPr>
          <w:ilvl w:val="12"/>
          <w:numId w:val="0"/>
        </w:numPr>
        <w:spacing w:after="0" w:line="240" w:lineRule="auto"/>
        <w:ind w:right="-2"/>
        <w:rPr>
          <w:rFonts w:ascii="Times New Roman" w:eastAsia="Times New Roman" w:hAnsi="Times New Roman" w:cs="Times New Roman"/>
          <w:snapToGrid w:val="0"/>
          <w:kern w:val="0"/>
          <w14:ligatures w14:val="none"/>
        </w:rPr>
      </w:pPr>
      <w:r w:rsidRPr="00831332">
        <w:rPr>
          <w:rFonts w:ascii="Times New Roman" w:eastAsia="Times New Roman" w:hAnsi="Times New Roman" w:cs="Times New Roman"/>
          <w:snapToGrid w:val="0"/>
          <w:kern w:val="0"/>
          <w14:ligatures w14:val="none"/>
        </w:rPr>
        <w:t>Konstantynów Łódzki, Łódzkie 95-050</w:t>
      </w:r>
    </w:p>
    <w:bookmarkEnd w:id="1"/>
    <w:p w14:paraId="22AF03BB" w14:textId="77777777" w:rsidR="00181DC0" w:rsidRPr="00831332" w:rsidRDefault="00181DC0" w:rsidP="00181DC0">
      <w:pPr>
        <w:numPr>
          <w:ilvl w:val="12"/>
          <w:numId w:val="0"/>
        </w:numPr>
        <w:spacing w:after="0" w:line="240" w:lineRule="auto"/>
        <w:ind w:right="-2"/>
        <w:rPr>
          <w:rFonts w:ascii="Times New Roman" w:eastAsia="Times New Roman" w:hAnsi="Times New Roman" w:cs="Times New Roman"/>
          <w:snapToGrid w:val="0"/>
          <w:kern w:val="0"/>
          <w14:ligatures w14:val="none"/>
        </w:rPr>
      </w:pPr>
      <w:r w:rsidRPr="00831332">
        <w:rPr>
          <w:rFonts w:ascii="Times New Roman" w:eastAsia="Times New Roman" w:hAnsi="Times New Roman" w:cs="Times New Roman"/>
          <w:snapToGrid w:val="0"/>
          <w:kern w:val="0"/>
          <w14:ligatures w14:val="none"/>
        </w:rPr>
        <w:t>Lenkija</w:t>
      </w:r>
    </w:p>
    <w:p w14:paraId="2F2EF460" w14:textId="77777777" w:rsidR="00181DC0" w:rsidRPr="00831332" w:rsidRDefault="00181DC0" w:rsidP="00181DC0">
      <w:pPr>
        <w:numPr>
          <w:ilvl w:val="12"/>
          <w:numId w:val="0"/>
        </w:numPr>
        <w:tabs>
          <w:tab w:val="left" w:pos="567"/>
        </w:tabs>
        <w:spacing w:after="0" w:line="260" w:lineRule="exact"/>
        <w:ind w:right="-2"/>
        <w:rPr>
          <w:rFonts w:ascii="Times New Roman" w:eastAsia="Times New Roman" w:hAnsi="Times New Roman" w:cs="Times New Roman"/>
          <w:bCs/>
          <w:kern w:val="0"/>
          <w14:ligatures w14:val="none"/>
        </w:rPr>
      </w:pPr>
    </w:p>
    <w:p w14:paraId="3761DFBE" w14:textId="77777777" w:rsidR="00181DC0" w:rsidRPr="00831332" w:rsidRDefault="00181DC0" w:rsidP="00181DC0">
      <w:pPr>
        <w:numPr>
          <w:ilvl w:val="12"/>
          <w:numId w:val="0"/>
        </w:numPr>
        <w:tabs>
          <w:tab w:val="left" w:pos="567"/>
        </w:tabs>
        <w:spacing w:after="0" w:line="260" w:lineRule="exact"/>
        <w:ind w:right="-2"/>
        <w:rPr>
          <w:rFonts w:ascii="Times New Roman" w:eastAsia="Times New Roman" w:hAnsi="Times New Roman" w:cs="Times New Roman"/>
          <w:bCs/>
          <w:kern w:val="0"/>
          <w14:ligatures w14:val="none"/>
        </w:rPr>
      </w:pPr>
      <w:r w:rsidRPr="00831332">
        <w:rPr>
          <w:rFonts w:ascii="Times New Roman" w:eastAsia="Times New Roman" w:hAnsi="Times New Roman" w:cs="Times New Roman"/>
          <w:bCs/>
          <w:kern w:val="0"/>
          <w14:ligatures w14:val="none"/>
        </w:rPr>
        <w:t xml:space="preserve">arba </w:t>
      </w:r>
    </w:p>
    <w:p w14:paraId="40D13FD5" w14:textId="77777777" w:rsidR="00181DC0" w:rsidRPr="00831332" w:rsidRDefault="00181DC0" w:rsidP="00181DC0">
      <w:pPr>
        <w:numPr>
          <w:ilvl w:val="12"/>
          <w:numId w:val="0"/>
        </w:numPr>
        <w:tabs>
          <w:tab w:val="left" w:pos="567"/>
        </w:tabs>
        <w:spacing w:after="0" w:line="260" w:lineRule="exact"/>
        <w:ind w:right="-2"/>
        <w:rPr>
          <w:rFonts w:ascii="Times New Roman" w:eastAsia="Times New Roman" w:hAnsi="Times New Roman" w:cs="Times New Roman"/>
          <w:bCs/>
          <w:kern w:val="0"/>
          <w14:ligatures w14:val="none"/>
        </w:rPr>
      </w:pPr>
    </w:p>
    <w:p w14:paraId="368AB6FB" w14:textId="77777777" w:rsidR="00181DC0" w:rsidRPr="00831332" w:rsidRDefault="00181DC0" w:rsidP="00181DC0">
      <w:pPr>
        <w:spacing w:after="0" w:line="240" w:lineRule="auto"/>
        <w:rPr>
          <w:rFonts w:ascii="Times New Roman" w:eastAsia="Times New Roman" w:hAnsi="Times New Roman" w:cs="Times New Roman"/>
          <w:bCs/>
          <w:kern w:val="0"/>
          <w14:ligatures w14:val="none"/>
        </w:rPr>
      </w:pPr>
      <w:r w:rsidRPr="00831332">
        <w:rPr>
          <w:rFonts w:ascii="Times New Roman" w:eastAsia="Times New Roman" w:hAnsi="Times New Roman" w:cs="Times New Roman"/>
          <w:bCs/>
          <w:kern w:val="0"/>
          <w14:ligatures w14:val="none"/>
        </w:rPr>
        <w:t>UAB „Santamed LT“</w:t>
      </w:r>
    </w:p>
    <w:p w14:paraId="029A848B" w14:textId="77777777" w:rsidR="00181DC0" w:rsidRPr="00831332" w:rsidRDefault="00181DC0" w:rsidP="00181DC0">
      <w:pPr>
        <w:spacing w:after="0" w:line="240" w:lineRule="auto"/>
        <w:rPr>
          <w:rFonts w:ascii="Times New Roman" w:eastAsia="Times New Roman" w:hAnsi="Times New Roman" w:cs="Times New Roman"/>
          <w:bCs/>
          <w:kern w:val="0"/>
          <w14:ligatures w14:val="none"/>
        </w:rPr>
      </w:pPr>
      <w:r w:rsidRPr="00831332">
        <w:rPr>
          <w:rFonts w:ascii="Times New Roman" w:eastAsia="Times New Roman" w:hAnsi="Times New Roman" w:cs="Times New Roman"/>
          <w:bCs/>
          <w:kern w:val="0"/>
          <w14:ligatures w14:val="none"/>
        </w:rPr>
        <w:t>Kauno r. sav.</w:t>
      </w:r>
    </w:p>
    <w:p w14:paraId="7CDB754D" w14:textId="77777777" w:rsidR="00181DC0" w:rsidRPr="00831332" w:rsidRDefault="00181DC0" w:rsidP="00181DC0">
      <w:pPr>
        <w:spacing w:after="0" w:line="240" w:lineRule="auto"/>
        <w:rPr>
          <w:rFonts w:ascii="Times New Roman" w:eastAsia="Times New Roman" w:hAnsi="Times New Roman" w:cs="Times New Roman"/>
          <w:bCs/>
          <w:kern w:val="0"/>
          <w14:ligatures w14:val="none"/>
        </w:rPr>
      </w:pPr>
      <w:r w:rsidRPr="00831332">
        <w:rPr>
          <w:rFonts w:ascii="Times New Roman" w:eastAsia="Times New Roman" w:hAnsi="Times New Roman" w:cs="Times New Roman"/>
          <w:bCs/>
          <w:kern w:val="0"/>
          <w14:ligatures w14:val="none"/>
        </w:rPr>
        <w:t>Linksmakalnio sen., Linksmakalnio km.</w:t>
      </w:r>
    </w:p>
    <w:p w14:paraId="0A2FFCA5" w14:textId="77777777" w:rsidR="00181DC0" w:rsidRPr="00831332" w:rsidRDefault="00181DC0" w:rsidP="00181DC0">
      <w:pPr>
        <w:spacing w:after="0" w:line="240" w:lineRule="auto"/>
        <w:rPr>
          <w:rFonts w:ascii="Times New Roman" w:eastAsia="Times New Roman" w:hAnsi="Times New Roman" w:cs="Times New Roman"/>
          <w:bCs/>
          <w:kern w:val="0"/>
          <w14:ligatures w14:val="none"/>
        </w:rPr>
      </w:pPr>
      <w:r w:rsidRPr="00831332">
        <w:rPr>
          <w:rFonts w:ascii="Times New Roman" w:eastAsia="Times New Roman" w:hAnsi="Times New Roman" w:cs="Times New Roman"/>
          <w:bCs/>
          <w:kern w:val="0"/>
          <w14:ligatures w14:val="none"/>
        </w:rPr>
        <w:t>LT-53290</w:t>
      </w:r>
    </w:p>
    <w:p w14:paraId="6DFBFF1C" w14:textId="77777777" w:rsidR="00181DC0" w:rsidRPr="00831332" w:rsidRDefault="00181DC0" w:rsidP="00181DC0">
      <w:pPr>
        <w:spacing w:after="0" w:line="240" w:lineRule="auto"/>
        <w:rPr>
          <w:rFonts w:ascii="Times New Roman" w:eastAsia="Times New Roman" w:hAnsi="Times New Roman" w:cs="Times New Roman"/>
          <w:bCs/>
          <w:kern w:val="0"/>
          <w14:ligatures w14:val="none"/>
        </w:rPr>
      </w:pPr>
      <w:r w:rsidRPr="00831332">
        <w:rPr>
          <w:rFonts w:ascii="Times New Roman" w:eastAsia="Times New Roman" w:hAnsi="Times New Roman" w:cs="Times New Roman"/>
          <w:bCs/>
          <w:kern w:val="0"/>
          <w14:ligatures w14:val="none"/>
        </w:rPr>
        <w:lastRenderedPageBreak/>
        <w:t>Liepų g. 9</w:t>
      </w:r>
    </w:p>
    <w:p w14:paraId="7776C5B6" w14:textId="77777777" w:rsidR="00181DC0" w:rsidRPr="00831332" w:rsidRDefault="00181DC0" w:rsidP="00181DC0">
      <w:pPr>
        <w:spacing w:after="0" w:line="240" w:lineRule="auto"/>
        <w:rPr>
          <w:rFonts w:ascii="Times New Roman" w:eastAsia="Times New Roman" w:hAnsi="Times New Roman" w:cs="Times New Roman"/>
          <w:bCs/>
          <w:kern w:val="0"/>
          <w14:ligatures w14:val="none"/>
        </w:rPr>
      </w:pPr>
      <w:r w:rsidRPr="00831332">
        <w:rPr>
          <w:rFonts w:ascii="Times New Roman" w:eastAsia="Times New Roman" w:hAnsi="Times New Roman" w:cs="Times New Roman"/>
          <w:bCs/>
          <w:kern w:val="0"/>
          <w14:ligatures w14:val="none"/>
        </w:rPr>
        <w:t>Lietuva</w:t>
      </w:r>
    </w:p>
    <w:p w14:paraId="228BD0BA" w14:textId="77777777" w:rsidR="00181DC0" w:rsidRPr="00831332" w:rsidRDefault="00181DC0" w:rsidP="00181DC0">
      <w:pPr>
        <w:spacing w:after="0" w:line="240" w:lineRule="auto"/>
        <w:rPr>
          <w:rFonts w:ascii="Times New Roman" w:eastAsia="Times New Roman" w:hAnsi="Times New Roman" w:cs="Times New Roman"/>
          <w:kern w:val="0"/>
          <w14:ligatures w14:val="none"/>
        </w:rPr>
      </w:pPr>
    </w:p>
    <w:p w14:paraId="68D341EA" w14:textId="77777777" w:rsidR="00181DC0" w:rsidRPr="00831332" w:rsidRDefault="00181DC0" w:rsidP="00181DC0">
      <w:pPr>
        <w:numPr>
          <w:ilvl w:val="12"/>
          <w:numId w:val="0"/>
        </w:numPr>
        <w:tabs>
          <w:tab w:val="left" w:pos="567"/>
        </w:tabs>
        <w:spacing w:after="0" w:line="260" w:lineRule="exact"/>
        <w:ind w:right="-2"/>
        <w:rPr>
          <w:rFonts w:ascii="Times New Roman" w:eastAsia="Times New Roman" w:hAnsi="Times New Roman" w:cs="Times New Roman"/>
          <w:bCs/>
          <w:kern w:val="0"/>
          <w14:ligatures w14:val="none"/>
        </w:rPr>
      </w:pPr>
      <w:bookmarkStart w:id="2" w:name="_Hlk205284045"/>
      <w:r w:rsidRPr="00831332">
        <w:rPr>
          <w:rFonts w:ascii="Times New Roman" w:eastAsia="Times New Roman" w:hAnsi="Times New Roman" w:cs="Times New Roman"/>
          <w:bCs/>
          <w:kern w:val="0"/>
          <w14:ligatures w14:val="none"/>
        </w:rPr>
        <w:t xml:space="preserve">arba </w:t>
      </w:r>
    </w:p>
    <w:p w14:paraId="0B949FC1" w14:textId="77777777" w:rsidR="00181DC0" w:rsidRPr="00831332" w:rsidRDefault="00181DC0" w:rsidP="00181DC0">
      <w:pPr>
        <w:spacing w:after="0" w:line="240" w:lineRule="auto"/>
        <w:rPr>
          <w:rFonts w:ascii="Times New Roman" w:eastAsia="Times New Roman" w:hAnsi="Times New Roman" w:cs="Times New Roman"/>
          <w:bCs/>
          <w:kern w:val="0"/>
          <w14:ligatures w14:val="none"/>
        </w:rPr>
      </w:pPr>
    </w:p>
    <w:p w14:paraId="5FC1583F" w14:textId="77777777" w:rsidR="00181DC0" w:rsidRPr="00831332" w:rsidRDefault="00181DC0" w:rsidP="00181DC0">
      <w:pPr>
        <w:spacing w:after="0" w:line="240" w:lineRule="auto"/>
        <w:rPr>
          <w:rFonts w:ascii="Times New Roman" w:eastAsia="Times New Roman" w:hAnsi="Times New Roman" w:cs="Times New Roman"/>
          <w:bCs/>
          <w:kern w:val="0"/>
          <w14:ligatures w14:val="none"/>
        </w:rPr>
      </w:pPr>
      <w:r w:rsidRPr="00831332">
        <w:rPr>
          <w:rFonts w:ascii="Times New Roman" w:eastAsia="Times New Roman" w:hAnsi="Times New Roman" w:cs="Times New Roman"/>
          <w:bCs/>
          <w:kern w:val="0"/>
          <w14:ligatures w14:val="none"/>
        </w:rPr>
        <w:t>UAB „Armila“</w:t>
      </w:r>
    </w:p>
    <w:p w14:paraId="17635E61" w14:textId="77777777" w:rsidR="00181DC0" w:rsidRPr="00831332" w:rsidRDefault="00181DC0" w:rsidP="00181DC0">
      <w:pPr>
        <w:spacing w:after="0" w:line="240" w:lineRule="auto"/>
        <w:rPr>
          <w:rFonts w:ascii="Times New Roman" w:eastAsia="Times New Roman" w:hAnsi="Times New Roman" w:cs="Times New Roman"/>
          <w:bCs/>
          <w:kern w:val="0"/>
          <w14:ligatures w14:val="none"/>
        </w:rPr>
      </w:pPr>
      <w:r w:rsidRPr="00831332">
        <w:rPr>
          <w:rFonts w:ascii="Times New Roman" w:eastAsia="Times New Roman" w:hAnsi="Times New Roman" w:cs="Times New Roman"/>
          <w:bCs/>
          <w:kern w:val="0"/>
          <w14:ligatures w14:val="none"/>
        </w:rPr>
        <w:t>Molėtų pl. 75</w:t>
      </w:r>
    </w:p>
    <w:p w14:paraId="5A285B85" w14:textId="77777777" w:rsidR="00181DC0" w:rsidRPr="00831332" w:rsidRDefault="00181DC0" w:rsidP="00181DC0">
      <w:pPr>
        <w:spacing w:after="0" w:line="240" w:lineRule="auto"/>
        <w:rPr>
          <w:rFonts w:ascii="Times New Roman" w:eastAsia="Times New Roman" w:hAnsi="Times New Roman" w:cs="Times New Roman"/>
          <w:bCs/>
          <w:kern w:val="0"/>
          <w14:ligatures w14:val="none"/>
        </w:rPr>
      </w:pPr>
      <w:r w:rsidRPr="00831332">
        <w:rPr>
          <w:rFonts w:ascii="Times New Roman" w:eastAsia="Times New Roman" w:hAnsi="Times New Roman" w:cs="Times New Roman"/>
          <w:bCs/>
          <w:kern w:val="0"/>
          <w14:ligatures w14:val="none"/>
        </w:rPr>
        <w:t>LT-14259 Vilnius</w:t>
      </w:r>
    </w:p>
    <w:p w14:paraId="594BE491" w14:textId="77777777" w:rsidR="00181DC0" w:rsidRPr="00831332" w:rsidRDefault="00181DC0" w:rsidP="00181DC0">
      <w:pPr>
        <w:spacing w:after="0" w:line="240" w:lineRule="auto"/>
        <w:rPr>
          <w:rFonts w:ascii="Times New Roman" w:eastAsia="Times New Roman" w:hAnsi="Times New Roman" w:cs="Times New Roman"/>
          <w:kern w:val="0"/>
          <w14:ligatures w14:val="none"/>
        </w:rPr>
      </w:pPr>
      <w:r w:rsidRPr="00831332">
        <w:rPr>
          <w:rFonts w:ascii="Times New Roman" w:eastAsia="Times New Roman" w:hAnsi="Times New Roman" w:cs="Times New Roman"/>
          <w:bCs/>
          <w:kern w:val="0"/>
          <w14:ligatures w14:val="none"/>
        </w:rPr>
        <w:t>Lietuva</w:t>
      </w:r>
    </w:p>
    <w:bookmarkEnd w:id="2"/>
    <w:p w14:paraId="7DDB7486" w14:textId="77777777" w:rsidR="000B662E" w:rsidRPr="00831332" w:rsidRDefault="000B662E" w:rsidP="000B662E">
      <w:pPr>
        <w:spacing w:after="0" w:line="240" w:lineRule="auto"/>
        <w:rPr>
          <w:rFonts w:ascii="Times New Roman" w:eastAsia="Times New Roman" w:hAnsi="Times New Roman" w:cs="Times New Roman"/>
          <w:b/>
          <w:kern w:val="0"/>
          <w:lang w:eastAsia="lt-LT"/>
          <w14:ligatures w14:val="none"/>
        </w:rPr>
      </w:pPr>
    </w:p>
    <w:p w14:paraId="67122459" w14:textId="68BDDD4B" w:rsidR="000B662E" w:rsidRPr="00831332" w:rsidRDefault="000B662E" w:rsidP="000B662E">
      <w:pPr>
        <w:spacing w:after="0" w:line="240" w:lineRule="auto"/>
        <w:rPr>
          <w:rFonts w:ascii="Times New Roman" w:eastAsia="Times New Roman" w:hAnsi="Times New Roman" w:cs="Times New Roman"/>
          <w:b/>
          <w:caps/>
          <w:kern w:val="0"/>
          <w14:ligatures w14:val="none"/>
        </w:rPr>
      </w:pPr>
      <w:r w:rsidRPr="00831332">
        <w:rPr>
          <w:rFonts w:ascii="Times New Roman" w:eastAsia="Times New Roman" w:hAnsi="Times New Roman" w:cs="Times New Roman"/>
          <w:b/>
          <w:kern w:val="0"/>
          <w:lang w:eastAsia="lt-LT"/>
          <w14:ligatures w14:val="none"/>
        </w:rPr>
        <w:t>Šis pakuotės lapelis paskutinį kartą peržiūrėtas</w:t>
      </w:r>
      <w:r w:rsidR="00181DC0" w:rsidRPr="00831332">
        <w:rPr>
          <w:rFonts w:ascii="Times New Roman" w:eastAsia="Times New Roman" w:hAnsi="Times New Roman" w:cs="Times New Roman"/>
          <w:b/>
          <w:kern w:val="0"/>
          <w:lang w:eastAsia="lt-LT"/>
          <w14:ligatures w14:val="none"/>
        </w:rPr>
        <w:t xml:space="preserve"> </w:t>
      </w:r>
      <w:r w:rsidR="00A50138">
        <w:rPr>
          <w:rFonts w:ascii="Times New Roman" w:eastAsia="Times New Roman" w:hAnsi="Times New Roman" w:cs="Times New Roman"/>
          <w:b/>
          <w:kern w:val="0"/>
          <w:lang w:eastAsia="lt-LT"/>
          <w14:ligatures w14:val="none"/>
        </w:rPr>
        <w:t>2026-03-26.</w:t>
      </w:r>
    </w:p>
    <w:p w14:paraId="3E096B49" w14:textId="77777777" w:rsidR="000B662E" w:rsidRPr="00831332" w:rsidRDefault="000B662E" w:rsidP="000B662E">
      <w:pPr>
        <w:spacing w:after="0" w:line="240" w:lineRule="auto"/>
        <w:rPr>
          <w:rFonts w:ascii="Times New Roman" w:eastAsia="Times New Roman" w:hAnsi="Times New Roman" w:cs="Times New Roman"/>
          <w:kern w:val="0"/>
          <w14:ligatures w14:val="none"/>
        </w:rPr>
      </w:pPr>
    </w:p>
    <w:p w14:paraId="76D77A58" w14:textId="77777777" w:rsidR="000B662E" w:rsidRPr="00831332" w:rsidRDefault="000B662E" w:rsidP="000B662E">
      <w:pPr>
        <w:spacing w:after="0" w:line="240" w:lineRule="auto"/>
        <w:rPr>
          <w:rFonts w:ascii="Times New Roman" w:eastAsia="Times New Roman" w:hAnsi="Times New Roman" w:cs="Times New Roman"/>
          <w:kern w:val="0"/>
          <w14:ligatures w14:val="none"/>
        </w:rPr>
      </w:pPr>
    </w:p>
    <w:p w14:paraId="437D7A4E" w14:textId="0E60308E" w:rsidR="000B662E" w:rsidRPr="00831332" w:rsidRDefault="000B662E" w:rsidP="000B662E">
      <w:pPr>
        <w:spacing w:after="0" w:line="276" w:lineRule="auto"/>
        <w:rPr>
          <w:rFonts w:ascii="Times New Roman" w:eastAsia="Times New Roman" w:hAnsi="Times New Roman" w:cs="Times New Roman"/>
          <w:kern w:val="0"/>
          <w14:ligatures w14:val="none"/>
        </w:rPr>
      </w:pPr>
      <w:r w:rsidRPr="00831332">
        <w:rPr>
          <w:rFonts w:ascii="Times New Roman" w:eastAsia="Times New Roman" w:hAnsi="Times New Roman" w:cs="Times New Roman"/>
          <w:kern w:val="0"/>
          <w14:ligatures w14:val="none"/>
        </w:rPr>
        <w:t xml:space="preserve">Išsami informacija apie šį vaistą pateikiama Valstybinės vaistų kontrolės tarnybos prie Lietuvos Respublikos sveikatos apsaugos ministerijos tinklalapyje </w:t>
      </w:r>
      <w:r w:rsidR="00181DC0" w:rsidRPr="00831332">
        <w:rPr>
          <w:rFonts w:ascii="Times New Roman" w:eastAsia="Times New Roman" w:hAnsi="Times New Roman" w:cs="Times New Roman"/>
          <w:color w:val="0000EE"/>
          <w:kern w:val="0"/>
          <w:u w:val="single"/>
          <w:lang w:eastAsia="lt-LT"/>
          <w14:ligatures w14:val="none"/>
        </w:rPr>
        <w:t>https://vvkt.lrv.lt/lt</w:t>
      </w:r>
      <w:r w:rsidR="00181DC0" w:rsidRPr="00831332">
        <w:rPr>
          <w:rFonts w:ascii="Times New Roman" w:eastAsia="Times New Roman" w:hAnsi="Times New Roman" w:cs="Times New Roman"/>
          <w:bCs/>
          <w:snapToGrid w:val="0"/>
          <w:kern w:val="0"/>
          <w14:ligatures w14:val="none"/>
        </w:rPr>
        <w:t>.</w:t>
      </w:r>
    </w:p>
    <w:bookmarkEnd w:id="0"/>
    <w:p w14:paraId="4889DA08" w14:textId="77777777" w:rsidR="00867275" w:rsidRPr="00831332" w:rsidRDefault="00867275" w:rsidP="008A4EC0">
      <w:pPr>
        <w:spacing w:after="0" w:line="240" w:lineRule="auto"/>
        <w:rPr>
          <w:rFonts w:ascii="Times New Roman" w:eastAsia="Times New Roman" w:hAnsi="Times New Roman" w:cs="Times New Roman"/>
          <w:kern w:val="0"/>
          <w14:ligatures w14:val="none"/>
        </w:rPr>
      </w:pPr>
    </w:p>
    <w:p w14:paraId="50916E9F" w14:textId="62D488BF" w:rsidR="00425C48" w:rsidRPr="00831332" w:rsidRDefault="00425C48" w:rsidP="00425C48">
      <w:pPr>
        <w:shd w:val="clear" w:color="auto" w:fill="FFFFFF"/>
        <w:spacing w:after="0" w:line="240" w:lineRule="auto"/>
        <w:rPr>
          <w:rFonts w:ascii="Times New Roman" w:eastAsia="Times New Roman" w:hAnsi="Times New Roman" w:cs="Times New Roman"/>
          <w:kern w:val="0"/>
          <w14:ligatures w14:val="none"/>
        </w:rPr>
      </w:pPr>
      <w:r w:rsidRPr="00831332">
        <w:rPr>
          <w:rFonts w:ascii="Times New Roman" w:eastAsia="Times New Roman" w:hAnsi="Times New Roman" w:cs="Times New Roman"/>
          <w:i/>
          <w:iCs/>
          <w:color w:val="000000"/>
          <w:kern w:val="0"/>
          <w14:ligatures w14:val="none"/>
        </w:rPr>
        <w:t>Lygiagrečiai importuojamas vaistas nuo referencinio vaisto skiriasi savo laikymo sąlygomis</w:t>
      </w:r>
      <w:r w:rsidR="00720FA1" w:rsidRPr="00831332">
        <w:rPr>
          <w:rFonts w:ascii="Times New Roman" w:eastAsia="Times New Roman" w:hAnsi="Times New Roman" w:cs="Times New Roman"/>
          <w:i/>
          <w:iCs/>
          <w:color w:val="000000"/>
          <w:kern w:val="0"/>
          <w14:ligatures w14:val="none"/>
        </w:rPr>
        <w:t>:</w:t>
      </w:r>
      <w:r w:rsidRPr="00831332">
        <w:rPr>
          <w:rFonts w:ascii="Times New Roman" w:eastAsia="Times New Roman" w:hAnsi="Times New Roman" w:cs="Times New Roman"/>
          <w:i/>
          <w:iCs/>
          <w:color w:val="000000"/>
          <w:kern w:val="0"/>
          <w14:ligatures w14:val="none"/>
        </w:rPr>
        <w:t xml:space="preserve"> </w:t>
      </w:r>
      <w:r w:rsidR="00720FA1" w:rsidRPr="00831332">
        <w:rPr>
          <w:rFonts w:ascii="Times New Roman" w:eastAsia="Times New Roman" w:hAnsi="Times New Roman" w:cs="Times New Roman"/>
          <w:i/>
          <w:iCs/>
          <w:color w:val="000000"/>
          <w:kern w:val="0"/>
          <w14:ligatures w14:val="none"/>
        </w:rPr>
        <w:t>l</w:t>
      </w:r>
      <w:r w:rsidRPr="00831332">
        <w:rPr>
          <w:rFonts w:ascii="Times New Roman" w:eastAsia="Times New Roman" w:hAnsi="Times New Roman" w:cs="Times New Roman"/>
          <w:i/>
          <w:iCs/>
          <w:color w:val="000000"/>
          <w:kern w:val="0"/>
          <w14:ligatures w14:val="none"/>
        </w:rPr>
        <w:t xml:space="preserve">ygiagrečiai importuojamą vaistą laikyti ne aukštesnėje kaip 25 </w:t>
      </w:r>
      <w:r w:rsidRPr="00831332">
        <w:rPr>
          <w:rFonts w:ascii="Times New Roman" w:eastAsia="Times New Roman" w:hAnsi="Times New Roman" w:cs="Times New Roman"/>
          <w:i/>
          <w:iCs/>
          <w:color w:val="000000"/>
          <w:kern w:val="0"/>
          <w:vertAlign w:val="superscript"/>
          <w14:ligatures w14:val="none"/>
        </w:rPr>
        <w:t>o</w:t>
      </w:r>
      <w:r w:rsidRPr="00831332">
        <w:rPr>
          <w:rFonts w:ascii="Times New Roman" w:eastAsia="Times New Roman" w:hAnsi="Times New Roman" w:cs="Times New Roman"/>
          <w:i/>
          <w:iCs/>
          <w:color w:val="000000"/>
          <w:kern w:val="0"/>
          <w14:ligatures w14:val="none"/>
        </w:rPr>
        <w:t>C temperatūroje, gamintojo pakuotėje, referencinį vaistą laikyti gamintojo pakuotėje, kad vaistas būtų apsaugotas nuo drėgmė</w:t>
      </w:r>
      <w:r w:rsidR="00CB3DAB">
        <w:rPr>
          <w:rFonts w:ascii="Times New Roman" w:eastAsia="Times New Roman" w:hAnsi="Times New Roman" w:cs="Times New Roman"/>
          <w:i/>
          <w:iCs/>
          <w:color w:val="000000"/>
          <w:kern w:val="0"/>
          <w14:ligatures w14:val="none"/>
        </w:rPr>
        <w:t>s</w:t>
      </w:r>
      <w:r w:rsidR="002B1E57" w:rsidRPr="00831332">
        <w:rPr>
          <w:rFonts w:ascii="Times New Roman" w:eastAsia="Times New Roman" w:hAnsi="Times New Roman" w:cs="Times New Roman"/>
          <w:i/>
          <w:iCs/>
          <w:color w:val="000000"/>
          <w:kern w:val="0"/>
          <w14:ligatures w14:val="none"/>
        </w:rPr>
        <w:t>; vidinės pakuotės sudėti</w:t>
      </w:r>
      <w:r w:rsidR="00D12EEF" w:rsidRPr="00831332">
        <w:rPr>
          <w:rFonts w:ascii="Times New Roman" w:eastAsia="Times New Roman" w:hAnsi="Times New Roman" w:cs="Times New Roman"/>
          <w:i/>
          <w:iCs/>
          <w:color w:val="000000"/>
          <w:kern w:val="0"/>
          <w14:ligatures w14:val="none"/>
        </w:rPr>
        <w:t>m</w:t>
      </w:r>
      <w:r w:rsidR="002B1E57" w:rsidRPr="00831332">
        <w:rPr>
          <w:rFonts w:ascii="Times New Roman" w:eastAsia="Times New Roman" w:hAnsi="Times New Roman" w:cs="Times New Roman"/>
          <w:i/>
          <w:iCs/>
          <w:color w:val="000000"/>
          <w:kern w:val="0"/>
          <w14:ligatures w14:val="none"/>
        </w:rPr>
        <w:t>i: lygiag</w:t>
      </w:r>
      <w:r w:rsidR="00D12EEF" w:rsidRPr="00831332">
        <w:rPr>
          <w:rFonts w:ascii="Times New Roman" w:eastAsia="Times New Roman" w:hAnsi="Times New Roman" w:cs="Times New Roman"/>
          <w:i/>
          <w:iCs/>
          <w:color w:val="000000"/>
          <w:kern w:val="0"/>
          <w14:ligatures w14:val="none"/>
        </w:rPr>
        <w:t>rečiai importuojamo</w:t>
      </w:r>
      <w:r w:rsidR="007B21DA" w:rsidRPr="00831332">
        <w:rPr>
          <w:rFonts w:ascii="Times New Roman" w:eastAsia="Times New Roman" w:hAnsi="Times New Roman" w:cs="Times New Roman"/>
          <w:i/>
          <w:iCs/>
          <w:color w:val="000000"/>
          <w:kern w:val="0"/>
          <w14:ligatures w14:val="none"/>
        </w:rPr>
        <w:t xml:space="preserve"> vaisto</w:t>
      </w:r>
      <w:r w:rsidR="00D12EEF" w:rsidRPr="00831332">
        <w:rPr>
          <w:rFonts w:ascii="Times New Roman" w:eastAsia="Times New Roman" w:hAnsi="Times New Roman" w:cs="Times New Roman"/>
          <w:i/>
          <w:iCs/>
          <w:color w:val="000000"/>
          <w:kern w:val="0"/>
          <w14:ligatures w14:val="none"/>
        </w:rPr>
        <w:t xml:space="preserve"> – PA-Al-PVC/Al, </w:t>
      </w:r>
      <w:r w:rsidR="007B21DA" w:rsidRPr="00831332">
        <w:rPr>
          <w:rFonts w:ascii="Times New Roman" w:eastAsia="Times New Roman" w:hAnsi="Times New Roman" w:cs="Times New Roman"/>
          <w:i/>
          <w:iCs/>
          <w:color w:val="000000"/>
          <w:kern w:val="0"/>
          <w14:ligatures w14:val="none"/>
        </w:rPr>
        <w:t>referencinio vaisto – aliumini</w:t>
      </w:r>
      <w:r w:rsidR="00CB3DAB">
        <w:rPr>
          <w:rFonts w:ascii="Times New Roman" w:eastAsia="Times New Roman" w:hAnsi="Times New Roman" w:cs="Times New Roman"/>
          <w:i/>
          <w:iCs/>
          <w:color w:val="000000"/>
          <w:kern w:val="0"/>
          <w14:ligatures w14:val="none"/>
        </w:rPr>
        <w:t>s</w:t>
      </w:r>
      <w:r w:rsidR="007B21DA" w:rsidRPr="00831332">
        <w:rPr>
          <w:rFonts w:ascii="Times New Roman" w:eastAsia="Times New Roman" w:hAnsi="Times New Roman" w:cs="Times New Roman"/>
          <w:i/>
          <w:iCs/>
          <w:color w:val="000000"/>
          <w:kern w:val="0"/>
          <w14:ligatures w14:val="none"/>
        </w:rPr>
        <w:t>/alium</w:t>
      </w:r>
      <w:r w:rsidR="00831332" w:rsidRPr="00831332">
        <w:rPr>
          <w:rFonts w:ascii="Times New Roman" w:eastAsia="Times New Roman" w:hAnsi="Times New Roman" w:cs="Times New Roman"/>
          <w:i/>
          <w:iCs/>
          <w:color w:val="000000"/>
          <w:kern w:val="0"/>
          <w14:ligatures w14:val="none"/>
        </w:rPr>
        <w:t>i</w:t>
      </w:r>
      <w:r w:rsidR="007B21DA" w:rsidRPr="00831332">
        <w:rPr>
          <w:rFonts w:ascii="Times New Roman" w:eastAsia="Times New Roman" w:hAnsi="Times New Roman" w:cs="Times New Roman"/>
          <w:i/>
          <w:iCs/>
          <w:color w:val="000000"/>
          <w:kern w:val="0"/>
          <w14:ligatures w14:val="none"/>
        </w:rPr>
        <w:t>ni</w:t>
      </w:r>
      <w:r w:rsidR="00CB3DAB">
        <w:rPr>
          <w:rFonts w:ascii="Times New Roman" w:eastAsia="Times New Roman" w:hAnsi="Times New Roman" w:cs="Times New Roman"/>
          <w:i/>
          <w:iCs/>
          <w:color w:val="000000"/>
          <w:kern w:val="0"/>
          <w14:ligatures w14:val="none"/>
        </w:rPr>
        <w:t>s</w:t>
      </w:r>
      <w:r w:rsidR="00B03213" w:rsidRPr="00831332">
        <w:rPr>
          <w:rFonts w:ascii="Times New Roman" w:eastAsia="Times New Roman" w:hAnsi="Times New Roman" w:cs="Times New Roman"/>
          <w:i/>
          <w:iCs/>
          <w:color w:val="000000"/>
          <w:kern w:val="0"/>
          <w14:ligatures w14:val="none"/>
        </w:rPr>
        <w:t>.</w:t>
      </w:r>
    </w:p>
    <w:p w14:paraId="4314A6E2" w14:textId="77777777" w:rsidR="00CC7E13" w:rsidRPr="00924E2A" w:rsidRDefault="00CC7E13">
      <w:pPr>
        <w:rPr>
          <w:rFonts w:ascii="Times New Roman" w:hAnsi="Times New Roman" w:cs="Times New Roman"/>
        </w:rPr>
      </w:pPr>
    </w:p>
    <w:sectPr w:rsidR="00CC7E13" w:rsidRPr="00924E2A" w:rsidSect="00AF7765">
      <w:pgSz w:w="11906" w:h="16838" w:code="9"/>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A76150C"/>
    <w:multiLevelType w:val="hybridMultilevel"/>
    <w:tmpl w:val="46188C3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CCE3D6B"/>
    <w:multiLevelType w:val="hybridMultilevel"/>
    <w:tmpl w:val="05AE57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2914E5E"/>
    <w:multiLevelType w:val="hybridMultilevel"/>
    <w:tmpl w:val="6A3ACFF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FB72BF6"/>
    <w:multiLevelType w:val="hybridMultilevel"/>
    <w:tmpl w:val="6A34C6F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870690E"/>
    <w:multiLevelType w:val="hybridMultilevel"/>
    <w:tmpl w:val="FF8AE5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BAD2793"/>
    <w:multiLevelType w:val="hybridMultilevel"/>
    <w:tmpl w:val="F662CD7C"/>
    <w:lvl w:ilvl="0" w:tplc="FDFE804E">
      <w:start w:val="1"/>
      <w:numFmt w:val="bullet"/>
      <w:lvlText w:val=""/>
      <w:lvlJc w:val="left"/>
      <w:pPr>
        <w:tabs>
          <w:tab w:val="num" w:pos="493"/>
        </w:tabs>
        <w:ind w:left="493"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8777B7"/>
    <w:multiLevelType w:val="hybridMultilevel"/>
    <w:tmpl w:val="994C5DC2"/>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D53D03"/>
    <w:multiLevelType w:val="hybridMultilevel"/>
    <w:tmpl w:val="D8860A08"/>
    <w:lvl w:ilvl="0" w:tplc="09C2C6FA">
      <w:start w:val="1"/>
      <w:numFmt w:val="bullet"/>
      <w:lvlText w:val=""/>
      <w:lvlJc w:val="left"/>
      <w:pPr>
        <w:tabs>
          <w:tab w:val="num" w:pos="1005"/>
        </w:tabs>
        <w:ind w:left="1005" w:hanging="360"/>
      </w:pPr>
      <w:rPr>
        <w:rFonts w:ascii="Symbol" w:hAnsi="Symbol" w:hint="default"/>
      </w:rPr>
    </w:lvl>
    <w:lvl w:ilvl="1" w:tplc="744880F2">
      <w:numFmt w:val="bullet"/>
      <w:lvlText w:val="-"/>
      <w:lvlJc w:val="left"/>
      <w:pPr>
        <w:tabs>
          <w:tab w:val="num" w:pos="1515"/>
        </w:tabs>
        <w:ind w:left="1515" w:hanging="435"/>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869C6"/>
    <w:multiLevelType w:val="hybridMultilevel"/>
    <w:tmpl w:val="553EC1E6"/>
    <w:lvl w:ilvl="0" w:tplc="C09E069C">
      <w:start w:val="1"/>
      <w:numFmt w:val="bullet"/>
      <w:lvlText w:val=""/>
      <w:lvlJc w:val="left"/>
      <w:pPr>
        <w:tabs>
          <w:tab w:val="num" w:pos="357"/>
        </w:tabs>
        <w:ind w:left="357" w:hanging="35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5E397C"/>
    <w:multiLevelType w:val="hybridMultilevel"/>
    <w:tmpl w:val="1104372A"/>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EE1603"/>
    <w:multiLevelType w:val="hybridMultilevel"/>
    <w:tmpl w:val="3378F6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732F234B"/>
    <w:multiLevelType w:val="hybridMultilevel"/>
    <w:tmpl w:val="E0244396"/>
    <w:lvl w:ilvl="0" w:tplc="09C2C6FA">
      <w:start w:val="1"/>
      <w:numFmt w:val="bullet"/>
      <w:lvlText w:val=""/>
      <w:lvlJc w:val="left"/>
      <w:pPr>
        <w:tabs>
          <w:tab w:val="num" w:pos="1005"/>
        </w:tabs>
        <w:ind w:left="1005" w:hanging="360"/>
      </w:pPr>
      <w:rPr>
        <w:rFonts w:ascii="Symbol" w:hAnsi="Symbol" w:hint="default"/>
      </w:rPr>
    </w:lvl>
    <w:lvl w:ilvl="1" w:tplc="04090003">
      <w:start w:val="1"/>
      <w:numFmt w:val="bullet"/>
      <w:lvlText w:val="o"/>
      <w:lvlJc w:val="left"/>
      <w:pPr>
        <w:tabs>
          <w:tab w:val="num" w:pos="1725"/>
        </w:tabs>
        <w:ind w:left="1725" w:hanging="360"/>
      </w:pPr>
      <w:rPr>
        <w:rFonts w:ascii="Courier New" w:hAnsi="Courier New" w:cs="Times New Roman" w:hint="default"/>
      </w:rPr>
    </w:lvl>
    <w:lvl w:ilvl="2" w:tplc="04090005">
      <w:start w:val="1"/>
      <w:numFmt w:val="bullet"/>
      <w:lvlText w:val=""/>
      <w:lvlJc w:val="left"/>
      <w:pPr>
        <w:tabs>
          <w:tab w:val="num" w:pos="2445"/>
        </w:tabs>
        <w:ind w:left="2445" w:hanging="360"/>
      </w:pPr>
      <w:rPr>
        <w:rFonts w:ascii="Wingdings" w:hAnsi="Wingdings" w:hint="default"/>
      </w:rPr>
    </w:lvl>
    <w:lvl w:ilvl="3" w:tplc="04090001">
      <w:start w:val="1"/>
      <w:numFmt w:val="bullet"/>
      <w:lvlText w:val=""/>
      <w:lvlJc w:val="left"/>
      <w:pPr>
        <w:tabs>
          <w:tab w:val="num" w:pos="3165"/>
        </w:tabs>
        <w:ind w:left="3165" w:hanging="360"/>
      </w:pPr>
      <w:rPr>
        <w:rFonts w:ascii="Symbol" w:hAnsi="Symbol" w:hint="default"/>
      </w:rPr>
    </w:lvl>
    <w:lvl w:ilvl="4" w:tplc="04090003">
      <w:start w:val="1"/>
      <w:numFmt w:val="bullet"/>
      <w:lvlText w:val="o"/>
      <w:lvlJc w:val="left"/>
      <w:pPr>
        <w:tabs>
          <w:tab w:val="num" w:pos="3885"/>
        </w:tabs>
        <w:ind w:left="3885" w:hanging="360"/>
      </w:pPr>
      <w:rPr>
        <w:rFonts w:ascii="Courier New" w:hAnsi="Courier New" w:cs="Times New Roman" w:hint="default"/>
      </w:rPr>
    </w:lvl>
    <w:lvl w:ilvl="5" w:tplc="04090005">
      <w:start w:val="1"/>
      <w:numFmt w:val="bullet"/>
      <w:lvlText w:val=""/>
      <w:lvlJc w:val="left"/>
      <w:pPr>
        <w:tabs>
          <w:tab w:val="num" w:pos="4605"/>
        </w:tabs>
        <w:ind w:left="4605" w:hanging="360"/>
      </w:pPr>
      <w:rPr>
        <w:rFonts w:ascii="Wingdings" w:hAnsi="Wingdings" w:hint="default"/>
      </w:rPr>
    </w:lvl>
    <w:lvl w:ilvl="6" w:tplc="04090001">
      <w:start w:val="1"/>
      <w:numFmt w:val="bullet"/>
      <w:lvlText w:val=""/>
      <w:lvlJc w:val="left"/>
      <w:pPr>
        <w:tabs>
          <w:tab w:val="num" w:pos="5325"/>
        </w:tabs>
        <w:ind w:left="5325" w:hanging="360"/>
      </w:pPr>
      <w:rPr>
        <w:rFonts w:ascii="Symbol" w:hAnsi="Symbol" w:hint="default"/>
      </w:rPr>
    </w:lvl>
    <w:lvl w:ilvl="7" w:tplc="04090003">
      <w:start w:val="1"/>
      <w:numFmt w:val="bullet"/>
      <w:lvlText w:val="o"/>
      <w:lvlJc w:val="left"/>
      <w:pPr>
        <w:tabs>
          <w:tab w:val="num" w:pos="6045"/>
        </w:tabs>
        <w:ind w:left="6045" w:hanging="360"/>
      </w:pPr>
      <w:rPr>
        <w:rFonts w:ascii="Courier New" w:hAnsi="Courier New" w:cs="Times New Roman" w:hint="default"/>
      </w:rPr>
    </w:lvl>
    <w:lvl w:ilvl="8" w:tplc="04090005">
      <w:start w:val="1"/>
      <w:numFmt w:val="bullet"/>
      <w:lvlText w:val=""/>
      <w:lvlJc w:val="left"/>
      <w:pPr>
        <w:tabs>
          <w:tab w:val="num" w:pos="6765"/>
        </w:tabs>
        <w:ind w:left="6765" w:hanging="360"/>
      </w:pPr>
      <w:rPr>
        <w:rFonts w:ascii="Wingdings" w:hAnsi="Wingdings" w:hint="default"/>
      </w:rPr>
    </w:lvl>
  </w:abstractNum>
  <w:num w:numId="1" w16cid:durableId="895093618">
    <w:abstractNumId w:val="0"/>
    <w:lvlOverride w:ilvl="0">
      <w:lvl w:ilvl="0">
        <w:numFmt w:val="bullet"/>
        <w:lvlText w:val="-"/>
        <w:legacy w:legacy="1" w:legacySpace="0" w:legacyIndent="360"/>
        <w:lvlJc w:val="left"/>
        <w:pPr>
          <w:ind w:left="360" w:hanging="360"/>
        </w:pPr>
        <w:rPr>
          <w:rFonts w:cs="Times New Roman"/>
        </w:rPr>
      </w:lvl>
    </w:lvlOverride>
  </w:num>
  <w:num w:numId="2" w16cid:durableId="1118140644">
    <w:abstractNumId w:val="12"/>
  </w:num>
  <w:num w:numId="3" w16cid:durableId="1828860331">
    <w:abstractNumId w:val="6"/>
  </w:num>
  <w:num w:numId="4" w16cid:durableId="1425882852">
    <w:abstractNumId w:val="9"/>
  </w:num>
  <w:num w:numId="5" w16cid:durableId="1087727425">
    <w:abstractNumId w:val="10"/>
  </w:num>
  <w:num w:numId="6" w16cid:durableId="780951829">
    <w:abstractNumId w:val="7"/>
  </w:num>
  <w:num w:numId="7" w16cid:durableId="1214467982">
    <w:abstractNumId w:val="8"/>
  </w:num>
  <w:num w:numId="8" w16cid:durableId="2107798160">
    <w:abstractNumId w:val="2"/>
  </w:num>
  <w:num w:numId="9" w16cid:durableId="2055079145">
    <w:abstractNumId w:val="4"/>
  </w:num>
  <w:num w:numId="10" w16cid:durableId="1148864766">
    <w:abstractNumId w:val="1"/>
  </w:num>
  <w:num w:numId="11" w16cid:durableId="82192208">
    <w:abstractNumId w:val="11"/>
  </w:num>
  <w:num w:numId="12" w16cid:durableId="382949508">
    <w:abstractNumId w:val="5"/>
  </w:num>
  <w:num w:numId="13" w16cid:durableId="687144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62E"/>
    <w:rsid w:val="00072232"/>
    <w:rsid w:val="000B4F35"/>
    <w:rsid w:val="000B662E"/>
    <w:rsid w:val="00111DDD"/>
    <w:rsid w:val="00123517"/>
    <w:rsid w:val="0013158C"/>
    <w:rsid w:val="00181DC0"/>
    <w:rsid w:val="001A5CDC"/>
    <w:rsid w:val="001D1403"/>
    <w:rsid w:val="001D3B3F"/>
    <w:rsid w:val="001E10B9"/>
    <w:rsid w:val="002062DE"/>
    <w:rsid w:val="00266239"/>
    <w:rsid w:val="002B1E57"/>
    <w:rsid w:val="004160D7"/>
    <w:rsid w:val="004243DA"/>
    <w:rsid w:val="00425C48"/>
    <w:rsid w:val="004404F8"/>
    <w:rsid w:val="004770BB"/>
    <w:rsid w:val="0048487A"/>
    <w:rsid w:val="004A7B18"/>
    <w:rsid w:val="004D6B34"/>
    <w:rsid w:val="0050460E"/>
    <w:rsid w:val="00566423"/>
    <w:rsid w:val="005C7589"/>
    <w:rsid w:val="005F2B9C"/>
    <w:rsid w:val="0060082B"/>
    <w:rsid w:val="00664534"/>
    <w:rsid w:val="006932A1"/>
    <w:rsid w:val="006B710F"/>
    <w:rsid w:val="007063A0"/>
    <w:rsid w:val="00720FA1"/>
    <w:rsid w:val="007B21DA"/>
    <w:rsid w:val="007F7AB9"/>
    <w:rsid w:val="00831332"/>
    <w:rsid w:val="00867275"/>
    <w:rsid w:val="008A4EC0"/>
    <w:rsid w:val="008D0B3E"/>
    <w:rsid w:val="00906200"/>
    <w:rsid w:val="00916EC4"/>
    <w:rsid w:val="00917BE1"/>
    <w:rsid w:val="00924E2A"/>
    <w:rsid w:val="009F15AD"/>
    <w:rsid w:val="00A46D2D"/>
    <w:rsid w:val="00A50138"/>
    <w:rsid w:val="00AB4C76"/>
    <w:rsid w:val="00AF7765"/>
    <w:rsid w:val="00B03213"/>
    <w:rsid w:val="00B22A0C"/>
    <w:rsid w:val="00C22789"/>
    <w:rsid w:val="00C376FC"/>
    <w:rsid w:val="00C60E15"/>
    <w:rsid w:val="00C97D15"/>
    <w:rsid w:val="00CB3DAB"/>
    <w:rsid w:val="00CC1028"/>
    <w:rsid w:val="00CC7E13"/>
    <w:rsid w:val="00D00277"/>
    <w:rsid w:val="00D12EEF"/>
    <w:rsid w:val="00D221F7"/>
    <w:rsid w:val="00DE675F"/>
    <w:rsid w:val="00E54DA0"/>
    <w:rsid w:val="00E70C17"/>
    <w:rsid w:val="00EB663D"/>
    <w:rsid w:val="00EE61DC"/>
    <w:rsid w:val="00F06D6A"/>
    <w:rsid w:val="00F91187"/>
    <w:rsid w:val="00FE626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AEF48"/>
  <w15:chartTrackingRefBased/>
  <w15:docId w15:val="{4EDFC319-5262-4C2A-8126-024A7F6A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6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B6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B662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B662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B662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B662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B662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B662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B662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662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B662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B662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B662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B662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B662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662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B662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662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B6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B662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B662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B662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662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B662E"/>
    <w:rPr>
      <w:i/>
      <w:iCs/>
      <w:color w:val="404040" w:themeColor="text1" w:themeTint="BF"/>
    </w:rPr>
  </w:style>
  <w:style w:type="paragraph" w:styleId="Sraopastraipa">
    <w:name w:val="List Paragraph"/>
    <w:basedOn w:val="prastasis"/>
    <w:uiPriority w:val="34"/>
    <w:qFormat/>
    <w:rsid w:val="000B662E"/>
    <w:pPr>
      <w:ind w:left="720"/>
      <w:contextualSpacing/>
    </w:pPr>
  </w:style>
  <w:style w:type="character" w:styleId="Rykuspabraukimas">
    <w:name w:val="Intense Emphasis"/>
    <w:basedOn w:val="Numatytasispastraiposriftas"/>
    <w:uiPriority w:val="21"/>
    <w:qFormat/>
    <w:rsid w:val="000B662E"/>
    <w:rPr>
      <w:i/>
      <w:iCs/>
      <w:color w:val="0F4761" w:themeColor="accent1" w:themeShade="BF"/>
    </w:rPr>
  </w:style>
  <w:style w:type="paragraph" w:styleId="Iskirtacitata">
    <w:name w:val="Intense Quote"/>
    <w:basedOn w:val="prastasis"/>
    <w:next w:val="prastasis"/>
    <w:link w:val="IskirtacitataDiagrama"/>
    <w:uiPriority w:val="30"/>
    <w:qFormat/>
    <w:rsid w:val="000B6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B662E"/>
    <w:rPr>
      <w:i/>
      <w:iCs/>
      <w:color w:val="0F4761" w:themeColor="accent1" w:themeShade="BF"/>
    </w:rPr>
  </w:style>
  <w:style w:type="character" w:styleId="Rykinuoroda">
    <w:name w:val="Intense Reference"/>
    <w:basedOn w:val="Numatytasispastraiposriftas"/>
    <w:uiPriority w:val="32"/>
    <w:qFormat/>
    <w:rsid w:val="000B662E"/>
    <w:rPr>
      <w:b/>
      <w:bCs/>
      <w:smallCaps/>
      <w:color w:val="0F4761" w:themeColor="accent1" w:themeShade="BF"/>
      <w:spacing w:val="5"/>
    </w:rPr>
  </w:style>
  <w:style w:type="paragraph" w:styleId="Pataisymai">
    <w:name w:val="Revision"/>
    <w:hidden/>
    <w:uiPriority w:val="99"/>
    <w:semiHidden/>
    <w:rsid w:val="002062DE"/>
    <w:pPr>
      <w:spacing w:after="0" w:line="240" w:lineRule="auto"/>
    </w:pPr>
  </w:style>
  <w:style w:type="character" w:styleId="Komentaronuoroda">
    <w:name w:val="annotation reference"/>
    <w:basedOn w:val="Numatytasispastraiposriftas"/>
    <w:uiPriority w:val="99"/>
    <w:semiHidden/>
    <w:unhideWhenUsed/>
    <w:rsid w:val="00F91187"/>
    <w:rPr>
      <w:sz w:val="16"/>
      <w:szCs w:val="16"/>
    </w:rPr>
  </w:style>
  <w:style w:type="paragraph" w:styleId="Komentarotekstas">
    <w:name w:val="annotation text"/>
    <w:basedOn w:val="prastasis"/>
    <w:link w:val="KomentarotekstasDiagrama"/>
    <w:uiPriority w:val="99"/>
    <w:unhideWhenUsed/>
    <w:rsid w:val="00F911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91187"/>
    <w:rPr>
      <w:sz w:val="20"/>
      <w:szCs w:val="20"/>
    </w:rPr>
  </w:style>
  <w:style w:type="paragraph" w:styleId="Komentarotema">
    <w:name w:val="annotation subject"/>
    <w:basedOn w:val="Komentarotekstas"/>
    <w:next w:val="Komentarotekstas"/>
    <w:link w:val="KomentarotemaDiagrama"/>
    <w:uiPriority w:val="99"/>
    <w:semiHidden/>
    <w:unhideWhenUsed/>
    <w:rsid w:val="00F91187"/>
    <w:rPr>
      <w:b/>
      <w:bCs/>
    </w:rPr>
  </w:style>
  <w:style w:type="character" w:customStyle="1" w:styleId="KomentarotemaDiagrama">
    <w:name w:val="Komentaro tema Diagrama"/>
    <w:basedOn w:val="KomentarotekstasDiagrama"/>
    <w:link w:val="Komentarotema"/>
    <w:uiPriority w:val="99"/>
    <w:semiHidden/>
    <w:rsid w:val="00F91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916faa7837939812b62b97c610b72869">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53c14b371482320397fbdfec37d7fd68"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6A5AF8-7023-4843-8E1B-2458F298F969}">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2.xml><?xml version="1.0" encoding="utf-8"?>
<ds:datastoreItem xmlns:ds="http://schemas.openxmlformats.org/officeDocument/2006/customXml" ds:itemID="{1C91E3F4-3F1D-4A04-9110-955DD5099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05361-AA23-4935-A193-76F2E09A5A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9</Pages>
  <Words>11821</Words>
  <Characters>6739</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1124</dc:creator>
  <cp:keywords/>
  <dc:description/>
  <cp:lastModifiedBy>Karolina Kontrauskaitė</cp:lastModifiedBy>
  <cp:revision>51</cp:revision>
  <dcterms:created xsi:type="dcterms:W3CDTF">2025-12-01T08:40:00Z</dcterms:created>
  <dcterms:modified xsi:type="dcterms:W3CDTF">2026-03-31T11:54:00Z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