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A9DF6" w14:textId="77777777" w:rsidR="00805EAB" w:rsidRDefault="00805EAB" w:rsidP="00805EAB">
      <w:pPr>
        <w:jc w:val="center"/>
        <w:rPr>
          <w:b/>
          <w:sz w:val="22"/>
          <w:szCs w:val="22"/>
          <w:lang w:val="lt-LT"/>
        </w:rPr>
      </w:pPr>
      <w:bookmarkStart w:id="0" w:name="_Toc129243263"/>
      <w:bookmarkStart w:id="1" w:name="_Toc129243138"/>
      <w:r w:rsidRPr="004E72DB">
        <w:rPr>
          <w:b/>
          <w:sz w:val="22"/>
          <w:szCs w:val="22"/>
          <w:lang w:val="lt-LT"/>
        </w:rPr>
        <w:t>Pakuotės lapelis: informacija vartotojui</w:t>
      </w:r>
      <w:bookmarkEnd w:id="0"/>
      <w:bookmarkEnd w:id="1"/>
    </w:p>
    <w:p w14:paraId="175AC00F" w14:textId="77777777" w:rsidR="00805EAB" w:rsidRPr="004E72DB" w:rsidRDefault="00805EAB" w:rsidP="00805EAB">
      <w:pPr>
        <w:jc w:val="center"/>
        <w:rPr>
          <w:b/>
          <w:sz w:val="22"/>
          <w:szCs w:val="22"/>
          <w:lang w:val="lt-LT"/>
        </w:rPr>
      </w:pPr>
    </w:p>
    <w:p w14:paraId="3FFAC3B5" w14:textId="3849A327" w:rsidR="00805EAB" w:rsidRPr="004E72DB" w:rsidRDefault="00805EAB" w:rsidP="00805EAB">
      <w:pPr>
        <w:pStyle w:val="BTbeEMEASMCA"/>
        <w:rPr>
          <w:bCs/>
        </w:rPr>
      </w:pPr>
      <w:proofErr w:type="spellStart"/>
      <w:r w:rsidRPr="004E72DB">
        <w:t>Eloco</w:t>
      </w:r>
      <w:r w:rsidR="00C038CC">
        <w:t>m</w:t>
      </w:r>
      <w:proofErr w:type="spellEnd"/>
      <w:r w:rsidRPr="004E72DB">
        <w:t xml:space="preserve"> 1 mg/g</w:t>
      </w:r>
      <w:r w:rsidRPr="004E72DB">
        <w:rPr>
          <w:bCs/>
        </w:rPr>
        <w:t xml:space="preserve"> tepalas</w:t>
      </w:r>
    </w:p>
    <w:p w14:paraId="409EDE3B" w14:textId="6602DB9C" w:rsidR="00805EAB" w:rsidRPr="004E72DB" w:rsidRDefault="00805EAB" w:rsidP="00805EAB">
      <w:pPr>
        <w:jc w:val="center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m</w:t>
      </w:r>
      <w:r w:rsidRPr="004E72DB">
        <w:rPr>
          <w:sz w:val="22"/>
          <w:szCs w:val="22"/>
          <w:lang w:val="lt-LT"/>
        </w:rPr>
        <w:t>ometazono</w:t>
      </w:r>
      <w:proofErr w:type="spellEnd"/>
      <w:r w:rsidRPr="004E72DB">
        <w:rPr>
          <w:sz w:val="22"/>
          <w:szCs w:val="22"/>
          <w:lang w:val="lt-LT"/>
        </w:rPr>
        <w:t xml:space="preserve"> </w:t>
      </w:r>
      <w:proofErr w:type="spellStart"/>
      <w:r w:rsidRPr="004E72DB">
        <w:rPr>
          <w:sz w:val="22"/>
          <w:szCs w:val="22"/>
          <w:lang w:val="lt-LT"/>
        </w:rPr>
        <w:t>furoatas</w:t>
      </w:r>
      <w:proofErr w:type="spellEnd"/>
    </w:p>
    <w:p w14:paraId="29C04C43" w14:textId="77777777" w:rsidR="00805EAB" w:rsidRPr="004E72DB" w:rsidRDefault="00805EAB" w:rsidP="00805EAB">
      <w:pPr>
        <w:pStyle w:val="ListParagraph"/>
        <w:ind w:left="0"/>
        <w:rPr>
          <w:sz w:val="22"/>
          <w:szCs w:val="22"/>
          <w:lang w:val="lt-LT"/>
        </w:rPr>
      </w:pPr>
    </w:p>
    <w:p w14:paraId="513A5D1D" w14:textId="77777777" w:rsidR="00805EAB" w:rsidRDefault="00805EAB" w:rsidP="00805EAB">
      <w:pPr>
        <w:pStyle w:val="ListParagraph"/>
        <w:ind w:left="0"/>
        <w:rPr>
          <w:b/>
          <w:sz w:val="22"/>
          <w:szCs w:val="22"/>
          <w:lang w:val="lt-LT"/>
        </w:rPr>
      </w:pPr>
      <w:r w:rsidRPr="004E72DB">
        <w:rPr>
          <w:b/>
          <w:snapToGrid w:val="0"/>
          <w:sz w:val="22"/>
          <w:szCs w:val="22"/>
          <w:lang w:val="lt-LT"/>
        </w:rPr>
        <w:t>Atidžiai perskaitykite visą šį lapelį, prieš pradėdami vartoti vaistą, nes jame pateikiama Jums svarbi informacija.</w:t>
      </w:r>
      <w:r w:rsidRPr="004E72DB">
        <w:rPr>
          <w:b/>
          <w:sz w:val="22"/>
          <w:szCs w:val="22"/>
          <w:lang w:val="lt-LT"/>
        </w:rPr>
        <w:t xml:space="preserve"> </w:t>
      </w:r>
    </w:p>
    <w:p w14:paraId="4712F2E8" w14:textId="77777777" w:rsidR="00805EAB" w:rsidRPr="004E72DB" w:rsidRDefault="00805EAB" w:rsidP="00805EAB">
      <w:pPr>
        <w:pStyle w:val="ListParagraph"/>
        <w:numPr>
          <w:ilvl w:val="0"/>
          <w:numId w:val="1"/>
        </w:numPr>
        <w:ind w:left="567" w:hanging="567"/>
        <w:rPr>
          <w:snapToGrid w:val="0"/>
          <w:sz w:val="22"/>
          <w:szCs w:val="22"/>
          <w:lang w:val="lt-LT"/>
        </w:rPr>
      </w:pPr>
      <w:r w:rsidRPr="004E72DB">
        <w:rPr>
          <w:snapToGrid w:val="0"/>
          <w:sz w:val="22"/>
          <w:szCs w:val="22"/>
          <w:lang w:val="lt-LT"/>
        </w:rPr>
        <w:t>Neišmeskite šio lapelio, nes vėl gali prireikti jį perskaityti.</w:t>
      </w:r>
    </w:p>
    <w:p w14:paraId="3CFD9229" w14:textId="77777777" w:rsidR="00805EAB" w:rsidRPr="004E72DB" w:rsidRDefault="00805EAB" w:rsidP="00805EAB">
      <w:pPr>
        <w:pStyle w:val="ListParagraph"/>
        <w:numPr>
          <w:ilvl w:val="0"/>
          <w:numId w:val="1"/>
        </w:numPr>
        <w:ind w:left="567" w:hanging="567"/>
        <w:rPr>
          <w:snapToGrid w:val="0"/>
          <w:sz w:val="22"/>
          <w:szCs w:val="22"/>
          <w:lang w:val="lt-LT"/>
        </w:rPr>
      </w:pPr>
      <w:r w:rsidRPr="004E72DB">
        <w:rPr>
          <w:snapToGrid w:val="0"/>
          <w:sz w:val="22"/>
          <w:szCs w:val="22"/>
          <w:lang w:val="lt-LT"/>
        </w:rPr>
        <w:t>Jeigu kiltų daugiau klausimų, kreipkitės į gydytoją arba vaistininką.</w:t>
      </w:r>
    </w:p>
    <w:p w14:paraId="66DD0D9A" w14:textId="77777777" w:rsidR="00805EAB" w:rsidRPr="004E72DB" w:rsidRDefault="00805EAB" w:rsidP="00805EAB">
      <w:pPr>
        <w:pStyle w:val="ListParagraph"/>
        <w:numPr>
          <w:ilvl w:val="0"/>
          <w:numId w:val="1"/>
        </w:numPr>
        <w:ind w:left="567" w:hanging="567"/>
        <w:rPr>
          <w:snapToGrid w:val="0"/>
          <w:sz w:val="22"/>
          <w:szCs w:val="22"/>
          <w:lang w:val="lt-LT"/>
        </w:rPr>
      </w:pPr>
      <w:r w:rsidRPr="004E72DB">
        <w:rPr>
          <w:snapToGrid w:val="0"/>
          <w:sz w:val="22"/>
          <w:szCs w:val="22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495FBD90" w14:textId="77777777" w:rsidR="00805EAB" w:rsidRPr="004E72DB" w:rsidRDefault="00805EAB" w:rsidP="00805EAB">
      <w:pPr>
        <w:pStyle w:val="ListParagraph"/>
        <w:numPr>
          <w:ilvl w:val="0"/>
          <w:numId w:val="1"/>
        </w:numPr>
        <w:ind w:left="567" w:hanging="567"/>
        <w:rPr>
          <w:snapToGrid w:val="0"/>
          <w:sz w:val="22"/>
          <w:szCs w:val="22"/>
          <w:lang w:val="lt-LT"/>
        </w:rPr>
      </w:pPr>
      <w:r w:rsidRPr="004E72DB">
        <w:rPr>
          <w:snapToGrid w:val="0"/>
          <w:sz w:val="22"/>
          <w:szCs w:val="22"/>
          <w:lang w:val="lt-LT"/>
        </w:rPr>
        <w:t>Jeigu pasireiškė šalutinis poveikis (net jeigu jis šiame lapelyje nenurodytas), kreipkitės į gydytoją arba vaistininką. Žr. 4</w:t>
      </w:r>
      <w:r>
        <w:rPr>
          <w:snapToGrid w:val="0"/>
          <w:sz w:val="22"/>
          <w:szCs w:val="22"/>
          <w:lang w:val="lt-LT"/>
        </w:rPr>
        <w:t> </w:t>
      </w:r>
      <w:r w:rsidRPr="004E72DB">
        <w:rPr>
          <w:snapToGrid w:val="0"/>
          <w:sz w:val="22"/>
          <w:szCs w:val="22"/>
          <w:lang w:val="lt-LT"/>
        </w:rPr>
        <w:t>skyrių.</w:t>
      </w:r>
    </w:p>
    <w:p w14:paraId="78F81760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60A5A473" w14:textId="77777777" w:rsidR="00805EAB" w:rsidRPr="004E72DB" w:rsidRDefault="00805EAB" w:rsidP="00805EAB">
      <w:pPr>
        <w:keepNext/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>Apie ką rašoma šiame lapelyje?</w:t>
      </w:r>
    </w:p>
    <w:p w14:paraId="4DA2C33E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7828F7D6" w14:textId="61609AEF" w:rsidR="00805EAB" w:rsidRPr="004E72DB" w:rsidRDefault="00805EAB" w:rsidP="00805EAB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1.</w:t>
      </w:r>
      <w:r w:rsidRPr="004E72DB">
        <w:rPr>
          <w:sz w:val="22"/>
          <w:szCs w:val="22"/>
          <w:lang w:val="lt-LT"/>
        </w:rPr>
        <w:tab/>
        <w:t xml:space="preserve">Kas yra </w:t>
      </w:r>
      <w:proofErr w:type="spellStart"/>
      <w:r w:rsidRPr="004E72DB">
        <w:rPr>
          <w:sz w:val="22"/>
          <w:szCs w:val="22"/>
          <w:lang w:val="lt-LT"/>
        </w:rPr>
        <w:t>Eloco</w:t>
      </w:r>
      <w:r w:rsidR="00C038CC">
        <w:rPr>
          <w:sz w:val="22"/>
          <w:szCs w:val="22"/>
          <w:lang w:val="lt-LT"/>
        </w:rPr>
        <w:t>m</w:t>
      </w:r>
      <w:proofErr w:type="spellEnd"/>
      <w:r w:rsidRPr="004E72DB">
        <w:rPr>
          <w:sz w:val="22"/>
          <w:szCs w:val="22"/>
          <w:lang w:val="lt-LT"/>
        </w:rPr>
        <w:t xml:space="preserve"> ir kam jis vartojamas</w:t>
      </w:r>
    </w:p>
    <w:p w14:paraId="56B8D689" w14:textId="64B453BC" w:rsidR="00805EAB" w:rsidRPr="004E72DB" w:rsidRDefault="00805EAB" w:rsidP="00805EAB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2.</w:t>
      </w:r>
      <w:r w:rsidRPr="004E72DB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Pr="004E72DB">
        <w:rPr>
          <w:sz w:val="22"/>
          <w:szCs w:val="22"/>
          <w:lang w:val="lt-LT"/>
        </w:rPr>
        <w:t>Eloco</w:t>
      </w:r>
      <w:r w:rsidR="00C038CC">
        <w:rPr>
          <w:sz w:val="22"/>
          <w:szCs w:val="22"/>
          <w:lang w:val="lt-LT"/>
        </w:rPr>
        <w:t>m</w:t>
      </w:r>
      <w:proofErr w:type="spellEnd"/>
    </w:p>
    <w:p w14:paraId="0C0B211C" w14:textId="31AD92E3" w:rsidR="00805EAB" w:rsidRPr="004E72DB" w:rsidRDefault="00805EAB" w:rsidP="00805EAB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3.</w:t>
      </w:r>
      <w:r w:rsidRPr="004E72DB">
        <w:rPr>
          <w:sz w:val="22"/>
          <w:szCs w:val="22"/>
          <w:lang w:val="lt-LT"/>
        </w:rPr>
        <w:tab/>
        <w:t xml:space="preserve">Kaip vartoti </w:t>
      </w:r>
      <w:proofErr w:type="spellStart"/>
      <w:r w:rsidRPr="004E72DB">
        <w:rPr>
          <w:sz w:val="22"/>
          <w:szCs w:val="22"/>
          <w:lang w:val="lt-LT"/>
        </w:rPr>
        <w:t>Eloco</w:t>
      </w:r>
      <w:r w:rsidR="00C038CC">
        <w:rPr>
          <w:sz w:val="22"/>
          <w:szCs w:val="22"/>
          <w:lang w:val="lt-LT"/>
        </w:rPr>
        <w:t>m</w:t>
      </w:r>
      <w:proofErr w:type="spellEnd"/>
    </w:p>
    <w:p w14:paraId="2201F2C2" w14:textId="77777777" w:rsidR="00805EAB" w:rsidRPr="004E72DB" w:rsidRDefault="00805EAB" w:rsidP="00805EAB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4.</w:t>
      </w:r>
      <w:r w:rsidRPr="004E72DB">
        <w:rPr>
          <w:sz w:val="22"/>
          <w:szCs w:val="22"/>
          <w:lang w:val="lt-LT"/>
        </w:rPr>
        <w:tab/>
        <w:t>Galimas šalutinis poveikis</w:t>
      </w:r>
    </w:p>
    <w:p w14:paraId="3FCAD02C" w14:textId="0019F892" w:rsidR="00805EAB" w:rsidRPr="004E72DB" w:rsidRDefault="00805EAB" w:rsidP="00805EAB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5.</w:t>
      </w:r>
      <w:r w:rsidRPr="004E72DB">
        <w:rPr>
          <w:sz w:val="22"/>
          <w:szCs w:val="22"/>
          <w:lang w:val="lt-LT"/>
        </w:rPr>
        <w:tab/>
        <w:t xml:space="preserve">Kaip laikyti </w:t>
      </w:r>
      <w:proofErr w:type="spellStart"/>
      <w:r w:rsidRPr="004E72DB">
        <w:rPr>
          <w:sz w:val="22"/>
          <w:szCs w:val="22"/>
          <w:lang w:val="lt-LT"/>
        </w:rPr>
        <w:t>Eloco</w:t>
      </w:r>
      <w:r w:rsidR="00C038CC">
        <w:rPr>
          <w:sz w:val="22"/>
          <w:szCs w:val="22"/>
          <w:lang w:val="lt-LT"/>
        </w:rPr>
        <w:t>m</w:t>
      </w:r>
      <w:proofErr w:type="spellEnd"/>
    </w:p>
    <w:p w14:paraId="62A0FDB3" w14:textId="77777777" w:rsidR="00805EAB" w:rsidRPr="004E72DB" w:rsidRDefault="00805EAB" w:rsidP="00805EAB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6.</w:t>
      </w:r>
      <w:r w:rsidRPr="004E72DB">
        <w:rPr>
          <w:sz w:val="22"/>
          <w:szCs w:val="22"/>
          <w:lang w:val="lt-LT"/>
        </w:rPr>
        <w:tab/>
        <w:t>Pakuotės turinys ir kita informacija</w:t>
      </w:r>
    </w:p>
    <w:p w14:paraId="5531B470" w14:textId="77777777" w:rsidR="00805EAB" w:rsidRPr="004E72DB" w:rsidRDefault="00805EAB" w:rsidP="00805EAB">
      <w:pPr>
        <w:rPr>
          <w:b/>
          <w:sz w:val="22"/>
          <w:szCs w:val="22"/>
          <w:lang w:val="lt-LT"/>
        </w:rPr>
      </w:pPr>
    </w:p>
    <w:p w14:paraId="6EE4028E" w14:textId="77777777" w:rsidR="00805EAB" w:rsidRPr="004E72DB" w:rsidRDefault="00805EAB" w:rsidP="00805EAB">
      <w:pPr>
        <w:rPr>
          <w:b/>
          <w:sz w:val="22"/>
          <w:szCs w:val="22"/>
          <w:lang w:val="lt-LT"/>
        </w:rPr>
      </w:pPr>
    </w:p>
    <w:p w14:paraId="3C42E192" w14:textId="5F35ABDE" w:rsidR="00805EAB" w:rsidRPr="004E72DB" w:rsidRDefault="00805EAB" w:rsidP="00805EAB">
      <w:pPr>
        <w:keepNext/>
        <w:tabs>
          <w:tab w:val="left" w:pos="567"/>
        </w:tabs>
        <w:ind w:left="562" w:hanging="562"/>
        <w:rPr>
          <w:sz w:val="22"/>
          <w:szCs w:val="22"/>
          <w:lang w:val="lt-LT"/>
        </w:rPr>
      </w:pPr>
      <w:bookmarkStart w:id="2" w:name="_Toc129243264"/>
      <w:bookmarkStart w:id="3" w:name="_Toc129243139"/>
      <w:r w:rsidRPr="004E72DB">
        <w:rPr>
          <w:b/>
          <w:sz w:val="22"/>
          <w:szCs w:val="22"/>
          <w:lang w:val="lt-LT"/>
        </w:rPr>
        <w:t>1.</w:t>
      </w:r>
      <w:r w:rsidRPr="004E72DB">
        <w:rPr>
          <w:b/>
          <w:sz w:val="22"/>
          <w:szCs w:val="22"/>
          <w:lang w:val="lt-LT"/>
        </w:rPr>
        <w:tab/>
        <w:t xml:space="preserve">Kas yra </w:t>
      </w:r>
      <w:proofErr w:type="spellStart"/>
      <w:r w:rsidRPr="004E72DB">
        <w:rPr>
          <w:b/>
          <w:sz w:val="22"/>
          <w:szCs w:val="22"/>
          <w:lang w:val="lt-LT"/>
        </w:rPr>
        <w:t>Eloco</w:t>
      </w:r>
      <w:r w:rsidR="00C038CC">
        <w:rPr>
          <w:b/>
          <w:sz w:val="22"/>
          <w:szCs w:val="22"/>
          <w:lang w:val="lt-LT"/>
        </w:rPr>
        <w:t>m</w:t>
      </w:r>
      <w:proofErr w:type="spellEnd"/>
      <w:r w:rsidRPr="004E72DB">
        <w:rPr>
          <w:b/>
          <w:sz w:val="22"/>
          <w:szCs w:val="22"/>
          <w:lang w:val="lt-LT"/>
        </w:rPr>
        <w:t xml:space="preserve"> ir kam jis vartojamas</w:t>
      </w:r>
      <w:bookmarkEnd w:id="2"/>
      <w:bookmarkEnd w:id="3"/>
    </w:p>
    <w:p w14:paraId="6CD46BBD" w14:textId="77777777" w:rsidR="00805EAB" w:rsidRPr="004E72DB" w:rsidRDefault="00805EAB" w:rsidP="00805EAB">
      <w:pPr>
        <w:pStyle w:val="BodyText"/>
        <w:rPr>
          <w:i/>
          <w:sz w:val="22"/>
          <w:szCs w:val="22"/>
          <w:lang w:val="lt-LT"/>
        </w:rPr>
      </w:pPr>
    </w:p>
    <w:p w14:paraId="2C36195D" w14:textId="19EFF272" w:rsidR="00805EAB" w:rsidRPr="00D8080C" w:rsidRDefault="00805EAB" w:rsidP="00805EAB">
      <w:pPr>
        <w:pStyle w:val="BodyText"/>
        <w:jc w:val="left"/>
        <w:rPr>
          <w:sz w:val="22"/>
          <w:szCs w:val="22"/>
          <w:lang w:val="lt-LT"/>
        </w:rPr>
      </w:pPr>
      <w:proofErr w:type="spellStart"/>
      <w:r w:rsidRPr="004E72DB">
        <w:rPr>
          <w:sz w:val="22"/>
          <w:szCs w:val="22"/>
          <w:lang w:val="lt-LT"/>
        </w:rPr>
        <w:t>Eloco</w:t>
      </w:r>
      <w:r w:rsidR="00C038CC">
        <w:rPr>
          <w:sz w:val="22"/>
          <w:szCs w:val="22"/>
          <w:lang w:val="lt-LT"/>
        </w:rPr>
        <w:t>m</w:t>
      </w:r>
      <w:proofErr w:type="spellEnd"/>
      <w:r w:rsidRPr="004E72DB">
        <w:rPr>
          <w:sz w:val="22"/>
          <w:szCs w:val="22"/>
          <w:lang w:val="lt-LT"/>
        </w:rPr>
        <w:t xml:space="preserve"> tepalu</w:t>
      </w:r>
      <w:r w:rsidR="00FE1F82">
        <w:rPr>
          <w:sz w:val="22"/>
          <w:szCs w:val="22"/>
          <w:lang w:val="lt-LT"/>
        </w:rPr>
        <w:t xml:space="preserve"> </w:t>
      </w:r>
      <w:r w:rsidRPr="004E72DB">
        <w:rPr>
          <w:sz w:val="22"/>
          <w:szCs w:val="22"/>
          <w:lang w:val="lt-LT"/>
        </w:rPr>
        <w:t xml:space="preserve">gydomas odos uždegimas, jautrus </w:t>
      </w:r>
      <w:proofErr w:type="spellStart"/>
      <w:r w:rsidRPr="004E72DB">
        <w:rPr>
          <w:sz w:val="22"/>
          <w:szCs w:val="22"/>
          <w:lang w:val="lt-LT"/>
        </w:rPr>
        <w:t>mometazono</w:t>
      </w:r>
      <w:proofErr w:type="spellEnd"/>
      <w:r w:rsidRPr="004E72DB">
        <w:rPr>
          <w:sz w:val="22"/>
          <w:szCs w:val="22"/>
          <w:lang w:val="lt-LT"/>
        </w:rPr>
        <w:t xml:space="preserve"> </w:t>
      </w:r>
      <w:proofErr w:type="spellStart"/>
      <w:r w:rsidRPr="004E72DB">
        <w:rPr>
          <w:sz w:val="22"/>
          <w:szCs w:val="22"/>
          <w:lang w:val="lt-LT"/>
        </w:rPr>
        <w:t>furoatui</w:t>
      </w:r>
      <w:proofErr w:type="spellEnd"/>
      <w:r w:rsidRPr="004E72DB">
        <w:rPr>
          <w:sz w:val="22"/>
          <w:szCs w:val="22"/>
          <w:lang w:val="lt-LT"/>
        </w:rPr>
        <w:t>, pvz., psoriazė</w:t>
      </w:r>
      <w:r>
        <w:rPr>
          <w:sz w:val="22"/>
          <w:szCs w:val="22"/>
          <w:lang w:val="lt-LT"/>
        </w:rPr>
        <w:t xml:space="preserve"> (sausas</w:t>
      </w:r>
      <w:r w:rsidRPr="004E72DB">
        <w:rPr>
          <w:sz w:val="22"/>
          <w:szCs w:val="22"/>
          <w:lang w:val="lt-LT"/>
        </w:rPr>
        <w:t>,</w:t>
      </w:r>
      <w:r>
        <w:rPr>
          <w:sz w:val="22"/>
          <w:szCs w:val="22"/>
          <w:lang w:val="lt-LT"/>
        </w:rPr>
        <w:t xml:space="preserve"> pleiskanojantis odos išbėrimas),</w:t>
      </w:r>
      <w:r w:rsidRPr="004E72DB">
        <w:rPr>
          <w:sz w:val="22"/>
          <w:szCs w:val="22"/>
          <w:lang w:val="lt-LT"/>
        </w:rPr>
        <w:t xml:space="preserve"> </w:t>
      </w:r>
      <w:proofErr w:type="spellStart"/>
      <w:r w:rsidRPr="004E72DB">
        <w:rPr>
          <w:sz w:val="22"/>
          <w:szCs w:val="22"/>
          <w:lang w:val="lt-LT"/>
        </w:rPr>
        <w:t>atopinis</w:t>
      </w:r>
      <w:proofErr w:type="spellEnd"/>
      <w:r w:rsidRPr="004E72DB">
        <w:rPr>
          <w:sz w:val="22"/>
          <w:szCs w:val="22"/>
          <w:lang w:val="lt-LT"/>
        </w:rPr>
        <w:t xml:space="preserve"> </w:t>
      </w:r>
      <w:r w:rsidRPr="00B56E04">
        <w:rPr>
          <w:sz w:val="22"/>
          <w:szCs w:val="22"/>
          <w:lang w:val="lt-LT"/>
        </w:rPr>
        <w:t>dermatitas (</w:t>
      </w:r>
      <w:r w:rsidRPr="00CB6B1B">
        <w:rPr>
          <w:color w:val="000000" w:themeColor="text1"/>
          <w:sz w:val="22"/>
          <w:szCs w:val="22"/>
          <w:lang w:val="lt-LT"/>
        </w:rPr>
        <w:t>niežtintis raudonos spalvos išbėrimas)</w:t>
      </w:r>
      <w:r w:rsidRPr="00CB6B1B">
        <w:rPr>
          <w:color w:val="000000" w:themeColor="text1"/>
          <w:szCs w:val="22"/>
          <w:lang w:val="lt-LT"/>
        </w:rPr>
        <w:t xml:space="preserve"> </w:t>
      </w:r>
      <w:r w:rsidRPr="004E72DB">
        <w:rPr>
          <w:sz w:val="22"/>
          <w:szCs w:val="22"/>
          <w:lang w:val="lt-LT"/>
        </w:rPr>
        <w:t>bei kontaktinis dermatitas</w:t>
      </w:r>
      <w:r>
        <w:rPr>
          <w:sz w:val="22"/>
          <w:szCs w:val="22"/>
          <w:lang w:val="lt-LT"/>
        </w:rPr>
        <w:t>, pasireiškęs</w:t>
      </w:r>
      <w:r w:rsidRPr="004E72DB">
        <w:rPr>
          <w:sz w:val="22"/>
          <w:szCs w:val="22"/>
          <w:lang w:val="lt-LT"/>
        </w:rPr>
        <w:t xml:space="preserve"> dėl alergijos arba </w:t>
      </w:r>
      <w:r>
        <w:rPr>
          <w:sz w:val="22"/>
          <w:szCs w:val="22"/>
          <w:lang w:val="lt-LT"/>
        </w:rPr>
        <w:t>su</w:t>
      </w:r>
      <w:r w:rsidRPr="004E72DB">
        <w:rPr>
          <w:sz w:val="22"/>
          <w:szCs w:val="22"/>
          <w:lang w:val="lt-LT"/>
        </w:rPr>
        <w:t>dirginimo</w:t>
      </w:r>
      <w:r>
        <w:rPr>
          <w:sz w:val="22"/>
          <w:szCs w:val="22"/>
          <w:lang w:val="lt-LT"/>
        </w:rPr>
        <w:t xml:space="preserve"> (</w:t>
      </w:r>
      <w:r w:rsidRPr="008A291B">
        <w:rPr>
          <w:sz w:val="22"/>
          <w:szCs w:val="22"/>
          <w:lang w:val="lt-LT"/>
        </w:rPr>
        <w:t>niežtintis paraudusios patinusios odos išbėrimas)</w:t>
      </w:r>
      <w:r w:rsidRPr="00D8080C">
        <w:rPr>
          <w:sz w:val="22"/>
          <w:szCs w:val="22"/>
          <w:lang w:val="lt-LT"/>
        </w:rPr>
        <w:t>.</w:t>
      </w:r>
    </w:p>
    <w:p w14:paraId="48DD6A9D" w14:textId="77777777" w:rsidR="00805EAB" w:rsidRPr="004E72DB" w:rsidRDefault="00805EAB" w:rsidP="00805EAB">
      <w:pPr>
        <w:pStyle w:val="BodyText"/>
        <w:rPr>
          <w:sz w:val="22"/>
          <w:szCs w:val="22"/>
          <w:lang w:val="lt-LT"/>
        </w:rPr>
      </w:pPr>
    </w:p>
    <w:p w14:paraId="714FD576" w14:textId="31FF83C1" w:rsidR="00805EAB" w:rsidRPr="004E72DB" w:rsidRDefault="00805EAB" w:rsidP="00805EAB">
      <w:pPr>
        <w:rPr>
          <w:sz w:val="22"/>
          <w:szCs w:val="22"/>
          <w:lang w:val="lt-LT"/>
        </w:rPr>
      </w:pPr>
      <w:proofErr w:type="spellStart"/>
      <w:r w:rsidRPr="004E72DB">
        <w:rPr>
          <w:sz w:val="22"/>
          <w:szCs w:val="22"/>
          <w:lang w:val="lt-LT"/>
        </w:rPr>
        <w:t>Eloco</w:t>
      </w:r>
      <w:r w:rsidR="00A22D41">
        <w:rPr>
          <w:sz w:val="22"/>
          <w:szCs w:val="22"/>
          <w:lang w:val="lt-LT"/>
        </w:rPr>
        <w:t>m</w:t>
      </w:r>
      <w:proofErr w:type="spellEnd"/>
      <w:r w:rsidRPr="004E72DB">
        <w:rPr>
          <w:sz w:val="22"/>
          <w:szCs w:val="22"/>
          <w:lang w:val="lt-LT"/>
        </w:rPr>
        <w:t xml:space="preserve"> vartojam</w:t>
      </w:r>
      <w:r>
        <w:rPr>
          <w:sz w:val="22"/>
          <w:szCs w:val="22"/>
          <w:lang w:val="lt-LT"/>
        </w:rPr>
        <w:t>as</w:t>
      </w:r>
      <w:r w:rsidRPr="004E72DB">
        <w:rPr>
          <w:sz w:val="22"/>
          <w:szCs w:val="22"/>
          <w:lang w:val="lt-LT"/>
        </w:rPr>
        <w:t xml:space="preserve"> gydytojo nurodymu.</w:t>
      </w:r>
    </w:p>
    <w:p w14:paraId="1EBCF433" w14:textId="77777777" w:rsidR="00805EAB" w:rsidRPr="004B7B54" w:rsidRDefault="00805EAB" w:rsidP="00805EAB">
      <w:pPr>
        <w:rPr>
          <w:color w:val="000000" w:themeColor="text1"/>
          <w:sz w:val="22"/>
          <w:szCs w:val="22"/>
          <w:lang w:val="lt-LT"/>
        </w:rPr>
      </w:pPr>
    </w:p>
    <w:p w14:paraId="51F10465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2642758D" w14:textId="4BF2E5DB" w:rsidR="00805EAB" w:rsidRPr="004E72DB" w:rsidRDefault="00805EAB" w:rsidP="00805EAB">
      <w:pPr>
        <w:tabs>
          <w:tab w:val="left" w:pos="567"/>
        </w:tabs>
        <w:ind w:left="567" w:hanging="567"/>
        <w:rPr>
          <w:b/>
          <w:sz w:val="22"/>
          <w:szCs w:val="22"/>
          <w:lang w:val="lt-LT"/>
        </w:rPr>
      </w:pPr>
      <w:bookmarkStart w:id="4" w:name="_Toc129243265"/>
      <w:bookmarkStart w:id="5" w:name="_Toc129243140"/>
      <w:r w:rsidRPr="004E72DB">
        <w:rPr>
          <w:b/>
          <w:sz w:val="22"/>
          <w:szCs w:val="22"/>
          <w:lang w:val="lt-LT"/>
        </w:rPr>
        <w:t>2.</w:t>
      </w:r>
      <w:r w:rsidRPr="004E72DB">
        <w:rPr>
          <w:b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4E72DB">
        <w:rPr>
          <w:b/>
          <w:sz w:val="22"/>
          <w:szCs w:val="22"/>
          <w:lang w:val="lt-LT"/>
        </w:rPr>
        <w:t>Eloco</w:t>
      </w:r>
      <w:bookmarkEnd w:id="4"/>
      <w:bookmarkEnd w:id="5"/>
      <w:r w:rsidR="00935D4E">
        <w:rPr>
          <w:b/>
          <w:sz w:val="22"/>
          <w:szCs w:val="22"/>
          <w:lang w:val="lt-LT"/>
        </w:rPr>
        <w:t>m</w:t>
      </w:r>
      <w:proofErr w:type="spellEnd"/>
    </w:p>
    <w:p w14:paraId="5EA47A69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66F90654" w14:textId="11496D53" w:rsidR="00805EAB" w:rsidRPr="004E72DB" w:rsidRDefault="00805EAB" w:rsidP="00805EAB">
      <w:pPr>
        <w:rPr>
          <w:b/>
          <w:sz w:val="22"/>
          <w:szCs w:val="22"/>
          <w:lang w:val="lt-LT"/>
        </w:rPr>
      </w:pPr>
      <w:proofErr w:type="spellStart"/>
      <w:r w:rsidRPr="004E72DB">
        <w:rPr>
          <w:b/>
          <w:sz w:val="22"/>
          <w:szCs w:val="22"/>
          <w:lang w:val="lt-LT"/>
        </w:rPr>
        <w:t>Eloco</w:t>
      </w:r>
      <w:r w:rsidR="00935D4E">
        <w:rPr>
          <w:b/>
          <w:sz w:val="22"/>
          <w:szCs w:val="22"/>
          <w:lang w:val="lt-LT"/>
        </w:rPr>
        <w:t>m</w:t>
      </w:r>
      <w:proofErr w:type="spellEnd"/>
      <w:r w:rsidRPr="004E72DB">
        <w:rPr>
          <w:b/>
          <w:sz w:val="22"/>
          <w:szCs w:val="22"/>
          <w:lang w:val="lt-LT"/>
        </w:rPr>
        <w:t xml:space="preserve"> vartoti </w:t>
      </w:r>
      <w:r>
        <w:rPr>
          <w:b/>
          <w:sz w:val="22"/>
          <w:szCs w:val="22"/>
          <w:lang w:val="lt-LT"/>
        </w:rPr>
        <w:t>draudžiama</w:t>
      </w:r>
      <w:r w:rsidRPr="004E72DB">
        <w:rPr>
          <w:b/>
          <w:sz w:val="22"/>
          <w:szCs w:val="22"/>
          <w:lang w:val="lt-LT"/>
        </w:rPr>
        <w:t>:</w:t>
      </w:r>
    </w:p>
    <w:p w14:paraId="7A74ABD7" w14:textId="77777777" w:rsidR="00805EAB" w:rsidRDefault="00805EAB" w:rsidP="00805EAB">
      <w:pPr>
        <w:pStyle w:val="ListParagraph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jeigu yra alergija veikliajai medžiagai, arba bet kuriai pagalbinei šio vaisto medžiagai (jos išvardytos 6</w:t>
      </w:r>
      <w:r>
        <w:rPr>
          <w:sz w:val="22"/>
          <w:szCs w:val="22"/>
          <w:lang w:val="lt-LT"/>
        </w:rPr>
        <w:t> </w:t>
      </w:r>
      <w:r w:rsidRPr="004E72DB">
        <w:rPr>
          <w:sz w:val="22"/>
          <w:szCs w:val="22"/>
          <w:lang w:val="lt-LT"/>
        </w:rPr>
        <w:t>skyriuje);</w:t>
      </w:r>
    </w:p>
    <w:p w14:paraId="68F14373" w14:textId="77777777" w:rsidR="00805EAB" w:rsidRPr="004E72DB" w:rsidRDefault="00805EAB" w:rsidP="00805EAB">
      <w:pPr>
        <w:pStyle w:val="ListParagraph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jeigu yra alergija kitiems kortikosteroidams;</w:t>
      </w:r>
    </w:p>
    <w:p w14:paraId="0AB585CC" w14:textId="77777777" w:rsidR="00805EAB" w:rsidRPr="004E72DB" w:rsidRDefault="00805EAB" w:rsidP="00805EAB">
      <w:pPr>
        <w:pStyle w:val="ListParagraph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jeigu sergate veido rožine, paprastaisiais spuogais, odos atrofija</w:t>
      </w:r>
      <w:r>
        <w:rPr>
          <w:sz w:val="22"/>
          <w:szCs w:val="22"/>
          <w:lang w:val="lt-LT"/>
        </w:rPr>
        <w:t xml:space="preserve"> (odos išplonėjimas)</w:t>
      </w:r>
      <w:r w:rsidRPr="004E72DB">
        <w:rPr>
          <w:sz w:val="22"/>
          <w:szCs w:val="22"/>
          <w:lang w:val="lt-LT"/>
        </w:rPr>
        <w:t>, apyburnio dermatitu;</w:t>
      </w:r>
    </w:p>
    <w:p w14:paraId="70DA8F9D" w14:textId="77777777" w:rsidR="00805EAB" w:rsidRPr="004E72DB" w:rsidRDefault="00805EAB" w:rsidP="00805EAB">
      <w:pPr>
        <w:pStyle w:val="ListParagraph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jeigu yra išangės ar lyties organų niežulys, vystykl</w:t>
      </w:r>
      <w:r>
        <w:rPr>
          <w:sz w:val="22"/>
          <w:szCs w:val="22"/>
          <w:lang w:val="lt-LT"/>
        </w:rPr>
        <w:t>ų sukeltas</w:t>
      </w:r>
      <w:r w:rsidRPr="004E72DB">
        <w:rPr>
          <w:sz w:val="22"/>
          <w:szCs w:val="22"/>
          <w:lang w:val="lt-LT"/>
        </w:rPr>
        <w:t xml:space="preserve"> iššutimas;</w:t>
      </w:r>
    </w:p>
    <w:p w14:paraId="0BC47632" w14:textId="77777777" w:rsidR="00805EAB" w:rsidRPr="004E72DB" w:rsidRDefault="00805EAB" w:rsidP="00805EAB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-</w:t>
      </w:r>
      <w:r w:rsidRPr="004E72DB">
        <w:rPr>
          <w:sz w:val="22"/>
          <w:szCs w:val="22"/>
          <w:lang w:val="lt-LT"/>
        </w:rPr>
        <w:tab/>
        <w:t>jeigu sergate infekcinėmis odos ligomis, sukeltomis bakterijų (</w:t>
      </w:r>
      <w:proofErr w:type="spellStart"/>
      <w:r w:rsidRPr="004E72DB">
        <w:rPr>
          <w:sz w:val="22"/>
          <w:szCs w:val="22"/>
          <w:lang w:val="lt-LT"/>
        </w:rPr>
        <w:t>pūlinėline</w:t>
      </w:r>
      <w:proofErr w:type="spellEnd"/>
      <w:r w:rsidRPr="004E72DB">
        <w:rPr>
          <w:sz w:val="22"/>
          <w:szCs w:val="22"/>
          <w:lang w:val="lt-LT"/>
        </w:rPr>
        <w:t xml:space="preserve">, pūlinėmis odos ligomis), virusų (vėjaraupiais, karpomis, </w:t>
      </w:r>
      <w:r>
        <w:rPr>
          <w:sz w:val="22"/>
          <w:szCs w:val="22"/>
          <w:lang w:val="lt-LT"/>
        </w:rPr>
        <w:t>lyties organų karpomis</w:t>
      </w:r>
      <w:r w:rsidRPr="004E72DB">
        <w:rPr>
          <w:sz w:val="22"/>
          <w:szCs w:val="22"/>
          <w:lang w:val="lt-LT"/>
        </w:rPr>
        <w:t xml:space="preserve">, paprastąja arba juostine pūsleline, užkrečiamuoju moliusku), parazitų arba grybelių pvz., </w:t>
      </w:r>
      <w:proofErr w:type="spellStart"/>
      <w:r w:rsidRPr="004E72DB">
        <w:rPr>
          <w:sz w:val="22"/>
          <w:szCs w:val="22"/>
          <w:lang w:val="lt-LT"/>
        </w:rPr>
        <w:t>ba</w:t>
      </w:r>
      <w:r>
        <w:rPr>
          <w:sz w:val="22"/>
          <w:szCs w:val="22"/>
          <w:lang w:val="lt-LT"/>
        </w:rPr>
        <w:t>l</w:t>
      </w:r>
      <w:r w:rsidRPr="004E72DB">
        <w:rPr>
          <w:sz w:val="22"/>
          <w:szCs w:val="22"/>
          <w:lang w:val="lt-LT"/>
        </w:rPr>
        <w:t>kšvagrybių</w:t>
      </w:r>
      <w:proofErr w:type="spellEnd"/>
      <w:r w:rsidRPr="004E72DB">
        <w:rPr>
          <w:sz w:val="22"/>
          <w:szCs w:val="22"/>
          <w:lang w:val="lt-LT"/>
        </w:rPr>
        <w:t xml:space="preserve"> arba </w:t>
      </w:r>
      <w:proofErr w:type="spellStart"/>
      <w:r w:rsidRPr="004E72DB">
        <w:rPr>
          <w:sz w:val="22"/>
          <w:szCs w:val="22"/>
          <w:lang w:val="lt-LT"/>
        </w:rPr>
        <w:t>dermatofitų</w:t>
      </w:r>
      <w:proofErr w:type="spellEnd"/>
      <w:r w:rsidRPr="004E72DB">
        <w:rPr>
          <w:sz w:val="22"/>
          <w:szCs w:val="22"/>
          <w:lang w:val="lt-LT"/>
        </w:rPr>
        <w:t>;</w:t>
      </w:r>
    </w:p>
    <w:p w14:paraId="0AF70EE5" w14:textId="77777777" w:rsidR="00805EAB" w:rsidRPr="004E72DB" w:rsidRDefault="00805EAB" w:rsidP="00805EAB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-</w:t>
      </w:r>
      <w:r w:rsidRPr="004E72DB">
        <w:rPr>
          <w:sz w:val="22"/>
          <w:szCs w:val="22"/>
          <w:lang w:val="lt-LT"/>
        </w:rPr>
        <w:tab/>
        <w:t>jeigu sergate tuberkulioze ar sifiliu, ar Jums prasidėjo odos reakcija po skiepijimo;</w:t>
      </w:r>
    </w:p>
    <w:p w14:paraId="4303198B" w14:textId="77777777" w:rsidR="00805EAB" w:rsidRPr="004E72DB" w:rsidRDefault="00805EAB" w:rsidP="00805EAB">
      <w:p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-</w:t>
      </w:r>
      <w:r w:rsidRPr="004E72DB">
        <w:rPr>
          <w:sz w:val="22"/>
          <w:szCs w:val="22"/>
          <w:lang w:val="lt-LT"/>
        </w:rPr>
        <w:tab/>
        <w:t>jei Jums yra odos žaizdos ar opos.</w:t>
      </w:r>
    </w:p>
    <w:p w14:paraId="68F7C5BB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046987C8" w14:textId="77777777" w:rsidR="00805EAB" w:rsidRDefault="00805EAB" w:rsidP="00805EAB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Jeigu abejojate, ar sergate viena iš nurodytų būklių, kreipkitės į gydytoją.</w:t>
      </w:r>
    </w:p>
    <w:p w14:paraId="5F8AA5E6" w14:textId="77777777" w:rsidR="00805EAB" w:rsidRPr="00CB6B1B" w:rsidRDefault="00805EAB" w:rsidP="00805EAB">
      <w:pPr>
        <w:numPr>
          <w:ilvl w:val="12"/>
          <w:numId w:val="0"/>
        </w:numPr>
        <w:rPr>
          <w:color w:val="000000" w:themeColor="text1"/>
          <w:sz w:val="22"/>
          <w:szCs w:val="22"/>
          <w:lang w:val="lt-LT"/>
        </w:rPr>
      </w:pPr>
    </w:p>
    <w:p w14:paraId="650B42C4" w14:textId="77777777" w:rsidR="00805EAB" w:rsidRPr="004E72DB" w:rsidRDefault="00805EAB" w:rsidP="00805EAB">
      <w:pPr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>Įspėjimai ir atsargumo priemonės</w:t>
      </w:r>
    </w:p>
    <w:p w14:paraId="7C0D4DB7" w14:textId="4C473F40" w:rsidR="00805EAB" w:rsidRPr="004E72DB" w:rsidRDefault="00805EAB" w:rsidP="00805EAB">
      <w:pPr>
        <w:pStyle w:val="ListParagraph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Pasitarkite su gydytoju arba vaistininku, prieš pradėdami vartoti </w:t>
      </w:r>
      <w:proofErr w:type="spellStart"/>
      <w:r w:rsidRPr="004E72DB">
        <w:rPr>
          <w:sz w:val="22"/>
          <w:szCs w:val="22"/>
          <w:lang w:val="lt-LT"/>
        </w:rPr>
        <w:t>Eloco</w:t>
      </w:r>
      <w:r w:rsidR="00935D4E">
        <w:rPr>
          <w:sz w:val="22"/>
          <w:szCs w:val="22"/>
          <w:lang w:val="lt-LT"/>
        </w:rPr>
        <w:t>m</w:t>
      </w:r>
      <w:proofErr w:type="spellEnd"/>
      <w:r w:rsidRPr="004E72DB">
        <w:rPr>
          <w:sz w:val="22"/>
          <w:szCs w:val="22"/>
          <w:lang w:val="lt-LT"/>
        </w:rPr>
        <w:t>.</w:t>
      </w:r>
    </w:p>
    <w:p w14:paraId="256B50A1" w14:textId="77777777" w:rsidR="00805EAB" w:rsidRPr="004E72DB" w:rsidRDefault="00805EAB" w:rsidP="00805EAB">
      <w:pPr>
        <w:pStyle w:val="ListParagraph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Jeigu Jūs be gydytojo leidimo pateptą odą uždengsite drabužiais</w:t>
      </w:r>
      <w:r>
        <w:rPr>
          <w:sz w:val="22"/>
          <w:szCs w:val="22"/>
          <w:lang w:val="lt-LT"/>
        </w:rPr>
        <w:t>, naudosite orui nepralaidžius tvarsčius</w:t>
      </w:r>
      <w:r w:rsidRPr="004E72DB">
        <w:rPr>
          <w:sz w:val="22"/>
          <w:szCs w:val="22"/>
          <w:lang w:val="lt-LT"/>
        </w:rPr>
        <w:t xml:space="preserve"> arba ilgesnį laiką tepsite didelį plotą, veido odą arba besitrinančias odos vietas, pvz., pažastis, kirkšnis</w:t>
      </w:r>
      <w:r>
        <w:rPr>
          <w:sz w:val="22"/>
          <w:szCs w:val="22"/>
          <w:lang w:val="lt-LT"/>
        </w:rPr>
        <w:t xml:space="preserve">, tai gali padidinti šalutinio poveikio pavojų </w:t>
      </w:r>
      <w:r w:rsidRPr="007B34A1">
        <w:rPr>
          <w:sz w:val="22"/>
          <w:szCs w:val="22"/>
          <w:lang w:val="lt-LT"/>
        </w:rPr>
        <w:t xml:space="preserve">(žr. žemiau bei „Galimas šalutinis </w:t>
      </w:r>
      <w:r w:rsidRPr="007B34A1">
        <w:rPr>
          <w:sz w:val="22"/>
          <w:szCs w:val="22"/>
          <w:lang w:val="lt-LT"/>
        </w:rPr>
        <w:lastRenderedPageBreak/>
        <w:t>poveikis“ skyrių</w:t>
      </w:r>
      <w:r>
        <w:rPr>
          <w:sz w:val="22"/>
          <w:szCs w:val="22"/>
          <w:lang w:val="lt-LT"/>
        </w:rPr>
        <w:t>).</w:t>
      </w:r>
      <w:r w:rsidRPr="004E72DB">
        <w:rPr>
          <w:sz w:val="22"/>
          <w:szCs w:val="22"/>
          <w:lang w:val="lt-LT"/>
        </w:rPr>
        <w:t xml:space="preserve"> Ši atsargumo priemonė ypač svarbi gydant vaikus, kadangi jiems gali dažniau pasireikšti antinksčių funkcijos slopinimas. </w:t>
      </w:r>
    </w:p>
    <w:p w14:paraId="210100BD" w14:textId="77777777" w:rsidR="00805EAB" w:rsidRPr="00CB6B1B" w:rsidRDefault="00805EAB" w:rsidP="00805EAB">
      <w:pPr>
        <w:pStyle w:val="ListParagraph"/>
        <w:rPr>
          <w:color w:val="000000" w:themeColor="text1"/>
          <w:sz w:val="22"/>
          <w:szCs w:val="22"/>
          <w:lang w:val="lt-LT"/>
        </w:rPr>
      </w:pPr>
    </w:p>
    <w:p w14:paraId="3E861ABE" w14:textId="473F9335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Jeigu vartojant </w:t>
      </w:r>
      <w:proofErr w:type="spellStart"/>
      <w:r w:rsidRPr="004E72DB">
        <w:rPr>
          <w:sz w:val="22"/>
          <w:szCs w:val="22"/>
          <w:lang w:val="lt-LT"/>
        </w:rPr>
        <w:t>Eloco</w:t>
      </w:r>
      <w:r w:rsidR="00935D4E">
        <w:rPr>
          <w:sz w:val="22"/>
          <w:szCs w:val="22"/>
          <w:lang w:val="lt-LT"/>
        </w:rPr>
        <w:t>m</w:t>
      </w:r>
      <w:proofErr w:type="spellEnd"/>
      <w:r>
        <w:rPr>
          <w:sz w:val="22"/>
          <w:szCs w:val="22"/>
          <w:lang w:val="lt-LT"/>
        </w:rPr>
        <w:t xml:space="preserve"> Jums</w:t>
      </w:r>
      <w:r w:rsidRPr="004E72DB">
        <w:rPr>
          <w:sz w:val="22"/>
          <w:szCs w:val="22"/>
          <w:lang w:val="lt-LT"/>
        </w:rPr>
        <w:t xml:space="preserve"> išsivysto </w:t>
      </w:r>
      <w:r>
        <w:rPr>
          <w:sz w:val="22"/>
          <w:szCs w:val="22"/>
          <w:lang w:val="lt-LT"/>
        </w:rPr>
        <w:t xml:space="preserve">odos </w:t>
      </w:r>
      <w:r w:rsidRPr="004E72DB">
        <w:rPr>
          <w:sz w:val="22"/>
          <w:szCs w:val="22"/>
          <w:lang w:val="lt-LT"/>
        </w:rPr>
        <w:t>sudirgimas ar įsijautrinimas, gydymą reikia nutraukti ir pradėti taikyti tinkamą gydymą.</w:t>
      </w:r>
    </w:p>
    <w:p w14:paraId="39BCBAD3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Pasireiškus infekcijai, </w:t>
      </w:r>
      <w:r>
        <w:rPr>
          <w:sz w:val="22"/>
          <w:szCs w:val="22"/>
          <w:lang w:val="lt-LT"/>
        </w:rPr>
        <w:t xml:space="preserve">Jums </w:t>
      </w:r>
      <w:r w:rsidRPr="004E72DB">
        <w:rPr>
          <w:sz w:val="22"/>
          <w:szCs w:val="22"/>
          <w:lang w:val="lt-LT"/>
        </w:rPr>
        <w:t>reikia</w:t>
      </w:r>
      <w:r>
        <w:rPr>
          <w:sz w:val="22"/>
          <w:szCs w:val="22"/>
          <w:lang w:val="lt-LT"/>
        </w:rPr>
        <w:t xml:space="preserve"> kreiptis į gydytoją, kad Jums būtų skirtas </w:t>
      </w:r>
      <w:r w:rsidRPr="004E72DB">
        <w:rPr>
          <w:sz w:val="22"/>
          <w:szCs w:val="22"/>
          <w:lang w:val="lt-LT"/>
        </w:rPr>
        <w:t>tinkam</w:t>
      </w:r>
      <w:r>
        <w:rPr>
          <w:sz w:val="22"/>
          <w:szCs w:val="22"/>
          <w:lang w:val="lt-LT"/>
        </w:rPr>
        <w:t>as</w:t>
      </w:r>
      <w:r w:rsidRPr="004E72DB">
        <w:rPr>
          <w:sz w:val="22"/>
          <w:szCs w:val="22"/>
          <w:lang w:val="lt-LT"/>
        </w:rPr>
        <w:t xml:space="preserve"> priešgrybelin</w:t>
      </w:r>
      <w:r>
        <w:rPr>
          <w:sz w:val="22"/>
          <w:szCs w:val="22"/>
          <w:lang w:val="lt-LT"/>
        </w:rPr>
        <w:t>is</w:t>
      </w:r>
      <w:r w:rsidRPr="004E72DB">
        <w:rPr>
          <w:sz w:val="22"/>
          <w:szCs w:val="22"/>
          <w:lang w:val="lt-LT"/>
        </w:rPr>
        <w:t xml:space="preserve"> ar antibakterin</w:t>
      </w:r>
      <w:r>
        <w:rPr>
          <w:sz w:val="22"/>
          <w:szCs w:val="22"/>
          <w:lang w:val="lt-LT"/>
        </w:rPr>
        <w:t>is</w:t>
      </w:r>
      <w:r w:rsidRPr="004E72DB">
        <w:rPr>
          <w:sz w:val="22"/>
          <w:szCs w:val="22"/>
          <w:lang w:val="lt-LT"/>
        </w:rPr>
        <w:t xml:space="preserve"> gydym</w:t>
      </w:r>
      <w:r>
        <w:rPr>
          <w:sz w:val="22"/>
          <w:szCs w:val="22"/>
          <w:lang w:val="lt-LT"/>
        </w:rPr>
        <w:t>as</w:t>
      </w:r>
      <w:r w:rsidRPr="004E72DB">
        <w:rPr>
          <w:sz w:val="22"/>
          <w:szCs w:val="22"/>
          <w:lang w:val="lt-LT"/>
        </w:rPr>
        <w:t>.</w:t>
      </w:r>
    </w:p>
    <w:p w14:paraId="1857F54A" w14:textId="77777777" w:rsidR="00805EAB" w:rsidRPr="003D14CD" w:rsidRDefault="00805EAB" w:rsidP="00805EAB">
      <w:pPr>
        <w:rPr>
          <w:sz w:val="22"/>
          <w:szCs w:val="22"/>
          <w:lang w:val="lt-LT"/>
        </w:rPr>
      </w:pPr>
    </w:p>
    <w:p w14:paraId="0169DA0C" w14:textId="77777777" w:rsidR="00805EAB" w:rsidRPr="004E72DB" w:rsidRDefault="00805EAB" w:rsidP="00805EAB">
      <w:pPr>
        <w:pStyle w:val="BodyText"/>
        <w:jc w:val="left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Vietiškai vartojami steroidai gali būti pavojingi žvynelinės gydymui dėl toleravimo išsivystymo, centrinės </w:t>
      </w:r>
      <w:proofErr w:type="spellStart"/>
      <w:r w:rsidRPr="004E72DB">
        <w:rPr>
          <w:sz w:val="22"/>
          <w:szCs w:val="22"/>
          <w:lang w:val="lt-LT"/>
        </w:rPr>
        <w:t>pustulinės</w:t>
      </w:r>
      <w:proofErr w:type="spellEnd"/>
      <w:r w:rsidRPr="004E72DB">
        <w:rPr>
          <w:sz w:val="22"/>
          <w:szCs w:val="22"/>
          <w:lang w:val="lt-LT"/>
        </w:rPr>
        <w:t xml:space="preserve"> žvynelinės pavojaus bei vietinio ar sisteminio toksinio poveikio išsivystymo dėl pažeistos odos barjerinės funkcijos. Gydant žvynelinę, Jus turi kruopščiai prižiūrėti gydytojas.</w:t>
      </w:r>
    </w:p>
    <w:p w14:paraId="54DEC0BF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009536AF" w14:textId="136E48B3" w:rsidR="00805EAB" w:rsidRPr="004E72DB" w:rsidRDefault="00805EAB" w:rsidP="00805EAB">
      <w:pPr>
        <w:rPr>
          <w:sz w:val="22"/>
          <w:szCs w:val="22"/>
          <w:lang w:val="lt-LT"/>
        </w:rPr>
      </w:pPr>
      <w:proofErr w:type="spellStart"/>
      <w:r w:rsidRPr="004E72DB">
        <w:rPr>
          <w:sz w:val="22"/>
          <w:szCs w:val="22"/>
          <w:lang w:val="lt-LT"/>
        </w:rPr>
        <w:t>Eloco</w:t>
      </w:r>
      <w:r w:rsidR="00935D4E">
        <w:rPr>
          <w:sz w:val="22"/>
          <w:szCs w:val="22"/>
          <w:lang w:val="lt-LT"/>
        </w:rPr>
        <w:t>m</w:t>
      </w:r>
      <w:proofErr w:type="spellEnd"/>
      <w:r w:rsidRPr="004E72DB">
        <w:rPr>
          <w:sz w:val="22"/>
          <w:szCs w:val="22"/>
          <w:lang w:val="lt-LT"/>
        </w:rPr>
        <w:t xml:space="preserve">, kaip ir kitų stiprių vietiškai veikiančių </w:t>
      </w:r>
      <w:proofErr w:type="spellStart"/>
      <w:r w:rsidRPr="004E72DB">
        <w:rPr>
          <w:sz w:val="22"/>
          <w:szCs w:val="22"/>
          <w:lang w:val="lt-LT"/>
        </w:rPr>
        <w:t>gliukokortikoidų</w:t>
      </w:r>
      <w:proofErr w:type="spellEnd"/>
      <w:r w:rsidRPr="004E72DB">
        <w:rPr>
          <w:sz w:val="22"/>
          <w:szCs w:val="22"/>
          <w:lang w:val="lt-LT"/>
        </w:rPr>
        <w:t xml:space="preserve">, vartojimo negalima nutraukti </w:t>
      </w:r>
      <w:r>
        <w:rPr>
          <w:sz w:val="22"/>
          <w:szCs w:val="22"/>
          <w:lang w:val="lt-LT"/>
        </w:rPr>
        <w:t>staiga</w:t>
      </w:r>
      <w:r w:rsidRPr="004E72DB">
        <w:rPr>
          <w:sz w:val="22"/>
          <w:szCs w:val="22"/>
          <w:lang w:val="lt-LT"/>
        </w:rPr>
        <w:t xml:space="preserve">. Nutraukus ilgai trukusį vietinį gydymą stipriais </w:t>
      </w:r>
      <w:proofErr w:type="spellStart"/>
      <w:r w:rsidRPr="004E72DB">
        <w:rPr>
          <w:sz w:val="22"/>
          <w:szCs w:val="22"/>
          <w:lang w:val="lt-LT"/>
        </w:rPr>
        <w:t>gliukokortikoidais</w:t>
      </w:r>
      <w:proofErr w:type="spellEnd"/>
      <w:r w:rsidRPr="004E72DB">
        <w:rPr>
          <w:sz w:val="22"/>
          <w:szCs w:val="22"/>
          <w:lang w:val="lt-LT"/>
        </w:rPr>
        <w:t xml:space="preserve">, gali prasidėti nutraukimo sindromas, pasireiškiantis dermatitu su ryškiu odos paraudimu, dilgčiojimu bei deginimu. </w:t>
      </w:r>
    </w:p>
    <w:p w14:paraId="775F879A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26E20959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Saugo</w:t>
      </w:r>
      <w:r>
        <w:rPr>
          <w:sz w:val="22"/>
          <w:szCs w:val="22"/>
          <w:lang w:val="lt-LT"/>
        </w:rPr>
        <w:t>kitės</w:t>
      </w:r>
      <w:r w:rsidRPr="004E72DB">
        <w:rPr>
          <w:sz w:val="22"/>
          <w:szCs w:val="22"/>
          <w:lang w:val="lt-LT"/>
        </w:rPr>
        <w:t>, kad vaisto nepatektų į akis.</w:t>
      </w:r>
    </w:p>
    <w:p w14:paraId="488D57A6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71685D9C" w14:textId="3A49A61B" w:rsidR="00805EAB" w:rsidRPr="004E72DB" w:rsidRDefault="00805EAB" w:rsidP="00805EAB">
      <w:pPr>
        <w:pStyle w:val="BodyText"/>
        <w:jc w:val="left"/>
        <w:rPr>
          <w:sz w:val="22"/>
          <w:szCs w:val="22"/>
          <w:lang w:val="lt-LT"/>
        </w:rPr>
      </w:pPr>
      <w:proofErr w:type="spellStart"/>
      <w:r w:rsidRPr="004E72DB">
        <w:rPr>
          <w:sz w:val="22"/>
          <w:szCs w:val="22"/>
          <w:lang w:val="lt-LT"/>
        </w:rPr>
        <w:t>Eloco</w:t>
      </w:r>
      <w:r w:rsidR="00935D4E">
        <w:rPr>
          <w:sz w:val="22"/>
          <w:szCs w:val="22"/>
          <w:lang w:val="lt-LT"/>
        </w:rPr>
        <w:t>m</w:t>
      </w:r>
      <w:proofErr w:type="spellEnd"/>
      <w:r w:rsidRPr="004E72DB">
        <w:rPr>
          <w:sz w:val="22"/>
          <w:szCs w:val="22"/>
          <w:lang w:val="lt-LT"/>
        </w:rPr>
        <w:t xml:space="preserve"> neturėtų būti vartojamas</w:t>
      </w:r>
      <w:r w:rsidRPr="004E72DB">
        <w:rPr>
          <w:bCs/>
          <w:sz w:val="22"/>
          <w:szCs w:val="22"/>
          <w:lang w:val="lt-LT"/>
        </w:rPr>
        <w:t xml:space="preserve"> vokų srityje, nes yra pavojus, kad išsivystys paprastoji glaukoma (vidinio akies spaudimo padidėjimas) ar </w:t>
      </w:r>
      <w:proofErr w:type="spellStart"/>
      <w:r w:rsidRPr="004E72DB">
        <w:rPr>
          <w:bCs/>
          <w:sz w:val="22"/>
          <w:szCs w:val="22"/>
          <w:lang w:val="lt-LT"/>
        </w:rPr>
        <w:t>subkapsulinė</w:t>
      </w:r>
      <w:proofErr w:type="spellEnd"/>
      <w:r w:rsidRPr="004E72DB">
        <w:rPr>
          <w:bCs/>
          <w:sz w:val="22"/>
          <w:szCs w:val="22"/>
          <w:lang w:val="lt-LT"/>
        </w:rPr>
        <w:t xml:space="preserve"> katarakta (lęšiuko drumstis).</w:t>
      </w:r>
    </w:p>
    <w:p w14:paraId="4BDC0F80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544B75A5" w14:textId="77777777" w:rsidR="00805EAB" w:rsidRPr="004E72DB" w:rsidRDefault="00805EAB" w:rsidP="00805EAB">
      <w:pPr>
        <w:pStyle w:val="BodyText"/>
        <w:keepNext/>
        <w:keepLines/>
        <w:jc w:val="left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Nepageidaujami poveikiai, pasireiškiantys sistemiškai vartojant kortikosteroid</w:t>
      </w:r>
      <w:r>
        <w:rPr>
          <w:sz w:val="22"/>
          <w:szCs w:val="22"/>
          <w:lang w:val="lt-LT"/>
        </w:rPr>
        <w:t>ų</w:t>
      </w:r>
      <w:r w:rsidRPr="004E72DB">
        <w:rPr>
          <w:sz w:val="22"/>
          <w:szCs w:val="22"/>
          <w:lang w:val="lt-LT"/>
        </w:rPr>
        <w:t>, įskaitant antinksčių slopinimą, gali pasireikšti vartojant kortikosteroid</w:t>
      </w:r>
      <w:r>
        <w:rPr>
          <w:sz w:val="22"/>
          <w:szCs w:val="22"/>
          <w:lang w:val="lt-LT"/>
        </w:rPr>
        <w:t>ų</w:t>
      </w:r>
      <w:r w:rsidRPr="004E72DB">
        <w:rPr>
          <w:sz w:val="22"/>
          <w:szCs w:val="22"/>
          <w:lang w:val="lt-LT"/>
        </w:rPr>
        <w:t xml:space="preserve"> ant odos, ypač kūdikiams ir vaikams. </w:t>
      </w:r>
    </w:p>
    <w:p w14:paraId="6DED141B" w14:textId="77777777" w:rsidR="00805EAB" w:rsidRPr="00CB6B1B" w:rsidRDefault="00805EAB" w:rsidP="00805EAB">
      <w:pPr>
        <w:rPr>
          <w:bCs/>
          <w:sz w:val="22"/>
          <w:szCs w:val="22"/>
          <w:lang w:val="lt-LT"/>
        </w:rPr>
      </w:pPr>
    </w:p>
    <w:p w14:paraId="3B292F7E" w14:textId="77777777" w:rsidR="00805EAB" w:rsidRPr="00CB6B1B" w:rsidRDefault="00805EAB" w:rsidP="00805EAB">
      <w:pPr>
        <w:rPr>
          <w:bCs/>
          <w:sz w:val="22"/>
          <w:szCs w:val="22"/>
          <w:lang w:val="lt-LT"/>
        </w:rPr>
      </w:pPr>
      <w:r w:rsidRPr="00CB6B1B">
        <w:rPr>
          <w:bCs/>
          <w:sz w:val="22"/>
          <w:szCs w:val="22"/>
          <w:lang w:val="lt-LT"/>
        </w:rPr>
        <w:t>Jeigu pradėtumėte matyti lyg per miglą arba jums pasireikštų kitų regėjimo sutrikimų, kreipkitės į savo gydytoją.</w:t>
      </w:r>
    </w:p>
    <w:p w14:paraId="360FCCF7" w14:textId="77777777" w:rsidR="00805EAB" w:rsidRPr="00CB6B1B" w:rsidRDefault="00805EAB" w:rsidP="00805EAB">
      <w:pPr>
        <w:rPr>
          <w:bCs/>
          <w:sz w:val="22"/>
          <w:szCs w:val="22"/>
          <w:lang w:val="lt-LT"/>
        </w:rPr>
      </w:pPr>
    </w:p>
    <w:p w14:paraId="1736F18E" w14:textId="77777777" w:rsidR="00805EAB" w:rsidRPr="00CB6B1B" w:rsidRDefault="00805EAB" w:rsidP="00805EAB">
      <w:pPr>
        <w:keepNext/>
        <w:rPr>
          <w:b/>
          <w:sz w:val="22"/>
          <w:szCs w:val="22"/>
          <w:lang w:val="lt-LT"/>
        </w:rPr>
      </w:pPr>
      <w:r w:rsidRPr="00CB6B1B">
        <w:rPr>
          <w:b/>
          <w:sz w:val="22"/>
          <w:szCs w:val="22"/>
          <w:lang w:val="lt-LT"/>
        </w:rPr>
        <w:t>Vaikams ir paaugliams</w:t>
      </w:r>
    </w:p>
    <w:p w14:paraId="31DD958D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Vaikai gali būti jautresni sisteminiam toksiniam lygiaverčių dozių poveikiui, kadangi jų kūno paviršiaus ploto ir kūno svorio santykis yra didesnis.</w:t>
      </w:r>
    </w:p>
    <w:p w14:paraId="1CBF0835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Vaikams </w:t>
      </w:r>
      <w:r>
        <w:rPr>
          <w:sz w:val="22"/>
          <w:szCs w:val="22"/>
          <w:lang w:val="lt-LT"/>
        </w:rPr>
        <w:t>reikia vartoti</w:t>
      </w:r>
      <w:r w:rsidRPr="004E72DB">
        <w:rPr>
          <w:sz w:val="22"/>
          <w:szCs w:val="22"/>
          <w:lang w:val="lt-LT"/>
        </w:rPr>
        <w:t xml:space="preserve"> mažiausi</w:t>
      </w:r>
      <w:r>
        <w:rPr>
          <w:sz w:val="22"/>
          <w:szCs w:val="22"/>
          <w:lang w:val="lt-LT"/>
        </w:rPr>
        <w:t>ą</w:t>
      </w:r>
      <w:r w:rsidRPr="004E72DB">
        <w:rPr>
          <w:sz w:val="22"/>
          <w:szCs w:val="22"/>
          <w:lang w:val="lt-LT"/>
        </w:rPr>
        <w:t xml:space="preserve"> terapin</w:t>
      </w:r>
      <w:r>
        <w:rPr>
          <w:sz w:val="22"/>
          <w:szCs w:val="22"/>
          <w:lang w:val="lt-LT"/>
        </w:rPr>
        <w:t>ę</w:t>
      </w:r>
      <w:r w:rsidRPr="004E72DB">
        <w:rPr>
          <w:sz w:val="22"/>
          <w:szCs w:val="22"/>
          <w:lang w:val="lt-LT"/>
        </w:rPr>
        <w:t xml:space="preserve"> vaisto doz</w:t>
      </w:r>
      <w:r>
        <w:rPr>
          <w:sz w:val="22"/>
          <w:szCs w:val="22"/>
          <w:lang w:val="lt-LT"/>
        </w:rPr>
        <w:t>ę</w:t>
      </w:r>
      <w:r w:rsidRPr="004E72DB">
        <w:rPr>
          <w:sz w:val="22"/>
          <w:szCs w:val="22"/>
          <w:lang w:val="lt-LT"/>
        </w:rPr>
        <w:t xml:space="preserve">. Ilgai trunkantis gydymas gali paveikti vaikų augimą ir vystymąsi. </w:t>
      </w:r>
    </w:p>
    <w:p w14:paraId="67AAA5C1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18A5C86A" w14:textId="6F4C3D1D" w:rsidR="00805EAB" w:rsidRPr="004E72DB" w:rsidRDefault="00805EAB" w:rsidP="00805EAB">
      <w:pPr>
        <w:rPr>
          <w:sz w:val="22"/>
          <w:szCs w:val="22"/>
          <w:lang w:val="lt-LT"/>
        </w:rPr>
      </w:pPr>
      <w:proofErr w:type="spellStart"/>
      <w:r w:rsidRPr="004E72DB">
        <w:rPr>
          <w:sz w:val="22"/>
          <w:szCs w:val="22"/>
          <w:lang w:val="lt-LT"/>
        </w:rPr>
        <w:t>Eloco</w:t>
      </w:r>
      <w:r w:rsidR="00935D4E">
        <w:rPr>
          <w:sz w:val="22"/>
          <w:szCs w:val="22"/>
          <w:lang w:val="lt-LT"/>
        </w:rPr>
        <w:t>m</w:t>
      </w:r>
      <w:proofErr w:type="spellEnd"/>
      <w:r w:rsidRPr="004E72DB">
        <w:rPr>
          <w:sz w:val="22"/>
          <w:szCs w:val="22"/>
          <w:lang w:val="lt-LT"/>
        </w:rPr>
        <w:t xml:space="preserve"> negalima tepti an</w:t>
      </w:r>
      <w:r>
        <w:rPr>
          <w:sz w:val="22"/>
          <w:szCs w:val="22"/>
          <w:lang w:val="lt-LT"/>
        </w:rPr>
        <w:t>t</w:t>
      </w:r>
      <w:r w:rsidRPr="004E72DB">
        <w:rPr>
          <w:sz w:val="22"/>
          <w:szCs w:val="22"/>
          <w:lang w:val="lt-LT"/>
        </w:rPr>
        <w:t xml:space="preserve"> odos, kurią dengia vystyklai, jei vaikui dar reikalingi vystyklai arba sauskelnės. </w:t>
      </w:r>
    </w:p>
    <w:p w14:paraId="2B06422E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2A25B6FA" w14:textId="2F1DE76E" w:rsidR="00805EA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Kadangi </w:t>
      </w:r>
      <w:proofErr w:type="spellStart"/>
      <w:r w:rsidRPr="004E72DB">
        <w:rPr>
          <w:sz w:val="22"/>
          <w:szCs w:val="22"/>
          <w:lang w:val="lt-LT"/>
        </w:rPr>
        <w:t>Eloco</w:t>
      </w:r>
      <w:r w:rsidR="00935D4E">
        <w:rPr>
          <w:sz w:val="22"/>
          <w:szCs w:val="22"/>
          <w:lang w:val="lt-LT"/>
        </w:rPr>
        <w:t>m</w:t>
      </w:r>
      <w:proofErr w:type="spellEnd"/>
      <w:r w:rsidRPr="004E72DB">
        <w:rPr>
          <w:sz w:val="22"/>
          <w:szCs w:val="22"/>
          <w:lang w:val="lt-LT"/>
        </w:rPr>
        <w:t xml:space="preserve"> saugumas ir veiksmingumas jaunesniems nei 2 metų vaikams nebuvo nustatytas, šios amžiaus grupės </w:t>
      </w:r>
      <w:r>
        <w:rPr>
          <w:sz w:val="22"/>
          <w:szCs w:val="22"/>
          <w:lang w:val="lt-LT"/>
        </w:rPr>
        <w:t>vaikams</w:t>
      </w:r>
      <w:r w:rsidRPr="004E72DB">
        <w:rPr>
          <w:sz w:val="22"/>
          <w:szCs w:val="22"/>
          <w:lang w:val="lt-LT"/>
        </w:rPr>
        <w:t xml:space="preserve"> jo </w:t>
      </w:r>
      <w:r>
        <w:rPr>
          <w:sz w:val="22"/>
          <w:szCs w:val="22"/>
          <w:lang w:val="lt-LT"/>
        </w:rPr>
        <w:t>vartoti</w:t>
      </w:r>
      <w:r w:rsidRPr="004E72DB">
        <w:rPr>
          <w:sz w:val="22"/>
          <w:szCs w:val="22"/>
          <w:lang w:val="lt-LT"/>
        </w:rPr>
        <w:t xml:space="preserve"> nerekomenduojama</w:t>
      </w:r>
      <w:r>
        <w:rPr>
          <w:sz w:val="22"/>
          <w:szCs w:val="22"/>
          <w:lang w:val="lt-LT"/>
        </w:rPr>
        <w:t>.</w:t>
      </w:r>
    </w:p>
    <w:p w14:paraId="03E96D9D" w14:textId="77777777" w:rsidR="00805EAB" w:rsidRPr="003D14CD" w:rsidRDefault="00805EAB" w:rsidP="00805EAB">
      <w:pPr>
        <w:rPr>
          <w:sz w:val="22"/>
          <w:szCs w:val="22"/>
          <w:lang w:val="lt-LT"/>
        </w:rPr>
      </w:pPr>
    </w:p>
    <w:p w14:paraId="2D1EDCE1" w14:textId="3909BA92" w:rsidR="00805EAB" w:rsidRPr="004E72DB" w:rsidRDefault="00805EAB" w:rsidP="00805EAB">
      <w:pPr>
        <w:keepNext/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 xml:space="preserve">Kiti vaistai ir </w:t>
      </w:r>
      <w:proofErr w:type="spellStart"/>
      <w:r w:rsidRPr="004E72DB">
        <w:rPr>
          <w:b/>
          <w:sz w:val="22"/>
          <w:szCs w:val="22"/>
          <w:lang w:val="lt-LT"/>
        </w:rPr>
        <w:t>Eloco</w:t>
      </w:r>
      <w:r w:rsidR="00935D4E">
        <w:rPr>
          <w:b/>
          <w:sz w:val="22"/>
          <w:szCs w:val="22"/>
          <w:lang w:val="lt-LT"/>
        </w:rPr>
        <w:t>m</w:t>
      </w:r>
      <w:proofErr w:type="spellEnd"/>
    </w:p>
    <w:p w14:paraId="140C6A19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Jeigu vartojate arba neseniai vartojote kitų vaistų arba dėl to nesate tikri, apie tai pasakykite gydytojui arba vaistininkui.</w:t>
      </w:r>
    </w:p>
    <w:p w14:paraId="3B4F0A10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6241DE81" w14:textId="77777777" w:rsidR="00805EAB" w:rsidRPr="004E72DB" w:rsidRDefault="00805EAB" w:rsidP="00805EAB">
      <w:pPr>
        <w:keepNext/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>Nėštumas</w:t>
      </w:r>
      <w:r>
        <w:rPr>
          <w:b/>
          <w:sz w:val="22"/>
          <w:szCs w:val="22"/>
          <w:lang w:val="lt-LT"/>
        </w:rPr>
        <w:t>,</w:t>
      </w:r>
      <w:r w:rsidRPr="004E72DB">
        <w:rPr>
          <w:b/>
          <w:sz w:val="22"/>
          <w:szCs w:val="22"/>
          <w:lang w:val="lt-LT"/>
        </w:rPr>
        <w:t xml:space="preserve"> žindymo laikotarpis</w:t>
      </w:r>
      <w:r>
        <w:rPr>
          <w:b/>
          <w:sz w:val="22"/>
          <w:szCs w:val="22"/>
          <w:lang w:val="lt-LT"/>
        </w:rPr>
        <w:t xml:space="preserve"> ir vaisingumas</w:t>
      </w:r>
    </w:p>
    <w:p w14:paraId="1401DAC6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noProof/>
          <w:sz w:val="22"/>
          <w:szCs w:val="22"/>
          <w:lang w:val="lt-LT"/>
        </w:rPr>
        <w:t xml:space="preserve">Jeigu esate nėščia, žindote kūdikį, manote, kad galbūt esate nėščia, arba planuojate pastoti, tai prieš vartodama šį vaistą, pasitarkite su </w:t>
      </w:r>
      <w:r w:rsidRPr="004E72DB">
        <w:rPr>
          <w:sz w:val="22"/>
          <w:szCs w:val="22"/>
          <w:lang w:val="lt-LT"/>
        </w:rPr>
        <w:t>gydytoju arba vaistininku.</w:t>
      </w:r>
    </w:p>
    <w:p w14:paraId="2632A497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7FE0F358" w14:textId="593DDDDA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Ar nėščiai moteriai vartoti</w:t>
      </w:r>
      <w:r>
        <w:rPr>
          <w:sz w:val="22"/>
          <w:szCs w:val="22"/>
          <w:lang w:val="lt-LT"/>
        </w:rPr>
        <w:t xml:space="preserve"> </w:t>
      </w:r>
      <w:proofErr w:type="spellStart"/>
      <w:r>
        <w:rPr>
          <w:sz w:val="22"/>
          <w:szCs w:val="22"/>
          <w:lang w:val="lt-LT"/>
        </w:rPr>
        <w:t>Eloco</w:t>
      </w:r>
      <w:r w:rsidR="00935D4E">
        <w:rPr>
          <w:sz w:val="22"/>
          <w:szCs w:val="22"/>
          <w:lang w:val="lt-LT"/>
        </w:rPr>
        <w:t>m</w:t>
      </w:r>
      <w:proofErr w:type="spellEnd"/>
      <w:r w:rsidRPr="004E72DB">
        <w:rPr>
          <w:sz w:val="22"/>
          <w:szCs w:val="22"/>
          <w:lang w:val="lt-LT"/>
        </w:rPr>
        <w:t xml:space="preserve"> yra saugu, įrodymų nepakanka.</w:t>
      </w:r>
    </w:p>
    <w:p w14:paraId="73E46389" w14:textId="5EBD4DAC" w:rsidR="00805EAB" w:rsidRPr="004E72DB" w:rsidRDefault="00805EAB" w:rsidP="00805EAB">
      <w:pPr>
        <w:rPr>
          <w:sz w:val="22"/>
          <w:szCs w:val="22"/>
          <w:lang w:val="lt-LT"/>
        </w:rPr>
      </w:pPr>
      <w:proofErr w:type="spellStart"/>
      <w:r w:rsidRPr="004E72DB">
        <w:rPr>
          <w:sz w:val="22"/>
          <w:szCs w:val="22"/>
          <w:lang w:val="lt-LT"/>
        </w:rPr>
        <w:t>Eloco</w:t>
      </w:r>
      <w:r w:rsidR="00935D4E">
        <w:rPr>
          <w:sz w:val="22"/>
          <w:szCs w:val="22"/>
          <w:lang w:val="lt-LT"/>
        </w:rPr>
        <w:t>m</w:t>
      </w:r>
      <w:proofErr w:type="spellEnd"/>
      <w:r w:rsidRPr="004E72DB">
        <w:rPr>
          <w:sz w:val="22"/>
          <w:szCs w:val="22"/>
          <w:lang w:val="lt-LT"/>
        </w:rPr>
        <w:t xml:space="preserve"> klinikinių tyrimų su nėščiomis moterimis neatlikta, todėl toki</w:t>
      </w:r>
      <w:r>
        <w:rPr>
          <w:sz w:val="22"/>
          <w:szCs w:val="22"/>
          <w:lang w:val="lt-LT"/>
        </w:rPr>
        <w:t>o</w:t>
      </w:r>
      <w:r w:rsidRPr="004E72DB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 xml:space="preserve">vaisto </w:t>
      </w:r>
      <w:r w:rsidRPr="004E72DB">
        <w:rPr>
          <w:sz w:val="22"/>
          <w:szCs w:val="22"/>
          <w:lang w:val="lt-LT"/>
        </w:rPr>
        <w:t>poveiki</w:t>
      </w:r>
      <w:r>
        <w:rPr>
          <w:sz w:val="22"/>
          <w:szCs w:val="22"/>
          <w:lang w:val="lt-LT"/>
        </w:rPr>
        <w:t>o</w:t>
      </w:r>
      <w:r w:rsidRPr="004E72DB">
        <w:rPr>
          <w:sz w:val="22"/>
          <w:szCs w:val="22"/>
          <w:lang w:val="lt-LT"/>
        </w:rPr>
        <w:t xml:space="preserve"> pavojus žmogaus vaisiui nėra žinomas. Vis dėlto, kaip ir vartojant vis</w:t>
      </w:r>
      <w:r>
        <w:rPr>
          <w:sz w:val="22"/>
          <w:szCs w:val="22"/>
          <w:lang w:val="lt-LT"/>
        </w:rPr>
        <w:t>ų</w:t>
      </w:r>
      <w:r w:rsidRPr="004E72DB">
        <w:rPr>
          <w:sz w:val="22"/>
          <w:szCs w:val="22"/>
          <w:lang w:val="lt-LT"/>
        </w:rPr>
        <w:t xml:space="preserve"> vietinio poveikio </w:t>
      </w:r>
      <w:proofErr w:type="spellStart"/>
      <w:r w:rsidRPr="004E72DB">
        <w:rPr>
          <w:sz w:val="22"/>
          <w:szCs w:val="22"/>
          <w:lang w:val="lt-LT"/>
        </w:rPr>
        <w:t>gliukokortikoid</w:t>
      </w:r>
      <w:r>
        <w:rPr>
          <w:sz w:val="22"/>
          <w:szCs w:val="22"/>
          <w:lang w:val="lt-LT"/>
        </w:rPr>
        <w:t>ų</w:t>
      </w:r>
      <w:proofErr w:type="spellEnd"/>
      <w:r w:rsidRPr="004E72DB">
        <w:rPr>
          <w:sz w:val="22"/>
          <w:szCs w:val="22"/>
          <w:lang w:val="lt-LT"/>
        </w:rPr>
        <w:t xml:space="preserve">, dėl prasiskverbimo per placentos barjerą gali būti paveiktas vaisiaus augimas. </w:t>
      </w:r>
    </w:p>
    <w:p w14:paraId="1BCB869E" w14:textId="4B41F7FD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Nėščias moteri</w:t>
      </w:r>
      <w:r>
        <w:rPr>
          <w:sz w:val="22"/>
          <w:szCs w:val="22"/>
          <w:lang w:val="lt-LT"/>
        </w:rPr>
        <w:t>s</w:t>
      </w:r>
      <w:r w:rsidRPr="004E72DB">
        <w:rPr>
          <w:sz w:val="22"/>
          <w:szCs w:val="22"/>
          <w:lang w:val="lt-LT"/>
        </w:rPr>
        <w:t xml:space="preserve"> </w:t>
      </w:r>
      <w:proofErr w:type="spellStart"/>
      <w:r w:rsidRPr="004E72DB">
        <w:rPr>
          <w:sz w:val="22"/>
          <w:szCs w:val="22"/>
          <w:lang w:val="lt-LT"/>
        </w:rPr>
        <w:t>Eloco</w:t>
      </w:r>
      <w:r w:rsidR="00935D4E">
        <w:rPr>
          <w:sz w:val="22"/>
          <w:szCs w:val="22"/>
          <w:lang w:val="lt-LT"/>
        </w:rPr>
        <w:t>m</w:t>
      </w:r>
      <w:proofErr w:type="spellEnd"/>
      <w:r w:rsidRPr="004E72DB">
        <w:rPr>
          <w:sz w:val="22"/>
          <w:szCs w:val="22"/>
          <w:lang w:val="lt-LT"/>
        </w:rPr>
        <w:t xml:space="preserve"> gydyti galima tik kruopščiai apsvarsčius naudos ir rizikos santykį.</w:t>
      </w:r>
    </w:p>
    <w:p w14:paraId="69F81B03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6E312418" w14:textId="18704066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Žindyves </w:t>
      </w:r>
      <w:proofErr w:type="spellStart"/>
      <w:r w:rsidRPr="004E72DB">
        <w:rPr>
          <w:sz w:val="22"/>
          <w:szCs w:val="22"/>
          <w:lang w:val="lt-LT"/>
        </w:rPr>
        <w:t>Eloco</w:t>
      </w:r>
      <w:r w:rsidR="00935D4E">
        <w:rPr>
          <w:sz w:val="22"/>
          <w:szCs w:val="22"/>
          <w:lang w:val="lt-LT"/>
        </w:rPr>
        <w:t>m</w:t>
      </w:r>
      <w:proofErr w:type="spellEnd"/>
      <w:r w:rsidRPr="004E72DB">
        <w:rPr>
          <w:sz w:val="22"/>
          <w:szCs w:val="22"/>
          <w:lang w:val="lt-LT"/>
        </w:rPr>
        <w:t xml:space="preserve"> galima gydyti tik kruopščiai apsvarsčius naudos ir rizikos santykį. Jeigu reikia gydyti ilgai arba didelėmis dozėmis, tuomet žindymą reikia nutraukti.</w:t>
      </w:r>
    </w:p>
    <w:p w14:paraId="6E429D09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0C8F46E7" w14:textId="6DB980AF" w:rsidR="00805EA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Ar nėštumo arba žindymo metu </w:t>
      </w:r>
      <w:proofErr w:type="spellStart"/>
      <w:r w:rsidRPr="004E72DB">
        <w:rPr>
          <w:sz w:val="22"/>
          <w:szCs w:val="22"/>
          <w:lang w:val="lt-LT"/>
        </w:rPr>
        <w:t>Eloco</w:t>
      </w:r>
      <w:r w:rsidR="00935D4E">
        <w:rPr>
          <w:sz w:val="22"/>
          <w:szCs w:val="22"/>
          <w:lang w:val="lt-LT"/>
        </w:rPr>
        <w:t>m</w:t>
      </w:r>
      <w:proofErr w:type="spellEnd"/>
      <w:r w:rsidRPr="004E72DB">
        <w:rPr>
          <w:sz w:val="22"/>
          <w:szCs w:val="22"/>
          <w:lang w:val="lt-LT"/>
        </w:rPr>
        <w:t xml:space="preserve"> galima </w:t>
      </w:r>
      <w:r>
        <w:rPr>
          <w:sz w:val="22"/>
          <w:szCs w:val="22"/>
          <w:lang w:val="lt-LT"/>
        </w:rPr>
        <w:t>vartoti</w:t>
      </w:r>
      <w:r w:rsidRPr="004E72DB">
        <w:rPr>
          <w:sz w:val="22"/>
          <w:szCs w:val="22"/>
          <w:lang w:val="lt-LT"/>
        </w:rPr>
        <w:t>, sprendžia gydytojas.</w:t>
      </w:r>
    </w:p>
    <w:p w14:paraId="6F9FBD4B" w14:textId="77777777" w:rsidR="00805EAB" w:rsidRDefault="00805EAB" w:rsidP="00805EAB">
      <w:pPr>
        <w:rPr>
          <w:sz w:val="22"/>
          <w:szCs w:val="22"/>
          <w:lang w:val="lt-LT"/>
        </w:rPr>
      </w:pPr>
    </w:p>
    <w:p w14:paraId="5E2DDAFC" w14:textId="77777777" w:rsidR="00805EAB" w:rsidRPr="008F3B26" w:rsidRDefault="00805EAB" w:rsidP="00805EAB">
      <w:pPr>
        <w:pStyle w:val="Heading4"/>
        <w:spacing w:before="0"/>
        <w:rPr>
          <w:b/>
          <w:bCs/>
          <w:i w:val="0"/>
          <w:color w:val="auto"/>
          <w:sz w:val="22"/>
          <w:lang w:val="lt-LT"/>
        </w:rPr>
      </w:pPr>
      <w:r w:rsidRPr="008F3B26">
        <w:rPr>
          <w:b/>
          <w:bCs/>
          <w:i w:val="0"/>
          <w:color w:val="auto"/>
          <w:sz w:val="22"/>
          <w:lang w:val="lt-LT"/>
        </w:rPr>
        <w:t>Vairavimas ir mechanizmų valdymas</w:t>
      </w:r>
      <w:r w:rsidRPr="008F3B26">
        <w:rPr>
          <w:b/>
          <w:bCs/>
          <w:i w:val="0"/>
          <w:color w:val="auto"/>
          <w:sz w:val="22"/>
          <w:lang w:val="lt-LT"/>
        </w:rPr>
        <w:fldChar w:fldCharType="begin"/>
      </w:r>
      <w:r w:rsidRPr="008F3B26">
        <w:rPr>
          <w:b/>
          <w:bCs/>
          <w:i w:val="0"/>
          <w:color w:val="auto"/>
          <w:sz w:val="22"/>
          <w:lang w:val="lt-LT"/>
        </w:rPr>
        <w:instrText xml:space="preserve"> DOCVARIABLE vault_nd_27055578-fb17-4620-a5a7-907321c2e6ce \* MERGEFORMAT </w:instrText>
      </w:r>
      <w:r w:rsidRPr="008F3B26">
        <w:rPr>
          <w:b/>
          <w:bCs/>
          <w:i w:val="0"/>
          <w:color w:val="auto"/>
          <w:sz w:val="22"/>
          <w:lang w:val="lt-LT"/>
        </w:rPr>
        <w:fldChar w:fldCharType="separate"/>
      </w:r>
      <w:r w:rsidRPr="008F3B26">
        <w:rPr>
          <w:b/>
          <w:bCs/>
          <w:i w:val="0"/>
          <w:color w:val="auto"/>
          <w:sz w:val="22"/>
          <w:lang w:val="lt-LT"/>
        </w:rPr>
        <w:t xml:space="preserve"> </w:t>
      </w:r>
      <w:r w:rsidRPr="008F3B26">
        <w:rPr>
          <w:b/>
          <w:bCs/>
          <w:i w:val="0"/>
          <w:color w:val="auto"/>
          <w:sz w:val="22"/>
          <w:lang w:val="lt-LT"/>
        </w:rPr>
        <w:fldChar w:fldCharType="end"/>
      </w:r>
    </w:p>
    <w:p w14:paraId="2036CF63" w14:textId="638D49E8" w:rsidR="00805EAB" w:rsidRDefault="00805EAB" w:rsidP="00805EAB">
      <w:pPr>
        <w:rPr>
          <w:noProof/>
          <w:sz w:val="22"/>
          <w:szCs w:val="22"/>
          <w:lang w:val="lt-LT"/>
        </w:rPr>
      </w:pPr>
      <w:r w:rsidRPr="00CB028C">
        <w:rPr>
          <w:noProof/>
          <w:sz w:val="22"/>
          <w:szCs w:val="22"/>
          <w:lang w:val="lt-LT"/>
        </w:rPr>
        <w:t>Eloco</w:t>
      </w:r>
      <w:r w:rsidR="00935D4E">
        <w:rPr>
          <w:noProof/>
          <w:sz w:val="22"/>
          <w:szCs w:val="22"/>
          <w:lang w:val="lt-LT"/>
        </w:rPr>
        <w:t>m</w:t>
      </w:r>
      <w:r w:rsidRPr="00CB028C">
        <w:rPr>
          <w:noProof/>
          <w:sz w:val="22"/>
          <w:szCs w:val="22"/>
          <w:lang w:val="lt-LT"/>
        </w:rPr>
        <w:t xml:space="preserve"> gebėjimo vairuoti ir valdyti mechanizmus neveikia arba veikia nereikšmingai.</w:t>
      </w:r>
    </w:p>
    <w:p w14:paraId="1F9C34E1" w14:textId="77777777" w:rsidR="00820D52" w:rsidRDefault="00820D52" w:rsidP="00805EAB">
      <w:pPr>
        <w:rPr>
          <w:noProof/>
          <w:sz w:val="22"/>
          <w:szCs w:val="22"/>
          <w:lang w:val="lt-LT"/>
        </w:rPr>
      </w:pPr>
    </w:p>
    <w:p w14:paraId="155B7A92" w14:textId="729D95FF" w:rsidR="00820D52" w:rsidRPr="00EA0BBA" w:rsidRDefault="00820D52" w:rsidP="00820D52">
      <w:pPr>
        <w:keepNext/>
        <w:rPr>
          <w:b/>
          <w:sz w:val="22"/>
          <w:szCs w:val="22"/>
          <w:lang w:val="lt-LT"/>
        </w:rPr>
      </w:pPr>
      <w:proofErr w:type="spellStart"/>
      <w:r w:rsidRPr="00EA0BBA">
        <w:rPr>
          <w:b/>
          <w:sz w:val="22"/>
          <w:szCs w:val="22"/>
          <w:lang w:val="lt-LT"/>
        </w:rPr>
        <w:t>Eloco</w:t>
      </w:r>
      <w:r>
        <w:rPr>
          <w:b/>
          <w:sz w:val="22"/>
          <w:szCs w:val="22"/>
          <w:lang w:val="lt-LT"/>
        </w:rPr>
        <w:t>m</w:t>
      </w:r>
      <w:proofErr w:type="spellEnd"/>
      <w:r>
        <w:rPr>
          <w:b/>
          <w:sz w:val="22"/>
          <w:szCs w:val="22"/>
          <w:lang w:val="lt-LT"/>
        </w:rPr>
        <w:t xml:space="preserve"> </w:t>
      </w:r>
      <w:r w:rsidRPr="00EA0BBA">
        <w:rPr>
          <w:b/>
          <w:sz w:val="22"/>
          <w:szCs w:val="22"/>
          <w:lang w:val="lt-LT"/>
        </w:rPr>
        <w:t xml:space="preserve">sudėtyje yra </w:t>
      </w:r>
      <w:proofErr w:type="spellStart"/>
      <w:r w:rsidRPr="00EA0BBA">
        <w:rPr>
          <w:b/>
          <w:sz w:val="22"/>
          <w:szCs w:val="22"/>
          <w:lang w:val="lt-LT"/>
        </w:rPr>
        <w:t>propilenglikolio</w:t>
      </w:r>
      <w:proofErr w:type="spellEnd"/>
      <w:r w:rsidRPr="00EA0BBA">
        <w:rPr>
          <w:b/>
          <w:sz w:val="22"/>
          <w:szCs w:val="22"/>
          <w:lang w:val="lt-LT"/>
        </w:rPr>
        <w:t xml:space="preserve"> (E1520)</w:t>
      </w:r>
    </w:p>
    <w:p w14:paraId="52189D68" w14:textId="63DFAE82" w:rsidR="00820D52" w:rsidRPr="001F2F68" w:rsidRDefault="00820D52" w:rsidP="00805EAB">
      <w:pPr>
        <w:rPr>
          <w:color w:val="000000" w:themeColor="text1"/>
          <w:sz w:val="22"/>
          <w:szCs w:val="22"/>
          <w:lang w:val="fi-FI"/>
        </w:rPr>
      </w:pPr>
      <w:proofErr w:type="spellStart"/>
      <w:r>
        <w:rPr>
          <w:sz w:val="22"/>
          <w:szCs w:val="22"/>
          <w:lang w:val="lt-LT"/>
        </w:rPr>
        <w:t>Propilenglikolis</w:t>
      </w:r>
      <w:proofErr w:type="spellEnd"/>
      <w:r>
        <w:rPr>
          <w:sz w:val="22"/>
          <w:szCs w:val="22"/>
          <w:lang w:val="lt-LT"/>
        </w:rPr>
        <w:t xml:space="preserve"> gali sukelti odos sudirginimą.</w:t>
      </w:r>
    </w:p>
    <w:p w14:paraId="60675364" w14:textId="77777777" w:rsidR="00805EAB" w:rsidRPr="003D14CD" w:rsidRDefault="00805EAB" w:rsidP="00805EAB">
      <w:pPr>
        <w:rPr>
          <w:sz w:val="22"/>
          <w:szCs w:val="22"/>
          <w:lang w:val="lt-LT"/>
        </w:rPr>
      </w:pPr>
    </w:p>
    <w:p w14:paraId="76F7118B" w14:textId="77777777" w:rsidR="00805EAB" w:rsidRPr="003D14CD" w:rsidRDefault="00805EAB" w:rsidP="00805EAB">
      <w:pPr>
        <w:rPr>
          <w:sz w:val="22"/>
          <w:szCs w:val="22"/>
          <w:lang w:val="lt-LT"/>
        </w:rPr>
      </w:pPr>
    </w:p>
    <w:p w14:paraId="7F69091D" w14:textId="663B22D6" w:rsidR="00805EAB" w:rsidRPr="004E72DB" w:rsidRDefault="00805EAB" w:rsidP="00805EAB">
      <w:pPr>
        <w:keepNext/>
        <w:keepLines/>
        <w:tabs>
          <w:tab w:val="left" w:pos="567"/>
        </w:tabs>
        <w:ind w:left="567" w:hanging="567"/>
        <w:rPr>
          <w:b/>
          <w:sz w:val="22"/>
          <w:szCs w:val="22"/>
          <w:lang w:val="lt-LT"/>
        </w:rPr>
      </w:pPr>
      <w:bookmarkStart w:id="6" w:name="_Toc129243266"/>
      <w:bookmarkStart w:id="7" w:name="_Toc129243141"/>
      <w:r w:rsidRPr="004E72DB">
        <w:rPr>
          <w:b/>
          <w:sz w:val="22"/>
          <w:szCs w:val="22"/>
          <w:lang w:val="lt-LT"/>
        </w:rPr>
        <w:t>3.</w:t>
      </w:r>
      <w:r w:rsidRPr="004E72DB">
        <w:rPr>
          <w:b/>
          <w:sz w:val="22"/>
          <w:szCs w:val="22"/>
          <w:lang w:val="lt-LT"/>
        </w:rPr>
        <w:tab/>
        <w:t xml:space="preserve">Kaip vartoti </w:t>
      </w:r>
      <w:proofErr w:type="spellStart"/>
      <w:r w:rsidRPr="004E72DB">
        <w:rPr>
          <w:b/>
          <w:sz w:val="22"/>
          <w:szCs w:val="22"/>
          <w:lang w:val="lt-LT"/>
        </w:rPr>
        <w:t>Eloco</w:t>
      </w:r>
      <w:bookmarkEnd w:id="6"/>
      <w:bookmarkEnd w:id="7"/>
      <w:r w:rsidR="00935D4E">
        <w:rPr>
          <w:b/>
          <w:sz w:val="22"/>
          <w:szCs w:val="22"/>
          <w:lang w:val="lt-LT"/>
        </w:rPr>
        <w:t>m</w:t>
      </w:r>
      <w:proofErr w:type="spellEnd"/>
    </w:p>
    <w:p w14:paraId="7B8F950B" w14:textId="77777777" w:rsidR="00805EAB" w:rsidRPr="004E72DB" w:rsidRDefault="00805EAB" w:rsidP="00805EAB">
      <w:pPr>
        <w:keepNext/>
        <w:keepLines/>
        <w:rPr>
          <w:sz w:val="22"/>
          <w:szCs w:val="22"/>
          <w:lang w:val="lt-LT"/>
        </w:rPr>
      </w:pPr>
    </w:p>
    <w:p w14:paraId="4E55BC68" w14:textId="77777777" w:rsidR="00805EAB" w:rsidRDefault="00805EAB" w:rsidP="00805EAB">
      <w:pPr>
        <w:keepNext/>
        <w:keepLines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Visada vartokite šį vaistą tiksliai, kaip nurodė gydytojas. Jei abejojate, kreipkitės į gydytoją arba vaistininką. </w:t>
      </w:r>
    </w:p>
    <w:p w14:paraId="4A29D3E6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41B2EA88" w14:textId="77777777" w:rsidR="00805EAB" w:rsidRPr="004E72DB" w:rsidRDefault="00805EAB" w:rsidP="00805EAB">
      <w:pPr>
        <w:keepNext/>
        <w:keepLines/>
        <w:rPr>
          <w:i/>
          <w:sz w:val="22"/>
          <w:szCs w:val="22"/>
          <w:u w:val="single"/>
          <w:lang w:val="lt-LT"/>
        </w:rPr>
      </w:pPr>
      <w:r w:rsidRPr="004E72DB">
        <w:rPr>
          <w:i/>
          <w:sz w:val="22"/>
          <w:szCs w:val="22"/>
          <w:u w:val="single"/>
          <w:lang w:val="lt-LT"/>
        </w:rPr>
        <w:t>Suaug</w:t>
      </w:r>
      <w:r>
        <w:rPr>
          <w:i/>
          <w:sz w:val="22"/>
          <w:szCs w:val="22"/>
          <w:u w:val="single"/>
          <w:lang w:val="lt-LT"/>
        </w:rPr>
        <w:t>usiesiems</w:t>
      </w:r>
      <w:r w:rsidRPr="004E72DB">
        <w:rPr>
          <w:i/>
          <w:sz w:val="22"/>
          <w:szCs w:val="22"/>
          <w:u w:val="single"/>
          <w:lang w:val="lt-LT"/>
        </w:rPr>
        <w:t xml:space="preserve"> ir 2 metų bei vyresni</w:t>
      </w:r>
      <w:r>
        <w:rPr>
          <w:i/>
          <w:sz w:val="22"/>
          <w:szCs w:val="22"/>
          <w:u w:val="single"/>
          <w:lang w:val="lt-LT"/>
        </w:rPr>
        <w:t>ems vaikams ir paaugliams</w:t>
      </w:r>
    </w:p>
    <w:p w14:paraId="07DC444B" w14:textId="39990ED5" w:rsidR="00805EAB" w:rsidRPr="004E72DB" w:rsidRDefault="00805EAB" w:rsidP="00805EAB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</w:t>
      </w:r>
      <w:r w:rsidRPr="004E72DB">
        <w:rPr>
          <w:sz w:val="22"/>
          <w:szCs w:val="22"/>
          <w:lang w:val="lt-LT"/>
        </w:rPr>
        <w:t xml:space="preserve">artą per dieną ant odos </w:t>
      </w:r>
      <w:r>
        <w:rPr>
          <w:sz w:val="22"/>
          <w:szCs w:val="22"/>
          <w:lang w:val="lt-LT"/>
        </w:rPr>
        <w:t>tepti</w:t>
      </w:r>
      <w:r w:rsidRPr="004E72DB">
        <w:rPr>
          <w:sz w:val="22"/>
          <w:szCs w:val="22"/>
          <w:lang w:val="lt-LT"/>
        </w:rPr>
        <w:t xml:space="preserve"> plon</w:t>
      </w:r>
      <w:r>
        <w:rPr>
          <w:sz w:val="22"/>
          <w:szCs w:val="22"/>
          <w:lang w:val="lt-LT"/>
        </w:rPr>
        <w:t>ą</w:t>
      </w:r>
      <w:r w:rsidRPr="004E72DB">
        <w:rPr>
          <w:sz w:val="22"/>
          <w:szCs w:val="22"/>
          <w:lang w:val="lt-LT"/>
        </w:rPr>
        <w:t xml:space="preserve"> tepalo sluoksn</w:t>
      </w:r>
      <w:r>
        <w:rPr>
          <w:sz w:val="22"/>
          <w:szCs w:val="22"/>
          <w:lang w:val="lt-LT"/>
        </w:rPr>
        <w:t xml:space="preserve">į. Įtrinti, kol vaisto nebesimato. </w:t>
      </w:r>
    </w:p>
    <w:p w14:paraId="28349F67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05D40811" w14:textId="4C672B8A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Nėra saugumo ir veiksmingumo duomenų apie ilgiau kaip 6 savaites trunkantį </w:t>
      </w:r>
      <w:proofErr w:type="spellStart"/>
      <w:r w:rsidRPr="004E72DB">
        <w:rPr>
          <w:sz w:val="22"/>
          <w:szCs w:val="22"/>
          <w:lang w:val="lt-LT"/>
        </w:rPr>
        <w:t>Eloco</w:t>
      </w:r>
      <w:r w:rsidR="00A22D41">
        <w:rPr>
          <w:sz w:val="22"/>
          <w:szCs w:val="22"/>
          <w:lang w:val="lt-LT"/>
        </w:rPr>
        <w:t>m</w:t>
      </w:r>
      <w:proofErr w:type="spellEnd"/>
      <w:r w:rsidRPr="004E72DB">
        <w:rPr>
          <w:sz w:val="22"/>
          <w:szCs w:val="22"/>
          <w:lang w:val="lt-LT"/>
        </w:rPr>
        <w:t xml:space="preserve"> vartojimą </w:t>
      </w:r>
      <w:r>
        <w:rPr>
          <w:sz w:val="22"/>
          <w:szCs w:val="22"/>
          <w:lang w:val="lt-LT"/>
        </w:rPr>
        <w:t>suaugusiems</w:t>
      </w:r>
      <w:r w:rsidRPr="004E72DB">
        <w:rPr>
          <w:sz w:val="22"/>
          <w:szCs w:val="22"/>
          <w:lang w:val="lt-LT"/>
        </w:rPr>
        <w:t xml:space="preserve"> pacientams. </w:t>
      </w:r>
    </w:p>
    <w:p w14:paraId="324618E4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4635BCD1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Ilgalaikio gydymo šiuo vaistu negalima nutraukti iš karto, išskyrus tuos atvejus, kai nurodo gydytojas.</w:t>
      </w:r>
    </w:p>
    <w:p w14:paraId="16997D8A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1971C1EB" w14:textId="77777777" w:rsidR="00805EA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Neduokite šio vaisto kitiems žmonėms. Nevartokite jo kit</w:t>
      </w:r>
      <w:r>
        <w:rPr>
          <w:sz w:val="22"/>
          <w:szCs w:val="22"/>
          <w:lang w:val="lt-LT"/>
        </w:rPr>
        <w:t>oms</w:t>
      </w:r>
      <w:r w:rsidRPr="004E72DB">
        <w:rPr>
          <w:sz w:val="22"/>
          <w:szCs w:val="22"/>
          <w:lang w:val="lt-LT"/>
        </w:rPr>
        <w:t xml:space="preserve"> lig</w:t>
      </w:r>
      <w:r>
        <w:rPr>
          <w:sz w:val="22"/>
          <w:szCs w:val="22"/>
          <w:lang w:val="lt-LT"/>
        </w:rPr>
        <w:t>oms</w:t>
      </w:r>
      <w:r w:rsidRPr="004E72DB">
        <w:rPr>
          <w:sz w:val="22"/>
          <w:szCs w:val="22"/>
          <w:lang w:val="lt-LT"/>
        </w:rPr>
        <w:t xml:space="preserve"> gydy</w:t>
      </w:r>
      <w:r>
        <w:rPr>
          <w:sz w:val="22"/>
          <w:szCs w:val="22"/>
          <w:lang w:val="lt-LT"/>
        </w:rPr>
        <w:t>ti</w:t>
      </w:r>
      <w:r w:rsidRPr="004E72DB">
        <w:rPr>
          <w:sz w:val="22"/>
          <w:szCs w:val="22"/>
          <w:lang w:val="lt-LT"/>
        </w:rPr>
        <w:t>, nebent taip lieptų Jūsų gydytojas.</w:t>
      </w:r>
    </w:p>
    <w:p w14:paraId="3C292359" w14:textId="77777777" w:rsidR="00805EAB" w:rsidRDefault="00805EAB" w:rsidP="00805EAB">
      <w:pPr>
        <w:rPr>
          <w:sz w:val="22"/>
          <w:szCs w:val="22"/>
          <w:lang w:val="lt-LT"/>
        </w:rPr>
      </w:pPr>
    </w:p>
    <w:p w14:paraId="113DD20B" w14:textId="77777777" w:rsidR="00805EAB" w:rsidRPr="008A291B" w:rsidRDefault="00805EAB" w:rsidP="00805EAB">
      <w:pPr>
        <w:keepNext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Vartojimas vaikams ir paaugliams</w:t>
      </w:r>
    </w:p>
    <w:p w14:paraId="0BAFB921" w14:textId="500DF99F" w:rsidR="00805EA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Nėra saugumo ir veiksmingumo duomenų apie </w:t>
      </w:r>
      <w:r>
        <w:rPr>
          <w:sz w:val="22"/>
          <w:szCs w:val="22"/>
          <w:lang w:val="lt-LT"/>
        </w:rPr>
        <w:t xml:space="preserve">ilgiau kaip </w:t>
      </w:r>
      <w:r w:rsidRPr="004E72DB">
        <w:rPr>
          <w:sz w:val="22"/>
          <w:szCs w:val="22"/>
          <w:lang w:val="lt-LT"/>
        </w:rPr>
        <w:t>3 savai</w:t>
      </w:r>
      <w:r>
        <w:rPr>
          <w:sz w:val="22"/>
          <w:szCs w:val="22"/>
          <w:lang w:val="lt-LT"/>
        </w:rPr>
        <w:t>tes</w:t>
      </w:r>
      <w:r w:rsidRPr="004E72DB">
        <w:rPr>
          <w:sz w:val="22"/>
          <w:szCs w:val="22"/>
          <w:lang w:val="lt-LT"/>
        </w:rPr>
        <w:t xml:space="preserve"> trunkantį </w:t>
      </w:r>
      <w:proofErr w:type="spellStart"/>
      <w:r w:rsidRPr="004E72DB">
        <w:rPr>
          <w:sz w:val="22"/>
          <w:szCs w:val="22"/>
          <w:lang w:val="lt-LT"/>
        </w:rPr>
        <w:t>Eloco</w:t>
      </w:r>
      <w:r w:rsidR="00E77DF1">
        <w:rPr>
          <w:sz w:val="22"/>
          <w:szCs w:val="22"/>
          <w:lang w:val="lt-LT"/>
        </w:rPr>
        <w:t>m</w:t>
      </w:r>
      <w:proofErr w:type="spellEnd"/>
      <w:r w:rsidRPr="004E72DB">
        <w:rPr>
          <w:sz w:val="22"/>
          <w:szCs w:val="22"/>
          <w:lang w:val="lt-LT"/>
        </w:rPr>
        <w:t xml:space="preserve"> vartojimą 2-12 metų vaikams</w:t>
      </w:r>
      <w:r>
        <w:rPr>
          <w:sz w:val="22"/>
          <w:szCs w:val="22"/>
          <w:lang w:val="lt-LT"/>
        </w:rPr>
        <w:t xml:space="preserve"> ir paaugliams</w:t>
      </w:r>
      <w:r w:rsidRPr="004E72DB">
        <w:rPr>
          <w:sz w:val="22"/>
          <w:szCs w:val="22"/>
          <w:lang w:val="lt-LT"/>
        </w:rPr>
        <w:t xml:space="preserve">. </w:t>
      </w:r>
    </w:p>
    <w:p w14:paraId="6F5DE540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0030C649" w14:textId="281F944E" w:rsidR="00805EAB" w:rsidRPr="004E72DB" w:rsidRDefault="00805EAB" w:rsidP="00805EAB">
      <w:pPr>
        <w:keepNext/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 xml:space="preserve">Ką daryti pavartojus per didelę </w:t>
      </w:r>
      <w:proofErr w:type="spellStart"/>
      <w:r w:rsidRPr="004E72DB">
        <w:rPr>
          <w:b/>
          <w:sz w:val="22"/>
          <w:szCs w:val="22"/>
          <w:lang w:val="lt-LT"/>
        </w:rPr>
        <w:t>Eloco</w:t>
      </w:r>
      <w:r w:rsidR="00E77DF1">
        <w:rPr>
          <w:b/>
          <w:sz w:val="22"/>
          <w:szCs w:val="22"/>
          <w:lang w:val="lt-LT"/>
        </w:rPr>
        <w:t>m</w:t>
      </w:r>
      <w:proofErr w:type="spellEnd"/>
      <w:r w:rsidRPr="004E72DB">
        <w:rPr>
          <w:b/>
          <w:sz w:val="22"/>
          <w:szCs w:val="22"/>
          <w:lang w:val="lt-LT"/>
        </w:rPr>
        <w:t xml:space="preserve"> dozę</w:t>
      </w:r>
    </w:p>
    <w:p w14:paraId="6A337FB6" w14:textId="2EB0DE8B" w:rsidR="00805EAB" w:rsidRPr="004E72DB" w:rsidRDefault="00805EAB" w:rsidP="00805EAB">
      <w:pPr>
        <w:rPr>
          <w:sz w:val="22"/>
          <w:szCs w:val="22"/>
          <w:lang w:val="lt-LT"/>
        </w:rPr>
      </w:pPr>
      <w:proofErr w:type="spellStart"/>
      <w:r w:rsidRPr="004E72DB">
        <w:rPr>
          <w:sz w:val="22"/>
          <w:szCs w:val="22"/>
          <w:lang w:val="lt-LT"/>
        </w:rPr>
        <w:t>Eloco</w:t>
      </w:r>
      <w:r w:rsidR="00A22D41">
        <w:rPr>
          <w:sz w:val="22"/>
          <w:szCs w:val="22"/>
          <w:lang w:val="lt-LT"/>
        </w:rPr>
        <w:t>m</w:t>
      </w:r>
      <w:proofErr w:type="spellEnd"/>
      <w:r w:rsidRPr="004E72DB">
        <w:rPr>
          <w:i/>
          <w:sz w:val="22"/>
          <w:szCs w:val="22"/>
          <w:lang w:val="lt-LT"/>
        </w:rPr>
        <w:t xml:space="preserve"> </w:t>
      </w:r>
      <w:r w:rsidRPr="004E72DB">
        <w:rPr>
          <w:sz w:val="22"/>
          <w:szCs w:val="22"/>
          <w:lang w:val="lt-LT"/>
        </w:rPr>
        <w:t xml:space="preserve">perdozavimo atvejų nebuvo. Jeigu taip atsitiktų (pvz., pavartojus per didelę dozę arba jei </w:t>
      </w:r>
      <w:r>
        <w:rPr>
          <w:sz w:val="22"/>
          <w:szCs w:val="22"/>
          <w:lang w:val="lt-LT"/>
        </w:rPr>
        <w:t>vaisto</w:t>
      </w:r>
      <w:r w:rsidRPr="004E72DB">
        <w:rPr>
          <w:sz w:val="22"/>
          <w:szCs w:val="22"/>
          <w:lang w:val="lt-LT"/>
        </w:rPr>
        <w:t xml:space="preserve"> patektų į burną ir </w:t>
      </w:r>
      <w:r>
        <w:rPr>
          <w:sz w:val="22"/>
          <w:szCs w:val="22"/>
          <w:lang w:val="lt-LT"/>
        </w:rPr>
        <w:t>būtų nurytas</w:t>
      </w:r>
      <w:r w:rsidRPr="004E72DB">
        <w:rPr>
          <w:sz w:val="22"/>
          <w:szCs w:val="22"/>
          <w:lang w:val="lt-LT"/>
        </w:rPr>
        <w:t>), nedelsiant kreip</w:t>
      </w:r>
      <w:r>
        <w:rPr>
          <w:sz w:val="22"/>
          <w:szCs w:val="22"/>
          <w:lang w:val="lt-LT"/>
        </w:rPr>
        <w:t>ki</w:t>
      </w:r>
      <w:r w:rsidRPr="004E72DB">
        <w:rPr>
          <w:sz w:val="22"/>
          <w:szCs w:val="22"/>
          <w:lang w:val="lt-LT"/>
        </w:rPr>
        <w:t>t</w:t>
      </w:r>
      <w:r>
        <w:rPr>
          <w:sz w:val="22"/>
          <w:szCs w:val="22"/>
          <w:lang w:val="lt-LT"/>
        </w:rPr>
        <w:t>ė</w:t>
      </w:r>
      <w:r w:rsidRPr="004E72DB">
        <w:rPr>
          <w:sz w:val="22"/>
          <w:szCs w:val="22"/>
          <w:lang w:val="lt-LT"/>
        </w:rPr>
        <w:t>s į gydytoją. Vaikams antinksčių funkcijos slopinimas</w:t>
      </w:r>
      <w:r>
        <w:rPr>
          <w:sz w:val="22"/>
          <w:szCs w:val="22"/>
          <w:lang w:val="lt-LT"/>
        </w:rPr>
        <w:t xml:space="preserve"> (poveikis kai kuriems hormonams)</w:t>
      </w:r>
      <w:r w:rsidRPr="004E72DB">
        <w:rPr>
          <w:sz w:val="22"/>
          <w:szCs w:val="22"/>
          <w:lang w:val="lt-LT"/>
        </w:rPr>
        <w:t xml:space="preserve"> gali pasireikšti dažniau. </w:t>
      </w:r>
    </w:p>
    <w:p w14:paraId="54B754DD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183F9228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Jeigu pastebimas pogumburio, </w:t>
      </w:r>
      <w:proofErr w:type="spellStart"/>
      <w:r w:rsidRPr="004E72DB">
        <w:rPr>
          <w:sz w:val="22"/>
          <w:szCs w:val="22"/>
          <w:lang w:val="lt-LT"/>
        </w:rPr>
        <w:t>hipofizės</w:t>
      </w:r>
      <w:proofErr w:type="spellEnd"/>
      <w:r w:rsidRPr="004E72DB">
        <w:rPr>
          <w:sz w:val="22"/>
          <w:szCs w:val="22"/>
          <w:lang w:val="lt-LT"/>
        </w:rPr>
        <w:t xml:space="preserve"> ir antinksčių </w:t>
      </w:r>
      <w:r>
        <w:rPr>
          <w:sz w:val="22"/>
          <w:szCs w:val="22"/>
          <w:lang w:val="lt-LT"/>
        </w:rPr>
        <w:t>(</w:t>
      </w:r>
      <w:r w:rsidRPr="004E72DB">
        <w:rPr>
          <w:sz w:val="22"/>
          <w:szCs w:val="22"/>
          <w:lang w:val="lt-LT"/>
        </w:rPr>
        <w:t>PHA</w:t>
      </w:r>
      <w:r>
        <w:rPr>
          <w:sz w:val="22"/>
          <w:szCs w:val="22"/>
          <w:lang w:val="lt-LT"/>
        </w:rPr>
        <w:t>)</w:t>
      </w:r>
      <w:r w:rsidRPr="004E72DB">
        <w:rPr>
          <w:sz w:val="22"/>
          <w:szCs w:val="22"/>
          <w:lang w:val="lt-LT"/>
        </w:rPr>
        <w:t xml:space="preserve"> ašies slopinimas</w:t>
      </w:r>
      <w:r>
        <w:rPr>
          <w:sz w:val="22"/>
          <w:szCs w:val="22"/>
          <w:lang w:val="lt-LT"/>
        </w:rPr>
        <w:t xml:space="preserve"> (poveikis kai kuriems hormonams)</w:t>
      </w:r>
      <w:r w:rsidRPr="004E72DB">
        <w:rPr>
          <w:sz w:val="22"/>
          <w:szCs w:val="22"/>
          <w:lang w:val="lt-LT"/>
        </w:rPr>
        <w:t xml:space="preserve">, </w:t>
      </w:r>
      <w:r>
        <w:rPr>
          <w:sz w:val="22"/>
          <w:szCs w:val="22"/>
          <w:lang w:val="lt-LT"/>
        </w:rPr>
        <w:t>Jūsų gydytojas gali</w:t>
      </w:r>
      <w:r w:rsidRPr="004E72DB">
        <w:rPr>
          <w:sz w:val="22"/>
          <w:szCs w:val="22"/>
          <w:lang w:val="lt-LT"/>
        </w:rPr>
        <w:t xml:space="preserve">  vaisto vartojimą nutraukti, </w:t>
      </w:r>
      <w:r>
        <w:rPr>
          <w:sz w:val="22"/>
          <w:szCs w:val="22"/>
          <w:lang w:val="lt-LT"/>
        </w:rPr>
        <w:t xml:space="preserve">skirti </w:t>
      </w:r>
      <w:r w:rsidRPr="004E72DB">
        <w:rPr>
          <w:sz w:val="22"/>
          <w:szCs w:val="22"/>
          <w:lang w:val="lt-LT"/>
        </w:rPr>
        <w:t>tepti rečiau ar keisti silpnesniu steroidu.</w:t>
      </w:r>
    </w:p>
    <w:p w14:paraId="59D6C346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1F0E3DDB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Kiekvienoje </w:t>
      </w:r>
      <w:proofErr w:type="spellStart"/>
      <w:r w:rsidRPr="004E72DB">
        <w:rPr>
          <w:sz w:val="22"/>
          <w:szCs w:val="22"/>
          <w:lang w:val="lt-LT"/>
        </w:rPr>
        <w:t>talpyklėje</w:t>
      </w:r>
      <w:proofErr w:type="spellEnd"/>
      <w:r w:rsidRPr="004E72DB">
        <w:rPr>
          <w:sz w:val="22"/>
          <w:szCs w:val="22"/>
          <w:lang w:val="lt-LT"/>
        </w:rPr>
        <w:t xml:space="preserve"> esantis steroido kiekis yra toks mažas, kad atsitiktinai pavartojus per burną</w:t>
      </w:r>
      <w:r>
        <w:rPr>
          <w:sz w:val="22"/>
          <w:szCs w:val="22"/>
          <w:lang w:val="lt-LT"/>
        </w:rPr>
        <w:t>,</w:t>
      </w:r>
      <w:r w:rsidRPr="004E72DB">
        <w:rPr>
          <w:sz w:val="22"/>
          <w:szCs w:val="22"/>
          <w:lang w:val="lt-LT"/>
        </w:rPr>
        <w:t xml:space="preserve"> toksinio poveikio nebūtų arba jis būtų silpnas.</w:t>
      </w:r>
    </w:p>
    <w:p w14:paraId="0067C3D8" w14:textId="77777777" w:rsidR="00805EAB" w:rsidRPr="003D14CD" w:rsidRDefault="00805EAB" w:rsidP="00805EAB">
      <w:pPr>
        <w:rPr>
          <w:sz w:val="22"/>
          <w:szCs w:val="22"/>
          <w:lang w:val="lt-LT"/>
        </w:rPr>
      </w:pPr>
    </w:p>
    <w:p w14:paraId="27D0DB4F" w14:textId="1499164D" w:rsidR="00805EAB" w:rsidRPr="004E72DB" w:rsidRDefault="00805EAB" w:rsidP="00805EAB">
      <w:pPr>
        <w:keepNext/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 xml:space="preserve">Pamiršus pavartoti </w:t>
      </w:r>
      <w:proofErr w:type="spellStart"/>
      <w:r w:rsidRPr="004E72DB">
        <w:rPr>
          <w:b/>
          <w:sz w:val="22"/>
          <w:szCs w:val="22"/>
          <w:lang w:val="lt-LT"/>
        </w:rPr>
        <w:t>Eloco</w:t>
      </w:r>
      <w:r w:rsidR="00E77DF1">
        <w:rPr>
          <w:b/>
          <w:sz w:val="22"/>
          <w:szCs w:val="22"/>
          <w:lang w:val="lt-LT"/>
        </w:rPr>
        <w:t>m</w:t>
      </w:r>
      <w:proofErr w:type="spellEnd"/>
    </w:p>
    <w:p w14:paraId="127A3521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Negalima vartoti dvigubos dozės norint kompensuoti praleistą dozę.</w:t>
      </w:r>
    </w:p>
    <w:p w14:paraId="7554E32A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549BBA97" w14:textId="5B14E993" w:rsidR="00805EAB" w:rsidRPr="004E72DB" w:rsidRDefault="00805EAB" w:rsidP="00805EAB">
      <w:pPr>
        <w:keepNext/>
        <w:rPr>
          <w:b/>
          <w:sz w:val="22"/>
          <w:szCs w:val="22"/>
          <w:lang w:val="lt-LT"/>
        </w:rPr>
      </w:pPr>
      <w:r w:rsidRPr="004E72DB">
        <w:rPr>
          <w:b/>
          <w:sz w:val="22"/>
          <w:szCs w:val="22"/>
          <w:lang w:val="lt-LT"/>
        </w:rPr>
        <w:t xml:space="preserve">Nustojus vartoti </w:t>
      </w:r>
      <w:proofErr w:type="spellStart"/>
      <w:r w:rsidRPr="004E72DB">
        <w:rPr>
          <w:b/>
          <w:sz w:val="22"/>
          <w:szCs w:val="22"/>
          <w:lang w:val="lt-LT"/>
        </w:rPr>
        <w:t>Eloco</w:t>
      </w:r>
      <w:r w:rsidR="00E77DF1">
        <w:rPr>
          <w:b/>
          <w:sz w:val="22"/>
          <w:szCs w:val="22"/>
          <w:lang w:val="lt-LT"/>
        </w:rPr>
        <w:t>m</w:t>
      </w:r>
      <w:proofErr w:type="spellEnd"/>
    </w:p>
    <w:p w14:paraId="75522844" w14:textId="5B971016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Gydymo </w:t>
      </w:r>
      <w:proofErr w:type="spellStart"/>
      <w:r w:rsidRPr="004E72DB">
        <w:rPr>
          <w:sz w:val="22"/>
          <w:szCs w:val="22"/>
          <w:lang w:val="lt-LT"/>
        </w:rPr>
        <w:t>Eloco</w:t>
      </w:r>
      <w:r w:rsidR="00C038CC">
        <w:rPr>
          <w:sz w:val="22"/>
          <w:szCs w:val="22"/>
          <w:lang w:val="lt-LT"/>
        </w:rPr>
        <w:t>m</w:t>
      </w:r>
      <w:proofErr w:type="spellEnd"/>
      <w:r w:rsidRPr="004E72DB">
        <w:rPr>
          <w:sz w:val="22"/>
          <w:szCs w:val="22"/>
          <w:lang w:val="lt-LT"/>
        </w:rPr>
        <w:t xml:space="preserve"> </w:t>
      </w:r>
      <w:r w:rsidR="00C038CC">
        <w:rPr>
          <w:sz w:val="22"/>
          <w:szCs w:val="22"/>
          <w:lang w:val="lt-LT"/>
        </w:rPr>
        <w:t>vaistu</w:t>
      </w:r>
      <w:r w:rsidRPr="004E72DB">
        <w:rPr>
          <w:sz w:val="22"/>
          <w:szCs w:val="22"/>
          <w:lang w:val="lt-LT"/>
        </w:rPr>
        <w:t xml:space="preserve"> negalima nutraukti iš karto. Būtina pasiklausti gydytojo, kaip tai padaryti.</w:t>
      </w:r>
    </w:p>
    <w:p w14:paraId="6BDFAABE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7EA6268B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Jeigu kiltų daugiau klausimų dėl šio vaisto vartojimo, kreipkitės į gydytoją arba vaistininką.</w:t>
      </w:r>
    </w:p>
    <w:p w14:paraId="47219583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6E719588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16828589" w14:textId="77777777" w:rsidR="00805EAB" w:rsidRPr="004E72DB" w:rsidRDefault="00805EAB" w:rsidP="00805EAB">
      <w:pPr>
        <w:keepNext/>
        <w:keepLines/>
        <w:tabs>
          <w:tab w:val="left" w:pos="567"/>
        </w:tabs>
        <w:ind w:left="562" w:hanging="562"/>
        <w:rPr>
          <w:b/>
          <w:sz w:val="22"/>
          <w:szCs w:val="22"/>
          <w:lang w:val="lt-LT"/>
        </w:rPr>
      </w:pPr>
      <w:bookmarkStart w:id="8" w:name="_Toc129243267"/>
      <w:bookmarkStart w:id="9" w:name="_Toc129243142"/>
      <w:r w:rsidRPr="004E72DB">
        <w:rPr>
          <w:b/>
          <w:sz w:val="22"/>
          <w:szCs w:val="22"/>
          <w:lang w:val="lt-LT"/>
        </w:rPr>
        <w:t>4.</w:t>
      </w:r>
      <w:r w:rsidRPr="004E72DB">
        <w:rPr>
          <w:b/>
          <w:sz w:val="22"/>
          <w:szCs w:val="22"/>
          <w:lang w:val="lt-LT"/>
        </w:rPr>
        <w:tab/>
        <w:t>Galimas šalutinis poveikis</w:t>
      </w:r>
      <w:bookmarkEnd w:id="8"/>
      <w:bookmarkEnd w:id="9"/>
    </w:p>
    <w:p w14:paraId="28498774" w14:textId="77777777" w:rsidR="00805EAB" w:rsidRPr="004E72DB" w:rsidRDefault="00805EAB" w:rsidP="00805EAB">
      <w:pPr>
        <w:keepNext/>
        <w:keepLines/>
        <w:rPr>
          <w:sz w:val="22"/>
          <w:szCs w:val="22"/>
          <w:lang w:val="lt-LT"/>
        </w:rPr>
      </w:pPr>
    </w:p>
    <w:p w14:paraId="27DE26D6" w14:textId="77777777" w:rsidR="00805EAB" w:rsidRDefault="00805EAB" w:rsidP="00805EAB">
      <w:pPr>
        <w:keepNext/>
        <w:keepLines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Šis vaistas, kaip ir visi kiti, gali sukelti šalutinį poveikį, nors jis pasireiškia ne visiems žmonėms.</w:t>
      </w:r>
    </w:p>
    <w:p w14:paraId="1084B457" w14:textId="77777777" w:rsidR="00805EAB" w:rsidRPr="004E72DB" w:rsidRDefault="00805EAB" w:rsidP="00805EAB">
      <w:pPr>
        <w:keepNext/>
        <w:keepLines/>
        <w:rPr>
          <w:sz w:val="22"/>
          <w:szCs w:val="22"/>
          <w:lang w:val="lt-LT"/>
        </w:rPr>
      </w:pPr>
    </w:p>
    <w:p w14:paraId="4E0723DA" w14:textId="77777777" w:rsidR="00805EAB" w:rsidRDefault="00805EAB" w:rsidP="00805EAB">
      <w:pPr>
        <w:keepNext/>
        <w:keepLines/>
        <w:rPr>
          <w:sz w:val="22"/>
          <w:szCs w:val="22"/>
          <w:lang w:val="lt-LT"/>
        </w:rPr>
      </w:pPr>
      <w:r w:rsidRPr="00E832C4">
        <w:rPr>
          <w:b/>
          <w:bCs/>
          <w:iCs/>
          <w:sz w:val="22"/>
          <w:szCs w:val="22"/>
          <w:lang w:val="lt-LT"/>
        </w:rPr>
        <w:t>Labai</w:t>
      </w:r>
      <w:r w:rsidRPr="004B7B54">
        <w:rPr>
          <w:b/>
          <w:bCs/>
          <w:iCs/>
          <w:sz w:val="22"/>
          <w:szCs w:val="22"/>
          <w:lang w:val="lt-LT"/>
        </w:rPr>
        <w:t xml:space="preserve"> reti šalutinio poveikio reiškiniai (gali pasireikšti rečiau kaip 1 iš 10 000 asmenų):</w:t>
      </w:r>
    </w:p>
    <w:p w14:paraId="02F74F85" w14:textId="77777777" w:rsidR="00805EAB" w:rsidRPr="004E72DB" w:rsidRDefault="00805EAB" w:rsidP="00805EAB">
      <w:pPr>
        <w:keepNext/>
        <w:keepLines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plaukų </w:t>
      </w:r>
      <w:r>
        <w:rPr>
          <w:sz w:val="22"/>
          <w:szCs w:val="22"/>
          <w:lang w:val="lt-LT"/>
        </w:rPr>
        <w:t>svogūnėlių</w:t>
      </w:r>
      <w:r w:rsidRPr="004E72DB">
        <w:rPr>
          <w:sz w:val="22"/>
          <w:szCs w:val="22"/>
          <w:lang w:val="lt-LT"/>
        </w:rPr>
        <w:t xml:space="preserve"> uždegimas, deginimo jausmas, niežulys.</w:t>
      </w:r>
    </w:p>
    <w:p w14:paraId="64B25551" w14:textId="77777777" w:rsidR="00805EAB" w:rsidRPr="004E72DB" w:rsidRDefault="00805EAB" w:rsidP="00805EAB">
      <w:pPr>
        <w:pStyle w:val="BodyText"/>
        <w:jc w:val="left"/>
        <w:rPr>
          <w:sz w:val="22"/>
          <w:szCs w:val="22"/>
          <w:lang w:val="lt-LT"/>
        </w:rPr>
      </w:pPr>
    </w:p>
    <w:p w14:paraId="287FE084" w14:textId="77777777" w:rsidR="00805EAB" w:rsidRDefault="00805EAB" w:rsidP="00805EAB">
      <w:pPr>
        <w:pStyle w:val="BodyText"/>
        <w:jc w:val="left"/>
        <w:rPr>
          <w:b/>
          <w:bCs/>
          <w:iCs/>
          <w:sz w:val="22"/>
          <w:szCs w:val="22"/>
          <w:lang w:val="lt-LT"/>
        </w:rPr>
      </w:pPr>
      <w:r w:rsidRPr="004B7B54">
        <w:rPr>
          <w:b/>
          <w:bCs/>
          <w:iCs/>
          <w:sz w:val="22"/>
          <w:szCs w:val="22"/>
          <w:lang w:val="lt-LT"/>
        </w:rPr>
        <w:lastRenderedPageBreak/>
        <w:t>Šalutinio poveikio reiškiniai, kurių</w:t>
      </w:r>
      <w:r>
        <w:rPr>
          <w:b/>
          <w:bCs/>
          <w:iCs/>
          <w:sz w:val="22"/>
          <w:szCs w:val="22"/>
          <w:lang w:val="lt-LT"/>
        </w:rPr>
        <w:t xml:space="preserve"> </w:t>
      </w:r>
      <w:r w:rsidRPr="004B7B54">
        <w:rPr>
          <w:b/>
          <w:bCs/>
          <w:iCs/>
          <w:sz w:val="22"/>
          <w:szCs w:val="22"/>
          <w:lang w:val="lt-LT"/>
        </w:rPr>
        <w:t>dažnis nežinomas (negali būti apskaičiuotas pagal turimus duomenis):</w:t>
      </w:r>
    </w:p>
    <w:p w14:paraId="4CD4FB7F" w14:textId="77777777" w:rsidR="00805EAB" w:rsidRPr="004B7B54" w:rsidRDefault="00805EAB" w:rsidP="00805EAB">
      <w:pPr>
        <w:pStyle w:val="BodyText"/>
        <w:jc w:val="left"/>
        <w:rPr>
          <w:i/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b</w:t>
      </w:r>
      <w:r w:rsidRPr="004E72DB">
        <w:rPr>
          <w:iCs/>
          <w:sz w:val="22"/>
          <w:szCs w:val="22"/>
          <w:lang w:val="lt-LT"/>
        </w:rPr>
        <w:t xml:space="preserve">akterinė infekcija, furunkulas (šunvotė), </w:t>
      </w:r>
      <w:proofErr w:type="spellStart"/>
      <w:r w:rsidRPr="004E72DB">
        <w:rPr>
          <w:iCs/>
          <w:sz w:val="22"/>
          <w:szCs w:val="22"/>
          <w:lang w:val="lt-LT"/>
        </w:rPr>
        <w:t>parestezija</w:t>
      </w:r>
      <w:proofErr w:type="spellEnd"/>
      <w:r w:rsidRPr="004E72DB">
        <w:rPr>
          <w:iCs/>
          <w:sz w:val="22"/>
          <w:szCs w:val="22"/>
          <w:lang w:val="lt-LT"/>
        </w:rPr>
        <w:t xml:space="preserve"> (tariamasis nesamų dirginimų, pvz., tirpimo, skruzdžių </w:t>
      </w:r>
      <w:r>
        <w:rPr>
          <w:iCs/>
          <w:sz w:val="22"/>
          <w:szCs w:val="22"/>
          <w:lang w:val="lt-LT"/>
        </w:rPr>
        <w:t>bėgiojimo</w:t>
      </w:r>
      <w:r w:rsidRPr="004E72DB">
        <w:rPr>
          <w:iCs/>
          <w:sz w:val="22"/>
          <w:szCs w:val="22"/>
          <w:lang w:val="lt-LT"/>
        </w:rPr>
        <w:t xml:space="preserve"> jutimas), skausmas, kontaktinis dermatitas, </w:t>
      </w:r>
      <w:proofErr w:type="spellStart"/>
      <w:r w:rsidRPr="004E72DB">
        <w:rPr>
          <w:iCs/>
          <w:sz w:val="22"/>
          <w:szCs w:val="22"/>
          <w:lang w:val="lt-LT"/>
        </w:rPr>
        <w:t>hipopigmentacija</w:t>
      </w:r>
      <w:proofErr w:type="spellEnd"/>
      <w:r w:rsidRPr="004E72DB">
        <w:rPr>
          <w:iCs/>
          <w:sz w:val="22"/>
          <w:szCs w:val="22"/>
          <w:lang w:val="lt-LT"/>
        </w:rPr>
        <w:t xml:space="preserve"> (sumažėjęs pigmento susitelkimas odoje), padidėjęs plaukuotumas, </w:t>
      </w:r>
      <w:proofErr w:type="spellStart"/>
      <w:r w:rsidRPr="004E72DB">
        <w:rPr>
          <w:iCs/>
          <w:sz w:val="22"/>
          <w:szCs w:val="22"/>
          <w:lang w:val="lt-LT"/>
        </w:rPr>
        <w:t>strijos</w:t>
      </w:r>
      <w:proofErr w:type="spellEnd"/>
      <w:r w:rsidRPr="004E72DB">
        <w:rPr>
          <w:iCs/>
          <w:sz w:val="22"/>
          <w:szCs w:val="22"/>
          <w:lang w:val="lt-LT"/>
        </w:rPr>
        <w:t>, panašus į spuogus dermatitas, odos atrofija</w:t>
      </w:r>
      <w:r>
        <w:rPr>
          <w:iCs/>
          <w:sz w:val="22"/>
          <w:szCs w:val="22"/>
          <w:lang w:val="lt-LT"/>
        </w:rPr>
        <w:t xml:space="preserve"> (odos išplonėjimas)</w:t>
      </w:r>
      <w:r w:rsidRPr="004E72DB">
        <w:rPr>
          <w:iCs/>
          <w:sz w:val="22"/>
          <w:szCs w:val="22"/>
          <w:lang w:val="lt-LT"/>
        </w:rPr>
        <w:t xml:space="preserve">, apyburnio dermatitas, prakaitinė, </w:t>
      </w:r>
      <w:proofErr w:type="spellStart"/>
      <w:r w:rsidRPr="004E72DB">
        <w:rPr>
          <w:iCs/>
          <w:sz w:val="22"/>
          <w:szCs w:val="22"/>
          <w:lang w:val="lt-LT"/>
        </w:rPr>
        <w:t>maceracija</w:t>
      </w:r>
      <w:proofErr w:type="spellEnd"/>
      <w:r w:rsidRPr="004E72DB">
        <w:rPr>
          <w:iCs/>
          <w:sz w:val="22"/>
          <w:szCs w:val="22"/>
          <w:lang w:val="lt-LT"/>
        </w:rPr>
        <w:t xml:space="preserve"> (skysčio veikiamų audinių suminkštėjimas)</w:t>
      </w:r>
      <w:r>
        <w:rPr>
          <w:iCs/>
          <w:sz w:val="22"/>
          <w:szCs w:val="22"/>
          <w:lang w:val="lt-LT"/>
        </w:rPr>
        <w:t xml:space="preserve">, </w:t>
      </w:r>
      <w:r w:rsidRPr="00CB6B1B">
        <w:rPr>
          <w:bCs/>
          <w:sz w:val="22"/>
          <w:szCs w:val="22"/>
          <w:lang w:val="lt-LT"/>
        </w:rPr>
        <w:t>miglotas matymas</w:t>
      </w:r>
      <w:r w:rsidRPr="004E72DB">
        <w:rPr>
          <w:iCs/>
          <w:sz w:val="22"/>
          <w:szCs w:val="22"/>
          <w:lang w:val="lt-LT"/>
        </w:rPr>
        <w:t>.</w:t>
      </w:r>
    </w:p>
    <w:p w14:paraId="21C12549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09C01573" w14:textId="77777777" w:rsidR="00805EAB" w:rsidRPr="008A291B" w:rsidRDefault="00805EAB" w:rsidP="00805EAB">
      <w:pPr>
        <w:pStyle w:val="BodyText"/>
        <w:keepNext/>
        <w:shd w:val="clear" w:color="auto" w:fill="FFFFFF"/>
        <w:jc w:val="left"/>
        <w:rPr>
          <w:b/>
          <w:sz w:val="22"/>
          <w:szCs w:val="22"/>
          <w:lang w:val="lt-LT"/>
        </w:rPr>
      </w:pPr>
      <w:r w:rsidRPr="008A291B">
        <w:rPr>
          <w:b/>
          <w:sz w:val="22"/>
          <w:lang w:val="lt-LT"/>
        </w:rPr>
        <w:t>Kitas šalutinis poveikis, kuris gali pasireikšti vaikams</w:t>
      </w:r>
    </w:p>
    <w:p w14:paraId="29038B89" w14:textId="77777777" w:rsidR="00805EAB" w:rsidRPr="004E72DB" w:rsidRDefault="00805EAB" w:rsidP="00805EAB">
      <w:pPr>
        <w:pStyle w:val="BodyText"/>
        <w:shd w:val="clear" w:color="auto" w:fill="FFFFFF"/>
        <w:jc w:val="left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Vaikai, kadangi jų kūno paviršiaus ploto ir kūno svorio santykis yra didesnis nei suaugusiųjų, gali būti jautresni vietinių kortikosteroidų sukeltam pogumburio, </w:t>
      </w:r>
      <w:proofErr w:type="spellStart"/>
      <w:r w:rsidRPr="004E72DB">
        <w:rPr>
          <w:sz w:val="22"/>
          <w:szCs w:val="22"/>
          <w:lang w:val="lt-LT"/>
        </w:rPr>
        <w:t>hipofizės</w:t>
      </w:r>
      <w:proofErr w:type="spellEnd"/>
      <w:r w:rsidRPr="004E72DB">
        <w:rPr>
          <w:sz w:val="22"/>
          <w:szCs w:val="22"/>
          <w:lang w:val="lt-LT"/>
        </w:rPr>
        <w:t xml:space="preserve"> ir antinksčių (PHA) ašies slopinimui ar </w:t>
      </w:r>
      <w:proofErr w:type="spellStart"/>
      <w:r w:rsidRPr="004E72DB">
        <w:rPr>
          <w:sz w:val="22"/>
          <w:szCs w:val="22"/>
          <w:lang w:val="lt-LT"/>
        </w:rPr>
        <w:t>Kušingo</w:t>
      </w:r>
      <w:proofErr w:type="spellEnd"/>
      <w:r w:rsidRPr="004E72DB">
        <w:rPr>
          <w:sz w:val="22"/>
          <w:szCs w:val="22"/>
          <w:lang w:val="lt-LT"/>
        </w:rPr>
        <w:t xml:space="preserve"> sindromo atsiradimui.</w:t>
      </w:r>
    </w:p>
    <w:p w14:paraId="080CC770" w14:textId="77777777" w:rsidR="00805EAB" w:rsidRPr="004E72DB" w:rsidRDefault="00805EAB" w:rsidP="00805EAB">
      <w:pPr>
        <w:pStyle w:val="BodyText"/>
        <w:shd w:val="clear" w:color="auto" w:fill="FFFFFF"/>
        <w:jc w:val="left"/>
        <w:rPr>
          <w:sz w:val="22"/>
          <w:szCs w:val="22"/>
          <w:lang w:val="lt-LT"/>
        </w:rPr>
      </w:pPr>
    </w:p>
    <w:p w14:paraId="6D4BBDCB" w14:textId="77777777" w:rsidR="00805EAB" w:rsidRPr="004E72DB" w:rsidRDefault="00805EAB" w:rsidP="00805EAB">
      <w:pPr>
        <w:pStyle w:val="BodyText"/>
        <w:shd w:val="clear" w:color="auto" w:fill="FFFFFF"/>
        <w:jc w:val="left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Ilgalaikis gydymas kortikosteroidais gali trukdyti vaikų augimui ir vystymuisi.</w:t>
      </w:r>
    </w:p>
    <w:p w14:paraId="0DBD1819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2A523A98" w14:textId="77777777" w:rsidR="00805EAB" w:rsidRPr="004E72DB" w:rsidRDefault="00805EAB" w:rsidP="00805EAB">
      <w:pPr>
        <w:keepNext/>
        <w:rPr>
          <w:b/>
          <w:sz w:val="22"/>
          <w:szCs w:val="22"/>
          <w:lang w:val="lt-LT"/>
        </w:rPr>
      </w:pPr>
      <w:r w:rsidRPr="00B23E96">
        <w:rPr>
          <w:b/>
          <w:noProof/>
          <w:sz w:val="22"/>
          <w:szCs w:val="22"/>
          <w:lang w:val="lt-LT"/>
        </w:rPr>
        <w:t>Pranešima</w:t>
      </w:r>
      <w:r w:rsidRPr="004E72DB">
        <w:rPr>
          <w:b/>
          <w:noProof/>
          <w:sz w:val="22"/>
          <w:szCs w:val="22"/>
          <w:lang w:val="lt-LT"/>
        </w:rPr>
        <w:t>s apie šalutinį poveikį</w:t>
      </w:r>
    </w:p>
    <w:p w14:paraId="2F9EA5F2" w14:textId="77777777" w:rsidR="00805EAB" w:rsidRDefault="00805EAB" w:rsidP="00805EAB">
      <w:pPr>
        <w:ind w:right="-449"/>
        <w:rPr>
          <w:sz w:val="22"/>
          <w:szCs w:val="22"/>
          <w:lang w:val="lt-LT"/>
        </w:rPr>
      </w:pPr>
      <w:r w:rsidRPr="00B10DFD">
        <w:rPr>
          <w:sz w:val="22"/>
          <w:szCs w:val="22"/>
          <w:lang w:val="lt-LT"/>
        </w:rPr>
        <w:t>Jeigu pasireiškė šalutinis poveikis, įskaitant šiame lapelyje nenurodytą, pasakykite gydytojui</w:t>
      </w:r>
      <w:r>
        <w:rPr>
          <w:sz w:val="22"/>
          <w:szCs w:val="22"/>
          <w:lang w:val="lt-LT"/>
        </w:rPr>
        <w:t xml:space="preserve"> </w:t>
      </w:r>
      <w:r w:rsidRPr="00B10DFD">
        <w:rPr>
          <w:sz w:val="22"/>
          <w:szCs w:val="22"/>
          <w:lang w:val="lt-LT"/>
        </w:rPr>
        <w:t>arba</w:t>
      </w:r>
      <w:r>
        <w:rPr>
          <w:sz w:val="22"/>
          <w:szCs w:val="22"/>
          <w:lang w:val="lt-LT"/>
        </w:rPr>
        <w:t xml:space="preserve"> </w:t>
      </w:r>
      <w:r w:rsidRPr="00B10DFD">
        <w:rPr>
          <w:sz w:val="22"/>
          <w:szCs w:val="22"/>
          <w:lang w:val="lt-LT"/>
        </w:rPr>
        <w:t xml:space="preserve">vaistininkui. Pranešimą apie šalutinį poveikį galite užpildyti ir pateikti Valstybinės vaistų kontrolės tarnybos prie Lietuvos Respublikos sveikatos apsaugos ministerijos tinklalapyje </w:t>
      </w:r>
      <w:hyperlink r:id="rId8" w:history="1">
        <w:r w:rsidRPr="00EF5526">
          <w:rPr>
            <w:rStyle w:val="Hyperlink"/>
            <w:sz w:val="22"/>
            <w:szCs w:val="22"/>
            <w:lang w:val="lt-LT" w:eastAsia="lt-LT"/>
          </w:rPr>
          <w:t>https://vvkt.lrv.lt/lt/</w:t>
        </w:r>
      </w:hyperlink>
      <w:r w:rsidRPr="00EF5526">
        <w:rPr>
          <w:sz w:val="22"/>
          <w:szCs w:val="22"/>
          <w:lang w:val="lt-LT" w:eastAsia="lt-LT"/>
        </w:rPr>
        <w:t xml:space="preserve"> </w:t>
      </w:r>
      <w:r w:rsidRPr="00B10DFD">
        <w:rPr>
          <w:sz w:val="22"/>
          <w:szCs w:val="22"/>
          <w:lang w:val="lt-LT"/>
        </w:rPr>
        <w:t xml:space="preserve">nurodytais būdais arba paskambinti nemokamu telefonu </w:t>
      </w:r>
      <w:r>
        <w:rPr>
          <w:sz w:val="22"/>
          <w:szCs w:val="22"/>
          <w:lang w:val="lt-LT"/>
        </w:rPr>
        <w:t>+370</w:t>
      </w:r>
      <w:r w:rsidRPr="00B10DFD">
        <w:rPr>
          <w:sz w:val="22"/>
          <w:szCs w:val="22"/>
          <w:lang w:val="lt-LT"/>
        </w:rPr>
        <w:t xml:space="preserve"> 800 73 568. Pranešdami apie šalutinį poveikį galite mums padėti gauti daugiau informacijos apie šio vaisto saugumą.</w:t>
      </w:r>
    </w:p>
    <w:p w14:paraId="74510EC0" w14:textId="77777777" w:rsidR="00805EAB" w:rsidRPr="002A7EDC" w:rsidRDefault="00805EAB" w:rsidP="00805EAB">
      <w:pPr>
        <w:ind w:right="-449"/>
        <w:rPr>
          <w:noProof/>
          <w:sz w:val="22"/>
          <w:szCs w:val="22"/>
          <w:lang w:val="lt-LT"/>
        </w:rPr>
      </w:pPr>
    </w:p>
    <w:p w14:paraId="64AFD3C9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485C9F8F" w14:textId="701618FE" w:rsidR="00805EAB" w:rsidRPr="004E72DB" w:rsidRDefault="00805EAB" w:rsidP="00805EAB">
      <w:pPr>
        <w:keepNext/>
        <w:tabs>
          <w:tab w:val="left" w:pos="567"/>
        </w:tabs>
        <w:ind w:left="562" w:hanging="562"/>
        <w:rPr>
          <w:b/>
          <w:sz w:val="22"/>
          <w:szCs w:val="22"/>
          <w:lang w:val="lt-LT"/>
        </w:rPr>
      </w:pPr>
      <w:bookmarkStart w:id="10" w:name="_Toc129243143"/>
      <w:bookmarkStart w:id="11" w:name="_Toc129243268"/>
      <w:r w:rsidRPr="004E72DB">
        <w:rPr>
          <w:b/>
          <w:sz w:val="22"/>
          <w:szCs w:val="22"/>
          <w:lang w:val="lt-LT"/>
        </w:rPr>
        <w:t>5.</w:t>
      </w:r>
      <w:r w:rsidRPr="004E72DB">
        <w:rPr>
          <w:b/>
          <w:sz w:val="22"/>
          <w:szCs w:val="22"/>
          <w:lang w:val="lt-LT"/>
        </w:rPr>
        <w:tab/>
        <w:t xml:space="preserve">Kaip laikyti </w:t>
      </w:r>
      <w:proofErr w:type="spellStart"/>
      <w:r w:rsidRPr="004E72DB">
        <w:rPr>
          <w:b/>
          <w:sz w:val="22"/>
          <w:szCs w:val="22"/>
          <w:lang w:val="lt-LT"/>
        </w:rPr>
        <w:t>Eloco</w:t>
      </w:r>
      <w:bookmarkEnd w:id="10"/>
      <w:bookmarkEnd w:id="11"/>
      <w:r w:rsidR="00E77DF1">
        <w:rPr>
          <w:b/>
          <w:sz w:val="22"/>
          <w:szCs w:val="22"/>
          <w:lang w:val="lt-LT"/>
        </w:rPr>
        <w:t>m</w:t>
      </w:r>
      <w:proofErr w:type="spellEnd"/>
    </w:p>
    <w:p w14:paraId="24620D1D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609DD50B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Šį vaistą laikykite vaikams nepastebimoje ir nepasiekiamoje vietoje.</w:t>
      </w:r>
    </w:p>
    <w:p w14:paraId="2202FA17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6740F7D4" w14:textId="4C7D116B" w:rsidR="00805EAB" w:rsidRPr="00130201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Laikyti ne aukštesnėje kaip 25 </w:t>
      </w:r>
      <w:r w:rsidRPr="004E72DB">
        <w:rPr>
          <w:sz w:val="22"/>
          <w:szCs w:val="22"/>
          <w:lang w:val="lt-LT"/>
        </w:rPr>
        <w:sym w:font="Symbol" w:char="F0B0"/>
      </w:r>
      <w:r w:rsidRPr="004E72DB">
        <w:rPr>
          <w:sz w:val="22"/>
          <w:szCs w:val="22"/>
          <w:lang w:val="lt-LT"/>
        </w:rPr>
        <w:t>C temperatūroje</w:t>
      </w:r>
      <w:r w:rsidR="00FE03A1">
        <w:rPr>
          <w:sz w:val="22"/>
          <w:szCs w:val="22"/>
          <w:lang w:val="lt-LT"/>
        </w:rPr>
        <w:t>.</w:t>
      </w:r>
      <w:r w:rsidR="000360F5">
        <w:rPr>
          <w:sz w:val="22"/>
          <w:szCs w:val="22"/>
          <w:lang w:val="lt-LT"/>
        </w:rPr>
        <w:t xml:space="preserve"> </w:t>
      </w:r>
      <w:r w:rsidR="00FE03A1" w:rsidRPr="00FE03A1">
        <w:rPr>
          <w:sz w:val="22"/>
          <w:szCs w:val="22"/>
          <w:lang w:val="lt-LT"/>
        </w:rPr>
        <w:t>Laikyti gamintojo pakuotėje</w:t>
      </w:r>
      <w:r w:rsidR="00130201" w:rsidRPr="00130201">
        <w:rPr>
          <w:sz w:val="22"/>
          <w:szCs w:val="22"/>
          <w:lang w:val="lt-LT"/>
        </w:rPr>
        <w:t>.</w:t>
      </w:r>
    </w:p>
    <w:p w14:paraId="6FBA641C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5C9F7AC2" w14:textId="1123A5E6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Ant dėžutės</w:t>
      </w:r>
      <w:r w:rsidR="00BC16B2" w:rsidRPr="00BC16B2">
        <w:rPr>
          <w:sz w:val="22"/>
          <w:szCs w:val="22"/>
          <w:lang w:val="lt-LT"/>
        </w:rPr>
        <w:t xml:space="preserve"> </w:t>
      </w:r>
      <w:r w:rsidR="00BC16B2" w:rsidRPr="004E72DB">
        <w:rPr>
          <w:sz w:val="22"/>
          <w:szCs w:val="22"/>
          <w:lang w:val="lt-LT"/>
        </w:rPr>
        <w:t>po „EXP“</w:t>
      </w:r>
      <w:r w:rsidRPr="004E72DB">
        <w:rPr>
          <w:sz w:val="22"/>
          <w:szCs w:val="22"/>
          <w:lang w:val="lt-LT"/>
        </w:rPr>
        <w:t xml:space="preserve"> ir tūbelės nurodytam tinkamumo laikui pasibaigus, šio vaisto vartoti negalima. Vaistas tinkamas vartoti iki paskutinės nurodyto mėnesio dienos. </w:t>
      </w:r>
    </w:p>
    <w:p w14:paraId="08314C33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6644FC9E" w14:textId="77777777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7F9C2D29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257D7016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5841CEF0" w14:textId="77777777" w:rsidR="00805EAB" w:rsidRPr="004E72DB" w:rsidRDefault="00805EAB" w:rsidP="00805EAB">
      <w:pPr>
        <w:keepNext/>
        <w:ind w:left="562" w:hanging="562"/>
        <w:rPr>
          <w:b/>
          <w:sz w:val="22"/>
          <w:szCs w:val="22"/>
          <w:lang w:val="lt-LT"/>
        </w:rPr>
      </w:pPr>
      <w:bookmarkStart w:id="12" w:name="_Toc129243144"/>
      <w:bookmarkStart w:id="13" w:name="_Toc129243269"/>
      <w:r w:rsidRPr="004E72DB">
        <w:rPr>
          <w:b/>
          <w:sz w:val="22"/>
          <w:szCs w:val="22"/>
          <w:lang w:val="lt-LT"/>
        </w:rPr>
        <w:t>6.</w:t>
      </w:r>
      <w:r w:rsidRPr="004E72DB">
        <w:rPr>
          <w:b/>
          <w:sz w:val="22"/>
          <w:szCs w:val="22"/>
          <w:lang w:val="lt-LT"/>
        </w:rPr>
        <w:tab/>
      </w:r>
      <w:bookmarkEnd w:id="12"/>
      <w:bookmarkEnd w:id="13"/>
      <w:r w:rsidRPr="004E72DB">
        <w:rPr>
          <w:b/>
          <w:sz w:val="22"/>
          <w:szCs w:val="22"/>
          <w:lang w:val="lt-LT"/>
        </w:rPr>
        <w:t>Pakuotės turinys ir kita informacija</w:t>
      </w:r>
    </w:p>
    <w:p w14:paraId="6FACA9F2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4E00A42C" w14:textId="4864F5EE" w:rsidR="00805EAB" w:rsidRPr="004E72DB" w:rsidRDefault="00805EAB" w:rsidP="00805EAB">
      <w:pPr>
        <w:keepNext/>
        <w:rPr>
          <w:b/>
          <w:sz w:val="22"/>
          <w:szCs w:val="22"/>
          <w:lang w:val="lt-LT"/>
        </w:rPr>
      </w:pPr>
      <w:proofErr w:type="spellStart"/>
      <w:r w:rsidRPr="00A230CF">
        <w:rPr>
          <w:b/>
          <w:sz w:val="22"/>
          <w:szCs w:val="22"/>
          <w:lang w:val="lt-LT"/>
        </w:rPr>
        <w:t>Eloco</w:t>
      </w:r>
      <w:r w:rsidR="00E77DF1" w:rsidRPr="00A230CF">
        <w:rPr>
          <w:b/>
          <w:sz w:val="22"/>
          <w:szCs w:val="22"/>
          <w:lang w:val="lt-LT"/>
        </w:rPr>
        <w:t>m</w:t>
      </w:r>
      <w:proofErr w:type="spellEnd"/>
      <w:r w:rsidRPr="00A230CF">
        <w:rPr>
          <w:b/>
          <w:sz w:val="22"/>
          <w:szCs w:val="22"/>
          <w:lang w:val="lt-LT"/>
        </w:rPr>
        <w:t xml:space="preserve"> sudėtis</w:t>
      </w:r>
    </w:p>
    <w:p w14:paraId="09A6FE2F" w14:textId="77777777" w:rsidR="00805EAB" w:rsidRPr="004E72DB" w:rsidRDefault="00805EAB" w:rsidP="00805EAB">
      <w:pPr>
        <w:keepNext/>
        <w:rPr>
          <w:sz w:val="22"/>
          <w:szCs w:val="22"/>
          <w:lang w:val="lt-LT"/>
        </w:rPr>
      </w:pPr>
    </w:p>
    <w:p w14:paraId="24EEA4E4" w14:textId="168311C9" w:rsidR="00805EAB" w:rsidRPr="004E72DB" w:rsidRDefault="00805EAB" w:rsidP="00805EAB">
      <w:pPr>
        <w:pStyle w:val="ListParagraph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Veiklioji medžiaga yra </w:t>
      </w:r>
      <w:proofErr w:type="spellStart"/>
      <w:r w:rsidRPr="004E72DB">
        <w:rPr>
          <w:sz w:val="22"/>
          <w:szCs w:val="22"/>
          <w:lang w:val="lt-LT"/>
        </w:rPr>
        <w:t>mometazono</w:t>
      </w:r>
      <w:proofErr w:type="spellEnd"/>
      <w:r w:rsidRPr="004E72DB">
        <w:rPr>
          <w:sz w:val="22"/>
          <w:szCs w:val="22"/>
          <w:lang w:val="lt-LT"/>
        </w:rPr>
        <w:t xml:space="preserve"> </w:t>
      </w:r>
      <w:proofErr w:type="spellStart"/>
      <w:r w:rsidRPr="004E72DB">
        <w:rPr>
          <w:sz w:val="22"/>
          <w:szCs w:val="22"/>
          <w:lang w:val="lt-LT"/>
        </w:rPr>
        <w:t>furoatas</w:t>
      </w:r>
      <w:proofErr w:type="spellEnd"/>
      <w:r w:rsidRPr="004E72DB">
        <w:rPr>
          <w:sz w:val="22"/>
          <w:szCs w:val="22"/>
          <w:lang w:val="lt-LT"/>
        </w:rPr>
        <w:t xml:space="preserve">. 1 g tepalo yra 1 mg </w:t>
      </w:r>
      <w:proofErr w:type="spellStart"/>
      <w:r w:rsidRPr="004E72DB">
        <w:rPr>
          <w:sz w:val="22"/>
          <w:szCs w:val="22"/>
          <w:lang w:val="lt-LT"/>
        </w:rPr>
        <w:t>mometazono</w:t>
      </w:r>
      <w:proofErr w:type="spellEnd"/>
      <w:r w:rsidRPr="004E72DB">
        <w:rPr>
          <w:sz w:val="22"/>
          <w:szCs w:val="22"/>
          <w:lang w:val="lt-LT"/>
        </w:rPr>
        <w:t xml:space="preserve"> </w:t>
      </w:r>
      <w:proofErr w:type="spellStart"/>
      <w:r w:rsidRPr="004E72DB">
        <w:rPr>
          <w:sz w:val="22"/>
          <w:szCs w:val="22"/>
          <w:lang w:val="lt-LT"/>
        </w:rPr>
        <w:t>furoato</w:t>
      </w:r>
      <w:proofErr w:type="spellEnd"/>
      <w:r w:rsidR="0012219F">
        <w:rPr>
          <w:sz w:val="22"/>
          <w:szCs w:val="22"/>
          <w:lang w:val="lt-LT"/>
        </w:rPr>
        <w:t>.</w:t>
      </w:r>
    </w:p>
    <w:p w14:paraId="72387A18" w14:textId="6479F35F" w:rsidR="00805EAB" w:rsidRPr="00A230CF" w:rsidRDefault="00805EAB" w:rsidP="00805EAB">
      <w:pPr>
        <w:pStyle w:val="ListParagraph"/>
        <w:numPr>
          <w:ilvl w:val="0"/>
          <w:numId w:val="1"/>
        </w:numPr>
        <w:ind w:left="567" w:hanging="567"/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Pagalbinės medžiagos yra </w:t>
      </w:r>
      <w:proofErr w:type="spellStart"/>
      <w:r w:rsidRPr="004E72DB">
        <w:rPr>
          <w:sz w:val="22"/>
          <w:szCs w:val="22"/>
          <w:lang w:val="lt-LT"/>
        </w:rPr>
        <w:t>heksilenglikolis</w:t>
      </w:r>
      <w:proofErr w:type="spellEnd"/>
      <w:r w:rsidRPr="004E72DB">
        <w:rPr>
          <w:sz w:val="22"/>
          <w:szCs w:val="22"/>
          <w:lang w:val="lt-LT"/>
        </w:rPr>
        <w:t xml:space="preserve">, baltasis vaškas, </w:t>
      </w:r>
      <w:proofErr w:type="spellStart"/>
      <w:r w:rsidRPr="004E72DB">
        <w:rPr>
          <w:sz w:val="22"/>
          <w:szCs w:val="22"/>
          <w:lang w:val="lt-LT"/>
        </w:rPr>
        <w:t>propilenglikolio</w:t>
      </w:r>
      <w:proofErr w:type="spellEnd"/>
      <w:r w:rsidRPr="004E72DB">
        <w:rPr>
          <w:sz w:val="22"/>
          <w:szCs w:val="22"/>
          <w:lang w:val="lt-LT"/>
        </w:rPr>
        <w:t xml:space="preserve"> </w:t>
      </w:r>
      <w:proofErr w:type="spellStart"/>
      <w:r w:rsidRPr="003261DF">
        <w:rPr>
          <w:sz w:val="22"/>
          <w:szCs w:val="22"/>
          <w:lang w:val="lt-LT"/>
        </w:rPr>
        <w:t>stearatas</w:t>
      </w:r>
      <w:proofErr w:type="spellEnd"/>
      <w:r w:rsidRPr="003261DF">
        <w:rPr>
          <w:sz w:val="22"/>
          <w:szCs w:val="22"/>
          <w:lang w:val="lt-LT"/>
        </w:rPr>
        <w:t xml:space="preserve"> (E1520),</w:t>
      </w:r>
      <w:r w:rsidRPr="004E72DB">
        <w:rPr>
          <w:sz w:val="22"/>
          <w:szCs w:val="22"/>
          <w:lang w:val="lt-LT"/>
        </w:rPr>
        <w:t xml:space="preserve"> minkštasis baltas parafinas, </w:t>
      </w:r>
      <w:r w:rsidR="00FE03A1" w:rsidRPr="00FE03A1">
        <w:rPr>
          <w:sz w:val="22"/>
          <w:szCs w:val="22"/>
          <w:lang w:val="lt-LT"/>
        </w:rPr>
        <w:t>praskiesta</w:t>
      </w:r>
      <w:r w:rsidR="00FE03A1" w:rsidRPr="004E72DB">
        <w:rPr>
          <w:sz w:val="22"/>
          <w:szCs w:val="22"/>
          <w:lang w:val="lt-LT"/>
        </w:rPr>
        <w:t xml:space="preserve"> </w:t>
      </w:r>
      <w:r w:rsidRPr="004E72DB">
        <w:rPr>
          <w:sz w:val="22"/>
          <w:szCs w:val="22"/>
          <w:lang w:val="lt-LT"/>
        </w:rPr>
        <w:t>fosfato rūgštis, išgrynintas vanduo.</w:t>
      </w:r>
      <w:r>
        <w:rPr>
          <w:sz w:val="22"/>
          <w:szCs w:val="22"/>
          <w:lang w:val="lt-LT"/>
        </w:rPr>
        <w:t xml:space="preserve"> </w:t>
      </w:r>
      <w:r w:rsidRPr="00A230CF">
        <w:rPr>
          <w:sz w:val="22"/>
          <w:szCs w:val="22"/>
          <w:lang w:val="lt-LT"/>
        </w:rPr>
        <w:t xml:space="preserve">Kiekviename tepalo grame yra 20 mg </w:t>
      </w:r>
      <w:proofErr w:type="spellStart"/>
      <w:r w:rsidRPr="00A230CF">
        <w:rPr>
          <w:sz w:val="22"/>
          <w:szCs w:val="22"/>
          <w:lang w:val="lt-LT"/>
        </w:rPr>
        <w:t>propilenglikolio</w:t>
      </w:r>
      <w:proofErr w:type="spellEnd"/>
      <w:r w:rsidRPr="00A230CF">
        <w:rPr>
          <w:sz w:val="22"/>
          <w:szCs w:val="22"/>
          <w:lang w:val="lt-LT"/>
        </w:rPr>
        <w:t xml:space="preserve"> </w:t>
      </w:r>
      <w:proofErr w:type="spellStart"/>
      <w:r w:rsidRPr="00A230CF">
        <w:rPr>
          <w:sz w:val="22"/>
          <w:szCs w:val="22"/>
          <w:lang w:val="lt-LT"/>
        </w:rPr>
        <w:t>stearato</w:t>
      </w:r>
      <w:proofErr w:type="spellEnd"/>
      <w:r w:rsidRPr="00A230CF">
        <w:rPr>
          <w:sz w:val="22"/>
          <w:szCs w:val="22"/>
          <w:lang w:val="lt-LT"/>
        </w:rPr>
        <w:t xml:space="preserve"> (E1520).</w:t>
      </w:r>
    </w:p>
    <w:p w14:paraId="650E3467" w14:textId="527C255B" w:rsidR="00805EAB" w:rsidRPr="004E72DB" w:rsidRDefault="00805EAB" w:rsidP="00805EAB">
      <w:pPr>
        <w:rPr>
          <w:sz w:val="22"/>
          <w:szCs w:val="22"/>
          <w:lang w:val="lt-LT"/>
        </w:rPr>
      </w:pPr>
    </w:p>
    <w:p w14:paraId="6CFD47C7" w14:textId="042A94E4" w:rsidR="00805EAB" w:rsidRPr="004E72DB" w:rsidRDefault="00805EAB" w:rsidP="00805EAB">
      <w:pPr>
        <w:keepNext/>
        <w:rPr>
          <w:sz w:val="22"/>
          <w:szCs w:val="22"/>
          <w:lang w:val="lt-LT"/>
        </w:rPr>
      </w:pPr>
      <w:proofErr w:type="spellStart"/>
      <w:r w:rsidRPr="004E72DB">
        <w:rPr>
          <w:b/>
          <w:sz w:val="22"/>
          <w:szCs w:val="22"/>
          <w:lang w:val="lt-LT"/>
        </w:rPr>
        <w:t>Eloco</w:t>
      </w:r>
      <w:r w:rsidR="00514A12">
        <w:rPr>
          <w:b/>
          <w:sz w:val="22"/>
          <w:szCs w:val="22"/>
          <w:lang w:val="lt-LT"/>
        </w:rPr>
        <w:t>m</w:t>
      </w:r>
      <w:proofErr w:type="spellEnd"/>
      <w:r w:rsidRPr="004E72DB">
        <w:rPr>
          <w:b/>
          <w:sz w:val="22"/>
          <w:szCs w:val="22"/>
          <w:lang w:val="lt-LT"/>
        </w:rPr>
        <w:t xml:space="preserve"> išvaizda ir kiekis pakuotėje</w:t>
      </w:r>
    </w:p>
    <w:p w14:paraId="534DCA5E" w14:textId="16145989" w:rsidR="00805EAB" w:rsidRPr="004E72DB" w:rsidRDefault="00FD2A5A" w:rsidP="00805EAB">
      <w:pPr>
        <w:rPr>
          <w:sz w:val="22"/>
          <w:szCs w:val="22"/>
          <w:lang w:val="lt-LT"/>
        </w:rPr>
      </w:pPr>
      <w:r w:rsidRPr="00A230CF">
        <w:rPr>
          <w:sz w:val="22"/>
          <w:szCs w:val="22"/>
          <w:lang w:val="lt-LT"/>
        </w:rPr>
        <w:t>Nepermatomas b</w:t>
      </w:r>
      <w:r w:rsidR="00805EAB" w:rsidRPr="00A230CF">
        <w:rPr>
          <w:sz w:val="22"/>
          <w:szCs w:val="22"/>
          <w:lang w:val="lt-LT"/>
        </w:rPr>
        <w:t>altas tepalas.</w:t>
      </w:r>
      <w:r w:rsidR="00805EAB" w:rsidRPr="004E72DB">
        <w:rPr>
          <w:sz w:val="22"/>
          <w:szCs w:val="22"/>
          <w:lang w:val="lt-LT"/>
        </w:rPr>
        <w:t xml:space="preserve"> </w:t>
      </w:r>
    </w:p>
    <w:p w14:paraId="6A596099" w14:textId="18A4C60C" w:rsidR="00805EAB" w:rsidRPr="004E72DB" w:rsidRDefault="00805EAB" w:rsidP="00805EAB">
      <w:pPr>
        <w:rPr>
          <w:sz w:val="22"/>
          <w:szCs w:val="22"/>
          <w:lang w:val="lt-LT"/>
        </w:rPr>
      </w:pPr>
      <w:r w:rsidRPr="004E72DB">
        <w:rPr>
          <w:sz w:val="22"/>
          <w:szCs w:val="22"/>
          <w:lang w:val="lt-LT"/>
        </w:rPr>
        <w:t xml:space="preserve">Vaistas tiekiamas tūbelėse, kuriose </w:t>
      </w:r>
      <w:r w:rsidRPr="00F66F56">
        <w:rPr>
          <w:sz w:val="22"/>
          <w:szCs w:val="22"/>
          <w:lang w:val="lt-LT"/>
        </w:rPr>
        <w:t xml:space="preserve">yra </w:t>
      </w:r>
      <w:r w:rsidR="00F66F56" w:rsidRPr="00F66F56">
        <w:rPr>
          <w:sz w:val="22"/>
          <w:szCs w:val="22"/>
          <w:lang w:val="lt-LT"/>
        </w:rPr>
        <w:t>15</w:t>
      </w:r>
      <w:r w:rsidRPr="00F66F56">
        <w:rPr>
          <w:sz w:val="22"/>
          <w:szCs w:val="22"/>
          <w:lang w:val="lt-LT"/>
        </w:rPr>
        <w:t> g tepalo</w:t>
      </w:r>
      <w:r w:rsidRPr="004E72DB">
        <w:rPr>
          <w:sz w:val="22"/>
          <w:szCs w:val="22"/>
          <w:lang w:val="lt-LT"/>
        </w:rPr>
        <w:t>.</w:t>
      </w:r>
    </w:p>
    <w:p w14:paraId="4885E06A" w14:textId="77777777" w:rsidR="00805EAB" w:rsidRPr="00E503EB" w:rsidRDefault="00805EAB" w:rsidP="00805EAB">
      <w:pPr>
        <w:keepNext/>
        <w:rPr>
          <w:bCs/>
          <w:sz w:val="22"/>
          <w:szCs w:val="22"/>
          <w:lang w:val="lt-LT"/>
        </w:rPr>
      </w:pPr>
    </w:p>
    <w:p w14:paraId="60D3D7C1" w14:textId="77777777" w:rsidR="00E503EB" w:rsidRPr="001F2F68" w:rsidRDefault="00E503EB" w:rsidP="00E503EB">
      <w:pPr>
        <w:tabs>
          <w:tab w:val="left" w:pos="567"/>
        </w:tabs>
        <w:spacing w:line="260" w:lineRule="exact"/>
        <w:jc w:val="both"/>
        <w:rPr>
          <w:b/>
          <w:color w:val="000000"/>
          <w:lang w:val="lt-LT"/>
        </w:rPr>
      </w:pPr>
      <w:r w:rsidRPr="001F2F68">
        <w:rPr>
          <w:b/>
          <w:color w:val="000000"/>
          <w:lang w:val="lt-LT"/>
        </w:rPr>
        <w:t>Registruotojas eksportuojančioje valstybėje ir gamintojas</w:t>
      </w:r>
    </w:p>
    <w:p w14:paraId="587D7A90" w14:textId="77777777" w:rsidR="00E503EB" w:rsidRPr="00E503EB" w:rsidRDefault="00E503EB" w:rsidP="00805EAB">
      <w:pPr>
        <w:keepNext/>
        <w:rPr>
          <w:bCs/>
          <w:sz w:val="22"/>
          <w:szCs w:val="22"/>
          <w:lang w:val="lt-LT"/>
        </w:rPr>
      </w:pPr>
    </w:p>
    <w:p w14:paraId="52FF1D65" w14:textId="77777777" w:rsidR="00805EAB" w:rsidRPr="004E72DB" w:rsidRDefault="00805EAB" w:rsidP="00805EAB">
      <w:pPr>
        <w:keepNext/>
        <w:rPr>
          <w:b/>
          <w:sz w:val="22"/>
          <w:szCs w:val="22"/>
          <w:lang w:val="lt-LT"/>
        </w:rPr>
      </w:pPr>
      <w:r w:rsidRPr="005A544F">
        <w:rPr>
          <w:b/>
          <w:sz w:val="22"/>
          <w:szCs w:val="22"/>
          <w:lang w:val="lt-LT"/>
        </w:rPr>
        <w:t>Registru</w:t>
      </w:r>
      <w:r w:rsidRPr="004E72DB">
        <w:rPr>
          <w:b/>
          <w:sz w:val="22"/>
          <w:szCs w:val="22"/>
          <w:lang w:val="lt-LT"/>
        </w:rPr>
        <w:t>otojas</w:t>
      </w:r>
    </w:p>
    <w:p w14:paraId="624D17B5" w14:textId="77777777" w:rsidR="005A544F" w:rsidRPr="005A544F" w:rsidRDefault="005A544F" w:rsidP="005A544F">
      <w:pPr>
        <w:rPr>
          <w:sz w:val="22"/>
          <w:szCs w:val="22"/>
          <w:lang w:val="en-US"/>
        </w:rPr>
      </w:pPr>
      <w:r w:rsidRPr="005A544F">
        <w:rPr>
          <w:sz w:val="22"/>
          <w:szCs w:val="22"/>
          <w:lang w:val="en-US"/>
        </w:rPr>
        <w:t>ORGANON BIOSCIENCES S.R.L.</w:t>
      </w:r>
    </w:p>
    <w:p w14:paraId="429369F3" w14:textId="77777777" w:rsidR="005A544F" w:rsidRPr="005A544F" w:rsidRDefault="005A544F" w:rsidP="005A544F">
      <w:pPr>
        <w:rPr>
          <w:sz w:val="22"/>
          <w:szCs w:val="22"/>
          <w:lang w:val="en-US"/>
        </w:rPr>
      </w:pPr>
      <w:proofErr w:type="spellStart"/>
      <w:r w:rsidRPr="005A544F">
        <w:rPr>
          <w:sz w:val="22"/>
          <w:szCs w:val="22"/>
          <w:lang w:val="en-US"/>
        </w:rPr>
        <w:t>Strada</w:t>
      </w:r>
      <w:proofErr w:type="spellEnd"/>
      <w:r w:rsidRPr="005A544F">
        <w:rPr>
          <w:sz w:val="22"/>
          <w:szCs w:val="22"/>
          <w:lang w:val="en-US"/>
        </w:rPr>
        <w:t xml:space="preserve"> Av. </w:t>
      </w:r>
      <w:proofErr w:type="spellStart"/>
      <w:r w:rsidRPr="005A544F">
        <w:rPr>
          <w:sz w:val="22"/>
          <w:szCs w:val="22"/>
          <w:lang w:val="en-US"/>
        </w:rPr>
        <w:t>Popișteanu</w:t>
      </w:r>
      <w:proofErr w:type="spellEnd"/>
      <w:r w:rsidRPr="005A544F">
        <w:rPr>
          <w:sz w:val="22"/>
          <w:szCs w:val="22"/>
          <w:lang w:val="en-US"/>
        </w:rPr>
        <w:t xml:space="preserve">, </w:t>
      </w:r>
      <w:proofErr w:type="spellStart"/>
      <w:r w:rsidRPr="005A544F">
        <w:rPr>
          <w:sz w:val="22"/>
          <w:szCs w:val="22"/>
          <w:lang w:val="en-US"/>
        </w:rPr>
        <w:t>Nr</w:t>
      </w:r>
      <w:proofErr w:type="spellEnd"/>
      <w:r w:rsidRPr="005A544F">
        <w:rPr>
          <w:sz w:val="22"/>
          <w:szCs w:val="22"/>
          <w:lang w:val="en-US"/>
        </w:rPr>
        <w:t xml:space="preserve">. 54A, Expo Business Park, </w:t>
      </w:r>
      <w:proofErr w:type="spellStart"/>
      <w:r w:rsidRPr="005A544F">
        <w:rPr>
          <w:sz w:val="22"/>
          <w:szCs w:val="22"/>
          <w:lang w:val="en-US"/>
        </w:rPr>
        <w:t>Clădirea</w:t>
      </w:r>
      <w:proofErr w:type="spellEnd"/>
      <w:r w:rsidRPr="005A544F">
        <w:rPr>
          <w:sz w:val="22"/>
          <w:szCs w:val="22"/>
          <w:lang w:val="en-US"/>
        </w:rPr>
        <w:t xml:space="preserve"> 2</w:t>
      </w:r>
    </w:p>
    <w:p w14:paraId="5DAE1E88" w14:textId="62083113" w:rsidR="006F1B01" w:rsidRDefault="005A544F" w:rsidP="005A544F">
      <w:pPr>
        <w:rPr>
          <w:sz w:val="22"/>
          <w:szCs w:val="22"/>
          <w:lang w:val="en-US"/>
        </w:rPr>
      </w:pPr>
      <w:proofErr w:type="spellStart"/>
      <w:r w:rsidRPr="005A544F">
        <w:rPr>
          <w:sz w:val="22"/>
          <w:szCs w:val="22"/>
          <w:lang w:val="en-US"/>
        </w:rPr>
        <w:t>Birou</w:t>
      </w:r>
      <w:proofErr w:type="spellEnd"/>
      <w:r w:rsidRPr="005A544F">
        <w:rPr>
          <w:sz w:val="22"/>
          <w:szCs w:val="22"/>
          <w:lang w:val="en-US"/>
        </w:rPr>
        <w:t xml:space="preserve"> 306 </w:t>
      </w:r>
      <w:proofErr w:type="spellStart"/>
      <w:r w:rsidRPr="005A544F">
        <w:rPr>
          <w:sz w:val="22"/>
          <w:szCs w:val="22"/>
          <w:lang w:val="en-US"/>
        </w:rPr>
        <w:t>și</w:t>
      </w:r>
      <w:proofErr w:type="spellEnd"/>
      <w:r w:rsidRPr="005A544F">
        <w:rPr>
          <w:sz w:val="22"/>
          <w:szCs w:val="22"/>
          <w:lang w:val="en-US"/>
        </w:rPr>
        <w:t xml:space="preserve"> </w:t>
      </w:r>
      <w:proofErr w:type="spellStart"/>
      <w:r w:rsidRPr="005A544F">
        <w:rPr>
          <w:sz w:val="22"/>
          <w:szCs w:val="22"/>
          <w:lang w:val="en-US"/>
        </w:rPr>
        <w:t>Birou</w:t>
      </w:r>
      <w:proofErr w:type="spellEnd"/>
      <w:r w:rsidRPr="005A544F">
        <w:rPr>
          <w:sz w:val="22"/>
          <w:szCs w:val="22"/>
          <w:lang w:val="en-US"/>
        </w:rPr>
        <w:t xml:space="preserve"> 307, </w:t>
      </w:r>
      <w:proofErr w:type="spellStart"/>
      <w:r w:rsidRPr="005A544F">
        <w:rPr>
          <w:sz w:val="22"/>
          <w:szCs w:val="22"/>
          <w:lang w:val="en-US"/>
        </w:rPr>
        <w:t>Etaj</w:t>
      </w:r>
      <w:proofErr w:type="spellEnd"/>
      <w:r w:rsidRPr="005A544F">
        <w:rPr>
          <w:sz w:val="22"/>
          <w:szCs w:val="22"/>
          <w:lang w:val="en-US"/>
        </w:rPr>
        <w:t xml:space="preserve"> 3, </w:t>
      </w:r>
      <w:proofErr w:type="spellStart"/>
      <w:r w:rsidRPr="005A544F">
        <w:rPr>
          <w:sz w:val="22"/>
          <w:szCs w:val="22"/>
          <w:lang w:val="en-US"/>
        </w:rPr>
        <w:t>Sectorul</w:t>
      </w:r>
      <w:proofErr w:type="spellEnd"/>
      <w:r w:rsidRPr="005A544F">
        <w:rPr>
          <w:sz w:val="22"/>
          <w:szCs w:val="22"/>
          <w:lang w:val="en-US"/>
        </w:rPr>
        <w:t xml:space="preserve"> 1, </w:t>
      </w:r>
      <w:proofErr w:type="spellStart"/>
      <w:r w:rsidRPr="005A544F">
        <w:rPr>
          <w:sz w:val="22"/>
          <w:szCs w:val="22"/>
          <w:lang w:val="en-US"/>
        </w:rPr>
        <w:t>București</w:t>
      </w:r>
      <w:proofErr w:type="spellEnd"/>
    </w:p>
    <w:p w14:paraId="57AAF048" w14:textId="7DB7441C" w:rsidR="006F1B01" w:rsidRDefault="005A544F" w:rsidP="005A544F">
      <w:pPr>
        <w:rPr>
          <w:sz w:val="22"/>
          <w:szCs w:val="22"/>
          <w:lang w:val="en-US"/>
        </w:rPr>
      </w:pPr>
      <w:proofErr w:type="spellStart"/>
      <w:r w:rsidRPr="005A544F">
        <w:rPr>
          <w:sz w:val="22"/>
          <w:szCs w:val="22"/>
          <w:lang w:val="en-US"/>
        </w:rPr>
        <w:t>R</w:t>
      </w:r>
      <w:r w:rsidR="006F1B01">
        <w:rPr>
          <w:sz w:val="22"/>
          <w:szCs w:val="22"/>
          <w:lang w:val="en-US"/>
        </w:rPr>
        <w:t>umunija</w:t>
      </w:r>
      <w:proofErr w:type="spellEnd"/>
    </w:p>
    <w:p w14:paraId="7ABCE58C" w14:textId="77777777" w:rsidR="001B1A6A" w:rsidRPr="006F1B01" w:rsidRDefault="001B1A6A" w:rsidP="005A544F">
      <w:pPr>
        <w:rPr>
          <w:sz w:val="22"/>
          <w:szCs w:val="22"/>
          <w:lang w:val="en-US"/>
        </w:rPr>
      </w:pPr>
    </w:p>
    <w:p w14:paraId="6F277F0B" w14:textId="77777777" w:rsidR="00805EAB" w:rsidRPr="004E72DB" w:rsidRDefault="00805EAB" w:rsidP="00805EAB">
      <w:pPr>
        <w:keepNext/>
        <w:rPr>
          <w:b/>
          <w:sz w:val="22"/>
          <w:szCs w:val="22"/>
          <w:lang w:val="lt-LT"/>
        </w:rPr>
      </w:pPr>
      <w:r w:rsidRPr="007A5879">
        <w:rPr>
          <w:b/>
          <w:sz w:val="22"/>
          <w:szCs w:val="22"/>
          <w:lang w:val="lt-LT"/>
        </w:rPr>
        <w:lastRenderedPageBreak/>
        <w:t>Gaminto</w:t>
      </w:r>
      <w:r w:rsidRPr="004E72DB">
        <w:rPr>
          <w:b/>
          <w:sz w:val="22"/>
          <w:szCs w:val="22"/>
          <w:lang w:val="lt-LT"/>
        </w:rPr>
        <w:t>jas</w:t>
      </w:r>
    </w:p>
    <w:p w14:paraId="2878F44F" w14:textId="77777777" w:rsidR="00CB498F" w:rsidRPr="00CB498F" w:rsidRDefault="00CB498F" w:rsidP="00CB498F">
      <w:pPr>
        <w:ind w:hanging="10"/>
        <w:rPr>
          <w:sz w:val="22"/>
          <w:szCs w:val="22"/>
          <w:lang w:val="et-EE" w:eastAsia="lt-LT"/>
        </w:rPr>
      </w:pPr>
      <w:r w:rsidRPr="00CB498F">
        <w:rPr>
          <w:sz w:val="22"/>
          <w:szCs w:val="22"/>
          <w:lang w:val="et-EE" w:eastAsia="lt-LT"/>
        </w:rPr>
        <w:t>Organon Heist bv</w:t>
      </w:r>
    </w:p>
    <w:p w14:paraId="7EBB9877" w14:textId="70B6558D" w:rsidR="007A5879" w:rsidRDefault="007A5879" w:rsidP="007A5879">
      <w:pPr>
        <w:autoSpaceDE w:val="0"/>
        <w:autoSpaceDN w:val="0"/>
        <w:adjustRightInd w:val="0"/>
        <w:rPr>
          <w:sz w:val="22"/>
          <w:szCs w:val="22"/>
          <w:lang w:val="en-US" w:eastAsia="lt-LT"/>
        </w:rPr>
      </w:pPr>
      <w:proofErr w:type="spellStart"/>
      <w:r w:rsidRPr="007A5879">
        <w:rPr>
          <w:sz w:val="22"/>
          <w:szCs w:val="22"/>
          <w:lang w:val="en-US" w:eastAsia="lt-LT"/>
        </w:rPr>
        <w:t>Industriepark</w:t>
      </w:r>
      <w:proofErr w:type="spellEnd"/>
      <w:r w:rsidRPr="007A5879">
        <w:rPr>
          <w:sz w:val="22"/>
          <w:szCs w:val="22"/>
          <w:lang w:val="en-US" w:eastAsia="lt-LT"/>
        </w:rPr>
        <w:t xml:space="preserve"> 30</w:t>
      </w:r>
    </w:p>
    <w:p w14:paraId="35F9900F" w14:textId="77777777" w:rsidR="007A5879" w:rsidRDefault="007A5879" w:rsidP="007A5879">
      <w:pPr>
        <w:autoSpaceDE w:val="0"/>
        <w:autoSpaceDN w:val="0"/>
        <w:adjustRightInd w:val="0"/>
        <w:rPr>
          <w:sz w:val="22"/>
          <w:szCs w:val="22"/>
          <w:lang w:val="en-US" w:eastAsia="lt-LT"/>
        </w:rPr>
      </w:pPr>
      <w:r w:rsidRPr="007A5879">
        <w:rPr>
          <w:sz w:val="22"/>
          <w:szCs w:val="22"/>
          <w:lang w:val="en-US" w:eastAsia="lt-LT"/>
        </w:rPr>
        <w:t>2220 Heist-op-den-Berg</w:t>
      </w:r>
    </w:p>
    <w:p w14:paraId="76DC5EB3" w14:textId="3EC8BCA3" w:rsidR="00805EAB" w:rsidRDefault="00805EAB" w:rsidP="007A5879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  <w:r w:rsidRPr="004E72DB">
        <w:rPr>
          <w:sz w:val="22"/>
          <w:szCs w:val="22"/>
          <w:lang w:val="lt-LT" w:eastAsia="lt-LT"/>
        </w:rPr>
        <w:t>Belgija</w:t>
      </w:r>
    </w:p>
    <w:p w14:paraId="4A00235A" w14:textId="77777777" w:rsidR="004B0D17" w:rsidRDefault="004B0D17" w:rsidP="00805EAB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</w:p>
    <w:p w14:paraId="11A74481" w14:textId="77777777" w:rsidR="004B0D17" w:rsidRPr="00D129D0" w:rsidRDefault="004B0D17" w:rsidP="004B0D17">
      <w:pPr>
        <w:pStyle w:val="BTEMEASMCA"/>
        <w:rPr>
          <w:b/>
        </w:rPr>
      </w:pPr>
      <w:r w:rsidRPr="00D129D0">
        <w:rPr>
          <w:b/>
        </w:rPr>
        <w:t xml:space="preserve">Lygiagretus importuotojas </w:t>
      </w:r>
    </w:p>
    <w:p w14:paraId="58FBCBA0" w14:textId="77777777" w:rsidR="004B0D17" w:rsidRPr="00D129D0" w:rsidRDefault="004B0D17" w:rsidP="004B0D17">
      <w:pPr>
        <w:pStyle w:val="BTEMEASMCA"/>
      </w:pPr>
      <w:r w:rsidRPr="00D129D0">
        <w:t>UAB „</w:t>
      </w:r>
      <w:proofErr w:type="spellStart"/>
      <w:r w:rsidRPr="00D129D0">
        <w:t>Ideal</w:t>
      </w:r>
      <w:proofErr w:type="spellEnd"/>
      <w:r w:rsidRPr="00D129D0">
        <w:t xml:space="preserve"> </w:t>
      </w:r>
      <w:proofErr w:type="spellStart"/>
      <w:r w:rsidRPr="00D129D0">
        <w:t>Trade</w:t>
      </w:r>
      <w:proofErr w:type="spellEnd"/>
      <w:r w:rsidRPr="00D129D0">
        <w:t xml:space="preserve"> Links“</w:t>
      </w:r>
    </w:p>
    <w:p w14:paraId="4EBF8CE5" w14:textId="77777777" w:rsidR="004B0D17" w:rsidRPr="00D129D0" w:rsidRDefault="004B0D17" w:rsidP="004B0D17">
      <w:pPr>
        <w:pStyle w:val="BTEMEASMCA"/>
      </w:pPr>
      <w:proofErr w:type="spellStart"/>
      <w:r w:rsidRPr="00D129D0">
        <w:t>Kerupės</w:t>
      </w:r>
      <w:proofErr w:type="spellEnd"/>
      <w:r w:rsidRPr="00D129D0">
        <w:t xml:space="preserve"> g. 17, Zapyškis</w:t>
      </w:r>
    </w:p>
    <w:p w14:paraId="258D09E1" w14:textId="77777777" w:rsidR="004B0D17" w:rsidRPr="00D129D0" w:rsidRDefault="004B0D17" w:rsidP="004B0D17">
      <w:pPr>
        <w:pStyle w:val="BTEMEASMCA"/>
      </w:pPr>
      <w:r w:rsidRPr="00D129D0">
        <w:t>LT-53431 Kauno r.</w:t>
      </w:r>
    </w:p>
    <w:p w14:paraId="2EC0CAAA" w14:textId="77777777" w:rsidR="004B0D17" w:rsidRPr="00D129D0" w:rsidRDefault="004B0D17" w:rsidP="004B0D17">
      <w:pPr>
        <w:pStyle w:val="BTEMEASMCA"/>
      </w:pPr>
      <w:r w:rsidRPr="00D129D0">
        <w:t>Lietuva</w:t>
      </w:r>
    </w:p>
    <w:p w14:paraId="352BB200" w14:textId="77777777" w:rsidR="004B0D17" w:rsidRPr="00D129D0" w:rsidRDefault="004B0D17" w:rsidP="004B0D17">
      <w:pPr>
        <w:pStyle w:val="BTEMEASMCA"/>
      </w:pPr>
    </w:p>
    <w:p w14:paraId="68588676" w14:textId="77777777" w:rsidR="004B0D17" w:rsidRPr="00D129D0" w:rsidRDefault="004B0D17" w:rsidP="004B0D17">
      <w:pPr>
        <w:pStyle w:val="BTEMEASMCA"/>
        <w:rPr>
          <w:b/>
        </w:rPr>
      </w:pPr>
      <w:r w:rsidRPr="00D129D0">
        <w:rPr>
          <w:b/>
        </w:rPr>
        <w:t xml:space="preserve">Perpakavo </w:t>
      </w:r>
    </w:p>
    <w:p w14:paraId="272B3C41" w14:textId="77777777" w:rsidR="004B0D17" w:rsidRPr="00D129D0" w:rsidRDefault="004B0D17" w:rsidP="004B0D17">
      <w:pPr>
        <w:pStyle w:val="BTEMEASMCA"/>
      </w:pPr>
      <w:r w:rsidRPr="00D129D0">
        <w:t>UAB „</w:t>
      </w:r>
      <w:proofErr w:type="spellStart"/>
      <w:r w:rsidRPr="00D129D0">
        <w:t>Entafarma</w:t>
      </w:r>
      <w:proofErr w:type="spellEnd"/>
      <w:r w:rsidRPr="00D129D0">
        <w:t>“</w:t>
      </w:r>
    </w:p>
    <w:p w14:paraId="40B345DB" w14:textId="77777777" w:rsidR="004B0D17" w:rsidRPr="00D129D0" w:rsidRDefault="004B0D17" w:rsidP="004B0D17">
      <w:pPr>
        <w:pStyle w:val="BTEMEASMCA"/>
      </w:pPr>
      <w:proofErr w:type="spellStart"/>
      <w:r w:rsidRPr="00D129D0">
        <w:t>Klonėnų</w:t>
      </w:r>
      <w:proofErr w:type="spellEnd"/>
      <w:r w:rsidRPr="00D129D0">
        <w:t xml:space="preserve"> vs. 1</w:t>
      </w:r>
    </w:p>
    <w:p w14:paraId="388BBDE6" w14:textId="77777777" w:rsidR="004B0D17" w:rsidRPr="00D129D0" w:rsidRDefault="004B0D17" w:rsidP="004B0D17">
      <w:pPr>
        <w:pStyle w:val="BTEMEASMCA"/>
      </w:pPr>
      <w:r w:rsidRPr="00D129D0">
        <w:t xml:space="preserve">LT-19156 Širvintų r. sav., </w:t>
      </w:r>
      <w:proofErr w:type="spellStart"/>
      <w:r w:rsidRPr="00D129D0">
        <w:t>Jauniūnų</w:t>
      </w:r>
      <w:proofErr w:type="spellEnd"/>
      <w:r w:rsidRPr="00D129D0">
        <w:t xml:space="preserve"> sen.</w:t>
      </w:r>
    </w:p>
    <w:p w14:paraId="6400E423" w14:textId="77777777" w:rsidR="004B0D17" w:rsidRPr="00D129D0" w:rsidRDefault="004B0D17" w:rsidP="004B0D17">
      <w:pPr>
        <w:pStyle w:val="BTEMEASMCA"/>
      </w:pPr>
      <w:r w:rsidRPr="00D129D0">
        <w:t>Lietuva</w:t>
      </w:r>
    </w:p>
    <w:p w14:paraId="113D0CC7" w14:textId="77777777" w:rsidR="004B0D17" w:rsidRPr="00D129D0" w:rsidRDefault="004B0D17" w:rsidP="004B0D17">
      <w:pPr>
        <w:pStyle w:val="BTEMEASMCA"/>
      </w:pPr>
    </w:p>
    <w:p w14:paraId="6E1FDDA5" w14:textId="77777777" w:rsidR="004B0D17" w:rsidRPr="00D129D0" w:rsidRDefault="004B0D17" w:rsidP="004B0D17">
      <w:pPr>
        <w:pStyle w:val="BTEMEASMCA"/>
        <w:rPr>
          <w:bCs/>
          <w:iCs/>
        </w:rPr>
      </w:pPr>
      <w:r w:rsidRPr="00D129D0">
        <w:rPr>
          <w:bCs/>
          <w:iCs/>
        </w:rPr>
        <w:t xml:space="preserve">arba </w:t>
      </w:r>
    </w:p>
    <w:p w14:paraId="5786FB5A" w14:textId="77777777" w:rsidR="004B0D17" w:rsidRPr="00D129D0" w:rsidRDefault="004B0D17" w:rsidP="004B0D17">
      <w:pPr>
        <w:pStyle w:val="BTEMEASMCA"/>
      </w:pPr>
    </w:p>
    <w:p w14:paraId="706581A3" w14:textId="77777777" w:rsidR="004B0D17" w:rsidRPr="00D129D0" w:rsidRDefault="004B0D17" w:rsidP="004B0D17">
      <w:pPr>
        <w:pStyle w:val="BTEMEASMCA"/>
      </w:pPr>
      <w:bookmarkStart w:id="14" w:name="_Hlk136350898"/>
      <w:proofErr w:type="spellStart"/>
      <w:r w:rsidRPr="00D129D0">
        <w:t>Medezin</w:t>
      </w:r>
      <w:proofErr w:type="spellEnd"/>
      <w:r w:rsidRPr="00D129D0">
        <w:t xml:space="preserve"> Sp. z </w:t>
      </w:r>
      <w:proofErr w:type="spellStart"/>
      <w:r w:rsidRPr="00D129D0">
        <w:t>o.o</w:t>
      </w:r>
      <w:proofErr w:type="spellEnd"/>
      <w:r w:rsidRPr="00D129D0">
        <w:t>.</w:t>
      </w:r>
    </w:p>
    <w:p w14:paraId="012B312C" w14:textId="77777777" w:rsidR="004B0D17" w:rsidRPr="00D129D0" w:rsidRDefault="004B0D17" w:rsidP="004B0D17">
      <w:pPr>
        <w:pStyle w:val="BTEMEASMCA"/>
      </w:pPr>
      <w:proofErr w:type="spellStart"/>
      <w:r w:rsidRPr="00D129D0">
        <w:t>Ul</w:t>
      </w:r>
      <w:proofErr w:type="spellEnd"/>
      <w:r w:rsidRPr="00D129D0">
        <w:t xml:space="preserve">. </w:t>
      </w:r>
      <w:proofErr w:type="spellStart"/>
      <w:r w:rsidRPr="00D129D0">
        <w:t>Księdza</w:t>
      </w:r>
      <w:proofErr w:type="spellEnd"/>
      <w:r w:rsidRPr="00D129D0">
        <w:t xml:space="preserve"> </w:t>
      </w:r>
      <w:proofErr w:type="spellStart"/>
      <w:r w:rsidRPr="00D129D0">
        <w:t>Kazimierza</w:t>
      </w:r>
      <w:proofErr w:type="spellEnd"/>
      <w:r w:rsidRPr="00D129D0">
        <w:t xml:space="preserve"> </w:t>
      </w:r>
      <w:proofErr w:type="spellStart"/>
      <w:r w:rsidRPr="00D129D0">
        <w:t>Janika</w:t>
      </w:r>
      <w:proofErr w:type="spellEnd"/>
      <w:r w:rsidRPr="00D129D0">
        <w:t xml:space="preserve"> 14</w:t>
      </w:r>
    </w:p>
    <w:p w14:paraId="710A0846" w14:textId="77777777" w:rsidR="004B0D17" w:rsidRPr="00D129D0" w:rsidRDefault="004B0D17" w:rsidP="004B0D17">
      <w:pPr>
        <w:pStyle w:val="BTEMEASMCA"/>
      </w:pPr>
      <w:proofErr w:type="spellStart"/>
      <w:r w:rsidRPr="00D129D0">
        <w:t>Konstantynów</w:t>
      </w:r>
      <w:proofErr w:type="spellEnd"/>
      <w:r w:rsidRPr="00D129D0">
        <w:t xml:space="preserve"> </w:t>
      </w:r>
      <w:proofErr w:type="spellStart"/>
      <w:r w:rsidRPr="00D129D0">
        <w:t>Łódzki</w:t>
      </w:r>
      <w:proofErr w:type="spellEnd"/>
      <w:r w:rsidRPr="00D129D0">
        <w:t xml:space="preserve">, </w:t>
      </w:r>
      <w:proofErr w:type="spellStart"/>
      <w:r w:rsidRPr="00D129D0">
        <w:t>Łódzkie</w:t>
      </w:r>
      <w:proofErr w:type="spellEnd"/>
      <w:r w:rsidRPr="00D129D0">
        <w:t xml:space="preserve"> 95-050</w:t>
      </w:r>
    </w:p>
    <w:bookmarkEnd w:id="14"/>
    <w:p w14:paraId="439E78C6" w14:textId="798DE9B5" w:rsidR="004B0D17" w:rsidRPr="00F3509D" w:rsidRDefault="004B0D17" w:rsidP="004B0D17">
      <w:pPr>
        <w:pStyle w:val="BTEMEASMCA"/>
      </w:pPr>
      <w:r w:rsidRPr="00D129D0">
        <w:t>Lenkija</w:t>
      </w:r>
    </w:p>
    <w:p w14:paraId="318C232A" w14:textId="77777777" w:rsidR="004B0D17" w:rsidRPr="00D129D0" w:rsidRDefault="004B0D17" w:rsidP="004B0D17">
      <w:pPr>
        <w:pStyle w:val="BTEMEASMCA"/>
      </w:pPr>
    </w:p>
    <w:p w14:paraId="31F2692F" w14:textId="18F7EEDD" w:rsidR="00211D82" w:rsidRDefault="00211D82" w:rsidP="004B0D17">
      <w:pPr>
        <w:pStyle w:val="BTEMEASMCA"/>
        <w:rPr>
          <w:bCs/>
        </w:rPr>
      </w:pPr>
      <w:bookmarkStart w:id="15" w:name="_Hlk205284045"/>
      <w:r>
        <w:rPr>
          <w:bCs/>
        </w:rPr>
        <w:t>a</w:t>
      </w:r>
      <w:r w:rsidR="004B0D17" w:rsidRPr="00D129D0">
        <w:rPr>
          <w:bCs/>
        </w:rPr>
        <w:t>rba</w:t>
      </w:r>
    </w:p>
    <w:p w14:paraId="41095610" w14:textId="77777777" w:rsidR="00211D82" w:rsidRDefault="00211D82" w:rsidP="004B0D17">
      <w:pPr>
        <w:pStyle w:val="BTEMEASMCA"/>
        <w:rPr>
          <w:bCs/>
        </w:rPr>
      </w:pPr>
    </w:p>
    <w:p w14:paraId="5094144E" w14:textId="77777777" w:rsidR="00211D82" w:rsidRPr="00211D82" w:rsidRDefault="00211D82" w:rsidP="00211D82">
      <w:pPr>
        <w:pStyle w:val="BTEMEASMCA"/>
        <w:rPr>
          <w:bCs/>
        </w:rPr>
      </w:pPr>
      <w:r w:rsidRPr="00211D82">
        <w:rPr>
          <w:bCs/>
        </w:rPr>
        <w:t>UAB „</w:t>
      </w:r>
      <w:proofErr w:type="spellStart"/>
      <w:r w:rsidRPr="00211D82">
        <w:rPr>
          <w:bCs/>
        </w:rPr>
        <w:t>Santamed</w:t>
      </w:r>
      <w:proofErr w:type="spellEnd"/>
      <w:r w:rsidRPr="00211D82">
        <w:rPr>
          <w:bCs/>
        </w:rPr>
        <w:t xml:space="preserve"> LT“</w:t>
      </w:r>
    </w:p>
    <w:p w14:paraId="5BDBCAF4" w14:textId="77777777" w:rsidR="00211D82" w:rsidRPr="00211D82" w:rsidRDefault="00211D82" w:rsidP="00211D82">
      <w:pPr>
        <w:pStyle w:val="BTEMEASMCA"/>
        <w:rPr>
          <w:bCs/>
        </w:rPr>
      </w:pPr>
      <w:r w:rsidRPr="00211D82">
        <w:rPr>
          <w:bCs/>
        </w:rPr>
        <w:t>Kauno r. sav.</w:t>
      </w:r>
    </w:p>
    <w:p w14:paraId="1A05D9F8" w14:textId="77777777" w:rsidR="00211D82" w:rsidRPr="00211D82" w:rsidRDefault="00211D82" w:rsidP="00211D82">
      <w:pPr>
        <w:pStyle w:val="BTEMEASMCA"/>
        <w:rPr>
          <w:bCs/>
        </w:rPr>
      </w:pPr>
      <w:r w:rsidRPr="00211D82">
        <w:rPr>
          <w:bCs/>
        </w:rPr>
        <w:t>Linksmakalnio sen., Linksmakalnio km.</w:t>
      </w:r>
    </w:p>
    <w:p w14:paraId="6D87C513" w14:textId="77777777" w:rsidR="00211D82" w:rsidRPr="00211D82" w:rsidRDefault="00211D82" w:rsidP="00211D82">
      <w:pPr>
        <w:pStyle w:val="BTEMEASMCA"/>
        <w:rPr>
          <w:bCs/>
        </w:rPr>
      </w:pPr>
      <w:r w:rsidRPr="00211D82">
        <w:rPr>
          <w:bCs/>
        </w:rPr>
        <w:t>LT-53290</w:t>
      </w:r>
    </w:p>
    <w:p w14:paraId="0CA05CC5" w14:textId="77777777" w:rsidR="00211D82" w:rsidRPr="00211D82" w:rsidRDefault="00211D82" w:rsidP="00211D82">
      <w:pPr>
        <w:pStyle w:val="BTEMEASMCA"/>
        <w:rPr>
          <w:bCs/>
        </w:rPr>
      </w:pPr>
      <w:r w:rsidRPr="00211D82">
        <w:rPr>
          <w:bCs/>
        </w:rPr>
        <w:t>Liepų g. 9</w:t>
      </w:r>
    </w:p>
    <w:p w14:paraId="5A805B9F" w14:textId="77777777" w:rsidR="00211D82" w:rsidRDefault="00211D82" w:rsidP="00211D82">
      <w:pPr>
        <w:pStyle w:val="BTEMEASMCA"/>
        <w:rPr>
          <w:bCs/>
          <w:lang w:val="en-GB"/>
        </w:rPr>
      </w:pPr>
      <w:proofErr w:type="spellStart"/>
      <w:r w:rsidRPr="00211D82">
        <w:rPr>
          <w:bCs/>
          <w:lang w:val="en-GB"/>
        </w:rPr>
        <w:t>Lietuva</w:t>
      </w:r>
      <w:proofErr w:type="spellEnd"/>
    </w:p>
    <w:p w14:paraId="572DBE6A" w14:textId="77777777" w:rsidR="00211D82" w:rsidRDefault="00211D82" w:rsidP="00211D82">
      <w:pPr>
        <w:pStyle w:val="BTEMEASMCA"/>
        <w:rPr>
          <w:bCs/>
          <w:lang w:val="en-GB"/>
        </w:rPr>
      </w:pPr>
    </w:p>
    <w:p w14:paraId="682DD6ED" w14:textId="7B1289BF" w:rsidR="004B0D17" w:rsidRPr="00D129D0" w:rsidRDefault="00211D82" w:rsidP="00211D82">
      <w:pPr>
        <w:pStyle w:val="BTEMEASMCA"/>
        <w:rPr>
          <w:bCs/>
        </w:rPr>
      </w:pPr>
      <w:proofErr w:type="spellStart"/>
      <w:r>
        <w:rPr>
          <w:bCs/>
          <w:lang w:val="en-GB"/>
        </w:rPr>
        <w:t>arba</w:t>
      </w:r>
      <w:proofErr w:type="spellEnd"/>
      <w:r w:rsidR="004B0D17" w:rsidRPr="00D129D0">
        <w:rPr>
          <w:bCs/>
        </w:rPr>
        <w:t xml:space="preserve"> </w:t>
      </w:r>
    </w:p>
    <w:p w14:paraId="419B25AD" w14:textId="77777777" w:rsidR="004B0D17" w:rsidRPr="00D129D0" w:rsidRDefault="004B0D17" w:rsidP="004B0D17">
      <w:pPr>
        <w:pStyle w:val="BTEMEASMCA"/>
        <w:rPr>
          <w:bCs/>
        </w:rPr>
      </w:pPr>
    </w:p>
    <w:p w14:paraId="7801470B" w14:textId="77777777" w:rsidR="004B0D17" w:rsidRPr="00D129D0" w:rsidRDefault="004B0D17" w:rsidP="004B0D17">
      <w:pPr>
        <w:pStyle w:val="BTEMEASMCA"/>
        <w:rPr>
          <w:bCs/>
        </w:rPr>
      </w:pPr>
      <w:r w:rsidRPr="00D129D0">
        <w:rPr>
          <w:bCs/>
        </w:rPr>
        <w:t>UAB „</w:t>
      </w:r>
      <w:proofErr w:type="spellStart"/>
      <w:r w:rsidRPr="00D129D0">
        <w:rPr>
          <w:bCs/>
        </w:rPr>
        <w:t>Armila</w:t>
      </w:r>
      <w:proofErr w:type="spellEnd"/>
      <w:r w:rsidRPr="00D129D0">
        <w:rPr>
          <w:bCs/>
        </w:rPr>
        <w:t>“</w:t>
      </w:r>
    </w:p>
    <w:p w14:paraId="640F7218" w14:textId="77777777" w:rsidR="004B0D17" w:rsidRPr="00D129D0" w:rsidRDefault="004B0D17" w:rsidP="004B0D17">
      <w:pPr>
        <w:pStyle w:val="BTEMEASMCA"/>
        <w:rPr>
          <w:bCs/>
        </w:rPr>
      </w:pPr>
      <w:r w:rsidRPr="00D129D0">
        <w:rPr>
          <w:bCs/>
        </w:rPr>
        <w:t>Molėtų pl. 75</w:t>
      </w:r>
    </w:p>
    <w:p w14:paraId="3F9901B9" w14:textId="77777777" w:rsidR="004B0D17" w:rsidRPr="00D129D0" w:rsidRDefault="004B0D17" w:rsidP="004B0D17">
      <w:pPr>
        <w:pStyle w:val="BTEMEASMCA"/>
        <w:rPr>
          <w:bCs/>
        </w:rPr>
      </w:pPr>
      <w:r w:rsidRPr="00D129D0">
        <w:rPr>
          <w:bCs/>
        </w:rPr>
        <w:t>LT-14259 Vilnius</w:t>
      </w:r>
    </w:p>
    <w:p w14:paraId="7E8DFDA8" w14:textId="2CB06D26" w:rsidR="00810A77" w:rsidRPr="00D129D0" w:rsidRDefault="004B0D17" w:rsidP="004B0D17">
      <w:pPr>
        <w:pStyle w:val="BTEMEASMCA"/>
      </w:pPr>
      <w:r w:rsidRPr="00D129D0">
        <w:rPr>
          <w:bCs/>
        </w:rPr>
        <w:t>Lietuva</w:t>
      </w:r>
      <w:bookmarkEnd w:id="15"/>
    </w:p>
    <w:p w14:paraId="2C609E57" w14:textId="77777777" w:rsidR="004B0D17" w:rsidRPr="004E72DB" w:rsidRDefault="004B0D17" w:rsidP="00805EAB">
      <w:pPr>
        <w:autoSpaceDE w:val="0"/>
        <w:autoSpaceDN w:val="0"/>
        <w:adjustRightInd w:val="0"/>
        <w:rPr>
          <w:sz w:val="22"/>
          <w:szCs w:val="22"/>
          <w:lang w:val="lt-LT" w:eastAsia="lt-LT"/>
        </w:rPr>
      </w:pPr>
    </w:p>
    <w:p w14:paraId="4329014B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1624B52C" w14:textId="1DBCE8F9" w:rsidR="00805EAB" w:rsidRPr="004E72DB" w:rsidRDefault="00805EAB" w:rsidP="00805EAB">
      <w:pPr>
        <w:keepNext/>
        <w:rPr>
          <w:b/>
          <w:sz w:val="22"/>
          <w:szCs w:val="22"/>
          <w:lang w:val="lt-LT"/>
        </w:rPr>
      </w:pPr>
      <w:r w:rsidRPr="004E72DB">
        <w:rPr>
          <w:b/>
          <w:bCs/>
          <w:sz w:val="22"/>
          <w:szCs w:val="22"/>
          <w:lang w:val="lt-LT"/>
        </w:rPr>
        <w:t>Šis pakuotės lapelis</w:t>
      </w:r>
      <w:r w:rsidRPr="004E72DB">
        <w:rPr>
          <w:b/>
          <w:sz w:val="22"/>
          <w:szCs w:val="22"/>
          <w:lang w:val="lt-LT"/>
        </w:rPr>
        <w:t xml:space="preserve"> paskutinį kartą peržiūrėtas</w:t>
      </w:r>
      <w:r>
        <w:rPr>
          <w:b/>
          <w:sz w:val="22"/>
          <w:szCs w:val="22"/>
          <w:lang w:val="lt-LT"/>
        </w:rPr>
        <w:t xml:space="preserve"> </w:t>
      </w:r>
      <w:r w:rsidR="002717C1">
        <w:rPr>
          <w:b/>
          <w:sz w:val="22"/>
          <w:szCs w:val="22"/>
          <w:lang w:val="lt-LT"/>
        </w:rPr>
        <w:t>2026-04-0</w:t>
      </w:r>
      <w:r w:rsidR="001731DD">
        <w:rPr>
          <w:b/>
          <w:sz w:val="22"/>
          <w:szCs w:val="22"/>
          <w:lang w:val="lt-LT"/>
        </w:rPr>
        <w:t>7</w:t>
      </w:r>
      <w:bookmarkStart w:id="16" w:name="_GoBack"/>
      <w:bookmarkEnd w:id="16"/>
      <w:r w:rsidR="002717C1">
        <w:rPr>
          <w:b/>
          <w:sz w:val="22"/>
          <w:szCs w:val="22"/>
          <w:lang w:val="lt-LT"/>
        </w:rPr>
        <w:t>.</w:t>
      </w:r>
    </w:p>
    <w:p w14:paraId="19470A4A" w14:textId="77777777" w:rsidR="00805EAB" w:rsidRPr="004E72DB" w:rsidRDefault="00805EAB" w:rsidP="00805EAB">
      <w:pPr>
        <w:rPr>
          <w:sz w:val="22"/>
          <w:szCs w:val="22"/>
          <w:lang w:val="lt-LT"/>
        </w:rPr>
      </w:pPr>
    </w:p>
    <w:p w14:paraId="5562804A" w14:textId="77777777" w:rsidR="00805EAB" w:rsidRDefault="00805EAB" w:rsidP="00805EAB">
      <w:pPr>
        <w:rPr>
          <w:rStyle w:val="Hyperlink"/>
          <w:rFonts w:eastAsia="SimSun"/>
          <w:snapToGrid w:val="0"/>
          <w:sz w:val="22"/>
          <w:szCs w:val="22"/>
          <w:lang w:val="lt-LT"/>
        </w:rPr>
      </w:pPr>
      <w:r w:rsidRPr="007334C3">
        <w:rPr>
          <w:snapToGrid w:val="0"/>
          <w:sz w:val="22"/>
          <w:szCs w:val="22"/>
          <w:lang w:val="lt-LT"/>
        </w:rPr>
        <w:t>Išsami infor</w:t>
      </w:r>
      <w:r w:rsidRPr="004E72DB">
        <w:rPr>
          <w:snapToGrid w:val="0"/>
          <w:sz w:val="22"/>
          <w:szCs w:val="22"/>
          <w:lang w:val="lt-LT"/>
        </w:rPr>
        <w:t>macija apie šį vaistą pateikiama Valstybinės vaistų kontrolės tarnybos prie Lietuvos Respublikos sveikatos apsaugos ministerijos tinklalapyje</w:t>
      </w:r>
      <w:r w:rsidRPr="004E72DB">
        <w:rPr>
          <w:i/>
          <w:snapToGrid w:val="0"/>
          <w:sz w:val="22"/>
          <w:szCs w:val="22"/>
          <w:lang w:val="lt-LT"/>
        </w:rPr>
        <w:t xml:space="preserve"> </w:t>
      </w:r>
      <w:r w:rsidRPr="00EF5526">
        <w:rPr>
          <w:color w:val="0000EE"/>
          <w:sz w:val="22"/>
          <w:szCs w:val="22"/>
          <w:u w:val="single"/>
          <w:lang w:val="lt-LT" w:eastAsia="lt-LT"/>
        </w:rPr>
        <w:t>https://vvkt.lrv.lt/lt/</w:t>
      </w:r>
      <w:r w:rsidRPr="00EF5526">
        <w:rPr>
          <w:sz w:val="22"/>
          <w:szCs w:val="22"/>
          <w:lang w:val="lt-LT" w:eastAsia="lt-LT"/>
        </w:rPr>
        <w:t>.</w:t>
      </w:r>
    </w:p>
    <w:p w14:paraId="43E99406" w14:textId="77777777" w:rsidR="00805EAB" w:rsidRPr="001F2F68" w:rsidRDefault="00805EAB" w:rsidP="00805EAB">
      <w:pPr>
        <w:rPr>
          <w:lang w:val="lt-LT"/>
        </w:rPr>
      </w:pPr>
    </w:p>
    <w:p w14:paraId="582F5D45" w14:textId="1B4001FD" w:rsidR="00B86356" w:rsidRPr="00FD7DAD" w:rsidRDefault="00B86356" w:rsidP="00B86356">
      <w:pPr>
        <w:rPr>
          <w:sz w:val="22"/>
          <w:szCs w:val="22"/>
          <w:lang w:val="lt-LT" w:eastAsia="lt-LT"/>
        </w:rPr>
      </w:pPr>
      <w:r w:rsidRPr="00FD7DAD">
        <w:rPr>
          <w:i/>
          <w:iCs/>
          <w:sz w:val="22"/>
          <w:szCs w:val="22"/>
          <w:lang w:val="lt-LT" w:eastAsia="lt-LT"/>
        </w:rPr>
        <w:t>Lygiagrečiai importuojamas vaistas nuo referencinio vaisto skiriasi tinkamumo laiku: referencinis vaistas po pirmojo atidarymo tinka vartoti 4 savaites; laikymo sąlygomis: lygiagrečiai importuojamą vaistą laikyti gamintojo pakuotėje, referencinio vaisto negalima užšaldyti;</w:t>
      </w:r>
      <w:r w:rsidR="00795CB3">
        <w:rPr>
          <w:i/>
          <w:iCs/>
          <w:sz w:val="22"/>
          <w:szCs w:val="22"/>
          <w:lang w:val="lt-LT" w:eastAsia="lt-LT"/>
        </w:rPr>
        <w:t xml:space="preserve"> </w:t>
      </w:r>
      <w:r w:rsidRPr="00FD7DAD">
        <w:rPr>
          <w:i/>
          <w:iCs/>
          <w:sz w:val="22"/>
          <w:szCs w:val="22"/>
          <w:lang w:val="lt-LT" w:eastAsia="lt-LT"/>
        </w:rPr>
        <w:t>pakuotės dydžiu: lygiagrečiai importuojamo – 15 g; referencinio – 20 g.</w:t>
      </w:r>
    </w:p>
    <w:p w14:paraId="5A501EF2" w14:textId="77777777" w:rsidR="00222FED" w:rsidRPr="00FD7DAD" w:rsidRDefault="00222FED">
      <w:pPr>
        <w:rPr>
          <w:sz w:val="22"/>
          <w:szCs w:val="22"/>
          <w:lang w:val="lt-LT"/>
        </w:rPr>
      </w:pPr>
    </w:p>
    <w:sectPr w:rsidR="00222FED" w:rsidRPr="00FD7DAD" w:rsidSect="00826DDA">
      <w:pgSz w:w="11906" w:h="16838" w:code="9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82FFC"/>
    <w:multiLevelType w:val="hybridMultilevel"/>
    <w:tmpl w:val="2332A06E"/>
    <w:lvl w:ilvl="0" w:tplc="A580C38A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AB"/>
    <w:rsid w:val="00014A57"/>
    <w:rsid w:val="000360F5"/>
    <w:rsid w:val="00097A4C"/>
    <w:rsid w:val="000B0EA5"/>
    <w:rsid w:val="0012219F"/>
    <w:rsid w:val="00130201"/>
    <w:rsid w:val="001377AA"/>
    <w:rsid w:val="001731DD"/>
    <w:rsid w:val="001A6479"/>
    <w:rsid w:val="001B1A6A"/>
    <w:rsid w:val="001E6BCD"/>
    <w:rsid w:val="001F2F68"/>
    <w:rsid w:val="00211D82"/>
    <w:rsid w:val="00222FED"/>
    <w:rsid w:val="00265473"/>
    <w:rsid w:val="002717C1"/>
    <w:rsid w:val="002A4D9F"/>
    <w:rsid w:val="00317249"/>
    <w:rsid w:val="00362E28"/>
    <w:rsid w:val="00374E02"/>
    <w:rsid w:val="00386143"/>
    <w:rsid w:val="003A3424"/>
    <w:rsid w:val="003C1721"/>
    <w:rsid w:val="00461470"/>
    <w:rsid w:val="004B0D17"/>
    <w:rsid w:val="00514A12"/>
    <w:rsid w:val="005419ED"/>
    <w:rsid w:val="005A544F"/>
    <w:rsid w:val="005C109D"/>
    <w:rsid w:val="005D504E"/>
    <w:rsid w:val="005F173E"/>
    <w:rsid w:val="006002EC"/>
    <w:rsid w:val="00626A06"/>
    <w:rsid w:val="00657C6B"/>
    <w:rsid w:val="006609B5"/>
    <w:rsid w:val="006A4093"/>
    <w:rsid w:val="006F1B01"/>
    <w:rsid w:val="00712A34"/>
    <w:rsid w:val="007334C3"/>
    <w:rsid w:val="00751E97"/>
    <w:rsid w:val="00774793"/>
    <w:rsid w:val="00795CB3"/>
    <w:rsid w:val="007A5879"/>
    <w:rsid w:val="00805EAB"/>
    <w:rsid w:val="00810A77"/>
    <w:rsid w:val="00820D52"/>
    <w:rsid w:val="00826DDA"/>
    <w:rsid w:val="00867EF4"/>
    <w:rsid w:val="008B3AD4"/>
    <w:rsid w:val="008E0E5D"/>
    <w:rsid w:val="008F3B26"/>
    <w:rsid w:val="00930E8D"/>
    <w:rsid w:val="00935D4E"/>
    <w:rsid w:val="00A11510"/>
    <w:rsid w:val="00A22D41"/>
    <w:rsid w:val="00A230CF"/>
    <w:rsid w:val="00A40D40"/>
    <w:rsid w:val="00AF0D48"/>
    <w:rsid w:val="00B23E96"/>
    <w:rsid w:val="00B5667E"/>
    <w:rsid w:val="00B86356"/>
    <w:rsid w:val="00BC16B2"/>
    <w:rsid w:val="00BD67C1"/>
    <w:rsid w:val="00C00585"/>
    <w:rsid w:val="00C038CC"/>
    <w:rsid w:val="00C41F7C"/>
    <w:rsid w:val="00CB498F"/>
    <w:rsid w:val="00D11CE9"/>
    <w:rsid w:val="00DA47DF"/>
    <w:rsid w:val="00E503EB"/>
    <w:rsid w:val="00E77DF1"/>
    <w:rsid w:val="00E832C4"/>
    <w:rsid w:val="00E963BA"/>
    <w:rsid w:val="00F12994"/>
    <w:rsid w:val="00F27026"/>
    <w:rsid w:val="00F3509D"/>
    <w:rsid w:val="00F6053E"/>
    <w:rsid w:val="00F66F56"/>
    <w:rsid w:val="00FD2A5A"/>
    <w:rsid w:val="00FD7DAD"/>
    <w:rsid w:val="00FE03A1"/>
    <w:rsid w:val="00FE1F82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4635"/>
  <w15:chartTrackingRefBased/>
  <w15:docId w15:val="{472151E2-B94B-42D4-A365-5EF25153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EA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E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E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E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E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E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EA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805EAB"/>
    <w:pPr>
      <w:jc w:val="both"/>
    </w:pPr>
  </w:style>
  <w:style w:type="character" w:customStyle="1" w:styleId="BodyTextChar">
    <w:name w:val="Body Text Char"/>
    <w:basedOn w:val="DefaultParagraphFont"/>
    <w:link w:val="BodyText"/>
    <w:rsid w:val="00805EAB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BTbeEMEASMCA">
    <w:name w:val="BT(be) EMEA_SMCA"/>
    <w:basedOn w:val="Normal"/>
    <w:autoRedefine/>
    <w:rsid w:val="00805EAB"/>
    <w:pPr>
      <w:jc w:val="center"/>
    </w:pPr>
    <w:rPr>
      <w:b/>
      <w:sz w:val="22"/>
      <w:szCs w:val="22"/>
      <w:lang w:val="lt-LT"/>
    </w:rPr>
  </w:style>
  <w:style w:type="character" w:styleId="Hyperlink">
    <w:name w:val="Hyperlink"/>
    <w:uiPriority w:val="99"/>
    <w:rsid w:val="00805EA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0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0D4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0D48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D48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customStyle="1" w:styleId="BTEMEASMCA">
    <w:name w:val="BT EMEA_SMCA"/>
    <w:basedOn w:val="Normal"/>
    <w:link w:val="BTEMEASMCAChar"/>
    <w:autoRedefine/>
    <w:rsid w:val="004B0D17"/>
    <w:pPr>
      <w:tabs>
        <w:tab w:val="left" w:pos="709"/>
      </w:tabs>
    </w:pPr>
    <w:rPr>
      <w:sz w:val="22"/>
      <w:szCs w:val="22"/>
      <w:lang w:val="lt-LT"/>
    </w:rPr>
  </w:style>
  <w:style w:type="character" w:customStyle="1" w:styleId="BTEMEASMCAChar">
    <w:name w:val="BT EMEA_SMCA Char"/>
    <w:link w:val="BTEMEASMCA"/>
    <w:rsid w:val="004B0D1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BC16B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c6dfcaf351c43890cd66bd248fe3b3aa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9fb09bc464f7395fc65f428fcc421bc2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A7528-CD45-4BC3-AF23-92975AB38168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2.xml><?xml version="1.0" encoding="utf-8"?>
<ds:datastoreItem xmlns:ds="http://schemas.openxmlformats.org/officeDocument/2006/customXml" ds:itemID="{4A16BEEE-B19F-4662-8076-31E8F80F4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4DA0C-224E-41B2-B5F0-D9E910A56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7558</Words>
  <Characters>4309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Renata Tomaševič</cp:lastModifiedBy>
  <cp:revision>6</cp:revision>
  <dcterms:created xsi:type="dcterms:W3CDTF">2026-03-31T05:16:00Z</dcterms:created>
  <dcterms:modified xsi:type="dcterms:W3CDTF">2026-04-07T16:53:00Z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