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CEB7"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14471654"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063051D0"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06BF3C02"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716DC8FA"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1BC41E20"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4DC47C7A"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05E83FC5"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39E32E2D"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5B6F445F"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569ECA0D"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24BA30E3"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15F237FA"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Cs/>
          <w:kern w:val="0"/>
          <w:sz w:val="22"/>
          <w:szCs w:val="22"/>
          <w:lang w:eastAsia="lt-LT"/>
          <w14:ligatures w14:val="none"/>
        </w:rPr>
      </w:pPr>
    </w:p>
    <w:p w14:paraId="085A3E8D"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
          <w:bCs/>
          <w:kern w:val="0"/>
          <w:sz w:val="22"/>
          <w:szCs w:val="22"/>
          <w:lang w:eastAsia="lt-LT"/>
          <w14:ligatures w14:val="none"/>
        </w:rPr>
      </w:pPr>
    </w:p>
    <w:p w14:paraId="091E5AB4"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
          <w:bCs/>
          <w:kern w:val="0"/>
          <w:sz w:val="22"/>
          <w:szCs w:val="22"/>
          <w:lang w:eastAsia="lt-LT"/>
          <w14:ligatures w14:val="none"/>
        </w:rPr>
      </w:pPr>
    </w:p>
    <w:p w14:paraId="6C8A56B2"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
          <w:bCs/>
          <w:kern w:val="0"/>
          <w:sz w:val="22"/>
          <w:szCs w:val="22"/>
          <w:lang w:eastAsia="lt-LT"/>
          <w14:ligatures w14:val="none"/>
        </w:rPr>
      </w:pPr>
    </w:p>
    <w:p w14:paraId="122CEA6C"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bCs/>
          <w:kern w:val="0"/>
          <w:sz w:val="22"/>
          <w:szCs w:val="22"/>
          <w:lang w:eastAsia="lt-LT"/>
          <w14:ligatures w14:val="none"/>
        </w:rPr>
      </w:pPr>
    </w:p>
    <w:p w14:paraId="6029D92B"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bCs/>
          <w:kern w:val="0"/>
          <w:sz w:val="22"/>
          <w:szCs w:val="22"/>
          <w:lang w:eastAsia="lt-LT"/>
          <w14:ligatures w14:val="none"/>
        </w:rPr>
      </w:pPr>
    </w:p>
    <w:p w14:paraId="407D3FB5"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bCs/>
          <w:kern w:val="0"/>
          <w:sz w:val="22"/>
          <w:szCs w:val="22"/>
          <w:lang w:eastAsia="lt-LT"/>
          <w14:ligatures w14:val="none"/>
        </w:rPr>
      </w:pPr>
    </w:p>
    <w:p w14:paraId="2001CA9D"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bCs/>
          <w:kern w:val="0"/>
          <w:sz w:val="22"/>
          <w:szCs w:val="22"/>
          <w:lang w:eastAsia="lt-LT"/>
          <w14:ligatures w14:val="none"/>
        </w:rPr>
      </w:pPr>
    </w:p>
    <w:p w14:paraId="7FC6A3ED"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bCs/>
          <w:kern w:val="0"/>
          <w:sz w:val="22"/>
          <w:szCs w:val="22"/>
          <w:lang w:eastAsia="lt-LT"/>
          <w14:ligatures w14:val="none"/>
        </w:rPr>
      </w:pPr>
    </w:p>
    <w:p w14:paraId="028BB276"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bCs/>
          <w:kern w:val="0"/>
          <w:sz w:val="22"/>
          <w:szCs w:val="22"/>
          <w:lang w:eastAsia="lt-LT"/>
          <w14:ligatures w14:val="none"/>
        </w:rPr>
      </w:pPr>
    </w:p>
    <w:p w14:paraId="444A19FB"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B. PAKUOTĖS LAPELIS</w:t>
      </w:r>
    </w:p>
    <w:p w14:paraId="69D3861A"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b/>
          <w:kern w:val="0"/>
          <w:sz w:val="22"/>
          <w:szCs w:val="22"/>
          <w:lang w:eastAsia="lt-LT"/>
          <w14:ligatures w14:val="none"/>
        </w:rPr>
      </w:pPr>
    </w:p>
    <w:p w14:paraId="72CC9512"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2D7FB685"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1789E436"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2004A191"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6CB7091F"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44E5D51C"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402D6DE9"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29DE5C36"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528451EB"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39477718"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05B09B94"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634D37A8"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245D1F65"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238A26BB"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05FCA0E4"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47B4ECD8"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02EF0625"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26CB6D98"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653823E1"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35C56068"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70103E4F"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3A33564F"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5E82E70B"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5EE682BC"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4C325C29"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43066005"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669E7276"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679A001E" w14:textId="77777777" w:rsidR="008E7EE0" w:rsidRPr="008E7EE0" w:rsidRDefault="008E7EE0" w:rsidP="008E7EE0">
      <w:pPr>
        <w:spacing w:after="0" w:line="240" w:lineRule="auto"/>
        <w:jc w:val="center"/>
        <w:outlineLvl w:val="0"/>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br w:type="page"/>
      </w:r>
      <w:r w:rsidRPr="008E7EE0">
        <w:rPr>
          <w:rFonts w:ascii="Times New Roman" w:eastAsia="Calibri" w:hAnsi="Times New Roman" w:cs="Times New Roman"/>
          <w:b/>
          <w:kern w:val="0"/>
          <w:sz w:val="22"/>
          <w:szCs w:val="22"/>
          <w:lang w:eastAsia="lt-LT"/>
          <w14:ligatures w14:val="none"/>
        </w:rPr>
        <w:lastRenderedPageBreak/>
        <w:t>Pakuotės lapelis: informacija vartotojui</w:t>
      </w:r>
    </w:p>
    <w:p w14:paraId="1A036447"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
          <w:kern w:val="0"/>
          <w:sz w:val="22"/>
          <w:szCs w:val="22"/>
          <w:lang w:eastAsia="lt-LT"/>
          <w14:ligatures w14:val="none"/>
        </w:rPr>
      </w:pPr>
    </w:p>
    <w:p w14:paraId="0F2AC86B" w14:textId="0E23E149" w:rsidR="008E7EE0" w:rsidRPr="008E7EE0" w:rsidRDefault="00D23A58" w:rsidP="008E7EE0">
      <w:pPr>
        <w:numPr>
          <w:ilvl w:val="12"/>
          <w:numId w:val="0"/>
        </w:numPr>
        <w:tabs>
          <w:tab w:val="left" w:pos="567"/>
        </w:tabs>
        <w:spacing w:after="0" w:line="240" w:lineRule="auto"/>
        <w:jc w:val="center"/>
        <w:rPr>
          <w:rFonts w:ascii="Times New Roman" w:eastAsia="Calibri" w:hAnsi="Times New Roman" w:cs="Times New Roman"/>
          <w:b/>
          <w:bCs/>
          <w:kern w:val="0"/>
          <w:sz w:val="22"/>
          <w:szCs w:val="22"/>
          <w:lang w:eastAsia="lt-LT"/>
          <w14:ligatures w14:val="none"/>
        </w:rPr>
      </w:pPr>
      <w:proofErr w:type="spellStart"/>
      <w:r w:rsidRPr="00D23A58">
        <w:rPr>
          <w:rFonts w:ascii="Times New Roman" w:eastAsia="Calibri" w:hAnsi="Times New Roman" w:cs="Times New Roman"/>
          <w:b/>
          <w:bCs/>
          <w:kern w:val="0"/>
          <w:sz w:val="22"/>
          <w:szCs w:val="22"/>
          <w:lang w:eastAsia="lt-LT"/>
          <w14:ligatures w14:val="none"/>
        </w:rPr>
        <w:t>Monoferric</w:t>
      </w:r>
      <w:proofErr w:type="spellEnd"/>
      <w:r w:rsidR="008E7EE0" w:rsidRPr="008E7EE0">
        <w:rPr>
          <w:rFonts w:ascii="Times New Roman" w:eastAsia="Calibri" w:hAnsi="Times New Roman" w:cs="Times New Roman"/>
          <w:b/>
          <w:bCs/>
          <w:kern w:val="0"/>
          <w:sz w:val="22"/>
          <w:szCs w:val="22"/>
          <w:lang w:eastAsia="lt-LT"/>
          <w14:ligatures w14:val="none"/>
        </w:rPr>
        <w:t xml:space="preserve"> 100 mg/ml injekcinis ar infuzinis tirpalas</w:t>
      </w:r>
    </w:p>
    <w:p w14:paraId="7757756D" w14:textId="77777777" w:rsidR="008E7EE0" w:rsidRPr="008E7EE0" w:rsidRDefault="008E7EE0" w:rsidP="008E7EE0">
      <w:pPr>
        <w:tabs>
          <w:tab w:val="left" w:pos="120"/>
          <w:tab w:val="left" w:pos="567"/>
        </w:tabs>
        <w:spacing w:after="0" w:line="240" w:lineRule="auto"/>
        <w:jc w:val="center"/>
        <w:rPr>
          <w:rFonts w:ascii="Times New Roman" w:eastAsia="Calibri" w:hAnsi="Times New Roman" w:cs="Times New Roman"/>
          <w:bCs/>
          <w:kern w:val="0"/>
          <w:sz w:val="22"/>
          <w:szCs w:val="22"/>
          <w:lang w:eastAsia="lt-LT"/>
          <w14:ligatures w14:val="none"/>
        </w:rPr>
      </w:pPr>
      <w:r w:rsidRPr="008E7EE0">
        <w:rPr>
          <w:rFonts w:ascii="Times New Roman" w:eastAsia="Calibri" w:hAnsi="Times New Roman" w:cs="Times New Roman"/>
          <w:bCs/>
          <w:kern w:val="0"/>
          <w:sz w:val="22"/>
          <w:szCs w:val="22"/>
          <w:lang w:eastAsia="lt-LT"/>
          <w14:ligatures w14:val="none"/>
        </w:rPr>
        <w:t xml:space="preserve">geležies </w:t>
      </w:r>
      <w:proofErr w:type="spellStart"/>
      <w:r w:rsidRPr="008E7EE0">
        <w:rPr>
          <w:rFonts w:ascii="Times New Roman" w:eastAsia="Calibri" w:hAnsi="Times New Roman" w:cs="Times New Roman"/>
          <w:bCs/>
          <w:kern w:val="0"/>
          <w:sz w:val="22"/>
          <w:szCs w:val="22"/>
          <w:lang w:eastAsia="lt-LT"/>
          <w14:ligatures w14:val="none"/>
        </w:rPr>
        <w:t>derisomaltozė</w:t>
      </w:r>
      <w:proofErr w:type="spellEnd"/>
    </w:p>
    <w:p w14:paraId="7140DE84" w14:textId="77777777" w:rsidR="008E7EE0" w:rsidRPr="008E7EE0" w:rsidRDefault="008E7EE0" w:rsidP="008E7EE0">
      <w:pPr>
        <w:tabs>
          <w:tab w:val="left" w:pos="120"/>
          <w:tab w:val="left" w:pos="567"/>
        </w:tabs>
        <w:spacing w:after="0" w:line="240" w:lineRule="auto"/>
        <w:jc w:val="both"/>
        <w:rPr>
          <w:rFonts w:ascii="Times New Roman" w:eastAsia="Calibri" w:hAnsi="Times New Roman" w:cs="Times New Roman"/>
          <w:kern w:val="0"/>
          <w:sz w:val="22"/>
          <w:szCs w:val="22"/>
          <w:lang w:eastAsia="lt-LT"/>
          <w14:ligatures w14:val="none"/>
        </w:rPr>
      </w:pPr>
    </w:p>
    <w:p w14:paraId="60A55AF9" w14:textId="77777777" w:rsidR="008E7EE0" w:rsidRPr="008E7EE0" w:rsidRDefault="008E7EE0" w:rsidP="008E7EE0">
      <w:pPr>
        <w:spacing w:after="0" w:line="240" w:lineRule="auto"/>
        <w:rPr>
          <w:rFonts w:ascii="Times New Roman" w:eastAsia="Calibri" w:hAnsi="Times New Roman" w:cs="Times New Roman"/>
          <w:b/>
          <w:kern w:val="0"/>
          <w:sz w:val="22"/>
          <w:szCs w:val="22"/>
          <w:lang w:eastAsia="lt-LT"/>
          <w14:ligatures w14:val="none"/>
        </w:rPr>
      </w:pPr>
    </w:p>
    <w:p w14:paraId="429FE763" w14:textId="77777777" w:rsidR="008E7EE0" w:rsidRPr="008E7EE0" w:rsidRDefault="008E7EE0" w:rsidP="008E7EE0">
      <w:pPr>
        <w:tabs>
          <w:tab w:val="left" w:pos="567"/>
        </w:tabs>
        <w:spacing w:after="0" w:line="240" w:lineRule="auto"/>
        <w:rPr>
          <w:rFonts w:ascii="Times New Roman" w:eastAsia="Times New Roman" w:hAnsi="Times New Roman" w:cs="Times New Roman"/>
          <w:b/>
          <w:kern w:val="0"/>
          <w:sz w:val="22"/>
          <w:szCs w:val="22"/>
          <w14:ligatures w14:val="none"/>
        </w:rPr>
      </w:pPr>
      <w:r w:rsidRPr="008E7EE0">
        <w:rPr>
          <w:rFonts w:ascii="Times New Roman" w:eastAsia="Times New Roman" w:hAnsi="Times New Roman" w:cs="Times New Roman"/>
          <w:b/>
          <w:kern w:val="0"/>
          <w:sz w:val="22"/>
          <w:szCs w:val="22"/>
          <w14:ligatures w14:val="none"/>
        </w:rPr>
        <w:t xml:space="preserve">Atidžiai perskaitykite visą šį lapelį, prieš pradėdami vartoti vaistą, nes jame pateikiama Jums svarbi informacija. </w:t>
      </w:r>
    </w:p>
    <w:p w14:paraId="0B7C8E25" w14:textId="1A41A2F6" w:rsidR="008E7EE0" w:rsidRPr="00D23A58" w:rsidRDefault="008E7EE0" w:rsidP="007D263E">
      <w:pPr>
        <w:pStyle w:val="Sraopastraipa"/>
        <w:numPr>
          <w:ilvl w:val="0"/>
          <w:numId w:val="20"/>
        </w:numPr>
        <w:spacing w:after="0" w:line="240" w:lineRule="auto"/>
        <w:ind w:left="567" w:hanging="283"/>
        <w:jc w:val="both"/>
        <w:rPr>
          <w:rFonts w:ascii="Times New Roman" w:eastAsia="Times New Roman" w:hAnsi="Times New Roman" w:cs="Times New Roman"/>
          <w:kern w:val="0"/>
          <w:sz w:val="22"/>
          <w:szCs w:val="22"/>
          <w14:ligatures w14:val="none"/>
        </w:rPr>
      </w:pPr>
      <w:r w:rsidRPr="00D23A58">
        <w:rPr>
          <w:rFonts w:ascii="Times New Roman" w:eastAsia="Times New Roman" w:hAnsi="Times New Roman" w:cs="Times New Roman"/>
          <w:kern w:val="0"/>
          <w:sz w:val="22"/>
          <w:szCs w:val="22"/>
          <w14:ligatures w14:val="none"/>
        </w:rPr>
        <w:t>Neišmeskite šio lapelio, nes vėl gali prireikti jį perskaityti.</w:t>
      </w:r>
    </w:p>
    <w:p w14:paraId="4465D85D" w14:textId="3EF5CCD3" w:rsidR="008E7EE0" w:rsidRPr="00D23A58" w:rsidRDefault="008E7EE0" w:rsidP="007D263E">
      <w:pPr>
        <w:pStyle w:val="Sraopastraipa"/>
        <w:numPr>
          <w:ilvl w:val="0"/>
          <w:numId w:val="20"/>
        </w:numPr>
        <w:spacing w:after="0" w:line="240" w:lineRule="auto"/>
        <w:ind w:left="567" w:hanging="283"/>
        <w:jc w:val="both"/>
        <w:rPr>
          <w:rFonts w:ascii="Times New Roman" w:eastAsia="Times New Roman" w:hAnsi="Times New Roman" w:cs="Times New Roman"/>
          <w:kern w:val="0"/>
          <w:sz w:val="22"/>
          <w:szCs w:val="22"/>
          <w14:ligatures w14:val="none"/>
        </w:rPr>
      </w:pPr>
      <w:r w:rsidRPr="00D23A58">
        <w:rPr>
          <w:rFonts w:ascii="Times New Roman" w:eastAsia="Times New Roman" w:hAnsi="Times New Roman" w:cs="Times New Roman"/>
          <w:kern w:val="0"/>
          <w:sz w:val="22"/>
          <w:szCs w:val="22"/>
          <w14:ligatures w14:val="none"/>
        </w:rPr>
        <w:t>Jeigu kiltų daugiau klausimų, kreipkitės į gydytoją arba slaugytoją.</w:t>
      </w:r>
    </w:p>
    <w:p w14:paraId="122A4719" w14:textId="70E9BB92" w:rsidR="008E7EE0" w:rsidRPr="00D23A58" w:rsidRDefault="008E7EE0" w:rsidP="007D263E">
      <w:pPr>
        <w:pStyle w:val="Sraopastraipa"/>
        <w:numPr>
          <w:ilvl w:val="0"/>
          <w:numId w:val="20"/>
        </w:numPr>
        <w:spacing w:after="0" w:line="240" w:lineRule="auto"/>
        <w:ind w:left="567" w:hanging="283"/>
        <w:jc w:val="both"/>
        <w:rPr>
          <w:rFonts w:ascii="Times New Roman" w:eastAsia="Times New Roman" w:hAnsi="Times New Roman" w:cs="Times New Roman"/>
          <w:kern w:val="0"/>
          <w:sz w:val="22"/>
          <w:szCs w:val="22"/>
          <w14:ligatures w14:val="none"/>
        </w:rPr>
      </w:pPr>
      <w:r w:rsidRPr="00D23A58">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slaugytoją. Žr. 4 skyrių.</w:t>
      </w:r>
    </w:p>
    <w:p w14:paraId="7AF63F5A"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53E96584" w14:textId="77777777" w:rsidR="008E7EE0" w:rsidRPr="008E7EE0" w:rsidRDefault="008E7EE0" w:rsidP="008E7EE0">
      <w:pPr>
        <w:spacing w:after="0" w:line="240" w:lineRule="auto"/>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b/>
          <w:kern w:val="0"/>
          <w:sz w:val="22"/>
          <w:szCs w:val="22"/>
          <w:lang w:eastAsia="lt-LT"/>
          <w14:ligatures w14:val="none"/>
        </w:rPr>
        <w:t>Apie ką rašoma šiame lapelyje?</w:t>
      </w:r>
    </w:p>
    <w:p w14:paraId="3BE862AD" w14:textId="6083636E" w:rsidR="008E7EE0" w:rsidRPr="00D23A58" w:rsidRDefault="008E7EE0" w:rsidP="007D263E">
      <w:pPr>
        <w:pStyle w:val="Sraopastraipa"/>
        <w:numPr>
          <w:ilvl w:val="0"/>
          <w:numId w:val="1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 xml:space="preserve">Kas yra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D23A58">
        <w:rPr>
          <w:rFonts w:ascii="Times New Roman" w:eastAsia="Calibri" w:hAnsi="Times New Roman" w:cs="Times New Roman"/>
          <w:kern w:val="0"/>
          <w:sz w:val="22"/>
          <w:szCs w:val="22"/>
          <w:lang w:eastAsia="lt-LT"/>
          <w14:ligatures w14:val="none"/>
        </w:rPr>
        <w:t xml:space="preserve"> ir kam jis vartojamas </w:t>
      </w:r>
    </w:p>
    <w:p w14:paraId="5D1E6C00" w14:textId="768415A7" w:rsidR="008E7EE0" w:rsidRPr="00D23A58" w:rsidRDefault="008E7EE0" w:rsidP="007D263E">
      <w:pPr>
        <w:pStyle w:val="Sraopastraipa"/>
        <w:numPr>
          <w:ilvl w:val="0"/>
          <w:numId w:val="1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 xml:space="preserve">Kas žinotina prieš vartojant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D23A58">
        <w:rPr>
          <w:rFonts w:ascii="Times New Roman" w:eastAsia="Calibri" w:hAnsi="Times New Roman" w:cs="Times New Roman"/>
          <w:kern w:val="0"/>
          <w:sz w:val="22"/>
          <w:szCs w:val="22"/>
          <w:vertAlign w:val="superscript"/>
          <w:lang w:eastAsia="lt-LT"/>
          <w14:ligatures w14:val="none"/>
        </w:rPr>
        <w:t xml:space="preserve"> </w:t>
      </w:r>
    </w:p>
    <w:p w14:paraId="73221E14" w14:textId="5973E39E" w:rsidR="008E7EE0" w:rsidRPr="00D23A58" w:rsidRDefault="008E7EE0" w:rsidP="007D263E">
      <w:pPr>
        <w:pStyle w:val="Sraopastraipa"/>
        <w:numPr>
          <w:ilvl w:val="0"/>
          <w:numId w:val="1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 xml:space="preserve">Kaip vartoti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p>
    <w:p w14:paraId="7EE8DC8C" w14:textId="388121A4" w:rsidR="008E7EE0" w:rsidRPr="00D23A58" w:rsidRDefault="008E7EE0" w:rsidP="007D263E">
      <w:pPr>
        <w:pStyle w:val="Sraopastraipa"/>
        <w:numPr>
          <w:ilvl w:val="0"/>
          <w:numId w:val="1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Galimas šalutinis poveikis</w:t>
      </w:r>
    </w:p>
    <w:p w14:paraId="4661EDA8" w14:textId="0F2F2B57" w:rsidR="008E7EE0" w:rsidRPr="00D23A58" w:rsidRDefault="008E7EE0" w:rsidP="007D263E">
      <w:pPr>
        <w:pStyle w:val="Sraopastraipa"/>
        <w:numPr>
          <w:ilvl w:val="0"/>
          <w:numId w:val="1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 xml:space="preserve">Kaip laikyti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p>
    <w:p w14:paraId="35E7172E" w14:textId="088F3BE8" w:rsidR="008E7EE0" w:rsidRPr="00D23A58" w:rsidRDefault="008E7EE0" w:rsidP="007D263E">
      <w:pPr>
        <w:pStyle w:val="Sraopastraipa"/>
        <w:numPr>
          <w:ilvl w:val="0"/>
          <w:numId w:val="1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Pakuotės turinys ir kita informacija</w:t>
      </w:r>
    </w:p>
    <w:p w14:paraId="7D710EAF"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754D3AA5"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2ECFBB83" w14:textId="178D56D5"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 xml:space="preserve">1. Kas yra </w:t>
      </w:r>
      <w:proofErr w:type="spellStart"/>
      <w:r w:rsidR="00D23A58" w:rsidRPr="00D23A58">
        <w:rPr>
          <w:rFonts w:ascii="Times New Roman" w:eastAsia="Calibri" w:hAnsi="Times New Roman" w:cs="Times New Roman"/>
          <w:b/>
          <w:bCs/>
          <w:kern w:val="0"/>
          <w:sz w:val="22"/>
          <w:szCs w:val="22"/>
          <w:lang w:eastAsia="lt-LT"/>
          <w14:ligatures w14:val="none"/>
        </w:rPr>
        <w:t>Monoferric</w:t>
      </w:r>
      <w:proofErr w:type="spellEnd"/>
      <w:r w:rsidRPr="008E7EE0">
        <w:rPr>
          <w:rFonts w:ascii="Times New Roman" w:eastAsia="Calibri" w:hAnsi="Times New Roman" w:cs="Times New Roman"/>
          <w:b/>
          <w:bCs/>
          <w:kern w:val="0"/>
          <w:sz w:val="22"/>
          <w:szCs w:val="22"/>
          <w:lang w:eastAsia="lt-LT"/>
          <w14:ligatures w14:val="none"/>
        </w:rPr>
        <w:t xml:space="preserve"> ir kam jis vartojamas</w:t>
      </w:r>
    </w:p>
    <w:p w14:paraId="725955E5"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68413311" w14:textId="258B2993"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sudėtyje yra geležies, esančios komplekse su </w:t>
      </w:r>
      <w:proofErr w:type="spellStart"/>
      <w:r w:rsidR="008E7EE0" w:rsidRPr="008E7EE0">
        <w:rPr>
          <w:rFonts w:ascii="Times New Roman" w:eastAsia="Calibri" w:hAnsi="Times New Roman" w:cs="Times New Roman"/>
          <w:kern w:val="0"/>
          <w:sz w:val="22"/>
          <w:szCs w:val="22"/>
          <w:lang w:eastAsia="lt-LT"/>
          <w14:ligatures w14:val="none"/>
        </w:rPr>
        <w:t>derisomaltoze</w:t>
      </w:r>
      <w:proofErr w:type="spellEnd"/>
      <w:r w:rsidR="008E7EE0" w:rsidRPr="008E7EE0" w:rsidDel="007F1ADB">
        <w:rPr>
          <w:rFonts w:ascii="Times New Roman" w:eastAsia="Calibri" w:hAnsi="Times New Roman" w:cs="Times New Roman"/>
          <w:kern w:val="0"/>
          <w:sz w:val="22"/>
          <w:szCs w:val="22"/>
          <w:lang w:eastAsia="lt-LT"/>
          <w14:ligatures w14:val="none"/>
        </w:rPr>
        <w:t xml:space="preserve"> </w:t>
      </w:r>
      <w:r w:rsidR="008E7EE0" w:rsidRPr="008E7EE0">
        <w:rPr>
          <w:rFonts w:ascii="Times New Roman" w:eastAsia="Calibri" w:hAnsi="Times New Roman" w:cs="Times New Roman"/>
          <w:kern w:val="0"/>
          <w:sz w:val="22"/>
          <w:szCs w:val="22"/>
          <w:lang w:eastAsia="lt-LT"/>
          <w14:ligatures w14:val="none"/>
        </w:rPr>
        <w:t xml:space="preserve">(ilgos grandinės cukraus molekulė). Šis geležies tipas yra analogiškas </w:t>
      </w:r>
      <w:proofErr w:type="spellStart"/>
      <w:r w:rsidR="008E7EE0" w:rsidRPr="008E7EE0">
        <w:rPr>
          <w:rFonts w:ascii="Times New Roman" w:eastAsia="Calibri" w:hAnsi="Times New Roman" w:cs="Times New Roman"/>
          <w:kern w:val="0"/>
          <w:sz w:val="22"/>
          <w:szCs w:val="22"/>
          <w:lang w:eastAsia="lt-LT"/>
          <w14:ligatures w14:val="none"/>
        </w:rPr>
        <w:t>feritinui</w:t>
      </w:r>
      <w:proofErr w:type="spellEnd"/>
      <w:r w:rsidR="008E7EE0" w:rsidRPr="008E7EE0">
        <w:rPr>
          <w:rFonts w:ascii="Times New Roman" w:eastAsia="Calibri" w:hAnsi="Times New Roman" w:cs="Times New Roman"/>
          <w:kern w:val="0"/>
          <w:sz w:val="22"/>
          <w:szCs w:val="22"/>
          <w:lang w:eastAsia="lt-LT"/>
          <w14:ligatures w14:val="none"/>
        </w:rPr>
        <w:t xml:space="preserve"> </w:t>
      </w:r>
      <w:r w:rsidR="008E7EE0" w:rsidRPr="008E7EE0">
        <w:rPr>
          <w:rFonts w:ascii="Times New Roman" w:eastAsia="Calibri" w:hAnsi="Times New Roman" w:cs="Times New Roman"/>
          <w:kern w:val="0"/>
          <w:sz w:val="22"/>
          <w:szCs w:val="22"/>
          <w:lang w:eastAsia="lt-LT"/>
          <w14:ligatures w14:val="none"/>
        </w:rPr>
        <w:sym w:font="Symbol" w:char="F02D"/>
      </w:r>
      <w:r w:rsidR="008E7EE0" w:rsidRPr="008E7EE0">
        <w:rPr>
          <w:rFonts w:ascii="Times New Roman" w:eastAsia="Calibri" w:hAnsi="Times New Roman" w:cs="Times New Roman"/>
          <w:kern w:val="0"/>
          <w:sz w:val="22"/>
          <w:szCs w:val="22"/>
          <w:lang w:eastAsia="lt-LT"/>
          <w14:ligatures w14:val="none"/>
        </w:rPr>
        <w:t xml:space="preserve"> fiziologinei organizme esančiai geležies formai. Dėl to </w:t>
      </w: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pacientui gali būti švirkščiama didelėmis dozėmis.</w:t>
      </w:r>
    </w:p>
    <w:p w14:paraId="2850FD33"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460E6831" w14:textId="719936BD"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yra skirtas per mažiems geležies kiekiams (vadinamajam geležies trūkumui arba geležies stokos anemijai) gydyti, kai:</w:t>
      </w:r>
    </w:p>
    <w:p w14:paraId="31BFF166" w14:textId="77777777" w:rsidR="008E7EE0" w:rsidRPr="008E7EE0" w:rsidRDefault="008E7EE0" w:rsidP="007D263E">
      <w:pPr>
        <w:numPr>
          <w:ilvl w:val="0"/>
          <w:numId w:val="17"/>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gydymas geriama geležimi yra neveiksmingas arba Jūs negalite jo toleruoti; </w:t>
      </w:r>
    </w:p>
    <w:p w14:paraId="2B9CA87A" w14:textId="77777777" w:rsidR="008E7EE0" w:rsidRPr="008E7EE0" w:rsidRDefault="008E7EE0" w:rsidP="007D263E">
      <w:pPr>
        <w:numPr>
          <w:ilvl w:val="0"/>
          <w:numId w:val="17"/>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gydytojas nusprendžia, kad būtina greitai papildyti geležies atsargas.</w:t>
      </w:r>
    </w:p>
    <w:p w14:paraId="33F822AB"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5156C58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08E38F01" w14:textId="301F2725"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 xml:space="preserve">2. Kas žinotina prieš vartojant </w:t>
      </w:r>
      <w:proofErr w:type="spellStart"/>
      <w:r w:rsidR="00D23A58" w:rsidRPr="00D23A58">
        <w:rPr>
          <w:rFonts w:ascii="Times New Roman" w:eastAsia="Calibri" w:hAnsi="Times New Roman" w:cs="Times New Roman"/>
          <w:b/>
          <w:bCs/>
          <w:kern w:val="0"/>
          <w:sz w:val="22"/>
          <w:szCs w:val="22"/>
          <w:lang w:eastAsia="lt-LT"/>
          <w14:ligatures w14:val="none"/>
        </w:rPr>
        <w:t>Monoferric</w:t>
      </w:r>
      <w:proofErr w:type="spellEnd"/>
    </w:p>
    <w:p w14:paraId="1CF1C22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01B11846" w14:textId="0A5BAA7B" w:rsidR="008E7EE0" w:rsidRPr="008E7EE0" w:rsidRDefault="00D23A58" w:rsidP="008E7EE0">
      <w:pPr>
        <w:tabs>
          <w:tab w:val="left" w:pos="120"/>
          <w:tab w:val="left" w:pos="567"/>
        </w:tabs>
        <w:spacing w:after="0" w:line="240" w:lineRule="auto"/>
        <w:rPr>
          <w:rFonts w:ascii="Times New Roman" w:eastAsia="Calibri" w:hAnsi="Times New Roman" w:cs="Times New Roman"/>
          <w:b/>
          <w:kern w:val="0"/>
          <w:sz w:val="22"/>
          <w:szCs w:val="22"/>
          <w:lang w:eastAsia="lt-LT"/>
          <w14:ligatures w14:val="none"/>
        </w:rPr>
      </w:pPr>
      <w:proofErr w:type="spellStart"/>
      <w:r w:rsidRPr="00D23A58">
        <w:rPr>
          <w:rFonts w:ascii="Times New Roman" w:eastAsia="Calibri" w:hAnsi="Times New Roman" w:cs="Times New Roman"/>
          <w:b/>
          <w:bCs/>
          <w:kern w:val="0"/>
          <w:sz w:val="22"/>
          <w:szCs w:val="22"/>
          <w:lang w:eastAsia="lt-LT"/>
          <w14:ligatures w14:val="none"/>
        </w:rPr>
        <w:t>Monoferric</w:t>
      </w:r>
      <w:proofErr w:type="spellEnd"/>
      <w:r w:rsidR="008E7EE0" w:rsidRPr="008E7EE0">
        <w:rPr>
          <w:rFonts w:ascii="Times New Roman" w:eastAsia="Calibri" w:hAnsi="Times New Roman" w:cs="Times New Roman"/>
          <w:b/>
          <w:bCs/>
          <w:kern w:val="0"/>
          <w:sz w:val="22"/>
          <w:szCs w:val="22"/>
          <w:lang w:eastAsia="lt-LT"/>
          <w14:ligatures w14:val="none"/>
        </w:rPr>
        <w:t xml:space="preserve"> vartoti </w:t>
      </w:r>
      <w:r w:rsidR="00853E49" w:rsidRPr="00D23A58">
        <w:rPr>
          <w:rFonts w:ascii="Times New Roman" w:eastAsia="Calibri" w:hAnsi="Times New Roman" w:cs="Times New Roman"/>
          <w:b/>
          <w:bCs/>
          <w:kern w:val="0"/>
          <w:sz w:val="22"/>
          <w:szCs w:val="22"/>
          <w:lang w:eastAsia="lt-LT"/>
          <w14:ligatures w14:val="none"/>
        </w:rPr>
        <w:t>draudžiama</w:t>
      </w:r>
      <w:r w:rsidR="008E7EE0" w:rsidRPr="008E7EE0">
        <w:rPr>
          <w:rFonts w:ascii="Times New Roman" w:eastAsia="Calibri" w:hAnsi="Times New Roman" w:cs="Times New Roman"/>
          <w:b/>
          <w:bCs/>
          <w:kern w:val="0"/>
          <w:sz w:val="22"/>
          <w:szCs w:val="22"/>
          <w:lang w:eastAsia="lt-LT"/>
          <w14:ligatures w14:val="none"/>
        </w:rPr>
        <w:t>:</w:t>
      </w:r>
    </w:p>
    <w:p w14:paraId="01FCF652" w14:textId="77777777" w:rsidR="008E7EE0" w:rsidRPr="008E7EE0" w:rsidRDefault="008E7EE0" w:rsidP="00853E49">
      <w:pPr>
        <w:numPr>
          <w:ilvl w:val="0"/>
          <w:numId w:val="16"/>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yra alergija (padidėjęs jautrumas) šiam vaistui ar bet kuriai pagalbinei šio vaisto medžiagai (jos išvardytos 6 skyriuje);</w:t>
      </w:r>
    </w:p>
    <w:p w14:paraId="608266CE" w14:textId="77777777" w:rsidR="008E7EE0" w:rsidRPr="008E7EE0" w:rsidRDefault="008E7EE0" w:rsidP="00853E49">
      <w:pPr>
        <w:numPr>
          <w:ilvl w:val="0"/>
          <w:numId w:val="16"/>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yra pasireiškusi sunki alerginė (padidėjusio jautrumo) reakcija kitiems leidžiamiesiems geležies preparatams;</w:t>
      </w:r>
    </w:p>
    <w:p w14:paraId="05AED476" w14:textId="77777777" w:rsidR="008E7EE0" w:rsidRPr="008E7EE0" w:rsidRDefault="008E7EE0" w:rsidP="00853E49">
      <w:pPr>
        <w:numPr>
          <w:ilvl w:val="0"/>
          <w:numId w:val="16"/>
        </w:numPr>
        <w:tabs>
          <w:tab w:val="clear" w:pos="720"/>
        </w:tabs>
        <w:spacing w:after="0" w:line="240" w:lineRule="auto"/>
        <w:ind w:left="567" w:hanging="283"/>
        <w:rPr>
          <w:rFonts w:ascii="Times New Roman" w:eastAsia="Calibri" w:hAnsi="Times New Roman" w:cs="Times New Roman"/>
          <w:bCs/>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jeigu sergate anemija ne dėl geležies trūkumo; </w:t>
      </w:r>
    </w:p>
    <w:p w14:paraId="1F1966B8" w14:textId="77777777" w:rsidR="008E7EE0" w:rsidRPr="008E7EE0" w:rsidRDefault="008E7EE0" w:rsidP="00853E49">
      <w:pPr>
        <w:numPr>
          <w:ilvl w:val="0"/>
          <w:numId w:val="16"/>
        </w:numPr>
        <w:tabs>
          <w:tab w:val="clear" w:pos="720"/>
        </w:tabs>
        <w:spacing w:after="0" w:line="240" w:lineRule="auto"/>
        <w:ind w:left="567" w:hanging="283"/>
        <w:rPr>
          <w:rFonts w:ascii="Times New Roman" w:eastAsia="Calibri" w:hAnsi="Times New Roman" w:cs="Times New Roman"/>
          <w:bCs/>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jūsų organizme yra per daug geležies (perteklius) arba sutrikęs organizmo geležies suvartojimas;</w:t>
      </w:r>
    </w:p>
    <w:p w14:paraId="2C866EFF" w14:textId="77777777" w:rsidR="008E7EE0" w:rsidRPr="008E7EE0" w:rsidRDefault="008E7EE0" w:rsidP="00853E49">
      <w:pPr>
        <w:numPr>
          <w:ilvl w:val="0"/>
          <w:numId w:val="16"/>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sergate kepenų liga, pvz. ciroze.</w:t>
      </w:r>
    </w:p>
    <w:p w14:paraId="3C5CF16C"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p>
    <w:p w14:paraId="54A68C55" w14:textId="77777777" w:rsidR="008E7EE0" w:rsidRPr="008E7EE0" w:rsidRDefault="008E7EE0" w:rsidP="008E7EE0">
      <w:pPr>
        <w:spacing w:after="0" w:line="240" w:lineRule="auto"/>
        <w:ind w:left="567" w:hanging="567"/>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b/>
          <w:kern w:val="0"/>
          <w:sz w:val="22"/>
          <w:szCs w:val="22"/>
          <w:lang w:eastAsia="lt-LT"/>
          <w14:ligatures w14:val="none"/>
        </w:rPr>
        <w:t>Įspėjimai ir atsargumo priemonės</w:t>
      </w:r>
    </w:p>
    <w:p w14:paraId="14627964"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Cs/>
          <w:kern w:val="0"/>
          <w:sz w:val="22"/>
          <w:szCs w:val="22"/>
          <w:lang w:eastAsia="lt-LT"/>
          <w14:ligatures w14:val="none"/>
        </w:rPr>
      </w:pPr>
    </w:p>
    <w:p w14:paraId="20D7A302" w14:textId="3B7B0CF4" w:rsidR="008E7EE0" w:rsidRPr="008E7EE0" w:rsidRDefault="008E7EE0" w:rsidP="008E7EE0">
      <w:pPr>
        <w:tabs>
          <w:tab w:val="left" w:pos="120"/>
          <w:tab w:val="left" w:pos="567"/>
        </w:tabs>
        <w:spacing w:after="0" w:line="240" w:lineRule="auto"/>
        <w:ind w:left="360" w:hanging="360"/>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Pasitarkite su gydytoju arba slaugytoju prieš pradėdami vartoti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w:t>
      </w:r>
    </w:p>
    <w:p w14:paraId="0B95479D" w14:textId="77777777" w:rsidR="008E7EE0" w:rsidRPr="008E7EE0" w:rsidRDefault="008E7EE0" w:rsidP="00853E49">
      <w:pPr>
        <w:numPr>
          <w:ilvl w:val="0"/>
          <w:numId w:val="15"/>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yra pasireiškusi alergija vaistams;</w:t>
      </w:r>
    </w:p>
    <w:p w14:paraId="78E91B3D" w14:textId="77777777" w:rsidR="008E7EE0" w:rsidRPr="008E7EE0" w:rsidRDefault="008E7EE0" w:rsidP="00853E49">
      <w:pPr>
        <w:numPr>
          <w:ilvl w:val="0"/>
          <w:numId w:val="15"/>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sergate sistemine raudonąja vilklige;</w:t>
      </w:r>
    </w:p>
    <w:p w14:paraId="21C6DEC2" w14:textId="77777777" w:rsidR="008E7EE0" w:rsidRPr="008E7EE0" w:rsidRDefault="008E7EE0" w:rsidP="00853E49">
      <w:pPr>
        <w:numPr>
          <w:ilvl w:val="0"/>
          <w:numId w:val="15"/>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sergate reumatoidiniu artritu;</w:t>
      </w:r>
    </w:p>
    <w:p w14:paraId="655C8C05" w14:textId="77777777" w:rsidR="008E7EE0" w:rsidRPr="008E7EE0" w:rsidRDefault="008E7EE0" w:rsidP="00853E49">
      <w:pPr>
        <w:numPr>
          <w:ilvl w:val="0"/>
          <w:numId w:val="15"/>
        </w:numPr>
        <w:tabs>
          <w:tab w:val="clear" w:pos="72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sergate sunkios formos astma, egzema ar kitomis alergijomis;</w:t>
      </w:r>
    </w:p>
    <w:p w14:paraId="2A7489F6" w14:textId="77777777" w:rsidR="008E7EE0" w:rsidRPr="008E7EE0" w:rsidRDefault="008E7EE0" w:rsidP="00853E49">
      <w:pPr>
        <w:numPr>
          <w:ilvl w:val="0"/>
          <w:numId w:val="15"/>
        </w:numPr>
        <w:tabs>
          <w:tab w:val="clear" w:pos="720"/>
        </w:tabs>
        <w:spacing w:after="0" w:line="240" w:lineRule="auto"/>
        <w:ind w:left="567" w:hanging="283"/>
        <w:rPr>
          <w:rFonts w:ascii="Calibri" w:eastAsia="Calibri" w:hAnsi="Calibri" w:cs="Myanmar Text"/>
          <w:kern w:val="0"/>
          <w:sz w:val="22"/>
          <w:szCs w:val="22"/>
          <w14:ligatures w14:val="none"/>
        </w:rPr>
      </w:pPr>
      <w:r w:rsidRPr="008E7EE0">
        <w:rPr>
          <w:rFonts w:ascii="Times New Roman" w:eastAsia="Calibri" w:hAnsi="Times New Roman" w:cs="Times New Roman"/>
          <w:kern w:val="0"/>
          <w:sz w:val="22"/>
          <w:szCs w:val="22"/>
          <w:lang w:eastAsia="lt-LT"/>
          <w14:ligatures w14:val="none"/>
        </w:rPr>
        <w:lastRenderedPageBreak/>
        <w:t>jeigu Jūsų kraujyje pasireiškia bakterijų sukelta infekcija;</w:t>
      </w:r>
    </w:p>
    <w:p w14:paraId="53DD7CA8" w14:textId="77777777" w:rsidR="008E7EE0" w:rsidRPr="008E7EE0" w:rsidRDefault="008E7EE0" w:rsidP="00853E49">
      <w:pPr>
        <w:numPr>
          <w:ilvl w:val="0"/>
          <w:numId w:val="15"/>
        </w:numPr>
        <w:tabs>
          <w:tab w:val="clear" w:pos="720"/>
        </w:tabs>
        <w:spacing w:after="0" w:line="240" w:lineRule="auto"/>
        <w:ind w:left="567" w:hanging="283"/>
        <w:rPr>
          <w:rFonts w:ascii="Calibri" w:eastAsia="Calibri" w:hAnsi="Calibri" w:cs="Myanmar Text"/>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jeigu Jūsų kepenų veikla sutrikusi.</w:t>
      </w:r>
    </w:p>
    <w:p w14:paraId="73040E26" w14:textId="77777777" w:rsidR="008E7EE0" w:rsidRPr="008E7EE0" w:rsidRDefault="008E7EE0" w:rsidP="008E7EE0">
      <w:pPr>
        <w:tabs>
          <w:tab w:val="left" w:pos="120"/>
          <w:tab w:val="left" w:pos="567"/>
        </w:tabs>
        <w:spacing w:after="0" w:line="240" w:lineRule="auto"/>
        <w:ind w:left="720"/>
        <w:rPr>
          <w:rFonts w:ascii="Times New Roman" w:eastAsia="Calibri" w:hAnsi="Times New Roman" w:cs="Times New Roman"/>
          <w:kern w:val="0"/>
          <w:sz w:val="22"/>
          <w:szCs w:val="22"/>
          <w:lang w:eastAsia="lt-LT"/>
          <w14:ligatures w14:val="none"/>
        </w:rPr>
      </w:pPr>
    </w:p>
    <w:p w14:paraId="7D9FAED4" w14:textId="0D02347C"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Neteisingas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vartojimas gali sukelti vaisto nutekėjimą injekcijos vietoje, kuris gali sukelti odos sudirginimą bei ilgai trunkantį odos spalvos pakitimą (oda gali tapti ruda) injekcijos vietoje. Patekus į aplinkinius audinius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vartojimą reikia nedelsiant nutraukti.</w:t>
      </w:r>
      <w:r w:rsidRPr="008E7EE0">
        <w:rPr>
          <w:rFonts w:ascii="Times New Roman" w:eastAsia="Calibri" w:hAnsi="Times New Roman" w:cs="Times New Roman"/>
          <w:kern w:val="0"/>
          <w:sz w:val="22"/>
          <w:szCs w:val="22"/>
          <w:lang w:eastAsia="lt-LT"/>
          <w14:ligatures w14:val="none"/>
        </w:rPr>
        <w:br/>
      </w:r>
    </w:p>
    <w:p w14:paraId="7202F1ED" w14:textId="77777777" w:rsidR="008E7EE0" w:rsidRPr="008E7EE0" w:rsidRDefault="008E7EE0" w:rsidP="008E7EE0">
      <w:pPr>
        <w:numPr>
          <w:ilvl w:val="12"/>
          <w:numId w:val="0"/>
        </w:numPr>
        <w:spacing w:after="0" w:line="240" w:lineRule="auto"/>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b/>
          <w:kern w:val="0"/>
          <w:sz w:val="22"/>
          <w:szCs w:val="22"/>
          <w:lang w:eastAsia="lt-LT"/>
          <w14:ligatures w14:val="none"/>
        </w:rPr>
        <w:t>Vaikams ir paaugliams</w:t>
      </w:r>
    </w:p>
    <w:p w14:paraId="7607F520" w14:textId="3DA31E79"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yra skiriamas tik suaugusiems žmonėms. Jo draudžiama vartoti vaikams ir paaugliams.</w:t>
      </w:r>
    </w:p>
    <w:p w14:paraId="2A53B959"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p>
    <w:p w14:paraId="68FA5463" w14:textId="418E304D" w:rsidR="008E7EE0" w:rsidRPr="008E7EE0" w:rsidRDefault="008E7EE0" w:rsidP="008E7EE0">
      <w:pPr>
        <w:numPr>
          <w:ilvl w:val="12"/>
          <w:numId w:val="0"/>
        </w:numPr>
        <w:spacing w:after="0" w:line="240" w:lineRule="auto"/>
        <w:ind w:right="-2"/>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b/>
          <w:kern w:val="0"/>
          <w:sz w:val="22"/>
          <w:szCs w:val="22"/>
          <w:lang w:eastAsia="lt-LT"/>
          <w14:ligatures w14:val="none"/>
        </w:rPr>
        <w:t xml:space="preserve">Kiti vaistai ir </w:t>
      </w:r>
      <w:proofErr w:type="spellStart"/>
      <w:r w:rsidR="00D23A58" w:rsidRPr="00D23A58">
        <w:rPr>
          <w:rFonts w:ascii="Times New Roman" w:eastAsia="Calibri" w:hAnsi="Times New Roman" w:cs="Times New Roman"/>
          <w:b/>
          <w:kern w:val="0"/>
          <w:sz w:val="22"/>
          <w:szCs w:val="22"/>
          <w:lang w:eastAsia="lt-LT"/>
          <w14:ligatures w14:val="none"/>
        </w:rPr>
        <w:t>Monoferric</w:t>
      </w:r>
      <w:proofErr w:type="spellEnd"/>
    </w:p>
    <w:p w14:paraId="668437A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Jeigu vartojate ar neseniai </w:t>
      </w:r>
      <w:r w:rsidRPr="008E7EE0">
        <w:rPr>
          <w:rFonts w:ascii="Times New Roman" w:eastAsia="Calibri" w:hAnsi="Times New Roman" w:cs="Times New Roman"/>
          <w:color w:val="000000"/>
          <w:kern w:val="0"/>
          <w:sz w:val="22"/>
          <w:szCs w:val="22"/>
          <w14:ligatures w14:val="none"/>
        </w:rPr>
        <w:t>vartojote kitų</w:t>
      </w:r>
      <w:r w:rsidRPr="008E7EE0">
        <w:rPr>
          <w:rFonts w:ascii="Times New Roman" w:eastAsia="Calibri" w:hAnsi="Times New Roman" w:cs="Times New Roman"/>
          <w:kern w:val="0"/>
          <w:sz w:val="22"/>
          <w:szCs w:val="22"/>
          <w:lang w:eastAsia="lt-LT"/>
          <w14:ligatures w14:val="none"/>
        </w:rPr>
        <w:t xml:space="preserve"> vaistų arba dėl to nesate tikri, apie tai pasakykite gydytojui.</w:t>
      </w:r>
    </w:p>
    <w:p w14:paraId="7956D0E9" w14:textId="531B6C40"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skiriamas kartu su geriamaisiais geležies preparatais gali sumažinti geriamosios geležies absorbciją. </w:t>
      </w:r>
    </w:p>
    <w:p w14:paraId="1299680B"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223928F8" w14:textId="77777777" w:rsidR="008E7EE0" w:rsidRPr="008E7EE0" w:rsidRDefault="008E7EE0" w:rsidP="008E7EE0">
      <w:pPr>
        <w:spacing w:after="0" w:line="240" w:lineRule="auto"/>
        <w:ind w:left="567" w:hanging="567"/>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b/>
          <w:kern w:val="0"/>
          <w:sz w:val="22"/>
          <w:szCs w:val="22"/>
          <w:lang w:eastAsia="lt-LT"/>
          <w14:ligatures w14:val="none"/>
        </w:rPr>
        <w:t>Nėštumas, žindymo laikotarpis ir vaisingumas</w:t>
      </w:r>
    </w:p>
    <w:p w14:paraId="05E563B3" w14:textId="5DFB721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Duomenų apie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vartojimą nėščioms moterims yra mažai. Jeigu esate nėščia, manote, kad galbūt esate nėščia, arba planuojate pastoti, būtinai pasakykite apie tai gydytojui.</w:t>
      </w:r>
    </w:p>
    <w:p w14:paraId="4C2E86F2"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Jei pastojote gydymo metu, pasitarkite su gydytoju. Gydytojas nuspręs, ar jums galima vartoti šio vaisto.</w:t>
      </w:r>
    </w:p>
    <w:p w14:paraId="2FFBBF3E"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67E47261" w14:textId="06DDDC3D"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Jeigu žindote kūdikį, tai prieš vartodama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pasitarkite su gydytoju. Mažai tikėtina, kad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kelia riziką kūdikiui.</w:t>
      </w:r>
    </w:p>
    <w:p w14:paraId="4204F0AB"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Cs/>
          <w:kern w:val="0"/>
          <w:sz w:val="22"/>
          <w:szCs w:val="22"/>
          <w:lang w:eastAsia="lt-LT"/>
          <w14:ligatures w14:val="none"/>
        </w:rPr>
      </w:pPr>
    </w:p>
    <w:p w14:paraId="5291AC82"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Vairavimas ir mechanizmų valdymas</w:t>
      </w:r>
    </w:p>
    <w:p w14:paraId="3993CFA5" w14:textId="05E0BBC4"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bCs/>
          <w:kern w:val="0"/>
          <w:sz w:val="22"/>
          <w:szCs w:val="22"/>
          <w:lang w:eastAsia="lt-LT"/>
          <w14:ligatures w14:val="none"/>
        </w:rPr>
        <w:t xml:space="preserve">Pasitarkite su gydytoju, ar galite vairuoti ir valdyti mechanizmus po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pavartojimo.</w:t>
      </w:r>
    </w:p>
    <w:p w14:paraId="7691AD4D"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4DB2644C" w14:textId="4646AEBE" w:rsidR="008E7EE0" w:rsidRPr="008E7EE0" w:rsidRDefault="00D23A58" w:rsidP="008E7EE0">
      <w:pPr>
        <w:numPr>
          <w:ilvl w:val="12"/>
          <w:numId w:val="0"/>
        </w:numPr>
        <w:spacing w:line="259" w:lineRule="auto"/>
        <w:rPr>
          <w:rFonts w:ascii="Times New Roman" w:eastAsia="Calibri" w:hAnsi="Times New Roman" w:cs="Times New Roman"/>
          <w:b/>
          <w:bCs/>
          <w:kern w:val="0"/>
          <w:sz w:val="22"/>
          <w:szCs w:val="22"/>
          <w14:ligatures w14:val="none"/>
        </w:rPr>
      </w:pPr>
      <w:proofErr w:type="spellStart"/>
      <w:r w:rsidRPr="00D23A58">
        <w:rPr>
          <w:rFonts w:ascii="Times New Roman" w:eastAsia="Calibri" w:hAnsi="Times New Roman" w:cs="Times New Roman"/>
          <w:b/>
          <w:bCs/>
          <w:kern w:val="0"/>
          <w:sz w:val="22"/>
          <w:szCs w:val="22"/>
          <w14:ligatures w14:val="none"/>
        </w:rPr>
        <w:t>Monoferric</w:t>
      </w:r>
      <w:proofErr w:type="spellEnd"/>
      <w:r w:rsidR="008E7EE0" w:rsidRPr="008E7EE0">
        <w:rPr>
          <w:rFonts w:ascii="Times New Roman" w:eastAsia="Calibri" w:hAnsi="Times New Roman" w:cs="Times New Roman"/>
          <w:b/>
          <w:bCs/>
          <w:kern w:val="0"/>
          <w:sz w:val="22"/>
          <w:szCs w:val="22"/>
          <w14:ligatures w14:val="none"/>
        </w:rPr>
        <w:t xml:space="preserve"> sudėtyje yra natrio</w:t>
      </w:r>
    </w:p>
    <w:p w14:paraId="4FBEA53B"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Šio vaisto kiekvienoje 100 mg geležies dozėje  yra iki 9,4 mg natrio (pagrindinis valgomosios druskos komponentas). Tai atitinka 0,47 % rekomenduojamos didžiausios natrio paros normos suaugusiam žmogui.</w:t>
      </w:r>
    </w:p>
    <w:p w14:paraId="5FD5984E"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2040DA4E"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7303A060" w14:textId="49D59202"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 xml:space="preserve">3. Kaip vartoti </w:t>
      </w:r>
      <w:proofErr w:type="spellStart"/>
      <w:r w:rsidR="00D23A58" w:rsidRPr="00D23A58">
        <w:rPr>
          <w:rFonts w:ascii="Times New Roman" w:eastAsia="Calibri" w:hAnsi="Times New Roman" w:cs="Times New Roman"/>
          <w:b/>
          <w:bCs/>
          <w:kern w:val="0"/>
          <w:sz w:val="22"/>
          <w:szCs w:val="22"/>
          <w:lang w:eastAsia="lt-LT"/>
          <w14:ligatures w14:val="none"/>
        </w:rPr>
        <w:t>Monoferric</w:t>
      </w:r>
      <w:proofErr w:type="spellEnd"/>
    </w:p>
    <w:p w14:paraId="6D2C6BFF"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5C380FD8" w14:textId="764BF93E" w:rsidR="008E7EE0" w:rsidRPr="008E7EE0" w:rsidRDefault="008E7EE0" w:rsidP="008E7EE0">
      <w:pPr>
        <w:tabs>
          <w:tab w:val="num" w:pos="360"/>
        </w:tabs>
        <w:spacing w:after="0" w:line="240" w:lineRule="auto"/>
        <w:jc w:val="both"/>
        <w:rPr>
          <w:rFonts w:ascii="Times New Roman" w:eastAsia="Times New Roman" w:hAnsi="Times New Roman" w:cs="Times New Roman"/>
          <w:noProof/>
          <w:kern w:val="0"/>
          <w:sz w:val="22"/>
          <w:szCs w:val="22"/>
          <w14:ligatures w14:val="none"/>
        </w:rPr>
      </w:pPr>
      <w:r w:rsidRPr="008E7EE0">
        <w:rPr>
          <w:rFonts w:ascii="Times New Roman" w:eastAsia="Times New Roman" w:hAnsi="Times New Roman" w:cs="Times New Roman"/>
          <w:noProof/>
          <w:kern w:val="0"/>
          <w:sz w:val="22"/>
          <w:szCs w:val="22"/>
          <w14:ligatures w14:val="none"/>
        </w:rPr>
        <w:t xml:space="preserve">Prieš vartojimą gydytojas atliks kraujo tyrimą, kad nustatytų Jums reikalingą </w:t>
      </w:r>
      <w:r w:rsidR="00D23A58" w:rsidRPr="00D23A58">
        <w:rPr>
          <w:rFonts w:ascii="Times New Roman" w:eastAsia="Times New Roman" w:hAnsi="Times New Roman" w:cs="Times New Roman"/>
          <w:noProof/>
          <w:kern w:val="0"/>
          <w:sz w:val="22"/>
          <w:szCs w:val="22"/>
          <w14:ligatures w14:val="none"/>
        </w:rPr>
        <w:t>Monoferric</w:t>
      </w:r>
      <w:r w:rsidRPr="008E7EE0">
        <w:rPr>
          <w:rFonts w:ascii="Times New Roman" w:eastAsia="Times New Roman" w:hAnsi="Times New Roman" w:cs="Times New Roman"/>
          <w:noProof/>
          <w:kern w:val="0"/>
          <w:sz w:val="22"/>
          <w:szCs w:val="22"/>
          <w14:ligatures w14:val="none"/>
        </w:rPr>
        <w:t xml:space="preserve"> dozę.</w:t>
      </w:r>
    </w:p>
    <w:p w14:paraId="6DC4B532" w14:textId="77777777" w:rsidR="008E7EE0" w:rsidRPr="008E7EE0" w:rsidRDefault="008E7EE0" w:rsidP="008E7EE0">
      <w:pPr>
        <w:tabs>
          <w:tab w:val="num" w:pos="360"/>
        </w:tabs>
        <w:spacing w:after="0" w:line="240" w:lineRule="auto"/>
        <w:jc w:val="both"/>
        <w:rPr>
          <w:rFonts w:ascii="Times New Roman" w:eastAsia="Times New Roman" w:hAnsi="Times New Roman" w:cs="Times New Roman"/>
          <w:noProof/>
          <w:kern w:val="0"/>
          <w:sz w:val="22"/>
          <w:szCs w:val="22"/>
          <w14:ligatures w14:val="none"/>
        </w:rPr>
      </w:pPr>
    </w:p>
    <w:p w14:paraId="2E68364D" w14:textId="7D54FB5F"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Gydytojas arba slaugytoja paskirs vartoti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injekcija arba infuzija į veną; </w:t>
      </w:r>
    </w:p>
    <w:p w14:paraId="6EF7FA9E" w14:textId="66C116E3" w:rsidR="008E7EE0" w:rsidRPr="008E7EE0" w:rsidRDefault="00D23A58" w:rsidP="00853E49">
      <w:pPr>
        <w:numPr>
          <w:ilvl w:val="0"/>
          <w:numId w:val="14"/>
        </w:numPr>
        <w:spacing w:after="0" w:line="240" w:lineRule="auto"/>
        <w:ind w:left="567" w:hanging="283"/>
        <w:contextualSpacing/>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gali būti vartojamas injekcijomis į veną iki 500 mg iki trijų kartų per savaitę.</w:t>
      </w:r>
    </w:p>
    <w:p w14:paraId="3A5666A6" w14:textId="1704F5D4" w:rsidR="008E7EE0" w:rsidRPr="008E7EE0" w:rsidRDefault="00D23A58" w:rsidP="00853E49">
      <w:pPr>
        <w:numPr>
          <w:ilvl w:val="0"/>
          <w:numId w:val="14"/>
        </w:numPr>
        <w:spacing w:after="0" w:line="240" w:lineRule="auto"/>
        <w:ind w:left="567" w:hanging="283"/>
        <w:contextualSpacing/>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gali būti vartojamas dializės metu. </w:t>
      </w:r>
    </w:p>
    <w:p w14:paraId="1FACD3D6" w14:textId="1A4A0F0B" w:rsidR="008E7EE0" w:rsidRPr="008E7EE0" w:rsidRDefault="00D23A58" w:rsidP="00853E49">
      <w:pPr>
        <w:numPr>
          <w:ilvl w:val="0"/>
          <w:numId w:val="14"/>
        </w:numPr>
        <w:spacing w:after="0" w:line="240" w:lineRule="auto"/>
        <w:ind w:left="567" w:hanging="283"/>
        <w:contextualSpacing/>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gali būti vartojamas kaip infuzija į veną iki 20 mg geležies/kg kūno svorio doze arba kaip infuzijos kas savaitę, kol bus suleista visa dozė. </w:t>
      </w:r>
    </w:p>
    <w:p w14:paraId="444770F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03C489DF" w14:textId="157310B9"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bus leidžiamas aplinkoje, kurioje bus prieinama tinkama skubi pagalba imuninių alerginių reiškinių atveju. </w:t>
      </w:r>
    </w:p>
    <w:p w14:paraId="25E9EBF5"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1A0DD579"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Kiekvieną kartą po vaisto vartojimo gydytojas arba slaugytoja jus stebės mažiausiai 30 minučių.</w:t>
      </w:r>
    </w:p>
    <w:p w14:paraId="1FC330AA"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1E2EBBF5" w14:textId="34D4A26D"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 xml:space="preserve">Ką daryti pavartojus per didelę </w:t>
      </w:r>
      <w:proofErr w:type="spellStart"/>
      <w:r w:rsidR="00D23A58" w:rsidRPr="00D23A58">
        <w:rPr>
          <w:rFonts w:ascii="Times New Roman" w:eastAsia="Calibri" w:hAnsi="Times New Roman" w:cs="Times New Roman"/>
          <w:b/>
          <w:bCs/>
          <w:kern w:val="0"/>
          <w:sz w:val="22"/>
          <w:szCs w:val="22"/>
          <w:lang w:eastAsia="lt-LT"/>
          <w14:ligatures w14:val="none"/>
        </w:rPr>
        <w:t>Monoferric</w:t>
      </w:r>
      <w:proofErr w:type="spellEnd"/>
      <w:r w:rsidRPr="008E7EE0">
        <w:rPr>
          <w:rFonts w:ascii="Times New Roman" w:eastAsia="Calibri" w:hAnsi="Times New Roman" w:cs="Times New Roman"/>
          <w:b/>
          <w:bCs/>
          <w:kern w:val="0"/>
          <w:sz w:val="22"/>
          <w:szCs w:val="22"/>
          <w:lang w:eastAsia="lt-LT"/>
          <w14:ligatures w14:val="none"/>
        </w:rPr>
        <w:t xml:space="preserve"> dozę?</w:t>
      </w:r>
    </w:p>
    <w:p w14:paraId="01ED6373" w14:textId="1C7E7389"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Jums leis kvalifikuotas sveikatos priežiūros specialistas. Nėra tikėtina, kad bus suleista per daug. Kad Jūsų organizme nesikauptų geležis, jie stebės Jūsų dozę ir kraujo tyrimų rodmenis. </w:t>
      </w:r>
    </w:p>
    <w:p w14:paraId="0B0CE429"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0899A0EA"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vanish/>
          <w:kern w:val="0"/>
          <w:sz w:val="22"/>
          <w:szCs w:val="22"/>
          <w:lang w:eastAsia="lt-LT"/>
          <w14:ligatures w14:val="none"/>
        </w:rPr>
      </w:pPr>
    </w:p>
    <w:p w14:paraId="08BED4F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 </w:t>
      </w:r>
      <w:r w:rsidRPr="008E7EE0">
        <w:rPr>
          <w:rFonts w:ascii="Times New Roman" w:eastAsia="Calibri" w:hAnsi="Times New Roman" w:cs="Times New Roman"/>
          <w:b/>
          <w:bCs/>
          <w:kern w:val="0"/>
          <w:sz w:val="22"/>
          <w:szCs w:val="22"/>
          <w:lang w:eastAsia="lt-LT"/>
          <w14:ligatures w14:val="none"/>
        </w:rPr>
        <w:t>4. Galimas šalutinis poveikis</w:t>
      </w:r>
    </w:p>
    <w:p w14:paraId="1BFCD982"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kern w:val="0"/>
          <w:sz w:val="22"/>
          <w:szCs w:val="22"/>
          <w:lang w:eastAsia="lt-LT"/>
          <w14:ligatures w14:val="none"/>
        </w:rPr>
      </w:pPr>
    </w:p>
    <w:p w14:paraId="4E3111A1"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Šis vaistas, kaip ir visi kiti, gali sukelti šalutinį poveikį, nors jis pasireiškia ne visiems žmonėms. </w:t>
      </w:r>
      <w:r w:rsidRPr="008E7EE0">
        <w:rPr>
          <w:rFonts w:ascii="Times New Roman" w:eastAsia="Calibri" w:hAnsi="Times New Roman" w:cs="Times New Roman"/>
          <w:kern w:val="0"/>
          <w:sz w:val="22"/>
          <w:szCs w:val="22"/>
          <w:lang w:eastAsia="lt-LT"/>
          <w14:ligatures w14:val="none"/>
        </w:rPr>
        <w:br/>
      </w:r>
      <w:r w:rsidRPr="008E7EE0">
        <w:rPr>
          <w:rFonts w:ascii="Times New Roman" w:eastAsia="Calibri" w:hAnsi="Times New Roman" w:cs="Times New Roman"/>
          <w:kern w:val="0"/>
          <w:sz w:val="22"/>
          <w:szCs w:val="22"/>
          <w:lang w:eastAsia="lt-LT"/>
          <w14:ligatures w14:val="none"/>
        </w:rPr>
        <w:br/>
      </w:r>
      <w:r w:rsidRPr="008E7EE0">
        <w:rPr>
          <w:rFonts w:ascii="Times New Roman" w:eastAsia="Calibri" w:hAnsi="Times New Roman" w:cs="Times New Roman"/>
          <w:b/>
          <w:bCs/>
          <w:kern w:val="0"/>
          <w:sz w:val="22"/>
          <w:szCs w:val="22"/>
          <w:lang w:eastAsia="lt-LT"/>
          <w14:ligatures w14:val="none"/>
        </w:rPr>
        <w:t>Alerginės reakcijos</w:t>
      </w:r>
    </w:p>
    <w:p w14:paraId="4B7E2E0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42B8D7A7" w14:textId="77777777" w:rsidR="008E7EE0" w:rsidRPr="008E7EE0" w:rsidRDefault="008E7EE0" w:rsidP="008E7EE0">
      <w:pPr>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Gali pasireikšti sunkios alerginės reakcijos, tačiau jos dažniausiai būna retos. Nedelsdami pasakykite gydytojui ar slaugytojai kad nutrauktų infuziją, jei reikia, jeigu Jums pasireikštų bent vienas iš toliau nurodytų požymių ir simptomų: ištinęs veidas, liežuvis arba gerklė, sunkumas ryjant, dilgėlinė ir pasunkėjęs kvėpavimas, ir skausmas krūtinės srityje, kuris gali būti galimai sunkios alerginės reakcijos, vadinamos </w:t>
      </w:r>
      <w:proofErr w:type="spellStart"/>
      <w:r w:rsidRPr="008E7EE0">
        <w:rPr>
          <w:rFonts w:ascii="Times New Roman" w:eastAsia="Calibri" w:hAnsi="Times New Roman" w:cs="Times New Roman"/>
          <w:kern w:val="0"/>
          <w:sz w:val="22"/>
          <w:szCs w:val="22"/>
          <w:lang w:eastAsia="lt-LT"/>
          <w14:ligatures w14:val="none"/>
        </w:rPr>
        <w:t>Kounis</w:t>
      </w:r>
      <w:proofErr w:type="spellEnd"/>
      <w:r w:rsidRPr="008E7EE0">
        <w:rPr>
          <w:rFonts w:ascii="Times New Roman" w:eastAsia="Calibri" w:hAnsi="Times New Roman" w:cs="Times New Roman"/>
          <w:kern w:val="0"/>
          <w:sz w:val="22"/>
          <w:szCs w:val="22"/>
          <w:lang w:eastAsia="lt-LT"/>
          <w14:ligatures w14:val="none"/>
        </w:rPr>
        <w:t xml:space="preserve"> sindromu, požymis.</w:t>
      </w:r>
    </w:p>
    <w:p w14:paraId="4835E6FA"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kern w:val="0"/>
          <w:sz w:val="22"/>
          <w:szCs w:val="22"/>
          <w:lang w:eastAsia="lt-LT"/>
          <w14:ligatures w14:val="none"/>
        </w:rPr>
      </w:pPr>
    </w:p>
    <w:p w14:paraId="56EADF55" w14:textId="44C6C520" w:rsidR="008E7EE0" w:rsidRPr="008E7EE0" w:rsidRDefault="00853E49"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D23A58">
        <w:rPr>
          <w:rFonts w:ascii="Times New Roman" w:eastAsia="Times New Roman" w:hAnsi="Times New Roman" w:cs="Times New Roman"/>
          <w:b/>
          <w:bCs/>
          <w:noProof/>
          <w:snapToGrid w:val="0"/>
          <w:kern w:val="0"/>
          <w:sz w:val="22"/>
          <w:szCs w:val="22"/>
          <w14:ligatures w14:val="none"/>
        </w:rPr>
        <w:t xml:space="preserve">Dažni šalutinio poveikio reiškiniai </w:t>
      </w:r>
      <w:r w:rsidRPr="00D23A58">
        <w:rPr>
          <w:rFonts w:ascii="Times New Roman" w:eastAsia="Times New Roman" w:hAnsi="Times New Roman" w:cs="Times New Roman"/>
          <w:noProof/>
          <w:snapToGrid w:val="0"/>
          <w:kern w:val="0"/>
          <w:sz w:val="22"/>
          <w:szCs w:val="22"/>
          <w14:ligatures w14:val="none"/>
        </w:rPr>
        <w:t>(gali pasireikšti rečiau kaip 1 iš 10 asmenų):</w:t>
      </w:r>
    </w:p>
    <w:p w14:paraId="0B86A9E8" w14:textId="77777777" w:rsidR="008E7EE0" w:rsidRPr="008E7EE0" w:rsidRDefault="008E7EE0" w:rsidP="00853E49">
      <w:pPr>
        <w:numPr>
          <w:ilvl w:val="0"/>
          <w:numId w:val="13"/>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Pykinimas; </w:t>
      </w:r>
    </w:p>
    <w:p w14:paraId="4830DD95" w14:textId="77777777" w:rsidR="008E7EE0" w:rsidRPr="008E7EE0" w:rsidRDefault="008E7EE0" w:rsidP="00853E49">
      <w:pPr>
        <w:numPr>
          <w:ilvl w:val="0"/>
          <w:numId w:val="13"/>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Odos reakcijos aplink injekcijos vietą, pvz., odos paraudimas, patinimas, deginimas, skausmas, kraujosruvos, spalvos pakitimas, taip pat sudirginimas, suleistam vaistui patekus į aplinkinius audinius po oda;</w:t>
      </w:r>
    </w:p>
    <w:p w14:paraId="15B16EBB" w14:textId="77777777" w:rsidR="008E7EE0" w:rsidRPr="008E7EE0" w:rsidRDefault="008E7EE0" w:rsidP="00853E49">
      <w:pPr>
        <w:numPr>
          <w:ilvl w:val="0"/>
          <w:numId w:val="13"/>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Bėrimas.</w:t>
      </w:r>
    </w:p>
    <w:p w14:paraId="52F1A7FE" w14:textId="77777777" w:rsidR="008E7EE0" w:rsidRPr="008E7EE0" w:rsidRDefault="008E7EE0" w:rsidP="008E7EE0">
      <w:pPr>
        <w:tabs>
          <w:tab w:val="left" w:pos="567"/>
          <w:tab w:val="left" w:pos="7920"/>
        </w:tabs>
        <w:spacing w:after="0" w:line="240" w:lineRule="auto"/>
        <w:ind w:right="1440"/>
        <w:rPr>
          <w:rFonts w:ascii="Times New Roman" w:eastAsia="Calibri" w:hAnsi="Times New Roman" w:cs="Times New Roman"/>
          <w:b/>
          <w:kern w:val="0"/>
          <w:sz w:val="22"/>
          <w:szCs w:val="22"/>
          <w:lang w:eastAsia="lt-LT"/>
          <w14:ligatures w14:val="none"/>
        </w:rPr>
      </w:pPr>
    </w:p>
    <w:p w14:paraId="1BC68D9F" w14:textId="7F5A099E" w:rsidR="008E7EE0" w:rsidRPr="008E7EE0" w:rsidRDefault="00C31A16" w:rsidP="008E7EE0">
      <w:pPr>
        <w:tabs>
          <w:tab w:val="left" w:pos="567"/>
          <w:tab w:val="left" w:pos="7920"/>
        </w:tabs>
        <w:spacing w:after="0" w:line="240" w:lineRule="auto"/>
        <w:ind w:right="1440"/>
        <w:rPr>
          <w:rFonts w:ascii="Times New Roman" w:eastAsia="Calibri" w:hAnsi="Times New Roman" w:cs="Times New Roman"/>
          <w:i/>
          <w:kern w:val="0"/>
          <w:sz w:val="22"/>
          <w:szCs w:val="22"/>
          <w:lang w:eastAsia="lt-LT"/>
          <w14:ligatures w14:val="none"/>
        </w:rPr>
      </w:pPr>
      <w:r w:rsidRPr="00D23A58">
        <w:rPr>
          <w:rFonts w:ascii="Times New Roman" w:eastAsia="Times New Roman" w:hAnsi="Times New Roman" w:cs="Times New Roman"/>
          <w:b/>
          <w:bCs/>
          <w:noProof/>
          <w:snapToGrid w:val="0"/>
          <w:kern w:val="0"/>
          <w:sz w:val="22"/>
          <w:szCs w:val="22"/>
          <w14:ligatures w14:val="none"/>
        </w:rPr>
        <w:t xml:space="preserve">Nedažni šalutinio poveikio reiškiniai </w:t>
      </w:r>
      <w:r w:rsidRPr="00D23A58">
        <w:rPr>
          <w:rFonts w:ascii="Times New Roman" w:eastAsia="Times New Roman" w:hAnsi="Times New Roman" w:cs="Times New Roman"/>
          <w:noProof/>
          <w:snapToGrid w:val="0"/>
          <w:kern w:val="0"/>
          <w:sz w:val="22"/>
          <w:szCs w:val="22"/>
          <w14:ligatures w14:val="none"/>
        </w:rPr>
        <w:t>(gali pasireikšti rečiau kaip 1 iš 100 asmenų):</w:t>
      </w:r>
    </w:p>
    <w:p w14:paraId="2B33D824"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Padidėjusio jautrumo reakcijos – galimas dusulys ir bronchų spazmas;</w:t>
      </w:r>
    </w:p>
    <w:p w14:paraId="7EF7AC93"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Galvos skausmas;</w:t>
      </w:r>
    </w:p>
    <w:p w14:paraId="7EA478E3"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Sustingimas;</w:t>
      </w:r>
    </w:p>
    <w:p w14:paraId="06BE957A"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Iškreiptas skonio pojūtis;</w:t>
      </w:r>
    </w:p>
    <w:p w14:paraId="58792A48"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Sutrikęs regėjimas;</w:t>
      </w:r>
    </w:p>
    <w:p w14:paraId="3B57F881"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Sąmonės netekimas;</w:t>
      </w:r>
    </w:p>
    <w:p w14:paraId="38E5395E"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Galvos svaigimas;</w:t>
      </w:r>
    </w:p>
    <w:p w14:paraId="4CD69015"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Nuovargis;</w:t>
      </w:r>
    </w:p>
    <w:p w14:paraId="5E6253AA"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Padidėjęs širdies susitraukimo dažnis;</w:t>
      </w:r>
    </w:p>
    <w:p w14:paraId="7D307905"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Žemas arba aukštas kraujospūdis;</w:t>
      </w:r>
    </w:p>
    <w:p w14:paraId="479FB3F8"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Krūtinės skausmas, nugaros skausmas, raumenų ar sąnarių skausmas, raumenų spazmai;</w:t>
      </w:r>
    </w:p>
    <w:p w14:paraId="54C8145F"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Skrandžio skausmas, vėmimas, sutrikęs virškinimas, vidurių užkietėjimas, viduriavimas;</w:t>
      </w:r>
    </w:p>
    <w:p w14:paraId="1AC27434"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Niežulys, dilgėlinė, odos uždegimas;</w:t>
      </w:r>
    </w:p>
    <w:p w14:paraId="30F0B3C0"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Paraudimas, prakaitavimas, karščiavimas, šalčio pojūtis, drebulys;</w:t>
      </w:r>
    </w:p>
    <w:p w14:paraId="1D2CA3D2"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Žemas fosfatų kiekis kraujyje;</w:t>
      </w:r>
    </w:p>
    <w:p w14:paraId="54956550"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Infekcija;</w:t>
      </w:r>
    </w:p>
    <w:p w14:paraId="025C867B"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Kepenų fermentų aktyvumo padidėjimas;</w:t>
      </w:r>
    </w:p>
    <w:p w14:paraId="329FDD0C" w14:textId="77777777"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Paviršinis venų uždegimas; </w:t>
      </w:r>
    </w:p>
    <w:p w14:paraId="39EFF053" w14:textId="21817141" w:rsidR="008E7EE0" w:rsidRPr="008E7EE0" w:rsidRDefault="008E7EE0" w:rsidP="00C31A16">
      <w:pPr>
        <w:numPr>
          <w:ilvl w:val="0"/>
          <w:numId w:val="12"/>
        </w:numPr>
        <w:tabs>
          <w:tab w:val="clear" w:pos="108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Odos pleiskanojimas.</w:t>
      </w:r>
    </w:p>
    <w:p w14:paraId="44E37E43" w14:textId="77777777" w:rsidR="008E7EE0" w:rsidRPr="008E7EE0" w:rsidRDefault="008E7EE0" w:rsidP="008E7EE0">
      <w:pPr>
        <w:tabs>
          <w:tab w:val="left" w:pos="120"/>
          <w:tab w:val="left" w:pos="567"/>
        </w:tabs>
        <w:spacing w:after="0" w:line="240" w:lineRule="auto"/>
        <w:ind w:left="720"/>
        <w:rPr>
          <w:rFonts w:ascii="Times New Roman" w:eastAsia="Calibri" w:hAnsi="Times New Roman" w:cs="Times New Roman"/>
          <w:kern w:val="0"/>
          <w:sz w:val="22"/>
          <w:szCs w:val="22"/>
          <w:lang w:eastAsia="lt-LT"/>
          <w14:ligatures w14:val="none"/>
        </w:rPr>
      </w:pPr>
    </w:p>
    <w:p w14:paraId="666FAF92" w14:textId="042AB74F" w:rsidR="008E7EE0" w:rsidRPr="008E7EE0" w:rsidRDefault="00531D5C" w:rsidP="008E7EE0">
      <w:pPr>
        <w:tabs>
          <w:tab w:val="left" w:pos="567"/>
        </w:tabs>
        <w:spacing w:after="0" w:line="240" w:lineRule="auto"/>
        <w:ind w:right="1440"/>
        <w:rPr>
          <w:rFonts w:ascii="Times New Roman" w:eastAsia="Calibri" w:hAnsi="Times New Roman" w:cs="Times New Roman"/>
          <w:i/>
          <w:kern w:val="0"/>
          <w:sz w:val="22"/>
          <w:szCs w:val="22"/>
          <w:lang w:eastAsia="lt-LT"/>
          <w14:ligatures w14:val="none"/>
        </w:rPr>
      </w:pPr>
      <w:r w:rsidRPr="00D23A58">
        <w:rPr>
          <w:rFonts w:ascii="Times New Roman" w:eastAsia="Times New Roman" w:hAnsi="Times New Roman" w:cs="Times New Roman"/>
          <w:b/>
          <w:bCs/>
          <w:noProof/>
          <w:snapToGrid w:val="0"/>
          <w:kern w:val="0"/>
          <w:sz w:val="22"/>
          <w:szCs w:val="22"/>
          <w14:ligatures w14:val="none"/>
        </w:rPr>
        <w:t xml:space="preserve">Reti šalutinio poveikio reiškiniai </w:t>
      </w:r>
      <w:r w:rsidRPr="00D23A58">
        <w:rPr>
          <w:rFonts w:ascii="Times New Roman" w:eastAsia="Times New Roman" w:hAnsi="Times New Roman" w:cs="Times New Roman"/>
          <w:noProof/>
          <w:snapToGrid w:val="0"/>
          <w:kern w:val="0"/>
          <w:sz w:val="22"/>
          <w:szCs w:val="22"/>
          <w14:ligatures w14:val="none"/>
        </w:rPr>
        <w:t>(gali pasireikšti rečiau kaip 1 iš 1 000 asmenų):</w:t>
      </w:r>
    </w:p>
    <w:p w14:paraId="65AF6F12" w14:textId="77777777" w:rsidR="008E7EE0" w:rsidRPr="008E7EE0" w:rsidRDefault="008E7EE0" w:rsidP="00531D5C">
      <w:pPr>
        <w:numPr>
          <w:ilvl w:val="0"/>
          <w:numId w:val="11"/>
        </w:numPr>
        <w:tabs>
          <w:tab w:val="clear" w:pos="144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Nereguliarus širdies ritmas;</w:t>
      </w:r>
    </w:p>
    <w:p w14:paraId="1644E91F" w14:textId="77777777" w:rsidR="008E7EE0" w:rsidRPr="008E7EE0" w:rsidRDefault="008E7EE0" w:rsidP="00531D5C">
      <w:pPr>
        <w:numPr>
          <w:ilvl w:val="0"/>
          <w:numId w:val="11"/>
        </w:numPr>
        <w:tabs>
          <w:tab w:val="clear" w:pos="144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Užkimimas;</w:t>
      </w:r>
    </w:p>
    <w:p w14:paraId="6CB00D18" w14:textId="77777777" w:rsidR="008E7EE0" w:rsidRPr="008E7EE0" w:rsidRDefault="008E7EE0" w:rsidP="00531D5C">
      <w:pPr>
        <w:numPr>
          <w:ilvl w:val="0"/>
          <w:numId w:val="11"/>
        </w:numPr>
        <w:tabs>
          <w:tab w:val="clear" w:pos="144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Traukuliai;</w:t>
      </w:r>
    </w:p>
    <w:p w14:paraId="38F352D2" w14:textId="77777777" w:rsidR="008E7EE0" w:rsidRPr="008E7EE0" w:rsidRDefault="008E7EE0" w:rsidP="00531D5C">
      <w:pPr>
        <w:numPr>
          <w:ilvl w:val="0"/>
          <w:numId w:val="11"/>
        </w:numPr>
        <w:tabs>
          <w:tab w:val="clear" w:pos="144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Drebulys;</w:t>
      </w:r>
    </w:p>
    <w:p w14:paraId="69BD1AED" w14:textId="77777777" w:rsidR="008E7EE0" w:rsidRPr="008E7EE0" w:rsidRDefault="008E7EE0" w:rsidP="00531D5C">
      <w:pPr>
        <w:numPr>
          <w:ilvl w:val="0"/>
          <w:numId w:val="11"/>
        </w:numPr>
        <w:tabs>
          <w:tab w:val="clear" w:pos="144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Psichikos sutrikimas;</w:t>
      </w:r>
    </w:p>
    <w:p w14:paraId="16BEF1BB" w14:textId="77777777" w:rsidR="008E7EE0" w:rsidRPr="008E7EE0" w:rsidRDefault="008E7EE0" w:rsidP="00531D5C">
      <w:pPr>
        <w:numPr>
          <w:ilvl w:val="0"/>
          <w:numId w:val="11"/>
        </w:numPr>
        <w:tabs>
          <w:tab w:val="clear" w:pos="1440"/>
        </w:tabs>
        <w:spacing w:after="0" w:line="240" w:lineRule="auto"/>
        <w:ind w:left="567" w:hanging="283"/>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Bendras negalavimas.</w:t>
      </w:r>
    </w:p>
    <w:p w14:paraId="364C6189" w14:textId="77777777" w:rsidR="008E7EE0" w:rsidRPr="008E7EE0" w:rsidRDefault="008E7EE0" w:rsidP="008E7EE0">
      <w:pPr>
        <w:tabs>
          <w:tab w:val="left" w:pos="120"/>
          <w:tab w:val="left" w:pos="567"/>
        </w:tabs>
        <w:spacing w:after="0" w:line="240" w:lineRule="auto"/>
        <w:ind w:left="1440"/>
        <w:rPr>
          <w:rFonts w:ascii="Times New Roman" w:eastAsia="Calibri" w:hAnsi="Times New Roman" w:cs="Times New Roman"/>
          <w:kern w:val="0"/>
          <w:sz w:val="22"/>
          <w:szCs w:val="22"/>
          <w:lang w:eastAsia="lt-LT"/>
          <w14:ligatures w14:val="none"/>
        </w:rPr>
      </w:pPr>
    </w:p>
    <w:p w14:paraId="2B468D01"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Į gripą panaši liga (</w:t>
      </w:r>
      <w:r w:rsidRPr="008E7EE0">
        <w:rPr>
          <w:rFonts w:ascii="Times New Roman" w:eastAsia="Calibri" w:hAnsi="Times New Roman" w:cs="Times New Roman"/>
          <w:kern w:val="0"/>
          <w:sz w:val="22"/>
          <w:szCs w:val="22"/>
          <w:lang w:eastAsia="lt-LT"/>
          <w14:ligatures w14:val="none"/>
        </w:rPr>
        <w:t>gali pasireikšti ne daugiau kaip 1 iš 1000 žmonių</w:t>
      </w:r>
      <w:r w:rsidRPr="008E7EE0">
        <w:rPr>
          <w:rFonts w:ascii="Times New Roman" w:eastAsia="Calibri" w:hAnsi="Times New Roman" w:cs="Times New Roman"/>
          <w:kern w:val="0"/>
          <w:sz w:val="22"/>
          <w:szCs w:val="22"/>
          <w14:ligatures w14:val="none"/>
        </w:rPr>
        <w:t>) gali pasireikšti po kelių valandų ar dienų po injekcijos ir jai paprastai būdingi tokie simptomai kaip aukšta temperatūra ir raumenų bei sąnarių skausmai.</w:t>
      </w:r>
    </w:p>
    <w:p w14:paraId="4C9C16BC"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14:ligatures w14:val="none"/>
        </w:rPr>
      </w:pPr>
    </w:p>
    <w:p w14:paraId="68DA0077" w14:textId="77777777" w:rsidR="007622AA" w:rsidRPr="00D23A58" w:rsidRDefault="007622AA" w:rsidP="007622AA">
      <w:pPr>
        <w:tabs>
          <w:tab w:val="left" w:pos="120"/>
          <w:tab w:val="left" w:pos="567"/>
        </w:tabs>
        <w:spacing w:after="0" w:line="240" w:lineRule="auto"/>
        <w:rPr>
          <w:rFonts w:ascii="Times New Roman" w:eastAsia="Times New Roman" w:hAnsi="Times New Roman" w:cs="Times New Roman"/>
          <w:b/>
          <w:bCs/>
          <w:noProof/>
          <w:snapToGrid w:val="0"/>
          <w:kern w:val="0"/>
          <w:sz w:val="22"/>
          <w:szCs w:val="22"/>
          <w14:ligatures w14:val="none"/>
        </w:rPr>
      </w:pPr>
      <w:r w:rsidRPr="00D23A58">
        <w:rPr>
          <w:rFonts w:ascii="Times New Roman" w:eastAsia="Times New Roman" w:hAnsi="Times New Roman" w:cs="Times New Roman"/>
          <w:b/>
          <w:bCs/>
          <w:noProof/>
          <w:snapToGrid w:val="0"/>
          <w:kern w:val="0"/>
          <w:sz w:val="22"/>
          <w:szCs w:val="22"/>
          <w14:ligatures w14:val="none"/>
        </w:rPr>
        <w:t xml:space="preserve">Šalutinio poveikio reiškiniai, kurių dažnis nežinomas </w:t>
      </w:r>
      <w:r w:rsidRPr="00D23A58">
        <w:rPr>
          <w:rFonts w:ascii="Times New Roman" w:eastAsia="Times New Roman" w:hAnsi="Times New Roman" w:cs="Times New Roman"/>
          <w:noProof/>
          <w:snapToGrid w:val="0"/>
          <w:kern w:val="0"/>
          <w:sz w:val="22"/>
          <w:szCs w:val="22"/>
          <w14:ligatures w14:val="none"/>
        </w:rPr>
        <w:t>(negali būti apskaičiuotas pagal turimus duomenis):</w:t>
      </w:r>
    </w:p>
    <w:p w14:paraId="5DFE94FF" w14:textId="47176DBF" w:rsidR="008E7EE0" w:rsidRPr="00D23A58" w:rsidRDefault="008E7EE0" w:rsidP="007622AA">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D23A58">
        <w:rPr>
          <w:rFonts w:ascii="Times New Roman" w:eastAsia="Calibri" w:hAnsi="Times New Roman" w:cs="Times New Roman"/>
          <w:kern w:val="0"/>
          <w:sz w:val="22"/>
          <w:szCs w:val="22"/>
          <w14:ligatures w14:val="none"/>
        </w:rPr>
        <w:lastRenderedPageBreak/>
        <w:t>Odos spalvos pokyčiai kitose kūno vietose nei injekcijos vieta.</w:t>
      </w:r>
    </w:p>
    <w:p w14:paraId="0AA6DC59" w14:textId="77777777" w:rsidR="008E7EE0" w:rsidRPr="008E7EE0" w:rsidRDefault="008E7EE0" w:rsidP="008E7EE0">
      <w:pPr>
        <w:tabs>
          <w:tab w:val="left" w:pos="120"/>
          <w:tab w:val="left" w:pos="567"/>
        </w:tabs>
        <w:spacing w:after="0" w:line="240" w:lineRule="auto"/>
        <w:rPr>
          <w:rFonts w:ascii="Times New Roman" w:eastAsia="Calibri" w:hAnsi="Times New Roman" w:cs="Myanmar Text"/>
          <w:kern w:val="0"/>
          <w:sz w:val="22"/>
          <w:szCs w:val="22"/>
          <w14:ligatures w14:val="none"/>
        </w:rPr>
      </w:pPr>
    </w:p>
    <w:p w14:paraId="3E5FF06A" w14:textId="77777777" w:rsidR="008E7EE0" w:rsidRPr="008E7EE0" w:rsidRDefault="008E7EE0" w:rsidP="008E7EE0">
      <w:pPr>
        <w:spacing w:after="0" w:line="240" w:lineRule="auto"/>
        <w:rPr>
          <w:rFonts w:ascii="Times New Roman" w:eastAsia="Calibri" w:hAnsi="Times New Roman" w:cs="Times New Roman"/>
          <w:b/>
          <w:kern w:val="0"/>
          <w:sz w:val="22"/>
          <w:szCs w:val="22"/>
          <w:lang w:eastAsia="lt-LT"/>
          <w14:ligatures w14:val="none"/>
        </w:rPr>
      </w:pPr>
      <w:r w:rsidRPr="008E7EE0">
        <w:rPr>
          <w:rFonts w:ascii="Times New Roman" w:eastAsia="Calibri" w:hAnsi="Times New Roman" w:cs="Times New Roman"/>
          <w:b/>
          <w:kern w:val="0"/>
          <w:sz w:val="22"/>
          <w:szCs w:val="22"/>
          <w:lang w:eastAsia="lt-LT"/>
          <w14:ligatures w14:val="none"/>
        </w:rPr>
        <w:t>Pranešimas apie šalutinį poveikį</w:t>
      </w:r>
    </w:p>
    <w:p w14:paraId="639BF6A2" w14:textId="77777777" w:rsidR="00076C40" w:rsidRPr="00076C40" w:rsidRDefault="00076C40" w:rsidP="00076C40">
      <w:pPr>
        <w:spacing w:after="0" w:line="240" w:lineRule="auto"/>
        <w:rPr>
          <w:rFonts w:ascii="Times New Roman" w:eastAsia="Times New Roman" w:hAnsi="Times New Roman" w:cs="Times New Roman"/>
          <w:kern w:val="0"/>
          <w:sz w:val="22"/>
          <w:szCs w:val="20"/>
          <w14:ligatures w14:val="none"/>
        </w:rPr>
      </w:pPr>
      <w:r w:rsidRPr="00076C40">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076C40">
          <w:rPr>
            <w:rFonts w:ascii="Times New Roman" w:eastAsia="Times New Roman" w:hAnsi="Times New Roman" w:cs="Times New Roman"/>
            <w:color w:val="467886"/>
            <w:kern w:val="0"/>
            <w:sz w:val="22"/>
            <w:szCs w:val="20"/>
            <w:u w:val="single"/>
            <w:lang w:eastAsia="lt-LT"/>
            <w14:ligatures w14:val="none"/>
          </w:rPr>
          <w:t>https://vvkt.lrv.lt/lt/</w:t>
        </w:r>
      </w:hyperlink>
      <w:r w:rsidRPr="00076C40">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076C40">
        <w:rPr>
          <w:rFonts w:ascii="Times New Roman" w:eastAsia="Times New Roman" w:hAnsi="Times New Roman" w:cs="Times New Roman"/>
          <w:kern w:val="0"/>
          <w:sz w:val="22"/>
          <w:szCs w:val="20"/>
          <w14:ligatures w14:val="none"/>
        </w:rPr>
        <w:t>.</w:t>
      </w:r>
    </w:p>
    <w:p w14:paraId="14499747"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663D320B"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54B5BEA0" w14:textId="70640B2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 xml:space="preserve">5. Kaip laikyti </w:t>
      </w:r>
      <w:proofErr w:type="spellStart"/>
      <w:r w:rsidR="00D23A58" w:rsidRPr="00D23A58">
        <w:rPr>
          <w:rFonts w:ascii="Times New Roman" w:eastAsia="Calibri" w:hAnsi="Times New Roman" w:cs="Times New Roman"/>
          <w:b/>
          <w:bCs/>
          <w:kern w:val="0"/>
          <w:sz w:val="22"/>
          <w:szCs w:val="22"/>
          <w:lang w:eastAsia="lt-LT"/>
          <w14:ligatures w14:val="none"/>
        </w:rPr>
        <w:t>Monoferric</w:t>
      </w:r>
      <w:proofErr w:type="spellEnd"/>
    </w:p>
    <w:p w14:paraId="5B5EF49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64D91C7D" w14:textId="77777777" w:rsidR="008E7EE0" w:rsidRPr="008E7EE0" w:rsidRDefault="008E7EE0" w:rsidP="008E7EE0">
      <w:pPr>
        <w:tabs>
          <w:tab w:val="left" w:pos="567"/>
        </w:tabs>
        <w:spacing w:after="0" w:line="240" w:lineRule="auto"/>
        <w:rPr>
          <w:rFonts w:ascii="Times New Roman" w:eastAsia="SimSun" w:hAnsi="Times New Roman" w:cs="Times New Roman"/>
          <w:kern w:val="0"/>
          <w:sz w:val="22"/>
          <w:szCs w:val="22"/>
          <w14:ligatures w14:val="none"/>
        </w:rPr>
      </w:pPr>
      <w:r w:rsidRPr="008E7EE0">
        <w:rPr>
          <w:rFonts w:ascii="Times New Roman" w:eastAsia="SimSun" w:hAnsi="Times New Roman" w:cs="Times New Roman"/>
          <w:kern w:val="0"/>
          <w:sz w:val="22"/>
          <w:szCs w:val="22"/>
          <w14:ligatures w14:val="none"/>
        </w:rPr>
        <w:t xml:space="preserve">Šį vaistą laikykite vaikams </w:t>
      </w:r>
      <w:r w:rsidRPr="008E7EE0">
        <w:rPr>
          <w:rFonts w:ascii="Times New Roman" w:eastAsia="Calibri" w:hAnsi="Times New Roman" w:cs="Times New Roman"/>
          <w:kern w:val="0"/>
          <w:sz w:val="22"/>
          <w:szCs w:val="22"/>
          <w:lang w:eastAsia="lt-LT"/>
          <w14:ligatures w14:val="none"/>
        </w:rPr>
        <w:t>nepastebimoje ir nepasiekiamoje</w:t>
      </w:r>
      <w:r w:rsidRPr="008E7EE0">
        <w:rPr>
          <w:rFonts w:ascii="Times New Roman" w:eastAsia="SimSun" w:hAnsi="Times New Roman" w:cs="Times New Roman"/>
          <w:kern w:val="0"/>
          <w:sz w:val="22"/>
          <w:szCs w:val="22"/>
          <w14:ligatures w14:val="none"/>
        </w:rPr>
        <w:t xml:space="preserve"> vietoje.</w:t>
      </w:r>
    </w:p>
    <w:p w14:paraId="7826E1FD" w14:textId="77777777" w:rsidR="008E7EE0" w:rsidRPr="008E7EE0" w:rsidRDefault="008E7EE0" w:rsidP="008E7EE0">
      <w:pPr>
        <w:tabs>
          <w:tab w:val="left" w:pos="567"/>
        </w:tabs>
        <w:spacing w:after="0" w:line="240" w:lineRule="auto"/>
        <w:rPr>
          <w:rFonts w:ascii="Times New Roman" w:eastAsia="SimSun" w:hAnsi="Times New Roman" w:cs="Times New Roman"/>
          <w:kern w:val="0"/>
          <w:sz w:val="22"/>
          <w:szCs w:val="22"/>
          <w14:ligatures w14:val="none"/>
        </w:rPr>
      </w:pPr>
    </w:p>
    <w:p w14:paraId="06B8AD69" w14:textId="77777777" w:rsidR="008E7EE0" w:rsidRPr="008E7EE0" w:rsidRDefault="008E7EE0" w:rsidP="008E7EE0">
      <w:pPr>
        <w:tabs>
          <w:tab w:val="left" w:pos="567"/>
        </w:tabs>
        <w:spacing w:after="0" w:line="240" w:lineRule="auto"/>
        <w:rPr>
          <w:rFonts w:ascii="Times New Roman" w:eastAsia="SimSun" w:hAnsi="Times New Roman" w:cs="Times New Roman"/>
          <w:kern w:val="0"/>
          <w:sz w:val="22"/>
          <w:szCs w:val="22"/>
          <w14:ligatures w14:val="none"/>
        </w:rPr>
      </w:pPr>
      <w:r w:rsidRPr="008E7EE0">
        <w:rPr>
          <w:rFonts w:ascii="Times New Roman" w:eastAsia="SimSun" w:hAnsi="Times New Roman" w:cs="Times New Roman"/>
          <w:kern w:val="0"/>
          <w:sz w:val="22"/>
          <w:szCs w:val="22"/>
          <w14:ligatures w14:val="none"/>
        </w:rPr>
        <w:t>Ant ampulės, flakono ir dėžutės po „EXP“ nurodytam tinkamumo laikui pasibaigus, šio vaisto vartoti negalima. Vaistas tinkamas vartoti iki paskutinės nurodyto mėnesio dienos.</w:t>
      </w:r>
    </w:p>
    <w:p w14:paraId="75E14A6A" w14:textId="77777777" w:rsidR="008E7EE0" w:rsidRPr="008E7EE0" w:rsidRDefault="008E7EE0" w:rsidP="008E7EE0">
      <w:pPr>
        <w:tabs>
          <w:tab w:val="left" w:pos="567"/>
        </w:tabs>
        <w:spacing w:after="0" w:line="240" w:lineRule="auto"/>
        <w:rPr>
          <w:rFonts w:ascii="Times New Roman" w:eastAsia="SimSun" w:hAnsi="Times New Roman" w:cs="Times New Roman"/>
          <w:kern w:val="0"/>
          <w:sz w:val="22"/>
          <w:szCs w:val="22"/>
          <w14:ligatures w14:val="none"/>
        </w:rPr>
      </w:pPr>
    </w:p>
    <w:p w14:paraId="5EF0CA54" w14:textId="77777777" w:rsidR="008E7EE0" w:rsidRPr="008E7EE0" w:rsidRDefault="008E7EE0" w:rsidP="008E7EE0">
      <w:pPr>
        <w:numPr>
          <w:ilvl w:val="12"/>
          <w:numId w:val="0"/>
        </w:numPr>
        <w:tabs>
          <w:tab w:val="left" w:pos="567"/>
        </w:tabs>
        <w:spacing w:after="0" w:line="240" w:lineRule="auto"/>
        <w:ind w:right="-2"/>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Prieš vartojimą apžiūrėkite ar flakonuose/ampulėse nėra nusėdusių dalelių ar pažeidimo žymių. Vartokite tik tuos/tas, kuriuose/kuriose tirpalas yra be nusėdusių dalelių ir homogeniškas.</w:t>
      </w:r>
    </w:p>
    <w:p w14:paraId="568EE23D" w14:textId="77777777" w:rsidR="008E7EE0" w:rsidRPr="008E7EE0" w:rsidRDefault="008E7EE0" w:rsidP="008E7EE0">
      <w:pPr>
        <w:numPr>
          <w:ilvl w:val="12"/>
          <w:numId w:val="0"/>
        </w:numPr>
        <w:tabs>
          <w:tab w:val="left" w:pos="567"/>
        </w:tabs>
        <w:spacing w:after="0" w:line="240" w:lineRule="auto"/>
        <w:ind w:right="-2"/>
        <w:rPr>
          <w:rFonts w:ascii="Times New Roman" w:eastAsia="Calibri" w:hAnsi="Times New Roman" w:cs="Times New Roman"/>
          <w:kern w:val="0"/>
          <w:sz w:val="22"/>
          <w:szCs w:val="22"/>
          <w:lang w:eastAsia="lt-LT"/>
          <w14:ligatures w14:val="none"/>
        </w:rPr>
      </w:pPr>
    </w:p>
    <w:p w14:paraId="428A2350" w14:textId="77777777" w:rsidR="008E7EE0" w:rsidRPr="008E7EE0" w:rsidRDefault="008E7EE0" w:rsidP="008E7EE0">
      <w:pPr>
        <w:numPr>
          <w:ilvl w:val="12"/>
          <w:numId w:val="0"/>
        </w:numPr>
        <w:tabs>
          <w:tab w:val="left" w:pos="567"/>
        </w:tabs>
        <w:spacing w:after="0" w:line="240" w:lineRule="auto"/>
        <w:ind w:right="-2"/>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Praskiestą injekcinį tirpalą prieš vartojimą reikia apžiūrėti. Galima vartoti tik skaidrius, be nuosėdų tirpalus.</w:t>
      </w:r>
    </w:p>
    <w:p w14:paraId="48799625" w14:textId="77777777" w:rsidR="008E7EE0" w:rsidRPr="008E7EE0" w:rsidRDefault="008E7EE0" w:rsidP="008E7EE0">
      <w:pPr>
        <w:numPr>
          <w:ilvl w:val="12"/>
          <w:numId w:val="0"/>
        </w:numPr>
        <w:tabs>
          <w:tab w:val="left" w:pos="567"/>
        </w:tabs>
        <w:spacing w:after="0" w:line="240" w:lineRule="auto"/>
        <w:ind w:right="-2"/>
        <w:rPr>
          <w:rFonts w:ascii="Times New Roman" w:eastAsia="Calibri" w:hAnsi="Times New Roman" w:cs="Times New Roman"/>
          <w:kern w:val="0"/>
          <w:sz w:val="22"/>
          <w:szCs w:val="22"/>
          <w:lang w:eastAsia="lt-LT"/>
          <w14:ligatures w14:val="none"/>
        </w:rPr>
      </w:pPr>
    </w:p>
    <w:p w14:paraId="03558DFC" w14:textId="77777777" w:rsidR="00870C5D" w:rsidRDefault="008E7EE0" w:rsidP="008E7EE0">
      <w:pPr>
        <w:numPr>
          <w:ilvl w:val="12"/>
          <w:numId w:val="0"/>
        </w:numPr>
        <w:tabs>
          <w:tab w:val="left" w:pos="567"/>
        </w:tabs>
        <w:spacing w:after="0" w:line="240" w:lineRule="auto"/>
        <w:ind w:right="-2"/>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Šiam vaistui specialių laikymo sąlygų nereikia. </w:t>
      </w:r>
    </w:p>
    <w:p w14:paraId="74F86BD8" w14:textId="77777777" w:rsidR="00870C5D" w:rsidRDefault="00870C5D" w:rsidP="008E7EE0">
      <w:pPr>
        <w:numPr>
          <w:ilvl w:val="12"/>
          <w:numId w:val="0"/>
        </w:numPr>
        <w:tabs>
          <w:tab w:val="left" w:pos="567"/>
        </w:tabs>
        <w:spacing w:after="0" w:line="240" w:lineRule="auto"/>
        <w:ind w:right="-2"/>
        <w:rPr>
          <w:rFonts w:ascii="Times New Roman" w:eastAsia="Calibri" w:hAnsi="Times New Roman" w:cs="Times New Roman"/>
          <w:kern w:val="0"/>
          <w:sz w:val="22"/>
          <w:szCs w:val="22"/>
          <w:lang w:eastAsia="lt-LT"/>
          <w14:ligatures w14:val="none"/>
        </w:rPr>
      </w:pPr>
    </w:p>
    <w:p w14:paraId="7B81DA5C" w14:textId="0434B460" w:rsidR="008E7EE0" w:rsidRPr="008E7EE0" w:rsidRDefault="008E7EE0" w:rsidP="008E7EE0">
      <w:pPr>
        <w:numPr>
          <w:ilvl w:val="12"/>
          <w:numId w:val="0"/>
        </w:numPr>
        <w:tabs>
          <w:tab w:val="left" w:pos="567"/>
        </w:tabs>
        <w:spacing w:after="0" w:line="240" w:lineRule="auto"/>
        <w:ind w:right="-2"/>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Ligoninės personalas pasirūpins, kad vaistas būtų laikomas ir išmetamas tinkamai.</w:t>
      </w:r>
    </w:p>
    <w:p w14:paraId="3FA3023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p>
    <w:p w14:paraId="6B98EF7D"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r w:rsidRPr="008E7EE0">
        <w:rPr>
          <w:rFonts w:ascii="Times New Roman" w:eastAsia="Calibri" w:hAnsi="Times New Roman" w:cs="Times New Roman"/>
          <w:b/>
          <w:bCs/>
          <w:kern w:val="0"/>
          <w:sz w:val="22"/>
          <w:szCs w:val="22"/>
          <w:lang w:eastAsia="lt-LT"/>
          <w14:ligatures w14:val="none"/>
        </w:rPr>
        <w:t>6.</w:t>
      </w:r>
      <w:r w:rsidRPr="008E7EE0">
        <w:rPr>
          <w:rFonts w:ascii="Times New Roman" w:eastAsia="Calibri" w:hAnsi="Times New Roman" w:cs="Times New Roman"/>
          <w:b/>
          <w:bCs/>
          <w:kern w:val="0"/>
          <w:sz w:val="22"/>
          <w:szCs w:val="22"/>
          <w:lang w:eastAsia="lt-LT"/>
          <w14:ligatures w14:val="none"/>
        </w:rPr>
        <w:tab/>
        <w:t>Pakuotės turinys ir kita informacija</w:t>
      </w:r>
    </w:p>
    <w:p w14:paraId="652883BF"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kern w:val="0"/>
          <w:sz w:val="22"/>
          <w:szCs w:val="22"/>
          <w:lang w:eastAsia="lt-LT"/>
          <w14:ligatures w14:val="none"/>
        </w:rPr>
      </w:pPr>
    </w:p>
    <w:p w14:paraId="363D34BD" w14:textId="0C6A2C5E" w:rsidR="008E7EE0" w:rsidRPr="008E7EE0" w:rsidRDefault="00D23A58" w:rsidP="008E7EE0">
      <w:pPr>
        <w:numPr>
          <w:ilvl w:val="12"/>
          <w:numId w:val="0"/>
        </w:numPr>
        <w:tabs>
          <w:tab w:val="left" w:pos="567"/>
        </w:tabs>
        <w:spacing w:after="0" w:line="240" w:lineRule="auto"/>
        <w:ind w:right="-2"/>
        <w:rPr>
          <w:rFonts w:ascii="Times New Roman" w:eastAsia="Calibri" w:hAnsi="Times New Roman" w:cs="Times New Roman"/>
          <w:b/>
          <w:bCs/>
          <w:kern w:val="0"/>
          <w:sz w:val="22"/>
          <w:szCs w:val="22"/>
          <w:lang w:eastAsia="lt-LT"/>
          <w14:ligatures w14:val="none"/>
        </w:rPr>
      </w:pPr>
      <w:proofErr w:type="spellStart"/>
      <w:r w:rsidRPr="00D23A58">
        <w:rPr>
          <w:rFonts w:ascii="Times New Roman" w:eastAsia="Calibri" w:hAnsi="Times New Roman" w:cs="Times New Roman"/>
          <w:b/>
          <w:bCs/>
          <w:kern w:val="0"/>
          <w:sz w:val="22"/>
          <w:szCs w:val="22"/>
          <w:lang w:eastAsia="lt-LT"/>
          <w14:ligatures w14:val="none"/>
        </w:rPr>
        <w:t>Monoferric</w:t>
      </w:r>
      <w:proofErr w:type="spellEnd"/>
      <w:r w:rsidR="008E7EE0" w:rsidRPr="008E7EE0">
        <w:rPr>
          <w:rFonts w:ascii="Times New Roman" w:eastAsia="Calibri" w:hAnsi="Times New Roman" w:cs="Times New Roman"/>
          <w:b/>
          <w:bCs/>
          <w:kern w:val="0"/>
          <w:sz w:val="22"/>
          <w:szCs w:val="22"/>
          <w:lang w:eastAsia="lt-LT"/>
          <w14:ligatures w14:val="none"/>
        </w:rPr>
        <w:t xml:space="preserve"> sudėtis</w:t>
      </w:r>
    </w:p>
    <w:p w14:paraId="58A26A07" w14:textId="77777777" w:rsidR="00074DF4" w:rsidRPr="00D23A58" w:rsidRDefault="008E7EE0" w:rsidP="00074DF4">
      <w:pPr>
        <w:pStyle w:val="Sraopastraipa"/>
        <w:numPr>
          <w:ilvl w:val="0"/>
          <w:numId w:val="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 xml:space="preserve">Veiklioji medžiaga yra geležis (geležies (III) </w:t>
      </w:r>
      <w:proofErr w:type="spellStart"/>
      <w:r w:rsidRPr="00D23A58">
        <w:rPr>
          <w:rFonts w:ascii="Times New Roman" w:eastAsia="Calibri" w:hAnsi="Times New Roman" w:cs="Times New Roman"/>
          <w:kern w:val="0"/>
          <w:sz w:val="22"/>
          <w:szCs w:val="22"/>
          <w:lang w:eastAsia="lt-LT"/>
          <w14:ligatures w14:val="none"/>
        </w:rPr>
        <w:t>derisomaltozė</w:t>
      </w:r>
      <w:proofErr w:type="spellEnd"/>
      <w:r w:rsidRPr="00D23A58">
        <w:rPr>
          <w:rFonts w:ascii="Times New Roman" w:eastAsia="Calibri" w:hAnsi="Times New Roman" w:cs="Times New Roman"/>
          <w:kern w:val="0"/>
          <w:sz w:val="22"/>
          <w:szCs w:val="22"/>
          <w:lang w:eastAsia="lt-LT"/>
          <w14:ligatures w14:val="none"/>
        </w:rPr>
        <w:t xml:space="preserve">, geležies angliavandenių junginys). Geležies koncentracija vaiste yra 100 mg viename mililitre. </w:t>
      </w:r>
    </w:p>
    <w:p w14:paraId="651D130B" w14:textId="53755DF5" w:rsidR="008E7EE0" w:rsidRPr="00D23A58" w:rsidRDefault="008E7EE0" w:rsidP="00074DF4">
      <w:pPr>
        <w:pStyle w:val="Sraopastraipa"/>
        <w:numPr>
          <w:ilvl w:val="0"/>
          <w:numId w:val="9"/>
        </w:numPr>
        <w:spacing w:after="0" w:line="240" w:lineRule="auto"/>
        <w:ind w:left="567" w:hanging="283"/>
        <w:rPr>
          <w:rFonts w:ascii="Times New Roman" w:eastAsia="Calibri" w:hAnsi="Times New Roman" w:cs="Times New Roman"/>
          <w:kern w:val="0"/>
          <w:sz w:val="22"/>
          <w:szCs w:val="22"/>
          <w:lang w:eastAsia="lt-LT"/>
          <w14:ligatures w14:val="none"/>
        </w:rPr>
      </w:pPr>
      <w:r w:rsidRPr="00D23A58">
        <w:rPr>
          <w:rFonts w:ascii="Times New Roman" w:eastAsia="Calibri" w:hAnsi="Times New Roman" w:cs="Times New Roman"/>
          <w:kern w:val="0"/>
          <w:sz w:val="22"/>
          <w:szCs w:val="22"/>
          <w:lang w:eastAsia="lt-LT"/>
          <w14:ligatures w14:val="none"/>
        </w:rPr>
        <w:t xml:space="preserve">Pagalbinės medžiagos yra natrio hidroksidas (pH koregavimui), druskos rūgštis (pH koregavimui) ir injekcinis vanduo. </w:t>
      </w:r>
    </w:p>
    <w:p w14:paraId="27708BC7"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p>
    <w:p w14:paraId="23AF11A9" w14:textId="621B8D7A" w:rsidR="008E7EE0" w:rsidRPr="008E7EE0" w:rsidRDefault="00D23A58" w:rsidP="008E7EE0">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proofErr w:type="spellStart"/>
      <w:r w:rsidRPr="00D23A58">
        <w:rPr>
          <w:rFonts w:ascii="Times New Roman" w:eastAsia="Calibri" w:hAnsi="Times New Roman" w:cs="Times New Roman"/>
          <w:b/>
          <w:bCs/>
          <w:kern w:val="0"/>
          <w:sz w:val="22"/>
          <w:szCs w:val="22"/>
          <w:lang w:eastAsia="lt-LT"/>
          <w14:ligatures w14:val="none"/>
        </w:rPr>
        <w:t>Monoferric</w:t>
      </w:r>
      <w:proofErr w:type="spellEnd"/>
      <w:r w:rsidR="008E7EE0" w:rsidRPr="008E7EE0">
        <w:rPr>
          <w:rFonts w:ascii="Times New Roman" w:eastAsia="Calibri" w:hAnsi="Times New Roman" w:cs="Times New Roman"/>
          <w:b/>
          <w:bCs/>
          <w:kern w:val="0"/>
          <w:sz w:val="22"/>
          <w:szCs w:val="22"/>
          <w:lang w:eastAsia="lt-LT"/>
          <w14:ligatures w14:val="none"/>
        </w:rPr>
        <w:t xml:space="preserve"> išvaizda ir kiekis pakuotėje</w:t>
      </w:r>
    </w:p>
    <w:p w14:paraId="797F5CAE" w14:textId="22ECD5FA" w:rsidR="00756C36" w:rsidRPr="00756C36" w:rsidRDefault="000A0C39"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0A0C39">
        <w:rPr>
          <w:rFonts w:ascii="Times New Roman" w:eastAsia="Calibri" w:hAnsi="Times New Roman" w:cs="Times New Roman"/>
          <w:kern w:val="0"/>
          <w:sz w:val="22"/>
          <w:szCs w:val="22"/>
          <w:lang w:eastAsia="lt-LT"/>
          <w14:ligatures w14:val="none"/>
        </w:rPr>
        <w:t>Monoferric</w:t>
      </w:r>
      <w:proofErr w:type="spellEnd"/>
      <w:r w:rsidRPr="000A0C39">
        <w:rPr>
          <w:rFonts w:ascii="Times New Roman" w:eastAsia="Calibri" w:hAnsi="Times New Roman" w:cs="Times New Roman"/>
          <w:kern w:val="0"/>
          <w:sz w:val="22"/>
          <w:szCs w:val="22"/>
          <w:lang w:eastAsia="lt-LT"/>
          <w14:ligatures w14:val="none"/>
        </w:rPr>
        <w:t xml:space="preserve"> </w:t>
      </w:r>
      <w:r w:rsidR="00756C36" w:rsidRPr="00756C36">
        <w:rPr>
          <w:rFonts w:ascii="Times New Roman" w:eastAsia="Calibri" w:hAnsi="Times New Roman" w:cs="Times New Roman"/>
          <w:kern w:val="0"/>
          <w:sz w:val="22"/>
          <w:szCs w:val="22"/>
          <w:lang w:eastAsia="lt-LT"/>
          <w14:ligatures w14:val="none"/>
        </w:rPr>
        <w:t>yra tamsiai rudas, neskaidrus injekcinis ar infuzinis tirpalas.</w:t>
      </w:r>
    </w:p>
    <w:p w14:paraId="2613735A" w14:textId="5AB33531" w:rsidR="00756C36" w:rsidRPr="00756C36" w:rsidRDefault="000A0C39"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0A0C39">
        <w:rPr>
          <w:rFonts w:ascii="Times New Roman" w:eastAsia="Calibri" w:hAnsi="Times New Roman" w:cs="Times New Roman"/>
          <w:kern w:val="0"/>
          <w:sz w:val="22"/>
          <w:szCs w:val="22"/>
          <w:lang w:eastAsia="lt-LT"/>
          <w14:ligatures w14:val="none"/>
        </w:rPr>
        <w:t>Monoferric</w:t>
      </w:r>
      <w:proofErr w:type="spellEnd"/>
      <w:r w:rsidRPr="000A0C39">
        <w:rPr>
          <w:rFonts w:ascii="Times New Roman" w:eastAsia="Calibri" w:hAnsi="Times New Roman" w:cs="Times New Roman"/>
          <w:kern w:val="0"/>
          <w:sz w:val="22"/>
          <w:szCs w:val="22"/>
          <w:lang w:eastAsia="lt-LT"/>
          <w14:ligatures w14:val="none"/>
        </w:rPr>
        <w:t xml:space="preserve"> </w:t>
      </w:r>
      <w:r w:rsidR="00756C36" w:rsidRPr="00756C36">
        <w:rPr>
          <w:rFonts w:ascii="Times New Roman" w:eastAsia="Calibri" w:hAnsi="Times New Roman" w:cs="Times New Roman"/>
          <w:kern w:val="0"/>
          <w:sz w:val="22"/>
          <w:szCs w:val="22"/>
          <w:lang w:eastAsia="lt-LT"/>
          <w14:ligatures w14:val="none"/>
        </w:rPr>
        <w:t>tiekiamas stiklinėmis ampulėmis ar stikliniais flakonais turinčiais:</w:t>
      </w:r>
    </w:p>
    <w:p w14:paraId="533D0C26" w14:textId="4C17A531" w:rsidR="00756C36" w:rsidRPr="00756C36" w:rsidRDefault="00756C36" w:rsidP="00756C36">
      <w:pPr>
        <w:pStyle w:val="Sraopastraipa"/>
        <w:numPr>
          <w:ilvl w:val="0"/>
          <w:numId w:val="22"/>
        </w:numPr>
        <w:spacing w:after="0" w:line="240" w:lineRule="auto"/>
        <w:ind w:left="567" w:hanging="283"/>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 xml:space="preserve">1 ml tirpalo yra 100 mg geležies, geležies (III) </w:t>
      </w:r>
      <w:proofErr w:type="spellStart"/>
      <w:r w:rsidRPr="00756C36">
        <w:rPr>
          <w:rFonts w:ascii="Times New Roman" w:eastAsia="Calibri" w:hAnsi="Times New Roman" w:cs="Times New Roman"/>
          <w:kern w:val="0"/>
          <w:sz w:val="22"/>
          <w:szCs w:val="22"/>
          <w:lang w:eastAsia="lt-LT"/>
          <w14:ligatures w14:val="none"/>
        </w:rPr>
        <w:t>derisomaltozės</w:t>
      </w:r>
      <w:proofErr w:type="spellEnd"/>
      <w:r w:rsidRPr="00756C36">
        <w:rPr>
          <w:rFonts w:ascii="Times New Roman" w:eastAsia="Calibri" w:hAnsi="Times New Roman" w:cs="Times New Roman"/>
          <w:kern w:val="0"/>
          <w:sz w:val="22"/>
          <w:szCs w:val="22"/>
          <w:lang w:eastAsia="lt-LT"/>
          <w14:ligatures w14:val="none"/>
        </w:rPr>
        <w:t xml:space="preserve"> pavidalu.</w:t>
      </w:r>
    </w:p>
    <w:p w14:paraId="68080071" w14:textId="5D5E8503" w:rsidR="00756C36" w:rsidRPr="00756C36" w:rsidRDefault="00756C36" w:rsidP="00756C36">
      <w:pPr>
        <w:pStyle w:val="Sraopastraipa"/>
        <w:numPr>
          <w:ilvl w:val="0"/>
          <w:numId w:val="22"/>
        </w:numPr>
        <w:spacing w:after="0" w:line="240" w:lineRule="auto"/>
        <w:ind w:left="567" w:hanging="283"/>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 xml:space="preserve">2 ml tirpalo yra 200 mg geležies, geležies (III) </w:t>
      </w:r>
      <w:proofErr w:type="spellStart"/>
      <w:r w:rsidRPr="00756C36">
        <w:rPr>
          <w:rFonts w:ascii="Times New Roman" w:eastAsia="Calibri" w:hAnsi="Times New Roman" w:cs="Times New Roman"/>
          <w:kern w:val="0"/>
          <w:sz w:val="22"/>
          <w:szCs w:val="22"/>
          <w:lang w:eastAsia="lt-LT"/>
          <w14:ligatures w14:val="none"/>
        </w:rPr>
        <w:t>derisomaltozės</w:t>
      </w:r>
      <w:proofErr w:type="spellEnd"/>
      <w:r w:rsidRPr="00756C36">
        <w:rPr>
          <w:rFonts w:ascii="Times New Roman" w:eastAsia="Calibri" w:hAnsi="Times New Roman" w:cs="Times New Roman"/>
          <w:kern w:val="0"/>
          <w:sz w:val="22"/>
          <w:szCs w:val="22"/>
          <w:lang w:eastAsia="lt-LT"/>
          <w14:ligatures w14:val="none"/>
        </w:rPr>
        <w:t xml:space="preserve"> pavidalu.</w:t>
      </w:r>
    </w:p>
    <w:p w14:paraId="1605EBCF" w14:textId="6FE64A8E" w:rsidR="00756C36" w:rsidRPr="00756C36" w:rsidRDefault="00756C36" w:rsidP="00756C36">
      <w:pPr>
        <w:pStyle w:val="Sraopastraipa"/>
        <w:numPr>
          <w:ilvl w:val="0"/>
          <w:numId w:val="22"/>
        </w:numPr>
        <w:spacing w:after="0" w:line="240" w:lineRule="auto"/>
        <w:ind w:left="567" w:hanging="283"/>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 xml:space="preserve">5 ml tirpalo yra 500 mg geležies, geležies (III) </w:t>
      </w:r>
      <w:proofErr w:type="spellStart"/>
      <w:r w:rsidRPr="00756C36">
        <w:rPr>
          <w:rFonts w:ascii="Times New Roman" w:eastAsia="Calibri" w:hAnsi="Times New Roman" w:cs="Times New Roman"/>
          <w:kern w:val="0"/>
          <w:sz w:val="22"/>
          <w:szCs w:val="22"/>
          <w:lang w:eastAsia="lt-LT"/>
          <w14:ligatures w14:val="none"/>
        </w:rPr>
        <w:t>derisomaltozės</w:t>
      </w:r>
      <w:proofErr w:type="spellEnd"/>
      <w:r w:rsidRPr="00756C36">
        <w:rPr>
          <w:rFonts w:ascii="Times New Roman" w:eastAsia="Calibri" w:hAnsi="Times New Roman" w:cs="Times New Roman"/>
          <w:kern w:val="0"/>
          <w:sz w:val="22"/>
          <w:szCs w:val="22"/>
          <w:lang w:eastAsia="lt-LT"/>
          <w14:ligatures w14:val="none"/>
        </w:rPr>
        <w:t xml:space="preserve"> pavidalu.</w:t>
      </w:r>
    </w:p>
    <w:p w14:paraId="7C34283B" w14:textId="1CDCD399" w:rsidR="00756C36" w:rsidRPr="00756C36" w:rsidRDefault="00756C36" w:rsidP="00756C36">
      <w:pPr>
        <w:pStyle w:val="Sraopastraipa"/>
        <w:numPr>
          <w:ilvl w:val="0"/>
          <w:numId w:val="22"/>
        </w:numPr>
        <w:spacing w:after="0" w:line="240" w:lineRule="auto"/>
        <w:ind w:left="567" w:hanging="283"/>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 xml:space="preserve">10 ml tirpalo yra 1000 mg geležies, geležies (III) </w:t>
      </w:r>
      <w:proofErr w:type="spellStart"/>
      <w:r w:rsidRPr="00756C36">
        <w:rPr>
          <w:rFonts w:ascii="Times New Roman" w:eastAsia="Calibri" w:hAnsi="Times New Roman" w:cs="Times New Roman"/>
          <w:kern w:val="0"/>
          <w:sz w:val="22"/>
          <w:szCs w:val="22"/>
          <w:lang w:eastAsia="lt-LT"/>
          <w14:ligatures w14:val="none"/>
        </w:rPr>
        <w:t>derisomaltozės</w:t>
      </w:r>
      <w:proofErr w:type="spellEnd"/>
      <w:r w:rsidRPr="00756C36">
        <w:rPr>
          <w:rFonts w:ascii="Times New Roman" w:eastAsia="Calibri" w:hAnsi="Times New Roman" w:cs="Times New Roman"/>
          <w:kern w:val="0"/>
          <w:sz w:val="22"/>
          <w:szCs w:val="22"/>
          <w:lang w:eastAsia="lt-LT"/>
          <w14:ligatures w14:val="none"/>
        </w:rPr>
        <w:t xml:space="preserve"> pavidalu.</w:t>
      </w:r>
    </w:p>
    <w:p w14:paraId="77F85CEF" w14:textId="77777777" w:rsidR="00756C36" w:rsidRPr="00756C36" w:rsidRDefault="00756C36"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0E12469F" w14:textId="77777777" w:rsidR="00756C36" w:rsidRPr="00756C36" w:rsidRDefault="00756C36"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Pakuočių dydžiai:</w:t>
      </w:r>
    </w:p>
    <w:p w14:paraId="6E2BF6BC" w14:textId="77777777" w:rsidR="00756C36" w:rsidRPr="00756C36" w:rsidRDefault="00756C36"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Ampulės: 5 × 2 ml, 10 × 2 ml, 1 x 5 ml, 1 x 10 ml;</w:t>
      </w:r>
    </w:p>
    <w:p w14:paraId="27A5743F" w14:textId="77777777" w:rsidR="00756C36" w:rsidRDefault="00756C36"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Flakonai: 5 × 2 ml, 10 × 2 ml, 1 x 5 ml, 1 x 10 ml.</w:t>
      </w:r>
    </w:p>
    <w:p w14:paraId="629B9272" w14:textId="77777777" w:rsidR="00532CEA" w:rsidRPr="00756C36" w:rsidRDefault="00532CEA"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6D8E4E12" w14:textId="116968BC" w:rsidR="008E7EE0" w:rsidRDefault="00756C36" w:rsidP="00756C36">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756C36">
        <w:rPr>
          <w:rFonts w:ascii="Times New Roman" w:eastAsia="Calibri" w:hAnsi="Times New Roman" w:cs="Times New Roman"/>
          <w:kern w:val="0"/>
          <w:sz w:val="22"/>
          <w:szCs w:val="22"/>
          <w:lang w:eastAsia="lt-LT"/>
          <w14:ligatures w14:val="none"/>
        </w:rPr>
        <w:t>Gali būti tiekiamos ne visų dydžių pakuotės.</w:t>
      </w:r>
    </w:p>
    <w:p w14:paraId="1D2ECF77" w14:textId="77777777" w:rsidR="00532CEA" w:rsidRPr="008E7EE0" w:rsidRDefault="00532CEA" w:rsidP="00756C36">
      <w:pPr>
        <w:tabs>
          <w:tab w:val="left" w:pos="120"/>
          <w:tab w:val="left" w:pos="567"/>
        </w:tabs>
        <w:spacing w:after="0" w:line="240" w:lineRule="auto"/>
        <w:rPr>
          <w:rFonts w:ascii="Times New Roman" w:eastAsia="Calibri" w:hAnsi="Times New Roman" w:cs="Times New Roman"/>
          <w:b/>
          <w:bCs/>
          <w:kern w:val="0"/>
          <w:sz w:val="22"/>
          <w:szCs w:val="22"/>
          <w:lang w:eastAsia="lt-LT"/>
          <w14:ligatures w14:val="none"/>
        </w:rPr>
      </w:pPr>
    </w:p>
    <w:p w14:paraId="44373558" w14:textId="77777777" w:rsidR="00E41669" w:rsidRPr="00E41669" w:rsidRDefault="00E41669" w:rsidP="00E41669">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E41669">
        <w:rPr>
          <w:rFonts w:ascii="Times New Roman" w:eastAsia="Times New Roman" w:hAnsi="Times New Roman" w:cs="Times New Roman"/>
          <w:b/>
          <w:noProof/>
          <w:kern w:val="0"/>
          <w:sz w:val="22"/>
          <w:szCs w:val="22"/>
          <w14:ligatures w14:val="none"/>
        </w:rPr>
        <w:t>Registruotojas eksportuojančioje valstybėje ir gamintojas</w:t>
      </w:r>
    </w:p>
    <w:p w14:paraId="7EB23968" w14:textId="77777777" w:rsidR="00E41669" w:rsidRPr="00D23A58" w:rsidRDefault="00E41669" w:rsidP="00E4166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D23A58">
        <w:rPr>
          <w:rFonts w:ascii="Times New Roman" w:eastAsia="Aptos" w:hAnsi="Times New Roman" w:cs="Times New Roman"/>
          <w:bCs/>
          <w:color w:val="000000"/>
          <w:kern w:val="0"/>
          <w:sz w:val="22"/>
          <w:szCs w:val="22"/>
          <w14:ligatures w14:val="none"/>
        </w:rPr>
        <w:t>Pharmacosmos</w:t>
      </w:r>
      <w:proofErr w:type="spellEnd"/>
      <w:r w:rsidRPr="00D23A58">
        <w:rPr>
          <w:rFonts w:ascii="Times New Roman" w:eastAsia="Aptos" w:hAnsi="Times New Roman" w:cs="Times New Roman"/>
          <w:bCs/>
          <w:color w:val="000000"/>
          <w:kern w:val="0"/>
          <w:sz w:val="22"/>
          <w:szCs w:val="22"/>
          <w14:ligatures w14:val="none"/>
        </w:rPr>
        <w:t xml:space="preserve"> A/S</w:t>
      </w:r>
    </w:p>
    <w:p w14:paraId="165137E1" w14:textId="77777777" w:rsidR="00E41669" w:rsidRPr="00D23A58" w:rsidRDefault="00E41669" w:rsidP="00E4166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D23A58">
        <w:rPr>
          <w:rFonts w:ascii="Times New Roman" w:eastAsia="Aptos" w:hAnsi="Times New Roman" w:cs="Times New Roman"/>
          <w:bCs/>
          <w:color w:val="000000"/>
          <w:kern w:val="0"/>
          <w:sz w:val="22"/>
          <w:szCs w:val="22"/>
          <w14:ligatures w14:val="none"/>
        </w:rPr>
        <w:t>Roervangsvej</w:t>
      </w:r>
      <w:proofErr w:type="spellEnd"/>
      <w:r w:rsidRPr="00D23A58">
        <w:rPr>
          <w:rFonts w:ascii="Times New Roman" w:eastAsia="Aptos" w:hAnsi="Times New Roman" w:cs="Times New Roman"/>
          <w:bCs/>
          <w:color w:val="000000"/>
          <w:kern w:val="0"/>
          <w:sz w:val="22"/>
          <w:szCs w:val="22"/>
          <w14:ligatures w14:val="none"/>
        </w:rPr>
        <w:t xml:space="preserve"> 30</w:t>
      </w:r>
    </w:p>
    <w:p w14:paraId="44D97832" w14:textId="77777777" w:rsidR="00E41669" w:rsidRPr="00D23A58" w:rsidRDefault="00E41669" w:rsidP="00E4166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23A58">
        <w:rPr>
          <w:rFonts w:ascii="Times New Roman" w:eastAsia="Aptos" w:hAnsi="Times New Roman" w:cs="Times New Roman"/>
          <w:bCs/>
          <w:color w:val="000000"/>
          <w:kern w:val="0"/>
          <w:sz w:val="22"/>
          <w:szCs w:val="22"/>
          <w14:ligatures w14:val="none"/>
        </w:rPr>
        <w:t xml:space="preserve">DK-4300 </w:t>
      </w:r>
      <w:proofErr w:type="spellStart"/>
      <w:r w:rsidRPr="00D23A58">
        <w:rPr>
          <w:rFonts w:ascii="Times New Roman" w:eastAsia="Aptos" w:hAnsi="Times New Roman" w:cs="Times New Roman"/>
          <w:bCs/>
          <w:color w:val="000000"/>
          <w:kern w:val="0"/>
          <w:sz w:val="22"/>
          <w:szCs w:val="22"/>
          <w14:ligatures w14:val="none"/>
        </w:rPr>
        <w:t>Holbaek</w:t>
      </w:r>
      <w:proofErr w:type="spellEnd"/>
    </w:p>
    <w:p w14:paraId="150642F1" w14:textId="65E4FE9D" w:rsidR="00E41669" w:rsidRPr="00E41669" w:rsidRDefault="00E41669" w:rsidP="00E4166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23A58">
        <w:rPr>
          <w:rFonts w:ascii="Times New Roman" w:eastAsia="Aptos" w:hAnsi="Times New Roman" w:cs="Times New Roman"/>
          <w:bCs/>
          <w:color w:val="000000"/>
          <w:kern w:val="0"/>
          <w:sz w:val="22"/>
          <w:szCs w:val="22"/>
          <w14:ligatures w14:val="none"/>
        </w:rPr>
        <w:lastRenderedPageBreak/>
        <w:t>Danija</w:t>
      </w:r>
    </w:p>
    <w:p w14:paraId="2C40B63E" w14:textId="77777777" w:rsidR="00E41669" w:rsidRPr="00E41669" w:rsidRDefault="00E41669" w:rsidP="00E4166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99C4476" w14:textId="77777777" w:rsidR="00E41669" w:rsidRPr="00E41669" w:rsidRDefault="00E41669" w:rsidP="00E41669">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E41669">
        <w:rPr>
          <w:rFonts w:ascii="Times New Roman" w:eastAsia="Aptos" w:hAnsi="Times New Roman" w:cs="Times New Roman"/>
          <w:b/>
          <w:color w:val="000000"/>
          <w:kern w:val="0"/>
          <w:sz w:val="22"/>
          <w:szCs w:val="22"/>
          <w14:ligatures w14:val="none"/>
        </w:rPr>
        <w:t xml:space="preserve">Lygiagretus importuotojas </w:t>
      </w:r>
      <w:r w:rsidRPr="00E41669">
        <w:rPr>
          <w:rFonts w:ascii="Times New Roman" w:eastAsia="Aptos" w:hAnsi="Times New Roman" w:cs="Times New Roman"/>
          <w:b/>
          <w:color w:val="000000"/>
          <w:kern w:val="0"/>
          <w:sz w:val="22"/>
          <w:szCs w:val="22"/>
          <w14:ligatures w14:val="none"/>
        </w:rPr>
        <w:br/>
      </w:r>
      <w:r w:rsidRPr="00E41669">
        <w:rPr>
          <w:rFonts w:ascii="Times New Roman" w:eastAsia="TimesNewRoman" w:hAnsi="Times New Roman" w:cs="Times New Roman"/>
          <w:color w:val="000000"/>
          <w:kern w:val="0"/>
          <w:sz w:val="22"/>
          <w:szCs w:val="22"/>
          <w14:ligatures w14:val="none"/>
        </w:rPr>
        <w:t>UAB „</w:t>
      </w:r>
      <w:proofErr w:type="spellStart"/>
      <w:r w:rsidRPr="00E41669">
        <w:rPr>
          <w:rFonts w:ascii="Times New Roman" w:eastAsia="TimesNewRoman" w:hAnsi="Times New Roman" w:cs="Times New Roman"/>
          <w:color w:val="000000"/>
          <w:kern w:val="0"/>
          <w:sz w:val="22"/>
          <w:szCs w:val="22"/>
          <w14:ligatures w14:val="none"/>
        </w:rPr>
        <w:t>Niromed</w:t>
      </w:r>
      <w:proofErr w:type="spellEnd"/>
      <w:r w:rsidRPr="00E41669">
        <w:rPr>
          <w:rFonts w:ascii="Times New Roman" w:eastAsia="TimesNewRoman" w:hAnsi="Times New Roman" w:cs="Times New Roman"/>
          <w:color w:val="000000"/>
          <w:kern w:val="0"/>
          <w:sz w:val="22"/>
          <w:szCs w:val="22"/>
          <w14:ligatures w14:val="none"/>
        </w:rPr>
        <w:t>“</w:t>
      </w:r>
      <w:r w:rsidRPr="00E41669">
        <w:rPr>
          <w:rFonts w:ascii="Times New Roman" w:eastAsia="Aptos" w:hAnsi="Times New Roman" w:cs="Times New Roman"/>
          <w:b/>
          <w:color w:val="000000"/>
          <w:kern w:val="0"/>
          <w:sz w:val="22"/>
          <w:szCs w:val="22"/>
          <w14:ligatures w14:val="none"/>
        </w:rPr>
        <w:br/>
      </w:r>
      <w:r w:rsidRPr="00E41669">
        <w:rPr>
          <w:rFonts w:ascii="Times New Roman" w:eastAsia="TimesNewRoman" w:hAnsi="Times New Roman" w:cs="Times New Roman"/>
          <w:color w:val="000000"/>
          <w:kern w:val="0"/>
          <w:sz w:val="22"/>
          <w:szCs w:val="22"/>
          <w14:ligatures w14:val="none"/>
        </w:rPr>
        <w:t>Žirmūnų g. 139A</w:t>
      </w:r>
      <w:r w:rsidRPr="00E41669">
        <w:rPr>
          <w:rFonts w:ascii="Times New Roman" w:eastAsia="Aptos" w:hAnsi="Times New Roman" w:cs="Times New Roman"/>
          <w:b/>
          <w:color w:val="000000"/>
          <w:kern w:val="0"/>
          <w:sz w:val="22"/>
          <w:szCs w:val="22"/>
          <w14:ligatures w14:val="none"/>
        </w:rPr>
        <w:br/>
      </w:r>
      <w:r w:rsidRPr="00E41669">
        <w:rPr>
          <w:rFonts w:ascii="Times New Roman" w:eastAsia="TimesNewRoman" w:hAnsi="Times New Roman" w:cs="Times New Roman"/>
          <w:color w:val="000000"/>
          <w:kern w:val="0"/>
          <w:sz w:val="22"/>
          <w:szCs w:val="22"/>
          <w14:ligatures w14:val="none"/>
        </w:rPr>
        <w:t>LT-09120 Vilnius</w:t>
      </w:r>
      <w:r w:rsidRPr="00E41669">
        <w:rPr>
          <w:rFonts w:ascii="Times New Roman" w:eastAsia="TimesNewRoman" w:hAnsi="Times New Roman" w:cs="Times New Roman"/>
          <w:color w:val="000000"/>
          <w:kern w:val="0"/>
          <w:sz w:val="22"/>
          <w:szCs w:val="22"/>
          <w14:ligatures w14:val="none"/>
        </w:rPr>
        <w:br/>
        <w:t>Lietuva</w:t>
      </w:r>
    </w:p>
    <w:p w14:paraId="0AFB37D7" w14:textId="77777777" w:rsidR="00E41669" w:rsidRPr="00E41669" w:rsidRDefault="00E41669" w:rsidP="00E41669">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299E5D5" w14:textId="77777777" w:rsidR="00E41669" w:rsidRPr="00E41669" w:rsidRDefault="00E41669" w:rsidP="00E41669">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E41669">
        <w:rPr>
          <w:rFonts w:ascii="Times New Roman" w:eastAsia="Times New Roman" w:hAnsi="Times New Roman" w:cs="Times New Roman"/>
          <w:b/>
          <w:bCs/>
          <w:kern w:val="0"/>
          <w:sz w:val="22"/>
          <w:szCs w:val="22"/>
          <w14:ligatures w14:val="none"/>
        </w:rPr>
        <w:t>Perpakavo</w:t>
      </w:r>
    </w:p>
    <w:p w14:paraId="4512F518" w14:textId="77777777" w:rsidR="00E41669" w:rsidRPr="00E41669" w:rsidRDefault="00E41669" w:rsidP="00E4166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41669">
        <w:rPr>
          <w:rFonts w:ascii="Times New Roman" w:eastAsia="TimesNewRoman" w:hAnsi="Times New Roman" w:cs="Times New Roman"/>
          <w:color w:val="000000"/>
          <w:kern w:val="0"/>
          <w:sz w:val="22"/>
          <w:szCs w:val="22"/>
          <w14:ligatures w14:val="none"/>
        </w:rPr>
        <w:t xml:space="preserve">LABOR </w:t>
      </w:r>
      <w:proofErr w:type="spellStart"/>
      <w:r w:rsidRPr="00E41669">
        <w:rPr>
          <w:rFonts w:ascii="Times New Roman" w:eastAsia="TimesNewRoman" w:hAnsi="Times New Roman" w:cs="Times New Roman"/>
          <w:color w:val="000000"/>
          <w:kern w:val="0"/>
          <w:sz w:val="22"/>
          <w:szCs w:val="22"/>
          <w14:ligatures w14:val="none"/>
        </w:rPr>
        <w:t>Przedsiębiorstwo</w:t>
      </w:r>
      <w:proofErr w:type="spellEnd"/>
      <w:r w:rsidRPr="00E41669">
        <w:rPr>
          <w:rFonts w:ascii="Times New Roman" w:eastAsia="TimesNewRoman" w:hAnsi="Times New Roman" w:cs="Times New Roman"/>
          <w:color w:val="000000"/>
          <w:kern w:val="0"/>
          <w:sz w:val="22"/>
          <w:szCs w:val="22"/>
          <w14:ligatures w14:val="none"/>
        </w:rPr>
        <w:t xml:space="preserve"> </w:t>
      </w:r>
      <w:proofErr w:type="spellStart"/>
      <w:r w:rsidRPr="00E41669">
        <w:rPr>
          <w:rFonts w:ascii="Times New Roman" w:eastAsia="TimesNewRoman" w:hAnsi="Times New Roman" w:cs="Times New Roman"/>
          <w:color w:val="000000"/>
          <w:kern w:val="0"/>
          <w:sz w:val="22"/>
          <w:szCs w:val="22"/>
          <w14:ligatures w14:val="none"/>
        </w:rPr>
        <w:t>Farmaceutyczno-Chemiczne</w:t>
      </w:r>
      <w:proofErr w:type="spellEnd"/>
      <w:r w:rsidRPr="00E41669">
        <w:rPr>
          <w:rFonts w:ascii="Times New Roman" w:eastAsia="TimesNewRoman" w:hAnsi="Times New Roman" w:cs="Times New Roman"/>
          <w:color w:val="000000"/>
          <w:kern w:val="0"/>
          <w:sz w:val="22"/>
          <w:szCs w:val="22"/>
          <w14:ligatures w14:val="none"/>
        </w:rPr>
        <w:t xml:space="preserve"> sp. z </w:t>
      </w:r>
      <w:proofErr w:type="spellStart"/>
      <w:r w:rsidRPr="00E41669">
        <w:rPr>
          <w:rFonts w:ascii="Times New Roman" w:eastAsia="TimesNewRoman" w:hAnsi="Times New Roman" w:cs="Times New Roman"/>
          <w:color w:val="000000"/>
          <w:kern w:val="0"/>
          <w:sz w:val="22"/>
          <w:szCs w:val="22"/>
          <w14:ligatures w14:val="none"/>
        </w:rPr>
        <w:t>o.o</w:t>
      </w:r>
      <w:proofErr w:type="spellEnd"/>
      <w:r w:rsidRPr="00E41669">
        <w:rPr>
          <w:rFonts w:ascii="Times New Roman" w:eastAsia="TimesNewRoman" w:hAnsi="Times New Roman" w:cs="Times New Roman"/>
          <w:color w:val="000000"/>
          <w:kern w:val="0"/>
          <w:sz w:val="22"/>
          <w:szCs w:val="22"/>
          <w14:ligatures w14:val="none"/>
        </w:rPr>
        <w:t>.</w:t>
      </w:r>
    </w:p>
    <w:p w14:paraId="035175F6" w14:textId="77777777" w:rsidR="00E41669" w:rsidRPr="00E41669" w:rsidRDefault="00E41669" w:rsidP="00E4166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E41669">
        <w:rPr>
          <w:rFonts w:ascii="Times New Roman" w:eastAsia="TimesNewRoman" w:hAnsi="Times New Roman" w:cs="Times New Roman"/>
          <w:color w:val="000000"/>
          <w:kern w:val="0"/>
          <w:sz w:val="22"/>
          <w:szCs w:val="22"/>
          <w14:ligatures w14:val="none"/>
        </w:rPr>
        <w:t>Ul</w:t>
      </w:r>
      <w:proofErr w:type="spellEnd"/>
      <w:r w:rsidRPr="00E41669">
        <w:rPr>
          <w:rFonts w:ascii="Times New Roman" w:eastAsia="TimesNewRoman" w:hAnsi="Times New Roman" w:cs="Times New Roman"/>
          <w:color w:val="000000"/>
          <w:kern w:val="0"/>
          <w:sz w:val="22"/>
          <w:szCs w:val="22"/>
          <w14:ligatures w14:val="none"/>
        </w:rPr>
        <w:t xml:space="preserve">. </w:t>
      </w:r>
      <w:proofErr w:type="spellStart"/>
      <w:r w:rsidRPr="00E41669">
        <w:rPr>
          <w:rFonts w:ascii="Times New Roman" w:eastAsia="TimesNewRoman" w:hAnsi="Times New Roman" w:cs="Times New Roman"/>
          <w:color w:val="000000"/>
          <w:kern w:val="0"/>
          <w:sz w:val="22"/>
          <w:szCs w:val="22"/>
          <w14:ligatures w14:val="none"/>
        </w:rPr>
        <w:t>Długosza</w:t>
      </w:r>
      <w:proofErr w:type="spellEnd"/>
      <w:r w:rsidRPr="00E41669">
        <w:rPr>
          <w:rFonts w:ascii="Times New Roman" w:eastAsia="TimesNewRoman" w:hAnsi="Times New Roman" w:cs="Times New Roman"/>
          <w:color w:val="000000"/>
          <w:kern w:val="0"/>
          <w:sz w:val="22"/>
          <w:szCs w:val="22"/>
          <w14:ligatures w14:val="none"/>
        </w:rPr>
        <w:t xml:space="preserve"> 49,</w:t>
      </w:r>
    </w:p>
    <w:p w14:paraId="6727027B" w14:textId="77777777" w:rsidR="00E41669" w:rsidRPr="00E41669" w:rsidRDefault="00E41669" w:rsidP="00E4166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41669">
        <w:rPr>
          <w:rFonts w:ascii="Times New Roman" w:eastAsia="TimesNewRoman" w:hAnsi="Times New Roman" w:cs="Times New Roman"/>
          <w:color w:val="000000"/>
          <w:kern w:val="0"/>
          <w:sz w:val="22"/>
          <w:szCs w:val="22"/>
          <w14:ligatures w14:val="none"/>
        </w:rPr>
        <w:t xml:space="preserve">51-162 </w:t>
      </w:r>
      <w:proofErr w:type="spellStart"/>
      <w:r w:rsidRPr="00E41669">
        <w:rPr>
          <w:rFonts w:ascii="Times New Roman" w:eastAsia="TimesNewRoman" w:hAnsi="Times New Roman" w:cs="Times New Roman"/>
          <w:color w:val="000000"/>
          <w:kern w:val="0"/>
          <w:sz w:val="22"/>
          <w:szCs w:val="22"/>
          <w14:ligatures w14:val="none"/>
        </w:rPr>
        <w:t>Wrocław</w:t>
      </w:r>
      <w:proofErr w:type="spellEnd"/>
      <w:r w:rsidRPr="00E41669">
        <w:rPr>
          <w:rFonts w:ascii="Times New Roman" w:eastAsia="TimesNewRoman" w:hAnsi="Times New Roman" w:cs="Times New Roman"/>
          <w:color w:val="000000"/>
          <w:kern w:val="0"/>
          <w:sz w:val="22"/>
          <w:szCs w:val="22"/>
          <w14:ligatures w14:val="none"/>
        </w:rPr>
        <w:t>,</w:t>
      </w:r>
    </w:p>
    <w:p w14:paraId="5E9717A7" w14:textId="77777777" w:rsidR="00E41669" w:rsidRPr="00E41669" w:rsidRDefault="00E41669" w:rsidP="00E4166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41669">
        <w:rPr>
          <w:rFonts w:ascii="Times New Roman" w:eastAsia="TimesNewRoman" w:hAnsi="Times New Roman" w:cs="Times New Roman"/>
          <w:color w:val="000000"/>
          <w:kern w:val="0"/>
          <w:sz w:val="22"/>
          <w:szCs w:val="22"/>
          <w14:ligatures w14:val="none"/>
        </w:rPr>
        <w:t>Lenkija</w:t>
      </w:r>
    </w:p>
    <w:p w14:paraId="657352E2" w14:textId="77777777" w:rsidR="00E41669" w:rsidRPr="00E41669" w:rsidRDefault="00E41669" w:rsidP="00E4166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43F938D" w14:textId="77777777" w:rsidR="00E41669" w:rsidRPr="00E41669" w:rsidRDefault="00E41669" w:rsidP="00E4166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E41669">
        <w:rPr>
          <w:rFonts w:ascii="Times New Roman" w:eastAsia="TimesNewRoman" w:hAnsi="Times New Roman" w:cs="Times New Roman"/>
          <w:color w:val="000000"/>
          <w:kern w:val="0"/>
          <w:sz w:val="22"/>
          <w:szCs w:val="22"/>
          <w14:ligatures w14:val="none"/>
        </w:rPr>
        <w:t>arba</w:t>
      </w:r>
    </w:p>
    <w:p w14:paraId="660C4DD4" w14:textId="77777777" w:rsidR="00E41669" w:rsidRPr="00E41669" w:rsidRDefault="00E41669" w:rsidP="00E4166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112B468" w14:textId="77777777" w:rsidR="00E41669" w:rsidRPr="00E41669" w:rsidRDefault="00E41669" w:rsidP="00E4166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41669">
        <w:rPr>
          <w:rFonts w:ascii="Times New Roman" w:eastAsia="TimesNewRoman" w:hAnsi="Times New Roman" w:cs="Times New Roman"/>
          <w:color w:val="000000"/>
          <w:kern w:val="0"/>
          <w:sz w:val="22"/>
          <w:szCs w:val="22"/>
          <w14:ligatures w14:val="none"/>
        </w:rPr>
        <w:t>UAB „Entafarma“</w:t>
      </w:r>
    </w:p>
    <w:p w14:paraId="459FACF5" w14:textId="77777777" w:rsidR="00E41669" w:rsidRPr="00E41669" w:rsidRDefault="00E41669" w:rsidP="00E4166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E41669">
        <w:rPr>
          <w:rFonts w:ascii="Times New Roman" w:eastAsia="TimesNewRoman" w:hAnsi="Times New Roman" w:cs="Times New Roman"/>
          <w:color w:val="000000"/>
          <w:kern w:val="0"/>
          <w:sz w:val="22"/>
          <w:szCs w:val="22"/>
          <w14:ligatures w14:val="none"/>
        </w:rPr>
        <w:t>Klonėnų</w:t>
      </w:r>
      <w:proofErr w:type="spellEnd"/>
      <w:r w:rsidRPr="00E41669">
        <w:rPr>
          <w:rFonts w:ascii="Times New Roman" w:eastAsia="TimesNewRoman" w:hAnsi="Times New Roman" w:cs="Times New Roman"/>
          <w:color w:val="000000"/>
          <w:kern w:val="0"/>
          <w:sz w:val="22"/>
          <w:szCs w:val="22"/>
          <w14:ligatures w14:val="none"/>
        </w:rPr>
        <w:t xml:space="preserve"> vs. 1,</w:t>
      </w:r>
    </w:p>
    <w:p w14:paraId="19BB0F2B" w14:textId="77777777" w:rsidR="00E41669" w:rsidRPr="00E41669" w:rsidRDefault="00E41669" w:rsidP="00E4166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E41669">
        <w:rPr>
          <w:rFonts w:ascii="Times New Roman" w:eastAsia="TimesNewRoman" w:hAnsi="Times New Roman" w:cs="Times New Roman"/>
          <w:color w:val="000000"/>
          <w:kern w:val="0"/>
          <w:sz w:val="22"/>
          <w:szCs w:val="22"/>
          <w14:ligatures w14:val="none"/>
        </w:rPr>
        <w:t>LT-19156 Širvintų r. sav.</w:t>
      </w:r>
    </w:p>
    <w:p w14:paraId="3841B399" w14:textId="77777777" w:rsidR="00E41669" w:rsidRPr="00E41669" w:rsidRDefault="00E41669" w:rsidP="00E41669">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E41669">
        <w:rPr>
          <w:rFonts w:ascii="Times New Roman" w:eastAsia="TimesNewRoman" w:hAnsi="Times New Roman" w:cs="Times New Roman"/>
          <w:color w:val="000000"/>
          <w:kern w:val="0"/>
          <w:sz w:val="22"/>
          <w:szCs w:val="22"/>
          <w14:ligatures w14:val="none"/>
        </w:rPr>
        <w:t>Lietuva</w:t>
      </w:r>
    </w:p>
    <w:p w14:paraId="5FAA577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24E95548" w14:textId="79B61337" w:rsidR="008E7EE0" w:rsidRPr="008E7EE0" w:rsidRDefault="008E7EE0" w:rsidP="008E7EE0">
      <w:pPr>
        <w:tabs>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b/>
          <w:kern w:val="0"/>
          <w:sz w:val="22"/>
          <w:szCs w:val="22"/>
          <w:lang w:eastAsia="lt-LT"/>
          <w14:ligatures w14:val="none"/>
        </w:rPr>
        <w:t>Šis pakuotės lapelis paskutinį kartą peržiūrėtas</w:t>
      </w:r>
      <w:r w:rsidR="001A54FE">
        <w:rPr>
          <w:rFonts w:ascii="Times New Roman" w:eastAsia="Calibri" w:hAnsi="Times New Roman" w:cs="Times New Roman"/>
          <w:b/>
          <w:kern w:val="0"/>
          <w:sz w:val="22"/>
          <w:szCs w:val="22"/>
          <w:lang w:eastAsia="lt-LT"/>
          <w14:ligatures w14:val="none"/>
        </w:rPr>
        <w:t xml:space="preserve"> </w:t>
      </w:r>
      <w:r w:rsidR="007D11C2">
        <w:rPr>
          <w:rFonts w:ascii="Times New Roman" w:eastAsia="Calibri" w:hAnsi="Times New Roman" w:cs="Times New Roman"/>
          <w:b/>
          <w:kern w:val="0"/>
          <w:sz w:val="22"/>
          <w:szCs w:val="22"/>
          <w:lang w:eastAsia="lt-LT"/>
          <w14:ligatures w14:val="none"/>
        </w:rPr>
        <w:t>2026-03-12.</w:t>
      </w:r>
    </w:p>
    <w:p w14:paraId="26796CB8" w14:textId="77777777" w:rsidR="008E7EE0" w:rsidRPr="008E7EE0" w:rsidRDefault="008E7EE0" w:rsidP="008E7EE0">
      <w:pPr>
        <w:tabs>
          <w:tab w:val="left" w:pos="567"/>
        </w:tabs>
        <w:spacing w:after="0" w:line="240" w:lineRule="auto"/>
        <w:rPr>
          <w:rFonts w:ascii="Times New Roman" w:eastAsia="Calibri" w:hAnsi="Times New Roman" w:cs="Times New Roman"/>
          <w:kern w:val="0"/>
          <w:sz w:val="22"/>
          <w:szCs w:val="22"/>
          <w:lang w:eastAsia="lt-LT"/>
          <w14:ligatures w14:val="none"/>
        </w:rPr>
      </w:pPr>
    </w:p>
    <w:p w14:paraId="66913783" w14:textId="5409915F" w:rsidR="008E7EE0" w:rsidRPr="00D23A58" w:rsidRDefault="00C55013" w:rsidP="00C55013">
      <w:pPr>
        <w:spacing w:after="0" w:line="240" w:lineRule="auto"/>
        <w:rPr>
          <w:rFonts w:ascii="Times New Roman" w:eastAsia="Times New Roman" w:hAnsi="Times New Roman" w:cs="Times New Roman"/>
          <w:kern w:val="0"/>
          <w:sz w:val="22"/>
          <w:szCs w:val="20"/>
          <w:lang w:eastAsia="lt-LT" w:bidi="lt-LT"/>
          <w14:ligatures w14:val="none"/>
        </w:rPr>
      </w:pPr>
      <w:r w:rsidRPr="00C55013">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C55013">
          <w:rPr>
            <w:rStyle w:val="Hipersaitas"/>
            <w:rFonts w:ascii="Times New Roman" w:eastAsia="Times New Roman" w:hAnsi="Times New Roman" w:cs="Times New Roman"/>
            <w:kern w:val="0"/>
            <w:sz w:val="22"/>
            <w:szCs w:val="20"/>
            <w:lang w:eastAsia="lt-LT" w:bidi="lt-LT"/>
            <w14:ligatures w14:val="none"/>
          </w:rPr>
          <w:t>https://vvkt.lrv.lt/lt/</w:t>
        </w:r>
      </w:hyperlink>
      <w:r w:rsidRPr="00C55013">
        <w:rPr>
          <w:rFonts w:ascii="Times New Roman" w:eastAsia="Times New Roman" w:hAnsi="Times New Roman" w:cs="Times New Roman"/>
          <w:kern w:val="0"/>
          <w:sz w:val="22"/>
          <w:szCs w:val="20"/>
          <w:lang w:eastAsia="lt-LT" w:bidi="lt-LT"/>
          <w14:ligatures w14:val="none"/>
        </w:rPr>
        <w:t>.</w:t>
      </w:r>
    </w:p>
    <w:p w14:paraId="7436B1AB" w14:textId="77777777" w:rsidR="00C55013" w:rsidRPr="008E7EE0" w:rsidRDefault="00C55013" w:rsidP="00C55013">
      <w:pPr>
        <w:spacing w:after="0" w:line="240" w:lineRule="auto"/>
        <w:rPr>
          <w:rFonts w:ascii="Times New Roman" w:eastAsia="Times New Roman" w:hAnsi="Times New Roman" w:cs="Times New Roman"/>
          <w:kern w:val="0"/>
          <w:sz w:val="22"/>
          <w:szCs w:val="20"/>
          <w:lang w:eastAsia="lt-LT" w:bidi="lt-LT"/>
          <w14:ligatures w14:val="none"/>
        </w:rPr>
      </w:pPr>
    </w:p>
    <w:p w14:paraId="6C0B8AE2" w14:textId="77777777" w:rsidR="008E7EE0" w:rsidRPr="008E7EE0" w:rsidRDefault="008E7EE0" w:rsidP="008E7EE0">
      <w:pPr>
        <w:tabs>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w:t>
      </w:r>
    </w:p>
    <w:p w14:paraId="11DBE854" w14:textId="77777777" w:rsidR="008E7EE0" w:rsidRPr="008E7EE0" w:rsidRDefault="008E7EE0" w:rsidP="008E7EE0">
      <w:pPr>
        <w:tabs>
          <w:tab w:val="left" w:pos="567"/>
        </w:tabs>
        <w:spacing w:after="0" w:line="240" w:lineRule="auto"/>
        <w:rPr>
          <w:rFonts w:ascii="Times New Roman" w:eastAsia="SimSun" w:hAnsi="Times New Roman" w:cs="Times New Roman"/>
          <w:kern w:val="0"/>
          <w:sz w:val="22"/>
          <w:szCs w:val="22"/>
          <w14:ligatures w14:val="none"/>
        </w:rPr>
      </w:pPr>
      <w:r w:rsidRPr="008E7EE0">
        <w:rPr>
          <w:rFonts w:ascii="Times New Roman" w:eastAsia="SimSun" w:hAnsi="Times New Roman" w:cs="Times New Roman"/>
          <w:kern w:val="0"/>
          <w:sz w:val="22"/>
          <w:szCs w:val="22"/>
          <w14:ligatures w14:val="none"/>
        </w:rPr>
        <w:t>Toliau pateikta informacija skirta tik sveikatos priežiūros specialistams.</w:t>
      </w:r>
    </w:p>
    <w:p w14:paraId="3C6CAB7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Cs/>
          <w:kern w:val="0"/>
          <w:sz w:val="22"/>
          <w:szCs w:val="22"/>
          <w:u w:val="single"/>
          <w:lang w:eastAsia="lt-LT"/>
          <w14:ligatures w14:val="none"/>
        </w:rPr>
      </w:pPr>
    </w:p>
    <w:p w14:paraId="2FFAE2FA" w14:textId="245AA074"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 xml:space="preserve">Kiekvieną kartą atidžiai stebėkite, ar </w:t>
      </w:r>
      <w:proofErr w:type="spellStart"/>
      <w:r w:rsidR="00D23A58" w:rsidRPr="00D23A58">
        <w:rPr>
          <w:rFonts w:ascii="Times New Roman" w:eastAsia="Calibri" w:hAnsi="Times New Roman" w:cs="Times New Roman"/>
          <w:kern w:val="0"/>
          <w:sz w:val="22"/>
          <w:szCs w:val="22"/>
          <w14:ligatures w14:val="none"/>
        </w:rPr>
        <w:t>Monoferric</w:t>
      </w:r>
      <w:proofErr w:type="spellEnd"/>
      <w:r w:rsidRPr="008E7EE0">
        <w:rPr>
          <w:rFonts w:ascii="Times New Roman" w:eastAsia="Calibri" w:hAnsi="Times New Roman" w:cs="Times New Roman"/>
          <w:kern w:val="0"/>
          <w:sz w:val="22"/>
          <w:szCs w:val="22"/>
          <w14:ligatures w14:val="none"/>
        </w:rPr>
        <w:t xml:space="preserve"> vartojimo metu ir po vartojimo pacientams nepasireiškė padidėjusio jautrumo požymių ar simptomų.</w:t>
      </w:r>
    </w:p>
    <w:p w14:paraId="46E25621"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14:ligatures w14:val="none"/>
        </w:rPr>
      </w:pPr>
    </w:p>
    <w:p w14:paraId="740F0A80" w14:textId="6306098C"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14:ligatures w14:val="none"/>
        </w:rPr>
      </w:pPr>
      <w:proofErr w:type="spellStart"/>
      <w:r w:rsidRPr="00D23A58">
        <w:rPr>
          <w:rFonts w:ascii="Times New Roman" w:eastAsia="Calibri" w:hAnsi="Times New Roman" w:cs="Times New Roman"/>
          <w:kern w:val="0"/>
          <w:sz w:val="22"/>
          <w:szCs w:val="22"/>
          <w14:ligatures w14:val="none"/>
        </w:rPr>
        <w:t>Monoferric</w:t>
      </w:r>
      <w:proofErr w:type="spellEnd"/>
      <w:r w:rsidR="008E7EE0" w:rsidRPr="008E7EE0">
        <w:rPr>
          <w:rFonts w:ascii="Times New Roman" w:eastAsia="Calibri" w:hAnsi="Times New Roman" w:cs="Times New Roman"/>
          <w:kern w:val="0"/>
          <w:sz w:val="22"/>
          <w:szCs w:val="22"/>
          <w14:ligatures w14:val="none"/>
        </w:rPr>
        <w:t xml:space="preserve"> turėtų būti vartojamas tik visa būtina gaivinimo įranga aprūpintoje aplinkoje ir kai netoliese yra personalo, išmokyto atpažinti ir suvaldyti anafilaksines reakcijas. Mažiausiai 30 minučių po kiekvienos </w:t>
      </w:r>
      <w:proofErr w:type="spellStart"/>
      <w:r w:rsidRPr="00D23A58">
        <w:rPr>
          <w:rFonts w:ascii="Times New Roman" w:eastAsia="Calibri" w:hAnsi="Times New Roman" w:cs="Times New Roman"/>
          <w:kern w:val="0"/>
          <w:sz w:val="22"/>
          <w:szCs w:val="22"/>
          <w14:ligatures w14:val="none"/>
        </w:rPr>
        <w:t>Monoferric</w:t>
      </w:r>
      <w:proofErr w:type="spellEnd"/>
      <w:r w:rsidR="008E7EE0" w:rsidRPr="008E7EE0">
        <w:rPr>
          <w:rFonts w:ascii="Times New Roman" w:eastAsia="Calibri" w:hAnsi="Times New Roman" w:cs="Times New Roman"/>
          <w:kern w:val="0"/>
          <w:sz w:val="22"/>
          <w:szCs w:val="22"/>
          <w14:ligatures w14:val="none"/>
        </w:rPr>
        <w:t xml:space="preserve"> injekcijos reikia stebėti, ar pacientui nepasireiškė nepageidaujamas poveikis.</w:t>
      </w:r>
    </w:p>
    <w:p w14:paraId="0012BA87"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14:ligatures w14:val="none"/>
        </w:rPr>
      </w:pPr>
    </w:p>
    <w:p w14:paraId="698A816A" w14:textId="77777777" w:rsidR="008E7EE0" w:rsidRPr="008E7EE0" w:rsidRDefault="008E7EE0" w:rsidP="008E7EE0">
      <w:pPr>
        <w:spacing w:after="200" w:line="276"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 xml:space="preserve">Kiekvienas intraveninis geležies vartojimas yra susijęs su padidėjusio jautrumo reakcijos rizika. Todėl norint sumažinti riziką, reikia iki minimumo sumažinti vienkartinių intraveninių geležies skyrimų skaičių. </w:t>
      </w:r>
    </w:p>
    <w:p w14:paraId="0193BE71" w14:textId="77777777" w:rsidR="008E7EE0" w:rsidRPr="008E7EE0" w:rsidRDefault="008E7EE0" w:rsidP="008E7EE0">
      <w:pPr>
        <w:spacing w:after="200" w:line="276"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Dozavimas</w:t>
      </w:r>
    </w:p>
    <w:p w14:paraId="1BFDAAA1" w14:textId="41F6713E" w:rsidR="008E7EE0" w:rsidRPr="008E7EE0" w:rsidRDefault="00D23A58" w:rsidP="008E7EE0">
      <w:pPr>
        <w:spacing w:after="200" w:line="276" w:lineRule="auto"/>
        <w:rPr>
          <w:rFonts w:ascii="Times New Roman" w:eastAsia="Calibri" w:hAnsi="Times New Roman" w:cs="Times New Roman"/>
          <w:kern w:val="0"/>
          <w:sz w:val="22"/>
          <w:szCs w:val="22"/>
          <w14:ligatures w14:val="none"/>
        </w:rPr>
      </w:pPr>
      <w:proofErr w:type="spellStart"/>
      <w:r w:rsidRPr="00D23A58">
        <w:rPr>
          <w:rFonts w:ascii="Times New Roman" w:eastAsia="Calibri" w:hAnsi="Times New Roman" w:cs="Times New Roman"/>
          <w:kern w:val="0"/>
          <w:sz w:val="22"/>
          <w:szCs w:val="22"/>
          <w14:ligatures w14:val="none"/>
        </w:rPr>
        <w:t>Monoferric</w:t>
      </w:r>
      <w:proofErr w:type="spellEnd"/>
      <w:r w:rsidR="008E7EE0" w:rsidRPr="008E7EE0">
        <w:rPr>
          <w:rFonts w:ascii="Times New Roman" w:eastAsia="Calibri" w:hAnsi="Times New Roman" w:cs="Times New Roman"/>
          <w:kern w:val="0"/>
          <w:sz w:val="22"/>
          <w:szCs w:val="22"/>
          <w14:ligatures w14:val="none"/>
        </w:rPr>
        <w:t xml:space="preserve"> dozavimas atliekamas palaipsniui: [1] individualaus geležies poreikio nus</w:t>
      </w:r>
      <w:r w:rsidR="00D023A6">
        <w:rPr>
          <w:rFonts w:ascii="Times New Roman" w:eastAsia="Calibri" w:hAnsi="Times New Roman" w:cs="Times New Roman"/>
          <w:kern w:val="0"/>
          <w:sz w:val="22"/>
          <w:szCs w:val="22"/>
          <w14:ligatures w14:val="none"/>
        </w:rPr>
        <w:t>t</w:t>
      </w:r>
      <w:r w:rsidR="008E7EE0" w:rsidRPr="008E7EE0">
        <w:rPr>
          <w:rFonts w:ascii="Times New Roman" w:eastAsia="Calibri" w:hAnsi="Times New Roman" w:cs="Times New Roman"/>
          <w:kern w:val="0"/>
          <w:sz w:val="22"/>
          <w:szCs w:val="22"/>
          <w14:ligatures w14:val="none"/>
        </w:rPr>
        <w:t>atymas ir [2] geležies dozės (-</w:t>
      </w:r>
      <w:proofErr w:type="spellStart"/>
      <w:r w:rsidR="008E7EE0" w:rsidRPr="008E7EE0">
        <w:rPr>
          <w:rFonts w:ascii="Times New Roman" w:eastAsia="Calibri" w:hAnsi="Times New Roman" w:cs="Times New Roman"/>
          <w:kern w:val="0"/>
          <w:sz w:val="22"/>
          <w:szCs w:val="22"/>
          <w14:ligatures w14:val="none"/>
        </w:rPr>
        <w:t>ių</w:t>
      </w:r>
      <w:proofErr w:type="spellEnd"/>
      <w:r w:rsidR="008E7EE0" w:rsidRPr="008E7EE0">
        <w:rPr>
          <w:rFonts w:ascii="Times New Roman" w:eastAsia="Calibri" w:hAnsi="Times New Roman" w:cs="Times New Roman"/>
          <w:kern w:val="0"/>
          <w:sz w:val="22"/>
          <w:szCs w:val="22"/>
          <w14:ligatures w14:val="none"/>
        </w:rPr>
        <w:t xml:space="preserve">) apskaičiavimas ir vartojimas. Žingsniai gali būti kartojami po [3] geležies atsargų įvertinimo. </w:t>
      </w:r>
    </w:p>
    <w:p w14:paraId="6D87911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r w:rsidRPr="008E7EE0">
        <w:rPr>
          <w:rFonts w:ascii="Times New Roman" w:eastAsia="Calibri" w:hAnsi="Times New Roman" w:cs="Times New Roman"/>
          <w:i/>
          <w:iCs/>
          <w:kern w:val="0"/>
          <w:sz w:val="22"/>
          <w:szCs w:val="22"/>
          <w:lang w:eastAsia="lt-LT"/>
          <w14:ligatures w14:val="none"/>
        </w:rPr>
        <w:t>1 žingsnis</w:t>
      </w:r>
      <w:r w:rsidRPr="008E7EE0">
        <w:rPr>
          <w:rFonts w:ascii="Times New Roman" w:eastAsia="Calibri" w:hAnsi="Times New Roman" w:cs="Times New Roman"/>
          <w:kern w:val="0"/>
          <w:sz w:val="22"/>
          <w:szCs w:val="22"/>
          <w:lang w:eastAsia="lt-LT"/>
          <w14:ligatures w14:val="none"/>
        </w:rPr>
        <w:t xml:space="preserve">. </w:t>
      </w:r>
      <w:r w:rsidRPr="008E7EE0">
        <w:rPr>
          <w:rFonts w:ascii="Times New Roman" w:eastAsia="Calibri" w:hAnsi="Times New Roman" w:cs="Times New Roman"/>
          <w:i/>
          <w:iCs/>
          <w:kern w:val="0"/>
          <w:sz w:val="22"/>
          <w:szCs w:val="22"/>
          <w:lang w:eastAsia="lt-LT"/>
          <w14:ligatures w14:val="none"/>
        </w:rPr>
        <w:t>Geležies poreikio nustatymas:</w:t>
      </w:r>
    </w:p>
    <w:p w14:paraId="04D62A5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p>
    <w:p w14:paraId="2722002D"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r w:rsidRPr="008E7EE0">
        <w:rPr>
          <w:rFonts w:ascii="Times New Roman" w:eastAsia="Calibri" w:hAnsi="Times New Roman" w:cs="Times New Roman"/>
          <w:i/>
          <w:iCs/>
          <w:kern w:val="0"/>
          <w:sz w:val="22"/>
          <w:szCs w:val="22"/>
          <w:lang w:eastAsia="lt-LT"/>
          <w14:ligatures w14:val="none"/>
        </w:rPr>
        <w:t xml:space="preserve">Geležies poreikis gali būti apskaičiuojamas pagal žemiau pateiktą supaprastintą dozavimo lentelę (i) arba naudojant </w:t>
      </w:r>
      <w:proofErr w:type="spellStart"/>
      <w:r w:rsidRPr="008E7EE0">
        <w:rPr>
          <w:rFonts w:ascii="Times New Roman" w:eastAsia="Calibri" w:hAnsi="Times New Roman" w:cs="Times New Roman"/>
          <w:i/>
          <w:iCs/>
          <w:kern w:val="0"/>
          <w:sz w:val="22"/>
          <w:szCs w:val="22"/>
          <w:lang w:eastAsia="lt-LT"/>
          <w14:ligatures w14:val="none"/>
        </w:rPr>
        <w:t>Ganzoni</w:t>
      </w:r>
      <w:proofErr w:type="spellEnd"/>
      <w:r w:rsidRPr="008E7EE0">
        <w:rPr>
          <w:rFonts w:ascii="Times New Roman" w:eastAsia="Calibri" w:hAnsi="Times New Roman" w:cs="Times New Roman"/>
          <w:i/>
          <w:iCs/>
          <w:kern w:val="0"/>
          <w:sz w:val="22"/>
          <w:szCs w:val="22"/>
          <w:lang w:eastAsia="lt-LT"/>
          <w14:ligatures w14:val="none"/>
        </w:rPr>
        <w:t xml:space="preserve"> formulę (ii). </w:t>
      </w:r>
    </w:p>
    <w:p w14:paraId="5E6D9244"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p>
    <w:p w14:paraId="2C912554"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r w:rsidRPr="008E7EE0">
        <w:rPr>
          <w:rFonts w:ascii="Times New Roman" w:eastAsia="Calibri" w:hAnsi="Times New Roman" w:cs="Times New Roman"/>
          <w:i/>
          <w:iCs/>
          <w:kern w:val="0"/>
          <w:sz w:val="22"/>
          <w:szCs w:val="22"/>
          <w:lang w:eastAsia="lt-LT"/>
          <w14:ligatures w14:val="none"/>
        </w:rPr>
        <w:t xml:space="preserve">Geležies poreikis turi būti išreikštas elementine geležimi miligramais. </w:t>
      </w:r>
    </w:p>
    <w:p w14:paraId="5751CD33"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p>
    <w:p w14:paraId="7839F484" w14:textId="77777777" w:rsidR="008E7EE0" w:rsidRPr="008E7EE0" w:rsidRDefault="008E7EE0" w:rsidP="008E7EE0">
      <w:pPr>
        <w:numPr>
          <w:ilvl w:val="0"/>
          <w:numId w:val="6"/>
        </w:numPr>
        <w:tabs>
          <w:tab w:val="left" w:pos="120"/>
          <w:tab w:val="left" w:pos="567"/>
        </w:tabs>
        <w:spacing w:after="0" w:line="240" w:lineRule="auto"/>
        <w:contextualSpacing/>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  Supaprastinta lentelė:</w:t>
      </w:r>
    </w:p>
    <w:p w14:paraId="626667BC" w14:textId="77777777" w:rsidR="008E7EE0" w:rsidRPr="008E7EE0" w:rsidRDefault="008E7EE0" w:rsidP="008E7EE0">
      <w:pPr>
        <w:tabs>
          <w:tab w:val="left" w:pos="120"/>
          <w:tab w:val="left" w:pos="567"/>
        </w:tabs>
        <w:spacing w:after="0" w:line="240" w:lineRule="auto"/>
        <w:ind w:left="360"/>
        <w:rPr>
          <w:rFonts w:ascii="Times New Roman" w:eastAsia="Calibri" w:hAnsi="Times New Roman" w:cs="Times New Roman"/>
          <w:kern w:val="0"/>
          <w:sz w:val="22"/>
          <w:szCs w:val="22"/>
          <w:lang w:eastAsia="lt-LT"/>
          <w14:ligatures w14:val="none"/>
        </w:rPr>
      </w:pPr>
    </w:p>
    <w:p w14:paraId="0DA673D6" w14:textId="77777777" w:rsidR="008E7EE0" w:rsidRPr="008E7EE0" w:rsidRDefault="008E7EE0" w:rsidP="008E7EE0">
      <w:pPr>
        <w:tabs>
          <w:tab w:val="left" w:pos="120"/>
          <w:tab w:val="left" w:pos="567"/>
        </w:tabs>
        <w:spacing w:after="0" w:line="240" w:lineRule="auto"/>
        <w:ind w:left="360"/>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1 Lentelė. Supaprastinta lentelė</w:t>
      </w:r>
    </w:p>
    <w:tbl>
      <w:tblPr>
        <w:tblW w:w="9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010"/>
        <w:gridCol w:w="2500"/>
        <w:gridCol w:w="2500"/>
        <w:gridCol w:w="2501"/>
      </w:tblGrid>
      <w:tr w:rsidR="008E7EE0" w:rsidRPr="008E7EE0" w14:paraId="371D6A18" w14:textId="77777777" w:rsidTr="00ED082F">
        <w:tc>
          <w:tcPr>
            <w:tcW w:w="1010" w:type="dxa"/>
            <w:vAlign w:val="center"/>
          </w:tcPr>
          <w:p w14:paraId="45B698BB"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proofErr w:type="spellStart"/>
            <w:r w:rsidRPr="008E7EE0">
              <w:rPr>
                <w:rFonts w:ascii="Times New Roman" w:eastAsia="Calibri" w:hAnsi="Times New Roman" w:cs="Times New Roman"/>
                <w:kern w:val="0"/>
                <w:sz w:val="22"/>
                <w:szCs w:val="22"/>
                <w14:ligatures w14:val="none"/>
              </w:rPr>
              <w:t>Hb</w:t>
            </w:r>
            <w:proofErr w:type="spellEnd"/>
            <w:r w:rsidRPr="008E7EE0">
              <w:rPr>
                <w:rFonts w:ascii="Times New Roman" w:eastAsia="Calibri" w:hAnsi="Times New Roman" w:cs="Times New Roman"/>
                <w:kern w:val="0"/>
                <w:sz w:val="22"/>
                <w:szCs w:val="22"/>
                <w14:ligatures w14:val="none"/>
              </w:rPr>
              <w:t xml:space="preserve"> (g/dl)</w:t>
            </w:r>
          </w:p>
        </w:tc>
        <w:tc>
          <w:tcPr>
            <w:tcW w:w="1010" w:type="dxa"/>
          </w:tcPr>
          <w:p w14:paraId="090E1C6C"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proofErr w:type="spellStart"/>
            <w:r w:rsidRPr="008E7EE0">
              <w:rPr>
                <w:rFonts w:ascii="Times New Roman" w:eastAsia="Calibri" w:hAnsi="Times New Roman" w:cs="Times New Roman"/>
                <w:kern w:val="0"/>
                <w:sz w:val="22"/>
                <w:szCs w:val="22"/>
                <w14:ligatures w14:val="none"/>
              </w:rPr>
              <w:t>Hb</w:t>
            </w:r>
            <w:proofErr w:type="spellEnd"/>
            <w:r w:rsidRPr="008E7EE0">
              <w:rPr>
                <w:rFonts w:ascii="Times New Roman" w:eastAsia="Calibri" w:hAnsi="Times New Roman" w:cs="Times New Roman"/>
                <w:kern w:val="0"/>
                <w:sz w:val="22"/>
                <w:szCs w:val="22"/>
                <w14:ligatures w14:val="none"/>
              </w:rPr>
              <w:t xml:space="preserve"> (</w:t>
            </w:r>
            <w:proofErr w:type="spellStart"/>
            <w:r w:rsidRPr="008E7EE0">
              <w:rPr>
                <w:rFonts w:ascii="Times New Roman" w:eastAsia="Calibri" w:hAnsi="Times New Roman" w:cs="Times New Roman"/>
                <w:kern w:val="0"/>
                <w:sz w:val="22"/>
                <w:szCs w:val="22"/>
                <w14:ligatures w14:val="none"/>
              </w:rPr>
              <w:t>mmol</w:t>
            </w:r>
            <w:proofErr w:type="spellEnd"/>
            <w:r w:rsidRPr="008E7EE0">
              <w:rPr>
                <w:rFonts w:ascii="Times New Roman" w:eastAsia="Calibri" w:hAnsi="Times New Roman" w:cs="Times New Roman"/>
                <w:kern w:val="0"/>
                <w:sz w:val="22"/>
                <w:szCs w:val="22"/>
                <w14:ligatures w14:val="none"/>
              </w:rPr>
              <w:t>/l)</w:t>
            </w:r>
          </w:p>
        </w:tc>
        <w:tc>
          <w:tcPr>
            <w:tcW w:w="2500" w:type="dxa"/>
          </w:tcPr>
          <w:p w14:paraId="7D651094"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Pacientams, sveriantiems  &lt;50 kg</w:t>
            </w:r>
          </w:p>
        </w:tc>
        <w:tc>
          <w:tcPr>
            <w:tcW w:w="2500" w:type="dxa"/>
            <w:vAlign w:val="center"/>
          </w:tcPr>
          <w:p w14:paraId="293A0A8F"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Pacientams, sveriantiems nuo 50 kg iki &lt;70 kg</w:t>
            </w:r>
          </w:p>
        </w:tc>
        <w:tc>
          <w:tcPr>
            <w:tcW w:w="2501" w:type="dxa"/>
            <w:vAlign w:val="center"/>
          </w:tcPr>
          <w:p w14:paraId="32B3CF1D"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Pacientams, sveriantiems  ≥70 kg</w:t>
            </w:r>
          </w:p>
        </w:tc>
      </w:tr>
      <w:tr w:rsidR="008E7EE0" w:rsidRPr="008E7EE0" w14:paraId="5351A264" w14:textId="77777777" w:rsidTr="00ED082F">
        <w:tc>
          <w:tcPr>
            <w:tcW w:w="1010" w:type="dxa"/>
            <w:vAlign w:val="center"/>
          </w:tcPr>
          <w:p w14:paraId="7E7BFD65"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T4" w:hAnsi="Times New Roman" w:cs="Times New Roman"/>
                <w:kern w:val="0"/>
                <w:sz w:val="22"/>
                <w:szCs w:val="22"/>
                <w14:ligatures w14:val="none"/>
              </w:rPr>
              <w:t>≥</w:t>
            </w:r>
            <w:r w:rsidRPr="008E7EE0">
              <w:rPr>
                <w:rFonts w:ascii="Times New Roman" w:eastAsia="Calibri" w:hAnsi="Times New Roman" w:cs="Times New Roman"/>
                <w:kern w:val="0"/>
                <w:sz w:val="22"/>
                <w:szCs w:val="22"/>
                <w14:ligatures w14:val="none"/>
              </w:rPr>
              <w:t>10</w:t>
            </w:r>
          </w:p>
        </w:tc>
        <w:tc>
          <w:tcPr>
            <w:tcW w:w="1010" w:type="dxa"/>
          </w:tcPr>
          <w:p w14:paraId="75B5145C"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≥6,2</w:t>
            </w:r>
          </w:p>
        </w:tc>
        <w:tc>
          <w:tcPr>
            <w:tcW w:w="2500" w:type="dxa"/>
          </w:tcPr>
          <w:p w14:paraId="3EDAF340"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500 mg</w:t>
            </w:r>
          </w:p>
        </w:tc>
        <w:tc>
          <w:tcPr>
            <w:tcW w:w="2500" w:type="dxa"/>
            <w:vAlign w:val="center"/>
          </w:tcPr>
          <w:p w14:paraId="70B2B264"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1000 mg</w:t>
            </w:r>
          </w:p>
        </w:tc>
        <w:tc>
          <w:tcPr>
            <w:tcW w:w="2501" w:type="dxa"/>
            <w:vAlign w:val="center"/>
          </w:tcPr>
          <w:p w14:paraId="1272A5DC"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1500 mg</w:t>
            </w:r>
          </w:p>
        </w:tc>
      </w:tr>
      <w:tr w:rsidR="008E7EE0" w:rsidRPr="008E7EE0" w14:paraId="20A48AC5" w14:textId="77777777" w:rsidTr="00ED082F">
        <w:tc>
          <w:tcPr>
            <w:tcW w:w="1010" w:type="dxa"/>
            <w:vAlign w:val="center"/>
          </w:tcPr>
          <w:p w14:paraId="7DCFBC61" w14:textId="77777777" w:rsidR="008E7EE0" w:rsidRPr="008E7EE0" w:rsidRDefault="008E7EE0" w:rsidP="008E7EE0">
            <w:pPr>
              <w:autoSpaceDE w:val="0"/>
              <w:autoSpaceDN w:val="0"/>
              <w:adjustRightInd w:val="0"/>
              <w:spacing w:after="200" w:line="240" w:lineRule="auto"/>
              <w:rPr>
                <w:rFonts w:ascii="Times New Roman" w:eastAsia="T4"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&lt;10</w:t>
            </w:r>
          </w:p>
        </w:tc>
        <w:tc>
          <w:tcPr>
            <w:tcW w:w="1010" w:type="dxa"/>
          </w:tcPr>
          <w:p w14:paraId="257ABE37"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&lt;6,2</w:t>
            </w:r>
          </w:p>
        </w:tc>
        <w:tc>
          <w:tcPr>
            <w:tcW w:w="2500" w:type="dxa"/>
          </w:tcPr>
          <w:p w14:paraId="70E009E3"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500 mg</w:t>
            </w:r>
          </w:p>
        </w:tc>
        <w:tc>
          <w:tcPr>
            <w:tcW w:w="2500" w:type="dxa"/>
            <w:vAlign w:val="center"/>
          </w:tcPr>
          <w:p w14:paraId="5DE8355C" w14:textId="77777777" w:rsidR="008E7EE0" w:rsidRPr="008E7EE0" w:rsidRDefault="008E7EE0" w:rsidP="008E7EE0">
            <w:pPr>
              <w:autoSpaceDE w:val="0"/>
              <w:autoSpaceDN w:val="0"/>
              <w:adjustRightInd w:val="0"/>
              <w:spacing w:after="200" w:line="240" w:lineRule="auto"/>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1500 mg</w:t>
            </w:r>
          </w:p>
        </w:tc>
        <w:tc>
          <w:tcPr>
            <w:tcW w:w="2501" w:type="dxa"/>
            <w:vAlign w:val="center"/>
          </w:tcPr>
          <w:p w14:paraId="3053F9D7" w14:textId="77777777" w:rsidR="008E7EE0" w:rsidRPr="008E7EE0" w:rsidRDefault="008E7EE0" w:rsidP="008E7EE0">
            <w:pPr>
              <w:autoSpaceDE w:val="0"/>
              <w:autoSpaceDN w:val="0"/>
              <w:adjustRightInd w:val="0"/>
              <w:spacing w:after="200" w:line="240" w:lineRule="auto"/>
              <w:ind w:left="360" w:hanging="360"/>
              <w:contextualSpacing/>
              <w:rPr>
                <w:rFonts w:ascii="Times New Roman" w:eastAsia="Calibri" w:hAnsi="Times New Roman" w:cs="Times New Roman"/>
                <w:kern w:val="0"/>
                <w:sz w:val="22"/>
                <w:szCs w:val="22"/>
                <w14:ligatures w14:val="none"/>
              </w:rPr>
            </w:pPr>
            <w:r w:rsidRPr="008E7EE0">
              <w:rPr>
                <w:rFonts w:ascii="Times New Roman" w:eastAsia="Calibri" w:hAnsi="Times New Roman" w:cs="Times New Roman"/>
                <w:kern w:val="0"/>
                <w:sz w:val="22"/>
                <w:szCs w:val="22"/>
                <w14:ligatures w14:val="none"/>
              </w:rPr>
              <w:t>2000 mg</w:t>
            </w:r>
          </w:p>
        </w:tc>
      </w:tr>
    </w:tbl>
    <w:p w14:paraId="636C5CFD" w14:textId="77777777" w:rsidR="008E7EE0" w:rsidRPr="008E7EE0" w:rsidRDefault="008E7EE0" w:rsidP="008E7EE0">
      <w:pPr>
        <w:tabs>
          <w:tab w:val="left" w:pos="120"/>
          <w:tab w:val="left" w:pos="567"/>
        </w:tabs>
        <w:spacing w:after="0" w:line="240" w:lineRule="auto"/>
        <w:ind w:left="720" w:hanging="360"/>
        <w:rPr>
          <w:rFonts w:ascii="Times New Roman" w:eastAsia="Calibri" w:hAnsi="Times New Roman" w:cs="Times New Roman"/>
          <w:kern w:val="0"/>
          <w:sz w:val="22"/>
          <w:szCs w:val="22"/>
          <w:lang w:eastAsia="lt-LT"/>
          <w14:ligatures w14:val="none"/>
        </w:rPr>
      </w:pPr>
    </w:p>
    <w:p w14:paraId="4F38434E" w14:textId="77777777" w:rsidR="008E7EE0" w:rsidRPr="008E7EE0" w:rsidRDefault="008E7EE0" w:rsidP="008E7EE0">
      <w:pPr>
        <w:tabs>
          <w:tab w:val="left" w:pos="120"/>
          <w:tab w:val="left" w:pos="567"/>
        </w:tabs>
        <w:spacing w:after="0" w:line="240" w:lineRule="auto"/>
        <w:ind w:left="720" w:hanging="360"/>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ii. </w:t>
      </w:r>
      <w:r w:rsidRPr="008E7EE0">
        <w:rPr>
          <w:rFonts w:ascii="Times New Roman" w:eastAsia="Calibri" w:hAnsi="Times New Roman" w:cs="Times New Roman"/>
          <w:kern w:val="0"/>
          <w:sz w:val="22"/>
          <w:szCs w:val="22"/>
          <w:lang w:eastAsia="lt-LT"/>
          <w14:ligatures w14:val="none"/>
        </w:rPr>
        <w:tab/>
      </w:r>
      <w:proofErr w:type="spellStart"/>
      <w:r w:rsidRPr="008E7EE0">
        <w:rPr>
          <w:rFonts w:ascii="Times New Roman" w:eastAsia="Calibri" w:hAnsi="Times New Roman" w:cs="Times New Roman"/>
          <w:kern w:val="0"/>
          <w:sz w:val="22"/>
          <w:szCs w:val="22"/>
          <w:lang w:eastAsia="lt-LT"/>
          <w14:ligatures w14:val="none"/>
        </w:rPr>
        <w:t>Ganzoni</w:t>
      </w:r>
      <w:proofErr w:type="spellEnd"/>
      <w:r w:rsidRPr="008E7EE0">
        <w:rPr>
          <w:rFonts w:ascii="Times New Roman" w:eastAsia="Calibri" w:hAnsi="Times New Roman" w:cs="Times New Roman"/>
          <w:kern w:val="0"/>
          <w:sz w:val="22"/>
          <w:szCs w:val="22"/>
          <w:lang w:eastAsia="lt-LT"/>
          <w14:ligatures w14:val="none"/>
        </w:rPr>
        <w:t xml:space="preserve"> formulė:</w:t>
      </w:r>
    </w:p>
    <w:p w14:paraId="3C7AE8AB" w14:textId="77777777" w:rsidR="008E7EE0" w:rsidRPr="008E7EE0" w:rsidRDefault="008E7EE0" w:rsidP="008E7EE0">
      <w:pPr>
        <w:tabs>
          <w:tab w:val="left" w:pos="120"/>
          <w:tab w:val="left" w:pos="567"/>
        </w:tabs>
        <w:spacing w:after="0" w:line="240" w:lineRule="auto"/>
        <w:ind w:left="720" w:hanging="360"/>
        <w:rPr>
          <w:rFonts w:ascii="Times New Roman" w:eastAsia="Calibri" w:hAnsi="Times New Roman" w:cs="Times New Roman"/>
          <w:kern w:val="0"/>
          <w:sz w:val="22"/>
          <w:szCs w:val="22"/>
          <w:lang w:eastAsia="lt-LT"/>
          <w14:ligatures w14:val="none"/>
        </w:rPr>
      </w:pPr>
    </w:p>
    <w:p w14:paraId="523CC016" w14:textId="77777777" w:rsidR="008E7EE0" w:rsidRPr="008E7EE0" w:rsidRDefault="008E7EE0" w:rsidP="008E7EE0">
      <w:pPr>
        <w:tabs>
          <w:tab w:val="left" w:pos="120"/>
          <w:tab w:val="left" w:pos="567"/>
        </w:tabs>
        <w:spacing w:after="0" w:line="240" w:lineRule="auto"/>
        <w:ind w:left="360"/>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2 Lentelė. </w:t>
      </w:r>
      <w:proofErr w:type="spellStart"/>
      <w:r w:rsidRPr="008E7EE0">
        <w:rPr>
          <w:rFonts w:ascii="Times New Roman" w:eastAsia="Calibri" w:hAnsi="Times New Roman" w:cs="Times New Roman"/>
          <w:kern w:val="0"/>
          <w:sz w:val="22"/>
          <w:szCs w:val="22"/>
          <w:lang w:eastAsia="lt-LT"/>
          <w14:ligatures w14:val="none"/>
        </w:rPr>
        <w:t>Ganzoni</w:t>
      </w:r>
      <w:proofErr w:type="spellEnd"/>
      <w:r w:rsidRPr="008E7EE0">
        <w:rPr>
          <w:rFonts w:ascii="Times New Roman" w:eastAsia="Calibri" w:hAnsi="Times New Roman" w:cs="Times New Roman"/>
          <w:kern w:val="0"/>
          <w:sz w:val="22"/>
          <w:szCs w:val="22"/>
          <w:lang w:eastAsia="lt-LT"/>
          <w14:ligatures w14:val="none"/>
        </w:rPr>
        <w:t xml:space="preserve"> formulė</w:t>
      </w:r>
    </w:p>
    <w:tbl>
      <w:tblPr>
        <w:tblStyle w:val="Lentelstinklelis1"/>
        <w:tblW w:w="0" w:type="auto"/>
        <w:tblLook w:val="04A0" w:firstRow="1" w:lastRow="0" w:firstColumn="1" w:lastColumn="0" w:noHBand="0" w:noVBand="1"/>
      </w:tblPr>
      <w:tblGrid>
        <w:gridCol w:w="9394"/>
      </w:tblGrid>
      <w:tr w:rsidR="008E7EE0" w:rsidRPr="008E7EE0" w14:paraId="5A039A4F" w14:textId="77777777" w:rsidTr="00ED082F">
        <w:tc>
          <w:tcPr>
            <w:tcW w:w="9628" w:type="dxa"/>
          </w:tcPr>
          <w:p w14:paraId="7FA1EF45" w14:textId="77777777" w:rsidR="008E7EE0" w:rsidRPr="008E7EE0" w:rsidRDefault="008E7EE0" w:rsidP="008E7EE0">
            <w:pPr>
              <w:spacing w:line="276" w:lineRule="auto"/>
              <w:rPr>
                <w:rFonts w:ascii="Times New Roman" w:eastAsia="Calibri" w:hAnsi="Times New Roman" w:cs="Times New Roman"/>
              </w:rPr>
            </w:pPr>
            <w:r w:rsidRPr="008E7EE0">
              <w:rPr>
                <w:rFonts w:ascii="Times New Roman" w:eastAsia="Calibri" w:hAnsi="Times New Roman" w:cs="Times New Roman"/>
              </w:rPr>
              <w:t>Geležies poreikis  =  Kūno svoris</w:t>
            </w:r>
            <w:r w:rsidRPr="008E7EE0">
              <w:rPr>
                <w:rFonts w:ascii="Times New Roman" w:eastAsia="Calibri" w:hAnsi="Times New Roman" w:cs="Times New Roman"/>
                <w:vertAlign w:val="superscript"/>
              </w:rPr>
              <w:t>(A)</w:t>
            </w:r>
            <w:r w:rsidRPr="008E7EE0">
              <w:rPr>
                <w:rFonts w:ascii="Times New Roman" w:eastAsia="Calibri" w:hAnsi="Times New Roman" w:cs="Times New Roman"/>
              </w:rPr>
              <w:t xml:space="preserve"> x (Siekiamas tikslinis </w:t>
            </w:r>
            <w:proofErr w:type="spellStart"/>
            <w:r w:rsidRPr="008E7EE0">
              <w:rPr>
                <w:rFonts w:ascii="Times New Roman" w:eastAsia="Calibri" w:hAnsi="Times New Roman" w:cs="Times New Roman"/>
              </w:rPr>
              <w:t>Hb</w:t>
            </w:r>
            <w:proofErr w:type="spellEnd"/>
            <w:r w:rsidRPr="008E7EE0">
              <w:rPr>
                <w:rFonts w:ascii="Times New Roman" w:eastAsia="Calibri" w:hAnsi="Times New Roman" w:cs="Times New Roman"/>
                <w:vertAlign w:val="superscript"/>
              </w:rPr>
              <w:t>(D)</w:t>
            </w:r>
            <w:r w:rsidRPr="008E7EE0">
              <w:rPr>
                <w:rFonts w:ascii="Times New Roman" w:eastAsia="Calibri" w:hAnsi="Times New Roman" w:cs="Times New Roman"/>
              </w:rPr>
              <w:t xml:space="preserve">  – Esamas </w:t>
            </w:r>
            <w:proofErr w:type="spellStart"/>
            <w:r w:rsidRPr="008E7EE0">
              <w:rPr>
                <w:rFonts w:ascii="Times New Roman" w:eastAsia="Calibri" w:hAnsi="Times New Roman" w:cs="Times New Roman"/>
              </w:rPr>
              <w:t>Hb</w:t>
            </w:r>
            <w:proofErr w:type="spellEnd"/>
            <w:r w:rsidRPr="008E7EE0">
              <w:rPr>
                <w:rFonts w:ascii="Times New Roman" w:eastAsia="Calibri" w:hAnsi="Times New Roman" w:cs="Times New Roman"/>
              </w:rPr>
              <w:t>)</w:t>
            </w:r>
            <w:r w:rsidRPr="008E7EE0">
              <w:rPr>
                <w:rFonts w:ascii="Times New Roman" w:eastAsia="Calibri" w:hAnsi="Times New Roman" w:cs="Times New Roman"/>
                <w:vertAlign w:val="superscript"/>
              </w:rPr>
              <w:t>(B)</w:t>
            </w:r>
            <w:r w:rsidRPr="008E7EE0">
              <w:rPr>
                <w:rFonts w:ascii="Times New Roman" w:eastAsia="Calibri" w:hAnsi="Times New Roman" w:cs="Times New Roman"/>
              </w:rPr>
              <w:t xml:space="preserve"> x 2,4 + Geležis atsargoms</w:t>
            </w:r>
            <w:r w:rsidRPr="008E7EE0">
              <w:rPr>
                <w:rFonts w:ascii="Times New Roman" w:eastAsia="Calibri" w:hAnsi="Times New Roman" w:cs="Times New Roman"/>
                <w:vertAlign w:val="superscript"/>
              </w:rPr>
              <w:t>(C)</w:t>
            </w:r>
          </w:p>
          <w:p w14:paraId="02651DC3" w14:textId="77777777" w:rsidR="008E7EE0" w:rsidRPr="008E7EE0" w:rsidRDefault="008E7EE0" w:rsidP="008E7EE0">
            <w:pPr>
              <w:tabs>
                <w:tab w:val="center" w:pos="1440"/>
                <w:tab w:val="left" w:pos="2410"/>
                <w:tab w:val="center" w:pos="4820"/>
                <w:tab w:val="center" w:pos="8080"/>
              </w:tabs>
              <w:spacing w:line="276" w:lineRule="auto"/>
              <w:rPr>
                <w:rFonts w:ascii="Times New Roman" w:eastAsia="Calibri" w:hAnsi="Times New Roman" w:cs="Times New Roman"/>
              </w:rPr>
            </w:pPr>
            <w:r w:rsidRPr="008E7EE0">
              <w:rPr>
                <w:rFonts w:ascii="Times New Roman" w:eastAsia="Calibri" w:hAnsi="Times New Roman" w:cs="Times New Roman"/>
              </w:rPr>
              <w:t>[mg geležies]</w:t>
            </w:r>
            <w:r w:rsidRPr="008E7EE0">
              <w:rPr>
                <w:rFonts w:ascii="Times New Roman" w:eastAsia="Calibri" w:hAnsi="Times New Roman" w:cs="Times New Roman"/>
              </w:rPr>
              <w:tab/>
              <w:t xml:space="preserve">                  [kg]</w:t>
            </w:r>
            <w:r w:rsidRPr="008E7EE0">
              <w:rPr>
                <w:rFonts w:ascii="Times New Roman" w:eastAsia="Calibri" w:hAnsi="Times New Roman" w:cs="Times New Roman"/>
              </w:rPr>
              <w:tab/>
              <w:t xml:space="preserve">                                        [g/dl]                                     [mg geležies]</w:t>
            </w:r>
          </w:p>
          <w:p w14:paraId="7C336055"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p>
        </w:tc>
      </w:tr>
    </w:tbl>
    <w:p w14:paraId="5743BC2A"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5C966D93" w14:textId="77777777" w:rsidR="008E7EE0" w:rsidRPr="008E7EE0" w:rsidRDefault="008E7EE0" w:rsidP="008E7EE0">
      <w:pPr>
        <w:tabs>
          <w:tab w:val="left" w:pos="120"/>
          <w:tab w:val="left" w:pos="567"/>
        </w:tabs>
        <w:spacing w:after="0" w:line="240" w:lineRule="auto"/>
        <w:ind w:left="567" w:hanging="567"/>
        <w:rPr>
          <w:rFonts w:ascii="Times New Roman" w:eastAsia="Calibri" w:hAnsi="Times New Roman" w:cs="Times New Roman"/>
          <w:kern w:val="0"/>
          <w:sz w:val="22"/>
          <w:szCs w:val="22"/>
          <w:lang w:eastAsia="lt-LT"/>
          <w14:ligatures w14:val="none"/>
        </w:rPr>
      </w:pPr>
      <w:r w:rsidRPr="008E7EE0" w:rsidDel="003D34B3">
        <w:rPr>
          <w:rFonts w:ascii="Times New Roman" w:eastAsia="Calibri" w:hAnsi="Times New Roman" w:cs="Times New Roman"/>
          <w:kern w:val="0"/>
          <w:sz w:val="22"/>
          <w:szCs w:val="22"/>
          <w:lang w:eastAsia="lt-LT"/>
          <w14:ligatures w14:val="none"/>
        </w:rPr>
        <w:t xml:space="preserve"> </w:t>
      </w:r>
      <w:r w:rsidRPr="008E7EE0">
        <w:rPr>
          <w:rFonts w:ascii="Times New Roman" w:eastAsia="Calibri" w:hAnsi="Times New Roman" w:cs="Times New Roman"/>
          <w:kern w:val="0"/>
          <w:sz w:val="22"/>
          <w:szCs w:val="22"/>
          <w:lang w:eastAsia="lt-LT"/>
          <w14:ligatures w14:val="none"/>
        </w:rPr>
        <w:t xml:space="preserve">(A) </w:t>
      </w:r>
      <w:r w:rsidRPr="008E7EE0">
        <w:rPr>
          <w:rFonts w:ascii="Times New Roman" w:eastAsia="Calibri" w:hAnsi="Times New Roman" w:cs="Times New Roman"/>
          <w:kern w:val="0"/>
          <w:sz w:val="22"/>
          <w:szCs w:val="22"/>
          <w:lang w:eastAsia="lt-LT"/>
          <w14:ligatures w14:val="none"/>
        </w:rPr>
        <w:tab/>
        <w:t>Rekomenduojama skaičiuojant naudoti idealų paciento svorį nutukusiems arba moters svorį prieš nėštumą nėščiosioms. Visiems kitiems pacientams naudoti esamą kūno svorį. Idealus kūno svoris gali būti apskaičiuojamas įvairiais būdais, pvz., apskaičiuojant kūno svorį, kai KMI 25, pvz., idealus kūno svoris = 25*(ūgis metrais)</w:t>
      </w:r>
      <w:r w:rsidRPr="008E7EE0">
        <w:rPr>
          <w:rFonts w:ascii="Times New Roman" w:eastAsia="Calibri" w:hAnsi="Times New Roman" w:cs="Times New Roman"/>
          <w:kern w:val="0"/>
          <w:sz w:val="22"/>
          <w:szCs w:val="22"/>
          <w:vertAlign w:val="superscript"/>
          <w:lang w:eastAsia="lt-LT"/>
          <w14:ligatures w14:val="none"/>
        </w:rPr>
        <w:t>2</w:t>
      </w:r>
      <w:r w:rsidRPr="008E7EE0">
        <w:rPr>
          <w:rFonts w:ascii="Times New Roman" w:eastAsia="Calibri" w:hAnsi="Times New Roman" w:cs="Times New Roman"/>
          <w:kern w:val="0"/>
          <w:sz w:val="22"/>
          <w:szCs w:val="22"/>
          <w:lang w:eastAsia="lt-LT"/>
          <w14:ligatures w14:val="none"/>
        </w:rPr>
        <w:t xml:space="preserve">. </w:t>
      </w:r>
    </w:p>
    <w:p w14:paraId="11F683D6"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(B) </w:t>
      </w:r>
      <w:r w:rsidRPr="008E7EE0">
        <w:rPr>
          <w:rFonts w:ascii="Times New Roman" w:eastAsia="Calibri" w:hAnsi="Times New Roman" w:cs="Times New Roman"/>
          <w:kern w:val="0"/>
          <w:sz w:val="22"/>
          <w:szCs w:val="22"/>
          <w:lang w:eastAsia="lt-LT"/>
          <w14:ligatures w14:val="none"/>
        </w:rPr>
        <w:tab/>
        <w:t xml:space="preserve">Perskaičiuojant </w:t>
      </w:r>
      <w:proofErr w:type="spellStart"/>
      <w:r w:rsidRPr="008E7EE0">
        <w:rPr>
          <w:rFonts w:ascii="Times New Roman" w:eastAsia="Calibri" w:hAnsi="Times New Roman" w:cs="Times New Roman"/>
          <w:kern w:val="0"/>
          <w:sz w:val="22"/>
          <w:szCs w:val="22"/>
          <w:lang w:eastAsia="lt-LT"/>
          <w14:ligatures w14:val="none"/>
        </w:rPr>
        <w:t>Hb</w:t>
      </w:r>
      <w:proofErr w:type="spellEnd"/>
      <w:r w:rsidRPr="008E7EE0">
        <w:rPr>
          <w:rFonts w:ascii="Times New Roman" w:eastAsia="Calibri" w:hAnsi="Times New Roman" w:cs="Times New Roman"/>
          <w:kern w:val="0"/>
          <w:sz w:val="22"/>
          <w:szCs w:val="22"/>
          <w:lang w:eastAsia="lt-LT"/>
          <w14:ligatures w14:val="none"/>
        </w:rPr>
        <w:t xml:space="preserve"> [</w:t>
      </w:r>
      <w:proofErr w:type="spellStart"/>
      <w:r w:rsidRPr="008E7EE0">
        <w:rPr>
          <w:rFonts w:ascii="Times New Roman" w:eastAsia="Calibri" w:hAnsi="Times New Roman" w:cs="Times New Roman"/>
          <w:kern w:val="0"/>
          <w:sz w:val="22"/>
          <w:szCs w:val="22"/>
          <w:lang w:eastAsia="lt-LT"/>
          <w14:ligatures w14:val="none"/>
        </w:rPr>
        <w:t>mM</w:t>
      </w:r>
      <w:proofErr w:type="spellEnd"/>
      <w:r w:rsidRPr="008E7EE0">
        <w:rPr>
          <w:rFonts w:ascii="Times New Roman" w:eastAsia="Calibri" w:hAnsi="Times New Roman" w:cs="Times New Roman"/>
          <w:kern w:val="0"/>
          <w:sz w:val="22"/>
          <w:szCs w:val="22"/>
          <w:lang w:eastAsia="lt-LT"/>
          <w14:ligatures w14:val="none"/>
        </w:rPr>
        <w:t xml:space="preserve">] į </w:t>
      </w:r>
      <w:proofErr w:type="spellStart"/>
      <w:r w:rsidRPr="008E7EE0">
        <w:rPr>
          <w:rFonts w:ascii="Times New Roman" w:eastAsia="Calibri" w:hAnsi="Times New Roman" w:cs="Times New Roman"/>
          <w:kern w:val="0"/>
          <w:sz w:val="22"/>
          <w:szCs w:val="22"/>
          <w:lang w:eastAsia="lt-LT"/>
          <w14:ligatures w14:val="none"/>
        </w:rPr>
        <w:t>Hb</w:t>
      </w:r>
      <w:proofErr w:type="spellEnd"/>
      <w:r w:rsidRPr="008E7EE0">
        <w:rPr>
          <w:rFonts w:ascii="Times New Roman" w:eastAsia="Calibri" w:hAnsi="Times New Roman" w:cs="Times New Roman"/>
          <w:kern w:val="0"/>
          <w:sz w:val="22"/>
          <w:szCs w:val="22"/>
          <w:lang w:eastAsia="lt-LT"/>
          <w14:ligatures w14:val="none"/>
        </w:rPr>
        <w:t xml:space="preserve"> [g/dl], reikia </w:t>
      </w:r>
      <w:proofErr w:type="spellStart"/>
      <w:r w:rsidRPr="008E7EE0">
        <w:rPr>
          <w:rFonts w:ascii="Times New Roman" w:eastAsia="Calibri" w:hAnsi="Times New Roman" w:cs="Times New Roman"/>
          <w:kern w:val="0"/>
          <w:sz w:val="22"/>
          <w:szCs w:val="22"/>
          <w:lang w:eastAsia="lt-LT"/>
          <w14:ligatures w14:val="none"/>
        </w:rPr>
        <w:t>Hb</w:t>
      </w:r>
      <w:proofErr w:type="spellEnd"/>
      <w:r w:rsidRPr="008E7EE0">
        <w:rPr>
          <w:rFonts w:ascii="Times New Roman" w:eastAsia="Calibri" w:hAnsi="Times New Roman" w:cs="Times New Roman"/>
          <w:kern w:val="0"/>
          <w:sz w:val="22"/>
          <w:szCs w:val="22"/>
          <w:lang w:eastAsia="lt-LT"/>
          <w14:ligatures w14:val="none"/>
        </w:rPr>
        <w:t xml:space="preserve"> [</w:t>
      </w:r>
      <w:proofErr w:type="spellStart"/>
      <w:r w:rsidRPr="008E7EE0">
        <w:rPr>
          <w:rFonts w:ascii="Times New Roman" w:eastAsia="Calibri" w:hAnsi="Times New Roman" w:cs="Times New Roman"/>
          <w:kern w:val="0"/>
          <w:sz w:val="22"/>
          <w:szCs w:val="22"/>
          <w:lang w:eastAsia="lt-LT"/>
          <w14:ligatures w14:val="none"/>
        </w:rPr>
        <w:t>mM</w:t>
      </w:r>
      <w:proofErr w:type="spellEnd"/>
      <w:r w:rsidRPr="008E7EE0">
        <w:rPr>
          <w:rFonts w:ascii="Times New Roman" w:eastAsia="Calibri" w:hAnsi="Times New Roman" w:cs="Times New Roman"/>
          <w:kern w:val="0"/>
          <w:sz w:val="22"/>
          <w:szCs w:val="22"/>
          <w:lang w:eastAsia="lt-LT"/>
          <w14:ligatures w14:val="none"/>
        </w:rPr>
        <w:t>] dauginti iš koeficiento 1,61145.</w:t>
      </w:r>
    </w:p>
    <w:p w14:paraId="392C5DA4" w14:textId="77777777" w:rsidR="008E7EE0" w:rsidRPr="008E7EE0" w:rsidRDefault="008E7EE0" w:rsidP="008E7EE0">
      <w:pPr>
        <w:tabs>
          <w:tab w:val="left" w:pos="120"/>
          <w:tab w:val="left" w:pos="567"/>
        </w:tabs>
        <w:spacing w:after="0" w:line="240" w:lineRule="auto"/>
        <w:ind w:left="567" w:hanging="567"/>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(C) </w:t>
      </w:r>
      <w:r w:rsidRPr="008E7EE0">
        <w:rPr>
          <w:rFonts w:ascii="Times New Roman" w:eastAsia="Calibri" w:hAnsi="Times New Roman" w:cs="Times New Roman"/>
          <w:kern w:val="0"/>
          <w:sz w:val="22"/>
          <w:szCs w:val="22"/>
          <w:lang w:eastAsia="lt-LT"/>
          <w14:ligatures w14:val="none"/>
        </w:rPr>
        <w:tab/>
        <w:t>Paciento, kurio svoris didesnis kaip 35 kg, geležies atsargos sudaro apie 500 mg arba daugiau.   Mažesnės kaip 500 mg geležies atsargos yra mažiausia norma smulkaus sudėjimo moterims. Kai kurios rekomendacijos siūlo naudoti 10-15 mg geležies/kg kūno svoriui.</w:t>
      </w:r>
    </w:p>
    <w:p w14:paraId="76113F8E" w14:textId="77777777" w:rsidR="008E7EE0" w:rsidRPr="008E7EE0" w:rsidRDefault="008E7EE0" w:rsidP="008E7EE0">
      <w:pPr>
        <w:tabs>
          <w:tab w:val="left" w:pos="120"/>
          <w:tab w:val="left" w:pos="567"/>
        </w:tabs>
        <w:spacing w:after="0" w:line="240" w:lineRule="auto"/>
        <w:ind w:left="567" w:hanging="567"/>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(D)  </w:t>
      </w:r>
      <w:r w:rsidRPr="008E7EE0">
        <w:rPr>
          <w:rFonts w:ascii="Times New Roman" w:eastAsia="Calibri" w:hAnsi="Times New Roman" w:cs="Times New Roman"/>
          <w:kern w:val="0"/>
          <w:sz w:val="22"/>
          <w:szCs w:val="22"/>
          <w:lang w:eastAsia="lt-LT"/>
          <w14:ligatures w14:val="none"/>
        </w:rPr>
        <w:tab/>
        <w:t xml:space="preserve">Nustatytas </w:t>
      </w:r>
      <w:proofErr w:type="spellStart"/>
      <w:r w:rsidRPr="008E7EE0">
        <w:rPr>
          <w:rFonts w:ascii="Times New Roman" w:eastAsia="Calibri" w:hAnsi="Times New Roman" w:cs="Times New Roman"/>
          <w:kern w:val="0"/>
          <w:sz w:val="22"/>
          <w:szCs w:val="22"/>
          <w:lang w:eastAsia="lt-LT"/>
          <w14:ligatures w14:val="none"/>
        </w:rPr>
        <w:t>Hb</w:t>
      </w:r>
      <w:proofErr w:type="spellEnd"/>
      <w:r w:rsidRPr="008E7EE0">
        <w:rPr>
          <w:rFonts w:ascii="Times New Roman" w:eastAsia="Calibri" w:hAnsi="Times New Roman" w:cs="Times New Roman"/>
          <w:kern w:val="0"/>
          <w:sz w:val="22"/>
          <w:szCs w:val="22"/>
          <w:lang w:eastAsia="lt-LT"/>
          <w14:ligatures w14:val="none"/>
        </w:rPr>
        <w:t xml:space="preserve"> tikslas </w:t>
      </w:r>
      <w:proofErr w:type="spellStart"/>
      <w:r w:rsidRPr="008E7EE0">
        <w:rPr>
          <w:rFonts w:ascii="Times New Roman" w:eastAsia="Calibri" w:hAnsi="Times New Roman" w:cs="Times New Roman"/>
          <w:kern w:val="0"/>
          <w:sz w:val="22"/>
          <w:szCs w:val="22"/>
          <w:lang w:eastAsia="lt-LT"/>
          <w14:ligatures w14:val="none"/>
        </w:rPr>
        <w:t>Ganzoni</w:t>
      </w:r>
      <w:proofErr w:type="spellEnd"/>
      <w:r w:rsidRPr="008E7EE0">
        <w:rPr>
          <w:rFonts w:ascii="Times New Roman" w:eastAsia="Calibri" w:hAnsi="Times New Roman" w:cs="Times New Roman"/>
          <w:kern w:val="0"/>
          <w:sz w:val="22"/>
          <w:szCs w:val="22"/>
          <w:lang w:eastAsia="lt-LT"/>
          <w14:ligatures w14:val="none"/>
        </w:rPr>
        <w:t xml:space="preserve"> formulėje yra 15 g/dl. Ypatingais atvejais, tokiais kaip nėštumas, yra naudojama mažesnis hemoglobino tikslas.</w:t>
      </w:r>
    </w:p>
    <w:p w14:paraId="0EC028C5"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7CE8BC8B" w14:textId="77777777" w:rsidR="008E7EE0" w:rsidRPr="008E7EE0" w:rsidRDefault="008E7EE0" w:rsidP="008E7EE0">
      <w:pPr>
        <w:tabs>
          <w:tab w:val="left" w:pos="567"/>
        </w:tabs>
        <w:spacing w:after="0" w:line="240" w:lineRule="auto"/>
        <w:ind w:firstLine="426"/>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iii.   Fiksuotas geležies poreikis</w:t>
      </w:r>
    </w:p>
    <w:p w14:paraId="07961C6E" w14:textId="77777777" w:rsidR="008E7EE0" w:rsidRPr="008E7EE0" w:rsidRDefault="008E7EE0" w:rsidP="008E7EE0">
      <w:pPr>
        <w:tabs>
          <w:tab w:val="left" w:pos="120"/>
          <w:tab w:val="left" w:pos="567"/>
        </w:tabs>
        <w:spacing w:after="0" w:line="240" w:lineRule="auto"/>
        <w:ind w:left="360"/>
        <w:rPr>
          <w:rFonts w:ascii="Times New Roman" w:eastAsia="Calibri" w:hAnsi="Times New Roman" w:cs="Times New Roman"/>
          <w:kern w:val="0"/>
          <w:sz w:val="22"/>
          <w:szCs w:val="22"/>
          <w:lang w:eastAsia="lt-LT"/>
          <w14:ligatures w14:val="none"/>
        </w:rPr>
      </w:pPr>
    </w:p>
    <w:p w14:paraId="24CD6C39"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Skiriama fiksuota 1000 mg dozė ir pacientas pakartotinai vertinamas dėl tolesnio geležies poreikio pagal „3 žingsnį“: „geležies atsargų įvertinimas“. Pacientams, sveriantiems mažiau nei 50 kg, geležies poreikiui apskaičiuoti naudokite supaprastintą lentelę arba </w:t>
      </w:r>
      <w:proofErr w:type="spellStart"/>
      <w:r w:rsidRPr="008E7EE0">
        <w:rPr>
          <w:rFonts w:ascii="Times New Roman" w:eastAsia="Calibri" w:hAnsi="Times New Roman" w:cs="Times New Roman"/>
          <w:kern w:val="0"/>
          <w:sz w:val="22"/>
          <w:szCs w:val="22"/>
          <w:lang w:eastAsia="lt-LT"/>
          <w14:ligatures w14:val="none"/>
        </w:rPr>
        <w:t>Ganzoni</w:t>
      </w:r>
      <w:proofErr w:type="spellEnd"/>
      <w:r w:rsidRPr="008E7EE0">
        <w:rPr>
          <w:rFonts w:ascii="Times New Roman" w:eastAsia="Calibri" w:hAnsi="Times New Roman" w:cs="Times New Roman"/>
          <w:kern w:val="0"/>
          <w:sz w:val="22"/>
          <w:szCs w:val="22"/>
          <w:lang w:eastAsia="lt-LT"/>
          <w14:ligatures w14:val="none"/>
        </w:rPr>
        <w:t xml:space="preserve"> formulę. </w:t>
      </w:r>
    </w:p>
    <w:p w14:paraId="77BD8C63"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3DBFAF52"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r w:rsidRPr="008E7EE0">
        <w:rPr>
          <w:rFonts w:ascii="Times New Roman" w:eastAsia="Calibri" w:hAnsi="Times New Roman" w:cs="Times New Roman"/>
          <w:i/>
          <w:iCs/>
          <w:kern w:val="0"/>
          <w:sz w:val="22"/>
          <w:szCs w:val="22"/>
          <w:lang w:eastAsia="lt-LT"/>
          <w14:ligatures w14:val="none"/>
        </w:rPr>
        <w:t>2 žingsnis. Didžiausios individualios geležies dozės (-</w:t>
      </w:r>
      <w:proofErr w:type="spellStart"/>
      <w:r w:rsidRPr="008E7EE0">
        <w:rPr>
          <w:rFonts w:ascii="Times New Roman" w:eastAsia="Calibri" w:hAnsi="Times New Roman" w:cs="Times New Roman"/>
          <w:i/>
          <w:iCs/>
          <w:kern w:val="0"/>
          <w:sz w:val="22"/>
          <w:szCs w:val="22"/>
          <w:lang w:eastAsia="lt-LT"/>
          <w14:ligatures w14:val="none"/>
        </w:rPr>
        <w:t>ių</w:t>
      </w:r>
      <w:proofErr w:type="spellEnd"/>
      <w:r w:rsidRPr="008E7EE0">
        <w:rPr>
          <w:rFonts w:ascii="Times New Roman" w:eastAsia="Calibri" w:hAnsi="Times New Roman" w:cs="Times New Roman"/>
          <w:i/>
          <w:iCs/>
          <w:kern w:val="0"/>
          <w:sz w:val="22"/>
          <w:szCs w:val="22"/>
          <w:lang w:eastAsia="lt-LT"/>
          <w14:ligatures w14:val="none"/>
        </w:rPr>
        <w:t>) apskaičiavimas ir skyrimas:</w:t>
      </w:r>
    </w:p>
    <w:p w14:paraId="7DB5B247"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3E8557A9" w14:textId="644F0365"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Remiantis nustatytu geležies poreikiu, reikia skirti tinkamą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dozę atsižvelgiant į:</w:t>
      </w:r>
    </w:p>
    <w:p w14:paraId="1C80D0A1"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14D068FD"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Bendra dozė per savaitę neturėtų viršyti 20 mg geležies/ kg kūno svorio.</w:t>
      </w:r>
    </w:p>
    <w:p w14:paraId="1A5863BD" w14:textId="71A9066B"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Viena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infuzija neturi viršyti 20 mg geležies/ kg kūno svorio. </w:t>
      </w:r>
    </w:p>
    <w:p w14:paraId="4BF71B7B" w14:textId="43217C2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Viena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w:t>
      </w:r>
      <w:proofErr w:type="spellStart"/>
      <w:r w:rsidRPr="008E7EE0">
        <w:rPr>
          <w:rFonts w:ascii="Times New Roman" w:eastAsia="Calibri" w:hAnsi="Times New Roman" w:cs="Times New Roman"/>
          <w:kern w:val="0"/>
          <w:sz w:val="22"/>
          <w:szCs w:val="22"/>
          <w:lang w:eastAsia="lt-LT"/>
          <w14:ligatures w14:val="none"/>
        </w:rPr>
        <w:t>bolus</w:t>
      </w:r>
      <w:proofErr w:type="spellEnd"/>
      <w:r w:rsidRPr="008E7EE0">
        <w:rPr>
          <w:rFonts w:ascii="Times New Roman" w:eastAsia="Calibri" w:hAnsi="Times New Roman" w:cs="Times New Roman"/>
          <w:kern w:val="0"/>
          <w:sz w:val="22"/>
          <w:szCs w:val="22"/>
          <w:lang w:eastAsia="lt-LT"/>
          <w14:ligatures w14:val="none"/>
        </w:rPr>
        <w:t xml:space="preserve"> injekcija neturi viršyti 500 mg geležies. </w:t>
      </w:r>
    </w:p>
    <w:p w14:paraId="61E62502"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5526AA12"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r w:rsidRPr="008E7EE0">
        <w:rPr>
          <w:rFonts w:ascii="Times New Roman" w:eastAsia="Calibri" w:hAnsi="Times New Roman" w:cs="Times New Roman"/>
          <w:i/>
          <w:iCs/>
          <w:kern w:val="0"/>
          <w:sz w:val="22"/>
          <w:szCs w:val="22"/>
          <w:lang w:eastAsia="lt-LT"/>
          <w14:ligatures w14:val="none"/>
        </w:rPr>
        <w:t>3 žingsnis. Geležies atsargų įvertinimas:</w:t>
      </w:r>
    </w:p>
    <w:p w14:paraId="47576767"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7F26C5B6" w14:textId="2850ED74"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Pakartotinį vertinimą, įskaitant kraujo tyrimus, turėtų atlikti gydytojas, atsižvelgdamas į kiekvieno paciento būklę. Norint įvertinti gydymo geležimi IV poveikį, </w:t>
      </w:r>
      <w:proofErr w:type="spellStart"/>
      <w:r w:rsidRPr="008E7EE0">
        <w:rPr>
          <w:rFonts w:ascii="Times New Roman" w:eastAsia="Calibri" w:hAnsi="Times New Roman" w:cs="Times New Roman"/>
          <w:kern w:val="0"/>
          <w:sz w:val="22"/>
          <w:szCs w:val="22"/>
          <w:lang w:eastAsia="lt-LT"/>
          <w14:ligatures w14:val="none"/>
        </w:rPr>
        <w:t>Hb</w:t>
      </w:r>
      <w:proofErr w:type="spellEnd"/>
      <w:r w:rsidRPr="008E7EE0">
        <w:rPr>
          <w:rFonts w:ascii="Times New Roman" w:eastAsia="Calibri" w:hAnsi="Times New Roman" w:cs="Times New Roman"/>
          <w:kern w:val="0"/>
          <w:sz w:val="22"/>
          <w:szCs w:val="22"/>
          <w:lang w:eastAsia="lt-LT"/>
          <w14:ligatures w14:val="none"/>
        </w:rPr>
        <w:t xml:space="preserve"> kiekis turėtų būti pakartotinai įvertintas ne anksčiau kaip praėjus 4 savaitėms po paskutinio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vartojimo, kad būtų pakankamai laiko </w:t>
      </w:r>
      <w:proofErr w:type="spellStart"/>
      <w:r w:rsidRPr="008E7EE0">
        <w:rPr>
          <w:rFonts w:ascii="Times New Roman" w:eastAsia="Calibri" w:hAnsi="Times New Roman" w:cs="Times New Roman"/>
          <w:kern w:val="0"/>
          <w:sz w:val="22"/>
          <w:szCs w:val="22"/>
          <w:lang w:eastAsia="lt-LT"/>
          <w14:ligatures w14:val="none"/>
        </w:rPr>
        <w:t>eritropoezei</w:t>
      </w:r>
      <w:proofErr w:type="spellEnd"/>
      <w:r w:rsidRPr="008E7EE0">
        <w:rPr>
          <w:rFonts w:ascii="Times New Roman" w:eastAsia="Calibri" w:hAnsi="Times New Roman" w:cs="Times New Roman"/>
          <w:kern w:val="0"/>
          <w:sz w:val="22"/>
          <w:szCs w:val="22"/>
          <w:lang w:eastAsia="lt-LT"/>
          <w14:ligatures w14:val="none"/>
        </w:rPr>
        <w:t xml:space="preserve"> ir geležies sunaudojimui. Jei pacientui reikia tolimesnio geležies papildymo, geležies poreikis turi būti perskaičiuotas. </w:t>
      </w:r>
    </w:p>
    <w:p w14:paraId="0D7BDB85"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63A12F4B"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u w:val="single"/>
          <w:lang w:eastAsia="lt-LT"/>
          <w14:ligatures w14:val="none"/>
        </w:rPr>
      </w:pPr>
      <w:r w:rsidRPr="008E7EE0">
        <w:rPr>
          <w:rFonts w:ascii="Times New Roman" w:eastAsia="Calibri" w:hAnsi="Times New Roman" w:cs="Times New Roman"/>
          <w:i/>
          <w:iCs/>
          <w:kern w:val="0"/>
          <w:sz w:val="22"/>
          <w:szCs w:val="22"/>
          <w:u w:val="single"/>
          <w:lang w:eastAsia="lt-LT"/>
          <w14:ligatures w14:val="none"/>
        </w:rPr>
        <w:t>Vaikai ir paaugliai:</w:t>
      </w:r>
    </w:p>
    <w:p w14:paraId="39A03001"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p>
    <w:p w14:paraId="515E7572" w14:textId="289E9373"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lastRenderedPageBreak/>
        <w:t>Monoferric</w:t>
      </w:r>
      <w:proofErr w:type="spellEnd"/>
      <w:r w:rsidR="008E7EE0" w:rsidRPr="008E7EE0">
        <w:rPr>
          <w:rFonts w:ascii="Times New Roman" w:eastAsia="Calibri" w:hAnsi="Times New Roman" w:cs="Times New Roman"/>
          <w:kern w:val="0"/>
          <w:sz w:val="22"/>
          <w:szCs w:val="22"/>
          <w:lang w:eastAsia="lt-LT"/>
          <w14:ligatures w14:val="none"/>
        </w:rPr>
        <w:t xml:space="preserve"> nerekomenduojama vartoti vaikams ir paaugliams, jaunesniems kaip 18 metų, dėl nepakankamų saugumo ir efektyvumo duomenų.</w:t>
      </w:r>
    </w:p>
    <w:p w14:paraId="2FCC8383"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iCs/>
          <w:kern w:val="0"/>
          <w:sz w:val="22"/>
          <w:szCs w:val="22"/>
          <w:lang w:eastAsia="lt-LT"/>
          <w14:ligatures w14:val="none"/>
        </w:rPr>
      </w:pPr>
    </w:p>
    <w:p w14:paraId="53DDFE0C"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Cs/>
          <w:kern w:val="0"/>
          <w:sz w:val="22"/>
          <w:szCs w:val="22"/>
          <w:u w:val="single"/>
          <w:lang w:eastAsia="lt-LT"/>
          <w14:ligatures w14:val="none"/>
        </w:rPr>
      </w:pPr>
      <w:r w:rsidRPr="008E7EE0">
        <w:rPr>
          <w:rFonts w:ascii="Times New Roman" w:eastAsia="Calibri" w:hAnsi="Times New Roman" w:cs="Times New Roman"/>
          <w:bCs/>
          <w:kern w:val="0"/>
          <w:sz w:val="22"/>
          <w:szCs w:val="22"/>
          <w:u w:val="single"/>
          <w:lang w:eastAsia="lt-LT"/>
          <w14:ligatures w14:val="none"/>
        </w:rPr>
        <w:t>Vartojimo metodas</w:t>
      </w:r>
    </w:p>
    <w:p w14:paraId="0667FAD0"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u w:val="single"/>
          <w:lang w:eastAsia="lt-LT"/>
          <w14:ligatures w14:val="none"/>
        </w:rPr>
      </w:pPr>
    </w:p>
    <w:p w14:paraId="5E0DB8FB" w14:textId="0ACF0969"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u w:val="single"/>
          <w:lang w:eastAsia="lt-LT"/>
          <w14:ligatures w14:val="none"/>
        </w:rPr>
      </w:pPr>
      <w:proofErr w:type="spellStart"/>
      <w:r w:rsidRPr="00D23A58">
        <w:rPr>
          <w:rFonts w:ascii="Times New Roman" w:eastAsia="Calibri" w:hAnsi="Times New Roman" w:cs="Times New Roman"/>
          <w:kern w:val="0"/>
          <w:sz w:val="22"/>
          <w:szCs w:val="22"/>
          <w:u w:val="single"/>
          <w:lang w:eastAsia="lt-LT"/>
          <w14:ligatures w14:val="none"/>
        </w:rPr>
        <w:t>Monoferric</w:t>
      </w:r>
      <w:proofErr w:type="spellEnd"/>
      <w:r w:rsidR="008E7EE0" w:rsidRPr="008E7EE0">
        <w:rPr>
          <w:rFonts w:ascii="Times New Roman" w:eastAsia="Calibri" w:hAnsi="Times New Roman" w:cs="Times New Roman"/>
          <w:kern w:val="0"/>
          <w:sz w:val="22"/>
          <w:szCs w:val="22"/>
          <w:u w:val="single"/>
          <w:lang w:eastAsia="lt-LT"/>
          <w14:ligatures w14:val="none"/>
        </w:rPr>
        <w:t xml:space="preserve"> turi būti skiriamas intraveniniam vartojimui injekcijomis arba infuzijomis. </w:t>
      </w:r>
    </w:p>
    <w:p w14:paraId="4F7E509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u w:val="single"/>
          <w:lang w:eastAsia="lt-LT"/>
          <w14:ligatures w14:val="none"/>
        </w:rPr>
      </w:pPr>
    </w:p>
    <w:p w14:paraId="3BE6C823" w14:textId="38CD18F4"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Negalima vartoti geriamųjų geležies preparatų kartu su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nes geriamosios geležies absorbcija gali sumažėti.</w:t>
      </w:r>
    </w:p>
    <w:p w14:paraId="1F98B64A"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u w:val="single"/>
          <w:lang w:eastAsia="lt-LT"/>
          <w14:ligatures w14:val="none"/>
        </w:rPr>
      </w:pPr>
    </w:p>
    <w:p w14:paraId="40960AFA" w14:textId="3CDC6260"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8E7EE0">
        <w:rPr>
          <w:rFonts w:ascii="Times New Roman" w:eastAsia="Calibri" w:hAnsi="Times New Roman" w:cs="Times New Roman"/>
          <w:i/>
          <w:kern w:val="0"/>
          <w:sz w:val="22"/>
          <w:szCs w:val="22"/>
          <w:lang w:eastAsia="lt-LT"/>
          <w14:ligatures w14:val="none"/>
        </w:rPr>
        <w:t>B</w:t>
      </w:r>
      <w:r w:rsidRPr="008E7EE0">
        <w:rPr>
          <w:rFonts w:ascii="Times New Roman" w:eastAsia="Calibri" w:hAnsi="Times New Roman" w:cs="Times New Roman"/>
          <w:bCs/>
          <w:i/>
          <w:kern w:val="0"/>
          <w:sz w:val="22"/>
          <w:szCs w:val="22"/>
          <w:lang w:eastAsia="lt-LT"/>
          <w14:ligatures w14:val="none"/>
        </w:rPr>
        <w:t>olus</w:t>
      </w:r>
      <w:proofErr w:type="spellEnd"/>
      <w:r w:rsidRPr="008E7EE0">
        <w:rPr>
          <w:rFonts w:ascii="Times New Roman" w:eastAsia="Calibri" w:hAnsi="Times New Roman" w:cs="Times New Roman"/>
          <w:bCs/>
          <w:i/>
          <w:kern w:val="0"/>
          <w:sz w:val="22"/>
          <w:szCs w:val="22"/>
          <w:lang w:eastAsia="lt-LT"/>
          <w14:ligatures w14:val="none"/>
        </w:rPr>
        <w:t xml:space="preserve"> (smūginė)</w:t>
      </w:r>
      <w:r w:rsidRPr="008E7EE0">
        <w:rPr>
          <w:rFonts w:ascii="Times New Roman" w:eastAsia="Calibri" w:hAnsi="Times New Roman" w:cs="Times New Roman"/>
          <w:b/>
          <w:bCs/>
          <w:i/>
          <w:kern w:val="0"/>
          <w:sz w:val="22"/>
          <w:szCs w:val="22"/>
          <w:lang w:eastAsia="lt-LT"/>
          <w14:ligatures w14:val="none"/>
        </w:rPr>
        <w:t xml:space="preserve"> </w:t>
      </w:r>
      <w:r w:rsidRPr="008E7EE0">
        <w:rPr>
          <w:rFonts w:ascii="Times New Roman" w:eastAsia="Calibri" w:hAnsi="Times New Roman" w:cs="Times New Roman"/>
          <w:bCs/>
          <w:i/>
          <w:kern w:val="0"/>
          <w:sz w:val="22"/>
          <w:szCs w:val="22"/>
          <w:lang w:eastAsia="lt-LT"/>
          <w14:ligatures w14:val="none"/>
        </w:rPr>
        <w:t>injekcija į veną</w:t>
      </w:r>
      <w:r w:rsidRPr="008E7EE0">
        <w:rPr>
          <w:rFonts w:ascii="Times New Roman" w:eastAsia="Calibri" w:hAnsi="Times New Roman" w:cs="Times New Roman"/>
          <w:kern w:val="0"/>
          <w:sz w:val="22"/>
          <w:szCs w:val="22"/>
          <w:lang w:eastAsia="lt-LT"/>
          <w14:ligatures w14:val="none"/>
        </w:rPr>
        <w:br/>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gali būti vartojamas kaip </w:t>
      </w:r>
      <w:proofErr w:type="spellStart"/>
      <w:r w:rsidRPr="008E7EE0">
        <w:rPr>
          <w:rFonts w:ascii="Times New Roman" w:eastAsia="Calibri" w:hAnsi="Times New Roman" w:cs="Times New Roman"/>
          <w:kern w:val="0"/>
          <w:sz w:val="22"/>
          <w:szCs w:val="22"/>
          <w:lang w:eastAsia="lt-LT"/>
          <w14:ligatures w14:val="none"/>
        </w:rPr>
        <w:t>bolus</w:t>
      </w:r>
      <w:proofErr w:type="spellEnd"/>
      <w:r w:rsidRPr="008E7EE0">
        <w:rPr>
          <w:rFonts w:ascii="Times New Roman" w:eastAsia="Calibri" w:hAnsi="Times New Roman" w:cs="Times New Roman"/>
          <w:kern w:val="0"/>
          <w:sz w:val="22"/>
          <w:szCs w:val="22"/>
          <w:lang w:eastAsia="lt-LT"/>
          <w14:ligatures w14:val="none"/>
        </w:rPr>
        <w:t xml:space="preserve"> injekcija į veną, skiriant iki 500 mg iki 3 kartų per savaitę, vartojant iki 250 mg geležies per minutę greičiu. Preparatas gali būti vartojamas nepraskiestas arba praskiestas iki 20 ml steriliu 0,9% natrio chlorido tirpalu. </w:t>
      </w:r>
    </w:p>
    <w:p w14:paraId="572FE75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63CB029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3 lentelė. </w:t>
      </w:r>
      <w:proofErr w:type="spellStart"/>
      <w:r w:rsidRPr="008E7EE0">
        <w:rPr>
          <w:rFonts w:ascii="Times New Roman" w:eastAsia="Calibri" w:hAnsi="Times New Roman" w:cs="Times New Roman"/>
          <w:kern w:val="0"/>
          <w:sz w:val="22"/>
          <w:szCs w:val="22"/>
          <w:lang w:eastAsia="lt-LT"/>
          <w14:ligatures w14:val="none"/>
        </w:rPr>
        <w:t>Bolus</w:t>
      </w:r>
      <w:proofErr w:type="spellEnd"/>
      <w:r w:rsidRPr="008E7EE0">
        <w:rPr>
          <w:rFonts w:ascii="Times New Roman" w:eastAsia="Calibri" w:hAnsi="Times New Roman" w:cs="Times New Roman"/>
          <w:kern w:val="0"/>
          <w:sz w:val="22"/>
          <w:szCs w:val="22"/>
          <w:lang w:eastAsia="lt-LT"/>
          <w14:ligatures w14:val="none"/>
        </w:rPr>
        <w:t xml:space="preserve"> injekcijos į veną vartojimo normos</w:t>
      </w:r>
    </w:p>
    <w:tbl>
      <w:tblPr>
        <w:tblStyle w:val="Lentelstinklelis1"/>
        <w:tblW w:w="0" w:type="auto"/>
        <w:tblLook w:val="04A0" w:firstRow="1" w:lastRow="0" w:firstColumn="1" w:lastColumn="0" w:noHBand="0" w:noVBand="1"/>
      </w:tblPr>
      <w:tblGrid>
        <w:gridCol w:w="2352"/>
        <w:gridCol w:w="2349"/>
        <w:gridCol w:w="2359"/>
        <w:gridCol w:w="2334"/>
      </w:tblGrid>
      <w:tr w:rsidR="008E7EE0" w:rsidRPr="008E7EE0" w14:paraId="3783FD30" w14:textId="77777777" w:rsidTr="00ED082F">
        <w:tc>
          <w:tcPr>
            <w:tcW w:w="2407" w:type="dxa"/>
          </w:tcPr>
          <w:p w14:paraId="7E2F6312" w14:textId="1852936F" w:rsidR="008E7EE0" w:rsidRPr="008E7EE0" w:rsidRDefault="00D23A58" w:rsidP="008E7EE0">
            <w:pPr>
              <w:tabs>
                <w:tab w:val="left" w:pos="120"/>
                <w:tab w:val="left" w:pos="567"/>
              </w:tabs>
              <w:spacing w:line="259" w:lineRule="auto"/>
              <w:rPr>
                <w:rFonts w:ascii="Times New Roman" w:eastAsia="Calibri" w:hAnsi="Times New Roman" w:cs="Times New Roman"/>
                <w:lang w:eastAsia="lt-LT"/>
              </w:rPr>
            </w:pPr>
            <w:proofErr w:type="spellStart"/>
            <w:r w:rsidRPr="00D23A58">
              <w:rPr>
                <w:rFonts w:ascii="Times New Roman" w:eastAsia="Calibri" w:hAnsi="Times New Roman" w:cs="Times New Roman"/>
                <w:lang w:eastAsia="lt-LT"/>
              </w:rPr>
              <w:t>Monoferric</w:t>
            </w:r>
            <w:proofErr w:type="spellEnd"/>
            <w:r w:rsidR="008E7EE0" w:rsidRPr="008E7EE0">
              <w:rPr>
                <w:rFonts w:ascii="Times New Roman" w:eastAsia="Calibri" w:hAnsi="Times New Roman" w:cs="Times New Roman"/>
                <w:lang w:eastAsia="lt-LT"/>
              </w:rPr>
              <w:t xml:space="preserve"> tūris</w:t>
            </w:r>
          </w:p>
        </w:tc>
        <w:tc>
          <w:tcPr>
            <w:tcW w:w="2407" w:type="dxa"/>
          </w:tcPr>
          <w:p w14:paraId="7AF8B248"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lang w:eastAsia="lt-LT"/>
              </w:rPr>
              <w:t>Lygiavertė geležies dozė</w:t>
            </w:r>
          </w:p>
        </w:tc>
        <w:tc>
          <w:tcPr>
            <w:tcW w:w="2407" w:type="dxa"/>
          </w:tcPr>
          <w:p w14:paraId="31DC6107"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lang w:eastAsia="lt-LT"/>
              </w:rPr>
              <w:t>Vartojimo greitis / Minimalus vartojimo laikas</w:t>
            </w:r>
          </w:p>
        </w:tc>
        <w:tc>
          <w:tcPr>
            <w:tcW w:w="2407" w:type="dxa"/>
          </w:tcPr>
          <w:p w14:paraId="6E832088" w14:textId="77777777" w:rsidR="008E7EE0" w:rsidRPr="008E7EE0" w:rsidRDefault="008E7EE0" w:rsidP="008E7EE0">
            <w:pPr>
              <w:tabs>
                <w:tab w:val="left" w:pos="120"/>
                <w:tab w:val="left" w:pos="567"/>
              </w:tabs>
              <w:spacing w:line="259" w:lineRule="auto"/>
              <w:jc w:val="center"/>
              <w:rPr>
                <w:rFonts w:ascii="Times New Roman" w:eastAsia="Calibri" w:hAnsi="Times New Roman" w:cs="Times New Roman"/>
                <w:lang w:eastAsia="lt-LT"/>
              </w:rPr>
            </w:pPr>
            <w:r w:rsidRPr="008E7EE0">
              <w:rPr>
                <w:rFonts w:ascii="Times New Roman" w:eastAsia="Calibri" w:hAnsi="Times New Roman" w:cs="Times New Roman"/>
                <w:lang w:eastAsia="lt-LT"/>
              </w:rPr>
              <w:t>Dažnis</w:t>
            </w:r>
          </w:p>
        </w:tc>
      </w:tr>
      <w:tr w:rsidR="008E7EE0" w:rsidRPr="008E7EE0" w14:paraId="383696F3" w14:textId="77777777" w:rsidTr="00ED082F">
        <w:tc>
          <w:tcPr>
            <w:tcW w:w="2407" w:type="dxa"/>
          </w:tcPr>
          <w:p w14:paraId="5D94F6F9"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color w:val="000000"/>
                <w:lang w:eastAsia="en-GB"/>
              </w:rPr>
              <w:t>≤5 ml</w:t>
            </w:r>
          </w:p>
        </w:tc>
        <w:tc>
          <w:tcPr>
            <w:tcW w:w="2407" w:type="dxa"/>
          </w:tcPr>
          <w:p w14:paraId="36D394CF"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color w:val="000000"/>
                <w:lang w:eastAsia="en-GB"/>
              </w:rPr>
              <w:t>≤500 mg</w:t>
            </w:r>
          </w:p>
        </w:tc>
        <w:tc>
          <w:tcPr>
            <w:tcW w:w="2407" w:type="dxa"/>
          </w:tcPr>
          <w:p w14:paraId="6E00A7AE"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color w:val="000000"/>
                <w:lang w:eastAsia="en-GB"/>
              </w:rPr>
              <w:t>250 mg geležies/min.</w:t>
            </w:r>
          </w:p>
        </w:tc>
        <w:tc>
          <w:tcPr>
            <w:tcW w:w="2407" w:type="dxa"/>
          </w:tcPr>
          <w:p w14:paraId="2A2DC04A"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lang w:eastAsia="lt-LT"/>
              </w:rPr>
              <w:t>1-3 kartus per savaitę</w:t>
            </w:r>
          </w:p>
        </w:tc>
      </w:tr>
    </w:tbl>
    <w:p w14:paraId="2149A75F"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21A698BE"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Cs/>
          <w:kern w:val="0"/>
          <w:sz w:val="22"/>
          <w:szCs w:val="22"/>
          <w:lang w:eastAsia="lt-LT"/>
          <w14:ligatures w14:val="none"/>
        </w:rPr>
      </w:pPr>
      <w:r w:rsidRPr="008E7EE0">
        <w:rPr>
          <w:rFonts w:ascii="Times New Roman" w:eastAsia="Calibri" w:hAnsi="Times New Roman" w:cs="Times New Roman"/>
          <w:bCs/>
          <w:i/>
          <w:kern w:val="0"/>
          <w:sz w:val="22"/>
          <w:szCs w:val="22"/>
          <w:lang w:eastAsia="lt-LT"/>
          <w14:ligatures w14:val="none"/>
        </w:rPr>
        <w:t>Infuzija į veną</w:t>
      </w:r>
    </w:p>
    <w:p w14:paraId="0F3E7177" w14:textId="0DB0C06C" w:rsidR="008E7EE0" w:rsidRPr="008E7EE0" w:rsidRDefault="008E7EE0" w:rsidP="008E7EE0">
      <w:pPr>
        <w:tabs>
          <w:tab w:val="left" w:pos="120"/>
          <w:tab w:val="left" w:pos="567"/>
          <w:tab w:val="left" w:pos="3420"/>
        </w:tabs>
        <w:spacing w:after="0" w:line="240" w:lineRule="auto"/>
        <w:rPr>
          <w:rFonts w:ascii="Times New Roman" w:eastAsia="Calibri" w:hAnsi="Times New Roman" w:cs="Times New Roman"/>
          <w:bCs/>
          <w:kern w:val="0"/>
          <w:sz w:val="22"/>
          <w:szCs w:val="22"/>
          <w:lang w:eastAsia="lt-LT"/>
          <w14:ligatures w14:val="none"/>
        </w:rPr>
      </w:pPr>
      <w:r w:rsidRPr="008E7EE0">
        <w:rPr>
          <w:rFonts w:ascii="Times New Roman" w:eastAsia="Calibri" w:hAnsi="Times New Roman" w:cs="Times New Roman"/>
          <w:bCs/>
          <w:kern w:val="0"/>
          <w:sz w:val="22"/>
          <w:szCs w:val="22"/>
          <w:lang w:eastAsia="lt-LT"/>
          <w14:ligatures w14:val="none"/>
        </w:rPr>
        <w:t xml:space="preserve">Reikalinga geležies dozė gali būti suvartojama viena </w:t>
      </w:r>
      <w:proofErr w:type="spellStart"/>
      <w:r w:rsidR="00D23A58" w:rsidRPr="00D23A58">
        <w:rPr>
          <w:rFonts w:ascii="Times New Roman" w:eastAsia="Calibri" w:hAnsi="Times New Roman" w:cs="Times New Roman"/>
          <w:bCs/>
          <w:kern w:val="0"/>
          <w:sz w:val="22"/>
          <w:szCs w:val="22"/>
          <w:lang w:eastAsia="lt-LT"/>
          <w14:ligatures w14:val="none"/>
        </w:rPr>
        <w:t>Monoferric</w:t>
      </w:r>
      <w:proofErr w:type="spellEnd"/>
      <w:r w:rsidRPr="008E7EE0">
        <w:rPr>
          <w:rFonts w:ascii="Times New Roman" w:eastAsia="Calibri" w:hAnsi="Times New Roman" w:cs="Times New Roman"/>
          <w:bCs/>
          <w:kern w:val="0"/>
          <w:sz w:val="22"/>
          <w:szCs w:val="22"/>
          <w:lang w:eastAsia="lt-LT"/>
          <w14:ligatures w14:val="none"/>
        </w:rPr>
        <w:t xml:space="preserve"> infuzija, skiriant iki 20 mg geležies kilogramui kūno svorio arba infuzijomis vieną kartą per savaitę iki tol, kol suvartojamas reikalingas geležies kiekis.</w:t>
      </w:r>
    </w:p>
    <w:p w14:paraId="69939DCC" w14:textId="77777777" w:rsidR="008E7EE0" w:rsidRPr="008E7EE0" w:rsidRDefault="008E7EE0" w:rsidP="008E7EE0">
      <w:pPr>
        <w:tabs>
          <w:tab w:val="left" w:pos="120"/>
          <w:tab w:val="left" w:pos="567"/>
          <w:tab w:val="left" w:pos="3420"/>
        </w:tabs>
        <w:spacing w:after="0" w:line="240" w:lineRule="auto"/>
        <w:rPr>
          <w:rFonts w:ascii="Times New Roman" w:eastAsia="Calibri" w:hAnsi="Times New Roman" w:cs="Times New Roman"/>
          <w:bCs/>
          <w:kern w:val="0"/>
          <w:sz w:val="22"/>
          <w:szCs w:val="22"/>
          <w:lang w:eastAsia="lt-LT"/>
          <w14:ligatures w14:val="none"/>
        </w:rPr>
      </w:pPr>
    </w:p>
    <w:p w14:paraId="5F198475" w14:textId="77777777" w:rsidR="008E7EE0" w:rsidRPr="008E7EE0" w:rsidRDefault="008E7EE0" w:rsidP="008E7EE0">
      <w:pPr>
        <w:tabs>
          <w:tab w:val="left" w:pos="120"/>
          <w:tab w:val="left" w:pos="567"/>
          <w:tab w:val="left" w:pos="3420"/>
        </w:tabs>
        <w:spacing w:after="0" w:line="240" w:lineRule="auto"/>
        <w:rPr>
          <w:rFonts w:ascii="Times New Roman" w:eastAsia="Calibri" w:hAnsi="Times New Roman" w:cs="Times New Roman"/>
          <w:bCs/>
          <w:kern w:val="0"/>
          <w:sz w:val="22"/>
          <w:szCs w:val="22"/>
          <w:lang w:eastAsia="lt-LT"/>
          <w14:ligatures w14:val="none"/>
        </w:rPr>
      </w:pPr>
      <w:r w:rsidRPr="008E7EE0">
        <w:rPr>
          <w:rFonts w:ascii="Times New Roman" w:eastAsia="Calibri" w:hAnsi="Times New Roman" w:cs="Times New Roman"/>
          <w:bCs/>
          <w:kern w:val="0"/>
          <w:sz w:val="22"/>
          <w:szCs w:val="22"/>
          <w:lang w:eastAsia="lt-LT"/>
          <w14:ligatures w14:val="none"/>
        </w:rPr>
        <w:t>Jei geležies poreikis viršija 20 mg kilogramui kūno svorio, dozė turėtų būti padalinta į dvi dalis ir vartojama su mažiausiai vienos savaitės intervalu. Jei įmanoma, pirmą kartą vartojant rekomenduojama skirti 20 mg geležies/kilogramui kūno svorio. Priklausomai nuo klinikinės situacijos, antrasis vartojimas skiriamas remiantis laboratoriniais tyrimais.</w:t>
      </w:r>
    </w:p>
    <w:p w14:paraId="70FB652D" w14:textId="77777777" w:rsidR="008E7EE0" w:rsidRPr="008E7EE0" w:rsidRDefault="008E7EE0" w:rsidP="008E7EE0">
      <w:pPr>
        <w:tabs>
          <w:tab w:val="left" w:pos="120"/>
          <w:tab w:val="left" w:pos="567"/>
          <w:tab w:val="left" w:pos="3420"/>
        </w:tabs>
        <w:spacing w:after="0" w:line="240" w:lineRule="auto"/>
        <w:rPr>
          <w:rFonts w:ascii="Times New Roman" w:eastAsia="Calibri" w:hAnsi="Times New Roman" w:cs="Times New Roman"/>
          <w:bCs/>
          <w:kern w:val="0"/>
          <w:sz w:val="22"/>
          <w:szCs w:val="22"/>
          <w:lang w:eastAsia="lt-LT"/>
          <w14:ligatures w14:val="none"/>
        </w:rPr>
      </w:pPr>
    </w:p>
    <w:p w14:paraId="7765660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4 lentelė. Infuzijos į veną vartojimo normos</w:t>
      </w:r>
    </w:p>
    <w:tbl>
      <w:tblPr>
        <w:tblStyle w:val="Lentelstinklelis1"/>
        <w:tblW w:w="0" w:type="auto"/>
        <w:tblLook w:val="04A0" w:firstRow="1" w:lastRow="0" w:firstColumn="1" w:lastColumn="0" w:noHBand="0" w:noVBand="1"/>
      </w:tblPr>
      <w:tblGrid>
        <w:gridCol w:w="4694"/>
        <w:gridCol w:w="4700"/>
      </w:tblGrid>
      <w:tr w:rsidR="008E7EE0" w:rsidRPr="008E7EE0" w14:paraId="54ACA779" w14:textId="77777777" w:rsidTr="00ED082F">
        <w:tc>
          <w:tcPr>
            <w:tcW w:w="4814" w:type="dxa"/>
          </w:tcPr>
          <w:p w14:paraId="08083653"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lang w:eastAsia="lt-LT"/>
              </w:rPr>
              <w:t>Geležies dozė</w:t>
            </w:r>
          </w:p>
        </w:tc>
        <w:tc>
          <w:tcPr>
            <w:tcW w:w="4814" w:type="dxa"/>
          </w:tcPr>
          <w:p w14:paraId="3E18B38B"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lang w:eastAsia="lt-LT"/>
              </w:rPr>
              <w:t>Minimalus vartojimo laikas</w:t>
            </w:r>
          </w:p>
        </w:tc>
      </w:tr>
      <w:tr w:rsidR="008E7EE0" w:rsidRPr="008E7EE0" w14:paraId="5AF8A3EE" w14:textId="77777777" w:rsidTr="00ED082F">
        <w:tc>
          <w:tcPr>
            <w:tcW w:w="4814" w:type="dxa"/>
          </w:tcPr>
          <w:p w14:paraId="7EA1ADD6" w14:textId="77777777" w:rsidR="008E7EE0" w:rsidRPr="008E7EE0" w:rsidRDefault="008E7EE0" w:rsidP="008E7EE0">
            <w:pPr>
              <w:spacing w:line="259" w:lineRule="auto"/>
              <w:rPr>
                <w:rFonts w:ascii="Times New Roman" w:eastAsia="Calibri" w:hAnsi="Times New Roman" w:cs="Times New Roman"/>
                <w:iCs/>
                <w:color w:val="000000"/>
                <w:lang w:eastAsia="en-GB"/>
              </w:rPr>
            </w:pPr>
            <w:r w:rsidRPr="008E7EE0">
              <w:rPr>
                <w:rFonts w:ascii="Times New Roman" w:eastAsia="Calibri" w:hAnsi="Times New Roman" w:cs="Times New Roman"/>
                <w:iCs/>
                <w:color w:val="000000"/>
                <w:lang w:eastAsia="en-GB"/>
              </w:rPr>
              <w:t>≤1000 mg</w:t>
            </w:r>
          </w:p>
          <w:p w14:paraId="1B96E5A1"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iCs/>
                <w:color w:val="000000"/>
                <w:lang w:eastAsia="en-GB"/>
              </w:rPr>
              <w:t>&gt;1000 mg</w:t>
            </w:r>
          </w:p>
        </w:tc>
        <w:tc>
          <w:tcPr>
            <w:tcW w:w="4814" w:type="dxa"/>
          </w:tcPr>
          <w:p w14:paraId="06F400C6"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lang w:eastAsia="lt-LT"/>
              </w:rPr>
              <w:t>Ilgiau nei 15 min.</w:t>
            </w:r>
          </w:p>
          <w:p w14:paraId="59CE50A5" w14:textId="77777777" w:rsidR="008E7EE0" w:rsidRPr="008E7EE0" w:rsidRDefault="008E7EE0" w:rsidP="008E7EE0">
            <w:pPr>
              <w:tabs>
                <w:tab w:val="left" w:pos="120"/>
                <w:tab w:val="left" w:pos="567"/>
              </w:tabs>
              <w:spacing w:line="259" w:lineRule="auto"/>
              <w:rPr>
                <w:rFonts w:ascii="Times New Roman" w:eastAsia="Calibri" w:hAnsi="Times New Roman" w:cs="Times New Roman"/>
                <w:lang w:eastAsia="lt-LT"/>
              </w:rPr>
            </w:pPr>
            <w:r w:rsidRPr="008E7EE0">
              <w:rPr>
                <w:rFonts w:ascii="Times New Roman" w:eastAsia="Calibri" w:hAnsi="Times New Roman" w:cs="Times New Roman"/>
                <w:lang w:eastAsia="lt-LT"/>
              </w:rPr>
              <w:t>30 min. ir ilgiau</w:t>
            </w:r>
          </w:p>
        </w:tc>
      </w:tr>
    </w:tbl>
    <w:p w14:paraId="0FB5C113"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
    <w:p w14:paraId="4ABCA0B0" w14:textId="3B62B5AB"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turi būti leidžiamas neskiestas arba praskiestas steriliu 0,9% natrio chlorido tirpalu. </w:t>
      </w:r>
    </w:p>
    <w:p w14:paraId="416D4EEA" w14:textId="3A793313" w:rsidR="008E7EE0" w:rsidRPr="008E7EE0" w:rsidRDefault="008E7EE0"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r w:rsidRPr="008E7EE0">
        <w:rPr>
          <w:rFonts w:ascii="Times New Roman" w:eastAsia="Calibri" w:hAnsi="Times New Roman" w:cs="Times New Roman"/>
          <w:kern w:val="0"/>
          <w:sz w:val="22"/>
          <w:szCs w:val="22"/>
          <w:lang w:eastAsia="lt-LT"/>
          <w14:ligatures w14:val="none"/>
        </w:rPr>
        <w:t xml:space="preserve">Dėl stabilumo, </w:t>
      </w:r>
      <w:proofErr w:type="spellStart"/>
      <w:r w:rsidR="00D23A58" w:rsidRPr="00D23A58">
        <w:rPr>
          <w:rFonts w:ascii="Times New Roman" w:eastAsia="Calibri" w:hAnsi="Times New Roman" w:cs="Times New Roman"/>
          <w:kern w:val="0"/>
          <w:sz w:val="22"/>
          <w:szCs w:val="22"/>
          <w:lang w:eastAsia="lt-LT"/>
          <w14:ligatures w14:val="none"/>
        </w:rPr>
        <w:t>Monoferric</w:t>
      </w:r>
      <w:proofErr w:type="spellEnd"/>
      <w:r w:rsidRPr="008E7EE0">
        <w:rPr>
          <w:rFonts w:ascii="Times New Roman" w:eastAsia="Calibri" w:hAnsi="Times New Roman" w:cs="Times New Roman"/>
          <w:kern w:val="0"/>
          <w:sz w:val="22"/>
          <w:szCs w:val="22"/>
          <w:lang w:eastAsia="lt-LT"/>
          <w14:ligatures w14:val="none"/>
        </w:rPr>
        <w:t xml:space="preserve"> neturėtų būti skiedžiamas iki mažesnės kaip 1 mg geležies/ml koncentracijos (neįskaitant geležies </w:t>
      </w:r>
      <w:proofErr w:type="spellStart"/>
      <w:r w:rsidRPr="008E7EE0">
        <w:rPr>
          <w:rFonts w:ascii="Times New Roman" w:eastAsia="Calibri" w:hAnsi="Times New Roman" w:cs="Times New Roman"/>
          <w:kern w:val="0"/>
          <w:sz w:val="22"/>
          <w:szCs w:val="22"/>
          <w:lang w:eastAsia="lt-LT"/>
          <w14:ligatures w14:val="none"/>
        </w:rPr>
        <w:t>derisomaltozės</w:t>
      </w:r>
      <w:proofErr w:type="spellEnd"/>
      <w:r w:rsidRPr="008E7EE0">
        <w:rPr>
          <w:rFonts w:ascii="Times New Roman" w:eastAsia="Calibri" w:hAnsi="Times New Roman" w:cs="Times New Roman"/>
          <w:kern w:val="0"/>
          <w:sz w:val="22"/>
          <w:szCs w:val="22"/>
          <w:lang w:eastAsia="lt-LT"/>
          <w14:ligatures w14:val="none"/>
        </w:rPr>
        <w:t xml:space="preserve"> tirpalo tūrio) ir niekada neturėtų būti skiedžiamas daugiau kaip 500 ml. </w:t>
      </w:r>
    </w:p>
    <w:p w14:paraId="19792BB8"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Cs/>
          <w:i/>
          <w:kern w:val="0"/>
          <w:sz w:val="22"/>
          <w:szCs w:val="22"/>
          <w:lang w:eastAsia="lt-LT"/>
          <w14:ligatures w14:val="none"/>
        </w:rPr>
      </w:pPr>
    </w:p>
    <w:p w14:paraId="588EFAF9"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bCs/>
          <w:i/>
          <w:kern w:val="0"/>
          <w:sz w:val="22"/>
          <w:szCs w:val="22"/>
          <w:lang w:eastAsia="lt-LT"/>
          <w14:ligatures w14:val="none"/>
        </w:rPr>
      </w:pPr>
      <w:r w:rsidRPr="008E7EE0">
        <w:rPr>
          <w:rFonts w:ascii="Times New Roman" w:eastAsia="Calibri" w:hAnsi="Times New Roman" w:cs="Times New Roman"/>
          <w:bCs/>
          <w:i/>
          <w:kern w:val="0"/>
          <w:sz w:val="22"/>
          <w:szCs w:val="22"/>
          <w:lang w:eastAsia="lt-LT"/>
          <w14:ligatures w14:val="none"/>
        </w:rPr>
        <w:t>Injekcija į dializės aparatą</w:t>
      </w:r>
    </w:p>
    <w:p w14:paraId="003F0717" w14:textId="77777777" w:rsidR="008E7EE0" w:rsidRPr="008E7EE0" w:rsidRDefault="008E7EE0" w:rsidP="008E7EE0">
      <w:pPr>
        <w:tabs>
          <w:tab w:val="left" w:pos="120"/>
          <w:tab w:val="left" w:pos="567"/>
        </w:tabs>
        <w:spacing w:after="0" w:line="240" w:lineRule="auto"/>
        <w:rPr>
          <w:rFonts w:ascii="Times New Roman" w:eastAsia="Calibri" w:hAnsi="Times New Roman" w:cs="Times New Roman"/>
          <w:i/>
          <w:kern w:val="0"/>
          <w:sz w:val="22"/>
          <w:szCs w:val="22"/>
          <w:lang w:eastAsia="lt-LT"/>
          <w14:ligatures w14:val="none"/>
        </w:rPr>
      </w:pPr>
    </w:p>
    <w:p w14:paraId="0CFFAEA9" w14:textId="3192684E" w:rsidR="008E7EE0" w:rsidRPr="008E7EE0" w:rsidRDefault="00D23A58" w:rsidP="008E7EE0">
      <w:pPr>
        <w:tabs>
          <w:tab w:val="left" w:pos="120"/>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D23A58">
        <w:rPr>
          <w:rFonts w:ascii="Times New Roman" w:eastAsia="Calibri" w:hAnsi="Times New Roman" w:cs="Times New Roman"/>
          <w:kern w:val="0"/>
          <w:sz w:val="22"/>
          <w:szCs w:val="22"/>
          <w:lang w:eastAsia="lt-LT"/>
          <w14:ligatures w14:val="none"/>
        </w:rPr>
        <w:t>Monoferric</w:t>
      </w:r>
      <w:proofErr w:type="spellEnd"/>
      <w:r w:rsidR="008E7EE0" w:rsidRPr="008E7EE0">
        <w:rPr>
          <w:rFonts w:ascii="Times New Roman" w:eastAsia="Calibri" w:hAnsi="Times New Roman" w:cs="Times New Roman"/>
          <w:kern w:val="0"/>
          <w:sz w:val="22"/>
          <w:szCs w:val="22"/>
          <w:lang w:eastAsia="lt-LT"/>
          <w14:ligatures w14:val="none"/>
        </w:rPr>
        <w:t xml:space="preserve"> gali būti skiriamas tiesiogiai į dializės aparato veninę dalį hemodializės metu, tokia pačia procedūra, kaip nurodyta </w:t>
      </w:r>
      <w:proofErr w:type="spellStart"/>
      <w:r w:rsidR="008E7EE0" w:rsidRPr="008E7EE0">
        <w:rPr>
          <w:rFonts w:ascii="Times New Roman" w:eastAsia="Calibri" w:hAnsi="Times New Roman" w:cs="Times New Roman"/>
          <w:kern w:val="0"/>
          <w:sz w:val="22"/>
          <w:szCs w:val="22"/>
          <w:lang w:eastAsia="lt-LT"/>
          <w14:ligatures w14:val="none"/>
        </w:rPr>
        <w:t>bolus</w:t>
      </w:r>
      <w:proofErr w:type="spellEnd"/>
      <w:r w:rsidR="008E7EE0" w:rsidRPr="008E7EE0">
        <w:rPr>
          <w:rFonts w:ascii="Times New Roman" w:eastAsia="Calibri" w:hAnsi="Times New Roman" w:cs="Times New Roman"/>
          <w:kern w:val="0"/>
          <w:sz w:val="22"/>
          <w:szCs w:val="22"/>
          <w:lang w:eastAsia="lt-LT"/>
          <w14:ligatures w14:val="none"/>
        </w:rPr>
        <w:t xml:space="preserve"> (smūginės dozės) injekcijos vartojimo į veną metoduose. </w:t>
      </w:r>
    </w:p>
    <w:p w14:paraId="47DC50CD" w14:textId="77777777" w:rsidR="008E7EE0" w:rsidRPr="008E7EE0" w:rsidRDefault="008E7EE0" w:rsidP="008E7EE0">
      <w:pPr>
        <w:tabs>
          <w:tab w:val="left" w:pos="567"/>
        </w:tabs>
        <w:spacing w:after="0" w:line="240" w:lineRule="auto"/>
        <w:rPr>
          <w:rFonts w:ascii="Times New Roman" w:eastAsia="SimSun" w:hAnsi="Times New Roman" w:cs="Times New Roman"/>
          <w:kern w:val="0"/>
          <w:sz w:val="22"/>
          <w:szCs w:val="22"/>
          <w14:ligatures w14:val="none"/>
        </w:rPr>
      </w:pPr>
    </w:p>
    <w:p w14:paraId="127DAA53" w14:textId="30976CA5" w:rsidR="000E75BE" w:rsidRPr="00D23A58" w:rsidRDefault="008E7EE0" w:rsidP="008E7EE0">
      <w:pPr>
        <w:tabs>
          <w:tab w:val="left" w:pos="567"/>
        </w:tabs>
        <w:spacing w:after="0" w:line="240" w:lineRule="auto"/>
        <w:rPr>
          <w:rFonts w:ascii="Calibri" w:eastAsia="Calibri" w:hAnsi="Calibri" w:cs="Myanmar Text"/>
          <w:kern w:val="0"/>
          <w:sz w:val="22"/>
          <w:szCs w:val="22"/>
          <w14:ligatures w14:val="none"/>
        </w:rPr>
      </w:pPr>
      <w:r w:rsidRPr="008E7EE0">
        <w:rPr>
          <w:rFonts w:ascii="Times New Roman" w:eastAsia="SimSun" w:hAnsi="Times New Roman" w:cs="Times New Roman"/>
          <w:kern w:val="0"/>
          <w:sz w:val="22"/>
          <w:szCs w:val="22"/>
          <w14:ligatures w14:val="none"/>
        </w:rPr>
        <w:t xml:space="preserve">Daugiau informacijos apie </w:t>
      </w:r>
      <w:proofErr w:type="spellStart"/>
      <w:r w:rsidR="00D23A58" w:rsidRPr="00D23A58">
        <w:rPr>
          <w:rFonts w:ascii="Times New Roman" w:eastAsia="SimSun" w:hAnsi="Times New Roman" w:cs="Times New Roman"/>
          <w:kern w:val="0"/>
          <w:sz w:val="22"/>
          <w:szCs w:val="22"/>
          <w14:ligatures w14:val="none"/>
        </w:rPr>
        <w:t>Monoferric</w:t>
      </w:r>
      <w:proofErr w:type="spellEnd"/>
      <w:r w:rsidRPr="008E7EE0">
        <w:rPr>
          <w:rFonts w:ascii="Times New Roman" w:eastAsia="SimSun" w:hAnsi="Times New Roman" w:cs="Times New Roman"/>
          <w:kern w:val="0"/>
          <w:sz w:val="22"/>
          <w:szCs w:val="22"/>
          <w14:ligatures w14:val="none"/>
        </w:rPr>
        <w:t xml:space="preserve"> pateikta PCS.</w:t>
      </w:r>
    </w:p>
    <w:sectPr w:rsidR="000E75BE" w:rsidRPr="00D23A58" w:rsidSect="008E7EE0">
      <w:headerReference w:type="default" r:id="rId9"/>
      <w:footerReference w:type="default" r:id="rId10"/>
      <w:pgSz w:w="12240" w:h="15840" w:code="1"/>
      <w:pgMar w:top="1134"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F6C4F" w14:textId="77777777" w:rsidR="00396772" w:rsidRDefault="00396772">
      <w:pPr>
        <w:spacing w:after="0" w:line="240" w:lineRule="auto"/>
      </w:pPr>
      <w:r>
        <w:separator/>
      </w:r>
    </w:p>
  </w:endnote>
  <w:endnote w:type="continuationSeparator" w:id="0">
    <w:p w14:paraId="5D17843A" w14:textId="77777777" w:rsidR="00396772" w:rsidRDefault="0039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charset w:val="00"/>
    <w:family w:val="auto"/>
    <w:pitch w:val="default"/>
  </w:font>
  <w:font w:name="T4">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095277"/>
      <w:docPartObj>
        <w:docPartGallery w:val="Page Numbers (Bottom of Page)"/>
        <w:docPartUnique/>
      </w:docPartObj>
    </w:sdtPr>
    <w:sdtEndPr>
      <w:rPr>
        <w:rFonts w:ascii="Times New Roman" w:hAnsi="Times New Roman" w:cs="Times New Roman"/>
      </w:rPr>
    </w:sdtEndPr>
    <w:sdtContent>
      <w:p w14:paraId="5A5DF37B" w14:textId="77777777" w:rsidR="008E7EE0" w:rsidRPr="00871B31" w:rsidRDefault="008E7EE0">
        <w:pPr>
          <w:pStyle w:val="Porat"/>
          <w:jc w:val="center"/>
          <w:rPr>
            <w:rFonts w:ascii="Times New Roman" w:hAnsi="Times New Roman" w:cs="Times New Roman"/>
          </w:rPr>
        </w:pPr>
        <w:r w:rsidRPr="00871B31">
          <w:rPr>
            <w:rFonts w:ascii="Times New Roman" w:hAnsi="Times New Roman" w:cs="Times New Roman"/>
          </w:rPr>
          <w:fldChar w:fldCharType="begin"/>
        </w:r>
        <w:r w:rsidRPr="00871B31">
          <w:rPr>
            <w:rFonts w:ascii="Times New Roman" w:hAnsi="Times New Roman" w:cs="Times New Roman"/>
          </w:rPr>
          <w:instrText>PAGE   \* MERGEFORMAT</w:instrText>
        </w:r>
        <w:r w:rsidRPr="00871B31">
          <w:rPr>
            <w:rFonts w:ascii="Times New Roman" w:hAnsi="Times New Roman" w:cs="Times New Roman"/>
          </w:rPr>
          <w:fldChar w:fldCharType="separate"/>
        </w:r>
        <w:r w:rsidRPr="005A24FA">
          <w:rPr>
            <w:rFonts w:ascii="Times New Roman" w:hAnsi="Times New Roman" w:cs="Times New Roman"/>
            <w:noProof/>
          </w:rPr>
          <w:t>2</w:t>
        </w:r>
        <w:r w:rsidRPr="005A24FA">
          <w:rPr>
            <w:rFonts w:ascii="Times New Roman" w:hAnsi="Times New Roman" w:cs="Times New Roman"/>
            <w:noProof/>
          </w:rPr>
          <w:t>9</w:t>
        </w:r>
        <w:r w:rsidRPr="00871B31">
          <w:rPr>
            <w:rFonts w:ascii="Times New Roman" w:hAnsi="Times New Roman" w:cs="Times New Roman"/>
          </w:rPr>
          <w:fldChar w:fldCharType="end"/>
        </w:r>
      </w:p>
    </w:sdtContent>
  </w:sdt>
  <w:p w14:paraId="6152A301" w14:textId="77777777" w:rsidR="008E7EE0" w:rsidRDefault="008E7EE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41593" w14:textId="77777777" w:rsidR="00396772" w:rsidRDefault="00396772">
      <w:pPr>
        <w:spacing w:after="0" w:line="240" w:lineRule="auto"/>
      </w:pPr>
      <w:r>
        <w:separator/>
      </w:r>
    </w:p>
  </w:footnote>
  <w:footnote w:type="continuationSeparator" w:id="0">
    <w:p w14:paraId="221E087D" w14:textId="77777777" w:rsidR="00396772" w:rsidRDefault="00396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B71B" w14:textId="77777777" w:rsidR="008E7EE0" w:rsidRDefault="008E7E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659"/>
    <w:multiLevelType w:val="hybridMultilevel"/>
    <w:tmpl w:val="3DDCA344"/>
    <w:lvl w:ilvl="0" w:tplc="15780B96">
      <w:start w:val="4"/>
      <w:numFmt w:val="bullet"/>
      <w:lvlText w:val="-"/>
      <w:lvlJc w:val="left"/>
      <w:pPr>
        <w:tabs>
          <w:tab w:val="num" w:pos="1080"/>
        </w:tabs>
        <w:ind w:left="1080" w:hanging="360"/>
      </w:pPr>
      <w:rPr>
        <w:rFonts w:ascii="Times New Roman" w:eastAsia="Times New Roman" w:hAnsi="Times New Roman" w:cs="Times New Roman" w:hint="default"/>
      </w:rPr>
    </w:lvl>
    <w:lvl w:ilvl="1" w:tplc="02DADC9C">
      <w:numFmt w:val="bullet"/>
      <w:lvlText w:val="•"/>
      <w:lvlJc w:val="left"/>
      <w:pPr>
        <w:ind w:left="1800" w:hanging="360"/>
      </w:pPr>
      <w:rPr>
        <w:rFonts w:ascii="Times New Roman" w:eastAsia="Calibri"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4B085E"/>
    <w:multiLevelType w:val="hybridMultilevel"/>
    <w:tmpl w:val="42FC34C2"/>
    <w:lvl w:ilvl="0" w:tplc="15780B96">
      <w:start w:val="4"/>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9690FA0"/>
    <w:multiLevelType w:val="hybridMultilevel"/>
    <w:tmpl w:val="29646584"/>
    <w:lvl w:ilvl="0" w:tplc="15780B96">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671D78"/>
    <w:multiLevelType w:val="hybridMultilevel"/>
    <w:tmpl w:val="7764CD22"/>
    <w:lvl w:ilvl="0" w:tplc="15780B96">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D835B9"/>
    <w:multiLevelType w:val="hybridMultilevel"/>
    <w:tmpl w:val="8C80B3B0"/>
    <w:lvl w:ilvl="0" w:tplc="15780B96">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0D5ADF"/>
    <w:multiLevelType w:val="hybridMultilevel"/>
    <w:tmpl w:val="DD5EF9B6"/>
    <w:lvl w:ilvl="0" w:tplc="15780B9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C1F6EFE"/>
    <w:multiLevelType w:val="hybridMultilevel"/>
    <w:tmpl w:val="97180BA0"/>
    <w:lvl w:ilvl="0" w:tplc="15780B9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EA41490"/>
    <w:multiLevelType w:val="hybridMultilevel"/>
    <w:tmpl w:val="2F52C6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1D0296B"/>
    <w:multiLevelType w:val="hybridMultilevel"/>
    <w:tmpl w:val="474457C4"/>
    <w:lvl w:ilvl="0" w:tplc="15780B96">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6924E6"/>
    <w:multiLevelType w:val="hybridMultilevel"/>
    <w:tmpl w:val="FE22F4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36261DB"/>
    <w:multiLevelType w:val="hybridMultilevel"/>
    <w:tmpl w:val="A056955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1692CB4"/>
    <w:multiLevelType w:val="hybridMultilevel"/>
    <w:tmpl w:val="FB8244F0"/>
    <w:lvl w:ilvl="0" w:tplc="15780B96">
      <w:start w:val="4"/>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1DC6952"/>
    <w:multiLevelType w:val="hybridMultilevel"/>
    <w:tmpl w:val="86C477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0D78D6"/>
    <w:multiLevelType w:val="hybridMultilevel"/>
    <w:tmpl w:val="0AC2F334"/>
    <w:lvl w:ilvl="0" w:tplc="15780B9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4926D0"/>
    <w:multiLevelType w:val="hybridMultilevel"/>
    <w:tmpl w:val="648CBA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933B77"/>
    <w:multiLevelType w:val="hybridMultilevel"/>
    <w:tmpl w:val="2104D7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691668"/>
    <w:multiLevelType w:val="hybridMultilevel"/>
    <w:tmpl w:val="7408F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048A7"/>
    <w:multiLevelType w:val="hybridMultilevel"/>
    <w:tmpl w:val="DE923682"/>
    <w:lvl w:ilvl="0" w:tplc="15780B96">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110F63"/>
    <w:multiLevelType w:val="hybridMultilevel"/>
    <w:tmpl w:val="420C1CD0"/>
    <w:lvl w:ilvl="0" w:tplc="15780B96">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1260B3A"/>
    <w:multiLevelType w:val="hybridMultilevel"/>
    <w:tmpl w:val="6D4C8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F1105"/>
    <w:multiLevelType w:val="hybridMultilevel"/>
    <w:tmpl w:val="385CA94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A9C7DFF"/>
    <w:multiLevelType w:val="hybridMultilevel"/>
    <w:tmpl w:val="8304B74E"/>
    <w:lvl w:ilvl="0" w:tplc="EBB054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6350468">
    <w:abstractNumId w:val="12"/>
  </w:num>
  <w:num w:numId="2" w16cid:durableId="1482381982">
    <w:abstractNumId w:val="20"/>
  </w:num>
  <w:num w:numId="3" w16cid:durableId="746534130">
    <w:abstractNumId w:val="10"/>
  </w:num>
  <w:num w:numId="4" w16cid:durableId="815145741">
    <w:abstractNumId w:val="14"/>
  </w:num>
  <w:num w:numId="5" w16cid:durableId="1801459761">
    <w:abstractNumId w:val="15"/>
  </w:num>
  <w:num w:numId="6" w16cid:durableId="5207980">
    <w:abstractNumId w:val="21"/>
  </w:num>
  <w:num w:numId="7" w16cid:durableId="486015081">
    <w:abstractNumId w:val="16"/>
  </w:num>
  <w:num w:numId="8" w16cid:durableId="2090224228">
    <w:abstractNumId w:val="19"/>
  </w:num>
  <w:num w:numId="9" w16cid:durableId="1428966436">
    <w:abstractNumId w:val="13"/>
  </w:num>
  <w:num w:numId="10" w16cid:durableId="1045833514">
    <w:abstractNumId w:val="6"/>
  </w:num>
  <w:num w:numId="11" w16cid:durableId="499928419">
    <w:abstractNumId w:val="1"/>
  </w:num>
  <w:num w:numId="12" w16cid:durableId="221714806">
    <w:abstractNumId w:val="0"/>
  </w:num>
  <w:num w:numId="13" w16cid:durableId="883908190">
    <w:abstractNumId w:val="11"/>
  </w:num>
  <w:num w:numId="14" w16cid:durableId="724379840">
    <w:abstractNumId w:val="2"/>
  </w:num>
  <w:num w:numId="15" w16cid:durableId="24017493">
    <w:abstractNumId w:val="17"/>
  </w:num>
  <w:num w:numId="16" w16cid:durableId="1085880364">
    <w:abstractNumId w:val="3"/>
  </w:num>
  <w:num w:numId="17" w16cid:durableId="913659640">
    <w:abstractNumId w:val="8"/>
  </w:num>
  <w:num w:numId="18" w16cid:durableId="836964437">
    <w:abstractNumId w:val="7"/>
  </w:num>
  <w:num w:numId="19" w16cid:durableId="619579945">
    <w:abstractNumId w:val="9"/>
  </w:num>
  <w:num w:numId="20" w16cid:durableId="898173049">
    <w:abstractNumId w:val="5"/>
  </w:num>
  <w:num w:numId="21" w16cid:durableId="653531491">
    <w:abstractNumId w:val="18"/>
  </w:num>
  <w:num w:numId="22" w16cid:durableId="558126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75E"/>
    <w:rsid w:val="00074DF4"/>
    <w:rsid w:val="00076C40"/>
    <w:rsid w:val="00090DCA"/>
    <w:rsid w:val="000A0C39"/>
    <w:rsid w:val="000E75BE"/>
    <w:rsid w:val="001A54FE"/>
    <w:rsid w:val="00260B95"/>
    <w:rsid w:val="0027057E"/>
    <w:rsid w:val="00396772"/>
    <w:rsid w:val="00441D4C"/>
    <w:rsid w:val="00531D5C"/>
    <w:rsid w:val="00532CEA"/>
    <w:rsid w:val="005677BE"/>
    <w:rsid w:val="00617FA6"/>
    <w:rsid w:val="00756C36"/>
    <w:rsid w:val="007622AA"/>
    <w:rsid w:val="007949FF"/>
    <w:rsid w:val="007D11C2"/>
    <w:rsid w:val="007D263E"/>
    <w:rsid w:val="00853E49"/>
    <w:rsid w:val="00870C5D"/>
    <w:rsid w:val="008E7EE0"/>
    <w:rsid w:val="00B01BA2"/>
    <w:rsid w:val="00B138AA"/>
    <w:rsid w:val="00C31A16"/>
    <w:rsid w:val="00C41CF9"/>
    <w:rsid w:val="00C55013"/>
    <w:rsid w:val="00D023A6"/>
    <w:rsid w:val="00D23A58"/>
    <w:rsid w:val="00DD2DB2"/>
    <w:rsid w:val="00DF475E"/>
    <w:rsid w:val="00E4166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6A2F"/>
  <w15:chartTrackingRefBased/>
  <w15:docId w15:val="{6C88F715-75B3-42A3-AF60-45707154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F4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F4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F475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F475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F475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F475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F475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F475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F475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F475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F475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F475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F475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F475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F475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F475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F475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F475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F4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F475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F475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F475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F475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F475E"/>
    <w:rPr>
      <w:i/>
      <w:iCs/>
      <w:color w:val="404040" w:themeColor="text1" w:themeTint="BF"/>
    </w:rPr>
  </w:style>
  <w:style w:type="paragraph" w:styleId="Sraopastraipa">
    <w:name w:val="List Paragraph"/>
    <w:basedOn w:val="prastasis"/>
    <w:uiPriority w:val="34"/>
    <w:qFormat/>
    <w:rsid w:val="00DF475E"/>
    <w:pPr>
      <w:ind w:left="720"/>
      <w:contextualSpacing/>
    </w:pPr>
  </w:style>
  <w:style w:type="character" w:styleId="Rykuspabraukimas">
    <w:name w:val="Intense Emphasis"/>
    <w:basedOn w:val="Numatytasispastraiposriftas"/>
    <w:uiPriority w:val="21"/>
    <w:qFormat/>
    <w:rsid w:val="00DF475E"/>
    <w:rPr>
      <w:i/>
      <w:iCs/>
      <w:color w:val="0F4761" w:themeColor="accent1" w:themeShade="BF"/>
    </w:rPr>
  </w:style>
  <w:style w:type="paragraph" w:styleId="Iskirtacitata">
    <w:name w:val="Intense Quote"/>
    <w:basedOn w:val="prastasis"/>
    <w:next w:val="prastasis"/>
    <w:link w:val="IskirtacitataDiagrama"/>
    <w:uiPriority w:val="30"/>
    <w:qFormat/>
    <w:rsid w:val="00DF4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F475E"/>
    <w:rPr>
      <w:i/>
      <w:iCs/>
      <w:color w:val="0F4761" w:themeColor="accent1" w:themeShade="BF"/>
    </w:rPr>
  </w:style>
  <w:style w:type="character" w:styleId="Rykinuoroda">
    <w:name w:val="Intense Reference"/>
    <w:basedOn w:val="Numatytasispastraiposriftas"/>
    <w:uiPriority w:val="32"/>
    <w:qFormat/>
    <w:rsid w:val="00DF475E"/>
    <w:rPr>
      <w:b/>
      <w:bCs/>
      <w:smallCaps/>
      <w:color w:val="0F4761" w:themeColor="accent1" w:themeShade="BF"/>
      <w:spacing w:val="5"/>
    </w:rPr>
  </w:style>
  <w:style w:type="paragraph" w:styleId="Porat">
    <w:name w:val="footer"/>
    <w:basedOn w:val="prastasis"/>
    <w:link w:val="PoratDiagrama"/>
    <w:uiPriority w:val="99"/>
    <w:semiHidden/>
    <w:unhideWhenUsed/>
    <w:rsid w:val="008E7EE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E7EE0"/>
  </w:style>
  <w:style w:type="paragraph" w:styleId="Antrats">
    <w:name w:val="header"/>
    <w:basedOn w:val="prastasis"/>
    <w:link w:val="AntratsDiagrama"/>
    <w:uiPriority w:val="99"/>
    <w:semiHidden/>
    <w:unhideWhenUsed/>
    <w:rsid w:val="008E7EE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E7EE0"/>
  </w:style>
  <w:style w:type="table" w:customStyle="1" w:styleId="Lentelstinklelis1">
    <w:name w:val="Lentelės tinklelis1"/>
    <w:basedOn w:val="prastojilentel"/>
    <w:next w:val="Lentelstinklelis"/>
    <w:uiPriority w:val="39"/>
    <w:rsid w:val="008E7EE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8E7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55013"/>
    <w:rPr>
      <w:color w:val="467886" w:themeColor="hyperlink"/>
      <w:u w:val="single"/>
    </w:rPr>
  </w:style>
  <w:style w:type="character" w:styleId="Neapdorotaspaminjimas">
    <w:name w:val="Unresolved Mention"/>
    <w:basedOn w:val="Numatytasispastraiposriftas"/>
    <w:uiPriority w:val="99"/>
    <w:semiHidden/>
    <w:unhideWhenUsed/>
    <w:rsid w:val="00C55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10271</Words>
  <Characters>5856</Characters>
  <Application>Microsoft Office Word</Application>
  <DocSecurity>0</DocSecurity>
  <Lines>48</Lines>
  <Paragraphs>32</Paragraphs>
  <ScaleCrop>false</ScaleCrop>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20</cp:revision>
  <dcterms:created xsi:type="dcterms:W3CDTF">2026-01-18T19:48:00Z</dcterms:created>
  <dcterms:modified xsi:type="dcterms:W3CDTF">2026-04-28T06:10:00Z</dcterms:modified>
</cp:coreProperties>
</file>