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D3AA16" w14:textId="77777777" w:rsidR="0091524D" w:rsidRPr="00C2201B" w:rsidRDefault="0091524D" w:rsidP="0091524D">
      <w:pPr>
        <w:tabs>
          <w:tab w:val="left" w:pos="120"/>
          <w:tab w:val="left" w:pos="567"/>
        </w:tabs>
        <w:ind w:left="0" w:firstLine="0"/>
        <w:jc w:val="both"/>
        <w:rPr>
          <w:rFonts w:ascii="Times New Roman" w:eastAsia="Calibri" w:hAnsi="Times New Roman" w:cs="Times New Roman"/>
          <w:bCs/>
          <w:kern w:val="0"/>
          <w:sz w:val="22"/>
          <w:szCs w:val="22"/>
          <w:lang w:eastAsia="lt-LT"/>
          <w14:ligatures w14:val="none"/>
        </w:rPr>
      </w:pPr>
    </w:p>
    <w:p w14:paraId="1630CBA9" w14:textId="77777777" w:rsidR="0091524D" w:rsidRPr="00C2201B" w:rsidRDefault="0091524D" w:rsidP="0091524D">
      <w:pPr>
        <w:tabs>
          <w:tab w:val="left" w:pos="120"/>
          <w:tab w:val="left" w:pos="567"/>
        </w:tabs>
        <w:ind w:left="0" w:firstLine="0"/>
        <w:jc w:val="both"/>
        <w:rPr>
          <w:rFonts w:ascii="Times New Roman" w:eastAsia="Calibri" w:hAnsi="Times New Roman" w:cs="Times New Roman"/>
          <w:bCs/>
          <w:kern w:val="0"/>
          <w:sz w:val="22"/>
          <w:szCs w:val="22"/>
          <w:lang w:eastAsia="lt-LT"/>
          <w14:ligatures w14:val="none"/>
        </w:rPr>
      </w:pPr>
    </w:p>
    <w:p w14:paraId="6901D8AD" w14:textId="77777777" w:rsidR="0091524D" w:rsidRPr="00C2201B" w:rsidRDefault="0091524D" w:rsidP="0091524D">
      <w:pPr>
        <w:tabs>
          <w:tab w:val="left" w:pos="120"/>
          <w:tab w:val="left" w:pos="567"/>
        </w:tabs>
        <w:ind w:left="0" w:firstLine="0"/>
        <w:jc w:val="both"/>
        <w:rPr>
          <w:rFonts w:ascii="Times New Roman" w:eastAsia="Calibri" w:hAnsi="Times New Roman" w:cs="Times New Roman"/>
          <w:bCs/>
          <w:kern w:val="0"/>
          <w:sz w:val="22"/>
          <w:szCs w:val="22"/>
          <w:lang w:eastAsia="lt-LT"/>
          <w14:ligatures w14:val="none"/>
        </w:rPr>
      </w:pPr>
    </w:p>
    <w:p w14:paraId="06E24D3A" w14:textId="77777777" w:rsidR="0091524D" w:rsidRPr="00C2201B" w:rsidRDefault="0091524D" w:rsidP="0091524D">
      <w:pPr>
        <w:tabs>
          <w:tab w:val="left" w:pos="120"/>
          <w:tab w:val="left" w:pos="567"/>
        </w:tabs>
        <w:ind w:left="0" w:firstLine="0"/>
        <w:jc w:val="both"/>
        <w:rPr>
          <w:rFonts w:ascii="Times New Roman" w:eastAsia="Calibri" w:hAnsi="Times New Roman" w:cs="Times New Roman"/>
          <w:bCs/>
          <w:kern w:val="0"/>
          <w:sz w:val="22"/>
          <w:szCs w:val="22"/>
          <w:lang w:eastAsia="lt-LT"/>
          <w14:ligatures w14:val="none"/>
        </w:rPr>
      </w:pPr>
    </w:p>
    <w:p w14:paraId="32B95E85" w14:textId="77777777" w:rsidR="0091524D" w:rsidRPr="00C2201B" w:rsidRDefault="0091524D" w:rsidP="0091524D">
      <w:pPr>
        <w:tabs>
          <w:tab w:val="left" w:pos="120"/>
          <w:tab w:val="left" w:pos="567"/>
        </w:tabs>
        <w:ind w:left="0" w:firstLine="0"/>
        <w:jc w:val="both"/>
        <w:rPr>
          <w:rFonts w:ascii="Times New Roman" w:eastAsia="Calibri" w:hAnsi="Times New Roman" w:cs="Times New Roman"/>
          <w:bCs/>
          <w:kern w:val="0"/>
          <w:sz w:val="22"/>
          <w:szCs w:val="22"/>
          <w:lang w:eastAsia="lt-LT"/>
          <w14:ligatures w14:val="none"/>
        </w:rPr>
      </w:pPr>
    </w:p>
    <w:p w14:paraId="0C6BF3DA" w14:textId="77777777" w:rsidR="0091524D" w:rsidRPr="00C2201B" w:rsidRDefault="0091524D" w:rsidP="0091524D">
      <w:pPr>
        <w:tabs>
          <w:tab w:val="left" w:pos="120"/>
          <w:tab w:val="left" w:pos="567"/>
        </w:tabs>
        <w:ind w:left="0" w:firstLine="0"/>
        <w:jc w:val="both"/>
        <w:rPr>
          <w:rFonts w:ascii="Times New Roman" w:eastAsia="Calibri" w:hAnsi="Times New Roman" w:cs="Times New Roman"/>
          <w:bCs/>
          <w:kern w:val="0"/>
          <w:sz w:val="22"/>
          <w:szCs w:val="22"/>
          <w:lang w:eastAsia="lt-LT"/>
          <w14:ligatures w14:val="none"/>
        </w:rPr>
      </w:pPr>
    </w:p>
    <w:p w14:paraId="2476BC60" w14:textId="77777777" w:rsidR="0091524D" w:rsidRPr="00C2201B" w:rsidRDefault="0091524D" w:rsidP="0091524D">
      <w:pPr>
        <w:tabs>
          <w:tab w:val="left" w:pos="120"/>
          <w:tab w:val="left" w:pos="567"/>
        </w:tabs>
        <w:ind w:left="0" w:firstLine="0"/>
        <w:jc w:val="both"/>
        <w:rPr>
          <w:rFonts w:ascii="Times New Roman" w:eastAsia="Calibri" w:hAnsi="Times New Roman" w:cs="Times New Roman"/>
          <w:bCs/>
          <w:kern w:val="0"/>
          <w:sz w:val="22"/>
          <w:szCs w:val="22"/>
          <w:lang w:eastAsia="lt-LT"/>
          <w14:ligatures w14:val="none"/>
        </w:rPr>
      </w:pPr>
    </w:p>
    <w:p w14:paraId="7A2581F8" w14:textId="77777777" w:rsidR="0091524D" w:rsidRPr="00C2201B" w:rsidRDefault="0091524D" w:rsidP="0091524D">
      <w:pPr>
        <w:tabs>
          <w:tab w:val="left" w:pos="120"/>
          <w:tab w:val="left" w:pos="567"/>
        </w:tabs>
        <w:ind w:left="0" w:firstLine="0"/>
        <w:jc w:val="both"/>
        <w:rPr>
          <w:rFonts w:ascii="Times New Roman" w:eastAsia="Calibri" w:hAnsi="Times New Roman" w:cs="Times New Roman"/>
          <w:bCs/>
          <w:kern w:val="0"/>
          <w:sz w:val="22"/>
          <w:szCs w:val="22"/>
          <w:lang w:eastAsia="lt-LT"/>
          <w14:ligatures w14:val="none"/>
        </w:rPr>
      </w:pPr>
    </w:p>
    <w:p w14:paraId="0BF7F1CC" w14:textId="77777777" w:rsidR="0091524D" w:rsidRPr="00C2201B" w:rsidRDefault="0091524D" w:rsidP="0091524D">
      <w:pPr>
        <w:tabs>
          <w:tab w:val="left" w:pos="120"/>
          <w:tab w:val="left" w:pos="567"/>
        </w:tabs>
        <w:ind w:left="0" w:firstLine="0"/>
        <w:jc w:val="both"/>
        <w:rPr>
          <w:rFonts w:ascii="Times New Roman" w:eastAsia="Calibri" w:hAnsi="Times New Roman" w:cs="Times New Roman"/>
          <w:bCs/>
          <w:kern w:val="0"/>
          <w:sz w:val="22"/>
          <w:szCs w:val="22"/>
          <w:lang w:eastAsia="lt-LT"/>
          <w14:ligatures w14:val="none"/>
        </w:rPr>
      </w:pPr>
    </w:p>
    <w:p w14:paraId="4203C566" w14:textId="77777777" w:rsidR="0091524D" w:rsidRPr="00C2201B" w:rsidRDefault="0091524D" w:rsidP="0091524D">
      <w:pPr>
        <w:tabs>
          <w:tab w:val="left" w:pos="120"/>
          <w:tab w:val="left" w:pos="567"/>
        </w:tabs>
        <w:ind w:left="0" w:firstLine="0"/>
        <w:jc w:val="both"/>
        <w:rPr>
          <w:rFonts w:ascii="Times New Roman" w:eastAsia="Calibri" w:hAnsi="Times New Roman" w:cs="Times New Roman"/>
          <w:bCs/>
          <w:kern w:val="0"/>
          <w:sz w:val="22"/>
          <w:szCs w:val="22"/>
          <w:lang w:eastAsia="lt-LT"/>
          <w14:ligatures w14:val="none"/>
        </w:rPr>
      </w:pPr>
    </w:p>
    <w:p w14:paraId="25B8ACED" w14:textId="77777777" w:rsidR="0091524D" w:rsidRPr="00C2201B" w:rsidRDefault="0091524D" w:rsidP="0091524D">
      <w:pPr>
        <w:tabs>
          <w:tab w:val="left" w:pos="120"/>
          <w:tab w:val="left" w:pos="567"/>
        </w:tabs>
        <w:ind w:left="0" w:firstLine="0"/>
        <w:jc w:val="both"/>
        <w:rPr>
          <w:rFonts w:ascii="Times New Roman" w:eastAsia="Calibri" w:hAnsi="Times New Roman" w:cs="Times New Roman"/>
          <w:bCs/>
          <w:kern w:val="0"/>
          <w:sz w:val="22"/>
          <w:szCs w:val="22"/>
          <w:lang w:eastAsia="lt-LT"/>
          <w14:ligatures w14:val="none"/>
        </w:rPr>
      </w:pPr>
    </w:p>
    <w:p w14:paraId="38CED5E4" w14:textId="77777777" w:rsidR="0091524D" w:rsidRPr="00C2201B" w:rsidRDefault="0091524D" w:rsidP="0091524D">
      <w:pPr>
        <w:tabs>
          <w:tab w:val="left" w:pos="120"/>
          <w:tab w:val="left" w:pos="567"/>
        </w:tabs>
        <w:ind w:left="0" w:firstLine="0"/>
        <w:jc w:val="both"/>
        <w:rPr>
          <w:rFonts w:ascii="Times New Roman" w:eastAsia="Calibri" w:hAnsi="Times New Roman" w:cs="Times New Roman"/>
          <w:bCs/>
          <w:kern w:val="0"/>
          <w:sz w:val="22"/>
          <w:szCs w:val="22"/>
          <w:lang w:eastAsia="lt-LT"/>
          <w14:ligatures w14:val="none"/>
        </w:rPr>
      </w:pPr>
    </w:p>
    <w:p w14:paraId="71F064D7" w14:textId="77777777" w:rsidR="0091524D" w:rsidRPr="00C2201B" w:rsidRDefault="0091524D" w:rsidP="0091524D">
      <w:pPr>
        <w:tabs>
          <w:tab w:val="left" w:pos="120"/>
          <w:tab w:val="left" w:pos="567"/>
        </w:tabs>
        <w:ind w:left="0" w:firstLine="0"/>
        <w:jc w:val="both"/>
        <w:rPr>
          <w:rFonts w:ascii="Times New Roman" w:eastAsia="Calibri" w:hAnsi="Times New Roman" w:cs="Times New Roman"/>
          <w:bCs/>
          <w:kern w:val="0"/>
          <w:sz w:val="22"/>
          <w:szCs w:val="22"/>
          <w:lang w:eastAsia="lt-LT"/>
          <w14:ligatures w14:val="none"/>
        </w:rPr>
      </w:pPr>
    </w:p>
    <w:p w14:paraId="2E598438" w14:textId="77777777" w:rsidR="0091524D" w:rsidRPr="00C2201B" w:rsidRDefault="0091524D" w:rsidP="0091524D">
      <w:pPr>
        <w:tabs>
          <w:tab w:val="left" w:pos="120"/>
          <w:tab w:val="left" w:pos="567"/>
        </w:tabs>
        <w:ind w:left="0" w:firstLine="0"/>
        <w:jc w:val="both"/>
        <w:rPr>
          <w:rFonts w:ascii="Times New Roman" w:eastAsia="Calibri" w:hAnsi="Times New Roman" w:cs="Times New Roman"/>
          <w:bCs/>
          <w:kern w:val="0"/>
          <w:sz w:val="22"/>
          <w:szCs w:val="22"/>
          <w:lang w:eastAsia="lt-LT"/>
          <w14:ligatures w14:val="none"/>
        </w:rPr>
      </w:pPr>
    </w:p>
    <w:p w14:paraId="3B32126A" w14:textId="77777777" w:rsidR="0091524D" w:rsidRPr="00C2201B" w:rsidRDefault="0091524D" w:rsidP="0091524D">
      <w:pPr>
        <w:tabs>
          <w:tab w:val="left" w:pos="120"/>
          <w:tab w:val="left" w:pos="567"/>
        </w:tabs>
        <w:ind w:left="0" w:firstLine="0"/>
        <w:jc w:val="both"/>
        <w:rPr>
          <w:rFonts w:ascii="Times New Roman" w:eastAsia="Calibri" w:hAnsi="Times New Roman" w:cs="Times New Roman"/>
          <w:b/>
          <w:bCs/>
          <w:kern w:val="0"/>
          <w:sz w:val="22"/>
          <w:szCs w:val="22"/>
          <w:lang w:eastAsia="lt-LT"/>
          <w14:ligatures w14:val="none"/>
        </w:rPr>
      </w:pPr>
    </w:p>
    <w:p w14:paraId="0AF93D95" w14:textId="77777777" w:rsidR="0091524D" w:rsidRPr="00C2201B" w:rsidRDefault="0091524D" w:rsidP="0091524D">
      <w:pPr>
        <w:tabs>
          <w:tab w:val="left" w:pos="120"/>
          <w:tab w:val="left" w:pos="567"/>
        </w:tabs>
        <w:ind w:left="0" w:firstLine="0"/>
        <w:jc w:val="both"/>
        <w:rPr>
          <w:rFonts w:ascii="Times New Roman" w:eastAsia="Calibri" w:hAnsi="Times New Roman" w:cs="Times New Roman"/>
          <w:b/>
          <w:bCs/>
          <w:kern w:val="0"/>
          <w:sz w:val="22"/>
          <w:szCs w:val="22"/>
          <w:lang w:eastAsia="lt-LT"/>
          <w14:ligatures w14:val="none"/>
        </w:rPr>
      </w:pPr>
    </w:p>
    <w:p w14:paraId="16BC4523" w14:textId="77777777" w:rsidR="0091524D" w:rsidRPr="00C2201B" w:rsidRDefault="0091524D" w:rsidP="0091524D">
      <w:pPr>
        <w:tabs>
          <w:tab w:val="left" w:pos="120"/>
          <w:tab w:val="left" w:pos="567"/>
        </w:tabs>
        <w:ind w:left="0" w:firstLine="0"/>
        <w:jc w:val="both"/>
        <w:rPr>
          <w:rFonts w:ascii="Times New Roman" w:eastAsia="Calibri" w:hAnsi="Times New Roman" w:cs="Times New Roman"/>
          <w:b/>
          <w:bCs/>
          <w:kern w:val="0"/>
          <w:sz w:val="22"/>
          <w:szCs w:val="22"/>
          <w:lang w:eastAsia="lt-LT"/>
          <w14:ligatures w14:val="none"/>
        </w:rPr>
      </w:pPr>
    </w:p>
    <w:p w14:paraId="4FB5188B" w14:textId="77777777" w:rsidR="0091524D" w:rsidRPr="00C2201B" w:rsidRDefault="0091524D" w:rsidP="0091524D">
      <w:pPr>
        <w:tabs>
          <w:tab w:val="left" w:pos="120"/>
          <w:tab w:val="left" w:pos="567"/>
        </w:tabs>
        <w:ind w:left="0" w:firstLine="0"/>
        <w:jc w:val="center"/>
        <w:rPr>
          <w:rFonts w:ascii="Times New Roman" w:eastAsia="Calibri" w:hAnsi="Times New Roman" w:cs="Times New Roman"/>
          <w:b/>
          <w:bCs/>
          <w:kern w:val="0"/>
          <w:sz w:val="22"/>
          <w:szCs w:val="22"/>
          <w:lang w:eastAsia="lt-LT"/>
          <w14:ligatures w14:val="none"/>
        </w:rPr>
      </w:pPr>
    </w:p>
    <w:p w14:paraId="717B7B9D" w14:textId="77777777" w:rsidR="0091524D" w:rsidRPr="00C2201B" w:rsidRDefault="0091524D" w:rsidP="0091524D">
      <w:pPr>
        <w:tabs>
          <w:tab w:val="left" w:pos="120"/>
          <w:tab w:val="left" w:pos="567"/>
        </w:tabs>
        <w:ind w:left="0" w:firstLine="0"/>
        <w:jc w:val="center"/>
        <w:rPr>
          <w:rFonts w:ascii="Times New Roman" w:eastAsia="Calibri" w:hAnsi="Times New Roman" w:cs="Times New Roman"/>
          <w:b/>
          <w:bCs/>
          <w:kern w:val="0"/>
          <w:sz w:val="22"/>
          <w:szCs w:val="22"/>
          <w:lang w:eastAsia="lt-LT"/>
          <w14:ligatures w14:val="none"/>
        </w:rPr>
      </w:pPr>
    </w:p>
    <w:p w14:paraId="29421E30" w14:textId="77777777" w:rsidR="0091524D" w:rsidRPr="00C2201B" w:rsidRDefault="0091524D" w:rsidP="0091524D">
      <w:pPr>
        <w:tabs>
          <w:tab w:val="left" w:pos="120"/>
          <w:tab w:val="left" w:pos="567"/>
        </w:tabs>
        <w:ind w:left="0" w:firstLine="0"/>
        <w:jc w:val="center"/>
        <w:rPr>
          <w:rFonts w:ascii="Times New Roman" w:eastAsia="Calibri" w:hAnsi="Times New Roman" w:cs="Times New Roman"/>
          <w:b/>
          <w:bCs/>
          <w:kern w:val="0"/>
          <w:sz w:val="22"/>
          <w:szCs w:val="22"/>
          <w:lang w:eastAsia="lt-LT"/>
          <w14:ligatures w14:val="none"/>
        </w:rPr>
      </w:pPr>
    </w:p>
    <w:p w14:paraId="688CDD7E" w14:textId="77777777" w:rsidR="0091524D" w:rsidRPr="00C2201B" w:rsidRDefault="0091524D" w:rsidP="0091524D">
      <w:pPr>
        <w:tabs>
          <w:tab w:val="left" w:pos="120"/>
          <w:tab w:val="left" w:pos="567"/>
        </w:tabs>
        <w:ind w:left="0" w:firstLine="0"/>
        <w:jc w:val="center"/>
        <w:rPr>
          <w:rFonts w:ascii="Times New Roman" w:eastAsia="Calibri" w:hAnsi="Times New Roman" w:cs="Times New Roman"/>
          <w:b/>
          <w:bCs/>
          <w:kern w:val="0"/>
          <w:sz w:val="22"/>
          <w:szCs w:val="22"/>
          <w:lang w:eastAsia="lt-LT"/>
          <w14:ligatures w14:val="none"/>
        </w:rPr>
      </w:pPr>
    </w:p>
    <w:p w14:paraId="7F1A249A" w14:textId="77777777" w:rsidR="0091524D" w:rsidRPr="00C2201B" w:rsidRDefault="0091524D" w:rsidP="0091524D">
      <w:pPr>
        <w:tabs>
          <w:tab w:val="left" w:pos="120"/>
          <w:tab w:val="left" w:pos="567"/>
        </w:tabs>
        <w:ind w:left="0" w:firstLine="0"/>
        <w:jc w:val="center"/>
        <w:rPr>
          <w:rFonts w:ascii="Times New Roman" w:eastAsia="Calibri" w:hAnsi="Times New Roman" w:cs="Times New Roman"/>
          <w:b/>
          <w:bCs/>
          <w:kern w:val="0"/>
          <w:sz w:val="22"/>
          <w:szCs w:val="22"/>
          <w:lang w:eastAsia="lt-LT"/>
          <w14:ligatures w14:val="none"/>
        </w:rPr>
      </w:pPr>
    </w:p>
    <w:p w14:paraId="28FB357D" w14:textId="77777777" w:rsidR="0091524D" w:rsidRPr="00C2201B" w:rsidRDefault="0091524D" w:rsidP="0091524D">
      <w:pPr>
        <w:tabs>
          <w:tab w:val="left" w:pos="120"/>
          <w:tab w:val="left" w:pos="567"/>
        </w:tabs>
        <w:ind w:left="0" w:firstLine="0"/>
        <w:jc w:val="center"/>
        <w:rPr>
          <w:rFonts w:ascii="Times New Roman" w:eastAsia="Calibri" w:hAnsi="Times New Roman" w:cs="Times New Roman"/>
          <w:b/>
          <w:bCs/>
          <w:kern w:val="0"/>
          <w:sz w:val="22"/>
          <w:szCs w:val="22"/>
          <w:lang w:eastAsia="lt-LT"/>
          <w14:ligatures w14:val="none"/>
        </w:rPr>
      </w:pPr>
    </w:p>
    <w:p w14:paraId="483FB488" w14:textId="77777777" w:rsidR="0091524D" w:rsidRPr="00C2201B" w:rsidRDefault="0091524D" w:rsidP="0091524D">
      <w:pPr>
        <w:tabs>
          <w:tab w:val="left" w:pos="120"/>
          <w:tab w:val="left" w:pos="567"/>
        </w:tabs>
        <w:ind w:left="0" w:firstLine="0"/>
        <w:jc w:val="center"/>
        <w:rPr>
          <w:rFonts w:ascii="Times New Roman" w:eastAsia="Calibri" w:hAnsi="Times New Roman" w:cs="Times New Roman"/>
          <w:b/>
          <w:kern w:val="0"/>
          <w:sz w:val="22"/>
          <w:szCs w:val="22"/>
          <w:lang w:eastAsia="lt-LT"/>
          <w14:ligatures w14:val="none"/>
        </w:rPr>
      </w:pPr>
      <w:r w:rsidRPr="00C2201B">
        <w:rPr>
          <w:rFonts w:ascii="Times New Roman" w:eastAsia="Calibri" w:hAnsi="Times New Roman" w:cs="Times New Roman"/>
          <w:b/>
          <w:bCs/>
          <w:kern w:val="0"/>
          <w:sz w:val="22"/>
          <w:szCs w:val="22"/>
          <w:lang w:eastAsia="lt-LT"/>
          <w14:ligatures w14:val="none"/>
        </w:rPr>
        <w:t>B. PAKUOTĖS LAPELIS</w:t>
      </w:r>
    </w:p>
    <w:p w14:paraId="4EFDA11E" w14:textId="77777777" w:rsidR="0091524D" w:rsidRPr="00C2201B" w:rsidRDefault="0091524D" w:rsidP="0091524D">
      <w:pPr>
        <w:tabs>
          <w:tab w:val="left" w:pos="120"/>
          <w:tab w:val="left" w:pos="567"/>
        </w:tabs>
        <w:ind w:left="0" w:firstLine="0"/>
        <w:jc w:val="both"/>
        <w:rPr>
          <w:rFonts w:ascii="Times New Roman" w:eastAsia="Calibri" w:hAnsi="Times New Roman" w:cs="Times New Roman"/>
          <w:b/>
          <w:kern w:val="0"/>
          <w:sz w:val="22"/>
          <w:szCs w:val="22"/>
          <w:lang w:eastAsia="lt-LT"/>
          <w14:ligatures w14:val="none"/>
        </w:rPr>
      </w:pPr>
    </w:p>
    <w:p w14:paraId="731AE253" w14:textId="77777777" w:rsidR="0091524D" w:rsidRPr="00C2201B" w:rsidRDefault="0091524D" w:rsidP="0091524D">
      <w:pPr>
        <w:tabs>
          <w:tab w:val="left" w:pos="120"/>
          <w:tab w:val="left" w:pos="567"/>
        </w:tabs>
        <w:ind w:left="0" w:firstLine="0"/>
        <w:jc w:val="both"/>
        <w:rPr>
          <w:rFonts w:ascii="Times New Roman" w:eastAsia="Calibri" w:hAnsi="Times New Roman" w:cs="Times New Roman"/>
          <w:kern w:val="0"/>
          <w:sz w:val="22"/>
          <w:szCs w:val="22"/>
          <w:lang w:eastAsia="lt-LT"/>
          <w14:ligatures w14:val="none"/>
        </w:rPr>
      </w:pPr>
    </w:p>
    <w:p w14:paraId="69696F9A" w14:textId="77777777" w:rsidR="0091524D" w:rsidRPr="00C2201B" w:rsidRDefault="0091524D" w:rsidP="0091524D">
      <w:pPr>
        <w:tabs>
          <w:tab w:val="left" w:pos="120"/>
          <w:tab w:val="left" w:pos="567"/>
        </w:tabs>
        <w:ind w:left="0" w:firstLine="0"/>
        <w:jc w:val="both"/>
        <w:rPr>
          <w:rFonts w:ascii="Times New Roman" w:eastAsia="Calibri" w:hAnsi="Times New Roman" w:cs="Times New Roman"/>
          <w:kern w:val="0"/>
          <w:sz w:val="22"/>
          <w:szCs w:val="22"/>
          <w:lang w:eastAsia="lt-LT"/>
          <w14:ligatures w14:val="none"/>
        </w:rPr>
      </w:pPr>
    </w:p>
    <w:p w14:paraId="0CEB650E" w14:textId="77777777" w:rsidR="0091524D" w:rsidRPr="00C2201B" w:rsidRDefault="0091524D" w:rsidP="0091524D">
      <w:pPr>
        <w:tabs>
          <w:tab w:val="left" w:pos="120"/>
          <w:tab w:val="left" w:pos="567"/>
        </w:tabs>
        <w:ind w:left="0" w:firstLine="0"/>
        <w:jc w:val="both"/>
        <w:rPr>
          <w:rFonts w:ascii="Times New Roman" w:eastAsia="Calibri" w:hAnsi="Times New Roman" w:cs="Times New Roman"/>
          <w:kern w:val="0"/>
          <w:sz w:val="22"/>
          <w:szCs w:val="22"/>
          <w:lang w:eastAsia="lt-LT"/>
          <w14:ligatures w14:val="none"/>
        </w:rPr>
      </w:pPr>
    </w:p>
    <w:p w14:paraId="3D907219" w14:textId="77777777" w:rsidR="0091524D" w:rsidRPr="00C2201B" w:rsidRDefault="0091524D" w:rsidP="0091524D">
      <w:pPr>
        <w:tabs>
          <w:tab w:val="left" w:pos="120"/>
          <w:tab w:val="left" w:pos="567"/>
        </w:tabs>
        <w:ind w:left="0" w:firstLine="0"/>
        <w:jc w:val="both"/>
        <w:rPr>
          <w:rFonts w:ascii="Times New Roman" w:eastAsia="Calibri" w:hAnsi="Times New Roman" w:cs="Times New Roman"/>
          <w:kern w:val="0"/>
          <w:sz w:val="22"/>
          <w:szCs w:val="22"/>
          <w:lang w:eastAsia="lt-LT"/>
          <w14:ligatures w14:val="none"/>
        </w:rPr>
      </w:pPr>
    </w:p>
    <w:p w14:paraId="697602C5" w14:textId="77777777" w:rsidR="0091524D" w:rsidRPr="00C2201B" w:rsidRDefault="0091524D" w:rsidP="0091524D">
      <w:pPr>
        <w:tabs>
          <w:tab w:val="left" w:pos="120"/>
          <w:tab w:val="left" w:pos="567"/>
        </w:tabs>
        <w:ind w:left="0" w:firstLine="0"/>
        <w:jc w:val="both"/>
        <w:rPr>
          <w:rFonts w:ascii="Times New Roman" w:eastAsia="Calibri" w:hAnsi="Times New Roman" w:cs="Times New Roman"/>
          <w:kern w:val="0"/>
          <w:sz w:val="22"/>
          <w:szCs w:val="22"/>
          <w:lang w:eastAsia="lt-LT"/>
          <w14:ligatures w14:val="none"/>
        </w:rPr>
      </w:pPr>
    </w:p>
    <w:p w14:paraId="6F5529AA" w14:textId="77777777" w:rsidR="0091524D" w:rsidRPr="00C2201B" w:rsidRDefault="0091524D" w:rsidP="0091524D">
      <w:pPr>
        <w:tabs>
          <w:tab w:val="left" w:pos="120"/>
          <w:tab w:val="left" w:pos="567"/>
        </w:tabs>
        <w:ind w:left="0" w:firstLine="0"/>
        <w:jc w:val="both"/>
        <w:rPr>
          <w:rFonts w:ascii="Times New Roman" w:eastAsia="Calibri" w:hAnsi="Times New Roman" w:cs="Times New Roman"/>
          <w:kern w:val="0"/>
          <w:sz w:val="22"/>
          <w:szCs w:val="22"/>
          <w:lang w:eastAsia="lt-LT"/>
          <w14:ligatures w14:val="none"/>
        </w:rPr>
      </w:pPr>
    </w:p>
    <w:p w14:paraId="312C4064" w14:textId="77777777" w:rsidR="0091524D" w:rsidRPr="00C2201B" w:rsidRDefault="0091524D" w:rsidP="0091524D">
      <w:pPr>
        <w:tabs>
          <w:tab w:val="left" w:pos="120"/>
          <w:tab w:val="left" w:pos="567"/>
        </w:tabs>
        <w:ind w:left="0" w:firstLine="0"/>
        <w:jc w:val="both"/>
        <w:rPr>
          <w:rFonts w:ascii="Times New Roman" w:eastAsia="Calibri" w:hAnsi="Times New Roman" w:cs="Times New Roman"/>
          <w:kern w:val="0"/>
          <w:sz w:val="22"/>
          <w:szCs w:val="22"/>
          <w:lang w:eastAsia="lt-LT"/>
          <w14:ligatures w14:val="none"/>
        </w:rPr>
      </w:pPr>
    </w:p>
    <w:p w14:paraId="09AF09E2" w14:textId="77777777" w:rsidR="0091524D" w:rsidRPr="00C2201B" w:rsidRDefault="0091524D" w:rsidP="0091524D">
      <w:pPr>
        <w:tabs>
          <w:tab w:val="left" w:pos="120"/>
          <w:tab w:val="left" w:pos="567"/>
        </w:tabs>
        <w:ind w:left="0" w:firstLine="0"/>
        <w:jc w:val="both"/>
        <w:rPr>
          <w:rFonts w:ascii="Times New Roman" w:eastAsia="Calibri" w:hAnsi="Times New Roman" w:cs="Times New Roman"/>
          <w:kern w:val="0"/>
          <w:sz w:val="22"/>
          <w:szCs w:val="22"/>
          <w:lang w:eastAsia="lt-LT"/>
          <w14:ligatures w14:val="none"/>
        </w:rPr>
      </w:pPr>
    </w:p>
    <w:p w14:paraId="1B1AD681" w14:textId="77777777" w:rsidR="0091524D" w:rsidRPr="00C2201B" w:rsidRDefault="0091524D" w:rsidP="0091524D">
      <w:pPr>
        <w:tabs>
          <w:tab w:val="left" w:pos="120"/>
          <w:tab w:val="left" w:pos="567"/>
        </w:tabs>
        <w:ind w:left="0" w:firstLine="0"/>
        <w:jc w:val="both"/>
        <w:rPr>
          <w:rFonts w:ascii="Times New Roman" w:eastAsia="Calibri" w:hAnsi="Times New Roman" w:cs="Times New Roman"/>
          <w:kern w:val="0"/>
          <w:sz w:val="22"/>
          <w:szCs w:val="22"/>
          <w:lang w:eastAsia="lt-LT"/>
          <w14:ligatures w14:val="none"/>
        </w:rPr>
      </w:pPr>
    </w:p>
    <w:p w14:paraId="6FA3DD90" w14:textId="77777777" w:rsidR="0091524D" w:rsidRPr="00C2201B" w:rsidRDefault="0091524D" w:rsidP="0091524D">
      <w:pPr>
        <w:tabs>
          <w:tab w:val="left" w:pos="120"/>
          <w:tab w:val="left" w:pos="567"/>
        </w:tabs>
        <w:ind w:left="0" w:firstLine="0"/>
        <w:jc w:val="both"/>
        <w:rPr>
          <w:rFonts w:ascii="Times New Roman" w:eastAsia="Calibri" w:hAnsi="Times New Roman" w:cs="Times New Roman"/>
          <w:kern w:val="0"/>
          <w:sz w:val="22"/>
          <w:szCs w:val="22"/>
          <w:lang w:eastAsia="lt-LT"/>
          <w14:ligatures w14:val="none"/>
        </w:rPr>
      </w:pPr>
    </w:p>
    <w:p w14:paraId="7C77E12F" w14:textId="77777777" w:rsidR="0091524D" w:rsidRPr="00C2201B" w:rsidRDefault="0091524D" w:rsidP="0091524D">
      <w:pPr>
        <w:tabs>
          <w:tab w:val="left" w:pos="120"/>
          <w:tab w:val="left" w:pos="567"/>
        </w:tabs>
        <w:ind w:left="0" w:firstLine="0"/>
        <w:jc w:val="both"/>
        <w:rPr>
          <w:rFonts w:ascii="Times New Roman" w:eastAsia="Calibri" w:hAnsi="Times New Roman" w:cs="Times New Roman"/>
          <w:kern w:val="0"/>
          <w:sz w:val="22"/>
          <w:szCs w:val="22"/>
          <w:lang w:eastAsia="lt-LT"/>
          <w14:ligatures w14:val="none"/>
        </w:rPr>
      </w:pPr>
    </w:p>
    <w:p w14:paraId="1E06BC4A" w14:textId="77777777" w:rsidR="0091524D" w:rsidRPr="00C2201B" w:rsidRDefault="0091524D" w:rsidP="0091524D">
      <w:pPr>
        <w:tabs>
          <w:tab w:val="left" w:pos="120"/>
          <w:tab w:val="left" w:pos="567"/>
        </w:tabs>
        <w:ind w:left="0" w:firstLine="0"/>
        <w:jc w:val="both"/>
        <w:rPr>
          <w:rFonts w:ascii="Times New Roman" w:eastAsia="Calibri" w:hAnsi="Times New Roman" w:cs="Times New Roman"/>
          <w:kern w:val="0"/>
          <w:sz w:val="22"/>
          <w:szCs w:val="22"/>
          <w:lang w:eastAsia="lt-LT"/>
          <w14:ligatures w14:val="none"/>
        </w:rPr>
      </w:pPr>
    </w:p>
    <w:p w14:paraId="0372323C" w14:textId="77777777" w:rsidR="0091524D" w:rsidRPr="00C2201B" w:rsidRDefault="0091524D" w:rsidP="0091524D">
      <w:pPr>
        <w:tabs>
          <w:tab w:val="left" w:pos="120"/>
          <w:tab w:val="left" w:pos="567"/>
        </w:tabs>
        <w:ind w:left="0" w:firstLine="0"/>
        <w:jc w:val="both"/>
        <w:rPr>
          <w:rFonts w:ascii="Times New Roman" w:eastAsia="Calibri" w:hAnsi="Times New Roman" w:cs="Times New Roman"/>
          <w:kern w:val="0"/>
          <w:sz w:val="22"/>
          <w:szCs w:val="22"/>
          <w:lang w:eastAsia="lt-LT"/>
          <w14:ligatures w14:val="none"/>
        </w:rPr>
      </w:pPr>
    </w:p>
    <w:p w14:paraId="4EFDE8FC" w14:textId="77777777" w:rsidR="0091524D" w:rsidRPr="00C2201B" w:rsidRDefault="0091524D" w:rsidP="0091524D">
      <w:pPr>
        <w:tabs>
          <w:tab w:val="left" w:pos="120"/>
          <w:tab w:val="left" w:pos="567"/>
        </w:tabs>
        <w:ind w:left="0" w:firstLine="0"/>
        <w:jc w:val="both"/>
        <w:rPr>
          <w:rFonts w:ascii="Times New Roman" w:eastAsia="Calibri" w:hAnsi="Times New Roman" w:cs="Times New Roman"/>
          <w:kern w:val="0"/>
          <w:sz w:val="22"/>
          <w:szCs w:val="22"/>
          <w:lang w:eastAsia="lt-LT"/>
          <w14:ligatures w14:val="none"/>
        </w:rPr>
      </w:pPr>
    </w:p>
    <w:p w14:paraId="7DDFE66E" w14:textId="77777777" w:rsidR="0091524D" w:rsidRPr="00C2201B" w:rsidRDefault="0091524D" w:rsidP="0091524D">
      <w:pPr>
        <w:tabs>
          <w:tab w:val="left" w:pos="120"/>
          <w:tab w:val="left" w:pos="567"/>
        </w:tabs>
        <w:ind w:left="0" w:firstLine="0"/>
        <w:jc w:val="both"/>
        <w:rPr>
          <w:rFonts w:ascii="Times New Roman" w:eastAsia="Calibri" w:hAnsi="Times New Roman" w:cs="Times New Roman"/>
          <w:kern w:val="0"/>
          <w:sz w:val="22"/>
          <w:szCs w:val="22"/>
          <w:lang w:eastAsia="lt-LT"/>
          <w14:ligatures w14:val="none"/>
        </w:rPr>
      </w:pPr>
    </w:p>
    <w:p w14:paraId="119816D4" w14:textId="77777777" w:rsidR="0091524D" w:rsidRPr="00C2201B" w:rsidRDefault="0091524D" w:rsidP="0091524D">
      <w:pPr>
        <w:tabs>
          <w:tab w:val="left" w:pos="120"/>
          <w:tab w:val="left" w:pos="567"/>
        </w:tabs>
        <w:ind w:left="0" w:firstLine="0"/>
        <w:jc w:val="both"/>
        <w:rPr>
          <w:rFonts w:ascii="Times New Roman" w:eastAsia="Calibri" w:hAnsi="Times New Roman" w:cs="Times New Roman"/>
          <w:kern w:val="0"/>
          <w:sz w:val="22"/>
          <w:szCs w:val="22"/>
          <w:lang w:eastAsia="lt-LT"/>
          <w14:ligatures w14:val="none"/>
        </w:rPr>
      </w:pPr>
    </w:p>
    <w:p w14:paraId="12B08914" w14:textId="77777777" w:rsidR="0091524D" w:rsidRPr="00C2201B" w:rsidRDefault="0091524D" w:rsidP="0091524D">
      <w:pPr>
        <w:tabs>
          <w:tab w:val="left" w:pos="120"/>
          <w:tab w:val="left" w:pos="567"/>
        </w:tabs>
        <w:ind w:left="0" w:firstLine="0"/>
        <w:jc w:val="both"/>
        <w:rPr>
          <w:rFonts w:ascii="Times New Roman" w:eastAsia="Calibri" w:hAnsi="Times New Roman" w:cs="Times New Roman"/>
          <w:kern w:val="0"/>
          <w:sz w:val="22"/>
          <w:szCs w:val="22"/>
          <w:lang w:eastAsia="lt-LT"/>
          <w14:ligatures w14:val="none"/>
        </w:rPr>
      </w:pPr>
    </w:p>
    <w:p w14:paraId="19877160" w14:textId="77777777" w:rsidR="0091524D" w:rsidRPr="00C2201B" w:rsidRDefault="0091524D" w:rsidP="0091524D">
      <w:pPr>
        <w:tabs>
          <w:tab w:val="left" w:pos="120"/>
          <w:tab w:val="left" w:pos="567"/>
        </w:tabs>
        <w:ind w:left="0" w:firstLine="0"/>
        <w:jc w:val="both"/>
        <w:rPr>
          <w:rFonts w:ascii="Times New Roman" w:eastAsia="Calibri" w:hAnsi="Times New Roman" w:cs="Times New Roman"/>
          <w:kern w:val="0"/>
          <w:sz w:val="22"/>
          <w:szCs w:val="22"/>
          <w:lang w:eastAsia="lt-LT"/>
          <w14:ligatures w14:val="none"/>
        </w:rPr>
      </w:pPr>
    </w:p>
    <w:p w14:paraId="7C1530AF" w14:textId="77777777" w:rsidR="0091524D" w:rsidRPr="00C2201B" w:rsidRDefault="0091524D" w:rsidP="0091524D">
      <w:pPr>
        <w:tabs>
          <w:tab w:val="left" w:pos="120"/>
          <w:tab w:val="left" w:pos="567"/>
        </w:tabs>
        <w:ind w:left="0" w:firstLine="0"/>
        <w:jc w:val="both"/>
        <w:rPr>
          <w:rFonts w:ascii="Times New Roman" w:eastAsia="Calibri" w:hAnsi="Times New Roman" w:cs="Times New Roman"/>
          <w:kern w:val="0"/>
          <w:sz w:val="22"/>
          <w:szCs w:val="22"/>
          <w:lang w:eastAsia="lt-LT"/>
          <w14:ligatures w14:val="none"/>
        </w:rPr>
      </w:pPr>
    </w:p>
    <w:p w14:paraId="53F9AE59" w14:textId="77777777" w:rsidR="0091524D" w:rsidRPr="00C2201B" w:rsidRDefault="0091524D" w:rsidP="0091524D">
      <w:pPr>
        <w:tabs>
          <w:tab w:val="left" w:pos="120"/>
          <w:tab w:val="left" w:pos="567"/>
        </w:tabs>
        <w:ind w:left="0" w:firstLine="0"/>
        <w:jc w:val="both"/>
        <w:rPr>
          <w:rFonts w:ascii="Times New Roman" w:eastAsia="Calibri" w:hAnsi="Times New Roman" w:cs="Times New Roman"/>
          <w:kern w:val="0"/>
          <w:sz w:val="22"/>
          <w:szCs w:val="22"/>
          <w:lang w:eastAsia="lt-LT"/>
          <w14:ligatures w14:val="none"/>
        </w:rPr>
      </w:pPr>
    </w:p>
    <w:p w14:paraId="2CA26114" w14:textId="77777777" w:rsidR="0091524D" w:rsidRPr="00C2201B" w:rsidRDefault="0091524D" w:rsidP="0091524D">
      <w:pPr>
        <w:tabs>
          <w:tab w:val="left" w:pos="120"/>
          <w:tab w:val="left" w:pos="567"/>
        </w:tabs>
        <w:ind w:left="0" w:firstLine="0"/>
        <w:jc w:val="both"/>
        <w:rPr>
          <w:rFonts w:ascii="Times New Roman" w:eastAsia="Calibri" w:hAnsi="Times New Roman" w:cs="Times New Roman"/>
          <w:kern w:val="0"/>
          <w:sz w:val="22"/>
          <w:szCs w:val="22"/>
          <w:lang w:eastAsia="lt-LT"/>
          <w14:ligatures w14:val="none"/>
        </w:rPr>
      </w:pPr>
    </w:p>
    <w:p w14:paraId="6C730073" w14:textId="77777777" w:rsidR="0091524D" w:rsidRPr="00C2201B" w:rsidRDefault="0091524D" w:rsidP="0091524D">
      <w:pPr>
        <w:tabs>
          <w:tab w:val="left" w:pos="120"/>
          <w:tab w:val="left" w:pos="567"/>
        </w:tabs>
        <w:ind w:left="0" w:firstLine="0"/>
        <w:jc w:val="both"/>
        <w:rPr>
          <w:rFonts w:ascii="Times New Roman" w:eastAsia="Calibri" w:hAnsi="Times New Roman" w:cs="Times New Roman"/>
          <w:kern w:val="0"/>
          <w:sz w:val="22"/>
          <w:szCs w:val="22"/>
          <w:lang w:eastAsia="lt-LT"/>
          <w14:ligatures w14:val="none"/>
        </w:rPr>
      </w:pPr>
    </w:p>
    <w:p w14:paraId="12E520DC" w14:textId="77777777" w:rsidR="0091524D" w:rsidRPr="00C2201B" w:rsidRDefault="0091524D" w:rsidP="0091524D">
      <w:pPr>
        <w:tabs>
          <w:tab w:val="left" w:pos="120"/>
          <w:tab w:val="left" w:pos="567"/>
        </w:tabs>
        <w:ind w:left="0" w:firstLine="0"/>
        <w:jc w:val="both"/>
        <w:rPr>
          <w:rFonts w:ascii="Times New Roman" w:eastAsia="Calibri" w:hAnsi="Times New Roman" w:cs="Times New Roman"/>
          <w:kern w:val="0"/>
          <w:sz w:val="22"/>
          <w:szCs w:val="22"/>
          <w:lang w:eastAsia="lt-LT"/>
          <w14:ligatures w14:val="none"/>
        </w:rPr>
      </w:pPr>
    </w:p>
    <w:p w14:paraId="7B2A4CBE" w14:textId="77777777" w:rsidR="0091524D" w:rsidRPr="00C2201B" w:rsidRDefault="0091524D" w:rsidP="0091524D">
      <w:pPr>
        <w:tabs>
          <w:tab w:val="left" w:pos="120"/>
          <w:tab w:val="left" w:pos="567"/>
        </w:tabs>
        <w:ind w:left="0" w:firstLine="0"/>
        <w:jc w:val="both"/>
        <w:rPr>
          <w:rFonts w:ascii="Times New Roman" w:eastAsia="Calibri" w:hAnsi="Times New Roman" w:cs="Times New Roman"/>
          <w:kern w:val="0"/>
          <w:sz w:val="22"/>
          <w:szCs w:val="22"/>
          <w:lang w:eastAsia="lt-LT"/>
          <w14:ligatures w14:val="none"/>
        </w:rPr>
      </w:pPr>
    </w:p>
    <w:p w14:paraId="20CF1767" w14:textId="77777777" w:rsidR="0091524D" w:rsidRPr="00C2201B" w:rsidRDefault="0091524D" w:rsidP="0091524D">
      <w:pPr>
        <w:tabs>
          <w:tab w:val="left" w:pos="120"/>
          <w:tab w:val="left" w:pos="567"/>
        </w:tabs>
        <w:ind w:left="0" w:firstLine="0"/>
        <w:jc w:val="both"/>
        <w:rPr>
          <w:rFonts w:ascii="Times New Roman" w:eastAsia="Calibri" w:hAnsi="Times New Roman" w:cs="Times New Roman"/>
          <w:kern w:val="0"/>
          <w:sz w:val="22"/>
          <w:szCs w:val="22"/>
          <w:lang w:eastAsia="lt-LT"/>
          <w14:ligatures w14:val="none"/>
        </w:rPr>
      </w:pPr>
    </w:p>
    <w:p w14:paraId="43C17FFE" w14:textId="77777777" w:rsidR="0091524D" w:rsidRPr="00C2201B" w:rsidRDefault="0091524D" w:rsidP="0091524D">
      <w:pPr>
        <w:tabs>
          <w:tab w:val="left" w:pos="120"/>
          <w:tab w:val="left" w:pos="567"/>
        </w:tabs>
        <w:ind w:left="0" w:firstLine="0"/>
        <w:jc w:val="both"/>
        <w:rPr>
          <w:rFonts w:ascii="Times New Roman" w:eastAsia="Calibri" w:hAnsi="Times New Roman" w:cs="Times New Roman"/>
          <w:kern w:val="0"/>
          <w:sz w:val="22"/>
          <w:szCs w:val="22"/>
          <w:lang w:eastAsia="lt-LT"/>
          <w14:ligatures w14:val="none"/>
        </w:rPr>
      </w:pPr>
    </w:p>
    <w:p w14:paraId="7158083D" w14:textId="77777777" w:rsidR="0091524D" w:rsidRPr="00C2201B" w:rsidRDefault="0091524D" w:rsidP="0091524D">
      <w:pPr>
        <w:tabs>
          <w:tab w:val="left" w:pos="120"/>
          <w:tab w:val="left" w:pos="567"/>
        </w:tabs>
        <w:ind w:left="0" w:firstLine="0"/>
        <w:jc w:val="both"/>
        <w:rPr>
          <w:rFonts w:ascii="Times New Roman" w:eastAsia="Calibri" w:hAnsi="Times New Roman" w:cs="Times New Roman"/>
          <w:kern w:val="0"/>
          <w:sz w:val="22"/>
          <w:szCs w:val="22"/>
          <w:lang w:eastAsia="lt-LT"/>
          <w14:ligatures w14:val="none"/>
        </w:rPr>
      </w:pPr>
    </w:p>
    <w:p w14:paraId="59410B9D" w14:textId="77777777" w:rsidR="0091524D" w:rsidRPr="00C2201B" w:rsidRDefault="0091524D" w:rsidP="0091524D">
      <w:pPr>
        <w:ind w:left="0" w:firstLine="0"/>
        <w:jc w:val="center"/>
        <w:outlineLvl w:val="0"/>
        <w:rPr>
          <w:rFonts w:ascii="Times New Roman" w:eastAsia="Calibri" w:hAnsi="Times New Roman" w:cs="Times New Roman"/>
          <w:b/>
          <w:kern w:val="0"/>
          <w:sz w:val="22"/>
          <w:szCs w:val="22"/>
          <w:lang w:eastAsia="lt-LT"/>
          <w14:ligatures w14:val="none"/>
        </w:rPr>
      </w:pPr>
      <w:r w:rsidRPr="00C2201B">
        <w:rPr>
          <w:rFonts w:ascii="Times New Roman" w:eastAsia="Calibri" w:hAnsi="Times New Roman" w:cs="Times New Roman"/>
          <w:kern w:val="0"/>
          <w:sz w:val="22"/>
          <w:szCs w:val="22"/>
          <w:lang w:eastAsia="lt-LT"/>
          <w14:ligatures w14:val="none"/>
        </w:rPr>
        <w:br w:type="page"/>
      </w:r>
      <w:r w:rsidRPr="00C2201B">
        <w:rPr>
          <w:rFonts w:ascii="Times New Roman" w:eastAsia="Calibri" w:hAnsi="Times New Roman" w:cs="Times New Roman"/>
          <w:b/>
          <w:kern w:val="0"/>
          <w:sz w:val="22"/>
          <w:szCs w:val="22"/>
          <w:lang w:eastAsia="lt-LT"/>
          <w14:ligatures w14:val="none"/>
        </w:rPr>
        <w:lastRenderedPageBreak/>
        <w:t>Pakuotės lapelis: informacija vartotojui</w:t>
      </w:r>
    </w:p>
    <w:p w14:paraId="2F675ED4" w14:textId="77777777" w:rsidR="0091524D" w:rsidRPr="00C2201B" w:rsidRDefault="0091524D" w:rsidP="0091524D">
      <w:pPr>
        <w:tabs>
          <w:tab w:val="left" w:pos="120"/>
          <w:tab w:val="left" w:pos="567"/>
        </w:tabs>
        <w:ind w:left="0" w:firstLine="0"/>
        <w:jc w:val="center"/>
        <w:rPr>
          <w:rFonts w:ascii="Times New Roman" w:eastAsia="Calibri" w:hAnsi="Times New Roman" w:cs="Times New Roman"/>
          <w:b/>
          <w:kern w:val="0"/>
          <w:sz w:val="22"/>
          <w:szCs w:val="22"/>
          <w:lang w:eastAsia="lt-LT"/>
          <w14:ligatures w14:val="none"/>
        </w:rPr>
      </w:pPr>
    </w:p>
    <w:p w14:paraId="2BADA7DC" w14:textId="79B66615" w:rsidR="0091524D" w:rsidRPr="00C2201B" w:rsidRDefault="003327A9" w:rsidP="0091524D">
      <w:pPr>
        <w:numPr>
          <w:ilvl w:val="12"/>
          <w:numId w:val="0"/>
        </w:numPr>
        <w:tabs>
          <w:tab w:val="left" w:pos="567"/>
        </w:tabs>
        <w:jc w:val="center"/>
        <w:rPr>
          <w:rFonts w:ascii="Times New Roman" w:eastAsia="Calibri" w:hAnsi="Times New Roman" w:cs="Times New Roman"/>
          <w:b/>
          <w:bCs/>
          <w:kern w:val="0"/>
          <w:sz w:val="22"/>
          <w:szCs w:val="22"/>
          <w:lang w:eastAsia="lt-LT"/>
          <w14:ligatures w14:val="none"/>
        </w:rPr>
      </w:pPr>
      <w:r>
        <w:rPr>
          <w:rFonts w:ascii="Times New Roman" w:eastAsia="Calibri" w:hAnsi="Times New Roman" w:cs="Times New Roman"/>
          <w:b/>
          <w:bCs/>
          <w:kern w:val="0"/>
          <w:sz w:val="22"/>
          <w:szCs w:val="22"/>
          <w:lang w:eastAsia="lt-LT"/>
          <w14:ligatures w14:val="none"/>
        </w:rPr>
        <w:t>MonoFer</w:t>
      </w:r>
      <w:r w:rsidR="0091524D" w:rsidRPr="00C2201B">
        <w:rPr>
          <w:rFonts w:ascii="Times New Roman" w:eastAsia="Calibri" w:hAnsi="Times New Roman" w:cs="Times New Roman"/>
          <w:b/>
          <w:bCs/>
          <w:kern w:val="0"/>
          <w:sz w:val="22"/>
          <w:szCs w:val="22"/>
          <w:lang w:eastAsia="lt-LT"/>
          <w14:ligatures w14:val="none"/>
        </w:rPr>
        <w:t xml:space="preserve"> 100 mg/ml injekcinis ar infuzinis tirpalas</w:t>
      </w:r>
    </w:p>
    <w:p w14:paraId="400D6948" w14:textId="77777777" w:rsidR="0091524D" w:rsidRPr="00C2201B" w:rsidRDefault="0091524D" w:rsidP="0091524D">
      <w:pPr>
        <w:tabs>
          <w:tab w:val="left" w:pos="120"/>
          <w:tab w:val="left" w:pos="567"/>
        </w:tabs>
        <w:ind w:left="0" w:firstLine="0"/>
        <w:jc w:val="center"/>
        <w:rPr>
          <w:rFonts w:ascii="Times New Roman" w:eastAsia="Calibri" w:hAnsi="Times New Roman" w:cs="Times New Roman"/>
          <w:bCs/>
          <w:kern w:val="0"/>
          <w:sz w:val="22"/>
          <w:szCs w:val="22"/>
          <w:lang w:eastAsia="lt-LT"/>
          <w14:ligatures w14:val="none"/>
        </w:rPr>
      </w:pPr>
      <w:r w:rsidRPr="00C2201B">
        <w:rPr>
          <w:rFonts w:ascii="Times New Roman" w:eastAsia="Calibri" w:hAnsi="Times New Roman" w:cs="Times New Roman"/>
          <w:bCs/>
          <w:kern w:val="0"/>
          <w:sz w:val="22"/>
          <w:szCs w:val="22"/>
          <w:lang w:eastAsia="lt-LT"/>
          <w14:ligatures w14:val="none"/>
        </w:rPr>
        <w:t>geležies derisomaltozė</w:t>
      </w:r>
    </w:p>
    <w:p w14:paraId="5D8CB823" w14:textId="77777777" w:rsidR="0091524D" w:rsidRPr="00C2201B" w:rsidRDefault="0091524D" w:rsidP="0091524D">
      <w:pPr>
        <w:tabs>
          <w:tab w:val="left" w:pos="120"/>
          <w:tab w:val="left" w:pos="567"/>
        </w:tabs>
        <w:ind w:left="0" w:firstLine="0"/>
        <w:jc w:val="both"/>
        <w:rPr>
          <w:rFonts w:ascii="Times New Roman" w:eastAsia="Calibri" w:hAnsi="Times New Roman" w:cs="Times New Roman"/>
          <w:kern w:val="0"/>
          <w:sz w:val="22"/>
          <w:szCs w:val="22"/>
          <w:lang w:eastAsia="lt-LT"/>
          <w14:ligatures w14:val="none"/>
        </w:rPr>
      </w:pPr>
    </w:p>
    <w:p w14:paraId="7A80ED67" w14:textId="77777777" w:rsidR="0091524D" w:rsidRPr="00C2201B" w:rsidRDefault="0091524D" w:rsidP="0091524D">
      <w:pPr>
        <w:ind w:left="0" w:firstLine="0"/>
        <w:rPr>
          <w:rFonts w:ascii="Times New Roman" w:eastAsia="Calibri" w:hAnsi="Times New Roman" w:cs="Times New Roman"/>
          <w:b/>
          <w:kern w:val="0"/>
          <w:sz w:val="22"/>
          <w:szCs w:val="22"/>
          <w:lang w:eastAsia="lt-LT"/>
          <w14:ligatures w14:val="none"/>
        </w:rPr>
      </w:pPr>
    </w:p>
    <w:p w14:paraId="3F208EB1" w14:textId="77777777" w:rsidR="0091524D" w:rsidRPr="00C2201B" w:rsidRDefault="0091524D" w:rsidP="0091524D">
      <w:pPr>
        <w:tabs>
          <w:tab w:val="left" w:pos="567"/>
        </w:tabs>
        <w:ind w:left="0" w:firstLine="0"/>
        <w:rPr>
          <w:rFonts w:ascii="Times New Roman" w:eastAsia="Times New Roman" w:hAnsi="Times New Roman" w:cs="Times New Roman"/>
          <w:b/>
          <w:kern w:val="0"/>
          <w:sz w:val="22"/>
          <w:szCs w:val="22"/>
          <w14:ligatures w14:val="none"/>
        </w:rPr>
      </w:pPr>
      <w:r w:rsidRPr="00C2201B">
        <w:rPr>
          <w:rFonts w:ascii="Times New Roman" w:eastAsia="Times New Roman" w:hAnsi="Times New Roman" w:cs="Times New Roman"/>
          <w:b/>
          <w:kern w:val="0"/>
          <w:sz w:val="22"/>
          <w:szCs w:val="22"/>
          <w14:ligatures w14:val="none"/>
        </w:rPr>
        <w:t xml:space="preserve">Atidžiai perskaitykite visą šį lapelį, prieš pradėdami vartoti vaistą, nes jame pateikiama Jums svarbi informacija. </w:t>
      </w:r>
    </w:p>
    <w:p w14:paraId="5F0EE2F5" w14:textId="3CCB62BD" w:rsidR="0091524D" w:rsidRPr="00C2201B" w:rsidRDefault="0091524D" w:rsidP="00BE1FD6">
      <w:pPr>
        <w:pStyle w:val="Sraopastraipa"/>
        <w:numPr>
          <w:ilvl w:val="0"/>
          <w:numId w:val="19"/>
        </w:numPr>
        <w:ind w:left="567" w:hanging="283"/>
        <w:jc w:val="both"/>
        <w:rPr>
          <w:rFonts w:ascii="Times New Roman" w:eastAsia="Times New Roman" w:hAnsi="Times New Roman" w:cs="Times New Roman"/>
          <w:kern w:val="0"/>
          <w:sz w:val="22"/>
          <w:szCs w:val="22"/>
          <w14:ligatures w14:val="none"/>
        </w:rPr>
      </w:pPr>
      <w:r w:rsidRPr="00C2201B">
        <w:rPr>
          <w:rFonts w:ascii="Times New Roman" w:eastAsia="Times New Roman" w:hAnsi="Times New Roman" w:cs="Times New Roman"/>
          <w:kern w:val="0"/>
          <w:sz w:val="22"/>
          <w:szCs w:val="22"/>
          <w14:ligatures w14:val="none"/>
        </w:rPr>
        <w:t>Neišmeskite šio lapelio, nes vėl gali prireikti jį perskaityti.</w:t>
      </w:r>
    </w:p>
    <w:p w14:paraId="5925B5DB" w14:textId="29F925FF" w:rsidR="0091524D" w:rsidRPr="00C2201B" w:rsidRDefault="0091524D" w:rsidP="00BE1FD6">
      <w:pPr>
        <w:pStyle w:val="Sraopastraipa"/>
        <w:numPr>
          <w:ilvl w:val="0"/>
          <w:numId w:val="19"/>
        </w:numPr>
        <w:ind w:left="567" w:hanging="283"/>
        <w:jc w:val="both"/>
        <w:rPr>
          <w:rFonts w:ascii="Times New Roman" w:eastAsia="Times New Roman" w:hAnsi="Times New Roman" w:cs="Times New Roman"/>
          <w:kern w:val="0"/>
          <w:sz w:val="22"/>
          <w:szCs w:val="22"/>
          <w14:ligatures w14:val="none"/>
        </w:rPr>
      </w:pPr>
      <w:r w:rsidRPr="00C2201B">
        <w:rPr>
          <w:rFonts w:ascii="Times New Roman" w:eastAsia="Times New Roman" w:hAnsi="Times New Roman" w:cs="Times New Roman"/>
          <w:kern w:val="0"/>
          <w:sz w:val="22"/>
          <w:szCs w:val="22"/>
          <w14:ligatures w14:val="none"/>
        </w:rPr>
        <w:t>Jeigu kiltų daugiau klausimų, kreipkitės į gydytoją arba slaugytoją.</w:t>
      </w:r>
    </w:p>
    <w:p w14:paraId="16BE7F22" w14:textId="11049972" w:rsidR="0091524D" w:rsidRPr="00C2201B" w:rsidRDefault="0091524D" w:rsidP="00BE1FD6">
      <w:pPr>
        <w:pStyle w:val="Sraopastraipa"/>
        <w:numPr>
          <w:ilvl w:val="0"/>
          <w:numId w:val="19"/>
        </w:numPr>
        <w:ind w:left="567" w:hanging="283"/>
        <w:jc w:val="both"/>
        <w:rPr>
          <w:rFonts w:ascii="Times New Roman" w:eastAsia="Times New Roman" w:hAnsi="Times New Roman" w:cs="Times New Roman"/>
          <w:kern w:val="0"/>
          <w:sz w:val="22"/>
          <w:szCs w:val="22"/>
          <w14:ligatures w14:val="none"/>
        </w:rPr>
      </w:pPr>
      <w:r w:rsidRPr="00C2201B">
        <w:rPr>
          <w:rFonts w:ascii="Times New Roman" w:eastAsia="Times New Roman" w:hAnsi="Times New Roman" w:cs="Times New Roman"/>
          <w:kern w:val="0"/>
          <w:sz w:val="22"/>
          <w:szCs w:val="22"/>
          <w14:ligatures w14:val="none"/>
        </w:rPr>
        <w:t>Jeigu pasireiškė šalutinis poveikis (net jeigu jis šiame lapelyje nenurodytas), kreipkitės į gydytoją arba slaugytoją. Žr. 4 skyrių.</w:t>
      </w:r>
    </w:p>
    <w:p w14:paraId="251FF666" w14:textId="77777777" w:rsidR="0091524D" w:rsidRPr="00C2201B" w:rsidRDefault="0091524D" w:rsidP="0091524D">
      <w:pPr>
        <w:tabs>
          <w:tab w:val="left" w:pos="120"/>
          <w:tab w:val="left" w:pos="567"/>
        </w:tabs>
        <w:ind w:left="0" w:firstLine="0"/>
        <w:rPr>
          <w:rFonts w:ascii="Times New Roman" w:eastAsia="Calibri" w:hAnsi="Times New Roman" w:cs="Times New Roman"/>
          <w:kern w:val="0"/>
          <w:sz w:val="22"/>
          <w:szCs w:val="22"/>
          <w:lang w:eastAsia="lt-LT"/>
          <w14:ligatures w14:val="none"/>
        </w:rPr>
      </w:pPr>
    </w:p>
    <w:p w14:paraId="563C5FA0" w14:textId="77777777" w:rsidR="0091524D" w:rsidRPr="00C2201B" w:rsidRDefault="0091524D" w:rsidP="0091524D">
      <w:pPr>
        <w:ind w:left="0" w:firstLine="0"/>
        <w:rPr>
          <w:rFonts w:ascii="Times New Roman" w:eastAsia="Calibri" w:hAnsi="Times New Roman" w:cs="Times New Roman"/>
          <w:b/>
          <w:kern w:val="0"/>
          <w:sz w:val="22"/>
          <w:szCs w:val="22"/>
          <w:lang w:eastAsia="lt-LT"/>
          <w14:ligatures w14:val="none"/>
        </w:rPr>
      </w:pPr>
      <w:r w:rsidRPr="00C2201B">
        <w:rPr>
          <w:rFonts w:ascii="Times New Roman" w:eastAsia="Calibri" w:hAnsi="Times New Roman" w:cs="Times New Roman"/>
          <w:b/>
          <w:kern w:val="0"/>
          <w:sz w:val="22"/>
          <w:szCs w:val="22"/>
          <w:lang w:eastAsia="lt-LT"/>
          <w14:ligatures w14:val="none"/>
        </w:rPr>
        <w:t>Apie ką rašoma šiame lapelyje?</w:t>
      </w:r>
    </w:p>
    <w:p w14:paraId="652D5C48" w14:textId="5D201335" w:rsidR="0091524D" w:rsidRPr="00C2201B" w:rsidRDefault="0091524D" w:rsidP="00BE1FD6">
      <w:pPr>
        <w:pStyle w:val="Sraopastraipa"/>
        <w:numPr>
          <w:ilvl w:val="0"/>
          <w:numId w:val="18"/>
        </w:numPr>
        <w:ind w:left="567" w:hanging="283"/>
        <w:rPr>
          <w:rFonts w:ascii="Times New Roman" w:eastAsia="Calibri" w:hAnsi="Times New Roman" w:cs="Times New Roman"/>
          <w:kern w:val="0"/>
          <w:sz w:val="22"/>
          <w:szCs w:val="22"/>
          <w:lang w:eastAsia="lt-LT"/>
          <w14:ligatures w14:val="none"/>
        </w:rPr>
      </w:pPr>
      <w:r w:rsidRPr="00C2201B">
        <w:rPr>
          <w:rFonts w:ascii="Times New Roman" w:eastAsia="Calibri" w:hAnsi="Times New Roman" w:cs="Times New Roman"/>
          <w:kern w:val="0"/>
          <w:sz w:val="22"/>
          <w:szCs w:val="22"/>
          <w:lang w:eastAsia="lt-LT"/>
          <w14:ligatures w14:val="none"/>
        </w:rPr>
        <w:t xml:space="preserve">Kas yra </w:t>
      </w:r>
      <w:r w:rsidR="003327A9">
        <w:rPr>
          <w:rFonts w:ascii="Times New Roman" w:eastAsia="Calibri" w:hAnsi="Times New Roman" w:cs="Times New Roman"/>
          <w:kern w:val="0"/>
          <w:sz w:val="22"/>
          <w:szCs w:val="22"/>
          <w:lang w:eastAsia="lt-LT"/>
          <w14:ligatures w14:val="none"/>
        </w:rPr>
        <w:t>MonoFer</w:t>
      </w:r>
      <w:r w:rsidRPr="00C2201B">
        <w:rPr>
          <w:rFonts w:ascii="Times New Roman" w:eastAsia="Calibri" w:hAnsi="Times New Roman" w:cs="Times New Roman"/>
          <w:kern w:val="0"/>
          <w:sz w:val="22"/>
          <w:szCs w:val="22"/>
          <w:lang w:eastAsia="lt-LT"/>
          <w14:ligatures w14:val="none"/>
        </w:rPr>
        <w:t xml:space="preserve"> ir kam jis vartojamas </w:t>
      </w:r>
    </w:p>
    <w:p w14:paraId="183A2A39" w14:textId="0226C6B0" w:rsidR="0091524D" w:rsidRPr="00C2201B" w:rsidRDefault="0091524D" w:rsidP="00BE1FD6">
      <w:pPr>
        <w:pStyle w:val="Sraopastraipa"/>
        <w:numPr>
          <w:ilvl w:val="0"/>
          <w:numId w:val="18"/>
        </w:numPr>
        <w:ind w:left="567" w:hanging="283"/>
        <w:rPr>
          <w:rFonts w:ascii="Times New Roman" w:eastAsia="Calibri" w:hAnsi="Times New Roman" w:cs="Times New Roman"/>
          <w:kern w:val="0"/>
          <w:sz w:val="22"/>
          <w:szCs w:val="22"/>
          <w:lang w:eastAsia="lt-LT"/>
          <w14:ligatures w14:val="none"/>
        </w:rPr>
      </w:pPr>
      <w:r w:rsidRPr="00C2201B">
        <w:rPr>
          <w:rFonts w:ascii="Times New Roman" w:eastAsia="Calibri" w:hAnsi="Times New Roman" w:cs="Times New Roman"/>
          <w:kern w:val="0"/>
          <w:sz w:val="22"/>
          <w:szCs w:val="22"/>
          <w:lang w:eastAsia="lt-LT"/>
          <w14:ligatures w14:val="none"/>
        </w:rPr>
        <w:t xml:space="preserve">Kas žinotina prieš vartojant </w:t>
      </w:r>
      <w:r w:rsidR="003327A9">
        <w:rPr>
          <w:rFonts w:ascii="Times New Roman" w:eastAsia="Calibri" w:hAnsi="Times New Roman" w:cs="Times New Roman"/>
          <w:kern w:val="0"/>
          <w:sz w:val="22"/>
          <w:szCs w:val="22"/>
          <w:lang w:eastAsia="lt-LT"/>
          <w14:ligatures w14:val="none"/>
        </w:rPr>
        <w:t>MonoFer</w:t>
      </w:r>
      <w:r w:rsidRPr="00C2201B">
        <w:rPr>
          <w:rFonts w:ascii="Times New Roman" w:eastAsia="Calibri" w:hAnsi="Times New Roman" w:cs="Times New Roman"/>
          <w:kern w:val="0"/>
          <w:sz w:val="22"/>
          <w:szCs w:val="22"/>
          <w:vertAlign w:val="superscript"/>
          <w:lang w:eastAsia="lt-LT"/>
          <w14:ligatures w14:val="none"/>
        </w:rPr>
        <w:t xml:space="preserve"> </w:t>
      </w:r>
    </w:p>
    <w:p w14:paraId="0A728E0C" w14:textId="4D75AB90" w:rsidR="0091524D" w:rsidRPr="00C2201B" w:rsidRDefault="0091524D" w:rsidP="00BE1FD6">
      <w:pPr>
        <w:pStyle w:val="Sraopastraipa"/>
        <w:numPr>
          <w:ilvl w:val="0"/>
          <w:numId w:val="18"/>
        </w:numPr>
        <w:ind w:left="567" w:hanging="283"/>
        <w:rPr>
          <w:rFonts w:ascii="Times New Roman" w:eastAsia="Calibri" w:hAnsi="Times New Roman" w:cs="Times New Roman"/>
          <w:kern w:val="0"/>
          <w:sz w:val="22"/>
          <w:szCs w:val="22"/>
          <w:lang w:eastAsia="lt-LT"/>
          <w14:ligatures w14:val="none"/>
        </w:rPr>
      </w:pPr>
      <w:r w:rsidRPr="00C2201B">
        <w:rPr>
          <w:rFonts w:ascii="Times New Roman" w:eastAsia="Calibri" w:hAnsi="Times New Roman" w:cs="Times New Roman"/>
          <w:kern w:val="0"/>
          <w:sz w:val="22"/>
          <w:szCs w:val="22"/>
          <w:lang w:eastAsia="lt-LT"/>
          <w14:ligatures w14:val="none"/>
        </w:rPr>
        <w:t xml:space="preserve">Kaip vartoti </w:t>
      </w:r>
      <w:r w:rsidR="003327A9">
        <w:rPr>
          <w:rFonts w:ascii="Times New Roman" w:eastAsia="Calibri" w:hAnsi="Times New Roman" w:cs="Times New Roman"/>
          <w:kern w:val="0"/>
          <w:sz w:val="22"/>
          <w:szCs w:val="22"/>
          <w:lang w:eastAsia="lt-LT"/>
          <w14:ligatures w14:val="none"/>
        </w:rPr>
        <w:t>MonoFer</w:t>
      </w:r>
    </w:p>
    <w:p w14:paraId="67C024D2" w14:textId="5BCC54ED" w:rsidR="0091524D" w:rsidRPr="00C2201B" w:rsidRDefault="0091524D" w:rsidP="00BE1FD6">
      <w:pPr>
        <w:pStyle w:val="Sraopastraipa"/>
        <w:numPr>
          <w:ilvl w:val="0"/>
          <w:numId w:val="18"/>
        </w:numPr>
        <w:ind w:left="567" w:hanging="283"/>
        <w:rPr>
          <w:rFonts w:ascii="Times New Roman" w:eastAsia="Calibri" w:hAnsi="Times New Roman" w:cs="Times New Roman"/>
          <w:kern w:val="0"/>
          <w:sz w:val="22"/>
          <w:szCs w:val="22"/>
          <w:lang w:eastAsia="lt-LT"/>
          <w14:ligatures w14:val="none"/>
        </w:rPr>
      </w:pPr>
      <w:r w:rsidRPr="00C2201B">
        <w:rPr>
          <w:rFonts w:ascii="Times New Roman" w:eastAsia="Calibri" w:hAnsi="Times New Roman" w:cs="Times New Roman"/>
          <w:kern w:val="0"/>
          <w:sz w:val="22"/>
          <w:szCs w:val="22"/>
          <w:lang w:eastAsia="lt-LT"/>
          <w14:ligatures w14:val="none"/>
        </w:rPr>
        <w:t>Galimas šalutinis poveikis</w:t>
      </w:r>
    </w:p>
    <w:p w14:paraId="51516A8C" w14:textId="5B6DA19A" w:rsidR="0091524D" w:rsidRPr="00C2201B" w:rsidRDefault="0091524D" w:rsidP="00BE1FD6">
      <w:pPr>
        <w:pStyle w:val="Sraopastraipa"/>
        <w:numPr>
          <w:ilvl w:val="0"/>
          <w:numId w:val="18"/>
        </w:numPr>
        <w:ind w:left="567" w:hanging="283"/>
        <w:rPr>
          <w:rFonts w:ascii="Times New Roman" w:eastAsia="Calibri" w:hAnsi="Times New Roman" w:cs="Times New Roman"/>
          <w:kern w:val="0"/>
          <w:sz w:val="22"/>
          <w:szCs w:val="22"/>
          <w:lang w:eastAsia="lt-LT"/>
          <w14:ligatures w14:val="none"/>
        </w:rPr>
      </w:pPr>
      <w:r w:rsidRPr="00C2201B">
        <w:rPr>
          <w:rFonts w:ascii="Times New Roman" w:eastAsia="Calibri" w:hAnsi="Times New Roman" w:cs="Times New Roman"/>
          <w:kern w:val="0"/>
          <w:sz w:val="22"/>
          <w:szCs w:val="22"/>
          <w:lang w:eastAsia="lt-LT"/>
          <w14:ligatures w14:val="none"/>
        </w:rPr>
        <w:t xml:space="preserve">Kaip laikyti </w:t>
      </w:r>
      <w:r w:rsidR="003327A9">
        <w:rPr>
          <w:rFonts w:ascii="Times New Roman" w:eastAsia="Calibri" w:hAnsi="Times New Roman" w:cs="Times New Roman"/>
          <w:kern w:val="0"/>
          <w:sz w:val="22"/>
          <w:szCs w:val="22"/>
          <w:lang w:eastAsia="lt-LT"/>
          <w14:ligatures w14:val="none"/>
        </w:rPr>
        <w:t>MonoFer</w:t>
      </w:r>
    </w:p>
    <w:p w14:paraId="3B716A08" w14:textId="16B0C623" w:rsidR="0091524D" w:rsidRPr="00C2201B" w:rsidRDefault="0091524D" w:rsidP="00BE1FD6">
      <w:pPr>
        <w:pStyle w:val="Sraopastraipa"/>
        <w:numPr>
          <w:ilvl w:val="0"/>
          <w:numId w:val="18"/>
        </w:numPr>
        <w:ind w:left="567" w:hanging="283"/>
        <w:rPr>
          <w:rFonts w:ascii="Times New Roman" w:eastAsia="Calibri" w:hAnsi="Times New Roman" w:cs="Times New Roman"/>
          <w:kern w:val="0"/>
          <w:sz w:val="22"/>
          <w:szCs w:val="22"/>
          <w:lang w:eastAsia="lt-LT"/>
          <w14:ligatures w14:val="none"/>
        </w:rPr>
      </w:pPr>
      <w:r w:rsidRPr="00C2201B">
        <w:rPr>
          <w:rFonts w:ascii="Times New Roman" w:eastAsia="Calibri" w:hAnsi="Times New Roman" w:cs="Times New Roman"/>
          <w:kern w:val="0"/>
          <w:sz w:val="22"/>
          <w:szCs w:val="22"/>
          <w:lang w:eastAsia="lt-LT"/>
          <w14:ligatures w14:val="none"/>
        </w:rPr>
        <w:t>Pakuotės turinys ir kita informacija</w:t>
      </w:r>
    </w:p>
    <w:p w14:paraId="08FD8156" w14:textId="77777777" w:rsidR="0091524D" w:rsidRPr="00C2201B" w:rsidRDefault="0091524D" w:rsidP="0091524D">
      <w:pPr>
        <w:tabs>
          <w:tab w:val="left" w:pos="120"/>
          <w:tab w:val="left" w:pos="567"/>
        </w:tabs>
        <w:ind w:left="0" w:firstLine="0"/>
        <w:rPr>
          <w:rFonts w:ascii="Times New Roman" w:eastAsia="Calibri" w:hAnsi="Times New Roman" w:cs="Times New Roman"/>
          <w:kern w:val="0"/>
          <w:sz w:val="22"/>
          <w:szCs w:val="22"/>
          <w:lang w:eastAsia="lt-LT"/>
          <w14:ligatures w14:val="none"/>
        </w:rPr>
      </w:pPr>
    </w:p>
    <w:p w14:paraId="00577E36" w14:textId="77777777" w:rsidR="0091524D" w:rsidRPr="00C2201B" w:rsidRDefault="0091524D" w:rsidP="0091524D">
      <w:pPr>
        <w:tabs>
          <w:tab w:val="left" w:pos="120"/>
          <w:tab w:val="left" w:pos="567"/>
        </w:tabs>
        <w:ind w:left="0" w:firstLine="0"/>
        <w:rPr>
          <w:rFonts w:ascii="Times New Roman" w:eastAsia="Calibri" w:hAnsi="Times New Roman" w:cs="Times New Roman"/>
          <w:kern w:val="0"/>
          <w:sz w:val="22"/>
          <w:szCs w:val="22"/>
          <w:lang w:eastAsia="lt-LT"/>
          <w14:ligatures w14:val="none"/>
        </w:rPr>
      </w:pPr>
    </w:p>
    <w:p w14:paraId="37919969" w14:textId="2686F97A" w:rsidR="0091524D" w:rsidRPr="00C2201B" w:rsidRDefault="0091524D" w:rsidP="0091524D">
      <w:pPr>
        <w:tabs>
          <w:tab w:val="left" w:pos="120"/>
          <w:tab w:val="left" w:pos="567"/>
        </w:tabs>
        <w:ind w:left="0" w:firstLine="0"/>
        <w:rPr>
          <w:rFonts w:ascii="Times New Roman" w:eastAsia="Calibri" w:hAnsi="Times New Roman" w:cs="Times New Roman"/>
          <w:b/>
          <w:bCs/>
          <w:kern w:val="0"/>
          <w:sz w:val="22"/>
          <w:szCs w:val="22"/>
          <w:lang w:eastAsia="lt-LT"/>
          <w14:ligatures w14:val="none"/>
        </w:rPr>
      </w:pPr>
      <w:r w:rsidRPr="00C2201B">
        <w:rPr>
          <w:rFonts w:ascii="Times New Roman" w:eastAsia="Calibri" w:hAnsi="Times New Roman" w:cs="Times New Roman"/>
          <w:b/>
          <w:bCs/>
          <w:kern w:val="0"/>
          <w:sz w:val="22"/>
          <w:szCs w:val="22"/>
          <w:lang w:eastAsia="lt-LT"/>
          <w14:ligatures w14:val="none"/>
        </w:rPr>
        <w:t xml:space="preserve">1. Kas yra </w:t>
      </w:r>
      <w:r w:rsidR="003327A9">
        <w:rPr>
          <w:rFonts w:ascii="Times New Roman" w:eastAsia="Calibri" w:hAnsi="Times New Roman" w:cs="Times New Roman"/>
          <w:b/>
          <w:bCs/>
          <w:kern w:val="0"/>
          <w:sz w:val="22"/>
          <w:szCs w:val="22"/>
          <w:lang w:eastAsia="lt-LT"/>
          <w14:ligatures w14:val="none"/>
        </w:rPr>
        <w:t>MonoFer</w:t>
      </w:r>
      <w:r w:rsidRPr="00C2201B">
        <w:rPr>
          <w:rFonts w:ascii="Times New Roman" w:eastAsia="Calibri" w:hAnsi="Times New Roman" w:cs="Times New Roman"/>
          <w:b/>
          <w:bCs/>
          <w:kern w:val="0"/>
          <w:sz w:val="22"/>
          <w:szCs w:val="22"/>
          <w:lang w:eastAsia="lt-LT"/>
          <w14:ligatures w14:val="none"/>
        </w:rPr>
        <w:t xml:space="preserve"> ir kam jis vartojamas</w:t>
      </w:r>
    </w:p>
    <w:p w14:paraId="67B72909" w14:textId="77777777" w:rsidR="0091524D" w:rsidRPr="00C2201B" w:rsidRDefault="0091524D" w:rsidP="0091524D">
      <w:pPr>
        <w:tabs>
          <w:tab w:val="left" w:pos="120"/>
          <w:tab w:val="left" w:pos="567"/>
        </w:tabs>
        <w:ind w:left="0" w:firstLine="0"/>
        <w:rPr>
          <w:rFonts w:ascii="Times New Roman" w:eastAsia="Calibri" w:hAnsi="Times New Roman" w:cs="Times New Roman"/>
          <w:kern w:val="0"/>
          <w:sz w:val="22"/>
          <w:szCs w:val="22"/>
          <w:lang w:eastAsia="lt-LT"/>
          <w14:ligatures w14:val="none"/>
        </w:rPr>
      </w:pPr>
    </w:p>
    <w:p w14:paraId="78AE28F7" w14:textId="534663D7" w:rsidR="0091524D" w:rsidRPr="00C2201B" w:rsidRDefault="003327A9" w:rsidP="0091524D">
      <w:pPr>
        <w:tabs>
          <w:tab w:val="left" w:pos="120"/>
          <w:tab w:val="left" w:pos="567"/>
        </w:tabs>
        <w:ind w:left="0" w:firstLine="0"/>
        <w:rPr>
          <w:rFonts w:ascii="Times New Roman" w:eastAsia="Calibri" w:hAnsi="Times New Roman" w:cs="Times New Roman"/>
          <w:kern w:val="0"/>
          <w:sz w:val="22"/>
          <w:szCs w:val="22"/>
          <w:lang w:eastAsia="lt-LT"/>
          <w14:ligatures w14:val="none"/>
        </w:rPr>
      </w:pPr>
      <w:r>
        <w:rPr>
          <w:rFonts w:ascii="Times New Roman" w:eastAsia="Calibri" w:hAnsi="Times New Roman" w:cs="Times New Roman"/>
          <w:kern w:val="0"/>
          <w:sz w:val="22"/>
          <w:szCs w:val="22"/>
          <w:lang w:eastAsia="lt-LT"/>
          <w14:ligatures w14:val="none"/>
        </w:rPr>
        <w:t>MonoFer</w:t>
      </w:r>
      <w:r w:rsidR="0091524D" w:rsidRPr="00C2201B">
        <w:rPr>
          <w:rFonts w:ascii="Times New Roman" w:eastAsia="Calibri" w:hAnsi="Times New Roman" w:cs="Times New Roman"/>
          <w:kern w:val="0"/>
          <w:sz w:val="22"/>
          <w:szCs w:val="22"/>
          <w:lang w:eastAsia="lt-LT"/>
          <w14:ligatures w14:val="none"/>
        </w:rPr>
        <w:t xml:space="preserve"> sudėtyje yra geležies, esančios komplekse su derisomaltoze</w:t>
      </w:r>
      <w:r w:rsidR="0091524D" w:rsidRPr="00C2201B" w:rsidDel="007F1ADB">
        <w:rPr>
          <w:rFonts w:ascii="Times New Roman" w:eastAsia="Calibri" w:hAnsi="Times New Roman" w:cs="Times New Roman"/>
          <w:kern w:val="0"/>
          <w:sz w:val="22"/>
          <w:szCs w:val="22"/>
          <w:lang w:eastAsia="lt-LT"/>
          <w14:ligatures w14:val="none"/>
        </w:rPr>
        <w:t xml:space="preserve"> </w:t>
      </w:r>
      <w:r w:rsidR="0091524D" w:rsidRPr="00C2201B">
        <w:rPr>
          <w:rFonts w:ascii="Times New Roman" w:eastAsia="Calibri" w:hAnsi="Times New Roman" w:cs="Times New Roman"/>
          <w:kern w:val="0"/>
          <w:sz w:val="22"/>
          <w:szCs w:val="22"/>
          <w:lang w:eastAsia="lt-LT"/>
          <w14:ligatures w14:val="none"/>
        </w:rPr>
        <w:t xml:space="preserve">(ilgos grandinės cukraus molekulė). Šis geležies tipas yra analogiškas feritinui </w:t>
      </w:r>
      <w:r w:rsidR="0091524D" w:rsidRPr="00C2201B">
        <w:rPr>
          <w:rFonts w:ascii="Times New Roman" w:eastAsia="Calibri" w:hAnsi="Times New Roman" w:cs="Times New Roman"/>
          <w:kern w:val="0"/>
          <w:sz w:val="22"/>
          <w:szCs w:val="22"/>
          <w:lang w:eastAsia="lt-LT"/>
          <w14:ligatures w14:val="none"/>
        </w:rPr>
        <w:sym w:font="Symbol" w:char="F02D"/>
      </w:r>
      <w:r w:rsidR="0091524D" w:rsidRPr="00C2201B">
        <w:rPr>
          <w:rFonts w:ascii="Times New Roman" w:eastAsia="Calibri" w:hAnsi="Times New Roman" w:cs="Times New Roman"/>
          <w:kern w:val="0"/>
          <w:sz w:val="22"/>
          <w:szCs w:val="22"/>
          <w:lang w:eastAsia="lt-LT"/>
          <w14:ligatures w14:val="none"/>
        </w:rPr>
        <w:t xml:space="preserve"> fiziologinei organizme esančiai geležies formai. Dėl to </w:t>
      </w:r>
      <w:r>
        <w:rPr>
          <w:rFonts w:ascii="Times New Roman" w:eastAsia="Calibri" w:hAnsi="Times New Roman" w:cs="Times New Roman"/>
          <w:kern w:val="0"/>
          <w:sz w:val="22"/>
          <w:szCs w:val="22"/>
          <w:lang w:eastAsia="lt-LT"/>
          <w14:ligatures w14:val="none"/>
        </w:rPr>
        <w:t>MonoFer</w:t>
      </w:r>
      <w:r w:rsidR="0091524D" w:rsidRPr="00C2201B">
        <w:rPr>
          <w:rFonts w:ascii="Times New Roman" w:eastAsia="Calibri" w:hAnsi="Times New Roman" w:cs="Times New Roman"/>
          <w:kern w:val="0"/>
          <w:sz w:val="22"/>
          <w:szCs w:val="22"/>
          <w:lang w:eastAsia="lt-LT"/>
          <w14:ligatures w14:val="none"/>
        </w:rPr>
        <w:t xml:space="preserve"> pacientui gali būti švirkščiama didelėmis dozėmis.</w:t>
      </w:r>
    </w:p>
    <w:p w14:paraId="4C667EBF" w14:textId="77777777" w:rsidR="0091524D" w:rsidRPr="00C2201B" w:rsidRDefault="0091524D" w:rsidP="0091524D">
      <w:pPr>
        <w:tabs>
          <w:tab w:val="left" w:pos="120"/>
          <w:tab w:val="left" w:pos="567"/>
        </w:tabs>
        <w:ind w:left="0" w:firstLine="0"/>
        <w:rPr>
          <w:rFonts w:ascii="Times New Roman" w:eastAsia="Calibri" w:hAnsi="Times New Roman" w:cs="Times New Roman"/>
          <w:kern w:val="0"/>
          <w:sz w:val="22"/>
          <w:szCs w:val="22"/>
          <w:lang w:eastAsia="lt-LT"/>
          <w14:ligatures w14:val="none"/>
        </w:rPr>
      </w:pPr>
    </w:p>
    <w:p w14:paraId="13193856" w14:textId="657EAEE6" w:rsidR="0091524D" w:rsidRPr="00C2201B" w:rsidRDefault="003327A9" w:rsidP="0091524D">
      <w:pPr>
        <w:tabs>
          <w:tab w:val="left" w:pos="120"/>
          <w:tab w:val="left" w:pos="567"/>
        </w:tabs>
        <w:ind w:left="0" w:firstLine="0"/>
        <w:rPr>
          <w:rFonts w:ascii="Times New Roman" w:eastAsia="Calibri" w:hAnsi="Times New Roman" w:cs="Times New Roman"/>
          <w:kern w:val="0"/>
          <w:sz w:val="22"/>
          <w:szCs w:val="22"/>
          <w:lang w:eastAsia="lt-LT"/>
          <w14:ligatures w14:val="none"/>
        </w:rPr>
      </w:pPr>
      <w:r>
        <w:rPr>
          <w:rFonts w:ascii="Times New Roman" w:eastAsia="Calibri" w:hAnsi="Times New Roman" w:cs="Times New Roman"/>
          <w:kern w:val="0"/>
          <w:sz w:val="22"/>
          <w:szCs w:val="22"/>
          <w:lang w:eastAsia="lt-LT"/>
          <w14:ligatures w14:val="none"/>
        </w:rPr>
        <w:t>MonoFer</w:t>
      </w:r>
      <w:r w:rsidR="0091524D" w:rsidRPr="00C2201B">
        <w:rPr>
          <w:rFonts w:ascii="Times New Roman" w:eastAsia="Calibri" w:hAnsi="Times New Roman" w:cs="Times New Roman"/>
          <w:kern w:val="0"/>
          <w:sz w:val="22"/>
          <w:szCs w:val="22"/>
          <w:lang w:eastAsia="lt-LT"/>
          <w14:ligatures w14:val="none"/>
        </w:rPr>
        <w:t xml:space="preserve"> yra skirtas per mažiems geležies kiekiams (vadinamajam geležies trūkumui arba geležies stokos anemijai) gydyti, kai:</w:t>
      </w:r>
    </w:p>
    <w:p w14:paraId="4992F1A4" w14:textId="77777777" w:rsidR="0091524D" w:rsidRPr="00C2201B" w:rsidRDefault="0091524D" w:rsidP="00BE1FD6">
      <w:pPr>
        <w:numPr>
          <w:ilvl w:val="0"/>
          <w:numId w:val="16"/>
        </w:numPr>
        <w:tabs>
          <w:tab w:val="clear" w:pos="720"/>
        </w:tabs>
        <w:ind w:left="568" w:hanging="284"/>
        <w:rPr>
          <w:rFonts w:ascii="Times New Roman" w:eastAsia="Calibri" w:hAnsi="Times New Roman" w:cs="Times New Roman"/>
          <w:kern w:val="0"/>
          <w:sz w:val="22"/>
          <w:szCs w:val="22"/>
          <w:lang w:eastAsia="lt-LT"/>
          <w14:ligatures w14:val="none"/>
        </w:rPr>
      </w:pPr>
      <w:r w:rsidRPr="00C2201B">
        <w:rPr>
          <w:rFonts w:ascii="Times New Roman" w:eastAsia="Calibri" w:hAnsi="Times New Roman" w:cs="Times New Roman"/>
          <w:kern w:val="0"/>
          <w:sz w:val="22"/>
          <w:szCs w:val="22"/>
          <w:lang w:eastAsia="lt-LT"/>
          <w14:ligatures w14:val="none"/>
        </w:rPr>
        <w:t xml:space="preserve">gydymas geriama geležimi yra neveiksmingas arba Jūs negalite jo toleruoti; </w:t>
      </w:r>
    </w:p>
    <w:p w14:paraId="254CF579" w14:textId="77777777" w:rsidR="0091524D" w:rsidRPr="00C2201B" w:rsidRDefault="0091524D" w:rsidP="00BE1FD6">
      <w:pPr>
        <w:numPr>
          <w:ilvl w:val="0"/>
          <w:numId w:val="16"/>
        </w:numPr>
        <w:tabs>
          <w:tab w:val="clear" w:pos="720"/>
        </w:tabs>
        <w:ind w:left="568" w:hanging="284"/>
        <w:rPr>
          <w:rFonts w:ascii="Times New Roman" w:eastAsia="Calibri" w:hAnsi="Times New Roman" w:cs="Times New Roman"/>
          <w:kern w:val="0"/>
          <w:sz w:val="22"/>
          <w:szCs w:val="22"/>
          <w:lang w:eastAsia="lt-LT"/>
          <w14:ligatures w14:val="none"/>
        </w:rPr>
      </w:pPr>
      <w:r w:rsidRPr="00C2201B">
        <w:rPr>
          <w:rFonts w:ascii="Times New Roman" w:eastAsia="Calibri" w:hAnsi="Times New Roman" w:cs="Times New Roman"/>
          <w:kern w:val="0"/>
          <w:sz w:val="22"/>
          <w:szCs w:val="22"/>
          <w:lang w:eastAsia="lt-LT"/>
          <w14:ligatures w14:val="none"/>
        </w:rPr>
        <w:t>gydytojas nusprendžia, kad būtina greitai papildyti geležies atsargas.</w:t>
      </w:r>
    </w:p>
    <w:p w14:paraId="1471F515" w14:textId="77777777" w:rsidR="0091524D" w:rsidRPr="00C2201B" w:rsidRDefault="0091524D" w:rsidP="0091524D">
      <w:pPr>
        <w:tabs>
          <w:tab w:val="left" w:pos="120"/>
          <w:tab w:val="left" w:pos="567"/>
        </w:tabs>
        <w:ind w:left="0" w:firstLine="0"/>
        <w:rPr>
          <w:rFonts w:ascii="Times New Roman" w:eastAsia="Calibri" w:hAnsi="Times New Roman" w:cs="Times New Roman"/>
          <w:kern w:val="0"/>
          <w:sz w:val="22"/>
          <w:szCs w:val="22"/>
          <w:lang w:eastAsia="lt-LT"/>
          <w14:ligatures w14:val="none"/>
        </w:rPr>
      </w:pPr>
    </w:p>
    <w:p w14:paraId="72D3DD19" w14:textId="77777777" w:rsidR="0091524D" w:rsidRPr="00C2201B" w:rsidRDefault="0091524D" w:rsidP="0091524D">
      <w:pPr>
        <w:tabs>
          <w:tab w:val="left" w:pos="120"/>
          <w:tab w:val="left" w:pos="567"/>
        </w:tabs>
        <w:ind w:left="0" w:firstLine="0"/>
        <w:rPr>
          <w:rFonts w:ascii="Times New Roman" w:eastAsia="Calibri" w:hAnsi="Times New Roman" w:cs="Times New Roman"/>
          <w:kern w:val="0"/>
          <w:sz w:val="22"/>
          <w:szCs w:val="22"/>
          <w:lang w:eastAsia="lt-LT"/>
          <w14:ligatures w14:val="none"/>
        </w:rPr>
      </w:pPr>
    </w:p>
    <w:p w14:paraId="44D60A4F" w14:textId="0B729187" w:rsidR="0091524D" w:rsidRPr="00C2201B" w:rsidRDefault="0091524D" w:rsidP="0091524D">
      <w:pPr>
        <w:tabs>
          <w:tab w:val="left" w:pos="120"/>
          <w:tab w:val="left" w:pos="567"/>
        </w:tabs>
        <w:ind w:left="0" w:firstLine="0"/>
        <w:rPr>
          <w:rFonts w:ascii="Times New Roman" w:eastAsia="Calibri" w:hAnsi="Times New Roman" w:cs="Times New Roman"/>
          <w:b/>
          <w:bCs/>
          <w:kern w:val="0"/>
          <w:sz w:val="22"/>
          <w:szCs w:val="22"/>
          <w:lang w:eastAsia="lt-LT"/>
          <w14:ligatures w14:val="none"/>
        </w:rPr>
      </w:pPr>
      <w:r w:rsidRPr="00C2201B">
        <w:rPr>
          <w:rFonts w:ascii="Times New Roman" w:eastAsia="Calibri" w:hAnsi="Times New Roman" w:cs="Times New Roman"/>
          <w:b/>
          <w:bCs/>
          <w:kern w:val="0"/>
          <w:sz w:val="22"/>
          <w:szCs w:val="22"/>
          <w:lang w:eastAsia="lt-LT"/>
          <w14:ligatures w14:val="none"/>
        </w:rPr>
        <w:t xml:space="preserve">2. Kas žinotina prieš vartojant </w:t>
      </w:r>
      <w:r w:rsidR="003327A9">
        <w:rPr>
          <w:rFonts w:ascii="Times New Roman" w:eastAsia="Calibri" w:hAnsi="Times New Roman" w:cs="Times New Roman"/>
          <w:b/>
          <w:bCs/>
          <w:kern w:val="0"/>
          <w:sz w:val="22"/>
          <w:szCs w:val="22"/>
          <w:lang w:eastAsia="lt-LT"/>
          <w14:ligatures w14:val="none"/>
        </w:rPr>
        <w:t>MonoFer</w:t>
      </w:r>
    </w:p>
    <w:p w14:paraId="625646D9" w14:textId="77777777" w:rsidR="0091524D" w:rsidRPr="00C2201B" w:rsidRDefault="0091524D" w:rsidP="0091524D">
      <w:pPr>
        <w:tabs>
          <w:tab w:val="left" w:pos="120"/>
          <w:tab w:val="left" w:pos="567"/>
        </w:tabs>
        <w:ind w:left="0" w:firstLine="0"/>
        <w:rPr>
          <w:rFonts w:ascii="Times New Roman" w:eastAsia="Calibri" w:hAnsi="Times New Roman" w:cs="Times New Roman"/>
          <w:kern w:val="0"/>
          <w:sz w:val="22"/>
          <w:szCs w:val="22"/>
          <w:lang w:eastAsia="lt-LT"/>
          <w14:ligatures w14:val="none"/>
        </w:rPr>
      </w:pPr>
    </w:p>
    <w:p w14:paraId="22E8DDFB" w14:textId="1D434E45" w:rsidR="0091524D" w:rsidRPr="00C2201B" w:rsidRDefault="003327A9" w:rsidP="0091524D">
      <w:pPr>
        <w:tabs>
          <w:tab w:val="left" w:pos="120"/>
          <w:tab w:val="left" w:pos="567"/>
        </w:tabs>
        <w:ind w:left="0" w:firstLine="0"/>
        <w:rPr>
          <w:rFonts w:ascii="Times New Roman" w:eastAsia="Calibri" w:hAnsi="Times New Roman" w:cs="Times New Roman"/>
          <w:b/>
          <w:kern w:val="0"/>
          <w:sz w:val="22"/>
          <w:szCs w:val="22"/>
          <w:lang w:eastAsia="lt-LT"/>
          <w14:ligatures w14:val="none"/>
        </w:rPr>
      </w:pPr>
      <w:r>
        <w:rPr>
          <w:rFonts w:ascii="Times New Roman" w:eastAsia="Calibri" w:hAnsi="Times New Roman" w:cs="Times New Roman"/>
          <w:b/>
          <w:bCs/>
          <w:kern w:val="0"/>
          <w:sz w:val="22"/>
          <w:szCs w:val="22"/>
          <w:lang w:eastAsia="lt-LT"/>
          <w14:ligatures w14:val="none"/>
        </w:rPr>
        <w:t>MonoFer</w:t>
      </w:r>
      <w:r w:rsidR="0091524D" w:rsidRPr="00C2201B">
        <w:rPr>
          <w:rFonts w:ascii="Times New Roman" w:eastAsia="Calibri" w:hAnsi="Times New Roman" w:cs="Times New Roman"/>
          <w:b/>
          <w:bCs/>
          <w:kern w:val="0"/>
          <w:sz w:val="22"/>
          <w:szCs w:val="22"/>
          <w:lang w:eastAsia="lt-LT"/>
          <w14:ligatures w14:val="none"/>
        </w:rPr>
        <w:t xml:space="preserve"> vartoti </w:t>
      </w:r>
      <w:r w:rsidR="00BE1FD6" w:rsidRPr="00C2201B">
        <w:rPr>
          <w:rFonts w:ascii="Times New Roman" w:eastAsia="Calibri" w:hAnsi="Times New Roman" w:cs="Times New Roman"/>
          <w:b/>
          <w:bCs/>
          <w:kern w:val="0"/>
          <w:sz w:val="22"/>
          <w:szCs w:val="22"/>
          <w:lang w:eastAsia="lt-LT"/>
          <w14:ligatures w14:val="none"/>
        </w:rPr>
        <w:t>draudžiama</w:t>
      </w:r>
      <w:r w:rsidR="0091524D" w:rsidRPr="00C2201B">
        <w:rPr>
          <w:rFonts w:ascii="Times New Roman" w:eastAsia="Calibri" w:hAnsi="Times New Roman" w:cs="Times New Roman"/>
          <w:b/>
          <w:bCs/>
          <w:kern w:val="0"/>
          <w:sz w:val="22"/>
          <w:szCs w:val="22"/>
          <w:lang w:eastAsia="lt-LT"/>
          <w14:ligatures w14:val="none"/>
        </w:rPr>
        <w:t>:</w:t>
      </w:r>
    </w:p>
    <w:p w14:paraId="5A98B648" w14:textId="77777777" w:rsidR="0091524D" w:rsidRPr="00C2201B" w:rsidRDefault="0091524D" w:rsidP="00BE1FD6">
      <w:pPr>
        <w:numPr>
          <w:ilvl w:val="0"/>
          <w:numId w:val="15"/>
        </w:numPr>
        <w:tabs>
          <w:tab w:val="clear" w:pos="720"/>
        </w:tabs>
        <w:ind w:left="568" w:hanging="284"/>
        <w:rPr>
          <w:rFonts w:ascii="Times New Roman" w:eastAsia="Calibri" w:hAnsi="Times New Roman" w:cs="Times New Roman"/>
          <w:kern w:val="0"/>
          <w:sz w:val="22"/>
          <w:szCs w:val="22"/>
          <w:lang w:eastAsia="lt-LT"/>
          <w14:ligatures w14:val="none"/>
        </w:rPr>
      </w:pPr>
      <w:r w:rsidRPr="00C2201B">
        <w:rPr>
          <w:rFonts w:ascii="Times New Roman" w:eastAsia="Calibri" w:hAnsi="Times New Roman" w:cs="Times New Roman"/>
          <w:kern w:val="0"/>
          <w:sz w:val="22"/>
          <w:szCs w:val="22"/>
          <w:lang w:eastAsia="lt-LT"/>
          <w14:ligatures w14:val="none"/>
        </w:rPr>
        <w:t>jeigu yra alergija (padidėjęs jautrumas) šiam vaistui ar bet kuriai pagalbinei šio vaisto medžiagai (jos išvardytos 6 skyriuje);</w:t>
      </w:r>
    </w:p>
    <w:p w14:paraId="2F95C8AA" w14:textId="77777777" w:rsidR="0091524D" w:rsidRPr="00C2201B" w:rsidRDefault="0091524D" w:rsidP="00BE1FD6">
      <w:pPr>
        <w:numPr>
          <w:ilvl w:val="0"/>
          <w:numId w:val="15"/>
        </w:numPr>
        <w:tabs>
          <w:tab w:val="clear" w:pos="720"/>
        </w:tabs>
        <w:ind w:left="568" w:hanging="284"/>
        <w:rPr>
          <w:rFonts w:ascii="Times New Roman" w:eastAsia="Calibri" w:hAnsi="Times New Roman" w:cs="Times New Roman"/>
          <w:kern w:val="0"/>
          <w:sz w:val="22"/>
          <w:szCs w:val="22"/>
          <w:lang w:eastAsia="lt-LT"/>
          <w14:ligatures w14:val="none"/>
        </w:rPr>
      </w:pPr>
      <w:r w:rsidRPr="00C2201B">
        <w:rPr>
          <w:rFonts w:ascii="Times New Roman" w:eastAsia="Calibri" w:hAnsi="Times New Roman" w:cs="Times New Roman"/>
          <w:kern w:val="0"/>
          <w:sz w:val="22"/>
          <w:szCs w:val="22"/>
          <w:lang w:eastAsia="lt-LT"/>
          <w14:ligatures w14:val="none"/>
        </w:rPr>
        <w:t>jeigu yra pasireiškusi sunki alerginė (padidėjusio jautrumo) reakcija kitiems leidžiamiesiems geležies preparatams;</w:t>
      </w:r>
    </w:p>
    <w:p w14:paraId="203FF9CD" w14:textId="77777777" w:rsidR="0091524D" w:rsidRPr="00C2201B" w:rsidRDefault="0091524D" w:rsidP="00BE1FD6">
      <w:pPr>
        <w:numPr>
          <w:ilvl w:val="0"/>
          <w:numId w:val="15"/>
        </w:numPr>
        <w:tabs>
          <w:tab w:val="clear" w:pos="720"/>
        </w:tabs>
        <w:ind w:left="568" w:hanging="284"/>
        <w:rPr>
          <w:rFonts w:ascii="Times New Roman" w:eastAsia="Calibri" w:hAnsi="Times New Roman" w:cs="Times New Roman"/>
          <w:bCs/>
          <w:kern w:val="0"/>
          <w:sz w:val="22"/>
          <w:szCs w:val="22"/>
          <w:lang w:eastAsia="lt-LT"/>
          <w14:ligatures w14:val="none"/>
        </w:rPr>
      </w:pPr>
      <w:r w:rsidRPr="00C2201B">
        <w:rPr>
          <w:rFonts w:ascii="Times New Roman" w:eastAsia="Calibri" w:hAnsi="Times New Roman" w:cs="Times New Roman"/>
          <w:kern w:val="0"/>
          <w:sz w:val="22"/>
          <w:szCs w:val="22"/>
          <w:lang w:eastAsia="lt-LT"/>
          <w14:ligatures w14:val="none"/>
        </w:rPr>
        <w:t xml:space="preserve">jeigu sergate anemija ne dėl geležies trūkumo; </w:t>
      </w:r>
    </w:p>
    <w:p w14:paraId="515EF15B" w14:textId="77777777" w:rsidR="0091524D" w:rsidRPr="00C2201B" w:rsidRDefault="0091524D" w:rsidP="00BE1FD6">
      <w:pPr>
        <w:numPr>
          <w:ilvl w:val="0"/>
          <w:numId w:val="15"/>
        </w:numPr>
        <w:tabs>
          <w:tab w:val="clear" w:pos="720"/>
        </w:tabs>
        <w:ind w:left="568" w:hanging="284"/>
        <w:rPr>
          <w:rFonts w:ascii="Times New Roman" w:eastAsia="Calibri" w:hAnsi="Times New Roman" w:cs="Times New Roman"/>
          <w:bCs/>
          <w:kern w:val="0"/>
          <w:sz w:val="22"/>
          <w:szCs w:val="22"/>
          <w:lang w:eastAsia="lt-LT"/>
          <w14:ligatures w14:val="none"/>
        </w:rPr>
      </w:pPr>
      <w:r w:rsidRPr="00C2201B">
        <w:rPr>
          <w:rFonts w:ascii="Times New Roman" w:eastAsia="Calibri" w:hAnsi="Times New Roman" w:cs="Times New Roman"/>
          <w:kern w:val="0"/>
          <w:sz w:val="22"/>
          <w:szCs w:val="22"/>
          <w:lang w:eastAsia="lt-LT"/>
          <w14:ligatures w14:val="none"/>
        </w:rPr>
        <w:t>jeigu jūsų organizme yra per daug geležies (perteklius) arba sutrikęs organizmo geležies suvartojimas;</w:t>
      </w:r>
    </w:p>
    <w:p w14:paraId="425E1FA1" w14:textId="77777777" w:rsidR="0091524D" w:rsidRPr="00C2201B" w:rsidRDefault="0091524D" w:rsidP="00BE1FD6">
      <w:pPr>
        <w:numPr>
          <w:ilvl w:val="0"/>
          <w:numId w:val="15"/>
        </w:numPr>
        <w:tabs>
          <w:tab w:val="clear" w:pos="720"/>
        </w:tabs>
        <w:ind w:left="568" w:hanging="284"/>
        <w:rPr>
          <w:rFonts w:ascii="Times New Roman" w:eastAsia="Calibri" w:hAnsi="Times New Roman" w:cs="Times New Roman"/>
          <w:kern w:val="0"/>
          <w:sz w:val="22"/>
          <w:szCs w:val="22"/>
          <w:lang w:eastAsia="lt-LT"/>
          <w14:ligatures w14:val="none"/>
        </w:rPr>
      </w:pPr>
      <w:r w:rsidRPr="00C2201B">
        <w:rPr>
          <w:rFonts w:ascii="Times New Roman" w:eastAsia="Calibri" w:hAnsi="Times New Roman" w:cs="Times New Roman"/>
          <w:kern w:val="0"/>
          <w:sz w:val="22"/>
          <w:szCs w:val="22"/>
          <w:lang w:eastAsia="lt-LT"/>
          <w14:ligatures w14:val="none"/>
        </w:rPr>
        <w:t>jeigu sergate kepenų liga, pvz. ciroze.</w:t>
      </w:r>
    </w:p>
    <w:p w14:paraId="2FF028B9" w14:textId="77777777" w:rsidR="0091524D" w:rsidRPr="00C2201B" w:rsidRDefault="0091524D" w:rsidP="0091524D">
      <w:pPr>
        <w:tabs>
          <w:tab w:val="left" w:pos="120"/>
          <w:tab w:val="left" w:pos="567"/>
        </w:tabs>
        <w:ind w:left="0" w:firstLine="0"/>
        <w:rPr>
          <w:rFonts w:ascii="Times New Roman" w:eastAsia="Calibri" w:hAnsi="Times New Roman" w:cs="Times New Roman"/>
          <w:b/>
          <w:bCs/>
          <w:kern w:val="0"/>
          <w:sz w:val="22"/>
          <w:szCs w:val="22"/>
          <w:lang w:eastAsia="lt-LT"/>
          <w14:ligatures w14:val="none"/>
        </w:rPr>
      </w:pPr>
    </w:p>
    <w:p w14:paraId="2B5714C1" w14:textId="77777777" w:rsidR="0091524D" w:rsidRPr="00C2201B" w:rsidRDefault="0091524D" w:rsidP="0091524D">
      <w:pPr>
        <w:ind w:left="567" w:hanging="567"/>
        <w:rPr>
          <w:rFonts w:ascii="Times New Roman" w:eastAsia="Calibri" w:hAnsi="Times New Roman" w:cs="Times New Roman"/>
          <w:b/>
          <w:kern w:val="0"/>
          <w:sz w:val="22"/>
          <w:szCs w:val="22"/>
          <w:lang w:eastAsia="lt-LT"/>
          <w14:ligatures w14:val="none"/>
        </w:rPr>
      </w:pPr>
      <w:r w:rsidRPr="00C2201B">
        <w:rPr>
          <w:rFonts w:ascii="Times New Roman" w:eastAsia="Calibri" w:hAnsi="Times New Roman" w:cs="Times New Roman"/>
          <w:b/>
          <w:kern w:val="0"/>
          <w:sz w:val="22"/>
          <w:szCs w:val="22"/>
          <w:lang w:eastAsia="lt-LT"/>
          <w14:ligatures w14:val="none"/>
        </w:rPr>
        <w:t>Įspėjimai ir atsargumo priemonės</w:t>
      </w:r>
    </w:p>
    <w:p w14:paraId="46C3F7E5" w14:textId="77777777" w:rsidR="0091524D" w:rsidRPr="00C2201B" w:rsidRDefault="0091524D" w:rsidP="0091524D">
      <w:pPr>
        <w:tabs>
          <w:tab w:val="left" w:pos="120"/>
          <w:tab w:val="left" w:pos="567"/>
        </w:tabs>
        <w:ind w:left="0" w:firstLine="0"/>
        <w:rPr>
          <w:rFonts w:ascii="Times New Roman" w:eastAsia="Calibri" w:hAnsi="Times New Roman" w:cs="Times New Roman"/>
          <w:bCs/>
          <w:kern w:val="0"/>
          <w:sz w:val="22"/>
          <w:szCs w:val="22"/>
          <w:lang w:eastAsia="lt-LT"/>
          <w14:ligatures w14:val="none"/>
        </w:rPr>
      </w:pPr>
    </w:p>
    <w:p w14:paraId="6709E67A" w14:textId="3F137080" w:rsidR="0091524D" w:rsidRPr="00C2201B" w:rsidRDefault="0091524D" w:rsidP="0091524D">
      <w:pPr>
        <w:tabs>
          <w:tab w:val="left" w:pos="120"/>
          <w:tab w:val="left" w:pos="567"/>
        </w:tabs>
        <w:ind w:left="360" w:hanging="360"/>
        <w:rPr>
          <w:rFonts w:ascii="Times New Roman" w:eastAsia="Calibri" w:hAnsi="Times New Roman" w:cs="Times New Roman"/>
          <w:kern w:val="0"/>
          <w:sz w:val="22"/>
          <w:szCs w:val="22"/>
          <w:lang w:eastAsia="lt-LT"/>
          <w14:ligatures w14:val="none"/>
        </w:rPr>
      </w:pPr>
      <w:r w:rsidRPr="00C2201B">
        <w:rPr>
          <w:rFonts w:ascii="Times New Roman" w:eastAsia="Calibri" w:hAnsi="Times New Roman" w:cs="Times New Roman"/>
          <w:kern w:val="0"/>
          <w:sz w:val="22"/>
          <w:szCs w:val="22"/>
          <w:lang w:eastAsia="lt-LT"/>
          <w14:ligatures w14:val="none"/>
        </w:rPr>
        <w:t xml:space="preserve">Pasitarkite su gydytoju arba slaugytoju prieš pradėdami vartoti </w:t>
      </w:r>
      <w:r w:rsidR="003327A9">
        <w:rPr>
          <w:rFonts w:ascii="Times New Roman" w:eastAsia="Calibri" w:hAnsi="Times New Roman" w:cs="Times New Roman"/>
          <w:kern w:val="0"/>
          <w:sz w:val="22"/>
          <w:szCs w:val="22"/>
          <w:lang w:eastAsia="lt-LT"/>
          <w14:ligatures w14:val="none"/>
        </w:rPr>
        <w:t>MonoFer</w:t>
      </w:r>
      <w:r w:rsidRPr="00C2201B">
        <w:rPr>
          <w:rFonts w:ascii="Times New Roman" w:eastAsia="Calibri" w:hAnsi="Times New Roman" w:cs="Times New Roman"/>
          <w:kern w:val="0"/>
          <w:sz w:val="22"/>
          <w:szCs w:val="22"/>
          <w:lang w:eastAsia="lt-LT"/>
          <w14:ligatures w14:val="none"/>
        </w:rPr>
        <w:t>:</w:t>
      </w:r>
    </w:p>
    <w:p w14:paraId="01DBD1CE" w14:textId="77777777" w:rsidR="0091524D" w:rsidRPr="00C2201B" w:rsidRDefault="0091524D" w:rsidP="00BE1FD6">
      <w:pPr>
        <w:numPr>
          <w:ilvl w:val="0"/>
          <w:numId w:val="14"/>
        </w:numPr>
        <w:tabs>
          <w:tab w:val="clear" w:pos="720"/>
        </w:tabs>
        <w:ind w:left="568" w:hanging="284"/>
        <w:rPr>
          <w:rFonts w:ascii="Times New Roman" w:eastAsia="Calibri" w:hAnsi="Times New Roman" w:cs="Times New Roman"/>
          <w:kern w:val="0"/>
          <w:sz w:val="22"/>
          <w:szCs w:val="22"/>
          <w:lang w:eastAsia="lt-LT"/>
          <w14:ligatures w14:val="none"/>
        </w:rPr>
      </w:pPr>
      <w:r w:rsidRPr="00C2201B">
        <w:rPr>
          <w:rFonts w:ascii="Times New Roman" w:eastAsia="Calibri" w:hAnsi="Times New Roman" w:cs="Times New Roman"/>
          <w:kern w:val="0"/>
          <w:sz w:val="22"/>
          <w:szCs w:val="22"/>
          <w:lang w:eastAsia="lt-LT"/>
          <w14:ligatures w14:val="none"/>
        </w:rPr>
        <w:t>jeigu yra pasireiškusi alergija vaistams;</w:t>
      </w:r>
    </w:p>
    <w:p w14:paraId="690C8C7F" w14:textId="77777777" w:rsidR="0091524D" w:rsidRPr="00C2201B" w:rsidRDefault="0091524D" w:rsidP="00BE1FD6">
      <w:pPr>
        <w:numPr>
          <w:ilvl w:val="0"/>
          <w:numId w:val="14"/>
        </w:numPr>
        <w:tabs>
          <w:tab w:val="clear" w:pos="720"/>
        </w:tabs>
        <w:ind w:left="568" w:hanging="284"/>
        <w:rPr>
          <w:rFonts w:ascii="Times New Roman" w:eastAsia="Calibri" w:hAnsi="Times New Roman" w:cs="Times New Roman"/>
          <w:kern w:val="0"/>
          <w:sz w:val="22"/>
          <w:szCs w:val="22"/>
          <w:lang w:eastAsia="lt-LT"/>
          <w14:ligatures w14:val="none"/>
        </w:rPr>
      </w:pPr>
      <w:r w:rsidRPr="00C2201B">
        <w:rPr>
          <w:rFonts w:ascii="Times New Roman" w:eastAsia="Calibri" w:hAnsi="Times New Roman" w:cs="Times New Roman"/>
          <w:kern w:val="0"/>
          <w:sz w:val="22"/>
          <w:szCs w:val="22"/>
          <w:lang w:eastAsia="lt-LT"/>
          <w14:ligatures w14:val="none"/>
        </w:rPr>
        <w:t>jeigu sergate sistemine raudonąja vilklige;</w:t>
      </w:r>
    </w:p>
    <w:p w14:paraId="2176DAFA" w14:textId="77777777" w:rsidR="0091524D" w:rsidRPr="00C2201B" w:rsidRDefault="0091524D" w:rsidP="00BE1FD6">
      <w:pPr>
        <w:numPr>
          <w:ilvl w:val="0"/>
          <w:numId w:val="14"/>
        </w:numPr>
        <w:tabs>
          <w:tab w:val="clear" w:pos="720"/>
        </w:tabs>
        <w:ind w:left="568" w:hanging="284"/>
        <w:rPr>
          <w:rFonts w:ascii="Times New Roman" w:eastAsia="Calibri" w:hAnsi="Times New Roman" w:cs="Times New Roman"/>
          <w:kern w:val="0"/>
          <w:sz w:val="22"/>
          <w:szCs w:val="22"/>
          <w:lang w:eastAsia="lt-LT"/>
          <w14:ligatures w14:val="none"/>
        </w:rPr>
      </w:pPr>
      <w:r w:rsidRPr="00C2201B">
        <w:rPr>
          <w:rFonts w:ascii="Times New Roman" w:eastAsia="Calibri" w:hAnsi="Times New Roman" w:cs="Times New Roman"/>
          <w:kern w:val="0"/>
          <w:sz w:val="22"/>
          <w:szCs w:val="22"/>
          <w:lang w:eastAsia="lt-LT"/>
          <w14:ligatures w14:val="none"/>
        </w:rPr>
        <w:t>jeigu sergate reumatoidiniu artritu;</w:t>
      </w:r>
    </w:p>
    <w:p w14:paraId="67BB7672" w14:textId="77777777" w:rsidR="0091524D" w:rsidRPr="00C2201B" w:rsidRDefault="0091524D" w:rsidP="00BE1FD6">
      <w:pPr>
        <w:numPr>
          <w:ilvl w:val="0"/>
          <w:numId w:val="14"/>
        </w:numPr>
        <w:tabs>
          <w:tab w:val="clear" w:pos="720"/>
        </w:tabs>
        <w:ind w:left="568" w:hanging="284"/>
        <w:rPr>
          <w:rFonts w:ascii="Times New Roman" w:eastAsia="Calibri" w:hAnsi="Times New Roman" w:cs="Times New Roman"/>
          <w:kern w:val="0"/>
          <w:sz w:val="22"/>
          <w:szCs w:val="22"/>
          <w:lang w:eastAsia="lt-LT"/>
          <w14:ligatures w14:val="none"/>
        </w:rPr>
      </w:pPr>
      <w:r w:rsidRPr="00C2201B">
        <w:rPr>
          <w:rFonts w:ascii="Times New Roman" w:eastAsia="Calibri" w:hAnsi="Times New Roman" w:cs="Times New Roman"/>
          <w:kern w:val="0"/>
          <w:sz w:val="22"/>
          <w:szCs w:val="22"/>
          <w:lang w:eastAsia="lt-LT"/>
          <w14:ligatures w14:val="none"/>
        </w:rPr>
        <w:t>jeigu sergate sunkios formos astma, egzema ar kitomis alergijomis;</w:t>
      </w:r>
    </w:p>
    <w:p w14:paraId="1DBBD426" w14:textId="77777777" w:rsidR="0091524D" w:rsidRPr="00C2201B" w:rsidRDefault="0091524D" w:rsidP="00BE1FD6">
      <w:pPr>
        <w:numPr>
          <w:ilvl w:val="0"/>
          <w:numId w:val="14"/>
        </w:numPr>
        <w:tabs>
          <w:tab w:val="clear" w:pos="720"/>
        </w:tabs>
        <w:ind w:left="568" w:hanging="284"/>
        <w:rPr>
          <w:rFonts w:ascii="Calibri" w:eastAsia="Calibri" w:hAnsi="Calibri" w:cs="Myanmar Text"/>
          <w:kern w:val="0"/>
          <w:sz w:val="22"/>
          <w:szCs w:val="22"/>
          <w14:ligatures w14:val="none"/>
        </w:rPr>
      </w:pPr>
      <w:r w:rsidRPr="00C2201B">
        <w:rPr>
          <w:rFonts w:ascii="Times New Roman" w:eastAsia="Calibri" w:hAnsi="Times New Roman" w:cs="Times New Roman"/>
          <w:kern w:val="0"/>
          <w:sz w:val="22"/>
          <w:szCs w:val="22"/>
          <w:lang w:eastAsia="lt-LT"/>
          <w14:ligatures w14:val="none"/>
        </w:rPr>
        <w:lastRenderedPageBreak/>
        <w:t>jeigu Jūsų kraujyje pasireiškia bakterijų sukelta infekcija;</w:t>
      </w:r>
    </w:p>
    <w:p w14:paraId="49C67C63" w14:textId="77777777" w:rsidR="0091524D" w:rsidRPr="00C2201B" w:rsidRDefault="0091524D" w:rsidP="00BE1FD6">
      <w:pPr>
        <w:numPr>
          <w:ilvl w:val="0"/>
          <w:numId w:val="14"/>
        </w:numPr>
        <w:tabs>
          <w:tab w:val="clear" w:pos="720"/>
        </w:tabs>
        <w:ind w:left="568" w:hanging="284"/>
        <w:rPr>
          <w:rFonts w:ascii="Calibri" w:eastAsia="Calibri" w:hAnsi="Calibri" w:cs="Myanmar Text"/>
          <w:kern w:val="0"/>
          <w:sz w:val="22"/>
          <w:szCs w:val="22"/>
          <w:lang w:eastAsia="lt-LT"/>
          <w14:ligatures w14:val="none"/>
        </w:rPr>
      </w:pPr>
      <w:r w:rsidRPr="00C2201B">
        <w:rPr>
          <w:rFonts w:ascii="Times New Roman" w:eastAsia="Calibri" w:hAnsi="Times New Roman" w:cs="Times New Roman"/>
          <w:kern w:val="0"/>
          <w:sz w:val="22"/>
          <w:szCs w:val="22"/>
          <w:lang w:eastAsia="lt-LT"/>
          <w14:ligatures w14:val="none"/>
        </w:rPr>
        <w:t>jeigu Jūsų kepenų veikla sutrikusi.</w:t>
      </w:r>
    </w:p>
    <w:p w14:paraId="5E9EBFD9" w14:textId="77777777" w:rsidR="0091524D" w:rsidRPr="00C2201B" w:rsidRDefault="0091524D" w:rsidP="0091524D">
      <w:pPr>
        <w:tabs>
          <w:tab w:val="left" w:pos="120"/>
          <w:tab w:val="left" w:pos="567"/>
        </w:tabs>
        <w:ind w:left="720" w:firstLine="0"/>
        <w:rPr>
          <w:rFonts w:ascii="Times New Roman" w:eastAsia="Calibri" w:hAnsi="Times New Roman" w:cs="Times New Roman"/>
          <w:kern w:val="0"/>
          <w:sz w:val="22"/>
          <w:szCs w:val="22"/>
          <w:lang w:eastAsia="lt-LT"/>
          <w14:ligatures w14:val="none"/>
        </w:rPr>
      </w:pPr>
    </w:p>
    <w:p w14:paraId="0B32D887" w14:textId="41A1DFDD" w:rsidR="0091524D" w:rsidRPr="00C2201B" w:rsidRDefault="0091524D" w:rsidP="0091524D">
      <w:pPr>
        <w:tabs>
          <w:tab w:val="left" w:pos="120"/>
          <w:tab w:val="left" w:pos="567"/>
        </w:tabs>
        <w:ind w:left="0" w:firstLine="0"/>
        <w:rPr>
          <w:rFonts w:ascii="Times New Roman" w:eastAsia="Calibri" w:hAnsi="Times New Roman" w:cs="Times New Roman"/>
          <w:kern w:val="0"/>
          <w:sz w:val="22"/>
          <w:szCs w:val="22"/>
          <w:lang w:eastAsia="lt-LT"/>
          <w14:ligatures w14:val="none"/>
        </w:rPr>
      </w:pPr>
      <w:r w:rsidRPr="00C2201B">
        <w:rPr>
          <w:rFonts w:ascii="Times New Roman" w:eastAsia="Calibri" w:hAnsi="Times New Roman" w:cs="Times New Roman"/>
          <w:kern w:val="0"/>
          <w:sz w:val="22"/>
          <w:szCs w:val="22"/>
          <w:lang w:eastAsia="lt-LT"/>
          <w14:ligatures w14:val="none"/>
        </w:rPr>
        <w:t xml:space="preserve">Neteisingas </w:t>
      </w:r>
      <w:r w:rsidR="003327A9">
        <w:rPr>
          <w:rFonts w:ascii="Times New Roman" w:eastAsia="Calibri" w:hAnsi="Times New Roman" w:cs="Times New Roman"/>
          <w:kern w:val="0"/>
          <w:sz w:val="22"/>
          <w:szCs w:val="22"/>
          <w:lang w:eastAsia="lt-LT"/>
          <w14:ligatures w14:val="none"/>
        </w:rPr>
        <w:t>MonoFer</w:t>
      </w:r>
      <w:r w:rsidRPr="00C2201B">
        <w:rPr>
          <w:rFonts w:ascii="Times New Roman" w:eastAsia="Calibri" w:hAnsi="Times New Roman" w:cs="Times New Roman"/>
          <w:kern w:val="0"/>
          <w:sz w:val="22"/>
          <w:szCs w:val="22"/>
          <w:lang w:eastAsia="lt-LT"/>
          <w14:ligatures w14:val="none"/>
        </w:rPr>
        <w:t xml:space="preserve"> vartojimas gali sukelti vaisto nutekėjimą injekcijos vietoje, kuris gali sukelti odos sudirginimą bei ilgai trunkantį odos spalvos pakitimą (oda gali tapti ruda) injekcijos vietoje. Patekus į aplinkinius audinius </w:t>
      </w:r>
      <w:r w:rsidR="003327A9">
        <w:rPr>
          <w:rFonts w:ascii="Times New Roman" w:eastAsia="Calibri" w:hAnsi="Times New Roman" w:cs="Times New Roman"/>
          <w:kern w:val="0"/>
          <w:sz w:val="22"/>
          <w:szCs w:val="22"/>
          <w:lang w:eastAsia="lt-LT"/>
          <w14:ligatures w14:val="none"/>
        </w:rPr>
        <w:t>MonoFer</w:t>
      </w:r>
      <w:r w:rsidRPr="00C2201B">
        <w:rPr>
          <w:rFonts w:ascii="Times New Roman" w:eastAsia="Calibri" w:hAnsi="Times New Roman" w:cs="Times New Roman"/>
          <w:kern w:val="0"/>
          <w:sz w:val="22"/>
          <w:szCs w:val="22"/>
          <w:lang w:eastAsia="lt-LT"/>
          <w14:ligatures w14:val="none"/>
        </w:rPr>
        <w:t xml:space="preserve"> vartojimą reikia nedelsiant nutraukti.</w:t>
      </w:r>
      <w:r w:rsidRPr="00C2201B">
        <w:rPr>
          <w:rFonts w:ascii="Times New Roman" w:eastAsia="Calibri" w:hAnsi="Times New Roman" w:cs="Times New Roman"/>
          <w:kern w:val="0"/>
          <w:sz w:val="22"/>
          <w:szCs w:val="22"/>
          <w:lang w:eastAsia="lt-LT"/>
          <w14:ligatures w14:val="none"/>
        </w:rPr>
        <w:br/>
      </w:r>
    </w:p>
    <w:p w14:paraId="38A96DB6" w14:textId="77777777" w:rsidR="0091524D" w:rsidRPr="00C2201B" w:rsidRDefault="0091524D" w:rsidP="0091524D">
      <w:pPr>
        <w:numPr>
          <w:ilvl w:val="12"/>
          <w:numId w:val="0"/>
        </w:numPr>
        <w:rPr>
          <w:rFonts w:ascii="Times New Roman" w:eastAsia="Calibri" w:hAnsi="Times New Roman" w:cs="Times New Roman"/>
          <w:b/>
          <w:kern w:val="0"/>
          <w:sz w:val="22"/>
          <w:szCs w:val="22"/>
          <w:lang w:eastAsia="lt-LT"/>
          <w14:ligatures w14:val="none"/>
        </w:rPr>
      </w:pPr>
      <w:r w:rsidRPr="00C2201B">
        <w:rPr>
          <w:rFonts w:ascii="Times New Roman" w:eastAsia="Calibri" w:hAnsi="Times New Roman" w:cs="Times New Roman"/>
          <w:b/>
          <w:kern w:val="0"/>
          <w:sz w:val="22"/>
          <w:szCs w:val="22"/>
          <w:lang w:eastAsia="lt-LT"/>
          <w14:ligatures w14:val="none"/>
        </w:rPr>
        <w:t>Vaikams ir paaugliams</w:t>
      </w:r>
    </w:p>
    <w:p w14:paraId="56E2C192" w14:textId="352250E6" w:rsidR="0091524D" w:rsidRPr="00C2201B" w:rsidRDefault="003327A9" w:rsidP="0091524D">
      <w:pPr>
        <w:tabs>
          <w:tab w:val="left" w:pos="120"/>
          <w:tab w:val="left" w:pos="567"/>
        </w:tabs>
        <w:ind w:left="0" w:firstLine="0"/>
        <w:rPr>
          <w:rFonts w:ascii="Times New Roman" w:eastAsia="Calibri" w:hAnsi="Times New Roman" w:cs="Times New Roman"/>
          <w:kern w:val="0"/>
          <w:sz w:val="22"/>
          <w:szCs w:val="22"/>
          <w:lang w:eastAsia="lt-LT"/>
          <w14:ligatures w14:val="none"/>
        </w:rPr>
      </w:pPr>
      <w:r>
        <w:rPr>
          <w:rFonts w:ascii="Times New Roman" w:eastAsia="Calibri" w:hAnsi="Times New Roman" w:cs="Times New Roman"/>
          <w:kern w:val="0"/>
          <w:sz w:val="22"/>
          <w:szCs w:val="22"/>
          <w:lang w:eastAsia="lt-LT"/>
          <w14:ligatures w14:val="none"/>
        </w:rPr>
        <w:t>MonoFer</w:t>
      </w:r>
      <w:r w:rsidR="0091524D" w:rsidRPr="00C2201B">
        <w:rPr>
          <w:rFonts w:ascii="Times New Roman" w:eastAsia="Calibri" w:hAnsi="Times New Roman" w:cs="Times New Roman"/>
          <w:kern w:val="0"/>
          <w:sz w:val="22"/>
          <w:szCs w:val="22"/>
          <w:lang w:eastAsia="lt-LT"/>
          <w14:ligatures w14:val="none"/>
        </w:rPr>
        <w:t xml:space="preserve"> yra skiriamas tik suaugusiems žmonėms. Jo draudžiama vartoti vaikams ir paaugliams.</w:t>
      </w:r>
    </w:p>
    <w:p w14:paraId="5428F1CD" w14:textId="77777777" w:rsidR="0091524D" w:rsidRPr="00C2201B" w:rsidRDefault="0091524D" w:rsidP="0091524D">
      <w:pPr>
        <w:tabs>
          <w:tab w:val="left" w:pos="120"/>
          <w:tab w:val="left" w:pos="567"/>
        </w:tabs>
        <w:ind w:left="0" w:firstLine="0"/>
        <w:rPr>
          <w:rFonts w:ascii="Times New Roman" w:eastAsia="Calibri" w:hAnsi="Times New Roman" w:cs="Times New Roman"/>
          <w:b/>
          <w:bCs/>
          <w:kern w:val="0"/>
          <w:sz w:val="22"/>
          <w:szCs w:val="22"/>
          <w:lang w:eastAsia="lt-LT"/>
          <w14:ligatures w14:val="none"/>
        </w:rPr>
      </w:pPr>
    </w:p>
    <w:p w14:paraId="41D137AA" w14:textId="3AD259B7" w:rsidR="0091524D" w:rsidRPr="00C2201B" w:rsidRDefault="0091524D" w:rsidP="0091524D">
      <w:pPr>
        <w:numPr>
          <w:ilvl w:val="12"/>
          <w:numId w:val="0"/>
        </w:numPr>
        <w:ind w:right="-2"/>
        <w:rPr>
          <w:rFonts w:ascii="Times New Roman" w:eastAsia="Calibri" w:hAnsi="Times New Roman" w:cs="Times New Roman"/>
          <w:kern w:val="0"/>
          <w:sz w:val="22"/>
          <w:szCs w:val="22"/>
          <w:lang w:eastAsia="lt-LT"/>
          <w14:ligatures w14:val="none"/>
        </w:rPr>
      </w:pPr>
      <w:r w:rsidRPr="00C2201B">
        <w:rPr>
          <w:rFonts w:ascii="Times New Roman" w:eastAsia="Calibri" w:hAnsi="Times New Roman" w:cs="Times New Roman"/>
          <w:b/>
          <w:kern w:val="0"/>
          <w:sz w:val="22"/>
          <w:szCs w:val="22"/>
          <w:lang w:eastAsia="lt-LT"/>
          <w14:ligatures w14:val="none"/>
        </w:rPr>
        <w:t xml:space="preserve">Kiti vaistai ir </w:t>
      </w:r>
      <w:r w:rsidR="003327A9">
        <w:rPr>
          <w:rFonts w:ascii="Times New Roman" w:eastAsia="Calibri" w:hAnsi="Times New Roman" w:cs="Times New Roman"/>
          <w:b/>
          <w:kern w:val="0"/>
          <w:sz w:val="22"/>
          <w:szCs w:val="22"/>
          <w:lang w:eastAsia="lt-LT"/>
          <w14:ligatures w14:val="none"/>
        </w:rPr>
        <w:t>MonoFer</w:t>
      </w:r>
    </w:p>
    <w:p w14:paraId="125147B5" w14:textId="77777777" w:rsidR="0091524D" w:rsidRPr="00C2201B" w:rsidRDefault="0091524D" w:rsidP="0091524D">
      <w:pPr>
        <w:tabs>
          <w:tab w:val="left" w:pos="120"/>
          <w:tab w:val="left" w:pos="567"/>
        </w:tabs>
        <w:ind w:left="0" w:firstLine="0"/>
        <w:rPr>
          <w:rFonts w:ascii="Times New Roman" w:eastAsia="Calibri" w:hAnsi="Times New Roman" w:cs="Times New Roman"/>
          <w:kern w:val="0"/>
          <w:sz w:val="22"/>
          <w:szCs w:val="22"/>
          <w:lang w:eastAsia="lt-LT"/>
          <w14:ligatures w14:val="none"/>
        </w:rPr>
      </w:pPr>
      <w:r w:rsidRPr="00C2201B">
        <w:rPr>
          <w:rFonts w:ascii="Times New Roman" w:eastAsia="Calibri" w:hAnsi="Times New Roman" w:cs="Times New Roman"/>
          <w:kern w:val="0"/>
          <w:sz w:val="22"/>
          <w:szCs w:val="22"/>
          <w:lang w:eastAsia="lt-LT"/>
          <w14:ligatures w14:val="none"/>
        </w:rPr>
        <w:t xml:space="preserve">Jeigu vartojate ar neseniai </w:t>
      </w:r>
      <w:r w:rsidRPr="00C2201B">
        <w:rPr>
          <w:rFonts w:ascii="Times New Roman" w:eastAsia="Calibri" w:hAnsi="Times New Roman" w:cs="Times New Roman"/>
          <w:color w:val="000000"/>
          <w:kern w:val="0"/>
          <w:sz w:val="22"/>
          <w:szCs w:val="22"/>
          <w14:ligatures w14:val="none"/>
        </w:rPr>
        <w:t>vartojote kitų</w:t>
      </w:r>
      <w:r w:rsidRPr="00C2201B">
        <w:rPr>
          <w:rFonts w:ascii="Times New Roman" w:eastAsia="Calibri" w:hAnsi="Times New Roman" w:cs="Times New Roman"/>
          <w:kern w:val="0"/>
          <w:sz w:val="22"/>
          <w:szCs w:val="22"/>
          <w:lang w:eastAsia="lt-LT"/>
          <w14:ligatures w14:val="none"/>
        </w:rPr>
        <w:t xml:space="preserve"> vaistų arba dėl to nesate tikri, apie tai pasakykite gydytojui.</w:t>
      </w:r>
    </w:p>
    <w:p w14:paraId="5338A127" w14:textId="522156C6" w:rsidR="0091524D" w:rsidRPr="00C2201B" w:rsidRDefault="003327A9" w:rsidP="0091524D">
      <w:pPr>
        <w:tabs>
          <w:tab w:val="left" w:pos="120"/>
          <w:tab w:val="left" w:pos="567"/>
        </w:tabs>
        <w:ind w:left="0" w:firstLine="0"/>
        <w:rPr>
          <w:rFonts w:ascii="Times New Roman" w:eastAsia="Calibri" w:hAnsi="Times New Roman" w:cs="Times New Roman"/>
          <w:kern w:val="0"/>
          <w:sz w:val="22"/>
          <w:szCs w:val="22"/>
          <w:lang w:eastAsia="lt-LT"/>
          <w14:ligatures w14:val="none"/>
        </w:rPr>
      </w:pPr>
      <w:r>
        <w:rPr>
          <w:rFonts w:ascii="Times New Roman" w:eastAsia="Calibri" w:hAnsi="Times New Roman" w:cs="Times New Roman"/>
          <w:kern w:val="0"/>
          <w:sz w:val="22"/>
          <w:szCs w:val="22"/>
          <w:lang w:eastAsia="lt-LT"/>
          <w14:ligatures w14:val="none"/>
        </w:rPr>
        <w:t>MonoFer</w:t>
      </w:r>
      <w:r w:rsidR="0091524D" w:rsidRPr="00C2201B">
        <w:rPr>
          <w:rFonts w:ascii="Times New Roman" w:eastAsia="Calibri" w:hAnsi="Times New Roman" w:cs="Times New Roman"/>
          <w:kern w:val="0"/>
          <w:sz w:val="22"/>
          <w:szCs w:val="22"/>
          <w:lang w:eastAsia="lt-LT"/>
          <w14:ligatures w14:val="none"/>
        </w:rPr>
        <w:t xml:space="preserve"> skiriamas kartu su geriamaisiais geležies preparatais gali sumažinti geriamosios geležies absorbciją. </w:t>
      </w:r>
    </w:p>
    <w:p w14:paraId="3E8B2A10" w14:textId="77777777" w:rsidR="0091524D" w:rsidRPr="00C2201B" w:rsidRDefault="0091524D" w:rsidP="0091524D">
      <w:pPr>
        <w:tabs>
          <w:tab w:val="left" w:pos="120"/>
          <w:tab w:val="left" w:pos="567"/>
        </w:tabs>
        <w:ind w:left="0" w:firstLine="0"/>
        <w:rPr>
          <w:rFonts w:ascii="Times New Roman" w:eastAsia="Calibri" w:hAnsi="Times New Roman" w:cs="Times New Roman"/>
          <w:kern w:val="0"/>
          <w:sz w:val="22"/>
          <w:szCs w:val="22"/>
          <w:lang w:eastAsia="lt-LT"/>
          <w14:ligatures w14:val="none"/>
        </w:rPr>
      </w:pPr>
    </w:p>
    <w:p w14:paraId="7BD979EE" w14:textId="77777777" w:rsidR="0091524D" w:rsidRPr="00C2201B" w:rsidRDefault="0091524D" w:rsidP="0091524D">
      <w:pPr>
        <w:ind w:left="567" w:hanging="567"/>
        <w:rPr>
          <w:rFonts w:ascii="Times New Roman" w:eastAsia="Calibri" w:hAnsi="Times New Roman" w:cs="Times New Roman"/>
          <w:b/>
          <w:kern w:val="0"/>
          <w:sz w:val="22"/>
          <w:szCs w:val="22"/>
          <w:lang w:eastAsia="lt-LT"/>
          <w14:ligatures w14:val="none"/>
        </w:rPr>
      </w:pPr>
      <w:r w:rsidRPr="00C2201B">
        <w:rPr>
          <w:rFonts w:ascii="Times New Roman" w:eastAsia="Calibri" w:hAnsi="Times New Roman" w:cs="Times New Roman"/>
          <w:b/>
          <w:kern w:val="0"/>
          <w:sz w:val="22"/>
          <w:szCs w:val="22"/>
          <w:lang w:eastAsia="lt-LT"/>
          <w14:ligatures w14:val="none"/>
        </w:rPr>
        <w:t>Nėštumas, žindymo laikotarpis ir vaisingumas</w:t>
      </w:r>
    </w:p>
    <w:p w14:paraId="6127A2A9" w14:textId="0C6409F9" w:rsidR="0091524D" w:rsidRPr="00C2201B" w:rsidRDefault="0091524D" w:rsidP="0091524D">
      <w:pPr>
        <w:tabs>
          <w:tab w:val="left" w:pos="120"/>
          <w:tab w:val="left" w:pos="567"/>
        </w:tabs>
        <w:ind w:left="0" w:firstLine="0"/>
        <w:rPr>
          <w:rFonts w:ascii="Times New Roman" w:eastAsia="Calibri" w:hAnsi="Times New Roman" w:cs="Times New Roman"/>
          <w:kern w:val="0"/>
          <w:sz w:val="22"/>
          <w:szCs w:val="22"/>
          <w:lang w:eastAsia="lt-LT"/>
          <w14:ligatures w14:val="none"/>
        </w:rPr>
      </w:pPr>
      <w:r w:rsidRPr="00C2201B">
        <w:rPr>
          <w:rFonts w:ascii="Times New Roman" w:eastAsia="Calibri" w:hAnsi="Times New Roman" w:cs="Times New Roman"/>
          <w:kern w:val="0"/>
          <w:sz w:val="22"/>
          <w:szCs w:val="22"/>
          <w:lang w:eastAsia="lt-LT"/>
          <w14:ligatures w14:val="none"/>
        </w:rPr>
        <w:t xml:space="preserve">Duomenų apie </w:t>
      </w:r>
      <w:r w:rsidR="003327A9">
        <w:rPr>
          <w:rFonts w:ascii="Times New Roman" w:eastAsia="Calibri" w:hAnsi="Times New Roman" w:cs="Times New Roman"/>
          <w:kern w:val="0"/>
          <w:sz w:val="22"/>
          <w:szCs w:val="22"/>
          <w:lang w:eastAsia="lt-LT"/>
          <w14:ligatures w14:val="none"/>
        </w:rPr>
        <w:t>MonoFer</w:t>
      </w:r>
      <w:r w:rsidRPr="00C2201B">
        <w:rPr>
          <w:rFonts w:ascii="Times New Roman" w:eastAsia="Calibri" w:hAnsi="Times New Roman" w:cs="Times New Roman"/>
          <w:kern w:val="0"/>
          <w:sz w:val="22"/>
          <w:szCs w:val="22"/>
          <w:lang w:eastAsia="lt-LT"/>
          <w14:ligatures w14:val="none"/>
        </w:rPr>
        <w:t xml:space="preserve"> vartojimą nėščioms moterims yra mažai. Jeigu esate nėščia, manote, kad galbūt esate nėščia, arba planuojate pastoti, būtinai pasakykite apie tai gydytojui.</w:t>
      </w:r>
    </w:p>
    <w:p w14:paraId="48980955" w14:textId="77777777" w:rsidR="0091524D" w:rsidRPr="00C2201B" w:rsidRDefault="0091524D" w:rsidP="0091524D">
      <w:pPr>
        <w:tabs>
          <w:tab w:val="left" w:pos="120"/>
          <w:tab w:val="left" w:pos="567"/>
        </w:tabs>
        <w:ind w:left="0" w:firstLine="0"/>
        <w:rPr>
          <w:rFonts w:ascii="Times New Roman" w:eastAsia="Calibri" w:hAnsi="Times New Roman" w:cs="Times New Roman"/>
          <w:kern w:val="0"/>
          <w:sz w:val="22"/>
          <w:szCs w:val="22"/>
          <w:lang w:eastAsia="lt-LT"/>
          <w14:ligatures w14:val="none"/>
        </w:rPr>
      </w:pPr>
      <w:r w:rsidRPr="00C2201B">
        <w:rPr>
          <w:rFonts w:ascii="Times New Roman" w:eastAsia="Calibri" w:hAnsi="Times New Roman" w:cs="Times New Roman"/>
          <w:kern w:val="0"/>
          <w:sz w:val="22"/>
          <w:szCs w:val="22"/>
          <w:lang w:eastAsia="lt-LT"/>
          <w14:ligatures w14:val="none"/>
        </w:rPr>
        <w:t>Jei pastojote gydymo metu, pasitarkite su gydytoju. Gydytojas nuspręs, ar jums galima vartoti šio vaisto.</w:t>
      </w:r>
    </w:p>
    <w:p w14:paraId="0BAAD6DA" w14:textId="77777777" w:rsidR="0091524D" w:rsidRPr="00C2201B" w:rsidRDefault="0091524D" w:rsidP="0091524D">
      <w:pPr>
        <w:tabs>
          <w:tab w:val="left" w:pos="120"/>
          <w:tab w:val="left" w:pos="567"/>
        </w:tabs>
        <w:ind w:left="0" w:firstLine="0"/>
        <w:rPr>
          <w:rFonts w:ascii="Times New Roman" w:eastAsia="Calibri" w:hAnsi="Times New Roman" w:cs="Times New Roman"/>
          <w:kern w:val="0"/>
          <w:sz w:val="22"/>
          <w:szCs w:val="22"/>
          <w:lang w:eastAsia="lt-LT"/>
          <w14:ligatures w14:val="none"/>
        </w:rPr>
      </w:pPr>
    </w:p>
    <w:p w14:paraId="34011BEC" w14:textId="4D2F5E2B" w:rsidR="0091524D" w:rsidRPr="00C2201B" w:rsidRDefault="0091524D" w:rsidP="0091524D">
      <w:pPr>
        <w:tabs>
          <w:tab w:val="left" w:pos="120"/>
          <w:tab w:val="left" w:pos="567"/>
        </w:tabs>
        <w:ind w:left="0" w:firstLine="0"/>
        <w:rPr>
          <w:rFonts w:ascii="Times New Roman" w:eastAsia="Calibri" w:hAnsi="Times New Roman" w:cs="Times New Roman"/>
          <w:kern w:val="0"/>
          <w:sz w:val="22"/>
          <w:szCs w:val="22"/>
          <w:lang w:eastAsia="lt-LT"/>
          <w14:ligatures w14:val="none"/>
        </w:rPr>
      </w:pPr>
      <w:r w:rsidRPr="00C2201B">
        <w:rPr>
          <w:rFonts w:ascii="Times New Roman" w:eastAsia="Calibri" w:hAnsi="Times New Roman" w:cs="Times New Roman"/>
          <w:kern w:val="0"/>
          <w:sz w:val="22"/>
          <w:szCs w:val="22"/>
          <w:lang w:eastAsia="lt-LT"/>
          <w14:ligatures w14:val="none"/>
        </w:rPr>
        <w:t xml:space="preserve">Jeigu žindote kūdikį, tai prieš vartodama </w:t>
      </w:r>
      <w:r w:rsidR="003327A9">
        <w:rPr>
          <w:rFonts w:ascii="Times New Roman" w:eastAsia="Calibri" w:hAnsi="Times New Roman" w:cs="Times New Roman"/>
          <w:kern w:val="0"/>
          <w:sz w:val="22"/>
          <w:szCs w:val="22"/>
          <w:lang w:eastAsia="lt-LT"/>
          <w14:ligatures w14:val="none"/>
        </w:rPr>
        <w:t>MonoFer</w:t>
      </w:r>
      <w:r w:rsidRPr="00C2201B">
        <w:rPr>
          <w:rFonts w:ascii="Times New Roman" w:eastAsia="Calibri" w:hAnsi="Times New Roman" w:cs="Times New Roman"/>
          <w:kern w:val="0"/>
          <w:sz w:val="22"/>
          <w:szCs w:val="22"/>
          <w:lang w:eastAsia="lt-LT"/>
          <w14:ligatures w14:val="none"/>
        </w:rPr>
        <w:t xml:space="preserve"> pasitarkite su gydytoju. Mažai tikėtina, kad </w:t>
      </w:r>
      <w:r w:rsidR="003327A9">
        <w:rPr>
          <w:rFonts w:ascii="Times New Roman" w:eastAsia="Calibri" w:hAnsi="Times New Roman" w:cs="Times New Roman"/>
          <w:kern w:val="0"/>
          <w:sz w:val="22"/>
          <w:szCs w:val="22"/>
          <w:lang w:eastAsia="lt-LT"/>
          <w14:ligatures w14:val="none"/>
        </w:rPr>
        <w:t>MonoFer</w:t>
      </w:r>
      <w:r w:rsidRPr="00C2201B">
        <w:rPr>
          <w:rFonts w:ascii="Times New Roman" w:eastAsia="Calibri" w:hAnsi="Times New Roman" w:cs="Times New Roman"/>
          <w:kern w:val="0"/>
          <w:sz w:val="22"/>
          <w:szCs w:val="22"/>
          <w:lang w:eastAsia="lt-LT"/>
          <w14:ligatures w14:val="none"/>
        </w:rPr>
        <w:t xml:space="preserve"> kelia riziką kūdikiui.</w:t>
      </w:r>
    </w:p>
    <w:p w14:paraId="29990573" w14:textId="77777777" w:rsidR="0091524D" w:rsidRPr="00C2201B" w:rsidRDefault="0091524D" w:rsidP="0091524D">
      <w:pPr>
        <w:tabs>
          <w:tab w:val="left" w:pos="120"/>
          <w:tab w:val="left" w:pos="567"/>
        </w:tabs>
        <w:ind w:left="0" w:firstLine="0"/>
        <w:rPr>
          <w:rFonts w:ascii="Times New Roman" w:eastAsia="Calibri" w:hAnsi="Times New Roman" w:cs="Times New Roman"/>
          <w:bCs/>
          <w:kern w:val="0"/>
          <w:sz w:val="22"/>
          <w:szCs w:val="22"/>
          <w:lang w:eastAsia="lt-LT"/>
          <w14:ligatures w14:val="none"/>
        </w:rPr>
      </w:pPr>
    </w:p>
    <w:p w14:paraId="6E72E903" w14:textId="77777777" w:rsidR="0091524D" w:rsidRPr="00C2201B" w:rsidRDefault="0091524D" w:rsidP="0091524D">
      <w:pPr>
        <w:tabs>
          <w:tab w:val="left" w:pos="120"/>
          <w:tab w:val="left" w:pos="567"/>
        </w:tabs>
        <w:ind w:left="0" w:firstLine="0"/>
        <w:rPr>
          <w:rFonts w:ascii="Times New Roman" w:eastAsia="Calibri" w:hAnsi="Times New Roman" w:cs="Times New Roman"/>
          <w:b/>
          <w:bCs/>
          <w:kern w:val="0"/>
          <w:sz w:val="22"/>
          <w:szCs w:val="22"/>
          <w:lang w:eastAsia="lt-LT"/>
          <w14:ligatures w14:val="none"/>
        </w:rPr>
      </w:pPr>
      <w:r w:rsidRPr="00C2201B">
        <w:rPr>
          <w:rFonts w:ascii="Times New Roman" w:eastAsia="Calibri" w:hAnsi="Times New Roman" w:cs="Times New Roman"/>
          <w:b/>
          <w:bCs/>
          <w:kern w:val="0"/>
          <w:sz w:val="22"/>
          <w:szCs w:val="22"/>
          <w:lang w:eastAsia="lt-LT"/>
          <w14:ligatures w14:val="none"/>
        </w:rPr>
        <w:t>Vairavimas ir mechanizmų valdymas</w:t>
      </w:r>
    </w:p>
    <w:p w14:paraId="496208EE" w14:textId="010DA23C" w:rsidR="0091524D" w:rsidRPr="00C2201B" w:rsidRDefault="0091524D" w:rsidP="0091524D">
      <w:pPr>
        <w:tabs>
          <w:tab w:val="left" w:pos="120"/>
          <w:tab w:val="left" w:pos="567"/>
        </w:tabs>
        <w:ind w:left="0" w:firstLine="0"/>
        <w:rPr>
          <w:rFonts w:ascii="Times New Roman" w:eastAsia="Calibri" w:hAnsi="Times New Roman" w:cs="Times New Roman"/>
          <w:kern w:val="0"/>
          <w:sz w:val="22"/>
          <w:szCs w:val="22"/>
          <w:lang w:eastAsia="lt-LT"/>
          <w14:ligatures w14:val="none"/>
        </w:rPr>
      </w:pPr>
      <w:r w:rsidRPr="00C2201B">
        <w:rPr>
          <w:rFonts w:ascii="Times New Roman" w:eastAsia="Calibri" w:hAnsi="Times New Roman" w:cs="Times New Roman"/>
          <w:bCs/>
          <w:kern w:val="0"/>
          <w:sz w:val="22"/>
          <w:szCs w:val="22"/>
          <w:lang w:eastAsia="lt-LT"/>
          <w14:ligatures w14:val="none"/>
        </w:rPr>
        <w:t xml:space="preserve">Pasitarkite su gydytoju, ar galite vairuoti ir valdyti mechanizmus po </w:t>
      </w:r>
      <w:r w:rsidR="003327A9">
        <w:rPr>
          <w:rFonts w:ascii="Times New Roman" w:eastAsia="Calibri" w:hAnsi="Times New Roman" w:cs="Times New Roman"/>
          <w:kern w:val="0"/>
          <w:sz w:val="22"/>
          <w:szCs w:val="22"/>
          <w:lang w:eastAsia="lt-LT"/>
          <w14:ligatures w14:val="none"/>
        </w:rPr>
        <w:t>MonoFer</w:t>
      </w:r>
      <w:r w:rsidRPr="00C2201B">
        <w:rPr>
          <w:rFonts w:ascii="Times New Roman" w:eastAsia="Calibri" w:hAnsi="Times New Roman" w:cs="Times New Roman"/>
          <w:kern w:val="0"/>
          <w:sz w:val="22"/>
          <w:szCs w:val="22"/>
          <w:lang w:eastAsia="lt-LT"/>
          <w14:ligatures w14:val="none"/>
        </w:rPr>
        <w:t xml:space="preserve"> pavartojimo.</w:t>
      </w:r>
    </w:p>
    <w:p w14:paraId="50FD8194" w14:textId="77777777" w:rsidR="0091524D" w:rsidRPr="00C2201B" w:rsidRDefault="0091524D" w:rsidP="0091524D">
      <w:pPr>
        <w:tabs>
          <w:tab w:val="left" w:pos="120"/>
          <w:tab w:val="left" w:pos="567"/>
        </w:tabs>
        <w:ind w:left="0" w:firstLine="0"/>
        <w:rPr>
          <w:rFonts w:ascii="Times New Roman" w:eastAsia="Calibri" w:hAnsi="Times New Roman" w:cs="Times New Roman"/>
          <w:kern w:val="0"/>
          <w:sz w:val="22"/>
          <w:szCs w:val="22"/>
          <w:lang w:eastAsia="lt-LT"/>
          <w14:ligatures w14:val="none"/>
        </w:rPr>
      </w:pPr>
    </w:p>
    <w:p w14:paraId="2860F2EB" w14:textId="6D8F8276" w:rsidR="0091524D" w:rsidRPr="00C2201B" w:rsidRDefault="003327A9" w:rsidP="0091524D">
      <w:pPr>
        <w:numPr>
          <w:ilvl w:val="12"/>
          <w:numId w:val="0"/>
        </w:numPr>
        <w:spacing w:after="160" w:line="259" w:lineRule="auto"/>
        <w:rPr>
          <w:rFonts w:ascii="Times New Roman" w:eastAsia="Calibri" w:hAnsi="Times New Roman" w:cs="Times New Roman"/>
          <w:b/>
          <w:bCs/>
          <w:kern w:val="0"/>
          <w:sz w:val="22"/>
          <w:szCs w:val="22"/>
          <w14:ligatures w14:val="none"/>
        </w:rPr>
      </w:pPr>
      <w:r>
        <w:rPr>
          <w:rFonts w:ascii="Times New Roman" w:eastAsia="Calibri" w:hAnsi="Times New Roman" w:cs="Times New Roman"/>
          <w:b/>
          <w:bCs/>
          <w:kern w:val="0"/>
          <w:sz w:val="22"/>
          <w:szCs w:val="22"/>
          <w14:ligatures w14:val="none"/>
        </w:rPr>
        <w:t>MonoFer</w:t>
      </w:r>
      <w:r w:rsidR="0091524D" w:rsidRPr="00C2201B">
        <w:rPr>
          <w:rFonts w:ascii="Times New Roman" w:eastAsia="Calibri" w:hAnsi="Times New Roman" w:cs="Times New Roman"/>
          <w:b/>
          <w:bCs/>
          <w:kern w:val="0"/>
          <w:sz w:val="22"/>
          <w:szCs w:val="22"/>
          <w14:ligatures w14:val="none"/>
        </w:rPr>
        <w:t xml:space="preserve"> sudėtyje yra natrio</w:t>
      </w:r>
    </w:p>
    <w:p w14:paraId="2A53E748" w14:textId="77777777" w:rsidR="0091524D" w:rsidRPr="00C2201B" w:rsidRDefault="0091524D" w:rsidP="0091524D">
      <w:pPr>
        <w:tabs>
          <w:tab w:val="left" w:pos="120"/>
          <w:tab w:val="left" w:pos="567"/>
        </w:tabs>
        <w:ind w:left="0" w:firstLine="0"/>
        <w:rPr>
          <w:rFonts w:ascii="Times New Roman" w:eastAsia="Calibri" w:hAnsi="Times New Roman" w:cs="Times New Roman"/>
          <w:kern w:val="0"/>
          <w:sz w:val="22"/>
          <w:szCs w:val="22"/>
          <w14:ligatures w14:val="none"/>
        </w:rPr>
      </w:pPr>
      <w:r w:rsidRPr="00C2201B">
        <w:rPr>
          <w:rFonts w:ascii="Times New Roman" w:eastAsia="Calibri" w:hAnsi="Times New Roman" w:cs="Times New Roman"/>
          <w:kern w:val="0"/>
          <w:sz w:val="22"/>
          <w:szCs w:val="22"/>
          <w14:ligatures w14:val="none"/>
        </w:rPr>
        <w:t>Šio vaisto kiekvienoje 100 mg geležies dozėje  yra iki 9,4 mg natrio (pagrindinis valgomosios druskos komponentas). Tai atitinka 0,47 % rekomenduojamos didžiausios natrio paros normos suaugusiam žmogui.</w:t>
      </w:r>
    </w:p>
    <w:p w14:paraId="6FDC7AB0" w14:textId="77777777" w:rsidR="0091524D" w:rsidRPr="00C2201B" w:rsidRDefault="0091524D" w:rsidP="0091524D">
      <w:pPr>
        <w:tabs>
          <w:tab w:val="left" w:pos="120"/>
          <w:tab w:val="left" w:pos="567"/>
        </w:tabs>
        <w:ind w:left="0" w:firstLine="0"/>
        <w:rPr>
          <w:rFonts w:ascii="Times New Roman" w:eastAsia="Calibri" w:hAnsi="Times New Roman" w:cs="Times New Roman"/>
          <w:kern w:val="0"/>
          <w:sz w:val="22"/>
          <w:szCs w:val="22"/>
          <w:lang w:eastAsia="lt-LT"/>
          <w14:ligatures w14:val="none"/>
        </w:rPr>
      </w:pPr>
    </w:p>
    <w:p w14:paraId="785BA15A" w14:textId="77777777" w:rsidR="0091524D" w:rsidRPr="00C2201B" w:rsidRDefault="0091524D" w:rsidP="0091524D">
      <w:pPr>
        <w:tabs>
          <w:tab w:val="left" w:pos="120"/>
          <w:tab w:val="left" w:pos="567"/>
        </w:tabs>
        <w:ind w:left="0" w:firstLine="0"/>
        <w:rPr>
          <w:rFonts w:ascii="Times New Roman" w:eastAsia="Calibri" w:hAnsi="Times New Roman" w:cs="Times New Roman"/>
          <w:kern w:val="0"/>
          <w:sz w:val="22"/>
          <w:szCs w:val="22"/>
          <w:lang w:eastAsia="lt-LT"/>
          <w14:ligatures w14:val="none"/>
        </w:rPr>
      </w:pPr>
    </w:p>
    <w:p w14:paraId="6E49FDCB" w14:textId="77A6FB65" w:rsidR="0091524D" w:rsidRPr="00C2201B" w:rsidRDefault="0091524D" w:rsidP="0091524D">
      <w:pPr>
        <w:tabs>
          <w:tab w:val="left" w:pos="120"/>
          <w:tab w:val="left" w:pos="567"/>
        </w:tabs>
        <w:ind w:left="0" w:firstLine="0"/>
        <w:rPr>
          <w:rFonts w:ascii="Times New Roman" w:eastAsia="Calibri" w:hAnsi="Times New Roman" w:cs="Times New Roman"/>
          <w:b/>
          <w:bCs/>
          <w:kern w:val="0"/>
          <w:sz w:val="22"/>
          <w:szCs w:val="22"/>
          <w:lang w:eastAsia="lt-LT"/>
          <w14:ligatures w14:val="none"/>
        </w:rPr>
      </w:pPr>
      <w:r w:rsidRPr="00C2201B">
        <w:rPr>
          <w:rFonts w:ascii="Times New Roman" w:eastAsia="Calibri" w:hAnsi="Times New Roman" w:cs="Times New Roman"/>
          <w:b/>
          <w:bCs/>
          <w:kern w:val="0"/>
          <w:sz w:val="22"/>
          <w:szCs w:val="22"/>
          <w:lang w:eastAsia="lt-LT"/>
          <w14:ligatures w14:val="none"/>
        </w:rPr>
        <w:t xml:space="preserve">3. Kaip vartoti </w:t>
      </w:r>
      <w:r w:rsidR="003327A9">
        <w:rPr>
          <w:rFonts w:ascii="Times New Roman" w:eastAsia="Calibri" w:hAnsi="Times New Roman" w:cs="Times New Roman"/>
          <w:b/>
          <w:bCs/>
          <w:kern w:val="0"/>
          <w:sz w:val="22"/>
          <w:szCs w:val="22"/>
          <w:lang w:eastAsia="lt-LT"/>
          <w14:ligatures w14:val="none"/>
        </w:rPr>
        <w:t>MonoFer</w:t>
      </w:r>
    </w:p>
    <w:p w14:paraId="279A3794" w14:textId="77777777" w:rsidR="0091524D" w:rsidRPr="00C2201B" w:rsidRDefault="0091524D" w:rsidP="0091524D">
      <w:pPr>
        <w:tabs>
          <w:tab w:val="left" w:pos="120"/>
          <w:tab w:val="left" w:pos="567"/>
        </w:tabs>
        <w:ind w:left="0" w:firstLine="0"/>
        <w:rPr>
          <w:rFonts w:ascii="Times New Roman" w:eastAsia="Calibri" w:hAnsi="Times New Roman" w:cs="Times New Roman"/>
          <w:kern w:val="0"/>
          <w:sz w:val="22"/>
          <w:szCs w:val="22"/>
          <w:lang w:eastAsia="lt-LT"/>
          <w14:ligatures w14:val="none"/>
        </w:rPr>
      </w:pPr>
    </w:p>
    <w:p w14:paraId="6252F2B8" w14:textId="2111222D" w:rsidR="0091524D" w:rsidRPr="00C2201B" w:rsidRDefault="0091524D" w:rsidP="0091524D">
      <w:pPr>
        <w:tabs>
          <w:tab w:val="num" w:pos="360"/>
        </w:tabs>
        <w:ind w:left="0" w:firstLine="0"/>
        <w:jc w:val="both"/>
        <w:rPr>
          <w:rFonts w:ascii="Times New Roman" w:eastAsia="Times New Roman" w:hAnsi="Times New Roman" w:cs="Times New Roman"/>
          <w:noProof/>
          <w:kern w:val="0"/>
          <w:sz w:val="22"/>
          <w:szCs w:val="22"/>
          <w14:ligatures w14:val="none"/>
        </w:rPr>
      </w:pPr>
      <w:r w:rsidRPr="00C2201B">
        <w:rPr>
          <w:rFonts w:ascii="Times New Roman" w:eastAsia="Times New Roman" w:hAnsi="Times New Roman" w:cs="Times New Roman"/>
          <w:noProof/>
          <w:kern w:val="0"/>
          <w:sz w:val="22"/>
          <w:szCs w:val="22"/>
          <w14:ligatures w14:val="none"/>
        </w:rPr>
        <w:t xml:space="preserve">Prieš vartojimą gydytojas atliks kraujo tyrimą, kad nustatytų Jums reikalingą </w:t>
      </w:r>
      <w:r w:rsidR="003327A9">
        <w:rPr>
          <w:rFonts w:ascii="Times New Roman" w:eastAsia="Times New Roman" w:hAnsi="Times New Roman" w:cs="Times New Roman"/>
          <w:noProof/>
          <w:kern w:val="0"/>
          <w:sz w:val="22"/>
          <w:szCs w:val="22"/>
          <w14:ligatures w14:val="none"/>
        </w:rPr>
        <w:t>MonoFer</w:t>
      </w:r>
      <w:r w:rsidRPr="00C2201B">
        <w:rPr>
          <w:rFonts w:ascii="Times New Roman" w:eastAsia="Times New Roman" w:hAnsi="Times New Roman" w:cs="Times New Roman"/>
          <w:noProof/>
          <w:kern w:val="0"/>
          <w:sz w:val="22"/>
          <w:szCs w:val="22"/>
          <w14:ligatures w14:val="none"/>
        </w:rPr>
        <w:t xml:space="preserve"> dozę.</w:t>
      </w:r>
    </w:p>
    <w:p w14:paraId="23366166" w14:textId="77777777" w:rsidR="0091524D" w:rsidRPr="00C2201B" w:rsidRDefault="0091524D" w:rsidP="0091524D">
      <w:pPr>
        <w:tabs>
          <w:tab w:val="num" w:pos="360"/>
        </w:tabs>
        <w:ind w:left="0" w:firstLine="0"/>
        <w:jc w:val="both"/>
        <w:rPr>
          <w:rFonts w:ascii="Times New Roman" w:eastAsia="Times New Roman" w:hAnsi="Times New Roman" w:cs="Times New Roman"/>
          <w:noProof/>
          <w:kern w:val="0"/>
          <w:sz w:val="22"/>
          <w:szCs w:val="22"/>
          <w14:ligatures w14:val="none"/>
        </w:rPr>
      </w:pPr>
    </w:p>
    <w:p w14:paraId="784356C0" w14:textId="537E168D" w:rsidR="0091524D" w:rsidRPr="00C2201B" w:rsidRDefault="0091524D" w:rsidP="0091524D">
      <w:pPr>
        <w:tabs>
          <w:tab w:val="left" w:pos="120"/>
          <w:tab w:val="left" w:pos="567"/>
        </w:tabs>
        <w:ind w:left="0" w:firstLine="0"/>
        <w:rPr>
          <w:rFonts w:ascii="Times New Roman" w:eastAsia="Calibri" w:hAnsi="Times New Roman" w:cs="Times New Roman"/>
          <w:kern w:val="0"/>
          <w:sz w:val="22"/>
          <w:szCs w:val="22"/>
          <w:lang w:eastAsia="lt-LT"/>
          <w14:ligatures w14:val="none"/>
        </w:rPr>
      </w:pPr>
      <w:r w:rsidRPr="00C2201B">
        <w:rPr>
          <w:rFonts w:ascii="Times New Roman" w:eastAsia="Calibri" w:hAnsi="Times New Roman" w:cs="Times New Roman"/>
          <w:kern w:val="0"/>
          <w:sz w:val="22"/>
          <w:szCs w:val="22"/>
          <w:lang w:eastAsia="lt-LT"/>
          <w14:ligatures w14:val="none"/>
        </w:rPr>
        <w:t xml:space="preserve">Gydytojas arba slaugytoja paskirs vartoti </w:t>
      </w:r>
      <w:r w:rsidR="003327A9">
        <w:rPr>
          <w:rFonts w:ascii="Times New Roman" w:eastAsia="Calibri" w:hAnsi="Times New Roman" w:cs="Times New Roman"/>
          <w:kern w:val="0"/>
          <w:sz w:val="22"/>
          <w:szCs w:val="22"/>
          <w:lang w:eastAsia="lt-LT"/>
          <w14:ligatures w14:val="none"/>
        </w:rPr>
        <w:t>MonoFer</w:t>
      </w:r>
      <w:r w:rsidRPr="00C2201B">
        <w:rPr>
          <w:rFonts w:ascii="Times New Roman" w:eastAsia="Calibri" w:hAnsi="Times New Roman" w:cs="Times New Roman"/>
          <w:kern w:val="0"/>
          <w:sz w:val="22"/>
          <w:szCs w:val="22"/>
          <w:lang w:eastAsia="lt-LT"/>
          <w14:ligatures w14:val="none"/>
        </w:rPr>
        <w:t xml:space="preserve"> injekcija arba infuzija į veną; </w:t>
      </w:r>
    </w:p>
    <w:p w14:paraId="4A63F5A4" w14:textId="0EEC97BD" w:rsidR="0091524D" w:rsidRPr="00C2201B" w:rsidRDefault="003327A9" w:rsidP="00BE1FD6">
      <w:pPr>
        <w:numPr>
          <w:ilvl w:val="0"/>
          <w:numId w:val="13"/>
        </w:numPr>
        <w:spacing w:after="160" w:line="259" w:lineRule="auto"/>
        <w:ind w:left="567" w:hanging="283"/>
        <w:contextualSpacing/>
        <w:rPr>
          <w:rFonts w:ascii="Times New Roman" w:eastAsia="Calibri" w:hAnsi="Times New Roman" w:cs="Times New Roman"/>
          <w:kern w:val="0"/>
          <w:sz w:val="22"/>
          <w:szCs w:val="22"/>
          <w:lang w:eastAsia="lt-LT"/>
          <w14:ligatures w14:val="none"/>
        </w:rPr>
      </w:pPr>
      <w:r>
        <w:rPr>
          <w:rFonts w:ascii="Times New Roman" w:eastAsia="Calibri" w:hAnsi="Times New Roman" w:cs="Times New Roman"/>
          <w:kern w:val="0"/>
          <w:sz w:val="22"/>
          <w:szCs w:val="22"/>
          <w:lang w:eastAsia="lt-LT"/>
          <w14:ligatures w14:val="none"/>
        </w:rPr>
        <w:t>MonoFer</w:t>
      </w:r>
      <w:r w:rsidR="0091524D" w:rsidRPr="00C2201B">
        <w:rPr>
          <w:rFonts w:ascii="Times New Roman" w:eastAsia="Calibri" w:hAnsi="Times New Roman" w:cs="Times New Roman"/>
          <w:kern w:val="0"/>
          <w:sz w:val="22"/>
          <w:szCs w:val="22"/>
          <w:lang w:eastAsia="lt-LT"/>
          <w14:ligatures w14:val="none"/>
        </w:rPr>
        <w:t xml:space="preserve"> gali būti vartojamas injekcijomis į veną iki 500 mg iki trijų kartų per savaitę.</w:t>
      </w:r>
    </w:p>
    <w:p w14:paraId="77D37203" w14:textId="1E065746" w:rsidR="0091524D" w:rsidRPr="00C2201B" w:rsidRDefault="003327A9" w:rsidP="00BE1FD6">
      <w:pPr>
        <w:numPr>
          <w:ilvl w:val="0"/>
          <w:numId w:val="13"/>
        </w:numPr>
        <w:spacing w:after="160" w:line="259" w:lineRule="auto"/>
        <w:ind w:left="567" w:hanging="283"/>
        <w:contextualSpacing/>
        <w:rPr>
          <w:rFonts w:ascii="Times New Roman" w:eastAsia="Calibri" w:hAnsi="Times New Roman" w:cs="Times New Roman"/>
          <w:kern w:val="0"/>
          <w:sz w:val="22"/>
          <w:szCs w:val="22"/>
          <w:lang w:eastAsia="lt-LT"/>
          <w14:ligatures w14:val="none"/>
        </w:rPr>
      </w:pPr>
      <w:r>
        <w:rPr>
          <w:rFonts w:ascii="Times New Roman" w:eastAsia="Calibri" w:hAnsi="Times New Roman" w:cs="Times New Roman"/>
          <w:kern w:val="0"/>
          <w:sz w:val="22"/>
          <w:szCs w:val="22"/>
          <w:lang w:eastAsia="lt-LT"/>
          <w14:ligatures w14:val="none"/>
        </w:rPr>
        <w:t>MonoFer</w:t>
      </w:r>
      <w:r w:rsidR="0091524D" w:rsidRPr="00C2201B">
        <w:rPr>
          <w:rFonts w:ascii="Times New Roman" w:eastAsia="Calibri" w:hAnsi="Times New Roman" w:cs="Times New Roman"/>
          <w:kern w:val="0"/>
          <w:sz w:val="22"/>
          <w:szCs w:val="22"/>
          <w:lang w:eastAsia="lt-LT"/>
          <w14:ligatures w14:val="none"/>
        </w:rPr>
        <w:t xml:space="preserve"> gali būti vartojamas dializės metu. </w:t>
      </w:r>
    </w:p>
    <w:p w14:paraId="05C9CA57" w14:textId="11808BF6" w:rsidR="0091524D" w:rsidRPr="00C2201B" w:rsidRDefault="003327A9" w:rsidP="00BE1FD6">
      <w:pPr>
        <w:numPr>
          <w:ilvl w:val="0"/>
          <w:numId w:val="13"/>
        </w:numPr>
        <w:spacing w:after="160" w:line="259" w:lineRule="auto"/>
        <w:ind w:left="567" w:hanging="283"/>
        <w:contextualSpacing/>
        <w:rPr>
          <w:rFonts w:ascii="Times New Roman" w:eastAsia="Calibri" w:hAnsi="Times New Roman" w:cs="Times New Roman"/>
          <w:kern w:val="0"/>
          <w:sz w:val="22"/>
          <w:szCs w:val="22"/>
          <w:lang w:eastAsia="lt-LT"/>
          <w14:ligatures w14:val="none"/>
        </w:rPr>
      </w:pPr>
      <w:r>
        <w:rPr>
          <w:rFonts w:ascii="Times New Roman" w:eastAsia="Calibri" w:hAnsi="Times New Roman" w:cs="Times New Roman"/>
          <w:kern w:val="0"/>
          <w:sz w:val="22"/>
          <w:szCs w:val="22"/>
          <w:lang w:eastAsia="lt-LT"/>
          <w14:ligatures w14:val="none"/>
        </w:rPr>
        <w:t>MonoFer</w:t>
      </w:r>
      <w:r w:rsidR="0091524D" w:rsidRPr="00C2201B">
        <w:rPr>
          <w:rFonts w:ascii="Times New Roman" w:eastAsia="Calibri" w:hAnsi="Times New Roman" w:cs="Times New Roman"/>
          <w:kern w:val="0"/>
          <w:sz w:val="22"/>
          <w:szCs w:val="22"/>
          <w:lang w:eastAsia="lt-LT"/>
          <w14:ligatures w14:val="none"/>
        </w:rPr>
        <w:t xml:space="preserve"> gali būti vartojamas kaip infuzija į veną iki 20 mg geležies/kg kūno svorio doze arba kaip infuzijos kas savaitę, kol bus suleista visa dozė. </w:t>
      </w:r>
    </w:p>
    <w:p w14:paraId="296418CA" w14:textId="77777777" w:rsidR="0091524D" w:rsidRPr="00C2201B" w:rsidRDefault="0091524D" w:rsidP="0091524D">
      <w:pPr>
        <w:tabs>
          <w:tab w:val="left" w:pos="120"/>
          <w:tab w:val="left" w:pos="567"/>
        </w:tabs>
        <w:ind w:left="0" w:firstLine="0"/>
        <w:rPr>
          <w:rFonts w:ascii="Times New Roman" w:eastAsia="Calibri" w:hAnsi="Times New Roman" w:cs="Times New Roman"/>
          <w:kern w:val="0"/>
          <w:sz w:val="22"/>
          <w:szCs w:val="22"/>
          <w:lang w:eastAsia="lt-LT"/>
          <w14:ligatures w14:val="none"/>
        </w:rPr>
      </w:pPr>
    </w:p>
    <w:p w14:paraId="0017C52B" w14:textId="30BEA748" w:rsidR="0091524D" w:rsidRPr="00C2201B" w:rsidRDefault="003327A9" w:rsidP="0091524D">
      <w:pPr>
        <w:tabs>
          <w:tab w:val="left" w:pos="120"/>
          <w:tab w:val="left" w:pos="567"/>
        </w:tabs>
        <w:ind w:left="0" w:firstLine="0"/>
        <w:rPr>
          <w:rFonts w:ascii="Times New Roman" w:eastAsia="Calibri" w:hAnsi="Times New Roman" w:cs="Times New Roman"/>
          <w:kern w:val="0"/>
          <w:sz w:val="22"/>
          <w:szCs w:val="22"/>
          <w:lang w:eastAsia="lt-LT"/>
          <w14:ligatures w14:val="none"/>
        </w:rPr>
      </w:pPr>
      <w:r>
        <w:rPr>
          <w:rFonts w:ascii="Times New Roman" w:eastAsia="Calibri" w:hAnsi="Times New Roman" w:cs="Times New Roman"/>
          <w:kern w:val="0"/>
          <w:sz w:val="22"/>
          <w:szCs w:val="22"/>
          <w:lang w:eastAsia="lt-LT"/>
          <w14:ligatures w14:val="none"/>
        </w:rPr>
        <w:t>MonoFer</w:t>
      </w:r>
      <w:r w:rsidR="0091524D" w:rsidRPr="00C2201B">
        <w:rPr>
          <w:rFonts w:ascii="Times New Roman" w:eastAsia="Calibri" w:hAnsi="Times New Roman" w:cs="Times New Roman"/>
          <w:kern w:val="0"/>
          <w:sz w:val="22"/>
          <w:szCs w:val="22"/>
          <w:lang w:eastAsia="lt-LT"/>
          <w14:ligatures w14:val="none"/>
        </w:rPr>
        <w:t xml:space="preserve"> bus leidžiamas aplinkoje, kurioje bus prieinama tinkama skubi pagalba imuninių alerginių reiškinių atveju. </w:t>
      </w:r>
    </w:p>
    <w:p w14:paraId="2AF3B68C" w14:textId="77777777" w:rsidR="0091524D" w:rsidRPr="00C2201B" w:rsidRDefault="0091524D" w:rsidP="0091524D">
      <w:pPr>
        <w:tabs>
          <w:tab w:val="left" w:pos="120"/>
          <w:tab w:val="left" w:pos="567"/>
        </w:tabs>
        <w:ind w:left="0" w:firstLine="0"/>
        <w:rPr>
          <w:rFonts w:ascii="Times New Roman" w:eastAsia="Calibri" w:hAnsi="Times New Roman" w:cs="Times New Roman"/>
          <w:kern w:val="0"/>
          <w:sz w:val="22"/>
          <w:szCs w:val="22"/>
          <w:lang w:eastAsia="lt-LT"/>
          <w14:ligatures w14:val="none"/>
        </w:rPr>
      </w:pPr>
    </w:p>
    <w:p w14:paraId="62AEEDFA" w14:textId="77777777" w:rsidR="0091524D" w:rsidRPr="00C2201B" w:rsidRDefault="0091524D" w:rsidP="0091524D">
      <w:pPr>
        <w:tabs>
          <w:tab w:val="left" w:pos="120"/>
          <w:tab w:val="left" w:pos="567"/>
        </w:tabs>
        <w:ind w:left="0" w:firstLine="0"/>
        <w:rPr>
          <w:rFonts w:ascii="Times New Roman" w:eastAsia="Calibri" w:hAnsi="Times New Roman" w:cs="Times New Roman"/>
          <w:kern w:val="0"/>
          <w:sz w:val="22"/>
          <w:szCs w:val="22"/>
          <w:lang w:eastAsia="lt-LT"/>
          <w14:ligatures w14:val="none"/>
        </w:rPr>
      </w:pPr>
      <w:r w:rsidRPr="00C2201B">
        <w:rPr>
          <w:rFonts w:ascii="Times New Roman" w:eastAsia="Calibri" w:hAnsi="Times New Roman" w:cs="Times New Roman"/>
          <w:kern w:val="0"/>
          <w:sz w:val="22"/>
          <w:szCs w:val="22"/>
          <w:lang w:eastAsia="lt-LT"/>
          <w14:ligatures w14:val="none"/>
        </w:rPr>
        <w:t>Kiekvieną kartą po vaisto vartojimo gydytojas arba slaugytoja jus stebės mažiausiai 30 minučių.</w:t>
      </w:r>
    </w:p>
    <w:p w14:paraId="6BEC847B" w14:textId="77777777" w:rsidR="0091524D" w:rsidRPr="00C2201B" w:rsidRDefault="0091524D" w:rsidP="0091524D">
      <w:pPr>
        <w:tabs>
          <w:tab w:val="left" w:pos="120"/>
          <w:tab w:val="left" w:pos="567"/>
        </w:tabs>
        <w:ind w:left="0" w:firstLine="0"/>
        <w:rPr>
          <w:rFonts w:ascii="Times New Roman" w:eastAsia="Calibri" w:hAnsi="Times New Roman" w:cs="Times New Roman"/>
          <w:kern w:val="0"/>
          <w:sz w:val="22"/>
          <w:szCs w:val="22"/>
          <w:lang w:eastAsia="lt-LT"/>
          <w14:ligatures w14:val="none"/>
        </w:rPr>
      </w:pPr>
    </w:p>
    <w:p w14:paraId="6BA35BC4" w14:textId="11AA4455" w:rsidR="0091524D" w:rsidRPr="00C2201B" w:rsidRDefault="0091524D" w:rsidP="0091524D">
      <w:pPr>
        <w:tabs>
          <w:tab w:val="left" w:pos="120"/>
          <w:tab w:val="left" w:pos="567"/>
        </w:tabs>
        <w:ind w:left="0" w:firstLine="0"/>
        <w:rPr>
          <w:rFonts w:ascii="Times New Roman" w:eastAsia="Calibri" w:hAnsi="Times New Roman" w:cs="Times New Roman"/>
          <w:b/>
          <w:bCs/>
          <w:kern w:val="0"/>
          <w:sz w:val="22"/>
          <w:szCs w:val="22"/>
          <w:lang w:eastAsia="lt-LT"/>
          <w14:ligatures w14:val="none"/>
        </w:rPr>
      </w:pPr>
      <w:r w:rsidRPr="00C2201B">
        <w:rPr>
          <w:rFonts w:ascii="Times New Roman" w:eastAsia="Calibri" w:hAnsi="Times New Roman" w:cs="Times New Roman"/>
          <w:b/>
          <w:bCs/>
          <w:kern w:val="0"/>
          <w:sz w:val="22"/>
          <w:szCs w:val="22"/>
          <w:lang w:eastAsia="lt-LT"/>
          <w14:ligatures w14:val="none"/>
        </w:rPr>
        <w:t xml:space="preserve">Ką daryti pavartojus per didelę </w:t>
      </w:r>
      <w:r w:rsidR="003327A9">
        <w:rPr>
          <w:rFonts w:ascii="Times New Roman" w:eastAsia="Calibri" w:hAnsi="Times New Roman" w:cs="Times New Roman"/>
          <w:b/>
          <w:bCs/>
          <w:kern w:val="0"/>
          <w:sz w:val="22"/>
          <w:szCs w:val="22"/>
          <w:lang w:eastAsia="lt-LT"/>
          <w14:ligatures w14:val="none"/>
        </w:rPr>
        <w:t>MonoFer</w:t>
      </w:r>
      <w:r w:rsidRPr="00C2201B">
        <w:rPr>
          <w:rFonts w:ascii="Times New Roman" w:eastAsia="Calibri" w:hAnsi="Times New Roman" w:cs="Times New Roman"/>
          <w:b/>
          <w:bCs/>
          <w:kern w:val="0"/>
          <w:sz w:val="22"/>
          <w:szCs w:val="22"/>
          <w:lang w:eastAsia="lt-LT"/>
          <w14:ligatures w14:val="none"/>
        </w:rPr>
        <w:t xml:space="preserve"> dozę?</w:t>
      </w:r>
    </w:p>
    <w:p w14:paraId="75045C6B" w14:textId="0C22E2F9" w:rsidR="0091524D" w:rsidRPr="00C2201B" w:rsidRDefault="003327A9" w:rsidP="0091524D">
      <w:pPr>
        <w:tabs>
          <w:tab w:val="left" w:pos="120"/>
          <w:tab w:val="left" w:pos="567"/>
        </w:tabs>
        <w:ind w:left="0" w:firstLine="0"/>
        <w:rPr>
          <w:rFonts w:ascii="Times New Roman" w:eastAsia="Calibri" w:hAnsi="Times New Roman" w:cs="Times New Roman"/>
          <w:kern w:val="0"/>
          <w:sz w:val="22"/>
          <w:szCs w:val="22"/>
          <w:lang w:eastAsia="lt-LT"/>
          <w14:ligatures w14:val="none"/>
        </w:rPr>
      </w:pPr>
      <w:r>
        <w:rPr>
          <w:rFonts w:ascii="Times New Roman" w:eastAsia="Calibri" w:hAnsi="Times New Roman" w:cs="Times New Roman"/>
          <w:kern w:val="0"/>
          <w:sz w:val="22"/>
          <w:szCs w:val="22"/>
          <w:lang w:eastAsia="lt-LT"/>
          <w14:ligatures w14:val="none"/>
        </w:rPr>
        <w:t>MonoFer</w:t>
      </w:r>
      <w:r w:rsidR="0091524D" w:rsidRPr="00C2201B">
        <w:rPr>
          <w:rFonts w:ascii="Times New Roman" w:eastAsia="Calibri" w:hAnsi="Times New Roman" w:cs="Times New Roman"/>
          <w:kern w:val="0"/>
          <w:sz w:val="22"/>
          <w:szCs w:val="22"/>
          <w:lang w:eastAsia="lt-LT"/>
          <w14:ligatures w14:val="none"/>
        </w:rPr>
        <w:t xml:space="preserve"> Jums leis kvalifikuotas sveikatos priežiūros specialistas. Nėra tikėtina, kad bus suleista per daug. Kad Jūsų organizme nesikauptų geležis, jie stebės Jūsų dozę ir kraujo tyrimų rodmenis. </w:t>
      </w:r>
    </w:p>
    <w:p w14:paraId="073F04C9" w14:textId="77777777" w:rsidR="00BE1FD6" w:rsidRPr="00C2201B" w:rsidRDefault="00BE1FD6" w:rsidP="0091524D">
      <w:pPr>
        <w:tabs>
          <w:tab w:val="left" w:pos="120"/>
          <w:tab w:val="left" w:pos="567"/>
        </w:tabs>
        <w:ind w:left="0" w:firstLine="0"/>
        <w:rPr>
          <w:rFonts w:ascii="Times New Roman" w:eastAsia="Calibri" w:hAnsi="Times New Roman" w:cs="Times New Roman"/>
          <w:kern w:val="0"/>
          <w:sz w:val="22"/>
          <w:szCs w:val="22"/>
          <w:lang w:eastAsia="lt-LT"/>
          <w14:ligatures w14:val="none"/>
        </w:rPr>
      </w:pPr>
    </w:p>
    <w:p w14:paraId="435A7C91" w14:textId="77777777" w:rsidR="0091524D" w:rsidRPr="00C2201B" w:rsidRDefault="0091524D" w:rsidP="0091524D">
      <w:pPr>
        <w:tabs>
          <w:tab w:val="left" w:pos="120"/>
          <w:tab w:val="left" w:pos="567"/>
        </w:tabs>
        <w:ind w:left="0" w:firstLine="0"/>
        <w:rPr>
          <w:rFonts w:ascii="Times New Roman" w:eastAsia="Calibri" w:hAnsi="Times New Roman" w:cs="Times New Roman"/>
          <w:kern w:val="0"/>
          <w:sz w:val="22"/>
          <w:szCs w:val="22"/>
          <w:lang w:eastAsia="lt-LT"/>
          <w14:ligatures w14:val="none"/>
        </w:rPr>
      </w:pPr>
    </w:p>
    <w:p w14:paraId="01699EB8" w14:textId="77777777" w:rsidR="0091524D" w:rsidRPr="00C2201B" w:rsidRDefault="0091524D" w:rsidP="0091524D">
      <w:pPr>
        <w:tabs>
          <w:tab w:val="left" w:pos="120"/>
          <w:tab w:val="left" w:pos="567"/>
        </w:tabs>
        <w:ind w:left="0" w:firstLine="0"/>
        <w:rPr>
          <w:rFonts w:ascii="Times New Roman" w:eastAsia="Calibri" w:hAnsi="Times New Roman" w:cs="Times New Roman"/>
          <w:vanish/>
          <w:kern w:val="0"/>
          <w:sz w:val="22"/>
          <w:szCs w:val="22"/>
          <w:lang w:eastAsia="lt-LT"/>
          <w14:ligatures w14:val="none"/>
        </w:rPr>
      </w:pPr>
    </w:p>
    <w:p w14:paraId="4BFABCBA" w14:textId="77777777" w:rsidR="0091524D" w:rsidRPr="00C2201B" w:rsidRDefault="0091524D" w:rsidP="0091524D">
      <w:pPr>
        <w:tabs>
          <w:tab w:val="left" w:pos="120"/>
          <w:tab w:val="left" w:pos="567"/>
        </w:tabs>
        <w:ind w:left="0" w:firstLine="0"/>
        <w:rPr>
          <w:rFonts w:ascii="Times New Roman" w:eastAsia="Calibri" w:hAnsi="Times New Roman" w:cs="Times New Roman"/>
          <w:b/>
          <w:kern w:val="0"/>
          <w:sz w:val="22"/>
          <w:szCs w:val="22"/>
          <w:lang w:eastAsia="lt-LT"/>
          <w14:ligatures w14:val="none"/>
        </w:rPr>
      </w:pPr>
      <w:r w:rsidRPr="00C2201B">
        <w:rPr>
          <w:rFonts w:ascii="Times New Roman" w:eastAsia="Calibri" w:hAnsi="Times New Roman" w:cs="Times New Roman"/>
          <w:kern w:val="0"/>
          <w:sz w:val="22"/>
          <w:szCs w:val="22"/>
          <w:lang w:eastAsia="lt-LT"/>
          <w14:ligatures w14:val="none"/>
        </w:rPr>
        <w:t xml:space="preserve"> </w:t>
      </w:r>
      <w:r w:rsidRPr="00C2201B">
        <w:rPr>
          <w:rFonts w:ascii="Times New Roman" w:eastAsia="Calibri" w:hAnsi="Times New Roman" w:cs="Times New Roman"/>
          <w:b/>
          <w:bCs/>
          <w:kern w:val="0"/>
          <w:sz w:val="22"/>
          <w:szCs w:val="22"/>
          <w:lang w:eastAsia="lt-LT"/>
          <w14:ligatures w14:val="none"/>
        </w:rPr>
        <w:t>4. Galimas šalutinis poveikis</w:t>
      </w:r>
    </w:p>
    <w:p w14:paraId="6D271B23" w14:textId="77777777" w:rsidR="0091524D" w:rsidRPr="00C2201B" w:rsidRDefault="0091524D" w:rsidP="0091524D">
      <w:pPr>
        <w:tabs>
          <w:tab w:val="left" w:pos="120"/>
          <w:tab w:val="left" w:pos="567"/>
        </w:tabs>
        <w:ind w:left="0" w:firstLine="0"/>
        <w:rPr>
          <w:rFonts w:ascii="Times New Roman" w:eastAsia="Calibri" w:hAnsi="Times New Roman" w:cs="Times New Roman"/>
          <w:b/>
          <w:kern w:val="0"/>
          <w:sz w:val="22"/>
          <w:szCs w:val="22"/>
          <w:lang w:eastAsia="lt-LT"/>
          <w14:ligatures w14:val="none"/>
        </w:rPr>
      </w:pPr>
    </w:p>
    <w:p w14:paraId="104904C7" w14:textId="77777777" w:rsidR="0091524D" w:rsidRPr="00C2201B" w:rsidRDefault="0091524D" w:rsidP="0091524D">
      <w:pPr>
        <w:tabs>
          <w:tab w:val="left" w:pos="120"/>
          <w:tab w:val="left" w:pos="567"/>
        </w:tabs>
        <w:ind w:left="0" w:firstLine="0"/>
        <w:rPr>
          <w:rFonts w:ascii="Times New Roman" w:eastAsia="Calibri" w:hAnsi="Times New Roman" w:cs="Times New Roman"/>
          <w:b/>
          <w:bCs/>
          <w:kern w:val="0"/>
          <w:sz w:val="22"/>
          <w:szCs w:val="22"/>
          <w:lang w:eastAsia="lt-LT"/>
          <w14:ligatures w14:val="none"/>
        </w:rPr>
      </w:pPr>
      <w:r w:rsidRPr="00C2201B">
        <w:rPr>
          <w:rFonts w:ascii="Times New Roman" w:eastAsia="Calibri" w:hAnsi="Times New Roman" w:cs="Times New Roman"/>
          <w:kern w:val="0"/>
          <w:sz w:val="22"/>
          <w:szCs w:val="22"/>
          <w:lang w:eastAsia="lt-LT"/>
          <w14:ligatures w14:val="none"/>
        </w:rPr>
        <w:t xml:space="preserve">Šis vaistas, kaip ir visi kiti, gali sukelti šalutinį poveikį, nors jis pasireiškia ne visiems žmonėms. </w:t>
      </w:r>
      <w:r w:rsidRPr="00C2201B">
        <w:rPr>
          <w:rFonts w:ascii="Times New Roman" w:eastAsia="Calibri" w:hAnsi="Times New Roman" w:cs="Times New Roman"/>
          <w:kern w:val="0"/>
          <w:sz w:val="22"/>
          <w:szCs w:val="22"/>
          <w:lang w:eastAsia="lt-LT"/>
          <w14:ligatures w14:val="none"/>
        </w:rPr>
        <w:br/>
      </w:r>
      <w:r w:rsidRPr="00C2201B">
        <w:rPr>
          <w:rFonts w:ascii="Times New Roman" w:eastAsia="Calibri" w:hAnsi="Times New Roman" w:cs="Times New Roman"/>
          <w:kern w:val="0"/>
          <w:sz w:val="22"/>
          <w:szCs w:val="22"/>
          <w:lang w:eastAsia="lt-LT"/>
          <w14:ligatures w14:val="none"/>
        </w:rPr>
        <w:br/>
      </w:r>
      <w:r w:rsidRPr="00C2201B">
        <w:rPr>
          <w:rFonts w:ascii="Times New Roman" w:eastAsia="Calibri" w:hAnsi="Times New Roman" w:cs="Times New Roman"/>
          <w:b/>
          <w:bCs/>
          <w:kern w:val="0"/>
          <w:sz w:val="22"/>
          <w:szCs w:val="22"/>
          <w:lang w:eastAsia="lt-LT"/>
          <w14:ligatures w14:val="none"/>
        </w:rPr>
        <w:t>Alerginės reakcijos</w:t>
      </w:r>
    </w:p>
    <w:p w14:paraId="5C4911E5" w14:textId="77777777" w:rsidR="0091524D" w:rsidRPr="00C2201B" w:rsidRDefault="0091524D" w:rsidP="0091524D">
      <w:pPr>
        <w:tabs>
          <w:tab w:val="left" w:pos="120"/>
          <w:tab w:val="left" w:pos="567"/>
        </w:tabs>
        <w:ind w:left="0" w:firstLine="0"/>
        <w:rPr>
          <w:rFonts w:ascii="Times New Roman" w:eastAsia="Calibri" w:hAnsi="Times New Roman" w:cs="Times New Roman"/>
          <w:kern w:val="0"/>
          <w:sz w:val="22"/>
          <w:szCs w:val="22"/>
          <w:lang w:eastAsia="lt-LT"/>
          <w14:ligatures w14:val="none"/>
        </w:rPr>
      </w:pPr>
    </w:p>
    <w:p w14:paraId="7A406298" w14:textId="77777777" w:rsidR="0091524D" w:rsidRPr="00C2201B" w:rsidRDefault="0091524D" w:rsidP="0091524D">
      <w:pPr>
        <w:ind w:left="0" w:firstLine="0"/>
        <w:rPr>
          <w:rFonts w:ascii="Times New Roman" w:eastAsia="Calibri" w:hAnsi="Times New Roman" w:cs="Times New Roman"/>
          <w:kern w:val="0"/>
          <w:sz w:val="22"/>
          <w:szCs w:val="22"/>
          <w:lang w:eastAsia="lt-LT"/>
          <w14:ligatures w14:val="none"/>
        </w:rPr>
      </w:pPr>
      <w:r w:rsidRPr="00C2201B">
        <w:rPr>
          <w:rFonts w:ascii="Times New Roman" w:eastAsia="Calibri" w:hAnsi="Times New Roman" w:cs="Times New Roman"/>
          <w:kern w:val="0"/>
          <w:sz w:val="22"/>
          <w:szCs w:val="22"/>
          <w:lang w:eastAsia="lt-LT"/>
          <w14:ligatures w14:val="none"/>
        </w:rPr>
        <w:t>Gali pasireikšti sunkios alerginės reakcijos, tačiau jos dažniausiai būna retos. Nedelsdami pasakykite gydytojui ar slaugytojai kad nutrauktų infuziją, jei reikia, jeigu Jums pasireikštų bent vienas iš toliau nurodytų požymių ir simptomų: ištinęs veidas, liežuvis arba gerklė, sunkumas ryjant, dilgėlinė ir pasunkėjęs kvėpavimas, ir skausmas krūtinės srityje, kuris gali būti galimai sunkios alerginės reakcijos, vadinamos Kounis sindromu, požymis.</w:t>
      </w:r>
    </w:p>
    <w:p w14:paraId="13134A59" w14:textId="77777777" w:rsidR="0091524D" w:rsidRPr="00C2201B" w:rsidRDefault="0091524D" w:rsidP="0091524D">
      <w:pPr>
        <w:tabs>
          <w:tab w:val="left" w:pos="120"/>
          <w:tab w:val="left" w:pos="567"/>
        </w:tabs>
        <w:ind w:left="0" w:firstLine="0"/>
        <w:rPr>
          <w:rFonts w:ascii="Times New Roman" w:eastAsia="Calibri" w:hAnsi="Times New Roman" w:cs="Times New Roman"/>
          <w:b/>
          <w:kern w:val="0"/>
          <w:sz w:val="22"/>
          <w:szCs w:val="22"/>
          <w:lang w:eastAsia="lt-LT"/>
          <w14:ligatures w14:val="none"/>
        </w:rPr>
      </w:pPr>
    </w:p>
    <w:p w14:paraId="6617E5D0" w14:textId="2D31E364" w:rsidR="0091524D" w:rsidRPr="00C2201B" w:rsidRDefault="00BE1FD6" w:rsidP="0091524D">
      <w:pPr>
        <w:tabs>
          <w:tab w:val="left" w:pos="120"/>
          <w:tab w:val="left" w:pos="567"/>
        </w:tabs>
        <w:ind w:left="0" w:firstLine="0"/>
        <w:rPr>
          <w:rFonts w:ascii="Times New Roman" w:eastAsia="Calibri" w:hAnsi="Times New Roman" w:cs="Times New Roman"/>
          <w:kern w:val="0"/>
          <w:sz w:val="22"/>
          <w:szCs w:val="22"/>
          <w:lang w:eastAsia="lt-LT"/>
          <w14:ligatures w14:val="none"/>
        </w:rPr>
      </w:pPr>
      <w:r w:rsidRPr="00C2201B">
        <w:rPr>
          <w:rFonts w:ascii="Times New Roman" w:eastAsia="Calibri" w:hAnsi="Times New Roman" w:cs="Times New Roman"/>
          <w:b/>
          <w:i/>
          <w:iCs/>
          <w:kern w:val="0"/>
          <w:sz w:val="22"/>
          <w:szCs w:val="22"/>
          <w:lang w:eastAsia="lt-LT"/>
          <w14:ligatures w14:val="none"/>
        </w:rPr>
        <w:t xml:space="preserve">Dažni šalutinio poveikio reiškiniai </w:t>
      </w:r>
      <w:r w:rsidRPr="00C2201B">
        <w:rPr>
          <w:rFonts w:ascii="Times New Roman" w:eastAsia="Calibri" w:hAnsi="Times New Roman" w:cs="Times New Roman"/>
          <w:bCs/>
          <w:i/>
          <w:iCs/>
          <w:kern w:val="0"/>
          <w:sz w:val="22"/>
          <w:szCs w:val="22"/>
          <w:lang w:eastAsia="lt-LT"/>
          <w14:ligatures w14:val="none"/>
        </w:rPr>
        <w:t>(gali pasireikšti rečiau kaip 1 iš 10 asmenų):</w:t>
      </w:r>
    </w:p>
    <w:p w14:paraId="3DD84038" w14:textId="77777777" w:rsidR="0091524D" w:rsidRPr="00C2201B" w:rsidRDefault="0091524D" w:rsidP="00BE1FD6">
      <w:pPr>
        <w:numPr>
          <w:ilvl w:val="0"/>
          <w:numId w:val="12"/>
        </w:numPr>
        <w:tabs>
          <w:tab w:val="clear" w:pos="1080"/>
        </w:tabs>
        <w:ind w:left="568" w:hanging="284"/>
        <w:rPr>
          <w:rFonts w:ascii="Times New Roman" w:eastAsia="Calibri" w:hAnsi="Times New Roman" w:cs="Times New Roman"/>
          <w:kern w:val="0"/>
          <w:sz w:val="22"/>
          <w:szCs w:val="22"/>
          <w:lang w:eastAsia="lt-LT"/>
          <w14:ligatures w14:val="none"/>
        </w:rPr>
      </w:pPr>
      <w:r w:rsidRPr="00C2201B">
        <w:rPr>
          <w:rFonts w:ascii="Times New Roman" w:eastAsia="Calibri" w:hAnsi="Times New Roman" w:cs="Times New Roman"/>
          <w:kern w:val="0"/>
          <w:sz w:val="22"/>
          <w:szCs w:val="22"/>
          <w:lang w:eastAsia="lt-LT"/>
          <w14:ligatures w14:val="none"/>
        </w:rPr>
        <w:t xml:space="preserve">Pykinimas; </w:t>
      </w:r>
    </w:p>
    <w:p w14:paraId="2C246E26" w14:textId="77777777" w:rsidR="0091524D" w:rsidRPr="00C2201B" w:rsidRDefault="0091524D" w:rsidP="00BE1FD6">
      <w:pPr>
        <w:numPr>
          <w:ilvl w:val="0"/>
          <w:numId w:val="12"/>
        </w:numPr>
        <w:tabs>
          <w:tab w:val="clear" w:pos="1080"/>
        </w:tabs>
        <w:ind w:left="568" w:hanging="284"/>
        <w:rPr>
          <w:rFonts w:ascii="Times New Roman" w:eastAsia="Calibri" w:hAnsi="Times New Roman" w:cs="Times New Roman"/>
          <w:kern w:val="0"/>
          <w:sz w:val="22"/>
          <w:szCs w:val="22"/>
          <w:lang w:eastAsia="lt-LT"/>
          <w14:ligatures w14:val="none"/>
        </w:rPr>
      </w:pPr>
      <w:r w:rsidRPr="00C2201B">
        <w:rPr>
          <w:rFonts w:ascii="Times New Roman" w:eastAsia="Calibri" w:hAnsi="Times New Roman" w:cs="Times New Roman"/>
          <w:kern w:val="0"/>
          <w:sz w:val="22"/>
          <w:szCs w:val="22"/>
          <w:lang w:eastAsia="lt-LT"/>
          <w14:ligatures w14:val="none"/>
        </w:rPr>
        <w:t>Odos reakcijos aplink injekcijos vietą, pvz., odos paraudimas, patinimas, deginimas, skausmas, kraujosruvos, spalvos pakitimas, taip pat sudirginimas, suleistam vaistui patekus į aplinkinius audinius po oda;</w:t>
      </w:r>
    </w:p>
    <w:p w14:paraId="0CA27E6D" w14:textId="77777777" w:rsidR="0091524D" w:rsidRPr="00C2201B" w:rsidRDefault="0091524D" w:rsidP="00BE1FD6">
      <w:pPr>
        <w:numPr>
          <w:ilvl w:val="0"/>
          <w:numId w:val="12"/>
        </w:numPr>
        <w:tabs>
          <w:tab w:val="clear" w:pos="1080"/>
        </w:tabs>
        <w:ind w:left="568" w:hanging="284"/>
        <w:rPr>
          <w:rFonts w:ascii="Times New Roman" w:eastAsia="Calibri" w:hAnsi="Times New Roman" w:cs="Times New Roman"/>
          <w:kern w:val="0"/>
          <w:sz w:val="22"/>
          <w:szCs w:val="22"/>
          <w:lang w:eastAsia="lt-LT"/>
          <w14:ligatures w14:val="none"/>
        </w:rPr>
      </w:pPr>
      <w:r w:rsidRPr="00C2201B">
        <w:rPr>
          <w:rFonts w:ascii="Times New Roman" w:eastAsia="Calibri" w:hAnsi="Times New Roman" w:cs="Times New Roman"/>
          <w:kern w:val="0"/>
          <w:sz w:val="22"/>
          <w:szCs w:val="22"/>
          <w:lang w:eastAsia="lt-LT"/>
          <w14:ligatures w14:val="none"/>
        </w:rPr>
        <w:t>Bėrimas.</w:t>
      </w:r>
    </w:p>
    <w:p w14:paraId="50D8CE2C" w14:textId="77777777" w:rsidR="0091524D" w:rsidRPr="00C2201B" w:rsidRDefault="0091524D" w:rsidP="0091524D">
      <w:pPr>
        <w:tabs>
          <w:tab w:val="left" w:pos="567"/>
          <w:tab w:val="left" w:pos="7920"/>
        </w:tabs>
        <w:ind w:left="0" w:right="1440" w:firstLine="0"/>
        <w:rPr>
          <w:rFonts w:ascii="Times New Roman" w:eastAsia="Calibri" w:hAnsi="Times New Roman" w:cs="Times New Roman"/>
          <w:b/>
          <w:kern w:val="0"/>
          <w:sz w:val="22"/>
          <w:szCs w:val="22"/>
          <w:lang w:eastAsia="lt-LT"/>
          <w14:ligatures w14:val="none"/>
        </w:rPr>
      </w:pPr>
    </w:p>
    <w:p w14:paraId="286A5F21" w14:textId="59134F4B" w:rsidR="0091524D" w:rsidRPr="00C2201B" w:rsidRDefault="005D59CB" w:rsidP="0091524D">
      <w:pPr>
        <w:tabs>
          <w:tab w:val="left" w:pos="567"/>
          <w:tab w:val="left" w:pos="7920"/>
        </w:tabs>
        <w:ind w:left="0" w:right="1440" w:firstLine="0"/>
        <w:rPr>
          <w:rFonts w:ascii="Times New Roman" w:eastAsia="Calibri" w:hAnsi="Times New Roman" w:cs="Times New Roman"/>
          <w:i/>
          <w:kern w:val="0"/>
          <w:sz w:val="22"/>
          <w:szCs w:val="22"/>
          <w:lang w:eastAsia="lt-LT"/>
          <w14:ligatures w14:val="none"/>
        </w:rPr>
      </w:pPr>
      <w:r w:rsidRPr="00C2201B">
        <w:rPr>
          <w:rFonts w:ascii="Times New Roman" w:eastAsia="Calibri" w:hAnsi="Times New Roman" w:cs="Times New Roman"/>
          <w:b/>
          <w:i/>
          <w:kern w:val="0"/>
          <w:sz w:val="22"/>
          <w:szCs w:val="22"/>
          <w:lang w:eastAsia="lt-LT"/>
          <w14:ligatures w14:val="none"/>
        </w:rPr>
        <w:t xml:space="preserve">Nedažni šalutinio poveikio reiškiniai </w:t>
      </w:r>
      <w:r w:rsidRPr="00C2201B">
        <w:rPr>
          <w:rFonts w:ascii="Times New Roman" w:eastAsia="Calibri" w:hAnsi="Times New Roman" w:cs="Times New Roman"/>
          <w:bCs/>
          <w:i/>
          <w:kern w:val="0"/>
          <w:sz w:val="22"/>
          <w:szCs w:val="22"/>
          <w:lang w:eastAsia="lt-LT"/>
          <w14:ligatures w14:val="none"/>
        </w:rPr>
        <w:t>(gali pasireikšti rečiau kaip 1 iš 100 asmenų):</w:t>
      </w:r>
    </w:p>
    <w:p w14:paraId="13D0331B" w14:textId="77777777" w:rsidR="0091524D" w:rsidRPr="00C2201B" w:rsidRDefault="0091524D" w:rsidP="005D59CB">
      <w:pPr>
        <w:numPr>
          <w:ilvl w:val="0"/>
          <w:numId w:val="11"/>
        </w:numPr>
        <w:tabs>
          <w:tab w:val="clear" w:pos="1080"/>
        </w:tabs>
        <w:ind w:left="568" w:hanging="284"/>
        <w:rPr>
          <w:rFonts w:ascii="Times New Roman" w:eastAsia="Calibri" w:hAnsi="Times New Roman" w:cs="Times New Roman"/>
          <w:kern w:val="0"/>
          <w:sz w:val="22"/>
          <w:szCs w:val="22"/>
          <w:lang w:eastAsia="lt-LT"/>
          <w14:ligatures w14:val="none"/>
        </w:rPr>
      </w:pPr>
      <w:r w:rsidRPr="00C2201B">
        <w:rPr>
          <w:rFonts w:ascii="Times New Roman" w:eastAsia="Calibri" w:hAnsi="Times New Roman" w:cs="Times New Roman"/>
          <w:kern w:val="0"/>
          <w:sz w:val="22"/>
          <w:szCs w:val="22"/>
          <w:lang w:eastAsia="lt-LT"/>
          <w14:ligatures w14:val="none"/>
        </w:rPr>
        <w:t>Padidėjusio jautrumo reakcijos – galimas dusulys ir bronchų spazmas;</w:t>
      </w:r>
    </w:p>
    <w:p w14:paraId="35455C8A" w14:textId="77777777" w:rsidR="0091524D" w:rsidRPr="00C2201B" w:rsidRDefault="0091524D" w:rsidP="005D59CB">
      <w:pPr>
        <w:numPr>
          <w:ilvl w:val="0"/>
          <w:numId w:val="11"/>
        </w:numPr>
        <w:tabs>
          <w:tab w:val="clear" w:pos="1080"/>
        </w:tabs>
        <w:ind w:left="568" w:hanging="284"/>
        <w:rPr>
          <w:rFonts w:ascii="Times New Roman" w:eastAsia="Calibri" w:hAnsi="Times New Roman" w:cs="Times New Roman"/>
          <w:kern w:val="0"/>
          <w:sz w:val="22"/>
          <w:szCs w:val="22"/>
          <w:lang w:eastAsia="lt-LT"/>
          <w14:ligatures w14:val="none"/>
        </w:rPr>
      </w:pPr>
      <w:r w:rsidRPr="00C2201B">
        <w:rPr>
          <w:rFonts w:ascii="Times New Roman" w:eastAsia="Calibri" w:hAnsi="Times New Roman" w:cs="Times New Roman"/>
          <w:kern w:val="0"/>
          <w:sz w:val="22"/>
          <w:szCs w:val="22"/>
          <w:lang w:eastAsia="lt-LT"/>
          <w14:ligatures w14:val="none"/>
        </w:rPr>
        <w:t>Galvos skausmas;</w:t>
      </w:r>
    </w:p>
    <w:p w14:paraId="40FBE9C8" w14:textId="77777777" w:rsidR="0091524D" w:rsidRPr="00C2201B" w:rsidRDefault="0091524D" w:rsidP="005D59CB">
      <w:pPr>
        <w:numPr>
          <w:ilvl w:val="0"/>
          <w:numId w:val="11"/>
        </w:numPr>
        <w:tabs>
          <w:tab w:val="clear" w:pos="1080"/>
        </w:tabs>
        <w:ind w:left="568" w:hanging="284"/>
        <w:rPr>
          <w:rFonts w:ascii="Times New Roman" w:eastAsia="Calibri" w:hAnsi="Times New Roman" w:cs="Times New Roman"/>
          <w:kern w:val="0"/>
          <w:sz w:val="22"/>
          <w:szCs w:val="22"/>
          <w:lang w:eastAsia="lt-LT"/>
          <w14:ligatures w14:val="none"/>
        </w:rPr>
      </w:pPr>
      <w:r w:rsidRPr="00C2201B">
        <w:rPr>
          <w:rFonts w:ascii="Times New Roman" w:eastAsia="Calibri" w:hAnsi="Times New Roman" w:cs="Times New Roman"/>
          <w:kern w:val="0"/>
          <w:sz w:val="22"/>
          <w:szCs w:val="22"/>
          <w:lang w:eastAsia="lt-LT"/>
          <w14:ligatures w14:val="none"/>
        </w:rPr>
        <w:t>Sustingimas;</w:t>
      </w:r>
    </w:p>
    <w:p w14:paraId="1B447AB8" w14:textId="77777777" w:rsidR="0091524D" w:rsidRPr="00C2201B" w:rsidRDefault="0091524D" w:rsidP="005D59CB">
      <w:pPr>
        <w:numPr>
          <w:ilvl w:val="0"/>
          <w:numId w:val="11"/>
        </w:numPr>
        <w:tabs>
          <w:tab w:val="clear" w:pos="1080"/>
        </w:tabs>
        <w:ind w:left="568" w:hanging="284"/>
        <w:rPr>
          <w:rFonts w:ascii="Times New Roman" w:eastAsia="Calibri" w:hAnsi="Times New Roman" w:cs="Times New Roman"/>
          <w:kern w:val="0"/>
          <w:sz w:val="22"/>
          <w:szCs w:val="22"/>
          <w:lang w:eastAsia="lt-LT"/>
          <w14:ligatures w14:val="none"/>
        </w:rPr>
      </w:pPr>
      <w:r w:rsidRPr="00C2201B">
        <w:rPr>
          <w:rFonts w:ascii="Times New Roman" w:eastAsia="Calibri" w:hAnsi="Times New Roman" w:cs="Times New Roman"/>
          <w:kern w:val="0"/>
          <w:sz w:val="22"/>
          <w:szCs w:val="22"/>
          <w:lang w:eastAsia="lt-LT"/>
          <w14:ligatures w14:val="none"/>
        </w:rPr>
        <w:t>Iškreiptas skonio pojūtis;</w:t>
      </w:r>
    </w:p>
    <w:p w14:paraId="2D24AF40" w14:textId="77777777" w:rsidR="0091524D" w:rsidRPr="00C2201B" w:rsidRDefault="0091524D" w:rsidP="005D59CB">
      <w:pPr>
        <w:numPr>
          <w:ilvl w:val="0"/>
          <w:numId w:val="11"/>
        </w:numPr>
        <w:tabs>
          <w:tab w:val="clear" w:pos="1080"/>
        </w:tabs>
        <w:ind w:left="568" w:hanging="284"/>
        <w:rPr>
          <w:rFonts w:ascii="Times New Roman" w:eastAsia="Calibri" w:hAnsi="Times New Roman" w:cs="Times New Roman"/>
          <w:kern w:val="0"/>
          <w:sz w:val="22"/>
          <w:szCs w:val="22"/>
          <w:lang w:eastAsia="lt-LT"/>
          <w14:ligatures w14:val="none"/>
        </w:rPr>
      </w:pPr>
      <w:r w:rsidRPr="00C2201B">
        <w:rPr>
          <w:rFonts w:ascii="Times New Roman" w:eastAsia="Calibri" w:hAnsi="Times New Roman" w:cs="Times New Roman"/>
          <w:kern w:val="0"/>
          <w:sz w:val="22"/>
          <w:szCs w:val="22"/>
          <w:lang w:eastAsia="lt-LT"/>
          <w14:ligatures w14:val="none"/>
        </w:rPr>
        <w:t>Sutrikęs regėjimas;</w:t>
      </w:r>
    </w:p>
    <w:p w14:paraId="7363EBE2" w14:textId="77777777" w:rsidR="0091524D" w:rsidRPr="00C2201B" w:rsidRDefault="0091524D" w:rsidP="005D59CB">
      <w:pPr>
        <w:numPr>
          <w:ilvl w:val="0"/>
          <w:numId w:val="11"/>
        </w:numPr>
        <w:tabs>
          <w:tab w:val="clear" w:pos="1080"/>
        </w:tabs>
        <w:ind w:left="568" w:hanging="284"/>
        <w:rPr>
          <w:rFonts w:ascii="Times New Roman" w:eastAsia="Calibri" w:hAnsi="Times New Roman" w:cs="Times New Roman"/>
          <w:kern w:val="0"/>
          <w:sz w:val="22"/>
          <w:szCs w:val="22"/>
          <w:lang w:eastAsia="lt-LT"/>
          <w14:ligatures w14:val="none"/>
        </w:rPr>
      </w:pPr>
      <w:r w:rsidRPr="00C2201B">
        <w:rPr>
          <w:rFonts w:ascii="Times New Roman" w:eastAsia="Calibri" w:hAnsi="Times New Roman" w:cs="Times New Roman"/>
          <w:kern w:val="0"/>
          <w:sz w:val="22"/>
          <w:szCs w:val="22"/>
          <w:lang w:eastAsia="lt-LT"/>
          <w14:ligatures w14:val="none"/>
        </w:rPr>
        <w:t>Sąmonės netekimas;</w:t>
      </w:r>
    </w:p>
    <w:p w14:paraId="5B5D41CC" w14:textId="77777777" w:rsidR="0091524D" w:rsidRPr="00C2201B" w:rsidRDefault="0091524D" w:rsidP="005D59CB">
      <w:pPr>
        <w:numPr>
          <w:ilvl w:val="0"/>
          <w:numId w:val="11"/>
        </w:numPr>
        <w:tabs>
          <w:tab w:val="clear" w:pos="1080"/>
        </w:tabs>
        <w:ind w:left="568" w:hanging="284"/>
        <w:rPr>
          <w:rFonts w:ascii="Times New Roman" w:eastAsia="Calibri" w:hAnsi="Times New Roman" w:cs="Times New Roman"/>
          <w:kern w:val="0"/>
          <w:sz w:val="22"/>
          <w:szCs w:val="22"/>
          <w:lang w:eastAsia="lt-LT"/>
          <w14:ligatures w14:val="none"/>
        </w:rPr>
      </w:pPr>
      <w:r w:rsidRPr="00C2201B">
        <w:rPr>
          <w:rFonts w:ascii="Times New Roman" w:eastAsia="Calibri" w:hAnsi="Times New Roman" w:cs="Times New Roman"/>
          <w:kern w:val="0"/>
          <w:sz w:val="22"/>
          <w:szCs w:val="22"/>
          <w:lang w:eastAsia="lt-LT"/>
          <w14:ligatures w14:val="none"/>
        </w:rPr>
        <w:t>Galvos svaigimas;</w:t>
      </w:r>
    </w:p>
    <w:p w14:paraId="23B22353" w14:textId="77777777" w:rsidR="0091524D" w:rsidRPr="00C2201B" w:rsidRDefault="0091524D" w:rsidP="005D59CB">
      <w:pPr>
        <w:numPr>
          <w:ilvl w:val="0"/>
          <w:numId w:val="11"/>
        </w:numPr>
        <w:tabs>
          <w:tab w:val="clear" w:pos="1080"/>
        </w:tabs>
        <w:ind w:left="568" w:hanging="284"/>
        <w:rPr>
          <w:rFonts w:ascii="Times New Roman" w:eastAsia="Calibri" w:hAnsi="Times New Roman" w:cs="Times New Roman"/>
          <w:kern w:val="0"/>
          <w:sz w:val="22"/>
          <w:szCs w:val="22"/>
          <w:lang w:eastAsia="lt-LT"/>
          <w14:ligatures w14:val="none"/>
        </w:rPr>
      </w:pPr>
      <w:r w:rsidRPr="00C2201B">
        <w:rPr>
          <w:rFonts w:ascii="Times New Roman" w:eastAsia="Calibri" w:hAnsi="Times New Roman" w:cs="Times New Roman"/>
          <w:kern w:val="0"/>
          <w:sz w:val="22"/>
          <w:szCs w:val="22"/>
          <w:lang w:eastAsia="lt-LT"/>
          <w14:ligatures w14:val="none"/>
        </w:rPr>
        <w:t>Nuovargis;</w:t>
      </w:r>
    </w:p>
    <w:p w14:paraId="0401F66E" w14:textId="77777777" w:rsidR="0091524D" w:rsidRPr="00C2201B" w:rsidRDefault="0091524D" w:rsidP="005D59CB">
      <w:pPr>
        <w:numPr>
          <w:ilvl w:val="0"/>
          <w:numId w:val="11"/>
        </w:numPr>
        <w:tabs>
          <w:tab w:val="clear" w:pos="1080"/>
        </w:tabs>
        <w:ind w:left="568" w:hanging="284"/>
        <w:rPr>
          <w:rFonts w:ascii="Times New Roman" w:eastAsia="Calibri" w:hAnsi="Times New Roman" w:cs="Times New Roman"/>
          <w:kern w:val="0"/>
          <w:sz w:val="22"/>
          <w:szCs w:val="22"/>
          <w:lang w:eastAsia="lt-LT"/>
          <w14:ligatures w14:val="none"/>
        </w:rPr>
      </w:pPr>
      <w:r w:rsidRPr="00C2201B">
        <w:rPr>
          <w:rFonts w:ascii="Times New Roman" w:eastAsia="Calibri" w:hAnsi="Times New Roman" w:cs="Times New Roman"/>
          <w:kern w:val="0"/>
          <w:sz w:val="22"/>
          <w:szCs w:val="22"/>
          <w:lang w:eastAsia="lt-LT"/>
          <w14:ligatures w14:val="none"/>
        </w:rPr>
        <w:t>Padidėjęs širdies susitraukimo dažnis;</w:t>
      </w:r>
    </w:p>
    <w:p w14:paraId="5A57942E" w14:textId="77777777" w:rsidR="0091524D" w:rsidRPr="00C2201B" w:rsidRDefault="0091524D" w:rsidP="005D59CB">
      <w:pPr>
        <w:numPr>
          <w:ilvl w:val="0"/>
          <w:numId w:val="11"/>
        </w:numPr>
        <w:tabs>
          <w:tab w:val="clear" w:pos="1080"/>
        </w:tabs>
        <w:ind w:left="568" w:hanging="284"/>
        <w:rPr>
          <w:rFonts w:ascii="Times New Roman" w:eastAsia="Calibri" w:hAnsi="Times New Roman" w:cs="Times New Roman"/>
          <w:kern w:val="0"/>
          <w:sz w:val="22"/>
          <w:szCs w:val="22"/>
          <w:lang w:eastAsia="lt-LT"/>
          <w14:ligatures w14:val="none"/>
        </w:rPr>
      </w:pPr>
      <w:r w:rsidRPr="00C2201B">
        <w:rPr>
          <w:rFonts w:ascii="Times New Roman" w:eastAsia="Calibri" w:hAnsi="Times New Roman" w:cs="Times New Roman"/>
          <w:kern w:val="0"/>
          <w:sz w:val="22"/>
          <w:szCs w:val="22"/>
          <w:lang w:eastAsia="lt-LT"/>
          <w14:ligatures w14:val="none"/>
        </w:rPr>
        <w:t>Žemas arba aukštas kraujospūdis;</w:t>
      </w:r>
    </w:p>
    <w:p w14:paraId="6CDC87B8" w14:textId="77777777" w:rsidR="0091524D" w:rsidRPr="00C2201B" w:rsidRDefault="0091524D" w:rsidP="005D59CB">
      <w:pPr>
        <w:numPr>
          <w:ilvl w:val="0"/>
          <w:numId w:val="11"/>
        </w:numPr>
        <w:tabs>
          <w:tab w:val="clear" w:pos="1080"/>
        </w:tabs>
        <w:ind w:left="568" w:hanging="284"/>
        <w:rPr>
          <w:rFonts w:ascii="Times New Roman" w:eastAsia="Calibri" w:hAnsi="Times New Roman" w:cs="Times New Roman"/>
          <w:kern w:val="0"/>
          <w:sz w:val="22"/>
          <w:szCs w:val="22"/>
          <w:lang w:eastAsia="lt-LT"/>
          <w14:ligatures w14:val="none"/>
        </w:rPr>
      </w:pPr>
      <w:r w:rsidRPr="00C2201B">
        <w:rPr>
          <w:rFonts w:ascii="Times New Roman" w:eastAsia="Calibri" w:hAnsi="Times New Roman" w:cs="Times New Roman"/>
          <w:kern w:val="0"/>
          <w:sz w:val="22"/>
          <w:szCs w:val="22"/>
          <w:lang w:eastAsia="lt-LT"/>
          <w14:ligatures w14:val="none"/>
        </w:rPr>
        <w:t>Krūtinės skausmas, nugaros skausmas, raumenų ar sąnarių skausmas, raumenų spazmai;</w:t>
      </w:r>
    </w:p>
    <w:p w14:paraId="634F83F8" w14:textId="77777777" w:rsidR="0091524D" w:rsidRPr="00C2201B" w:rsidRDefault="0091524D" w:rsidP="005D59CB">
      <w:pPr>
        <w:numPr>
          <w:ilvl w:val="0"/>
          <w:numId w:val="11"/>
        </w:numPr>
        <w:tabs>
          <w:tab w:val="clear" w:pos="1080"/>
        </w:tabs>
        <w:ind w:left="568" w:hanging="284"/>
        <w:rPr>
          <w:rFonts w:ascii="Times New Roman" w:eastAsia="Calibri" w:hAnsi="Times New Roman" w:cs="Times New Roman"/>
          <w:kern w:val="0"/>
          <w:sz w:val="22"/>
          <w:szCs w:val="22"/>
          <w:lang w:eastAsia="lt-LT"/>
          <w14:ligatures w14:val="none"/>
        </w:rPr>
      </w:pPr>
      <w:r w:rsidRPr="00C2201B">
        <w:rPr>
          <w:rFonts w:ascii="Times New Roman" w:eastAsia="Calibri" w:hAnsi="Times New Roman" w:cs="Times New Roman"/>
          <w:kern w:val="0"/>
          <w:sz w:val="22"/>
          <w:szCs w:val="22"/>
          <w:lang w:eastAsia="lt-LT"/>
          <w14:ligatures w14:val="none"/>
        </w:rPr>
        <w:t>Skrandžio skausmas, vėmimas, sutrikęs virškinimas, vidurių užkietėjimas, viduriavimas;</w:t>
      </w:r>
    </w:p>
    <w:p w14:paraId="7C86B11C" w14:textId="77777777" w:rsidR="0091524D" w:rsidRPr="00C2201B" w:rsidRDefault="0091524D" w:rsidP="005D59CB">
      <w:pPr>
        <w:numPr>
          <w:ilvl w:val="0"/>
          <w:numId w:val="11"/>
        </w:numPr>
        <w:tabs>
          <w:tab w:val="clear" w:pos="1080"/>
        </w:tabs>
        <w:ind w:left="568" w:hanging="284"/>
        <w:rPr>
          <w:rFonts w:ascii="Times New Roman" w:eastAsia="Calibri" w:hAnsi="Times New Roman" w:cs="Times New Roman"/>
          <w:kern w:val="0"/>
          <w:sz w:val="22"/>
          <w:szCs w:val="22"/>
          <w:lang w:eastAsia="lt-LT"/>
          <w14:ligatures w14:val="none"/>
        </w:rPr>
      </w:pPr>
      <w:r w:rsidRPr="00C2201B">
        <w:rPr>
          <w:rFonts w:ascii="Times New Roman" w:eastAsia="Calibri" w:hAnsi="Times New Roman" w:cs="Times New Roman"/>
          <w:kern w:val="0"/>
          <w:sz w:val="22"/>
          <w:szCs w:val="22"/>
          <w:lang w:eastAsia="lt-LT"/>
          <w14:ligatures w14:val="none"/>
        </w:rPr>
        <w:t>Niežulys, dilgėlinė, odos uždegimas;</w:t>
      </w:r>
    </w:p>
    <w:p w14:paraId="56456E37" w14:textId="77777777" w:rsidR="0091524D" w:rsidRPr="00C2201B" w:rsidRDefault="0091524D" w:rsidP="005D59CB">
      <w:pPr>
        <w:numPr>
          <w:ilvl w:val="0"/>
          <w:numId w:val="11"/>
        </w:numPr>
        <w:tabs>
          <w:tab w:val="clear" w:pos="1080"/>
        </w:tabs>
        <w:ind w:left="568" w:hanging="284"/>
        <w:rPr>
          <w:rFonts w:ascii="Times New Roman" w:eastAsia="Calibri" w:hAnsi="Times New Roman" w:cs="Times New Roman"/>
          <w:kern w:val="0"/>
          <w:sz w:val="22"/>
          <w:szCs w:val="22"/>
          <w:lang w:eastAsia="lt-LT"/>
          <w14:ligatures w14:val="none"/>
        </w:rPr>
      </w:pPr>
      <w:r w:rsidRPr="00C2201B">
        <w:rPr>
          <w:rFonts w:ascii="Times New Roman" w:eastAsia="Calibri" w:hAnsi="Times New Roman" w:cs="Times New Roman"/>
          <w:kern w:val="0"/>
          <w:sz w:val="22"/>
          <w:szCs w:val="22"/>
          <w:lang w:eastAsia="lt-LT"/>
          <w14:ligatures w14:val="none"/>
        </w:rPr>
        <w:t>Paraudimas, prakaitavimas, karščiavimas, šalčio pojūtis, drebulys;</w:t>
      </w:r>
    </w:p>
    <w:p w14:paraId="40A21550" w14:textId="77777777" w:rsidR="0091524D" w:rsidRPr="00C2201B" w:rsidRDefault="0091524D" w:rsidP="005D59CB">
      <w:pPr>
        <w:numPr>
          <w:ilvl w:val="0"/>
          <w:numId w:val="11"/>
        </w:numPr>
        <w:tabs>
          <w:tab w:val="clear" w:pos="1080"/>
        </w:tabs>
        <w:ind w:left="568" w:hanging="284"/>
        <w:rPr>
          <w:rFonts w:ascii="Times New Roman" w:eastAsia="Calibri" w:hAnsi="Times New Roman" w:cs="Times New Roman"/>
          <w:kern w:val="0"/>
          <w:sz w:val="22"/>
          <w:szCs w:val="22"/>
          <w:lang w:eastAsia="lt-LT"/>
          <w14:ligatures w14:val="none"/>
        </w:rPr>
      </w:pPr>
      <w:r w:rsidRPr="00C2201B">
        <w:rPr>
          <w:rFonts w:ascii="Times New Roman" w:eastAsia="Calibri" w:hAnsi="Times New Roman" w:cs="Times New Roman"/>
          <w:kern w:val="0"/>
          <w:sz w:val="22"/>
          <w:szCs w:val="22"/>
          <w:lang w:eastAsia="lt-LT"/>
          <w14:ligatures w14:val="none"/>
        </w:rPr>
        <w:t>Žemas fosfatų kiekis kraujyje;</w:t>
      </w:r>
    </w:p>
    <w:p w14:paraId="25187608" w14:textId="77777777" w:rsidR="0091524D" w:rsidRPr="00C2201B" w:rsidRDefault="0091524D" w:rsidP="005D59CB">
      <w:pPr>
        <w:numPr>
          <w:ilvl w:val="0"/>
          <w:numId w:val="11"/>
        </w:numPr>
        <w:tabs>
          <w:tab w:val="clear" w:pos="1080"/>
        </w:tabs>
        <w:ind w:left="568" w:hanging="284"/>
        <w:rPr>
          <w:rFonts w:ascii="Times New Roman" w:eastAsia="Calibri" w:hAnsi="Times New Roman" w:cs="Times New Roman"/>
          <w:kern w:val="0"/>
          <w:sz w:val="22"/>
          <w:szCs w:val="22"/>
          <w:lang w:eastAsia="lt-LT"/>
          <w14:ligatures w14:val="none"/>
        </w:rPr>
      </w:pPr>
      <w:r w:rsidRPr="00C2201B">
        <w:rPr>
          <w:rFonts w:ascii="Times New Roman" w:eastAsia="Calibri" w:hAnsi="Times New Roman" w:cs="Times New Roman"/>
          <w:kern w:val="0"/>
          <w:sz w:val="22"/>
          <w:szCs w:val="22"/>
          <w:lang w:eastAsia="lt-LT"/>
          <w14:ligatures w14:val="none"/>
        </w:rPr>
        <w:t>Infekcija;</w:t>
      </w:r>
    </w:p>
    <w:p w14:paraId="3674CDD3" w14:textId="77777777" w:rsidR="0091524D" w:rsidRPr="00C2201B" w:rsidRDefault="0091524D" w:rsidP="005D59CB">
      <w:pPr>
        <w:numPr>
          <w:ilvl w:val="0"/>
          <w:numId w:val="11"/>
        </w:numPr>
        <w:tabs>
          <w:tab w:val="clear" w:pos="1080"/>
        </w:tabs>
        <w:ind w:left="568" w:hanging="284"/>
        <w:rPr>
          <w:rFonts w:ascii="Times New Roman" w:eastAsia="Calibri" w:hAnsi="Times New Roman" w:cs="Times New Roman"/>
          <w:kern w:val="0"/>
          <w:sz w:val="22"/>
          <w:szCs w:val="22"/>
          <w:lang w:eastAsia="lt-LT"/>
          <w14:ligatures w14:val="none"/>
        </w:rPr>
      </w:pPr>
      <w:r w:rsidRPr="00C2201B">
        <w:rPr>
          <w:rFonts w:ascii="Times New Roman" w:eastAsia="Calibri" w:hAnsi="Times New Roman" w:cs="Times New Roman"/>
          <w:kern w:val="0"/>
          <w:sz w:val="22"/>
          <w:szCs w:val="22"/>
          <w:lang w:eastAsia="lt-LT"/>
          <w14:ligatures w14:val="none"/>
        </w:rPr>
        <w:t>Kepenų fermentų aktyvumo padidėjimas;</w:t>
      </w:r>
    </w:p>
    <w:p w14:paraId="3A08E4FB" w14:textId="77777777" w:rsidR="0091524D" w:rsidRPr="00C2201B" w:rsidRDefault="0091524D" w:rsidP="005D59CB">
      <w:pPr>
        <w:numPr>
          <w:ilvl w:val="0"/>
          <w:numId w:val="11"/>
        </w:numPr>
        <w:tabs>
          <w:tab w:val="clear" w:pos="1080"/>
        </w:tabs>
        <w:ind w:left="568" w:hanging="284"/>
        <w:rPr>
          <w:rFonts w:ascii="Times New Roman" w:eastAsia="Calibri" w:hAnsi="Times New Roman" w:cs="Times New Roman"/>
          <w:kern w:val="0"/>
          <w:sz w:val="22"/>
          <w:szCs w:val="22"/>
          <w:lang w:eastAsia="lt-LT"/>
          <w14:ligatures w14:val="none"/>
        </w:rPr>
      </w:pPr>
      <w:r w:rsidRPr="00C2201B">
        <w:rPr>
          <w:rFonts w:ascii="Times New Roman" w:eastAsia="Calibri" w:hAnsi="Times New Roman" w:cs="Times New Roman"/>
          <w:kern w:val="0"/>
          <w:sz w:val="22"/>
          <w:szCs w:val="22"/>
          <w:lang w:eastAsia="lt-LT"/>
          <w14:ligatures w14:val="none"/>
        </w:rPr>
        <w:t xml:space="preserve">Paviršinis venų uždegimas; </w:t>
      </w:r>
    </w:p>
    <w:p w14:paraId="0245360C" w14:textId="77777777" w:rsidR="0091524D" w:rsidRPr="00C2201B" w:rsidRDefault="0091524D" w:rsidP="005D59CB">
      <w:pPr>
        <w:numPr>
          <w:ilvl w:val="0"/>
          <w:numId w:val="11"/>
        </w:numPr>
        <w:tabs>
          <w:tab w:val="clear" w:pos="1080"/>
        </w:tabs>
        <w:ind w:left="568" w:hanging="284"/>
        <w:rPr>
          <w:rFonts w:ascii="Times New Roman" w:eastAsia="Calibri" w:hAnsi="Times New Roman" w:cs="Times New Roman"/>
          <w:kern w:val="0"/>
          <w:sz w:val="22"/>
          <w:szCs w:val="22"/>
          <w:lang w:eastAsia="lt-LT"/>
          <w14:ligatures w14:val="none"/>
        </w:rPr>
      </w:pPr>
      <w:r w:rsidRPr="00C2201B">
        <w:rPr>
          <w:rFonts w:ascii="Times New Roman" w:eastAsia="Calibri" w:hAnsi="Times New Roman" w:cs="Times New Roman"/>
          <w:kern w:val="0"/>
          <w:sz w:val="22"/>
          <w:szCs w:val="22"/>
          <w:lang w:eastAsia="lt-LT"/>
          <w14:ligatures w14:val="none"/>
        </w:rPr>
        <w:t xml:space="preserve"> Odos pleiskanojimas.</w:t>
      </w:r>
    </w:p>
    <w:p w14:paraId="34371B10" w14:textId="77777777" w:rsidR="0091524D" w:rsidRPr="00C2201B" w:rsidRDefault="0091524D" w:rsidP="0091524D">
      <w:pPr>
        <w:tabs>
          <w:tab w:val="left" w:pos="120"/>
          <w:tab w:val="left" w:pos="567"/>
        </w:tabs>
        <w:ind w:left="720" w:firstLine="0"/>
        <w:rPr>
          <w:rFonts w:ascii="Times New Roman" w:eastAsia="Calibri" w:hAnsi="Times New Roman" w:cs="Times New Roman"/>
          <w:kern w:val="0"/>
          <w:sz w:val="22"/>
          <w:szCs w:val="22"/>
          <w:lang w:eastAsia="lt-LT"/>
          <w14:ligatures w14:val="none"/>
        </w:rPr>
      </w:pPr>
    </w:p>
    <w:p w14:paraId="41161134" w14:textId="11002CA8" w:rsidR="0091524D" w:rsidRPr="00C2201B" w:rsidRDefault="00FF0697" w:rsidP="0091524D">
      <w:pPr>
        <w:tabs>
          <w:tab w:val="left" w:pos="567"/>
        </w:tabs>
        <w:ind w:left="0" w:right="1440" w:firstLine="0"/>
        <w:rPr>
          <w:rFonts w:ascii="Times New Roman" w:eastAsia="Calibri" w:hAnsi="Times New Roman" w:cs="Times New Roman"/>
          <w:i/>
          <w:kern w:val="0"/>
          <w:sz w:val="22"/>
          <w:szCs w:val="22"/>
          <w:lang w:eastAsia="lt-LT"/>
          <w14:ligatures w14:val="none"/>
        </w:rPr>
      </w:pPr>
      <w:r w:rsidRPr="00C2201B">
        <w:rPr>
          <w:rFonts w:ascii="Times New Roman" w:eastAsia="Calibri" w:hAnsi="Times New Roman" w:cs="Times New Roman"/>
          <w:b/>
          <w:i/>
          <w:kern w:val="0"/>
          <w:sz w:val="22"/>
          <w:szCs w:val="22"/>
          <w:lang w:eastAsia="lt-LT"/>
          <w14:ligatures w14:val="none"/>
        </w:rPr>
        <w:t xml:space="preserve">Reti šalutinio poveikio reiškiniai </w:t>
      </w:r>
      <w:r w:rsidRPr="00C2201B">
        <w:rPr>
          <w:rFonts w:ascii="Times New Roman" w:eastAsia="Calibri" w:hAnsi="Times New Roman" w:cs="Times New Roman"/>
          <w:bCs/>
          <w:i/>
          <w:kern w:val="0"/>
          <w:sz w:val="22"/>
          <w:szCs w:val="22"/>
          <w:lang w:eastAsia="lt-LT"/>
          <w14:ligatures w14:val="none"/>
        </w:rPr>
        <w:t>(gali pasireikšti rečiau kaip 1 iš 1 000 asmenų):</w:t>
      </w:r>
    </w:p>
    <w:p w14:paraId="069EC0F3" w14:textId="77777777" w:rsidR="0091524D" w:rsidRPr="00C2201B" w:rsidRDefault="0091524D" w:rsidP="00FF0697">
      <w:pPr>
        <w:numPr>
          <w:ilvl w:val="0"/>
          <w:numId w:val="10"/>
        </w:numPr>
        <w:tabs>
          <w:tab w:val="clear" w:pos="1440"/>
        </w:tabs>
        <w:ind w:left="568" w:hanging="284"/>
        <w:rPr>
          <w:rFonts w:ascii="Times New Roman" w:eastAsia="Calibri" w:hAnsi="Times New Roman" w:cs="Times New Roman"/>
          <w:kern w:val="0"/>
          <w:sz w:val="22"/>
          <w:szCs w:val="22"/>
          <w:lang w:eastAsia="lt-LT"/>
          <w14:ligatures w14:val="none"/>
        </w:rPr>
      </w:pPr>
      <w:r w:rsidRPr="00C2201B">
        <w:rPr>
          <w:rFonts w:ascii="Times New Roman" w:eastAsia="Calibri" w:hAnsi="Times New Roman" w:cs="Times New Roman"/>
          <w:kern w:val="0"/>
          <w:sz w:val="22"/>
          <w:szCs w:val="22"/>
          <w:lang w:eastAsia="lt-LT"/>
          <w14:ligatures w14:val="none"/>
        </w:rPr>
        <w:t>Nereguliarus širdies ritmas;</w:t>
      </w:r>
    </w:p>
    <w:p w14:paraId="135CE194" w14:textId="77777777" w:rsidR="0091524D" w:rsidRPr="00C2201B" w:rsidRDefault="0091524D" w:rsidP="00FF0697">
      <w:pPr>
        <w:numPr>
          <w:ilvl w:val="0"/>
          <w:numId w:val="10"/>
        </w:numPr>
        <w:tabs>
          <w:tab w:val="clear" w:pos="1440"/>
        </w:tabs>
        <w:ind w:left="568" w:hanging="284"/>
        <w:rPr>
          <w:rFonts w:ascii="Times New Roman" w:eastAsia="Calibri" w:hAnsi="Times New Roman" w:cs="Times New Roman"/>
          <w:kern w:val="0"/>
          <w:sz w:val="22"/>
          <w:szCs w:val="22"/>
          <w:lang w:eastAsia="lt-LT"/>
          <w14:ligatures w14:val="none"/>
        </w:rPr>
      </w:pPr>
      <w:r w:rsidRPr="00C2201B">
        <w:rPr>
          <w:rFonts w:ascii="Times New Roman" w:eastAsia="Calibri" w:hAnsi="Times New Roman" w:cs="Times New Roman"/>
          <w:kern w:val="0"/>
          <w:sz w:val="22"/>
          <w:szCs w:val="22"/>
          <w:lang w:eastAsia="lt-LT"/>
          <w14:ligatures w14:val="none"/>
        </w:rPr>
        <w:t>Užkimimas;</w:t>
      </w:r>
    </w:p>
    <w:p w14:paraId="6D46A030" w14:textId="77777777" w:rsidR="0091524D" w:rsidRPr="00C2201B" w:rsidRDefault="0091524D" w:rsidP="00FF0697">
      <w:pPr>
        <w:numPr>
          <w:ilvl w:val="0"/>
          <w:numId w:val="10"/>
        </w:numPr>
        <w:tabs>
          <w:tab w:val="clear" w:pos="1440"/>
        </w:tabs>
        <w:ind w:left="568" w:hanging="284"/>
        <w:rPr>
          <w:rFonts w:ascii="Times New Roman" w:eastAsia="Calibri" w:hAnsi="Times New Roman" w:cs="Times New Roman"/>
          <w:kern w:val="0"/>
          <w:sz w:val="22"/>
          <w:szCs w:val="22"/>
          <w:lang w:eastAsia="lt-LT"/>
          <w14:ligatures w14:val="none"/>
        </w:rPr>
      </w:pPr>
      <w:r w:rsidRPr="00C2201B">
        <w:rPr>
          <w:rFonts w:ascii="Times New Roman" w:eastAsia="Calibri" w:hAnsi="Times New Roman" w:cs="Times New Roman"/>
          <w:kern w:val="0"/>
          <w:sz w:val="22"/>
          <w:szCs w:val="22"/>
          <w:lang w:eastAsia="lt-LT"/>
          <w14:ligatures w14:val="none"/>
        </w:rPr>
        <w:t>Traukuliai;</w:t>
      </w:r>
    </w:p>
    <w:p w14:paraId="497C3ED5" w14:textId="77777777" w:rsidR="0091524D" w:rsidRPr="00C2201B" w:rsidRDefault="0091524D" w:rsidP="00FF0697">
      <w:pPr>
        <w:numPr>
          <w:ilvl w:val="0"/>
          <w:numId w:val="10"/>
        </w:numPr>
        <w:tabs>
          <w:tab w:val="clear" w:pos="1440"/>
        </w:tabs>
        <w:ind w:left="568" w:hanging="284"/>
        <w:rPr>
          <w:rFonts w:ascii="Times New Roman" w:eastAsia="Calibri" w:hAnsi="Times New Roman" w:cs="Times New Roman"/>
          <w:kern w:val="0"/>
          <w:sz w:val="22"/>
          <w:szCs w:val="22"/>
          <w:lang w:eastAsia="lt-LT"/>
          <w14:ligatures w14:val="none"/>
        </w:rPr>
      </w:pPr>
      <w:r w:rsidRPr="00C2201B">
        <w:rPr>
          <w:rFonts w:ascii="Times New Roman" w:eastAsia="Calibri" w:hAnsi="Times New Roman" w:cs="Times New Roman"/>
          <w:kern w:val="0"/>
          <w:sz w:val="22"/>
          <w:szCs w:val="22"/>
          <w:lang w:eastAsia="lt-LT"/>
          <w14:ligatures w14:val="none"/>
        </w:rPr>
        <w:t>Drebulys;</w:t>
      </w:r>
    </w:p>
    <w:p w14:paraId="3E8352B6" w14:textId="77777777" w:rsidR="0091524D" w:rsidRPr="00C2201B" w:rsidRDefault="0091524D" w:rsidP="00FF0697">
      <w:pPr>
        <w:numPr>
          <w:ilvl w:val="0"/>
          <w:numId w:val="10"/>
        </w:numPr>
        <w:tabs>
          <w:tab w:val="clear" w:pos="1440"/>
        </w:tabs>
        <w:ind w:left="568" w:hanging="284"/>
        <w:rPr>
          <w:rFonts w:ascii="Times New Roman" w:eastAsia="Calibri" w:hAnsi="Times New Roman" w:cs="Times New Roman"/>
          <w:kern w:val="0"/>
          <w:sz w:val="22"/>
          <w:szCs w:val="22"/>
          <w:lang w:eastAsia="lt-LT"/>
          <w14:ligatures w14:val="none"/>
        </w:rPr>
      </w:pPr>
      <w:r w:rsidRPr="00C2201B">
        <w:rPr>
          <w:rFonts w:ascii="Times New Roman" w:eastAsia="Calibri" w:hAnsi="Times New Roman" w:cs="Times New Roman"/>
          <w:kern w:val="0"/>
          <w:sz w:val="22"/>
          <w:szCs w:val="22"/>
          <w:lang w:eastAsia="lt-LT"/>
          <w14:ligatures w14:val="none"/>
        </w:rPr>
        <w:t>Psichikos sutrikimas;</w:t>
      </w:r>
    </w:p>
    <w:p w14:paraId="4F08E815" w14:textId="77777777" w:rsidR="0091524D" w:rsidRPr="00C2201B" w:rsidRDefault="0091524D" w:rsidP="00FF0697">
      <w:pPr>
        <w:numPr>
          <w:ilvl w:val="0"/>
          <w:numId w:val="10"/>
        </w:numPr>
        <w:tabs>
          <w:tab w:val="clear" w:pos="1440"/>
        </w:tabs>
        <w:ind w:left="568" w:hanging="284"/>
        <w:rPr>
          <w:rFonts w:ascii="Times New Roman" w:eastAsia="Calibri" w:hAnsi="Times New Roman" w:cs="Times New Roman"/>
          <w:kern w:val="0"/>
          <w:sz w:val="22"/>
          <w:szCs w:val="22"/>
          <w:lang w:eastAsia="lt-LT"/>
          <w14:ligatures w14:val="none"/>
        </w:rPr>
      </w:pPr>
      <w:r w:rsidRPr="00C2201B">
        <w:rPr>
          <w:rFonts w:ascii="Times New Roman" w:eastAsia="Calibri" w:hAnsi="Times New Roman" w:cs="Times New Roman"/>
          <w:kern w:val="0"/>
          <w:sz w:val="22"/>
          <w:szCs w:val="22"/>
          <w:lang w:eastAsia="lt-LT"/>
          <w14:ligatures w14:val="none"/>
        </w:rPr>
        <w:t>Bendras negalavimas.</w:t>
      </w:r>
    </w:p>
    <w:p w14:paraId="23BC50E9" w14:textId="77777777" w:rsidR="0091524D" w:rsidRPr="00C2201B" w:rsidRDefault="0091524D" w:rsidP="0091524D">
      <w:pPr>
        <w:tabs>
          <w:tab w:val="left" w:pos="120"/>
          <w:tab w:val="left" w:pos="567"/>
        </w:tabs>
        <w:ind w:left="1440" w:firstLine="0"/>
        <w:rPr>
          <w:rFonts w:ascii="Times New Roman" w:eastAsia="Calibri" w:hAnsi="Times New Roman" w:cs="Times New Roman"/>
          <w:kern w:val="0"/>
          <w:sz w:val="22"/>
          <w:szCs w:val="22"/>
          <w:lang w:eastAsia="lt-LT"/>
          <w14:ligatures w14:val="none"/>
        </w:rPr>
      </w:pPr>
    </w:p>
    <w:p w14:paraId="0A78C7F9" w14:textId="77777777" w:rsidR="0091524D" w:rsidRPr="00C2201B" w:rsidRDefault="0091524D" w:rsidP="0091524D">
      <w:pPr>
        <w:tabs>
          <w:tab w:val="left" w:pos="120"/>
          <w:tab w:val="left" w:pos="567"/>
        </w:tabs>
        <w:ind w:left="0" w:firstLine="0"/>
        <w:rPr>
          <w:rFonts w:ascii="Times New Roman" w:eastAsia="Calibri" w:hAnsi="Times New Roman" w:cs="Times New Roman"/>
          <w:kern w:val="0"/>
          <w:sz w:val="22"/>
          <w:szCs w:val="22"/>
          <w14:ligatures w14:val="none"/>
        </w:rPr>
      </w:pPr>
      <w:r w:rsidRPr="00C2201B">
        <w:rPr>
          <w:rFonts w:ascii="Times New Roman" w:eastAsia="Calibri" w:hAnsi="Times New Roman" w:cs="Times New Roman"/>
          <w:kern w:val="0"/>
          <w:sz w:val="22"/>
          <w:szCs w:val="22"/>
          <w14:ligatures w14:val="none"/>
        </w:rPr>
        <w:t>Į gripą panaši liga (</w:t>
      </w:r>
      <w:r w:rsidRPr="00C2201B">
        <w:rPr>
          <w:rFonts w:ascii="Times New Roman" w:eastAsia="Calibri" w:hAnsi="Times New Roman" w:cs="Times New Roman"/>
          <w:kern w:val="0"/>
          <w:sz w:val="22"/>
          <w:szCs w:val="22"/>
          <w:lang w:eastAsia="lt-LT"/>
          <w14:ligatures w14:val="none"/>
        </w:rPr>
        <w:t>gali pasireikšti ne daugiau kaip 1 iš 1000 žmonių</w:t>
      </w:r>
      <w:r w:rsidRPr="00C2201B">
        <w:rPr>
          <w:rFonts w:ascii="Times New Roman" w:eastAsia="Calibri" w:hAnsi="Times New Roman" w:cs="Times New Roman"/>
          <w:kern w:val="0"/>
          <w:sz w:val="22"/>
          <w:szCs w:val="22"/>
          <w14:ligatures w14:val="none"/>
        </w:rPr>
        <w:t>) gali pasireikšti po kelių valandų ar dienų po injekcijos ir jai paprastai būdingi tokie simptomai kaip aukšta temperatūra ir raumenų bei sąnarių skausmai.</w:t>
      </w:r>
    </w:p>
    <w:p w14:paraId="569C6051" w14:textId="77777777" w:rsidR="0091524D" w:rsidRPr="00C2201B" w:rsidRDefault="0091524D" w:rsidP="0091524D">
      <w:pPr>
        <w:tabs>
          <w:tab w:val="left" w:pos="120"/>
          <w:tab w:val="left" w:pos="567"/>
        </w:tabs>
        <w:ind w:left="0" w:firstLine="0"/>
        <w:rPr>
          <w:rFonts w:ascii="Times New Roman" w:eastAsia="Calibri" w:hAnsi="Times New Roman" w:cs="Times New Roman"/>
          <w:kern w:val="0"/>
          <w:sz w:val="22"/>
          <w:szCs w:val="22"/>
          <w14:ligatures w14:val="none"/>
        </w:rPr>
      </w:pPr>
    </w:p>
    <w:p w14:paraId="4827DA7E" w14:textId="774C36DD" w:rsidR="0091524D" w:rsidRPr="00C2201B" w:rsidRDefault="007E11A6" w:rsidP="0091524D">
      <w:pPr>
        <w:tabs>
          <w:tab w:val="left" w:pos="120"/>
          <w:tab w:val="left" w:pos="567"/>
        </w:tabs>
        <w:ind w:left="0" w:firstLine="0"/>
        <w:rPr>
          <w:rFonts w:ascii="Times New Roman" w:eastAsia="Calibri" w:hAnsi="Times New Roman" w:cs="Times New Roman"/>
          <w:b/>
          <w:bCs/>
          <w:i/>
          <w:iCs/>
          <w:kern w:val="0"/>
          <w:sz w:val="22"/>
          <w:szCs w:val="22"/>
          <w14:ligatures w14:val="none"/>
        </w:rPr>
      </w:pPr>
      <w:r w:rsidRPr="00C2201B">
        <w:rPr>
          <w:rFonts w:ascii="Times New Roman" w:eastAsia="Calibri" w:hAnsi="Times New Roman" w:cs="Times New Roman"/>
          <w:b/>
          <w:bCs/>
          <w:i/>
          <w:iCs/>
          <w:kern w:val="0"/>
          <w:sz w:val="22"/>
          <w:szCs w:val="22"/>
          <w14:ligatures w14:val="none"/>
        </w:rPr>
        <w:lastRenderedPageBreak/>
        <w:t xml:space="preserve">Šalutinio poveikio reiškiniai, kurių dažnis nežinomas </w:t>
      </w:r>
      <w:r w:rsidRPr="00C2201B">
        <w:rPr>
          <w:rFonts w:ascii="Times New Roman" w:eastAsia="Calibri" w:hAnsi="Times New Roman" w:cs="Times New Roman"/>
          <w:i/>
          <w:iCs/>
          <w:kern w:val="0"/>
          <w:sz w:val="22"/>
          <w:szCs w:val="22"/>
          <w14:ligatures w14:val="none"/>
        </w:rPr>
        <w:t>(negali būti apskaičiuotas pagal turimus duomenis):</w:t>
      </w:r>
    </w:p>
    <w:p w14:paraId="3BF5F029" w14:textId="77777777" w:rsidR="0091524D" w:rsidRPr="00C2201B" w:rsidRDefault="0091524D" w:rsidP="00766035">
      <w:pPr>
        <w:numPr>
          <w:ilvl w:val="0"/>
          <w:numId w:val="8"/>
        </w:numPr>
        <w:spacing w:after="160" w:line="259" w:lineRule="auto"/>
        <w:ind w:left="567" w:hanging="283"/>
        <w:contextualSpacing/>
        <w:rPr>
          <w:rFonts w:ascii="Times New Roman" w:eastAsia="Calibri" w:hAnsi="Times New Roman" w:cs="Times New Roman"/>
          <w:kern w:val="0"/>
          <w:sz w:val="22"/>
          <w:szCs w:val="22"/>
          <w14:ligatures w14:val="none"/>
        </w:rPr>
      </w:pPr>
      <w:r w:rsidRPr="00C2201B">
        <w:rPr>
          <w:rFonts w:ascii="Times New Roman" w:eastAsia="Calibri" w:hAnsi="Times New Roman" w:cs="Times New Roman"/>
          <w:kern w:val="0"/>
          <w:sz w:val="22"/>
          <w:szCs w:val="22"/>
          <w14:ligatures w14:val="none"/>
        </w:rPr>
        <w:t>Odos spalvos pokyčiai kitose kūno vietose nei injekcijos vieta.</w:t>
      </w:r>
    </w:p>
    <w:p w14:paraId="650B2D4F" w14:textId="77777777" w:rsidR="0091524D" w:rsidRPr="00C2201B" w:rsidRDefault="0091524D" w:rsidP="0091524D">
      <w:pPr>
        <w:tabs>
          <w:tab w:val="left" w:pos="120"/>
          <w:tab w:val="left" w:pos="567"/>
        </w:tabs>
        <w:ind w:left="0" w:firstLine="0"/>
        <w:rPr>
          <w:rFonts w:ascii="Times New Roman" w:eastAsia="Calibri" w:hAnsi="Times New Roman" w:cs="Myanmar Text"/>
          <w:kern w:val="0"/>
          <w:sz w:val="22"/>
          <w:szCs w:val="22"/>
          <w14:ligatures w14:val="none"/>
        </w:rPr>
      </w:pPr>
    </w:p>
    <w:p w14:paraId="78D6166C" w14:textId="77777777" w:rsidR="0091524D" w:rsidRPr="00C2201B" w:rsidRDefault="0091524D" w:rsidP="0091524D">
      <w:pPr>
        <w:ind w:left="0" w:firstLine="0"/>
        <w:rPr>
          <w:rFonts w:ascii="Times New Roman" w:eastAsia="Calibri" w:hAnsi="Times New Roman" w:cs="Times New Roman"/>
          <w:b/>
          <w:kern w:val="0"/>
          <w:sz w:val="22"/>
          <w:szCs w:val="22"/>
          <w:lang w:eastAsia="lt-LT"/>
          <w14:ligatures w14:val="none"/>
        </w:rPr>
      </w:pPr>
      <w:r w:rsidRPr="00C2201B">
        <w:rPr>
          <w:rFonts w:ascii="Times New Roman" w:eastAsia="Calibri" w:hAnsi="Times New Roman" w:cs="Times New Roman"/>
          <w:b/>
          <w:kern w:val="0"/>
          <w:sz w:val="22"/>
          <w:szCs w:val="22"/>
          <w:lang w:eastAsia="lt-LT"/>
          <w14:ligatures w14:val="none"/>
        </w:rPr>
        <w:t>Pranešimas apie šalutinį poveikį</w:t>
      </w:r>
    </w:p>
    <w:p w14:paraId="48272E8F" w14:textId="77777777" w:rsidR="0091524D" w:rsidRPr="00C2201B" w:rsidRDefault="0091524D" w:rsidP="0091524D">
      <w:pPr>
        <w:tabs>
          <w:tab w:val="left" w:pos="120"/>
          <w:tab w:val="left" w:pos="567"/>
        </w:tabs>
        <w:ind w:left="0" w:firstLine="0"/>
        <w:rPr>
          <w:rFonts w:ascii="Times New Roman" w:eastAsia="Calibri" w:hAnsi="Times New Roman" w:cs="Times New Roman"/>
          <w:kern w:val="0"/>
          <w:sz w:val="22"/>
          <w:szCs w:val="22"/>
          <w:lang w:eastAsia="lt-LT"/>
          <w14:ligatures w14:val="none"/>
        </w:rPr>
      </w:pPr>
      <w:r w:rsidRPr="00C2201B">
        <w:rPr>
          <w:rFonts w:ascii="Times New Roman" w:eastAsia="Calibri" w:hAnsi="Times New Roman" w:cs="Times New Roman"/>
          <w:kern w:val="0"/>
          <w:sz w:val="22"/>
          <w:szCs w:val="22"/>
          <w:lang w:eastAsia="lt-LT"/>
          <w14:ligatures w14:val="none"/>
        </w:rPr>
        <w:t xml:space="preserve">Jeigu pasireiškė šalutinis poveikis, įskaitant šiame lapelyje nenurodytą, pasakykite gydytojui arba slaugytojui. </w:t>
      </w:r>
      <w:r w:rsidRPr="00C2201B">
        <w:rPr>
          <w:rFonts w:ascii="Times New Roman" w:eastAsia="Times New Roman" w:hAnsi="Times New Roman" w:cs="Times New Roman"/>
          <w:kern w:val="0"/>
          <w:sz w:val="22"/>
          <w:szCs w:val="22"/>
          <w:lang w:eastAsia="lt-LT"/>
          <w14:ligatures w14:val="none"/>
        </w:rPr>
        <w:t xml:space="preserve">Pranešimą apie šalutinį poveikį galite užpildyti ir pateikti Valstybinės vaistų kontrolės tarnybos prie Lietuvos Respublikos sveikatos apsaugos ministerijos tinklalapyje </w:t>
      </w:r>
      <w:r w:rsidRPr="00C2201B">
        <w:rPr>
          <w:rFonts w:ascii="Times New Roman" w:eastAsia="Times New Roman" w:hAnsi="Times New Roman" w:cs="Times New Roman"/>
          <w:color w:val="0000EE"/>
          <w:kern w:val="0"/>
          <w:sz w:val="22"/>
          <w:szCs w:val="22"/>
          <w:u w:val="single"/>
          <w:lang w:eastAsia="lt-LT"/>
          <w14:ligatures w14:val="none"/>
        </w:rPr>
        <w:t>https://vvkt.lrv.lt/lt/</w:t>
      </w:r>
      <w:r w:rsidRPr="00C2201B">
        <w:rPr>
          <w:rFonts w:ascii="Times New Roman" w:eastAsia="Times New Roman" w:hAnsi="Times New Roman" w:cs="Times New Roman"/>
          <w:kern w:val="0"/>
          <w:sz w:val="22"/>
          <w:szCs w:val="22"/>
          <w:lang w:eastAsia="lt-LT"/>
          <w14:ligatures w14:val="none"/>
        </w:rPr>
        <w:t xml:space="preserve"> nurodytais būdais arba paskambinti nemokamu telefonu +370 800 73 568. Pranešdami apie šalutinį poveikį galite mums padėti gauti daugiau informacijos apie šio vaisto saugumą.</w:t>
      </w:r>
      <w:r w:rsidRPr="00C2201B">
        <w:rPr>
          <w:rFonts w:ascii="Times New Roman" w:eastAsia="Calibri" w:hAnsi="Times New Roman" w:cs="Times New Roman"/>
          <w:kern w:val="0"/>
          <w:sz w:val="22"/>
          <w:szCs w:val="22"/>
          <w:lang w:eastAsia="lt-LT"/>
          <w14:ligatures w14:val="none"/>
        </w:rPr>
        <w:t xml:space="preserve"> </w:t>
      </w:r>
    </w:p>
    <w:p w14:paraId="22321192" w14:textId="77777777" w:rsidR="0091524D" w:rsidRPr="00C2201B" w:rsidRDefault="0091524D" w:rsidP="0091524D">
      <w:pPr>
        <w:tabs>
          <w:tab w:val="left" w:pos="120"/>
          <w:tab w:val="left" w:pos="567"/>
        </w:tabs>
        <w:ind w:left="0" w:firstLine="0"/>
        <w:rPr>
          <w:rFonts w:ascii="Times New Roman" w:eastAsia="Calibri" w:hAnsi="Times New Roman" w:cs="Times New Roman"/>
          <w:kern w:val="0"/>
          <w:sz w:val="22"/>
          <w:szCs w:val="22"/>
          <w:lang w:eastAsia="lt-LT"/>
          <w14:ligatures w14:val="none"/>
        </w:rPr>
      </w:pPr>
    </w:p>
    <w:p w14:paraId="75D8DDE9" w14:textId="77777777" w:rsidR="0091524D" w:rsidRPr="00C2201B" w:rsidRDefault="0091524D" w:rsidP="0091524D">
      <w:pPr>
        <w:tabs>
          <w:tab w:val="left" w:pos="120"/>
          <w:tab w:val="left" w:pos="567"/>
        </w:tabs>
        <w:ind w:left="0" w:firstLine="0"/>
        <w:rPr>
          <w:rFonts w:ascii="Times New Roman" w:eastAsia="Calibri" w:hAnsi="Times New Roman" w:cs="Times New Roman"/>
          <w:kern w:val="0"/>
          <w:sz w:val="22"/>
          <w:szCs w:val="22"/>
          <w:lang w:eastAsia="lt-LT"/>
          <w14:ligatures w14:val="none"/>
        </w:rPr>
      </w:pPr>
    </w:p>
    <w:p w14:paraId="1BC6259D" w14:textId="4CDD8496" w:rsidR="0091524D" w:rsidRPr="00C2201B" w:rsidRDefault="0091524D" w:rsidP="0091524D">
      <w:pPr>
        <w:tabs>
          <w:tab w:val="left" w:pos="120"/>
          <w:tab w:val="left" w:pos="567"/>
        </w:tabs>
        <w:ind w:left="0" w:firstLine="0"/>
        <w:rPr>
          <w:rFonts w:ascii="Times New Roman" w:eastAsia="Calibri" w:hAnsi="Times New Roman" w:cs="Times New Roman"/>
          <w:b/>
          <w:bCs/>
          <w:kern w:val="0"/>
          <w:sz w:val="22"/>
          <w:szCs w:val="22"/>
          <w:lang w:eastAsia="lt-LT"/>
          <w14:ligatures w14:val="none"/>
        </w:rPr>
      </w:pPr>
      <w:r w:rsidRPr="00C2201B">
        <w:rPr>
          <w:rFonts w:ascii="Times New Roman" w:eastAsia="Calibri" w:hAnsi="Times New Roman" w:cs="Times New Roman"/>
          <w:b/>
          <w:bCs/>
          <w:kern w:val="0"/>
          <w:sz w:val="22"/>
          <w:szCs w:val="22"/>
          <w:lang w:eastAsia="lt-LT"/>
          <w14:ligatures w14:val="none"/>
        </w:rPr>
        <w:t xml:space="preserve">5. Kaip laikyti </w:t>
      </w:r>
      <w:r w:rsidR="003327A9">
        <w:rPr>
          <w:rFonts w:ascii="Times New Roman" w:eastAsia="Calibri" w:hAnsi="Times New Roman" w:cs="Times New Roman"/>
          <w:b/>
          <w:bCs/>
          <w:kern w:val="0"/>
          <w:sz w:val="22"/>
          <w:szCs w:val="22"/>
          <w:lang w:eastAsia="lt-LT"/>
          <w14:ligatures w14:val="none"/>
        </w:rPr>
        <w:t>MonoFer</w:t>
      </w:r>
    </w:p>
    <w:p w14:paraId="1B9DB627" w14:textId="77777777" w:rsidR="0091524D" w:rsidRPr="00C2201B" w:rsidRDefault="0091524D" w:rsidP="0091524D">
      <w:pPr>
        <w:tabs>
          <w:tab w:val="left" w:pos="120"/>
          <w:tab w:val="left" w:pos="567"/>
        </w:tabs>
        <w:ind w:left="0" w:firstLine="0"/>
        <w:rPr>
          <w:rFonts w:ascii="Times New Roman" w:eastAsia="Calibri" w:hAnsi="Times New Roman" w:cs="Times New Roman"/>
          <w:kern w:val="0"/>
          <w:sz w:val="22"/>
          <w:szCs w:val="22"/>
          <w:lang w:eastAsia="lt-LT"/>
          <w14:ligatures w14:val="none"/>
        </w:rPr>
      </w:pPr>
    </w:p>
    <w:p w14:paraId="0C61BFE7" w14:textId="77777777" w:rsidR="0091524D" w:rsidRPr="00C2201B" w:rsidRDefault="0091524D" w:rsidP="0091524D">
      <w:pPr>
        <w:tabs>
          <w:tab w:val="left" w:pos="567"/>
        </w:tabs>
        <w:ind w:left="0" w:firstLine="0"/>
        <w:rPr>
          <w:rFonts w:ascii="Times New Roman" w:eastAsia="SimSun" w:hAnsi="Times New Roman" w:cs="Times New Roman"/>
          <w:kern w:val="0"/>
          <w:sz w:val="22"/>
          <w:szCs w:val="22"/>
          <w14:ligatures w14:val="none"/>
        </w:rPr>
      </w:pPr>
      <w:r w:rsidRPr="00C2201B">
        <w:rPr>
          <w:rFonts w:ascii="Times New Roman" w:eastAsia="SimSun" w:hAnsi="Times New Roman" w:cs="Times New Roman"/>
          <w:kern w:val="0"/>
          <w:sz w:val="22"/>
          <w:szCs w:val="22"/>
          <w14:ligatures w14:val="none"/>
        </w:rPr>
        <w:t xml:space="preserve">Šį vaistą laikykite vaikams </w:t>
      </w:r>
      <w:r w:rsidRPr="00C2201B">
        <w:rPr>
          <w:rFonts w:ascii="Times New Roman" w:eastAsia="Calibri" w:hAnsi="Times New Roman" w:cs="Times New Roman"/>
          <w:kern w:val="0"/>
          <w:sz w:val="22"/>
          <w:szCs w:val="22"/>
          <w:lang w:eastAsia="lt-LT"/>
          <w14:ligatures w14:val="none"/>
        </w:rPr>
        <w:t>nepastebimoje ir nepasiekiamoje</w:t>
      </w:r>
      <w:r w:rsidRPr="00C2201B">
        <w:rPr>
          <w:rFonts w:ascii="Times New Roman" w:eastAsia="SimSun" w:hAnsi="Times New Roman" w:cs="Times New Roman"/>
          <w:kern w:val="0"/>
          <w:sz w:val="22"/>
          <w:szCs w:val="22"/>
          <w14:ligatures w14:val="none"/>
        </w:rPr>
        <w:t xml:space="preserve"> vietoje.</w:t>
      </w:r>
    </w:p>
    <w:p w14:paraId="1D0BAA35" w14:textId="77777777" w:rsidR="0091524D" w:rsidRPr="00C2201B" w:rsidRDefault="0091524D" w:rsidP="0091524D">
      <w:pPr>
        <w:tabs>
          <w:tab w:val="left" w:pos="567"/>
        </w:tabs>
        <w:ind w:left="0" w:firstLine="0"/>
        <w:rPr>
          <w:rFonts w:ascii="Times New Roman" w:eastAsia="SimSun" w:hAnsi="Times New Roman" w:cs="Times New Roman"/>
          <w:kern w:val="0"/>
          <w:sz w:val="22"/>
          <w:szCs w:val="22"/>
          <w14:ligatures w14:val="none"/>
        </w:rPr>
      </w:pPr>
    </w:p>
    <w:p w14:paraId="638D69F3" w14:textId="419BE5C0" w:rsidR="0091524D" w:rsidRPr="00C2201B" w:rsidRDefault="0091524D" w:rsidP="0091524D">
      <w:pPr>
        <w:tabs>
          <w:tab w:val="left" w:pos="567"/>
        </w:tabs>
        <w:ind w:left="0" w:firstLine="0"/>
        <w:rPr>
          <w:rFonts w:ascii="Times New Roman" w:eastAsia="SimSun" w:hAnsi="Times New Roman" w:cs="Times New Roman"/>
          <w:kern w:val="0"/>
          <w:sz w:val="22"/>
          <w:szCs w:val="22"/>
          <w14:ligatures w14:val="none"/>
        </w:rPr>
      </w:pPr>
      <w:r w:rsidRPr="00C2201B">
        <w:rPr>
          <w:rFonts w:ascii="Times New Roman" w:eastAsia="SimSun" w:hAnsi="Times New Roman" w:cs="Times New Roman"/>
          <w:kern w:val="0"/>
          <w:sz w:val="22"/>
          <w:szCs w:val="22"/>
          <w14:ligatures w14:val="none"/>
        </w:rPr>
        <w:t>Ant flakono ir dėžutės po „EXP“ nurodytam tinkamumo laikui pasibaigus, šio vaisto vartoti negalima. Vaistas tinkamas vartoti iki paskutinės nurodyto mėnesio dienos.</w:t>
      </w:r>
    </w:p>
    <w:p w14:paraId="4326800B" w14:textId="77777777" w:rsidR="0091524D" w:rsidRPr="00C2201B" w:rsidRDefault="0091524D" w:rsidP="0091524D">
      <w:pPr>
        <w:tabs>
          <w:tab w:val="left" w:pos="567"/>
        </w:tabs>
        <w:ind w:left="0" w:firstLine="0"/>
        <w:rPr>
          <w:rFonts w:ascii="Times New Roman" w:eastAsia="SimSun" w:hAnsi="Times New Roman" w:cs="Times New Roman"/>
          <w:kern w:val="0"/>
          <w:sz w:val="22"/>
          <w:szCs w:val="22"/>
          <w14:ligatures w14:val="none"/>
        </w:rPr>
      </w:pPr>
    </w:p>
    <w:p w14:paraId="370B0DFF" w14:textId="2D8E2A1E" w:rsidR="0091524D" w:rsidRPr="00C2201B" w:rsidRDefault="0091524D" w:rsidP="0091524D">
      <w:pPr>
        <w:numPr>
          <w:ilvl w:val="12"/>
          <w:numId w:val="0"/>
        </w:numPr>
        <w:tabs>
          <w:tab w:val="left" w:pos="567"/>
        </w:tabs>
        <w:ind w:right="-2"/>
        <w:rPr>
          <w:rFonts w:ascii="Times New Roman" w:eastAsia="Calibri" w:hAnsi="Times New Roman" w:cs="Times New Roman"/>
          <w:kern w:val="0"/>
          <w:sz w:val="22"/>
          <w:szCs w:val="22"/>
          <w:lang w:eastAsia="lt-LT"/>
          <w14:ligatures w14:val="none"/>
        </w:rPr>
      </w:pPr>
      <w:r w:rsidRPr="00C2201B">
        <w:rPr>
          <w:rFonts w:ascii="Times New Roman" w:eastAsia="Calibri" w:hAnsi="Times New Roman" w:cs="Times New Roman"/>
          <w:kern w:val="0"/>
          <w:sz w:val="22"/>
          <w:szCs w:val="22"/>
          <w:lang w:eastAsia="lt-LT"/>
          <w14:ligatures w14:val="none"/>
        </w:rPr>
        <w:t>Prieš vartojimą apžiūrėkite ar flakonuose nėra nusėdusių dalelių ar pažeidimo žymių. Vartokite tik tuos, kuriuose tirpalas yra be nusėdusių dalelių ir homogeniškas.</w:t>
      </w:r>
    </w:p>
    <w:p w14:paraId="3E24CDF9" w14:textId="77777777" w:rsidR="0091524D" w:rsidRPr="00C2201B" w:rsidRDefault="0091524D" w:rsidP="0091524D">
      <w:pPr>
        <w:numPr>
          <w:ilvl w:val="12"/>
          <w:numId w:val="0"/>
        </w:numPr>
        <w:tabs>
          <w:tab w:val="left" w:pos="567"/>
        </w:tabs>
        <w:ind w:right="-2"/>
        <w:rPr>
          <w:rFonts w:ascii="Times New Roman" w:eastAsia="Calibri" w:hAnsi="Times New Roman" w:cs="Times New Roman"/>
          <w:kern w:val="0"/>
          <w:sz w:val="22"/>
          <w:szCs w:val="22"/>
          <w:lang w:eastAsia="lt-LT"/>
          <w14:ligatures w14:val="none"/>
        </w:rPr>
      </w:pPr>
    </w:p>
    <w:p w14:paraId="24FE973C" w14:textId="77777777" w:rsidR="0091524D" w:rsidRPr="00C2201B" w:rsidRDefault="0091524D" w:rsidP="0091524D">
      <w:pPr>
        <w:numPr>
          <w:ilvl w:val="12"/>
          <w:numId w:val="0"/>
        </w:numPr>
        <w:tabs>
          <w:tab w:val="left" w:pos="567"/>
        </w:tabs>
        <w:ind w:right="-2"/>
        <w:rPr>
          <w:rFonts w:ascii="Times New Roman" w:eastAsia="Calibri" w:hAnsi="Times New Roman" w:cs="Times New Roman"/>
          <w:kern w:val="0"/>
          <w:sz w:val="22"/>
          <w:szCs w:val="22"/>
          <w:lang w:eastAsia="lt-LT"/>
          <w14:ligatures w14:val="none"/>
        </w:rPr>
      </w:pPr>
      <w:r w:rsidRPr="00C2201B">
        <w:rPr>
          <w:rFonts w:ascii="Times New Roman" w:eastAsia="Calibri" w:hAnsi="Times New Roman" w:cs="Times New Roman"/>
          <w:kern w:val="0"/>
          <w:sz w:val="22"/>
          <w:szCs w:val="22"/>
          <w:lang w:eastAsia="lt-LT"/>
          <w14:ligatures w14:val="none"/>
        </w:rPr>
        <w:t>Praskiestą injekcinį tirpalą prieš vartojimą reikia apžiūrėti. Galima vartoti tik skaidrius, be nuosėdų tirpalus.</w:t>
      </w:r>
    </w:p>
    <w:p w14:paraId="55FCA11A" w14:textId="77777777" w:rsidR="0091524D" w:rsidRPr="00C2201B" w:rsidRDefault="0091524D" w:rsidP="0091524D">
      <w:pPr>
        <w:numPr>
          <w:ilvl w:val="12"/>
          <w:numId w:val="0"/>
        </w:numPr>
        <w:tabs>
          <w:tab w:val="left" w:pos="567"/>
        </w:tabs>
        <w:ind w:right="-2"/>
        <w:rPr>
          <w:rFonts w:ascii="Times New Roman" w:eastAsia="Calibri" w:hAnsi="Times New Roman" w:cs="Times New Roman"/>
          <w:kern w:val="0"/>
          <w:sz w:val="22"/>
          <w:szCs w:val="22"/>
          <w:lang w:eastAsia="lt-LT"/>
          <w14:ligatures w14:val="none"/>
        </w:rPr>
      </w:pPr>
    </w:p>
    <w:p w14:paraId="57BD4726" w14:textId="77777777" w:rsidR="0091524D" w:rsidRPr="00C2201B" w:rsidRDefault="0091524D" w:rsidP="0091524D">
      <w:pPr>
        <w:numPr>
          <w:ilvl w:val="12"/>
          <w:numId w:val="0"/>
        </w:numPr>
        <w:tabs>
          <w:tab w:val="left" w:pos="567"/>
        </w:tabs>
        <w:ind w:right="-2"/>
        <w:rPr>
          <w:rFonts w:ascii="Times New Roman" w:eastAsia="Calibri" w:hAnsi="Times New Roman" w:cs="Times New Roman"/>
          <w:kern w:val="0"/>
          <w:sz w:val="22"/>
          <w:szCs w:val="22"/>
          <w:lang w:eastAsia="lt-LT"/>
          <w14:ligatures w14:val="none"/>
        </w:rPr>
      </w:pPr>
      <w:r w:rsidRPr="00C2201B">
        <w:rPr>
          <w:rFonts w:ascii="Times New Roman" w:eastAsia="Calibri" w:hAnsi="Times New Roman" w:cs="Times New Roman"/>
          <w:kern w:val="0"/>
          <w:sz w:val="22"/>
          <w:szCs w:val="22"/>
          <w:lang w:eastAsia="lt-LT"/>
          <w14:ligatures w14:val="none"/>
        </w:rPr>
        <w:t>Šiam vaistui specialių laikymo sąlygų nereikia. Ligoninės personalas pasirūpins, kad vaistas būtų laikomas ir išmetamas tinkamai.</w:t>
      </w:r>
    </w:p>
    <w:p w14:paraId="21C28279" w14:textId="77777777" w:rsidR="00766035" w:rsidRPr="00C2201B" w:rsidRDefault="00766035" w:rsidP="0091524D">
      <w:pPr>
        <w:numPr>
          <w:ilvl w:val="12"/>
          <w:numId w:val="0"/>
        </w:numPr>
        <w:tabs>
          <w:tab w:val="left" w:pos="567"/>
        </w:tabs>
        <w:ind w:right="-2"/>
        <w:rPr>
          <w:rFonts w:ascii="Times New Roman" w:eastAsia="Calibri" w:hAnsi="Times New Roman" w:cs="Times New Roman"/>
          <w:kern w:val="0"/>
          <w:sz w:val="22"/>
          <w:szCs w:val="22"/>
          <w:lang w:eastAsia="lt-LT"/>
          <w14:ligatures w14:val="none"/>
        </w:rPr>
      </w:pPr>
    </w:p>
    <w:p w14:paraId="135F5B71" w14:textId="77777777" w:rsidR="0091524D" w:rsidRPr="00C2201B" w:rsidRDefault="0091524D" w:rsidP="0091524D">
      <w:pPr>
        <w:tabs>
          <w:tab w:val="left" w:pos="120"/>
          <w:tab w:val="left" w:pos="567"/>
        </w:tabs>
        <w:ind w:left="0" w:firstLine="0"/>
        <w:rPr>
          <w:rFonts w:ascii="Times New Roman" w:eastAsia="Calibri" w:hAnsi="Times New Roman" w:cs="Times New Roman"/>
          <w:b/>
          <w:bCs/>
          <w:kern w:val="0"/>
          <w:sz w:val="22"/>
          <w:szCs w:val="22"/>
          <w:lang w:eastAsia="lt-LT"/>
          <w14:ligatures w14:val="none"/>
        </w:rPr>
      </w:pPr>
    </w:p>
    <w:p w14:paraId="4C43C156" w14:textId="77777777" w:rsidR="0091524D" w:rsidRPr="00C2201B" w:rsidRDefault="0091524D" w:rsidP="0091524D">
      <w:pPr>
        <w:tabs>
          <w:tab w:val="left" w:pos="120"/>
          <w:tab w:val="left" w:pos="567"/>
        </w:tabs>
        <w:ind w:left="0" w:firstLine="0"/>
        <w:rPr>
          <w:rFonts w:ascii="Times New Roman" w:eastAsia="Calibri" w:hAnsi="Times New Roman" w:cs="Times New Roman"/>
          <w:b/>
          <w:bCs/>
          <w:kern w:val="0"/>
          <w:sz w:val="22"/>
          <w:szCs w:val="22"/>
          <w:lang w:eastAsia="lt-LT"/>
          <w14:ligatures w14:val="none"/>
        </w:rPr>
      </w:pPr>
      <w:r w:rsidRPr="00C2201B">
        <w:rPr>
          <w:rFonts w:ascii="Times New Roman" w:eastAsia="Calibri" w:hAnsi="Times New Roman" w:cs="Times New Roman"/>
          <w:b/>
          <w:bCs/>
          <w:kern w:val="0"/>
          <w:sz w:val="22"/>
          <w:szCs w:val="22"/>
          <w:lang w:eastAsia="lt-LT"/>
          <w14:ligatures w14:val="none"/>
        </w:rPr>
        <w:t>6.</w:t>
      </w:r>
      <w:r w:rsidRPr="00C2201B">
        <w:rPr>
          <w:rFonts w:ascii="Times New Roman" w:eastAsia="Calibri" w:hAnsi="Times New Roman" w:cs="Times New Roman"/>
          <w:b/>
          <w:bCs/>
          <w:kern w:val="0"/>
          <w:sz w:val="22"/>
          <w:szCs w:val="22"/>
          <w:lang w:eastAsia="lt-LT"/>
          <w14:ligatures w14:val="none"/>
        </w:rPr>
        <w:tab/>
        <w:t>Pakuotės turinys ir kita informacija</w:t>
      </w:r>
    </w:p>
    <w:p w14:paraId="5E5CDE6D" w14:textId="77777777" w:rsidR="0091524D" w:rsidRPr="00C2201B" w:rsidRDefault="0091524D" w:rsidP="0091524D">
      <w:pPr>
        <w:tabs>
          <w:tab w:val="left" w:pos="120"/>
          <w:tab w:val="left" w:pos="567"/>
        </w:tabs>
        <w:ind w:left="0" w:firstLine="0"/>
        <w:rPr>
          <w:rFonts w:ascii="Times New Roman" w:eastAsia="Calibri" w:hAnsi="Times New Roman" w:cs="Times New Roman"/>
          <w:b/>
          <w:kern w:val="0"/>
          <w:sz w:val="22"/>
          <w:szCs w:val="22"/>
          <w:lang w:eastAsia="lt-LT"/>
          <w14:ligatures w14:val="none"/>
        </w:rPr>
      </w:pPr>
    </w:p>
    <w:p w14:paraId="145C4606" w14:textId="14CAC1EF" w:rsidR="0091524D" w:rsidRPr="00C2201B" w:rsidRDefault="003327A9" w:rsidP="0091524D">
      <w:pPr>
        <w:numPr>
          <w:ilvl w:val="12"/>
          <w:numId w:val="0"/>
        </w:numPr>
        <w:tabs>
          <w:tab w:val="left" w:pos="567"/>
        </w:tabs>
        <w:ind w:right="-2"/>
        <w:rPr>
          <w:rFonts w:ascii="Times New Roman" w:eastAsia="Calibri" w:hAnsi="Times New Roman" w:cs="Times New Roman"/>
          <w:b/>
          <w:bCs/>
          <w:kern w:val="0"/>
          <w:sz w:val="22"/>
          <w:szCs w:val="22"/>
          <w:lang w:eastAsia="lt-LT"/>
          <w14:ligatures w14:val="none"/>
        </w:rPr>
      </w:pPr>
      <w:r>
        <w:rPr>
          <w:rFonts w:ascii="Times New Roman" w:eastAsia="Calibri" w:hAnsi="Times New Roman" w:cs="Times New Roman"/>
          <w:b/>
          <w:bCs/>
          <w:kern w:val="0"/>
          <w:sz w:val="22"/>
          <w:szCs w:val="22"/>
          <w:lang w:eastAsia="lt-LT"/>
          <w14:ligatures w14:val="none"/>
        </w:rPr>
        <w:t>MonoFer</w:t>
      </w:r>
      <w:r w:rsidR="0091524D" w:rsidRPr="00C2201B">
        <w:rPr>
          <w:rFonts w:ascii="Times New Roman" w:eastAsia="Calibri" w:hAnsi="Times New Roman" w:cs="Times New Roman"/>
          <w:b/>
          <w:bCs/>
          <w:kern w:val="0"/>
          <w:sz w:val="22"/>
          <w:szCs w:val="22"/>
          <w:lang w:eastAsia="lt-LT"/>
          <w14:ligatures w14:val="none"/>
        </w:rPr>
        <w:t xml:space="preserve"> sudėtis</w:t>
      </w:r>
    </w:p>
    <w:p w14:paraId="25B1A3B1" w14:textId="77777777" w:rsidR="00766035" w:rsidRPr="00C2201B" w:rsidRDefault="0091524D" w:rsidP="00766035">
      <w:pPr>
        <w:pStyle w:val="Sraopastraipa"/>
        <w:numPr>
          <w:ilvl w:val="0"/>
          <w:numId w:val="9"/>
        </w:numPr>
        <w:ind w:left="567" w:hanging="283"/>
        <w:rPr>
          <w:rFonts w:ascii="Times New Roman" w:eastAsia="Calibri" w:hAnsi="Times New Roman" w:cs="Times New Roman"/>
          <w:kern w:val="0"/>
          <w:sz w:val="22"/>
          <w:szCs w:val="22"/>
          <w:lang w:eastAsia="lt-LT"/>
          <w14:ligatures w14:val="none"/>
        </w:rPr>
      </w:pPr>
      <w:r w:rsidRPr="00C2201B">
        <w:rPr>
          <w:rFonts w:ascii="Times New Roman" w:eastAsia="Calibri" w:hAnsi="Times New Roman" w:cs="Times New Roman"/>
          <w:kern w:val="0"/>
          <w:sz w:val="22"/>
          <w:szCs w:val="22"/>
          <w:lang w:eastAsia="lt-LT"/>
          <w14:ligatures w14:val="none"/>
        </w:rPr>
        <w:t xml:space="preserve">Veiklioji medžiaga yra geležis (geležies (III) derisomaltozė, geležies angliavandenių junginys). Geležies koncentracija vaiste yra 100 mg viename mililitre. </w:t>
      </w:r>
    </w:p>
    <w:p w14:paraId="32F711C6" w14:textId="3E1423E3" w:rsidR="0091524D" w:rsidRPr="00C2201B" w:rsidRDefault="0091524D" w:rsidP="00766035">
      <w:pPr>
        <w:pStyle w:val="Sraopastraipa"/>
        <w:numPr>
          <w:ilvl w:val="0"/>
          <w:numId w:val="9"/>
        </w:numPr>
        <w:ind w:left="567" w:hanging="283"/>
        <w:rPr>
          <w:rFonts w:ascii="Times New Roman" w:eastAsia="Calibri" w:hAnsi="Times New Roman" w:cs="Times New Roman"/>
          <w:kern w:val="0"/>
          <w:sz w:val="22"/>
          <w:szCs w:val="22"/>
          <w:lang w:eastAsia="lt-LT"/>
          <w14:ligatures w14:val="none"/>
        </w:rPr>
      </w:pPr>
      <w:r w:rsidRPr="00C2201B">
        <w:rPr>
          <w:rFonts w:ascii="Times New Roman" w:eastAsia="Calibri" w:hAnsi="Times New Roman" w:cs="Times New Roman"/>
          <w:kern w:val="0"/>
          <w:sz w:val="22"/>
          <w:szCs w:val="22"/>
          <w:lang w:eastAsia="lt-LT"/>
          <w14:ligatures w14:val="none"/>
        </w:rPr>
        <w:t xml:space="preserve">Pagalbinės medžiagos yra natrio hidroksidas (pH koregavimui), druskos rūgštis (pH koregavimui) ir injekcinis vanduo. </w:t>
      </w:r>
    </w:p>
    <w:p w14:paraId="4B71983E" w14:textId="77777777" w:rsidR="0091524D" w:rsidRPr="00C2201B" w:rsidRDefault="0091524D" w:rsidP="0091524D">
      <w:pPr>
        <w:tabs>
          <w:tab w:val="left" w:pos="120"/>
          <w:tab w:val="left" w:pos="567"/>
        </w:tabs>
        <w:ind w:left="0" w:firstLine="0"/>
        <w:rPr>
          <w:rFonts w:ascii="Times New Roman" w:eastAsia="Calibri" w:hAnsi="Times New Roman" w:cs="Times New Roman"/>
          <w:b/>
          <w:bCs/>
          <w:kern w:val="0"/>
          <w:sz w:val="22"/>
          <w:szCs w:val="22"/>
          <w:lang w:eastAsia="lt-LT"/>
          <w14:ligatures w14:val="none"/>
        </w:rPr>
      </w:pPr>
    </w:p>
    <w:p w14:paraId="5FEA6F05" w14:textId="34887B6B" w:rsidR="0091524D" w:rsidRPr="00C2201B" w:rsidRDefault="003327A9" w:rsidP="0091524D">
      <w:pPr>
        <w:tabs>
          <w:tab w:val="left" w:pos="120"/>
          <w:tab w:val="left" w:pos="567"/>
        </w:tabs>
        <w:ind w:left="0" w:firstLine="0"/>
        <w:rPr>
          <w:rFonts w:ascii="Times New Roman" w:eastAsia="Calibri" w:hAnsi="Times New Roman" w:cs="Times New Roman"/>
          <w:b/>
          <w:bCs/>
          <w:kern w:val="0"/>
          <w:sz w:val="22"/>
          <w:szCs w:val="22"/>
          <w:lang w:eastAsia="lt-LT"/>
          <w14:ligatures w14:val="none"/>
        </w:rPr>
      </w:pPr>
      <w:r>
        <w:rPr>
          <w:rFonts w:ascii="Times New Roman" w:eastAsia="Calibri" w:hAnsi="Times New Roman" w:cs="Times New Roman"/>
          <w:b/>
          <w:bCs/>
          <w:kern w:val="0"/>
          <w:sz w:val="22"/>
          <w:szCs w:val="22"/>
          <w:lang w:eastAsia="lt-LT"/>
          <w14:ligatures w14:val="none"/>
        </w:rPr>
        <w:t>MonoFer</w:t>
      </w:r>
      <w:r w:rsidR="0091524D" w:rsidRPr="00C2201B">
        <w:rPr>
          <w:rFonts w:ascii="Times New Roman" w:eastAsia="Calibri" w:hAnsi="Times New Roman" w:cs="Times New Roman"/>
          <w:b/>
          <w:bCs/>
          <w:kern w:val="0"/>
          <w:sz w:val="22"/>
          <w:szCs w:val="22"/>
          <w:lang w:eastAsia="lt-LT"/>
          <w14:ligatures w14:val="none"/>
        </w:rPr>
        <w:t xml:space="preserve"> išvaizda ir kiekis pakuotėje</w:t>
      </w:r>
    </w:p>
    <w:p w14:paraId="3FB1ED41" w14:textId="038057EF" w:rsidR="0091524D" w:rsidRPr="00C2201B" w:rsidRDefault="003327A9" w:rsidP="0091524D">
      <w:pPr>
        <w:tabs>
          <w:tab w:val="left" w:pos="120"/>
          <w:tab w:val="left" w:pos="567"/>
        </w:tabs>
        <w:ind w:left="0" w:firstLine="0"/>
        <w:rPr>
          <w:rFonts w:ascii="Times New Roman" w:eastAsia="Calibri" w:hAnsi="Times New Roman" w:cs="Times New Roman"/>
          <w:kern w:val="0"/>
          <w:sz w:val="22"/>
          <w:szCs w:val="22"/>
          <w:lang w:eastAsia="lt-LT"/>
          <w14:ligatures w14:val="none"/>
        </w:rPr>
      </w:pPr>
      <w:r>
        <w:rPr>
          <w:rFonts w:ascii="Times New Roman" w:eastAsia="Calibri" w:hAnsi="Times New Roman" w:cs="Times New Roman"/>
          <w:kern w:val="0"/>
          <w:sz w:val="22"/>
          <w:szCs w:val="22"/>
          <w:lang w:eastAsia="lt-LT"/>
          <w14:ligatures w14:val="none"/>
        </w:rPr>
        <w:t>MonoFer</w:t>
      </w:r>
      <w:r w:rsidR="0091524D" w:rsidRPr="00C2201B">
        <w:rPr>
          <w:rFonts w:ascii="Times New Roman" w:eastAsia="Calibri" w:hAnsi="Times New Roman" w:cs="Times New Roman"/>
          <w:kern w:val="0"/>
          <w:sz w:val="22"/>
          <w:szCs w:val="22"/>
          <w:lang w:eastAsia="lt-LT"/>
          <w14:ligatures w14:val="none"/>
        </w:rPr>
        <w:t xml:space="preserve"> yra tamsiai rudas, neskaidrus injekcinis ar infuzinis tirpalas.</w:t>
      </w:r>
    </w:p>
    <w:p w14:paraId="27E7B9AC" w14:textId="17AEA5E4" w:rsidR="0091524D" w:rsidRPr="00C2201B" w:rsidRDefault="003327A9" w:rsidP="0091524D">
      <w:pPr>
        <w:tabs>
          <w:tab w:val="left" w:pos="120"/>
          <w:tab w:val="left" w:pos="567"/>
        </w:tabs>
        <w:ind w:left="0" w:firstLine="0"/>
        <w:rPr>
          <w:rFonts w:ascii="Times New Roman" w:eastAsia="Calibri" w:hAnsi="Times New Roman" w:cs="Times New Roman"/>
          <w:kern w:val="0"/>
          <w:sz w:val="22"/>
          <w:szCs w:val="22"/>
          <w:lang w:eastAsia="lt-LT"/>
          <w14:ligatures w14:val="none"/>
        </w:rPr>
      </w:pPr>
      <w:r>
        <w:rPr>
          <w:rFonts w:ascii="Times New Roman" w:eastAsia="Calibri" w:hAnsi="Times New Roman" w:cs="Times New Roman"/>
          <w:kern w:val="0"/>
          <w:sz w:val="22"/>
          <w:szCs w:val="22"/>
          <w:lang w:eastAsia="lt-LT"/>
          <w14:ligatures w14:val="none"/>
        </w:rPr>
        <w:t>MonoFer</w:t>
      </w:r>
      <w:r w:rsidR="0091524D" w:rsidRPr="00C2201B">
        <w:rPr>
          <w:rFonts w:ascii="Times New Roman" w:eastAsia="Calibri" w:hAnsi="Times New Roman" w:cs="Times New Roman"/>
          <w:kern w:val="0"/>
          <w:sz w:val="22"/>
          <w:szCs w:val="22"/>
          <w:lang w:eastAsia="lt-LT"/>
          <w14:ligatures w14:val="none"/>
        </w:rPr>
        <w:t xml:space="preserve"> tiekiamas stiklinėmis stikliniais flakonais turinčiais:</w:t>
      </w:r>
    </w:p>
    <w:p w14:paraId="7FCAB3E7" w14:textId="77777777" w:rsidR="0091524D" w:rsidRPr="00C2201B" w:rsidRDefault="0091524D" w:rsidP="00766035">
      <w:pPr>
        <w:tabs>
          <w:tab w:val="left" w:pos="120"/>
          <w:tab w:val="left" w:pos="567"/>
        </w:tabs>
        <w:spacing w:after="160" w:line="259" w:lineRule="auto"/>
        <w:ind w:left="0" w:firstLine="0"/>
        <w:contextualSpacing/>
        <w:rPr>
          <w:rFonts w:ascii="Times New Roman" w:eastAsia="Calibri" w:hAnsi="Times New Roman" w:cs="Times New Roman"/>
          <w:kern w:val="0"/>
          <w:sz w:val="22"/>
          <w:szCs w:val="22"/>
          <w:lang w:eastAsia="lt-LT"/>
          <w14:ligatures w14:val="none"/>
        </w:rPr>
      </w:pPr>
      <w:r w:rsidRPr="00C2201B">
        <w:rPr>
          <w:rFonts w:ascii="Times New Roman" w:eastAsia="Calibri" w:hAnsi="Times New Roman" w:cs="Times New Roman"/>
          <w:kern w:val="0"/>
          <w:sz w:val="22"/>
          <w:szCs w:val="22"/>
          <w:lang w:eastAsia="lt-LT"/>
          <w14:ligatures w14:val="none"/>
        </w:rPr>
        <w:t>1 ml tirpalo yra 100 mg geležies, geležies (III) derisomaltozės</w:t>
      </w:r>
      <w:r w:rsidRPr="00C2201B" w:rsidDel="007F1ADB">
        <w:rPr>
          <w:rFonts w:ascii="Times New Roman" w:eastAsia="Calibri" w:hAnsi="Times New Roman" w:cs="Times New Roman"/>
          <w:kern w:val="0"/>
          <w:sz w:val="22"/>
          <w:szCs w:val="22"/>
          <w:lang w:eastAsia="lt-LT"/>
          <w14:ligatures w14:val="none"/>
        </w:rPr>
        <w:t xml:space="preserve"> </w:t>
      </w:r>
      <w:r w:rsidRPr="00C2201B">
        <w:rPr>
          <w:rFonts w:ascii="Times New Roman" w:eastAsia="Calibri" w:hAnsi="Times New Roman" w:cs="Times New Roman"/>
          <w:kern w:val="0"/>
          <w:sz w:val="22"/>
          <w:szCs w:val="22"/>
          <w:lang w:eastAsia="lt-LT"/>
          <w14:ligatures w14:val="none"/>
        </w:rPr>
        <w:t>pavidalu.</w:t>
      </w:r>
    </w:p>
    <w:p w14:paraId="2069A5E4" w14:textId="77777777" w:rsidR="0091524D" w:rsidRPr="00C2201B" w:rsidRDefault="0091524D" w:rsidP="0091524D">
      <w:pPr>
        <w:tabs>
          <w:tab w:val="left" w:pos="120"/>
          <w:tab w:val="left" w:pos="567"/>
        </w:tabs>
        <w:ind w:left="0" w:firstLine="0"/>
        <w:rPr>
          <w:rFonts w:ascii="Times New Roman" w:eastAsia="Calibri" w:hAnsi="Times New Roman" w:cs="Times New Roman"/>
          <w:kern w:val="0"/>
          <w:sz w:val="22"/>
          <w:szCs w:val="22"/>
          <w:lang w:eastAsia="lt-LT"/>
          <w14:ligatures w14:val="none"/>
        </w:rPr>
      </w:pPr>
    </w:p>
    <w:p w14:paraId="1C990683" w14:textId="71E521B3" w:rsidR="0091524D" w:rsidRPr="00C2201B" w:rsidRDefault="0091524D" w:rsidP="00766035">
      <w:pPr>
        <w:tabs>
          <w:tab w:val="left" w:pos="120"/>
          <w:tab w:val="left" w:pos="567"/>
        </w:tabs>
        <w:ind w:left="0" w:firstLine="0"/>
        <w:rPr>
          <w:rFonts w:ascii="Times New Roman" w:eastAsia="Calibri" w:hAnsi="Times New Roman" w:cs="Times New Roman"/>
          <w:kern w:val="0"/>
          <w:sz w:val="22"/>
          <w:szCs w:val="22"/>
          <w:lang w:eastAsia="lt-LT"/>
          <w14:ligatures w14:val="none"/>
        </w:rPr>
      </w:pPr>
      <w:r w:rsidRPr="00C2201B">
        <w:rPr>
          <w:rFonts w:ascii="Times New Roman" w:eastAsia="Calibri" w:hAnsi="Times New Roman" w:cs="Times New Roman"/>
          <w:kern w:val="0"/>
          <w:sz w:val="22"/>
          <w:szCs w:val="22"/>
          <w:lang w:eastAsia="lt-LT"/>
          <w14:ligatures w14:val="none"/>
        </w:rPr>
        <w:t>Pakuočių dydžiai:</w:t>
      </w:r>
      <w:r w:rsidR="00766035" w:rsidRPr="00C2201B">
        <w:rPr>
          <w:rFonts w:ascii="Times New Roman" w:eastAsia="Calibri" w:hAnsi="Times New Roman" w:cs="Times New Roman"/>
          <w:kern w:val="0"/>
          <w:sz w:val="22"/>
          <w:szCs w:val="22"/>
          <w:lang w:eastAsia="lt-LT"/>
          <w14:ligatures w14:val="none"/>
        </w:rPr>
        <w:t xml:space="preserve"> </w:t>
      </w:r>
      <w:r w:rsidRPr="00C2201B">
        <w:rPr>
          <w:rFonts w:ascii="Times New Roman" w:eastAsia="Calibri" w:hAnsi="Times New Roman" w:cs="Times New Roman"/>
          <w:kern w:val="0"/>
          <w:sz w:val="22"/>
          <w:szCs w:val="22"/>
          <w:lang w:eastAsia="lt-LT"/>
          <w14:ligatures w14:val="none"/>
        </w:rPr>
        <w:t>5 × 1 ml</w:t>
      </w:r>
      <w:r w:rsidR="00766035" w:rsidRPr="00C2201B">
        <w:rPr>
          <w:rFonts w:ascii="Times New Roman" w:eastAsia="Calibri" w:hAnsi="Times New Roman" w:cs="Times New Roman"/>
          <w:kern w:val="0"/>
          <w:sz w:val="22"/>
          <w:szCs w:val="22"/>
          <w:lang w:eastAsia="lt-LT"/>
          <w14:ligatures w14:val="none"/>
        </w:rPr>
        <w:t>.</w:t>
      </w:r>
    </w:p>
    <w:p w14:paraId="5EB255EC" w14:textId="77777777" w:rsidR="0091524D" w:rsidRPr="00C2201B" w:rsidRDefault="0091524D" w:rsidP="0091524D">
      <w:pPr>
        <w:tabs>
          <w:tab w:val="left" w:pos="120"/>
          <w:tab w:val="left" w:pos="567"/>
        </w:tabs>
        <w:ind w:left="0" w:firstLine="0"/>
        <w:rPr>
          <w:rFonts w:ascii="Times New Roman" w:eastAsia="Calibri" w:hAnsi="Times New Roman" w:cs="Times New Roman"/>
          <w:b/>
          <w:bCs/>
          <w:kern w:val="0"/>
          <w:sz w:val="22"/>
          <w:szCs w:val="22"/>
          <w:lang w:eastAsia="lt-LT"/>
          <w14:ligatures w14:val="none"/>
        </w:rPr>
      </w:pPr>
    </w:p>
    <w:p w14:paraId="174B0F91" w14:textId="77777777" w:rsidR="00766035" w:rsidRPr="00C2201B" w:rsidRDefault="00766035" w:rsidP="00766035">
      <w:pPr>
        <w:keepNext/>
        <w:keepLines/>
        <w:numPr>
          <w:ilvl w:val="12"/>
          <w:numId w:val="0"/>
        </w:numPr>
        <w:snapToGrid w:val="0"/>
        <w:ind w:right="-2"/>
        <w:rPr>
          <w:rFonts w:ascii="Times New Roman" w:eastAsia="Times New Roman" w:hAnsi="Times New Roman" w:cs="Times New Roman"/>
          <w:b/>
          <w:kern w:val="0"/>
          <w:sz w:val="22"/>
          <w:szCs w:val="22"/>
          <w14:ligatures w14:val="none"/>
        </w:rPr>
      </w:pPr>
      <w:r w:rsidRPr="00C2201B">
        <w:rPr>
          <w:rFonts w:ascii="Times New Roman" w:eastAsia="Times New Roman" w:hAnsi="Times New Roman" w:cs="Times New Roman"/>
          <w:b/>
          <w:noProof/>
          <w:kern w:val="0"/>
          <w:sz w:val="22"/>
          <w:szCs w:val="22"/>
          <w14:ligatures w14:val="none"/>
        </w:rPr>
        <w:t>Registruotojas eksportuojančioje valstybėje ir gamintojas</w:t>
      </w:r>
    </w:p>
    <w:p w14:paraId="5CBE25DE" w14:textId="77777777" w:rsidR="00766035" w:rsidRPr="00C2201B" w:rsidRDefault="00766035" w:rsidP="00766035">
      <w:pPr>
        <w:autoSpaceDE w:val="0"/>
        <w:autoSpaceDN w:val="0"/>
        <w:adjustRightInd w:val="0"/>
        <w:ind w:left="0" w:firstLine="0"/>
        <w:rPr>
          <w:rFonts w:ascii="Times New Roman" w:eastAsia="Aptos" w:hAnsi="Times New Roman" w:cs="Times New Roman"/>
          <w:bCs/>
          <w:color w:val="000000"/>
          <w:kern w:val="0"/>
          <w:sz w:val="22"/>
          <w:szCs w:val="22"/>
          <w14:ligatures w14:val="none"/>
        </w:rPr>
      </w:pPr>
      <w:r w:rsidRPr="00C2201B">
        <w:rPr>
          <w:rFonts w:ascii="Times New Roman" w:eastAsia="Aptos" w:hAnsi="Times New Roman" w:cs="Times New Roman"/>
          <w:bCs/>
          <w:color w:val="000000"/>
          <w:kern w:val="0"/>
          <w:sz w:val="22"/>
          <w:szCs w:val="22"/>
          <w14:ligatures w14:val="none"/>
        </w:rPr>
        <w:t xml:space="preserve">Pharmacosmos A/S, </w:t>
      </w:r>
    </w:p>
    <w:p w14:paraId="05BF98C8" w14:textId="77777777" w:rsidR="00766035" w:rsidRPr="00C2201B" w:rsidRDefault="00766035" w:rsidP="00766035">
      <w:pPr>
        <w:autoSpaceDE w:val="0"/>
        <w:autoSpaceDN w:val="0"/>
        <w:adjustRightInd w:val="0"/>
        <w:ind w:left="0" w:firstLine="0"/>
        <w:rPr>
          <w:rFonts w:ascii="Times New Roman" w:eastAsia="Aptos" w:hAnsi="Times New Roman" w:cs="Times New Roman"/>
          <w:bCs/>
          <w:color w:val="000000"/>
          <w:kern w:val="0"/>
          <w:sz w:val="22"/>
          <w:szCs w:val="22"/>
          <w14:ligatures w14:val="none"/>
        </w:rPr>
      </w:pPr>
      <w:r w:rsidRPr="00C2201B">
        <w:rPr>
          <w:rFonts w:ascii="Times New Roman" w:eastAsia="Aptos" w:hAnsi="Times New Roman" w:cs="Times New Roman"/>
          <w:bCs/>
          <w:color w:val="000000"/>
          <w:kern w:val="0"/>
          <w:sz w:val="22"/>
          <w:szCs w:val="22"/>
          <w14:ligatures w14:val="none"/>
        </w:rPr>
        <w:t xml:space="preserve">Roervangsvej 30, </w:t>
      </w:r>
    </w:p>
    <w:p w14:paraId="2254F00C" w14:textId="77777777" w:rsidR="00766035" w:rsidRPr="00C2201B" w:rsidRDefault="00766035" w:rsidP="00766035">
      <w:pPr>
        <w:autoSpaceDE w:val="0"/>
        <w:autoSpaceDN w:val="0"/>
        <w:adjustRightInd w:val="0"/>
        <w:ind w:left="0" w:firstLine="0"/>
        <w:rPr>
          <w:rFonts w:ascii="Times New Roman" w:eastAsia="Aptos" w:hAnsi="Times New Roman" w:cs="Times New Roman"/>
          <w:bCs/>
          <w:color w:val="000000"/>
          <w:kern w:val="0"/>
          <w:sz w:val="22"/>
          <w:szCs w:val="22"/>
          <w14:ligatures w14:val="none"/>
        </w:rPr>
      </w:pPr>
      <w:r w:rsidRPr="00C2201B">
        <w:rPr>
          <w:rFonts w:ascii="Times New Roman" w:eastAsia="Aptos" w:hAnsi="Times New Roman" w:cs="Times New Roman"/>
          <w:bCs/>
          <w:color w:val="000000"/>
          <w:kern w:val="0"/>
          <w:sz w:val="22"/>
          <w:szCs w:val="22"/>
          <w14:ligatures w14:val="none"/>
        </w:rPr>
        <w:t xml:space="preserve">DK-4300 Holbaek, </w:t>
      </w:r>
    </w:p>
    <w:p w14:paraId="35A0E892" w14:textId="2F89C976" w:rsidR="00766035" w:rsidRPr="00C2201B" w:rsidRDefault="00766035" w:rsidP="00766035">
      <w:pPr>
        <w:autoSpaceDE w:val="0"/>
        <w:autoSpaceDN w:val="0"/>
        <w:adjustRightInd w:val="0"/>
        <w:ind w:left="0" w:firstLine="0"/>
        <w:rPr>
          <w:rFonts w:ascii="Times New Roman" w:eastAsia="Aptos" w:hAnsi="Times New Roman" w:cs="Times New Roman"/>
          <w:bCs/>
          <w:color w:val="000000"/>
          <w:kern w:val="0"/>
          <w:sz w:val="22"/>
          <w:szCs w:val="22"/>
          <w14:ligatures w14:val="none"/>
        </w:rPr>
      </w:pPr>
      <w:r w:rsidRPr="00C2201B">
        <w:rPr>
          <w:rFonts w:ascii="Times New Roman" w:eastAsia="Aptos" w:hAnsi="Times New Roman" w:cs="Times New Roman"/>
          <w:bCs/>
          <w:color w:val="000000"/>
          <w:kern w:val="0"/>
          <w:sz w:val="22"/>
          <w:szCs w:val="22"/>
          <w14:ligatures w14:val="none"/>
        </w:rPr>
        <w:t>Danija</w:t>
      </w:r>
    </w:p>
    <w:p w14:paraId="45C20458" w14:textId="77777777" w:rsidR="00766035" w:rsidRPr="00C2201B" w:rsidRDefault="00766035" w:rsidP="00766035">
      <w:pPr>
        <w:autoSpaceDE w:val="0"/>
        <w:autoSpaceDN w:val="0"/>
        <w:adjustRightInd w:val="0"/>
        <w:ind w:left="0" w:firstLine="0"/>
        <w:rPr>
          <w:rFonts w:ascii="Times New Roman" w:eastAsia="Aptos" w:hAnsi="Times New Roman" w:cs="Times New Roman"/>
          <w:bCs/>
          <w:color w:val="000000"/>
          <w:kern w:val="0"/>
          <w:sz w:val="22"/>
          <w:szCs w:val="22"/>
          <w14:ligatures w14:val="none"/>
        </w:rPr>
      </w:pPr>
    </w:p>
    <w:p w14:paraId="3F2D8DFE" w14:textId="77777777" w:rsidR="00766035" w:rsidRPr="00C2201B" w:rsidRDefault="00766035" w:rsidP="00766035">
      <w:pPr>
        <w:autoSpaceDE w:val="0"/>
        <w:autoSpaceDN w:val="0"/>
        <w:adjustRightInd w:val="0"/>
        <w:ind w:left="0" w:firstLine="0"/>
        <w:rPr>
          <w:rFonts w:ascii="Times New Roman" w:eastAsia="TimesNewRoman" w:hAnsi="Times New Roman" w:cs="Times New Roman"/>
          <w:color w:val="000000"/>
          <w:kern w:val="0"/>
          <w:sz w:val="22"/>
          <w:szCs w:val="22"/>
          <w14:ligatures w14:val="none"/>
        </w:rPr>
      </w:pPr>
      <w:r w:rsidRPr="00C2201B">
        <w:rPr>
          <w:rFonts w:ascii="Times New Roman" w:eastAsia="Aptos" w:hAnsi="Times New Roman" w:cs="Times New Roman"/>
          <w:b/>
          <w:color w:val="000000"/>
          <w:kern w:val="0"/>
          <w:sz w:val="22"/>
          <w:szCs w:val="22"/>
          <w14:ligatures w14:val="none"/>
        </w:rPr>
        <w:t xml:space="preserve">Lygiagretus importuotojas </w:t>
      </w:r>
      <w:r w:rsidRPr="00C2201B">
        <w:rPr>
          <w:rFonts w:ascii="Times New Roman" w:eastAsia="Aptos" w:hAnsi="Times New Roman" w:cs="Times New Roman"/>
          <w:b/>
          <w:color w:val="000000"/>
          <w:kern w:val="0"/>
          <w:sz w:val="22"/>
          <w:szCs w:val="22"/>
          <w14:ligatures w14:val="none"/>
        </w:rPr>
        <w:br/>
      </w:r>
      <w:r w:rsidRPr="00C2201B">
        <w:rPr>
          <w:rFonts w:ascii="Times New Roman" w:eastAsia="TimesNewRoman" w:hAnsi="Times New Roman" w:cs="Times New Roman"/>
          <w:color w:val="000000"/>
          <w:kern w:val="0"/>
          <w:sz w:val="22"/>
          <w:szCs w:val="22"/>
          <w14:ligatures w14:val="none"/>
        </w:rPr>
        <w:t>UAB „Niromed“</w:t>
      </w:r>
      <w:r w:rsidRPr="00C2201B">
        <w:rPr>
          <w:rFonts w:ascii="Times New Roman" w:eastAsia="Aptos" w:hAnsi="Times New Roman" w:cs="Times New Roman"/>
          <w:b/>
          <w:color w:val="000000"/>
          <w:kern w:val="0"/>
          <w:sz w:val="22"/>
          <w:szCs w:val="22"/>
          <w14:ligatures w14:val="none"/>
        </w:rPr>
        <w:br/>
      </w:r>
      <w:r w:rsidRPr="00C2201B">
        <w:rPr>
          <w:rFonts w:ascii="Times New Roman" w:eastAsia="TimesNewRoman" w:hAnsi="Times New Roman" w:cs="Times New Roman"/>
          <w:color w:val="000000"/>
          <w:kern w:val="0"/>
          <w:sz w:val="22"/>
          <w:szCs w:val="22"/>
          <w14:ligatures w14:val="none"/>
        </w:rPr>
        <w:t>Žirmūnų g. 139A</w:t>
      </w:r>
      <w:r w:rsidRPr="00C2201B">
        <w:rPr>
          <w:rFonts w:ascii="Times New Roman" w:eastAsia="Aptos" w:hAnsi="Times New Roman" w:cs="Times New Roman"/>
          <w:b/>
          <w:color w:val="000000"/>
          <w:kern w:val="0"/>
          <w:sz w:val="22"/>
          <w:szCs w:val="22"/>
          <w14:ligatures w14:val="none"/>
        </w:rPr>
        <w:br/>
      </w:r>
      <w:r w:rsidRPr="00C2201B">
        <w:rPr>
          <w:rFonts w:ascii="Times New Roman" w:eastAsia="TimesNewRoman" w:hAnsi="Times New Roman" w:cs="Times New Roman"/>
          <w:color w:val="000000"/>
          <w:kern w:val="0"/>
          <w:sz w:val="22"/>
          <w:szCs w:val="22"/>
          <w14:ligatures w14:val="none"/>
        </w:rPr>
        <w:lastRenderedPageBreak/>
        <w:t>LT-09120 Vilnius</w:t>
      </w:r>
      <w:r w:rsidRPr="00C2201B">
        <w:rPr>
          <w:rFonts w:ascii="Times New Roman" w:eastAsia="TimesNewRoman" w:hAnsi="Times New Roman" w:cs="Times New Roman"/>
          <w:color w:val="000000"/>
          <w:kern w:val="0"/>
          <w:sz w:val="22"/>
          <w:szCs w:val="22"/>
          <w14:ligatures w14:val="none"/>
        </w:rPr>
        <w:br/>
        <w:t>Lietuva</w:t>
      </w:r>
    </w:p>
    <w:p w14:paraId="51AD23F0" w14:textId="77777777" w:rsidR="00766035" w:rsidRPr="00C2201B" w:rsidRDefault="00766035" w:rsidP="00766035">
      <w:pPr>
        <w:widowControl w:val="0"/>
        <w:tabs>
          <w:tab w:val="left" w:pos="567"/>
        </w:tabs>
        <w:autoSpaceDN w:val="0"/>
        <w:snapToGrid w:val="0"/>
        <w:spacing w:line="260" w:lineRule="exact"/>
        <w:ind w:left="0" w:firstLine="0"/>
        <w:rPr>
          <w:rFonts w:ascii="Times New Roman" w:eastAsia="Times New Roman" w:hAnsi="Times New Roman" w:cs="Times New Roman"/>
          <w:b/>
          <w:color w:val="000000"/>
          <w:kern w:val="0"/>
          <w:sz w:val="22"/>
          <w:szCs w:val="22"/>
          <w14:ligatures w14:val="none"/>
        </w:rPr>
      </w:pPr>
    </w:p>
    <w:p w14:paraId="7A487FC8" w14:textId="77777777" w:rsidR="00766035" w:rsidRPr="00C2201B" w:rsidRDefault="00766035" w:rsidP="00766035">
      <w:pPr>
        <w:tabs>
          <w:tab w:val="left" w:pos="1296"/>
        </w:tabs>
        <w:snapToGrid w:val="0"/>
        <w:ind w:left="567" w:hanging="567"/>
        <w:rPr>
          <w:rFonts w:ascii="Times New Roman" w:eastAsia="Times New Roman" w:hAnsi="Times New Roman" w:cs="Times New Roman"/>
          <w:b/>
          <w:bCs/>
          <w:kern w:val="0"/>
          <w:sz w:val="22"/>
          <w:szCs w:val="22"/>
          <w14:ligatures w14:val="none"/>
        </w:rPr>
      </w:pPr>
      <w:r w:rsidRPr="00C2201B">
        <w:rPr>
          <w:rFonts w:ascii="Times New Roman" w:eastAsia="Times New Roman" w:hAnsi="Times New Roman" w:cs="Times New Roman"/>
          <w:b/>
          <w:bCs/>
          <w:kern w:val="0"/>
          <w:sz w:val="22"/>
          <w:szCs w:val="22"/>
          <w14:ligatures w14:val="none"/>
        </w:rPr>
        <w:t>Perpakavo</w:t>
      </w:r>
    </w:p>
    <w:p w14:paraId="4A5B1471" w14:textId="77777777" w:rsidR="00766035" w:rsidRPr="00C2201B" w:rsidRDefault="00766035" w:rsidP="00766035">
      <w:pPr>
        <w:tabs>
          <w:tab w:val="left" w:pos="1296"/>
        </w:tabs>
        <w:snapToGrid w:val="0"/>
        <w:ind w:left="567" w:hanging="567"/>
        <w:rPr>
          <w:rFonts w:ascii="Times New Roman" w:eastAsia="TimesNewRoman" w:hAnsi="Times New Roman" w:cs="Times New Roman"/>
          <w:color w:val="000000"/>
          <w:kern w:val="0"/>
          <w:sz w:val="22"/>
          <w:szCs w:val="22"/>
          <w14:ligatures w14:val="none"/>
        </w:rPr>
      </w:pPr>
      <w:r w:rsidRPr="00C2201B">
        <w:rPr>
          <w:rFonts w:ascii="Times New Roman" w:eastAsia="TimesNewRoman" w:hAnsi="Times New Roman" w:cs="Times New Roman"/>
          <w:color w:val="000000"/>
          <w:kern w:val="0"/>
          <w:sz w:val="22"/>
          <w:szCs w:val="22"/>
          <w14:ligatures w14:val="none"/>
        </w:rPr>
        <w:t>LABOR Przedsiębiorstwo Farmaceutyczno-Chemiczne sp. z o.o.</w:t>
      </w:r>
    </w:p>
    <w:p w14:paraId="232C0566" w14:textId="77777777" w:rsidR="00766035" w:rsidRPr="00C2201B" w:rsidRDefault="00766035" w:rsidP="00766035">
      <w:pPr>
        <w:tabs>
          <w:tab w:val="left" w:pos="1296"/>
        </w:tabs>
        <w:snapToGrid w:val="0"/>
        <w:ind w:left="567" w:hanging="567"/>
        <w:rPr>
          <w:rFonts w:ascii="Times New Roman" w:eastAsia="TimesNewRoman" w:hAnsi="Times New Roman" w:cs="Times New Roman"/>
          <w:color w:val="000000"/>
          <w:kern w:val="0"/>
          <w:sz w:val="22"/>
          <w:szCs w:val="22"/>
          <w14:ligatures w14:val="none"/>
        </w:rPr>
      </w:pPr>
      <w:r w:rsidRPr="00C2201B">
        <w:rPr>
          <w:rFonts w:ascii="Times New Roman" w:eastAsia="TimesNewRoman" w:hAnsi="Times New Roman" w:cs="Times New Roman"/>
          <w:color w:val="000000"/>
          <w:kern w:val="0"/>
          <w:sz w:val="22"/>
          <w:szCs w:val="22"/>
          <w14:ligatures w14:val="none"/>
        </w:rPr>
        <w:t>Ul. Długosza 49,</w:t>
      </w:r>
    </w:p>
    <w:p w14:paraId="6AD7E56E" w14:textId="77777777" w:rsidR="00766035" w:rsidRPr="00C2201B" w:rsidRDefault="00766035" w:rsidP="00766035">
      <w:pPr>
        <w:tabs>
          <w:tab w:val="left" w:pos="1296"/>
        </w:tabs>
        <w:snapToGrid w:val="0"/>
        <w:ind w:left="567" w:hanging="567"/>
        <w:rPr>
          <w:rFonts w:ascii="Times New Roman" w:eastAsia="TimesNewRoman" w:hAnsi="Times New Roman" w:cs="Times New Roman"/>
          <w:color w:val="000000"/>
          <w:kern w:val="0"/>
          <w:sz w:val="22"/>
          <w:szCs w:val="22"/>
          <w14:ligatures w14:val="none"/>
        </w:rPr>
      </w:pPr>
      <w:r w:rsidRPr="00C2201B">
        <w:rPr>
          <w:rFonts w:ascii="Times New Roman" w:eastAsia="TimesNewRoman" w:hAnsi="Times New Roman" w:cs="Times New Roman"/>
          <w:color w:val="000000"/>
          <w:kern w:val="0"/>
          <w:sz w:val="22"/>
          <w:szCs w:val="22"/>
          <w14:ligatures w14:val="none"/>
        </w:rPr>
        <w:t>51-162 Wrocław,</w:t>
      </w:r>
    </w:p>
    <w:p w14:paraId="7789A2D2" w14:textId="77777777" w:rsidR="00766035" w:rsidRPr="00C2201B" w:rsidRDefault="00766035" w:rsidP="00766035">
      <w:pPr>
        <w:tabs>
          <w:tab w:val="left" w:pos="1296"/>
        </w:tabs>
        <w:snapToGrid w:val="0"/>
        <w:ind w:left="567" w:hanging="567"/>
        <w:rPr>
          <w:rFonts w:ascii="Times New Roman" w:eastAsia="TimesNewRoman" w:hAnsi="Times New Roman" w:cs="Times New Roman"/>
          <w:color w:val="000000"/>
          <w:kern w:val="0"/>
          <w:sz w:val="22"/>
          <w:szCs w:val="22"/>
          <w14:ligatures w14:val="none"/>
        </w:rPr>
      </w:pPr>
      <w:r w:rsidRPr="00C2201B">
        <w:rPr>
          <w:rFonts w:ascii="Times New Roman" w:eastAsia="TimesNewRoman" w:hAnsi="Times New Roman" w:cs="Times New Roman"/>
          <w:color w:val="000000"/>
          <w:kern w:val="0"/>
          <w:sz w:val="22"/>
          <w:szCs w:val="22"/>
          <w14:ligatures w14:val="none"/>
        </w:rPr>
        <w:t>Lenkija</w:t>
      </w:r>
    </w:p>
    <w:p w14:paraId="763847D9" w14:textId="77777777" w:rsidR="00766035" w:rsidRPr="00C2201B" w:rsidRDefault="00766035" w:rsidP="00766035">
      <w:pPr>
        <w:tabs>
          <w:tab w:val="left" w:pos="1296"/>
        </w:tabs>
        <w:snapToGrid w:val="0"/>
        <w:ind w:left="567" w:hanging="567"/>
        <w:rPr>
          <w:rFonts w:ascii="Times New Roman" w:eastAsia="TimesNewRoman" w:hAnsi="Times New Roman" w:cs="Times New Roman"/>
          <w:color w:val="000000"/>
          <w:kern w:val="0"/>
          <w:sz w:val="22"/>
          <w:szCs w:val="22"/>
          <w14:ligatures w14:val="none"/>
        </w:rPr>
      </w:pPr>
    </w:p>
    <w:p w14:paraId="68294FE2" w14:textId="77777777" w:rsidR="00766035" w:rsidRPr="00C2201B" w:rsidRDefault="00766035" w:rsidP="00766035">
      <w:pPr>
        <w:tabs>
          <w:tab w:val="left" w:pos="1296"/>
        </w:tabs>
        <w:snapToGrid w:val="0"/>
        <w:ind w:left="567" w:hanging="567"/>
        <w:rPr>
          <w:rFonts w:ascii="Times New Roman" w:eastAsia="TimesNewRoman" w:hAnsi="Times New Roman" w:cs="Times New Roman"/>
          <w:color w:val="000000"/>
          <w:kern w:val="0"/>
          <w:sz w:val="22"/>
          <w:szCs w:val="22"/>
          <w14:ligatures w14:val="none"/>
        </w:rPr>
      </w:pPr>
      <w:r w:rsidRPr="00C2201B">
        <w:rPr>
          <w:rFonts w:ascii="Times New Roman" w:eastAsia="TimesNewRoman" w:hAnsi="Times New Roman" w:cs="Times New Roman"/>
          <w:color w:val="000000"/>
          <w:kern w:val="0"/>
          <w:sz w:val="22"/>
          <w:szCs w:val="22"/>
          <w14:ligatures w14:val="none"/>
        </w:rPr>
        <w:t>arba</w:t>
      </w:r>
    </w:p>
    <w:p w14:paraId="13EA7B47" w14:textId="77777777" w:rsidR="00766035" w:rsidRPr="00C2201B" w:rsidRDefault="00766035" w:rsidP="00766035">
      <w:pPr>
        <w:tabs>
          <w:tab w:val="left" w:pos="1296"/>
        </w:tabs>
        <w:snapToGrid w:val="0"/>
        <w:ind w:left="567" w:hanging="567"/>
        <w:rPr>
          <w:rFonts w:ascii="Times New Roman" w:eastAsia="TimesNewRoman" w:hAnsi="Times New Roman" w:cs="Times New Roman"/>
          <w:color w:val="000000"/>
          <w:kern w:val="0"/>
          <w:sz w:val="22"/>
          <w:szCs w:val="22"/>
          <w14:ligatures w14:val="none"/>
        </w:rPr>
      </w:pPr>
    </w:p>
    <w:p w14:paraId="25881508" w14:textId="77777777" w:rsidR="00766035" w:rsidRPr="00C2201B" w:rsidRDefault="00766035" w:rsidP="00766035">
      <w:pPr>
        <w:tabs>
          <w:tab w:val="left" w:pos="1296"/>
        </w:tabs>
        <w:snapToGrid w:val="0"/>
        <w:ind w:left="0" w:firstLine="0"/>
        <w:rPr>
          <w:rFonts w:ascii="Times New Roman" w:eastAsia="TimesNewRoman" w:hAnsi="Times New Roman" w:cs="Times New Roman"/>
          <w:color w:val="000000"/>
          <w:kern w:val="0"/>
          <w:sz w:val="22"/>
          <w:szCs w:val="22"/>
          <w14:ligatures w14:val="none"/>
        </w:rPr>
      </w:pPr>
      <w:r w:rsidRPr="00C2201B">
        <w:rPr>
          <w:rFonts w:ascii="Times New Roman" w:eastAsia="TimesNewRoman" w:hAnsi="Times New Roman" w:cs="Times New Roman"/>
          <w:color w:val="000000"/>
          <w:kern w:val="0"/>
          <w:sz w:val="22"/>
          <w:szCs w:val="22"/>
          <w14:ligatures w14:val="none"/>
        </w:rPr>
        <w:t>UAB „Entafarma“</w:t>
      </w:r>
    </w:p>
    <w:p w14:paraId="709B9D42" w14:textId="77777777" w:rsidR="00766035" w:rsidRPr="00C2201B" w:rsidRDefault="00766035" w:rsidP="00766035">
      <w:pPr>
        <w:tabs>
          <w:tab w:val="left" w:pos="1296"/>
        </w:tabs>
        <w:snapToGrid w:val="0"/>
        <w:ind w:left="0" w:firstLine="0"/>
        <w:rPr>
          <w:rFonts w:ascii="Times New Roman" w:eastAsia="TimesNewRoman" w:hAnsi="Times New Roman" w:cs="Times New Roman"/>
          <w:color w:val="000000"/>
          <w:kern w:val="0"/>
          <w:sz w:val="22"/>
          <w:szCs w:val="22"/>
          <w14:ligatures w14:val="none"/>
        </w:rPr>
      </w:pPr>
      <w:r w:rsidRPr="00C2201B">
        <w:rPr>
          <w:rFonts w:ascii="Times New Roman" w:eastAsia="TimesNewRoman" w:hAnsi="Times New Roman" w:cs="Times New Roman"/>
          <w:color w:val="000000"/>
          <w:kern w:val="0"/>
          <w:sz w:val="22"/>
          <w:szCs w:val="22"/>
          <w14:ligatures w14:val="none"/>
        </w:rPr>
        <w:t>Klonėnų vs. 1,</w:t>
      </w:r>
    </w:p>
    <w:p w14:paraId="1CECE683" w14:textId="77777777" w:rsidR="00766035" w:rsidRPr="00C2201B" w:rsidRDefault="00766035" w:rsidP="00766035">
      <w:pPr>
        <w:tabs>
          <w:tab w:val="left" w:pos="1296"/>
        </w:tabs>
        <w:snapToGrid w:val="0"/>
        <w:ind w:left="0" w:firstLine="0"/>
        <w:rPr>
          <w:rFonts w:ascii="Times New Roman" w:eastAsia="TimesNewRoman" w:hAnsi="Times New Roman" w:cs="Times New Roman"/>
          <w:color w:val="000000"/>
          <w:kern w:val="0"/>
          <w:sz w:val="22"/>
          <w:szCs w:val="22"/>
          <w14:ligatures w14:val="none"/>
        </w:rPr>
      </w:pPr>
      <w:r w:rsidRPr="00C2201B">
        <w:rPr>
          <w:rFonts w:ascii="Times New Roman" w:eastAsia="TimesNewRoman" w:hAnsi="Times New Roman" w:cs="Times New Roman"/>
          <w:color w:val="000000"/>
          <w:kern w:val="0"/>
          <w:sz w:val="22"/>
          <w:szCs w:val="22"/>
          <w14:ligatures w14:val="none"/>
        </w:rPr>
        <w:t>LT-19156 Širvintų r. sav.</w:t>
      </w:r>
    </w:p>
    <w:p w14:paraId="4753FB0B" w14:textId="77777777" w:rsidR="00766035" w:rsidRPr="00C2201B" w:rsidRDefault="00766035" w:rsidP="00766035">
      <w:pPr>
        <w:tabs>
          <w:tab w:val="left" w:pos="1296"/>
        </w:tabs>
        <w:snapToGrid w:val="0"/>
        <w:ind w:left="0" w:firstLine="0"/>
        <w:rPr>
          <w:rFonts w:ascii="Times New Roman" w:eastAsia="Times New Roman" w:hAnsi="Times New Roman" w:cs="Times New Roman"/>
          <w:kern w:val="0"/>
          <w:sz w:val="22"/>
          <w:szCs w:val="20"/>
          <w14:ligatures w14:val="none"/>
        </w:rPr>
      </w:pPr>
      <w:r w:rsidRPr="00C2201B">
        <w:rPr>
          <w:rFonts w:ascii="Times New Roman" w:eastAsia="TimesNewRoman" w:hAnsi="Times New Roman" w:cs="Times New Roman"/>
          <w:color w:val="000000"/>
          <w:kern w:val="0"/>
          <w:sz w:val="22"/>
          <w:szCs w:val="22"/>
          <w14:ligatures w14:val="none"/>
        </w:rPr>
        <w:t>Lietuva</w:t>
      </w:r>
    </w:p>
    <w:p w14:paraId="23D8F047" w14:textId="77777777" w:rsidR="0091524D" w:rsidRPr="00C2201B" w:rsidRDefault="0091524D" w:rsidP="0091524D">
      <w:pPr>
        <w:tabs>
          <w:tab w:val="left" w:pos="120"/>
          <w:tab w:val="left" w:pos="567"/>
        </w:tabs>
        <w:ind w:left="0" w:firstLine="0"/>
        <w:rPr>
          <w:rFonts w:ascii="Times New Roman" w:eastAsia="Calibri" w:hAnsi="Times New Roman" w:cs="Times New Roman"/>
          <w:kern w:val="0"/>
          <w:sz w:val="22"/>
          <w:szCs w:val="22"/>
          <w:lang w:eastAsia="lt-LT"/>
          <w14:ligatures w14:val="none"/>
        </w:rPr>
      </w:pPr>
    </w:p>
    <w:p w14:paraId="5486A098" w14:textId="0D943C09" w:rsidR="0091524D" w:rsidRPr="00C2201B" w:rsidRDefault="0091524D" w:rsidP="0091524D">
      <w:pPr>
        <w:tabs>
          <w:tab w:val="left" w:pos="567"/>
        </w:tabs>
        <w:ind w:left="0" w:firstLine="0"/>
        <w:rPr>
          <w:rFonts w:ascii="Times New Roman" w:eastAsia="Calibri" w:hAnsi="Times New Roman" w:cs="Times New Roman"/>
          <w:kern w:val="0"/>
          <w:sz w:val="22"/>
          <w:szCs w:val="22"/>
          <w:lang w:eastAsia="lt-LT"/>
          <w14:ligatures w14:val="none"/>
        </w:rPr>
      </w:pPr>
      <w:r w:rsidRPr="00C2201B">
        <w:rPr>
          <w:rFonts w:ascii="Times New Roman" w:eastAsia="Calibri" w:hAnsi="Times New Roman" w:cs="Times New Roman"/>
          <w:b/>
          <w:kern w:val="0"/>
          <w:sz w:val="22"/>
          <w:szCs w:val="22"/>
          <w:lang w:eastAsia="lt-LT"/>
          <w14:ligatures w14:val="none"/>
        </w:rPr>
        <w:t xml:space="preserve">Šis pakuotės lapelis paskutinį kartą peržiūrėtas </w:t>
      </w:r>
      <w:r w:rsidR="00693EE2">
        <w:rPr>
          <w:rFonts w:ascii="Times New Roman" w:eastAsia="Calibri" w:hAnsi="Times New Roman" w:cs="Times New Roman"/>
          <w:b/>
          <w:kern w:val="0"/>
          <w:sz w:val="22"/>
          <w:szCs w:val="22"/>
          <w:lang w:eastAsia="lt-LT"/>
          <w14:ligatures w14:val="none"/>
        </w:rPr>
        <w:t>2026-04-24.</w:t>
      </w:r>
    </w:p>
    <w:p w14:paraId="4BCBC807" w14:textId="77777777" w:rsidR="0091524D" w:rsidRPr="00C2201B" w:rsidRDefault="0091524D" w:rsidP="0091524D">
      <w:pPr>
        <w:tabs>
          <w:tab w:val="left" w:pos="567"/>
        </w:tabs>
        <w:ind w:left="0" w:firstLine="0"/>
        <w:rPr>
          <w:rFonts w:ascii="Times New Roman" w:eastAsia="Calibri" w:hAnsi="Times New Roman" w:cs="Times New Roman"/>
          <w:kern w:val="0"/>
          <w:sz w:val="22"/>
          <w:szCs w:val="22"/>
          <w:lang w:eastAsia="lt-LT"/>
          <w14:ligatures w14:val="none"/>
        </w:rPr>
      </w:pPr>
    </w:p>
    <w:p w14:paraId="2B1CAC7C" w14:textId="2BC7F84B" w:rsidR="0091524D" w:rsidRPr="00C2201B" w:rsidRDefault="00741A08" w:rsidP="00741A08">
      <w:pPr>
        <w:ind w:left="0" w:firstLine="0"/>
        <w:rPr>
          <w:rFonts w:ascii="Times New Roman" w:eastAsia="Times New Roman" w:hAnsi="Times New Roman" w:cs="Times New Roman"/>
          <w:kern w:val="0"/>
          <w:sz w:val="22"/>
          <w:szCs w:val="20"/>
          <w:lang w:eastAsia="lt-LT" w:bidi="lt-LT"/>
          <w14:ligatures w14:val="none"/>
        </w:rPr>
      </w:pPr>
      <w:r w:rsidRPr="00C2201B">
        <w:rPr>
          <w:rFonts w:ascii="Times New Roman" w:eastAsia="Times New Roman" w:hAnsi="Times New Roman" w:cs="Times New Roman"/>
          <w:kern w:val="0"/>
          <w:sz w:val="22"/>
          <w:szCs w:val="20"/>
          <w:lang w:eastAsia="lt-LT" w:bidi="lt-LT"/>
          <w14:ligatures w14:val="none"/>
        </w:rPr>
        <w:t xml:space="preserve">Išsami informacija apie šį vaistą pateikiama Valstybinės vaistų kontrolės tarnybos prie Lietuvos Respublikos sveikatos apsaugos ministerijos tinklalapyje </w:t>
      </w:r>
      <w:hyperlink r:id="rId7" w:history="1">
        <w:r w:rsidRPr="00C2201B">
          <w:rPr>
            <w:rStyle w:val="Hipersaitas"/>
            <w:rFonts w:ascii="Times New Roman" w:eastAsia="Times New Roman" w:hAnsi="Times New Roman" w:cs="Times New Roman"/>
            <w:kern w:val="0"/>
            <w:sz w:val="22"/>
            <w:szCs w:val="20"/>
            <w:lang w:eastAsia="lt-LT" w:bidi="lt-LT"/>
            <w14:ligatures w14:val="none"/>
          </w:rPr>
          <w:t>https://vvkt.lrv.lt/lt/</w:t>
        </w:r>
      </w:hyperlink>
      <w:r w:rsidRPr="00C2201B">
        <w:rPr>
          <w:rFonts w:ascii="Times New Roman" w:eastAsia="Times New Roman" w:hAnsi="Times New Roman" w:cs="Times New Roman"/>
          <w:kern w:val="0"/>
          <w:sz w:val="22"/>
          <w:szCs w:val="20"/>
          <w:lang w:eastAsia="lt-LT" w:bidi="lt-LT"/>
          <w14:ligatures w14:val="none"/>
        </w:rPr>
        <w:t>.</w:t>
      </w:r>
    </w:p>
    <w:p w14:paraId="1822FAD1" w14:textId="77777777" w:rsidR="00741A08" w:rsidRPr="00C2201B" w:rsidRDefault="00741A08" w:rsidP="00741A08">
      <w:pPr>
        <w:ind w:left="0" w:firstLine="0"/>
        <w:rPr>
          <w:rFonts w:ascii="Times New Roman" w:eastAsia="Times New Roman" w:hAnsi="Times New Roman" w:cs="Times New Roman"/>
          <w:kern w:val="0"/>
          <w:sz w:val="22"/>
          <w:szCs w:val="20"/>
          <w:lang w:eastAsia="lt-LT" w:bidi="lt-LT"/>
          <w14:ligatures w14:val="none"/>
        </w:rPr>
      </w:pPr>
    </w:p>
    <w:p w14:paraId="0611DBC1" w14:textId="77777777" w:rsidR="0091524D" w:rsidRPr="00C2201B" w:rsidRDefault="0091524D" w:rsidP="0091524D">
      <w:pPr>
        <w:tabs>
          <w:tab w:val="left" w:pos="567"/>
        </w:tabs>
        <w:ind w:left="0" w:firstLine="0"/>
        <w:rPr>
          <w:rFonts w:ascii="Times New Roman" w:eastAsia="Calibri" w:hAnsi="Times New Roman" w:cs="Times New Roman"/>
          <w:kern w:val="0"/>
          <w:sz w:val="22"/>
          <w:szCs w:val="22"/>
          <w:lang w:eastAsia="lt-LT"/>
          <w14:ligatures w14:val="none"/>
        </w:rPr>
      </w:pPr>
      <w:r w:rsidRPr="00C2201B">
        <w:rPr>
          <w:rFonts w:ascii="Times New Roman" w:eastAsia="Calibri" w:hAnsi="Times New Roman" w:cs="Times New Roman"/>
          <w:kern w:val="0"/>
          <w:sz w:val="22"/>
          <w:szCs w:val="22"/>
          <w:lang w:eastAsia="lt-LT"/>
          <w14:ligatures w14:val="none"/>
        </w:rPr>
        <w:t>-------------------------------------------------------------------------------------------------------------------------------</w:t>
      </w:r>
    </w:p>
    <w:p w14:paraId="76283242" w14:textId="77777777" w:rsidR="0091524D" w:rsidRPr="00C2201B" w:rsidRDefault="0091524D" w:rsidP="0091524D">
      <w:pPr>
        <w:tabs>
          <w:tab w:val="left" w:pos="567"/>
        </w:tabs>
        <w:ind w:left="0" w:firstLine="0"/>
        <w:rPr>
          <w:rFonts w:ascii="Times New Roman" w:eastAsia="SimSun" w:hAnsi="Times New Roman" w:cs="Times New Roman"/>
          <w:kern w:val="0"/>
          <w:sz w:val="22"/>
          <w:szCs w:val="22"/>
          <w14:ligatures w14:val="none"/>
        </w:rPr>
      </w:pPr>
      <w:r w:rsidRPr="00C2201B">
        <w:rPr>
          <w:rFonts w:ascii="Times New Roman" w:eastAsia="SimSun" w:hAnsi="Times New Roman" w:cs="Times New Roman"/>
          <w:kern w:val="0"/>
          <w:sz w:val="22"/>
          <w:szCs w:val="22"/>
          <w14:ligatures w14:val="none"/>
        </w:rPr>
        <w:t>Toliau pateikta informacija skirta tik sveikatos priežiūros specialistams.</w:t>
      </w:r>
    </w:p>
    <w:p w14:paraId="7F1D0230" w14:textId="77777777" w:rsidR="0091524D" w:rsidRPr="00C2201B" w:rsidRDefault="0091524D" w:rsidP="0091524D">
      <w:pPr>
        <w:tabs>
          <w:tab w:val="left" w:pos="120"/>
          <w:tab w:val="left" w:pos="567"/>
        </w:tabs>
        <w:ind w:left="0" w:firstLine="0"/>
        <w:rPr>
          <w:rFonts w:ascii="Times New Roman" w:eastAsia="Calibri" w:hAnsi="Times New Roman" w:cs="Times New Roman"/>
          <w:bCs/>
          <w:kern w:val="0"/>
          <w:sz w:val="22"/>
          <w:szCs w:val="22"/>
          <w:u w:val="single"/>
          <w:lang w:eastAsia="lt-LT"/>
          <w14:ligatures w14:val="none"/>
        </w:rPr>
      </w:pPr>
    </w:p>
    <w:p w14:paraId="16E9E127" w14:textId="130F347E" w:rsidR="0091524D" w:rsidRPr="00C2201B" w:rsidRDefault="0091524D" w:rsidP="0091524D">
      <w:pPr>
        <w:tabs>
          <w:tab w:val="left" w:pos="120"/>
          <w:tab w:val="left" w:pos="567"/>
        </w:tabs>
        <w:ind w:left="0" w:firstLine="0"/>
        <w:rPr>
          <w:rFonts w:ascii="Times New Roman" w:eastAsia="Calibri" w:hAnsi="Times New Roman" w:cs="Times New Roman"/>
          <w:kern w:val="0"/>
          <w:sz w:val="22"/>
          <w:szCs w:val="22"/>
          <w14:ligatures w14:val="none"/>
        </w:rPr>
      </w:pPr>
      <w:r w:rsidRPr="00C2201B">
        <w:rPr>
          <w:rFonts w:ascii="Times New Roman" w:eastAsia="Calibri" w:hAnsi="Times New Roman" w:cs="Times New Roman"/>
          <w:kern w:val="0"/>
          <w:sz w:val="22"/>
          <w:szCs w:val="22"/>
          <w14:ligatures w14:val="none"/>
        </w:rPr>
        <w:t xml:space="preserve">Kiekvieną kartą atidžiai stebėkite, ar </w:t>
      </w:r>
      <w:r w:rsidR="003327A9">
        <w:rPr>
          <w:rFonts w:ascii="Times New Roman" w:eastAsia="Calibri" w:hAnsi="Times New Roman" w:cs="Times New Roman"/>
          <w:kern w:val="0"/>
          <w:sz w:val="22"/>
          <w:szCs w:val="22"/>
          <w14:ligatures w14:val="none"/>
        </w:rPr>
        <w:t>MonoFer</w:t>
      </w:r>
      <w:r w:rsidRPr="00C2201B">
        <w:rPr>
          <w:rFonts w:ascii="Times New Roman" w:eastAsia="Calibri" w:hAnsi="Times New Roman" w:cs="Times New Roman"/>
          <w:kern w:val="0"/>
          <w:sz w:val="22"/>
          <w:szCs w:val="22"/>
          <w14:ligatures w14:val="none"/>
        </w:rPr>
        <w:t xml:space="preserve"> vartojimo metu ir po vartojimo pacientams nepasireiškė padidėjusio jautrumo požymių ar simptomų.</w:t>
      </w:r>
    </w:p>
    <w:p w14:paraId="256F566F" w14:textId="77777777" w:rsidR="0091524D" w:rsidRPr="00C2201B" w:rsidRDefault="0091524D" w:rsidP="0091524D">
      <w:pPr>
        <w:tabs>
          <w:tab w:val="left" w:pos="120"/>
          <w:tab w:val="left" w:pos="567"/>
        </w:tabs>
        <w:ind w:left="0" w:firstLine="0"/>
        <w:rPr>
          <w:rFonts w:ascii="Times New Roman" w:eastAsia="Calibri" w:hAnsi="Times New Roman" w:cs="Times New Roman"/>
          <w:kern w:val="0"/>
          <w:sz w:val="22"/>
          <w:szCs w:val="22"/>
          <w14:ligatures w14:val="none"/>
        </w:rPr>
      </w:pPr>
    </w:p>
    <w:p w14:paraId="3B539BD1" w14:textId="6ABC33D7" w:rsidR="0091524D" w:rsidRPr="00C2201B" w:rsidRDefault="003327A9" w:rsidP="0091524D">
      <w:pPr>
        <w:tabs>
          <w:tab w:val="left" w:pos="120"/>
          <w:tab w:val="left" w:pos="567"/>
        </w:tabs>
        <w:ind w:left="0" w:firstLine="0"/>
        <w:rPr>
          <w:rFonts w:ascii="Times New Roman" w:eastAsia="Calibri" w:hAnsi="Times New Roman" w:cs="Times New Roman"/>
          <w:kern w:val="0"/>
          <w:sz w:val="22"/>
          <w:szCs w:val="22"/>
          <w14:ligatures w14:val="none"/>
        </w:rPr>
      </w:pPr>
      <w:r>
        <w:rPr>
          <w:rFonts w:ascii="Times New Roman" w:eastAsia="Calibri" w:hAnsi="Times New Roman" w:cs="Times New Roman"/>
          <w:kern w:val="0"/>
          <w:sz w:val="22"/>
          <w:szCs w:val="22"/>
          <w14:ligatures w14:val="none"/>
        </w:rPr>
        <w:t>MonoFer</w:t>
      </w:r>
      <w:r w:rsidR="0091524D" w:rsidRPr="00C2201B">
        <w:rPr>
          <w:rFonts w:ascii="Times New Roman" w:eastAsia="Calibri" w:hAnsi="Times New Roman" w:cs="Times New Roman"/>
          <w:kern w:val="0"/>
          <w:sz w:val="22"/>
          <w:szCs w:val="22"/>
          <w14:ligatures w14:val="none"/>
        </w:rPr>
        <w:t xml:space="preserve"> turėtų būti vartojamas tik visa būtina gaivinimo įranga aprūpintoje aplinkoje ir kai netoliese yra personalo, išmokyto atpažinti ir suvaldyti anafilaksines reakcijas. Mažiausiai 30 minučių po kiekvienos </w:t>
      </w:r>
      <w:r>
        <w:rPr>
          <w:rFonts w:ascii="Times New Roman" w:eastAsia="Calibri" w:hAnsi="Times New Roman" w:cs="Times New Roman"/>
          <w:kern w:val="0"/>
          <w:sz w:val="22"/>
          <w:szCs w:val="22"/>
          <w14:ligatures w14:val="none"/>
        </w:rPr>
        <w:t>MonoFer</w:t>
      </w:r>
      <w:r w:rsidR="0091524D" w:rsidRPr="00C2201B">
        <w:rPr>
          <w:rFonts w:ascii="Times New Roman" w:eastAsia="Calibri" w:hAnsi="Times New Roman" w:cs="Times New Roman"/>
          <w:kern w:val="0"/>
          <w:sz w:val="22"/>
          <w:szCs w:val="22"/>
          <w14:ligatures w14:val="none"/>
        </w:rPr>
        <w:t xml:space="preserve"> injekcijos reikia stebėti, ar pacientui nepasireiškė nepageidaujamas poveikis.</w:t>
      </w:r>
    </w:p>
    <w:p w14:paraId="118D834F" w14:textId="77777777" w:rsidR="0091524D" w:rsidRPr="00C2201B" w:rsidRDefault="0091524D" w:rsidP="0091524D">
      <w:pPr>
        <w:tabs>
          <w:tab w:val="left" w:pos="120"/>
          <w:tab w:val="left" w:pos="567"/>
        </w:tabs>
        <w:ind w:left="0" w:firstLine="0"/>
        <w:rPr>
          <w:rFonts w:ascii="Times New Roman" w:eastAsia="Calibri" w:hAnsi="Times New Roman" w:cs="Times New Roman"/>
          <w:kern w:val="0"/>
          <w:sz w:val="22"/>
          <w:szCs w:val="22"/>
          <w14:ligatures w14:val="none"/>
        </w:rPr>
      </w:pPr>
    </w:p>
    <w:p w14:paraId="7CF33421" w14:textId="77777777" w:rsidR="0091524D" w:rsidRPr="00C2201B" w:rsidRDefault="0091524D" w:rsidP="0091524D">
      <w:pPr>
        <w:spacing w:after="200" w:line="276" w:lineRule="auto"/>
        <w:ind w:left="0" w:firstLine="0"/>
        <w:rPr>
          <w:rFonts w:ascii="Times New Roman" w:eastAsia="Calibri" w:hAnsi="Times New Roman" w:cs="Times New Roman"/>
          <w:kern w:val="0"/>
          <w:sz w:val="22"/>
          <w:szCs w:val="22"/>
          <w14:ligatures w14:val="none"/>
        </w:rPr>
      </w:pPr>
      <w:r w:rsidRPr="00C2201B">
        <w:rPr>
          <w:rFonts w:ascii="Times New Roman" w:eastAsia="Calibri" w:hAnsi="Times New Roman" w:cs="Times New Roman"/>
          <w:kern w:val="0"/>
          <w:sz w:val="22"/>
          <w:szCs w:val="22"/>
          <w14:ligatures w14:val="none"/>
        </w:rPr>
        <w:t xml:space="preserve">Kiekvienas intraveninis geležies vartojimas yra susijęs su padidėjusio jautrumo reakcijos rizika. Todėl norint sumažinti riziką, reikia iki minimumo sumažinti vienkartinių intraveninių geležies skyrimų skaičių. </w:t>
      </w:r>
    </w:p>
    <w:p w14:paraId="1923CC4E" w14:textId="77777777" w:rsidR="0091524D" w:rsidRPr="00C2201B" w:rsidRDefault="0091524D" w:rsidP="0091524D">
      <w:pPr>
        <w:spacing w:after="200" w:line="276" w:lineRule="auto"/>
        <w:ind w:left="0" w:firstLine="0"/>
        <w:rPr>
          <w:rFonts w:ascii="Times New Roman" w:eastAsia="Calibri" w:hAnsi="Times New Roman" w:cs="Times New Roman"/>
          <w:kern w:val="0"/>
          <w:sz w:val="22"/>
          <w:szCs w:val="22"/>
          <w14:ligatures w14:val="none"/>
        </w:rPr>
      </w:pPr>
      <w:r w:rsidRPr="00C2201B">
        <w:rPr>
          <w:rFonts w:ascii="Times New Roman" w:eastAsia="Calibri" w:hAnsi="Times New Roman" w:cs="Times New Roman"/>
          <w:kern w:val="0"/>
          <w:sz w:val="22"/>
          <w:szCs w:val="22"/>
          <w14:ligatures w14:val="none"/>
        </w:rPr>
        <w:t>Dozavimas</w:t>
      </w:r>
    </w:p>
    <w:p w14:paraId="0D61789F" w14:textId="67874AE2" w:rsidR="0091524D" w:rsidRPr="00C2201B" w:rsidRDefault="003327A9" w:rsidP="0091524D">
      <w:pPr>
        <w:spacing w:after="200" w:line="276" w:lineRule="auto"/>
        <w:ind w:left="0" w:firstLine="0"/>
        <w:rPr>
          <w:rFonts w:ascii="Times New Roman" w:eastAsia="Calibri" w:hAnsi="Times New Roman" w:cs="Times New Roman"/>
          <w:kern w:val="0"/>
          <w:sz w:val="22"/>
          <w:szCs w:val="22"/>
          <w14:ligatures w14:val="none"/>
        </w:rPr>
      </w:pPr>
      <w:r>
        <w:rPr>
          <w:rFonts w:ascii="Times New Roman" w:eastAsia="Calibri" w:hAnsi="Times New Roman" w:cs="Times New Roman"/>
          <w:kern w:val="0"/>
          <w:sz w:val="22"/>
          <w:szCs w:val="22"/>
          <w14:ligatures w14:val="none"/>
        </w:rPr>
        <w:t>MonoFer</w:t>
      </w:r>
      <w:r w:rsidR="0091524D" w:rsidRPr="00C2201B">
        <w:rPr>
          <w:rFonts w:ascii="Times New Roman" w:eastAsia="Calibri" w:hAnsi="Times New Roman" w:cs="Times New Roman"/>
          <w:kern w:val="0"/>
          <w:sz w:val="22"/>
          <w:szCs w:val="22"/>
          <w14:ligatures w14:val="none"/>
        </w:rPr>
        <w:t xml:space="preserve"> dozavimas atliekamas palaipsniui: [1] individualaus geležies poreikio nust</w:t>
      </w:r>
      <w:r w:rsidR="00C65003">
        <w:rPr>
          <w:rFonts w:ascii="Times New Roman" w:eastAsia="Calibri" w:hAnsi="Times New Roman" w:cs="Times New Roman"/>
          <w:kern w:val="0"/>
          <w:sz w:val="22"/>
          <w:szCs w:val="22"/>
          <w14:ligatures w14:val="none"/>
        </w:rPr>
        <w:t>at</w:t>
      </w:r>
      <w:r w:rsidR="0091524D" w:rsidRPr="00C2201B">
        <w:rPr>
          <w:rFonts w:ascii="Times New Roman" w:eastAsia="Calibri" w:hAnsi="Times New Roman" w:cs="Times New Roman"/>
          <w:kern w:val="0"/>
          <w:sz w:val="22"/>
          <w:szCs w:val="22"/>
          <w14:ligatures w14:val="none"/>
        </w:rPr>
        <w:t xml:space="preserve">ymas ir [2] geležies dozės (-ių) apskaičiavimas ir vartojimas. Žingsniai gali būti kartojami po [3] geležies atsargų įvertinimo. </w:t>
      </w:r>
    </w:p>
    <w:p w14:paraId="6F5D2CA6" w14:textId="77777777" w:rsidR="0091524D" w:rsidRPr="00C2201B" w:rsidRDefault="0091524D" w:rsidP="0091524D">
      <w:pPr>
        <w:tabs>
          <w:tab w:val="left" w:pos="120"/>
          <w:tab w:val="left" w:pos="567"/>
        </w:tabs>
        <w:ind w:left="0" w:firstLine="0"/>
        <w:rPr>
          <w:rFonts w:ascii="Times New Roman" w:eastAsia="Calibri" w:hAnsi="Times New Roman" w:cs="Times New Roman"/>
          <w:i/>
          <w:iCs/>
          <w:kern w:val="0"/>
          <w:sz w:val="22"/>
          <w:szCs w:val="22"/>
          <w:lang w:eastAsia="lt-LT"/>
          <w14:ligatures w14:val="none"/>
        </w:rPr>
      </w:pPr>
      <w:r w:rsidRPr="00C2201B">
        <w:rPr>
          <w:rFonts w:ascii="Times New Roman" w:eastAsia="Calibri" w:hAnsi="Times New Roman" w:cs="Times New Roman"/>
          <w:i/>
          <w:iCs/>
          <w:kern w:val="0"/>
          <w:sz w:val="22"/>
          <w:szCs w:val="22"/>
          <w:lang w:eastAsia="lt-LT"/>
          <w14:ligatures w14:val="none"/>
        </w:rPr>
        <w:t>1 žingsnis</w:t>
      </w:r>
      <w:r w:rsidRPr="00C2201B">
        <w:rPr>
          <w:rFonts w:ascii="Times New Roman" w:eastAsia="Calibri" w:hAnsi="Times New Roman" w:cs="Times New Roman"/>
          <w:kern w:val="0"/>
          <w:sz w:val="22"/>
          <w:szCs w:val="22"/>
          <w:lang w:eastAsia="lt-LT"/>
          <w14:ligatures w14:val="none"/>
        </w:rPr>
        <w:t xml:space="preserve">. </w:t>
      </w:r>
      <w:r w:rsidRPr="00C2201B">
        <w:rPr>
          <w:rFonts w:ascii="Times New Roman" w:eastAsia="Calibri" w:hAnsi="Times New Roman" w:cs="Times New Roman"/>
          <w:i/>
          <w:iCs/>
          <w:kern w:val="0"/>
          <w:sz w:val="22"/>
          <w:szCs w:val="22"/>
          <w:lang w:eastAsia="lt-LT"/>
          <w14:ligatures w14:val="none"/>
        </w:rPr>
        <w:t>Geležies poreikio nustatymas:</w:t>
      </w:r>
    </w:p>
    <w:p w14:paraId="6486C1AE" w14:textId="77777777" w:rsidR="0091524D" w:rsidRPr="00C2201B" w:rsidRDefault="0091524D" w:rsidP="0091524D">
      <w:pPr>
        <w:tabs>
          <w:tab w:val="left" w:pos="120"/>
          <w:tab w:val="left" w:pos="567"/>
        </w:tabs>
        <w:ind w:left="0" w:firstLine="0"/>
        <w:rPr>
          <w:rFonts w:ascii="Times New Roman" w:eastAsia="Calibri" w:hAnsi="Times New Roman" w:cs="Times New Roman"/>
          <w:i/>
          <w:iCs/>
          <w:kern w:val="0"/>
          <w:sz w:val="22"/>
          <w:szCs w:val="22"/>
          <w:lang w:eastAsia="lt-LT"/>
          <w14:ligatures w14:val="none"/>
        </w:rPr>
      </w:pPr>
    </w:p>
    <w:p w14:paraId="20C12746" w14:textId="77777777" w:rsidR="0091524D" w:rsidRPr="00C2201B" w:rsidRDefault="0091524D" w:rsidP="0091524D">
      <w:pPr>
        <w:tabs>
          <w:tab w:val="left" w:pos="120"/>
          <w:tab w:val="left" w:pos="567"/>
        </w:tabs>
        <w:ind w:left="0" w:firstLine="0"/>
        <w:rPr>
          <w:rFonts w:ascii="Times New Roman" w:eastAsia="Calibri" w:hAnsi="Times New Roman" w:cs="Times New Roman"/>
          <w:i/>
          <w:iCs/>
          <w:kern w:val="0"/>
          <w:sz w:val="22"/>
          <w:szCs w:val="22"/>
          <w:lang w:eastAsia="lt-LT"/>
          <w14:ligatures w14:val="none"/>
        </w:rPr>
      </w:pPr>
      <w:r w:rsidRPr="00C2201B">
        <w:rPr>
          <w:rFonts w:ascii="Times New Roman" w:eastAsia="Calibri" w:hAnsi="Times New Roman" w:cs="Times New Roman"/>
          <w:i/>
          <w:iCs/>
          <w:kern w:val="0"/>
          <w:sz w:val="22"/>
          <w:szCs w:val="22"/>
          <w:lang w:eastAsia="lt-LT"/>
          <w14:ligatures w14:val="none"/>
        </w:rPr>
        <w:t xml:space="preserve">Geležies poreikis gali būti apskaičiuojamas pagal žemiau pateiktą supaprastintą dozavimo lentelę (i) arba naudojant Ganzoni formulę (ii). </w:t>
      </w:r>
    </w:p>
    <w:p w14:paraId="2D0C73F5" w14:textId="77777777" w:rsidR="0091524D" w:rsidRPr="00C2201B" w:rsidRDefault="0091524D" w:rsidP="0091524D">
      <w:pPr>
        <w:tabs>
          <w:tab w:val="left" w:pos="120"/>
          <w:tab w:val="left" w:pos="567"/>
        </w:tabs>
        <w:ind w:left="0" w:firstLine="0"/>
        <w:rPr>
          <w:rFonts w:ascii="Times New Roman" w:eastAsia="Calibri" w:hAnsi="Times New Roman" w:cs="Times New Roman"/>
          <w:i/>
          <w:iCs/>
          <w:kern w:val="0"/>
          <w:sz w:val="22"/>
          <w:szCs w:val="22"/>
          <w:lang w:eastAsia="lt-LT"/>
          <w14:ligatures w14:val="none"/>
        </w:rPr>
      </w:pPr>
    </w:p>
    <w:p w14:paraId="51C95B70" w14:textId="77777777" w:rsidR="0091524D" w:rsidRPr="00C2201B" w:rsidRDefault="0091524D" w:rsidP="0091524D">
      <w:pPr>
        <w:tabs>
          <w:tab w:val="left" w:pos="120"/>
          <w:tab w:val="left" w:pos="567"/>
        </w:tabs>
        <w:ind w:left="0" w:firstLine="0"/>
        <w:rPr>
          <w:rFonts w:ascii="Times New Roman" w:eastAsia="Calibri" w:hAnsi="Times New Roman" w:cs="Times New Roman"/>
          <w:i/>
          <w:iCs/>
          <w:kern w:val="0"/>
          <w:sz w:val="22"/>
          <w:szCs w:val="22"/>
          <w:lang w:eastAsia="lt-LT"/>
          <w14:ligatures w14:val="none"/>
        </w:rPr>
      </w:pPr>
      <w:r w:rsidRPr="00C2201B">
        <w:rPr>
          <w:rFonts w:ascii="Times New Roman" w:eastAsia="Calibri" w:hAnsi="Times New Roman" w:cs="Times New Roman"/>
          <w:i/>
          <w:iCs/>
          <w:kern w:val="0"/>
          <w:sz w:val="22"/>
          <w:szCs w:val="22"/>
          <w:lang w:eastAsia="lt-LT"/>
          <w14:ligatures w14:val="none"/>
        </w:rPr>
        <w:t xml:space="preserve">Geležies poreikis turi būti išreikštas elementine geležimi miligramais. </w:t>
      </w:r>
    </w:p>
    <w:p w14:paraId="34C5C4EF" w14:textId="77777777" w:rsidR="0091524D" w:rsidRPr="00C2201B" w:rsidRDefault="0091524D" w:rsidP="0091524D">
      <w:pPr>
        <w:tabs>
          <w:tab w:val="left" w:pos="120"/>
          <w:tab w:val="left" w:pos="567"/>
        </w:tabs>
        <w:ind w:left="0" w:firstLine="0"/>
        <w:rPr>
          <w:rFonts w:ascii="Times New Roman" w:eastAsia="Calibri" w:hAnsi="Times New Roman" w:cs="Times New Roman"/>
          <w:i/>
          <w:iCs/>
          <w:kern w:val="0"/>
          <w:sz w:val="22"/>
          <w:szCs w:val="22"/>
          <w:lang w:eastAsia="lt-LT"/>
          <w14:ligatures w14:val="none"/>
        </w:rPr>
      </w:pPr>
    </w:p>
    <w:p w14:paraId="2220D839" w14:textId="77777777" w:rsidR="0091524D" w:rsidRPr="00C2201B" w:rsidRDefault="0091524D" w:rsidP="0091524D">
      <w:pPr>
        <w:numPr>
          <w:ilvl w:val="0"/>
          <w:numId w:val="6"/>
        </w:numPr>
        <w:tabs>
          <w:tab w:val="left" w:pos="120"/>
          <w:tab w:val="left" w:pos="567"/>
        </w:tabs>
        <w:spacing w:after="160" w:line="259" w:lineRule="auto"/>
        <w:contextualSpacing/>
        <w:rPr>
          <w:rFonts w:ascii="Times New Roman" w:eastAsia="Calibri" w:hAnsi="Times New Roman" w:cs="Times New Roman"/>
          <w:kern w:val="0"/>
          <w:sz w:val="22"/>
          <w:szCs w:val="22"/>
          <w:lang w:eastAsia="lt-LT"/>
          <w14:ligatures w14:val="none"/>
        </w:rPr>
      </w:pPr>
      <w:r w:rsidRPr="00C2201B">
        <w:rPr>
          <w:rFonts w:ascii="Times New Roman" w:eastAsia="Calibri" w:hAnsi="Times New Roman" w:cs="Times New Roman"/>
          <w:kern w:val="0"/>
          <w:sz w:val="22"/>
          <w:szCs w:val="22"/>
          <w:lang w:eastAsia="lt-LT"/>
          <w14:ligatures w14:val="none"/>
        </w:rPr>
        <w:t xml:space="preserve">  Supaprastinta lentelė:</w:t>
      </w:r>
    </w:p>
    <w:p w14:paraId="6113BC8D" w14:textId="77777777" w:rsidR="0091524D" w:rsidRPr="00C2201B" w:rsidRDefault="0091524D" w:rsidP="0091524D">
      <w:pPr>
        <w:tabs>
          <w:tab w:val="left" w:pos="120"/>
          <w:tab w:val="left" w:pos="567"/>
        </w:tabs>
        <w:ind w:left="360" w:firstLine="0"/>
        <w:rPr>
          <w:rFonts w:ascii="Times New Roman" w:eastAsia="Calibri" w:hAnsi="Times New Roman" w:cs="Times New Roman"/>
          <w:kern w:val="0"/>
          <w:sz w:val="22"/>
          <w:szCs w:val="22"/>
          <w:lang w:eastAsia="lt-LT"/>
          <w14:ligatures w14:val="none"/>
        </w:rPr>
      </w:pPr>
    </w:p>
    <w:p w14:paraId="4D354FC1" w14:textId="77777777" w:rsidR="0091524D" w:rsidRPr="00C2201B" w:rsidRDefault="0091524D" w:rsidP="0091524D">
      <w:pPr>
        <w:tabs>
          <w:tab w:val="left" w:pos="120"/>
          <w:tab w:val="left" w:pos="567"/>
        </w:tabs>
        <w:ind w:left="360" w:firstLine="0"/>
        <w:rPr>
          <w:rFonts w:ascii="Times New Roman" w:eastAsia="Calibri" w:hAnsi="Times New Roman" w:cs="Times New Roman"/>
          <w:kern w:val="0"/>
          <w:sz w:val="22"/>
          <w:szCs w:val="22"/>
          <w:lang w:eastAsia="lt-LT"/>
          <w14:ligatures w14:val="none"/>
        </w:rPr>
      </w:pPr>
      <w:r w:rsidRPr="00C2201B">
        <w:rPr>
          <w:rFonts w:ascii="Times New Roman" w:eastAsia="Calibri" w:hAnsi="Times New Roman" w:cs="Times New Roman"/>
          <w:kern w:val="0"/>
          <w:sz w:val="22"/>
          <w:szCs w:val="22"/>
          <w:lang w:eastAsia="lt-LT"/>
          <w14:ligatures w14:val="none"/>
        </w:rPr>
        <w:t>1 Lentelė. Supaprastinta lentelė</w:t>
      </w:r>
    </w:p>
    <w:tbl>
      <w:tblPr>
        <w:tblW w:w="95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0"/>
        <w:gridCol w:w="1010"/>
        <w:gridCol w:w="2500"/>
        <w:gridCol w:w="2500"/>
        <w:gridCol w:w="2501"/>
      </w:tblGrid>
      <w:tr w:rsidR="0091524D" w:rsidRPr="00C2201B" w14:paraId="707B0ABA" w14:textId="77777777" w:rsidTr="00774AA3">
        <w:tc>
          <w:tcPr>
            <w:tcW w:w="1010" w:type="dxa"/>
            <w:vAlign w:val="center"/>
          </w:tcPr>
          <w:p w14:paraId="1141737C" w14:textId="77777777" w:rsidR="0091524D" w:rsidRPr="00C2201B" w:rsidRDefault="0091524D" w:rsidP="0091524D">
            <w:pPr>
              <w:autoSpaceDE w:val="0"/>
              <w:autoSpaceDN w:val="0"/>
              <w:adjustRightInd w:val="0"/>
              <w:spacing w:after="200"/>
              <w:ind w:left="0" w:firstLine="0"/>
              <w:rPr>
                <w:rFonts w:ascii="Times New Roman" w:eastAsia="Calibri" w:hAnsi="Times New Roman" w:cs="Times New Roman"/>
                <w:kern w:val="0"/>
                <w:sz w:val="22"/>
                <w:szCs w:val="22"/>
                <w14:ligatures w14:val="none"/>
              </w:rPr>
            </w:pPr>
            <w:r w:rsidRPr="00C2201B">
              <w:rPr>
                <w:rFonts w:ascii="Times New Roman" w:eastAsia="Calibri" w:hAnsi="Times New Roman" w:cs="Times New Roman"/>
                <w:kern w:val="0"/>
                <w:sz w:val="22"/>
                <w:szCs w:val="22"/>
                <w14:ligatures w14:val="none"/>
              </w:rPr>
              <w:t>Hb (g/dl)</w:t>
            </w:r>
          </w:p>
        </w:tc>
        <w:tc>
          <w:tcPr>
            <w:tcW w:w="1010" w:type="dxa"/>
          </w:tcPr>
          <w:p w14:paraId="16F823C2" w14:textId="77777777" w:rsidR="0091524D" w:rsidRPr="00C2201B" w:rsidRDefault="0091524D" w:rsidP="0091524D">
            <w:pPr>
              <w:autoSpaceDE w:val="0"/>
              <w:autoSpaceDN w:val="0"/>
              <w:adjustRightInd w:val="0"/>
              <w:spacing w:after="200"/>
              <w:ind w:left="0" w:firstLine="0"/>
              <w:rPr>
                <w:rFonts w:ascii="Times New Roman" w:eastAsia="Calibri" w:hAnsi="Times New Roman" w:cs="Times New Roman"/>
                <w:kern w:val="0"/>
                <w:sz w:val="22"/>
                <w:szCs w:val="22"/>
                <w14:ligatures w14:val="none"/>
              </w:rPr>
            </w:pPr>
            <w:r w:rsidRPr="00C2201B">
              <w:rPr>
                <w:rFonts w:ascii="Times New Roman" w:eastAsia="Calibri" w:hAnsi="Times New Roman" w:cs="Times New Roman"/>
                <w:kern w:val="0"/>
                <w:sz w:val="22"/>
                <w:szCs w:val="22"/>
                <w14:ligatures w14:val="none"/>
              </w:rPr>
              <w:t>Hb (mmol/l)</w:t>
            </w:r>
          </w:p>
        </w:tc>
        <w:tc>
          <w:tcPr>
            <w:tcW w:w="2500" w:type="dxa"/>
          </w:tcPr>
          <w:p w14:paraId="4880766F" w14:textId="77777777" w:rsidR="0091524D" w:rsidRPr="00C2201B" w:rsidRDefault="0091524D" w:rsidP="0091524D">
            <w:pPr>
              <w:autoSpaceDE w:val="0"/>
              <w:autoSpaceDN w:val="0"/>
              <w:adjustRightInd w:val="0"/>
              <w:spacing w:after="200"/>
              <w:ind w:left="0" w:firstLine="0"/>
              <w:rPr>
                <w:rFonts w:ascii="Times New Roman" w:eastAsia="Calibri" w:hAnsi="Times New Roman" w:cs="Times New Roman"/>
                <w:kern w:val="0"/>
                <w:sz w:val="22"/>
                <w:szCs w:val="22"/>
                <w14:ligatures w14:val="none"/>
              </w:rPr>
            </w:pPr>
            <w:r w:rsidRPr="00C2201B">
              <w:rPr>
                <w:rFonts w:ascii="Times New Roman" w:eastAsia="Calibri" w:hAnsi="Times New Roman" w:cs="Times New Roman"/>
                <w:kern w:val="0"/>
                <w:sz w:val="22"/>
                <w:szCs w:val="22"/>
                <w14:ligatures w14:val="none"/>
              </w:rPr>
              <w:t>Pacientams, sveriantiems  &lt;50 kg</w:t>
            </w:r>
          </w:p>
        </w:tc>
        <w:tc>
          <w:tcPr>
            <w:tcW w:w="2500" w:type="dxa"/>
            <w:vAlign w:val="center"/>
          </w:tcPr>
          <w:p w14:paraId="034C5991" w14:textId="77777777" w:rsidR="0091524D" w:rsidRPr="00C2201B" w:rsidRDefault="0091524D" w:rsidP="0091524D">
            <w:pPr>
              <w:autoSpaceDE w:val="0"/>
              <w:autoSpaceDN w:val="0"/>
              <w:adjustRightInd w:val="0"/>
              <w:spacing w:after="200"/>
              <w:ind w:left="0" w:firstLine="0"/>
              <w:rPr>
                <w:rFonts w:ascii="Times New Roman" w:eastAsia="Calibri" w:hAnsi="Times New Roman" w:cs="Times New Roman"/>
                <w:kern w:val="0"/>
                <w:sz w:val="22"/>
                <w:szCs w:val="22"/>
                <w14:ligatures w14:val="none"/>
              </w:rPr>
            </w:pPr>
            <w:r w:rsidRPr="00C2201B">
              <w:rPr>
                <w:rFonts w:ascii="Times New Roman" w:eastAsia="Calibri" w:hAnsi="Times New Roman" w:cs="Times New Roman"/>
                <w:kern w:val="0"/>
                <w:sz w:val="22"/>
                <w:szCs w:val="22"/>
                <w14:ligatures w14:val="none"/>
              </w:rPr>
              <w:t>Pacientams, sveriantiems nuo 50 kg iki &lt;70 kg</w:t>
            </w:r>
          </w:p>
        </w:tc>
        <w:tc>
          <w:tcPr>
            <w:tcW w:w="2501" w:type="dxa"/>
            <w:vAlign w:val="center"/>
          </w:tcPr>
          <w:p w14:paraId="2314CFF7" w14:textId="77777777" w:rsidR="0091524D" w:rsidRPr="00C2201B" w:rsidRDefault="0091524D" w:rsidP="0091524D">
            <w:pPr>
              <w:autoSpaceDE w:val="0"/>
              <w:autoSpaceDN w:val="0"/>
              <w:adjustRightInd w:val="0"/>
              <w:spacing w:after="200"/>
              <w:ind w:left="0" w:firstLine="0"/>
              <w:rPr>
                <w:rFonts w:ascii="Times New Roman" w:eastAsia="Calibri" w:hAnsi="Times New Roman" w:cs="Times New Roman"/>
                <w:kern w:val="0"/>
                <w:sz w:val="22"/>
                <w:szCs w:val="22"/>
                <w14:ligatures w14:val="none"/>
              </w:rPr>
            </w:pPr>
            <w:r w:rsidRPr="00C2201B">
              <w:rPr>
                <w:rFonts w:ascii="Times New Roman" w:eastAsia="Calibri" w:hAnsi="Times New Roman" w:cs="Times New Roman"/>
                <w:kern w:val="0"/>
                <w:sz w:val="22"/>
                <w:szCs w:val="22"/>
                <w14:ligatures w14:val="none"/>
              </w:rPr>
              <w:t>Pacientams, sveriantiems  ≥70 kg</w:t>
            </w:r>
          </w:p>
        </w:tc>
      </w:tr>
      <w:tr w:rsidR="0091524D" w:rsidRPr="00C2201B" w14:paraId="721BADF8" w14:textId="77777777" w:rsidTr="00774AA3">
        <w:tc>
          <w:tcPr>
            <w:tcW w:w="1010" w:type="dxa"/>
            <w:vAlign w:val="center"/>
          </w:tcPr>
          <w:p w14:paraId="3B5763CD" w14:textId="77777777" w:rsidR="0091524D" w:rsidRPr="00C2201B" w:rsidRDefault="0091524D" w:rsidP="0091524D">
            <w:pPr>
              <w:autoSpaceDE w:val="0"/>
              <w:autoSpaceDN w:val="0"/>
              <w:adjustRightInd w:val="0"/>
              <w:spacing w:after="200"/>
              <w:ind w:left="0" w:firstLine="0"/>
              <w:rPr>
                <w:rFonts w:ascii="Times New Roman" w:eastAsia="Calibri" w:hAnsi="Times New Roman" w:cs="Times New Roman"/>
                <w:kern w:val="0"/>
                <w:sz w:val="22"/>
                <w:szCs w:val="22"/>
                <w14:ligatures w14:val="none"/>
              </w:rPr>
            </w:pPr>
            <w:r w:rsidRPr="00C2201B">
              <w:rPr>
                <w:rFonts w:ascii="Times New Roman" w:eastAsia="T4" w:hAnsi="Times New Roman" w:cs="Times New Roman"/>
                <w:kern w:val="0"/>
                <w:sz w:val="22"/>
                <w:szCs w:val="22"/>
                <w14:ligatures w14:val="none"/>
              </w:rPr>
              <w:lastRenderedPageBreak/>
              <w:t>≥</w:t>
            </w:r>
            <w:r w:rsidRPr="00C2201B">
              <w:rPr>
                <w:rFonts w:ascii="Times New Roman" w:eastAsia="Calibri" w:hAnsi="Times New Roman" w:cs="Times New Roman"/>
                <w:kern w:val="0"/>
                <w:sz w:val="22"/>
                <w:szCs w:val="22"/>
                <w14:ligatures w14:val="none"/>
              </w:rPr>
              <w:t>10</w:t>
            </w:r>
          </w:p>
        </w:tc>
        <w:tc>
          <w:tcPr>
            <w:tcW w:w="1010" w:type="dxa"/>
          </w:tcPr>
          <w:p w14:paraId="229C8E69" w14:textId="77777777" w:rsidR="0091524D" w:rsidRPr="00C2201B" w:rsidRDefault="0091524D" w:rsidP="0091524D">
            <w:pPr>
              <w:autoSpaceDE w:val="0"/>
              <w:autoSpaceDN w:val="0"/>
              <w:adjustRightInd w:val="0"/>
              <w:spacing w:after="200"/>
              <w:ind w:left="0" w:firstLine="0"/>
              <w:rPr>
                <w:rFonts w:ascii="Times New Roman" w:eastAsia="Calibri" w:hAnsi="Times New Roman" w:cs="Times New Roman"/>
                <w:kern w:val="0"/>
                <w:sz w:val="22"/>
                <w:szCs w:val="22"/>
                <w14:ligatures w14:val="none"/>
              </w:rPr>
            </w:pPr>
            <w:r w:rsidRPr="00C2201B">
              <w:rPr>
                <w:rFonts w:ascii="Times New Roman" w:eastAsia="Calibri" w:hAnsi="Times New Roman" w:cs="Times New Roman"/>
                <w:kern w:val="0"/>
                <w:sz w:val="22"/>
                <w:szCs w:val="22"/>
                <w14:ligatures w14:val="none"/>
              </w:rPr>
              <w:t>≥6,2</w:t>
            </w:r>
          </w:p>
        </w:tc>
        <w:tc>
          <w:tcPr>
            <w:tcW w:w="2500" w:type="dxa"/>
          </w:tcPr>
          <w:p w14:paraId="6B100AF0" w14:textId="77777777" w:rsidR="0091524D" w:rsidRPr="00C2201B" w:rsidRDefault="0091524D" w:rsidP="0091524D">
            <w:pPr>
              <w:autoSpaceDE w:val="0"/>
              <w:autoSpaceDN w:val="0"/>
              <w:adjustRightInd w:val="0"/>
              <w:spacing w:after="200"/>
              <w:ind w:left="0" w:firstLine="0"/>
              <w:rPr>
                <w:rFonts w:ascii="Times New Roman" w:eastAsia="Calibri" w:hAnsi="Times New Roman" w:cs="Times New Roman"/>
                <w:kern w:val="0"/>
                <w:sz w:val="22"/>
                <w:szCs w:val="22"/>
                <w14:ligatures w14:val="none"/>
              </w:rPr>
            </w:pPr>
            <w:r w:rsidRPr="00C2201B">
              <w:rPr>
                <w:rFonts w:ascii="Times New Roman" w:eastAsia="Calibri" w:hAnsi="Times New Roman" w:cs="Times New Roman"/>
                <w:kern w:val="0"/>
                <w:sz w:val="22"/>
                <w:szCs w:val="22"/>
                <w14:ligatures w14:val="none"/>
              </w:rPr>
              <w:t>500 mg</w:t>
            </w:r>
          </w:p>
        </w:tc>
        <w:tc>
          <w:tcPr>
            <w:tcW w:w="2500" w:type="dxa"/>
            <w:vAlign w:val="center"/>
          </w:tcPr>
          <w:p w14:paraId="61808D40" w14:textId="77777777" w:rsidR="0091524D" w:rsidRPr="00C2201B" w:rsidRDefault="0091524D" w:rsidP="0091524D">
            <w:pPr>
              <w:autoSpaceDE w:val="0"/>
              <w:autoSpaceDN w:val="0"/>
              <w:adjustRightInd w:val="0"/>
              <w:spacing w:after="200"/>
              <w:ind w:left="0" w:firstLine="0"/>
              <w:rPr>
                <w:rFonts w:ascii="Times New Roman" w:eastAsia="Calibri" w:hAnsi="Times New Roman" w:cs="Times New Roman"/>
                <w:kern w:val="0"/>
                <w:sz w:val="22"/>
                <w:szCs w:val="22"/>
                <w14:ligatures w14:val="none"/>
              </w:rPr>
            </w:pPr>
            <w:r w:rsidRPr="00C2201B">
              <w:rPr>
                <w:rFonts w:ascii="Times New Roman" w:eastAsia="Calibri" w:hAnsi="Times New Roman" w:cs="Times New Roman"/>
                <w:kern w:val="0"/>
                <w:sz w:val="22"/>
                <w:szCs w:val="22"/>
                <w14:ligatures w14:val="none"/>
              </w:rPr>
              <w:t>1000 mg</w:t>
            </w:r>
          </w:p>
        </w:tc>
        <w:tc>
          <w:tcPr>
            <w:tcW w:w="2501" w:type="dxa"/>
            <w:vAlign w:val="center"/>
          </w:tcPr>
          <w:p w14:paraId="1BB7B807" w14:textId="77777777" w:rsidR="0091524D" w:rsidRPr="00C2201B" w:rsidRDefault="0091524D" w:rsidP="0091524D">
            <w:pPr>
              <w:autoSpaceDE w:val="0"/>
              <w:autoSpaceDN w:val="0"/>
              <w:adjustRightInd w:val="0"/>
              <w:spacing w:after="200"/>
              <w:ind w:left="0" w:firstLine="0"/>
              <w:rPr>
                <w:rFonts w:ascii="Times New Roman" w:eastAsia="Calibri" w:hAnsi="Times New Roman" w:cs="Times New Roman"/>
                <w:kern w:val="0"/>
                <w:sz w:val="22"/>
                <w:szCs w:val="22"/>
                <w14:ligatures w14:val="none"/>
              </w:rPr>
            </w:pPr>
            <w:r w:rsidRPr="00C2201B">
              <w:rPr>
                <w:rFonts w:ascii="Times New Roman" w:eastAsia="Calibri" w:hAnsi="Times New Roman" w:cs="Times New Roman"/>
                <w:kern w:val="0"/>
                <w:sz w:val="22"/>
                <w:szCs w:val="22"/>
                <w14:ligatures w14:val="none"/>
              </w:rPr>
              <w:t>1500 mg</w:t>
            </w:r>
          </w:p>
        </w:tc>
      </w:tr>
      <w:tr w:rsidR="0091524D" w:rsidRPr="00C2201B" w14:paraId="1805953B" w14:textId="77777777" w:rsidTr="00774AA3">
        <w:tc>
          <w:tcPr>
            <w:tcW w:w="1010" w:type="dxa"/>
            <w:vAlign w:val="center"/>
          </w:tcPr>
          <w:p w14:paraId="2AEE0399" w14:textId="77777777" w:rsidR="0091524D" w:rsidRPr="00C2201B" w:rsidRDefault="0091524D" w:rsidP="0091524D">
            <w:pPr>
              <w:autoSpaceDE w:val="0"/>
              <w:autoSpaceDN w:val="0"/>
              <w:adjustRightInd w:val="0"/>
              <w:spacing w:after="200"/>
              <w:ind w:left="0" w:firstLine="0"/>
              <w:rPr>
                <w:rFonts w:ascii="Times New Roman" w:eastAsia="T4" w:hAnsi="Times New Roman" w:cs="Times New Roman"/>
                <w:kern w:val="0"/>
                <w:sz w:val="22"/>
                <w:szCs w:val="22"/>
                <w14:ligatures w14:val="none"/>
              </w:rPr>
            </w:pPr>
            <w:r w:rsidRPr="00C2201B">
              <w:rPr>
                <w:rFonts w:ascii="Times New Roman" w:eastAsia="Calibri" w:hAnsi="Times New Roman" w:cs="Times New Roman"/>
                <w:kern w:val="0"/>
                <w:sz w:val="22"/>
                <w:szCs w:val="22"/>
                <w14:ligatures w14:val="none"/>
              </w:rPr>
              <w:t>&lt;10</w:t>
            </w:r>
          </w:p>
        </w:tc>
        <w:tc>
          <w:tcPr>
            <w:tcW w:w="1010" w:type="dxa"/>
          </w:tcPr>
          <w:p w14:paraId="080CCBD8" w14:textId="77777777" w:rsidR="0091524D" w:rsidRPr="00C2201B" w:rsidRDefault="0091524D" w:rsidP="0091524D">
            <w:pPr>
              <w:autoSpaceDE w:val="0"/>
              <w:autoSpaceDN w:val="0"/>
              <w:adjustRightInd w:val="0"/>
              <w:spacing w:after="200"/>
              <w:ind w:left="0" w:firstLine="0"/>
              <w:rPr>
                <w:rFonts w:ascii="Times New Roman" w:eastAsia="Calibri" w:hAnsi="Times New Roman" w:cs="Times New Roman"/>
                <w:kern w:val="0"/>
                <w:sz w:val="22"/>
                <w:szCs w:val="22"/>
                <w14:ligatures w14:val="none"/>
              </w:rPr>
            </w:pPr>
            <w:r w:rsidRPr="00C2201B">
              <w:rPr>
                <w:rFonts w:ascii="Times New Roman" w:eastAsia="Calibri" w:hAnsi="Times New Roman" w:cs="Times New Roman"/>
                <w:kern w:val="0"/>
                <w:sz w:val="22"/>
                <w:szCs w:val="22"/>
                <w14:ligatures w14:val="none"/>
              </w:rPr>
              <w:t>&lt;6,2</w:t>
            </w:r>
          </w:p>
        </w:tc>
        <w:tc>
          <w:tcPr>
            <w:tcW w:w="2500" w:type="dxa"/>
          </w:tcPr>
          <w:p w14:paraId="6DF4C6FA" w14:textId="77777777" w:rsidR="0091524D" w:rsidRPr="00C2201B" w:rsidRDefault="0091524D" w:rsidP="0091524D">
            <w:pPr>
              <w:autoSpaceDE w:val="0"/>
              <w:autoSpaceDN w:val="0"/>
              <w:adjustRightInd w:val="0"/>
              <w:spacing w:after="200"/>
              <w:ind w:left="0" w:firstLine="0"/>
              <w:rPr>
                <w:rFonts w:ascii="Times New Roman" w:eastAsia="Calibri" w:hAnsi="Times New Roman" w:cs="Times New Roman"/>
                <w:kern w:val="0"/>
                <w:sz w:val="22"/>
                <w:szCs w:val="22"/>
                <w14:ligatures w14:val="none"/>
              </w:rPr>
            </w:pPr>
            <w:r w:rsidRPr="00C2201B">
              <w:rPr>
                <w:rFonts w:ascii="Times New Roman" w:eastAsia="Calibri" w:hAnsi="Times New Roman" w:cs="Times New Roman"/>
                <w:kern w:val="0"/>
                <w:sz w:val="22"/>
                <w:szCs w:val="22"/>
                <w14:ligatures w14:val="none"/>
              </w:rPr>
              <w:t>500 mg</w:t>
            </w:r>
          </w:p>
        </w:tc>
        <w:tc>
          <w:tcPr>
            <w:tcW w:w="2500" w:type="dxa"/>
            <w:vAlign w:val="center"/>
          </w:tcPr>
          <w:p w14:paraId="628256C9" w14:textId="77777777" w:rsidR="0091524D" w:rsidRPr="00C2201B" w:rsidRDefault="0091524D" w:rsidP="0091524D">
            <w:pPr>
              <w:autoSpaceDE w:val="0"/>
              <w:autoSpaceDN w:val="0"/>
              <w:adjustRightInd w:val="0"/>
              <w:spacing w:after="200"/>
              <w:ind w:left="0" w:firstLine="0"/>
              <w:rPr>
                <w:rFonts w:ascii="Times New Roman" w:eastAsia="Calibri" w:hAnsi="Times New Roman" w:cs="Times New Roman"/>
                <w:kern w:val="0"/>
                <w:sz w:val="22"/>
                <w:szCs w:val="22"/>
                <w14:ligatures w14:val="none"/>
              </w:rPr>
            </w:pPr>
            <w:r w:rsidRPr="00C2201B">
              <w:rPr>
                <w:rFonts w:ascii="Times New Roman" w:eastAsia="Calibri" w:hAnsi="Times New Roman" w:cs="Times New Roman"/>
                <w:kern w:val="0"/>
                <w:sz w:val="22"/>
                <w:szCs w:val="22"/>
                <w14:ligatures w14:val="none"/>
              </w:rPr>
              <w:t>1500 mg</w:t>
            </w:r>
          </w:p>
        </w:tc>
        <w:tc>
          <w:tcPr>
            <w:tcW w:w="2501" w:type="dxa"/>
            <w:vAlign w:val="center"/>
          </w:tcPr>
          <w:p w14:paraId="3D484180" w14:textId="77777777" w:rsidR="0091524D" w:rsidRPr="00C2201B" w:rsidRDefault="0091524D" w:rsidP="0091524D">
            <w:pPr>
              <w:autoSpaceDE w:val="0"/>
              <w:autoSpaceDN w:val="0"/>
              <w:adjustRightInd w:val="0"/>
              <w:spacing w:after="200"/>
              <w:ind w:left="360" w:hanging="360"/>
              <w:contextualSpacing/>
              <w:rPr>
                <w:rFonts w:ascii="Times New Roman" w:eastAsia="Calibri" w:hAnsi="Times New Roman" w:cs="Times New Roman"/>
                <w:kern w:val="0"/>
                <w:sz w:val="22"/>
                <w:szCs w:val="22"/>
                <w14:ligatures w14:val="none"/>
              </w:rPr>
            </w:pPr>
            <w:r w:rsidRPr="00C2201B">
              <w:rPr>
                <w:rFonts w:ascii="Times New Roman" w:eastAsia="Calibri" w:hAnsi="Times New Roman" w:cs="Times New Roman"/>
                <w:kern w:val="0"/>
                <w:sz w:val="22"/>
                <w:szCs w:val="22"/>
                <w14:ligatures w14:val="none"/>
              </w:rPr>
              <w:t>2000 mg</w:t>
            </w:r>
          </w:p>
        </w:tc>
      </w:tr>
    </w:tbl>
    <w:p w14:paraId="293AC816" w14:textId="77777777" w:rsidR="0091524D" w:rsidRPr="00C2201B" w:rsidRDefault="0091524D" w:rsidP="0091524D">
      <w:pPr>
        <w:tabs>
          <w:tab w:val="left" w:pos="120"/>
          <w:tab w:val="left" w:pos="567"/>
        </w:tabs>
        <w:ind w:left="720" w:hanging="360"/>
        <w:rPr>
          <w:rFonts w:ascii="Times New Roman" w:eastAsia="Calibri" w:hAnsi="Times New Roman" w:cs="Times New Roman"/>
          <w:kern w:val="0"/>
          <w:sz w:val="22"/>
          <w:szCs w:val="22"/>
          <w:lang w:eastAsia="lt-LT"/>
          <w14:ligatures w14:val="none"/>
        </w:rPr>
      </w:pPr>
    </w:p>
    <w:p w14:paraId="4F1AAAB0" w14:textId="77777777" w:rsidR="0091524D" w:rsidRPr="00C2201B" w:rsidRDefault="0091524D" w:rsidP="0091524D">
      <w:pPr>
        <w:tabs>
          <w:tab w:val="left" w:pos="120"/>
          <w:tab w:val="left" w:pos="567"/>
        </w:tabs>
        <w:ind w:left="720" w:hanging="360"/>
        <w:rPr>
          <w:rFonts w:ascii="Times New Roman" w:eastAsia="Calibri" w:hAnsi="Times New Roman" w:cs="Times New Roman"/>
          <w:kern w:val="0"/>
          <w:sz w:val="22"/>
          <w:szCs w:val="22"/>
          <w:lang w:eastAsia="lt-LT"/>
          <w14:ligatures w14:val="none"/>
        </w:rPr>
      </w:pPr>
      <w:r w:rsidRPr="00C2201B">
        <w:rPr>
          <w:rFonts w:ascii="Times New Roman" w:eastAsia="Calibri" w:hAnsi="Times New Roman" w:cs="Times New Roman"/>
          <w:kern w:val="0"/>
          <w:sz w:val="22"/>
          <w:szCs w:val="22"/>
          <w:lang w:eastAsia="lt-LT"/>
          <w14:ligatures w14:val="none"/>
        </w:rPr>
        <w:t xml:space="preserve">ii. </w:t>
      </w:r>
      <w:r w:rsidRPr="00C2201B">
        <w:rPr>
          <w:rFonts w:ascii="Times New Roman" w:eastAsia="Calibri" w:hAnsi="Times New Roman" w:cs="Times New Roman"/>
          <w:kern w:val="0"/>
          <w:sz w:val="22"/>
          <w:szCs w:val="22"/>
          <w:lang w:eastAsia="lt-LT"/>
          <w14:ligatures w14:val="none"/>
        </w:rPr>
        <w:tab/>
        <w:t>Ganzoni formulė:</w:t>
      </w:r>
    </w:p>
    <w:p w14:paraId="4D1312B4" w14:textId="77777777" w:rsidR="0091524D" w:rsidRPr="00C2201B" w:rsidRDefault="0091524D" w:rsidP="0091524D">
      <w:pPr>
        <w:tabs>
          <w:tab w:val="left" w:pos="120"/>
          <w:tab w:val="left" w:pos="567"/>
        </w:tabs>
        <w:ind w:left="720" w:hanging="360"/>
        <w:rPr>
          <w:rFonts w:ascii="Times New Roman" w:eastAsia="Calibri" w:hAnsi="Times New Roman" w:cs="Times New Roman"/>
          <w:kern w:val="0"/>
          <w:sz w:val="22"/>
          <w:szCs w:val="22"/>
          <w:lang w:eastAsia="lt-LT"/>
          <w14:ligatures w14:val="none"/>
        </w:rPr>
      </w:pPr>
    </w:p>
    <w:p w14:paraId="6FC16B63" w14:textId="77777777" w:rsidR="0091524D" w:rsidRPr="00C2201B" w:rsidRDefault="0091524D" w:rsidP="0091524D">
      <w:pPr>
        <w:tabs>
          <w:tab w:val="left" w:pos="120"/>
          <w:tab w:val="left" w:pos="567"/>
        </w:tabs>
        <w:ind w:left="360" w:firstLine="0"/>
        <w:rPr>
          <w:rFonts w:ascii="Times New Roman" w:eastAsia="Calibri" w:hAnsi="Times New Roman" w:cs="Times New Roman"/>
          <w:kern w:val="0"/>
          <w:sz w:val="22"/>
          <w:szCs w:val="22"/>
          <w:lang w:eastAsia="lt-LT"/>
          <w14:ligatures w14:val="none"/>
        </w:rPr>
      </w:pPr>
      <w:r w:rsidRPr="00C2201B">
        <w:rPr>
          <w:rFonts w:ascii="Times New Roman" w:eastAsia="Calibri" w:hAnsi="Times New Roman" w:cs="Times New Roman"/>
          <w:kern w:val="0"/>
          <w:sz w:val="22"/>
          <w:szCs w:val="22"/>
          <w:lang w:eastAsia="lt-LT"/>
          <w14:ligatures w14:val="none"/>
        </w:rPr>
        <w:t>2 Lentelė. Ganzoni formulė</w:t>
      </w:r>
    </w:p>
    <w:tbl>
      <w:tblPr>
        <w:tblStyle w:val="Lentelstinklelis1"/>
        <w:tblW w:w="0" w:type="auto"/>
        <w:tblLook w:val="04A0" w:firstRow="1" w:lastRow="0" w:firstColumn="1" w:lastColumn="0" w:noHBand="0" w:noVBand="1"/>
      </w:tblPr>
      <w:tblGrid>
        <w:gridCol w:w="9394"/>
      </w:tblGrid>
      <w:tr w:rsidR="0091524D" w:rsidRPr="00C2201B" w14:paraId="499993A5" w14:textId="77777777" w:rsidTr="00774AA3">
        <w:tc>
          <w:tcPr>
            <w:tcW w:w="9628" w:type="dxa"/>
          </w:tcPr>
          <w:p w14:paraId="6A41B9A9" w14:textId="77777777" w:rsidR="0091524D" w:rsidRPr="00C2201B" w:rsidRDefault="0091524D" w:rsidP="0091524D">
            <w:pPr>
              <w:spacing w:after="160" w:line="276" w:lineRule="auto"/>
              <w:rPr>
                <w:rFonts w:ascii="Times New Roman" w:eastAsia="Calibri" w:hAnsi="Times New Roman" w:cs="Times New Roman"/>
              </w:rPr>
            </w:pPr>
            <w:r w:rsidRPr="00C2201B">
              <w:rPr>
                <w:rFonts w:ascii="Times New Roman" w:eastAsia="Calibri" w:hAnsi="Times New Roman" w:cs="Times New Roman"/>
              </w:rPr>
              <w:t>Geležies poreikis  =  Kūno svoris</w:t>
            </w:r>
            <w:r w:rsidRPr="00C2201B">
              <w:rPr>
                <w:rFonts w:ascii="Times New Roman" w:eastAsia="Calibri" w:hAnsi="Times New Roman" w:cs="Times New Roman"/>
                <w:vertAlign w:val="superscript"/>
              </w:rPr>
              <w:t>(A)</w:t>
            </w:r>
            <w:r w:rsidRPr="00C2201B">
              <w:rPr>
                <w:rFonts w:ascii="Times New Roman" w:eastAsia="Calibri" w:hAnsi="Times New Roman" w:cs="Times New Roman"/>
              </w:rPr>
              <w:t xml:space="preserve"> x (Siekiamas tikslinis Hb</w:t>
            </w:r>
            <w:r w:rsidRPr="00C2201B">
              <w:rPr>
                <w:rFonts w:ascii="Times New Roman" w:eastAsia="Calibri" w:hAnsi="Times New Roman" w:cs="Times New Roman"/>
                <w:vertAlign w:val="superscript"/>
              </w:rPr>
              <w:t>(D)</w:t>
            </w:r>
            <w:r w:rsidRPr="00C2201B">
              <w:rPr>
                <w:rFonts w:ascii="Times New Roman" w:eastAsia="Calibri" w:hAnsi="Times New Roman" w:cs="Times New Roman"/>
              </w:rPr>
              <w:t xml:space="preserve">  – Esamas Hb)</w:t>
            </w:r>
            <w:r w:rsidRPr="00C2201B">
              <w:rPr>
                <w:rFonts w:ascii="Times New Roman" w:eastAsia="Calibri" w:hAnsi="Times New Roman" w:cs="Times New Roman"/>
                <w:vertAlign w:val="superscript"/>
              </w:rPr>
              <w:t>(B)</w:t>
            </w:r>
            <w:r w:rsidRPr="00C2201B">
              <w:rPr>
                <w:rFonts w:ascii="Times New Roman" w:eastAsia="Calibri" w:hAnsi="Times New Roman" w:cs="Times New Roman"/>
              </w:rPr>
              <w:t xml:space="preserve"> x 2,4 + Geležis atsargoms</w:t>
            </w:r>
            <w:r w:rsidRPr="00C2201B">
              <w:rPr>
                <w:rFonts w:ascii="Times New Roman" w:eastAsia="Calibri" w:hAnsi="Times New Roman" w:cs="Times New Roman"/>
                <w:vertAlign w:val="superscript"/>
              </w:rPr>
              <w:t>(C)</w:t>
            </w:r>
          </w:p>
          <w:p w14:paraId="767C7C9B" w14:textId="77777777" w:rsidR="0091524D" w:rsidRPr="00C2201B" w:rsidRDefault="0091524D" w:rsidP="0091524D">
            <w:pPr>
              <w:tabs>
                <w:tab w:val="center" w:pos="1440"/>
                <w:tab w:val="left" w:pos="2410"/>
                <w:tab w:val="center" w:pos="4820"/>
                <w:tab w:val="center" w:pos="8080"/>
              </w:tabs>
              <w:spacing w:after="160" w:line="276" w:lineRule="auto"/>
              <w:rPr>
                <w:rFonts w:ascii="Times New Roman" w:eastAsia="Calibri" w:hAnsi="Times New Roman" w:cs="Times New Roman"/>
              </w:rPr>
            </w:pPr>
            <w:r w:rsidRPr="00C2201B">
              <w:rPr>
                <w:rFonts w:ascii="Times New Roman" w:eastAsia="Calibri" w:hAnsi="Times New Roman" w:cs="Times New Roman"/>
              </w:rPr>
              <w:t>[mg geležies]</w:t>
            </w:r>
            <w:r w:rsidRPr="00C2201B">
              <w:rPr>
                <w:rFonts w:ascii="Times New Roman" w:eastAsia="Calibri" w:hAnsi="Times New Roman" w:cs="Times New Roman"/>
              </w:rPr>
              <w:tab/>
              <w:t xml:space="preserve">                  [kg]</w:t>
            </w:r>
            <w:r w:rsidRPr="00C2201B">
              <w:rPr>
                <w:rFonts w:ascii="Times New Roman" w:eastAsia="Calibri" w:hAnsi="Times New Roman" w:cs="Times New Roman"/>
              </w:rPr>
              <w:tab/>
              <w:t xml:space="preserve">                                        [g/dl]                                     [mg geležies]</w:t>
            </w:r>
          </w:p>
          <w:p w14:paraId="20C53BF3" w14:textId="77777777" w:rsidR="0091524D" w:rsidRPr="00C2201B" w:rsidRDefault="0091524D" w:rsidP="0091524D">
            <w:pPr>
              <w:tabs>
                <w:tab w:val="left" w:pos="120"/>
                <w:tab w:val="left" w:pos="567"/>
              </w:tabs>
              <w:spacing w:after="160" w:line="259" w:lineRule="auto"/>
              <w:rPr>
                <w:rFonts w:ascii="Times New Roman" w:eastAsia="Calibri" w:hAnsi="Times New Roman" w:cs="Times New Roman"/>
                <w:lang w:eastAsia="lt-LT"/>
              </w:rPr>
            </w:pPr>
          </w:p>
        </w:tc>
      </w:tr>
    </w:tbl>
    <w:p w14:paraId="23C20DE4" w14:textId="77777777" w:rsidR="0091524D" w:rsidRPr="00C2201B" w:rsidRDefault="0091524D" w:rsidP="0091524D">
      <w:pPr>
        <w:tabs>
          <w:tab w:val="left" w:pos="120"/>
          <w:tab w:val="left" w:pos="567"/>
        </w:tabs>
        <w:ind w:left="0" w:firstLine="0"/>
        <w:rPr>
          <w:rFonts w:ascii="Times New Roman" w:eastAsia="Calibri" w:hAnsi="Times New Roman" w:cs="Times New Roman"/>
          <w:kern w:val="0"/>
          <w:sz w:val="22"/>
          <w:szCs w:val="22"/>
          <w:lang w:eastAsia="lt-LT"/>
          <w14:ligatures w14:val="none"/>
        </w:rPr>
      </w:pPr>
    </w:p>
    <w:p w14:paraId="669B9B59" w14:textId="77777777" w:rsidR="0091524D" w:rsidRPr="00C2201B" w:rsidRDefault="0091524D" w:rsidP="0091524D">
      <w:pPr>
        <w:tabs>
          <w:tab w:val="left" w:pos="120"/>
          <w:tab w:val="left" w:pos="567"/>
        </w:tabs>
        <w:ind w:left="567" w:hanging="567"/>
        <w:rPr>
          <w:rFonts w:ascii="Times New Roman" w:eastAsia="Calibri" w:hAnsi="Times New Roman" w:cs="Times New Roman"/>
          <w:kern w:val="0"/>
          <w:sz w:val="22"/>
          <w:szCs w:val="22"/>
          <w:lang w:eastAsia="lt-LT"/>
          <w14:ligatures w14:val="none"/>
        </w:rPr>
      </w:pPr>
      <w:r w:rsidRPr="00C2201B" w:rsidDel="003D34B3">
        <w:rPr>
          <w:rFonts w:ascii="Times New Roman" w:eastAsia="Calibri" w:hAnsi="Times New Roman" w:cs="Times New Roman"/>
          <w:kern w:val="0"/>
          <w:sz w:val="22"/>
          <w:szCs w:val="22"/>
          <w:lang w:eastAsia="lt-LT"/>
          <w14:ligatures w14:val="none"/>
        </w:rPr>
        <w:t xml:space="preserve"> </w:t>
      </w:r>
      <w:r w:rsidRPr="00C2201B">
        <w:rPr>
          <w:rFonts w:ascii="Times New Roman" w:eastAsia="Calibri" w:hAnsi="Times New Roman" w:cs="Times New Roman"/>
          <w:kern w:val="0"/>
          <w:sz w:val="22"/>
          <w:szCs w:val="22"/>
          <w:lang w:eastAsia="lt-LT"/>
          <w14:ligatures w14:val="none"/>
        </w:rPr>
        <w:t xml:space="preserve">(A) </w:t>
      </w:r>
      <w:r w:rsidRPr="00C2201B">
        <w:rPr>
          <w:rFonts w:ascii="Times New Roman" w:eastAsia="Calibri" w:hAnsi="Times New Roman" w:cs="Times New Roman"/>
          <w:kern w:val="0"/>
          <w:sz w:val="22"/>
          <w:szCs w:val="22"/>
          <w:lang w:eastAsia="lt-LT"/>
          <w14:ligatures w14:val="none"/>
        </w:rPr>
        <w:tab/>
        <w:t>Rekomenduojama skaičiuojant naudoti idealų paciento svorį nutukusiems arba moters svorį prieš nėštumą nėščiosioms. Visiems kitiems pacientams naudoti esamą kūno svorį. Idealus kūno svoris gali būti apskaičiuojamas įvairiais būdais, pvz., apskaičiuojant kūno svorį, kai KMI 25, pvz., idealus kūno svoris = 25*(ūgis metrais)</w:t>
      </w:r>
      <w:r w:rsidRPr="00C2201B">
        <w:rPr>
          <w:rFonts w:ascii="Times New Roman" w:eastAsia="Calibri" w:hAnsi="Times New Roman" w:cs="Times New Roman"/>
          <w:kern w:val="0"/>
          <w:sz w:val="22"/>
          <w:szCs w:val="22"/>
          <w:vertAlign w:val="superscript"/>
          <w:lang w:eastAsia="lt-LT"/>
          <w14:ligatures w14:val="none"/>
        </w:rPr>
        <w:t>2</w:t>
      </w:r>
      <w:r w:rsidRPr="00C2201B">
        <w:rPr>
          <w:rFonts w:ascii="Times New Roman" w:eastAsia="Calibri" w:hAnsi="Times New Roman" w:cs="Times New Roman"/>
          <w:kern w:val="0"/>
          <w:sz w:val="22"/>
          <w:szCs w:val="22"/>
          <w:lang w:eastAsia="lt-LT"/>
          <w14:ligatures w14:val="none"/>
        </w:rPr>
        <w:t xml:space="preserve">. </w:t>
      </w:r>
    </w:p>
    <w:p w14:paraId="7AA39605" w14:textId="77777777" w:rsidR="0091524D" w:rsidRPr="00C2201B" w:rsidRDefault="0091524D" w:rsidP="0091524D">
      <w:pPr>
        <w:tabs>
          <w:tab w:val="left" w:pos="120"/>
          <w:tab w:val="left" w:pos="567"/>
        </w:tabs>
        <w:ind w:left="0" w:firstLine="0"/>
        <w:rPr>
          <w:rFonts w:ascii="Times New Roman" w:eastAsia="Calibri" w:hAnsi="Times New Roman" w:cs="Times New Roman"/>
          <w:kern w:val="0"/>
          <w:sz w:val="22"/>
          <w:szCs w:val="22"/>
          <w:lang w:eastAsia="lt-LT"/>
          <w14:ligatures w14:val="none"/>
        </w:rPr>
      </w:pPr>
      <w:r w:rsidRPr="00C2201B">
        <w:rPr>
          <w:rFonts w:ascii="Times New Roman" w:eastAsia="Calibri" w:hAnsi="Times New Roman" w:cs="Times New Roman"/>
          <w:kern w:val="0"/>
          <w:sz w:val="22"/>
          <w:szCs w:val="22"/>
          <w:lang w:eastAsia="lt-LT"/>
          <w14:ligatures w14:val="none"/>
        </w:rPr>
        <w:t xml:space="preserve">(B) </w:t>
      </w:r>
      <w:r w:rsidRPr="00C2201B">
        <w:rPr>
          <w:rFonts w:ascii="Times New Roman" w:eastAsia="Calibri" w:hAnsi="Times New Roman" w:cs="Times New Roman"/>
          <w:kern w:val="0"/>
          <w:sz w:val="22"/>
          <w:szCs w:val="22"/>
          <w:lang w:eastAsia="lt-LT"/>
          <w14:ligatures w14:val="none"/>
        </w:rPr>
        <w:tab/>
        <w:t>Perskaičiuojant Hb [mM] į Hb [g/dl], reikia Hb [mM] dauginti iš koeficiento 1,61145.</w:t>
      </w:r>
    </w:p>
    <w:p w14:paraId="70BF4536" w14:textId="77777777" w:rsidR="0091524D" w:rsidRPr="00C2201B" w:rsidRDefault="0091524D" w:rsidP="0091524D">
      <w:pPr>
        <w:tabs>
          <w:tab w:val="left" w:pos="120"/>
          <w:tab w:val="left" w:pos="567"/>
        </w:tabs>
        <w:ind w:left="567" w:hanging="567"/>
        <w:rPr>
          <w:rFonts w:ascii="Times New Roman" w:eastAsia="Calibri" w:hAnsi="Times New Roman" w:cs="Times New Roman"/>
          <w:kern w:val="0"/>
          <w:sz w:val="22"/>
          <w:szCs w:val="22"/>
          <w:lang w:eastAsia="lt-LT"/>
          <w14:ligatures w14:val="none"/>
        </w:rPr>
      </w:pPr>
      <w:r w:rsidRPr="00C2201B">
        <w:rPr>
          <w:rFonts w:ascii="Times New Roman" w:eastAsia="Calibri" w:hAnsi="Times New Roman" w:cs="Times New Roman"/>
          <w:kern w:val="0"/>
          <w:sz w:val="22"/>
          <w:szCs w:val="22"/>
          <w:lang w:eastAsia="lt-LT"/>
          <w14:ligatures w14:val="none"/>
        </w:rPr>
        <w:t xml:space="preserve">(C) </w:t>
      </w:r>
      <w:r w:rsidRPr="00C2201B">
        <w:rPr>
          <w:rFonts w:ascii="Times New Roman" w:eastAsia="Calibri" w:hAnsi="Times New Roman" w:cs="Times New Roman"/>
          <w:kern w:val="0"/>
          <w:sz w:val="22"/>
          <w:szCs w:val="22"/>
          <w:lang w:eastAsia="lt-LT"/>
          <w14:ligatures w14:val="none"/>
        </w:rPr>
        <w:tab/>
        <w:t>Paciento, kurio svoris didesnis kaip 35 kg, geležies atsargos sudaro apie 500 mg arba daugiau.   Mažesnės kaip 500 mg geležies atsargos yra mažiausia norma smulkaus sudėjimo moterims. Kai kurios rekomendacijos siūlo naudoti 10-15 mg geležies/kg kūno svoriui.</w:t>
      </w:r>
    </w:p>
    <w:p w14:paraId="74CF0B25" w14:textId="77777777" w:rsidR="0091524D" w:rsidRPr="00C2201B" w:rsidRDefault="0091524D" w:rsidP="0091524D">
      <w:pPr>
        <w:tabs>
          <w:tab w:val="left" w:pos="120"/>
          <w:tab w:val="left" w:pos="567"/>
        </w:tabs>
        <w:ind w:left="567" w:hanging="567"/>
        <w:rPr>
          <w:rFonts w:ascii="Times New Roman" w:eastAsia="Calibri" w:hAnsi="Times New Roman" w:cs="Times New Roman"/>
          <w:kern w:val="0"/>
          <w:sz w:val="22"/>
          <w:szCs w:val="22"/>
          <w:lang w:eastAsia="lt-LT"/>
          <w14:ligatures w14:val="none"/>
        </w:rPr>
      </w:pPr>
      <w:r w:rsidRPr="00C2201B">
        <w:rPr>
          <w:rFonts w:ascii="Times New Roman" w:eastAsia="Calibri" w:hAnsi="Times New Roman" w:cs="Times New Roman"/>
          <w:kern w:val="0"/>
          <w:sz w:val="22"/>
          <w:szCs w:val="22"/>
          <w:lang w:eastAsia="lt-LT"/>
          <w14:ligatures w14:val="none"/>
        </w:rPr>
        <w:t xml:space="preserve">(D)  </w:t>
      </w:r>
      <w:r w:rsidRPr="00C2201B">
        <w:rPr>
          <w:rFonts w:ascii="Times New Roman" w:eastAsia="Calibri" w:hAnsi="Times New Roman" w:cs="Times New Roman"/>
          <w:kern w:val="0"/>
          <w:sz w:val="22"/>
          <w:szCs w:val="22"/>
          <w:lang w:eastAsia="lt-LT"/>
          <w14:ligatures w14:val="none"/>
        </w:rPr>
        <w:tab/>
        <w:t>Nustatytas Hb tikslas Ganzoni formulėje yra 15 g/dl. Ypatingais atvejais, tokiais kaip nėštumas, yra naudojama mažesnis hemoglobino tikslas.</w:t>
      </w:r>
    </w:p>
    <w:p w14:paraId="45EB8540" w14:textId="77777777" w:rsidR="0091524D" w:rsidRPr="00C2201B" w:rsidRDefault="0091524D" w:rsidP="0091524D">
      <w:pPr>
        <w:tabs>
          <w:tab w:val="left" w:pos="120"/>
          <w:tab w:val="left" w:pos="567"/>
        </w:tabs>
        <w:ind w:left="0" w:firstLine="0"/>
        <w:rPr>
          <w:rFonts w:ascii="Times New Roman" w:eastAsia="Calibri" w:hAnsi="Times New Roman" w:cs="Times New Roman"/>
          <w:kern w:val="0"/>
          <w:sz w:val="22"/>
          <w:szCs w:val="22"/>
          <w:lang w:eastAsia="lt-LT"/>
          <w14:ligatures w14:val="none"/>
        </w:rPr>
      </w:pPr>
    </w:p>
    <w:p w14:paraId="7763B6FF" w14:textId="77777777" w:rsidR="0091524D" w:rsidRPr="00C2201B" w:rsidRDefault="0091524D" w:rsidP="0091524D">
      <w:pPr>
        <w:tabs>
          <w:tab w:val="left" w:pos="567"/>
        </w:tabs>
        <w:ind w:left="0" w:firstLine="426"/>
        <w:rPr>
          <w:rFonts w:ascii="Times New Roman" w:eastAsia="Calibri" w:hAnsi="Times New Roman" w:cs="Times New Roman"/>
          <w:kern w:val="0"/>
          <w:sz w:val="22"/>
          <w:szCs w:val="22"/>
          <w:lang w:eastAsia="lt-LT"/>
          <w14:ligatures w14:val="none"/>
        </w:rPr>
      </w:pPr>
      <w:r w:rsidRPr="00C2201B">
        <w:rPr>
          <w:rFonts w:ascii="Times New Roman" w:eastAsia="Calibri" w:hAnsi="Times New Roman" w:cs="Times New Roman"/>
          <w:kern w:val="0"/>
          <w:sz w:val="22"/>
          <w:szCs w:val="22"/>
          <w:lang w:eastAsia="lt-LT"/>
          <w14:ligatures w14:val="none"/>
        </w:rPr>
        <w:t>iii.   Fiksuotas geležies poreikis</w:t>
      </w:r>
    </w:p>
    <w:p w14:paraId="4770512B" w14:textId="77777777" w:rsidR="0091524D" w:rsidRPr="00C2201B" w:rsidRDefault="0091524D" w:rsidP="0091524D">
      <w:pPr>
        <w:tabs>
          <w:tab w:val="left" w:pos="120"/>
          <w:tab w:val="left" w:pos="567"/>
        </w:tabs>
        <w:ind w:left="360" w:firstLine="0"/>
        <w:rPr>
          <w:rFonts w:ascii="Times New Roman" w:eastAsia="Calibri" w:hAnsi="Times New Roman" w:cs="Times New Roman"/>
          <w:kern w:val="0"/>
          <w:sz w:val="22"/>
          <w:szCs w:val="22"/>
          <w:lang w:eastAsia="lt-LT"/>
          <w14:ligatures w14:val="none"/>
        </w:rPr>
      </w:pPr>
    </w:p>
    <w:p w14:paraId="3AE6B444" w14:textId="77777777" w:rsidR="0091524D" w:rsidRPr="00C2201B" w:rsidRDefault="0091524D" w:rsidP="0091524D">
      <w:pPr>
        <w:tabs>
          <w:tab w:val="left" w:pos="120"/>
          <w:tab w:val="left" w:pos="567"/>
        </w:tabs>
        <w:ind w:left="0" w:firstLine="0"/>
        <w:rPr>
          <w:rFonts w:ascii="Times New Roman" w:eastAsia="Calibri" w:hAnsi="Times New Roman" w:cs="Times New Roman"/>
          <w:kern w:val="0"/>
          <w:sz w:val="22"/>
          <w:szCs w:val="22"/>
          <w:lang w:eastAsia="lt-LT"/>
          <w14:ligatures w14:val="none"/>
        </w:rPr>
      </w:pPr>
      <w:r w:rsidRPr="00C2201B">
        <w:rPr>
          <w:rFonts w:ascii="Times New Roman" w:eastAsia="Calibri" w:hAnsi="Times New Roman" w:cs="Times New Roman"/>
          <w:kern w:val="0"/>
          <w:sz w:val="22"/>
          <w:szCs w:val="22"/>
          <w:lang w:eastAsia="lt-LT"/>
          <w14:ligatures w14:val="none"/>
        </w:rPr>
        <w:t xml:space="preserve">Skiriama fiksuota 1000 mg dozė ir pacientas pakartotinai vertinamas dėl tolesnio geležies poreikio pagal „3 žingsnį“: „geležies atsargų įvertinimas“. Pacientams, sveriantiems mažiau nei 50 kg, geležies poreikiui apskaičiuoti naudokite supaprastintą lentelę arba Ganzoni formulę. </w:t>
      </w:r>
    </w:p>
    <w:p w14:paraId="3F9E5FC8" w14:textId="77777777" w:rsidR="0091524D" w:rsidRPr="00C2201B" w:rsidRDefault="0091524D" w:rsidP="0091524D">
      <w:pPr>
        <w:tabs>
          <w:tab w:val="left" w:pos="120"/>
          <w:tab w:val="left" w:pos="567"/>
        </w:tabs>
        <w:ind w:left="0" w:firstLine="0"/>
        <w:rPr>
          <w:rFonts w:ascii="Times New Roman" w:eastAsia="Calibri" w:hAnsi="Times New Roman" w:cs="Times New Roman"/>
          <w:kern w:val="0"/>
          <w:sz w:val="22"/>
          <w:szCs w:val="22"/>
          <w:lang w:eastAsia="lt-LT"/>
          <w14:ligatures w14:val="none"/>
        </w:rPr>
      </w:pPr>
    </w:p>
    <w:p w14:paraId="39CD55A5" w14:textId="77777777" w:rsidR="0091524D" w:rsidRPr="00C2201B" w:rsidRDefault="0091524D" w:rsidP="0091524D">
      <w:pPr>
        <w:tabs>
          <w:tab w:val="left" w:pos="120"/>
          <w:tab w:val="left" w:pos="567"/>
        </w:tabs>
        <w:ind w:left="0" w:firstLine="0"/>
        <w:rPr>
          <w:rFonts w:ascii="Times New Roman" w:eastAsia="Calibri" w:hAnsi="Times New Roman" w:cs="Times New Roman"/>
          <w:i/>
          <w:iCs/>
          <w:kern w:val="0"/>
          <w:sz w:val="22"/>
          <w:szCs w:val="22"/>
          <w:lang w:eastAsia="lt-LT"/>
          <w14:ligatures w14:val="none"/>
        </w:rPr>
      </w:pPr>
      <w:r w:rsidRPr="00C2201B">
        <w:rPr>
          <w:rFonts w:ascii="Times New Roman" w:eastAsia="Calibri" w:hAnsi="Times New Roman" w:cs="Times New Roman"/>
          <w:i/>
          <w:iCs/>
          <w:kern w:val="0"/>
          <w:sz w:val="22"/>
          <w:szCs w:val="22"/>
          <w:lang w:eastAsia="lt-LT"/>
          <w14:ligatures w14:val="none"/>
        </w:rPr>
        <w:t>2 žingsnis. Didžiausios individualios geležies dozės (-ių) apskaičiavimas ir skyrimas:</w:t>
      </w:r>
    </w:p>
    <w:p w14:paraId="155B7A8E" w14:textId="77777777" w:rsidR="0091524D" w:rsidRPr="00C2201B" w:rsidRDefault="0091524D" w:rsidP="0091524D">
      <w:pPr>
        <w:tabs>
          <w:tab w:val="left" w:pos="120"/>
          <w:tab w:val="left" w:pos="567"/>
        </w:tabs>
        <w:ind w:left="0" w:firstLine="0"/>
        <w:rPr>
          <w:rFonts w:ascii="Times New Roman" w:eastAsia="Calibri" w:hAnsi="Times New Roman" w:cs="Times New Roman"/>
          <w:kern w:val="0"/>
          <w:sz w:val="22"/>
          <w:szCs w:val="22"/>
          <w:lang w:eastAsia="lt-LT"/>
          <w14:ligatures w14:val="none"/>
        </w:rPr>
      </w:pPr>
    </w:p>
    <w:p w14:paraId="7179445E" w14:textId="72890FBC" w:rsidR="0091524D" w:rsidRPr="00C2201B" w:rsidRDefault="0091524D" w:rsidP="0091524D">
      <w:pPr>
        <w:tabs>
          <w:tab w:val="left" w:pos="120"/>
          <w:tab w:val="left" w:pos="567"/>
        </w:tabs>
        <w:ind w:left="0" w:firstLine="0"/>
        <w:rPr>
          <w:rFonts w:ascii="Times New Roman" w:eastAsia="Calibri" w:hAnsi="Times New Roman" w:cs="Times New Roman"/>
          <w:kern w:val="0"/>
          <w:sz w:val="22"/>
          <w:szCs w:val="22"/>
          <w:lang w:eastAsia="lt-LT"/>
          <w14:ligatures w14:val="none"/>
        </w:rPr>
      </w:pPr>
      <w:r w:rsidRPr="00C2201B">
        <w:rPr>
          <w:rFonts w:ascii="Times New Roman" w:eastAsia="Calibri" w:hAnsi="Times New Roman" w:cs="Times New Roman"/>
          <w:kern w:val="0"/>
          <w:sz w:val="22"/>
          <w:szCs w:val="22"/>
          <w:lang w:eastAsia="lt-LT"/>
          <w14:ligatures w14:val="none"/>
        </w:rPr>
        <w:t xml:space="preserve">Remiantis nustatytu geležies poreikiu, reikia skirti tinkamą </w:t>
      </w:r>
      <w:r w:rsidR="003327A9">
        <w:rPr>
          <w:rFonts w:ascii="Times New Roman" w:eastAsia="Calibri" w:hAnsi="Times New Roman" w:cs="Times New Roman"/>
          <w:kern w:val="0"/>
          <w:sz w:val="22"/>
          <w:szCs w:val="22"/>
          <w:lang w:eastAsia="lt-LT"/>
          <w14:ligatures w14:val="none"/>
        </w:rPr>
        <w:t>MonoFer</w:t>
      </w:r>
      <w:r w:rsidRPr="00C2201B">
        <w:rPr>
          <w:rFonts w:ascii="Times New Roman" w:eastAsia="Calibri" w:hAnsi="Times New Roman" w:cs="Times New Roman"/>
          <w:kern w:val="0"/>
          <w:sz w:val="22"/>
          <w:szCs w:val="22"/>
          <w:lang w:eastAsia="lt-LT"/>
          <w14:ligatures w14:val="none"/>
        </w:rPr>
        <w:t xml:space="preserve"> dozę atsižvelgiant į:</w:t>
      </w:r>
    </w:p>
    <w:p w14:paraId="5440BF7C" w14:textId="77777777" w:rsidR="0091524D" w:rsidRPr="00C2201B" w:rsidRDefault="0091524D" w:rsidP="0091524D">
      <w:pPr>
        <w:tabs>
          <w:tab w:val="left" w:pos="120"/>
          <w:tab w:val="left" w:pos="567"/>
        </w:tabs>
        <w:ind w:left="0" w:firstLine="0"/>
        <w:rPr>
          <w:rFonts w:ascii="Times New Roman" w:eastAsia="Calibri" w:hAnsi="Times New Roman" w:cs="Times New Roman"/>
          <w:kern w:val="0"/>
          <w:sz w:val="22"/>
          <w:szCs w:val="22"/>
          <w:lang w:eastAsia="lt-LT"/>
          <w14:ligatures w14:val="none"/>
        </w:rPr>
      </w:pPr>
    </w:p>
    <w:p w14:paraId="52FEE345" w14:textId="77777777" w:rsidR="0091524D" w:rsidRPr="00C2201B" w:rsidRDefault="0091524D" w:rsidP="0091524D">
      <w:pPr>
        <w:tabs>
          <w:tab w:val="left" w:pos="120"/>
          <w:tab w:val="left" w:pos="567"/>
        </w:tabs>
        <w:ind w:left="0" w:firstLine="0"/>
        <w:rPr>
          <w:rFonts w:ascii="Times New Roman" w:eastAsia="Calibri" w:hAnsi="Times New Roman" w:cs="Times New Roman"/>
          <w:kern w:val="0"/>
          <w:sz w:val="22"/>
          <w:szCs w:val="22"/>
          <w:lang w:eastAsia="lt-LT"/>
          <w14:ligatures w14:val="none"/>
        </w:rPr>
      </w:pPr>
      <w:r w:rsidRPr="00C2201B">
        <w:rPr>
          <w:rFonts w:ascii="Times New Roman" w:eastAsia="Calibri" w:hAnsi="Times New Roman" w:cs="Times New Roman"/>
          <w:kern w:val="0"/>
          <w:sz w:val="22"/>
          <w:szCs w:val="22"/>
          <w:lang w:eastAsia="lt-LT"/>
          <w14:ligatures w14:val="none"/>
        </w:rPr>
        <w:t>Bendra dozė per savaitę neturėtų viršyti 20 mg geležies/ kg kūno svorio.</w:t>
      </w:r>
    </w:p>
    <w:p w14:paraId="1761A523" w14:textId="645562EF" w:rsidR="0091524D" w:rsidRPr="00C2201B" w:rsidRDefault="0091524D" w:rsidP="0091524D">
      <w:pPr>
        <w:tabs>
          <w:tab w:val="left" w:pos="120"/>
          <w:tab w:val="left" w:pos="567"/>
        </w:tabs>
        <w:ind w:left="0" w:firstLine="0"/>
        <w:rPr>
          <w:rFonts w:ascii="Times New Roman" w:eastAsia="Calibri" w:hAnsi="Times New Roman" w:cs="Times New Roman"/>
          <w:kern w:val="0"/>
          <w:sz w:val="22"/>
          <w:szCs w:val="22"/>
          <w:lang w:eastAsia="lt-LT"/>
          <w14:ligatures w14:val="none"/>
        </w:rPr>
      </w:pPr>
      <w:r w:rsidRPr="00C2201B">
        <w:rPr>
          <w:rFonts w:ascii="Times New Roman" w:eastAsia="Calibri" w:hAnsi="Times New Roman" w:cs="Times New Roman"/>
          <w:kern w:val="0"/>
          <w:sz w:val="22"/>
          <w:szCs w:val="22"/>
          <w:lang w:eastAsia="lt-LT"/>
          <w14:ligatures w14:val="none"/>
        </w:rPr>
        <w:t xml:space="preserve">Viena </w:t>
      </w:r>
      <w:r w:rsidR="003327A9">
        <w:rPr>
          <w:rFonts w:ascii="Times New Roman" w:eastAsia="Calibri" w:hAnsi="Times New Roman" w:cs="Times New Roman"/>
          <w:kern w:val="0"/>
          <w:sz w:val="22"/>
          <w:szCs w:val="22"/>
          <w:lang w:eastAsia="lt-LT"/>
          <w14:ligatures w14:val="none"/>
        </w:rPr>
        <w:t>MonoFer</w:t>
      </w:r>
      <w:r w:rsidRPr="00C2201B">
        <w:rPr>
          <w:rFonts w:ascii="Times New Roman" w:eastAsia="Calibri" w:hAnsi="Times New Roman" w:cs="Times New Roman"/>
          <w:kern w:val="0"/>
          <w:sz w:val="22"/>
          <w:szCs w:val="22"/>
          <w:lang w:eastAsia="lt-LT"/>
          <w14:ligatures w14:val="none"/>
        </w:rPr>
        <w:t xml:space="preserve"> infuzija neturi viršyti 20 mg geležies/ kg kūno svorio. </w:t>
      </w:r>
    </w:p>
    <w:p w14:paraId="1808E5BE" w14:textId="239F1D7E" w:rsidR="0091524D" w:rsidRPr="00C2201B" w:rsidRDefault="0091524D" w:rsidP="0091524D">
      <w:pPr>
        <w:tabs>
          <w:tab w:val="left" w:pos="120"/>
          <w:tab w:val="left" w:pos="567"/>
        </w:tabs>
        <w:ind w:left="0" w:firstLine="0"/>
        <w:rPr>
          <w:rFonts w:ascii="Times New Roman" w:eastAsia="Calibri" w:hAnsi="Times New Roman" w:cs="Times New Roman"/>
          <w:kern w:val="0"/>
          <w:sz w:val="22"/>
          <w:szCs w:val="22"/>
          <w:lang w:eastAsia="lt-LT"/>
          <w14:ligatures w14:val="none"/>
        </w:rPr>
      </w:pPr>
      <w:r w:rsidRPr="00C2201B">
        <w:rPr>
          <w:rFonts w:ascii="Times New Roman" w:eastAsia="Calibri" w:hAnsi="Times New Roman" w:cs="Times New Roman"/>
          <w:kern w:val="0"/>
          <w:sz w:val="22"/>
          <w:szCs w:val="22"/>
          <w:lang w:eastAsia="lt-LT"/>
          <w14:ligatures w14:val="none"/>
        </w:rPr>
        <w:t xml:space="preserve">Viena </w:t>
      </w:r>
      <w:r w:rsidR="003327A9">
        <w:rPr>
          <w:rFonts w:ascii="Times New Roman" w:eastAsia="Calibri" w:hAnsi="Times New Roman" w:cs="Times New Roman"/>
          <w:kern w:val="0"/>
          <w:sz w:val="22"/>
          <w:szCs w:val="22"/>
          <w:lang w:eastAsia="lt-LT"/>
          <w14:ligatures w14:val="none"/>
        </w:rPr>
        <w:t>MonoFer</w:t>
      </w:r>
      <w:r w:rsidRPr="00C2201B">
        <w:rPr>
          <w:rFonts w:ascii="Times New Roman" w:eastAsia="Calibri" w:hAnsi="Times New Roman" w:cs="Times New Roman"/>
          <w:kern w:val="0"/>
          <w:sz w:val="22"/>
          <w:szCs w:val="22"/>
          <w:lang w:eastAsia="lt-LT"/>
          <w14:ligatures w14:val="none"/>
        </w:rPr>
        <w:t xml:space="preserve"> bolus injekcija neturi viršyti 500 mg geležies. </w:t>
      </w:r>
    </w:p>
    <w:p w14:paraId="28625C14" w14:textId="77777777" w:rsidR="0091524D" w:rsidRPr="00C2201B" w:rsidRDefault="0091524D" w:rsidP="0091524D">
      <w:pPr>
        <w:tabs>
          <w:tab w:val="left" w:pos="120"/>
          <w:tab w:val="left" w:pos="567"/>
        </w:tabs>
        <w:ind w:left="0" w:firstLine="0"/>
        <w:rPr>
          <w:rFonts w:ascii="Times New Roman" w:eastAsia="Calibri" w:hAnsi="Times New Roman" w:cs="Times New Roman"/>
          <w:kern w:val="0"/>
          <w:sz w:val="22"/>
          <w:szCs w:val="22"/>
          <w:lang w:eastAsia="lt-LT"/>
          <w14:ligatures w14:val="none"/>
        </w:rPr>
      </w:pPr>
    </w:p>
    <w:p w14:paraId="60732BA1" w14:textId="77777777" w:rsidR="0091524D" w:rsidRPr="00C2201B" w:rsidRDefault="0091524D" w:rsidP="0091524D">
      <w:pPr>
        <w:tabs>
          <w:tab w:val="left" w:pos="120"/>
          <w:tab w:val="left" w:pos="567"/>
        </w:tabs>
        <w:ind w:left="0" w:firstLine="0"/>
        <w:rPr>
          <w:rFonts w:ascii="Times New Roman" w:eastAsia="Calibri" w:hAnsi="Times New Roman" w:cs="Times New Roman"/>
          <w:i/>
          <w:iCs/>
          <w:kern w:val="0"/>
          <w:sz w:val="22"/>
          <w:szCs w:val="22"/>
          <w:lang w:eastAsia="lt-LT"/>
          <w14:ligatures w14:val="none"/>
        </w:rPr>
      </w:pPr>
      <w:r w:rsidRPr="00C2201B">
        <w:rPr>
          <w:rFonts w:ascii="Times New Roman" w:eastAsia="Calibri" w:hAnsi="Times New Roman" w:cs="Times New Roman"/>
          <w:i/>
          <w:iCs/>
          <w:kern w:val="0"/>
          <w:sz w:val="22"/>
          <w:szCs w:val="22"/>
          <w:lang w:eastAsia="lt-LT"/>
          <w14:ligatures w14:val="none"/>
        </w:rPr>
        <w:t>3 žingsnis. Geležies atsargų įvertinimas:</w:t>
      </w:r>
    </w:p>
    <w:p w14:paraId="3D5D9A74" w14:textId="77777777" w:rsidR="0091524D" w:rsidRPr="00C2201B" w:rsidRDefault="0091524D" w:rsidP="0091524D">
      <w:pPr>
        <w:tabs>
          <w:tab w:val="left" w:pos="120"/>
          <w:tab w:val="left" w:pos="567"/>
        </w:tabs>
        <w:ind w:left="0" w:firstLine="0"/>
        <w:rPr>
          <w:rFonts w:ascii="Times New Roman" w:eastAsia="Calibri" w:hAnsi="Times New Roman" w:cs="Times New Roman"/>
          <w:kern w:val="0"/>
          <w:sz w:val="22"/>
          <w:szCs w:val="22"/>
          <w:lang w:eastAsia="lt-LT"/>
          <w14:ligatures w14:val="none"/>
        </w:rPr>
      </w:pPr>
    </w:p>
    <w:p w14:paraId="4AFB1B3F" w14:textId="3B2F15F6" w:rsidR="0091524D" w:rsidRPr="00C2201B" w:rsidRDefault="0091524D" w:rsidP="0091524D">
      <w:pPr>
        <w:tabs>
          <w:tab w:val="left" w:pos="120"/>
          <w:tab w:val="left" w:pos="567"/>
        </w:tabs>
        <w:ind w:left="0" w:firstLine="0"/>
        <w:rPr>
          <w:rFonts w:ascii="Times New Roman" w:eastAsia="Calibri" w:hAnsi="Times New Roman" w:cs="Times New Roman"/>
          <w:kern w:val="0"/>
          <w:sz w:val="22"/>
          <w:szCs w:val="22"/>
          <w:lang w:eastAsia="lt-LT"/>
          <w14:ligatures w14:val="none"/>
        </w:rPr>
      </w:pPr>
      <w:r w:rsidRPr="00C2201B">
        <w:rPr>
          <w:rFonts w:ascii="Times New Roman" w:eastAsia="Calibri" w:hAnsi="Times New Roman" w:cs="Times New Roman"/>
          <w:kern w:val="0"/>
          <w:sz w:val="22"/>
          <w:szCs w:val="22"/>
          <w:lang w:eastAsia="lt-LT"/>
          <w14:ligatures w14:val="none"/>
        </w:rPr>
        <w:t xml:space="preserve">Pakartotinį vertinimą, įskaitant kraujo tyrimus, turėtų atlikti gydytojas, atsižvelgdamas į kiekvieno paciento būklę. Norint įvertinti gydymo geležimi IV poveikį, Hb kiekis turėtų būti pakartotinai įvertintas ne anksčiau kaip praėjus 4 savaitėms po paskutinio </w:t>
      </w:r>
      <w:r w:rsidR="003327A9">
        <w:rPr>
          <w:rFonts w:ascii="Times New Roman" w:eastAsia="Calibri" w:hAnsi="Times New Roman" w:cs="Times New Roman"/>
          <w:kern w:val="0"/>
          <w:sz w:val="22"/>
          <w:szCs w:val="22"/>
          <w:lang w:eastAsia="lt-LT"/>
          <w14:ligatures w14:val="none"/>
        </w:rPr>
        <w:t>MonoFer</w:t>
      </w:r>
      <w:r w:rsidRPr="00C2201B">
        <w:rPr>
          <w:rFonts w:ascii="Times New Roman" w:eastAsia="Calibri" w:hAnsi="Times New Roman" w:cs="Times New Roman"/>
          <w:kern w:val="0"/>
          <w:sz w:val="22"/>
          <w:szCs w:val="22"/>
          <w:lang w:eastAsia="lt-LT"/>
          <w14:ligatures w14:val="none"/>
        </w:rPr>
        <w:t xml:space="preserve"> vartojimo, kad būtų pakankamai laiko eritropoezei ir geležies sunaudojimui. Jei pacientui reikia tolimesnio geležies papildymo, geležies poreikis turi būti perskaičiuotas. </w:t>
      </w:r>
    </w:p>
    <w:p w14:paraId="1E512830" w14:textId="77777777" w:rsidR="0091524D" w:rsidRPr="00C2201B" w:rsidRDefault="0091524D" w:rsidP="0091524D">
      <w:pPr>
        <w:tabs>
          <w:tab w:val="left" w:pos="120"/>
          <w:tab w:val="left" w:pos="567"/>
        </w:tabs>
        <w:ind w:left="0" w:firstLine="0"/>
        <w:rPr>
          <w:rFonts w:ascii="Times New Roman" w:eastAsia="Calibri" w:hAnsi="Times New Roman" w:cs="Times New Roman"/>
          <w:kern w:val="0"/>
          <w:sz w:val="22"/>
          <w:szCs w:val="22"/>
          <w:lang w:eastAsia="lt-LT"/>
          <w14:ligatures w14:val="none"/>
        </w:rPr>
      </w:pPr>
    </w:p>
    <w:p w14:paraId="2A7F8D49" w14:textId="77777777" w:rsidR="0091524D" w:rsidRPr="00C2201B" w:rsidRDefault="0091524D" w:rsidP="0091524D">
      <w:pPr>
        <w:tabs>
          <w:tab w:val="left" w:pos="120"/>
          <w:tab w:val="left" w:pos="567"/>
        </w:tabs>
        <w:ind w:left="0" w:firstLine="0"/>
        <w:rPr>
          <w:rFonts w:ascii="Times New Roman" w:eastAsia="Calibri" w:hAnsi="Times New Roman" w:cs="Times New Roman"/>
          <w:i/>
          <w:iCs/>
          <w:kern w:val="0"/>
          <w:sz w:val="22"/>
          <w:szCs w:val="22"/>
          <w:u w:val="single"/>
          <w:lang w:eastAsia="lt-LT"/>
          <w14:ligatures w14:val="none"/>
        </w:rPr>
      </w:pPr>
      <w:r w:rsidRPr="00C2201B">
        <w:rPr>
          <w:rFonts w:ascii="Times New Roman" w:eastAsia="Calibri" w:hAnsi="Times New Roman" w:cs="Times New Roman"/>
          <w:i/>
          <w:iCs/>
          <w:kern w:val="0"/>
          <w:sz w:val="22"/>
          <w:szCs w:val="22"/>
          <w:u w:val="single"/>
          <w:lang w:eastAsia="lt-LT"/>
          <w14:ligatures w14:val="none"/>
        </w:rPr>
        <w:t>Vaikai ir paaugliai:</w:t>
      </w:r>
    </w:p>
    <w:p w14:paraId="7A5BE6CF" w14:textId="77777777" w:rsidR="0091524D" w:rsidRPr="00C2201B" w:rsidRDefault="0091524D" w:rsidP="0091524D">
      <w:pPr>
        <w:tabs>
          <w:tab w:val="left" w:pos="120"/>
          <w:tab w:val="left" w:pos="567"/>
        </w:tabs>
        <w:ind w:left="0" w:firstLine="0"/>
        <w:rPr>
          <w:rFonts w:ascii="Times New Roman" w:eastAsia="Calibri" w:hAnsi="Times New Roman" w:cs="Times New Roman"/>
          <w:i/>
          <w:iCs/>
          <w:kern w:val="0"/>
          <w:sz w:val="22"/>
          <w:szCs w:val="22"/>
          <w:lang w:eastAsia="lt-LT"/>
          <w14:ligatures w14:val="none"/>
        </w:rPr>
      </w:pPr>
    </w:p>
    <w:p w14:paraId="32B2835E" w14:textId="443F49FC" w:rsidR="0091524D" w:rsidRPr="00C2201B" w:rsidRDefault="003327A9" w:rsidP="0091524D">
      <w:pPr>
        <w:tabs>
          <w:tab w:val="left" w:pos="120"/>
          <w:tab w:val="left" w:pos="567"/>
        </w:tabs>
        <w:ind w:left="0" w:firstLine="0"/>
        <w:rPr>
          <w:rFonts w:ascii="Times New Roman" w:eastAsia="Calibri" w:hAnsi="Times New Roman" w:cs="Times New Roman"/>
          <w:kern w:val="0"/>
          <w:sz w:val="22"/>
          <w:szCs w:val="22"/>
          <w:lang w:eastAsia="lt-LT"/>
          <w14:ligatures w14:val="none"/>
        </w:rPr>
      </w:pPr>
      <w:r>
        <w:rPr>
          <w:rFonts w:ascii="Times New Roman" w:eastAsia="Calibri" w:hAnsi="Times New Roman" w:cs="Times New Roman"/>
          <w:kern w:val="0"/>
          <w:sz w:val="22"/>
          <w:szCs w:val="22"/>
          <w:lang w:eastAsia="lt-LT"/>
          <w14:ligatures w14:val="none"/>
        </w:rPr>
        <w:t>MonoFer</w:t>
      </w:r>
      <w:r w:rsidR="0091524D" w:rsidRPr="00C2201B">
        <w:rPr>
          <w:rFonts w:ascii="Times New Roman" w:eastAsia="Calibri" w:hAnsi="Times New Roman" w:cs="Times New Roman"/>
          <w:kern w:val="0"/>
          <w:sz w:val="22"/>
          <w:szCs w:val="22"/>
          <w:lang w:eastAsia="lt-LT"/>
          <w14:ligatures w14:val="none"/>
        </w:rPr>
        <w:t xml:space="preserve"> nerekomenduojama vartoti vaikams ir paaugliams, jaunesniems kaip 18 metų, dėl nepakankamų saugumo ir efektyvumo duomenų.</w:t>
      </w:r>
    </w:p>
    <w:p w14:paraId="056683D8" w14:textId="77777777" w:rsidR="0091524D" w:rsidRPr="00C2201B" w:rsidRDefault="0091524D" w:rsidP="0091524D">
      <w:pPr>
        <w:tabs>
          <w:tab w:val="left" w:pos="120"/>
          <w:tab w:val="left" w:pos="567"/>
        </w:tabs>
        <w:ind w:left="0" w:firstLine="0"/>
        <w:rPr>
          <w:rFonts w:ascii="Times New Roman" w:eastAsia="Calibri" w:hAnsi="Times New Roman" w:cs="Times New Roman"/>
          <w:i/>
          <w:iCs/>
          <w:kern w:val="0"/>
          <w:sz w:val="22"/>
          <w:szCs w:val="22"/>
          <w:lang w:eastAsia="lt-LT"/>
          <w14:ligatures w14:val="none"/>
        </w:rPr>
      </w:pPr>
    </w:p>
    <w:p w14:paraId="48DCAF03" w14:textId="77777777" w:rsidR="0091524D" w:rsidRPr="00C2201B" w:rsidRDefault="0091524D" w:rsidP="0091524D">
      <w:pPr>
        <w:tabs>
          <w:tab w:val="left" w:pos="120"/>
          <w:tab w:val="left" w:pos="567"/>
        </w:tabs>
        <w:ind w:left="0" w:firstLine="0"/>
        <w:rPr>
          <w:rFonts w:ascii="Times New Roman" w:eastAsia="Calibri" w:hAnsi="Times New Roman" w:cs="Times New Roman"/>
          <w:bCs/>
          <w:kern w:val="0"/>
          <w:sz w:val="22"/>
          <w:szCs w:val="22"/>
          <w:u w:val="single"/>
          <w:lang w:eastAsia="lt-LT"/>
          <w14:ligatures w14:val="none"/>
        </w:rPr>
      </w:pPr>
      <w:r w:rsidRPr="00C2201B">
        <w:rPr>
          <w:rFonts w:ascii="Times New Roman" w:eastAsia="Calibri" w:hAnsi="Times New Roman" w:cs="Times New Roman"/>
          <w:bCs/>
          <w:kern w:val="0"/>
          <w:sz w:val="22"/>
          <w:szCs w:val="22"/>
          <w:u w:val="single"/>
          <w:lang w:eastAsia="lt-LT"/>
          <w14:ligatures w14:val="none"/>
        </w:rPr>
        <w:lastRenderedPageBreak/>
        <w:t>Vartojimo metodas</w:t>
      </w:r>
    </w:p>
    <w:p w14:paraId="5532F31C" w14:textId="77777777" w:rsidR="0091524D" w:rsidRPr="00C2201B" w:rsidRDefault="0091524D" w:rsidP="0091524D">
      <w:pPr>
        <w:tabs>
          <w:tab w:val="left" w:pos="120"/>
          <w:tab w:val="left" w:pos="567"/>
        </w:tabs>
        <w:ind w:left="0" w:firstLine="0"/>
        <w:rPr>
          <w:rFonts w:ascii="Times New Roman" w:eastAsia="Calibri" w:hAnsi="Times New Roman" w:cs="Times New Roman"/>
          <w:kern w:val="0"/>
          <w:sz w:val="22"/>
          <w:szCs w:val="22"/>
          <w:u w:val="single"/>
          <w:lang w:eastAsia="lt-LT"/>
          <w14:ligatures w14:val="none"/>
        </w:rPr>
      </w:pPr>
    </w:p>
    <w:p w14:paraId="1EA55E07" w14:textId="44E66733" w:rsidR="0091524D" w:rsidRPr="00C2201B" w:rsidRDefault="003327A9" w:rsidP="0091524D">
      <w:pPr>
        <w:tabs>
          <w:tab w:val="left" w:pos="120"/>
          <w:tab w:val="left" w:pos="567"/>
        </w:tabs>
        <w:ind w:left="0" w:firstLine="0"/>
        <w:rPr>
          <w:rFonts w:ascii="Times New Roman" w:eastAsia="Calibri" w:hAnsi="Times New Roman" w:cs="Times New Roman"/>
          <w:kern w:val="0"/>
          <w:sz w:val="22"/>
          <w:szCs w:val="22"/>
          <w:u w:val="single"/>
          <w:lang w:eastAsia="lt-LT"/>
          <w14:ligatures w14:val="none"/>
        </w:rPr>
      </w:pPr>
      <w:r>
        <w:rPr>
          <w:rFonts w:ascii="Times New Roman" w:eastAsia="Calibri" w:hAnsi="Times New Roman" w:cs="Times New Roman"/>
          <w:kern w:val="0"/>
          <w:sz w:val="22"/>
          <w:szCs w:val="22"/>
          <w:u w:val="single"/>
          <w:lang w:eastAsia="lt-LT"/>
          <w14:ligatures w14:val="none"/>
        </w:rPr>
        <w:t>MonoFer</w:t>
      </w:r>
      <w:r w:rsidR="0091524D" w:rsidRPr="00C2201B">
        <w:rPr>
          <w:rFonts w:ascii="Times New Roman" w:eastAsia="Calibri" w:hAnsi="Times New Roman" w:cs="Times New Roman"/>
          <w:kern w:val="0"/>
          <w:sz w:val="22"/>
          <w:szCs w:val="22"/>
          <w:u w:val="single"/>
          <w:lang w:eastAsia="lt-LT"/>
          <w14:ligatures w14:val="none"/>
        </w:rPr>
        <w:t xml:space="preserve"> turi būti skiriamas intraveniniam vartojimui injekcijomis arba infuzijomis. </w:t>
      </w:r>
    </w:p>
    <w:p w14:paraId="4914F8C0" w14:textId="77777777" w:rsidR="0091524D" w:rsidRPr="00C2201B" w:rsidRDefault="0091524D" w:rsidP="0091524D">
      <w:pPr>
        <w:tabs>
          <w:tab w:val="left" w:pos="120"/>
          <w:tab w:val="left" w:pos="567"/>
        </w:tabs>
        <w:ind w:left="0" w:firstLine="0"/>
        <w:rPr>
          <w:rFonts w:ascii="Times New Roman" w:eastAsia="Calibri" w:hAnsi="Times New Roman" w:cs="Times New Roman"/>
          <w:kern w:val="0"/>
          <w:sz w:val="22"/>
          <w:szCs w:val="22"/>
          <w:u w:val="single"/>
          <w:lang w:eastAsia="lt-LT"/>
          <w14:ligatures w14:val="none"/>
        </w:rPr>
      </w:pPr>
    </w:p>
    <w:p w14:paraId="4497BF28" w14:textId="05F0C6D2" w:rsidR="0091524D" w:rsidRPr="00C2201B" w:rsidRDefault="0091524D" w:rsidP="0091524D">
      <w:pPr>
        <w:tabs>
          <w:tab w:val="left" w:pos="120"/>
          <w:tab w:val="left" w:pos="567"/>
        </w:tabs>
        <w:ind w:left="0" w:firstLine="0"/>
        <w:rPr>
          <w:rFonts w:ascii="Times New Roman" w:eastAsia="Calibri" w:hAnsi="Times New Roman" w:cs="Times New Roman"/>
          <w:kern w:val="0"/>
          <w:sz w:val="22"/>
          <w:szCs w:val="22"/>
          <w:lang w:eastAsia="lt-LT"/>
          <w14:ligatures w14:val="none"/>
        </w:rPr>
      </w:pPr>
      <w:r w:rsidRPr="00C2201B">
        <w:rPr>
          <w:rFonts w:ascii="Times New Roman" w:eastAsia="Calibri" w:hAnsi="Times New Roman" w:cs="Times New Roman"/>
          <w:kern w:val="0"/>
          <w:sz w:val="22"/>
          <w:szCs w:val="22"/>
          <w:lang w:eastAsia="lt-LT"/>
          <w14:ligatures w14:val="none"/>
        </w:rPr>
        <w:t xml:space="preserve">Negalima vartoti geriamųjų geležies preparatų kartu su </w:t>
      </w:r>
      <w:r w:rsidR="003327A9">
        <w:rPr>
          <w:rFonts w:ascii="Times New Roman" w:eastAsia="Calibri" w:hAnsi="Times New Roman" w:cs="Times New Roman"/>
          <w:kern w:val="0"/>
          <w:sz w:val="22"/>
          <w:szCs w:val="22"/>
          <w:lang w:eastAsia="lt-LT"/>
          <w14:ligatures w14:val="none"/>
        </w:rPr>
        <w:t>MonoFer</w:t>
      </w:r>
      <w:r w:rsidRPr="00C2201B">
        <w:rPr>
          <w:rFonts w:ascii="Times New Roman" w:eastAsia="Calibri" w:hAnsi="Times New Roman" w:cs="Times New Roman"/>
          <w:kern w:val="0"/>
          <w:sz w:val="22"/>
          <w:szCs w:val="22"/>
          <w:lang w:eastAsia="lt-LT"/>
          <w14:ligatures w14:val="none"/>
        </w:rPr>
        <w:t>, nes geriamosios geležies absorbcija gali sumažėti.</w:t>
      </w:r>
    </w:p>
    <w:p w14:paraId="0C8D4078" w14:textId="77777777" w:rsidR="0091524D" w:rsidRPr="00C2201B" w:rsidRDefault="0091524D" w:rsidP="0091524D">
      <w:pPr>
        <w:tabs>
          <w:tab w:val="left" w:pos="120"/>
          <w:tab w:val="left" w:pos="567"/>
        </w:tabs>
        <w:ind w:left="0" w:firstLine="0"/>
        <w:rPr>
          <w:rFonts w:ascii="Times New Roman" w:eastAsia="Calibri" w:hAnsi="Times New Roman" w:cs="Times New Roman"/>
          <w:kern w:val="0"/>
          <w:sz w:val="22"/>
          <w:szCs w:val="22"/>
          <w:u w:val="single"/>
          <w:lang w:eastAsia="lt-LT"/>
          <w14:ligatures w14:val="none"/>
        </w:rPr>
      </w:pPr>
    </w:p>
    <w:p w14:paraId="21EEF464" w14:textId="2C6741AE" w:rsidR="0091524D" w:rsidRPr="00C2201B" w:rsidRDefault="0091524D" w:rsidP="0091524D">
      <w:pPr>
        <w:tabs>
          <w:tab w:val="left" w:pos="120"/>
          <w:tab w:val="left" w:pos="567"/>
        </w:tabs>
        <w:ind w:left="0" w:firstLine="0"/>
        <w:rPr>
          <w:rFonts w:ascii="Times New Roman" w:eastAsia="Calibri" w:hAnsi="Times New Roman" w:cs="Times New Roman"/>
          <w:kern w:val="0"/>
          <w:sz w:val="22"/>
          <w:szCs w:val="22"/>
          <w:lang w:eastAsia="lt-LT"/>
          <w14:ligatures w14:val="none"/>
        </w:rPr>
      </w:pPr>
      <w:r w:rsidRPr="00C2201B">
        <w:rPr>
          <w:rFonts w:ascii="Times New Roman" w:eastAsia="Calibri" w:hAnsi="Times New Roman" w:cs="Times New Roman"/>
          <w:i/>
          <w:kern w:val="0"/>
          <w:sz w:val="22"/>
          <w:szCs w:val="22"/>
          <w:lang w:eastAsia="lt-LT"/>
          <w14:ligatures w14:val="none"/>
        </w:rPr>
        <w:t>B</w:t>
      </w:r>
      <w:r w:rsidRPr="00C2201B">
        <w:rPr>
          <w:rFonts w:ascii="Times New Roman" w:eastAsia="Calibri" w:hAnsi="Times New Roman" w:cs="Times New Roman"/>
          <w:bCs/>
          <w:i/>
          <w:kern w:val="0"/>
          <w:sz w:val="22"/>
          <w:szCs w:val="22"/>
          <w:lang w:eastAsia="lt-LT"/>
          <w14:ligatures w14:val="none"/>
        </w:rPr>
        <w:t>olus (smūginė)</w:t>
      </w:r>
      <w:r w:rsidRPr="00C2201B">
        <w:rPr>
          <w:rFonts w:ascii="Times New Roman" w:eastAsia="Calibri" w:hAnsi="Times New Roman" w:cs="Times New Roman"/>
          <w:b/>
          <w:bCs/>
          <w:i/>
          <w:kern w:val="0"/>
          <w:sz w:val="22"/>
          <w:szCs w:val="22"/>
          <w:lang w:eastAsia="lt-LT"/>
          <w14:ligatures w14:val="none"/>
        </w:rPr>
        <w:t xml:space="preserve"> </w:t>
      </w:r>
      <w:r w:rsidRPr="00C2201B">
        <w:rPr>
          <w:rFonts w:ascii="Times New Roman" w:eastAsia="Calibri" w:hAnsi="Times New Roman" w:cs="Times New Roman"/>
          <w:bCs/>
          <w:i/>
          <w:kern w:val="0"/>
          <w:sz w:val="22"/>
          <w:szCs w:val="22"/>
          <w:lang w:eastAsia="lt-LT"/>
          <w14:ligatures w14:val="none"/>
        </w:rPr>
        <w:t>injekcija į veną</w:t>
      </w:r>
      <w:r w:rsidRPr="00C2201B">
        <w:rPr>
          <w:rFonts w:ascii="Times New Roman" w:eastAsia="Calibri" w:hAnsi="Times New Roman" w:cs="Times New Roman"/>
          <w:kern w:val="0"/>
          <w:sz w:val="22"/>
          <w:szCs w:val="22"/>
          <w:lang w:eastAsia="lt-LT"/>
          <w14:ligatures w14:val="none"/>
        </w:rPr>
        <w:br/>
      </w:r>
      <w:r w:rsidR="003327A9">
        <w:rPr>
          <w:rFonts w:ascii="Times New Roman" w:eastAsia="Calibri" w:hAnsi="Times New Roman" w:cs="Times New Roman"/>
          <w:kern w:val="0"/>
          <w:sz w:val="22"/>
          <w:szCs w:val="22"/>
          <w:lang w:eastAsia="lt-LT"/>
          <w14:ligatures w14:val="none"/>
        </w:rPr>
        <w:t>MonoFer</w:t>
      </w:r>
      <w:r w:rsidRPr="00C2201B">
        <w:rPr>
          <w:rFonts w:ascii="Times New Roman" w:eastAsia="Calibri" w:hAnsi="Times New Roman" w:cs="Times New Roman"/>
          <w:kern w:val="0"/>
          <w:sz w:val="22"/>
          <w:szCs w:val="22"/>
          <w:lang w:eastAsia="lt-LT"/>
          <w14:ligatures w14:val="none"/>
        </w:rPr>
        <w:t xml:space="preserve"> gali būti vartojamas kaip bolus injekcija į veną, skiriant iki 500 mg iki 3 kartų per savaitę, vartojant iki 250 mg geležies per minutę greičiu. Preparatas gali būti vartojamas nepraskiestas arba praskiestas iki 20 ml steriliu 0,9% natrio chlorido tirpalu. </w:t>
      </w:r>
    </w:p>
    <w:p w14:paraId="67226E07" w14:textId="77777777" w:rsidR="0091524D" w:rsidRPr="00C2201B" w:rsidRDefault="0091524D" w:rsidP="0091524D">
      <w:pPr>
        <w:tabs>
          <w:tab w:val="left" w:pos="120"/>
          <w:tab w:val="left" w:pos="567"/>
        </w:tabs>
        <w:ind w:left="0" w:firstLine="0"/>
        <w:rPr>
          <w:rFonts w:ascii="Times New Roman" w:eastAsia="Calibri" w:hAnsi="Times New Roman" w:cs="Times New Roman"/>
          <w:kern w:val="0"/>
          <w:sz w:val="22"/>
          <w:szCs w:val="22"/>
          <w:lang w:eastAsia="lt-LT"/>
          <w14:ligatures w14:val="none"/>
        </w:rPr>
      </w:pPr>
    </w:p>
    <w:p w14:paraId="2EE3EA3F" w14:textId="77777777" w:rsidR="0091524D" w:rsidRPr="00C2201B" w:rsidRDefault="0091524D" w:rsidP="0091524D">
      <w:pPr>
        <w:tabs>
          <w:tab w:val="left" w:pos="120"/>
          <w:tab w:val="left" w:pos="567"/>
        </w:tabs>
        <w:ind w:left="0" w:firstLine="0"/>
        <w:rPr>
          <w:rFonts w:ascii="Times New Roman" w:eastAsia="Calibri" w:hAnsi="Times New Roman" w:cs="Times New Roman"/>
          <w:kern w:val="0"/>
          <w:sz w:val="22"/>
          <w:szCs w:val="22"/>
          <w:lang w:eastAsia="lt-LT"/>
          <w14:ligatures w14:val="none"/>
        </w:rPr>
      </w:pPr>
      <w:r w:rsidRPr="00C2201B">
        <w:rPr>
          <w:rFonts w:ascii="Times New Roman" w:eastAsia="Calibri" w:hAnsi="Times New Roman" w:cs="Times New Roman"/>
          <w:kern w:val="0"/>
          <w:sz w:val="22"/>
          <w:szCs w:val="22"/>
          <w:lang w:eastAsia="lt-LT"/>
          <w14:ligatures w14:val="none"/>
        </w:rPr>
        <w:t>3 lentelė. Bolus injekcijos į veną vartojimo normos</w:t>
      </w:r>
    </w:p>
    <w:tbl>
      <w:tblPr>
        <w:tblStyle w:val="Lentelstinklelis1"/>
        <w:tblW w:w="0" w:type="auto"/>
        <w:tblLook w:val="04A0" w:firstRow="1" w:lastRow="0" w:firstColumn="1" w:lastColumn="0" w:noHBand="0" w:noVBand="1"/>
      </w:tblPr>
      <w:tblGrid>
        <w:gridCol w:w="2346"/>
        <w:gridCol w:w="2351"/>
        <w:gridCol w:w="2361"/>
        <w:gridCol w:w="2336"/>
      </w:tblGrid>
      <w:tr w:rsidR="0091524D" w:rsidRPr="00C2201B" w14:paraId="77362133" w14:textId="77777777" w:rsidTr="00774AA3">
        <w:tc>
          <w:tcPr>
            <w:tcW w:w="2407" w:type="dxa"/>
          </w:tcPr>
          <w:p w14:paraId="789E3558" w14:textId="56EB8C55" w:rsidR="0091524D" w:rsidRPr="00C2201B" w:rsidRDefault="003327A9" w:rsidP="0091524D">
            <w:pPr>
              <w:tabs>
                <w:tab w:val="left" w:pos="120"/>
                <w:tab w:val="left" w:pos="567"/>
              </w:tabs>
              <w:spacing w:after="160" w:line="259" w:lineRule="auto"/>
              <w:rPr>
                <w:rFonts w:ascii="Times New Roman" w:eastAsia="Calibri" w:hAnsi="Times New Roman" w:cs="Times New Roman"/>
                <w:lang w:eastAsia="lt-LT"/>
              </w:rPr>
            </w:pPr>
            <w:r>
              <w:rPr>
                <w:rFonts w:ascii="Times New Roman" w:eastAsia="Calibri" w:hAnsi="Times New Roman" w:cs="Times New Roman"/>
                <w:lang w:eastAsia="lt-LT"/>
              </w:rPr>
              <w:t>MonoFer</w:t>
            </w:r>
            <w:r w:rsidR="0091524D" w:rsidRPr="00C2201B">
              <w:rPr>
                <w:rFonts w:ascii="Times New Roman" w:eastAsia="Calibri" w:hAnsi="Times New Roman" w:cs="Times New Roman"/>
                <w:lang w:eastAsia="lt-LT"/>
              </w:rPr>
              <w:t xml:space="preserve"> tūris</w:t>
            </w:r>
          </w:p>
        </w:tc>
        <w:tc>
          <w:tcPr>
            <w:tcW w:w="2407" w:type="dxa"/>
          </w:tcPr>
          <w:p w14:paraId="68717597" w14:textId="77777777" w:rsidR="0091524D" w:rsidRPr="00C2201B" w:rsidRDefault="0091524D" w:rsidP="0091524D">
            <w:pPr>
              <w:tabs>
                <w:tab w:val="left" w:pos="120"/>
                <w:tab w:val="left" w:pos="567"/>
              </w:tabs>
              <w:spacing w:after="160" w:line="259" w:lineRule="auto"/>
              <w:rPr>
                <w:rFonts w:ascii="Times New Roman" w:eastAsia="Calibri" w:hAnsi="Times New Roman" w:cs="Times New Roman"/>
                <w:lang w:eastAsia="lt-LT"/>
              </w:rPr>
            </w:pPr>
            <w:r w:rsidRPr="00C2201B">
              <w:rPr>
                <w:rFonts w:ascii="Times New Roman" w:eastAsia="Calibri" w:hAnsi="Times New Roman" w:cs="Times New Roman"/>
                <w:lang w:eastAsia="lt-LT"/>
              </w:rPr>
              <w:t>Lygiavertė geležies dozė</w:t>
            </w:r>
          </w:p>
        </w:tc>
        <w:tc>
          <w:tcPr>
            <w:tcW w:w="2407" w:type="dxa"/>
          </w:tcPr>
          <w:p w14:paraId="63B90F2D" w14:textId="77777777" w:rsidR="0091524D" w:rsidRPr="00C2201B" w:rsidRDefault="0091524D" w:rsidP="0091524D">
            <w:pPr>
              <w:tabs>
                <w:tab w:val="left" w:pos="120"/>
                <w:tab w:val="left" w:pos="567"/>
              </w:tabs>
              <w:spacing w:after="160" w:line="259" w:lineRule="auto"/>
              <w:rPr>
                <w:rFonts w:ascii="Times New Roman" w:eastAsia="Calibri" w:hAnsi="Times New Roman" w:cs="Times New Roman"/>
                <w:lang w:eastAsia="lt-LT"/>
              </w:rPr>
            </w:pPr>
            <w:r w:rsidRPr="00C2201B">
              <w:rPr>
                <w:rFonts w:ascii="Times New Roman" w:eastAsia="Calibri" w:hAnsi="Times New Roman" w:cs="Times New Roman"/>
                <w:lang w:eastAsia="lt-LT"/>
              </w:rPr>
              <w:t>Vartojimo greitis / Minimalus vartojimo laikas</w:t>
            </w:r>
          </w:p>
        </w:tc>
        <w:tc>
          <w:tcPr>
            <w:tcW w:w="2407" w:type="dxa"/>
          </w:tcPr>
          <w:p w14:paraId="4D880BB6" w14:textId="77777777" w:rsidR="0091524D" w:rsidRPr="00C2201B" w:rsidRDefault="0091524D" w:rsidP="0091524D">
            <w:pPr>
              <w:tabs>
                <w:tab w:val="left" w:pos="120"/>
                <w:tab w:val="left" w:pos="567"/>
              </w:tabs>
              <w:spacing w:after="160" w:line="259" w:lineRule="auto"/>
              <w:jc w:val="center"/>
              <w:rPr>
                <w:rFonts w:ascii="Times New Roman" w:eastAsia="Calibri" w:hAnsi="Times New Roman" w:cs="Times New Roman"/>
                <w:lang w:eastAsia="lt-LT"/>
              </w:rPr>
            </w:pPr>
            <w:r w:rsidRPr="00C2201B">
              <w:rPr>
                <w:rFonts w:ascii="Times New Roman" w:eastAsia="Calibri" w:hAnsi="Times New Roman" w:cs="Times New Roman"/>
                <w:lang w:eastAsia="lt-LT"/>
              </w:rPr>
              <w:t>Dažnis</w:t>
            </w:r>
          </w:p>
        </w:tc>
      </w:tr>
      <w:tr w:rsidR="0091524D" w:rsidRPr="00C2201B" w14:paraId="22FACAE8" w14:textId="77777777" w:rsidTr="00774AA3">
        <w:tc>
          <w:tcPr>
            <w:tcW w:w="2407" w:type="dxa"/>
          </w:tcPr>
          <w:p w14:paraId="72A4AACB" w14:textId="77777777" w:rsidR="0091524D" w:rsidRPr="00C2201B" w:rsidRDefault="0091524D" w:rsidP="0091524D">
            <w:pPr>
              <w:tabs>
                <w:tab w:val="left" w:pos="120"/>
                <w:tab w:val="left" w:pos="567"/>
              </w:tabs>
              <w:spacing w:after="160" w:line="259" w:lineRule="auto"/>
              <w:rPr>
                <w:rFonts w:ascii="Times New Roman" w:eastAsia="Calibri" w:hAnsi="Times New Roman" w:cs="Times New Roman"/>
                <w:lang w:eastAsia="lt-LT"/>
              </w:rPr>
            </w:pPr>
            <w:r w:rsidRPr="00C2201B">
              <w:rPr>
                <w:rFonts w:ascii="Times New Roman" w:eastAsia="Calibri" w:hAnsi="Times New Roman" w:cs="Times New Roman"/>
                <w:color w:val="000000"/>
                <w:lang w:eastAsia="en-GB"/>
              </w:rPr>
              <w:t>≤5 ml</w:t>
            </w:r>
          </w:p>
        </w:tc>
        <w:tc>
          <w:tcPr>
            <w:tcW w:w="2407" w:type="dxa"/>
          </w:tcPr>
          <w:p w14:paraId="323924F5" w14:textId="77777777" w:rsidR="0091524D" w:rsidRPr="00C2201B" w:rsidRDefault="0091524D" w:rsidP="0091524D">
            <w:pPr>
              <w:tabs>
                <w:tab w:val="left" w:pos="120"/>
                <w:tab w:val="left" w:pos="567"/>
              </w:tabs>
              <w:spacing w:after="160" w:line="259" w:lineRule="auto"/>
              <w:rPr>
                <w:rFonts w:ascii="Times New Roman" w:eastAsia="Calibri" w:hAnsi="Times New Roman" w:cs="Times New Roman"/>
                <w:lang w:eastAsia="lt-LT"/>
              </w:rPr>
            </w:pPr>
            <w:r w:rsidRPr="00C2201B">
              <w:rPr>
                <w:rFonts w:ascii="Times New Roman" w:eastAsia="Calibri" w:hAnsi="Times New Roman" w:cs="Times New Roman"/>
                <w:color w:val="000000"/>
                <w:lang w:eastAsia="en-GB"/>
              </w:rPr>
              <w:t>≤500 mg</w:t>
            </w:r>
          </w:p>
        </w:tc>
        <w:tc>
          <w:tcPr>
            <w:tcW w:w="2407" w:type="dxa"/>
          </w:tcPr>
          <w:p w14:paraId="554BA48B" w14:textId="77777777" w:rsidR="0091524D" w:rsidRPr="00C2201B" w:rsidRDefault="0091524D" w:rsidP="0091524D">
            <w:pPr>
              <w:tabs>
                <w:tab w:val="left" w:pos="120"/>
                <w:tab w:val="left" w:pos="567"/>
              </w:tabs>
              <w:spacing w:after="160" w:line="259" w:lineRule="auto"/>
              <w:rPr>
                <w:rFonts w:ascii="Times New Roman" w:eastAsia="Calibri" w:hAnsi="Times New Roman" w:cs="Times New Roman"/>
                <w:lang w:eastAsia="lt-LT"/>
              </w:rPr>
            </w:pPr>
            <w:r w:rsidRPr="00C2201B">
              <w:rPr>
                <w:rFonts w:ascii="Times New Roman" w:eastAsia="Calibri" w:hAnsi="Times New Roman" w:cs="Times New Roman"/>
                <w:color w:val="000000"/>
                <w:lang w:eastAsia="en-GB"/>
              </w:rPr>
              <w:t>250 mg geležies/min.</w:t>
            </w:r>
          </w:p>
        </w:tc>
        <w:tc>
          <w:tcPr>
            <w:tcW w:w="2407" w:type="dxa"/>
          </w:tcPr>
          <w:p w14:paraId="51F444A8" w14:textId="77777777" w:rsidR="0091524D" w:rsidRPr="00C2201B" w:rsidRDefault="0091524D" w:rsidP="0091524D">
            <w:pPr>
              <w:tabs>
                <w:tab w:val="left" w:pos="120"/>
                <w:tab w:val="left" w:pos="567"/>
              </w:tabs>
              <w:spacing w:after="160" w:line="259" w:lineRule="auto"/>
              <w:rPr>
                <w:rFonts w:ascii="Times New Roman" w:eastAsia="Calibri" w:hAnsi="Times New Roman" w:cs="Times New Roman"/>
                <w:lang w:eastAsia="lt-LT"/>
              </w:rPr>
            </w:pPr>
            <w:r w:rsidRPr="00C2201B">
              <w:rPr>
                <w:rFonts w:ascii="Times New Roman" w:eastAsia="Calibri" w:hAnsi="Times New Roman" w:cs="Times New Roman"/>
                <w:lang w:eastAsia="lt-LT"/>
              </w:rPr>
              <w:t>1-3 kartus per savaitę</w:t>
            </w:r>
          </w:p>
        </w:tc>
      </w:tr>
    </w:tbl>
    <w:p w14:paraId="0A46F303" w14:textId="77777777" w:rsidR="0091524D" w:rsidRPr="00C2201B" w:rsidRDefault="0091524D" w:rsidP="0091524D">
      <w:pPr>
        <w:tabs>
          <w:tab w:val="left" w:pos="120"/>
          <w:tab w:val="left" w:pos="567"/>
        </w:tabs>
        <w:ind w:left="0" w:firstLine="0"/>
        <w:rPr>
          <w:rFonts w:ascii="Times New Roman" w:eastAsia="Calibri" w:hAnsi="Times New Roman" w:cs="Times New Roman"/>
          <w:kern w:val="0"/>
          <w:sz w:val="22"/>
          <w:szCs w:val="22"/>
          <w:lang w:eastAsia="lt-LT"/>
          <w14:ligatures w14:val="none"/>
        </w:rPr>
      </w:pPr>
    </w:p>
    <w:p w14:paraId="5EE56D90" w14:textId="77777777" w:rsidR="0091524D" w:rsidRPr="00C2201B" w:rsidRDefault="0091524D" w:rsidP="0091524D">
      <w:pPr>
        <w:tabs>
          <w:tab w:val="left" w:pos="120"/>
          <w:tab w:val="left" w:pos="567"/>
        </w:tabs>
        <w:ind w:left="0" w:firstLine="0"/>
        <w:rPr>
          <w:rFonts w:ascii="Times New Roman" w:eastAsia="Calibri" w:hAnsi="Times New Roman" w:cs="Times New Roman"/>
          <w:bCs/>
          <w:kern w:val="0"/>
          <w:sz w:val="22"/>
          <w:szCs w:val="22"/>
          <w:lang w:eastAsia="lt-LT"/>
          <w14:ligatures w14:val="none"/>
        </w:rPr>
      </w:pPr>
      <w:r w:rsidRPr="00C2201B">
        <w:rPr>
          <w:rFonts w:ascii="Times New Roman" w:eastAsia="Calibri" w:hAnsi="Times New Roman" w:cs="Times New Roman"/>
          <w:bCs/>
          <w:i/>
          <w:kern w:val="0"/>
          <w:sz w:val="22"/>
          <w:szCs w:val="22"/>
          <w:lang w:eastAsia="lt-LT"/>
          <w14:ligatures w14:val="none"/>
        </w:rPr>
        <w:t>Infuzija į veną</w:t>
      </w:r>
    </w:p>
    <w:p w14:paraId="22A9255A" w14:textId="5D560CC0" w:rsidR="0091524D" w:rsidRPr="00C2201B" w:rsidRDefault="0091524D" w:rsidP="0091524D">
      <w:pPr>
        <w:tabs>
          <w:tab w:val="left" w:pos="120"/>
          <w:tab w:val="left" w:pos="567"/>
          <w:tab w:val="left" w:pos="3420"/>
        </w:tabs>
        <w:ind w:left="0" w:firstLine="0"/>
        <w:rPr>
          <w:rFonts w:ascii="Times New Roman" w:eastAsia="Calibri" w:hAnsi="Times New Roman" w:cs="Times New Roman"/>
          <w:bCs/>
          <w:kern w:val="0"/>
          <w:sz w:val="22"/>
          <w:szCs w:val="22"/>
          <w:lang w:eastAsia="lt-LT"/>
          <w14:ligatures w14:val="none"/>
        </w:rPr>
      </w:pPr>
      <w:r w:rsidRPr="00C2201B">
        <w:rPr>
          <w:rFonts w:ascii="Times New Roman" w:eastAsia="Calibri" w:hAnsi="Times New Roman" w:cs="Times New Roman"/>
          <w:bCs/>
          <w:kern w:val="0"/>
          <w:sz w:val="22"/>
          <w:szCs w:val="22"/>
          <w:lang w:eastAsia="lt-LT"/>
          <w14:ligatures w14:val="none"/>
        </w:rPr>
        <w:t xml:space="preserve">Reikalinga geležies dozė gali būti suvartojama viena </w:t>
      </w:r>
      <w:r w:rsidR="003327A9">
        <w:rPr>
          <w:rFonts w:ascii="Times New Roman" w:eastAsia="Calibri" w:hAnsi="Times New Roman" w:cs="Times New Roman"/>
          <w:bCs/>
          <w:kern w:val="0"/>
          <w:sz w:val="22"/>
          <w:szCs w:val="22"/>
          <w:lang w:eastAsia="lt-LT"/>
          <w14:ligatures w14:val="none"/>
        </w:rPr>
        <w:t>MonoFer</w:t>
      </w:r>
      <w:r w:rsidRPr="00C2201B">
        <w:rPr>
          <w:rFonts w:ascii="Times New Roman" w:eastAsia="Calibri" w:hAnsi="Times New Roman" w:cs="Times New Roman"/>
          <w:bCs/>
          <w:kern w:val="0"/>
          <w:sz w:val="22"/>
          <w:szCs w:val="22"/>
          <w:lang w:eastAsia="lt-LT"/>
          <w14:ligatures w14:val="none"/>
        </w:rPr>
        <w:t xml:space="preserve"> infuzija, skiriant iki 20 mg geležies kilogramui kūno svorio arba infuzijomis vieną kartą per savaitę iki tol, kol suvartojamas reikalingas geležies kiekis.</w:t>
      </w:r>
    </w:p>
    <w:p w14:paraId="4E0AA0B9" w14:textId="77777777" w:rsidR="0091524D" w:rsidRPr="00C2201B" w:rsidRDefault="0091524D" w:rsidP="0091524D">
      <w:pPr>
        <w:tabs>
          <w:tab w:val="left" w:pos="120"/>
          <w:tab w:val="left" w:pos="567"/>
          <w:tab w:val="left" w:pos="3420"/>
        </w:tabs>
        <w:ind w:left="0" w:firstLine="0"/>
        <w:rPr>
          <w:rFonts w:ascii="Times New Roman" w:eastAsia="Calibri" w:hAnsi="Times New Roman" w:cs="Times New Roman"/>
          <w:bCs/>
          <w:kern w:val="0"/>
          <w:sz w:val="22"/>
          <w:szCs w:val="22"/>
          <w:lang w:eastAsia="lt-LT"/>
          <w14:ligatures w14:val="none"/>
        </w:rPr>
      </w:pPr>
    </w:p>
    <w:p w14:paraId="08C4A770" w14:textId="77777777" w:rsidR="0091524D" w:rsidRPr="00C2201B" w:rsidRDefault="0091524D" w:rsidP="0091524D">
      <w:pPr>
        <w:tabs>
          <w:tab w:val="left" w:pos="120"/>
          <w:tab w:val="left" w:pos="567"/>
          <w:tab w:val="left" w:pos="3420"/>
        </w:tabs>
        <w:ind w:left="0" w:firstLine="0"/>
        <w:rPr>
          <w:rFonts w:ascii="Times New Roman" w:eastAsia="Calibri" w:hAnsi="Times New Roman" w:cs="Times New Roman"/>
          <w:bCs/>
          <w:kern w:val="0"/>
          <w:sz w:val="22"/>
          <w:szCs w:val="22"/>
          <w:lang w:eastAsia="lt-LT"/>
          <w14:ligatures w14:val="none"/>
        </w:rPr>
      </w:pPr>
      <w:r w:rsidRPr="00C2201B">
        <w:rPr>
          <w:rFonts w:ascii="Times New Roman" w:eastAsia="Calibri" w:hAnsi="Times New Roman" w:cs="Times New Roman"/>
          <w:bCs/>
          <w:kern w:val="0"/>
          <w:sz w:val="22"/>
          <w:szCs w:val="22"/>
          <w:lang w:eastAsia="lt-LT"/>
          <w14:ligatures w14:val="none"/>
        </w:rPr>
        <w:t>Jei geležies poreikis viršija 20 mg kilogramui kūno svorio, dozė turėtų būti padalinta į dvi dalis ir vartojama su mažiausiai vienos savaitės intervalu. Jei įmanoma, pirmą kartą vartojant rekomenduojama skirti 20 mg geležies/kilogramui kūno svorio. Priklausomai nuo klinikinės situacijos, antrasis vartojimas skiriamas remiantis laboratoriniais tyrimais.</w:t>
      </w:r>
    </w:p>
    <w:p w14:paraId="7B581913" w14:textId="77777777" w:rsidR="0091524D" w:rsidRPr="00C2201B" w:rsidRDefault="0091524D" w:rsidP="0091524D">
      <w:pPr>
        <w:tabs>
          <w:tab w:val="left" w:pos="120"/>
          <w:tab w:val="left" w:pos="567"/>
          <w:tab w:val="left" w:pos="3420"/>
        </w:tabs>
        <w:ind w:left="0" w:firstLine="0"/>
        <w:rPr>
          <w:rFonts w:ascii="Times New Roman" w:eastAsia="Calibri" w:hAnsi="Times New Roman" w:cs="Times New Roman"/>
          <w:bCs/>
          <w:kern w:val="0"/>
          <w:sz w:val="22"/>
          <w:szCs w:val="22"/>
          <w:lang w:eastAsia="lt-LT"/>
          <w14:ligatures w14:val="none"/>
        </w:rPr>
      </w:pPr>
    </w:p>
    <w:p w14:paraId="7DC6E03D" w14:textId="77777777" w:rsidR="0091524D" w:rsidRPr="00C2201B" w:rsidRDefault="0091524D" w:rsidP="0091524D">
      <w:pPr>
        <w:tabs>
          <w:tab w:val="left" w:pos="120"/>
          <w:tab w:val="left" w:pos="567"/>
        </w:tabs>
        <w:ind w:left="0" w:firstLine="0"/>
        <w:rPr>
          <w:rFonts w:ascii="Times New Roman" w:eastAsia="Calibri" w:hAnsi="Times New Roman" w:cs="Times New Roman"/>
          <w:kern w:val="0"/>
          <w:sz w:val="22"/>
          <w:szCs w:val="22"/>
          <w:lang w:eastAsia="lt-LT"/>
          <w14:ligatures w14:val="none"/>
        </w:rPr>
      </w:pPr>
      <w:r w:rsidRPr="00C2201B">
        <w:rPr>
          <w:rFonts w:ascii="Times New Roman" w:eastAsia="Calibri" w:hAnsi="Times New Roman" w:cs="Times New Roman"/>
          <w:kern w:val="0"/>
          <w:sz w:val="22"/>
          <w:szCs w:val="22"/>
          <w:lang w:eastAsia="lt-LT"/>
          <w14:ligatures w14:val="none"/>
        </w:rPr>
        <w:t>4 lentelė. Infuzijos į veną vartojimo normos</w:t>
      </w:r>
    </w:p>
    <w:tbl>
      <w:tblPr>
        <w:tblStyle w:val="Lentelstinklelis1"/>
        <w:tblW w:w="0" w:type="auto"/>
        <w:tblLook w:val="04A0" w:firstRow="1" w:lastRow="0" w:firstColumn="1" w:lastColumn="0" w:noHBand="0" w:noVBand="1"/>
      </w:tblPr>
      <w:tblGrid>
        <w:gridCol w:w="4694"/>
        <w:gridCol w:w="4700"/>
      </w:tblGrid>
      <w:tr w:rsidR="0091524D" w:rsidRPr="00C2201B" w14:paraId="33BFB845" w14:textId="77777777" w:rsidTr="00774AA3">
        <w:tc>
          <w:tcPr>
            <w:tcW w:w="4814" w:type="dxa"/>
          </w:tcPr>
          <w:p w14:paraId="51958B8E" w14:textId="77777777" w:rsidR="0091524D" w:rsidRPr="00C2201B" w:rsidRDefault="0091524D" w:rsidP="0091524D">
            <w:pPr>
              <w:tabs>
                <w:tab w:val="left" w:pos="120"/>
                <w:tab w:val="left" w:pos="567"/>
              </w:tabs>
              <w:spacing w:after="160" w:line="259" w:lineRule="auto"/>
              <w:rPr>
                <w:rFonts w:ascii="Times New Roman" w:eastAsia="Calibri" w:hAnsi="Times New Roman" w:cs="Times New Roman"/>
                <w:lang w:eastAsia="lt-LT"/>
              </w:rPr>
            </w:pPr>
            <w:r w:rsidRPr="00C2201B">
              <w:rPr>
                <w:rFonts w:ascii="Times New Roman" w:eastAsia="Calibri" w:hAnsi="Times New Roman" w:cs="Times New Roman"/>
                <w:lang w:eastAsia="lt-LT"/>
              </w:rPr>
              <w:t>Geležies dozė</w:t>
            </w:r>
          </w:p>
        </w:tc>
        <w:tc>
          <w:tcPr>
            <w:tcW w:w="4814" w:type="dxa"/>
          </w:tcPr>
          <w:p w14:paraId="7117A91D" w14:textId="77777777" w:rsidR="0091524D" w:rsidRPr="00C2201B" w:rsidRDefault="0091524D" w:rsidP="0091524D">
            <w:pPr>
              <w:tabs>
                <w:tab w:val="left" w:pos="120"/>
                <w:tab w:val="left" w:pos="567"/>
              </w:tabs>
              <w:spacing w:after="160" w:line="259" w:lineRule="auto"/>
              <w:rPr>
                <w:rFonts w:ascii="Times New Roman" w:eastAsia="Calibri" w:hAnsi="Times New Roman" w:cs="Times New Roman"/>
                <w:lang w:eastAsia="lt-LT"/>
              </w:rPr>
            </w:pPr>
            <w:r w:rsidRPr="00C2201B">
              <w:rPr>
                <w:rFonts w:ascii="Times New Roman" w:eastAsia="Calibri" w:hAnsi="Times New Roman" w:cs="Times New Roman"/>
                <w:lang w:eastAsia="lt-LT"/>
              </w:rPr>
              <w:t>Minimalus vartojimo laikas</w:t>
            </w:r>
          </w:p>
        </w:tc>
      </w:tr>
      <w:tr w:rsidR="0091524D" w:rsidRPr="00C2201B" w14:paraId="70C4038B" w14:textId="77777777" w:rsidTr="00774AA3">
        <w:tc>
          <w:tcPr>
            <w:tcW w:w="4814" w:type="dxa"/>
          </w:tcPr>
          <w:p w14:paraId="5D0CF6EC" w14:textId="77777777" w:rsidR="0091524D" w:rsidRPr="00C2201B" w:rsidRDefault="0091524D" w:rsidP="0091524D">
            <w:pPr>
              <w:spacing w:after="160" w:line="259" w:lineRule="auto"/>
              <w:rPr>
                <w:rFonts w:ascii="Times New Roman" w:eastAsia="Calibri" w:hAnsi="Times New Roman" w:cs="Times New Roman"/>
                <w:iCs/>
                <w:color w:val="000000"/>
                <w:lang w:eastAsia="en-GB"/>
              </w:rPr>
            </w:pPr>
            <w:r w:rsidRPr="00C2201B">
              <w:rPr>
                <w:rFonts w:ascii="Times New Roman" w:eastAsia="Calibri" w:hAnsi="Times New Roman" w:cs="Times New Roman"/>
                <w:iCs/>
                <w:color w:val="000000"/>
                <w:lang w:eastAsia="en-GB"/>
              </w:rPr>
              <w:t>≤1000 mg</w:t>
            </w:r>
          </w:p>
          <w:p w14:paraId="55699CFE" w14:textId="77777777" w:rsidR="0091524D" w:rsidRPr="00C2201B" w:rsidRDefault="0091524D" w:rsidP="0091524D">
            <w:pPr>
              <w:tabs>
                <w:tab w:val="left" w:pos="120"/>
                <w:tab w:val="left" w:pos="567"/>
              </w:tabs>
              <w:spacing w:after="160" w:line="259" w:lineRule="auto"/>
              <w:rPr>
                <w:rFonts w:ascii="Times New Roman" w:eastAsia="Calibri" w:hAnsi="Times New Roman" w:cs="Times New Roman"/>
                <w:lang w:eastAsia="lt-LT"/>
              </w:rPr>
            </w:pPr>
            <w:r w:rsidRPr="00C2201B">
              <w:rPr>
                <w:rFonts w:ascii="Times New Roman" w:eastAsia="Calibri" w:hAnsi="Times New Roman" w:cs="Times New Roman"/>
                <w:iCs/>
                <w:color w:val="000000"/>
                <w:lang w:eastAsia="en-GB"/>
              </w:rPr>
              <w:t>&gt;1000 mg</w:t>
            </w:r>
          </w:p>
        </w:tc>
        <w:tc>
          <w:tcPr>
            <w:tcW w:w="4814" w:type="dxa"/>
          </w:tcPr>
          <w:p w14:paraId="4FB88D45" w14:textId="77777777" w:rsidR="0091524D" w:rsidRPr="00C2201B" w:rsidRDefault="0091524D" w:rsidP="0091524D">
            <w:pPr>
              <w:tabs>
                <w:tab w:val="left" w:pos="120"/>
                <w:tab w:val="left" w:pos="567"/>
              </w:tabs>
              <w:spacing w:after="160" w:line="259" w:lineRule="auto"/>
              <w:rPr>
                <w:rFonts w:ascii="Times New Roman" w:eastAsia="Calibri" w:hAnsi="Times New Roman" w:cs="Times New Roman"/>
                <w:lang w:eastAsia="lt-LT"/>
              </w:rPr>
            </w:pPr>
            <w:r w:rsidRPr="00C2201B">
              <w:rPr>
                <w:rFonts w:ascii="Times New Roman" w:eastAsia="Calibri" w:hAnsi="Times New Roman" w:cs="Times New Roman"/>
                <w:lang w:eastAsia="lt-LT"/>
              </w:rPr>
              <w:t>Ilgiau nei 15 min.</w:t>
            </w:r>
          </w:p>
          <w:p w14:paraId="76107777" w14:textId="77777777" w:rsidR="0091524D" w:rsidRPr="00C2201B" w:rsidRDefault="0091524D" w:rsidP="0091524D">
            <w:pPr>
              <w:tabs>
                <w:tab w:val="left" w:pos="120"/>
                <w:tab w:val="left" w:pos="567"/>
              </w:tabs>
              <w:spacing w:after="160" w:line="259" w:lineRule="auto"/>
              <w:rPr>
                <w:rFonts w:ascii="Times New Roman" w:eastAsia="Calibri" w:hAnsi="Times New Roman" w:cs="Times New Roman"/>
                <w:lang w:eastAsia="lt-LT"/>
              </w:rPr>
            </w:pPr>
            <w:r w:rsidRPr="00C2201B">
              <w:rPr>
                <w:rFonts w:ascii="Times New Roman" w:eastAsia="Calibri" w:hAnsi="Times New Roman" w:cs="Times New Roman"/>
                <w:lang w:eastAsia="lt-LT"/>
              </w:rPr>
              <w:t>30 min. ir ilgiau</w:t>
            </w:r>
          </w:p>
        </w:tc>
      </w:tr>
    </w:tbl>
    <w:p w14:paraId="2AC8DA51" w14:textId="77777777" w:rsidR="0091524D" w:rsidRPr="00C2201B" w:rsidRDefault="0091524D" w:rsidP="0091524D">
      <w:pPr>
        <w:tabs>
          <w:tab w:val="left" w:pos="120"/>
          <w:tab w:val="left" w:pos="567"/>
        </w:tabs>
        <w:ind w:left="0" w:firstLine="0"/>
        <w:rPr>
          <w:rFonts w:ascii="Times New Roman" w:eastAsia="Calibri" w:hAnsi="Times New Roman" w:cs="Times New Roman"/>
          <w:kern w:val="0"/>
          <w:sz w:val="22"/>
          <w:szCs w:val="22"/>
          <w:lang w:eastAsia="lt-LT"/>
          <w14:ligatures w14:val="none"/>
        </w:rPr>
      </w:pPr>
    </w:p>
    <w:p w14:paraId="766C21C6" w14:textId="6DB17A36" w:rsidR="0091524D" w:rsidRPr="00C2201B" w:rsidRDefault="003327A9" w:rsidP="0091524D">
      <w:pPr>
        <w:tabs>
          <w:tab w:val="left" w:pos="120"/>
          <w:tab w:val="left" w:pos="567"/>
        </w:tabs>
        <w:ind w:left="0" w:firstLine="0"/>
        <w:rPr>
          <w:rFonts w:ascii="Times New Roman" w:eastAsia="Calibri" w:hAnsi="Times New Roman" w:cs="Times New Roman"/>
          <w:kern w:val="0"/>
          <w:sz w:val="22"/>
          <w:szCs w:val="22"/>
          <w:lang w:eastAsia="lt-LT"/>
          <w14:ligatures w14:val="none"/>
        </w:rPr>
      </w:pPr>
      <w:r>
        <w:rPr>
          <w:rFonts w:ascii="Times New Roman" w:eastAsia="Calibri" w:hAnsi="Times New Roman" w:cs="Times New Roman"/>
          <w:kern w:val="0"/>
          <w:sz w:val="22"/>
          <w:szCs w:val="22"/>
          <w:lang w:eastAsia="lt-LT"/>
          <w14:ligatures w14:val="none"/>
        </w:rPr>
        <w:t>MonoFer</w:t>
      </w:r>
      <w:r w:rsidR="0091524D" w:rsidRPr="00C2201B">
        <w:rPr>
          <w:rFonts w:ascii="Times New Roman" w:eastAsia="Calibri" w:hAnsi="Times New Roman" w:cs="Times New Roman"/>
          <w:kern w:val="0"/>
          <w:sz w:val="22"/>
          <w:szCs w:val="22"/>
          <w:lang w:eastAsia="lt-LT"/>
          <w14:ligatures w14:val="none"/>
        </w:rPr>
        <w:t xml:space="preserve"> turi būti leidžiamas neskiestas arba praskiestas steriliu 0,9% natrio chlorido tirpalu. </w:t>
      </w:r>
    </w:p>
    <w:p w14:paraId="2D58ACA8" w14:textId="3CD35B44" w:rsidR="0091524D" w:rsidRPr="00C2201B" w:rsidRDefault="0091524D" w:rsidP="0091524D">
      <w:pPr>
        <w:tabs>
          <w:tab w:val="left" w:pos="120"/>
          <w:tab w:val="left" w:pos="567"/>
        </w:tabs>
        <w:ind w:left="0" w:firstLine="0"/>
        <w:rPr>
          <w:rFonts w:ascii="Times New Roman" w:eastAsia="Calibri" w:hAnsi="Times New Roman" w:cs="Times New Roman"/>
          <w:kern w:val="0"/>
          <w:sz w:val="22"/>
          <w:szCs w:val="22"/>
          <w:lang w:eastAsia="lt-LT"/>
          <w14:ligatures w14:val="none"/>
        </w:rPr>
      </w:pPr>
      <w:r w:rsidRPr="00C2201B">
        <w:rPr>
          <w:rFonts w:ascii="Times New Roman" w:eastAsia="Calibri" w:hAnsi="Times New Roman" w:cs="Times New Roman"/>
          <w:kern w:val="0"/>
          <w:sz w:val="22"/>
          <w:szCs w:val="22"/>
          <w:lang w:eastAsia="lt-LT"/>
          <w14:ligatures w14:val="none"/>
        </w:rPr>
        <w:t xml:space="preserve">Dėl stabilumo, </w:t>
      </w:r>
      <w:r w:rsidR="003327A9">
        <w:rPr>
          <w:rFonts w:ascii="Times New Roman" w:eastAsia="Calibri" w:hAnsi="Times New Roman" w:cs="Times New Roman"/>
          <w:kern w:val="0"/>
          <w:sz w:val="22"/>
          <w:szCs w:val="22"/>
          <w:lang w:eastAsia="lt-LT"/>
          <w14:ligatures w14:val="none"/>
        </w:rPr>
        <w:t>MonoFer</w:t>
      </w:r>
      <w:r w:rsidRPr="00C2201B">
        <w:rPr>
          <w:rFonts w:ascii="Times New Roman" w:eastAsia="Calibri" w:hAnsi="Times New Roman" w:cs="Times New Roman"/>
          <w:kern w:val="0"/>
          <w:sz w:val="22"/>
          <w:szCs w:val="22"/>
          <w:lang w:eastAsia="lt-LT"/>
          <w14:ligatures w14:val="none"/>
        </w:rPr>
        <w:t xml:space="preserve"> neturėtų būti skiedžiamas iki mažesnės kaip 1 mg geležies/ml koncentracijos (neįskaitant geležies derisomaltozės tirpalo tūrio) ir niekada neturėtų būti skiedžiamas daugiau kaip 500 ml. </w:t>
      </w:r>
    </w:p>
    <w:p w14:paraId="3DE46918" w14:textId="77777777" w:rsidR="0091524D" w:rsidRPr="00C2201B" w:rsidRDefault="0091524D" w:rsidP="0091524D">
      <w:pPr>
        <w:tabs>
          <w:tab w:val="left" w:pos="120"/>
          <w:tab w:val="left" w:pos="567"/>
        </w:tabs>
        <w:ind w:left="0" w:firstLine="0"/>
        <w:rPr>
          <w:rFonts w:ascii="Times New Roman" w:eastAsia="Calibri" w:hAnsi="Times New Roman" w:cs="Times New Roman"/>
          <w:bCs/>
          <w:i/>
          <w:kern w:val="0"/>
          <w:sz w:val="22"/>
          <w:szCs w:val="22"/>
          <w:lang w:eastAsia="lt-LT"/>
          <w14:ligatures w14:val="none"/>
        </w:rPr>
      </w:pPr>
    </w:p>
    <w:p w14:paraId="7EA0A32B" w14:textId="77777777" w:rsidR="0091524D" w:rsidRPr="00C2201B" w:rsidRDefault="0091524D" w:rsidP="0091524D">
      <w:pPr>
        <w:tabs>
          <w:tab w:val="left" w:pos="120"/>
          <w:tab w:val="left" w:pos="567"/>
        </w:tabs>
        <w:ind w:left="0" w:firstLine="0"/>
        <w:rPr>
          <w:rFonts w:ascii="Times New Roman" w:eastAsia="Calibri" w:hAnsi="Times New Roman" w:cs="Times New Roman"/>
          <w:bCs/>
          <w:i/>
          <w:kern w:val="0"/>
          <w:sz w:val="22"/>
          <w:szCs w:val="22"/>
          <w:lang w:eastAsia="lt-LT"/>
          <w14:ligatures w14:val="none"/>
        </w:rPr>
      </w:pPr>
      <w:r w:rsidRPr="00C2201B">
        <w:rPr>
          <w:rFonts w:ascii="Times New Roman" w:eastAsia="Calibri" w:hAnsi="Times New Roman" w:cs="Times New Roman"/>
          <w:bCs/>
          <w:i/>
          <w:kern w:val="0"/>
          <w:sz w:val="22"/>
          <w:szCs w:val="22"/>
          <w:lang w:eastAsia="lt-LT"/>
          <w14:ligatures w14:val="none"/>
        </w:rPr>
        <w:t>Injekcija į dializės aparatą</w:t>
      </w:r>
    </w:p>
    <w:p w14:paraId="73A0A693" w14:textId="77777777" w:rsidR="0091524D" w:rsidRPr="00C2201B" w:rsidRDefault="0091524D" w:rsidP="0091524D">
      <w:pPr>
        <w:tabs>
          <w:tab w:val="left" w:pos="120"/>
          <w:tab w:val="left" w:pos="567"/>
        </w:tabs>
        <w:ind w:left="0" w:firstLine="0"/>
        <w:rPr>
          <w:rFonts w:ascii="Times New Roman" w:eastAsia="Calibri" w:hAnsi="Times New Roman" w:cs="Times New Roman"/>
          <w:i/>
          <w:kern w:val="0"/>
          <w:sz w:val="22"/>
          <w:szCs w:val="22"/>
          <w:lang w:eastAsia="lt-LT"/>
          <w14:ligatures w14:val="none"/>
        </w:rPr>
      </w:pPr>
    </w:p>
    <w:p w14:paraId="75233C47" w14:textId="0E96A140" w:rsidR="0091524D" w:rsidRPr="00C2201B" w:rsidRDefault="003327A9" w:rsidP="0091524D">
      <w:pPr>
        <w:tabs>
          <w:tab w:val="left" w:pos="120"/>
          <w:tab w:val="left" w:pos="567"/>
        </w:tabs>
        <w:ind w:left="0" w:firstLine="0"/>
        <w:rPr>
          <w:rFonts w:ascii="Times New Roman" w:eastAsia="Calibri" w:hAnsi="Times New Roman" w:cs="Times New Roman"/>
          <w:kern w:val="0"/>
          <w:sz w:val="22"/>
          <w:szCs w:val="22"/>
          <w:lang w:eastAsia="lt-LT"/>
          <w14:ligatures w14:val="none"/>
        </w:rPr>
      </w:pPr>
      <w:r>
        <w:rPr>
          <w:rFonts w:ascii="Times New Roman" w:eastAsia="Calibri" w:hAnsi="Times New Roman" w:cs="Times New Roman"/>
          <w:kern w:val="0"/>
          <w:sz w:val="22"/>
          <w:szCs w:val="22"/>
          <w:lang w:eastAsia="lt-LT"/>
          <w14:ligatures w14:val="none"/>
        </w:rPr>
        <w:t>MonoFer</w:t>
      </w:r>
      <w:r w:rsidR="0091524D" w:rsidRPr="00C2201B">
        <w:rPr>
          <w:rFonts w:ascii="Times New Roman" w:eastAsia="Calibri" w:hAnsi="Times New Roman" w:cs="Times New Roman"/>
          <w:kern w:val="0"/>
          <w:sz w:val="22"/>
          <w:szCs w:val="22"/>
          <w:lang w:eastAsia="lt-LT"/>
          <w14:ligatures w14:val="none"/>
        </w:rPr>
        <w:t xml:space="preserve"> gali būti skiriamas tiesiogiai į dializės aparato veninę dalį hemodializės metu, tokia pačia procedūra, kaip nurodyta bolus (smūginės dozės) injekcijos vartojimo į veną metoduose. </w:t>
      </w:r>
    </w:p>
    <w:p w14:paraId="63CC58C4" w14:textId="77777777" w:rsidR="0091524D" w:rsidRPr="00C2201B" w:rsidRDefault="0091524D" w:rsidP="0091524D">
      <w:pPr>
        <w:tabs>
          <w:tab w:val="left" w:pos="567"/>
        </w:tabs>
        <w:ind w:left="0" w:firstLine="0"/>
        <w:rPr>
          <w:rFonts w:ascii="Times New Roman" w:eastAsia="SimSun" w:hAnsi="Times New Roman" w:cs="Times New Roman"/>
          <w:kern w:val="0"/>
          <w:sz w:val="22"/>
          <w:szCs w:val="22"/>
          <w14:ligatures w14:val="none"/>
        </w:rPr>
      </w:pPr>
    </w:p>
    <w:p w14:paraId="7B5B333A" w14:textId="099599CA" w:rsidR="000E75BE" w:rsidRPr="00C2201B" w:rsidRDefault="0091524D" w:rsidP="0091524D">
      <w:pPr>
        <w:tabs>
          <w:tab w:val="left" w:pos="567"/>
        </w:tabs>
        <w:ind w:left="0" w:firstLine="0"/>
        <w:rPr>
          <w:rFonts w:ascii="Calibri" w:eastAsia="Calibri" w:hAnsi="Calibri" w:cs="Myanmar Text"/>
          <w:kern w:val="0"/>
          <w:sz w:val="22"/>
          <w:szCs w:val="22"/>
          <w14:ligatures w14:val="none"/>
        </w:rPr>
      </w:pPr>
      <w:r w:rsidRPr="00C2201B">
        <w:rPr>
          <w:rFonts w:ascii="Times New Roman" w:eastAsia="SimSun" w:hAnsi="Times New Roman" w:cs="Times New Roman"/>
          <w:kern w:val="0"/>
          <w:sz w:val="22"/>
          <w:szCs w:val="22"/>
          <w14:ligatures w14:val="none"/>
        </w:rPr>
        <w:t xml:space="preserve">Daugiau informacijos apie </w:t>
      </w:r>
      <w:r w:rsidR="003327A9">
        <w:rPr>
          <w:rFonts w:ascii="Times New Roman" w:eastAsia="SimSun" w:hAnsi="Times New Roman" w:cs="Times New Roman"/>
          <w:kern w:val="0"/>
          <w:sz w:val="22"/>
          <w:szCs w:val="22"/>
          <w14:ligatures w14:val="none"/>
        </w:rPr>
        <w:t>MonoFer</w:t>
      </w:r>
      <w:r w:rsidRPr="00C2201B">
        <w:rPr>
          <w:rFonts w:ascii="Times New Roman" w:eastAsia="SimSun" w:hAnsi="Times New Roman" w:cs="Times New Roman"/>
          <w:kern w:val="0"/>
          <w:sz w:val="22"/>
          <w:szCs w:val="22"/>
          <w14:ligatures w14:val="none"/>
        </w:rPr>
        <w:t xml:space="preserve"> pateikta PCS.</w:t>
      </w:r>
    </w:p>
    <w:sectPr w:rsidR="000E75BE" w:rsidRPr="00C2201B" w:rsidSect="00485395">
      <w:headerReference w:type="default" r:id="rId8"/>
      <w:footerReference w:type="default" r:id="rId9"/>
      <w:pgSz w:w="12240" w:h="15840" w:code="1"/>
      <w:pgMar w:top="1134" w:right="1418" w:bottom="1135" w:left="1418"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6186F5" w14:textId="77777777" w:rsidR="00233B51" w:rsidRDefault="00233B51">
      <w:r>
        <w:separator/>
      </w:r>
    </w:p>
  </w:endnote>
  <w:endnote w:type="continuationSeparator" w:id="0">
    <w:p w14:paraId="3D1AB827" w14:textId="77777777" w:rsidR="00233B51" w:rsidRDefault="00233B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Myanmar Text">
    <w:panose1 w:val="020B0502040204020203"/>
    <w:charset w:val="00"/>
    <w:family w:val="swiss"/>
    <w:pitch w:val="variable"/>
    <w:sig w:usb0="80000003" w:usb1="00000000" w:usb2="000004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imesNewRoman">
    <w:altName w:val="Yu Gothic"/>
    <w:charset w:val="00"/>
    <w:family w:val="auto"/>
    <w:pitch w:val="default"/>
  </w:font>
  <w:font w:name="T4">
    <w:altName w:val="Yu Gothic"/>
    <w:panose1 w:val="00000000000000000000"/>
    <w:charset w:val="80"/>
    <w:family w:val="swiss"/>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23095277"/>
      <w:docPartObj>
        <w:docPartGallery w:val="Page Numbers (Bottom of Page)"/>
        <w:docPartUnique/>
      </w:docPartObj>
    </w:sdtPr>
    <w:sdtEndPr>
      <w:rPr>
        <w:rFonts w:ascii="Times New Roman" w:hAnsi="Times New Roman" w:cs="Times New Roman"/>
      </w:rPr>
    </w:sdtEndPr>
    <w:sdtContent>
      <w:p w14:paraId="2689BB2D" w14:textId="77777777" w:rsidR="0091524D" w:rsidRPr="00871B31" w:rsidRDefault="0091524D">
        <w:pPr>
          <w:pStyle w:val="Porat"/>
          <w:jc w:val="center"/>
          <w:rPr>
            <w:rFonts w:ascii="Times New Roman" w:hAnsi="Times New Roman" w:cs="Times New Roman"/>
          </w:rPr>
        </w:pPr>
        <w:r w:rsidRPr="00871B31">
          <w:rPr>
            <w:rFonts w:ascii="Times New Roman" w:hAnsi="Times New Roman" w:cs="Times New Roman"/>
          </w:rPr>
          <w:fldChar w:fldCharType="begin"/>
        </w:r>
        <w:r w:rsidRPr="00871B31">
          <w:rPr>
            <w:rFonts w:ascii="Times New Roman" w:hAnsi="Times New Roman" w:cs="Times New Roman"/>
          </w:rPr>
          <w:instrText>PAGE   \* MERGEFORMAT</w:instrText>
        </w:r>
        <w:r w:rsidRPr="00871B31">
          <w:rPr>
            <w:rFonts w:ascii="Times New Roman" w:hAnsi="Times New Roman" w:cs="Times New Roman"/>
          </w:rPr>
          <w:fldChar w:fldCharType="separate"/>
        </w:r>
        <w:r w:rsidRPr="005A24FA">
          <w:rPr>
            <w:rFonts w:ascii="Times New Roman" w:hAnsi="Times New Roman" w:cs="Times New Roman"/>
            <w:noProof/>
          </w:rPr>
          <w:t>2</w:t>
        </w:r>
        <w:r w:rsidRPr="005A24FA">
          <w:rPr>
            <w:rFonts w:ascii="Times New Roman" w:hAnsi="Times New Roman" w:cs="Times New Roman"/>
            <w:noProof/>
          </w:rPr>
          <w:t>9</w:t>
        </w:r>
        <w:r w:rsidRPr="00871B31">
          <w:rPr>
            <w:rFonts w:ascii="Times New Roman" w:hAnsi="Times New Roman" w:cs="Times New Roman"/>
          </w:rPr>
          <w:fldChar w:fldCharType="end"/>
        </w:r>
      </w:p>
    </w:sdtContent>
  </w:sdt>
  <w:p w14:paraId="0CDE6852" w14:textId="77777777" w:rsidR="0091524D" w:rsidRDefault="0091524D">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F32543" w14:textId="77777777" w:rsidR="00233B51" w:rsidRDefault="00233B51">
      <w:r>
        <w:separator/>
      </w:r>
    </w:p>
  </w:footnote>
  <w:footnote w:type="continuationSeparator" w:id="0">
    <w:p w14:paraId="044FE20C" w14:textId="77777777" w:rsidR="00233B51" w:rsidRDefault="00233B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2DAB2" w14:textId="77777777" w:rsidR="0091524D" w:rsidRDefault="0091524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6F4C92"/>
    <w:multiLevelType w:val="hybridMultilevel"/>
    <w:tmpl w:val="9A1A3E5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06A2A0F"/>
    <w:multiLevelType w:val="hybridMultilevel"/>
    <w:tmpl w:val="14AC6370"/>
    <w:lvl w:ilvl="0" w:tplc="FFFFFFFF">
      <w:start w:val="1"/>
      <w:numFmt w:val="bullet"/>
      <w:lvlText w:val="-"/>
      <w:lvlJc w:val="left"/>
      <w:pPr>
        <w:tabs>
          <w:tab w:val="num" w:pos="720"/>
        </w:tabs>
        <w:ind w:left="720" w:hanging="360"/>
      </w:pPr>
      <w:rPr>
        <w:rFont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36261DB"/>
    <w:multiLevelType w:val="hybridMultilevel"/>
    <w:tmpl w:val="A056955C"/>
    <w:lvl w:ilvl="0" w:tplc="04270001">
      <w:start w:val="1"/>
      <w:numFmt w:val="bullet"/>
      <w:lvlText w:val=""/>
      <w:lvlJc w:val="left"/>
      <w:pPr>
        <w:tabs>
          <w:tab w:val="num" w:pos="1440"/>
        </w:tabs>
        <w:ind w:left="1440" w:hanging="360"/>
      </w:pPr>
      <w:rPr>
        <w:rFonts w:ascii="Symbol" w:hAnsi="Symbol" w:hint="default"/>
      </w:rPr>
    </w:lvl>
    <w:lvl w:ilvl="1" w:tplc="04270003" w:tentative="1">
      <w:start w:val="1"/>
      <w:numFmt w:val="bullet"/>
      <w:lvlText w:val="o"/>
      <w:lvlJc w:val="left"/>
      <w:pPr>
        <w:tabs>
          <w:tab w:val="num" w:pos="2160"/>
        </w:tabs>
        <w:ind w:left="2160" w:hanging="360"/>
      </w:pPr>
      <w:rPr>
        <w:rFonts w:ascii="Courier New" w:hAnsi="Courier New" w:cs="Courier New" w:hint="default"/>
      </w:rPr>
    </w:lvl>
    <w:lvl w:ilvl="2" w:tplc="04270005" w:tentative="1">
      <w:start w:val="1"/>
      <w:numFmt w:val="bullet"/>
      <w:lvlText w:val=""/>
      <w:lvlJc w:val="left"/>
      <w:pPr>
        <w:tabs>
          <w:tab w:val="num" w:pos="2880"/>
        </w:tabs>
        <w:ind w:left="2880" w:hanging="360"/>
      </w:pPr>
      <w:rPr>
        <w:rFonts w:ascii="Wingdings" w:hAnsi="Wingdings" w:hint="default"/>
      </w:rPr>
    </w:lvl>
    <w:lvl w:ilvl="3" w:tplc="04270001" w:tentative="1">
      <w:start w:val="1"/>
      <w:numFmt w:val="bullet"/>
      <w:lvlText w:val=""/>
      <w:lvlJc w:val="left"/>
      <w:pPr>
        <w:tabs>
          <w:tab w:val="num" w:pos="3600"/>
        </w:tabs>
        <w:ind w:left="3600" w:hanging="360"/>
      </w:pPr>
      <w:rPr>
        <w:rFonts w:ascii="Symbol" w:hAnsi="Symbol" w:hint="default"/>
      </w:rPr>
    </w:lvl>
    <w:lvl w:ilvl="4" w:tplc="04270003" w:tentative="1">
      <w:start w:val="1"/>
      <w:numFmt w:val="bullet"/>
      <w:lvlText w:val="o"/>
      <w:lvlJc w:val="left"/>
      <w:pPr>
        <w:tabs>
          <w:tab w:val="num" w:pos="4320"/>
        </w:tabs>
        <w:ind w:left="4320" w:hanging="360"/>
      </w:pPr>
      <w:rPr>
        <w:rFonts w:ascii="Courier New" w:hAnsi="Courier New" w:cs="Courier New" w:hint="default"/>
      </w:rPr>
    </w:lvl>
    <w:lvl w:ilvl="5" w:tplc="04270005" w:tentative="1">
      <w:start w:val="1"/>
      <w:numFmt w:val="bullet"/>
      <w:lvlText w:val=""/>
      <w:lvlJc w:val="left"/>
      <w:pPr>
        <w:tabs>
          <w:tab w:val="num" w:pos="5040"/>
        </w:tabs>
        <w:ind w:left="5040" w:hanging="360"/>
      </w:pPr>
      <w:rPr>
        <w:rFonts w:ascii="Wingdings" w:hAnsi="Wingdings" w:hint="default"/>
      </w:rPr>
    </w:lvl>
    <w:lvl w:ilvl="6" w:tplc="04270001" w:tentative="1">
      <w:start w:val="1"/>
      <w:numFmt w:val="bullet"/>
      <w:lvlText w:val=""/>
      <w:lvlJc w:val="left"/>
      <w:pPr>
        <w:tabs>
          <w:tab w:val="num" w:pos="5760"/>
        </w:tabs>
        <w:ind w:left="5760" w:hanging="360"/>
      </w:pPr>
      <w:rPr>
        <w:rFonts w:ascii="Symbol" w:hAnsi="Symbol" w:hint="default"/>
      </w:rPr>
    </w:lvl>
    <w:lvl w:ilvl="7" w:tplc="04270003" w:tentative="1">
      <w:start w:val="1"/>
      <w:numFmt w:val="bullet"/>
      <w:lvlText w:val="o"/>
      <w:lvlJc w:val="left"/>
      <w:pPr>
        <w:tabs>
          <w:tab w:val="num" w:pos="6480"/>
        </w:tabs>
        <w:ind w:left="6480" w:hanging="360"/>
      </w:pPr>
      <w:rPr>
        <w:rFonts w:ascii="Courier New" w:hAnsi="Courier New" w:cs="Courier New" w:hint="default"/>
      </w:rPr>
    </w:lvl>
    <w:lvl w:ilvl="8" w:tplc="0427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3408631F"/>
    <w:multiLevelType w:val="hybridMultilevel"/>
    <w:tmpl w:val="EA927E98"/>
    <w:lvl w:ilvl="0" w:tplc="FFFFFFFF">
      <w:start w:val="1"/>
      <w:numFmt w:val="bullet"/>
      <w:lvlText w:val="-"/>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41DC6952"/>
    <w:multiLevelType w:val="hybridMultilevel"/>
    <w:tmpl w:val="86C477FA"/>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14926D0"/>
    <w:multiLevelType w:val="hybridMultilevel"/>
    <w:tmpl w:val="648CBA56"/>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689087F"/>
    <w:multiLevelType w:val="hybridMultilevel"/>
    <w:tmpl w:val="3F5C33B4"/>
    <w:lvl w:ilvl="0" w:tplc="FFFFFFFF">
      <w:start w:val="1"/>
      <w:numFmt w:val="bullet"/>
      <w:lvlText w:val="-"/>
      <w:lvlJc w:val="left"/>
      <w:pPr>
        <w:tabs>
          <w:tab w:val="num" w:pos="1080"/>
        </w:tabs>
        <w:ind w:left="1080" w:hanging="360"/>
      </w:pPr>
      <w:rPr>
        <w:rFonts w:hint="default"/>
      </w:rPr>
    </w:lvl>
    <w:lvl w:ilvl="1" w:tplc="FFFFFFFF" w:tentative="1">
      <w:start w:val="1"/>
      <w:numFmt w:val="bullet"/>
      <w:lvlText w:val="o"/>
      <w:lvlJc w:val="left"/>
      <w:pPr>
        <w:tabs>
          <w:tab w:val="num" w:pos="1800"/>
        </w:tabs>
        <w:ind w:left="1800" w:hanging="360"/>
      </w:pPr>
      <w:rPr>
        <w:rFonts w:ascii="Courier New" w:hAnsi="Courier New" w:cs="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574417AC"/>
    <w:multiLevelType w:val="hybridMultilevel"/>
    <w:tmpl w:val="800A633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58933B77"/>
    <w:multiLevelType w:val="hybridMultilevel"/>
    <w:tmpl w:val="2104D708"/>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A402174"/>
    <w:multiLevelType w:val="hybridMultilevel"/>
    <w:tmpl w:val="3086E8A8"/>
    <w:lvl w:ilvl="0" w:tplc="FFFFFFFF">
      <w:start w:val="1"/>
      <w:numFmt w:val="bullet"/>
      <w:lvlText w:val="-"/>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5CF852D8"/>
    <w:multiLevelType w:val="hybridMultilevel"/>
    <w:tmpl w:val="63A2CC94"/>
    <w:lvl w:ilvl="0" w:tplc="FFFFFFFF">
      <w:start w:val="1"/>
      <w:numFmt w:val="bullet"/>
      <w:lvlText w:val="-"/>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5FC66D49"/>
    <w:multiLevelType w:val="hybridMultilevel"/>
    <w:tmpl w:val="432A02F2"/>
    <w:lvl w:ilvl="0" w:tplc="FFFFFFFF">
      <w:start w:val="1"/>
      <w:numFmt w:val="bullet"/>
      <w:lvlText w:val="-"/>
      <w:lvlJc w:val="left"/>
      <w:pPr>
        <w:tabs>
          <w:tab w:val="num" w:pos="720"/>
        </w:tabs>
        <w:ind w:left="720" w:hanging="360"/>
      </w:pPr>
      <w:rPr>
        <w:rFont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6691668"/>
    <w:multiLevelType w:val="hybridMultilevel"/>
    <w:tmpl w:val="7408F8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A562D83"/>
    <w:multiLevelType w:val="hybridMultilevel"/>
    <w:tmpl w:val="8DACABBE"/>
    <w:lvl w:ilvl="0" w:tplc="FFFFFFFF">
      <w:start w:val="1"/>
      <w:numFmt w:val="bullet"/>
      <w:lvlText w:val="-"/>
      <w:lvlJc w:val="left"/>
      <w:pPr>
        <w:tabs>
          <w:tab w:val="num" w:pos="1080"/>
        </w:tabs>
        <w:ind w:left="1080" w:hanging="360"/>
      </w:pPr>
      <w:rPr>
        <w:rFonts w:hint="default"/>
      </w:rPr>
    </w:lvl>
    <w:lvl w:ilvl="1" w:tplc="FFFFFFFF" w:tentative="1">
      <w:start w:val="1"/>
      <w:numFmt w:val="bullet"/>
      <w:lvlText w:val="o"/>
      <w:lvlJc w:val="left"/>
      <w:pPr>
        <w:tabs>
          <w:tab w:val="num" w:pos="1800"/>
        </w:tabs>
        <w:ind w:left="1800" w:hanging="360"/>
      </w:pPr>
      <w:rPr>
        <w:rFonts w:ascii="Courier New" w:hAnsi="Courier New" w:cs="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6F684127"/>
    <w:multiLevelType w:val="hybridMultilevel"/>
    <w:tmpl w:val="69960FB4"/>
    <w:lvl w:ilvl="0" w:tplc="FFFFFFFF">
      <w:start w:val="6"/>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71260B3A"/>
    <w:multiLevelType w:val="hybridMultilevel"/>
    <w:tmpl w:val="A4E20046"/>
    <w:lvl w:ilvl="0" w:tplc="FFFFFFFF">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1E351D0"/>
    <w:multiLevelType w:val="hybridMultilevel"/>
    <w:tmpl w:val="553A16B8"/>
    <w:lvl w:ilvl="0" w:tplc="FFFFFFFF">
      <w:start w:val="1"/>
      <w:numFmt w:val="bullet"/>
      <w:lvlText w:val="-"/>
      <w:lvlJc w:val="left"/>
      <w:pPr>
        <w:tabs>
          <w:tab w:val="num" w:pos="720"/>
        </w:tabs>
        <w:ind w:left="720" w:hanging="360"/>
      </w:pPr>
      <w:rPr>
        <w:rFont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5AF1105"/>
    <w:multiLevelType w:val="hybridMultilevel"/>
    <w:tmpl w:val="385CA946"/>
    <w:lvl w:ilvl="0" w:tplc="04270001">
      <w:start w:val="1"/>
      <w:numFmt w:val="bullet"/>
      <w:lvlText w:val=""/>
      <w:lvlJc w:val="left"/>
      <w:pPr>
        <w:tabs>
          <w:tab w:val="num" w:pos="1080"/>
        </w:tabs>
        <w:ind w:left="1080" w:hanging="360"/>
      </w:pPr>
      <w:rPr>
        <w:rFonts w:ascii="Symbol" w:hAnsi="Symbol" w:hint="default"/>
      </w:rPr>
    </w:lvl>
    <w:lvl w:ilvl="1" w:tplc="04270003" w:tentative="1">
      <w:start w:val="1"/>
      <w:numFmt w:val="bullet"/>
      <w:lvlText w:val="o"/>
      <w:lvlJc w:val="left"/>
      <w:pPr>
        <w:tabs>
          <w:tab w:val="num" w:pos="1800"/>
        </w:tabs>
        <w:ind w:left="1800" w:hanging="360"/>
      </w:pPr>
      <w:rPr>
        <w:rFonts w:ascii="Courier New" w:hAnsi="Courier New" w:cs="Courier New" w:hint="default"/>
      </w:rPr>
    </w:lvl>
    <w:lvl w:ilvl="2" w:tplc="04270005" w:tentative="1">
      <w:start w:val="1"/>
      <w:numFmt w:val="bullet"/>
      <w:lvlText w:val=""/>
      <w:lvlJc w:val="left"/>
      <w:pPr>
        <w:tabs>
          <w:tab w:val="num" w:pos="2520"/>
        </w:tabs>
        <w:ind w:left="2520" w:hanging="360"/>
      </w:pPr>
      <w:rPr>
        <w:rFonts w:ascii="Wingdings" w:hAnsi="Wingdings" w:hint="default"/>
      </w:rPr>
    </w:lvl>
    <w:lvl w:ilvl="3" w:tplc="04270001" w:tentative="1">
      <w:start w:val="1"/>
      <w:numFmt w:val="bullet"/>
      <w:lvlText w:val=""/>
      <w:lvlJc w:val="left"/>
      <w:pPr>
        <w:tabs>
          <w:tab w:val="num" w:pos="3240"/>
        </w:tabs>
        <w:ind w:left="3240" w:hanging="360"/>
      </w:pPr>
      <w:rPr>
        <w:rFonts w:ascii="Symbol" w:hAnsi="Symbol" w:hint="default"/>
      </w:rPr>
    </w:lvl>
    <w:lvl w:ilvl="4" w:tplc="04270003" w:tentative="1">
      <w:start w:val="1"/>
      <w:numFmt w:val="bullet"/>
      <w:lvlText w:val="o"/>
      <w:lvlJc w:val="left"/>
      <w:pPr>
        <w:tabs>
          <w:tab w:val="num" w:pos="3960"/>
        </w:tabs>
        <w:ind w:left="3960" w:hanging="360"/>
      </w:pPr>
      <w:rPr>
        <w:rFonts w:ascii="Courier New" w:hAnsi="Courier New" w:cs="Courier New" w:hint="default"/>
      </w:rPr>
    </w:lvl>
    <w:lvl w:ilvl="5" w:tplc="04270005" w:tentative="1">
      <w:start w:val="1"/>
      <w:numFmt w:val="bullet"/>
      <w:lvlText w:val=""/>
      <w:lvlJc w:val="left"/>
      <w:pPr>
        <w:tabs>
          <w:tab w:val="num" w:pos="4680"/>
        </w:tabs>
        <w:ind w:left="4680" w:hanging="360"/>
      </w:pPr>
      <w:rPr>
        <w:rFonts w:ascii="Wingdings" w:hAnsi="Wingdings" w:hint="default"/>
      </w:rPr>
    </w:lvl>
    <w:lvl w:ilvl="6" w:tplc="04270001" w:tentative="1">
      <w:start w:val="1"/>
      <w:numFmt w:val="bullet"/>
      <w:lvlText w:val=""/>
      <w:lvlJc w:val="left"/>
      <w:pPr>
        <w:tabs>
          <w:tab w:val="num" w:pos="5400"/>
        </w:tabs>
        <w:ind w:left="5400" w:hanging="360"/>
      </w:pPr>
      <w:rPr>
        <w:rFonts w:ascii="Symbol" w:hAnsi="Symbol" w:hint="default"/>
      </w:rPr>
    </w:lvl>
    <w:lvl w:ilvl="7" w:tplc="04270003" w:tentative="1">
      <w:start w:val="1"/>
      <w:numFmt w:val="bullet"/>
      <w:lvlText w:val="o"/>
      <w:lvlJc w:val="left"/>
      <w:pPr>
        <w:tabs>
          <w:tab w:val="num" w:pos="6120"/>
        </w:tabs>
        <w:ind w:left="6120" w:hanging="360"/>
      </w:pPr>
      <w:rPr>
        <w:rFonts w:ascii="Courier New" w:hAnsi="Courier New" w:cs="Courier New" w:hint="default"/>
      </w:rPr>
    </w:lvl>
    <w:lvl w:ilvl="8" w:tplc="04270005"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7A9C7DFF"/>
    <w:multiLevelType w:val="hybridMultilevel"/>
    <w:tmpl w:val="8304B74E"/>
    <w:lvl w:ilvl="0" w:tplc="EBB054F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B6F1D60"/>
    <w:multiLevelType w:val="hybridMultilevel"/>
    <w:tmpl w:val="10E46D1A"/>
    <w:lvl w:ilvl="0" w:tplc="FFFFFFFF">
      <w:start w:val="1"/>
      <w:numFmt w:val="bullet"/>
      <w:lvlText w:val="-"/>
      <w:lvlJc w:val="left"/>
      <w:pPr>
        <w:tabs>
          <w:tab w:val="num" w:pos="1440"/>
        </w:tabs>
        <w:ind w:left="1440" w:hanging="360"/>
      </w:pPr>
      <w:rPr>
        <w:rFonts w:hint="default"/>
      </w:rPr>
    </w:lvl>
    <w:lvl w:ilvl="1" w:tplc="FFFFFFFF" w:tentative="1">
      <w:start w:val="1"/>
      <w:numFmt w:val="bullet"/>
      <w:lvlText w:val="o"/>
      <w:lvlJc w:val="left"/>
      <w:pPr>
        <w:tabs>
          <w:tab w:val="num" w:pos="2160"/>
        </w:tabs>
        <w:ind w:left="2160" w:hanging="360"/>
      </w:pPr>
      <w:rPr>
        <w:rFonts w:ascii="Courier New" w:hAnsi="Courier New" w:cs="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cs="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cs="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num w:numId="1" w16cid:durableId="518009160">
    <w:abstractNumId w:val="4"/>
  </w:num>
  <w:num w:numId="2" w16cid:durableId="1537962310">
    <w:abstractNumId w:val="17"/>
  </w:num>
  <w:num w:numId="3" w16cid:durableId="2054385">
    <w:abstractNumId w:val="2"/>
  </w:num>
  <w:num w:numId="4" w16cid:durableId="316033802">
    <w:abstractNumId w:val="5"/>
  </w:num>
  <w:num w:numId="5" w16cid:durableId="1375883133">
    <w:abstractNumId w:val="8"/>
  </w:num>
  <w:num w:numId="6" w16cid:durableId="1517378554">
    <w:abstractNumId w:val="18"/>
  </w:num>
  <w:num w:numId="7" w16cid:durableId="1309944441">
    <w:abstractNumId w:val="12"/>
  </w:num>
  <w:num w:numId="8" w16cid:durableId="943616094">
    <w:abstractNumId w:val="15"/>
  </w:num>
  <w:num w:numId="9" w16cid:durableId="1512833169">
    <w:abstractNumId w:val="9"/>
  </w:num>
  <w:num w:numId="10" w16cid:durableId="578059555">
    <w:abstractNumId w:val="19"/>
  </w:num>
  <w:num w:numId="11" w16cid:durableId="816074645">
    <w:abstractNumId w:val="13"/>
  </w:num>
  <w:num w:numId="12" w16cid:durableId="425002628">
    <w:abstractNumId w:val="6"/>
  </w:num>
  <w:num w:numId="13" w16cid:durableId="1739591471">
    <w:abstractNumId w:val="10"/>
  </w:num>
  <w:num w:numId="14" w16cid:durableId="1030373707">
    <w:abstractNumId w:val="1"/>
  </w:num>
  <w:num w:numId="15" w16cid:durableId="1377654773">
    <w:abstractNumId w:val="16"/>
  </w:num>
  <w:num w:numId="16" w16cid:durableId="1708488188">
    <w:abstractNumId w:val="11"/>
  </w:num>
  <w:num w:numId="17" w16cid:durableId="1817914383">
    <w:abstractNumId w:val="0"/>
  </w:num>
  <w:num w:numId="18" w16cid:durableId="1057895885">
    <w:abstractNumId w:val="7"/>
  </w:num>
  <w:num w:numId="19" w16cid:durableId="1272127774">
    <w:abstractNumId w:val="3"/>
  </w:num>
  <w:num w:numId="20" w16cid:durableId="189766390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0FBD"/>
    <w:rsid w:val="00090DCA"/>
    <w:rsid w:val="000E75BE"/>
    <w:rsid w:val="00233B51"/>
    <w:rsid w:val="003327A9"/>
    <w:rsid w:val="0036160E"/>
    <w:rsid w:val="00485395"/>
    <w:rsid w:val="005D59CB"/>
    <w:rsid w:val="00693EE2"/>
    <w:rsid w:val="00741A08"/>
    <w:rsid w:val="00766035"/>
    <w:rsid w:val="007D73D4"/>
    <w:rsid w:val="007E11A6"/>
    <w:rsid w:val="00867D7F"/>
    <w:rsid w:val="0091524D"/>
    <w:rsid w:val="00A34FD0"/>
    <w:rsid w:val="00B64587"/>
    <w:rsid w:val="00BE1FD6"/>
    <w:rsid w:val="00C2201B"/>
    <w:rsid w:val="00C65003"/>
    <w:rsid w:val="00D93C28"/>
    <w:rsid w:val="00E10BE7"/>
    <w:rsid w:val="00E80FBD"/>
    <w:rsid w:val="00FF0697"/>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9BBFF0"/>
  <w15:chartTrackingRefBased/>
  <w15:docId w15:val="{78C1C4A5-36FE-4D2A-971B-4E0808AC5C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ind w:left="568" w:hanging="284"/>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E80FB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E80FB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E80FBD"/>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E80FBD"/>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E80FBD"/>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E80FBD"/>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E80FBD"/>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E80FBD"/>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E80FBD"/>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80FBD"/>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E80FBD"/>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E80FBD"/>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E80FBD"/>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E80FBD"/>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E80FBD"/>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E80FBD"/>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E80FBD"/>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E80FBD"/>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E80FBD"/>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E80FBD"/>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E80FBD"/>
    <w:pPr>
      <w:numPr>
        <w:ilvl w:val="1"/>
      </w:numPr>
      <w:spacing w:after="160"/>
      <w:ind w:left="568" w:hanging="284"/>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E80FBD"/>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E80FBD"/>
    <w:pPr>
      <w:spacing w:before="160" w:after="160"/>
      <w:jc w:val="center"/>
    </w:pPr>
    <w:rPr>
      <w:i/>
      <w:iCs/>
      <w:color w:val="404040" w:themeColor="text1" w:themeTint="BF"/>
    </w:rPr>
  </w:style>
  <w:style w:type="character" w:customStyle="1" w:styleId="CitataDiagrama">
    <w:name w:val="Citata Diagrama"/>
    <w:basedOn w:val="Numatytasispastraiposriftas"/>
    <w:link w:val="Citata"/>
    <w:uiPriority w:val="29"/>
    <w:rsid w:val="00E80FBD"/>
    <w:rPr>
      <w:i/>
      <w:iCs/>
      <w:color w:val="404040" w:themeColor="text1" w:themeTint="BF"/>
    </w:rPr>
  </w:style>
  <w:style w:type="paragraph" w:styleId="Sraopastraipa">
    <w:name w:val="List Paragraph"/>
    <w:basedOn w:val="prastasis"/>
    <w:uiPriority w:val="34"/>
    <w:qFormat/>
    <w:rsid w:val="00E80FBD"/>
    <w:pPr>
      <w:ind w:left="720"/>
      <w:contextualSpacing/>
    </w:pPr>
  </w:style>
  <w:style w:type="character" w:styleId="Rykuspabraukimas">
    <w:name w:val="Intense Emphasis"/>
    <w:basedOn w:val="Numatytasispastraiposriftas"/>
    <w:uiPriority w:val="21"/>
    <w:qFormat/>
    <w:rsid w:val="00E80FBD"/>
    <w:rPr>
      <w:i/>
      <w:iCs/>
      <w:color w:val="0F4761" w:themeColor="accent1" w:themeShade="BF"/>
    </w:rPr>
  </w:style>
  <w:style w:type="paragraph" w:styleId="Iskirtacitata">
    <w:name w:val="Intense Quote"/>
    <w:basedOn w:val="prastasis"/>
    <w:next w:val="prastasis"/>
    <w:link w:val="IskirtacitataDiagrama"/>
    <w:uiPriority w:val="30"/>
    <w:qFormat/>
    <w:rsid w:val="00E80FB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E80FBD"/>
    <w:rPr>
      <w:i/>
      <w:iCs/>
      <w:color w:val="0F4761" w:themeColor="accent1" w:themeShade="BF"/>
    </w:rPr>
  </w:style>
  <w:style w:type="character" w:styleId="Rykinuoroda">
    <w:name w:val="Intense Reference"/>
    <w:basedOn w:val="Numatytasispastraiposriftas"/>
    <w:uiPriority w:val="32"/>
    <w:qFormat/>
    <w:rsid w:val="00E80FBD"/>
    <w:rPr>
      <w:b/>
      <w:bCs/>
      <w:smallCaps/>
      <w:color w:val="0F4761" w:themeColor="accent1" w:themeShade="BF"/>
      <w:spacing w:val="5"/>
    </w:rPr>
  </w:style>
  <w:style w:type="paragraph" w:styleId="Porat">
    <w:name w:val="footer"/>
    <w:basedOn w:val="prastasis"/>
    <w:link w:val="PoratDiagrama"/>
    <w:uiPriority w:val="99"/>
    <w:semiHidden/>
    <w:unhideWhenUsed/>
    <w:rsid w:val="0091524D"/>
    <w:pPr>
      <w:tabs>
        <w:tab w:val="center" w:pos="4819"/>
        <w:tab w:val="right" w:pos="9638"/>
      </w:tabs>
    </w:pPr>
  </w:style>
  <w:style w:type="character" w:customStyle="1" w:styleId="PoratDiagrama">
    <w:name w:val="Poraštė Diagrama"/>
    <w:basedOn w:val="Numatytasispastraiposriftas"/>
    <w:link w:val="Porat"/>
    <w:uiPriority w:val="99"/>
    <w:semiHidden/>
    <w:rsid w:val="0091524D"/>
  </w:style>
  <w:style w:type="paragraph" w:styleId="Antrats">
    <w:name w:val="header"/>
    <w:basedOn w:val="prastasis"/>
    <w:link w:val="AntratsDiagrama"/>
    <w:uiPriority w:val="99"/>
    <w:semiHidden/>
    <w:unhideWhenUsed/>
    <w:rsid w:val="0091524D"/>
    <w:pPr>
      <w:tabs>
        <w:tab w:val="center" w:pos="4819"/>
        <w:tab w:val="right" w:pos="9638"/>
      </w:tabs>
    </w:pPr>
  </w:style>
  <w:style w:type="character" w:customStyle="1" w:styleId="AntratsDiagrama">
    <w:name w:val="Antraštės Diagrama"/>
    <w:basedOn w:val="Numatytasispastraiposriftas"/>
    <w:link w:val="Antrats"/>
    <w:uiPriority w:val="99"/>
    <w:semiHidden/>
    <w:rsid w:val="0091524D"/>
  </w:style>
  <w:style w:type="table" w:customStyle="1" w:styleId="Lentelstinklelis1">
    <w:name w:val="Lentelės tinklelis1"/>
    <w:basedOn w:val="prastojilentel"/>
    <w:next w:val="Lentelstinklelis"/>
    <w:uiPriority w:val="39"/>
    <w:rsid w:val="0091524D"/>
    <w:pPr>
      <w:ind w:left="0" w:firstLine="0"/>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39"/>
    <w:rsid w:val="009152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741A08"/>
    <w:rPr>
      <w:color w:val="467886" w:themeColor="hyperlink"/>
      <w:u w:val="single"/>
    </w:rPr>
  </w:style>
  <w:style w:type="character" w:styleId="Neapdorotaspaminjimas">
    <w:name w:val="Unresolved Mention"/>
    <w:basedOn w:val="Numatytasispastraiposriftas"/>
    <w:uiPriority w:val="99"/>
    <w:semiHidden/>
    <w:unhideWhenUsed/>
    <w:rsid w:val="00741A0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vvkt.lrv.l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10</TotalTime>
  <Pages>8</Pages>
  <Words>9890</Words>
  <Characters>5638</Characters>
  <Application>Microsoft Office Word</Application>
  <DocSecurity>0</DocSecurity>
  <Lines>46</Lines>
  <Paragraphs>30</Paragraphs>
  <ScaleCrop>false</ScaleCrop>
  <Company/>
  <LinksUpToDate>false</LinksUpToDate>
  <CharactersWithSpaces>15498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Marius Leicmonas</dc:creator>
  <cp:keywords/>
  <dc:description/>
  <cp:lastModifiedBy>Karolina Kontrauskaitė</cp:lastModifiedBy>
  <cp:revision>14</cp:revision>
  <dcterms:created xsi:type="dcterms:W3CDTF">2026-03-04T22:15:00Z</dcterms:created>
  <dcterms:modified xsi:type="dcterms:W3CDTF">2026-04-28T11:28:00Z</dcterms:modified>
</cp:coreProperties>
</file>