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9646"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0DB2B49A"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1BC74220"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464098B8"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372FB58B"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3C546226"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0C461EAE"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7913A8A3"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02397499"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713ABCF6"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75703016"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6BF1C389"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34E74F3D"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28D7A35D"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73A2F635"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4DCC3DC6"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2F6AABC6"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2A4C926A"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5699AAEC"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603F0556"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6CBC99C5"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1A63F921"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08592376" w14:textId="77777777" w:rsidR="000606D3" w:rsidRPr="00A15198" w:rsidRDefault="000606D3" w:rsidP="000606D3">
      <w:pPr>
        <w:widowControl w:val="0"/>
        <w:ind w:left="567" w:hanging="567"/>
        <w:jc w:val="center"/>
        <w:rPr>
          <w:rFonts w:ascii="Times New Roman" w:eastAsia="Times New Roman" w:hAnsi="Times New Roman" w:cs="Times New Roman"/>
          <w:b/>
          <w:caps/>
          <w:kern w:val="0"/>
          <w:sz w:val="22"/>
          <w14:ligatures w14:val="none"/>
        </w:rPr>
      </w:pPr>
    </w:p>
    <w:p w14:paraId="5EB20962" w14:textId="77777777" w:rsidR="000606D3" w:rsidRPr="00A15198" w:rsidRDefault="000606D3" w:rsidP="000606D3">
      <w:pPr>
        <w:widowControl w:val="0"/>
        <w:tabs>
          <w:tab w:val="left" w:pos="567"/>
        </w:tabs>
        <w:ind w:left="567" w:hanging="567"/>
        <w:jc w:val="center"/>
        <w:outlineLvl w:val="0"/>
        <w:rPr>
          <w:rFonts w:ascii="Times New Roman" w:eastAsia="Times New Roman" w:hAnsi="Times New Roman" w:cs="Times New Roman"/>
          <w:b/>
          <w:caps/>
          <w:kern w:val="0"/>
          <w:sz w:val="22"/>
          <w:szCs w:val="22"/>
          <w14:ligatures w14:val="none"/>
        </w:rPr>
      </w:pPr>
      <w:r w:rsidRPr="00A15198">
        <w:rPr>
          <w:rFonts w:ascii="Times New Roman" w:eastAsia="Times New Roman" w:hAnsi="Times New Roman" w:cs="Times New Roman"/>
          <w:b/>
          <w:kern w:val="0"/>
          <w:sz w:val="22"/>
          <w:szCs w:val="22"/>
          <w14:ligatures w14:val="none"/>
        </w:rPr>
        <w:t>B. PAKUOTĖS LAPELIS</w:t>
      </w:r>
    </w:p>
    <w:p w14:paraId="6F1ED22F" w14:textId="77777777" w:rsidR="000606D3" w:rsidRPr="00A15198" w:rsidRDefault="000606D3" w:rsidP="000606D3">
      <w:pPr>
        <w:widowControl w:val="0"/>
        <w:ind w:left="567" w:hanging="567"/>
        <w:jc w:val="center"/>
        <w:rPr>
          <w:rFonts w:ascii="Times New Roman" w:eastAsia="Times New Roman" w:hAnsi="Times New Roman" w:cs="Times New Roman"/>
          <w:b/>
          <w:bCs/>
          <w:kern w:val="0"/>
          <w:sz w:val="22"/>
          <w:szCs w:val="22"/>
          <w14:ligatures w14:val="none"/>
        </w:rPr>
      </w:pPr>
      <w:r w:rsidRPr="00A15198">
        <w:rPr>
          <w:rFonts w:ascii="Times New Roman" w:eastAsia="Times New Roman" w:hAnsi="Times New Roman" w:cs="Times New Roman"/>
          <w:b/>
          <w:kern w:val="0"/>
          <w:sz w:val="22"/>
          <w:szCs w:val="22"/>
          <w14:ligatures w14:val="none"/>
        </w:rPr>
        <w:br w:type="page"/>
      </w:r>
      <w:r w:rsidRPr="00A15198">
        <w:rPr>
          <w:rFonts w:ascii="Times New Roman" w:eastAsia="Times New Roman" w:hAnsi="Times New Roman" w:cs="Times New Roman"/>
          <w:b/>
          <w:bCs/>
          <w:kern w:val="0"/>
          <w:sz w:val="22"/>
          <w:szCs w:val="22"/>
          <w14:ligatures w14:val="none"/>
        </w:rPr>
        <w:lastRenderedPageBreak/>
        <w:t>Pakuotės lapelis: informacija pacientui</w:t>
      </w:r>
    </w:p>
    <w:p w14:paraId="0C725043" w14:textId="77777777" w:rsidR="000606D3" w:rsidRPr="00A15198" w:rsidRDefault="000606D3" w:rsidP="000606D3">
      <w:pPr>
        <w:widowControl w:val="0"/>
        <w:ind w:left="567" w:hanging="567"/>
        <w:jc w:val="center"/>
        <w:rPr>
          <w:rFonts w:ascii="Times New Roman" w:eastAsia="Times New Roman" w:hAnsi="Times New Roman" w:cs="Times New Roman"/>
          <w:b/>
          <w:kern w:val="0"/>
          <w:sz w:val="22"/>
          <w:szCs w:val="22"/>
          <w14:ligatures w14:val="none"/>
        </w:rPr>
      </w:pPr>
    </w:p>
    <w:p w14:paraId="187DBF22" w14:textId="7E23791F" w:rsidR="000606D3" w:rsidRPr="00A15198" w:rsidRDefault="000606D3" w:rsidP="000606D3">
      <w:pPr>
        <w:widowControl w:val="0"/>
        <w:autoSpaceDE w:val="0"/>
        <w:autoSpaceDN w:val="0"/>
        <w:adjustRightInd w:val="0"/>
        <w:ind w:left="0" w:firstLine="0"/>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color w:val="000000"/>
          <w:kern w:val="0"/>
          <w:sz w:val="22"/>
          <w:szCs w:val="22"/>
          <w14:ligatures w14:val="none"/>
        </w:rPr>
        <w:t>Frimig Duo</w:t>
      </w:r>
      <w:r w:rsidRPr="00A15198">
        <w:rPr>
          <w:rFonts w:ascii="Times New Roman" w:eastAsia="Times New Roman" w:hAnsi="Times New Roman" w:cs="Times New Roman"/>
          <w:b/>
          <w:bCs/>
          <w:color w:val="000000"/>
          <w:kern w:val="0"/>
          <w:sz w:val="22"/>
          <w:szCs w:val="22"/>
          <w14:ligatures w14:val="none"/>
        </w:rPr>
        <w:t xml:space="preserve"> 85 mg/500 mg plėvele dengtos tabletės</w:t>
      </w:r>
    </w:p>
    <w:p w14:paraId="2B1A35F2" w14:textId="77777777" w:rsidR="000606D3" w:rsidRPr="00A15198" w:rsidRDefault="000606D3" w:rsidP="000606D3">
      <w:pPr>
        <w:widowControl w:val="0"/>
        <w:ind w:left="567" w:hanging="567"/>
        <w:jc w:val="center"/>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sumatriptanas/naprokseno natrio druska</w:t>
      </w:r>
    </w:p>
    <w:p w14:paraId="27946067" w14:textId="77777777" w:rsidR="000606D3" w:rsidRPr="00A15198" w:rsidRDefault="000606D3" w:rsidP="000606D3">
      <w:pPr>
        <w:widowControl w:val="0"/>
        <w:ind w:left="0" w:firstLine="0"/>
        <w:rPr>
          <w:rFonts w:ascii="Times New Roman" w:eastAsia="Times New Roman" w:hAnsi="Times New Roman" w:cs="Times New Roman"/>
          <w:kern w:val="0"/>
          <w:sz w:val="22"/>
          <w:szCs w:val="22"/>
          <w14:ligatures w14:val="none"/>
        </w:rPr>
      </w:pPr>
    </w:p>
    <w:p w14:paraId="024320F2" w14:textId="77777777"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b/>
          <w:bCs/>
          <w:kern w:val="0"/>
          <w:sz w:val="22"/>
          <w:szCs w:val="22"/>
          <w14:ligatures w14:val="none"/>
        </w:rPr>
      </w:pPr>
      <w:r w:rsidRPr="00A15198">
        <w:rPr>
          <w:rFonts w:ascii="Times New Roman" w:eastAsia="TimesNewRoman,Bold" w:hAnsi="Times New Roman" w:cs="Times New Roman"/>
          <w:b/>
          <w:bCs/>
          <w:kern w:val="0"/>
          <w:sz w:val="22"/>
          <w:szCs w:val="22"/>
          <w14:ligatures w14:val="none"/>
        </w:rPr>
        <w:t>Atidžiai perskaitykite visą šį lapelį, prieš pradėdami vartoti vaistą, nes jame pateikiama Jums svarbi informacija.</w:t>
      </w:r>
    </w:p>
    <w:p w14:paraId="64538900" w14:textId="77777777" w:rsidR="000606D3" w:rsidRPr="009A7849" w:rsidRDefault="000606D3" w:rsidP="000606D3">
      <w:pPr>
        <w:pStyle w:val="Sraopastraipa"/>
        <w:widowControl w:val="0"/>
        <w:numPr>
          <w:ilvl w:val="0"/>
          <w:numId w:val="8"/>
        </w:numPr>
        <w:autoSpaceDE w:val="0"/>
        <w:autoSpaceDN w:val="0"/>
        <w:adjustRightInd w:val="0"/>
        <w:ind w:left="567" w:hanging="283"/>
        <w:rPr>
          <w:rFonts w:ascii="Times New Roman" w:eastAsia="TimesNewRoman,Bold" w:hAnsi="Times New Roman" w:cs="Times New Roman"/>
          <w:kern w:val="0"/>
          <w:sz w:val="22"/>
          <w:szCs w:val="22"/>
          <w14:ligatures w14:val="none"/>
        </w:rPr>
      </w:pPr>
      <w:r w:rsidRPr="009A7849">
        <w:rPr>
          <w:rFonts w:ascii="Times New Roman" w:eastAsia="TimesNewRoman,Bold" w:hAnsi="Times New Roman" w:cs="Times New Roman"/>
          <w:kern w:val="0"/>
          <w:sz w:val="22"/>
          <w:szCs w:val="22"/>
          <w14:ligatures w14:val="none"/>
        </w:rPr>
        <w:t>Neišmeskite šio lapelio, nes vėl gali prireikti jį perskaityti.</w:t>
      </w:r>
    </w:p>
    <w:p w14:paraId="73BBC1D4" w14:textId="77777777" w:rsidR="000606D3" w:rsidRPr="009A7849" w:rsidRDefault="000606D3" w:rsidP="000606D3">
      <w:pPr>
        <w:pStyle w:val="Sraopastraipa"/>
        <w:widowControl w:val="0"/>
        <w:numPr>
          <w:ilvl w:val="0"/>
          <w:numId w:val="8"/>
        </w:numPr>
        <w:autoSpaceDE w:val="0"/>
        <w:autoSpaceDN w:val="0"/>
        <w:adjustRightInd w:val="0"/>
        <w:ind w:left="567" w:hanging="283"/>
        <w:rPr>
          <w:rFonts w:ascii="Times New Roman" w:eastAsia="TimesNewRoman,Bold" w:hAnsi="Times New Roman" w:cs="Times New Roman"/>
          <w:kern w:val="0"/>
          <w:sz w:val="22"/>
          <w:szCs w:val="22"/>
          <w14:ligatures w14:val="none"/>
        </w:rPr>
      </w:pPr>
      <w:r w:rsidRPr="009A7849">
        <w:rPr>
          <w:rFonts w:ascii="Times New Roman" w:eastAsia="TimesNewRoman,Bold" w:hAnsi="Times New Roman" w:cs="Times New Roman"/>
          <w:kern w:val="0"/>
          <w:sz w:val="22"/>
          <w:szCs w:val="22"/>
          <w14:ligatures w14:val="none"/>
        </w:rPr>
        <w:t>Jeigu kiltų daugiau klausimų, kreipkitės į gydytoją arba vaistininką.</w:t>
      </w:r>
    </w:p>
    <w:p w14:paraId="0507EA64" w14:textId="77777777" w:rsidR="000606D3" w:rsidRPr="009A7849" w:rsidRDefault="000606D3" w:rsidP="000606D3">
      <w:pPr>
        <w:pStyle w:val="Sraopastraipa"/>
        <w:widowControl w:val="0"/>
        <w:numPr>
          <w:ilvl w:val="0"/>
          <w:numId w:val="8"/>
        </w:numPr>
        <w:autoSpaceDE w:val="0"/>
        <w:autoSpaceDN w:val="0"/>
        <w:adjustRightInd w:val="0"/>
        <w:ind w:left="567" w:hanging="283"/>
        <w:rPr>
          <w:rFonts w:ascii="Times New Roman" w:eastAsia="TimesNewRoman,Bold" w:hAnsi="Times New Roman" w:cs="Times New Roman"/>
          <w:kern w:val="0"/>
          <w:sz w:val="22"/>
          <w:szCs w:val="22"/>
          <w14:ligatures w14:val="none"/>
        </w:rPr>
      </w:pPr>
      <w:r w:rsidRPr="009A7849">
        <w:rPr>
          <w:rFonts w:ascii="Times New Roman" w:eastAsia="TimesNewRoman,Bold"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1BB7A1EC" w14:textId="77777777" w:rsidR="000606D3" w:rsidRPr="009A7849" w:rsidRDefault="000606D3" w:rsidP="000606D3">
      <w:pPr>
        <w:pStyle w:val="Sraopastraipa"/>
        <w:widowControl w:val="0"/>
        <w:numPr>
          <w:ilvl w:val="0"/>
          <w:numId w:val="8"/>
        </w:numPr>
        <w:autoSpaceDE w:val="0"/>
        <w:autoSpaceDN w:val="0"/>
        <w:adjustRightInd w:val="0"/>
        <w:ind w:left="567" w:hanging="283"/>
        <w:rPr>
          <w:rFonts w:ascii="Times New Roman" w:eastAsia="TimesNewRoman,Bold" w:hAnsi="Times New Roman" w:cs="Times New Roman"/>
          <w:kern w:val="0"/>
          <w:sz w:val="22"/>
          <w:szCs w:val="22"/>
          <w14:ligatures w14:val="none"/>
        </w:rPr>
      </w:pPr>
      <w:r w:rsidRPr="009A7849">
        <w:rPr>
          <w:rFonts w:ascii="Times New Roman" w:eastAsia="TimesNewRoman,Bold" w:hAnsi="Times New Roman" w:cs="Times New Roman"/>
          <w:kern w:val="0"/>
          <w:sz w:val="22"/>
          <w:szCs w:val="22"/>
          <w14:ligatures w14:val="none"/>
        </w:rPr>
        <w:t>Jeigu pasireiškė šalutinis poveikis (net jeigu jis šiame lapelyje nenurodytas), kreipkitės į gydytoją arba vaistininką. Žr. 4 skyrių.</w:t>
      </w:r>
    </w:p>
    <w:p w14:paraId="6ECB98EC" w14:textId="77777777" w:rsidR="000606D3" w:rsidRPr="00A15198" w:rsidRDefault="000606D3" w:rsidP="000606D3">
      <w:pPr>
        <w:widowControl w:val="0"/>
        <w:tabs>
          <w:tab w:val="left" w:pos="567"/>
        </w:tabs>
        <w:autoSpaceDE w:val="0"/>
        <w:autoSpaceDN w:val="0"/>
        <w:adjustRightInd w:val="0"/>
        <w:ind w:left="567" w:hanging="567"/>
        <w:rPr>
          <w:rFonts w:ascii="Times New Roman" w:eastAsia="Times New Roman" w:hAnsi="Times New Roman" w:cs="Times New Roman"/>
          <w:bCs/>
          <w:kern w:val="0"/>
          <w:sz w:val="22"/>
          <w:szCs w:val="22"/>
          <w14:ligatures w14:val="none"/>
        </w:rPr>
      </w:pPr>
    </w:p>
    <w:p w14:paraId="13B68CCC" w14:textId="77777777" w:rsidR="000606D3" w:rsidRPr="00A15198" w:rsidRDefault="000606D3" w:rsidP="000606D3">
      <w:pPr>
        <w:widowControl w:val="0"/>
        <w:ind w:left="567" w:hanging="567"/>
        <w:rPr>
          <w:rFonts w:ascii="Times New Roman" w:eastAsia="Times New Roman" w:hAnsi="Times New Roman" w:cs="Times New Roman"/>
          <w:b/>
          <w:kern w:val="0"/>
          <w:sz w:val="22"/>
          <w:szCs w:val="22"/>
          <w14:ligatures w14:val="none"/>
        </w:rPr>
      </w:pPr>
      <w:r w:rsidRPr="00A15198">
        <w:rPr>
          <w:rFonts w:ascii="Times New Roman" w:eastAsia="Times New Roman" w:hAnsi="Times New Roman" w:cs="Times New Roman"/>
          <w:b/>
          <w:kern w:val="0"/>
          <w:sz w:val="22"/>
          <w:szCs w:val="22"/>
          <w14:ligatures w14:val="none"/>
        </w:rPr>
        <w:t>Apie ką rašoma šiame lapelyje?</w:t>
      </w:r>
    </w:p>
    <w:p w14:paraId="5D4439B6" w14:textId="67D38722" w:rsidR="000606D3" w:rsidRPr="009A7849" w:rsidRDefault="000606D3" w:rsidP="000606D3">
      <w:pPr>
        <w:pStyle w:val="Sraopastraipa"/>
        <w:widowControl w:val="0"/>
        <w:numPr>
          <w:ilvl w:val="0"/>
          <w:numId w:val="7"/>
        </w:numPr>
        <w:ind w:left="567" w:hanging="283"/>
        <w:rPr>
          <w:rFonts w:ascii="Times New Roman" w:eastAsia="Times New Roman" w:hAnsi="Times New Roman" w:cs="Times New Roman"/>
          <w:kern w:val="0"/>
          <w:sz w:val="22"/>
          <w:szCs w:val="22"/>
          <w14:ligatures w14:val="none"/>
        </w:rPr>
      </w:pPr>
      <w:r w:rsidRPr="009A7849">
        <w:rPr>
          <w:rFonts w:ascii="Times New Roman" w:eastAsia="Times New Roman" w:hAnsi="Times New Roman" w:cs="Times New Roman"/>
          <w:kern w:val="0"/>
          <w:sz w:val="22"/>
          <w:szCs w:val="22"/>
          <w14:ligatures w14:val="none"/>
        </w:rPr>
        <w:t xml:space="preserve">Kas yra </w:t>
      </w:r>
      <w:r>
        <w:rPr>
          <w:rFonts w:ascii="Times New Roman" w:eastAsia="Times New Roman" w:hAnsi="Times New Roman" w:cs="Times New Roman"/>
          <w:kern w:val="0"/>
          <w:sz w:val="22"/>
          <w:szCs w:val="22"/>
          <w14:ligatures w14:val="none"/>
        </w:rPr>
        <w:t>Frimig Duo</w:t>
      </w:r>
      <w:r w:rsidRPr="009A7849">
        <w:rPr>
          <w:rFonts w:ascii="Times New Roman" w:eastAsia="Times New Roman" w:hAnsi="Times New Roman" w:cs="Times New Roman"/>
          <w:kern w:val="0"/>
          <w:sz w:val="22"/>
          <w:szCs w:val="22"/>
          <w14:ligatures w14:val="none"/>
        </w:rPr>
        <w:t xml:space="preserve"> ir kam jis vartojamas</w:t>
      </w:r>
    </w:p>
    <w:p w14:paraId="1D66DF86" w14:textId="048CC3BC" w:rsidR="000606D3" w:rsidRPr="009A7849" w:rsidRDefault="000606D3" w:rsidP="000606D3">
      <w:pPr>
        <w:pStyle w:val="Sraopastraipa"/>
        <w:widowControl w:val="0"/>
        <w:numPr>
          <w:ilvl w:val="0"/>
          <w:numId w:val="7"/>
        </w:numPr>
        <w:ind w:left="567" w:hanging="283"/>
        <w:rPr>
          <w:rFonts w:ascii="Times New Roman" w:eastAsia="Times New Roman" w:hAnsi="Times New Roman" w:cs="Times New Roman"/>
          <w:kern w:val="0"/>
          <w:sz w:val="22"/>
          <w:szCs w:val="22"/>
          <w14:ligatures w14:val="none"/>
        </w:rPr>
      </w:pPr>
      <w:r w:rsidRPr="009A7849">
        <w:rPr>
          <w:rFonts w:ascii="Times New Roman" w:eastAsia="Times New Roman" w:hAnsi="Times New Roman" w:cs="Times New Roman"/>
          <w:kern w:val="0"/>
          <w:sz w:val="22"/>
          <w:szCs w:val="22"/>
          <w14:ligatures w14:val="none"/>
        </w:rPr>
        <w:t xml:space="preserve">Kas žinotina prieš vartojant </w:t>
      </w:r>
      <w:r>
        <w:rPr>
          <w:rFonts w:ascii="Times New Roman" w:eastAsia="Times New Roman" w:hAnsi="Times New Roman" w:cs="Times New Roman"/>
          <w:kern w:val="0"/>
          <w:sz w:val="22"/>
          <w:szCs w:val="22"/>
          <w14:ligatures w14:val="none"/>
        </w:rPr>
        <w:t>Frimig Duo</w:t>
      </w:r>
    </w:p>
    <w:p w14:paraId="0E99DA72" w14:textId="041E2CAD" w:rsidR="000606D3" w:rsidRPr="009A7849" w:rsidRDefault="000606D3" w:rsidP="000606D3">
      <w:pPr>
        <w:pStyle w:val="Sraopastraipa"/>
        <w:widowControl w:val="0"/>
        <w:numPr>
          <w:ilvl w:val="0"/>
          <w:numId w:val="7"/>
        </w:numPr>
        <w:ind w:left="567" w:hanging="283"/>
        <w:rPr>
          <w:rFonts w:ascii="Times New Roman" w:eastAsia="Times New Roman" w:hAnsi="Times New Roman" w:cs="Times New Roman"/>
          <w:kern w:val="0"/>
          <w:sz w:val="22"/>
          <w:szCs w:val="22"/>
          <w14:ligatures w14:val="none"/>
        </w:rPr>
      </w:pPr>
      <w:r w:rsidRPr="009A7849">
        <w:rPr>
          <w:rFonts w:ascii="Times New Roman" w:eastAsia="Times New Roman" w:hAnsi="Times New Roman" w:cs="Times New Roman"/>
          <w:kern w:val="0"/>
          <w:sz w:val="22"/>
          <w:szCs w:val="22"/>
          <w14:ligatures w14:val="none"/>
        </w:rPr>
        <w:t xml:space="preserve">Kaip vartoti </w:t>
      </w:r>
      <w:r>
        <w:rPr>
          <w:rFonts w:ascii="Times New Roman" w:eastAsia="Times New Roman" w:hAnsi="Times New Roman" w:cs="Times New Roman"/>
          <w:kern w:val="0"/>
          <w:sz w:val="22"/>
          <w:szCs w:val="22"/>
          <w14:ligatures w14:val="none"/>
        </w:rPr>
        <w:t>Frimig Duo</w:t>
      </w:r>
    </w:p>
    <w:p w14:paraId="3F5DF4D2" w14:textId="77777777" w:rsidR="000606D3" w:rsidRPr="009A7849" w:rsidRDefault="000606D3" w:rsidP="000606D3">
      <w:pPr>
        <w:pStyle w:val="Sraopastraipa"/>
        <w:widowControl w:val="0"/>
        <w:numPr>
          <w:ilvl w:val="0"/>
          <w:numId w:val="7"/>
        </w:numPr>
        <w:ind w:left="567" w:hanging="283"/>
        <w:rPr>
          <w:rFonts w:ascii="Times New Roman" w:eastAsia="Times New Roman" w:hAnsi="Times New Roman" w:cs="Times New Roman"/>
          <w:kern w:val="0"/>
          <w:sz w:val="22"/>
          <w:szCs w:val="22"/>
          <w14:ligatures w14:val="none"/>
        </w:rPr>
      </w:pPr>
      <w:r w:rsidRPr="009A7849">
        <w:rPr>
          <w:rFonts w:ascii="Times New Roman" w:eastAsia="Times New Roman" w:hAnsi="Times New Roman" w:cs="Times New Roman"/>
          <w:kern w:val="0"/>
          <w:sz w:val="22"/>
          <w:szCs w:val="22"/>
          <w14:ligatures w14:val="none"/>
        </w:rPr>
        <w:t>Galimas šalutinis poveikis</w:t>
      </w:r>
    </w:p>
    <w:p w14:paraId="1285F8FA" w14:textId="0B0522B5" w:rsidR="000606D3" w:rsidRPr="009A7849" w:rsidRDefault="000606D3" w:rsidP="000606D3">
      <w:pPr>
        <w:pStyle w:val="Sraopastraipa"/>
        <w:widowControl w:val="0"/>
        <w:numPr>
          <w:ilvl w:val="0"/>
          <w:numId w:val="7"/>
        </w:numPr>
        <w:ind w:left="567" w:hanging="283"/>
        <w:rPr>
          <w:rFonts w:ascii="Times New Roman" w:eastAsia="Times New Roman" w:hAnsi="Times New Roman" w:cs="Times New Roman"/>
          <w:kern w:val="0"/>
          <w:sz w:val="22"/>
          <w:szCs w:val="22"/>
          <w14:ligatures w14:val="none"/>
        </w:rPr>
      </w:pPr>
      <w:r w:rsidRPr="009A7849">
        <w:rPr>
          <w:rFonts w:ascii="Times New Roman" w:eastAsia="Times New Roman" w:hAnsi="Times New Roman" w:cs="Times New Roman"/>
          <w:kern w:val="0"/>
          <w:sz w:val="22"/>
          <w:szCs w:val="22"/>
          <w14:ligatures w14:val="none"/>
        </w:rPr>
        <w:t xml:space="preserve">Kaip laikyti </w:t>
      </w:r>
      <w:r>
        <w:rPr>
          <w:rFonts w:ascii="Times New Roman" w:eastAsia="Times New Roman" w:hAnsi="Times New Roman" w:cs="Times New Roman"/>
          <w:kern w:val="0"/>
          <w:sz w:val="22"/>
          <w:szCs w:val="22"/>
          <w14:ligatures w14:val="none"/>
        </w:rPr>
        <w:t>Frimig Duo</w:t>
      </w:r>
    </w:p>
    <w:p w14:paraId="38AD5CBF" w14:textId="77777777" w:rsidR="000606D3" w:rsidRPr="009A7849" w:rsidRDefault="000606D3" w:rsidP="000606D3">
      <w:pPr>
        <w:pStyle w:val="Sraopastraipa"/>
        <w:widowControl w:val="0"/>
        <w:numPr>
          <w:ilvl w:val="0"/>
          <w:numId w:val="7"/>
        </w:numPr>
        <w:ind w:left="567" w:hanging="283"/>
        <w:rPr>
          <w:rFonts w:ascii="Times New Roman" w:eastAsia="Times New Roman" w:hAnsi="Times New Roman" w:cs="Times New Roman"/>
          <w:kern w:val="0"/>
          <w:sz w:val="22"/>
          <w:szCs w:val="22"/>
          <w14:ligatures w14:val="none"/>
        </w:rPr>
      </w:pPr>
      <w:r w:rsidRPr="009A7849">
        <w:rPr>
          <w:rFonts w:ascii="Times New Roman" w:eastAsia="Times New Roman" w:hAnsi="Times New Roman" w:cs="Times New Roman"/>
          <w:kern w:val="0"/>
          <w:sz w:val="22"/>
          <w:szCs w:val="22"/>
          <w14:ligatures w14:val="none"/>
        </w:rPr>
        <w:t>Pakuotės turinys ir kita informacija</w:t>
      </w:r>
    </w:p>
    <w:p w14:paraId="6DCBE1A0" w14:textId="77777777" w:rsidR="000606D3" w:rsidRPr="00A15198" w:rsidRDefault="000606D3" w:rsidP="000606D3">
      <w:pPr>
        <w:widowControl w:val="0"/>
        <w:numPr>
          <w:ilvl w:val="12"/>
          <w:numId w:val="0"/>
        </w:numPr>
        <w:rPr>
          <w:rFonts w:ascii="Times New Roman" w:eastAsia="Times New Roman" w:hAnsi="Times New Roman" w:cs="Times New Roman"/>
          <w:kern w:val="0"/>
          <w:sz w:val="22"/>
          <w:szCs w:val="22"/>
          <w14:ligatures w14:val="none"/>
        </w:rPr>
      </w:pPr>
    </w:p>
    <w:p w14:paraId="419BB9F3" w14:textId="77777777" w:rsidR="000606D3" w:rsidRPr="00A15198" w:rsidRDefault="000606D3" w:rsidP="000606D3">
      <w:pPr>
        <w:widowControl w:val="0"/>
        <w:numPr>
          <w:ilvl w:val="12"/>
          <w:numId w:val="0"/>
        </w:numPr>
        <w:rPr>
          <w:rFonts w:ascii="Times New Roman" w:eastAsia="Times New Roman" w:hAnsi="Times New Roman" w:cs="Times New Roman"/>
          <w:kern w:val="0"/>
          <w:sz w:val="22"/>
          <w:szCs w:val="22"/>
          <w14:ligatures w14:val="none"/>
        </w:rPr>
      </w:pPr>
    </w:p>
    <w:p w14:paraId="0E397ED0" w14:textId="2F9112A9" w:rsidR="000606D3" w:rsidRPr="00A15198" w:rsidRDefault="000606D3" w:rsidP="000606D3">
      <w:pPr>
        <w:widowControl w:val="0"/>
        <w:numPr>
          <w:ilvl w:val="12"/>
          <w:numId w:val="0"/>
        </w:numPr>
        <w:ind w:left="567" w:hanging="567"/>
        <w:outlineLvl w:val="0"/>
        <w:rPr>
          <w:rFonts w:ascii="Times New Roman" w:eastAsia="Times New Roman" w:hAnsi="Times New Roman" w:cs="Times New Roman"/>
          <w:b/>
          <w:caps/>
          <w:kern w:val="0"/>
          <w:sz w:val="22"/>
          <w:szCs w:val="22"/>
          <w14:ligatures w14:val="none"/>
        </w:rPr>
      </w:pPr>
      <w:r w:rsidRPr="00A15198">
        <w:rPr>
          <w:rFonts w:ascii="Times New Roman" w:eastAsia="Times New Roman" w:hAnsi="Times New Roman" w:cs="Times New Roman"/>
          <w:b/>
          <w:kern w:val="0"/>
          <w:sz w:val="22"/>
          <w:szCs w:val="22"/>
          <w14:ligatures w14:val="none"/>
        </w:rPr>
        <w:t>1.</w:t>
      </w:r>
      <w:r w:rsidRPr="00A15198">
        <w:rPr>
          <w:rFonts w:ascii="Times New Roman" w:eastAsia="Times New Roman" w:hAnsi="Times New Roman" w:cs="Times New Roman"/>
          <w:b/>
          <w:kern w:val="0"/>
          <w:sz w:val="22"/>
          <w:szCs w:val="22"/>
          <w14:ligatures w14:val="none"/>
        </w:rPr>
        <w:tab/>
        <w:t xml:space="preserve">Kas yra </w:t>
      </w:r>
      <w:r>
        <w:rPr>
          <w:rFonts w:ascii="Times New Roman" w:eastAsia="Times New Roman" w:hAnsi="Times New Roman" w:cs="Times New Roman"/>
          <w:b/>
          <w:bCs/>
          <w:kern w:val="0"/>
          <w:sz w:val="22"/>
          <w:szCs w:val="22"/>
          <w14:ligatures w14:val="none"/>
        </w:rPr>
        <w:t>Frimig Duo</w:t>
      </w:r>
      <w:r w:rsidRPr="00A15198">
        <w:rPr>
          <w:rFonts w:ascii="Times New Roman" w:eastAsia="Times New Roman" w:hAnsi="Times New Roman" w:cs="Times New Roman"/>
          <w:b/>
          <w:bCs/>
          <w:kern w:val="0"/>
          <w:sz w:val="22"/>
          <w:szCs w:val="22"/>
          <w14:ligatures w14:val="none"/>
        </w:rPr>
        <w:t xml:space="preserve"> </w:t>
      </w:r>
      <w:r w:rsidRPr="00A15198">
        <w:rPr>
          <w:rFonts w:ascii="Times New Roman" w:eastAsia="Times New Roman" w:hAnsi="Times New Roman" w:cs="Times New Roman"/>
          <w:b/>
          <w:kern w:val="0"/>
          <w:sz w:val="22"/>
          <w:szCs w:val="22"/>
          <w14:ligatures w14:val="none"/>
        </w:rPr>
        <w:t>ir kam jis vartojamas</w:t>
      </w:r>
    </w:p>
    <w:p w14:paraId="4EC2BBBE" w14:textId="77777777" w:rsidR="000606D3" w:rsidRPr="00A15198" w:rsidRDefault="000606D3" w:rsidP="000606D3">
      <w:pPr>
        <w:widowControl w:val="0"/>
        <w:ind w:left="567" w:hanging="567"/>
        <w:rPr>
          <w:rFonts w:ascii="Times New Roman" w:eastAsia="Times New Roman" w:hAnsi="Times New Roman" w:cs="Times New Roman"/>
          <w:kern w:val="0"/>
          <w:sz w:val="22"/>
          <w:szCs w:val="22"/>
          <w14:ligatures w14:val="none"/>
        </w:rPr>
      </w:pPr>
    </w:p>
    <w:p w14:paraId="1FA93B1F" w14:textId="02521BCD"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Frimig Duo</w:t>
      </w:r>
      <w:r w:rsidRPr="00A15198">
        <w:rPr>
          <w:rFonts w:ascii="Times New Roman" w:eastAsia="Times New Roman" w:hAnsi="Times New Roman" w:cs="Times New Roman"/>
          <w:kern w:val="0"/>
          <w:sz w:val="22"/>
          <w:szCs w:val="22"/>
          <w14:ligatures w14:val="none"/>
        </w:rPr>
        <w:t xml:space="preserve"> sudėtyje yra dvi veikliosios medžiagos – sumatriptanas ir naprokseno natrio druska. Sumatriptanas priklauso vaistų, vadinamų triptanais (dar vadinamais serotonino receptorių [5-HT1] agonistais) grupei, o naprokseno natrio druska priklauso vaistų, vadinamų nesteroidiniais vaistais nuo uždegimo (NVNU), grupei.</w:t>
      </w:r>
    </w:p>
    <w:p w14:paraId="3A4DD899"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577B323C" w14:textId="7F6A1A62"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Frimig Duo</w:t>
      </w:r>
      <w:r w:rsidRPr="00A15198">
        <w:rPr>
          <w:rFonts w:ascii="Times New Roman" w:eastAsia="Times New Roman" w:hAnsi="Times New Roman" w:cs="Times New Roman"/>
          <w:kern w:val="0"/>
          <w:sz w:val="22"/>
          <w:szCs w:val="22"/>
          <w14:ligatures w14:val="none"/>
        </w:rPr>
        <w:t xml:space="preserve"> vartojamas migrenos priepuolių galvos skausmo fazei gydyti suaugusiems pacientams, kai gydymo vienos sudėtinės medžiagos vaistu nepakanka. </w:t>
      </w:r>
      <w:r>
        <w:rPr>
          <w:rFonts w:ascii="Times New Roman" w:eastAsia="Times New Roman" w:hAnsi="Times New Roman" w:cs="Times New Roman"/>
          <w:kern w:val="0"/>
          <w:sz w:val="22"/>
          <w:szCs w:val="22"/>
          <w14:ligatures w14:val="none"/>
        </w:rPr>
        <w:t>Frimig Duo</w:t>
      </w:r>
      <w:r w:rsidRPr="00A15198">
        <w:rPr>
          <w:rFonts w:ascii="Times New Roman" w:eastAsia="Times New Roman" w:hAnsi="Times New Roman" w:cs="Times New Roman"/>
          <w:kern w:val="0"/>
          <w:sz w:val="22"/>
          <w:szCs w:val="22"/>
          <w14:ligatures w14:val="none"/>
        </w:rPr>
        <w:t xml:space="preserve"> gali būti vartojamas gydyti migrenos priepuolius su aura arba be jos (aura yra priepuolio nuojauta, paprastai susijusi su šviesos blyksniais, dantytais vaizdais, žvaigždėmis ar bangomis).</w:t>
      </w:r>
    </w:p>
    <w:p w14:paraId="2C42FAAB"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209747EB"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Manoma, kad migreninį galvos skausmą sukelia išsiplėtusios galvos kraujagyslės. Sumatriptanas sutraukia šias kraujagysles, todėl malšina migreninį galvos skausmą, o naproksenas mažina skausmą.</w:t>
      </w:r>
    </w:p>
    <w:p w14:paraId="66AEB505"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576378ED" w14:textId="77777777" w:rsidR="000606D3" w:rsidRPr="00A15198" w:rsidRDefault="000606D3" w:rsidP="000606D3">
      <w:pPr>
        <w:widowControl w:val="0"/>
        <w:numPr>
          <w:ilvl w:val="12"/>
          <w:numId w:val="0"/>
        </w:numPr>
        <w:rPr>
          <w:rFonts w:ascii="Times New Roman" w:eastAsia="Times New Roman" w:hAnsi="Times New Roman" w:cs="Times New Roman"/>
          <w:kern w:val="0"/>
          <w:sz w:val="22"/>
          <w:szCs w:val="22"/>
          <w14:ligatures w14:val="none"/>
        </w:rPr>
      </w:pPr>
    </w:p>
    <w:p w14:paraId="1E22FC75" w14:textId="53C36408" w:rsidR="000606D3" w:rsidRPr="00A15198" w:rsidRDefault="000606D3" w:rsidP="000606D3">
      <w:pPr>
        <w:widowControl w:val="0"/>
        <w:numPr>
          <w:ilvl w:val="12"/>
          <w:numId w:val="0"/>
        </w:numPr>
        <w:ind w:left="567" w:hanging="567"/>
        <w:outlineLvl w:val="0"/>
        <w:rPr>
          <w:rFonts w:ascii="Times New Roman" w:eastAsia="Times New Roman" w:hAnsi="Times New Roman" w:cs="Times New Roman"/>
          <w:b/>
          <w:caps/>
          <w:kern w:val="0"/>
          <w:sz w:val="22"/>
          <w:szCs w:val="22"/>
          <w14:ligatures w14:val="none"/>
        </w:rPr>
      </w:pPr>
      <w:r w:rsidRPr="00A15198">
        <w:rPr>
          <w:rFonts w:ascii="Times New Roman" w:eastAsia="Times New Roman" w:hAnsi="Times New Roman" w:cs="Times New Roman"/>
          <w:b/>
          <w:kern w:val="0"/>
          <w:sz w:val="22"/>
          <w:szCs w:val="22"/>
          <w14:ligatures w14:val="none"/>
        </w:rPr>
        <w:t>2.</w:t>
      </w:r>
      <w:r w:rsidRPr="00A15198">
        <w:rPr>
          <w:rFonts w:ascii="Times New Roman" w:eastAsia="Times New Roman" w:hAnsi="Times New Roman" w:cs="Times New Roman"/>
          <w:b/>
          <w:kern w:val="0"/>
          <w:sz w:val="22"/>
          <w:szCs w:val="22"/>
          <w14:ligatures w14:val="none"/>
        </w:rPr>
        <w:tab/>
        <w:t xml:space="preserve">Kas žinotina prieš vartojant </w:t>
      </w:r>
      <w:r>
        <w:rPr>
          <w:rFonts w:ascii="Times New Roman" w:eastAsia="Times New Roman" w:hAnsi="Times New Roman" w:cs="Times New Roman"/>
          <w:b/>
          <w:bCs/>
          <w:kern w:val="0"/>
          <w:sz w:val="22"/>
          <w:szCs w:val="22"/>
          <w14:ligatures w14:val="none"/>
        </w:rPr>
        <w:t>Frimig Duo</w:t>
      </w:r>
    </w:p>
    <w:p w14:paraId="3F3BDE9C" w14:textId="77777777" w:rsidR="000606D3" w:rsidRPr="00A15198" w:rsidRDefault="000606D3" w:rsidP="000606D3">
      <w:pPr>
        <w:widowControl w:val="0"/>
        <w:ind w:left="567" w:hanging="567"/>
        <w:rPr>
          <w:rFonts w:ascii="Times New Roman" w:eastAsia="Times New Roman" w:hAnsi="Times New Roman" w:cs="Times New Roman"/>
          <w:kern w:val="0"/>
          <w:sz w:val="22"/>
          <w:szCs w:val="22"/>
          <w14:ligatures w14:val="none"/>
        </w:rPr>
      </w:pPr>
    </w:p>
    <w:p w14:paraId="76D7D2CC" w14:textId="25EA7554" w:rsidR="000606D3" w:rsidRPr="00A15198" w:rsidRDefault="000606D3" w:rsidP="000606D3">
      <w:pPr>
        <w:widowControl w:val="0"/>
        <w:ind w:left="567" w:hanging="567"/>
        <w:rPr>
          <w:rFonts w:ascii="Times New Roman" w:eastAsia="Times New Roman" w:hAnsi="Times New Roman" w:cs="Times New Roman"/>
          <w:b/>
          <w:bCs/>
          <w:caps/>
          <w:kern w:val="0"/>
          <w:sz w:val="22"/>
          <w:szCs w:val="22"/>
          <w14:ligatures w14:val="none"/>
        </w:rPr>
      </w:pPr>
      <w:r>
        <w:rPr>
          <w:rFonts w:ascii="Times New Roman" w:eastAsia="Times New Roman" w:hAnsi="Times New Roman" w:cs="Times New Roman"/>
          <w:b/>
          <w:bCs/>
          <w:kern w:val="0"/>
          <w:sz w:val="22"/>
          <w:szCs w:val="22"/>
          <w14:ligatures w14:val="none"/>
        </w:rPr>
        <w:t>Frimig Duo</w:t>
      </w:r>
      <w:r w:rsidRPr="00A15198">
        <w:rPr>
          <w:rFonts w:ascii="Times New Roman" w:eastAsia="Times New Roman" w:hAnsi="Times New Roman" w:cs="Times New Roman"/>
          <w:b/>
          <w:bCs/>
          <w:kern w:val="0"/>
          <w:sz w:val="22"/>
          <w:szCs w:val="22"/>
          <w14:ligatures w14:val="none"/>
        </w:rPr>
        <w:t xml:space="preserve"> vartoti draudžiama:</w:t>
      </w:r>
    </w:p>
    <w:p w14:paraId="50BECAED" w14:textId="77777777" w:rsidR="000606D3" w:rsidRPr="00A15198" w:rsidRDefault="000606D3" w:rsidP="000606D3">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yra alergija sumatriptanui arba naproksenui arba bet kuriai pagalbinei šio vaisto medžiagai (jos išvardytos 6 skyriuje);</w:t>
      </w:r>
    </w:p>
    <w:p w14:paraId="427BD8D0" w14:textId="77777777" w:rsidR="000606D3" w:rsidRPr="00A15198" w:rsidRDefault="000606D3" w:rsidP="000606D3">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yra alergija acetilsalicilo rūgščiai ar kitiems NVNU (pvz., ibuprofenui, diklofenakui ar meloksikamui) arba anksčiau buvo pasireiškusi alerginė reakcija (niežėjimas ar odos išbėrimas) ar astmos simptomai (švokštimas) po minėtų vaistų pavartojimo;</w:t>
      </w:r>
    </w:p>
    <w:p w14:paraId="243980ED" w14:textId="77777777" w:rsidR="000606D3" w:rsidRPr="00A15198" w:rsidRDefault="000606D3" w:rsidP="000606D3">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yra arba anksčiau buvo širdies sutrikimų, tokių kaip sunkus širdies nepakankamumas, arterijų susiaurėjimas (išeminė širdies liga), krūtinės skausmas (krūtinės angina) ar širdies priepuolis;</w:t>
      </w:r>
    </w:p>
    <w:p w14:paraId="4D13C403" w14:textId="5FC000A3" w:rsidR="000606D3" w:rsidRPr="00A15198" w:rsidRDefault="000606D3" w:rsidP="000606D3">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jeigu yra aukštas kraujospūdis. Gydytojas gali nuspręsti, kad Jums galima vartoti </w:t>
      </w:r>
      <w:r>
        <w:rPr>
          <w:rFonts w:ascii="Times New Roman" w:eastAsia="Times New Roman" w:hAnsi="Times New Roman" w:cs="Times New Roman"/>
          <w:kern w:val="0"/>
          <w:sz w:val="22"/>
          <w:szCs w:val="22"/>
          <w14:ligatures w14:val="none"/>
        </w:rPr>
        <w:t>Frimig Duo</w:t>
      </w:r>
      <w:r w:rsidRPr="00A15198">
        <w:rPr>
          <w:rFonts w:ascii="Times New Roman" w:eastAsia="Times New Roman" w:hAnsi="Times New Roman" w:cs="Times New Roman"/>
          <w:kern w:val="0"/>
          <w:sz w:val="22"/>
          <w:szCs w:val="22"/>
          <w14:ligatures w14:val="none"/>
        </w:rPr>
        <w:t>, jeigu Jūsų kraujospūdis yra padidėjęs nedaug ir vartojate jį mažinančių vaistų;</w:t>
      </w:r>
    </w:p>
    <w:p w14:paraId="0A537E9C" w14:textId="77777777" w:rsidR="000606D3" w:rsidRPr="00A15198" w:rsidRDefault="000606D3" w:rsidP="000606D3">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buvo ištikęs insultas ar „mini“ insultas (dar vadinamas praeinančiu smegenų išemijos priepuoliu, PSIP), kadangi gali būti didesnė insulto pasireiškimo rizika;</w:t>
      </w:r>
    </w:p>
    <w:p w14:paraId="402CE024" w14:textId="77777777" w:rsidR="000606D3" w:rsidRPr="00A15198" w:rsidRDefault="000606D3" w:rsidP="000606D3">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jeigu yra kojų kraujotakos sutrikimų, sukeliančių mėšlungio tipo skausmą vaikštant (periferinių </w:t>
      </w:r>
      <w:r w:rsidRPr="00A15198">
        <w:rPr>
          <w:rFonts w:ascii="Times New Roman" w:eastAsia="Times New Roman" w:hAnsi="Times New Roman" w:cs="Times New Roman"/>
          <w:kern w:val="0"/>
          <w:sz w:val="22"/>
          <w:szCs w:val="22"/>
          <w14:ligatures w14:val="none"/>
        </w:rPr>
        <w:lastRenderedPageBreak/>
        <w:t>arterijų liga);</w:t>
      </w:r>
    </w:p>
    <w:p w14:paraId="149FAB22" w14:textId="77777777" w:rsidR="000606D3" w:rsidRPr="00A15198" w:rsidRDefault="000606D3" w:rsidP="000606D3">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yra arba anksčiau buvo skrandžio arba dvylikapirštės žarnos opa;</w:t>
      </w:r>
    </w:p>
    <w:p w14:paraId="4C74F9F6" w14:textId="77777777" w:rsidR="000606D3" w:rsidRPr="00A15198" w:rsidRDefault="000606D3" w:rsidP="000606D3">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yra arba anksčiau buvo su NVNU vartojimu susijęs kraujavimas iš skrandžio arba žarnyno;</w:t>
      </w:r>
    </w:p>
    <w:p w14:paraId="3EA63E90" w14:textId="77777777" w:rsidR="000606D3" w:rsidRPr="00A15198" w:rsidRDefault="000606D3" w:rsidP="000606D3">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yra labai susilpnėjusi inkstų funkcija;</w:t>
      </w:r>
    </w:p>
    <w:p w14:paraId="0ABAFF3F" w14:textId="77777777" w:rsidR="000606D3" w:rsidRPr="00A15198" w:rsidRDefault="000606D3" w:rsidP="000606D3">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yra vidutiniškai ar stipriai susilpnėjusi kepenų funkcija;</w:t>
      </w:r>
    </w:p>
    <w:p w14:paraId="42DEBAB3" w14:textId="77777777" w:rsidR="000606D3" w:rsidRPr="00A15198" w:rsidRDefault="000606D3" w:rsidP="000606D3">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vartojate kitų migrenai gydyti skirtų vaistų, įskaitant vaistus, kurių sudėtyje yra ergotamino, arba panašių vaistų, tokių kaip metizergido maleatas ar bet koks triptanas/5HT1 agonistas (pvz., naratriptanas ar zolmitriptanas);</w:t>
      </w:r>
    </w:p>
    <w:p w14:paraId="75AD424F" w14:textId="77777777" w:rsidR="000606D3" w:rsidRPr="00A15198" w:rsidRDefault="000606D3" w:rsidP="000606D3">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vartojate ar 2 savaičių laikotarpiu vartojote vadinamųjų MAO inhibitorių (pvz., moklobemido depresijai gydyti arba selegilino Parkinsono ligai gydyti);</w:t>
      </w:r>
    </w:p>
    <w:p w14:paraId="12D5D660" w14:textId="77777777" w:rsidR="000606D3" w:rsidRPr="00A15198" w:rsidRDefault="000606D3" w:rsidP="000606D3">
      <w:pPr>
        <w:widowControl w:val="0"/>
        <w:numPr>
          <w:ilvl w:val="0"/>
          <w:numId w:val="6"/>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yra paskutinieji trys nėštumo mėnesiai.</w:t>
      </w:r>
    </w:p>
    <w:p w14:paraId="308DD626"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4C5D4F43" w14:textId="77777777" w:rsidR="000606D3" w:rsidRPr="00A15198" w:rsidRDefault="000606D3" w:rsidP="000606D3">
      <w:pPr>
        <w:widowControl w:val="0"/>
        <w:ind w:left="567" w:hanging="567"/>
        <w:rPr>
          <w:rFonts w:ascii="Times New Roman" w:eastAsia="Times New Roman" w:hAnsi="Times New Roman" w:cs="Times New Roman"/>
          <w:b/>
          <w:kern w:val="0"/>
          <w:sz w:val="22"/>
          <w:szCs w:val="22"/>
          <w14:ligatures w14:val="none"/>
        </w:rPr>
      </w:pPr>
      <w:r w:rsidRPr="00A15198">
        <w:rPr>
          <w:rFonts w:ascii="Times New Roman" w:eastAsia="Times New Roman" w:hAnsi="Times New Roman" w:cs="Times New Roman"/>
          <w:b/>
          <w:kern w:val="0"/>
          <w:sz w:val="22"/>
          <w:szCs w:val="22"/>
          <w14:ligatures w14:val="none"/>
        </w:rPr>
        <w:t>Įspėjimai ir atsargumo priemonės</w:t>
      </w:r>
    </w:p>
    <w:p w14:paraId="32B6A6EA" w14:textId="7FC2C39C" w:rsidR="000606D3" w:rsidRPr="00A15198" w:rsidRDefault="000606D3" w:rsidP="000606D3">
      <w:pPr>
        <w:numPr>
          <w:ilvl w:val="12"/>
          <w:numId w:val="0"/>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Frimig Duo</w:t>
      </w:r>
      <w:r w:rsidRPr="00A15198">
        <w:rPr>
          <w:rFonts w:ascii="Times New Roman" w:eastAsia="Times New Roman" w:hAnsi="Times New Roman" w:cs="Times New Roman"/>
          <w:color w:val="000000"/>
          <w:kern w:val="0"/>
          <w:sz w:val="22"/>
          <w:szCs w:val="22"/>
          <w14:ligatures w14:val="none"/>
        </w:rPr>
        <w:t xml:space="preserve"> galima vartoti tik tuo atveju, jeigu galvos skausmas neabejotinai yra migreninis. Jeigu galvos skausmas skiriasi nuo įprastai pasireiškiančio galvos skausmo, nepasitarus su gydytoju </w:t>
      </w:r>
      <w:r>
        <w:rPr>
          <w:rFonts w:ascii="Times New Roman" w:eastAsia="Times New Roman" w:hAnsi="Times New Roman" w:cs="Times New Roman"/>
          <w:color w:val="000000"/>
          <w:kern w:val="0"/>
          <w:sz w:val="22"/>
          <w:szCs w:val="22"/>
          <w14:ligatures w14:val="none"/>
        </w:rPr>
        <w:t>Frimig Duo</w:t>
      </w:r>
      <w:r w:rsidRPr="00A15198">
        <w:rPr>
          <w:rFonts w:ascii="Times New Roman" w:eastAsia="Times New Roman" w:hAnsi="Times New Roman" w:cs="Times New Roman"/>
          <w:color w:val="000000"/>
          <w:kern w:val="0"/>
          <w:sz w:val="22"/>
          <w:szCs w:val="22"/>
          <w14:ligatures w14:val="none"/>
        </w:rPr>
        <w:t xml:space="preserve"> vartoti negalima.</w:t>
      </w:r>
    </w:p>
    <w:p w14:paraId="242E363A" w14:textId="77777777" w:rsidR="000606D3" w:rsidRPr="00A15198" w:rsidRDefault="000606D3" w:rsidP="000606D3">
      <w:pPr>
        <w:numPr>
          <w:ilvl w:val="12"/>
          <w:numId w:val="0"/>
        </w:numPr>
        <w:rPr>
          <w:rFonts w:ascii="Times New Roman" w:eastAsia="Times New Roman" w:hAnsi="Times New Roman" w:cs="Times New Roman"/>
          <w:color w:val="000000"/>
          <w:kern w:val="0"/>
          <w:sz w:val="22"/>
          <w:szCs w:val="22"/>
          <w14:ligatures w14:val="none"/>
        </w:rPr>
      </w:pPr>
    </w:p>
    <w:p w14:paraId="1BE31308" w14:textId="71BB9E65" w:rsidR="000606D3" w:rsidRPr="00A15198" w:rsidRDefault="000606D3" w:rsidP="000606D3">
      <w:pPr>
        <w:numPr>
          <w:ilvl w:val="12"/>
          <w:numId w:val="0"/>
        </w:numPr>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 xml:space="preserve">Pasitarkite su gydytoju arba vaistininku, prieš pradėdami vartoti </w:t>
      </w:r>
      <w:r>
        <w:rPr>
          <w:rFonts w:ascii="Times New Roman" w:eastAsia="Times New Roman" w:hAnsi="Times New Roman" w:cs="Times New Roman"/>
          <w:color w:val="000000"/>
          <w:kern w:val="0"/>
          <w:sz w:val="22"/>
          <w:szCs w:val="22"/>
          <w14:ligatures w14:val="none"/>
        </w:rPr>
        <w:t>Frimig Duo</w:t>
      </w:r>
      <w:r w:rsidRPr="00A15198">
        <w:rPr>
          <w:rFonts w:ascii="Times New Roman" w:eastAsia="Times New Roman" w:hAnsi="Times New Roman" w:cs="Times New Roman"/>
          <w:color w:val="000000"/>
          <w:kern w:val="0"/>
          <w:sz w:val="22"/>
          <w:szCs w:val="22"/>
          <w14:ligatures w14:val="none"/>
        </w:rPr>
        <w:t>, jeigu yra bet kuri toliau paminėta būklė.</w:t>
      </w:r>
    </w:p>
    <w:p w14:paraId="715DEA14" w14:textId="77777777" w:rsidR="000606D3" w:rsidRPr="00A15198" w:rsidRDefault="000606D3" w:rsidP="000606D3">
      <w:pPr>
        <w:numPr>
          <w:ilvl w:val="0"/>
          <w:numId w:val="2"/>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plaštakų ir pėdų arba galvos smegenų kraujotakos sutrikimas.</w:t>
      </w:r>
    </w:p>
    <w:p w14:paraId="3AE9E8BE" w14:textId="53FE0436" w:rsidR="000606D3" w:rsidRPr="00A15198" w:rsidRDefault="000606D3" w:rsidP="000606D3">
      <w:pPr>
        <w:numPr>
          <w:ilvl w:val="0"/>
          <w:numId w:val="2"/>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 xml:space="preserve">Netrukus po </w:t>
      </w:r>
      <w:r>
        <w:rPr>
          <w:rFonts w:ascii="Times New Roman" w:eastAsia="Times New Roman" w:hAnsi="Times New Roman" w:cs="Times New Roman"/>
          <w:color w:val="000000"/>
          <w:kern w:val="0"/>
          <w:sz w:val="22"/>
          <w:szCs w:val="22"/>
          <w14:ligatures w14:val="none"/>
        </w:rPr>
        <w:t>Frimig Duo</w:t>
      </w:r>
      <w:r w:rsidRPr="00A15198">
        <w:rPr>
          <w:rFonts w:ascii="Times New Roman" w:eastAsia="Times New Roman" w:hAnsi="Times New Roman" w:cs="Times New Roman"/>
          <w:color w:val="000000"/>
          <w:kern w:val="0"/>
          <w:sz w:val="22"/>
          <w:szCs w:val="22"/>
          <w14:ligatures w14:val="none"/>
        </w:rPr>
        <w:t xml:space="preserve"> pavartojimo pasireiškia krūtinės skausmas ir spaudimo pojūtis. Toks poveikis gali būti gana intensyvus ir plisti į gerklę. Labai retais atvejais tai gali sukelti poveikis širdžiai. Todėl, jeigu simptomai neišnyksta, kreipkitės į gydytoją.</w:t>
      </w:r>
    </w:p>
    <w:p w14:paraId="3A929505" w14:textId="77777777" w:rsidR="000606D3" w:rsidRPr="00A15198" w:rsidRDefault="000606D3" w:rsidP="000606D3">
      <w:pPr>
        <w:numPr>
          <w:ilvl w:val="0"/>
          <w:numId w:val="2"/>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širdies ligos pasireiškimo rizika; daug rūkote arba taikoma pakeičiamoji nikotino terapija (vartojate pleistrus ar kramtomąją gumą), ypač jeigu:</w:t>
      </w:r>
    </w:p>
    <w:p w14:paraId="246BAC0C" w14:textId="77777777" w:rsidR="000606D3" w:rsidRPr="00A15198" w:rsidRDefault="000606D3" w:rsidP="000606D3">
      <w:pPr>
        <w:numPr>
          <w:ilvl w:val="0"/>
          <w:numId w:val="4"/>
        </w:numPr>
        <w:tabs>
          <w:tab w:val="left" w:pos="567"/>
        </w:tabs>
        <w:spacing w:before="180" w:line="260" w:lineRule="exact"/>
        <w:ind w:left="1134" w:hanging="567"/>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esate moteris ir yra menopauzės laikotarpis;</w:t>
      </w:r>
    </w:p>
    <w:p w14:paraId="51B409EC" w14:textId="77777777" w:rsidR="000606D3" w:rsidRPr="00A15198" w:rsidRDefault="000606D3" w:rsidP="000606D3">
      <w:pPr>
        <w:numPr>
          <w:ilvl w:val="0"/>
          <w:numId w:val="4"/>
        </w:numPr>
        <w:tabs>
          <w:tab w:val="left" w:pos="567"/>
        </w:tabs>
        <w:spacing w:before="180" w:line="260" w:lineRule="exact"/>
        <w:ind w:left="1134" w:hanging="567"/>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esate vyresnis kaip 40 metų vyras.</w:t>
      </w:r>
    </w:p>
    <w:p w14:paraId="02ED7A1B" w14:textId="77777777" w:rsidR="000606D3" w:rsidRPr="009A7849" w:rsidRDefault="000606D3" w:rsidP="000606D3">
      <w:pPr>
        <w:spacing w:before="180"/>
        <w:ind w:left="0" w:firstLine="0"/>
        <w:contextualSpacing/>
        <w:jc w:val="both"/>
        <w:rPr>
          <w:rFonts w:ascii="Times New Roman" w:eastAsia="Times New Roman" w:hAnsi="Times New Roman" w:cs="Times New Roman"/>
          <w:color w:val="000000"/>
          <w:kern w:val="0"/>
          <w:sz w:val="22"/>
          <w:szCs w:val="22"/>
          <w14:ligatures w14:val="none"/>
        </w:rPr>
      </w:pPr>
    </w:p>
    <w:p w14:paraId="6B720957" w14:textId="08408483" w:rsidR="000606D3" w:rsidRPr="00A15198" w:rsidRDefault="000606D3" w:rsidP="000606D3">
      <w:pPr>
        <w:spacing w:before="180"/>
        <w:ind w:left="0" w:firstLine="0"/>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 xml:space="preserve">Labai retais atvejais po </w:t>
      </w:r>
      <w:r>
        <w:rPr>
          <w:rFonts w:ascii="Times New Roman" w:eastAsia="Times New Roman" w:hAnsi="Times New Roman" w:cs="Times New Roman"/>
          <w:color w:val="000000"/>
          <w:kern w:val="0"/>
          <w:sz w:val="22"/>
          <w:szCs w:val="22"/>
          <w14:ligatures w14:val="none"/>
        </w:rPr>
        <w:t>Frimig Duo</w:t>
      </w:r>
      <w:r w:rsidRPr="00A15198">
        <w:rPr>
          <w:rFonts w:ascii="Times New Roman" w:eastAsia="Times New Roman" w:hAnsi="Times New Roman" w:cs="Times New Roman"/>
          <w:color w:val="000000"/>
          <w:kern w:val="0"/>
          <w:sz w:val="22"/>
          <w:szCs w:val="22"/>
          <w14:ligatures w14:val="none"/>
        </w:rPr>
        <w:t xml:space="preserve"> pavartojimo pasireiškė sunkus širdies sutrikimas, net jeigu nebuvo jokių širdies ligos požymių. Jeigu kyla bet kokių abejonių, pasitarkite su gydytoju.</w:t>
      </w:r>
    </w:p>
    <w:p w14:paraId="10DD3CE8" w14:textId="77777777" w:rsidR="000606D3" w:rsidRPr="00A15198" w:rsidRDefault="000606D3" w:rsidP="000606D3">
      <w:pPr>
        <w:numPr>
          <w:ilvl w:val="0"/>
          <w:numId w:val="2"/>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vainikinių arterijų liga.</w:t>
      </w:r>
    </w:p>
    <w:p w14:paraId="127642DC" w14:textId="77777777" w:rsidR="000606D3" w:rsidRPr="00A15198" w:rsidRDefault="000606D3" w:rsidP="000606D3">
      <w:pPr>
        <w:numPr>
          <w:ilvl w:val="0"/>
          <w:numId w:val="2"/>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neaiškių priežasčių sukeltas skrandžio skausmas arba mažakraujystė (mažas hemoglobino kiekis kraujyje), išmatose pastebėjote kraujo arba išmatos yra juodos.</w:t>
      </w:r>
    </w:p>
    <w:p w14:paraId="5DEFBCB3" w14:textId="77777777" w:rsidR="000606D3" w:rsidRPr="00A15198" w:rsidRDefault="000606D3" w:rsidP="000606D3">
      <w:pPr>
        <w:numPr>
          <w:ilvl w:val="0"/>
          <w:numId w:val="2"/>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virškinimo trakto liga, pvz., opinis kolitas arba Krono liga.</w:t>
      </w:r>
    </w:p>
    <w:p w14:paraId="51270381" w14:textId="77777777" w:rsidR="000606D3" w:rsidRPr="00A15198" w:rsidRDefault="000606D3" w:rsidP="000606D3">
      <w:pPr>
        <w:numPr>
          <w:ilvl w:val="0"/>
          <w:numId w:val="2"/>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astma ar alergija arba buvęs veido, lūpų, akių ar liežuvio patinimas.</w:t>
      </w:r>
    </w:p>
    <w:p w14:paraId="60BE5BF4" w14:textId="77777777" w:rsidR="000606D3" w:rsidRPr="00A15198" w:rsidRDefault="000606D3" w:rsidP="000606D3">
      <w:pPr>
        <w:numPr>
          <w:ilvl w:val="0"/>
          <w:numId w:val="2"/>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rinitas arba anksčiau buvo atsiradę nosies polipų.</w:t>
      </w:r>
    </w:p>
    <w:p w14:paraId="01DA95A8" w14:textId="77777777" w:rsidR="000606D3" w:rsidRPr="00A15198" w:rsidRDefault="000606D3" w:rsidP="000606D3">
      <w:pPr>
        <w:numPr>
          <w:ilvl w:val="0"/>
          <w:numId w:val="2"/>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kraujo krešėjimo sutrikimas ar kraujavimo sutrikimas.</w:t>
      </w:r>
    </w:p>
    <w:p w14:paraId="39AC04BB" w14:textId="77777777" w:rsidR="000606D3" w:rsidRPr="00A15198" w:rsidRDefault="000606D3" w:rsidP="000606D3">
      <w:pPr>
        <w:numPr>
          <w:ilvl w:val="0"/>
          <w:numId w:val="2"/>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epilepsija ar bet kuri kita liga, mažinanti traukulių atsiradimo slenkstį.</w:t>
      </w:r>
    </w:p>
    <w:p w14:paraId="173E4458" w14:textId="77777777" w:rsidR="000606D3" w:rsidRPr="00A15198" w:rsidRDefault="000606D3" w:rsidP="000606D3">
      <w:pPr>
        <w:numPr>
          <w:ilvl w:val="0"/>
          <w:numId w:val="2"/>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padidėjęs jautrumas tam tikriems antibiotikams (sulfonamidams).</w:t>
      </w:r>
    </w:p>
    <w:p w14:paraId="4AD0963F" w14:textId="77777777" w:rsidR="000606D3" w:rsidRPr="00A15198" w:rsidRDefault="000606D3" w:rsidP="000606D3">
      <w:pPr>
        <w:numPr>
          <w:ilvl w:val="0"/>
          <w:numId w:val="2"/>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susilpnėjusi širdies, inkstų ar kepenų funkcija.</w:t>
      </w:r>
    </w:p>
    <w:p w14:paraId="3F20C428" w14:textId="77777777" w:rsidR="000606D3" w:rsidRPr="00A15198" w:rsidRDefault="000606D3" w:rsidP="000606D3">
      <w:pPr>
        <w:numPr>
          <w:ilvl w:val="0"/>
          <w:numId w:val="2"/>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Esate senyvas žmogus.</w:t>
      </w:r>
    </w:p>
    <w:p w14:paraId="67120121" w14:textId="77777777" w:rsidR="000606D3" w:rsidRPr="00A15198" w:rsidRDefault="000606D3" w:rsidP="000606D3">
      <w:pPr>
        <w:numPr>
          <w:ilvl w:val="0"/>
          <w:numId w:val="2"/>
        </w:numPr>
        <w:spacing w:before="180" w:line="260" w:lineRule="exact"/>
        <w:ind w:left="567" w:hanging="283"/>
        <w:contextualSpacing/>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Yra autoimuninė būklė, pvz., sisteminė raudonoji vilkligė (SRV).</w:t>
      </w:r>
    </w:p>
    <w:p w14:paraId="38C23D95" w14:textId="77777777" w:rsidR="000606D3" w:rsidRPr="00A15198" w:rsidRDefault="000606D3" w:rsidP="000606D3">
      <w:pPr>
        <w:widowControl w:val="0"/>
        <w:numPr>
          <w:ilvl w:val="12"/>
          <w:numId w:val="0"/>
        </w:numPr>
        <w:rPr>
          <w:rFonts w:ascii="Times New Roman" w:eastAsia="Times New Roman" w:hAnsi="Times New Roman" w:cs="Times New Roman"/>
          <w:bCs/>
          <w:kern w:val="0"/>
          <w:sz w:val="22"/>
          <w:szCs w:val="22"/>
          <w14:ligatures w14:val="none"/>
        </w:rPr>
      </w:pPr>
    </w:p>
    <w:p w14:paraId="0EC15ADE" w14:textId="59C74B83" w:rsidR="000606D3" w:rsidRPr="00A15198" w:rsidRDefault="000606D3" w:rsidP="000606D3">
      <w:pPr>
        <w:widowControl w:val="0"/>
        <w:numPr>
          <w:ilvl w:val="12"/>
          <w:numId w:val="0"/>
        </w:numPr>
        <w:rPr>
          <w:rFonts w:ascii="Times New Roman" w:eastAsia="Times New Roman" w:hAnsi="Times New Roman" w:cs="Times New Roman"/>
          <w:bCs/>
          <w:kern w:val="0"/>
          <w:sz w:val="22"/>
          <w:szCs w:val="22"/>
          <w14:ligatures w14:val="none"/>
        </w:rPr>
      </w:pPr>
      <w:r w:rsidRPr="00A15198">
        <w:rPr>
          <w:rFonts w:ascii="Times New Roman" w:eastAsia="Times New Roman" w:hAnsi="Times New Roman" w:cs="Times New Roman"/>
          <w:bCs/>
          <w:kern w:val="0"/>
          <w:sz w:val="22"/>
          <w:szCs w:val="22"/>
          <w14:ligatures w14:val="none"/>
        </w:rPr>
        <w:t xml:space="preserve">Vartojant naprokseno pranešta apie sunkias odos reakcijas, įskaitant (Stevenso-Džonsono sindromą, toksinę epidermio nekrolizę, reakciją į vaistą su eozinofilija ir sisteminiais simptomais [DRESS sindromas]). Jeigu pastebėtumėte kokių nors su šiomis sunkiomis odos reakcijomis susijusių simptomų, nurodytų 4 skyriuje, nutraukite </w:t>
      </w:r>
      <w:r>
        <w:rPr>
          <w:rFonts w:ascii="Times New Roman" w:eastAsia="Times New Roman" w:hAnsi="Times New Roman" w:cs="Times New Roman"/>
          <w:bCs/>
          <w:kern w:val="0"/>
          <w:sz w:val="22"/>
          <w:szCs w:val="22"/>
          <w14:ligatures w14:val="none"/>
        </w:rPr>
        <w:t>Frimig Duo</w:t>
      </w:r>
      <w:r w:rsidRPr="00A15198">
        <w:rPr>
          <w:rFonts w:ascii="Times New Roman" w:eastAsia="Times New Roman" w:hAnsi="Times New Roman" w:cs="Times New Roman"/>
          <w:bCs/>
          <w:kern w:val="0"/>
          <w:sz w:val="22"/>
          <w:szCs w:val="22"/>
          <w14:ligatures w14:val="none"/>
        </w:rPr>
        <w:t xml:space="preserve"> vartojimą ir nedelsdami kreipkitės medicininės pagalbos.</w:t>
      </w:r>
    </w:p>
    <w:p w14:paraId="2AC7B30B" w14:textId="77777777" w:rsidR="000606D3" w:rsidRPr="00A15198" w:rsidRDefault="000606D3" w:rsidP="000606D3">
      <w:pPr>
        <w:widowControl w:val="0"/>
        <w:numPr>
          <w:ilvl w:val="12"/>
          <w:numId w:val="0"/>
        </w:numPr>
        <w:rPr>
          <w:rFonts w:ascii="Times New Roman" w:eastAsia="Times New Roman" w:hAnsi="Times New Roman" w:cs="Times New Roman"/>
          <w:bCs/>
          <w:kern w:val="0"/>
          <w:sz w:val="22"/>
          <w:szCs w:val="22"/>
          <w14:ligatures w14:val="none"/>
        </w:rPr>
      </w:pPr>
    </w:p>
    <w:p w14:paraId="4A2C6FE8" w14:textId="77777777"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b/>
          <w:bCs/>
          <w:kern w:val="0"/>
          <w:sz w:val="22"/>
          <w:szCs w:val="22"/>
          <w14:ligatures w14:val="none"/>
        </w:rPr>
      </w:pPr>
      <w:r w:rsidRPr="00A15198">
        <w:rPr>
          <w:rFonts w:ascii="Times New Roman" w:eastAsia="TimesNewRoman,Bold" w:hAnsi="Times New Roman" w:cs="Times New Roman"/>
          <w:b/>
          <w:bCs/>
          <w:kern w:val="0"/>
          <w:sz w:val="22"/>
          <w:szCs w:val="22"/>
          <w14:ligatures w14:val="none"/>
        </w:rPr>
        <w:t>Vaikams ir paaugliams</w:t>
      </w:r>
    </w:p>
    <w:p w14:paraId="25CDF8FD" w14:textId="5E15F358"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 xml:space="preserve">Jaunesniems kaip 18 metų vaikams ir paaugliams šio vaisto vartoti negalima, nes </w:t>
      </w:r>
      <w:r>
        <w:rPr>
          <w:rFonts w:ascii="Times New Roman" w:eastAsia="TimesNewRoman,Bold" w:hAnsi="Times New Roman" w:cs="Times New Roman"/>
          <w:kern w:val="0"/>
          <w:sz w:val="22"/>
          <w:szCs w:val="22"/>
          <w14:ligatures w14:val="none"/>
        </w:rPr>
        <w:t>Frimig Duo</w:t>
      </w:r>
      <w:r w:rsidRPr="00A15198">
        <w:rPr>
          <w:rFonts w:ascii="Times New Roman" w:eastAsia="Times New Roman" w:hAnsi="Times New Roman" w:cs="Times New Roman"/>
          <w:snapToGrid w:val="0"/>
          <w:kern w:val="0"/>
          <w:sz w:val="22"/>
          <w:szCs w:val="20"/>
          <w14:ligatures w14:val="none"/>
        </w:rPr>
        <w:t xml:space="preserve"> </w:t>
      </w:r>
      <w:r w:rsidRPr="00A15198">
        <w:rPr>
          <w:rFonts w:ascii="Times New Roman" w:eastAsia="TimesNewRoman,Bold" w:hAnsi="Times New Roman" w:cs="Times New Roman"/>
          <w:kern w:val="0"/>
          <w:sz w:val="22"/>
          <w:szCs w:val="22"/>
          <w14:ligatures w14:val="none"/>
        </w:rPr>
        <w:t>veiksmingumas ir saugumas tokio amžiaus pacientams neištirti.</w:t>
      </w:r>
    </w:p>
    <w:p w14:paraId="69D5D65A" w14:textId="77777777" w:rsidR="000606D3" w:rsidRPr="00A15198" w:rsidRDefault="000606D3" w:rsidP="000606D3">
      <w:pPr>
        <w:widowControl w:val="0"/>
        <w:numPr>
          <w:ilvl w:val="12"/>
          <w:numId w:val="0"/>
        </w:numPr>
        <w:ind w:right="-2"/>
        <w:rPr>
          <w:rFonts w:ascii="Times New Roman" w:eastAsia="Times New Roman" w:hAnsi="Times New Roman" w:cs="Times New Roman"/>
          <w:bCs/>
          <w:kern w:val="0"/>
          <w:sz w:val="22"/>
          <w:szCs w:val="22"/>
          <w14:ligatures w14:val="none"/>
        </w:rPr>
      </w:pPr>
    </w:p>
    <w:p w14:paraId="4B8D2FBC" w14:textId="361A9303" w:rsidR="000606D3" w:rsidRPr="00A15198" w:rsidRDefault="000606D3" w:rsidP="000606D3">
      <w:pPr>
        <w:widowControl w:val="0"/>
        <w:numPr>
          <w:ilvl w:val="12"/>
          <w:numId w:val="0"/>
        </w:numPr>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b/>
          <w:kern w:val="0"/>
          <w:sz w:val="22"/>
          <w:szCs w:val="22"/>
          <w14:ligatures w14:val="none"/>
        </w:rPr>
        <w:t xml:space="preserve">Kiti vaistai ir </w:t>
      </w:r>
      <w:r>
        <w:rPr>
          <w:rFonts w:ascii="Times New Roman" w:eastAsia="Times New Roman" w:hAnsi="Times New Roman" w:cs="Times New Roman"/>
          <w:b/>
          <w:kern w:val="0"/>
          <w:sz w:val="22"/>
          <w:szCs w:val="22"/>
          <w14:ligatures w14:val="none"/>
        </w:rPr>
        <w:t>Frimig Duo</w:t>
      </w:r>
    </w:p>
    <w:p w14:paraId="026D0E80"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lastRenderedPageBreak/>
        <w:t>Jeigu vartojate ar neseniai vartojote kitų vaistų, įskaitant įsigytus be recepto ir augalinius vaistus, arba nesate dėl to tikri, apie tai pasakykite gydytojui arba vaistininkui.</w:t>
      </w:r>
      <w:r w:rsidRPr="00A15198">
        <w:rPr>
          <w:rFonts w:ascii="Times New Roman" w:eastAsia="Times New Roman" w:hAnsi="Times New Roman" w:cs="Times New Roman"/>
          <w:snapToGrid w:val="0"/>
          <w:kern w:val="0"/>
          <w:sz w:val="22"/>
          <w:szCs w:val="20"/>
          <w14:ligatures w14:val="none"/>
        </w:rPr>
        <w:t xml:space="preserve"> </w:t>
      </w:r>
      <w:r w:rsidRPr="00A15198">
        <w:rPr>
          <w:rFonts w:ascii="Times New Roman" w:eastAsia="Times New Roman" w:hAnsi="Times New Roman" w:cs="Times New Roman"/>
          <w:kern w:val="0"/>
          <w:sz w:val="22"/>
          <w:szCs w:val="22"/>
          <w14:ligatures w14:val="none"/>
        </w:rPr>
        <w:t>Ypač svarbu pasakyti gydytojui arba vaistininkui, jeigu vartojate:</w:t>
      </w:r>
    </w:p>
    <w:p w14:paraId="2CD1F7C1" w14:textId="69FD8DB3" w:rsidR="000606D3" w:rsidRPr="00A15198" w:rsidRDefault="000606D3" w:rsidP="000606D3">
      <w:pPr>
        <w:widowControl w:val="0"/>
        <w:numPr>
          <w:ilvl w:val="0"/>
          <w:numId w:val="5"/>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kitų vaistų nuo migrenos, kurių sudėtyje yra ergotamino ir triptanų/5-HT1 receptorių agonistų. Jų negalima vartoti kartu su </w:t>
      </w:r>
      <w:r>
        <w:rPr>
          <w:rFonts w:ascii="Times New Roman" w:eastAsia="Times New Roman" w:hAnsi="Times New Roman" w:cs="Times New Roman"/>
          <w:kern w:val="0"/>
          <w:sz w:val="22"/>
          <w:szCs w:val="22"/>
          <w14:ligatures w14:val="none"/>
        </w:rPr>
        <w:t>Frimig Duo</w:t>
      </w:r>
      <w:r w:rsidRPr="00A15198">
        <w:rPr>
          <w:rFonts w:ascii="Times New Roman" w:eastAsia="Times New Roman" w:hAnsi="Times New Roman" w:cs="Times New Roman"/>
          <w:kern w:val="0"/>
          <w:sz w:val="22"/>
          <w:szCs w:val="22"/>
          <w14:ligatures w14:val="none"/>
        </w:rPr>
        <w:t xml:space="preserve"> (žr. poskyrį „</w:t>
      </w:r>
      <w:r>
        <w:rPr>
          <w:rFonts w:ascii="Times New Roman" w:eastAsia="Times New Roman" w:hAnsi="Times New Roman" w:cs="Times New Roman"/>
          <w:kern w:val="0"/>
          <w:sz w:val="22"/>
          <w:szCs w:val="22"/>
          <w14:ligatures w14:val="none"/>
        </w:rPr>
        <w:t>Frimig Duo</w:t>
      </w:r>
      <w:r w:rsidRPr="00A15198">
        <w:rPr>
          <w:rFonts w:ascii="Times New Roman" w:eastAsia="Times New Roman" w:hAnsi="Times New Roman" w:cs="Times New Roman"/>
          <w:kern w:val="0"/>
          <w:sz w:val="22"/>
          <w:szCs w:val="22"/>
          <w14:ligatures w14:val="none"/>
        </w:rPr>
        <w:t xml:space="preserve"> vartoti draudžiama“). Nevartokite šių vaistų ir </w:t>
      </w:r>
      <w:r>
        <w:rPr>
          <w:rFonts w:ascii="Times New Roman" w:eastAsia="Times New Roman" w:hAnsi="Times New Roman" w:cs="Times New Roman"/>
          <w:kern w:val="0"/>
          <w:sz w:val="22"/>
          <w:szCs w:val="22"/>
          <w14:ligatures w14:val="none"/>
        </w:rPr>
        <w:t>Frimig Duo</w:t>
      </w:r>
      <w:r w:rsidRPr="00A15198">
        <w:rPr>
          <w:rFonts w:ascii="Times New Roman" w:eastAsia="Times New Roman" w:hAnsi="Times New Roman" w:cs="Times New Roman"/>
          <w:kern w:val="0"/>
          <w:sz w:val="22"/>
          <w:szCs w:val="22"/>
          <w14:ligatures w14:val="none"/>
        </w:rPr>
        <w:t xml:space="preserve"> 24 valandų laikotarpiu po bet kurio iš jų pavartojimo;</w:t>
      </w:r>
    </w:p>
    <w:p w14:paraId="0E1A63E3" w14:textId="7A4ED02B" w:rsidR="000606D3" w:rsidRPr="00A15198" w:rsidRDefault="000606D3" w:rsidP="000606D3">
      <w:pPr>
        <w:widowControl w:val="0"/>
        <w:numPr>
          <w:ilvl w:val="0"/>
          <w:numId w:val="5"/>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MAO inhibitorių (pvz., moklobemido nuo depresijos arba selegilino nuo Parkinsono ligos). Nutraukus MAO inhibitorių vartojimą, </w:t>
      </w:r>
      <w:r>
        <w:rPr>
          <w:rFonts w:ascii="Times New Roman" w:eastAsia="Times New Roman" w:hAnsi="Times New Roman" w:cs="Times New Roman"/>
          <w:kern w:val="0"/>
          <w:sz w:val="22"/>
          <w:szCs w:val="22"/>
          <w14:ligatures w14:val="none"/>
        </w:rPr>
        <w:t>Frimig Duo</w:t>
      </w:r>
      <w:r w:rsidRPr="00A15198">
        <w:rPr>
          <w:rFonts w:ascii="Times New Roman" w:eastAsia="Times New Roman" w:hAnsi="Times New Roman" w:cs="Times New Roman"/>
          <w:kern w:val="0"/>
          <w:sz w:val="22"/>
          <w:szCs w:val="22"/>
          <w14:ligatures w14:val="none"/>
        </w:rPr>
        <w:t xml:space="preserve"> vartoti negalima dvi savaites;</w:t>
      </w:r>
    </w:p>
    <w:p w14:paraId="2576AB7F" w14:textId="3A123D3B" w:rsidR="000606D3" w:rsidRPr="00A15198" w:rsidRDefault="000606D3" w:rsidP="000606D3">
      <w:pPr>
        <w:widowControl w:val="0"/>
        <w:numPr>
          <w:ilvl w:val="0"/>
          <w:numId w:val="5"/>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SSRI (selektyvių serotonino reabsorbcijos inhibitorių) arba SNRI (serotonino noradrenalino reabsorbcijos inhibitorių), vartojamų depresijai gydyti. </w:t>
      </w:r>
      <w:r>
        <w:rPr>
          <w:rFonts w:ascii="Times New Roman" w:eastAsia="Times New Roman" w:hAnsi="Times New Roman" w:cs="Times New Roman"/>
          <w:kern w:val="0"/>
          <w:sz w:val="22"/>
          <w:szCs w:val="22"/>
          <w14:ligatures w14:val="none"/>
        </w:rPr>
        <w:t>Frimig Duo</w:t>
      </w:r>
      <w:r w:rsidRPr="00A15198">
        <w:rPr>
          <w:rFonts w:ascii="Times New Roman" w:eastAsia="Times New Roman" w:hAnsi="Times New Roman" w:cs="Times New Roman"/>
          <w:kern w:val="0"/>
          <w:sz w:val="22"/>
          <w:szCs w:val="22"/>
          <w14:ligatures w14:val="none"/>
        </w:rPr>
        <w:t xml:space="preserve"> vartojimas kartu su šiais vaistais gali sukelti serotonino sindromą (tokių simptomų kaip neramumas, minčių susipainiojimas, prakaitavimas, haliucinacijos, sustiprėję refleksai, raumenų spazmai, drebulys, padažnėjęs širdies plakimas ir drebulys, derinys). Nedelsdami pasakykite gydytojui, jeigu Jums pasireiškia toks poveikis;</w:t>
      </w:r>
    </w:p>
    <w:p w14:paraId="549DEB2C" w14:textId="77777777" w:rsidR="000606D3" w:rsidRPr="00A15198" w:rsidRDefault="000606D3" w:rsidP="000606D3">
      <w:pPr>
        <w:widowControl w:val="0"/>
        <w:numPr>
          <w:ilvl w:val="0"/>
          <w:numId w:val="5"/>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acetilsalicilo rūgšties (aspirino) ir kitų uždegimą slopinančių vaistų nuo skausmo;</w:t>
      </w:r>
    </w:p>
    <w:p w14:paraId="4953CE20" w14:textId="77777777" w:rsidR="000606D3" w:rsidRPr="00A15198" w:rsidRDefault="000606D3" w:rsidP="000606D3">
      <w:pPr>
        <w:widowControl w:val="0"/>
        <w:numPr>
          <w:ilvl w:val="0"/>
          <w:numId w:val="5"/>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vaistų, slopinančių kraujo krešėjimą ir kraujo krešulių susidarymą (pvz., varfarino, heparino arba klopidogrelio), nes tokio kombinuotojo gydymo atveju padidėja kraujavimo rizika. Tokių vaistų derinių vartoti nerekomenduojama;</w:t>
      </w:r>
    </w:p>
    <w:p w14:paraId="2F1784FB" w14:textId="77777777" w:rsidR="000606D3" w:rsidRPr="00A15198" w:rsidRDefault="000606D3" w:rsidP="000606D3">
      <w:pPr>
        <w:widowControl w:val="0"/>
        <w:numPr>
          <w:ilvl w:val="0"/>
          <w:numId w:val="5"/>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metotreksato (vaisto nuo reumatinių ir vėžio ligų);</w:t>
      </w:r>
    </w:p>
    <w:p w14:paraId="3455657B" w14:textId="77777777" w:rsidR="000606D3" w:rsidRPr="00A15198" w:rsidRDefault="000606D3" w:rsidP="000606D3">
      <w:pPr>
        <w:widowControl w:val="0"/>
        <w:numPr>
          <w:ilvl w:val="0"/>
          <w:numId w:val="5"/>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digoksino (vaisto nuo širdies ligų);</w:t>
      </w:r>
    </w:p>
    <w:p w14:paraId="4B22E06C" w14:textId="3DC193C8" w:rsidR="000606D3" w:rsidRPr="00A15198" w:rsidRDefault="000606D3" w:rsidP="000606D3">
      <w:pPr>
        <w:widowControl w:val="0"/>
        <w:numPr>
          <w:ilvl w:val="0"/>
          <w:numId w:val="5"/>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ličio (vaisto bipoliniam sutrikimui gydyti). </w:t>
      </w:r>
      <w:r>
        <w:rPr>
          <w:rFonts w:ascii="Times New Roman" w:eastAsia="Times New Roman" w:hAnsi="Times New Roman" w:cs="Times New Roman"/>
          <w:kern w:val="0"/>
          <w:sz w:val="22"/>
          <w:szCs w:val="22"/>
          <w14:ligatures w14:val="none"/>
        </w:rPr>
        <w:t>Frimig Duo</w:t>
      </w:r>
      <w:r w:rsidRPr="00A15198">
        <w:rPr>
          <w:rFonts w:ascii="Times New Roman" w:eastAsia="Times New Roman" w:hAnsi="Times New Roman" w:cs="Times New Roman"/>
          <w:kern w:val="0"/>
          <w:sz w:val="22"/>
          <w:szCs w:val="22"/>
          <w14:ligatures w14:val="none"/>
        </w:rPr>
        <w:t xml:space="preserve"> vartojimas kartu su ličiu gali sukelti serotonino sindromą;</w:t>
      </w:r>
    </w:p>
    <w:p w14:paraId="140866AE" w14:textId="77777777" w:rsidR="000606D3" w:rsidRPr="00A15198" w:rsidRDefault="000606D3" w:rsidP="000606D3">
      <w:pPr>
        <w:widowControl w:val="0"/>
        <w:numPr>
          <w:ilvl w:val="0"/>
          <w:numId w:val="5"/>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tam tikrų imuninę sistemą slopinančių vaistų (pvz., ciklosporino ir takrolimuzo);</w:t>
      </w:r>
    </w:p>
    <w:p w14:paraId="2157D3B7" w14:textId="77777777" w:rsidR="000606D3" w:rsidRPr="00A15198" w:rsidRDefault="000606D3" w:rsidP="000606D3">
      <w:pPr>
        <w:widowControl w:val="0"/>
        <w:numPr>
          <w:ilvl w:val="0"/>
          <w:numId w:val="5"/>
        </w:numPr>
        <w:autoSpaceDE w:val="0"/>
        <w:autoSpaceDN w:val="0"/>
        <w:adjustRightInd w:val="0"/>
        <w:spacing w:line="260" w:lineRule="exact"/>
        <w:ind w:left="567" w:hanging="283"/>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augalinių preparatų, kurių sudėtyje yra jonažolės (</w:t>
      </w:r>
      <w:r w:rsidRPr="00A15198">
        <w:rPr>
          <w:rFonts w:ascii="Times New Roman" w:eastAsia="Times New Roman" w:hAnsi="Times New Roman" w:cs="Times New Roman"/>
          <w:i/>
          <w:iCs/>
          <w:kern w:val="0"/>
          <w:sz w:val="22"/>
          <w:szCs w:val="22"/>
          <w14:ligatures w14:val="none"/>
        </w:rPr>
        <w:t>Hypericum perforatum</w:t>
      </w:r>
      <w:r w:rsidRPr="00A15198">
        <w:rPr>
          <w:rFonts w:ascii="Times New Roman" w:eastAsia="Times New Roman" w:hAnsi="Times New Roman" w:cs="Times New Roman"/>
          <w:kern w:val="0"/>
          <w:sz w:val="22"/>
          <w:szCs w:val="22"/>
          <w14:ligatures w14:val="none"/>
        </w:rPr>
        <w:t>). Gali dažniau pasireikšti šalutinis poveikis.</w:t>
      </w:r>
    </w:p>
    <w:p w14:paraId="4161D74A"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618D1A7B" w14:textId="77777777"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b/>
          <w:bCs/>
          <w:kern w:val="0"/>
          <w:sz w:val="22"/>
          <w:szCs w:val="22"/>
          <w14:ligatures w14:val="none"/>
        </w:rPr>
      </w:pPr>
      <w:r w:rsidRPr="00A15198">
        <w:rPr>
          <w:rFonts w:ascii="Times New Roman" w:eastAsia="TimesNewRoman,Bold" w:hAnsi="Times New Roman" w:cs="Times New Roman"/>
          <w:b/>
          <w:bCs/>
          <w:kern w:val="0"/>
          <w:sz w:val="22"/>
          <w:szCs w:val="22"/>
          <w14:ligatures w14:val="none"/>
        </w:rPr>
        <w:t>Nėštumas, žindymo laikotarpis ir vaisingumas</w:t>
      </w:r>
    </w:p>
    <w:p w14:paraId="7D3DD066" w14:textId="77777777"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4770D297" w14:textId="77777777"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p>
    <w:p w14:paraId="4E4BB64F" w14:textId="77777777"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i/>
          <w:iCs/>
          <w:kern w:val="0"/>
          <w:sz w:val="22"/>
          <w:szCs w:val="22"/>
          <w14:ligatures w14:val="none"/>
        </w:rPr>
      </w:pPr>
      <w:r w:rsidRPr="00A15198">
        <w:rPr>
          <w:rFonts w:ascii="Times New Roman" w:eastAsia="TimesNewRoman,Bold" w:hAnsi="Times New Roman" w:cs="Times New Roman"/>
          <w:i/>
          <w:iCs/>
          <w:kern w:val="0"/>
          <w:sz w:val="22"/>
          <w:szCs w:val="22"/>
          <w14:ligatures w14:val="none"/>
        </w:rPr>
        <w:t>Nėštumas</w:t>
      </w:r>
    </w:p>
    <w:p w14:paraId="499DCB2B" w14:textId="67ED73DA"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 xml:space="preserve">Nevartokite </w:t>
      </w:r>
      <w:r>
        <w:rPr>
          <w:rFonts w:ascii="Times New Roman" w:eastAsia="TimesNewRoman,Bold" w:hAnsi="Times New Roman" w:cs="Times New Roman"/>
          <w:kern w:val="0"/>
          <w:sz w:val="22"/>
          <w:szCs w:val="22"/>
          <w14:ligatures w14:val="none"/>
        </w:rPr>
        <w:t>Frimig Duo</w:t>
      </w:r>
      <w:r w:rsidRPr="00A15198">
        <w:rPr>
          <w:rFonts w:ascii="Times New Roman" w:eastAsia="TimesNewRoman,Bold" w:hAnsi="Times New Roman" w:cs="Times New Roman"/>
          <w:kern w:val="0"/>
          <w:sz w:val="22"/>
          <w:szCs w:val="22"/>
          <w14:ligatures w14:val="none"/>
        </w:rPr>
        <w:t xml:space="preserve">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w:t>
      </w:r>
    </w:p>
    <w:p w14:paraId="4587FBA0" w14:textId="6EAB423A"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 xml:space="preserve">Pirmus 6 nėštumo mėnesius </w:t>
      </w:r>
      <w:r>
        <w:rPr>
          <w:rFonts w:ascii="Times New Roman" w:eastAsia="TimesNewRoman,Bold" w:hAnsi="Times New Roman" w:cs="Times New Roman"/>
          <w:kern w:val="0"/>
          <w:sz w:val="22"/>
          <w:szCs w:val="22"/>
          <w14:ligatures w14:val="none"/>
        </w:rPr>
        <w:t>Frimig Duo</w:t>
      </w:r>
      <w:r w:rsidRPr="00A15198">
        <w:rPr>
          <w:rFonts w:ascii="Times New Roman" w:eastAsia="TimesNewRoman,Bold" w:hAnsi="Times New Roman" w:cs="Times New Roman"/>
          <w:kern w:val="0"/>
          <w:sz w:val="22"/>
          <w:szCs w:val="22"/>
          <w14:ligatures w14:val="none"/>
        </w:rPr>
        <w:t xml:space="preserve"> vartoti negalima, išskyrus atvejus, kai tai neabejotinai būtina ir taip pataria gydytojas.</w:t>
      </w:r>
      <w:r w:rsidRPr="00A15198">
        <w:rPr>
          <w:rFonts w:ascii="Times New Roman" w:eastAsia="Times New Roman" w:hAnsi="Times New Roman" w:cs="Times New Roman"/>
          <w:snapToGrid w:val="0"/>
          <w:kern w:val="0"/>
          <w:sz w:val="22"/>
          <w:szCs w:val="20"/>
          <w14:ligatures w14:val="none"/>
        </w:rPr>
        <w:t xml:space="preserve"> </w:t>
      </w:r>
      <w:r w:rsidRPr="00A15198">
        <w:rPr>
          <w:rFonts w:ascii="Times New Roman" w:eastAsia="TimesNewRoman,Bold" w:hAnsi="Times New Roman" w:cs="Times New Roman"/>
          <w:kern w:val="0"/>
          <w:sz w:val="22"/>
          <w:szCs w:val="22"/>
          <w14:ligatures w14:val="none"/>
        </w:rPr>
        <w:t xml:space="preserve">Jei šiuo laikotarpiu arba bandant pastoti Jums reikalingas gydymas, reikia vartoti mažiausią dozę trumpiausią įmanomą laiką. Nuo 20-osios nėštumo savaitės </w:t>
      </w:r>
      <w:r>
        <w:rPr>
          <w:rFonts w:ascii="Times New Roman" w:eastAsia="TimesNewRoman,Bold" w:hAnsi="Times New Roman" w:cs="Times New Roman"/>
          <w:kern w:val="0"/>
          <w:sz w:val="22"/>
          <w:szCs w:val="22"/>
          <w14:ligatures w14:val="none"/>
        </w:rPr>
        <w:t>Frimig Duo</w:t>
      </w:r>
      <w:r w:rsidRPr="00A15198">
        <w:rPr>
          <w:rFonts w:ascii="Times New Roman" w:eastAsia="TimesNewRoman,Bold" w:hAnsi="Times New Roman" w:cs="Times New Roman"/>
          <w:kern w:val="0"/>
          <w:sz w:val="22"/>
          <w:szCs w:val="22"/>
          <w14:ligatures w14:val="none"/>
        </w:rPr>
        <w:t xml:space="preserve"> gali sukelti vaisiaus inkstų sutrikimų, jei šis vaistas vartojamas ilgiau nei kelias dienas, o dėl to gali sumažėti kūdikį supančio amniono skysčio kiekis (oligohidramnionas) arba susiaurėti kūdikio širdies kraujagyslė (arterinis latakas). Jei Jums reikalingas ilgesnis nei kelių dienų gydymas, gydytojas gali rekomenduoti papildomą stebėseną.</w:t>
      </w:r>
    </w:p>
    <w:p w14:paraId="0CCCFC26" w14:textId="77777777"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p>
    <w:p w14:paraId="2EF1FB2C" w14:textId="77777777"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i/>
          <w:iCs/>
          <w:kern w:val="0"/>
          <w:sz w:val="22"/>
          <w:szCs w:val="22"/>
          <w14:ligatures w14:val="none"/>
        </w:rPr>
      </w:pPr>
      <w:r w:rsidRPr="00A15198">
        <w:rPr>
          <w:rFonts w:ascii="Times New Roman" w:eastAsia="TimesNewRoman,Bold" w:hAnsi="Times New Roman" w:cs="Times New Roman"/>
          <w:i/>
          <w:iCs/>
          <w:kern w:val="0"/>
          <w:sz w:val="22"/>
          <w:szCs w:val="22"/>
          <w14:ligatures w14:val="none"/>
        </w:rPr>
        <w:t>Žindymo laikotarpis</w:t>
      </w:r>
    </w:p>
    <w:p w14:paraId="143D97C3" w14:textId="384ABDF9"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 xml:space="preserve">Ir sumatriptanas, ir naproksenas išsiskiria su žindančios moters pienu, dėl to žindymo laikotarpiu </w:t>
      </w:r>
      <w:r>
        <w:rPr>
          <w:rFonts w:ascii="Times New Roman" w:eastAsia="TimesNewRoman,Bold" w:hAnsi="Times New Roman" w:cs="Times New Roman"/>
          <w:kern w:val="0"/>
          <w:sz w:val="22"/>
          <w:szCs w:val="22"/>
          <w14:ligatures w14:val="none"/>
        </w:rPr>
        <w:t>Frimig Duo</w:t>
      </w:r>
      <w:r w:rsidRPr="00A15198">
        <w:rPr>
          <w:rFonts w:ascii="Times New Roman" w:eastAsia="TimesNewRoman,Bold" w:hAnsi="Times New Roman" w:cs="Times New Roman"/>
          <w:kern w:val="0"/>
          <w:sz w:val="22"/>
          <w:szCs w:val="22"/>
          <w14:ligatures w14:val="none"/>
        </w:rPr>
        <w:t xml:space="preserve"> vartoti negalima.</w:t>
      </w:r>
    </w:p>
    <w:p w14:paraId="19F3BFFA" w14:textId="51B67CED"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 xml:space="preserve">Nemaitinkite kūdikio krūtimi bent 12 valandų po to, kai pavartojote </w:t>
      </w:r>
      <w:r>
        <w:rPr>
          <w:rFonts w:ascii="Times New Roman" w:eastAsia="TimesNewRoman,Bold" w:hAnsi="Times New Roman" w:cs="Times New Roman"/>
          <w:kern w:val="0"/>
          <w:sz w:val="22"/>
          <w:szCs w:val="22"/>
          <w14:ligatures w14:val="none"/>
        </w:rPr>
        <w:t>Frimig Duo</w:t>
      </w:r>
      <w:r w:rsidRPr="00A15198">
        <w:rPr>
          <w:rFonts w:ascii="Times New Roman" w:eastAsia="TimesNewRoman,Bold" w:hAnsi="Times New Roman" w:cs="Times New Roman"/>
          <w:kern w:val="0"/>
          <w:sz w:val="22"/>
          <w:szCs w:val="22"/>
          <w14:ligatures w14:val="none"/>
        </w:rPr>
        <w:t>. Jeigu per šį laiką nutraukiate pieno, jį išmeskite, neduokite kūdikiui.</w:t>
      </w:r>
    </w:p>
    <w:p w14:paraId="37188CC6" w14:textId="77777777"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p>
    <w:p w14:paraId="43DD4F30" w14:textId="77777777"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i/>
          <w:iCs/>
          <w:kern w:val="0"/>
          <w:sz w:val="22"/>
          <w:szCs w:val="22"/>
          <w14:ligatures w14:val="none"/>
        </w:rPr>
      </w:pPr>
      <w:r w:rsidRPr="00A15198">
        <w:rPr>
          <w:rFonts w:ascii="Times New Roman" w:eastAsia="TimesNewRoman,Bold" w:hAnsi="Times New Roman" w:cs="Times New Roman"/>
          <w:i/>
          <w:iCs/>
          <w:kern w:val="0"/>
          <w:sz w:val="22"/>
          <w:szCs w:val="22"/>
          <w14:ligatures w14:val="none"/>
        </w:rPr>
        <w:t>Vaisingumas</w:t>
      </w:r>
    </w:p>
    <w:p w14:paraId="1C33B450" w14:textId="6D6213D4"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 xml:space="preserve">Vartojant </w:t>
      </w:r>
      <w:r>
        <w:rPr>
          <w:rFonts w:ascii="Times New Roman" w:eastAsia="TimesNewRoman,Bold" w:hAnsi="Times New Roman" w:cs="Times New Roman"/>
          <w:kern w:val="0"/>
          <w:sz w:val="22"/>
          <w:szCs w:val="22"/>
          <w14:ligatures w14:val="none"/>
        </w:rPr>
        <w:t>Frimig Duo</w:t>
      </w:r>
      <w:r w:rsidRPr="00A15198">
        <w:rPr>
          <w:rFonts w:ascii="Times New Roman" w:eastAsia="TimesNewRoman,Bold" w:hAnsi="Times New Roman" w:cs="Times New Roman"/>
          <w:kern w:val="0"/>
          <w:sz w:val="22"/>
          <w:szCs w:val="22"/>
          <w14:ligatures w14:val="none"/>
        </w:rPr>
        <w:t xml:space="preserve"> gali būti sunkiau pastoti. Turite informuoti gydytoją, jeigu planuojate pastoti ar yra su pastojimu susijusių problemų. Planuojant susilaukti vaiko, </w:t>
      </w:r>
      <w:r>
        <w:rPr>
          <w:rFonts w:ascii="Times New Roman" w:eastAsia="TimesNewRoman,Bold" w:hAnsi="Times New Roman" w:cs="Times New Roman"/>
          <w:kern w:val="0"/>
          <w:sz w:val="22"/>
          <w:szCs w:val="22"/>
          <w14:ligatures w14:val="none"/>
        </w:rPr>
        <w:t>Frimig Duo</w:t>
      </w:r>
      <w:r w:rsidRPr="00A15198">
        <w:rPr>
          <w:rFonts w:ascii="Times New Roman" w:eastAsia="TimesNewRoman,Bold" w:hAnsi="Times New Roman" w:cs="Times New Roman"/>
          <w:kern w:val="0"/>
          <w:sz w:val="22"/>
          <w:szCs w:val="22"/>
          <w14:ligatures w14:val="none"/>
        </w:rPr>
        <w:t xml:space="preserve"> vartoti nerekomenduojama.</w:t>
      </w:r>
    </w:p>
    <w:p w14:paraId="06992CAB" w14:textId="77777777" w:rsidR="000606D3" w:rsidRPr="00A15198" w:rsidRDefault="000606D3" w:rsidP="000606D3">
      <w:pPr>
        <w:widowControl w:val="0"/>
        <w:numPr>
          <w:ilvl w:val="12"/>
          <w:numId w:val="0"/>
        </w:numPr>
        <w:ind w:right="-2"/>
        <w:rPr>
          <w:rFonts w:ascii="Times New Roman" w:eastAsia="Times New Roman" w:hAnsi="Times New Roman" w:cs="Times New Roman"/>
          <w:bCs/>
          <w:kern w:val="0"/>
          <w:sz w:val="22"/>
          <w:szCs w:val="22"/>
          <w14:ligatures w14:val="none"/>
        </w:rPr>
      </w:pPr>
    </w:p>
    <w:p w14:paraId="3D535A2A" w14:textId="77777777"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b/>
          <w:bCs/>
          <w:kern w:val="0"/>
          <w:sz w:val="22"/>
          <w:szCs w:val="22"/>
          <w14:ligatures w14:val="none"/>
        </w:rPr>
      </w:pPr>
      <w:r w:rsidRPr="00A15198">
        <w:rPr>
          <w:rFonts w:ascii="Times New Roman" w:eastAsia="TimesNewRoman,Bold" w:hAnsi="Times New Roman" w:cs="Times New Roman"/>
          <w:b/>
          <w:bCs/>
          <w:kern w:val="0"/>
          <w:sz w:val="22"/>
          <w:szCs w:val="22"/>
          <w14:ligatures w14:val="none"/>
        </w:rPr>
        <w:t>Vairavimas ir mechanizmų valdymas</w:t>
      </w:r>
    </w:p>
    <w:p w14:paraId="41B6C005" w14:textId="16459607"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Pr>
          <w:rFonts w:ascii="Times New Roman" w:eastAsia="TimesNewRoman,Bold" w:hAnsi="Times New Roman" w:cs="Times New Roman"/>
          <w:kern w:val="0"/>
          <w:sz w:val="22"/>
          <w:szCs w:val="22"/>
          <w14:ligatures w14:val="none"/>
        </w:rPr>
        <w:lastRenderedPageBreak/>
        <w:t>Frimig Duo</w:t>
      </w:r>
      <w:r w:rsidRPr="00A15198">
        <w:rPr>
          <w:rFonts w:ascii="Times New Roman" w:eastAsia="TimesNewRoman,Bold" w:hAnsi="Times New Roman" w:cs="Times New Roman"/>
          <w:kern w:val="0"/>
          <w:sz w:val="22"/>
          <w:szCs w:val="22"/>
          <w14:ligatures w14:val="none"/>
        </w:rPr>
        <w:t xml:space="preserve"> gali sukelti apsnūdimą ar svaigulį arba tai gali būti migrenos simptomai. Jeigu pasireiškia toks poveikis, vairuoti ar valdyti mechanizmus negalima.</w:t>
      </w:r>
    </w:p>
    <w:p w14:paraId="1AF15397" w14:textId="77777777" w:rsidR="000606D3" w:rsidRPr="00A15198" w:rsidRDefault="000606D3" w:rsidP="000606D3">
      <w:pPr>
        <w:widowControl w:val="0"/>
        <w:numPr>
          <w:ilvl w:val="12"/>
          <w:numId w:val="0"/>
        </w:numPr>
        <w:ind w:right="-2"/>
        <w:rPr>
          <w:rFonts w:ascii="Times New Roman" w:eastAsia="Times New Roman" w:hAnsi="Times New Roman" w:cs="Times New Roman"/>
          <w:bCs/>
          <w:kern w:val="0"/>
          <w:sz w:val="22"/>
          <w:szCs w:val="22"/>
          <w14:ligatures w14:val="none"/>
        </w:rPr>
      </w:pPr>
    </w:p>
    <w:p w14:paraId="37207E2E" w14:textId="41C1A269" w:rsidR="000606D3" w:rsidRPr="00A15198" w:rsidRDefault="000606D3" w:rsidP="000606D3">
      <w:pPr>
        <w:widowControl w:val="0"/>
        <w:numPr>
          <w:ilvl w:val="12"/>
          <w:numId w:val="0"/>
        </w:numPr>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kern w:val="0"/>
          <w:sz w:val="22"/>
          <w:szCs w:val="22"/>
          <w14:ligatures w14:val="none"/>
        </w:rPr>
        <w:t>Frimig Duo</w:t>
      </w:r>
      <w:r w:rsidRPr="00A15198">
        <w:rPr>
          <w:rFonts w:ascii="Times New Roman" w:eastAsia="Times New Roman" w:hAnsi="Times New Roman" w:cs="Times New Roman"/>
          <w:b/>
          <w:kern w:val="0"/>
          <w:sz w:val="22"/>
          <w:szCs w:val="22"/>
          <w14:ligatures w14:val="none"/>
        </w:rPr>
        <w:t xml:space="preserve"> sudėtyje yra natrio</w:t>
      </w:r>
    </w:p>
    <w:p w14:paraId="749578A2" w14:textId="77777777" w:rsidR="000606D3" w:rsidRPr="00A15198" w:rsidRDefault="000606D3" w:rsidP="000606D3">
      <w:pPr>
        <w:widowControl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Kiekvienoje šio vaisto tabletėje yra 60 mg natrio (valgomosios druskos sudedamosios dalies). Tai atitinka 3 % didžiausios rekomenduojamos natrio paros normos suaugusiesiems.</w:t>
      </w:r>
    </w:p>
    <w:p w14:paraId="2541DB76" w14:textId="77777777" w:rsidR="000606D3" w:rsidRPr="00A15198" w:rsidRDefault="000606D3" w:rsidP="000606D3">
      <w:pPr>
        <w:widowControl w:val="0"/>
        <w:numPr>
          <w:ilvl w:val="12"/>
          <w:numId w:val="0"/>
        </w:numPr>
        <w:ind w:right="-2"/>
        <w:rPr>
          <w:rFonts w:ascii="Times New Roman" w:eastAsia="Times New Roman" w:hAnsi="Times New Roman" w:cs="Times New Roman"/>
          <w:kern w:val="0"/>
          <w:sz w:val="22"/>
          <w:szCs w:val="22"/>
          <w14:ligatures w14:val="none"/>
        </w:rPr>
      </w:pPr>
    </w:p>
    <w:p w14:paraId="6A8CF40A" w14:textId="77777777" w:rsidR="000606D3" w:rsidRPr="00A15198" w:rsidRDefault="000606D3" w:rsidP="000606D3">
      <w:pPr>
        <w:widowControl w:val="0"/>
        <w:numPr>
          <w:ilvl w:val="12"/>
          <w:numId w:val="0"/>
        </w:numPr>
        <w:ind w:right="-2"/>
        <w:rPr>
          <w:rFonts w:ascii="Times New Roman" w:eastAsia="Times New Roman" w:hAnsi="Times New Roman" w:cs="Times New Roman"/>
          <w:kern w:val="0"/>
          <w:sz w:val="22"/>
          <w:szCs w:val="22"/>
          <w14:ligatures w14:val="none"/>
        </w:rPr>
      </w:pPr>
    </w:p>
    <w:p w14:paraId="3C7B09FC" w14:textId="23556AC0" w:rsidR="000606D3" w:rsidRPr="00A15198" w:rsidRDefault="000606D3" w:rsidP="000606D3">
      <w:pPr>
        <w:widowControl w:val="0"/>
        <w:numPr>
          <w:ilvl w:val="12"/>
          <w:numId w:val="0"/>
        </w:numPr>
        <w:ind w:left="567" w:hanging="567"/>
        <w:outlineLvl w:val="0"/>
        <w:rPr>
          <w:rFonts w:ascii="Times New Roman" w:eastAsia="Times New Roman" w:hAnsi="Times New Roman" w:cs="Times New Roman"/>
          <w:b/>
          <w:caps/>
          <w:kern w:val="0"/>
          <w:sz w:val="22"/>
          <w:szCs w:val="22"/>
          <w14:ligatures w14:val="none"/>
        </w:rPr>
      </w:pPr>
      <w:r w:rsidRPr="00A15198">
        <w:rPr>
          <w:rFonts w:ascii="Times New Roman" w:eastAsia="Times New Roman" w:hAnsi="Times New Roman" w:cs="Times New Roman"/>
          <w:b/>
          <w:kern w:val="0"/>
          <w:sz w:val="22"/>
          <w:szCs w:val="22"/>
          <w14:ligatures w14:val="none"/>
        </w:rPr>
        <w:t>3.</w:t>
      </w:r>
      <w:r w:rsidRPr="00A15198">
        <w:rPr>
          <w:rFonts w:ascii="Times New Roman" w:eastAsia="Times New Roman" w:hAnsi="Times New Roman" w:cs="Times New Roman"/>
          <w:b/>
          <w:kern w:val="0"/>
          <w:sz w:val="22"/>
          <w:szCs w:val="22"/>
          <w14:ligatures w14:val="none"/>
        </w:rPr>
        <w:tab/>
        <w:t xml:space="preserve">Kaip vartoti </w:t>
      </w:r>
      <w:r>
        <w:rPr>
          <w:rFonts w:ascii="Times New Roman" w:eastAsia="Times New Roman" w:hAnsi="Times New Roman" w:cs="Times New Roman"/>
          <w:b/>
          <w:kern w:val="0"/>
          <w:sz w:val="22"/>
          <w:szCs w:val="22"/>
          <w14:ligatures w14:val="none"/>
        </w:rPr>
        <w:t>Frimig Duo</w:t>
      </w:r>
    </w:p>
    <w:p w14:paraId="573AE708" w14:textId="77777777" w:rsidR="000606D3" w:rsidRPr="00A15198" w:rsidRDefault="000606D3" w:rsidP="000606D3">
      <w:pPr>
        <w:widowControl w:val="0"/>
        <w:ind w:left="567" w:hanging="567"/>
        <w:rPr>
          <w:rFonts w:ascii="Times New Roman" w:eastAsia="Times New Roman" w:hAnsi="Times New Roman" w:cs="Times New Roman"/>
          <w:kern w:val="0"/>
          <w:sz w:val="22"/>
          <w:szCs w:val="22"/>
          <w14:ligatures w14:val="none"/>
        </w:rPr>
      </w:pPr>
    </w:p>
    <w:p w14:paraId="09BDF99F" w14:textId="0848A563"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Visada vartokite šį vaistą tiksliai, kaip nurodė gydytojas arba vaistininkas. Jeigu abejojate, kreipkitės į gydytoją arba vaistininką. Nevartokite </w:t>
      </w:r>
      <w:r>
        <w:rPr>
          <w:rFonts w:ascii="Times New Roman" w:eastAsia="Times New Roman" w:hAnsi="Times New Roman" w:cs="Times New Roman"/>
          <w:kern w:val="0"/>
          <w:sz w:val="22"/>
          <w:szCs w:val="22"/>
          <w14:ligatures w14:val="none"/>
        </w:rPr>
        <w:t>Frimig Duo</w:t>
      </w:r>
      <w:r w:rsidRPr="00A15198">
        <w:rPr>
          <w:rFonts w:ascii="Times New Roman" w:eastAsia="Times New Roman" w:hAnsi="Times New Roman" w:cs="Times New Roman"/>
          <w:kern w:val="0"/>
          <w:sz w:val="22"/>
          <w:szCs w:val="22"/>
          <w14:ligatures w14:val="none"/>
        </w:rPr>
        <w:t xml:space="preserve"> priepuoliui išvengti: vaisto galima vartoti tik pasireiškus migrenos simptomams.</w:t>
      </w:r>
    </w:p>
    <w:p w14:paraId="581E08D3"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13456C1C" w14:textId="77777777" w:rsidR="000606D3" w:rsidRPr="00A15198" w:rsidRDefault="000606D3" w:rsidP="000606D3">
      <w:pPr>
        <w:keepNext/>
        <w:keepLines/>
        <w:widowControl w:val="0"/>
        <w:autoSpaceDE w:val="0"/>
        <w:autoSpaceDN w:val="0"/>
        <w:adjustRightInd w:val="0"/>
        <w:ind w:left="0" w:firstLine="0"/>
        <w:rPr>
          <w:rFonts w:ascii="Times New Roman" w:eastAsia="Times New Roman" w:hAnsi="Times New Roman" w:cs="Times New Roman"/>
          <w:b/>
          <w:bCs/>
          <w:snapToGrid w:val="0"/>
          <w:kern w:val="0"/>
          <w:sz w:val="22"/>
          <w:szCs w:val="20"/>
          <w14:ligatures w14:val="none"/>
        </w:rPr>
      </w:pPr>
      <w:r w:rsidRPr="00A15198">
        <w:rPr>
          <w:rFonts w:ascii="Times New Roman" w:eastAsia="Times New Roman" w:hAnsi="Times New Roman" w:cs="Times New Roman"/>
          <w:b/>
          <w:bCs/>
          <w:snapToGrid w:val="0"/>
          <w:kern w:val="0"/>
          <w:sz w:val="22"/>
          <w:szCs w:val="20"/>
          <w14:ligatures w14:val="none"/>
        </w:rPr>
        <w:t>Suaugusieji</w:t>
      </w:r>
    </w:p>
    <w:p w14:paraId="69511F66" w14:textId="77777777" w:rsidR="000606D3" w:rsidRPr="00A15198" w:rsidRDefault="000606D3" w:rsidP="000606D3">
      <w:pPr>
        <w:keepNext/>
        <w:keepLines/>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Rekomenduojama dozė suaugusiesiems yra viena tabletė, ji vartojama nedelsiant po migrenos pasireiškimo.</w:t>
      </w:r>
    </w:p>
    <w:p w14:paraId="682E72DB"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58F91D7D" w14:textId="4920E948"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Jeigu galvos skausmas atsinaujina arba tik šiek tiek palengvėja, galite išgerti antrąją dozę praėjus dviem valandoms po pirmosios dozės. Nevartokite daugiau nei dviejų </w:t>
      </w:r>
      <w:r>
        <w:rPr>
          <w:rFonts w:ascii="Times New Roman" w:eastAsia="Times New Roman" w:hAnsi="Times New Roman" w:cs="Times New Roman"/>
          <w:kern w:val="0"/>
          <w:sz w:val="22"/>
          <w:szCs w:val="22"/>
          <w14:ligatures w14:val="none"/>
        </w:rPr>
        <w:t>Frimig Duo</w:t>
      </w:r>
      <w:r w:rsidRPr="00A15198">
        <w:rPr>
          <w:rFonts w:ascii="Times New Roman" w:eastAsia="Times New Roman" w:hAnsi="Times New Roman" w:cs="Times New Roman"/>
          <w:kern w:val="0"/>
          <w:sz w:val="22"/>
          <w:szCs w:val="22"/>
          <w14:ligatures w14:val="none"/>
        </w:rPr>
        <w:t xml:space="preserve"> dozių 24 valandų laikotarpiu.</w:t>
      </w:r>
    </w:p>
    <w:p w14:paraId="67ED2DC2"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Jeigu po pirmosios dozės simptomai visiškai nepalengvėjo, antros dozės nevartokite. Pirmiausia pasikalbėkite su savo sveikatos priežiūros specialistu.</w:t>
      </w:r>
    </w:p>
    <w:p w14:paraId="11015428"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7B062C7D" w14:textId="77777777" w:rsidR="000606D3" w:rsidRPr="00A15198" w:rsidRDefault="000606D3" w:rsidP="000606D3">
      <w:pPr>
        <w:keepNext/>
        <w:keepLines/>
        <w:widowControl w:val="0"/>
        <w:autoSpaceDE w:val="0"/>
        <w:autoSpaceDN w:val="0"/>
        <w:adjustRightInd w:val="0"/>
        <w:ind w:left="0" w:firstLine="0"/>
        <w:rPr>
          <w:rFonts w:ascii="Times New Roman" w:eastAsia="Times New Roman" w:hAnsi="Times New Roman" w:cs="Times New Roman"/>
          <w:b/>
          <w:bCs/>
          <w:kern w:val="0"/>
          <w:sz w:val="22"/>
          <w:szCs w:val="22"/>
          <w14:ligatures w14:val="none"/>
        </w:rPr>
      </w:pPr>
      <w:r w:rsidRPr="00A15198">
        <w:rPr>
          <w:rFonts w:ascii="Times New Roman" w:eastAsia="Times New Roman" w:hAnsi="Times New Roman" w:cs="Times New Roman"/>
          <w:b/>
          <w:bCs/>
          <w:kern w:val="0"/>
          <w:sz w:val="22"/>
          <w:szCs w:val="22"/>
          <w14:ligatures w14:val="none"/>
        </w:rPr>
        <w:t>Pacientai, kuriems yra kepenų ir inkstų sutrikimų</w:t>
      </w:r>
    </w:p>
    <w:p w14:paraId="36E5ACD3" w14:textId="03AEC69D" w:rsidR="000606D3" w:rsidRPr="00A15198" w:rsidRDefault="000606D3" w:rsidP="000606D3">
      <w:pPr>
        <w:keepNext/>
        <w:keepLines/>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Jeigu yra nesunkių kepenų ar inkstų sutrikimų ir turite vartoti </w:t>
      </w:r>
      <w:r>
        <w:rPr>
          <w:rFonts w:ascii="Times New Roman" w:eastAsia="Times New Roman" w:hAnsi="Times New Roman" w:cs="Times New Roman"/>
          <w:kern w:val="0"/>
          <w:sz w:val="22"/>
          <w:szCs w:val="22"/>
          <w14:ligatures w14:val="none"/>
        </w:rPr>
        <w:t>Frimig Duo</w:t>
      </w:r>
      <w:r w:rsidRPr="00A15198">
        <w:rPr>
          <w:rFonts w:ascii="Times New Roman" w:eastAsia="Times New Roman" w:hAnsi="Times New Roman" w:cs="Times New Roman"/>
          <w:kern w:val="0"/>
          <w:sz w:val="22"/>
          <w:szCs w:val="22"/>
          <w14:ligatures w14:val="none"/>
        </w:rPr>
        <w:t>, 24 valandų laikotarpiu galite gerti tik vieną tabletę.</w:t>
      </w:r>
    </w:p>
    <w:p w14:paraId="2423E668"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104AEFC3"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b/>
          <w:bCs/>
          <w:snapToGrid w:val="0"/>
          <w:kern w:val="0"/>
          <w:sz w:val="22"/>
          <w:szCs w:val="20"/>
          <w14:ligatures w14:val="none"/>
        </w:rPr>
      </w:pPr>
      <w:r w:rsidRPr="00A15198">
        <w:rPr>
          <w:rFonts w:ascii="Times New Roman" w:eastAsia="Times New Roman" w:hAnsi="Times New Roman" w:cs="Times New Roman"/>
          <w:b/>
          <w:bCs/>
          <w:snapToGrid w:val="0"/>
          <w:kern w:val="0"/>
          <w:sz w:val="22"/>
          <w:szCs w:val="20"/>
          <w14:ligatures w14:val="none"/>
        </w:rPr>
        <w:t>Vartojimas senyviems žmonėms (vyresniems nei 65 metų)</w:t>
      </w:r>
    </w:p>
    <w:p w14:paraId="25DCC65C" w14:textId="7DE85FC9"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Vyresniems nei 65 metų žmonėms </w:t>
      </w:r>
      <w:r>
        <w:rPr>
          <w:rFonts w:ascii="Times New Roman" w:eastAsia="Times New Roman" w:hAnsi="Times New Roman" w:cs="Times New Roman"/>
          <w:kern w:val="0"/>
          <w:sz w:val="22"/>
          <w:szCs w:val="22"/>
          <w14:ligatures w14:val="none"/>
        </w:rPr>
        <w:t>Frimig Duo</w:t>
      </w:r>
      <w:r w:rsidRPr="00A15198">
        <w:rPr>
          <w:rFonts w:ascii="Times New Roman" w:eastAsia="Times New Roman" w:hAnsi="Times New Roman" w:cs="Times New Roman"/>
          <w:kern w:val="0"/>
          <w:sz w:val="22"/>
          <w:szCs w:val="22"/>
          <w14:ligatures w14:val="none"/>
        </w:rPr>
        <w:t xml:space="preserve"> vartoti nerekomenduojama.</w:t>
      </w:r>
    </w:p>
    <w:p w14:paraId="21B28BF1"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59AF7231"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b/>
          <w:bCs/>
          <w:kern w:val="0"/>
          <w:sz w:val="22"/>
          <w:szCs w:val="22"/>
          <w14:ligatures w14:val="none"/>
        </w:rPr>
      </w:pPr>
      <w:r w:rsidRPr="00A15198">
        <w:rPr>
          <w:rFonts w:ascii="Times New Roman" w:eastAsia="Times New Roman" w:hAnsi="Times New Roman" w:cs="Times New Roman"/>
          <w:b/>
          <w:bCs/>
          <w:kern w:val="0"/>
          <w:sz w:val="22"/>
          <w:szCs w:val="22"/>
          <w14:ligatures w14:val="none"/>
        </w:rPr>
        <w:t>Vartojimas vaikams ir paaugliams</w:t>
      </w:r>
    </w:p>
    <w:p w14:paraId="3ABCB33E" w14:textId="297C673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Frimig Duo</w:t>
      </w:r>
      <w:r w:rsidRPr="00A15198">
        <w:rPr>
          <w:rFonts w:ascii="Times New Roman" w:eastAsia="Times New Roman" w:hAnsi="Times New Roman" w:cs="Times New Roman"/>
          <w:kern w:val="0"/>
          <w:sz w:val="22"/>
          <w:szCs w:val="22"/>
          <w14:ligatures w14:val="none"/>
        </w:rPr>
        <w:t xml:space="preserve"> nerekomenduojama vartoti vaikams ir jaunesniems nei 18 metų paaugliams.</w:t>
      </w:r>
    </w:p>
    <w:p w14:paraId="74352B82"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36D32033"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b/>
          <w:bCs/>
          <w:kern w:val="0"/>
          <w:sz w:val="22"/>
          <w:szCs w:val="22"/>
          <w14:ligatures w14:val="none"/>
        </w:rPr>
      </w:pPr>
      <w:r w:rsidRPr="00A15198">
        <w:rPr>
          <w:rFonts w:ascii="Times New Roman" w:eastAsia="Times New Roman" w:hAnsi="Times New Roman" w:cs="Times New Roman"/>
          <w:b/>
          <w:bCs/>
          <w:kern w:val="0"/>
          <w:sz w:val="22"/>
          <w:szCs w:val="22"/>
          <w14:ligatures w14:val="none"/>
        </w:rPr>
        <w:t>Vartojimo būdas</w:t>
      </w:r>
    </w:p>
    <w:p w14:paraId="5C8715AC" w14:textId="526B5856"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14:ligatures w14:val="none"/>
        </w:rPr>
      </w:pPr>
      <w:r w:rsidRPr="00A15198">
        <w:rPr>
          <w:rFonts w:ascii="Times New Roman" w:eastAsia="Times New Roman" w:hAnsi="Times New Roman" w:cs="Times New Roman"/>
          <w:kern w:val="0"/>
          <w:sz w:val="22"/>
          <w:szCs w:val="22"/>
          <w14:ligatures w14:val="none"/>
        </w:rPr>
        <w:t xml:space="preserve">Vartoti per burną. Tabletes reikia nuryti sveikas, užsigeriant vandeniu. Tablečių negalima smulkinti ar traiškyti, nes tai gali sutrikdyti optimalų vaisto pasisavinimo greitį. Tabletes galima gerti valgio metu arba nevalgius. Maistas reikšmingos įtakos </w:t>
      </w:r>
      <w:r>
        <w:rPr>
          <w:rFonts w:ascii="Times New Roman" w:eastAsia="Times New Roman" w:hAnsi="Times New Roman" w:cs="Times New Roman"/>
          <w:kern w:val="0"/>
          <w:sz w:val="22"/>
          <w:szCs w:val="22"/>
          <w14:ligatures w14:val="none"/>
        </w:rPr>
        <w:t>Frimig Duo</w:t>
      </w:r>
      <w:r w:rsidRPr="00A15198">
        <w:rPr>
          <w:rFonts w:ascii="Times New Roman" w:eastAsia="Times New Roman" w:hAnsi="Times New Roman" w:cs="Times New Roman"/>
          <w:kern w:val="0"/>
          <w:sz w:val="22"/>
          <w:szCs w:val="22"/>
          <w14:ligatures w14:val="none"/>
        </w:rPr>
        <w:t xml:space="preserve"> poveikiui neturi.</w:t>
      </w:r>
    </w:p>
    <w:p w14:paraId="45575CD2"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14:ligatures w14:val="none"/>
        </w:rPr>
      </w:pPr>
    </w:p>
    <w:p w14:paraId="4390CF5D" w14:textId="668EF794"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b/>
          <w:bCs/>
          <w:kern w:val="0"/>
          <w:sz w:val="22"/>
          <w:szCs w:val="22"/>
          <w14:ligatures w14:val="none"/>
        </w:rPr>
      </w:pPr>
      <w:r w:rsidRPr="00A15198">
        <w:rPr>
          <w:rFonts w:ascii="Times New Roman" w:eastAsia="TimesNewRoman,Bold" w:hAnsi="Times New Roman" w:cs="Times New Roman"/>
          <w:b/>
          <w:bCs/>
          <w:kern w:val="0"/>
          <w:sz w:val="22"/>
          <w:szCs w:val="22"/>
          <w14:ligatures w14:val="none"/>
        </w:rPr>
        <w:t xml:space="preserve">Ką daryti pavartojus per didelę </w:t>
      </w:r>
      <w:r>
        <w:rPr>
          <w:rFonts w:ascii="Times New Roman" w:eastAsia="TimesNewRoman,Bold" w:hAnsi="Times New Roman" w:cs="Times New Roman"/>
          <w:b/>
          <w:bCs/>
          <w:kern w:val="0"/>
          <w:sz w:val="22"/>
          <w:szCs w:val="22"/>
          <w14:ligatures w14:val="none"/>
        </w:rPr>
        <w:t>Frimig Duo</w:t>
      </w:r>
      <w:r w:rsidRPr="00A15198">
        <w:rPr>
          <w:rFonts w:ascii="Times New Roman" w:eastAsia="TimesNewRoman,Bold" w:hAnsi="Times New Roman" w:cs="Times New Roman"/>
          <w:b/>
          <w:bCs/>
          <w:kern w:val="0"/>
          <w:sz w:val="22"/>
          <w:szCs w:val="22"/>
          <w14:ligatures w14:val="none"/>
        </w:rPr>
        <w:t xml:space="preserve"> dozę</w:t>
      </w:r>
    </w:p>
    <w:p w14:paraId="256FEBEB" w14:textId="0A2E502F"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 xml:space="preserve">Negalima vartoti daugiau nei dviejų </w:t>
      </w:r>
      <w:r>
        <w:rPr>
          <w:rFonts w:ascii="Times New Roman" w:eastAsia="TimesNewRoman,Bold" w:hAnsi="Times New Roman" w:cs="Times New Roman"/>
          <w:kern w:val="0"/>
          <w:sz w:val="22"/>
          <w:szCs w:val="22"/>
          <w14:ligatures w14:val="none"/>
        </w:rPr>
        <w:t>Frimig Duo</w:t>
      </w:r>
      <w:r w:rsidRPr="00A15198">
        <w:rPr>
          <w:rFonts w:ascii="Times New Roman" w:eastAsia="TimesNewRoman,Bold" w:hAnsi="Times New Roman" w:cs="Times New Roman"/>
          <w:kern w:val="0"/>
          <w:sz w:val="22"/>
          <w:szCs w:val="22"/>
          <w14:ligatures w14:val="none"/>
        </w:rPr>
        <w:t xml:space="preserve"> dozių 24 valandų laikotarpiu.</w:t>
      </w:r>
    </w:p>
    <w:p w14:paraId="51BA54A3" w14:textId="77777777"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p>
    <w:p w14:paraId="744DC8E1" w14:textId="77777777" w:rsidR="000606D3" w:rsidRPr="00A15198" w:rsidRDefault="000606D3" w:rsidP="000606D3">
      <w:pPr>
        <w:widowControl w:val="0"/>
        <w:autoSpaceDE w:val="0"/>
        <w:autoSpaceDN w:val="0"/>
        <w:adjustRightInd w:val="0"/>
        <w:ind w:left="0" w:firstLine="0"/>
        <w:rPr>
          <w:rFonts w:ascii="Times New Roman" w:eastAsia="TimesNewRoman,Bold"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Perdozavimo simptomai yra tokie patys, kaip išvardyti 4 skyriuje „Galimas šalutinis poveikis“. Jeigu išgėrėte daugiau vaisto nei reikia arba vaisto netyčia išgėrė vaikas, kreipkitės į gydytoją arba ligoninę, kad sužinotumėte apie riziką ir gautumėte patarimų, kokių veiksmų reikia imtis.</w:t>
      </w:r>
    </w:p>
    <w:p w14:paraId="67204D82" w14:textId="77777777" w:rsidR="000606D3" w:rsidRPr="00A15198" w:rsidRDefault="000606D3" w:rsidP="000606D3">
      <w:pPr>
        <w:widowControl w:val="0"/>
        <w:numPr>
          <w:ilvl w:val="12"/>
          <w:numId w:val="0"/>
        </w:numPr>
        <w:ind w:right="-2"/>
        <w:rPr>
          <w:rFonts w:ascii="Times New Roman" w:eastAsia="TimesNewRoman,Bold" w:hAnsi="Times New Roman" w:cs="Times New Roman"/>
          <w:kern w:val="0"/>
          <w:sz w:val="22"/>
          <w:szCs w:val="22"/>
          <w14:ligatures w14:val="none"/>
        </w:rPr>
      </w:pPr>
    </w:p>
    <w:p w14:paraId="5D4A521C" w14:textId="77777777" w:rsidR="000606D3" w:rsidRPr="00A15198" w:rsidRDefault="000606D3" w:rsidP="000606D3">
      <w:pPr>
        <w:widowControl w:val="0"/>
        <w:numPr>
          <w:ilvl w:val="12"/>
          <w:numId w:val="0"/>
        </w:numPr>
        <w:ind w:right="-2"/>
        <w:rPr>
          <w:rFonts w:ascii="Times New Roman" w:eastAsia="Times New Roman" w:hAnsi="Times New Roman" w:cs="Times New Roman"/>
          <w:kern w:val="0"/>
          <w:sz w:val="22"/>
          <w:szCs w:val="22"/>
          <w14:ligatures w14:val="none"/>
        </w:rPr>
      </w:pPr>
      <w:r w:rsidRPr="00A15198">
        <w:rPr>
          <w:rFonts w:ascii="Times New Roman" w:eastAsia="TimesNewRoman,Bold" w:hAnsi="Times New Roman" w:cs="Times New Roman"/>
          <w:kern w:val="0"/>
          <w:sz w:val="22"/>
          <w:szCs w:val="22"/>
          <w14:ligatures w14:val="none"/>
        </w:rPr>
        <w:t>Jeigu kiltų daugiau klausimų dėl šio vaisto vartojimo, kreipkitės į gydytoją arba vaistininką.</w:t>
      </w:r>
    </w:p>
    <w:p w14:paraId="073CECDE" w14:textId="77777777" w:rsidR="000606D3" w:rsidRPr="00A15198" w:rsidRDefault="000606D3" w:rsidP="000606D3">
      <w:pPr>
        <w:widowControl w:val="0"/>
        <w:numPr>
          <w:ilvl w:val="12"/>
          <w:numId w:val="0"/>
        </w:numPr>
        <w:ind w:right="-2"/>
        <w:rPr>
          <w:rFonts w:ascii="Times New Roman" w:eastAsia="Times New Roman" w:hAnsi="Times New Roman" w:cs="Times New Roman"/>
          <w:kern w:val="0"/>
          <w:sz w:val="22"/>
          <w:szCs w:val="22"/>
          <w14:ligatures w14:val="none"/>
        </w:rPr>
      </w:pPr>
    </w:p>
    <w:p w14:paraId="4757BB51" w14:textId="77777777" w:rsidR="000606D3" w:rsidRPr="00A15198" w:rsidRDefault="000606D3" w:rsidP="000606D3">
      <w:pPr>
        <w:widowControl w:val="0"/>
        <w:numPr>
          <w:ilvl w:val="12"/>
          <w:numId w:val="0"/>
        </w:numPr>
        <w:ind w:right="-2"/>
        <w:rPr>
          <w:rFonts w:ascii="Times New Roman" w:eastAsia="Times New Roman" w:hAnsi="Times New Roman" w:cs="Times New Roman"/>
          <w:kern w:val="0"/>
          <w:sz w:val="22"/>
          <w:szCs w:val="22"/>
          <w14:ligatures w14:val="none"/>
        </w:rPr>
      </w:pPr>
    </w:p>
    <w:p w14:paraId="0BB9F4E3" w14:textId="77777777" w:rsidR="000606D3" w:rsidRPr="00A15198" w:rsidRDefault="000606D3" w:rsidP="000606D3">
      <w:pPr>
        <w:widowControl w:val="0"/>
        <w:numPr>
          <w:ilvl w:val="12"/>
          <w:numId w:val="0"/>
        </w:numPr>
        <w:ind w:left="567" w:hanging="567"/>
        <w:outlineLvl w:val="0"/>
        <w:rPr>
          <w:rFonts w:ascii="Times New Roman" w:eastAsia="Times New Roman" w:hAnsi="Times New Roman" w:cs="Times New Roman"/>
          <w:b/>
          <w:caps/>
          <w:kern w:val="0"/>
          <w:sz w:val="22"/>
          <w:szCs w:val="22"/>
          <w14:ligatures w14:val="none"/>
        </w:rPr>
      </w:pPr>
      <w:r w:rsidRPr="00A15198">
        <w:rPr>
          <w:rFonts w:ascii="Times New Roman" w:eastAsia="Times New Roman" w:hAnsi="Times New Roman" w:cs="Times New Roman"/>
          <w:b/>
          <w:caps/>
          <w:kern w:val="0"/>
          <w:sz w:val="22"/>
          <w:szCs w:val="22"/>
          <w14:ligatures w14:val="none"/>
        </w:rPr>
        <w:t>4.</w:t>
      </w:r>
      <w:r w:rsidRPr="00A15198">
        <w:rPr>
          <w:rFonts w:ascii="Times New Roman" w:eastAsia="Times New Roman" w:hAnsi="Times New Roman" w:cs="Times New Roman"/>
          <w:b/>
          <w:caps/>
          <w:kern w:val="0"/>
          <w:sz w:val="22"/>
          <w:szCs w:val="22"/>
          <w14:ligatures w14:val="none"/>
        </w:rPr>
        <w:tab/>
      </w:r>
      <w:r w:rsidRPr="00A15198">
        <w:rPr>
          <w:rFonts w:ascii="Times New Roman" w:eastAsia="Times New Roman" w:hAnsi="Times New Roman" w:cs="Times New Roman"/>
          <w:b/>
          <w:kern w:val="0"/>
          <w:sz w:val="22"/>
          <w:szCs w:val="22"/>
          <w14:ligatures w14:val="none"/>
        </w:rPr>
        <w:t>Galimas šalutinis poveikis</w:t>
      </w:r>
    </w:p>
    <w:p w14:paraId="77F44F80" w14:textId="77777777" w:rsidR="000606D3" w:rsidRPr="00A15198" w:rsidRDefault="000606D3" w:rsidP="000606D3">
      <w:pPr>
        <w:widowControl w:val="0"/>
        <w:ind w:left="567" w:hanging="567"/>
        <w:rPr>
          <w:rFonts w:ascii="Times New Roman" w:eastAsia="Times New Roman" w:hAnsi="Times New Roman" w:cs="Times New Roman"/>
          <w:kern w:val="0"/>
          <w:sz w:val="22"/>
          <w:szCs w:val="22"/>
          <w14:ligatures w14:val="none"/>
        </w:rPr>
      </w:pPr>
    </w:p>
    <w:p w14:paraId="729AD3B0" w14:textId="77777777" w:rsidR="000606D3" w:rsidRPr="00A15198" w:rsidRDefault="000606D3" w:rsidP="000606D3">
      <w:pPr>
        <w:numPr>
          <w:ilvl w:val="12"/>
          <w:numId w:val="0"/>
        </w:numPr>
        <w:ind w:right="-29"/>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r w:rsidRPr="00A15198">
        <w:rPr>
          <w:rFonts w:ascii="Times New Roman" w:eastAsia="Times New Roman" w:hAnsi="Times New Roman" w:cs="Times New Roman"/>
          <w:color w:val="000000"/>
          <w:kern w:val="0"/>
          <w:sz w:val="22"/>
          <w:szCs w:val="22"/>
          <w14:ligatures w14:val="none"/>
        </w:rPr>
        <w:t xml:space="preserve"> Tam tikras praneštas šalutinis poveikis gali būti sukeltas paties migrenos priepuolio.</w:t>
      </w:r>
    </w:p>
    <w:p w14:paraId="38B8003F" w14:textId="77777777" w:rsidR="000606D3" w:rsidRPr="00A15198" w:rsidRDefault="000606D3" w:rsidP="000606D3">
      <w:pPr>
        <w:numPr>
          <w:ilvl w:val="12"/>
          <w:numId w:val="0"/>
        </w:numPr>
        <w:ind w:right="-2"/>
        <w:rPr>
          <w:rFonts w:ascii="Times New Roman" w:eastAsia="Times New Roman" w:hAnsi="Times New Roman" w:cs="Times New Roman"/>
          <w:b/>
          <w:color w:val="000000"/>
          <w:kern w:val="0"/>
          <w:sz w:val="22"/>
          <w:szCs w:val="22"/>
          <w14:ligatures w14:val="none"/>
        </w:rPr>
      </w:pPr>
    </w:p>
    <w:p w14:paraId="05EE4DBA" w14:textId="77777777" w:rsidR="000606D3" w:rsidRPr="00A15198" w:rsidRDefault="000606D3" w:rsidP="000606D3">
      <w:pPr>
        <w:numPr>
          <w:ilvl w:val="12"/>
          <w:numId w:val="0"/>
        </w:numPr>
        <w:ind w:right="-2"/>
        <w:rPr>
          <w:rFonts w:ascii="Times New Roman" w:eastAsia="Times New Roman" w:hAnsi="Times New Roman" w:cs="Times New Roman"/>
          <w:b/>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t>Svarbus šalutinis poveikis, į kurį reikia atkreipti dėmesį</w:t>
      </w:r>
    </w:p>
    <w:p w14:paraId="22288E12" w14:textId="40A974FB" w:rsidR="000606D3" w:rsidRPr="00A15198" w:rsidRDefault="000606D3" w:rsidP="000606D3">
      <w:pPr>
        <w:numPr>
          <w:ilvl w:val="12"/>
          <w:numId w:val="0"/>
        </w:numPr>
        <w:ind w:right="-2"/>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lastRenderedPageBreak/>
        <w:t xml:space="preserve">Nutraukite </w:t>
      </w:r>
      <w:r>
        <w:rPr>
          <w:rFonts w:ascii="Times New Roman" w:eastAsia="Times New Roman" w:hAnsi="Times New Roman" w:cs="Times New Roman"/>
          <w:bCs/>
          <w:color w:val="000000"/>
          <w:kern w:val="0"/>
          <w:sz w:val="22"/>
          <w:szCs w:val="22"/>
          <w14:ligatures w14:val="none"/>
        </w:rPr>
        <w:t>Frimig Duo</w:t>
      </w:r>
      <w:r w:rsidRPr="00A15198">
        <w:rPr>
          <w:rFonts w:ascii="Times New Roman" w:eastAsia="Times New Roman" w:hAnsi="Times New Roman" w:cs="Times New Roman"/>
          <w:bCs/>
          <w:color w:val="000000"/>
          <w:kern w:val="0"/>
          <w:sz w:val="22"/>
          <w:szCs w:val="22"/>
          <w14:ligatures w14:val="none"/>
        </w:rPr>
        <w:t xml:space="preserve"> vartojimą ir nedelsdami kreipkitės į gydytoją, jeigu pasireikš bet kuris toliau paminėtas šalutinis poveikis. Gali prireikti skubaus medicininio gydymo.</w:t>
      </w:r>
    </w:p>
    <w:p w14:paraId="08DF168B" w14:textId="77777777" w:rsidR="000606D3" w:rsidRPr="00A15198" w:rsidRDefault="000606D3" w:rsidP="000606D3">
      <w:pPr>
        <w:numPr>
          <w:ilvl w:val="12"/>
          <w:numId w:val="0"/>
        </w:numPr>
        <w:ind w:right="-2"/>
        <w:rPr>
          <w:rFonts w:ascii="Times New Roman" w:eastAsia="Times New Roman" w:hAnsi="Times New Roman" w:cs="Times New Roman"/>
          <w:bCs/>
          <w:i/>
          <w:iCs/>
          <w:color w:val="000000"/>
          <w:kern w:val="0"/>
          <w:sz w:val="22"/>
          <w:szCs w:val="22"/>
          <w14:ligatures w14:val="none"/>
        </w:rPr>
      </w:pPr>
    </w:p>
    <w:p w14:paraId="71708957" w14:textId="77777777" w:rsidR="000606D3" w:rsidRPr="00A15198" w:rsidRDefault="000606D3" w:rsidP="000606D3">
      <w:pPr>
        <w:tabs>
          <w:tab w:val="left" w:pos="567"/>
        </w:tabs>
        <w:spacing w:line="260" w:lineRule="exact"/>
        <w:ind w:left="-5" w:firstLine="0"/>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t xml:space="preserve">Sunkūs skrandžio ir žarnyno sutrikimai, </w:t>
      </w:r>
      <w:r w:rsidRPr="00A15198">
        <w:rPr>
          <w:rFonts w:ascii="Times New Roman" w:eastAsia="Times New Roman" w:hAnsi="Times New Roman" w:cs="Times New Roman"/>
          <w:color w:val="000000"/>
          <w:kern w:val="0"/>
          <w:sz w:val="22"/>
          <w:szCs w:val="22"/>
          <w14:ligatures w14:val="none"/>
        </w:rPr>
        <w:t>kurių galimi požymiai yra:</w:t>
      </w:r>
    </w:p>
    <w:p w14:paraId="0551CD50" w14:textId="77777777" w:rsidR="000606D3" w:rsidRPr="00A15198" w:rsidRDefault="000606D3" w:rsidP="000606D3">
      <w:pPr>
        <w:numPr>
          <w:ilvl w:val="12"/>
          <w:numId w:val="0"/>
        </w:numPr>
        <w:ind w:right="-2"/>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Nedažni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100 asmenų)</w:t>
      </w:r>
      <w:r w:rsidRPr="00A15198">
        <w:rPr>
          <w:rFonts w:ascii="Times New Roman" w:eastAsia="Times New Roman" w:hAnsi="Times New Roman" w:cs="Times New Roman"/>
          <w:snapToGrid w:val="0"/>
          <w:color w:val="000000"/>
          <w:kern w:val="0"/>
          <w:sz w:val="22"/>
          <w:szCs w:val="20"/>
          <w14:ligatures w14:val="none"/>
        </w:rPr>
        <w:t xml:space="preserve">: </w:t>
      </w:r>
    </w:p>
    <w:p w14:paraId="2E3E2F89" w14:textId="77777777" w:rsidR="000606D3" w:rsidRPr="00A15198" w:rsidRDefault="000606D3" w:rsidP="000606D3">
      <w:pPr>
        <w:numPr>
          <w:ilvl w:val="0"/>
          <w:numId w:val="3"/>
        </w:numPr>
        <w:spacing w:after="10" w:line="248" w:lineRule="auto"/>
        <w:ind w:left="567" w:hanging="283"/>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Kraujavimas iš skrandžio, matomas kaip vėmimas kraujingu turiniu arba gabalėliais, panašiais į kavos tirščius.</w:t>
      </w:r>
    </w:p>
    <w:p w14:paraId="22B25A76" w14:textId="77777777" w:rsidR="000606D3" w:rsidRPr="00A15198" w:rsidRDefault="000606D3" w:rsidP="000606D3">
      <w:pPr>
        <w:numPr>
          <w:ilvl w:val="0"/>
          <w:numId w:val="3"/>
        </w:numPr>
        <w:spacing w:after="10" w:line="248" w:lineRule="auto"/>
        <w:ind w:left="567" w:hanging="283"/>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Kraujavimas iš išangės, matomas kaip tuštinimasis juodomis lipniomis išmatomis arba viduriavimas kraujingu turiniu.</w:t>
      </w:r>
    </w:p>
    <w:p w14:paraId="2F45237B" w14:textId="77777777" w:rsidR="000606D3" w:rsidRPr="00A15198" w:rsidRDefault="000606D3" w:rsidP="000606D3">
      <w:pPr>
        <w:numPr>
          <w:ilvl w:val="0"/>
          <w:numId w:val="3"/>
        </w:numPr>
        <w:spacing w:after="10" w:line="248" w:lineRule="auto"/>
        <w:ind w:left="567" w:hanging="283"/>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Skrandyje arba žarnyne susidarančios opos arba skylės. Galimi požymiai yra pilvo sutrikimas, pilvo skausmas, karščiavimas, pykinimas arba vėmimas.</w:t>
      </w:r>
    </w:p>
    <w:p w14:paraId="0A6EEB85" w14:textId="77777777" w:rsidR="000606D3" w:rsidRPr="00A15198" w:rsidRDefault="000606D3" w:rsidP="000606D3">
      <w:pPr>
        <w:numPr>
          <w:ilvl w:val="0"/>
          <w:numId w:val="3"/>
        </w:numPr>
        <w:spacing w:after="10" w:line="248" w:lineRule="auto"/>
        <w:ind w:left="567" w:hanging="283"/>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Opinio kolito arba Krono ligos paūmėjimas, pasireiškiantis skausmu, viduriavimu, vėmimu ir kūno svorio mažėjimu.</w:t>
      </w:r>
    </w:p>
    <w:p w14:paraId="5C4E0BE1" w14:textId="77777777" w:rsidR="000606D3" w:rsidRPr="00A15198" w:rsidRDefault="000606D3" w:rsidP="000606D3">
      <w:pPr>
        <w:tabs>
          <w:tab w:val="left" w:pos="567"/>
        </w:tabs>
        <w:spacing w:after="10" w:line="248" w:lineRule="auto"/>
        <w:ind w:left="0" w:firstLine="0"/>
        <w:rPr>
          <w:rFonts w:ascii="Times New Roman" w:eastAsia="Times New Roman" w:hAnsi="Times New Roman" w:cs="Times New Roman"/>
          <w:color w:val="000000"/>
          <w:kern w:val="0"/>
          <w:sz w:val="22"/>
          <w:szCs w:val="22"/>
          <w14:ligatures w14:val="none"/>
        </w:rPr>
      </w:pPr>
    </w:p>
    <w:p w14:paraId="392AAA47" w14:textId="77777777" w:rsidR="000606D3" w:rsidRPr="00A15198" w:rsidRDefault="000606D3" w:rsidP="000606D3">
      <w:pPr>
        <w:numPr>
          <w:ilvl w:val="12"/>
          <w:numId w:val="0"/>
        </w:numPr>
        <w:ind w:right="-2"/>
        <w:rPr>
          <w:rFonts w:ascii="Times New Roman" w:eastAsia="Times New Roman" w:hAnsi="Times New Roman" w:cs="Times New Roman"/>
          <w:i/>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Labai reti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10 000 asmenų)</w:t>
      </w:r>
      <w:r w:rsidRPr="00A15198">
        <w:rPr>
          <w:rFonts w:ascii="Times New Roman" w:eastAsia="Times New Roman" w:hAnsi="Times New Roman" w:cs="Times New Roman"/>
          <w:snapToGrid w:val="0"/>
          <w:color w:val="000000"/>
          <w:kern w:val="0"/>
          <w:sz w:val="22"/>
          <w:szCs w:val="20"/>
          <w14:ligatures w14:val="none"/>
        </w:rPr>
        <w:t>:</w:t>
      </w:r>
    </w:p>
    <w:p w14:paraId="34D34314" w14:textId="77777777" w:rsidR="000606D3" w:rsidRPr="00A15198" w:rsidRDefault="000606D3" w:rsidP="000606D3">
      <w:pPr>
        <w:numPr>
          <w:ilvl w:val="0"/>
          <w:numId w:val="3"/>
        </w:numPr>
        <w:tabs>
          <w:tab w:val="left" w:pos="567"/>
        </w:tabs>
        <w:spacing w:after="10" w:line="248" w:lineRule="auto"/>
        <w:ind w:left="567" w:hanging="567"/>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Kasos sutrikimai. Galimi požymiai yra stiprus pilvo skausmas, plintantis į nugarą.</w:t>
      </w:r>
    </w:p>
    <w:p w14:paraId="27C13594" w14:textId="77777777" w:rsidR="000606D3" w:rsidRPr="00A15198" w:rsidRDefault="000606D3" w:rsidP="000606D3">
      <w:pPr>
        <w:tabs>
          <w:tab w:val="left" w:pos="567"/>
        </w:tabs>
        <w:spacing w:line="259" w:lineRule="auto"/>
        <w:ind w:left="0" w:firstLine="0"/>
        <w:rPr>
          <w:rFonts w:ascii="Times New Roman" w:eastAsia="Times New Roman" w:hAnsi="Times New Roman" w:cs="Times New Roman"/>
          <w:color w:val="000000"/>
          <w:kern w:val="0"/>
          <w:sz w:val="22"/>
          <w:szCs w:val="22"/>
          <w14:ligatures w14:val="none"/>
        </w:rPr>
      </w:pPr>
    </w:p>
    <w:p w14:paraId="3A31240A" w14:textId="77777777" w:rsidR="000606D3" w:rsidRPr="00A15198" w:rsidRDefault="000606D3" w:rsidP="000606D3">
      <w:pPr>
        <w:tabs>
          <w:tab w:val="left" w:pos="567"/>
        </w:tabs>
        <w:spacing w:line="260" w:lineRule="exact"/>
        <w:ind w:left="-5" w:firstLine="0"/>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t xml:space="preserve">Alerginės reakcijos, </w:t>
      </w:r>
      <w:r w:rsidRPr="00A15198">
        <w:rPr>
          <w:rFonts w:ascii="Times New Roman" w:eastAsia="Times New Roman" w:hAnsi="Times New Roman" w:cs="Times New Roman"/>
          <w:color w:val="000000"/>
          <w:kern w:val="0"/>
          <w:sz w:val="22"/>
          <w:szCs w:val="22"/>
          <w14:ligatures w14:val="none"/>
        </w:rPr>
        <w:t>kurių galimi požymiai yra:</w:t>
      </w:r>
    </w:p>
    <w:p w14:paraId="0A407318" w14:textId="77777777" w:rsidR="000606D3" w:rsidRPr="00A15198" w:rsidRDefault="000606D3" w:rsidP="000606D3">
      <w:pPr>
        <w:numPr>
          <w:ilvl w:val="12"/>
          <w:numId w:val="0"/>
        </w:numPr>
        <w:ind w:right="-2"/>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Reti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1 000 asmenų)</w:t>
      </w:r>
      <w:r w:rsidRPr="00A15198">
        <w:rPr>
          <w:rFonts w:ascii="Times New Roman" w:eastAsia="Times New Roman" w:hAnsi="Times New Roman" w:cs="Times New Roman"/>
          <w:snapToGrid w:val="0"/>
          <w:color w:val="000000"/>
          <w:kern w:val="0"/>
          <w:sz w:val="22"/>
          <w:szCs w:val="20"/>
          <w14:ligatures w14:val="none"/>
        </w:rPr>
        <w:t xml:space="preserve">: </w:t>
      </w:r>
    </w:p>
    <w:p w14:paraId="658C22ED" w14:textId="77777777" w:rsidR="000606D3" w:rsidRPr="00A15198" w:rsidRDefault="000606D3" w:rsidP="000606D3">
      <w:pPr>
        <w:numPr>
          <w:ilvl w:val="0"/>
          <w:numId w:val="3"/>
        </w:numPr>
        <w:tabs>
          <w:tab w:val="left" w:pos="567"/>
        </w:tabs>
        <w:spacing w:after="10" w:line="248" w:lineRule="auto"/>
        <w:ind w:left="567" w:hanging="567"/>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Sunki staiga pasireiškianti alerginė reakcija, sukelianti kvėpavimo pasunkėjimą arba svaigulį (anafilaksinė reakcija).</w:t>
      </w:r>
    </w:p>
    <w:p w14:paraId="4C24DBAD" w14:textId="77777777" w:rsidR="000606D3" w:rsidRPr="00A15198" w:rsidRDefault="000606D3" w:rsidP="000606D3">
      <w:pPr>
        <w:numPr>
          <w:ilvl w:val="0"/>
          <w:numId w:val="3"/>
        </w:numPr>
        <w:tabs>
          <w:tab w:val="left" w:pos="567"/>
        </w:tabs>
        <w:spacing w:after="10" w:line="248" w:lineRule="auto"/>
        <w:ind w:left="567" w:hanging="567"/>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Veido, liežuvio ar gerklės patinimas, rijimo pasunkėjimas, dilgėlinė ir kvėpavimo pasunkėjimas (angioneurozinė edema).</w:t>
      </w:r>
    </w:p>
    <w:p w14:paraId="3D0C662C" w14:textId="77777777" w:rsidR="000606D3" w:rsidRPr="00A15198" w:rsidRDefault="000606D3" w:rsidP="000606D3">
      <w:pPr>
        <w:tabs>
          <w:tab w:val="left" w:pos="567"/>
        </w:tabs>
        <w:spacing w:line="259" w:lineRule="auto"/>
        <w:ind w:left="0" w:firstLine="0"/>
        <w:rPr>
          <w:rFonts w:ascii="Times New Roman" w:eastAsia="Times New Roman" w:hAnsi="Times New Roman" w:cs="Times New Roman"/>
          <w:color w:val="000000"/>
          <w:kern w:val="0"/>
          <w:sz w:val="22"/>
          <w:szCs w:val="22"/>
          <w14:ligatures w14:val="none"/>
        </w:rPr>
      </w:pPr>
    </w:p>
    <w:p w14:paraId="1FB87629" w14:textId="77777777" w:rsidR="000606D3" w:rsidRPr="00A15198" w:rsidRDefault="000606D3" w:rsidP="000606D3">
      <w:pPr>
        <w:keepNext/>
        <w:keepLines/>
        <w:tabs>
          <w:tab w:val="left" w:pos="567"/>
        </w:tabs>
        <w:spacing w:line="260" w:lineRule="exact"/>
        <w:ind w:left="-5" w:firstLine="0"/>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t xml:space="preserve">Kepenų sutrikimai, </w:t>
      </w:r>
      <w:r w:rsidRPr="00A15198">
        <w:rPr>
          <w:rFonts w:ascii="Times New Roman" w:eastAsia="Times New Roman" w:hAnsi="Times New Roman" w:cs="Times New Roman"/>
          <w:color w:val="000000"/>
          <w:kern w:val="0"/>
          <w:sz w:val="22"/>
          <w:szCs w:val="22"/>
          <w14:ligatures w14:val="none"/>
        </w:rPr>
        <w:t>kurių galimi požymiai yra:</w:t>
      </w:r>
    </w:p>
    <w:p w14:paraId="0299C403" w14:textId="77777777" w:rsidR="000606D3" w:rsidRPr="00A15198" w:rsidRDefault="000606D3" w:rsidP="000606D3">
      <w:pPr>
        <w:keepNext/>
        <w:keepLines/>
        <w:numPr>
          <w:ilvl w:val="12"/>
          <w:numId w:val="0"/>
        </w:numPr>
        <w:ind w:right="-2"/>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Reti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1 000 asmenų)</w:t>
      </w:r>
      <w:r w:rsidRPr="00A15198">
        <w:rPr>
          <w:rFonts w:ascii="Times New Roman" w:eastAsia="Times New Roman" w:hAnsi="Times New Roman" w:cs="Times New Roman"/>
          <w:snapToGrid w:val="0"/>
          <w:color w:val="000000"/>
          <w:kern w:val="0"/>
          <w:sz w:val="22"/>
          <w:szCs w:val="20"/>
          <w14:ligatures w14:val="none"/>
        </w:rPr>
        <w:t xml:space="preserve">: </w:t>
      </w:r>
    </w:p>
    <w:p w14:paraId="600154A5" w14:textId="77777777" w:rsidR="000606D3" w:rsidRPr="00A15198" w:rsidRDefault="000606D3" w:rsidP="000606D3">
      <w:pPr>
        <w:keepNext/>
        <w:keepLines/>
        <w:numPr>
          <w:ilvl w:val="0"/>
          <w:numId w:val="3"/>
        </w:numPr>
        <w:tabs>
          <w:tab w:val="left" w:pos="567"/>
        </w:tabs>
        <w:spacing w:after="10" w:line="248" w:lineRule="auto"/>
        <w:ind w:left="567" w:hanging="567"/>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Nuovargio pojūtis, apetito praradimas, pykinimas arba vėmimas, skausmas arba patinimas viršutinėje dešinėje pilvo dalyje, tamsus šlapimas, blyškios išmatos ir odos arba akių baltymų pageltimas (toksinis hepatitas).</w:t>
      </w:r>
    </w:p>
    <w:p w14:paraId="2E192891" w14:textId="77777777" w:rsidR="000606D3" w:rsidRPr="00A15198" w:rsidRDefault="000606D3" w:rsidP="000606D3">
      <w:pPr>
        <w:tabs>
          <w:tab w:val="left" w:pos="567"/>
        </w:tabs>
        <w:spacing w:line="259" w:lineRule="auto"/>
        <w:ind w:left="0" w:firstLine="0"/>
        <w:rPr>
          <w:rFonts w:ascii="Times New Roman" w:eastAsia="Times New Roman" w:hAnsi="Times New Roman" w:cs="Times New Roman"/>
          <w:color w:val="000000"/>
          <w:kern w:val="0"/>
          <w:sz w:val="22"/>
          <w:szCs w:val="22"/>
          <w14:ligatures w14:val="none"/>
        </w:rPr>
      </w:pPr>
    </w:p>
    <w:p w14:paraId="16361F5D" w14:textId="77777777" w:rsidR="000606D3" w:rsidRPr="00A15198" w:rsidRDefault="000606D3" w:rsidP="000606D3">
      <w:pPr>
        <w:tabs>
          <w:tab w:val="left" w:pos="567"/>
        </w:tabs>
        <w:spacing w:line="260" w:lineRule="exact"/>
        <w:ind w:left="-5" w:firstLine="0"/>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t xml:space="preserve">Sunkus odos išbėrimas, </w:t>
      </w:r>
      <w:r w:rsidRPr="00A15198">
        <w:rPr>
          <w:rFonts w:ascii="Times New Roman" w:eastAsia="Times New Roman" w:hAnsi="Times New Roman" w:cs="Times New Roman"/>
          <w:color w:val="000000"/>
          <w:kern w:val="0"/>
          <w:sz w:val="22"/>
          <w:szCs w:val="22"/>
          <w14:ligatures w14:val="none"/>
        </w:rPr>
        <w:t>kurio galimi požymiai yra:</w:t>
      </w:r>
    </w:p>
    <w:p w14:paraId="355E00B6" w14:textId="77777777" w:rsidR="000606D3" w:rsidRPr="00A15198" w:rsidRDefault="000606D3" w:rsidP="000606D3">
      <w:pPr>
        <w:numPr>
          <w:ilvl w:val="12"/>
          <w:numId w:val="0"/>
        </w:numPr>
        <w:ind w:right="-2"/>
        <w:rPr>
          <w:rFonts w:ascii="Times New Roman" w:eastAsia="Times New Roman" w:hAnsi="Times New Roman" w:cs="Times New Roman"/>
          <w:i/>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Labai reti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10 000 asmenų)</w:t>
      </w:r>
      <w:r w:rsidRPr="00A15198">
        <w:rPr>
          <w:rFonts w:ascii="Times New Roman" w:eastAsia="Times New Roman" w:hAnsi="Times New Roman" w:cs="Times New Roman"/>
          <w:snapToGrid w:val="0"/>
          <w:color w:val="000000"/>
          <w:kern w:val="0"/>
          <w:sz w:val="22"/>
          <w:szCs w:val="20"/>
          <w14:ligatures w14:val="none"/>
        </w:rPr>
        <w:t>:</w:t>
      </w:r>
    </w:p>
    <w:p w14:paraId="724E1C5B" w14:textId="77777777" w:rsidR="000606D3" w:rsidRPr="00A15198" w:rsidRDefault="000606D3" w:rsidP="000606D3">
      <w:pPr>
        <w:numPr>
          <w:ilvl w:val="0"/>
          <w:numId w:val="3"/>
        </w:numPr>
        <w:tabs>
          <w:tab w:val="left" w:pos="567"/>
        </w:tabs>
        <w:spacing w:after="10" w:line="248" w:lineRule="auto"/>
        <w:ind w:left="567" w:hanging="567"/>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Paprastai prasideda į gripą panašiais simptomais (bloga savijauta, karščiavimu, galvos skausmu, kosuliu ir sąnarių skausmu), o po to atsiranda greitai progresuojantis išbėrimas raudonomis arba violetinėmis dėmelėmis su skausmingomis pūslėmis ir odos lupimusi bei galimai pūslėmis burnoje, gerklėje, akyse ir lytiniuose organuose (Stivenso-Džonsono sindromas ir toksinė epidermio nekrolizė).</w:t>
      </w:r>
    </w:p>
    <w:p w14:paraId="39A2D1E2" w14:textId="77777777" w:rsidR="000606D3" w:rsidRPr="00A15198" w:rsidRDefault="000606D3" w:rsidP="000606D3">
      <w:pPr>
        <w:tabs>
          <w:tab w:val="left" w:pos="567"/>
        </w:tabs>
        <w:spacing w:after="10" w:line="248" w:lineRule="auto"/>
        <w:ind w:left="0" w:firstLine="0"/>
        <w:rPr>
          <w:rFonts w:ascii="Times New Roman" w:eastAsia="Times New Roman" w:hAnsi="Times New Roman" w:cs="Times New Roman"/>
          <w:color w:val="000000"/>
          <w:kern w:val="0"/>
          <w:sz w:val="22"/>
          <w:szCs w:val="22"/>
          <w14:ligatures w14:val="none"/>
        </w:rPr>
      </w:pPr>
    </w:p>
    <w:p w14:paraId="365AAAA3" w14:textId="77777777" w:rsidR="000606D3" w:rsidRPr="00A15198" w:rsidRDefault="000606D3" w:rsidP="000606D3">
      <w:pPr>
        <w:tabs>
          <w:tab w:val="left" w:pos="567"/>
        </w:tabs>
        <w:spacing w:after="10" w:line="248" w:lineRule="auto"/>
        <w:ind w:left="0" w:firstLine="0"/>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Šalutinio poveikio reiškiniai, kurių dažnis nežinomas</w:t>
      </w:r>
      <w:r w:rsidRPr="00A15198">
        <w:rPr>
          <w:rFonts w:ascii="Times New Roman" w:eastAsia="Times New Roman" w:hAnsi="Times New Roman" w:cs="Times New Roman"/>
          <w:snapToGrid w:val="0"/>
          <w:color w:val="000000"/>
          <w:kern w:val="0"/>
          <w:sz w:val="22"/>
          <w:szCs w:val="20"/>
          <w14:ligatures w14:val="none"/>
        </w:rPr>
        <w:t xml:space="preserve"> (</w:t>
      </w:r>
      <w:r w:rsidRPr="00A15198">
        <w:rPr>
          <w:rFonts w:ascii="Times New Roman" w:eastAsia="Times New Roman" w:hAnsi="Times New Roman" w:cs="Times New Roman"/>
          <w:i/>
          <w:snapToGrid w:val="0"/>
          <w:color w:val="000000"/>
          <w:kern w:val="0"/>
          <w:sz w:val="22"/>
          <w:szCs w:val="20"/>
          <w14:ligatures w14:val="none"/>
        </w:rPr>
        <w:t>negali būti apskaičiuotas pagal turimus duomenis</w:t>
      </w:r>
      <w:r w:rsidRPr="00A15198">
        <w:rPr>
          <w:rFonts w:ascii="Times New Roman" w:eastAsia="Times New Roman" w:hAnsi="Times New Roman" w:cs="Times New Roman"/>
          <w:snapToGrid w:val="0"/>
          <w:color w:val="000000"/>
          <w:kern w:val="0"/>
          <w:sz w:val="22"/>
          <w:szCs w:val="20"/>
          <w14:ligatures w14:val="none"/>
        </w:rPr>
        <w:t>):</w:t>
      </w:r>
    </w:p>
    <w:p w14:paraId="4F50F965" w14:textId="77777777" w:rsidR="000606D3" w:rsidRPr="00A15198" w:rsidRDefault="000606D3" w:rsidP="000606D3">
      <w:pPr>
        <w:numPr>
          <w:ilvl w:val="0"/>
          <w:numId w:val="3"/>
        </w:numPr>
        <w:tabs>
          <w:tab w:val="left" w:pos="567"/>
        </w:tabs>
        <w:spacing w:line="259" w:lineRule="auto"/>
        <w:ind w:left="567" w:hanging="567"/>
        <w:contextualSpacing/>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Išplitęs išbėrimas, pakilusi kūno temperatūra, padidėjęs kepenų fermentų aktyvumas, pakitę kraujo rodikliai (eozinofilija), padidėję limfmazgiai ir kiti kūno organų pažeidimai (reakcija į vaistą su eozinofilija ir sisteminiais simptomais, kuri dar vadinama DRESS sindromu). Taip pat žr. 2 skyrių.</w:t>
      </w:r>
    </w:p>
    <w:p w14:paraId="707C6AC9" w14:textId="77777777" w:rsidR="000606D3" w:rsidRPr="00A15198" w:rsidRDefault="000606D3" w:rsidP="000606D3">
      <w:pPr>
        <w:numPr>
          <w:ilvl w:val="0"/>
          <w:numId w:val="3"/>
        </w:numPr>
        <w:tabs>
          <w:tab w:val="left" w:pos="567"/>
        </w:tabs>
        <w:spacing w:after="10" w:line="248" w:lineRule="auto"/>
        <w:ind w:left="567" w:hanging="567"/>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Tam tikra odos alerginė reakcija, vadinama vaistų sukeltu lokaliu odos išbėrimu; ji paprastai pasikartoja toje (-ose) vietoje (-ose), kur vaisto vartojama pakartotinai, ir gali pasireikšti apvaliais ar ovalo formos odos paraudimais ir patinimais, pūslelėmis (dilgėline), niežėjimu.</w:t>
      </w:r>
    </w:p>
    <w:p w14:paraId="70198BB7" w14:textId="77777777" w:rsidR="000606D3" w:rsidRPr="00A15198" w:rsidRDefault="000606D3" w:rsidP="000606D3">
      <w:pPr>
        <w:tabs>
          <w:tab w:val="left" w:pos="567"/>
        </w:tabs>
        <w:spacing w:line="259" w:lineRule="auto"/>
        <w:ind w:left="0" w:firstLine="0"/>
        <w:rPr>
          <w:rFonts w:ascii="Times New Roman" w:eastAsia="Times New Roman" w:hAnsi="Times New Roman" w:cs="Times New Roman"/>
          <w:color w:val="000000"/>
          <w:kern w:val="0"/>
          <w:sz w:val="22"/>
          <w:szCs w:val="22"/>
          <w14:ligatures w14:val="none"/>
        </w:rPr>
      </w:pPr>
    </w:p>
    <w:p w14:paraId="1F11DE7F" w14:textId="77777777" w:rsidR="000606D3" w:rsidRPr="00A15198" w:rsidRDefault="000606D3" w:rsidP="000606D3">
      <w:pPr>
        <w:tabs>
          <w:tab w:val="left" w:pos="567"/>
        </w:tabs>
        <w:spacing w:line="260" w:lineRule="exact"/>
        <w:ind w:left="-5" w:firstLine="0"/>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t xml:space="preserve">Širdies priepuolis, </w:t>
      </w:r>
      <w:r w:rsidRPr="00A15198">
        <w:rPr>
          <w:rFonts w:ascii="Times New Roman" w:eastAsia="Times New Roman" w:hAnsi="Times New Roman" w:cs="Times New Roman"/>
          <w:color w:val="000000"/>
          <w:kern w:val="0"/>
          <w:sz w:val="22"/>
          <w:szCs w:val="22"/>
          <w14:ligatures w14:val="none"/>
        </w:rPr>
        <w:t>kurio galimi požymiai yra:</w:t>
      </w:r>
    </w:p>
    <w:p w14:paraId="0B918116" w14:textId="77777777" w:rsidR="000606D3" w:rsidRPr="00A15198" w:rsidRDefault="000606D3" w:rsidP="000606D3">
      <w:pPr>
        <w:numPr>
          <w:ilvl w:val="12"/>
          <w:numId w:val="0"/>
        </w:numPr>
        <w:ind w:right="-2"/>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Šalutinio poveikio reiškiniai, kurių dažnis nežinomas</w:t>
      </w:r>
      <w:r w:rsidRPr="00A15198">
        <w:rPr>
          <w:rFonts w:ascii="Times New Roman" w:eastAsia="Times New Roman" w:hAnsi="Times New Roman" w:cs="Times New Roman"/>
          <w:i/>
          <w:snapToGrid w:val="0"/>
          <w:color w:val="000000"/>
          <w:kern w:val="0"/>
          <w:sz w:val="22"/>
          <w:szCs w:val="20"/>
          <w14:ligatures w14:val="none"/>
        </w:rPr>
        <w:t xml:space="preserve"> (negali būti apskaičiuotas pagal turimus duomenis)</w:t>
      </w:r>
      <w:r w:rsidRPr="00A15198">
        <w:rPr>
          <w:rFonts w:ascii="Times New Roman" w:eastAsia="Times New Roman" w:hAnsi="Times New Roman" w:cs="Times New Roman"/>
          <w:snapToGrid w:val="0"/>
          <w:color w:val="000000"/>
          <w:kern w:val="0"/>
          <w:sz w:val="22"/>
          <w:szCs w:val="20"/>
          <w14:ligatures w14:val="none"/>
        </w:rPr>
        <w:t>:</w:t>
      </w:r>
    </w:p>
    <w:p w14:paraId="6811DF63" w14:textId="77777777" w:rsidR="000606D3" w:rsidRPr="00A15198" w:rsidRDefault="000606D3" w:rsidP="000606D3">
      <w:pPr>
        <w:numPr>
          <w:ilvl w:val="0"/>
          <w:numId w:val="3"/>
        </w:numPr>
        <w:tabs>
          <w:tab w:val="left" w:pos="567"/>
        </w:tabs>
        <w:spacing w:after="10" w:line="248" w:lineRule="auto"/>
        <w:ind w:left="567" w:hanging="567"/>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Krūtinės skausmas, kuris gali plisti į kaklą, pečius ir kairę ranką.</w:t>
      </w:r>
    </w:p>
    <w:p w14:paraId="10B3D43A" w14:textId="77777777" w:rsidR="000606D3" w:rsidRPr="00A15198" w:rsidRDefault="000606D3" w:rsidP="000606D3">
      <w:pPr>
        <w:tabs>
          <w:tab w:val="left" w:pos="567"/>
        </w:tabs>
        <w:spacing w:line="259" w:lineRule="auto"/>
        <w:ind w:left="0" w:firstLine="0"/>
        <w:rPr>
          <w:rFonts w:ascii="Times New Roman" w:eastAsia="Times New Roman" w:hAnsi="Times New Roman" w:cs="Times New Roman"/>
          <w:color w:val="000000"/>
          <w:kern w:val="0"/>
          <w:sz w:val="22"/>
          <w:szCs w:val="22"/>
          <w14:ligatures w14:val="none"/>
        </w:rPr>
      </w:pPr>
    </w:p>
    <w:p w14:paraId="5DE160D4" w14:textId="77777777" w:rsidR="000606D3" w:rsidRPr="009A7849" w:rsidRDefault="000606D3" w:rsidP="000606D3">
      <w:pPr>
        <w:tabs>
          <w:tab w:val="left" w:pos="567"/>
        </w:tabs>
        <w:spacing w:line="260" w:lineRule="exact"/>
        <w:ind w:left="-5" w:firstLine="0"/>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lastRenderedPageBreak/>
        <w:t xml:space="preserve">Insultas, </w:t>
      </w:r>
      <w:r w:rsidRPr="00A15198">
        <w:rPr>
          <w:rFonts w:ascii="Times New Roman" w:eastAsia="Times New Roman" w:hAnsi="Times New Roman" w:cs="Times New Roman"/>
          <w:color w:val="000000"/>
          <w:kern w:val="0"/>
          <w:sz w:val="22"/>
          <w:szCs w:val="22"/>
          <w14:ligatures w14:val="none"/>
        </w:rPr>
        <w:t>kurio galimi požymiai yra:</w:t>
      </w:r>
    </w:p>
    <w:p w14:paraId="2A4C81DA" w14:textId="77777777" w:rsidR="000606D3" w:rsidRPr="00A15198" w:rsidRDefault="000606D3" w:rsidP="000606D3">
      <w:pPr>
        <w:tabs>
          <w:tab w:val="left" w:pos="567"/>
        </w:tabs>
        <w:spacing w:line="260" w:lineRule="exact"/>
        <w:ind w:left="-5" w:firstLine="0"/>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Šalutinio poveikio reiškiniai, kurių dažnis nežinomas</w:t>
      </w:r>
      <w:r w:rsidRPr="00A15198">
        <w:rPr>
          <w:rFonts w:ascii="Times New Roman" w:eastAsia="Times New Roman" w:hAnsi="Times New Roman" w:cs="Times New Roman"/>
          <w:i/>
          <w:snapToGrid w:val="0"/>
          <w:color w:val="000000"/>
          <w:kern w:val="0"/>
          <w:sz w:val="22"/>
          <w:szCs w:val="20"/>
          <w14:ligatures w14:val="none"/>
        </w:rPr>
        <w:t xml:space="preserve"> (negali būti apskaičiuotas pagal turimus duomenis)</w:t>
      </w:r>
      <w:r w:rsidRPr="00A15198">
        <w:rPr>
          <w:rFonts w:ascii="Times New Roman" w:eastAsia="Times New Roman" w:hAnsi="Times New Roman" w:cs="Times New Roman"/>
          <w:snapToGrid w:val="0"/>
          <w:color w:val="000000"/>
          <w:kern w:val="0"/>
          <w:sz w:val="22"/>
          <w:szCs w:val="20"/>
          <w14:ligatures w14:val="none"/>
        </w:rPr>
        <w:t>:</w:t>
      </w:r>
    </w:p>
    <w:p w14:paraId="541E640E" w14:textId="77777777" w:rsidR="000606D3" w:rsidRPr="00A15198" w:rsidRDefault="000606D3" w:rsidP="000606D3">
      <w:pPr>
        <w:numPr>
          <w:ilvl w:val="0"/>
          <w:numId w:val="3"/>
        </w:numPr>
        <w:spacing w:after="10" w:line="248" w:lineRule="auto"/>
        <w:ind w:left="567" w:hanging="283"/>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Raumenų silpnumas ir tirpimas. Toks poveikis gali pasireikšti tik vienoje Jūsų kūno pusėje.</w:t>
      </w:r>
    </w:p>
    <w:p w14:paraId="2CF16173" w14:textId="77777777" w:rsidR="000606D3" w:rsidRPr="00A15198" w:rsidRDefault="000606D3" w:rsidP="000606D3">
      <w:pPr>
        <w:numPr>
          <w:ilvl w:val="0"/>
          <w:numId w:val="3"/>
        </w:numPr>
        <w:spacing w:after="10" w:line="248" w:lineRule="auto"/>
        <w:ind w:left="567" w:hanging="283"/>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Staiga pakitusi uoslė, skonis, klausa ar regėjimas, minčių susipainiojimas.</w:t>
      </w:r>
    </w:p>
    <w:p w14:paraId="433455FD" w14:textId="77777777" w:rsidR="000606D3" w:rsidRPr="00A15198" w:rsidRDefault="000606D3" w:rsidP="000606D3">
      <w:pPr>
        <w:tabs>
          <w:tab w:val="left" w:pos="567"/>
        </w:tabs>
        <w:spacing w:line="259" w:lineRule="auto"/>
        <w:ind w:left="0" w:firstLine="0"/>
        <w:rPr>
          <w:rFonts w:ascii="Times New Roman" w:eastAsia="Times New Roman" w:hAnsi="Times New Roman" w:cs="Times New Roman"/>
          <w:color w:val="000000"/>
          <w:kern w:val="0"/>
          <w:sz w:val="22"/>
          <w:szCs w:val="22"/>
          <w14:ligatures w14:val="none"/>
        </w:rPr>
      </w:pPr>
    </w:p>
    <w:p w14:paraId="49D3A340" w14:textId="77777777" w:rsidR="000606D3" w:rsidRPr="00A15198" w:rsidRDefault="000606D3" w:rsidP="000606D3">
      <w:pPr>
        <w:tabs>
          <w:tab w:val="left" w:pos="567"/>
        </w:tabs>
        <w:spacing w:line="260" w:lineRule="exact"/>
        <w:ind w:left="-5" w:firstLine="0"/>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t xml:space="preserve">Meningitas, </w:t>
      </w:r>
      <w:r w:rsidRPr="00A15198">
        <w:rPr>
          <w:rFonts w:ascii="Times New Roman" w:eastAsia="Times New Roman" w:hAnsi="Times New Roman" w:cs="Times New Roman"/>
          <w:color w:val="000000"/>
          <w:kern w:val="0"/>
          <w:sz w:val="22"/>
          <w:szCs w:val="22"/>
          <w14:ligatures w14:val="none"/>
        </w:rPr>
        <w:t>kurio galimi požymiai yra:</w:t>
      </w:r>
    </w:p>
    <w:p w14:paraId="572AAE02" w14:textId="77777777" w:rsidR="000606D3" w:rsidRPr="00A15198" w:rsidRDefault="000606D3" w:rsidP="000606D3">
      <w:pPr>
        <w:numPr>
          <w:ilvl w:val="12"/>
          <w:numId w:val="0"/>
        </w:numPr>
        <w:ind w:right="-2"/>
        <w:rPr>
          <w:rFonts w:ascii="Times New Roman" w:eastAsia="Times New Roman" w:hAnsi="Times New Roman" w:cs="Times New Roman"/>
          <w:i/>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Labai reti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10 000 asmenų)</w:t>
      </w:r>
      <w:r w:rsidRPr="00A15198">
        <w:rPr>
          <w:rFonts w:ascii="Times New Roman" w:eastAsia="Times New Roman" w:hAnsi="Times New Roman" w:cs="Times New Roman"/>
          <w:snapToGrid w:val="0"/>
          <w:color w:val="000000"/>
          <w:kern w:val="0"/>
          <w:sz w:val="22"/>
          <w:szCs w:val="20"/>
          <w14:ligatures w14:val="none"/>
        </w:rPr>
        <w:t>:</w:t>
      </w:r>
    </w:p>
    <w:p w14:paraId="1B6261D0"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Karščiavimas, pykinimas ar vėmimas, sprando stingulys, galvos skausmas, jautrumas ryškiai šviesai ir minčių susipainiojimas (didžiausia rizika yra žmonėms, sergantiems autoimuninėmis ligomis, tokiomis kaip „sisteminė raudonoji vilkligė“).</w:t>
      </w:r>
    </w:p>
    <w:p w14:paraId="284F2F4C" w14:textId="77777777" w:rsidR="000606D3" w:rsidRPr="00A15198" w:rsidRDefault="000606D3" w:rsidP="000606D3">
      <w:pPr>
        <w:numPr>
          <w:ilvl w:val="12"/>
          <w:numId w:val="0"/>
        </w:numPr>
        <w:ind w:right="-2"/>
        <w:rPr>
          <w:rFonts w:ascii="Times New Roman" w:eastAsia="Times New Roman" w:hAnsi="Times New Roman" w:cs="Times New Roman"/>
          <w:bCs/>
          <w:color w:val="000000"/>
          <w:kern w:val="0"/>
          <w:sz w:val="22"/>
          <w:szCs w:val="22"/>
          <w14:ligatures w14:val="none"/>
        </w:rPr>
      </w:pPr>
    </w:p>
    <w:p w14:paraId="00D63C12" w14:textId="77777777" w:rsidR="000606D3" w:rsidRPr="00A15198" w:rsidRDefault="000606D3" w:rsidP="000606D3">
      <w:pPr>
        <w:numPr>
          <w:ilvl w:val="12"/>
          <w:numId w:val="0"/>
        </w:numPr>
        <w:ind w:right="-2"/>
        <w:rPr>
          <w:rFonts w:ascii="Times New Roman" w:eastAsia="Times New Roman" w:hAnsi="Times New Roman" w:cs="Times New Roman"/>
          <w:b/>
          <w:color w:val="000000"/>
          <w:kern w:val="0"/>
          <w:sz w:val="22"/>
          <w:szCs w:val="22"/>
          <w14:ligatures w14:val="none"/>
        </w:rPr>
      </w:pPr>
      <w:r w:rsidRPr="00A15198">
        <w:rPr>
          <w:rFonts w:ascii="Times New Roman" w:eastAsia="Times New Roman" w:hAnsi="Times New Roman" w:cs="Times New Roman"/>
          <w:b/>
          <w:color w:val="000000"/>
          <w:kern w:val="0"/>
          <w:sz w:val="22"/>
          <w:szCs w:val="22"/>
          <w14:ligatures w14:val="none"/>
        </w:rPr>
        <w:t>Kitoks galimas šalutinis poveikis</w:t>
      </w:r>
    </w:p>
    <w:p w14:paraId="35CB40A0" w14:textId="77777777" w:rsidR="000606D3" w:rsidRPr="00A15198" w:rsidRDefault="000606D3" w:rsidP="000606D3">
      <w:pPr>
        <w:numPr>
          <w:ilvl w:val="12"/>
          <w:numId w:val="0"/>
        </w:numPr>
        <w:ind w:right="-2"/>
        <w:rPr>
          <w:rFonts w:ascii="Times New Roman" w:eastAsia="Times New Roman" w:hAnsi="Times New Roman" w:cs="Times New Roman"/>
          <w:b/>
          <w:color w:val="000000"/>
          <w:kern w:val="0"/>
          <w:sz w:val="22"/>
          <w:szCs w:val="22"/>
          <w14:ligatures w14:val="none"/>
        </w:rPr>
      </w:pPr>
    </w:p>
    <w:p w14:paraId="517B1BE8" w14:textId="77777777" w:rsidR="000606D3" w:rsidRPr="00A15198" w:rsidRDefault="000606D3" w:rsidP="000606D3">
      <w:pPr>
        <w:numPr>
          <w:ilvl w:val="12"/>
          <w:numId w:val="0"/>
        </w:numPr>
        <w:ind w:right="-2"/>
        <w:rPr>
          <w:rFonts w:ascii="Times New Roman" w:eastAsia="Times New Roman" w:hAnsi="Times New Roman" w:cs="Times New Roman"/>
          <w:b/>
          <w:color w:val="000000"/>
          <w:kern w:val="0"/>
          <w:sz w:val="22"/>
          <w:szCs w:val="22"/>
          <w14:ligatures w14:val="none"/>
        </w:rPr>
      </w:pPr>
      <w:r w:rsidRPr="00A15198">
        <w:rPr>
          <w:rFonts w:ascii="Times New Roman" w:eastAsia="Times New Roman" w:hAnsi="Times New Roman" w:cs="Times New Roman"/>
          <w:snapToGrid w:val="0"/>
          <w:color w:val="000000"/>
          <w:kern w:val="0"/>
          <w:sz w:val="22"/>
          <w:szCs w:val="20"/>
          <w:u w:val="single"/>
          <w14:ligatures w14:val="none"/>
        </w:rPr>
        <w:t>Labai dažni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ne rečiau kaip 1 iš 10 asmenų)</w:t>
      </w:r>
      <w:r w:rsidRPr="00A15198">
        <w:rPr>
          <w:rFonts w:ascii="Times New Roman" w:eastAsia="Times New Roman" w:hAnsi="Times New Roman" w:cs="Times New Roman"/>
          <w:snapToGrid w:val="0"/>
          <w:color w:val="000000"/>
          <w:kern w:val="0"/>
          <w:sz w:val="22"/>
          <w:szCs w:val="20"/>
          <w14:ligatures w14:val="none"/>
        </w:rPr>
        <w:t>:</w:t>
      </w:r>
    </w:p>
    <w:p w14:paraId="7AEA7A28" w14:textId="77777777" w:rsidR="000606D3" w:rsidRPr="00A15198" w:rsidRDefault="000606D3" w:rsidP="000606D3">
      <w:pPr>
        <w:numPr>
          <w:ilvl w:val="0"/>
          <w:numId w:val="3"/>
        </w:numPr>
        <w:spacing w:line="260" w:lineRule="exact"/>
        <w:ind w:left="567" w:hanging="425"/>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Viršutinės pilvo dalies skausmas.</w:t>
      </w:r>
    </w:p>
    <w:p w14:paraId="105D396F" w14:textId="77777777" w:rsidR="000606D3" w:rsidRPr="00A15198" w:rsidRDefault="000606D3" w:rsidP="000606D3">
      <w:pPr>
        <w:numPr>
          <w:ilvl w:val="0"/>
          <w:numId w:val="3"/>
        </w:numPr>
        <w:spacing w:line="260" w:lineRule="exact"/>
        <w:ind w:left="567" w:hanging="425"/>
        <w:jc w:val="both"/>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 xml:space="preserve">Šleikštulys (pykinimas), </w:t>
      </w:r>
      <w:r w:rsidRPr="00A15198">
        <w:rPr>
          <w:rFonts w:ascii="Times New Roman" w:eastAsia="Times New Roman" w:hAnsi="Times New Roman" w:cs="Times New Roman"/>
          <w:color w:val="000000"/>
          <w:kern w:val="0"/>
          <w:sz w:val="22"/>
          <w:szCs w:val="22"/>
          <w14:ligatures w14:val="none"/>
        </w:rPr>
        <w:t>rėmuo, vidurių užkietėjimas.</w:t>
      </w:r>
    </w:p>
    <w:p w14:paraId="63711630" w14:textId="77777777" w:rsidR="000606D3" w:rsidRPr="00A15198" w:rsidRDefault="000606D3" w:rsidP="000606D3">
      <w:pPr>
        <w:numPr>
          <w:ilvl w:val="12"/>
          <w:numId w:val="0"/>
        </w:numPr>
        <w:ind w:right="-2"/>
        <w:rPr>
          <w:rFonts w:ascii="Times New Roman" w:eastAsia="Times New Roman" w:hAnsi="Times New Roman" w:cs="Times New Roman"/>
          <w:b/>
          <w:color w:val="000000"/>
          <w:kern w:val="0"/>
          <w:sz w:val="22"/>
          <w:szCs w:val="22"/>
          <w14:ligatures w14:val="none"/>
        </w:rPr>
      </w:pPr>
    </w:p>
    <w:p w14:paraId="046D187E" w14:textId="77777777" w:rsidR="000606D3" w:rsidRPr="00A15198" w:rsidRDefault="000606D3" w:rsidP="000606D3">
      <w:pPr>
        <w:numPr>
          <w:ilvl w:val="12"/>
          <w:numId w:val="0"/>
        </w:numPr>
        <w:ind w:right="-2"/>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Dažni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10 asmenų)</w:t>
      </w:r>
      <w:r w:rsidRPr="00A15198">
        <w:rPr>
          <w:rFonts w:ascii="Times New Roman" w:eastAsia="Times New Roman" w:hAnsi="Times New Roman" w:cs="Times New Roman"/>
          <w:snapToGrid w:val="0"/>
          <w:color w:val="000000"/>
          <w:kern w:val="0"/>
          <w:sz w:val="22"/>
          <w:szCs w:val="20"/>
          <w14:ligatures w14:val="none"/>
        </w:rPr>
        <w:t>:</w:t>
      </w:r>
    </w:p>
    <w:p w14:paraId="68514036"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Svaigulys, dilgčiojimas, apsnūdimas, jutimo sutrikimai, galvos skausmas, alpulys.</w:t>
      </w:r>
    </w:p>
    <w:p w14:paraId="1019386E"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Regėjimo sutrikimai.</w:t>
      </w:r>
    </w:p>
    <w:p w14:paraId="32967B26"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Spengimas ausyse, klausos sutrikimas.</w:t>
      </w:r>
    </w:p>
    <w:p w14:paraId="51FF3A91"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Širdies nepakankamumo pasunkėjimas (patinimai, dusulys), laikinas kraujospūdžio padidėjimas (pasireiškia netrukus po vaisto pavartojimo), paraudimas.</w:t>
      </w:r>
    </w:p>
    <w:p w14:paraId="4776BDBE"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Kvėpavimo pasunkėjimas.</w:t>
      </w:r>
    </w:p>
    <w:p w14:paraId="3159FF89"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Pykinimas, vėmimas, virškinimo sutrikimas, viduriavimas, burnos gleivinės uždegimas.</w:t>
      </w:r>
    </w:p>
    <w:p w14:paraId="64ACF89E"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Odos simptomai (pvz., niežėjimas, išbėrimas, raudonos dėmės), mėlynės, padidėjęs prakaitavimas.</w:t>
      </w:r>
    </w:p>
    <w:p w14:paraId="5ACABB09"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Raumenų skausmas.</w:t>
      </w:r>
    </w:p>
    <w:p w14:paraId="2E7628DA"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Skausmas, karščio ar šalčio pojūtis, spaudimas, veržimas ar sunkumas, silpnumo jausmas, nuovargis.</w:t>
      </w:r>
    </w:p>
    <w:p w14:paraId="060A1235" w14:textId="77777777" w:rsidR="000606D3" w:rsidRPr="00A15198" w:rsidRDefault="000606D3" w:rsidP="000606D3">
      <w:pPr>
        <w:numPr>
          <w:ilvl w:val="12"/>
          <w:numId w:val="0"/>
        </w:numPr>
        <w:ind w:right="-2"/>
        <w:rPr>
          <w:rFonts w:ascii="Times New Roman" w:eastAsia="Times New Roman" w:hAnsi="Times New Roman" w:cs="Times New Roman"/>
          <w:b/>
          <w:color w:val="000000"/>
          <w:kern w:val="0"/>
          <w:sz w:val="22"/>
          <w:szCs w:val="22"/>
          <w14:ligatures w14:val="none"/>
        </w:rPr>
      </w:pPr>
    </w:p>
    <w:p w14:paraId="4B693B04" w14:textId="77777777" w:rsidR="000606D3" w:rsidRPr="00A15198" w:rsidRDefault="000606D3" w:rsidP="000606D3">
      <w:pPr>
        <w:numPr>
          <w:ilvl w:val="12"/>
          <w:numId w:val="0"/>
        </w:numPr>
        <w:ind w:right="-2"/>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Nedažni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100 asmenų)</w:t>
      </w:r>
      <w:r w:rsidRPr="00A15198">
        <w:rPr>
          <w:rFonts w:ascii="Times New Roman" w:eastAsia="Times New Roman" w:hAnsi="Times New Roman" w:cs="Times New Roman"/>
          <w:snapToGrid w:val="0"/>
          <w:color w:val="000000"/>
          <w:kern w:val="0"/>
          <w:sz w:val="22"/>
          <w:szCs w:val="20"/>
          <w14:ligatures w14:val="none"/>
        </w:rPr>
        <w:t xml:space="preserve">: </w:t>
      </w:r>
    </w:p>
    <w:p w14:paraId="1F09F866"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Padidėjęs kalio kiekis, skysčių kaupimasis (edema).</w:t>
      </w:r>
    </w:p>
    <w:p w14:paraId="5C8B22C4"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Nuotaikos pokyčiai, depresija, sumažėjęs gebėjimas susikaupti, atminties sutrikimai, miego sutrikimai arba sapnų pobūdžio pokyčiai.</w:t>
      </w:r>
    </w:p>
    <w:p w14:paraId="60C19E81"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Traukuliai / epilepsijos priepuoliai.</w:t>
      </w:r>
    </w:p>
    <w:p w14:paraId="7EEAAAE1"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Nereguliarus širdies plakimas (palpitacijos).</w:t>
      </w:r>
    </w:p>
    <w:p w14:paraId="0BAA68C9"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Padidėjęs kepenų fermentų aktyvumas ir bilirubino kiekis (gelta).</w:t>
      </w:r>
    </w:p>
    <w:p w14:paraId="2382A1FD"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Menstruacijų sutrikimai.</w:t>
      </w:r>
    </w:p>
    <w:p w14:paraId="658D3EE0"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Troškulys.</w:t>
      </w:r>
    </w:p>
    <w:p w14:paraId="76B1FAA7" w14:textId="77777777" w:rsidR="000606D3" w:rsidRPr="00A15198" w:rsidRDefault="000606D3" w:rsidP="000606D3">
      <w:pPr>
        <w:ind w:left="0" w:right="-2" w:firstLine="0"/>
        <w:rPr>
          <w:rFonts w:ascii="Times New Roman" w:eastAsia="Times New Roman" w:hAnsi="Times New Roman" w:cs="Times New Roman"/>
          <w:bCs/>
          <w:color w:val="000000"/>
          <w:kern w:val="0"/>
          <w:sz w:val="22"/>
          <w:szCs w:val="22"/>
          <w14:ligatures w14:val="none"/>
        </w:rPr>
      </w:pPr>
    </w:p>
    <w:p w14:paraId="24E9CC5C" w14:textId="77777777" w:rsidR="000606D3" w:rsidRPr="00A15198" w:rsidRDefault="000606D3" w:rsidP="000606D3">
      <w:pPr>
        <w:numPr>
          <w:ilvl w:val="12"/>
          <w:numId w:val="0"/>
        </w:numPr>
        <w:ind w:right="-2"/>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Reti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1 000 asmenų)</w:t>
      </w:r>
      <w:r w:rsidRPr="00A15198">
        <w:rPr>
          <w:rFonts w:ascii="Times New Roman" w:eastAsia="Times New Roman" w:hAnsi="Times New Roman" w:cs="Times New Roman"/>
          <w:snapToGrid w:val="0"/>
          <w:color w:val="000000"/>
          <w:kern w:val="0"/>
          <w:sz w:val="22"/>
          <w:szCs w:val="20"/>
          <w14:ligatures w14:val="none"/>
        </w:rPr>
        <w:t xml:space="preserve">: </w:t>
      </w:r>
    </w:p>
    <w:p w14:paraId="3851AA48"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Klausos praradimas.</w:t>
      </w:r>
    </w:p>
    <w:p w14:paraId="2FFE6339"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Skysčių kaupimasis plaučiuose.</w:t>
      </w:r>
    </w:p>
    <w:p w14:paraId="4D315E18"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Astmos paūmėjimas.</w:t>
      </w:r>
    </w:p>
    <w:p w14:paraId="79F39722"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Plaukų slinkimas.</w:t>
      </w:r>
    </w:p>
    <w:p w14:paraId="10F9DA15"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Didesnis odos jautrumas saulei, pūslės ir odos pokyčiai (pseudoporfirija).</w:t>
      </w:r>
    </w:p>
    <w:p w14:paraId="5C300C4D"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Raumenų silpnumas, raumenų skausmas.</w:t>
      </w:r>
    </w:p>
    <w:p w14:paraId="3A54DA69" w14:textId="77777777" w:rsidR="000606D3" w:rsidRPr="00A15198" w:rsidRDefault="000606D3" w:rsidP="000606D3">
      <w:pPr>
        <w:numPr>
          <w:ilvl w:val="0"/>
          <w:numId w:val="3"/>
        </w:numPr>
        <w:spacing w:after="10" w:line="248" w:lineRule="auto"/>
        <w:ind w:left="567" w:hanging="425"/>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Krūties skausmas.</w:t>
      </w:r>
    </w:p>
    <w:p w14:paraId="644BD252" w14:textId="77777777" w:rsidR="000606D3" w:rsidRPr="00A15198" w:rsidRDefault="000606D3" w:rsidP="000606D3">
      <w:pPr>
        <w:ind w:left="0" w:right="-2" w:firstLine="0"/>
        <w:rPr>
          <w:rFonts w:ascii="Times New Roman" w:eastAsia="Times New Roman" w:hAnsi="Times New Roman" w:cs="Times New Roman"/>
          <w:bCs/>
          <w:color w:val="000000"/>
          <w:kern w:val="0"/>
          <w:sz w:val="22"/>
          <w:szCs w:val="22"/>
          <w14:ligatures w14:val="none"/>
        </w:rPr>
      </w:pPr>
    </w:p>
    <w:p w14:paraId="4BD08E5F" w14:textId="77777777" w:rsidR="000606D3" w:rsidRPr="00A15198" w:rsidRDefault="000606D3" w:rsidP="000606D3">
      <w:pPr>
        <w:numPr>
          <w:ilvl w:val="12"/>
          <w:numId w:val="0"/>
        </w:numPr>
        <w:ind w:right="-2"/>
        <w:rPr>
          <w:rFonts w:ascii="Times New Roman" w:eastAsia="Times New Roman" w:hAnsi="Times New Roman" w:cs="Times New Roman"/>
          <w:i/>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Labai reti šalutinio poveikio reiškiniai</w:t>
      </w:r>
      <w:r w:rsidRPr="00A15198">
        <w:rPr>
          <w:rFonts w:ascii="Times New Roman" w:eastAsia="Times New Roman" w:hAnsi="Times New Roman" w:cs="Times New Roman"/>
          <w:i/>
          <w:snapToGrid w:val="0"/>
          <w:color w:val="000000"/>
          <w:kern w:val="0"/>
          <w:sz w:val="22"/>
          <w:szCs w:val="20"/>
          <w14:ligatures w14:val="none"/>
        </w:rPr>
        <w:t xml:space="preserve"> (gali pasireikšti rečiau kaip 1 iš 10 000 asmenų)</w:t>
      </w:r>
      <w:r w:rsidRPr="00A15198">
        <w:rPr>
          <w:rFonts w:ascii="Times New Roman" w:eastAsia="Times New Roman" w:hAnsi="Times New Roman" w:cs="Times New Roman"/>
          <w:snapToGrid w:val="0"/>
          <w:color w:val="000000"/>
          <w:kern w:val="0"/>
          <w:sz w:val="22"/>
          <w:szCs w:val="20"/>
          <w14:ligatures w14:val="none"/>
        </w:rPr>
        <w:t>:</w:t>
      </w:r>
    </w:p>
    <w:p w14:paraId="1AF2B2A6" w14:textId="77777777" w:rsidR="000606D3" w:rsidRPr="00A15198" w:rsidRDefault="000606D3" w:rsidP="000606D3">
      <w:pPr>
        <w:numPr>
          <w:ilvl w:val="0"/>
          <w:numId w:val="3"/>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lastRenderedPageBreak/>
        <w:t>Kraujo sutrikimai, pvz., mažakraujystė, baltųjų kraujo ląstelių kiekio pokyčiai, mažas trombocitų skaičius, kraujo ląstelių skaičiaus pokyčiai.</w:t>
      </w:r>
    </w:p>
    <w:p w14:paraId="6BBC3F80" w14:textId="77777777" w:rsidR="000606D3" w:rsidRPr="00A15198" w:rsidRDefault="000606D3" w:rsidP="000606D3">
      <w:pPr>
        <w:numPr>
          <w:ilvl w:val="0"/>
          <w:numId w:val="3"/>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Parkinsono ligos paūmėjimas.</w:t>
      </w:r>
    </w:p>
    <w:p w14:paraId="2FDD105B" w14:textId="77777777" w:rsidR="000606D3" w:rsidRPr="00A15198" w:rsidRDefault="000606D3" w:rsidP="000606D3">
      <w:pPr>
        <w:numPr>
          <w:ilvl w:val="0"/>
          <w:numId w:val="3"/>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Kraujagyslių uždegimas.</w:t>
      </w:r>
    </w:p>
    <w:p w14:paraId="4EC93A77" w14:textId="77777777" w:rsidR="000606D3" w:rsidRPr="00A15198" w:rsidRDefault="000606D3" w:rsidP="000606D3">
      <w:pPr>
        <w:numPr>
          <w:ilvl w:val="0"/>
          <w:numId w:val="3"/>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Plaučių uždegimas.</w:t>
      </w:r>
    </w:p>
    <w:p w14:paraId="18D4C50B" w14:textId="77777777" w:rsidR="000606D3" w:rsidRPr="00A15198" w:rsidRDefault="000606D3" w:rsidP="000606D3">
      <w:pPr>
        <w:numPr>
          <w:ilvl w:val="0"/>
          <w:numId w:val="3"/>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Seilių liaukų patinimas.</w:t>
      </w:r>
    </w:p>
    <w:p w14:paraId="3597FA5C" w14:textId="77777777" w:rsidR="000606D3" w:rsidRPr="00A15198" w:rsidRDefault="000606D3" w:rsidP="000606D3">
      <w:pPr>
        <w:numPr>
          <w:ilvl w:val="0"/>
          <w:numId w:val="3"/>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Nežymūs kepenų funkcijos tyrimų rodmenų sutrikimai.</w:t>
      </w:r>
    </w:p>
    <w:p w14:paraId="226C5A37" w14:textId="77777777" w:rsidR="000606D3" w:rsidRPr="00A15198" w:rsidRDefault="000606D3" w:rsidP="000606D3">
      <w:pPr>
        <w:numPr>
          <w:ilvl w:val="0"/>
          <w:numId w:val="3"/>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Odos sutrikimas, pasireiškiantis raudonomis niežtinčiomis dėmėmis, dažniausiai ant delnų, padų ir veido (daugiaformė eritema), odos ligų paūmėjimas (pvz., paprastosios kerpligės, mazginės eritemos, sisteminės raudonosios vilkligės [SRV]).</w:t>
      </w:r>
    </w:p>
    <w:p w14:paraId="31CDABB3" w14:textId="77777777" w:rsidR="000606D3" w:rsidRPr="00A15198" w:rsidRDefault="000606D3" w:rsidP="000606D3">
      <w:pPr>
        <w:numPr>
          <w:ilvl w:val="0"/>
          <w:numId w:val="3"/>
        </w:numPr>
        <w:tabs>
          <w:tab w:val="left" w:pos="567"/>
        </w:tabs>
        <w:spacing w:line="260" w:lineRule="exact"/>
        <w:ind w:left="567" w:right="-2" w:hanging="567"/>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Kraujas arba baltymas šlapime, susilpnėjusi inkstų funkcija, inkstų uždegimas (nefritas), kiti inkstų sutrikimai.</w:t>
      </w:r>
    </w:p>
    <w:p w14:paraId="3A40C2F3" w14:textId="77777777" w:rsidR="000606D3" w:rsidRPr="00A15198" w:rsidRDefault="000606D3" w:rsidP="000606D3">
      <w:pPr>
        <w:numPr>
          <w:ilvl w:val="12"/>
          <w:numId w:val="0"/>
        </w:numPr>
        <w:ind w:right="-2"/>
        <w:rPr>
          <w:rFonts w:ascii="Times New Roman" w:eastAsia="Times New Roman" w:hAnsi="Times New Roman" w:cs="Times New Roman"/>
          <w:b/>
          <w:color w:val="000000"/>
          <w:kern w:val="0"/>
          <w:sz w:val="22"/>
          <w:szCs w:val="22"/>
          <w14:ligatures w14:val="none"/>
        </w:rPr>
      </w:pPr>
    </w:p>
    <w:p w14:paraId="6183C4B5" w14:textId="77777777" w:rsidR="000606D3" w:rsidRPr="00A15198" w:rsidRDefault="000606D3" w:rsidP="000606D3">
      <w:pPr>
        <w:numPr>
          <w:ilvl w:val="12"/>
          <w:numId w:val="0"/>
        </w:numPr>
        <w:ind w:right="-2"/>
        <w:rPr>
          <w:rFonts w:ascii="Times New Roman" w:eastAsia="Times New Roman" w:hAnsi="Times New Roman" w:cs="Times New Roman"/>
          <w:snapToGrid w:val="0"/>
          <w:color w:val="000000"/>
          <w:kern w:val="0"/>
          <w:sz w:val="22"/>
          <w:szCs w:val="20"/>
          <w14:ligatures w14:val="none"/>
        </w:rPr>
      </w:pPr>
      <w:r w:rsidRPr="00A15198">
        <w:rPr>
          <w:rFonts w:ascii="Times New Roman" w:eastAsia="Times New Roman" w:hAnsi="Times New Roman" w:cs="Times New Roman"/>
          <w:snapToGrid w:val="0"/>
          <w:color w:val="000000"/>
          <w:kern w:val="0"/>
          <w:sz w:val="22"/>
          <w:szCs w:val="20"/>
          <w:u w:val="single"/>
          <w14:ligatures w14:val="none"/>
        </w:rPr>
        <w:t>Šalutinio poveikio reiškiniai, kurių dažnis nežinomas</w:t>
      </w:r>
      <w:r w:rsidRPr="00A15198">
        <w:rPr>
          <w:rFonts w:ascii="Times New Roman" w:eastAsia="Times New Roman" w:hAnsi="Times New Roman" w:cs="Times New Roman"/>
          <w:i/>
          <w:snapToGrid w:val="0"/>
          <w:color w:val="000000"/>
          <w:kern w:val="0"/>
          <w:sz w:val="22"/>
          <w:szCs w:val="20"/>
          <w14:ligatures w14:val="none"/>
        </w:rPr>
        <w:t xml:space="preserve"> (negali būti apskaičiuotas pagal turimus duomenis)</w:t>
      </w:r>
      <w:r w:rsidRPr="00A15198">
        <w:rPr>
          <w:rFonts w:ascii="Times New Roman" w:eastAsia="Times New Roman" w:hAnsi="Times New Roman" w:cs="Times New Roman"/>
          <w:snapToGrid w:val="0"/>
          <w:color w:val="000000"/>
          <w:kern w:val="0"/>
          <w:sz w:val="22"/>
          <w:szCs w:val="20"/>
          <w14:ligatures w14:val="none"/>
        </w:rPr>
        <w:t>:</w:t>
      </w:r>
    </w:p>
    <w:p w14:paraId="171E4B31" w14:textId="77777777" w:rsidR="000606D3" w:rsidRPr="00A15198" w:rsidRDefault="000606D3" w:rsidP="000606D3">
      <w:pPr>
        <w:numPr>
          <w:ilvl w:val="0"/>
          <w:numId w:val="3"/>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Nerimas.</w:t>
      </w:r>
    </w:p>
    <w:p w14:paraId="00375ED0" w14:textId="77777777" w:rsidR="000606D3" w:rsidRPr="00A15198" w:rsidRDefault="000606D3" w:rsidP="000606D3">
      <w:pPr>
        <w:numPr>
          <w:ilvl w:val="0"/>
          <w:numId w:val="3"/>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Nevalingi judesiai (distonija), tremoras (nevalingas kūno dalies drebėjimas), nistagmas (nevalingi akių judesiai).</w:t>
      </w:r>
    </w:p>
    <w:p w14:paraId="673CF407" w14:textId="77777777" w:rsidR="000606D3" w:rsidRPr="00A15198" w:rsidRDefault="000606D3" w:rsidP="000606D3">
      <w:pPr>
        <w:numPr>
          <w:ilvl w:val="0"/>
          <w:numId w:val="3"/>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Širdies sutrikimai, kai širdies plakimas gali padažnėti, lėtėti arba gali pakisti jos ritmas, krūtinės skausmas (krūtinės angina).</w:t>
      </w:r>
    </w:p>
    <w:p w14:paraId="286A9FAA" w14:textId="77777777" w:rsidR="000606D3" w:rsidRPr="00A15198" w:rsidRDefault="000606D3" w:rsidP="000606D3">
      <w:pPr>
        <w:numPr>
          <w:ilvl w:val="0"/>
          <w:numId w:val="3"/>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 xml:space="preserve">Žemas kraujospūdis, </w:t>
      </w:r>
      <w:r w:rsidRPr="00A15198">
        <w:rPr>
          <w:rFonts w:ascii="Times New Roman" w:eastAsia="Times New Roman" w:hAnsi="Times New Roman" w:cs="Times New Roman"/>
          <w:kern w:val="0"/>
          <w:sz w:val="22"/>
          <w:szCs w:val="22"/>
          <w14:ligatures w14:val="none"/>
        </w:rPr>
        <w:t>Reino (</w:t>
      </w:r>
      <w:r w:rsidRPr="00A15198">
        <w:rPr>
          <w:rFonts w:ascii="Times New Roman" w:eastAsia="Times New Roman" w:hAnsi="Times New Roman" w:cs="Times New Roman"/>
          <w:i/>
          <w:kern w:val="0"/>
          <w:sz w:val="22"/>
          <w:szCs w:val="22"/>
          <w14:ligatures w14:val="none"/>
        </w:rPr>
        <w:t>Raynaud</w:t>
      </w:r>
      <w:r w:rsidRPr="00A15198">
        <w:rPr>
          <w:rFonts w:ascii="Times New Roman" w:eastAsia="Times New Roman" w:hAnsi="Times New Roman" w:cs="Times New Roman"/>
          <w:kern w:val="0"/>
          <w:sz w:val="22"/>
          <w:szCs w:val="22"/>
          <w14:ligatures w14:val="none"/>
        </w:rPr>
        <w:t>)</w:t>
      </w:r>
      <w:r w:rsidRPr="00A15198">
        <w:rPr>
          <w:rFonts w:ascii="Times New Roman" w:eastAsia="Times New Roman" w:hAnsi="Times New Roman" w:cs="Times New Roman"/>
          <w:bCs/>
          <w:color w:val="000000"/>
          <w:kern w:val="0"/>
          <w:sz w:val="22"/>
          <w:szCs w:val="22"/>
          <w14:ligatures w14:val="none"/>
        </w:rPr>
        <w:t xml:space="preserve"> fenomenas (būklė, kai rankų ir kojų pirštai tampa balti ir nutirpę).</w:t>
      </w:r>
    </w:p>
    <w:p w14:paraId="1D7C0CEF" w14:textId="77777777" w:rsidR="000606D3" w:rsidRPr="00A15198" w:rsidRDefault="000606D3" w:rsidP="000606D3">
      <w:pPr>
        <w:numPr>
          <w:ilvl w:val="0"/>
          <w:numId w:val="3"/>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Rijimo pasunkėjimas.</w:t>
      </w:r>
    </w:p>
    <w:p w14:paraId="3B08EDF0" w14:textId="77777777" w:rsidR="000606D3" w:rsidRPr="00A15198" w:rsidRDefault="000606D3" w:rsidP="000606D3">
      <w:pPr>
        <w:numPr>
          <w:ilvl w:val="0"/>
          <w:numId w:val="3"/>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Per stiprus prakaitavimas.</w:t>
      </w:r>
    </w:p>
    <w:p w14:paraId="609CE41B" w14:textId="77777777" w:rsidR="000606D3" w:rsidRPr="00A15198" w:rsidRDefault="000606D3" w:rsidP="000606D3">
      <w:pPr>
        <w:numPr>
          <w:ilvl w:val="0"/>
          <w:numId w:val="3"/>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Kaklo stingulys, sąnarių skausmas.</w:t>
      </w:r>
    </w:p>
    <w:p w14:paraId="7DE7CA6E" w14:textId="77777777" w:rsidR="000606D3" w:rsidRPr="00A15198" w:rsidRDefault="000606D3" w:rsidP="000606D3">
      <w:pPr>
        <w:numPr>
          <w:ilvl w:val="0"/>
          <w:numId w:val="3"/>
        </w:numPr>
        <w:spacing w:line="260" w:lineRule="exact"/>
        <w:ind w:left="567" w:right="-2" w:hanging="425"/>
        <w:contextualSpacing/>
        <w:rPr>
          <w:rFonts w:ascii="Times New Roman" w:eastAsia="Times New Roman" w:hAnsi="Times New Roman" w:cs="Times New Roman"/>
          <w:bCs/>
          <w:color w:val="000000"/>
          <w:kern w:val="0"/>
          <w:sz w:val="22"/>
          <w:szCs w:val="22"/>
          <w14:ligatures w14:val="none"/>
        </w:rPr>
      </w:pPr>
      <w:r w:rsidRPr="00A15198">
        <w:rPr>
          <w:rFonts w:ascii="Times New Roman" w:eastAsia="Times New Roman" w:hAnsi="Times New Roman" w:cs="Times New Roman"/>
          <w:bCs/>
          <w:color w:val="000000"/>
          <w:kern w:val="0"/>
          <w:sz w:val="22"/>
          <w:szCs w:val="22"/>
          <w14:ligatures w14:val="none"/>
        </w:rPr>
        <w:t>Skausmas arba skausmo pasunkėjimas sužalojimo ar uždegimo vietoje, karščiavimas.</w:t>
      </w:r>
    </w:p>
    <w:p w14:paraId="404DCA02"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kern w:val="0"/>
          <w:sz w:val="22"/>
          <w:szCs w:val="22"/>
          <w14:ligatures w14:val="none"/>
        </w:rPr>
      </w:pPr>
    </w:p>
    <w:p w14:paraId="034B85DF" w14:textId="77777777" w:rsidR="000606D3" w:rsidRPr="00A15198" w:rsidRDefault="000606D3" w:rsidP="000606D3">
      <w:pPr>
        <w:widowControl w:val="0"/>
        <w:tabs>
          <w:tab w:val="left" w:pos="540"/>
        </w:tabs>
        <w:ind w:left="0" w:firstLine="0"/>
        <w:rPr>
          <w:rFonts w:ascii="Times New Roman" w:eastAsia="Calibri" w:hAnsi="Times New Roman" w:cs="Times New Roman"/>
          <w:b/>
          <w:kern w:val="0"/>
          <w:sz w:val="22"/>
          <w:szCs w:val="22"/>
          <w14:ligatures w14:val="none"/>
        </w:rPr>
      </w:pPr>
      <w:r w:rsidRPr="00A15198">
        <w:rPr>
          <w:rFonts w:ascii="Times New Roman" w:eastAsia="Calibri" w:hAnsi="Times New Roman" w:cs="Times New Roman"/>
          <w:b/>
          <w:kern w:val="0"/>
          <w:sz w:val="22"/>
          <w:szCs w:val="22"/>
          <w14:ligatures w14:val="none"/>
        </w:rPr>
        <w:t>Pranešimas apie šalutinį poveikį</w:t>
      </w:r>
    </w:p>
    <w:p w14:paraId="035B7902" w14:textId="77777777" w:rsidR="000606D3" w:rsidRPr="00A15198" w:rsidRDefault="000606D3" w:rsidP="000606D3">
      <w:pPr>
        <w:tabs>
          <w:tab w:val="left" w:pos="567"/>
        </w:tabs>
        <w:spacing w:line="260" w:lineRule="exact"/>
        <w:ind w:left="0" w:right="-1" w:firstLine="0"/>
        <w:rPr>
          <w:rFonts w:ascii="Times New Roman" w:eastAsia="Times New Roman" w:hAnsi="Times New Roman" w:cs="Times New Roman"/>
          <w:kern w:val="0"/>
          <w:sz w:val="22"/>
          <w:szCs w:val="22"/>
          <w:lang w:eastAsia="lt-LT"/>
          <w14:ligatures w14:val="none"/>
        </w:rPr>
      </w:pPr>
      <w:r w:rsidRPr="00A15198">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w:t>
      </w:r>
      <w:r w:rsidRPr="00A15198">
        <w:rPr>
          <w:rFonts w:ascii="Times New Roman" w:eastAsia="Times New Roman" w:hAnsi="Times New Roman" w:cs="Times New Roman"/>
          <w:kern w:val="0"/>
          <w:sz w:val="22"/>
          <w:szCs w:val="22"/>
          <w:lang w:eastAsia="lt-LT"/>
          <w14:ligatures w14:val="none"/>
        </w:rPr>
        <w:t>Pranešimą apie</w:t>
      </w:r>
      <w:r w:rsidRPr="00A15198">
        <w:rPr>
          <w:rFonts w:ascii="Times New Roman" w:eastAsia="Times New Roman" w:hAnsi="Times New Roman" w:cs="Times New Roman"/>
          <w:kern w:val="0"/>
          <w:sz w:val="22"/>
          <w:szCs w:val="20"/>
          <w14:ligatures w14:val="none"/>
        </w:rPr>
        <w:t xml:space="preserve"> šalutinį poveikį galite </w:t>
      </w:r>
      <w:r w:rsidRPr="00A15198">
        <w:rPr>
          <w:rFonts w:ascii="Times New Roman" w:eastAsia="Times New Roman" w:hAnsi="Times New Roman" w:cs="Times New Roman"/>
          <w:kern w:val="0"/>
          <w:sz w:val="22"/>
          <w:szCs w:val="22"/>
          <w:lang w:eastAsia="lt-LT"/>
          <w14:ligatures w14:val="none"/>
        </w:rPr>
        <w:t>užpildyti</w:t>
      </w:r>
      <w:r w:rsidRPr="00A15198">
        <w:rPr>
          <w:rFonts w:ascii="Times New Roman" w:eastAsia="Times New Roman" w:hAnsi="Times New Roman" w:cs="Times New Roman"/>
          <w:kern w:val="0"/>
          <w:sz w:val="22"/>
          <w:szCs w:val="20"/>
          <w14:ligatures w14:val="none"/>
        </w:rPr>
        <w:t xml:space="preserve"> ir pateikti Valstybinės vaistų kontrolės tarnybos prie Lietuvos Respublikos sveikatos apsaugos ministerijos </w:t>
      </w:r>
      <w:r w:rsidRPr="00A15198">
        <w:rPr>
          <w:rFonts w:ascii="Times New Roman" w:eastAsia="Times New Roman" w:hAnsi="Times New Roman" w:cs="Times New Roman"/>
          <w:kern w:val="0"/>
          <w:sz w:val="22"/>
          <w:szCs w:val="22"/>
          <w:lang w:eastAsia="lt-LT"/>
          <w14:ligatures w14:val="none"/>
        </w:rPr>
        <w:t xml:space="preserve">tinklalapyje </w:t>
      </w:r>
      <w:r w:rsidRPr="00A15198">
        <w:rPr>
          <w:rFonts w:ascii="Times New Roman" w:eastAsia="Times New Roman" w:hAnsi="Times New Roman" w:cs="Times New Roman"/>
          <w:color w:val="0000EE"/>
          <w:kern w:val="0"/>
          <w:sz w:val="22"/>
          <w:szCs w:val="22"/>
          <w:u w:val="single"/>
          <w:lang w:eastAsia="lt-LT"/>
          <w14:ligatures w14:val="none"/>
        </w:rPr>
        <w:t>https://vvkt.lrv.lt/lt/</w:t>
      </w:r>
      <w:r w:rsidRPr="00A15198">
        <w:rPr>
          <w:rFonts w:ascii="Times New Roman" w:eastAsia="Times New Roman" w:hAnsi="Times New Roman" w:cs="Times New Roman"/>
          <w:kern w:val="0"/>
          <w:sz w:val="22"/>
          <w:szCs w:val="22"/>
          <w:lang w:eastAsia="lt-LT"/>
          <w14:ligatures w14:val="none"/>
        </w:rPr>
        <w:t xml:space="preserve"> nurodytais būdais arba paskambinti nemokamu telefonu +370 800 73 568.</w:t>
      </w:r>
      <w:r w:rsidRPr="00A15198">
        <w:rPr>
          <w:rFonts w:ascii="Times New Roman" w:eastAsia="Times New Roman" w:hAnsi="Times New Roman" w:cs="Times New Roman"/>
          <w:kern w:val="0"/>
          <w:sz w:val="22"/>
          <w:szCs w:val="20"/>
          <w14:ligatures w14:val="none"/>
        </w:rPr>
        <w:t xml:space="preserve"> Pranešdami apie šalutinį poveikį galite mums padėti gauti daugiau informacijos apie šio vaisto saugumą.</w:t>
      </w:r>
    </w:p>
    <w:p w14:paraId="673DEFA8" w14:textId="77777777" w:rsidR="000606D3" w:rsidRPr="00A15198" w:rsidRDefault="000606D3" w:rsidP="000606D3">
      <w:pPr>
        <w:tabs>
          <w:tab w:val="left" w:pos="567"/>
        </w:tabs>
        <w:spacing w:line="260" w:lineRule="exact"/>
        <w:ind w:left="0" w:right="-1" w:firstLine="0"/>
        <w:rPr>
          <w:rFonts w:ascii="Times New Roman" w:eastAsia="Times New Roman" w:hAnsi="Times New Roman" w:cs="Times New Roman"/>
          <w:kern w:val="0"/>
          <w:sz w:val="22"/>
          <w14:ligatures w14:val="none"/>
        </w:rPr>
      </w:pPr>
    </w:p>
    <w:p w14:paraId="4E1FFE20" w14:textId="77777777" w:rsidR="000606D3" w:rsidRPr="00A15198" w:rsidRDefault="000606D3" w:rsidP="000606D3">
      <w:pPr>
        <w:widowControl w:val="0"/>
        <w:numPr>
          <w:ilvl w:val="12"/>
          <w:numId w:val="0"/>
        </w:numPr>
        <w:ind w:right="-2"/>
        <w:rPr>
          <w:rFonts w:ascii="Times New Roman" w:eastAsia="Times New Roman" w:hAnsi="Times New Roman" w:cs="Times New Roman"/>
          <w:kern w:val="0"/>
          <w:sz w:val="22"/>
          <w:szCs w:val="22"/>
          <w14:ligatures w14:val="none"/>
        </w:rPr>
      </w:pPr>
    </w:p>
    <w:p w14:paraId="3C64F714" w14:textId="628CAB94" w:rsidR="000606D3" w:rsidRPr="00A15198" w:rsidRDefault="000606D3" w:rsidP="000606D3">
      <w:pPr>
        <w:widowControl w:val="0"/>
        <w:numPr>
          <w:ilvl w:val="12"/>
          <w:numId w:val="0"/>
        </w:numPr>
        <w:ind w:left="567" w:hanging="567"/>
        <w:outlineLvl w:val="0"/>
        <w:rPr>
          <w:rFonts w:ascii="Times New Roman" w:eastAsia="Times New Roman" w:hAnsi="Times New Roman" w:cs="Times New Roman"/>
          <w:b/>
          <w:caps/>
          <w:kern w:val="0"/>
          <w:sz w:val="22"/>
          <w:szCs w:val="22"/>
          <w14:ligatures w14:val="none"/>
        </w:rPr>
      </w:pPr>
      <w:r w:rsidRPr="00A15198">
        <w:rPr>
          <w:rFonts w:ascii="Times New Roman" w:eastAsia="Times New Roman" w:hAnsi="Times New Roman" w:cs="Times New Roman"/>
          <w:b/>
          <w:kern w:val="0"/>
          <w:sz w:val="22"/>
          <w:szCs w:val="22"/>
          <w14:ligatures w14:val="none"/>
        </w:rPr>
        <w:t>5.</w:t>
      </w:r>
      <w:r w:rsidRPr="00A15198">
        <w:rPr>
          <w:rFonts w:ascii="Times New Roman" w:eastAsia="Times New Roman" w:hAnsi="Times New Roman" w:cs="Times New Roman"/>
          <w:b/>
          <w:kern w:val="0"/>
          <w:sz w:val="22"/>
          <w:szCs w:val="22"/>
          <w14:ligatures w14:val="none"/>
        </w:rPr>
        <w:tab/>
        <w:t xml:space="preserve">Kaip laikyti </w:t>
      </w:r>
      <w:r>
        <w:rPr>
          <w:rFonts w:ascii="Times New Roman" w:eastAsia="Times New Roman" w:hAnsi="Times New Roman" w:cs="Times New Roman"/>
          <w:b/>
          <w:kern w:val="0"/>
          <w:sz w:val="22"/>
          <w:szCs w:val="22"/>
          <w14:ligatures w14:val="none"/>
        </w:rPr>
        <w:t>Frimig Duo</w:t>
      </w:r>
    </w:p>
    <w:p w14:paraId="086791DC" w14:textId="77777777" w:rsidR="000606D3" w:rsidRPr="00A15198" w:rsidRDefault="000606D3" w:rsidP="000606D3">
      <w:pPr>
        <w:widowControl w:val="0"/>
        <w:ind w:left="0" w:firstLine="0"/>
        <w:rPr>
          <w:rFonts w:ascii="Times New Roman" w:eastAsia="Times New Roman" w:hAnsi="Times New Roman" w:cs="Times New Roman"/>
          <w:i/>
          <w:kern w:val="0"/>
          <w:sz w:val="22"/>
          <w:szCs w:val="22"/>
          <w14:ligatures w14:val="none"/>
        </w:rPr>
      </w:pPr>
    </w:p>
    <w:p w14:paraId="0853655D" w14:textId="77777777" w:rsidR="000606D3" w:rsidRPr="00A15198" w:rsidRDefault="000606D3" w:rsidP="000606D3">
      <w:pPr>
        <w:widowControl w:val="0"/>
        <w:numPr>
          <w:ilvl w:val="12"/>
          <w:numId w:val="0"/>
        </w:numPr>
        <w:ind w:right="-2"/>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Šį vaistą laikykite vaikams nepastebimoje ir nepasiekiamoje vietoje.</w:t>
      </w:r>
    </w:p>
    <w:p w14:paraId="02645C5B" w14:textId="77777777" w:rsidR="000606D3" w:rsidRPr="00A15198" w:rsidRDefault="000606D3" w:rsidP="000606D3">
      <w:pPr>
        <w:widowControl w:val="0"/>
        <w:numPr>
          <w:ilvl w:val="12"/>
          <w:numId w:val="0"/>
        </w:numPr>
        <w:ind w:right="-2"/>
        <w:rPr>
          <w:rFonts w:ascii="Times New Roman" w:eastAsia="Times New Roman" w:hAnsi="Times New Roman" w:cs="Times New Roman"/>
          <w:kern w:val="0"/>
          <w:sz w:val="22"/>
          <w:szCs w:val="22"/>
          <w14:ligatures w14:val="none"/>
        </w:rPr>
      </w:pPr>
    </w:p>
    <w:p w14:paraId="5F37D20B" w14:textId="77777777" w:rsidR="000606D3" w:rsidRPr="00A15198" w:rsidRDefault="000606D3" w:rsidP="000606D3">
      <w:pPr>
        <w:keepNext/>
        <w:keepLines/>
        <w:widowControl w:val="0"/>
        <w:ind w:left="0" w:firstLine="0"/>
        <w:rPr>
          <w:rFonts w:ascii="Times New Roman" w:eastAsia="Times New Roman" w:hAnsi="Times New Roman" w:cs="Times New Roman"/>
          <w:iCs/>
          <w:kern w:val="0"/>
          <w:sz w:val="22"/>
          <w:szCs w:val="22"/>
          <w14:ligatures w14:val="none"/>
        </w:rPr>
      </w:pPr>
      <w:r w:rsidRPr="00A15198">
        <w:rPr>
          <w:rFonts w:ascii="Times New Roman" w:eastAsia="Times New Roman" w:hAnsi="Times New Roman" w:cs="Times New Roman"/>
          <w:iCs/>
          <w:kern w:val="0"/>
          <w:sz w:val="22"/>
          <w:szCs w:val="22"/>
          <w14:ligatures w14:val="none"/>
        </w:rPr>
        <w:t>Ant dėžutės ir etiketės po „EXP“ nurodytam tinkamumo laikui pasibaigus, šio vaisto vartoti negalima. Vaistas tinkamas vartoti iki paskutinės nurodyto mėnesio dienos.</w:t>
      </w:r>
    </w:p>
    <w:p w14:paraId="7B81D8AC" w14:textId="77777777" w:rsidR="000606D3" w:rsidRPr="00A15198" w:rsidRDefault="000606D3" w:rsidP="000606D3">
      <w:pPr>
        <w:keepNext/>
        <w:keepLines/>
        <w:widowControl w:val="0"/>
        <w:numPr>
          <w:ilvl w:val="12"/>
          <w:numId w:val="0"/>
        </w:numPr>
        <w:ind w:right="-2"/>
        <w:rPr>
          <w:rFonts w:ascii="Times New Roman" w:eastAsia="Times New Roman" w:hAnsi="Times New Roman" w:cs="Times New Roman"/>
          <w:kern w:val="0"/>
          <w:sz w:val="22"/>
          <w:szCs w:val="22"/>
          <w14:ligatures w14:val="none"/>
        </w:rPr>
      </w:pPr>
    </w:p>
    <w:p w14:paraId="3F6225D0"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color w:val="000000"/>
          <w:kern w:val="0"/>
          <w:sz w:val="22"/>
          <w:szCs w:val="22"/>
          <w14:ligatures w14:val="none"/>
        </w:rPr>
      </w:pPr>
      <w:r w:rsidRPr="00A15198">
        <w:rPr>
          <w:rFonts w:ascii="Times New Roman" w:eastAsia="Times New Roman" w:hAnsi="Times New Roman" w:cs="Times New Roman"/>
          <w:color w:val="000000"/>
          <w:kern w:val="0"/>
          <w:sz w:val="22"/>
          <w:szCs w:val="22"/>
          <w14:ligatures w14:val="none"/>
        </w:rPr>
        <w:t>Šiam vaistui specialių laikymo sąlygų nereikia.</w:t>
      </w:r>
    </w:p>
    <w:p w14:paraId="3351629F" w14:textId="77777777" w:rsidR="000606D3" w:rsidRPr="00A15198" w:rsidRDefault="000606D3" w:rsidP="000606D3">
      <w:pPr>
        <w:widowControl w:val="0"/>
        <w:ind w:left="0" w:firstLine="0"/>
        <w:rPr>
          <w:rFonts w:ascii="Times New Roman" w:eastAsia="TimesNewRoman" w:hAnsi="Times New Roman" w:cs="Times New Roman"/>
          <w:kern w:val="0"/>
          <w:sz w:val="22"/>
          <w:szCs w:val="22"/>
          <w14:ligatures w14:val="none"/>
        </w:rPr>
      </w:pPr>
    </w:p>
    <w:p w14:paraId="5441413B" w14:textId="77777777" w:rsidR="000606D3" w:rsidRPr="00A15198" w:rsidRDefault="000606D3" w:rsidP="000606D3">
      <w:pPr>
        <w:widowControl w:val="0"/>
        <w:numPr>
          <w:ilvl w:val="12"/>
          <w:numId w:val="0"/>
        </w:numPr>
        <w:ind w:right="-2"/>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Vaistų negalima išmesti į kanalizaciją arba su buitinėmis</w:t>
      </w:r>
      <w:r w:rsidRPr="00A15198">
        <w:rPr>
          <w:rFonts w:ascii="Times New Roman" w:eastAsia="Times New Roman" w:hAnsi="Times New Roman" w:cs="Times New Roman"/>
          <w:color w:val="993366"/>
          <w:kern w:val="0"/>
          <w:sz w:val="22"/>
          <w:szCs w:val="22"/>
          <w14:ligatures w14:val="none"/>
        </w:rPr>
        <w:t xml:space="preserve"> </w:t>
      </w:r>
      <w:r w:rsidRPr="00A15198">
        <w:rPr>
          <w:rFonts w:ascii="Times New Roman" w:eastAsia="Times New Roman" w:hAnsi="Times New Roman" w:cs="Times New Roman"/>
          <w:kern w:val="0"/>
          <w:sz w:val="22"/>
          <w:szCs w:val="22"/>
          <w14:ligatures w14:val="none"/>
        </w:rPr>
        <w:t>atliekomis. Kaip išmesti nereikalingus vaistus, klauskite vaistininko. Šios priemonės padės apsaugoti aplinką.</w:t>
      </w:r>
    </w:p>
    <w:p w14:paraId="66705B9C" w14:textId="77777777" w:rsidR="000606D3" w:rsidRPr="00A15198" w:rsidRDefault="000606D3" w:rsidP="000606D3">
      <w:pPr>
        <w:widowControl w:val="0"/>
        <w:numPr>
          <w:ilvl w:val="12"/>
          <w:numId w:val="0"/>
        </w:numPr>
        <w:ind w:right="-2"/>
        <w:rPr>
          <w:rFonts w:ascii="Times New Roman" w:eastAsia="Times New Roman" w:hAnsi="Times New Roman" w:cs="Times New Roman"/>
          <w:kern w:val="0"/>
          <w:sz w:val="22"/>
          <w:szCs w:val="22"/>
          <w14:ligatures w14:val="none"/>
        </w:rPr>
      </w:pPr>
    </w:p>
    <w:p w14:paraId="7F774E14" w14:textId="77777777" w:rsidR="000606D3" w:rsidRPr="00A15198" w:rsidRDefault="000606D3" w:rsidP="000606D3">
      <w:pPr>
        <w:widowControl w:val="0"/>
        <w:numPr>
          <w:ilvl w:val="12"/>
          <w:numId w:val="0"/>
        </w:numPr>
        <w:ind w:right="-2"/>
        <w:rPr>
          <w:rFonts w:ascii="Times New Roman" w:eastAsia="Times New Roman" w:hAnsi="Times New Roman" w:cs="Times New Roman"/>
          <w:kern w:val="0"/>
          <w:sz w:val="22"/>
          <w:szCs w:val="22"/>
          <w14:ligatures w14:val="none"/>
        </w:rPr>
      </w:pPr>
    </w:p>
    <w:p w14:paraId="1EFB5060" w14:textId="77777777" w:rsidR="000606D3" w:rsidRPr="00A15198" w:rsidRDefault="000606D3" w:rsidP="000606D3">
      <w:pPr>
        <w:widowControl w:val="0"/>
        <w:numPr>
          <w:ilvl w:val="12"/>
          <w:numId w:val="0"/>
        </w:numPr>
        <w:ind w:left="567" w:hanging="567"/>
        <w:outlineLvl w:val="0"/>
        <w:rPr>
          <w:rFonts w:ascii="Times New Roman" w:eastAsia="Times New Roman" w:hAnsi="Times New Roman" w:cs="Times New Roman"/>
          <w:b/>
          <w:caps/>
          <w:kern w:val="0"/>
          <w:sz w:val="22"/>
          <w:szCs w:val="22"/>
          <w14:ligatures w14:val="none"/>
        </w:rPr>
      </w:pPr>
      <w:r w:rsidRPr="00A15198">
        <w:rPr>
          <w:rFonts w:ascii="Times New Roman" w:eastAsia="Times New Roman" w:hAnsi="Times New Roman" w:cs="Times New Roman"/>
          <w:b/>
          <w:kern w:val="0"/>
          <w:sz w:val="22"/>
          <w:szCs w:val="22"/>
          <w14:ligatures w14:val="none"/>
        </w:rPr>
        <w:t>6.</w:t>
      </w:r>
      <w:r w:rsidRPr="00A15198">
        <w:rPr>
          <w:rFonts w:ascii="Times New Roman" w:eastAsia="Times New Roman" w:hAnsi="Times New Roman" w:cs="Times New Roman"/>
          <w:b/>
          <w:kern w:val="0"/>
          <w:sz w:val="22"/>
          <w:szCs w:val="22"/>
          <w14:ligatures w14:val="none"/>
        </w:rPr>
        <w:tab/>
        <w:t>Pakuotės turinys ir kita informacija</w:t>
      </w:r>
    </w:p>
    <w:p w14:paraId="2A473723" w14:textId="77777777" w:rsidR="000606D3" w:rsidRPr="00A15198" w:rsidRDefault="000606D3" w:rsidP="000606D3">
      <w:pPr>
        <w:widowControl w:val="0"/>
        <w:numPr>
          <w:ilvl w:val="12"/>
          <w:numId w:val="0"/>
        </w:numPr>
        <w:rPr>
          <w:rFonts w:ascii="Times New Roman" w:eastAsia="Times New Roman" w:hAnsi="Times New Roman" w:cs="Times New Roman"/>
          <w:kern w:val="0"/>
          <w:sz w:val="22"/>
          <w:szCs w:val="22"/>
          <w14:ligatures w14:val="none"/>
        </w:rPr>
      </w:pPr>
    </w:p>
    <w:p w14:paraId="091AFF67" w14:textId="7C72F921" w:rsidR="000606D3" w:rsidRPr="00A15198" w:rsidRDefault="000606D3" w:rsidP="000606D3">
      <w:pPr>
        <w:widowControl w:val="0"/>
        <w:numPr>
          <w:ilvl w:val="12"/>
          <w:numId w:val="0"/>
        </w:numPr>
        <w:rPr>
          <w:rFonts w:ascii="Times New Roman" w:eastAsia="Times New Roman" w:hAnsi="Times New Roman" w:cs="Times New Roman"/>
          <w:kern w:val="0"/>
          <w:sz w:val="22"/>
          <w:szCs w:val="22"/>
          <w:u w:val="single"/>
          <w14:ligatures w14:val="none"/>
        </w:rPr>
      </w:pPr>
      <w:r>
        <w:rPr>
          <w:rFonts w:ascii="Times New Roman" w:eastAsia="Times New Roman" w:hAnsi="Times New Roman" w:cs="Times New Roman"/>
          <w:b/>
          <w:bCs/>
          <w:kern w:val="0"/>
          <w:sz w:val="22"/>
          <w:szCs w:val="22"/>
          <w14:ligatures w14:val="none"/>
        </w:rPr>
        <w:t>Frimig Duo</w:t>
      </w:r>
      <w:r w:rsidRPr="00A15198">
        <w:rPr>
          <w:rFonts w:ascii="Times New Roman" w:eastAsia="Times New Roman" w:hAnsi="Times New Roman" w:cs="Times New Roman"/>
          <w:b/>
          <w:bCs/>
          <w:kern w:val="0"/>
          <w:sz w:val="22"/>
          <w:szCs w:val="22"/>
          <w14:ligatures w14:val="none"/>
        </w:rPr>
        <w:t xml:space="preserve"> sudėtis</w:t>
      </w:r>
    </w:p>
    <w:p w14:paraId="6BC4C30B" w14:textId="77777777" w:rsidR="000606D3" w:rsidRPr="009A7849" w:rsidRDefault="000606D3" w:rsidP="000606D3">
      <w:pPr>
        <w:widowControl w:val="0"/>
        <w:numPr>
          <w:ilvl w:val="0"/>
          <w:numId w:val="1"/>
        </w:numPr>
        <w:autoSpaceDE w:val="0"/>
        <w:autoSpaceDN w:val="0"/>
        <w:adjustRightInd w:val="0"/>
        <w:spacing w:line="260" w:lineRule="exact"/>
        <w:ind w:left="567" w:hanging="425"/>
        <w:rPr>
          <w:rFonts w:ascii="Times New Roman" w:eastAsia="TimesNew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 xml:space="preserve">Veikliosios medžiagos </w:t>
      </w:r>
      <w:r w:rsidRPr="00A15198">
        <w:rPr>
          <w:rFonts w:ascii="Times New Roman" w:eastAsia="TimesNewRoman" w:hAnsi="Times New Roman" w:cs="Times New Roman"/>
          <w:kern w:val="0"/>
          <w:sz w:val="22"/>
          <w:szCs w:val="22"/>
          <w14:ligatures w14:val="none"/>
        </w:rPr>
        <w:t xml:space="preserve">yra sumatriptanas (sumatriptano sukcinato forma) ir naprokseno natrio druska. </w:t>
      </w:r>
    </w:p>
    <w:p w14:paraId="767B78C6" w14:textId="77777777" w:rsidR="000606D3" w:rsidRPr="00A15198" w:rsidRDefault="000606D3" w:rsidP="000606D3">
      <w:pPr>
        <w:widowControl w:val="0"/>
        <w:numPr>
          <w:ilvl w:val="0"/>
          <w:numId w:val="1"/>
        </w:numPr>
        <w:autoSpaceDE w:val="0"/>
        <w:autoSpaceDN w:val="0"/>
        <w:adjustRightInd w:val="0"/>
        <w:spacing w:line="260" w:lineRule="exact"/>
        <w:ind w:left="567" w:hanging="425"/>
        <w:rPr>
          <w:rFonts w:ascii="Times New Roman" w:eastAsia="TimesNewRoman" w:hAnsi="Times New Roman" w:cs="Times New Roman"/>
          <w:kern w:val="0"/>
          <w:sz w:val="22"/>
          <w:szCs w:val="22"/>
          <w14:ligatures w14:val="none"/>
        </w:rPr>
      </w:pPr>
      <w:r w:rsidRPr="00A15198">
        <w:rPr>
          <w:rFonts w:ascii="Times New Roman" w:eastAsia="TimesNewRoman" w:hAnsi="Times New Roman" w:cs="Times New Roman"/>
          <w:kern w:val="0"/>
          <w:sz w:val="22"/>
          <w:szCs w:val="22"/>
          <w14:ligatures w14:val="none"/>
        </w:rPr>
        <w:t xml:space="preserve">Kiekvienoje tabletėje yra 119 mg sumatriptano sukcinato, atitinkančio 85 mg sumatriptano, ir </w:t>
      </w:r>
      <w:r w:rsidRPr="00A15198">
        <w:rPr>
          <w:rFonts w:ascii="Times New Roman" w:eastAsia="TimesNewRoman" w:hAnsi="Times New Roman" w:cs="Times New Roman"/>
          <w:kern w:val="0"/>
          <w:sz w:val="22"/>
          <w:szCs w:val="22"/>
          <w14:ligatures w14:val="none"/>
        </w:rPr>
        <w:lastRenderedPageBreak/>
        <w:t>500 mg naprokseno natrio druskos, atitinkančios 457 mg naprokseno.</w:t>
      </w:r>
    </w:p>
    <w:p w14:paraId="79D546D4" w14:textId="77777777" w:rsidR="000606D3" w:rsidRPr="00A15198" w:rsidRDefault="000606D3" w:rsidP="000606D3">
      <w:pPr>
        <w:widowControl w:val="0"/>
        <w:numPr>
          <w:ilvl w:val="0"/>
          <w:numId w:val="1"/>
        </w:numPr>
        <w:autoSpaceDE w:val="0"/>
        <w:autoSpaceDN w:val="0"/>
        <w:adjustRightInd w:val="0"/>
        <w:spacing w:line="260" w:lineRule="exact"/>
        <w:ind w:left="567" w:hanging="425"/>
        <w:rPr>
          <w:rFonts w:ascii="Times New Roman" w:eastAsia="Times New Roman" w:hAnsi="Times New Roman" w:cs="Times New Roman"/>
          <w:kern w:val="0"/>
          <w:sz w:val="22"/>
          <w:szCs w:val="22"/>
          <w14:ligatures w14:val="none"/>
        </w:rPr>
      </w:pPr>
      <w:r w:rsidRPr="00A15198">
        <w:rPr>
          <w:rFonts w:ascii="Times New Roman" w:eastAsia="Times New Roman" w:hAnsi="Times New Roman" w:cs="Times New Roman"/>
          <w:kern w:val="0"/>
          <w:sz w:val="22"/>
          <w:szCs w:val="22"/>
          <w14:ligatures w14:val="none"/>
        </w:rPr>
        <w:t>Pagalbinės medžiagos yra kalcio vandenilio fosfatas, mikrokristalinė celiuliozė, kroskarmeliozės natrio druska, natrio</w:t>
      </w:r>
      <w:r w:rsidRPr="00A15198">
        <w:rPr>
          <w:rFonts w:ascii="Times New Roman" w:eastAsia="Times New Roman" w:hAnsi="Times New Roman" w:cs="Times New Roman"/>
          <w:kern w:val="0"/>
          <w:sz w:val="22"/>
          <w:szCs w:val="22"/>
          <w14:ligatures w14:val="none"/>
        </w:rPr>
        <w:noBreakHyphen/>
        <w:t>vandenilio karbonatas, povidonas, magnio stearatas, talkas ir plėvelė (hipromeliozė, titano dioksidas (E171), triacetinas, indigokarmino aliuminio kraplakas (E132)).</w:t>
      </w:r>
    </w:p>
    <w:p w14:paraId="060B1972" w14:textId="77777777" w:rsidR="000606D3" w:rsidRPr="00A15198" w:rsidRDefault="000606D3" w:rsidP="000606D3">
      <w:pPr>
        <w:widowControl w:val="0"/>
        <w:ind w:left="0" w:right="-2" w:firstLine="0"/>
        <w:rPr>
          <w:rFonts w:ascii="Times New Roman" w:eastAsia="Times New Roman" w:hAnsi="Times New Roman" w:cs="Times New Roman"/>
          <w:kern w:val="0"/>
          <w:sz w:val="22"/>
          <w:szCs w:val="22"/>
          <w14:ligatures w14:val="none"/>
        </w:rPr>
      </w:pPr>
    </w:p>
    <w:p w14:paraId="72DBE993" w14:textId="77EAA834" w:rsidR="000606D3" w:rsidRPr="00A15198" w:rsidRDefault="000606D3" w:rsidP="000606D3">
      <w:pPr>
        <w:widowControl w:val="0"/>
        <w:numPr>
          <w:ilvl w:val="12"/>
          <w:numId w:val="0"/>
        </w:numP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Frimig Duo</w:t>
      </w:r>
      <w:r w:rsidRPr="00A15198">
        <w:rPr>
          <w:rFonts w:ascii="Times New Roman" w:eastAsia="Times New Roman" w:hAnsi="Times New Roman" w:cs="Times New Roman"/>
          <w:b/>
          <w:bCs/>
          <w:kern w:val="0"/>
          <w:sz w:val="22"/>
          <w:szCs w:val="22"/>
          <w14:ligatures w14:val="none"/>
        </w:rPr>
        <w:t xml:space="preserve"> išvaizda ir kiekis pakuotėje</w:t>
      </w:r>
    </w:p>
    <w:p w14:paraId="799CB152" w14:textId="422352C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Frimig Duo</w:t>
      </w:r>
      <w:r w:rsidRPr="00A15198">
        <w:rPr>
          <w:rFonts w:ascii="Times New Roman" w:eastAsia="Times New Roman" w:hAnsi="Times New Roman" w:cs="Times New Roman"/>
          <w:color w:val="000000"/>
          <w:kern w:val="0"/>
          <w:sz w:val="22"/>
          <w:szCs w:val="22"/>
          <w14:ligatures w14:val="none"/>
        </w:rPr>
        <w:t xml:space="preserve"> yra kapsulės formos, vidutinio mėlynumo plėvele dengta tabletė (tabletė), kurios ilgis, plotis ir storis yra atitinkamai 19 mm x 10 mm x 7 mm ir kurios vienoje pusėje yra įspausta „</w:t>
      </w:r>
      <w:r w:rsidRPr="00A15198">
        <w:rPr>
          <w:rFonts w:ascii="Times New Roman" w:eastAsia="Times New Roman" w:hAnsi="Times New Roman" w:cs="Times New Roman"/>
          <w:i/>
          <w:iCs/>
          <w:color w:val="000000"/>
          <w:kern w:val="0"/>
          <w:sz w:val="22"/>
          <w:szCs w:val="22"/>
          <w14:ligatures w14:val="none"/>
        </w:rPr>
        <w:t>85/500</w:t>
      </w:r>
      <w:r w:rsidRPr="00A15198">
        <w:rPr>
          <w:rFonts w:ascii="Times New Roman" w:eastAsia="Times New Roman" w:hAnsi="Times New Roman" w:cs="Times New Roman"/>
          <w:color w:val="000000"/>
          <w:kern w:val="0"/>
          <w:sz w:val="22"/>
          <w:szCs w:val="22"/>
          <w14:ligatures w14:val="none"/>
        </w:rPr>
        <w:t>“, o kita pusė yra lygi.</w:t>
      </w:r>
    </w:p>
    <w:p w14:paraId="0B4B9FFC" w14:textId="77777777" w:rsidR="000606D3" w:rsidRPr="00A15198" w:rsidRDefault="000606D3" w:rsidP="000606D3">
      <w:pPr>
        <w:widowControl w:val="0"/>
        <w:autoSpaceDE w:val="0"/>
        <w:autoSpaceDN w:val="0"/>
        <w:adjustRightInd w:val="0"/>
        <w:ind w:left="0" w:firstLine="0"/>
        <w:rPr>
          <w:rFonts w:ascii="Times New Roman" w:eastAsia="Times New Roman" w:hAnsi="Times New Roman" w:cs="Times New Roman"/>
          <w:color w:val="000000"/>
          <w:kern w:val="0"/>
          <w:sz w:val="22"/>
          <w:szCs w:val="22"/>
          <w14:ligatures w14:val="none"/>
        </w:rPr>
      </w:pPr>
    </w:p>
    <w:p w14:paraId="6F455080" w14:textId="77777777" w:rsidR="000606D3" w:rsidRPr="00A15198" w:rsidRDefault="000606D3" w:rsidP="000606D3">
      <w:pPr>
        <w:widowControl w:val="0"/>
        <w:numPr>
          <w:ilvl w:val="12"/>
          <w:numId w:val="0"/>
        </w:numP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w:t>
      </w:r>
      <w:r w:rsidRPr="00A15198">
        <w:rPr>
          <w:rFonts w:ascii="Times New Roman" w:eastAsia="Times New Roman" w:hAnsi="Times New Roman" w:cs="Times New Roman"/>
          <w:kern w:val="0"/>
          <w:sz w:val="22"/>
          <w:szCs w:val="22"/>
          <w14:ligatures w14:val="none"/>
        </w:rPr>
        <w:t>akuotė</w:t>
      </w:r>
      <w:r>
        <w:rPr>
          <w:rFonts w:ascii="Times New Roman" w:eastAsia="Times New Roman" w:hAnsi="Times New Roman" w:cs="Times New Roman"/>
          <w:kern w:val="0"/>
          <w:sz w:val="22"/>
          <w:szCs w:val="22"/>
          <w14:ligatures w14:val="none"/>
        </w:rPr>
        <w:t>je yra</w:t>
      </w:r>
      <w:r w:rsidRPr="00A15198">
        <w:rPr>
          <w:rFonts w:ascii="Times New Roman" w:eastAsia="Times New Roman" w:hAnsi="Times New Roman" w:cs="Times New Roman"/>
          <w:kern w:val="0"/>
          <w:sz w:val="22"/>
          <w:szCs w:val="22"/>
          <w14:ligatures w14:val="none"/>
        </w:rPr>
        <w:t xml:space="preserve"> 3 </w:t>
      </w:r>
      <w:r>
        <w:rPr>
          <w:rFonts w:ascii="Times New Roman" w:eastAsia="Times New Roman" w:hAnsi="Times New Roman" w:cs="Times New Roman"/>
          <w:kern w:val="0"/>
          <w:sz w:val="22"/>
          <w:szCs w:val="22"/>
          <w14:ligatures w14:val="none"/>
        </w:rPr>
        <w:t>arba</w:t>
      </w:r>
      <w:r w:rsidRPr="00A15198">
        <w:rPr>
          <w:rFonts w:ascii="Times New Roman" w:eastAsia="Times New Roman" w:hAnsi="Times New Roman" w:cs="Times New Roman"/>
          <w:kern w:val="0"/>
          <w:sz w:val="22"/>
          <w:szCs w:val="22"/>
          <w14:ligatures w14:val="none"/>
        </w:rPr>
        <w:t xml:space="preserve"> 9 </w:t>
      </w:r>
      <w:r>
        <w:rPr>
          <w:rFonts w:ascii="Times New Roman" w:eastAsia="Times New Roman" w:hAnsi="Times New Roman" w:cs="Times New Roman"/>
          <w:kern w:val="0"/>
          <w:sz w:val="22"/>
          <w:szCs w:val="22"/>
          <w14:ligatures w14:val="none"/>
        </w:rPr>
        <w:t xml:space="preserve">plėvele dengtos </w:t>
      </w:r>
      <w:r w:rsidRPr="00A15198">
        <w:rPr>
          <w:rFonts w:ascii="Times New Roman" w:eastAsia="Times New Roman" w:hAnsi="Times New Roman" w:cs="Times New Roman"/>
          <w:kern w:val="0"/>
          <w:sz w:val="22"/>
          <w:szCs w:val="22"/>
          <w14:ligatures w14:val="none"/>
        </w:rPr>
        <w:t>tabletės</w:t>
      </w:r>
      <w:r>
        <w:rPr>
          <w:rFonts w:ascii="Times New Roman" w:eastAsia="Times New Roman" w:hAnsi="Times New Roman" w:cs="Times New Roman"/>
          <w:kern w:val="0"/>
          <w:sz w:val="22"/>
          <w:szCs w:val="22"/>
          <w14:ligatures w14:val="none"/>
        </w:rPr>
        <w:t>.</w:t>
      </w:r>
    </w:p>
    <w:p w14:paraId="512E230E" w14:textId="77777777" w:rsidR="000606D3" w:rsidRPr="00A15198" w:rsidRDefault="000606D3" w:rsidP="000606D3">
      <w:pPr>
        <w:widowControl w:val="0"/>
        <w:numPr>
          <w:ilvl w:val="12"/>
          <w:numId w:val="0"/>
        </w:numPr>
        <w:rPr>
          <w:rFonts w:ascii="Times New Roman" w:eastAsia="Times New Roman" w:hAnsi="Times New Roman" w:cs="Times New Roman"/>
          <w:b/>
          <w:bCs/>
          <w:kern w:val="0"/>
          <w:sz w:val="22"/>
          <w:szCs w:val="22"/>
          <w14:ligatures w14:val="none"/>
        </w:rPr>
      </w:pPr>
    </w:p>
    <w:p w14:paraId="7203A0EE" w14:textId="77777777" w:rsidR="000606D3" w:rsidRPr="00A15198" w:rsidRDefault="000606D3" w:rsidP="000606D3">
      <w:pPr>
        <w:widowControl w:val="0"/>
        <w:numPr>
          <w:ilvl w:val="12"/>
          <w:numId w:val="0"/>
        </w:numPr>
        <w:rPr>
          <w:rFonts w:ascii="Times New Roman" w:eastAsia="Times New Roman" w:hAnsi="Times New Roman" w:cs="Times New Roman"/>
          <w:noProof/>
          <w:snapToGrid w:val="0"/>
          <w:kern w:val="0"/>
          <w:sz w:val="22"/>
          <w14:ligatures w14:val="none"/>
        </w:rPr>
      </w:pPr>
      <w:r w:rsidRPr="00A15198">
        <w:rPr>
          <w:rFonts w:ascii="Times New Roman" w:eastAsia="Times New Roman" w:hAnsi="Times New Roman" w:cs="Times New Roman"/>
          <w:noProof/>
          <w:snapToGrid w:val="0"/>
          <w:kern w:val="0"/>
          <w:sz w:val="22"/>
          <w14:ligatures w14:val="none"/>
        </w:rPr>
        <w:t>Gali būti tiekiamos ne visų dydžių pakuotės.</w:t>
      </w:r>
    </w:p>
    <w:p w14:paraId="1041CA4B" w14:textId="77777777" w:rsidR="000606D3" w:rsidRPr="00A15198" w:rsidRDefault="000606D3" w:rsidP="000606D3">
      <w:pPr>
        <w:widowControl w:val="0"/>
        <w:numPr>
          <w:ilvl w:val="12"/>
          <w:numId w:val="0"/>
        </w:numPr>
        <w:rPr>
          <w:rFonts w:ascii="Times New Roman" w:eastAsia="Times New Roman" w:hAnsi="Times New Roman" w:cs="Times New Roman"/>
          <w:b/>
          <w:bCs/>
          <w:kern w:val="0"/>
          <w:sz w:val="22"/>
          <w:szCs w:val="22"/>
          <w14:ligatures w14:val="none"/>
        </w:rPr>
      </w:pPr>
    </w:p>
    <w:p w14:paraId="46FA4E3A" w14:textId="77777777" w:rsidR="000606D3" w:rsidRPr="001A195B" w:rsidRDefault="000606D3" w:rsidP="000606D3">
      <w:pPr>
        <w:keepNext/>
        <w:keepLines/>
        <w:numPr>
          <w:ilvl w:val="12"/>
          <w:numId w:val="0"/>
        </w:numPr>
        <w:snapToGrid w:val="0"/>
        <w:ind w:right="-2"/>
        <w:rPr>
          <w:rFonts w:ascii="Times New Roman" w:eastAsia="Times New Roman" w:hAnsi="Times New Roman" w:cs="Times New Roman"/>
          <w:b/>
          <w:kern w:val="0"/>
          <w:sz w:val="22"/>
          <w:szCs w:val="22"/>
          <w14:ligatures w14:val="none"/>
        </w:rPr>
      </w:pPr>
      <w:r w:rsidRPr="001A195B">
        <w:rPr>
          <w:rFonts w:ascii="Times New Roman" w:eastAsia="Times New Roman" w:hAnsi="Times New Roman" w:cs="Times New Roman"/>
          <w:b/>
          <w:noProof/>
          <w:kern w:val="0"/>
          <w:sz w:val="22"/>
          <w:szCs w:val="22"/>
          <w14:ligatures w14:val="none"/>
        </w:rPr>
        <w:t>Registruotojas eksportuojančioje valstybėje ir gamintojas</w:t>
      </w:r>
    </w:p>
    <w:p w14:paraId="0B97DCA4" w14:textId="77777777" w:rsidR="000606D3" w:rsidRPr="001A195B"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5BF843B0" w14:textId="77777777" w:rsidR="000606D3" w:rsidRPr="001A195B" w:rsidRDefault="000606D3" w:rsidP="000606D3">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1A195B">
        <w:rPr>
          <w:rFonts w:ascii="Times New Roman" w:eastAsia="Aptos" w:hAnsi="Times New Roman" w:cs="Times New Roman"/>
          <w:b/>
          <w:color w:val="000000"/>
          <w:kern w:val="0"/>
          <w:sz w:val="22"/>
          <w:szCs w:val="22"/>
          <w14:ligatures w14:val="none"/>
        </w:rPr>
        <w:t>Registruotojas</w:t>
      </w:r>
    </w:p>
    <w:p w14:paraId="5E49950C" w14:textId="77777777" w:rsidR="000606D3" w:rsidRPr="009A7849"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Orion Corporation</w:t>
      </w:r>
    </w:p>
    <w:p w14:paraId="47E7CC98" w14:textId="77777777" w:rsidR="000606D3" w:rsidRPr="009A7849"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Orionintie 1</w:t>
      </w:r>
    </w:p>
    <w:p w14:paraId="22A0B7E4" w14:textId="77777777" w:rsidR="000606D3" w:rsidRPr="009A7849"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FI-02200 Espoo</w:t>
      </w:r>
    </w:p>
    <w:p w14:paraId="0ABB630C" w14:textId="77777777" w:rsidR="000606D3" w:rsidRPr="001A195B"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Suomija</w:t>
      </w:r>
    </w:p>
    <w:p w14:paraId="51D38632" w14:textId="77777777" w:rsidR="000606D3" w:rsidRPr="001A195B"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3AD006E7" w14:textId="77777777" w:rsidR="000606D3" w:rsidRPr="001A195B" w:rsidRDefault="000606D3" w:rsidP="000606D3">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1A195B">
        <w:rPr>
          <w:rFonts w:ascii="Times New Roman" w:eastAsia="Aptos" w:hAnsi="Times New Roman" w:cs="Times New Roman"/>
          <w:b/>
          <w:color w:val="000000"/>
          <w:kern w:val="0"/>
          <w:sz w:val="22"/>
          <w:szCs w:val="22"/>
          <w14:ligatures w14:val="none"/>
        </w:rPr>
        <w:t>Gamintojas</w:t>
      </w:r>
    </w:p>
    <w:p w14:paraId="59A5A47B" w14:textId="77777777" w:rsidR="000606D3" w:rsidRPr="009A7849"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Orion Corporation Orion Pharma</w:t>
      </w:r>
    </w:p>
    <w:p w14:paraId="42A3F759" w14:textId="77777777" w:rsidR="000606D3" w:rsidRPr="009A7849"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Orionintie 1</w:t>
      </w:r>
    </w:p>
    <w:p w14:paraId="2754E40E" w14:textId="77777777" w:rsidR="000606D3" w:rsidRPr="009A7849"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FI-02200 Espoo</w:t>
      </w:r>
    </w:p>
    <w:p w14:paraId="7EBDB4F0" w14:textId="77777777" w:rsidR="000606D3" w:rsidRPr="009A7849"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Suomija</w:t>
      </w:r>
    </w:p>
    <w:p w14:paraId="4ED362CF" w14:textId="77777777" w:rsidR="000606D3" w:rsidRPr="009A7849"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1E827059" w14:textId="77777777" w:rsidR="000606D3" w:rsidRPr="009A7849"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arba</w:t>
      </w:r>
    </w:p>
    <w:p w14:paraId="0D1CD54F" w14:textId="77777777" w:rsidR="000606D3" w:rsidRPr="009A7849"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262FFC69" w14:textId="77777777" w:rsidR="000606D3" w:rsidRPr="009A7849"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Orion Corporation Orion Pharma</w:t>
      </w:r>
    </w:p>
    <w:p w14:paraId="19F31147" w14:textId="77777777" w:rsidR="000606D3" w:rsidRPr="009A7849"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Joensuunkatu 7</w:t>
      </w:r>
    </w:p>
    <w:p w14:paraId="1CEA8F10" w14:textId="77777777" w:rsidR="000606D3" w:rsidRPr="009A7849"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FI-24100 Salo</w:t>
      </w:r>
    </w:p>
    <w:p w14:paraId="6D7F0A1D" w14:textId="77777777" w:rsidR="000606D3" w:rsidRPr="001A195B"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9A7849">
        <w:rPr>
          <w:rFonts w:ascii="Times New Roman" w:eastAsia="Aptos" w:hAnsi="Times New Roman" w:cs="Times New Roman"/>
          <w:bCs/>
          <w:color w:val="000000"/>
          <w:kern w:val="0"/>
          <w:sz w:val="22"/>
          <w:szCs w:val="22"/>
          <w14:ligatures w14:val="none"/>
        </w:rPr>
        <w:t>Suomija</w:t>
      </w:r>
    </w:p>
    <w:p w14:paraId="3DB3E84E" w14:textId="77777777" w:rsidR="000606D3" w:rsidRPr="001A195B" w:rsidRDefault="000606D3" w:rsidP="000606D3">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39E3D639" w14:textId="77777777" w:rsidR="000606D3" w:rsidRPr="001A195B" w:rsidRDefault="000606D3" w:rsidP="000606D3">
      <w:pPr>
        <w:autoSpaceDE w:val="0"/>
        <w:autoSpaceDN w:val="0"/>
        <w:adjustRightInd w:val="0"/>
        <w:ind w:left="0" w:firstLine="0"/>
        <w:rPr>
          <w:rFonts w:ascii="Times New Roman" w:eastAsia="TimesNewRoman" w:hAnsi="Times New Roman" w:cs="Times New Roman"/>
          <w:color w:val="000000"/>
          <w:kern w:val="0"/>
          <w:sz w:val="22"/>
          <w:szCs w:val="22"/>
          <w14:ligatures w14:val="none"/>
        </w:rPr>
      </w:pPr>
      <w:r w:rsidRPr="001A195B">
        <w:rPr>
          <w:rFonts w:ascii="Times New Roman" w:eastAsia="Aptos" w:hAnsi="Times New Roman" w:cs="Times New Roman"/>
          <w:b/>
          <w:color w:val="000000"/>
          <w:kern w:val="0"/>
          <w:sz w:val="22"/>
          <w:szCs w:val="22"/>
          <w14:ligatures w14:val="none"/>
        </w:rPr>
        <w:t xml:space="preserve">Lygiagretus importuotojas </w:t>
      </w:r>
      <w:r w:rsidRPr="001A195B">
        <w:rPr>
          <w:rFonts w:ascii="Times New Roman" w:eastAsia="Aptos" w:hAnsi="Times New Roman" w:cs="Times New Roman"/>
          <w:b/>
          <w:color w:val="000000"/>
          <w:kern w:val="0"/>
          <w:sz w:val="22"/>
          <w:szCs w:val="22"/>
          <w14:ligatures w14:val="none"/>
        </w:rPr>
        <w:br/>
      </w:r>
      <w:r w:rsidRPr="001A195B">
        <w:rPr>
          <w:rFonts w:ascii="Times New Roman" w:eastAsia="TimesNewRoman" w:hAnsi="Times New Roman" w:cs="Times New Roman"/>
          <w:color w:val="000000"/>
          <w:kern w:val="0"/>
          <w:sz w:val="22"/>
          <w:szCs w:val="22"/>
          <w14:ligatures w14:val="none"/>
        </w:rPr>
        <w:t>UAB „Niromed“</w:t>
      </w:r>
      <w:r w:rsidRPr="001A195B">
        <w:rPr>
          <w:rFonts w:ascii="Times New Roman" w:eastAsia="Aptos" w:hAnsi="Times New Roman" w:cs="Times New Roman"/>
          <w:b/>
          <w:color w:val="000000"/>
          <w:kern w:val="0"/>
          <w:sz w:val="22"/>
          <w:szCs w:val="22"/>
          <w14:ligatures w14:val="none"/>
        </w:rPr>
        <w:br/>
      </w:r>
      <w:r w:rsidRPr="001A195B">
        <w:rPr>
          <w:rFonts w:ascii="Times New Roman" w:eastAsia="TimesNewRoman" w:hAnsi="Times New Roman" w:cs="Times New Roman"/>
          <w:color w:val="000000"/>
          <w:kern w:val="0"/>
          <w:sz w:val="22"/>
          <w:szCs w:val="22"/>
          <w14:ligatures w14:val="none"/>
        </w:rPr>
        <w:t>Žirmūnų g. 139A</w:t>
      </w:r>
      <w:r w:rsidRPr="001A195B">
        <w:rPr>
          <w:rFonts w:ascii="Times New Roman" w:eastAsia="Aptos" w:hAnsi="Times New Roman" w:cs="Times New Roman"/>
          <w:b/>
          <w:color w:val="000000"/>
          <w:kern w:val="0"/>
          <w:sz w:val="22"/>
          <w:szCs w:val="22"/>
          <w14:ligatures w14:val="none"/>
        </w:rPr>
        <w:br/>
      </w:r>
      <w:r w:rsidRPr="001A195B">
        <w:rPr>
          <w:rFonts w:ascii="Times New Roman" w:eastAsia="TimesNewRoman" w:hAnsi="Times New Roman" w:cs="Times New Roman"/>
          <w:color w:val="000000"/>
          <w:kern w:val="0"/>
          <w:sz w:val="22"/>
          <w:szCs w:val="22"/>
          <w14:ligatures w14:val="none"/>
        </w:rPr>
        <w:t>LT-09120 Vilnius</w:t>
      </w:r>
      <w:r w:rsidRPr="001A195B">
        <w:rPr>
          <w:rFonts w:ascii="Times New Roman" w:eastAsia="TimesNewRoman" w:hAnsi="Times New Roman" w:cs="Times New Roman"/>
          <w:color w:val="000000"/>
          <w:kern w:val="0"/>
          <w:sz w:val="22"/>
          <w:szCs w:val="22"/>
          <w14:ligatures w14:val="none"/>
        </w:rPr>
        <w:br/>
        <w:t>Lietuva</w:t>
      </w:r>
    </w:p>
    <w:p w14:paraId="749E1308" w14:textId="77777777" w:rsidR="000606D3" w:rsidRPr="001A195B" w:rsidRDefault="000606D3" w:rsidP="000606D3">
      <w:pPr>
        <w:widowControl w:val="0"/>
        <w:tabs>
          <w:tab w:val="left" w:pos="567"/>
        </w:tabs>
        <w:autoSpaceDN w:val="0"/>
        <w:snapToGrid w:val="0"/>
        <w:spacing w:line="260" w:lineRule="exact"/>
        <w:ind w:left="0" w:firstLine="0"/>
        <w:rPr>
          <w:rFonts w:ascii="Times New Roman" w:eastAsia="Times New Roman" w:hAnsi="Times New Roman" w:cs="Times New Roman"/>
          <w:b/>
          <w:color w:val="000000"/>
          <w:kern w:val="0"/>
          <w:sz w:val="22"/>
          <w:szCs w:val="22"/>
          <w14:ligatures w14:val="none"/>
        </w:rPr>
      </w:pPr>
    </w:p>
    <w:p w14:paraId="6F4D214D" w14:textId="77777777" w:rsidR="000606D3" w:rsidRPr="001A195B" w:rsidRDefault="000606D3" w:rsidP="000606D3">
      <w:pPr>
        <w:tabs>
          <w:tab w:val="left" w:pos="1296"/>
        </w:tabs>
        <w:snapToGrid w:val="0"/>
        <w:ind w:left="567" w:hanging="567"/>
        <w:rPr>
          <w:rFonts w:ascii="Times New Roman" w:eastAsia="Times New Roman" w:hAnsi="Times New Roman" w:cs="Times New Roman"/>
          <w:b/>
          <w:bCs/>
          <w:kern w:val="0"/>
          <w:sz w:val="22"/>
          <w:szCs w:val="22"/>
          <w14:ligatures w14:val="none"/>
        </w:rPr>
      </w:pPr>
      <w:r w:rsidRPr="001A195B">
        <w:rPr>
          <w:rFonts w:ascii="Times New Roman" w:eastAsia="Times New Roman" w:hAnsi="Times New Roman" w:cs="Times New Roman"/>
          <w:b/>
          <w:bCs/>
          <w:kern w:val="0"/>
          <w:sz w:val="22"/>
          <w:szCs w:val="22"/>
          <w14:ligatures w14:val="none"/>
        </w:rPr>
        <w:t>Perpakavo</w:t>
      </w:r>
    </w:p>
    <w:p w14:paraId="7D036980" w14:textId="77777777" w:rsidR="000606D3" w:rsidRPr="001A195B" w:rsidRDefault="000606D3" w:rsidP="000606D3">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A195B">
        <w:rPr>
          <w:rFonts w:ascii="Times New Roman" w:eastAsia="TimesNewRoman" w:hAnsi="Times New Roman" w:cs="Times New Roman"/>
          <w:color w:val="000000"/>
          <w:kern w:val="0"/>
          <w:sz w:val="22"/>
          <w:szCs w:val="22"/>
          <w14:ligatures w14:val="none"/>
        </w:rPr>
        <w:t>LABOR Przedsiębiorstwo Farmaceutyczno-Chemiczne sp. z o.o.</w:t>
      </w:r>
    </w:p>
    <w:p w14:paraId="06F34E50" w14:textId="77777777" w:rsidR="000606D3" w:rsidRPr="001A195B" w:rsidRDefault="000606D3" w:rsidP="000606D3">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A195B">
        <w:rPr>
          <w:rFonts w:ascii="Times New Roman" w:eastAsia="TimesNewRoman" w:hAnsi="Times New Roman" w:cs="Times New Roman"/>
          <w:color w:val="000000"/>
          <w:kern w:val="0"/>
          <w:sz w:val="22"/>
          <w:szCs w:val="22"/>
          <w14:ligatures w14:val="none"/>
        </w:rPr>
        <w:t>Ul. Długosza 49,</w:t>
      </w:r>
    </w:p>
    <w:p w14:paraId="3F0FFB73" w14:textId="77777777" w:rsidR="000606D3" w:rsidRPr="001A195B" w:rsidRDefault="000606D3" w:rsidP="000606D3">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A195B">
        <w:rPr>
          <w:rFonts w:ascii="Times New Roman" w:eastAsia="TimesNewRoman" w:hAnsi="Times New Roman" w:cs="Times New Roman"/>
          <w:color w:val="000000"/>
          <w:kern w:val="0"/>
          <w:sz w:val="22"/>
          <w:szCs w:val="22"/>
          <w14:ligatures w14:val="none"/>
        </w:rPr>
        <w:t>51-162 Wrocław,</w:t>
      </w:r>
    </w:p>
    <w:p w14:paraId="632E40F1" w14:textId="77777777" w:rsidR="000606D3" w:rsidRPr="001A195B" w:rsidRDefault="000606D3" w:rsidP="000606D3">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A195B">
        <w:rPr>
          <w:rFonts w:ascii="Times New Roman" w:eastAsia="TimesNewRoman" w:hAnsi="Times New Roman" w:cs="Times New Roman"/>
          <w:color w:val="000000"/>
          <w:kern w:val="0"/>
          <w:sz w:val="22"/>
          <w:szCs w:val="22"/>
          <w14:ligatures w14:val="none"/>
        </w:rPr>
        <w:t>Lenkija</w:t>
      </w:r>
    </w:p>
    <w:p w14:paraId="007E5969" w14:textId="77777777" w:rsidR="000606D3" w:rsidRPr="001A195B" w:rsidRDefault="000606D3" w:rsidP="000606D3">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0A38CE4A" w14:textId="77777777" w:rsidR="000606D3" w:rsidRPr="001A195B" w:rsidRDefault="000606D3" w:rsidP="000606D3">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A195B">
        <w:rPr>
          <w:rFonts w:ascii="Times New Roman" w:eastAsia="TimesNewRoman" w:hAnsi="Times New Roman" w:cs="Times New Roman"/>
          <w:color w:val="000000"/>
          <w:kern w:val="0"/>
          <w:sz w:val="22"/>
          <w:szCs w:val="22"/>
          <w14:ligatures w14:val="none"/>
        </w:rPr>
        <w:t>arba</w:t>
      </w:r>
    </w:p>
    <w:p w14:paraId="404EA8C1" w14:textId="77777777" w:rsidR="000606D3" w:rsidRPr="001A195B" w:rsidRDefault="000606D3" w:rsidP="000606D3">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24ACB81D" w14:textId="77777777" w:rsidR="000606D3" w:rsidRPr="001A195B" w:rsidRDefault="000606D3" w:rsidP="000606D3">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1A195B">
        <w:rPr>
          <w:rFonts w:ascii="Times New Roman" w:eastAsia="TimesNewRoman" w:hAnsi="Times New Roman" w:cs="Times New Roman"/>
          <w:color w:val="000000"/>
          <w:kern w:val="0"/>
          <w:sz w:val="22"/>
          <w:szCs w:val="22"/>
          <w14:ligatures w14:val="none"/>
        </w:rPr>
        <w:t>UAB „Entafarma“</w:t>
      </w:r>
    </w:p>
    <w:p w14:paraId="111FF0FA" w14:textId="77777777" w:rsidR="000606D3" w:rsidRPr="001A195B" w:rsidRDefault="000606D3" w:rsidP="000606D3">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1A195B">
        <w:rPr>
          <w:rFonts w:ascii="Times New Roman" w:eastAsia="TimesNewRoman" w:hAnsi="Times New Roman" w:cs="Times New Roman"/>
          <w:color w:val="000000"/>
          <w:kern w:val="0"/>
          <w:sz w:val="22"/>
          <w:szCs w:val="22"/>
          <w14:ligatures w14:val="none"/>
        </w:rPr>
        <w:t>Klonėnų vs. 1,</w:t>
      </w:r>
    </w:p>
    <w:p w14:paraId="116C6264" w14:textId="77777777" w:rsidR="000606D3" w:rsidRPr="001A195B" w:rsidRDefault="000606D3" w:rsidP="000606D3">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1A195B">
        <w:rPr>
          <w:rFonts w:ascii="Times New Roman" w:eastAsia="TimesNewRoman" w:hAnsi="Times New Roman" w:cs="Times New Roman"/>
          <w:color w:val="000000"/>
          <w:kern w:val="0"/>
          <w:sz w:val="22"/>
          <w:szCs w:val="22"/>
          <w14:ligatures w14:val="none"/>
        </w:rPr>
        <w:t>LT-19156 Širvintų r. sav.</w:t>
      </w:r>
    </w:p>
    <w:p w14:paraId="06075951" w14:textId="77777777" w:rsidR="000606D3" w:rsidRPr="001A195B" w:rsidRDefault="000606D3" w:rsidP="000606D3">
      <w:pPr>
        <w:tabs>
          <w:tab w:val="left" w:pos="1296"/>
        </w:tabs>
        <w:snapToGrid w:val="0"/>
        <w:ind w:left="0" w:firstLine="0"/>
        <w:rPr>
          <w:rFonts w:ascii="Times New Roman" w:eastAsia="Times New Roman" w:hAnsi="Times New Roman" w:cs="Times New Roman"/>
          <w:kern w:val="0"/>
          <w:sz w:val="22"/>
          <w:szCs w:val="20"/>
          <w14:ligatures w14:val="none"/>
        </w:rPr>
      </w:pPr>
      <w:r w:rsidRPr="001A195B">
        <w:rPr>
          <w:rFonts w:ascii="Times New Roman" w:eastAsia="TimesNewRoman" w:hAnsi="Times New Roman" w:cs="Times New Roman"/>
          <w:color w:val="000000"/>
          <w:kern w:val="0"/>
          <w:sz w:val="22"/>
          <w:szCs w:val="22"/>
          <w14:ligatures w14:val="none"/>
        </w:rPr>
        <w:t>Lietuva</w:t>
      </w:r>
    </w:p>
    <w:p w14:paraId="62FA3ABC" w14:textId="77777777" w:rsidR="000606D3" w:rsidRPr="00A15198" w:rsidRDefault="000606D3" w:rsidP="000606D3">
      <w:pPr>
        <w:widowControl w:val="0"/>
        <w:ind w:left="0" w:firstLine="0"/>
        <w:rPr>
          <w:rFonts w:ascii="Times New Roman" w:eastAsia="Times New Roman" w:hAnsi="Times New Roman" w:cs="Times New Roman"/>
          <w:kern w:val="0"/>
          <w:sz w:val="22"/>
          <w:lang w:eastAsia="x-none"/>
          <w14:ligatures w14:val="none"/>
        </w:rPr>
      </w:pPr>
    </w:p>
    <w:p w14:paraId="34AC34FC" w14:textId="0BAE15FD" w:rsidR="000606D3" w:rsidRPr="00A15198" w:rsidRDefault="000606D3" w:rsidP="000606D3">
      <w:pPr>
        <w:widowControl w:val="0"/>
        <w:ind w:left="0" w:firstLine="0"/>
        <w:rPr>
          <w:rFonts w:ascii="Times New Roman" w:eastAsia="Times New Roman" w:hAnsi="Times New Roman" w:cs="Times New Roman"/>
          <w:b/>
          <w:kern w:val="0"/>
          <w:sz w:val="22"/>
          <w:lang w:eastAsia="x-none"/>
          <w14:ligatures w14:val="none"/>
        </w:rPr>
      </w:pPr>
      <w:r w:rsidRPr="00A15198">
        <w:rPr>
          <w:rFonts w:ascii="Times New Roman" w:eastAsia="Times New Roman" w:hAnsi="Times New Roman" w:cs="Times New Roman"/>
          <w:b/>
          <w:bCs/>
          <w:kern w:val="0"/>
          <w:sz w:val="22"/>
          <w:lang w:eastAsia="x-none"/>
          <w14:ligatures w14:val="none"/>
        </w:rPr>
        <w:lastRenderedPageBreak/>
        <w:t>Šis pakuotės lapelis</w:t>
      </w:r>
      <w:r w:rsidRPr="00A15198">
        <w:rPr>
          <w:rFonts w:ascii="Times New Roman" w:eastAsia="Times New Roman" w:hAnsi="Times New Roman" w:cs="Times New Roman"/>
          <w:b/>
          <w:kern w:val="0"/>
          <w:sz w:val="22"/>
          <w:lang w:eastAsia="x-none"/>
          <w14:ligatures w14:val="none"/>
        </w:rPr>
        <w:t xml:space="preserve"> paskutinį kartą peržiūrėtas</w:t>
      </w:r>
      <w:r w:rsidR="006B7938">
        <w:rPr>
          <w:rFonts w:ascii="Times New Roman" w:eastAsia="Times New Roman" w:hAnsi="Times New Roman" w:cs="Times New Roman"/>
          <w:b/>
          <w:kern w:val="0"/>
          <w:sz w:val="22"/>
          <w:lang w:eastAsia="x-none"/>
          <w14:ligatures w14:val="none"/>
        </w:rPr>
        <w:t xml:space="preserve"> 2026-04-03</w:t>
      </w:r>
    </w:p>
    <w:p w14:paraId="4D797699" w14:textId="77777777" w:rsidR="000606D3" w:rsidRPr="00A15198" w:rsidRDefault="000606D3" w:rsidP="000606D3">
      <w:pPr>
        <w:widowControl w:val="0"/>
        <w:ind w:left="0" w:firstLine="0"/>
        <w:rPr>
          <w:rFonts w:ascii="Times New Roman" w:eastAsia="Times New Roman" w:hAnsi="Times New Roman" w:cs="Times New Roman"/>
          <w:kern w:val="0"/>
          <w:sz w:val="22"/>
          <w14:ligatures w14:val="none"/>
        </w:rPr>
      </w:pPr>
    </w:p>
    <w:p w14:paraId="55080E93" w14:textId="6988C66F" w:rsidR="000E75BE" w:rsidRPr="000606D3" w:rsidRDefault="000606D3" w:rsidP="000606D3">
      <w:pPr>
        <w:keepNext/>
        <w:keepLines/>
        <w:widowControl w:val="0"/>
        <w:ind w:left="0" w:firstLine="0"/>
        <w:rPr>
          <w:rFonts w:ascii="Times New Roman" w:eastAsia="Times New Roman" w:hAnsi="Times New Roman" w:cs="Times New Roman"/>
          <w:kern w:val="0"/>
          <w:sz w:val="22"/>
          <w14:ligatures w14:val="none"/>
        </w:rPr>
      </w:pPr>
      <w:r w:rsidRPr="00A15198">
        <w:rPr>
          <w:rFonts w:ascii="Times New Roman" w:eastAsia="Times New Roman" w:hAnsi="Times New Roman" w:cs="Times New Roman"/>
          <w:kern w:val="0"/>
          <w:sz w:val="22"/>
          <w14:ligatures w14:val="none"/>
        </w:rPr>
        <w:t xml:space="preserve">Išsami informacija apie šį vaistą pateikiama Valstybinės vaistų kontrolės tarnybos prie Lietuvos Respublikos sveikatos apsaugos ministerijos </w:t>
      </w:r>
      <w:r w:rsidRPr="00A15198">
        <w:rPr>
          <w:rFonts w:ascii="Times New Roman" w:eastAsia="Times New Roman" w:hAnsi="Times New Roman" w:cs="Times New Roman"/>
          <w:kern w:val="0"/>
          <w:sz w:val="22"/>
          <w:szCs w:val="20"/>
          <w14:ligatures w14:val="none"/>
        </w:rPr>
        <w:t xml:space="preserve">tinklalapyje </w:t>
      </w:r>
      <w:hyperlink r:id="rId7" w:history="1">
        <w:r w:rsidRPr="00A15198">
          <w:rPr>
            <w:rStyle w:val="Hipersaitas"/>
            <w:rFonts w:ascii="Times New Roman" w:eastAsia="Times New Roman" w:hAnsi="Times New Roman" w:cs="Times New Roman"/>
            <w:kern w:val="0"/>
            <w:sz w:val="22"/>
            <w:szCs w:val="22"/>
            <w:lang w:eastAsia="lt-LT"/>
            <w14:ligatures w14:val="none"/>
          </w:rPr>
          <w:t>https://</w:t>
        </w:r>
        <w:r w:rsidRPr="00A15198">
          <w:rPr>
            <w:rStyle w:val="Hipersaitas"/>
            <w:rFonts w:ascii="Times New Roman" w:eastAsia="Times New Roman" w:hAnsi="Times New Roman" w:cs="Times New Roman"/>
            <w:kern w:val="0"/>
            <w:sz w:val="22"/>
            <w:szCs w:val="20"/>
            <w14:ligatures w14:val="none"/>
          </w:rPr>
          <w:t>vvkt.</w:t>
        </w:r>
        <w:r w:rsidRPr="00A15198">
          <w:rPr>
            <w:rStyle w:val="Hipersaitas"/>
            <w:rFonts w:ascii="Times New Roman" w:eastAsia="Times New Roman" w:hAnsi="Times New Roman" w:cs="Times New Roman"/>
            <w:kern w:val="0"/>
            <w:sz w:val="22"/>
            <w:szCs w:val="22"/>
            <w:lang w:eastAsia="lt-LT"/>
            <w14:ligatures w14:val="none"/>
          </w:rPr>
          <w:t>lrv.lt/</w:t>
        </w:r>
        <w:r w:rsidRPr="00A15198">
          <w:rPr>
            <w:rStyle w:val="Hipersaitas"/>
            <w:rFonts w:ascii="Times New Roman" w:eastAsia="Times New Roman" w:hAnsi="Times New Roman" w:cs="Times New Roman"/>
            <w:kern w:val="0"/>
            <w:sz w:val="22"/>
            <w:szCs w:val="20"/>
            <w14:ligatures w14:val="none"/>
          </w:rPr>
          <w:t>lt/</w:t>
        </w:r>
      </w:hyperlink>
      <w:r w:rsidRPr="00A15198">
        <w:rPr>
          <w:rFonts w:ascii="Times New Roman" w:eastAsia="Times New Roman" w:hAnsi="Times New Roman" w:cs="Times New Roman"/>
          <w:kern w:val="0"/>
          <w:sz w:val="22"/>
          <w:szCs w:val="20"/>
          <w14:ligatures w14:val="none"/>
        </w:rPr>
        <w:t>.</w:t>
      </w:r>
    </w:p>
    <w:sectPr w:rsidR="000E75BE" w:rsidRPr="000606D3" w:rsidSect="000606D3">
      <w:headerReference w:type="default" r:id="rId8"/>
      <w:footerReference w:type="even" r:id="rId9"/>
      <w:footerReference w:type="default" r:id="rId10"/>
      <w:pgSz w:w="11906" w:h="16838" w:code="9"/>
      <w:pgMar w:top="1276" w:right="1418" w:bottom="1418"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853E" w14:textId="77777777" w:rsidR="00834284" w:rsidRDefault="00834284">
      <w:r>
        <w:separator/>
      </w:r>
    </w:p>
  </w:endnote>
  <w:endnote w:type="continuationSeparator" w:id="0">
    <w:p w14:paraId="795481AE" w14:textId="77777777" w:rsidR="00834284" w:rsidRDefault="0083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04AC" w14:textId="77777777" w:rsidR="000606D3" w:rsidRDefault="000606D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84129B" w14:textId="77777777" w:rsidR="000606D3" w:rsidRDefault="000606D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458F" w14:textId="77777777" w:rsidR="000606D3" w:rsidRPr="007262D5" w:rsidRDefault="000606D3">
    <w:pPr>
      <w:pStyle w:val="Porat"/>
      <w:ind w:right="360"/>
      <w:jc w:val="center"/>
      <w:rPr>
        <w:rStyle w:val="Puslapionumeris"/>
      </w:rPr>
    </w:pPr>
    <w:r w:rsidRPr="007262D5">
      <w:rPr>
        <w:rStyle w:val="Puslapionumeris"/>
      </w:rPr>
      <w:fldChar w:fldCharType="begin"/>
    </w:r>
    <w:r w:rsidRPr="007262D5">
      <w:rPr>
        <w:rStyle w:val="Puslapionumeris"/>
      </w:rPr>
      <w:instrText xml:space="preserve"> PAGE </w:instrText>
    </w:r>
    <w:r w:rsidRPr="007262D5">
      <w:rPr>
        <w:rStyle w:val="Puslapionumeris"/>
      </w:rPr>
      <w:fldChar w:fldCharType="separate"/>
    </w:r>
    <w:r>
      <w:rPr>
        <w:rStyle w:val="Puslapionumeris"/>
        <w:noProof/>
      </w:rPr>
      <w:t>43</w:t>
    </w:r>
    <w:r w:rsidRPr="007262D5">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9AEF" w14:textId="77777777" w:rsidR="00834284" w:rsidRDefault="00834284">
      <w:r>
        <w:separator/>
      </w:r>
    </w:p>
  </w:footnote>
  <w:footnote w:type="continuationSeparator" w:id="0">
    <w:p w14:paraId="2E5303CA" w14:textId="77777777" w:rsidR="00834284" w:rsidRDefault="0083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A063" w14:textId="77777777" w:rsidR="000606D3" w:rsidRDefault="000606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8F16C8"/>
    <w:multiLevelType w:val="hybridMultilevel"/>
    <w:tmpl w:val="33966B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170A38"/>
    <w:multiLevelType w:val="hybridMultilevel"/>
    <w:tmpl w:val="D5EC7CC0"/>
    <w:lvl w:ilvl="0" w:tplc="AF6A0B3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9C17DF"/>
    <w:multiLevelType w:val="hybridMultilevel"/>
    <w:tmpl w:val="F2E866B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A1300D"/>
    <w:multiLevelType w:val="hybridMultilevel"/>
    <w:tmpl w:val="962EE6E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1610EC5"/>
    <w:multiLevelType w:val="hybridMultilevel"/>
    <w:tmpl w:val="9A288D56"/>
    <w:lvl w:ilvl="0" w:tplc="FFFFFFFF">
      <w:start w:val="1"/>
      <w:numFmt w:val="bullet"/>
      <w:lvlText w:val="-"/>
      <w:lvlJc w:val="left"/>
      <w:pPr>
        <w:ind w:left="360" w:hanging="360"/>
      </w:p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622311C6"/>
    <w:multiLevelType w:val="hybridMultilevel"/>
    <w:tmpl w:val="13ECACEA"/>
    <w:lvl w:ilvl="0" w:tplc="FFFFFFFF">
      <w:start w:val="1"/>
      <w:numFmt w:val="bullet"/>
      <w:lvlText w:val="-"/>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63CA0947"/>
    <w:multiLevelType w:val="hybridMultilevel"/>
    <w:tmpl w:val="10A6135C"/>
    <w:lvl w:ilvl="0" w:tplc="04270003">
      <w:start w:val="1"/>
      <w:numFmt w:val="bullet"/>
      <w:lvlText w:val="o"/>
      <w:lvlJc w:val="left"/>
      <w:pPr>
        <w:ind w:left="-774" w:hanging="360"/>
      </w:pPr>
      <w:rPr>
        <w:rFonts w:ascii="Courier New" w:hAnsi="Courier New" w:cs="Courier New" w:hint="default"/>
      </w:rPr>
    </w:lvl>
    <w:lvl w:ilvl="1" w:tplc="040B0003">
      <w:start w:val="1"/>
      <w:numFmt w:val="bullet"/>
      <w:lvlText w:val="o"/>
      <w:lvlJc w:val="left"/>
      <w:pPr>
        <w:ind w:left="-54" w:hanging="360"/>
      </w:pPr>
      <w:rPr>
        <w:rFonts w:ascii="Courier New" w:hAnsi="Courier New" w:cs="Courier New" w:hint="default"/>
      </w:rPr>
    </w:lvl>
    <w:lvl w:ilvl="2" w:tplc="040B0005" w:tentative="1">
      <w:start w:val="1"/>
      <w:numFmt w:val="bullet"/>
      <w:lvlText w:val=""/>
      <w:lvlJc w:val="left"/>
      <w:pPr>
        <w:ind w:left="666" w:hanging="360"/>
      </w:pPr>
      <w:rPr>
        <w:rFonts w:ascii="Wingdings" w:hAnsi="Wingdings" w:hint="default"/>
      </w:rPr>
    </w:lvl>
    <w:lvl w:ilvl="3" w:tplc="040B0001" w:tentative="1">
      <w:start w:val="1"/>
      <w:numFmt w:val="bullet"/>
      <w:lvlText w:val=""/>
      <w:lvlJc w:val="left"/>
      <w:pPr>
        <w:ind w:left="1386" w:hanging="360"/>
      </w:pPr>
      <w:rPr>
        <w:rFonts w:ascii="Symbol" w:hAnsi="Symbol" w:hint="default"/>
      </w:rPr>
    </w:lvl>
    <w:lvl w:ilvl="4" w:tplc="040B0003" w:tentative="1">
      <w:start w:val="1"/>
      <w:numFmt w:val="bullet"/>
      <w:lvlText w:val="o"/>
      <w:lvlJc w:val="left"/>
      <w:pPr>
        <w:ind w:left="2106" w:hanging="360"/>
      </w:pPr>
      <w:rPr>
        <w:rFonts w:ascii="Courier New" w:hAnsi="Courier New" w:cs="Courier New" w:hint="default"/>
      </w:rPr>
    </w:lvl>
    <w:lvl w:ilvl="5" w:tplc="040B0005" w:tentative="1">
      <w:start w:val="1"/>
      <w:numFmt w:val="bullet"/>
      <w:lvlText w:val=""/>
      <w:lvlJc w:val="left"/>
      <w:pPr>
        <w:ind w:left="2826" w:hanging="360"/>
      </w:pPr>
      <w:rPr>
        <w:rFonts w:ascii="Wingdings" w:hAnsi="Wingdings" w:hint="default"/>
      </w:rPr>
    </w:lvl>
    <w:lvl w:ilvl="6" w:tplc="040B0001" w:tentative="1">
      <w:start w:val="1"/>
      <w:numFmt w:val="bullet"/>
      <w:lvlText w:val=""/>
      <w:lvlJc w:val="left"/>
      <w:pPr>
        <w:ind w:left="3546" w:hanging="360"/>
      </w:pPr>
      <w:rPr>
        <w:rFonts w:ascii="Symbol" w:hAnsi="Symbol" w:hint="default"/>
      </w:rPr>
    </w:lvl>
    <w:lvl w:ilvl="7" w:tplc="040B0003" w:tentative="1">
      <w:start w:val="1"/>
      <w:numFmt w:val="bullet"/>
      <w:lvlText w:val="o"/>
      <w:lvlJc w:val="left"/>
      <w:pPr>
        <w:ind w:left="4266" w:hanging="360"/>
      </w:pPr>
      <w:rPr>
        <w:rFonts w:ascii="Courier New" w:hAnsi="Courier New" w:cs="Courier New" w:hint="default"/>
      </w:rPr>
    </w:lvl>
    <w:lvl w:ilvl="8" w:tplc="040B0005" w:tentative="1">
      <w:start w:val="1"/>
      <w:numFmt w:val="bullet"/>
      <w:lvlText w:val=""/>
      <w:lvlJc w:val="left"/>
      <w:pPr>
        <w:ind w:left="4986" w:hanging="360"/>
      </w:pPr>
      <w:rPr>
        <w:rFonts w:ascii="Wingdings" w:hAnsi="Wingdings" w:hint="default"/>
      </w:rPr>
    </w:lvl>
  </w:abstractNum>
  <w:num w:numId="1" w16cid:durableId="615016672">
    <w:abstractNumId w:val="0"/>
    <w:lvlOverride w:ilvl="0">
      <w:lvl w:ilvl="0">
        <w:start w:val="1"/>
        <w:numFmt w:val="bullet"/>
        <w:lvlText w:val="-"/>
        <w:legacy w:legacy="1" w:legacySpace="0" w:legacyIndent="360"/>
        <w:lvlJc w:val="left"/>
        <w:pPr>
          <w:ind w:left="360" w:hanging="360"/>
        </w:pPr>
      </w:lvl>
    </w:lvlOverride>
  </w:num>
  <w:num w:numId="2" w16cid:durableId="837813329">
    <w:abstractNumId w:val="5"/>
  </w:num>
  <w:num w:numId="3" w16cid:durableId="1394112493">
    <w:abstractNumId w:val="6"/>
  </w:num>
  <w:num w:numId="4" w16cid:durableId="1231424334">
    <w:abstractNumId w:val="7"/>
  </w:num>
  <w:num w:numId="5" w16cid:durableId="95563069">
    <w:abstractNumId w:val="3"/>
  </w:num>
  <w:num w:numId="6" w16cid:durableId="767507404">
    <w:abstractNumId w:val="4"/>
  </w:num>
  <w:num w:numId="7" w16cid:durableId="2011984468">
    <w:abstractNumId w:val="2"/>
  </w:num>
  <w:num w:numId="8" w16cid:durableId="1620448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32"/>
    <w:rsid w:val="000606D3"/>
    <w:rsid w:val="00090DCA"/>
    <w:rsid w:val="000E75BE"/>
    <w:rsid w:val="006B7938"/>
    <w:rsid w:val="007A67D2"/>
    <w:rsid w:val="00834284"/>
    <w:rsid w:val="008C309C"/>
    <w:rsid w:val="00B20232"/>
    <w:rsid w:val="00C56B79"/>
    <w:rsid w:val="00D93C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97DC"/>
  <w15:chartTrackingRefBased/>
  <w15:docId w15:val="{1C47B780-3D09-4D94-8E0B-04BA3DBD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ind w:left="56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06D3"/>
  </w:style>
  <w:style w:type="paragraph" w:styleId="Antrat1">
    <w:name w:val="heading 1"/>
    <w:basedOn w:val="prastasis"/>
    <w:next w:val="prastasis"/>
    <w:link w:val="Antrat1Diagrama"/>
    <w:uiPriority w:val="9"/>
    <w:qFormat/>
    <w:rsid w:val="00B20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20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202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202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202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2023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023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023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023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02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202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202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02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02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202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02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02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02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023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02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0232"/>
    <w:pPr>
      <w:numPr>
        <w:ilvl w:val="1"/>
      </w:numPr>
      <w:spacing w:after="160"/>
      <w:ind w:left="568" w:hanging="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02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023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20232"/>
    <w:rPr>
      <w:i/>
      <w:iCs/>
      <w:color w:val="404040" w:themeColor="text1" w:themeTint="BF"/>
    </w:rPr>
  </w:style>
  <w:style w:type="paragraph" w:styleId="Sraopastraipa">
    <w:name w:val="List Paragraph"/>
    <w:basedOn w:val="prastasis"/>
    <w:uiPriority w:val="34"/>
    <w:qFormat/>
    <w:rsid w:val="00B20232"/>
    <w:pPr>
      <w:ind w:left="720"/>
      <w:contextualSpacing/>
    </w:pPr>
  </w:style>
  <w:style w:type="character" w:styleId="Rykuspabraukimas">
    <w:name w:val="Intense Emphasis"/>
    <w:basedOn w:val="Numatytasispastraiposriftas"/>
    <w:uiPriority w:val="21"/>
    <w:qFormat/>
    <w:rsid w:val="00B20232"/>
    <w:rPr>
      <w:i/>
      <w:iCs/>
      <w:color w:val="0F4761" w:themeColor="accent1" w:themeShade="BF"/>
    </w:rPr>
  </w:style>
  <w:style w:type="paragraph" w:styleId="Iskirtacitata">
    <w:name w:val="Intense Quote"/>
    <w:basedOn w:val="prastasis"/>
    <w:next w:val="prastasis"/>
    <w:link w:val="IskirtacitataDiagrama"/>
    <w:uiPriority w:val="30"/>
    <w:qFormat/>
    <w:rsid w:val="00B20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20232"/>
    <w:rPr>
      <w:i/>
      <w:iCs/>
      <w:color w:val="0F4761" w:themeColor="accent1" w:themeShade="BF"/>
    </w:rPr>
  </w:style>
  <w:style w:type="character" w:styleId="Rykinuoroda">
    <w:name w:val="Intense Reference"/>
    <w:basedOn w:val="Numatytasispastraiposriftas"/>
    <w:uiPriority w:val="32"/>
    <w:qFormat/>
    <w:rsid w:val="00B20232"/>
    <w:rPr>
      <w:b/>
      <w:bCs/>
      <w:smallCaps/>
      <w:color w:val="0F4761" w:themeColor="accent1" w:themeShade="BF"/>
      <w:spacing w:val="5"/>
    </w:rPr>
  </w:style>
  <w:style w:type="paragraph" w:styleId="Porat">
    <w:name w:val="footer"/>
    <w:basedOn w:val="prastasis"/>
    <w:link w:val="PoratDiagrama"/>
    <w:uiPriority w:val="99"/>
    <w:semiHidden/>
    <w:unhideWhenUsed/>
    <w:rsid w:val="000606D3"/>
    <w:pPr>
      <w:tabs>
        <w:tab w:val="center" w:pos="4819"/>
        <w:tab w:val="right" w:pos="9638"/>
      </w:tabs>
    </w:pPr>
  </w:style>
  <w:style w:type="character" w:customStyle="1" w:styleId="PoratDiagrama">
    <w:name w:val="Poraštė Diagrama"/>
    <w:basedOn w:val="Numatytasispastraiposriftas"/>
    <w:link w:val="Porat"/>
    <w:uiPriority w:val="99"/>
    <w:semiHidden/>
    <w:rsid w:val="000606D3"/>
  </w:style>
  <w:style w:type="paragraph" w:styleId="Antrats">
    <w:name w:val="header"/>
    <w:basedOn w:val="prastasis"/>
    <w:link w:val="AntratsDiagrama"/>
    <w:uiPriority w:val="99"/>
    <w:semiHidden/>
    <w:unhideWhenUsed/>
    <w:rsid w:val="000606D3"/>
    <w:pPr>
      <w:tabs>
        <w:tab w:val="center" w:pos="4819"/>
        <w:tab w:val="right" w:pos="9638"/>
      </w:tabs>
    </w:pPr>
  </w:style>
  <w:style w:type="character" w:customStyle="1" w:styleId="AntratsDiagrama">
    <w:name w:val="Antraštės Diagrama"/>
    <w:basedOn w:val="Numatytasispastraiposriftas"/>
    <w:link w:val="Antrats"/>
    <w:uiPriority w:val="99"/>
    <w:semiHidden/>
    <w:rsid w:val="000606D3"/>
  </w:style>
  <w:style w:type="character" w:styleId="Puslapionumeris">
    <w:name w:val="page number"/>
    <w:rsid w:val="000606D3"/>
    <w:rPr>
      <w:rFonts w:cs="Times New Roman"/>
    </w:rPr>
  </w:style>
  <w:style w:type="character" w:styleId="Hipersaitas">
    <w:name w:val="Hyperlink"/>
    <w:basedOn w:val="Numatytasispastraiposriftas"/>
    <w:uiPriority w:val="99"/>
    <w:unhideWhenUsed/>
    <w:rsid w:val="000606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14071</Words>
  <Characters>8021</Characters>
  <Application>Microsoft Office Word</Application>
  <DocSecurity>0</DocSecurity>
  <Lines>66</Lines>
  <Paragraphs>44</Paragraphs>
  <ScaleCrop>false</ScaleCrop>
  <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3</cp:revision>
  <dcterms:created xsi:type="dcterms:W3CDTF">2026-03-08T19:30:00Z</dcterms:created>
  <dcterms:modified xsi:type="dcterms:W3CDTF">2026-04-07T10:09:00Z</dcterms:modified>
</cp:coreProperties>
</file>