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0C8B" w14:textId="0450BACA" w:rsidR="00F7629B" w:rsidRPr="009C5A48" w:rsidRDefault="00F7629B" w:rsidP="00F7629B">
      <w:pPr>
        <w:tabs>
          <w:tab w:val="clear" w:pos="1080"/>
        </w:tabs>
        <w:jc w:val="center"/>
        <w:rPr>
          <w:szCs w:val="22"/>
          <w:lang w:val="lt-LT"/>
        </w:rPr>
      </w:pPr>
    </w:p>
    <w:p w14:paraId="7AAF1E6A" w14:textId="77777777" w:rsidR="00F7629B" w:rsidRPr="009C5A48" w:rsidRDefault="00F7629B" w:rsidP="00F7629B">
      <w:pPr>
        <w:tabs>
          <w:tab w:val="clear" w:pos="1080"/>
        </w:tabs>
        <w:jc w:val="center"/>
        <w:rPr>
          <w:szCs w:val="22"/>
          <w:lang w:val="lt-LT"/>
        </w:rPr>
      </w:pPr>
    </w:p>
    <w:p w14:paraId="2B2EBFB8" w14:textId="77777777" w:rsidR="00F7629B" w:rsidRPr="009C5A48" w:rsidRDefault="00F7629B" w:rsidP="00F7629B">
      <w:pPr>
        <w:tabs>
          <w:tab w:val="clear" w:pos="1080"/>
        </w:tabs>
        <w:jc w:val="center"/>
        <w:rPr>
          <w:szCs w:val="22"/>
          <w:lang w:val="lt-LT"/>
        </w:rPr>
      </w:pPr>
    </w:p>
    <w:p w14:paraId="3B7DCF62" w14:textId="77777777" w:rsidR="00F7629B" w:rsidRPr="009C5A48" w:rsidRDefault="00F7629B" w:rsidP="00F7629B">
      <w:pPr>
        <w:tabs>
          <w:tab w:val="clear" w:pos="1080"/>
        </w:tabs>
        <w:jc w:val="center"/>
        <w:rPr>
          <w:szCs w:val="22"/>
          <w:lang w:val="lt-LT"/>
        </w:rPr>
      </w:pPr>
    </w:p>
    <w:p w14:paraId="6489BEC3" w14:textId="77777777" w:rsidR="00F7629B" w:rsidRPr="009C5A48" w:rsidRDefault="00F7629B" w:rsidP="00F7629B">
      <w:pPr>
        <w:tabs>
          <w:tab w:val="clear" w:pos="1080"/>
        </w:tabs>
        <w:jc w:val="center"/>
        <w:rPr>
          <w:szCs w:val="22"/>
          <w:lang w:val="lt-LT"/>
        </w:rPr>
      </w:pPr>
    </w:p>
    <w:p w14:paraId="136828B7" w14:textId="77777777" w:rsidR="00F7629B" w:rsidRPr="009C5A48" w:rsidRDefault="00F7629B" w:rsidP="00F7629B">
      <w:pPr>
        <w:tabs>
          <w:tab w:val="clear" w:pos="1080"/>
        </w:tabs>
        <w:jc w:val="center"/>
        <w:rPr>
          <w:szCs w:val="22"/>
          <w:lang w:val="lt-LT"/>
        </w:rPr>
      </w:pPr>
    </w:p>
    <w:p w14:paraId="1DEEC136" w14:textId="77777777" w:rsidR="00F7629B" w:rsidRPr="009C5A48" w:rsidRDefault="00F7629B" w:rsidP="00F7629B">
      <w:pPr>
        <w:tabs>
          <w:tab w:val="clear" w:pos="1080"/>
        </w:tabs>
        <w:jc w:val="center"/>
        <w:rPr>
          <w:szCs w:val="22"/>
          <w:lang w:val="lt-LT"/>
        </w:rPr>
      </w:pPr>
    </w:p>
    <w:p w14:paraId="6B76E817" w14:textId="77777777" w:rsidR="00F7629B" w:rsidRPr="009C5A48" w:rsidRDefault="00F7629B" w:rsidP="00F7629B">
      <w:pPr>
        <w:tabs>
          <w:tab w:val="clear" w:pos="1080"/>
        </w:tabs>
        <w:jc w:val="center"/>
        <w:rPr>
          <w:szCs w:val="22"/>
          <w:lang w:val="lt-LT"/>
        </w:rPr>
      </w:pPr>
    </w:p>
    <w:p w14:paraId="4BB2B264" w14:textId="77777777" w:rsidR="00F7629B" w:rsidRPr="009C5A48" w:rsidRDefault="00F7629B" w:rsidP="00F7629B">
      <w:pPr>
        <w:tabs>
          <w:tab w:val="clear" w:pos="1080"/>
        </w:tabs>
        <w:jc w:val="center"/>
        <w:rPr>
          <w:szCs w:val="22"/>
          <w:lang w:val="lt-LT"/>
        </w:rPr>
      </w:pPr>
    </w:p>
    <w:p w14:paraId="21727FDF" w14:textId="77777777" w:rsidR="00F7629B" w:rsidRPr="009C5A48" w:rsidRDefault="00F7629B" w:rsidP="00F7629B">
      <w:pPr>
        <w:tabs>
          <w:tab w:val="clear" w:pos="1080"/>
        </w:tabs>
        <w:jc w:val="center"/>
        <w:rPr>
          <w:szCs w:val="22"/>
          <w:lang w:val="lt-LT"/>
        </w:rPr>
      </w:pPr>
    </w:p>
    <w:p w14:paraId="40A043CF" w14:textId="77777777" w:rsidR="00F7629B" w:rsidRPr="009C5A48" w:rsidRDefault="00F7629B" w:rsidP="00F7629B">
      <w:pPr>
        <w:tabs>
          <w:tab w:val="clear" w:pos="1080"/>
        </w:tabs>
        <w:jc w:val="center"/>
        <w:rPr>
          <w:szCs w:val="22"/>
          <w:lang w:val="lt-LT"/>
        </w:rPr>
      </w:pPr>
    </w:p>
    <w:p w14:paraId="5F564612" w14:textId="77777777" w:rsidR="00F7629B" w:rsidRPr="009C5A48" w:rsidRDefault="00F7629B" w:rsidP="00F7629B">
      <w:pPr>
        <w:tabs>
          <w:tab w:val="clear" w:pos="1080"/>
        </w:tabs>
        <w:jc w:val="center"/>
        <w:rPr>
          <w:szCs w:val="22"/>
          <w:lang w:val="lt-LT"/>
        </w:rPr>
      </w:pPr>
    </w:p>
    <w:p w14:paraId="0BCB13A2" w14:textId="77777777" w:rsidR="00F7629B" w:rsidRPr="009C5A48" w:rsidRDefault="00F7629B" w:rsidP="00F7629B">
      <w:pPr>
        <w:tabs>
          <w:tab w:val="clear" w:pos="1080"/>
        </w:tabs>
        <w:jc w:val="center"/>
        <w:rPr>
          <w:szCs w:val="22"/>
          <w:lang w:val="lt-LT"/>
        </w:rPr>
      </w:pPr>
    </w:p>
    <w:p w14:paraId="08BCE155" w14:textId="77777777" w:rsidR="00F7629B" w:rsidRPr="009C5A48" w:rsidRDefault="00F7629B" w:rsidP="00F7629B">
      <w:pPr>
        <w:tabs>
          <w:tab w:val="clear" w:pos="1080"/>
        </w:tabs>
        <w:jc w:val="center"/>
        <w:rPr>
          <w:szCs w:val="22"/>
          <w:lang w:val="lt-LT"/>
        </w:rPr>
      </w:pPr>
    </w:p>
    <w:p w14:paraId="511D2530" w14:textId="77777777" w:rsidR="00F7629B" w:rsidRPr="009C5A48" w:rsidRDefault="00F7629B" w:rsidP="00F7629B">
      <w:pPr>
        <w:tabs>
          <w:tab w:val="clear" w:pos="1080"/>
        </w:tabs>
        <w:jc w:val="center"/>
        <w:rPr>
          <w:szCs w:val="22"/>
          <w:lang w:val="lt-LT"/>
        </w:rPr>
      </w:pPr>
    </w:p>
    <w:p w14:paraId="66287BD3" w14:textId="77777777" w:rsidR="00F7629B" w:rsidRPr="009C5A48" w:rsidRDefault="00F7629B" w:rsidP="00F7629B">
      <w:pPr>
        <w:tabs>
          <w:tab w:val="clear" w:pos="1080"/>
        </w:tabs>
        <w:jc w:val="center"/>
        <w:rPr>
          <w:szCs w:val="22"/>
          <w:lang w:val="lt-LT"/>
        </w:rPr>
      </w:pPr>
    </w:p>
    <w:p w14:paraId="3A23423E" w14:textId="77777777" w:rsidR="00F7629B" w:rsidRPr="009C5A48" w:rsidRDefault="00F7629B" w:rsidP="00F7629B">
      <w:pPr>
        <w:tabs>
          <w:tab w:val="clear" w:pos="1080"/>
        </w:tabs>
        <w:jc w:val="center"/>
        <w:rPr>
          <w:szCs w:val="22"/>
          <w:lang w:val="lt-LT"/>
        </w:rPr>
      </w:pPr>
    </w:p>
    <w:p w14:paraId="75B11046" w14:textId="77777777" w:rsidR="00F7629B" w:rsidRPr="009C5A48" w:rsidRDefault="00F7629B" w:rsidP="00F7629B">
      <w:pPr>
        <w:tabs>
          <w:tab w:val="clear" w:pos="1080"/>
        </w:tabs>
        <w:jc w:val="center"/>
        <w:rPr>
          <w:szCs w:val="22"/>
          <w:lang w:val="lt-LT"/>
        </w:rPr>
      </w:pPr>
    </w:p>
    <w:p w14:paraId="24CA3FC6" w14:textId="77777777" w:rsidR="00F7629B" w:rsidRPr="009C5A48" w:rsidRDefault="00F7629B" w:rsidP="00F7629B">
      <w:pPr>
        <w:tabs>
          <w:tab w:val="clear" w:pos="1080"/>
        </w:tabs>
        <w:jc w:val="center"/>
        <w:rPr>
          <w:szCs w:val="22"/>
          <w:lang w:val="lt-LT"/>
        </w:rPr>
      </w:pPr>
    </w:p>
    <w:p w14:paraId="7DFD4998" w14:textId="77777777" w:rsidR="00F7629B" w:rsidRPr="009C5A48" w:rsidRDefault="00F7629B" w:rsidP="00F7629B">
      <w:pPr>
        <w:tabs>
          <w:tab w:val="clear" w:pos="1080"/>
        </w:tabs>
        <w:jc w:val="center"/>
        <w:rPr>
          <w:szCs w:val="22"/>
          <w:lang w:val="lt-LT"/>
        </w:rPr>
      </w:pPr>
    </w:p>
    <w:p w14:paraId="78FD5509" w14:textId="77777777" w:rsidR="00F7629B" w:rsidRPr="009C5A48" w:rsidRDefault="00F7629B" w:rsidP="00F7629B">
      <w:pPr>
        <w:tabs>
          <w:tab w:val="clear" w:pos="1080"/>
        </w:tabs>
        <w:jc w:val="center"/>
        <w:rPr>
          <w:szCs w:val="22"/>
          <w:lang w:val="lt-LT"/>
        </w:rPr>
      </w:pPr>
    </w:p>
    <w:p w14:paraId="29B42E2F" w14:textId="77777777" w:rsidR="00F7629B" w:rsidRPr="009C5A48" w:rsidRDefault="00F7629B" w:rsidP="00F7629B">
      <w:pPr>
        <w:tabs>
          <w:tab w:val="clear" w:pos="1080"/>
        </w:tabs>
        <w:jc w:val="center"/>
        <w:rPr>
          <w:szCs w:val="22"/>
          <w:lang w:val="lt-LT"/>
        </w:rPr>
      </w:pPr>
    </w:p>
    <w:p w14:paraId="005C9AEB" w14:textId="77777777" w:rsidR="00F7629B" w:rsidRPr="009C5A48" w:rsidRDefault="00F7629B" w:rsidP="00F7629B">
      <w:pPr>
        <w:tabs>
          <w:tab w:val="clear" w:pos="1080"/>
        </w:tabs>
        <w:jc w:val="center"/>
        <w:rPr>
          <w:szCs w:val="22"/>
          <w:lang w:val="lt-LT"/>
        </w:rPr>
      </w:pPr>
    </w:p>
    <w:p w14:paraId="72ADB4C6" w14:textId="77777777" w:rsidR="00F7629B" w:rsidRPr="00260C3D" w:rsidRDefault="00F7629B" w:rsidP="00F7629B">
      <w:pPr>
        <w:jc w:val="center"/>
        <w:rPr>
          <w:b/>
          <w:szCs w:val="22"/>
          <w:lang w:val="sv-SE"/>
        </w:rPr>
      </w:pPr>
      <w:r w:rsidRPr="00260C3D">
        <w:rPr>
          <w:b/>
          <w:szCs w:val="22"/>
          <w:lang w:val="sv-SE"/>
        </w:rPr>
        <w:t>ŽENKLINIMAS IR PAKUOTĖS LAPELIS</w:t>
      </w:r>
    </w:p>
    <w:p w14:paraId="0CFD0C8A" w14:textId="77777777" w:rsidR="00F7629B" w:rsidRPr="00260C3D" w:rsidRDefault="00F7629B" w:rsidP="00F7629B">
      <w:pPr>
        <w:jc w:val="center"/>
        <w:rPr>
          <w:b/>
          <w:szCs w:val="22"/>
          <w:lang w:val="sv-SE"/>
        </w:rPr>
      </w:pPr>
      <w:r w:rsidRPr="00260C3D">
        <w:rPr>
          <w:b/>
          <w:szCs w:val="22"/>
          <w:lang w:val="sv-SE"/>
        </w:rPr>
        <w:br w:type="page"/>
      </w:r>
    </w:p>
    <w:p w14:paraId="62D6C04E" w14:textId="77777777" w:rsidR="00F7629B" w:rsidRPr="00260C3D" w:rsidRDefault="00F7629B" w:rsidP="00F7629B">
      <w:pPr>
        <w:jc w:val="center"/>
        <w:rPr>
          <w:b/>
          <w:szCs w:val="22"/>
          <w:lang w:val="sv-SE"/>
        </w:rPr>
      </w:pPr>
    </w:p>
    <w:p w14:paraId="639C56B0" w14:textId="77777777" w:rsidR="00F7629B" w:rsidRPr="00260C3D" w:rsidRDefault="00F7629B" w:rsidP="00F7629B">
      <w:pPr>
        <w:jc w:val="center"/>
        <w:rPr>
          <w:b/>
          <w:szCs w:val="22"/>
          <w:lang w:val="sv-SE"/>
        </w:rPr>
      </w:pPr>
    </w:p>
    <w:p w14:paraId="7FB67C6B" w14:textId="77777777" w:rsidR="00F7629B" w:rsidRPr="00260C3D" w:rsidRDefault="00F7629B" w:rsidP="00F7629B">
      <w:pPr>
        <w:jc w:val="center"/>
        <w:rPr>
          <w:b/>
          <w:szCs w:val="22"/>
          <w:lang w:val="sv-SE"/>
        </w:rPr>
      </w:pPr>
    </w:p>
    <w:p w14:paraId="16D016F3" w14:textId="77777777" w:rsidR="00F7629B" w:rsidRPr="00260C3D" w:rsidRDefault="00F7629B" w:rsidP="00F7629B">
      <w:pPr>
        <w:jc w:val="center"/>
        <w:rPr>
          <w:b/>
          <w:szCs w:val="22"/>
          <w:lang w:val="sv-SE"/>
        </w:rPr>
      </w:pPr>
    </w:p>
    <w:p w14:paraId="480D2857" w14:textId="77777777" w:rsidR="00F7629B" w:rsidRPr="00260C3D" w:rsidRDefault="00F7629B" w:rsidP="00F7629B">
      <w:pPr>
        <w:jc w:val="center"/>
        <w:rPr>
          <w:b/>
          <w:szCs w:val="22"/>
          <w:lang w:val="sv-SE"/>
        </w:rPr>
      </w:pPr>
    </w:p>
    <w:p w14:paraId="3BD1770F" w14:textId="77777777" w:rsidR="00F7629B" w:rsidRPr="00260C3D" w:rsidRDefault="00F7629B" w:rsidP="00F7629B">
      <w:pPr>
        <w:jc w:val="center"/>
        <w:rPr>
          <w:b/>
          <w:szCs w:val="22"/>
          <w:lang w:val="sv-SE"/>
        </w:rPr>
      </w:pPr>
    </w:p>
    <w:p w14:paraId="6DD1520A" w14:textId="77777777" w:rsidR="00F7629B" w:rsidRPr="00260C3D" w:rsidRDefault="00F7629B" w:rsidP="00F7629B">
      <w:pPr>
        <w:jc w:val="center"/>
        <w:rPr>
          <w:b/>
          <w:szCs w:val="22"/>
          <w:lang w:val="sv-SE"/>
        </w:rPr>
      </w:pPr>
    </w:p>
    <w:p w14:paraId="12453070" w14:textId="77777777" w:rsidR="00F7629B" w:rsidRPr="00260C3D" w:rsidRDefault="00F7629B" w:rsidP="00F7629B">
      <w:pPr>
        <w:jc w:val="center"/>
        <w:rPr>
          <w:b/>
          <w:szCs w:val="22"/>
          <w:lang w:val="sv-SE"/>
        </w:rPr>
      </w:pPr>
    </w:p>
    <w:p w14:paraId="035FF442" w14:textId="77777777" w:rsidR="00F7629B" w:rsidRPr="00260C3D" w:rsidRDefault="00F7629B" w:rsidP="00F7629B">
      <w:pPr>
        <w:jc w:val="center"/>
        <w:rPr>
          <w:b/>
          <w:szCs w:val="22"/>
          <w:lang w:val="sv-SE"/>
        </w:rPr>
      </w:pPr>
    </w:p>
    <w:p w14:paraId="132A4AF7" w14:textId="77777777" w:rsidR="00F7629B" w:rsidRPr="00260C3D" w:rsidRDefault="00F7629B" w:rsidP="00F7629B">
      <w:pPr>
        <w:jc w:val="center"/>
        <w:rPr>
          <w:b/>
          <w:szCs w:val="22"/>
          <w:lang w:val="sv-SE"/>
        </w:rPr>
      </w:pPr>
    </w:p>
    <w:p w14:paraId="588AA80A" w14:textId="77777777" w:rsidR="00F7629B" w:rsidRPr="00260C3D" w:rsidRDefault="00F7629B" w:rsidP="00F7629B">
      <w:pPr>
        <w:jc w:val="center"/>
        <w:rPr>
          <w:b/>
          <w:szCs w:val="22"/>
          <w:lang w:val="sv-SE"/>
        </w:rPr>
      </w:pPr>
    </w:p>
    <w:p w14:paraId="5A5D7E51" w14:textId="77777777" w:rsidR="00F7629B" w:rsidRPr="00260C3D" w:rsidRDefault="00F7629B" w:rsidP="00F7629B">
      <w:pPr>
        <w:jc w:val="center"/>
        <w:rPr>
          <w:b/>
          <w:szCs w:val="22"/>
          <w:lang w:val="sv-SE"/>
        </w:rPr>
      </w:pPr>
    </w:p>
    <w:p w14:paraId="4FC3DED6" w14:textId="77777777" w:rsidR="00F7629B" w:rsidRPr="00260C3D" w:rsidRDefault="00F7629B" w:rsidP="00F7629B">
      <w:pPr>
        <w:jc w:val="center"/>
        <w:rPr>
          <w:b/>
          <w:szCs w:val="22"/>
          <w:lang w:val="sv-SE"/>
        </w:rPr>
      </w:pPr>
    </w:p>
    <w:p w14:paraId="2848A9C9" w14:textId="77777777" w:rsidR="00F7629B" w:rsidRPr="00260C3D" w:rsidRDefault="00F7629B" w:rsidP="00F7629B">
      <w:pPr>
        <w:jc w:val="center"/>
        <w:rPr>
          <w:b/>
          <w:szCs w:val="22"/>
          <w:lang w:val="sv-SE"/>
        </w:rPr>
      </w:pPr>
    </w:p>
    <w:p w14:paraId="06A64908" w14:textId="77777777" w:rsidR="00F7629B" w:rsidRPr="00260C3D" w:rsidRDefault="00F7629B" w:rsidP="00F7629B">
      <w:pPr>
        <w:jc w:val="center"/>
        <w:rPr>
          <w:b/>
          <w:szCs w:val="22"/>
          <w:lang w:val="sv-SE"/>
        </w:rPr>
      </w:pPr>
    </w:p>
    <w:p w14:paraId="344C768C" w14:textId="77777777" w:rsidR="00F7629B" w:rsidRPr="00260C3D" w:rsidRDefault="00F7629B" w:rsidP="00F7629B">
      <w:pPr>
        <w:jc w:val="center"/>
        <w:rPr>
          <w:b/>
          <w:szCs w:val="22"/>
          <w:lang w:val="sv-SE"/>
        </w:rPr>
      </w:pPr>
    </w:p>
    <w:p w14:paraId="746CAD00" w14:textId="77777777" w:rsidR="00F7629B" w:rsidRPr="00260C3D" w:rsidRDefault="00F7629B" w:rsidP="00F7629B">
      <w:pPr>
        <w:jc w:val="center"/>
        <w:rPr>
          <w:b/>
          <w:szCs w:val="22"/>
          <w:lang w:val="sv-SE"/>
        </w:rPr>
      </w:pPr>
    </w:p>
    <w:p w14:paraId="0835D888" w14:textId="77777777" w:rsidR="00F7629B" w:rsidRPr="00260C3D" w:rsidRDefault="00F7629B" w:rsidP="00F7629B">
      <w:pPr>
        <w:jc w:val="center"/>
        <w:rPr>
          <w:b/>
          <w:szCs w:val="22"/>
          <w:lang w:val="sv-SE"/>
        </w:rPr>
      </w:pPr>
    </w:p>
    <w:p w14:paraId="14C092E1" w14:textId="77777777" w:rsidR="00F7629B" w:rsidRPr="00260C3D" w:rsidRDefault="00F7629B" w:rsidP="00F7629B">
      <w:pPr>
        <w:jc w:val="center"/>
        <w:rPr>
          <w:b/>
          <w:szCs w:val="22"/>
          <w:lang w:val="sv-SE"/>
        </w:rPr>
      </w:pPr>
    </w:p>
    <w:p w14:paraId="3ACF816E" w14:textId="77777777" w:rsidR="00F7629B" w:rsidRPr="00260C3D" w:rsidRDefault="00F7629B" w:rsidP="00F7629B">
      <w:pPr>
        <w:jc w:val="center"/>
        <w:rPr>
          <w:b/>
          <w:szCs w:val="22"/>
          <w:lang w:val="sv-SE"/>
        </w:rPr>
      </w:pPr>
    </w:p>
    <w:p w14:paraId="45A51B92" w14:textId="77777777" w:rsidR="00F7629B" w:rsidRPr="00260C3D" w:rsidRDefault="00F7629B" w:rsidP="00F7629B">
      <w:pPr>
        <w:jc w:val="center"/>
        <w:rPr>
          <w:b/>
          <w:szCs w:val="22"/>
          <w:lang w:val="sv-SE"/>
        </w:rPr>
      </w:pPr>
    </w:p>
    <w:p w14:paraId="6A1F9C3C" w14:textId="77777777" w:rsidR="00F7629B" w:rsidRPr="00260C3D" w:rsidRDefault="00F7629B" w:rsidP="00F7629B">
      <w:pPr>
        <w:jc w:val="center"/>
        <w:rPr>
          <w:b/>
          <w:szCs w:val="22"/>
          <w:lang w:val="sv-SE"/>
        </w:rPr>
      </w:pPr>
    </w:p>
    <w:p w14:paraId="59B98EB9" w14:textId="77777777" w:rsidR="00F7629B" w:rsidRDefault="00F7629B" w:rsidP="00F7629B">
      <w:pPr>
        <w:jc w:val="center"/>
        <w:rPr>
          <w:b/>
          <w:szCs w:val="22"/>
          <w:lang w:val="lt-LT"/>
        </w:rPr>
      </w:pPr>
    </w:p>
    <w:p w14:paraId="3EA542BF" w14:textId="77777777" w:rsidR="00F7629B" w:rsidRPr="009C5A48" w:rsidRDefault="00F7629B" w:rsidP="00F7629B">
      <w:pPr>
        <w:jc w:val="center"/>
        <w:rPr>
          <w:b/>
          <w:szCs w:val="22"/>
          <w:lang w:val="lt-LT"/>
        </w:rPr>
      </w:pPr>
      <w:r w:rsidRPr="009C5A48">
        <w:rPr>
          <w:b/>
          <w:szCs w:val="22"/>
          <w:lang w:val="lt-LT"/>
        </w:rPr>
        <w:t>A. ŽENKLINIMAS</w:t>
      </w:r>
    </w:p>
    <w:p w14:paraId="64FE76AC" w14:textId="77777777" w:rsidR="00F7629B" w:rsidRPr="009C5A48" w:rsidRDefault="00F7629B" w:rsidP="00F7629B">
      <w:pPr>
        <w:pBdr>
          <w:top w:val="single" w:sz="4" w:space="1" w:color="auto"/>
          <w:left w:val="single" w:sz="4" w:space="4" w:color="auto"/>
          <w:bottom w:val="single" w:sz="4" w:space="1" w:color="auto"/>
          <w:right w:val="single" w:sz="4" w:space="4" w:color="auto"/>
        </w:pBdr>
        <w:tabs>
          <w:tab w:val="clear" w:pos="1080"/>
        </w:tabs>
        <w:rPr>
          <w:b/>
          <w:szCs w:val="22"/>
          <w:lang w:val="lt-LT"/>
        </w:rPr>
      </w:pPr>
      <w:r w:rsidRPr="009C5A48">
        <w:rPr>
          <w:szCs w:val="22"/>
          <w:lang w:val="lt-LT"/>
        </w:rPr>
        <w:br w:type="page"/>
      </w:r>
      <w:r w:rsidRPr="009C5A48">
        <w:rPr>
          <w:b/>
          <w:szCs w:val="22"/>
          <w:lang w:val="lt-LT"/>
        </w:rPr>
        <w:lastRenderedPageBreak/>
        <w:t xml:space="preserve">INFORMACIJA ANT IŠORINĖS PAKUOTĖS </w:t>
      </w:r>
    </w:p>
    <w:p w14:paraId="111B83CC" w14:textId="77777777" w:rsidR="00F7629B" w:rsidRPr="009C5A48" w:rsidRDefault="00F7629B" w:rsidP="00F7629B">
      <w:pPr>
        <w:pBdr>
          <w:top w:val="single" w:sz="4" w:space="1" w:color="auto"/>
          <w:left w:val="single" w:sz="4" w:space="4" w:color="auto"/>
          <w:bottom w:val="single" w:sz="4" w:space="1" w:color="auto"/>
          <w:right w:val="single" w:sz="4" w:space="4" w:color="auto"/>
        </w:pBdr>
        <w:tabs>
          <w:tab w:val="clear" w:pos="1080"/>
        </w:tabs>
        <w:rPr>
          <w:b/>
          <w:szCs w:val="22"/>
          <w:lang w:val="lt-LT"/>
        </w:rPr>
      </w:pPr>
    </w:p>
    <w:p w14:paraId="679BDE62" w14:textId="087E6900" w:rsidR="00F7629B" w:rsidRPr="009C5A48" w:rsidRDefault="00F7629B" w:rsidP="00F7629B">
      <w:pPr>
        <w:pBdr>
          <w:top w:val="single" w:sz="4" w:space="1" w:color="auto"/>
          <w:left w:val="single" w:sz="4" w:space="4" w:color="auto"/>
          <w:bottom w:val="single" w:sz="4" w:space="1" w:color="auto"/>
          <w:right w:val="single" w:sz="4" w:space="4" w:color="auto"/>
        </w:pBdr>
        <w:tabs>
          <w:tab w:val="clear" w:pos="1080"/>
        </w:tabs>
        <w:rPr>
          <w:b/>
          <w:szCs w:val="22"/>
          <w:lang w:val="lt-LT"/>
        </w:rPr>
      </w:pPr>
      <w:r w:rsidRPr="009C5A48">
        <w:rPr>
          <w:b/>
          <w:szCs w:val="22"/>
          <w:lang w:val="lt-LT"/>
        </w:rPr>
        <w:t>KARTON</w:t>
      </w:r>
      <w:r w:rsidR="00965968">
        <w:rPr>
          <w:b/>
          <w:szCs w:val="22"/>
          <w:lang w:val="lt-LT"/>
        </w:rPr>
        <w:t>O</w:t>
      </w:r>
      <w:r w:rsidRPr="009C5A48">
        <w:rPr>
          <w:b/>
          <w:szCs w:val="22"/>
          <w:lang w:val="lt-LT"/>
        </w:rPr>
        <w:t xml:space="preserve"> DĖŽUTĖ</w:t>
      </w:r>
    </w:p>
    <w:p w14:paraId="61AF350F" w14:textId="77777777" w:rsidR="00F7629B" w:rsidRPr="009C5A48" w:rsidRDefault="00F7629B" w:rsidP="006B4718">
      <w:pPr>
        <w:tabs>
          <w:tab w:val="clear" w:pos="1080"/>
        </w:tabs>
        <w:rPr>
          <w:b/>
          <w:szCs w:val="22"/>
          <w:lang w:val="lt-LT"/>
        </w:rPr>
      </w:pPr>
    </w:p>
    <w:p w14:paraId="19936A07" w14:textId="77777777" w:rsidR="00F7629B" w:rsidRPr="009C5A48" w:rsidRDefault="00F7629B" w:rsidP="006B4718">
      <w:pPr>
        <w:tabs>
          <w:tab w:val="clear" w:pos="1080"/>
        </w:tabs>
        <w:rPr>
          <w:b/>
          <w:szCs w:val="22"/>
          <w:lang w:val="lt-LT"/>
        </w:rPr>
      </w:pPr>
    </w:p>
    <w:p w14:paraId="47573F65"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1.</w:t>
      </w:r>
      <w:r w:rsidRPr="009C5A48">
        <w:rPr>
          <w:szCs w:val="22"/>
          <w:lang w:val="lt-LT"/>
        </w:rPr>
        <w:tab/>
        <w:t>VAISTINIO PREPARATO PAVADINIMAS</w:t>
      </w:r>
    </w:p>
    <w:p w14:paraId="0084B56B" w14:textId="77777777" w:rsidR="006B4718" w:rsidRDefault="006B4718" w:rsidP="006B4718">
      <w:pPr>
        <w:tabs>
          <w:tab w:val="clear" w:pos="1080"/>
        </w:tabs>
        <w:rPr>
          <w:szCs w:val="22"/>
          <w:lang w:val="lt-LT"/>
        </w:rPr>
      </w:pPr>
    </w:p>
    <w:p w14:paraId="7927F003" w14:textId="7F83DB65" w:rsidR="00F7629B" w:rsidRPr="009C5A48" w:rsidRDefault="00F7629B" w:rsidP="006B4718">
      <w:pPr>
        <w:tabs>
          <w:tab w:val="clear" w:pos="1080"/>
        </w:tabs>
        <w:rPr>
          <w:szCs w:val="22"/>
          <w:lang w:val="lt-LT"/>
        </w:rPr>
      </w:pPr>
      <w:r w:rsidRPr="009C5A48">
        <w:rPr>
          <w:szCs w:val="22"/>
          <w:lang w:val="lt-LT"/>
        </w:rPr>
        <w:t>Fevarin 50 mg plėvele dengtos tabletės</w:t>
      </w:r>
    </w:p>
    <w:p w14:paraId="782F9678" w14:textId="1EE72B14" w:rsidR="00A2383C" w:rsidRPr="009C5A48" w:rsidRDefault="00A2383C" w:rsidP="006B4718">
      <w:pPr>
        <w:tabs>
          <w:tab w:val="clear" w:pos="1080"/>
        </w:tabs>
        <w:rPr>
          <w:szCs w:val="22"/>
          <w:lang w:val="lt-LT"/>
        </w:rPr>
      </w:pPr>
      <w:r w:rsidRPr="00A2383C">
        <w:rPr>
          <w:szCs w:val="22"/>
          <w:lang w:val="lt-LT"/>
        </w:rPr>
        <w:t>fluvoksamino maleatas</w:t>
      </w:r>
    </w:p>
    <w:p w14:paraId="4D49859B" w14:textId="77777777" w:rsidR="00F7629B" w:rsidRPr="009C5A48" w:rsidRDefault="00F7629B" w:rsidP="006B4718">
      <w:pPr>
        <w:tabs>
          <w:tab w:val="clear" w:pos="1080"/>
        </w:tabs>
        <w:rPr>
          <w:szCs w:val="22"/>
          <w:lang w:val="lt-LT"/>
        </w:rPr>
      </w:pPr>
    </w:p>
    <w:p w14:paraId="18976DB1" w14:textId="77777777" w:rsidR="00F7629B" w:rsidRPr="009C5A48" w:rsidRDefault="00F7629B" w:rsidP="006B4718">
      <w:pPr>
        <w:tabs>
          <w:tab w:val="clear" w:pos="1080"/>
        </w:tabs>
        <w:rPr>
          <w:szCs w:val="22"/>
          <w:lang w:val="lt-LT"/>
        </w:rPr>
      </w:pPr>
    </w:p>
    <w:p w14:paraId="30F42070" w14:textId="3E012ECE" w:rsidR="006B4718" w:rsidRDefault="00F7629B" w:rsidP="007335E6">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2.</w:t>
      </w:r>
      <w:r w:rsidRPr="009C5A48">
        <w:rPr>
          <w:szCs w:val="22"/>
          <w:lang w:val="lt-LT"/>
        </w:rPr>
        <w:tab/>
      </w:r>
      <w:r w:rsidR="007335E6" w:rsidRPr="007335E6">
        <w:rPr>
          <w:szCs w:val="22"/>
          <w:lang w:val="lt-LT"/>
        </w:rPr>
        <w:t>VEIKLIOJI (-IOS) MEDŽIAGA (-OS) IR JOS (-Ų) KIEKIS (-IAI)</w:t>
      </w:r>
    </w:p>
    <w:p w14:paraId="1A64E173" w14:textId="77777777" w:rsidR="009F01CB" w:rsidRDefault="009F01CB" w:rsidP="006B4718">
      <w:pPr>
        <w:tabs>
          <w:tab w:val="clear" w:pos="1080"/>
        </w:tabs>
        <w:rPr>
          <w:szCs w:val="22"/>
          <w:lang w:val="lt-LT"/>
        </w:rPr>
      </w:pPr>
    </w:p>
    <w:p w14:paraId="3B152D3F" w14:textId="51ED5F11" w:rsidR="00F7629B" w:rsidRPr="009C5A48" w:rsidRDefault="00F7629B" w:rsidP="006B4718">
      <w:pPr>
        <w:tabs>
          <w:tab w:val="clear" w:pos="1080"/>
        </w:tabs>
        <w:rPr>
          <w:szCs w:val="22"/>
          <w:lang w:val="lt-LT"/>
        </w:rPr>
      </w:pPr>
      <w:r w:rsidRPr="009C5A48">
        <w:rPr>
          <w:szCs w:val="22"/>
          <w:lang w:val="lt-LT"/>
        </w:rPr>
        <w:t>Vienoje plėvele dengtoje tabletėje yra 50 mg fluvoksamino maleato.</w:t>
      </w:r>
    </w:p>
    <w:p w14:paraId="590014C9" w14:textId="77777777" w:rsidR="00F7629B" w:rsidRPr="009C5A48" w:rsidRDefault="00F7629B" w:rsidP="006B4718">
      <w:pPr>
        <w:tabs>
          <w:tab w:val="clear" w:pos="1080"/>
        </w:tabs>
        <w:rPr>
          <w:szCs w:val="22"/>
          <w:lang w:val="lt-LT"/>
        </w:rPr>
      </w:pPr>
    </w:p>
    <w:p w14:paraId="732A4C84" w14:textId="77777777" w:rsidR="00F7629B" w:rsidRPr="009C5A48" w:rsidRDefault="00F7629B" w:rsidP="006B4718">
      <w:pPr>
        <w:tabs>
          <w:tab w:val="clear" w:pos="1080"/>
        </w:tabs>
        <w:rPr>
          <w:szCs w:val="22"/>
          <w:lang w:val="lt-LT"/>
        </w:rPr>
      </w:pPr>
    </w:p>
    <w:p w14:paraId="38C65A91"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3.</w:t>
      </w:r>
      <w:r w:rsidRPr="009C5A48">
        <w:rPr>
          <w:szCs w:val="22"/>
          <w:lang w:val="lt-LT"/>
        </w:rPr>
        <w:tab/>
        <w:t>PAGALBINIŲ MEDŽIAGŲ SĄRAŠAS</w:t>
      </w:r>
    </w:p>
    <w:p w14:paraId="2C8D34D5" w14:textId="77777777" w:rsidR="00F7629B" w:rsidRPr="009C5A48" w:rsidRDefault="00F7629B" w:rsidP="006B4718">
      <w:pPr>
        <w:tabs>
          <w:tab w:val="clear" w:pos="1080"/>
        </w:tabs>
        <w:rPr>
          <w:szCs w:val="22"/>
          <w:lang w:val="lt-LT"/>
        </w:rPr>
      </w:pPr>
    </w:p>
    <w:p w14:paraId="4030A625" w14:textId="77777777" w:rsidR="00F7629B" w:rsidRPr="009C5A48" w:rsidRDefault="00F7629B" w:rsidP="006B4718">
      <w:pPr>
        <w:tabs>
          <w:tab w:val="clear" w:pos="1080"/>
        </w:tabs>
        <w:rPr>
          <w:szCs w:val="22"/>
          <w:lang w:val="lt-LT"/>
        </w:rPr>
      </w:pPr>
    </w:p>
    <w:p w14:paraId="2562C052"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4.</w:t>
      </w:r>
      <w:r w:rsidRPr="009C5A48">
        <w:rPr>
          <w:szCs w:val="22"/>
          <w:lang w:val="lt-LT"/>
        </w:rPr>
        <w:tab/>
        <w:t>FARMACINĖ FORMA IR KIEKIS PAKUOTĖJE</w:t>
      </w:r>
    </w:p>
    <w:p w14:paraId="2C97E441" w14:textId="77777777" w:rsidR="00DB342C" w:rsidRDefault="00DB342C" w:rsidP="006B4718">
      <w:pPr>
        <w:tabs>
          <w:tab w:val="clear" w:pos="1080"/>
        </w:tabs>
        <w:rPr>
          <w:szCs w:val="22"/>
          <w:highlight w:val="lightGray"/>
          <w:lang w:val="lt-LT"/>
        </w:rPr>
      </w:pPr>
    </w:p>
    <w:p w14:paraId="5878CC53" w14:textId="409EF132" w:rsidR="00F7629B" w:rsidRPr="009C5A48" w:rsidRDefault="00F7629B" w:rsidP="006B4718">
      <w:pPr>
        <w:tabs>
          <w:tab w:val="clear" w:pos="1080"/>
        </w:tabs>
        <w:rPr>
          <w:szCs w:val="22"/>
          <w:lang w:val="lt-LT"/>
        </w:rPr>
      </w:pPr>
      <w:r w:rsidRPr="009C5A48">
        <w:rPr>
          <w:szCs w:val="22"/>
          <w:highlight w:val="lightGray"/>
          <w:lang w:val="lt-LT"/>
        </w:rPr>
        <w:t>Plėvele dengta tabletė</w:t>
      </w:r>
    </w:p>
    <w:p w14:paraId="0C98A144" w14:textId="77777777" w:rsidR="005658C6" w:rsidRPr="009C5A48" w:rsidRDefault="005658C6" w:rsidP="006B4718">
      <w:pPr>
        <w:tabs>
          <w:tab w:val="clear" w:pos="1080"/>
        </w:tabs>
        <w:rPr>
          <w:szCs w:val="22"/>
          <w:lang w:val="lt-LT"/>
        </w:rPr>
      </w:pPr>
    </w:p>
    <w:p w14:paraId="0F617F4B" w14:textId="3BA14FD2" w:rsidR="00F7629B" w:rsidRPr="009C5A48" w:rsidRDefault="005658C6" w:rsidP="006B4718">
      <w:pPr>
        <w:tabs>
          <w:tab w:val="clear" w:pos="1080"/>
        </w:tabs>
        <w:rPr>
          <w:szCs w:val="22"/>
          <w:lang w:val="lt-LT"/>
        </w:rPr>
      </w:pPr>
      <w:r>
        <w:rPr>
          <w:szCs w:val="22"/>
          <w:lang w:val="lt-LT"/>
        </w:rPr>
        <w:t>3</w:t>
      </w:r>
      <w:r w:rsidR="00F7629B" w:rsidRPr="009C5A48">
        <w:rPr>
          <w:szCs w:val="22"/>
          <w:lang w:val="lt-LT"/>
        </w:rPr>
        <w:t>0 plėvele dengtų tablečių</w:t>
      </w:r>
    </w:p>
    <w:p w14:paraId="538E7587" w14:textId="77777777" w:rsidR="00F7629B" w:rsidRPr="009C5A48" w:rsidRDefault="00F7629B" w:rsidP="006B4718">
      <w:pPr>
        <w:tabs>
          <w:tab w:val="clear" w:pos="1080"/>
        </w:tabs>
        <w:rPr>
          <w:szCs w:val="22"/>
          <w:lang w:val="lt-LT"/>
        </w:rPr>
      </w:pPr>
    </w:p>
    <w:p w14:paraId="1B3F998E" w14:textId="77777777" w:rsidR="00F7629B" w:rsidRPr="009C5A48" w:rsidRDefault="00F7629B" w:rsidP="006B4718">
      <w:pPr>
        <w:tabs>
          <w:tab w:val="clear" w:pos="1080"/>
        </w:tabs>
        <w:rPr>
          <w:szCs w:val="22"/>
          <w:lang w:val="lt-LT"/>
        </w:rPr>
      </w:pPr>
    </w:p>
    <w:p w14:paraId="71F2AA6F" w14:textId="5F561A96"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5.</w:t>
      </w:r>
      <w:r w:rsidRPr="009C5A48">
        <w:rPr>
          <w:szCs w:val="22"/>
          <w:lang w:val="lt-LT"/>
        </w:rPr>
        <w:tab/>
        <w:t>VARTOJIMO METODAS IR BŪDAS</w:t>
      </w:r>
      <w:r w:rsidR="00DB342C">
        <w:rPr>
          <w:szCs w:val="22"/>
          <w:lang w:val="lt-LT"/>
        </w:rPr>
        <w:t xml:space="preserve"> (-AI)</w:t>
      </w:r>
    </w:p>
    <w:p w14:paraId="4419F3C3" w14:textId="77777777" w:rsidR="00DB342C" w:rsidRDefault="00DB342C" w:rsidP="006B4718">
      <w:pPr>
        <w:tabs>
          <w:tab w:val="clear" w:pos="1080"/>
        </w:tabs>
        <w:rPr>
          <w:szCs w:val="22"/>
          <w:lang w:val="lt-LT"/>
        </w:rPr>
      </w:pPr>
    </w:p>
    <w:p w14:paraId="058159F7" w14:textId="5B36103E" w:rsidR="00F7629B" w:rsidRPr="009C5A48" w:rsidRDefault="00F7629B" w:rsidP="006B4718">
      <w:pPr>
        <w:tabs>
          <w:tab w:val="clear" w:pos="1080"/>
        </w:tabs>
        <w:rPr>
          <w:szCs w:val="22"/>
          <w:lang w:val="lt-LT"/>
        </w:rPr>
      </w:pPr>
      <w:r w:rsidRPr="009C5A48">
        <w:rPr>
          <w:szCs w:val="22"/>
          <w:lang w:val="lt-LT"/>
        </w:rPr>
        <w:t>Vartoti per burną. Prieš vartojimą perskaitykite pakuotės lapelį.</w:t>
      </w:r>
    </w:p>
    <w:p w14:paraId="4E651319" w14:textId="77777777" w:rsidR="00F7629B" w:rsidRPr="009C5A48" w:rsidRDefault="00F7629B" w:rsidP="006B4718">
      <w:pPr>
        <w:tabs>
          <w:tab w:val="clear" w:pos="1080"/>
        </w:tabs>
        <w:rPr>
          <w:szCs w:val="22"/>
          <w:lang w:val="lt-LT"/>
        </w:rPr>
      </w:pPr>
    </w:p>
    <w:p w14:paraId="169A9308" w14:textId="77777777" w:rsidR="00F7629B" w:rsidRPr="009C5A48" w:rsidRDefault="00F7629B" w:rsidP="006B4718">
      <w:pPr>
        <w:tabs>
          <w:tab w:val="clear" w:pos="1080"/>
        </w:tabs>
        <w:rPr>
          <w:szCs w:val="22"/>
          <w:lang w:val="lt-LT"/>
        </w:rPr>
      </w:pPr>
    </w:p>
    <w:p w14:paraId="4307516E"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6.</w:t>
      </w:r>
      <w:r w:rsidRPr="009C5A48">
        <w:rPr>
          <w:szCs w:val="22"/>
          <w:lang w:val="lt-LT"/>
        </w:rPr>
        <w:tab/>
        <w:t>SPECIALUS ĮSPĖJIMAS, KAD VAISTINĮ PREPARATĄ BŪTINA LAIKYTI VAIKAMS NEPASTEBIMOJE IR NEPASIEKIAMOJE VIETOJE</w:t>
      </w:r>
    </w:p>
    <w:p w14:paraId="0E5BF265" w14:textId="77777777" w:rsidR="00083E7C" w:rsidRDefault="00083E7C" w:rsidP="006B4718">
      <w:pPr>
        <w:tabs>
          <w:tab w:val="clear" w:pos="1080"/>
        </w:tabs>
        <w:rPr>
          <w:szCs w:val="22"/>
          <w:lang w:val="lt-LT"/>
        </w:rPr>
      </w:pPr>
    </w:p>
    <w:p w14:paraId="0ACBB34B" w14:textId="4AA74702" w:rsidR="00F7629B" w:rsidRPr="009C5A48" w:rsidRDefault="00F7629B" w:rsidP="006B4718">
      <w:pPr>
        <w:tabs>
          <w:tab w:val="clear" w:pos="1080"/>
        </w:tabs>
        <w:rPr>
          <w:szCs w:val="22"/>
          <w:lang w:val="lt-LT"/>
        </w:rPr>
      </w:pPr>
      <w:r w:rsidRPr="009C5A48">
        <w:rPr>
          <w:szCs w:val="22"/>
          <w:lang w:val="lt-LT"/>
        </w:rPr>
        <w:t>Laikyti vaikams nepastebimoje ir nepasiekiamoje vietoje.</w:t>
      </w:r>
    </w:p>
    <w:p w14:paraId="43A9FEEA" w14:textId="77777777" w:rsidR="00F7629B" w:rsidRPr="009C5A48" w:rsidRDefault="00F7629B" w:rsidP="006B4718">
      <w:pPr>
        <w:tabs>
          <w:tab w:val="clear" w:pos="1080"/>
        </w:tabs>
        <w:rPr>
          <w:szCs w:val="22"/>
          <w:lang w:val="lt-LT"/>
        </w:rPr>
      </w:pPr>
    </w:p>
    <w:p w14:paraId="6BA53976" w14:textId="77777777" w:rsidR="00F7629B" w:rsidRPr="009C5A48" w:rsidRDefault="00F7629B" w:rsidP="006B4718">
      <w:pPr>
        <w:tabs>
          <w:tab w:val="clear" w:pos="1080"/>
        </w:tabs>
        <w:rPr>
          <w:szCs w:val="22"/>
          <w:lang w:val="lt-LT"/>
        </w:rPr>
      </w:pPr>
    </w:p>
    <w:p w14:paraId="3C9A57A2" w14:textId="74E65AF0"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7.</w:t>
      </w:r>
      <w:r w:rsidRPr="009C5A48">
        <w:rPr>
          <w:szCs w:val="22"/>
          <w:lang w:val="lt-LT"/>
        </w:rPr>
        <w:tab/>
        <w:t xml:space="preserve">KITAS </w:t>
      </w:r>
      <w:r w:rsidR="00083E7C">
        <w:rPr>
          <w:szCs w:val="22"/>
          <w:lang w:val="lt-LT"/>
        </w:rPr>
        <w:t xml:space="preserve">(-I) </w:t>
      </w:r>
      <w:r w:rsidRPr="009C5A48">
        <w:rPr>
          <w:szCs w:val="22"/>
          <w:lang w:val="lt-LT"/>
        </w:rPr>
        <w:t xml:space="preserve">SPECIALUS </w:t>
      </w:r>
      <w:r w:rsidR="00083E7C">
        <w:rPr>
          <w:szCs w:val="22"/>
          <w:lang w:val="lt-LT"/>
        </w:rPr>
        <w:t xml:space="preserve">(-ŪS) </w:t>
      </w:r>
      <w:r w:rsidRPr="009C5A48">
        <w:rPr>
          <w:szCs w:val="22"/>
          <w:lang w:val="lt-LT"/>
        </w:rPr>
        <w:t xml:space="preserve">ĮSPĖJIMAS </w:t>
      </w:r>
      <w:r w:rsidR="00083E7C">
        <w:rPr>
          <w:szCs w:val="22"/>
          <w:lang w:val="lt-LT"/>
        </w:rPr>
        <w:t xml:space="preserve">(-AI) </w:t>
      </w:r>
      <w:r w:rsidRPr="009C5A48">
        <w:rPr>
          <w:szCs w:val="22"/>
          <w:lang w:val="lt-LT"/>
        </w:rPr>
        <w:t>(JEI REIKIA)</w:t>
      </w:r>
    </w:p>
    <w:p w14:paraId="0820ADC2" w14:textId="77777777" w:rsidR="00F7629B" w:rsidRPr="009C5A48" w:rsidRDefault="00F7629B" w:rsidP="006B4718">
      <w:pPr>
        <w:tabs>
          <w:tab w:val="clear" w:pos="1080"/>
        </w:tabs>
        <w:rPr>
          <w:szCs w:val="22"/>
          <w:lang w:val="lt-LT"/>
        </w:rPr>
      </w:pPr>
    </w:p>
    <w:p w14:paraId="68B69F06" w14:textId="77777777" w:rsidR="00F7629B" w:rsidRPr="009C5A48" w:rsidRDefault="00F7629B" w:rsidP="006B4718">
      <w:pPr>
        <w:tabs>
          <w:tab w:val="clear" w:pos="1080"/>
        </w:tabs>
        <w:rPr>
          <w:szCs w:val="22"/>
          <w:lang w:val="lt-LT"/>
        </w:rPr>
      </w:pPr>
    </w:p>
    <w:p w14:paraId="40FFA82F"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8.</w:t>
      </w:r>
      <w:r w:rsidRPr="009C5A48">
        <w:rPr>
          <w:szCs w:val="22"/>
          <w:lang w:val="lt-LT"/>
        </w:rPr>
        <w:tab/>
        <w:t>TINKAMUMO LAIKAS</w:t>
      </w:r>
    </w:p>
    <w:p w14:paraId="7EF41BF6" w14:textId="77777777" w:rsidR="00083E7C" w:rsidRDefault="00083E7C" w:rsidP="006B4718">
      <w:pPr>
        <w:tabs>
          <w:tab w:val="clear" w:pos="1080"/>
        </w:tabs>
        <w:rPr>
          <w:szCs w:val="22"/>
          <w:lang w:val="lt-LT"/>
        </w:rPr>
      </w:pPr>
    </w:p>
    <w:p w14:paraId="2AE3E858" w14:textId="1CB8F74E" w:rsidR="00F7629B" w:rsidRPr="009C5A48" w:rsidRDefault="008811CE" w:rsidP="006B4718">
      <w:pPr>
        <w:tabs>
          <w:tab w:val="clear" w:pos="1080"/>
        </w:tabs>
        <w:rPr>
          <w:szCs w:val="22"/>
          <w:lang w:val="lt-LT"/>
        </w:rPr>
      </w:pPr>
      <w:r>
        <w:rPr>
          <w:szCs w:val="22"/>
          <w:lang w:val="lt-LT"/>
        </w:rPr>
        <w:t>EXP</w:t>
      </w:r>
      <w:r w:rsidR="005658C6">
        <w:rPr>
          <w:szCs w:val="22"/>
          <w:lang w:val="lt-LT"/>
        </w:rPr>
        <w:t>:</w:t>
      </w:r>
      <w:r w:rsidR="00F7629B" w:rsidRPr="009C5A48">
        <w:rPr>
          <w:szCs w:val="22"/>
          <w:lang w:val="lt-LT"/>
        </w:rPr>
        <w:t xml:space="preserve"> </w:t>
      </w:r>
      <w:r w:rsidR="00F7629B" w:rsidRPr="00D96165">
        <w:rPr>
          <w:szCs w:val="22"/>
          <w:highlight w:val="lightGray"/>
          <w:lang w:val="lt-LT"/>
        </w:rPr>
        <w:t>{mm/MMMM}</w:t>
      </w:r>
    </w:p>
    <w:p w14:paraId="04554693" w14:textId="77777777" w:rsidR="00F7629B" w:rsidRPr="009C5A48" w:rsidRDefault="00F7629B" w:rsidP="006B4718">
      <w:pPr>
        <w:tabs>
          <w:tab w:val="clear" w:pos="1080"/>
        </w:tabs>
        <w:rPr>
          <w:szCs w:val="22"/>
          <w:lang w:val="lt-LT"/>
        </w:rPr>
      </w:pPr>
    </w:p>
    <w:p w14:paraId="56811745" w14:textId="77777777" w:rsidR="00F7629B" w:rsidRPr="009C5A48" w:rsidRDefault="00F7629B" w:rsidP="006B4718">
      <w:pPr>
        <w:tabs>
          <w:tab w:val="clear" w:pos="1080"/>
        </w:tabs>
        <w:rPr>
          <w:szCs w:val="22"/>
          <w:lang w:val="lt-LT"/>
        </w:rPr>
      </w:pPr>
    </w:p>
    <w:p w14:paraId="31668FCE"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9.</w:t>
      </w:r>
      <w:r w:rsidRPr="009C5A48">
        <w:rPr>
          <w:szCs w:val="22"/>
          <w:lang w:val="lt-LT"/>
        </w:rPr>
        <w:tab/>
        <w:t>SPECIALIOS LAIKYMO SĄLYGOS</w:t>
      </w:r>
    </w:p>
    <w:p w14:paraId="09B78F2C" w14:textId="77777777" w:rsidR="00083E7C" w:rsidRDefault="00083E7C" w:rsidP="006B4718">
      <w:pPr>
        <w:tabs>
          <w:tab w:val="clear" w:pos="1080"/>
        </w:tabs>
        <w:rPr>
          <w:szCs w:val="22"/>
          <w:lang w:val="lt-LT"/>
        </w:rPr>
      </w:pPr>
    </w:p>
    <w:p w14:paraId="46A78E3A" w14:textId="0E66682F" w:rsidR="00F7629B" w:rsidRPr="009C5A48" w:rsidRDefault="00F7629B" w:rsidP="006B4718">
      <w:pPr>
        <w:tabs>
          <w:tab w:val="clear" w:pos="1080"/>
        </w:tabs>
        <w:rPr>
          <w:szCs w:val="22"/>
          <w:lang w:val="lt-LT"/>
        </w:rPr>
      </w:pPr>
      <w:r w:rsidRPr="009C5A48">
        <w:rPr>
          <w:szCs w:val="22"/>
          <w:lang w:val="lt-LT"/>
        </w:rPr>
        <w:t>Laikyti ne aukštesnėje kaip 25 </w:t>
      </w:r>
      <w:r w:rsidRPr="009C5A48">
        <w:rPr>
          <w:rFonts w:ascii="Symbol" w:eastAsia="Symbol" w:hAnsi="Symbol" w:cs="Symbol"/>
          <w:szCs w:val="22"/>
          <w:lang w:val="lt-LT"/>
        </w:rPr>
        <w:t>°</w:t>
      </w:r>
      <w:r w:rsidRPr="009C5A48">
        <w:rPr>
          <w:szCs w:val="22"/>
          <w:lang w:val="lt-LT"/>
        </w:rPr>
        <w:t>C temperatūroje.</w:t>
      </w:r>
    </w:p>
    <w:p w14:paraId="463381AD" w14:textId="77777777" w:rsidR="00F7629B" w:rsidRPr="009C5A48" w:rsidRDefault="00F7629B" w:rsidP="006B4718">
      <w:pPr>
        <w:tabs>
          <w:tab w:val="clear" w:pos="1080"/>
        </w:tabs>
        <w:rPr>
          <w:szCs w:val="22"/>
          <w:lang w:val="lt-LT"/>
        </w:rPr>
      </w:pPr>
    </w:p>
    <w:p w14:paraId="41029E4B" w14:textId="77777777" w:rsidR="00F7629B" w:rsidRPr="009C5A48" w:rsidRDefault="00F7629B" w:rsidP="006B4718">
      <w:pPr>
        <w:tabs>
          <w:tab w:val="clear" w:pos="1080"/>
        </w:tabs>
        <w:rPr>
          <w:szCs w:val="22"/>
          <w:lang w:val="lt-LT"/>
        </w:rPr>
      </w:pPr>
    </w:p>
    <w:p w14:paraId="1C7F71EC" w14:textId="5A9B485D"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10.</w:t>
      </w:r>
      <w:r w:rsidRPr="009C5A48">
        <w:rPr>
          <w:szCs w:val="22"/>
          <w:lang w:val="lt-LT"/>
        </w:rPr>
        <w:tab/>
        <w:t>SPECIALIOS ATSARGUMO PRIEMONĖS</w:t>
      </w:r>
      <w:r w:rsidR="005B3867" w:rsidRPr="00D96165">
        <w:rPr>
          <w:szCs w:val="24"/>
          <w:lang w:val="lt-LT"/>
        </w:rPr>
        <w:t xml:space="preserve"> DĖL NESUVARTOTO </w:t>
      </w:r>
      <w:r w:rsidRPr="009C5A48">
        <w:rPr>
          <w:szCs w:val="22"/>
          <w:lang w:val="lt-LT"/>
        </w:rPr>
        <w:t xml:space="preserve">VAISTINIO PREPARATO </w:t>
      </w:r>
      <w:r w:rsidR="00966204" w:rsidRPr="00D96165">
        <w:rPr>
          <w:szCs w:val="24"/>
          <w:lang w:val="lt-LT"/>
        </w:rPr>
        <w:t xml:space="preserve">AR JO ATLIEKŲ TVARKYMO </w:t>
      </w:r>
      <w:r w:rsidRPr="009C5A48">
        <w:rPr>
          <w:szCs w:val="22"/>
          <w:lang w:val="lt-LT"/>
        </w:rPr>
        <w:t>(JEI REIKIA)</w:t>
      </w:r>
    </w:p>
    <w:p w14:paraId="604239EF" w14:textId="77777777" w:rsidR="00F7629B" w:rsidRPr="009C5A48" w:rsidRDefault="00F7629B" w:rsidP="006B4718">
      <w:pPr>
        <w:tabs>
          <w:tab w:val="clear" w:pos="1080"/>
        </w:tabs>
        <w:rPr>
          <w:szCs w:val="22"/>
          <w:lang w:val="lt-LT"/>
        </w:rPr>
      </w:pPr>
    </w:p>
    <w:p w14:paraId="67B55F70" w14:textId="77777777" w:rsidR="00F7629B" w:rsidRPr="009C5A48" w:rsidRDefault="00F7629B" w:rsidP="006B4718">
      <w:pPr>
        <w:tabs>
          <w:tab w:val="clear" w:pos="1080"/>
        </w:tabs>
        <w:rPr>
          <w:szCs w:val="22"/>
          <w:lang w:val="lt-LT"/>
        </w:rPr>
      </w:pPr>
    </w:p>
    <w:p w14:paraId="341B2ED2" w14:textId="6DAF79F5"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lastRenderedPageBreak/>
        <w:t>11.</w:t>
      </w:r>
      <w:r w:rsidRPr="009C5A48">
        <w:rPr>
          <w:szCs w:val="22"/>
          <w:lang w:val="lt-LT"/>
        </w:rPr>
        <w:tab/>
      </w:r>
      <w:r w:rsidR="00C01B9A" w:rsidRPr="00E6542A">
        <w:t>LYGIAGRETUS IMPORTUOTOJAS</w:t>
      </w:r>
    </w:p>
    <w:p w14:paraId="39953966" w14:textId="77777777" w:rsidR="00966204" w:rsidRDefault="00966204" w:rsidP="006B4718">
      <w:pPr>
        <w:tabs>
          <w:tab w:val="left" w:pos="567"/>
        </w:tabs>
        <w:rPr>
          <w:szCs w:val="22"/>
        </w:rPr>
      </w:pPr>
    </w:p>
    <w:p w14:paraId="3B0B8D75" w14:textId="254740FF" w:rsidR="00AA56CB" w:rsidRPr="00AD1404" w:rsidRDefault="00AA56CB" w:rsidP="006B4718">
      <w:pPr>
        <w:tabs>
          <w:tab w:val="left" w:pos="567"/>
        </w:tabs>
        <w:rPr>
          <w:szCs w:val="22"/>
        </w:rPr>
      </w:pPr>
      <w:r w:rsidRPr="00AD1404">
        <w:rPr>
          <w:szCs w:val="22"/>
        </w:rPr>
        <w:t>UAB „Nemuno vaistinė“</w:t>
      </w:r>
    </w:p>
    <w:p w14:paraId="453EA2FC" w14:textId="77777777" w:rsidR="00AA56CB" w:rsidRPr="00AD1404" w:rsidRDefault="00AA56CB" w:rsidP="006B4718">
      <w:pPr>
        <w:tabs>
          <w:tab w:val="left" w:pos="567"/>
        </w:tabs>
        <w:rPr>
          <w:szCs w:val="22"/>
        </w:rPr>
      </w:pPr>
      <w:r w:rsidRPr="00AD1404">
        <w:rPr>
          <w:szCs w:val="22"/>
        </w:rPr>
        <w:t xml:space="preserve">9-ojo Forto g. 70 </w:t>
      </w:r>
    </w:p>
    <w:p w14:paraId="0EFF8374" w14:textId="77777777" w:rsidR="00AA56CB" w:rsidRPr="00AD1404" w:rsidRDefault="00AA56CB" w:rsidP="006B4718">
      <w:pPr>
        <w:tabs>
          <w:tab w:val="left" w:pos="567"/>
        </w:tabs>
        <w:rPr>
          <w:szCs w:val="22"/>
        </w:rPr>
      </w:pPr>
      <w:r w:rsidRPr="00AD1404">
        <w:rPr>
          <w:szCs w:val="22"/>
        </w:rPr>
        <w:t>LT-48179 Kaunas</w:t>
      </w:r>
    </w:p>
    <w:p w14:paraId="7B62ADD0" w14:textId="77777777" w:rsidR="00AA56CB" w:rsidRPr="00AD1404" w:rsidRDefault="00AA56CB" w:rsidP="006B4718">
      <w:pPr>
        <w:tabs>
          <w:tab w:val="left" w:pos="567"/>
        </w:tabs>
        <w:rPr>
          <w:szCs w:val="22"/>
          <w:lang w:eastAsia="lt-LT"/>
        </w:rPr>
      </w:pPr>
      <w:r w:rsidRPr="00AD1404">
        <w:rPr>
          <w:szCs w:val="22"/>
        </w:rPr>
        <w:t>Lietuva</w:t>
      </w:r>
    </w:p>
    <w:p w14:paraId="64573F75" w14:textId="77777777" w:rsidR="00F7629B" w:rsidRPr="009C5A48" w:rsidRDefault="00F7629B" w:rsidP="006B4718">
      <w:pPr>
        <w:tabs>
          <w:tab w:val="clear" w:pos="1080"/>
        </w:tabs>
        <w:rPr>
          <w:szCs w:val="22"/>
          <w:lang w:val="lt-LT"/>
        </w:rPr>
      </w:pPr>
    </w:p>
    <w:p w14:paraId="022A5575" w14:textId="77777777" w:rsidR="00F7629B" w:rsidRPr="009C5A48" w:rsidRDefault="00F7629B" w:rsidP="006B4718">
      <w:pPr>
        <w:tabs>
          <w:tab w:val="clear" w:pos="1080"/>
        </w:tabs>
        <w:rPr>
          <w:szCs w:val="22"/>
          <w:lang w:val="lt-LT"/>
        </w:rPr>
      </w:pPr>
    </w:p>
    <w:p w14:paraId="2D1D16D6" w14:textId="6FFFC03F"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12.</w:t>
      </w:r>
      <w:r w:rsidRPr="009C5A48">
        <w:rPr>
          <w:szCs w:val="22"/>
          <w:lang w:val="lt-LT"/>
        </w:rPr>
        <w:tab/>
      </w:r>
      <w:r w:rsidR="009175A1" w:rsidRPr="00375578">
        <w:rPr>
          <w:lang w:val="lt-LT"/>
        </w:rPr>
        <w:t>LYGIAGRETAUS IMPORTO LEIDIMO NUMERIS (-IAI)</w:t>
      </w:r>
    </w:p>
    <w:p w14:paraId="38D12425" w14:textId="77777777" w:rsidR="00966204" w:rsidRPr="009C5A48" w:rsidRDefault="00966204" w:rsidP="00966204">
      <w:pPr>
        <w:tabs>
          <w:tab w:val="clear" w:pos="1080"/>
        </w:tabs>
        <w:rPr>
          <w:b/>
          <w:szCs w:val="22"/>
          <w:lang w:val="lt-LT"/>
        </w:rPr>
      </w:pPr>
    </w:p>
    <w:p w14:paraId="1244AC2D" w14:textId="60D57259" w:rsidR="00F7629B" w:rsidRPr="009C5A48" w:rsidRDefault="00CA2CA1" w:rsidP="006B4718">
      <w:pPr>
        <w:tabs>
          <w:tab w:val="clear" w:pos="1080"/>
        </w:tabs>
        <w:jc w:val="both"/>
        <w:rPr>
          <w:szCs w:val="22"/>
          <w:lang w:val="lt-LT"/>
        </w:rPr>
      </w:pPr>
      <w:r w:rsidRPr="002546D3">
        <w:rPr>
          <w:szCs w:val="22"/>
          <w:highlight w:val="lightGray"/>
          <w:lang w:val="lt-LT"/>
        </w:rPr>
        <w:t>N30 -</w:t>
      </w:r>
      <w:r>
        <w:rPr>
          <w:szCs w:val="22"/>
          <w:lang w:val="lt-LT"/>
        </w:rPr>
        <w:t xml:space="preserve"> </w:t>
      </w:r>
      <w:r w:rsidR="00F7629B" w:rsidRPr="009C5A48">
        <w:rPr>
          <w:szCs w:val="22"/>
          <w:lang w:val="lt-LT"/>
        </w:rPr>
        <w:t>LT/</w:t>
      </w:r>
      <w:r w:rsidR="005658C6">
        <w:rPr>
          <w:szCs w:val="22"/>
          <w:lang w:val="lt-LT"/>
        </w:rPr>
        <w:t>L</w:t>
      </w:r>
      <w:r w:rsidR="00F7629B" w:rsidRPr="009C5A48">
        <w:rPr>
          <w:szCs w:val="22"/>
          <w:lang w:val="lt-LT"/>
        </w:rPr>
        <w:t>/</w:t>
      </w:r>
      <w:r w:rsidR="002546D3" w:rsidRPr="002546D3">
        <w:rPr>
          <w:szCs w:val="22"/>
          <w:lang w:val="lt-LT"/>
        </w:rPr>
        <w:t>26/3294/001</w:t>
      </w:r>
    </w:p>
    <w:p w14:paraId="28D271A6" w14:textId="77777777" w:rsidR="00F7629B" w:rsidRPr="009C5A48" w:rsidRDefault="00F7629B" w:rsidP="006B4718">
      <w:pPr>
        <w:tabs>
          <w:tab w:val="clear" w:pos="1080"/>
        </w:tabs>
        <w:jc w:val="both"/>
        <w:rPr>
          <w:szCs w:val="22"/>
          <w:lang w:val="lt-LT"/>
        </w:rPr>
      </w:pPr>
    </w:p>
    <w:p w14:paraId="2C5EA68D" w14:textId="77777777" w:rsidR="00F7629B" w:rsidRPr="009C5A48" w:rsidRDefault="00F7629B" w:rsidP="006B4718">
      <w:pPr>
        <w:tabs>
          <w:tab w:val="clear" w:pos="1080"/>
        </w:tabs>
        <w:rPr>
          <w:szCs w:val="22"/>
          <w:lang w:val="lt-LT"/>
        </w:rPr>
      </w:pPr>
    </w:p>
    <w:p w14:paraId="4628405F"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13.</w:t>
      </w:r>
      <w:r w:rsidRPr="009C5A48">
        <w:rPr>
          <w:szCs w:val="22"/>
          <w:lang w:val="lt-LT"/>
        </w:rPr>
        <w:tab/>
        <w:t>SERIJOS NUMERIS</w:t>
      </w:r>
    </w:p>
    <w:p w14:paraId="21BD8009" w14:textId="77777777" w:rsidR="00966204" w:rsidRDefault="00966204" w:rsidP="006B4718">
      <w:pPr>
        <w:tabs>
          <w:tab w:val="clear" w:pos="1080"/>
        </w:tabs>
        <w:rPr>
          <w:szCs w:val="22"/>
          <w:lang w:val="lt-LT"/>
        </w:rPr>
      </w:pPr>
    </w:p>
    <w:p w14:paraId="113A4B7D" w14:textId="1DAA1A3E" w:rsidR="00F7629B" w:rsidRPr="009C5A48" w:rsidRDefault="008811CE" w:rsidP="006B4718">
      <w:pPr>
        <w:tabs>
          <w:tab w:val="clear" w:pos="1080"/>
        </w:tabs>
        <w:rPr>
          <w:szCs w:val="22"/>
          <w:lang w:val="lt-LT"/>
        </w:rPr>
      </w:pPr>
      <w:r>
        <w:rPr>
          <w:szCs w:val="22"/>
          <w:lang w:val="lt-LT"/>
        </w:rPr>
        <w:t>Lot</w:t>
      </w:r>
      <w:r w:rsidR="005658C6">
        <w:rPr>
          <w:szCs w:val="22"/>
          <w:lang w:val="lt-LT"/>
        </w:rPr>
        <w:t>:</w:t>
      </w:r>
      <w:r w:rsidR="00F7629B" w:rsidRPr="009C5A48">
        <w:rPr>
          <w:szCs w:val="22"/>
          <w:lang w:val="lt-LT"/>
        </w:rPr>
        <w:t xml:space="preserve"> </w:t>
      </w:r>
      <w:r w:rsidR="00F7629B" w:rsidRPr="00D96165">
        <w:rPr>
          <w:szCs w:val="22"/>
          <w:highlight w:val="lightGray"/>
          <w:lang w:val="lt-LT"/>
        </w:rPr>
        <w:t>{numeris}</w:t>
      </w:r>
    </w:p>
    <w:p w14:paraId="046EBF20" w14:textId="77777777" w:rsidR="00F7629B" w:rsidRPr="009C5A48" w:rsidRDefault="00F7629B" w:rsidP="006B4718">
      <w:pPr>
        <w:tabs>
          <w:tab w:val="clear" w:pos="1080"/>
        </w:tabs>
        <w:rPr>
          <w:szCs w:val="22"/>
          <w:lang w:val="lt-LT"/>
        </w:rPr>
      </w:pPr>
    </w:p>
    <w:p w14:paraId="27A6D165" w14:textId="77777777" w:rsidR="00F7629B" w:rsidRPr="009C5A48" w:rsidRDefault="00F7629B" w:rsidP="006B4718">
      <w:pPr>
        <w:tabs>
          <w:tab w:val="clear" w:pos="1080"/>
        </w:tabs>
        <w:rPr>
          <w:szCs w:val="22"/>
          <w:lang w:val="lt-LT"/>
        </w:rPr>
      </w:pPr>
    </w:p>
    <w:p w14:paraId="45BBCDF5"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14.</w:t>
      </w:r>
      <w:r w:rsidRPr="009C5A48">
        <w:rPr>
          <w:szCs w:val="22"/>
          <w:lang w:val="lt-LT"/>
        </w:rPr>
        <w:tab/>
        <w:t>PARDAVIMO (IŠDAVIMO) TVARKA</w:t>
      </w:r>
    </w:p>
    <w:p w14:paraId="287A8070" w14:textId="77777777" w:rsidR="00966204" w:rsidRDefault="00966204" w:rsidP="006B4718">
      <w:pPr>
        <w:tabs>
          <w:tab w:val="clear" w:pos="1080"/>
        </w:tabs>
        <w:rPr>
          <w:szCs w:val="22"/>
          <w:lang w:val="lt-LT"/>
        </w:rPr>
      </w:pPr>
    </w:p>
    <w:p w14:paraId="50D907AB" w14:textId="1B3A5924" w:rsidR="00F7629B" w:rsidRPr="009C5A48" w:rsidRDefault="00F7629B" w:rsidP="006B4718">
      <w:pPr>
        <w:tabs>
          <w:tab w:val="clear" w:pos="1080"/>
        </w:tabs>
        <w:rPr>
          <w:szCs w:val="22"/>
          <w:lang w:val="lt-LT"/>
        </w:rPr>
      </w:pPr>
      <w:r w:rsidRPr="009C5A48">
        <w:rPr>
          <w:szCs w:val="22"/>
          <w:lang w:val="lt-LT"/>
        </w:rPr>
        <w:t>Receptinis vaist</w:t>
      </w:r>
      <w:r w:rsidR="008811CE">
        <w:rPr>
          <w:szCs w:val="22"/>
          <w:lang w:val="lt-LT"/>
        </w:rPr>
        <w:t>as</w:t>
      </w:r>
      <w:r w:rsidRPr="009C5A48">
        <w:rPr>
          <w:szCs w:val="22"/>
          <w:lang w:val="lt-LT"/>
        </w:rPr>
        <w:t>.</w:t>
      </w:r>
    </w:p>
    <w:p w14:paraId="310818E4" w14:textId="77777777" w:rsidR="00F7629B" w:rsidRPr="009C5A48" w:rsidRDefault="00F7629B" w:rsidP="006B4718">
      <w:pPr>
        <w:tabs>
          <w:tab w:val="clear" w:pos="1080"/>
        </w:tabs>
        <w:rPr>
          <w:szCs w:val="22"/>
          <w:lang w:val="lt-LT"/>
        </w:rPr>
      </w:pPr>
    </w:p>
    <w:p w14:paraId="1EAFC0A4" w14:textId="77777777" w:rsidR="00F7629B" w:rsidRPr="009C5A48" w:rsidRDefault="00F7629B" w:rsidP="006B4718">
      <w:pPr>
        <w:tabs>
          <w:tab w:val="clear" w:pos="1080"/>
        </w:tabs>
        <w:rPr>
          <w:szCs w:val="22"/>
          <w:lang w:val="lt-LT"/>
        </w:rPr>
      </w:pPr>
    </w:p>
    <w:p w14:paraId="577E16F0"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15.</w:t>
      </w:r>
      <w:r w:rsidRPr="009C5A48">
        <w:rPr>
          <w:szCs w:val="22"/>
          <w:lang w:val="lt-LT"/>
        </w:rPr>
        <w:tab/>
        <w:t>VARTOJIMO INSTRUKCIJA</w:t>
      </w:r>
    </w:p>
    <w:p w14:paraId="1B42DA58" w14:textId="77777777" w:rsidR="00F7629B" w:rsidRPr="009C5A48" w:rsidRDefault="00F7629B" w:rsidP="006B4718">
      <w:pPr>
        <w:tabs>
          <w:tab w:val="clear" w:pos="1080"/>
        </w:tabs>
        <w:rPr>
          <w:b/>
          <w:szCs w:val="22"/>
          <w:lang w:val="lt-LT"/>
        </w:rPr>
      </w:pPr>
    </w:p>
    <w:p w14:paraId="6EBF1DAF" w14:textId="77777777" w:rsidR="00F7629B" w:rsidRPr="009C5A48" w:rsidRDefault="00F7629B" w:rsidP="006B4718">
      <w:pPr>
        <w:tabs>
          <w:tab w:val="clear" w:pos="1080"/>
        </w:tabs>
        <w:rPr>
          <w:b/>
          <w:szCs w:val="22"/>
          <w:lang w:val="lt-LT"/>
        </w:rPr>
      </w:pPr>
    </w:p>
    <w:p w14:paraId="34E2B9DC"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16.</w:t>
      </w:r>
      <w:r w:rsidRPr="009C5A48">
        <w:rPr>
          <w:szCs w:val="22"/>
          <w:lang w:val="lt-LT"/>
        </w:rPr>
        <w:tab/>
        <w:t>INFORMACIJA BRAILIO RAŠTU</w:t>
      </w:r>
    </w:p>
    <w:p w14:paraId="00975B2A" w14:textId="77777777" w:rsidR="00966204" w:rsidRDefault="00966204" w:rsidP="006B4718">
      <w:pPr>
        <w:tabs>
          <w:tab w:val="clear" w:pos="1080"/>
        </w:tabs>
        <w:rPr>
          <w:szCs w:val="22"/>
          <w:lang w:val="lt-LT"/>
        </w:rPr>
      </w:pPr>
    </w:p>
    <w:p w14:paraId="79010D5A" w14:textId="723D565D" w:rsidR="00F7629B" w:rsidRPr="009C5A48" w:rsidRDefault="005658C6" w:rsidP="006B4718">
      <w:pPr>
        <w:tabs>
          <w:tab w:val="clear" w:pos="1080"/>
        </w:tabs>
        <w:rPr>
          <w:szCs w:val="22"/>
          <w:lang w:val="lt-LT"/>
        </w:rPr>
      </w:pPr>
      <w:r>
        <w:rPr>
          <w:szCs w:val="22"/>
          <w:lang w:val="lt-LT"/>
        </w:rPr>
        <w:t>f</w:t>
      </w:r>
      <w:r w:rsidR="00F7629B" w:rsidRPr="009C5A48">
        <w:rPr>
          <w:szCs w:val="22"/>
          <w:lang w:val="lt-LT"/>
        </w:rPr>
        <w:t>evarin 50</w:t>
      </w:r>
      <w:r w:rsidR="00966204">
        <w:rPr>
          <w:szCs w:val="22"/>
          <w:lang w:val="lt-LT"/>
        </w:rPr>
        <w:t> </w:t>
      </w:r>
      <w:r w:rsidR="00F7629B" w:rsidRPr="009C5A48">
        <w:rPr>
          <w:szCs w:val="22"/>
          <w:lang w:val="lt-LT"/>
        </w:rPr>
        <w:t>mg</w:t>
      </w:r>
    </w:p>
    <w:p w14:paraId="5C523982" w14:textId="77777777" w:rsidR="00F7629B" w:rsidRPr="009C5A48" w:rsidRDefault="00F7629B" w:rsidP="006B4718">
      <w:pPr>
        <w:tabs>
          <w:tab w:val="clear" w:pos="1080"/>
        </w:tabs>
        <w:rPr>
          <w:szCs w:val="22"/>
          <w:lang w:val="lt-LT"/>
        </w:rPr>
      </w:pPr>
    </w:p>
    <w:p w14:paraId="597506FE" w14:textId="77777777" w:rsidR="003E374B" w:rsidRDefault="003E374B" w:rsidP="006B4718">
      <w:pPr>
        <w:tabs>
          <w:tab w:val="clear" w:pos="1080"/>
        </w:tabs>
        <w:rPr>
          <w:szCs w:val="22"/>
          <w:lang w:val="lt-LT"/>
        </w:rPr>
      </w:pPr>
    </w:p>
    <w:p w14:paraId="799A2526" w14:textId="77777777" w:rsidR="003E374B" w:rsidRPr="00B911EB" w:rsidRDefault="003E374B" w:rsidP="006B4718">
      <w:pPr>
        <w:pBdr>
          <w:top w:val="single" w:sz="4" w:space="1" w:color="auto"/>
          <w:left w:val="single" w:sz="4" w:space="4" w:color="auto"/>
          <w:bottom w:val="single" w:sz="4" w:space="1" w:color="auto"/>
          <w:right w:val="single" w:sz="4" w:space="4" w:color="auto"/>
        </w:pBdr>
        <w:tabs>
          <w:tab w:val="clear" w:pos="1080"/>
        </w:tabs>
        <w:ind w:left="540" w:hanging="540"/>
        <w:rPr>
          <w:b/>
          <w:szCs w:val="22"/>
          <w:lang w:val="lt-LT"/>
        </w:rPr>
      </w:pPr>
      <w:r w:rsidRPr="003E374B">
        <w:rPr>
          <w:b/>
          <w:szCs w:val="22"/>
          <w:lang w:val="lt-LT"/>
        </w:rPr>
        <w:t>17.</w:t>
      </w:r>
      <w:r w:rsidRPr="003E374B">
        <w:rPr>
          <w:b/>
          <w:szCs w:val="22"/>
          <w:lang w:val="lt-LT"/>
        </w:rPr>
        <w:tab/>
        <w:t>UNIKALUS IDENTIFIKATORIUS – 2D BRŪKŠNINIS KODAS</w:t>
      </w:r>
    </w:p>
    <w:p w14:paraId="29900BB5" w14:textId="77777777" w:rsidR="003E374B" w:rsidRPr="00B911EB" w:rsidRDefault="003E374B" w:rsidP="006B4718">
      <w:pPr>
        <w:tabs>
          <w:tab w:val="clear" w:pos="1080"/>
        </w:tabs>
        <w:rPr>
          <w:szCs w:val="22"/>
          <w:lang w:val="lt-LT"/>
        </w:rPr>
      </w:pPr>
    </w:p>
    <w:p w14:paraId="161DDD9F" w14:textId="77777777" w:rsidR="003E374B" w:rsidRPr="00B911EB" w:rsidRDefault="003E374B" w:rsidP="006B4718">
      <w:pPr>
        <w:tabs>
          <w:tab w:val="clear" w:pos="1080"/>
        </w:tabs>
        <w:rPr>
          <w:szCs w:val="22"/>
          <w:lang w:val="lt-LT"/>
        </w:rPr>
      </w:pPr>
      <w:r w:rsidRPr="00B911EB">
        <w:rPr>
          <w:szCs w:val="22"/>
          <w:highlight w:val="lightGray"/>
          <w:lang w:val="lt-LT"/>
        </w:rPr>
        <w:t>2D brūkšninis kodas su nurodytu unikaliu identifikatoriumi.</w:t>
      </w:r>
    </w:p>
    <w:p w14:paraId="12CBDF73" w14:textId="77777777" w:rsidR="003E374B" w:rsidRPr="00B911EB" w:rsidRDefault="003E374B" w:rsidP="006B4718">
      <w:pPr>
        <w:tabs>
          <w:tab w:val="clear" w:pos="1080"/>
        </w:tabs>
        <w:rPr>
          <w:szCs w:val="22"/>
          <w:lang w:val="lt-LT"/>
        </w:rPr>
      </w:pPr>
    </w:p>
    <w:p w14:paraId="32480B94" w14:textId="77777777" w:rsidR="003E374B" w:rsidRPr="00B911EB" w:rsidRDefault="003E374B" w:rsidP="006B4718">
      <w:pPr>
        <w:tabs>
          <w:tab w:val="clear" w:pos="1080"/>
        </w:tabs>
        <w:rPr>
          <w:szCs w:val="22"/>
          <w:lang w:val="lt-LT"/>
        </w:rPr>
      </w:pPr>
    </w:p>
    <w:p w14:paraId="10F10D94" w14:textId="77777777" w:rsidR="003E374B" w:rsidRPr="00B911EB" w:rsidRDefault="003E374B" w:rsidP="006B4718">
      <w:pPr>
        <w:pBdr>
          <w:top w:val="single" w:sz="4" w:space="1" w:color="auto"/>
          <w:left w:val="single" w:sz="4" w:space="4" w:color="auto"/>
          <w:bottom w:val="single" w:sz="4" w:space="1" w:color="auto"/>
          <w:right w:val="single" w:sz="4" w:space="4" w:color="auto"/>
        </w:pBdr>
        <w:tabs>
          <w:tab w:val="clear" w:pos="1080"/>
        </w:tabs>
        <w:ind w:left="540" w:hanging="540"/>
        <w:rPr>
          <w:b/>
          <w:szCs w:val="22"/>
          <w:lang w:val="lt-LT"/>
        </w:rPr>
      </w:pPr>
      <w:r w:rsidRPr="003E374B">
        <w:rPr>
          <w:b/>
          <w:szCs w:val="22"/>
          <w:lang w:val="lt-LT"/>
        </w:rPr>
        <w:t>18.</w:t>
      </w:r>
      <w:r w:rsidRPr="003E374B">
        <w:rPr>
          <w:b/>
          <w:szCs w:val="22"/>
          <w:lang w:val="lt-LT"/>
        </w:rPr>
        <w:tab/>
        <w:t>UNIKALUS IDENTIFIKATORIUS – ŽMONĖMS SUPRANTAMI DUOMENYS</w:t>
      </w:r>
    </w:p>
    <w:p w14:paraId="0AA28DF5" w14:textId="77777777" w:rsidR="003E374B" w:rsidRPr="00B911EB" w:rsidRDefault="003E374B" w:rsidP="006B4718">
      <w:pPr>
        <w:tabs>
          <w:tab w:val="clear" w:pos="1080"/>
        </w:tabs>
        <w:rPr>
          <w:szCs w:val="22"/>
          <w:lang w:val="lt-LT"/>
        </w:rPr>
      </w:pPr>
    </w:p>
    <w:p w14:paraId="192CA368" w14:textId="53A75576" w:rsidR="003E374B" w:rsidRPr="00B911EB" w:rsidRDefault="003E374B" w:rsidP="006B4718">
      <w:pPr>
        <w:tabs>
          <w:tab w:val="clear" w:pos="1080"/>
        </w:tabs>
        <w:rPr>
          <w:szCs w:val="22"/>
          <w:lang w:val="lt-LT"/>
        </w:rPr>
      </w:pPr>
      <w:r>
        <w:rPr>
          <w:szCs w:val="22"/>
          <w:lang w:val="lt-LT"/>
        </w:rPr>
        <w:t xml:space="preserve">PC </w:t>
      </w:r>
      <w:r w:rsidRPr="00D96165">
        <w:rPr>
          <w:szCs w:val="22"/>
          <w:highlight w:val="lightGray"/>
          <w:lang w:val="lt-LT"/>
        </w:rPr>
        <w:t>{numeris}</w:t>
      </w:r>
    </w:p>
    <w:p w14:paraId="6085977C" w14:textId="55865F24" w:rsidR="003E374B" w:rsidRDefault="003E374B" w:rsidP="006B4718">
      <w:pPr>
        <w:tabs>
          <w:tab w:val="clear" w:pos="1080"/>
        </w:tabs>
        <w:rPr>
          <w:szCs w:val="22"/>
          <w:lang w:val="lt-LT"/>
        </w:rPr>
      </w:pPr>
      <w:r>
        <w:rPr>
          <w:szCs w:val="22"/>
          <w:lang w:val="lt-LT"/>
        </w:rPr>
        <w:t xml:space="preserve">SN </w:t>
      </w:r>
      <w:r w:rsidRPr="00D96165">
        <w:rPr>
          <w:szCs w:val="22"/>
          <w:highlight w:val="lightGray"/>
          <w:lang w:val="lt-LT"/>
        </w:rPr>
        <w:t>{numeris}</w:t>
      </w:r>
    </w:p>
    <w:p w14:paraId="00114D90" w14:textId="1EFCC8AA" w:rsidR="003E374B" w:rsidRPr="009C5A48" w:rsidRDefault="003E374B" w:rsidP="006B4718">
      <w:pPr>
        <w:tabs>
          <w:tab w:val="clear" w:pos="1080"/>
        </w:tabs>
        <w:rPr>
          <w:szCs w:val="22"/>
          <w:lang w:val="lt-LT"/>
        </w:rPr>
      </w:pPr>
      <w:r w:rsidRPr="00B911EB">
        <w:rPr>
          <w:szCs w:val="22"/>
          <w:highlight w:val="lightGray"/>
          <w:lang w:val="lt-LT"/>
        </w:rPr>
        <w:t>NN {numeris}</w:t>
      </w:r>
    </w:p>
    <w:p w14:paraId="53F6B708" w14:textId="77777777" w:rsidR="00F43603" w:rsidRPr="00D96165" w:rsidRDefault="00F43603" w:rsidP="006B4718">
      <w:pPr>
        <w:tabs>
          <w:tab w:val="left" w:pos="567"/>
        </w:tabs>
        <w:rPr>
          <w:snapToGrid w:val="0"/>
          <w:szCs w:val="22"/>
          <w:lang w:val="lt-LT"/>
        </w:rPr>
      </w:pPr>
      <w:r w:rsidRPr="00D96165">
        <w:rPr>
          <w:snapToGrid w:val="0"/>
          <w:szCs w:val="22"/>
          <w:lang w:val="lt-LT"/>
        </w:rPr>
        <w:t>------------------------------------------------------------------------------------------------------------------------</w:t>
      </w:r>
    </w:p>
    <w:p w14:paraId="3AD89528" w14:textId="77777777" w:rsidR="00F43603" w:rsidRPr="00D96165" w:rsidRDefault="00F43603" w:rsidP="006B4718">
      <w:pPr>
        <w:tabs>
          <w:tab w:val="left" w:pos="567"/>
        </w:tabs>
        <w:rPr>
          <w:b/>
          <w:bCs/>
          <w:snapToGrid w:val="0"/>
          <w:szCs w:val="22"/>
          <w:lang w:val="lt-LT"/>
        </w:rPr>
      </w:pPr>
      <w:r w:rsidRPr="00D96165">
        <w:rPr>
          <w:b/>
          <w:bCs/>
          <w:snapToGrid w:val="0"/>
          <w:szCs w:val="22"/>
          <w:lang w:val="lt-LT"/>
        </w:rPr>
        <w:t>Gamintojas:</w:t>
      </w:r>
    </w:p>
    <w:p w14:paraId="14B2CD12" w14:textId="77777777" w:rsidR="0059163C" w:rsidRPr="009C5A48" w:rsidRDefault="0059163C" w:rsidP="006B4718">
      <w:pPr>
        <w:tabs>
          <w:tab w:val="clear" w:pos="1080"/>
        </w:tabs>
        <w:rPr>
          <w:szCs w:val="22"/>
          <w:lang w:val="lt-LT"/>
        </w:rPr>
      </w:pPr>
      <w:r>
        <w:rPr>
          <w:szCs w:val="22"/>
          <w:lang w:val="lt-LT"/>
        </w:rPr>
        <w:t>Mylan Laboratories</w:t>
      </w:r>
      <w:r w:rsidRPr="009C5A48">
        <w:rPr>
          <w:szCs w:val="22"/>
          <w:lang w:val="lt-LT"/>
        </w:rPr>
        <w:t xml:space="preserve"> SAS</w:t>
      </w:r>
    </w:p>
    <w:p w14:paraId="2A71DD25" w14:textId="77777777" w:rsidR="0059163C" w:rsidRPr="009C5A48" w:rsidRDefault="0059163C" w:rsidP="006B4718">
      <w:pPr>
        <w:tabs>
          <w:tab w:val="clear" w:pos="1080"/>
        </w:tabs>
        <w:rPr>
          <w:szCs w:val="22"/>
          <w:lang w:val="lt-LT"/>
        </w:rPr>
      </w:pPr>
      <w:r w:rsidRPr="009C5A48">
        <w:rPr>
          <w:szCs w:val="22"/>
          <w:lang w:val="lt-LT"/>
        </w:rPr>
        <w:t>Route de Belleville</w:t>
      </w:r>
    </w:p>
    <w:p w14:paraId="6D3D915B" w14:textId="77777777" w:rsidR="0059163C" w:rsidRPr="009C5A48" w:rsidRDefault="0059163C" w:rsidP="006B4718">
      <w:pPr>
        <w:tabs>
          <w:tab w:val="clear" w:pos="1080"/>
        </w:tabs>
        <w:rPr>
          <w:szCs w:val="22"/>
          <w:lang w:val="lt-LT"/>
        </w:rPr>
      </w:pPr>
      <w:r w:rsidRPr="009C5A48">
        <w:rPr>
          <w:szCs w:val="22"/>
          <w:lang w:val="lt-LT"/>
        </w:rPr>
        <w:t>Lieu</w:t>
      </w:r>
      <w:r>
        <w:rPr>
          <w:szCs w:val="22"/>
          <w:lang w:val="lt-LT"/>
        </w:rPr>
        <w:t>-</w:t>
      </w:r>
      <w:r w:rsidRPr="009C5A48">
        <w:rPr>
          <w:szCs w:val="22"/>
          <w:lang w:val="lt-LT"/>
        </w:rPr>
        <w:t>dit Maillard</w:t>
      </w:r>
    </w:p>
    <w:p w14:paraId="6DFE43BF" w14:textId="77777777" w:rsidR="0059163C" w:rsidRPr="009C5A48" w:rsidRDefault="0059163C" w:rsidP="006B4718">
      <w:pPr>
        <w:tabs>
          <w:tab w:val="clear" w:pos="1080"/>
        </w:tabs>
        <w:rPr>
          <w:szCs w:val="22"/>
          <w:lang w:val="lt-LT"/>
        </w:rPr>
      </w:pPr>
      <w:r w:rsidRPr="009C5A48">
        <w:rPr>
          <w:szCs w:val="22"/>
          <w:lang w:val="lt-LT"/>
        </w:rPr>
        <w:t>01400 Châtillon</w:t>
      </w:r>
      <w:r>
        <w:rPr>
          <w:szCs w:val="22"/>
          <w:lang w:val="lt-LT"/>
        </w:rPr>
        <w:t>-</w:t>
      </w:r>
      <w:r w:rsidRPr="009C5A48">
        <w:rPr>
          <w:szCs w:val="22"/>
          <w:lang w:val="lt-LT"/>
        </w:rPr>
        <w:t>sur</w:t>
      </w:r>
      <w:r>
        <w:rPr>
          <w:szCs w:val="22"/>
          <w:lang w:val="lt-LT"/>
        </w:rPr>
        <w:t>-</w:t>
      </w:r>
      <w:r w:rsidRPr="009C5A48">
        <w:rPr>
          <w:szCs w:val="22"/>
          <w:lang w:val="lt-LT"/>
        </w:rPr>
        <w:t>Chalaronne</w:t>
      </w:r>
    </w:p>
    <w:p w14:paraId="4E79E19C" w14:textId="77777777" w:rsidR="0059163C" w:rsidRDefault="0059163C" w:rsidP="006B4718">
      <w:pPr>
        <w:tabs>
          <w:tab w:val="clear" w:pos="1080"/>
        </w:tabs>
        <w:rPr>
          <w:szCs w:val="22"/>
          <w:lang w:val="lt-LT"/>
        </w:rPr>
      </w:pPr>
      <w:r w:rsidRPr="009C5A48">
        <w:rPr>
          <w:szCs w:val="22"/>
          <w:lang w:val="lt-LT"/>
        </w:rPr>
        <w:t>Prancūzija</w:t>
      </w:r>
    </w:p>
    <w:p w14:paraId="572D21D0" w14:textId="77777777" w:rsidR="0059163C" w:rsidRDefault="0059163C" w:rsidP="006B4718">
      <w:pPr>
        <w:tabs>
          <w:tab w:val="clear" w:pos="1080"/>
        </w:tabs>
        <w:rPr>
          <w:szCs w:val="22"/>
          <w:lang w:val="lt-LT"/>
        </w:rPr>
      </w:pPr>
    </w:p>
    <w:p w14:paraId="34D0F4D1" w14:textId="29204CC0" w:rsidR="0059163C" w:rsidRDefault="0059163C" w:rsidP="006B4718">
      <w:pPr>
        <w:tabs>
          <w:tab w:val="clear" w:pos="1080"/>
        </w:tabs>
        <w:rPr>
          <w:szCs w:val="22"/>
          <w:lang w:val="lt-LT"/>
        </w:rPr>
      </w:pPr>
      <w:r>
        <w:rPr>
          <w:szCs w:val="22"/>
          <w:lang w:val="lt-LT"/>
        </w:rPr>
        <w:t>arba</w:t>
      </w:r>
    </w:p>
    <w:p w14:paraId="4084085C" w14:textId="77777777" w:rsidR="0059163C" w:rsidRDefault="0059163C" w:rsidP="006B4718">
      <w:pPr>
        <w:tabs>
          <w:tab w:val="clear" w:pos="1080"/>
        </w:tabs>
        <w:rPr>
          <w:szCs w:val="22"/>
          <w:lang w:val="lt-LT"/>
        </w:rPr>
      </w:pPr>
    </w:p>
    <w:p w14:paraId="4F4CB2EB" w14:textId="77777777" w:rsidR="0059163C" w:rsidRPr="00D96165" w:rsidRDefault="0059163C" w:rsidP="006B4718">
      <w:pPr>
        <w:rPr>
          <w:szCs w:val="22"/>
          <w:lang w:val="lt-LT"/>
        </w:rPr>
      </w:pPr>
      <w:r w:rsidRPr="00D96165">
        <w:rPr>
          <w:szCs w:val="22"/>
          <w:lang w:val="lt-LT"/>
        </w:rPr>
        <w:t>Recipharm Parets, S.L.U.</w:t>
      </w:r>
    </w:p>
    <w:p w14:paraId="4C78B5AA" w14:textId="77777777" w:rsidR="0059163C" w:rsidRPr="00D96165" w:rsidRDefault="0059163C" w:rsidP="006B4718">
      <w:pPr>
        <w:rPr>
          <w:szCs w:val="22"/>
          <w:lang w:val="lt-LT"/>
        </w:rPr>
      </w:pPr>
      <w:r w:rsidRPr="00D96165">
        <w:rPr>
          <w:szCs w:val="22"/>
          <w:lang w:val="lt-LT"/>
        </w:rPr>
        <w:t>C/ Ramón y Cajal 2</w:t>
      </w:r>
    </w:p>
    <w:p w14:paraId="4DDE21DC" w14:textId="77777777" w:rsidR="0059163C" w:rsidRPr="00D96165" w:rsidRDefault="0059163C" w:rsidP="006B4718">
      <w:pPr>
        <w:rPr>
          <w:szCs w:val="22"/>
          <w:lang w:val="lt-LT"/>
        </w:rPr>
      </w:pPr>
      <w:r w:rsidRPr="00D96165">
        <w:rPr>
          <w:szCs w:val="22"/>
          <w:lang w:val="lt-LT"/>
        </w:rPr>
        <w:t>08150 Parets del Vallés (Barcelona)</w:t>
      </w:r>
    </w:p>
    <w:p w14:paraId="5DC5CC5D" w14:textId="77777777" w:rsidR="0059163C" w:rsidRPr="009C5A48" w:rsidRDefault="0059163C" w:rsidP="006B4718">
      <w:pPr>
        <w:rPr>
          <w:szCs w:val="22"/>
          <w:lang w:val="lt-LT"/>
        </w:rPr>
      </w:pPr>
      <w:r w:rsidRPr="00D96165">
        <w:rPr>
          <w:szCs w:val="22"/>
          <w:lang w:val="lt-LT"/>
        </w:rPr>
        <w:t>Ispanija</w:t>
      </w:r>
    </w:p>
    <w:p w14:paraId="3DD4AD15" w14:textId="77777777" w:rsidR="00F43603" w:rsidRPr="00D96165" w:rsidRDefault="00F43603" w:rsidP="006B4718">
      <w:pPr>
        <w:tabs>
          <w:tab w:val="left" w:pos="567"/>
        </w:tabs>
        <w:rPr>
          <w:snapToGrid w:val="0"/>
          <w:szCs w:val="22"/>
          <w:lang w:val="pl-PL"/>
        </w:rPr>
      </w:pPr>
    </w:p>
    <w:p w14:paraId="2300D58C" w14:textId="77777777" w:rsidR="00F43603" w:rsidRPr="00D96165" w:rsidRDefault="00F43603" w:rsidP="006B4718">
      <w:pPr>
        <w:tabs>
          <w:tab w:val="left" w:pos="567"/>
        </w:tabs>
        <w:rPr>
          <w:snapToGrid w:val="0"/>
          <w:szCs w:val="22"/>
          <w:lang w:val="pl-PL"/>
        </w:rPr>
      </w:pPr>
    </w:p>
    <w:p w14:paraId="720D2A4E" w14:textId="77777777" w:rsidR="00F43603" w:rsidRPr="00D96165" w:rsidRDefault="00F43603" w:rsidP="006B4718">
      <w:pPr>
        <w:tabs>
          <w:tab w:val="left" w:pos="567"/>
        </w:tabs>
        <w:rPr>
          <w:snapToGrid w:val="0"/>
          <w:szCs w:val="22"/>
          <w:lang w:val="lt-LT"/>
        </w:rPr>
      </w:pPr>
      <w:r w:rsidRPr="00D96165">
        <w:rPr>
          <w:snapToGrid w:val="0"/>
          <w:szCs w:val="22"/>
          <w:lang w:val="lt-LT"/>
        </w:rPr>
        <w:t>Perpakavo UAB „Entafarma“</w:t>
      </w:r>
    </w:p>
    <w:p w14:paraId="7E1CF95A" w14:textId="77777777" w:rsidR="00F43603" w:rsidRPr="00D96165" w:rsidRDefault="00F43603" w:rsidP="006B4718">
      <w:pPr>
        <w:tabs>
          <w:tab w:val="left" w:pos="567"/>
        </w:tabs>
        <w:rPr>
          <w:snapToGrid w:val="0"/>
          <w:szCs w:val="22"/>
          <w:lang w:val="lt-LT"/>
        </w:rPr>
      </w:pPr>
    </w:p>
    <w:p w14:paraId="3896FE30" w14:textId="77777777" w:rsidR="00F43603" w:rsidRPr="00D96165" w:rsidRDefault="00F43603" w:rsidP="006B4718">
      <w:pPr>
        <w:tabs>
          <w:tab w:val="left" w:pos="567"/>
        </w:tabs>
        <w:rPr>
          <w:snapToGrid w:val="0"/>
          <w:szCs w:val="22"/>
          <w:lang w:val="lt-LT"/>
        </w:rPr>
      </w:pPr>
      <w:r w:rsidRPr="00D96165">
        <w:rPr>
          <w:snapToGrid w:val="0"/>
          <w:szCs w:val="22"/>
          <w:highlight w:val="lightGray"/>
          <w:lang w:val="lt-LT"/>
        </w:rPr>
        <w:t>Perpakavimo serija:</w:t>
      </w:r>
    </w:p>
    <w:p w14:paraId="13A24118" w14:textId="77777777" w:rsidR="00F43603" w:rsidRPr="00D96165" w:rsidRDefault="00F43603" w:rsidP="006B4718">
      <w:pPr>
        <w:rPr>
          <w:szCs w:val="22"/>
          <w:lang w:val="lt-LT"/>
        </w:rPr>
      </w:pPr>
    </w:p>
    <w:p w14:paraId="52A7FE66" w14:textId="2E1FE3C4" w:rsidR="00F43603" w:rsidRPr="004D0D38" w:rsidRDefault="00F43603" w:rsidP="006B4718">
      <w:pPr>
        <w:jc w:val="both"/>
        <w:rPr>
          <w:szCs w:val="22"/>
          <w:lang w:val="lt-LT"/>
        </w:rPr>
      </w:pPr>
      <w:r w:rsidRPr="004D0D38">
        <w:rPr>
          <w:i/>
          <w:szCs w:val="22"/>
          <w:lang w:val="lt-LT"/>
        </w:rPr>
        <w:t xml:space="preserve">Lygiagrečiai importuojamas vaistas skiriasi nuo referencinio vaisto </w:t>
      </w:r>
      <w:r w:rsidR="00FC714C" w:rsidRPr="004D0D38">
        <w:rPr>
          <w:i/>
          <w:iCs/>
          <w:szCs w:val="22"/>
          <w:lang w:val="lt-LT"/>
        </w:rPr>
        <w:t>laikymo sąlygomis:</w:t>
      </w:r>
      <w:r w:rsidRPr="004D0D38">
        <w:rPr>
          <w:i/>
          <w:iCs/>
          <w:szCs w:val="22"/>
          <w:lang w:val="lt-LT"/>
        </w:rPr>
        <w:t xml:space="preserve"> </w:t>
      </w:r>
      <w:r w:rsidR="0059163C" w:rsidRPr="004D0D38">
        <w:rPr>
          <w:i/>
          <w:iCs/>
          <w:szCs w:val="22"/>
          <w:lang w:val="lt-LT"/>
        </w:rPr>
        <w:t>referencinį</w:t>
      </w:r>
      <w:r w:rsidRPr="004D0D38">
        <w:rPr>
          <w:i/>
          <w:iCs/>
          <w:snapToGrid w:val="0"/>
          <w:szCs w:val="22"/>
          <w:lang w:val="lt-LT"/>
        </w:rPr>
        <w:t xml:space="preserve"> vaistą reikia</w:t>
      </w:r>
      <w:r w:rsidR="0059163C" w:rsidRPr="004D0D38">
        <w:rPr>
          <w:i/>
          <w:iCs/>
          <w:snapToGrid w:val="0"/>
          <w:szCs w:val="22"/>
          <w:lang w:val="lt-LT"/>
        </w:rPr>
        <w:t xml:space="preserve"> papildomai</w:t>
      </w:r>
      <w:r w:rsidR="00C32E57" w:rsidRPr="004D0D38">
        <w:rPr>
          <w:i/>
          <w:iCs/>
          <w:snapToGrid w:val="0"/>
          <w:szCs w:val="22"/>
          <w:lang w:val="lt-LT"/>
        </w:rPr>
        <w:t xml:space="preserve"> laikyti</w:t>
      </w:r>
      <w:r w:rsidRPr="004D0D38">
        <w:rPr>
          <w:i/>
          <w:iCs/>
          <w:snapToGrid w:val="0"/>
          <w:szCs w:val="22"/>
          <w:lang w:val="lt-LT"/>
        </w:rPr>
        <w:t xml:space="preserve"> </w:t>
      </w:r>
      <w:r w:rsidR="00CC63B3" w:rsidRPr="004D0D38">
        <w:rPr>
          <w:i/>
          <w:iCs/>
          <w:snapToGrid w:val="0"/>
          <w:szCs w:val="22"/>
          <w:lang w:val="lt-LT"/>
        </w:rPr>
        <w:t xml:space="preserve">gamintojo pakuotėje, kad </w:t>
      </w:r>
      <w:r w:rsidR="008443B0" w:rsidRPr="004D0D38">
        <w:rPr>
          <w:i/>
          <w:iCs/>
          <w:snapToGrid w:val="0"/>
          <w:szCs w:val="22"/>
          <w:lang w:val="lt-LT"/>
        </w:rPr>
        <w:t xml:space="preserve">vaistas </w:t>
      </w:r>
      <w:r w:rsidR="00CC63B3" w:rsidRPr="004D0D38">
        <w:rPr>
          <w:i/>
          <w:iCs/>
          <w:snapToGrid w:val="0"/>
          <w:szCs w:val="22"/>
          <w:lang w:val="lt-LT"/>
        </w:rPr>
        <w:t>būtų apsaugotas nuo šviesos ir drėgmės</w:t>
      </w:r>
      <w:r w:rsidRPr="004D0D38">
        <w:rPr>
          <w:i/>
          <w:iCs/>
          <w:snapToGrid w:val="0"/>
          <w:szCs w:val="22"/>
          <w:lang w:val="lt-LT"/>
        </w:rPr>
        <w:t xml:space="preserve">; </w:t>
      </w:r>
      <w:r w:rsidR="0059163C" w:rsidRPr="004D0D38">
        <w:rPr>
          <w:i/>
          <w:iCs/>
          <w:snapToGrid w:val="0"/>
          <w:szCs w:val="22"/>
          <w:lang w:val="lt-LT"/>
        </w:rPr>
        <w:t>pakuotės dydži</w:t>
      </w:r>
      <w:r w:rsidR="00CC63B3" w:rsidRPr="004D0D38">
        <w:rPr>
          <w:i/>
          <w:iCs/>
          <w:snapToGrid w:val="0"/>
          <w:szCs w:val="22"/>
          <w:lang w:val="lt-LT"/>
        </w:rPr>
        <w:t>u: lygiagrečiai importuojam</w:t>
      </w:r>
      <w:r w:rsidR="00056E37" w:rsidRPr="004D0D38">
        <w:rPr>
          <w:i/>
          <w:iCs/>
          <w:snapToGrid w:val="0"/>
          <w:szCs w:val="22"/>
          <w:lang w:val="lt-LT"/>
        </w:rPr>
        <w:t>o</w:t>
      </w:r>
      <w:r w:rsidR="00347E20" w:rsidRPr="004D0D38">
        <w:rPr>
          <w:i/>
          <w:iCs/>
          <w:snapToGrid w:val="0"/>
          <w:szCs w:val="22"/>
          <w:lang w:val="lt-LT"/>
        </w:rPr>
        <w:t xml:space="preserve"> vaisto </w:t>
      </w:r>
      <w:r w:rsidR="00056E37" w:rsidRPr="004D0D38">
        <w:rPr>
          <w:i/>
          <w:iCs/>
          <w:snapToGrid w:val="0"/>
          <w:szCs w:val="22"/>
          <w:lang w:val="lt-LT"/>
        </w:rPr>
        <w:t>–</w:t>
      </w:r>
      <w:r w:rsidR="00CC63B3" w:rsidRPr="004D0D38">
        <w:rPr>
          <w:i/>
          <w:iCs/>
          <w:snapToGrid w:val="0"/>
          <w:szCs w:val="22"/>
          <w:lang w:val="lt-LT"/>
        </w:rPr>
        <w:t xml:space="preserve"> N30, referencini</w:t>
      </w:r>
      <w:r w:rsidR="000A403C" w:rsidRPr="004D0D38">
        <w:rPr>
          <w:i/>
          <w:iCs/>
          <w:snapToGrid w:val="0"/>
          <w:szCs w:val="22"/>
          <w:lang w:val="lt-LT"/>
        </w:rPr>
        <w:t>o</w:t>
      </w:r>
      <w:r w:rsidR="00CC63B3" w:rsidRPr="004D0D38">
        <w:rPr>
          <w:i/>
          <w:iCs/>
          <w:snapToGrid w:val="0"/>
          <w:szCs w:val="22"/>
          <w:lang w:val="lt-LT"/>
        </w:rPr>
        <w:t xml:space="preserve"> – N20.</w:t>
      </w:r>
    </w:p>
    <w:p w14:paraId="5FE05790" w14:textId="0D93B1E0" w:rsidR="00F7629B" w:rsidRPr="009C5A48" w:rsidRDefault="00F7629B" w:rsidP="00F7629B">
      <w:pPr>
        <w:pBdr>
          <w:top w:val="single" w:sz="4" w:space="1" w:color="auto"/>
          <w:left w:val="single" w:sz="4" w:space="4" w:color="auto"/>
          <w:bottom w:val="single" w:sz="4" w:space="1" w:color="auto"/>
          <w:right w:val="single" w:sz="4" w:space="4" w:color="auto"/>
        </w:pBdr>
        <w:tabs>
          <w:tab w:val="clear" w:pos="1080"/>
        </w:tabs>
        <w:rPr>
          <w:b/>
          <w:szCs w:val="22"/>
          <w:lang w:val="lt-LT"/>
        </w:rPr>
      </w:pPr>
      <w:r w:rsidRPr="009C5A48">
        <w:rPr>
          <w:szCs w:val="22"/>
          <w:lang w:val="lt-LT"/>
        </w:rPr>
        <w:br w:type="page"/>
      </w:r>
      <w:r w:rsidRPr="009C5A48">
        <w:rPr>
          <w:b/>
          <w:szCs w:val="22"/>
          <w:lang w:val="lt-LT"/>
        </w:rPr>
        <w:lastRenderedPageBreak/>
        <w:t xml:space="preserve">MINIMALI INFORMACIJA ANT LIZDINIŲ </w:t>
      </w:r>
      <w:r w:rsidR="00AD5A4C" w:rsidRPr="00AD5A4C">
        <w:rPr>
          <w:b/>
          <w:szCs w:val="22"/>
          <w:lang w:val="lt-LT"/>
        </w:rPr>
        <w:t>PLOKŠTELIŲ</w:t>
      </w:r>
      <w:r w:rsidR="00AD5A4C" w:rsidRPr="00AD5A4C" w:rsidDel="00AD5A4C">
        <w:rPr>
          <w:b/>
          <w:szCs w:val="22"/>
          <w:lang w:val="lt-LT"/>
        </w:rPr>
        <w:t xml:space="preserve"> </w:t>
      </w:r>
      <w:r w:rsidRPr="009C5A48">
        <w:rPr>
          <w:b/>
          <w:szCs w:val="22"/>
          <w:lang w:val="lt-LT"/>
        </w:rPr>
        <w:t>ARBA DVISLUOKSNIŲ JUOSTELIŲ</w:t>
      </w:r>
    </w:p>
    <w:p w14:paraId="3C8C26AC" w14:textId="77777777" w:rsidR="00F7629B" w:rsidRPr="009C5A48" w:rsidRDefault="00F7629B" w:rsidP="00F7629B">
      <w:pPr>
        <w:pBdr>
          <w:top w:val="single" w:sz="4" w:space="1" w:color="auto"/>
          <w:left w:val="single" w:sz="4" w:space="4" w:color="auto"/>
          <w:bottom w:val="single" w:sz="4" w:space="1" w:color="auto"/>
          <w:right w:val="single" w:sz="4" w:space="4" w:color="auto"/>
        </w:pBdr>
        <w:tabs>
          <w:tab w:val="clear" w:pos="1080"/>
        </w:tabs>
        <w:rPr>
          <w:b/>
          <w:szCs w:val="22"/>
          <w:lang w:val="lt-LT"/>
        </w:rPr>
      </w:pPr>
    </w:p>
    <w:p w14:paraId="67B47BE2" w14:textId="77777777" w:rsidR="00F7629B" w:rsidRPr="00A74420" w:rsidRDefault="00F7629B" w:rsidP="00F7629B">
      <w:pPr>
        <w:pBdr>
          <w:top w:val="single" w:sz="4" w:space="1" w:color="auto"/>
          <w:left w:val="single" w:sz="4" w:space="4" w:color="auto"/>
          <w:bottom w:val="single" w:sz="4" w:space="1" w:color="auto"/>
          <w:right w:val="single" w:sz="4" w:space="4" w:color="auto"/>
        </w:pBdr>
        <w:tabs>
          <w:tab w:val="clear" w:pos="1080"/>
        </w:tabs>
        <w:rPr>
          <w:b/>
          <w:szCs w:val="22"/>
          <w:lang w:val="lt-LT"/>
        </w:rPr>
      </w:pPr>
      <w:r>
        <w:rPr>
          <w:b/>
          <w:szCs w:val="22"/>
          <w:lang w:val="lt-LT"/>
        </w:rPr>
        <w:t>LIZDINĖ PLOKŠTELĖ</w:t>
      </w:r>
    </w:p>
    <w:p w14:paraId="1201806B" w14:textId="77777777" w:rsidR="00F7629B" w:rsidRPr="009C5A48" w:rsidRDefault="00F7629B" w:rsidP="00AD5A4C">
      <w:pPr>
        <w:tabs>
          <w:tab w:val="clear" w:pos="1080"/>
        </w:tabs>
        <w:rPr>
          <w:szCs w:val="22"/>
          <w:lang w:val="lt-LT"/>
        </w:rPr>
      </w:pPr>
    </w:p>
    <w:p w14:paraId="5EA85140" w14:textId="77777777" w:rsidR="00F7629B" w:rsidRPr="009C5A48" w:rsidRDefault="00F7629B" w:rsidP="00AD5A4C">
      <w:pPr>
        <w:tabs>
          <w:tab w:val="clear" w:pos="1080"/>
        </w:tabs>
        <w:rPr>
          <w:szCs w:val="22"/>
          <w:lang w:val="lt-LT"/>
        </w:rPr>
      </w:pPr>
    </w:p>
    <w:p w14:paraId="7A41EFEB"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1.</w:t>
      </w:r>
      <w:r w:rsidRPr="009C5A48">
        <w:rPr>
          <w:szCs w:val="22"/>
          <w:lang w:val="lt-LT"/>
        </w:rPr>
        <w:tab/>
        <w:t>VAISTINIO PREPARATO PAVADINIMAS</w:t>
      </w:r>
    </w:p>
    <w:p w14:paraId="1F5946F7" w14:textId="77777777" w:rsidR="00AD5A4C" w:rsidRDefault="00AD5A4C" w:rsidP="00AD5A4C">
      <w:pPr>
        <w:tabs>
          <w:tab w:val="clear" w:pos="1080"/>
        </w:tabs>
        <w:rPr>
          <w:szCs w:val="22"/>
          <w:lang w:val="lt-LT"/>
        </w:rPr>
      </w:pPr>
    </w:p>
    <w:p w14:paraId="4E9E0B3F" w14:textId="4B97F330" w:rsidR="00F7629B" w:rsidRPr="009C5A48" w:rsidRDefault="00F7629B" w:rsidP="00AD5A4C">
      <w:pPr>
        <w:tabs>
          <w:tab w:val="clear" w:pos="1080"/>
        </w:tabs>
        <w:rPr>
          <w:szCs w:val="22"/>
          <w:lang w:val="lt-LT"/>
        </w:rPr>
      </w:pPr>
      <w:r w:rsidRPr="009C5A48">
        <w:rPr>
          <w:szCs w:val="22"/>
          <w:lang w:val="lt-LT"/>
        </w:rPr>
        <w:t>Fevarin 50 mg plėvele dengtos tabletės</w:t>
      </w:r>
    </w:p>
    <w:p w14:paraId="0BD62886" w14:textId="59D1C697" w:rsidR="005658C6" w:rsidRPr="009C5A48" w:rsidRDefault="005658C6" w:rsidP="00AD5A4C">
      <w:pPr>
        <w:tabs>
          <w:tab w:val="clear" w:pos="1080"/>
        </w:tabs>
        <w:rPr>
          <w:szCs w:val="22"/>
          <w:lang w:val="lt-LT"/>
        </w:rPr>
      </w:pPr>
      <w:r w:rsidRPr="005658C6">
        <w:rPr>
          <w:szCs w:val="22"/>
          <w:lang w:val="lt-LT"/>
        </w:rPr>
        <w:t>fluvoksamino maleatas</w:t>
      </w:r>
    </w:p>
    <w:p w14:paraId="105E1A4D" w14:textId="77777777" w:rsidR="00F7629B" w:rsidRPr="009C5A48" w:rsidRDefault="00F7629B" w:rsidP="00AD5A4C">
      <w:pPr>
        <w:tabs>
          <w:tab w:val="clear" w:pos="1080"/>
        </w:tabs>
        <w:rPr>
          <w:szCs w:val="22"/>
          <w:lang w:val="lt-LT"/>
        </w:rPr>
      </w:pPr>
    </w:p>
    <w:p w14:paraId="0523A809" w14:textId="77777777" w:rsidR="00F7629B" w:rsidRPr="009C5A48" w:rsidRDefault="00F7629B" w:rsidP="00AD5A4C">
      <w:pPr>
        <w:tabs>
          <w:tab w:val="clear" w:pos="1080"/>
        </w:tabs>
        <w:rPr>
          <w:szCs w:val="22"/>
          <w:lang w:val="lt-LT"/>
        </w:rPr>
      </w:pPr>
    </w:p>
    <w:p w14:paraId="43F20D41" w14:textId="5FBC7821"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2.</w:t>
      </w:r>
      <w:r w:rsidRPr="009C5A48">
        <w:rPr>
          <w:szCs w:val="22"/>
          <w:lang w:val="lt-LT"/>
        </w:rPr>
        <w:tab/>
      </w:r>
      <w:r w:rsidR="009175A1" w:rsidRPr="00D96165">
        <w:rPr>
          <w:lang w:val="lt-LT"/>
        </w:rPr>
        <w:t>LYGIAGRETAUS IMPORTUOTOJo</w:t>
      </w:r>
      <w:r w:rsidRPr="009C5A48">
        <w:rPr>
          <w:szCs w:val="22"/>
          <w:lang w:val="lt-LT"/>
        </w:rPr>
        <w:t xml:space="preserve"> PAVADINIMAS</w:t>
      </w:r>
    </w:p>
    <w:p w14:paraId="509525A4" w14:textId="77777777" w:rsidR="00AD5A4C" w:rsidRDefault="00AD5A4C" w:rsidP="00AD5A4C">
      <w:pPr>
        <w:tabs>
          <w:tab w:val="left" w:pos="567"/>
        </w:tabs>
        <w:rPr>
          <w:szCs w:val="22"/>
          <w:lang w:val="lt-LT"/>
        </w:rPr>
      </w:pPr>
    </w:p>
    <w:p w14:paraId="3860666F" w14:textId="2EF037B0" w:rsidR="009175A1" w:rsidRPr="00D96165" w:rsidRDefault="009175A1" w:rsidP="00AD5A4C">
      <w:pPr>
        <w:tabs>
          <w:tab w:val="left" w:pos="567"/>
        </w:tabs>
        <w:rPr>
          <w:szCs w:val="22"/>
          <w:lang w:val="lt-LT"/>
        </w:rPr>
      </w:pPr>
      <w:r w:rsidRPr="00D96165">
        <w:rPr>
          <w:szCs w:val="22"/>
          <w:lang w:val="lt-LT"/>
        </w:rPr>
        <w:t>UAB „Nemuno vaistinė“</w:t>
      </w:r>
    </w:p>
    <w:p w14:paraId="0A377CC7" w14:textId="77777777" w:rsidR="00F7629B" w:rsidRPr="009C5A48" w:rsidRDefault="00F7629B" w:rsidP="00AD5A4C">
      <w:pPr>
        <w:tabs>
          <w:tab w:val="clear" w:pos="1080"/>
        </w:tabs>
        <w:rPr>
          <w:szCs w:val="22"/>
          <w:lang w:val="lt-LT"/>
        </w:rPr>
      </w:pPr>
    </w:p>
    <w:p w14:paraId="0DBA870F" w14:textId="77777777" w:rsidR="00F7629B" w:rsidRPr="009C5A48" w:rsidRDefault="00F7629B" w:rsidP="00AD5A4C">
      <w:pPr>
        <w:tabs>
          <w:tab w:val="clear" w:pos="1080"/>
        </w:tabs>
        <w:rPr>
          <w:szCs w:val="22"/>
          <w:lang w:val="lt-LT"/>
        </w:rPr>
      </w:pPr>
    </w:p>
    <w:p w14:paraId="47DBF6BB"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3.</w:t>
      </w:r>
      <w:r w:rsidRPr="009C5A48">
        <w:rPr>
          <w:szCs w:val="22"/>
          <w:lang w:val="lt-LT"/>
        </w:rPr>
        <w:tab/>
        <w:t>TINKAMUMO LAIKAS</w:t>
      </w:r>
    </w:p>
    <w:p w14:paraId="48B6BB45" w14:textId="77777777" w:rsidR="00AD5A4C" w:rsidRDefault="00AD5A4C" w:rsidP="00AD5A4C">
      <w:pPr>
        <w:tabs>
          <w:tab w:val="clear" w:pos="1080"/>
        </w:tabs>
        <w:rPr>
          <w:szCs w:val="22"/>
          <w:lang w:val="lt-LT"/>
        </w:rPr>
      </w:pPr>
    </w:p>
    <w:p w14:paraId="5C954B2F" w14:textId="3E03553A" w:rsidR="00F7629B" w:rsidRPr="009C5A48" w:rsidRDefault="00F7629B" w:rsidP="00AD5A4C">
      <w:pPr>
        <w:tabs>
          <w:tab w:val="clear" w:pos="1080"/>
        </w:tabs>
        <w:rPr>
          <w:szCs w:val="22"/>
          <w:lang w:val="lt-LT"/>
        </w:rPr>
      </w:pPr>
      <w:r w:rsidRPr="009C5A48">
        <w:rPr>
          <w:szCs w:val="22"/>
          <w:lang w:val="lt-LT"/>
        </w:rPr>
        <w:t>EXP</w:t>
      </w:r>
      <w:r w:rsidR="005658C6">
        <w:rPr>
          <w:szCs w:val="22"/>
          <w:lang w:val="lt-LT"/>
        </w:rPr>
        <w:t xml:space="preserve">: </w:t>
      </w:r>
      <w:r w:rsidRPr="00D96165">
        <w:rPr>
          <w:szCs w:val="22"/>
          <w:highlight w:val="lightGray"/>
          <w:lang w:val="lt-LT"/>
        </w:rPr>
        <w:t>{mm/MMMM}</w:t>
      </w:r>
    </w:p>
    <w:p w14:paraId="66722F73" w14:textId="77777777" w:rsidR="00F7629B" w:rsidRPr="009C5A48" w:rsidRDefault="00F7629B" w:rsidP="00AD5A4C">
      <w:pPr>
        <w:tabs>
          <w:tab w:val="clear" w:pos="1080"/>
        </w:tabs>
        <w:rPr>
          <w:b/>
          <w:szCs w:val="22"/>
          <w:lang w:val="lt-LT"/>
        </w:rPr>
      </w:pPr>
    </w:p>
    <w:p w14:paraId="459345C3" w14:textId="77777777" w:rsidR="00F7629B" w:rsidRPr="009C5A48" w:rsidRDefault="00F7629B" w:rsidP="00AD5A4C">
      <w:pPr>
        <w:tabs>
          <w:tab w:val="clear" w:pos="1080"/>
        </w:tabs>
        <w:rPr>
          <w:b/>
          <w:szCs w:val="22"/>
          <w:lang w:val="lt-LT"/>
        </w:rPr>
      </w:pPr>
    </w:p>
    <w:p w14:paraId="3DE834C3"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4.</w:t>
      </w:r>
      <w:r w:rsidRPr="009C5A48">
        <w:rPr>
          <w:szCs w:val="22"/>
          <w:lang w:val="lt-LT"/>
        </w:rPr>
        <w:tab/>
        <w:t>SERIJOS NUMERIS</w:t>
      </w:r>
    </w:p>
    <w:p w14:paraId="549C5A35" w14:textId="77777777" w:rsidR="00AD5A4C" w:rsidRDefault="00AD5A4C" w:rsidP="00AD5A4C">
      <w:pPr>
        <w:tabs>
          <w:tab w:val="clear" w:pos="1080"/>
        </w:tabs>
        <w:rPr>
          <w:szCs w:val="22"/>
          <w:lang w:val="lt-LT"/>
        </w:rPr>
      </w:pPr>
    </w:p>
    <w:p w14:paraId="103CFE66" w14:textId="0F413BB5" w:rsidR="00F7629B" w:rsidRPr="009C5A48" w:rsidRDefault="00F7629B" w:rsidP="00AD5A4C">
      <w:pPr>
        <w:tabs>
          <w:tab w:val="clear" w:pos="1080"/>
        </w:tabs>
        <w:rPr>
          <w:szCs w:val="22"/>
          <w:lang w:val="lt-LT"/>
        </w:rPr>
      </w:pPr>
      <w:r w:rsidRPr="009C5A48">
        <w:rPr>
          <w:szCs w:val="22"/>
          <w:lang w:val="lt-LT"/>
        </w:rPr>
        <w:t>Lot</w:t>
      </w:r>
      <w:r w:rsidR="005658C6">
        <w:rPr>
          <w:szCs w:val="22"/>
          <w:lang w:val="lt-LT"/>
        </w:rPr>
        <w:t>:</w:t>
      </w:r>
      <w:r w:rsidRPr="009C5A48">
        <w:rPr>
          <w:szCs w:val="22"/>
          <w:lang w:val="lt-LT"/>
        </w:rPr>
        <w:t xml:space="preserve"> </w:t>
      </w:r>
      <w:r w:rsidRPr="00D96165">
        <w:rPr>
          <w:szCs w:val="22"/>
          <w:highlight w:val="lightGray"/>
          <w:lang w:val="lt-LT"/>
        </w:rPr>
        <w:t>{numeris}</w:t>
      </w:r>
    </w:p>
    <w:p w14:paraId="0EF85591" w14:textId="77777777" w:rsidR="00F7629B" w:rsidRPr="009C5A48" w:rsidRDefault="00F7629B" w:rsidP="00AD5A4C">
      <w:pPr>
        <w:tabs>
          <w:tab w:val="clear" w:pos="1080"/>
        </w:tabs>
        <w:rPr>
          <w:szCs w:val="22"/>
          <w:lang w:val="lt-LT"/>
        </w:rPr>
      </w:pPr>
    </w:p>
    <w:p w14:paraId="67F74C3A" w14:textId="77777777" w:rsidR="00F7629B" w:rsidRPr="009C5A48" w:rsidRDefault="00F7629B" w:rsidP="00AD5A4C">
      <w:pPr>
        <w:tabs>
          <w:tab w:val="clear" w:pos="1080"/>
        </w:tabs>
        <w:rPr>
          <w:szCs w:val="22"/>
          <w:lang w:val="lt-LT"/>
        </w:rPr>
      </w:pPr>
    </w:p>
    <w:p w14:paraId="153441E3" w14:textId="77777777" w:rsidR="00F7629B" w:rsidRPr="009C5A48" w:rsidRDefault="00F7629B" w:rsidP="00D96165">
      <w:pPr>
        <w:pStyle w:val="Antrat1"/>
        <w:numPr>
          <w:ilvl w:val="0"/>
          <w:numId w:val="0"/>
        </w:numPr>
        <w:pBdr>
          <w:top w:val="single" w:sz="4" w:space="1" w:color="auto"/>
          <w:left w:val="single" w:sz="4" w:space="4" w:color="auto"/>
          <w:bottom w:val="single" w:sz="4" w:space="1" w:color="auto"/>
          <w:right w:val="single" w:sz="4" w:space="4" w:color="auto"/>
        </w:pBdr>
        <w:spacing w:after="0"/>
        <w:ind w:left="567" w:hanging="567"/>
        <w:rPr>
          <w:szCs w:val="22"/>
          <w:lang w:val="lt-LT"/>
        </w:rPr>
      </w:pPr>
      <w:r w:rsidRPr="009C5A48">
        <w:rPr>
          <w:szCs w:val="22"/>
          <w:lang w:val="lt-LT"/>
        </w:rPr>
        <w:t>5.</w:t>
      </w:r>
      <w:r w:rsidRPr="009C5A48">
        <w:rPr>
          <w:szCs w:val="22"/>
          <w:lang w:val="lt-LT"/>
        </w:rPr>
        <w:tab/>
        <w:t>KITA</w:t>
      </w:r>
    </w:p>
    <w:p w14:paraId="10D05BC3" w14:textId="77777777" w:rsidR="00F7629B" w:rsidRPr="009C5A48" w:rsidRDefault="00F7629B" w:rsidP="00AD5A4C">
      <w:pPr>
        <w:tabs>
          <w:tab w:val="clear" w:pos="1080"/>
        </w:tabs>
        <w:rPr>
          <w:szCs w:val="22"/>
          <w:lang w:val="lt-LT"/>
        </w:rPr>
      </w:pPr>
    </w:p>
    <w:p w14:paraId="245D0775" w14:textId="77777777" w:rsidR="00F7629B" w:rsidRPr="009C5A48" w:rsidRDefault="00F7629B" w:rsidP="00AD5A4C">
      <w:pPr>
        <w:tabs>
          <w:tab w:val="clear" w:pos="1080"/>
        </w:tabs>
        <w:rPr>
          <w:szCs w:val="22"/>
          <w:lang w:val="lt-LT"/>
        </w:rPr>
      </w:pPr>
    </w:p>
    <w:p w14:paraId="1FF3CF26" w14:textId="77777777" w:rsidR="00F7629B" w:rsidRPr="009C5A48" w:rsidRDefault="00F7629B" w:rsidP="00F7629B">
      <w:pPr>
        <w:tabs>
          <w:tab w:val="clear" w:pos="1080"/>
        </w:tabs>
        <w:rPr>
          <w:szCs w:val="22"/>
          <w:lang w:val="lt-LT"/>
        </w:rPr>
      </w:pPr>
    </w:p>
    <w:p w14:paraId="675EAEC2" w14:textId="77777777" w:rsidR="00F7629B" w:rsidRPr="009C5A48" w:rsidRDefault="00F7629B" w:rsidP="00F7629B">
      <w:pPr>
        <w:tabs>
          <w:tab w:val="clear" w:pos="1080"/>
        </w:tabs>
        <w:rPr>
          <w:szCs w:val="22"/>
          <w:lang w:val="lt-LT"/>
        </w:rPr>
      </w:pPr>
    </w:p>
    <w:p w14:paraId="36632D08" w14:textId="77777777" w:rsidR="00F7629B" w:rsidRPr="009C5A48" w:rsidRDefault="00F7629B" w:rsidP="00F7629B">
      <w:pPr>
        <w:tabs>
          <w:tab w:val="clear" w:pos="1080"/>
        </w:tabs>
        <w:rPr>
          <w:szCs w:val="22"/>
          <w:lang w:val="lt-LT"/>
        </w:rPr>
      </w:pPr>
    </w:p>
    <w:p w14:paraId="15C35C9B" w14:textId="77777777" w:rsidR="00F7629B" w:rsidRPr="009C5A48" w:rsidRDefault="00F7629B" w:rsidP="00F7629B">
      <w:pPr>
        <w:tabs>
          <w:tab w:val="clear" w:pos="1080"/>
        </w:tabs>
        <w:rPr>
          <w:szCs w:val="22"/>
          <w:lang w:val="lt-LT"/>
        </w:rPr>
      </w:pPr>
    </w:p>
    <w:p w14:paraId="02C471D7" w14:textId="77777777" w:rsidR="00F7629B" w:rsidRPr="009C5A48" w:rsidRDefault="00F7629B" w:rsidP="00F7629B">
      <w:pPr>
        <w:tabs>
          <w:tab w:val="clear" w:pos="1080"/>
        </w:tabs>
        <w:rPr>
          <w:szCs w:val="22"/>
          <w:lang w:val="lt-LT"/>
        </w:rPr>
      </w:pPr>
    </w:p>
    <w:p w14:paraId="454FFC2E" w14:textId="77777777" w:rsidR="00F7629B" w:rsidRPr="009C5A48" w:rsidRDefault="00F7629B" w:rsidP="00F7629B">
      <w:pPr>
        <w:tabs>
          <w:tab w:val="clear" w:pos="1080"/>
        </w:tabs>
        <w:rPr>
          <w:szCs w:val="22"/>
          <w:lang w:val="lt-LT"/>
        </w:rPr>
      </w:pPr>
    </w:p>
    <w:p w14:paraId="288A3799" w14:textId="77777777" w:rsidR="00F7629B" w:rsidRPr="009C5A48" w:rsidRDefault="00F7629B" w:rsidP="00F7629B">
      <w:pPr>
        <w:pBdr>
          <w:top w:val="single" w:sz="4" w:space="1" w:color="auto"/>
          <w:left w:val="single" w:sz="4" w:space="4" w:color="auto"/>
          <w:bottom w:val="single" w:sz="4" w:space="1" w:color="auto"/>
          <w:right w:val="single" w:sz="4" w:space="4" w:color="auto"/>
        </w:pBdr>
        <w:tabs>
          <w:tab w:val="clear" w:pos="1080"/>
        </w:tabs>
        <w:rPr>
          <w:szCs w:val="22"/>
          <w:lang w:val="lt-LT"/>
        </w:rPr>
      </w:pPr>
      <w:r w:rsidRPr="009C5A48">
        <w:rPr>
          <w:szCs w:val="22"/>
          <w:lang w:val="lt-LT"/>
        </w:rPr>
        <w:br w:type="page"/>
      </w:r>
    </w:p>
    <w:p w14:paraId="5983AC9E" w14:textId="77777777" w:rsidR="00F7629B" w:rsidRPr="009C5A48" w:rsidRDefault="00F7629B" w:rsidP="00F7629B">
      <w:pPr>
        <w:tabs>
          <w:tab w:val="clear" w:pos="1080"/>
        </w:tabs>
        <w:jc w:val="center"/>
        <w:rPr>
          <w:szCs w:val="22"/>
          <w:lang w:val="lt-LT"/>
        </w:rPr>
      </w:pPr>
    </w:p>
    <w:p w14:paraId="2B82008B" w14:textId="77777777" w:rsidR="00F7629B" w:rsidRPr="009C5A48" w:rsidRDefault="00F7629B" w:rsidP="00F7629B">
      <w:pPr>
        <w:tabs>
          <w:tab w:val="clear" w:pos="1080"/>
        </w:tabs>
        <w:jc w:val="center"/>
        <w:rPr>
          <w:szCs w:val="22"/>
          <w:lang w:val="lt-LT"/>
        </w:rPr>
      </w:pPr>
    </w:p>
    <w:p w14:paraId="355B917D" w14:textId="77777777" w:rsidR="00F7629B" w:rsidRPr="009C5A48" w:rsidRDefault="00F7629B" w:rsidP="00F7629B">
      <w:pPr>
        <w:tabs>
          <w:tab w:val="clear" w:pos="1080"/>
        </w:tabs>
        <w:jc w:val="center"/>
        <w:rPr>
          <w:szCs w:val="22"/>
          <w:lang w:val="lt-LT"/>
        </w:rPr>
      </w:pPr>
    </w:p>
    <w:p w14:paraId="14E93CB5" w14:textId="77777777" w:rsidR="00F7629B" w:rsidRPr="009C5A48" w:rsidRDefault="00F7629B" w:rsidP="00F7629B">
      <w:pPr>
        <w:tabs>
          <w:tab w:val="clear" w:pos="1080"/>
        </w:tabs>
        <w:jc w:val="center"/>
        <w:rPr>
          <w:szCs w:val="22"/>
          <w:lang w:val="lt-LT"/>
        </w:rPr>
      </w:pPr>
    </w:p>
    <w:p w14:paraId="52CAAC7E" w14:textId="77777777" w:rsidR="00F7629B" w:rsidRPr="009C5A48" w:rsidRDefault="00F7629B" w:rsidP="00F7629B">
      <w:pPr>
        <w:tabs>
          <w:tab w:val="clear" w:pos="1080"/>
        </w:tabs>
        <w:jc w:val="center"/>
        <w:rPr>
          <w:szCs w:val="22"/>
          <w:lang w:val="lt-LT"/>
        </w:rPr>
      </w:pPr>
    </w:p>
    <w:p w14:paraId="44483537" w14:textId="77777777" w:rsidR="00F7629B" w:rsidRPr="009C5A48" w:rsidRDefault="00F7629B" w:rsidP="00F7629B">
      <w:pPr>
        <w:tabs>
          <w:tab w:val="clear" w:pos="1080"/>
        </w:tabs>
        <w:jc w:val="center"/>
        <w:rPr>
          <w:szCs w:val="22"/>
          <w:lang w:val="lt-LT"/>
        </w:rPr>
      </w:pPr>
    </w:p>
    <w:p w14:paraId="212E57D9" w14:textId="77777777" w:rsidR="00F7629B" w:rsidRPr="009C5A48" w:rsidRDefault="00F7629B" w:rsidP="00F7629B">
      <w:pPr>
        <w:tabs>
          <w:tab w:val="clear" w:pos="1080"/>
        </w:tabs>
        <w:jc w:val="center"/>
        <w:rPr>
          <w:szCs w:val="22"/>
          <w:lang w:val="lt-LT"/>
        </w:rPr>
      </w:pPr>
    </w:p>
    <w:p w14:paraId="09ECE3A5" w14:textId="77777777" w:rsidR="00F7629B" w:rsidRPr="009C5A48" w:rsidRDefault="00F7629B" w:rsidP="00F7629B">
      <w:pPr>
        <w:tabs>
          <w:tab w:val="clear" w:pos="1080"/>
        </w:tabs>
        <w:jc w:val="center"/>
        <w:rPr>
          <w:szCs w:val="22"/>
          <w:lang w:val="lt-LT"/>
        </w:rPr>
      </w:pPr>
    </w:p>
    <w:p w14:paraId="5FE5F32D" w14:textId="77777777" w:rsidR="00F7629B" w:rsidRPr="009C5A48" w:rsidRDefault="00F7629B" w:rsidP="00F7629B">
      <w:pPr>
        <w:tabs>
          <w:tab w:val="clear" w:pos="1080"/>
        </w:tabs>
        <w:jc w:val="center"/>
        <w:rPr>
          <w:szCs w:val="22"/>
          <w:lang w:val="lt-LT"/>
        </w:rPr>
      </w:pPr>
    </w:p>
    <w:p w14:paraId="13AEF512" w14:textId="77777777" w:rsidR="00F7629B" w:rsidRPr="009C5A48" w:rsidRDefault="00F7629B" w:rsidP="00F7629B">
      <w:pPr>
        <w:tabs>
          <w:tab w:val="clear" w:pos="1080"/>
        </w:tabs>
        <w:jc w:val="center"/>
        <w:rPr>
          <w:szCs w:val="22"/>
          <w:lang w:val="lt-LT"/>
        </w:rPr>
      </w:pPr>
    </w:p>
    <w:p w14:paraId="39FC6059" w14:textId="77777777" w:rsidR="00F7629B" w:rsidRPr="009C5A48" w:rsidRDefault="00F7629B" w:rsidP="00F7629B">
      <w:pPr>
        <w:tabs>
          <w:tab w:val="clear" w:pos="1080"/>
        </w:tabs>
        <w:jc w:val="center"/>
        <w:rPr>
          <w:szCs w:val="22"/>
          <w:lang w:val="lt-LT"/>
        </w:rPr>
      </w:pPr>
    </w:p>
    <w:p w14:paraId="220901A3" w14:textId="77777777" w:rsidR="00F7629B" w:rsidRPr="009C5A48" w:rsidRDefault="00F7629B" w:rsidP="00F7629B">
      <w:pPr>
        <w:tabs>
          <w:tab w:val="clear" w:pos="1080"/>
        </w:tabs>
        <w:jc w:val="center"/>
        <w:rPr>
          <w:szCs w:val="22"/>
          <w:lang w:val="lt-LT"/>
        </w:rPr>
      </w:pPr>
    </w:p>
    <w:p w14:paraId="4E9092BF" w14:textId="77777777" w:rsidR="00F7629B" w:rsidRPr="009C5A48" w:rsidRDefault="00F7629B" w:rsidP="00F7629B">
      <w:pPr>
        <w:tabs>
          <w:tab w:val="clear" w:pos="1080"/>
        </w:tabs>
        <w:jc w:val="center"/>
        <w:rPr>
          <w:szCs w:val="22"/>
          <w:lang w:val="lt-LT"/>
        </w:rPr>
      </w:pPr>
    </w:p>
    <w:p w14:paraId="1B5A7CA2" w14:textId="77777777" w:rsidR="00F7629B" w:rsidRPr="009C5A48" w:rsidRDefault="00F7629B" w:rsidP="00F7629B">
      <w:pPr>
        <w:tabs>
          <w:tab w:val="clear" w:pos="1080"/>
        </w:tabs>
        <w:jc w:val="center"/>
        <w:rPr>
          <w:szCs w:val="22"/>
          <w:lang w:val="lt-LT"/>
        </w:rPr>
      </w:pPr>
    </w:p>
    <w:p w14:paraId="796C251F" w14:textId="77777777" w:rsidR="00F7629B" w:rsidRPr="009C5A48" w:rsidRDefault="00F7629B" w:rsidP="00F7629B">
      <w:pPr>
        <w:tabs>
          <w:tab w:val="clear" w:pos="1080"/>
        </w:tabs>
        <w:jc w:val="center"/>
        <w:rPr>
          <w:szCs w:val="22"/>
          <w:lang w:val="lt-LT"/>
        </w:rPr>
      </w:pPr>
    </w:p>
    <w:p w14:paraId="44D90109" w14:textId="77777777" w:rsidR="00F7629B" w:rsidRPr="009C5A48" w:rsidRDefault="00F7629B" w:rsidP="00F7629B">
      <w:pPr>
        <w:tabs>
          <w:tab w:val="clear" w:pos="1080"/>
        </w:tabs>
        <w:jc w:val="center"/>
        <w:rPr>
          <w:szCs w:val="22"/>
          <w:lang w:val="lt-LT"/>
        </w:rPr>
      </w:pPr>
    </w:p>
    <w:p w14:paraId="540989F7" w14:textId="77777777" w:rsidR="00F7629B" w:rsidRPr="009C5A48" w:rsidRDefault="00F7629B" w:rsidP="00F7629B">
      <w:pPr>
        <w:tabs>
          <w:tab w:val="clear" w:pos="1080"/>
        </w:tabs>
        <w:jc w:val="center"/>
        <w:rPr>
          <w:szCs w:val="22"/>
          <w:lang w:val="lt-LT"/>
        </w:rPr>
      </w:pPr>
    </w:p>
    <w:p w14:paraId="0CFE9E74" w14:textId="77777777" w:rsidR="00F7629B" w:rsidRPr="009C5A48" w:rsidRDefault="00F7629B" w:rsidP="00F7629B">
      <w:pPr>
        <w:tabs>
          <w:tab w:val="clear" w:pos="1080"/>
        </w:tabs>
        <w:jc w:val="center"/>
        <w:rPr>
          <w:szCs w:val="22"/>
          <w:lang w:val="lt-LT"/>
        </w:rPr>
      </w:pPr>
    </w:p>
    <w:p w14:paraId="1F1173D3" w14:textId="77777777" w:rsidR="00F7629B" w:rsidRPr="009C5A48" w:rsidRDefault="00F7629B" w:rsidP="00F7629B">
      <w:pPr>
        <w:tabs>
          <w:tab w:val="clear" w:pos="1080"/>
        </w:tabs>
        <w:jc w:val="center"/>
        <w:rPr>
          <w:szCs w:val="22"/>
          <w:lang w:val="lt-LT"/>
        </w:rPr>
      </w:pPr>
    </w:p>
    <w:p w14:paraId="7B953B84" w14:textId="77777777" w:rsidR="00F7629B" w:rsidRPr="009C5A48" w:rsidRDefault="00F7629B" w:rsidP="00F7629B">
      <w:pPr>
        <w:tabs>
          <w:tab w:val="clear" w:pos="1080"/>
        </w:tabs>
        <w:jc w:val="center"/>
        <w:rPr>
          <w:szCs w:val="22"/>
          <w:lang w:val="lt-LT"/>
        </w:rPr>
      </w:pPr>
    </w:p>
    <w:p w14:paraId="27193D4D" w14:textId="77777777" w:rsidR="00F7629B" w:rsidRPr="009C5A48" w:rsidRDefault="00F7629B" w:rsidP="00F7629B">
      <w:pPr>
        <w:tabs>
          <w:tab w:val="clear" w:pos="1080"/>
        </w:tabs>
        <w:jc w:val="center"/>
        <w:rPr>
          <w:b/>
          <w:szCs w:val="22"/>
          <w:lang w:val="lt-LT"/>
        </w:rPr>
      </w:pPr>
    </w:p>
    <w:p w14:paraId="0E5180AD" w14:textId="77777777" w:rsidR="00F7629B" w:rsidRPr="009C5A48" w:rsidRDefault="00F7629B" w:rsidP="00F7629B">
      <w:pPr>
        <w:tabs>
          <w:tab w:val="clear" w:pos="1080"/>
        </w:tabs>
        <w:jc w:val="center"/>
        <w:rPr>
          <w:b/>
          <w:szCs w:val="22"/>
          <w:lang w:val="lt-LT"/>
        </w:rPr>
      </w:pPr>
    </w:p>
    <w:p w14:paraId="67C22E2F" w14:textId="77777777" w:rsidR="00F7629B" w:rsidRPr="009C5A48" w:rsidRDefault="00F7629B" w:rsidP="00F7629B">
      <w:pPr>
        <w:tabs>
          <w:tab w:val="clear" w:pos="1080"/>
        </w:tabs>
        <w:jc w:val="center"/>
        <w:rPr>
          <w:b/>
          <w:szCs w:val="22"/>
          <w:lang w:val="lt-LT"/>
        </w:rPr>
      </w:pPr>
    </w:p>
    <w:p w14:paraId="1F72A9E7" w14:textId="77777777" w:rsidR="00F7629B" w:rsidRPr="009C5A48" w:rsidRDefault="00F7629B" w:rsidP="00F7629B">
      <w:pPr>
        <w:tabs>
          <w:tab w:val="clear" w:pos="1080"/>
        </w:tabs>
        <w:jc w:val="center"/>
        <w:rPr>
          <w:b/>
          <w:szCs w:val="22"/>
          <w:lang w:val="lt-LT"/>
        </w:rPr>
      </w:pPr>
      <w:r w:rsidRPr="009C5A48">
        <w:rPr>
          <w:b/>
          <w:szCs w:val="22"/>
          <w:lang w:val="lt-LT"/>
        </w:rPr>
        <w:t>B. PAKUOTĖS LAPELIS</w:t>
      </w:r>
      <w:r w:rsidRPr="009C5A48">
        <w:rPr>
          <w:szCs w:val="22"/>
          <w:lang w:val="lt-LT"/>
        </w:rPr>
        <w:br w:type="page"/>
      </w:r>
      <w:r w:rsidRPr="009C5A48">
        <w:rPr>
          <w:b/>
          <w:szCs w:val="22"/>
          <w:lang w:val="lt-LT"/>
        </w:rPr>
        <w:lastRenderedPageBreak/>
        <w:t>Pakuotės lapelis: informacija vartotojui</w:t>
      </w:r>
    </w:p>
    <w:p w14:paraId="0CECBAD1" w14:textId="77777777" w:rsidR="00F7629B" w:rsidRPr="009C5A48" w:rsidRDefault="00F7629B" w:rsidP="00F7629B">
      <w:pPr>
        <w:tabs>
          <w:tab w:val="clear" w:pos="1080"/>
        </w:tabs>
        <w:jc w:val="center"/>
        <w:rPr>
          <w:b/>
          <w:szCs w:val="22"/>
          <w:lang w:val="lt-LT"/>
        </w:rPr>
      </w:pPr>
    </w:p>
    <w:p w14:paraId="70C7AABB" w14:textId="77777777" w:rsidR="00F7629B" w:rsidRPr="009C5A48" w:rsidRDefault="00F7629B" w:rsidP="00F7629B">
      <w:pPr>
        <w:tabs>
          <w:tab w:val="clear" w:pos="1080"/>
        </w:tabs>
        <w:jc w:val="center"/>
        <w:rPr>
          <w:b/>
          <w:szCs w:val="22"/>
          <w:lang w:val="lt-LT"/>
        </w:rPr>
      </w:pPr>
      <w:r w:rsidRPr="009C5A48">
        <w:rPr>
          <w:b/>
          <w:szCs w:val="22"/>
          <w:lang w:val="lt-LT"/>
        </w:rPr>
        <w:t>Fevarin 50</w:t>
      </w:r>
      <w:r w:rsidR="00811683">
        <w:rPr>
          <w:b/>
          <w:szCs w:val="22"/>
          <w:lang w:val="lt-LT"/>
        </w:rPr>
        <w:t> </w:t>
      </w:r>
      <w:r w:rsidRPr="009C5A48">
        <w:rPr>
          <w:b/>
          <w:szCs w:val="22"/>
          <w:lang w:val="lt-LT"/>
        </w:rPr>
        <w:t>mg plėvele dengtos tabletės</w:t>
      </w:r>
    </w:p>
    <w:p w14:paraId="59212F89" w14:textId="12ED8F85" w:rsidR="00F7629B" w:rsidRPr="009C5A48" w:rsidRDefault="00A272ED" w:rsidP="00F7629B">
      <w:pPr>
        <w:tabs>
          <w:tab w:val="clear" w:pos="1080"/>
        </w:tabs>
        <w:jc w:val="center"/>
        <w:rPr>
          <w:szCs w:val="22"/>
          <w:lang w:val="lt-LT"/>
        </w:rPr>
      </w:pPr>
      <w:r>
        <w:rPr>
          <w:szCs w:val="22"/>
          <w:lang w:val="lt-LT"/>
        </w:rPr>
        <w:t>f</w:t>
      </w:r>
      <w:r w:rsidR="00F7629B" w:rsidRPr="009C5A48">
        <w:rPr>
          <w:szCs w:val="22"/>
          <w:lang w:val="lt-LT"/>
        </w:rPr>
        <w:t>luvoksamino maleatas</w:t>
      </w:r>
    </w:p>
    <w:p w14:paraId="69297CEC" w14:textId="77777777" w:rsidR="00F7629B" w:rsidRPr="009C5A48" w:rsidRDefault="00F7629B" w:rsidP="00F7629B">
      <w:pPr>
        <w:tabs>
          <w:tab w:val="clear" w:pos="1080"/>
        </w:tabs>
        <w:jc w:val="center"/>
        <w:rPr>
          <w:szCs w:val="22"/>
          <w:lang w:val="lt-LT"/>
        </w:rPr>
      </w:pPr>
    </w:p>
    <w:p w14:paraId="77AA67FC" w14:textId="77777777" w:rsidR="00F7629B" w:rsidRDefault="00F7629B" w:rsidP="00F7629B">
      <w:pPr>
        <w:rPr>
          <w:b/>
          <w:szCs w:val="22"/>
          <w:lang w:val="lt-LT"/>
        </w:rPr>
      </w:pPr>
      <w:r w:rsidRPr="009C5A48">
        <w:rPr>
          <w:b/>
          <w:szCs w:val="22"/>
          <w:lang w:val="lt-LT"/>
        </w:rPr>
        <w:t>Atidžiai perskaitykite visą šį lapelį, prieš pradėdami vartoti vaistą, nes jame pateikiama Jums svarbi informacija.</w:t>
      </w:r>
    </w:p>
    <w:p w14:paraId="21C12928" w14:textId="77777777" w:rsidR="00F7629B" w:rsidRPr="009C5A48" w:rsidRDefault="00F7629B" w:rsidP="00F7629B">
      <w:pPr>
        <w:numPr>
          <w:ilvl w:val="0"/>
          <w:numId w:val="10"/>
        </w:numPr>
        <w:tabs>
          <w:tab w:val="clear" w:pos="1080"/>
        </w:tabs>
        <w:suppressAutoHyphens w:val="0"/>
        <w:ind w:left="567" w:right="-2" w:hanging="567"/>
        <w:rPr>
          <w:szCs w:val="22"/>
          <w:lang w:val="lt-LT"/>
        </w:rPr>
      </w:pPr>
      <w:r w:rsidRPr="009C5A48">
        <w:rPr>
          <w:szCs w:val="22"/>
          <w:lang w:val="lt-LT"/>
        </w:rPr>
        <w:t>Neišmeskite šio lapelio, nes vėl gali prireikti jį perskaityti.</w:t>
      </w:r>
    </w:p>
    <w:p w14:paraId="0A54A805" w14:textId="77777777" w:rsidR="00F7629B" w:rsidRPr="009C5A48" w:rsidRDefault="00F7629B" w:rsidP="00F7629B">
      <w:pPr>
        <w:numPr>
          <w:ilvl w:val="0"/>
          <w:numId w:val="10"/>
        </w:numPr>
        <w:tabs>
          <w:tab w:val="clear" w:pos="1080"/>
        </w:tabs>
        <w:suppressAutoHyphens w:val="0"/>
        <w:ind w:left="567" w:right="-2" w:hanging="567"/>
        <w:rPr>
          <w:szCs w:val="22"/>
          <w:lang w:val="lt-LT"/>
        </w:rPr>
      </w:pPr>
      <w:r w:rsidRPr="009C5A48">
        <w:rPr>
          <w:szCs w:val="22"/>
          <w:lang w:val="lt-LT"/>
        </w:rPr>
        <w:t>Jeigu kiltų daugiau klausimų, kreipkitės į gydytoją arba vaistininką.</w:t>
      </w:r>
    </w:p>
    <w:p w14:paraId="6CBE7C0A" w14:textId="77777777" w:rsidR="00F7629B" w:rsidRPr="009C5A48" w:rsidRDefault="00F7629B" w:rsidP="00F7629B">
      <w:pPr>
        <w:ind w:left="567" w:right="-2" w:hanging="567"/>
        <w:rPr>
          <w:szCs w:val="22"/>
          <w:lang w:val="lt-LT"/>
        </w:rPr>
      </w:pPr>
      <w:r w:rsidRPr="009C5A48">
        <w:rPr>
          <w:szCs w:val="22"/>
          <w:lang w:val="lt-LT"/>
        </w:rPr>
        <w:t>-</w:t>
      </w:r>
      <w:r w:rsidRPr="009C5A48">
        <w:rPr>
          <w:szCs w:val="22"/>
          <w:lang w:val="lt-LT"/>
        </w:rPr>
        <w:tab/>
        <w:t>Šis vaistas skirtas tik Jums, todėl kitiems žmonėms jo duoti negalima. Vaistas gali jiems pakenkti (net tiems, kurių ligos požymiai yra tokie patys kaip Jūsų).</w:t>
      </w:r>
    </w:p>
    <w:p w14:paraId="62A97C9F" w14:textId="334BC373" w:rsidR="00F7629B" w:rsidRPr="009C5A48" w:rsidRDefault="00F7629B" w:rsidP="00F7629B">
      <w:pPr>
        <w:tabs>
          <w:tab w:val="clear" w:pos="1080"/>
        </w:tabs>
        <w:ind w:left="567" w:right="-2" w:hanging="567"/>
        <w:rPr>
          <w:szCs w:val="22"/>
          <w:lang w:val="lt-LT"/>
        </w:rPr>
      </w:pPr>
      <w:r w:rsidRPr="009C5A48">
        <w:rPr>
          <w:szCs w:val="22"/>
          <w:lang w:val="lt-LT"/>
        </w:rPr>
        <w:t>-</w:t>
      </w:r>
      <w:r w:rsidRPr="009C5A48">
        <w:rPr>
          <w:szCs w:val="22"/>
          <w:lang w:val="lt-LT"/>
        </w:rPr>
        <w:tab/>
        <w:t xml:space="preserve">Jeigu pasireiškė šalutinis poveikis (net jeigu jis šiame lapelyje nenurodytas), kreipkitės į gydytoją arba vaistininką. </w:t>
      </w:r>
      <w:r w:rsidRPr="009C5A48">
        <w:rPr>
          <w:noProof/>
          <w:szCs w:val="22"/>
          <w:lang w:val="lt-LT"/>
        </w:rPr>
        <w:t>Žr. 4</w:t>
      </w:r>
      <w:r w:rsidR="005355CE">
        <w:rPr>
          <w:noProof/>
          <w:szCs w:val="22"/>
          <w:lang w:val="lt-LT"/>
        </w:rPr>
        <w:t> </w:t>
      </w:r>
      <w:r w:rsidRPr="009C5A48">
        <w:rPr>
          <w:noProof/>
          <w:szCs w:val="22"/>
          <w:lang w:val="lt-LT"/>
        </w:rPr>
        <w:t>skyrių.</w:t>
      </w:r>
    </w:p>
    <w:p w14:paraId="0A045E19" w14:textId="77777777" w:rsidR="00F7629B" w:rsidRPr="009C5A48" w:rsidRDefault="00F7629B" w:rsidP="00F7629B">
      <w:pPr>
        <w:tabs>
          <w:tab w:val="clear" w:pos="1080"/>
        </w:tabs>
        <w:rPr>
          <w:szCs w:val="22"/>
          <w:lang w:val="lt-LT"/>
        </w:rPr>
      </w:pPr>
    </w:p>
    <w:p w14:paraId="649A8D9E" w14:textId="77777777" w:rsidR="00F7629B" w:rsidRPr="009C5A48" w:rsidRDefault="00F7629B" w:rsidP="00F7629B">
      <w:pPr>
        <w:tabs>
          <w:tab w:val="clear" w:pos="1080"/>
        </w:tabs>
        <w:rPr>
          <w:b/>
          <w:szCs w:val="22"/>
          <w:lang w:val="lt-LT"/>
        </w:rPr>
      </w:pPr>
      <w:r w:rsidRPr="009C5A48">
        <w:rPr>
          <w:b/>
          <w:szCs w:val="22"/>
          <w:lang w:val="lt-LT"/>
        </w:rPr>
        <w:t>Apie ką rašoma šiame lapelyje?</w:t>
      </w:r>
    </w:p>
    <w:p w14:paraId="1837CA81" w14:textId="77777777" w:rsidR="00F7629B" w:rsidRPr="009C5A48" w:rsidRDefault="00F7629B" w:rsidP="00F7629B">
      <w:pPr>
        <w:tabs>
          <w:tab w:val="clear" w:pos="1080"/>
        </w:tabs>
        <w:rPr>
          <w:b/>
          <w:szCs w:val="22"/>
          <w:lang w:val="lt-LT"/>
        </w:rPr>
      </w:pPr>
    </w:p>
    <w:p w14:paraId="2F60841E" w14:textId="77777777" w:rsidR="00F7629B" w:rsidRPr="009C5A48" w:rsidRDefault="00F7629B" w:rsidP="00F7629B">
      <w:pPr>
        <w:tabs>
          <w:tab w:val="clear" w:pos="1080"/>
        </w:tabs>
        <w:ind w:left="540" w:hanging="540"/>
        <w:rPr>
          <w:szCs w:val="22"/>
          <w:lang w:val="lt-LT"/>
        </w:rPr>
      </w:pPr>
      <w:r w:rsidRPr="009C5A48">
        <w:rPr>
          <w:szCs w:val="22"/>
          <w:lang w:val="lt-LT"/>
        </w:rPr>
        <w:t>1.</w:t>
      </w:r>
      <w:r w:rsidRPr="009C5A48">
        <w:rPr>
          <w:szCs w:val="22"/>
          <w:lang w:val="lt-LT"/>
        </w:rPr>
        <w:tab/>
        <w:t>Kas yra Fevarin ir kam jis vartojamas</w:t>
      </w:r>
    </w:p>
    <w:p w14:paraId="24B930CB" w14:textId="77777777" w:rsidR="00F7629B" w:rsidRPr="009C5A48" w:rsidRDefault="00F7629B" w:rsidP="00F7629B">
      <w:pPr>
        <w:tabs>
          <w:tab w:val="clear" w:pos="1080"/>
        </w:tabs>
        <w:ind w:left="540" w:hanging="540"/>
        <w:rPr>
          <w:szCs w:val="22"/>
          <w:lang w:val="lt-LT"/>
        </w:rPr>
      </w:pPr>
      <w:r w:rsidRPr="009C5A48">
        <w:rPr>
          <w:szCs w:val="22"/>
          <w:lang w:val="lt-LT"/>
        </w:rPr>
        <w:t>2.</w:t>
      </w:r>
      <w:r w:rsidRPr="009C5A48">
        <w:rPr>
          <w:szCs w:val="22"/>
          <w:lang w:val="lt-LT"/>
        </w:rPr>
        <w:tab/>
        <w:t>Kas žinotina prieš vartojant Fevarin</w:t>
      </w:r>
    </w:p>
    <w:p w14:paraId="6F919091" w14:textId="77777777" w:rsidR="00F7629B" w:rsidRPr="009C5A48" w:rsidRDefault="00F7629B" w:rsidP="00F7629B">
      <w:pPr>
        <w:tabs>
          <w:tab w:val="clear" w:pos="1080"/>
        </w:tabs>
        <w:ind w:left="540" w:hanging="540"/>
        <w:rPr>
          <w:szCs w:val="22"/>
          <w:lang w:val="lt-LT"/>
        </w:rPr>
      </w:pPr>
      <w:r w:rsidRPr="009C5A48">
        <w:rPr>
          <w:szCs w:val="22"/>
          <w:lang w:val="lt-LT"/>
        </w:rPr>
        <w:t>3.</w:t>
      </w:r>
      <w:r w:rsidRPr="009C5A48">
        <w:rPr>
          <w:szCs w:val="22"/>
          <w:lang w:val="lt-LT"/>
        </w:rPr>
        <w:tab/>
        <w:t>Kaip vartoti Fevarin</w:t>
      </w:r>
    </w:p>
    <w:p w14:paraId="3E640D0D" w14:textId="77777777" w:rsidR="00F7629B" w:rsidRPr="009C5A48" w:rsidRDefault="00F7629B" w:rsidP="00F7629B">
      <w:pPr>
        <w:tabs>
          <w:tab w:val="clear" w:pos="1080"/>
        </w:tabs>
        <w:ind w:left="540" w:hanging="540"/>
        <w:rPr>
          <w:szCs w:val="22"/>
          <w:lang w:val="lt-LT"/>
        </w:rPr>
      </w:pPr>
      <w:r w:rsidRPr="009C5A48">
        <w:rPr>
          <w:szCs w:val="22"/>
          <w:lang w:val="lt-LT"/>
        </w:rPr>
        <w:t>4.</w:t>
      </w:r>
      <w:r w:rsidRPr="009C5A48">
        <w:rPr>
          <w:szCs w:val="22"/>
          <w:lang w:val="lt-LT"/>
        </w:rPr>
        <w:tab/>
        <w:t>Galimas šalutinis poveikis</w:t>
      </w:r>
    </w:p>
    <w:p w14:paraId="1F5587A9" w14:textId="77777777" w:rsidR="00F7629B" w:rsidRPr="009C5A48" w:rsidRDefault="00F7629B" w:rsidP="00F7629B">
      <w:pPr>
        <w:tabs>
          <w:tab w:val="clear" w:pos="1080"/>
        </w:tabs>
        <w:ind w:left="540" w:hanging="540"/>
        <w:rPr>
          <w:szCs w:val="22"/>
          <w:lang w:val="lt-LT"/>
        </w:rPr>
      </w:pPr>
      <w:r w:rsidRPr="009C5A48">
        <w:rPr>
          <w:szCs w:val="22"/>
          <w:lang w:val="lt-LT"/>
        </w:rPr>
        <w:t>5.</w:t>
      </w:r>
      <w:r w:rsidRPr="009C5A48">
        <w:rPr>
          <w:szCs w:val="22"/>
          <w:lang w:val="lt-LT"/>
        </w:rPr>
        <w:tab/>
        <w:t>Kaip laikyti Fevarin</w:t>
      </w:r>
    </w:p>
    <w:p w14:paraId="2F42335D" w14:textId="77777777" w:rsidR="00F7629B" w:rsidRPr="009C5A48" w:rsidRDefault="00F7629B" w:rsidP="00F7629B">
      <w:pPr>
        <w:tabs>
          <w:tab w:val="clear" w:pos="1080"/>
        </w:tabs>
        <w:ind w:left="540" w:hanging="540"/>
        <w:rPr>
          <w:szCs w:val="22"/>
          <w:lang w:val="lt-LT"/>
        </w:rPr>
      </w:pPr>
      <w:r w:rsidRPr="009C5A48">
        <w:rPr>
          <w:szCs w:val="22"/>
          <w:lang w:val="lt-LT"/>
        </w:rPr>
        <w:t>6.</w:t>
      </w:r>
      <w:r w:rsidRPr="009C5A48">
        <w:rPr>
          <w:szCs w:val="22"/>
          <w:lang w:val="lt-LT"/>
        </w:rPr>
        <w:tab/>
        <w:t>Pakuotės turinys ir kita informacija</w:t>
      </w:r>
    </w:p>
    <w:p w14:paraId="19B94FE1" w14:textId="77777777" w:rsidR="00F7629B" w:rsidRPr="009C5A48" w:rsidRDefault="00F7629B" w:rsidP="00D73F94">
      <w:pPr>
        <w:tabs>
          <w:tab w:val="clear" w:pos="1080"/>
        </w:tabs>
        <w:rPr>
          <w:szCs w:val="22"/>
          <w:lang w:val="lt-LT"/>
        </w:rPr>
      </w:pPr>
    </w:p>
    <w:p w14:paraId="753A1D16" w14:textId="77777777" w:rsidR="00F7629B" w:rsidRPr="009C5A48" w:rsidRDefault="00F7629B" w:rsidP="00D73F94">
      <w:pPr>
        <w:tabs>
          <w:tab w:val="clear" w:pos="1080"/>
        </w:tabs>
        <w:rPr>
          <w:szCs w:val="22"/>
          <w:lang w:val="lt-LT"/>
        </w:rPr>
      </w:pPr>
    </w:p>
    <w:p w14:paraId="517AD797" w14:textId="77777777" w:rsidR="00F7629B" w:rsidRPr="009C5A48" w:rsidRDefault="00F7629B" w:rsidP="00D96165">
      <w:pPr>
        <w:pStyle w:val="Antrat1"/>
        <w:numPr>
          <w:ilvl w:val="0"/>
          <w:numId w:val="0"/>
        </w:numPr>
        <w:tabs>
          <w:tab w:val="left" w:pos="567"/>
        </w:tabs>
        <w:spacing w:after="0"/>
        <w:rPr>
          <w:szCs w:val="22"/>
          <w:lang w:val="lt-LT"/>
        </w:rPr>
      </w:pPr>
      <w:r w:rsidRPr="009C5A48">
        <w:rPr>
          <w:caps w:val="0"/>
          <w:szCs w:val="22"/>
          <w:lang w:val="lt-LT"/>
        </w:rPr>
        <w:t>1.</w:t>
      </w:r>
      <w:r w:rsidRPr="009C5A48">
        <w:rPr>
          <w:caps w:val="0"/>
          <w:szCs w:val="22"/>
          <w:lang w:val="lt-LT"/>
        </w:rPr>
        <w:tab/>
        <w:t>Kas yra Fevarin ir kam jis vartojamas</w:t>
      </w:r>
    </w:p>
    <w:p w14:paraId="537785EC" w14:textId="77777777" w:rsidR="00D73F94" w:rsidRDefault="00D73F94" w:rsidP="00D73F94">
      <w:pPr>
        <w:tabs>
          <w:tab w:val="clear" w:pos="1080"/>
        </w:tabs>
        <w:rPr>
          <w:szCs w:val="22"/>
          <w:lang w:val="lt-LT"/>
        </w:rPr>
      </w:pPr>
    </w:p>
    <w:p w14:paraId="70ADACC5" w14:textId="7C0B2AD7" w:rsidR="00F7629B" w:rsidRPr="009C5A48" w:rsidRDefault="00F7629B" w:rsidP="00D73F94">
      <w:pPr>
        <w:tabs>
          <w:tab w:val="clear" w:pos="1080"/>
        </w:tabs>
        <w:rPr>
          <w:szCs w:val="22"/>
          <w:lang w:val="lt-LT"/>
        </w:rPr>
      </w:pPr>
      <w:r w:rsidRPr="009C5A48">
        <w:rPr>
          <w:szCs w:val="22"/>
          <w:lang w:val="lt-LT"/>
        </w:rPr>
        <w:t>Fevarin priklauso antidepresantų, vadinamų selektyviaisiais serotonino atgalinės rezorbcijos inhibitoriais, vaistų grupei. Šie vaistai padeda sureguliuoti kai kuriuos smegenų cheminės pusiausvyros sutrikimus, kurie sukėlė Jūsų ligos simptomus.</w:t>
      </w:r>
    </w:p>
    <w:p w14:paraId="51C9F781" w14:textId="77777777" w:rsidR="00F7629B" w:rsidRPr="009C5A48" w:rsidRDefault="00F7629B" w:rsidP="00D73F94">
      <w:pPr>
        <w:tabs>
          <w:tab w:val="clear" w:pos="1080"/>
        </w:tabs>
        <w:rPr>
          <w:szCs w:val="22"/>
          <w:lang w:val="lt-LT"/>
        </w:rPr>
      </w:pPr>
    </w:p>
    <w:p w14:paraId="4C28E61B" w14:textId="77777777" w:rsidR="00F7629B" w:rsidRPr="009C5A48" w:rsidRDefault="00F7629B" w:rsidP="00D73F94">
      <w:pPr>
        <w:tabs>
          <w:tab w:val="clear" w:pos="1080"/>
        </w:tabs>
        <w:rPr>
          <w:color w:val="614068"/>
          <w:szCs w:val="22"/>
          <w:lang w:val="lt-LT"/>
        </w:rPr>
      </w:pPr>
      <w:r w:rsidRPr="009C5A48">
        <w:rPr>
          <w:szCs w:val="22"/>
          <w:lang w:val="lt-LT"/>
        </w:rPr>
        <w:t>Fevarin vartojamas gydyti sunkiam depresijos epizodui bei esant obsesiniam kompulsiniam sutrikimui. Depresija yra toks klinikinis sutrikimas, kai kamuoja liūdesys, graudulys, negalite normaliai miegoti, mėgautis gyvenimu kaip anksčiau.</w:t>
      </w:r>
    </w:p>
    <w:p w14:paraId="58107645" w14:textId="77777777" w:rsidR="00F7629B" w:rsidRPr="009C5A48" w:rsidRDefault="00F7629B" w:rsidP="00D73F94">
      <w:pPr>
        <w:tabs>
          <w:tab w:val="clear" w:pos="1080"/>
        </w:tabs>
        <w:rPr>
          <w:szCs w:val="22"/>
          <w:lang w:val="lt-LT"/>
        </w:rPr>
      </w:pPr>
      <w:r w:rsidRPr="009C5A48">
        <w:rPr>
          <w:szCs w:val="22"/>
          <w:lang w:val="lt-LT"/>
        </w:rPr>
        <w:t>Obsesinis kompulsinis sutrikimas – tai yra vienas iš nerimo sutrikimų. Esant šiam sutrikimui kyla įvairių įkyrių minčių (obsesijų) ir įkyrus noras daryti kokius nors veiksmus, kad sumažėtų diskomfortas, atsirandantis dėl įkyrių minčių.</w:t>
      </w:r>
    </w:p>
    <w:p w14:paraId="0A961474" w14:textId="77777777" w:rsidR="00F7629B" w:rsidRPr="009C5A48" w:rsidRDefault="00F7629B" w:rsidP="00D73F94">
      <w:pPr>
        <w:tabs>
          <w:tab w:val="clear" w:pos="1080"/>
        </w:tabs>
        <w:rPr>
          <w:szCs w:val="22"/>
          <w:lang w:val="lt-LT"/>
        </w:rPr>
      </w:pPr>
    </w:p>
    <w:p w14:paraId="3A9B6262" w14:textId="77777777" w:rsidR="00F7629B" w:rsidRPr="009C5A48" w:rsidRDefault="00F7629B" w:rsidP="00D73F94">
      <w:pPr>
        <w:tabs>
          <w:tab w:val="clear" w:pos="1080"/>
        </w:tabs>
        <w:rPr>
          <w:szCs w:val="22"/>
          <w:lang w:val="lt-LT"/>
        </w:rPr>
      </w:pPr>
    </w:p>
    <w:p w14:paraId="761A24F0" w14:textId="77777777" w:rsidR="00F7629B" w:rsidRPr="009C5A48" w:rsidRDefault="00F7629B" w:rsidP="00D96165">
      <w:pPr>
        <w:pStyle w:val="Antrat1"/>
        <w:numPr>
          <w:ilvl w:val="0"/>
          <w:numId w:val="0"/>
        </w:numPr>
        <w:tabs>
          <w:tab w:val="left" w:pos="567"/>
        </w:tabs>
        <w:spacing w:after="0"/>
        <w:rPr>
          <w:szCs w:val="22"/>
          <w:lang w:val="lt-LT"/>
        </w:rPr>
      </w:pPr>
      <w:r w:rsidRPr="009C5A48">
        <w:rPr>
          <w:caps w:val="0"/>
          <w:szCs w:val="22"/>
          <w:lang w:val="lt-LT"/>
        </w:rPr>
        <w:t>2.</w:t>
      </w:r>
      <w:r w:rsidRPr="009C5A48">
        <w:rPr>
          <w:caps w:val="0"/>
          <w:szCs w:val="22"/>
          <w:lang w:val="lt-LT"/>
        </w:rPr>
        <w:tab/>
        <w:t>Kas žinotina prieš vartojant Fevarin</w:t>
      </w:r>
    </w:p>
    <w:p w14:paraId="0540D6AD" w14:textId="77777777" w:rsidR="00D73F94" w:rsidRDefault="00D73F94" w:rsidP="00D73F94">
      <w:pPr>
        <w:tabs>
          <w:tab w:val="clear" w:pos="1080"/>
        </w:tabs>
        <w:rPr>
          <w:b/>
          <w:szCs w:val="22"/>
          <w:lang w:val="lt-LT"/>
        </w:rPr>
      </w:pPr>
    </w:p>
    <w:p w14:paraId="6407F522" w14:textId="1C946DB1" w:rsidR="00F7629B" w:rsidRPr="009C5A48" w:rsidRDefault="00F7629B" w:rsidP="00D73F94">
      <w:pPr>
        <w:tabs>
          <w:tab w:val="clear" w:pos="1080"/>
        </w:tabs>
        <w:rPr>
          <w:b/>
          <w:szCs w:val="22"/>
          <w:lang w:val="lt-LT"/>
        </w:rPr>
      </w:pPr>
      <w:r w:rsidRPr="009C5A48">
        <w:rPr>
          <w:b/>
          <w:szCs w:val="22"/>
          <w:lang w:val="lt-LT"/>
        </w:rPr>
        <w:t xml:space="preserve">Fevarin vartoti </w:t>
      </w:r>
      <w:r w:rsidR="00A272ED">
        <w:rPr>
          <w:b/>
          <w:szCs w:val="22"/>
          <w:lang w:val="lt-LT"/>
        </w:rPr>
        <w:t>draudžiama</w:t>
      </w:r>
      <w:r w:rsidRPr="009C5A48">
        <w:rPr>
          <w:b/>
          <w:szCs w:val="22"/>
          <w:lang w:val="lt-LT"/>
        </w:rPr>
        <w:t>:</w:t>
      </w:r>
    </w:p>
    <w:p w14:paraId="20541390" w14:textId="45138344"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jeigu yra alergija fluvoksaminui arba bet kuriai pagalbinei šio vaisto medžiagai (jos išvardytos 6</w:t>
      </w:r>
      <w:r w:rsidR="003155FB">
        <w:rPr>
          <w:szCs w:val="22"/>
          <w:lang w:val="lt-LT"/>
        </w:rPr>
        <w:t> </w:t>
      </w:r>
      <w:r w:rsidRPr="009C5A48">
        <w:rPr>
          <w:szCs w:val="22"/>
          <w:lang w:val="lt-LT"/>
        </w:rPr>
        <w:t>skyriuje);</w:t>
      </w:r>
    </w:p>
    <w:p w14:paraId="547F389A" w14:textId="189FA89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jeigu Jūs vartojate vaist</w:t>
      </w:r>
      <w:r w:rsidR="00290ABD">
        <w:rPr>
          <w:szCs w:val="22"/>
          <w:lang w:val="lt-LT"/>
        </w:rPr>
        <w:t>ų</w:t>
      </w:r>
      <w:r w:rsidRPr="009C5A48">
        <w:rPr>
          <w:szCs w:val="22"/>
          <w:lang w:val="lt-LT"/>
        </w:rPr>
        <w:t>, vadinam</w:t>
      </w:r>
      <w:r w:rsidR="00290ABD">
        <w:rPr>
          <w:szCs w:val="22"/>
          <w:lang w:val="lt-LT"/>
        </w:rPr>
        <w:t>ų</w:t>
      </w:r>
      <w:r w:rsidRPr="009C5A48">
        <w:rPr>
          <w:szCs w:val="22"/>
          <w:lang w:val="lt-LT"/>
        </w:rPr>
        <w:t xml:space="preserve"> monoamino oksidazės inhibitoriais (MAOI), kartais vartojam</w:t>
      </w:r>
      <w:r w:rsidR="00957945">
        <w:rPr>
          <w:szCs w:val="22"/>
          <w:lang w:val="lt-LT"/>
        </w:rPr>
        <w:t>ais</w:t>
      </w:r>
      <w:r w:rsidRPr="009C5A48">
        <w:rPr>
          <w:szCs w:val="22"/>
          <w:lang w:val="lt-LT"/>
        </w:rPr>
        <w:t xml:space="preserve"> depresijos ir nerimo gydymui, taip pat linezolid</w:t>
      </w:r>
      <w:r w:rsidR="00290ABD">
        <w:rPr>
          <w:szCs w:val="22"/>
          <w:lang w:val="lt-LT"/>
        </w:rPr>
        <w:t>o</w:t>
      </w:r>
      <w:r w:rsidRPr="009C5A48">
        <w:rPr>
          <w:szCs w:val="22"/>
          <w:lang w:val="lt-LT"/>
        </w:rPr>
        <w:t xml:space="preserve"> (antibiotik</w:t>
      </w:r>
      <w:r w:rsidR="00290ABD">
        <w:rPr>
          <w:szCs w:val="22"/>
          <w:lang w:val="lt-LT"/>
        </w:rPr>
        <w:t>o</w:t>
      </w:r>
      <w:r w:rsidRPr="009C5A48">
        <w:rPr>
          <w:szCs w:val="22"/>
          <w:lang w:val="lt-LT"/>
        </w:rPr>
        <w:t>, kuris taip pat yra MAOI). Gydymas Fevarin turėtų būti pradėtas ne anksčiau, kaip po 2</w:t>
      </w:r>
      <w:r w:rsidR="003155FB">
        <w:rPr>
          <w:szCs w:val="22"/>
          <w:lang w:val="lt-LT"/>
        </w:rPr>
        <w:t> </w:t>
      </w:r>
      <w:r w:rsidRPr="009C5A48">
        <w:rPr>
          <w:szCs w:val="22"/>
          <w:lang w:val="lt-LT"/>
        </w:rPr>
        <w:t>savaičių nutraukus negrįžtamojo poveikio MAO inhibitorių vartojimą. Tačiau nutraukus gydymą tam tikrais grįžtamo poveikio MAOI. Fevarin galima pradėti vartoti jau kitą dieną. Išimtinais atvejais, linezolidas (antibiotikas, MAOI) gali būti vartojamas stebint Jūsų gydytojui. Jūsų gydytojas patars, kada pradėti vartoti Fevarin nutraukus MAOI vartojimą;</w:t>
      </w:r>
    </w:p>
    <w:p w14:paraId="2FAB5C1D" w14:textId="11FF8F9B" w:rsidR="00B32CBA" w:rsidRDefault="00F7629B" w:rsidP="00B32CBA">
      <w:pPr>
        <w:tabs>
          <w:tab w:val="clear" w:pos="1080"/>
        </w:tabs>
        <w:ind w:left="540" w:hanging="540"/>
        <w:rPr>
          <w:szCs w:val="22"/>
          <w:lang w:val="lt-LT"/>
        </w:rPr>
      </w:pPr>
      <w:r w:rsidRPr="009C5A48">
        <w:rPr>
          <w:szCs w:val="22"/>
          <w:lang w:val="lt-LT"/>
        </w:rPr>
        <w:t>-</w:t>
      </w:r>
      <w:r w:rsidRPr="009C5A48">
        <w:rPr>
          <w:szCs w:val="22"/>
          <w:lang w:val="lt-LT"/>
        </w:rPr>
        <w:tab/>
        <w:t>jeigu Jūs vartojate tizanidiną, vaistą</w:t>
      </w:r>
      <w:r w:rsidR="00C84F40">
        <w:rPr>
          <w:szCs w:val="22"/>
          <w:lang w:val="lt-LT"/>
        </w:rPr>
        <w:t>,</w:t>
      </w:r>
      <w:r w:rsidRPr="009C5A48">
        <w:rPr>
          <w:szCs w:val="22"/>
          <w:lang w:val="lt-LT"/>
        </w:rPr>
        <w:t xml:space="preserve"> dažniausiai vartojamą raumenų spazmams šalinti</w:t>
      </w:r>
      <w:r w:rsidR="00B32CBA">
        <w:rPr>
          <w:szCs w:val="22"/>
          <w:lang w:val="lt-LT"/>
        </w:rPr>
        <w:t>;</w:t>
      </w:r>
    </w:p>
    <w:p w14:paraId="5BF99B27" w14:textId="66219333" w:rsidR="00F7629B" w:rsidRPr="009C5A48" w:rsidRDefault="00B32CBA" w:rsidP="00B32CBA">
      <w:pPr>
        <w:tabs>
          <w:tab w:val="clear" w:pos="1080"/>
        </w:tabs>
        <w:ind w:left="540" w:hanging="540"/>
        <w:rPr>
          <w:szCs w:val="22"/>
          <w:lang w:val="lt-LT"/>
        </w:rPr>
      </w:pPr>
      <w:r>
        <w:rPr>
          <w:szCs w:val="22"/>
          <w:lang w:val="lt-LT"/>
        </w:rPr>
        <w:t>-</w:t>
      </w:r>
      <w:r>
        <w:rPr>
          <w:szCs w:val="22"/>
          <w:lang w:val="lt-LT"/>
        </w:rPr>
        <w:tab/>
        <w:t>jeigu vartojate pimozidą, neuroleptiką, kuris skiriamas šizofrenijai ar kitoms psichiatrinėms ligom</w:t>
      </w:r>
      <w:r w:rsidR="00C84F40">
        <w:rPr>
          <w:szCs w:val="22"/>
          <w:lang w:val="lt-LT"/>
        </w:rPr>
        <w:t>s</w:t>
      </w:r>
      <w:r>
        <w:rPr>
          <w:szCs w:val="22"/>
          <w:lang w:val="lt-LT"/>
        </w:rPr>
        <w:t xml:space="preserve"> gydyti</w:t>
      </w:r>
      <w:r w:rsidR="00F7629B" w:rsidRPr="009C5A48">
        <w:rPr>
          <w:szCs w:val="22"/>
          <w:lang w:val="lt-LT"/>
        </w:rPr>
        <w:t>.</w:t>
      </w:r>
    </w:p>
    <w:p w14:paraId="11C2001C" w14:textId="77777777" w:rsidR="00F7629B" w:rsidRPr="009C5A48" w:rsidRDefault="00F7629B" w:rsidP="00F7629B">
      <w:pPr>
        <w:ind w:left="540" w:hanging="540"/>
        <w:rPr>
          <w:szCs w:val="22"/>
          <w:lang w:val="lt-LT"/>
        </w:rPr>
      </w:pPr>
    </w:p>
    <w:p w14:paraId="5A8AFCF3" w14:textId="77777777" w:rsidR="00F7629B" w:rsidRPr="009C5A48" w:rsidRDefault="00F7629B" w:rsidP="00F7629B">
      <w:pPr>
        <w:tabs>
          <w:tab w:val="clear" w:pos="1080"/>
        </w:tabs>
        <w:ind w:left="540" w:hanging="540"/>
        <w:rPr>
          <w:b/>
          <w:szCs w:val="22"/>
          <w:lang w:val="lt-LT"/>
        </w:rPr>
      </w:pPr>
      <w:r w:rsidRPr="009C5A48">
        <w:rPr>
          <w:b/>
          <w:szCs w:val="22"/>
          <w:lang w:val="lt-LT"/>
        </w:rPr>
        <w:t>Įspėjimai ir atsargumo priemonės</w:t>
      </w:r>
    </w:p>
    <w:p w14:paraId="2116DAC2" w14:textId="77777777" w:rsidR="00F7629B" w:rsidRPr="009C5A48" w:rsidRDefault="00F7629B" w:rsidP="00F7629B">
      <w:pPr>
        <w:tabs>
          <w:tab w:val="clear" w:pos="1080"/>
        </w:tabs>
        <w:ind w:left="540" w:hanging="540"/>
        <w:rPr>
          <w:szCs w:val="22"/>
          <w:lang w:val="lt-LT"/>
        </w:rPr>
      </w:pPr>
      <w:r w:rsidRPr="009C5A48">
        <w:rPr>
          <w:szCs w:val="22"/>
          <w:lang w:val="lt-LT"/>
        </w:rPr>
        <w:t>Pasitarkite su gydytoju arba vaistininku, prieš pradėdami vartoti Fevarin:</w:t>
      </w:r>
    </w:p>
    <w:p w14:paraId="04D30E36" w14:textId="106CF250" w:rsidR="00F7629B" w:rsidRPr="009C5A48" w:rsidRDefault="00F7629B" w:rsidP="00F7629B">
      <w:pPr>
        <w:tabs>
          <w:tab w:val="clear" w:pos="1080"/>
        </w:tabs>
        <w:ind w:left="567" w:hanging="567"/>
        <w:rPr>
          <w:szCs w:val="22"/>
          <w:lang w:val="lt-LT"/>
        </w:rPr>
      </w:pPr>
      <w:r w:rsidRPr="009C5A48">
        <w:rPr>
          <w:szCs w:val="22"/>
          <w:lang w:val="lt-LT"/>
        </w:rPr>
        <w:t>-</w:t>
      </w:r>
      <w:r w:rsidRPr="009C5A48">
        <w:rPr>
          <w:szCs w:val="22"/>
          <w:lang w:val="lt-LT"/>
        </w:rPr>
        <w:tab/>
        <w:t>jei</w:t>
      </w:r>
      <w:r w:rsidR="00C84F40">
        <w:rPr>
          <w:szCs w:val="22"/>
          <w:lang w:val="lt-LT"/>
        </w:rPr>
        <w:t>gu</w:t>
      </w:r>
      <w:r w:rsidRPr="009C5A48">
        <w:rPr>
          <w:szCs w:val="22"/>
          <w:lang w:val="lt-LT"/>
        </w:rPr>
        <w:t xml:space="preserve"> Jūs neseniai patyrėte širdies priepuolį;</w:t>
      </w:r>
    </w:p>
    <w:p w14:paraId="2FD4D6E7" w14:textId="43A827E3" w:rsidR="00F7629B" w:rsidRPr="009C5A48" w:rsidRDefault="00F7629B" w:rsidP="00F7629B">
      <w:pPr>
        <w:tabs>
          <w:tab w:val="clear" w:pos="1080"/>
        </w:tabs>
        <w:ind w:left="540" w:hanging="540"/>
        <w:rPr>
          <w:szCs w:val="22"/>
          <w:lang w:val="lt-LT"/>
        </w:rPr>
      </w:pPr>
      <w:r w:rsidRPr="009C5A48">
        <w:rPr>
          <w:szCs w:val="22"/>
          <w:lang w:val="lt-LT"/>
        </w:rPr>
        <w:lastRenderedPageBreak/>
        <w:t>-</w:t>
      </w:r>
      <w:r w:rsidRPr="009C5A48">
        <w:rPr>
          <w:szCs w:val="22"/>
          <w:lang w:val="lt-LT"/>
        </w:rPr>
        <w:tab/>
        <w:t>jei</w:t>
      </w:r>
      <w:r w:rsidR="00C84F40">
        <w:rPr>
          <w:szCs w:val="22"/>
          <w:lang w:val="lt-LT"/>
        </w:rPr>
        <w:t>gu</w:t>
      </w:r>
      <w:r w:rsidRPr="009C5A48">
        <w:rPr>
          <w:szCs w:val="22"/>
          <w:lang w:val="lt-LT"/>
        </w:rPr>
        <w:t xml:space="preserve"> Jūs nėščia ar galite būti nėščia;</w:t>
      </w:r>
    </w:p>
    <w:p w14:paraId="134538FB" w14:textId="7777777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jeigu Jūs sergate epilepsija;</w:t>
      </w:r>
    </w:p>
    <w:p w14:paraId="61A7BF96" w14:textId="284F61D8"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w:t>
      </w:r>
      <w:r w:rsidR="00C84F40">
        <w:rPr>
          <w:szCs w:val="22"/>
          <w:lang w:val="lt-LT"/>
        </w:rPr>
        <w:t>gu</w:t>
      </w:r>
      <w:r w:rsidRPr="009C5A48">
        <w:rPr>
          <w:szCs w:val="22"/>
          <w:lang w:val="lt-LT"/>
        </w:rPr>
        <w:t xml:space="preserve"> Jūs turite padidėjusio kraujavimo problemų, ar Jūs vartojate vaist</w:t>
      </w:r>
      <w:r w:rsidR="00290ABD">
        <w:rPr>
          <w:szCs w:val="22"/>
          <w:lang w:val="lt-LT"/>
        </w:rPr>
        <w:t>ų</w:t>
      </w:r>
      <w:r w:rsidRPr="009C5A48">
        <w:rPr>
          <w:szCs w:val="22"/>
          <w:lang w:val="lt-LT"/>
        </w:rPr>
        <w:t>, kurie didina kraujavimą, pavyzdžiui, dažniausiai vartojam</w:t>
      </w:r>
      <w:r w:rsidR="00290ABD">
        <w:rPr>
          <w:szCs w:val="22"/>
          <w:lang w:val="lt-LT"/>
        </w:rPr>
        <w:t>ų</w:t>
      </w:r>
      <w:r w:rsidRPr="009C5A48">
        <w:rPr>
          <w:szCs w:val="22"/>
          <w:lang w:val="lt-LT"/>
        </w:rPr>
        <w:t xml:space="preserve"> vaist</w:t>
      </w:r>
      <w:r w:rsidR="00290ABD">
        <w:rPr>
          <w:szCs w:val="22"/>
          <w:lang w:val="lt-LT"/>
        </w:rPr>
        <w:t>ų</w:t>
      </w:r>
      <w:r w:rsidRPr="009C5A48">
        <w:rPr>
          <w:szCs w:val="22"/>
          <w:lang w:val="lt-LT"/>
        </w:rPr>
        <w:t xml:space="preserve"> nuo skausmo</w:t>
      </w:r>
      <w:r w:rsidR="00EE45F6">
        <w:rPr>
          <w:szCs w:val="22"/>
          <w:lang w:val="lt-LT"/>
        </w:rPr>
        <w:t xml:space="preserve">, </w:t>
      </w:r>
      <w:r w:rsidR="00EE45F6" w:rsidRPr="00EE45F6">
        <w:rPr>
          <w:lang w:val="lt-LT"/>
        </w:rPr>
        <w:t xml:space="preserve">arba jeigu esate nėščia (žr. </w:t>
      </w:r>
      <w:r w:rsidR="00EE45F6" w:rsidRPr="00260C3D">
        <w:rPr>
          <w:lang w:val="lt-LT"/>
        </w:rPr>
        <w:t>„Nėštumas“)</w:t>
      </w:r>
      <w:r w:rsidRPr="009C5A48">
        <w:rPr>
          <w:szCs w:val="22"/>
          <w:lang w:val="lt-LT"/>
        </w:rPr>
        <w:t>;</w:t>
      </w:r>
    </w:p>
    <w:p w14:paraId="7B6DC57D" w14:textId="7777777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jeigu Jūs sergate diabetu;</w:t>
      </w:r>
    </w:p>
    <w:p w14:paraId="3D3E511C" w14:textId="1790301E"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w:t>
      </w:r>
      <w:r w:rsidR="00C84F40">
        <w:rPr>
          <w:szCs w:val="22"/>
          <w:lang w:val="lt-LT"/>
        </w:rPr>
        <w:t>gu</w:t>
      </w:r>
      <w:r w:rsidRPr="009C5A48">
        <w:rPr>
          <w:szCs w:val="22"/>
          <w:lang w:val="lt-LT"/>
        </w:rPr>
        <w:t xml:space="preserve"> Jums taikoma elektros traukulių terapija (ETT);</w:t>
      </w:r>
    </w:p>
    <w:p w14:paraId="1ABA6D06" w14:textId="19BEB9B0"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w:t>
      </w:r>
      <w:r w:rsidR="00C84F40">
        <w:rPr>
          <w:szCs w:val="22"/>
          <w:lang w:val="lt-LT"/>
        </w:rPr>
        <w:t>gu</w:t>
      </w:r>
      <w:r w:rsidRPr="009C5A48">
        <w:rPr>
          <w:szCs w:val="22"/>
          <w:lang w:val="lt-LT"/>
        </w:rPr>
        <w:t xml:space="preserve"> Jums yra buvusi manija (pakili nuotaika ar per didelis susijaudinimas);</w:t>
      </w:r>
      <w:r w:rsidRPr="00260C3D">
        <w:rPr>
          <w:szCs w:val="22"/>
          <w:lang w:val="lt-LT"/>
        </w:rPr>
        <w:t xml:space="preserve"> </w:t>
      </w:r>
    </w:p>
    <w:p w14:paraId="7CF54E73" w14:textId="7777777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jeigu Jūs sergate kepenų ar inkstų liga;</w:t>
      </w:r>
    </w:p>
    <w:p w14:paraId="69CF98B9" w14:textId="77777777" w:rsidR="00F7629B" w:rsidRPr="009C5A48" w:rsidRDefault="00F7629B" w:rsidP="00F7629B">
      <w:pPr>
        <w:tabs>
          <w:tab w:val="clear" w:pos="1080"/>
          <w:tab w:val="left" w:pos="540"/>
        </w:tabs>
        <w:rPr>
          <w:szCs w:val="22"/>
          <w:lang w:val="lt-LT"/>
        </w:rPr>
      </w:pPr>
      <w:r w:rsidRPr="009C5A48">
        <w:rPr>
          <w:szCs w:val="22"/>
          <w:lang w:val="lt-LT"/>
        </w:rPr>
        <w:t>-</w:t>
      </w:r>
      <w:r w:rsidRPr="009C5A48">
        <w:rPr>
          <w:szCs w:val="22"/>
          <w:lang w:val="lt-LT"/>
        </w:rPr>
        <w:tab/>
        <w:t>jeigu Jums yra didelis akispūdis (glaukoma);</w:t>
      </w:r>
    </w:p>
    <w:p w14:paraId="5C22D04A" w14:textId="40135703" w:rsidR="00756735"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w:t>
      </w:r>
      <w:r w:rsidR="00C84F40">
        <w:rPr>
          <w:szCs w:val="22"/>
          <w:lang w:val="lt-LT"/>
        </w:rPr>
        <w:t>gu</w:t>
      </w:r>
      <w:r w:rsidRPr="009C5A48">
        <w:rPr>
          <w:szCs w:val="22"/>
          <w:lang w:val="lt-LT"/>
        </w:rPr>
        <w:t xml:space="preserve"> esate jaunesnis kaip 18</w:t>
      </w:r>
      <w:r w:rsidR="00811683">
        <w:rPr>
          <w:szCs w:val="22"/>
          <w:lang w:val="lt-LT"/>
        </w:rPr>
        <w:t> </w:t>
      </w:r>
      <w:r w:rsidRPr="009C5A48">
        <w:rPr>
          <w:szCs w:val="22"/>
          <w:lang w:val="lt-LT"/>
        </w:rPr>
        <w:t>metų (taip pat žr. 3</w:t>
      </w:r>
      <w:r w:rsidR="00C84F40">
        <w:rPr>
          <w:szCs w:val="22"/>
          <w:lang w:val="lt-LT"/>
        </w:rPr>
        <w:t> </w:t>
      </w:r>
      <w:r w:rsidRPr="009C5A48">
        <w:rPr>
          <w:szCs w:val="22"/>
          <w:lang w:val="lt-LT"/>
        </w:rPr>
        <w:t>skyrių)</w:t>
      </w:r>
      <w:r w:rsidR="00756735">
        <w:rPr>
          <w:szCs w:val="22"/>
          <w:lang w:val="lt-LT"/>
        </w:rPr>
        <w:t>;</w:t>
      </w:r>
    </w:p>
    <w:p w14:paraId="3E9D93FB" w14:textId="35B2550C" w:rsidR="00F7629B" w:rsidRPr="009C5A48" w:rsidRDefault="00756735" w:rsidP="00F7629B">
      <w:pPr>
        <w:tabs>
          <w:tab w:val="clear" w:pos="1080"/>
        </w:tabs>
        <w:ind w:left="540" w:hanging="540"/>
        <w:rPr>
          <w:szCs w:val="22"/>
          <w:lang w:val="lt-LT"/>
        </w:rPr>
      </w:pPr>
      <w:r>
        <w:rPr>
          <w:szCs w:val="22"/>
          <w:lang w:val="lt-LT"/>
        </w:rPr>
        <w:t>-</w:t>
      </w:r>
      <w:r>
        <w:rPr>
          <w:szCs w:val="22"/>
          <w:lang w:val="lt-LT"/>
        </w:rPr>
        <w:tab/>
        <w:t>jei</w:t>
      </w:r>
      <w:r w:rsidR="00C84F40">
        <w:rPr>
          <w:szCs w:val="22"/>
          <w:lang w:val="lt-LT"/>
        </w:rPr>
        <w:t>gu</w:t>
      </w:r>
      <w:r>
        <w:rPr>
          <w:szCs w:val="22"/>
          <w:lang w:val="lt-LT"/>
        </w:rPr>
        <w:t xml:space="preserve"> vartojate vaistus, kurių sudėtyje yra opioidų, tokius kaip buprenorfinas ar buprenorfinas ir naloksonas, nes šie vaistai, vartojami kartu su Fevarin</w:t>
      </w:r>
      <w:r w:rsidR="00FD0281">
        <w:rPr>
          <w:szCs w:val="22"/>
          <w:lang w:val="lt-LT"/>
        </w:rPr>
        <w:t>,</w:t>
      </w:r>
      <w:r>
        <w:rPr>
          <w:szCs w:val="22"/>
          <w:lang w:val="lt-LT"/>
        </w:rPr>
        <w:t xml:space="preserve"> gali sukelti galimai gyvybei pavojingą būklę serotonino sindromą (simptomai aprašyti 4 skyriuje „Galimas šalutinis poveikis“), taip pat žr. „Kiti vaistai ir Fevarin“</w:t>
      </w:r>
      <w:r w:rsidR="00F7629B" w:rsidRPr="009C5A48">
        <w:rPr>
          <w:szCs w:val="22"/>
          <w:lang w:val="lt-LT"/>
        </w:rPr>
        <w:t>.</w:t>
      </w:r>
    </w:p>
    <w:p w14:paraId="3E42C9A4" w14:textId="77777777" w:rsidR="00F7629B" w:rsidRDefault="00F7629B" w:rsidP="00F7629B">
      <w:pPr>
        <w:tabs>
          <w:tab w:val="clear" w:pos="1080"/>
        </w:tabs>
        <w:rPr>
          <w:szCs w:val="22"/>
          <w:lang w:val="lt-LT"/>
        </w:rPr>
      </w:pPr>
    </w:p>
    <w:p w14:paraId="233E8108" w14:textId="59857076" w:rsidR="00AB5145" w:rsidRPr="00A272ED" w:rsidRDefault="00AB5145" w:rsidP="00F7629B">
      <w:pPr>
        <w:tabs>
          <w:tab w:val="clear" w:pos="1080"/>
        </w:tabs>
        <w:rPr>
          <w:szCs w:val="22"/>
          <w:lang w:val="lt-LT"/>
        </w:rPr>
      </w:pPr>
      <w:r w:rsidRPr="0058068F">
        <w:rPr>
          <w:lang w:val="lt-LT"/>
        </w:rPr>
        <w:t>Buvo gauta pranešimų apie Fevarin vartojimo metu pasireiškusias sunkias odos reakcijas. Jei</w:t>
      </w:r>
      <w:r w:rsidR="00910F07">
        <w:rPr>
          <w:lang w:val="lt-LT"/>
        </w:rPr>
        <w:t>gu</w:t>
      </w:r>
      <w:r w:rsidRPr="0058068F">
        <w:rPr>
          <w:lang w:val="lt-LT"/>
        </w:rPr>
        <w:t xml:space="preserve"> Jums pasireiškia </w:t>
      </w:r>
      <w:r w:rsidR="002F4C37" w:rsidRPr="0058068F">
        <w:rPr>
          <w:lang w:val="lt-LT"/>
        </w:rPr>
        <w:t>iš</w:t>
      </w:r>
      <w:r w:rsidRPr="0058068F">
        <w:rPr>
          <w:lang w:val="lt-LT"/>
        </w:rPr>
        <w:t xml:space="preserve">bėrimas arba gleivinės pažeidimas, </w:t>
      </w:r>
      <w:r w:rsidRPr="0058068F">
        <w:rPr>
          <w:b/>
          <w:lang w:val="lt-LT"/>
        </w:rPr>
        <w:t>nutraukite</w:t>
      </w:r>
      <w:r w:rsidRPr="0058068F">
        <w:rPr>
          <w:lang w:val="lt-LT"/>
        </w:rPr>
        <w:t xml:space="preserve"> Fevarin vartojimą ir nedelsiant </w:t>
      </w:r>
      <w:r w:rsidR="002F4C37" w:rsidRPr="0058068F">
        <w:rPr>
          <w:lang w:val="lt-LT"/>
        </w:rPr>
        <w:t>kreipkitės į gydytoją. Sunkus išbėrimas gali apimti išbėrimą, prasidedantį nuo galūnių, paprastai abiejose kūno pusėse, ir suformuojantį ratilus, primenančius taikinį (daugiaformė eritema), išplitusį išbėrimą su pūslėmis ir odos lupimusi, paprastai pasireiškiantį aplink burną, nosį, akis ir lytinius organus (Stivenso-Džonsono [</w:t>
      </w:r>
      <w:r w:rsidR="002F4C37" w:rsidRPr="0058068F">
        <w:rPr>
          <w:i/>
          <w:lang w:val="lt-LT"/>
        </w:rPr>
        <w:t>Stevens-Johnson</w:t>
      </w:r>
      <w:r w:rsidR="002F4C37" w:rsidRPr="0058068F">
        <w:rPr>
          <w:lang w:val="lt-LT"/>
        </w:rPr>
        <w:t>] sindromas), didelių odos plotų lupimasis (daugiau nei 30 %</w:t>
      </w:r>
      <w:r w:rsidR="002F4C37" w:rsidRPr="00A272ED">
        <w:rPr>
          <w:lang w:val="lt-LT"/>
        </w:rPr>
        <w:t xml:space="preserve"> kūno paviršiaus – toksinė epidermio nekrolizė</w:t>
      </w:r>
      <w:r w:rsidR="002F4C37" w:rsidRPr="0058068F">
        <w:rPr>
          <w:lang w:val="lt-LT"/>
        </w:rPr>
        <w:t>).</w:t>
      </w:r>
      <w:r w:rsidRPr="0058068F">
        <w:rPr>
          <w:lang w:val="lt-LT"/>
        </w:rPr>
        <w:t xml:space="preserve"> </w:t>
      </w:r>
    </w:p>
    <w:p w14:paraId="2FE8CB53" w14:textId="77777777" w:rsidR="00AB5145" w:rsidRPr="00A272ED" w:rsidRDefault="00AB5145" w:rsidP="00F7629B">
      <w:pPr>
        <w:tabs>
          <w:tab w:val="clear" w:pos="1080"/>
        </w:tabs>
        <w:rPr>
          <w:szCs w:val="22"/>
          <w:lang w:val="lt-LT"/>
        </w:rPr>
      </w:pPr>
    </w:p>
    <w:p w14:paraId="10CD0A91" w14:textId="40FDE3BC" w:rsidR="00290ABD" w:rsidRDefault="00290ABD" w:rsidP="00F7629B">
      <w:pPr>
        <w:tabs>
          <w:tab w:val="clear" w:pos="1080"/>
        </w:tabs>
        <w:rPr>
          <w:szCs w:val="22"/>
          <w:lang w:val="lt-LT"/>
        </w:rPr>
      </w:pPr>
      <w:r w:rsidRPr="00A272ED">
        <w:rPr>
          <w:lang w:val="lt-LT"/>
        </w:rPr>
        <w:t>Tokie vaistai kaip Fevarin (vadinamieji SSRI) gali sukelti lytinės funkcijos</w:t>
      </w:r>
      <w:r w:rsidRPr="00FC01BF">
        <w:rPr>
          <w:lang w:val="lt-LT"/>
        </w:rPr>
        <w:t xml:space="preserve"> sutrikimo simptom</w:t>
      </w:r>
      <w:r>
        <w:rPr>
          <w:lang w:val="lt-LT"/>
        </w:rPr>
        <w:t>ų</w:t>
      </w:r>
      <w:r w:rsidRPr="00FC01BF">
        <w:rPr>
          <w:lang w:val="lt-LT"/>
        </w:rPr>
        <w:t xml:space="preserve"> (žr. 4</w:t>
      </w:r>
      <w:r w:rsidR="00910F07">
        <w:rPr>
          <w:lang w:val="lt-LT"/>
        </w:rPr>
        <w:t> </w:t>
      </w:r>
      <w:r w:rsidRPr="00FC01BF">
        <w:rPr>
          <w:lang w:val="lt-LT"/>
        </w:rPr>
        <w:t>skyrių). Kai kuriais atvejais nutraukus gydymą šie simptomai išliko.</w:t>
      </w:r>
    </w:p>
    <w:p w14:paraId="251B273B" w14:textId="77777777" w:rsidR="00290ABD" w:rsidRPr="009C5A48" w:rsidRDefault="00290ABD" w:rsidP="00F7629B">
      <w:pPr>
        <w:tabs>
          <w:tab w:val="clear" w:pos="1080"/>
        </w:tabs>
        <w:rPr>
          <w:szCs w:val="22"/>
          <w:lang w:val="lt-LT"/>
        </w:rPr>
      </w:pPr>
    </w:p>
    <w:p w14:paraId="1DBCD203" w14:textId="77777777" w:rsidR="00F7629B" w:rsidRPr="00A30293" w:rsidRDefault="00F7629B" w:rsidP="00F7629B">
      <w:pPr>
        <w:tabs>
          <w:tab w:val="clear" w:pos="1080"/>
        </w:tabs>
        <w:jc w:val="both"/>
        <w:rPr>
          <w:b/>
          <w:szCs w:val="22"/>
          <w:lang w:val="lt-LT"/>
        </w:rPr>
      </w:pPr>
      <w:r w:rsidRPr="00A30293">
        <w:rPr>
          <w:b/>
          <w:szCs w:val="22"/>
          <w:lang w:val="lt-LT"/>
        </w:rPr>
        <w:t>Mintys apie savižudybę ir depresijos arba nerimo sutrikimų pasunkėjimas</w:t>
      </w:r>
    </w:p>
    <w:p w14:paraId="6FD16CD1" w14:textId="77777777" w:rsidR="00F7629B" w:rsidRPr="009C5A48" w:rsidRDefault="00F7629B" w:rsidP="00F7629B">
      <w:pPr>
        <w:tabs>
          <w:tab w:val="clear" w:pos="1080"/>
        </w:tabs>
        <w:rPr>
          <w:szCs w:val="22"/>
          <w:lang w:val="lt-LT"/>
        </w:rPr>
      </w:pPr>
      <w:r w:rsidRPr="009C5A48">
        <w:rPr>
          <w:szCs w:val="22"/>
          <w:lang w:val="lt-LT"/>
        </w:rPr>
        <w:t>Jeigu sergate depresija ir (arba) jaučiate nerimą, kartais Jums gali kilti minčių apie savęs žalojimą ar savižudybę. Pradėjus pirmą kartą vartoti antidepresant</w:t>
      </w:r>
      <w:r w:rsidR="00290ABD">
        <w:rPr>
          <w:szCs w:val="22"/>
          <w:lang w:val="lt-LT"/>
        </w:rPr>
        <w:t>ų</w:t>
      </w:r>
      <w:r w:rsidRPr="009C5A48">
        <w:rPr>
          <w:szCs w:val="22"/>
          <w:lang w:val="lt-LT"/>
        </w:rPr>
        <w:t>, tokių minčių gali kilti dažniau, nes turi praeiti šiek tiek laiko (paprastai apie dvi savaitės, bet kartais ir ilgiau), kol šie vaistai pradės veikti.</w:t>
      </w:r>
    </w:p>
    <w:p w14:paraId="504882D0" w14:textId="77777777" w:rsidR="00F7629B" w:rsidRPr="009C5A48" w:rsidRDefault="00F7629B" w:rsidP="00F7629B">
      <w:pPr>
        <w:tabs>
          <w:tab w:val="clear" w:pos="1080"/>
        </w:tabs>
        <w:jc w:val="both"/>
        <w:rPr>
          <w:szCs w:val="22"/>
          <w:lang w:val="lt-LT"/>
        </w:rPr>
      </w:pPr>
    </w:p>
    <w:p w14:paraId="08CF4D31" w14:textId="77777777" w:rsidR="00F7629B" w:rsidRPr="00030E25" w:rsidRDefault="00F7629B" w:rsidP="00F7629B">
      <w:pPr>
        <w:tabs>
          <w:tab w:val="clear" w:pos="1080"/>
        </w:tabs>
        <w:jc w:val="both"/>
        <w:rPr>
          <w:b/>
          <w:szCs w:val="22"/>
          <w:lang w:val="lt-LT"/>
        </w:rPr>
      </w:pPr>
      <w:r w:rsidRPr="00030E25">
        <w:rPr>
          <w:b/>
          <w:szCs w:val="22"/>
          <w:lang w:val="lt-LT"/>
        </w:rPr>
        <w:t>Tokia minčių tikimybė Jums yra didesnė šiais atvejais:</w:t>
      </w:r>
    </w:p>
    <w:p w14:paraId="13D10C4C" w14:textId="77777777" w:rsidR="00F7629B" w:rsidRPr="009C5A48" w:rsidRDefault="00F7629B" w:rsidP="00F7629B">
      <w:pPr>
        <w:tabs>
          <w:tab w:val="clear" w:pos="1080"/>
        </w:tabs>
        <w:ind w:left="540" w:hanging="540"/>
        <w:jc w:val="both"/>
        <w:rPr>
          <w:szCs w:val="22"/>
          <w:lang w:val="lt-LT"/>
        </w:rPr>
      </w:pPr>
      <w:r w:rsidRPr="009C5A48">
        <w:rPr>
          <w:szCs w:val="22"/>
          <w:lang w:val="lt-LT"/>
        </w:rPr>
        <w:t>-</w:t>
      </w:r>
      <w:r w:rsidRPr="009C5A48">
        <w:rPr>
          <w:szCs w:val="22"/>
          <w:lang w:val="lt-LT"/>
        </w:rPr>
        <w:tab/>
        <w:t>jeigu anksčiau mąstėte apie savižudybę arba savęs žalojimą;</w:t>
      </w:r>
    </w:p>
    <w:p w14:paraId="55D17BA0" w14:textId="3412BFBD" w:rsidR="000E51E5" w:rsidRDefault="00F7629B">
      <w:pPr>
        <w:numPr>
          <w:ilvl w:val="12"/>
          <w:numId w:val="0"/>
        </w:numPr>
        <w:tabs>
          <w:tab w:val="clear" w:pos="1080"/>
          <w:tab w:val="left" w:pos="900"/>
        </w:tabs>
        <w:ind w:left="562" w:hanging="562"/>
        <w:rPr>
          <w:szCs w:val="22"/>
          <w:lang w:val="lt-LT"/>
        </w:rPr>
      </w:pPr>
      <w:r w:rsidRPr="009C5A48">
        <w:rPr>
          <w:szCs w:val="22"/>
          <w:lang w:val="lt-LT"/>
        </w:rPr>
        <w:t>-</w:t>
      </w:r>
      <w:r w:rsidRPr="009C5A48">
        <w:rPr>
          <w:szCs w:val="22"/>
          <w:lang w:val="lt-LT"/>
        </w:rPr>
        <w:tab/>
        <w:t>jeigu esate jaunas suaugęs. Klinikinių tyrimų duomenys parodė, kad psichikos sutrikimais sergantiems jauniems suaugusie</w:t>
      </w:r>
      <w:r w:rsidR="00532D25">
        <w:rPr>
          <w:szCs w:val="22"/>
          <w:lang w:val="lt-LT"/>
        </w:rPr>
        <w:t>sie</w:t>
      </w:r>
      <w:r w:rsidRPr="009C5A48">
        <w:rPr>
          <w:szCs w:val="22"/>
          <w:lang w:val="lt-LT"/>
        </w:rPr>
        <w:t>ms (jaunesniems kaip 25</w:t>
      </w:r>
      <w:r w:rsidR="00811683">
        <w:rPr>
          <w:szCs w:val="22"/>
          <w:lang w:val="lt-LT"/>
        </w:rPr>
        <w:t> </w:t>
      </w:r>
      <w:r w:rsidRPr="009C5A48">
        <w:rPr>
          <w:szCs w:val="22"/>
          <w:lang w:val="lt-LT"/>
        </w:rPr>
        <w:t>metų), vartojant antidepresantų, su savižudybe siejamo elgesio rizika yra didesnė.</w:t>
      </w:r>
    </w:p>
    <w:p w14:paraId="608095EB" w14:textId="77777777" w:rsidR="00F7629B" w:rsidRPr="009C5A48" w:rsidRDefault="00F7629B" w:rsidP="00F7629B">
      <w:pPr>
        <w:tabs>
          <w:tab w:val="clear" w:pos="1080"/>
        </w:tabs>
        <w:jc w:val="both"/>
        <w:rPr>
          <w:szCs w:val="22"/>
          <w:lang w:val="lt-LT"/>
        </w:rPr>
      </w:pPr>
    </w:p>
    <w:p w14:paraId="40044EAF" w14:textId="77777777" w:rsidR="00F7629B" w:rsidRPr="009C5A48" w:rsidRDefault="00F7629B" w:rsidP="00F7629B">
      <w:pPr>
        <w:tabs>
          <w:tab w:val="clear" w:pos="1080"/>
        </w:tabs>
        <w:jc w:val="both"/>
        <w:rPr>
          <w:szCs w:val="22"/>
          <w:lang w:val="lt-LT"/>
        </w:rPr>
      </w:pPr>
      <w:r w:rsidRPr="009C5A48">
        <w:rPr>
          <w:szCs w:val="22"/>
          <w:lang w:val="lt-LT"/>
        </w:rPr>
        <w:t>Jeigu bet kuriuo metu galvojate apie savižudybę arba savęs žalojimą, nedelsdami kreipkitės į gydytoją arba vykite į ligoninės priėmimo skyrių.</w:t>
      </w:r>
    </w:p>
    <w:p w14:paraId="004B6226" w14:textId="77777777" w:rsidR="00F7629B" w:rsidRPr="009C5A48" w:rsidRDefault="00F7629B" w:rsidP="00F7629B">
      <w:pPr>
        <w:tabs>
          <w:tab w:val="clear" w:pos="1080"/>
        </w:tabs>
        <w:jc w:val="both"/>
        <w:rPr>
          <w:szCs w:val="22"/>
          <w:lang w:val="lt-LT"/>
        </w:rPr>
      </w:pPr>
    </w:p>
    <w:p w14:paraId="670105B9" w14:textId="77777777" w:rsidR="00F7629B" w:rsidRPr="009C5A48" w:rsidRDefault="00F7629B" w:rsidP="00A30293">
      <w:pPr>
        <w:tabs>
          <w:tab w:val="clear" w:pos="1080"/>
        </w:tabs>
        <w:rPr>
          <w:szCs w:val="22"/>
          <w:lang w:val="lt-LT"/>
        </w:rPr>
      </w:pPr>
      <w:r w:rsidRPr="00030E25">
        <w:rPr>
          <w:szCs w:val="22"/>
          <w:lang w:val="lt-LT"/>
        </w:rPr>
        <w:t>Jums gali būti naudinga pasakyti giminaičiams ar artimiems draugams</w:t>
      </w:r>
      <w:r w:rsidRPr="00824937">
        <w:rPr>
          <w:szCs w:val="22"/>
          <w:lang w:val="lt-LT"/>
        </w:rPr>
        <w:t>,</w:t>
      </w:r>
      <w:r w:rsidRPr="009C5A48">
        <w:rPr>
          <w:szCs w:val="22"/>
          <w:lang w:val="lt-LT"/>
        </w:rPr>
        <w:t xml:space="preserve"> kad sergate depresija ar jaučiate nerimą. Paprašykite juos paskaityti šį pakuotės lapelį. Galite jų paprašyti, kad Jus perspėtų, jeigu pastebės, kad Jūsų depresija ar nerimas pasunkėjo, arba jie nerimauja dėl Jūsų elgesio pokyčių.</w:t>
      </w:r>
    </w:p>
    <w:p w14:paraId="2D4573B6" w14:textId="77777777" w:rsidR="00F7629B" w:rsidRPr="009C5A48" w:rsidRDefault="00F7629B" w:rsidP="00A30293">
      <w:pPr>
        <w:tabs>
          <w:tab w:val="clear" w:pos="1080"/>
        </w:tabs>
        <w:rPr>
          <w:szCs w:val="22"/>
          <w:lang w:val="lt-LT"/>
        </w:rPr>
      </w:pPr>
    </w:p>
    <w:p w14:paraId="5C74C563" w14:textId="77777777" w:rsidR="00F7629B" w:rsidRPr="009C5A48" w:rsidRDefault="00F7629B" w:rsidP="00F7629B">
      <w:pPr>
        <w:tabs>
          <w:tab w:val="clear" w:pos="1080"/>
        </w:tabs>
        <w:rPr>
          <w:szCs w:val="22"/>
          <w:lang w:val="lt-LT"/>
        </w:rPr>
      </w:pPr>
      <w:r w:rsidRPr="009C5A48">
        <w:rPr>
          <w:szCs w:val="22"/>
          <w:lang w:val="lt-LT"/>
        </w:rPr>
        <w:t>Obsesinis kompulsinis sutrikimas taip pat gali būti susijęs su padidėjusia savižudiškų reiškinių rizika, todėl reikia laikytis tokių pačių atsargumo priemonių.</w:t>
      </w:r>
    </w:p>
    <w:p w14:paraId="06C5509E" w14:textId="77777777" w:rsidR="00F7629B" w:rsidRPr="009C5A48" w:rsidRDefault="00F7629B" w:rsidP="00F7629B">
      <w:pPr>
        <w:tabs>
          <w:tab w:val="clear" w:pos="1080"/>
        </w:tabs>
        <w:rPr>
          <w:szCs w:val="22"/>
          <w:lang w:val="lt-LT"/>
        </w:rPr>
      </w:pPr>
    </w:p>
    <w:p w14:paraId="5AB27538" w14:textId="77777777" w:rsidR="00F7629B" w:rsidRPr="009C5A48" w:rsidRDefault="00F7629B" w:rsidP="00F7629B">
      <w:pPr>
        <w:tabs>
          <w:tab w:val="clear" w:pos="1080"/>
        </w:tabs>
        <w:rPr>
          <w:szCs w:val="22"/>
          <w:lang w:val="lt-LT"/>
        </w:rPr>
      </w:pPr>
      <w:r w:rsidRPr="009C5A48">
        <w:rPr>
          <w:szCs w:val="22"/>
          <w:lang w:val="lt-LT"/>
        </w:rPr>
        <w:t xml:space="preserve">Pacientai, kurių kepenų ar inkstų veikla nepakankama, vaistą turi pradėti vartoti mažomis dozėmis. Juos būtina atidžiai stebėti. Gydant Fevarin, retai padidėja kepenų fermentų aktyvumas, kuris paprastai būna susijęs su klinikiniais simptomais. Tokiu atveju </w:t>
      </w:r>
      <w:r w:rsidR="00290ABD">
        <w:rPr>
          <w:szCs w:val="22"/>
          <w:lang w:val="lt-LT"/>
        </w:rPr>
        <w:t>vaisto</w:t>
      </w:r>
      <w:r w:rsidR="00290ABD" w:rsidRPr="009C5A48">
        <w:rPr>
          <w:szCs w:val="22"/>
          <w:lang w:val="lt-LT"/>
        </w:rPr>
        <w:t xml:space="preserve"> </w:t>
      </w:r>
      <w:r w:rsidRPr="009C5A48">
        <w:rPr>
          <w:szCs w:val="22"/>
          <w:lang w:val="lt-LT"/>
        </w:rPr>
        <w:t>vartojimą reikia nutraukti.</w:t>
      </w:r>
    </w:p>
    <w:p w14:paraId="0B47CB8D" w14:textId="77777777" w:rsidR="00F7629B" w:rsidRPr="009C5A48" w:rsidRDefault="00F7629B" w:rsidP="00F7629B">
      <w:pPr>
        <w:tabs>
          <w:tab w:val="clear" w:pos="1080"/>
        </w:tabs>
        <w:rPr>
          <w:szCs w:val="22"/>
          <w:lang w:val="lt-LT"/>
        </w:rPr>
      </w:pPr>
      <w:r w:rsidRPr="009C5A48">
        <w:rPr>
          <w:szCs w:val="22"/>
          <w:lang w:val="lt-LT"/>
        </w:rPr>
        <w:t>Gali sutrikti, ypač ankstyvųjų gydymo stadijų metu, gliukozės kiekio kraujyje kontrolė, todėl gali reikėti koreguoti vaistų nuo diabeto dozavimą.</w:t>
      </w:r>
    </w:p>
    <w:p w14:paraId="5C588A68" w14:textId="77777777" w:rsidR="00F7629B" w:rsidRPr="009C5A48" w:rsidRDefault="00F7629B" w:rsidP="00F7629B">
      <w:pPr>
        <w:tabs>
          <w:tab w:val="clear" w:pos="1080"/>
        </w:tabs>
        <w:rPr>
          <w:szCs w:val="22"/>
          <w:lang w:val="lt-LT"/>
        </w:rPr>
      </w:pPr>
    </w:p>
    <w:p w14:paraId="4BC29BBC" w14:textId="5DD868DB" w:rsidR="00F7629B" w:rsidRPr="009C5A48" w:rsidRDefault="00290ABD" w:rsidP="00F7629B">
      <w:pPr>
        <w:tabs>
          <w:tab w:val="clear" w:pos="1080"/>
        </w:tabs>
        <w:rPr>
          <w:szCs w:val="22"/>
          <w:lang w:val="lt-LT"/>
        </w:rPr>
      </w:pPr>
      <w:r>
        <w:rPr>
          <w:szCs w:val="22"/>
          <w:lang w:val="lt-LT"/>
        </w:rPr>
        <w:t>Pacientai</w:t>
      </w:r>
      <w:r w:rsidR="00F7629B" w:rsidRPr="009C5A48">
        <w:rPr>
          <w:szCs w:val="22"/>
          <w:lang w:val="lt-LT"/>
        </w:rPr>
        <w:t xml:space="preserve">, kuriems buvo traukulių, Fevarin vartoti privalo atsargiai. </w:t>
      </w:r>
      <w:r w:rsidR="00B32CBA">
        <w:rPr>
          <w:szCs w:val="22"/>
          <w:lang w:val="lt-LT"/>
        </w:rPr>
        <w:t>Pacientai</w:t>
      </w:r>
      <w:r w:rsidR="00F7629B" w:rsidRPr="009C5A48">
        <w:rPr>
          <w:szCs w:val="22"/>
          <w:lang w:val="lt-LT"/>
        </w:rPr>
        <w:t xml:space="preserve">, sergantys nestabilia epilepsija, neturi vartoti Fevarin, o </w:t>
      </w:r>
      <w:r w:rsidR="00B32CBA">
        <w:rPr>
          <w:szCs w:val="22"/>
          <w:lang w:val="lt-LT"/>
        </w:rPr>
        <w:t>pacientus</w:t>
      </w:r>
      <w:r w:rsidR="00F7629B" w:rsidRPr="009C5A48">
        <w:rPr>
          <w:szCs w:val="22"/>
          <w:lang w:val="lt-LT"/>
        </w:rPr>
        <w:t>, kurių epilepsija kontroliuojama, reikia atidžiai stebėti. Jei</w:t>
      </w:r>
      <w:r w:rsidR="00CB46BE">
        <w:rPr>
          <w:szCs w:val="22"/>
          <w:lang w:val="lt-LT"/>
        </w:rPr>
        <w:t>gu</w:t>
      </w:r>
      <w:r w:rsidR="00F7629B" w:rsidRPr="009C5A48">
        <w:rPr>
          <w:szCs w:val="22"/>
          <w:lang w:val="lt-LT"/>
        </w:rPr>
        <w:t xml:space="preserve"> prasideda arba padažnėja traukuliai, gydymą Fevarin būtina nutraukti.</w:t>
      </w:r>
    </w:p>
    <w:p w14:paraId="03DD60FB" w14:textId="77777777" w:rsidR="00F7629B" w:rsidRPr="009C5A48" w:rsidRDefault="00F7629B" w:rsidP="00F7629B">
      <w:pPr>
        <w:tabs>
          <w:tab w:val="clear" w:pos="1080"/>
        </w:tabs>
        <w:rPr>
          <w:szCs w:val="22"/>
          <w:lang w:val="lt-LT"/>
        </w:rPr>
      </w:pPr>
    </w:p>
    <w:p w14:paraId="5EDE1CF4" w14:textId="77777777" w:rsidR="00F7629B" w:rsidRPr="009C5A48" w:rsidRDefault="00F7629B" w:rsidP="00F7629B">
      <w:pPr>
        <w:tabs>
          <w:tab w:val="clear" w:pos="1080"/>
        </w:tabs>
        <w:rPr>
          <w:color w:val="676767"/>
          <w:szCs w:val="22"/>
          <w:lang w:val="lt-LT" w:bidi="bo-CN"/>
        </w:rPr>
      </w:pPr>
      <w:r w:rsidRPr="009C5A48">
        <w:rPr>
          <w:szCs w:val="22"/>
          <w:lang w:val="lt-LT"/>
        </w:rPr>
        <w:t xml:space="preserve">Fevarin gydomiems </w:t>
      </w:r>
      <w:r w:rsidR="00B32CBA">
        <w:rPr>
          <w:szCs w:val="22"/>
          <w:lang w:val="lt-LT"/>
        </w:rPr>
        <w:t>pacientams</w:t>
      </w:r>
      <w:r w:rsidRPr="009C5A48">
        <w:rPr>
          <w:szCs w:val="22"/>
          <w:lang w:val="lt-LT"/>
        </w:rPr>
        <w:t>, ypač jei kartu vartojami kitokie serotoninerginiai vaistai ir (arba) neuroleptikai, labai retai gali pasireikšti vadinamasis serotonino sindromas</w:t>
      </w:r>
      <w:r w:rsidRPr="009C5A48">
        <w:rPr>
          <w:noProof/>
          <w:color w:val="000000"/>
          <w:szCs w:val="22"/>
          <w:lang w:val="lt-LT"/>
        </w:rPr>
        <w:t>, kurio metu pasireiškia kai kurie ar visi šie simptomai: sumišimas, neramumas, prakaitavimas, drebėjimas, krūptelėjimai, haliucinacijos (keisti vaizdai ir garsai), staigūs raumenų trūkčiojimai arba greitas širdies plakimas,</w:t>
      </w:r>
      <w:r w:rsidRPr="009C5A48">
        <w:rPr>
          <w:szCs w:val="22"/>
          <w:lang w:val="lt-LT"/>
        </w:rPr>
        <w:t xml:space="preserve"> arba atsirasti į piktybinės neurolepsijos sindromą panašių reiškinių (</w:t>
      </w:r>
      <w:r w:rsidRPr="009C5A48">
        <w:rPr>
          <w:szCs w:val="22"/>
          <w:lang w:val="lt-LT" w:bidi="bo-CN"/>
        </w:rPr>
        <w:t>labai aukšta kūno temperatūra, raumenų sustingimas, nepastovi sąmonė, nestabili vegetacinė nervų sistema)</w:t>
      </w:r>
      <w:r w:rsidRPr="009C5A48">
        <w:rPr>
          <w:color w:val="676767"/>
          <w:szCs w:val="22"/>
          <w:lang w:val="lt-LT" w:bidi="bo-CN"/>
        </w:rPr>
        <w:t>.</w:t>
      </w:r>
    </w:p>
    <w:p w14:paraId="0A099715" w14:textId="77777777" w:rsidR="00F7629B" w:rsidRPr="009C5A48" w:rsidRDefault="00F7629B" w:rsidP="00F7629B">
      <w:pPr>
        <w:tabs>
          <w:tab w:val="clear" w:pos="1080"/>
        </w:tabs>
        <w:rPr>
          <w:szCs w:val="22"/>
          <w:lang w:val="lt-LT"/>
        </w:rPr>
      </w:pPr>
      <w:r w:rsidRPr="009C5A48">
        <w:rPr>
          <w:szCs w:val="22"/>
          <w:lang w:val="lt-LT"/>
        </w:rPr>
        <w:t>Kadangi šie sindromai gali būti pavojingi gyvybei, atsiradus minėtų reiškinių būtina nutraukti gydymą Fevarin ir pradėti palaikomąjį gydymą.</w:t>
      </w:r>
    </w:p>
    <w:p w14:paraId="2CF5BD53" w14:textId="77777777" w:rsidR="00F7629B" w:rsidRPr="009C5A48" w:rsidRDefault="00F7629B" w:rsidP="00F7629B">
      <w:pPr>
        <w:tabs>
          <w:tab w:val="clear" w:pos="1080"/>
        </w:tabs>
        <w:rPr>
          <w:szCs w:val="22"/>
          <w:lang w:val="lt-LT"/>
        </w:rPr>
      </w:pPr>
    </w:p>
    <w:p w14:paraId="6A6CD192" w14:textId="77777777" w:rsidR="00F7629B" w:rsidRPr="009C5A48" w:rsidRDefault="00F7629B" w:rsidP="00F7629B">
      <w:pPr>
        <w:tabs>
          <w:tab w:val="clear" w:pos="1080"/>
        </w:tabs>
        <w:rPr>
          <w:szCs w:val="22"/>
          <w:lang w:val="lt-LT"/>
        </w:rPr>
      </w:pPr>
      <w:r w:rsidRPr="009C5A48">
        <w:rPr>
          <w:szCs w:val="22"/>
          <w:lang w:val="lt-LT"/>
        </w:rPr>
        <w:t>Vartojant Fevarin, kaip ir kitokius selektyvaus poveikio serotonino atgalinės rezorbcijos inhibitorius, retai pasireiškė laikinas natrio kiekio sumažėjimas kraujyje. Dažniau tai pastebėta pagyvenusiems pacientams.</w:t>
      </w:r>
    </w:p>
    <w:p w14:paraId="6BB0C59F" w14:textId="77777777" w:rsidR="00F7629B" w:rsidRPr="009C5A48" w:rsidRDefault="00F7629B" w:rsidP="00F7629B">
      <w:pPr>
        <w:tabs>
          <w:tab w:val="clear" w:pos="1080"/>
        </w:tabs>
        <w:rPr>
          <w:szCs w:val="22"/>
          <w:lang w:val="lt-LT"/>
        </w:rPr>
      </w:pPr>
    </w:p>
    <w:p w14:paraId="779A6111" w14:textId="67166E5F" w:rsidR="00F7629B" w:rsidRPr="009C5A48" w:rsidRDefault="00F7629B" w:rsidP="00F7629B">
      <w:pPr>
        <w:rPr>
          <w:szCs w:val="22"/>
          <w:lang w:val="lt-LT"/>
        </w:rPr>
      </w:pPr>
      <w:r w:rsidRPr="009C5A48">
        <w:rPr>
          <w:szCs w:val="22"/>
          <w:lang w:val="lt-LT"/>
        </w:rPr>
        <w:t xml:space="preserve">Vartojant Fevarin, odoje gali atsirasti kraujavimo simptomų (pvz., dėminė kraujosruva, rožinis išbėrimas), taip pat gali prasidėti kitoks kraujavimas (pvz., iš virškinimo trakto, moterims iš lyties organų), todėl </w:t>
      </w:r>
      <w:r w:rsidR="00B32CBA">
        <w:rPr>
          <w:szCs w:val="22"/>
          <w:lang w:val="lt-LT"/>
        </w:rPr>
        <w:t>pacientams</w:t>
      </w:r>
      <w:r w:rsidRPr="009C5A48">
        <w:rPr>
          <w:szCs w:val="22"/>
          <w:lang w:val="lt-LT"/>
        </w:rPr>
        <w:t xml:space="preserve">, ypač kuriems buvo kraujavimo sutrikimų, sumažintas trombocitų kiekis kraujyje, vartojant selektyvaus poveikio serotonino atgalinės rezorbcijos inhibitorių grupės vaistų, ypač kartu su vaistais, kurie didina kraujavimo riziką ir daro įtaką trombocitų veiklai (pvz., netipiniais antipsichoziniais </w:t>
      </w:r>
      <w:r w:rsidR="001F5F1E">
        <w:rPr>
          <w:szCs w:val="22"/>
          <w:lang w:val="lt-LT"/>
        </w:rPr>
        <w:t>vais</w:t>
      </w:r>
      <w:r w:rsidRPr="009C5A48">
        <w:rPr>
          <w:szCs w:val="22"/>
          <w:lang w:val="lt-LT"/>
        </w:rPr>
        <w:t>tais ir fenotiazinais, dauguma triciklių antidepresantų, aspirinu, NVNU), patariama laikytis atsargumo.</w:t>
      </w:r>
    </w:p>
    <w:p w14:paraId="788AB033" w14:textId="77777777" w:rsidR="00F7629B" w:rsidRPr="009C5A48" w:rsidRDefault="00F7629B" w:rsidP="00F7629B">
      <w:pPr>
        <w:rPr>
          <w:noProof/>
          <w:szCs w:val="22"/>
          <w:lang w:val="lt-LT"/>
        </w:rPr>
      </w:pPr>
    </w:p>
    <w:p w14:paraId="7B968B6F" w14:textId="77777777" w:rsidR="00F7629B" w:rsidRPr="009C5A48" w:rsidRDefault="00F7629B" w:rsidP="00F7629B">
      <w:pPr>
        <w:rPr>
          <w:szCs w:val="22"/>
          <w:lang w:val="lt-LT"/>
        </w:rPr>
      </w:pPr>
      <w:r w:rsidRPr="009C5A48">
        <w:rPr>
          <w:noProof/>
          <w:szCs w:val="22"/>
          <w:lang w:val="lt-LT"/>
        </w:rPr>
        <w:t xml:space="preserve">Kai kuriems </w:t>
      </w:r>
      <w:r w:rsidRPr="009C5A48">
        <w:rPr>
          <w:szCs w:val="22"/>
          <w:lang w:val="lt-LT"/>
        </w:rPr>
        <w:t>Fevarin</w:t>
      </w:r>
      <w:r w:rsidRPr="009C5A48">
        <w:rPr>
          <w:noProof/>
          <w:szCs w:val="22"/>
          <w:lang w:val="lt-LT"/>
        </w:rPr>
        <w:t xml:space="preserve"> vartojantiems pacientams išsivysto būklė, vadinama akatizija, kai jie jaučiasi</w:t>
      </w:r>
      <w:r w:rsidRPr="009C5A48">
        <w:rPr>
          <w:b/>
          <w:noProof/>
          <w:szCs w:val="22"/>
          <w:lang w:val="lt-LT"/>
        </w:rPr>
        <w:t xml:space="preserve"> </w:t>
      </w:r>
      <w:r w:rsidRPr="009C5A48">
        <w:rPr>
          <w:noProof/>
          <w:szCs w:val="22"/>
          <w:lang w:val="lt-LT"/>
        </w:rPr>
        <w:t>sunerimę ir negali ramiai sėdėti ar stovėti.</w:t>
      </w:r>
      <w:r w:rsidRPr="009C5A48">
        <w:rPr>
          <w:szCs w:val="22"/>
          <w:lang w:val="lt-LT"/>
        </w:rPr>
        <w:t xml:space="preserve"> Tokių sutrikimų dažniausiai gali atsirasti per kelias pirmąsias gydymo savaites. Pacientams, kuriems pasireiškė tokių simptomų, dozės didinimas gali būti žalingas.</w:t>
      </w:r>
    </w:p>
    <w:p w14:paraId="59702BB7" w14:textId="77777777" w:rsidR="00F7629B" w:rsidRPr="009C5A48" w:rsidRDefault="00F7629B" w:rsidP="00F7629B">
      <w:pPr>
        <w:tabs>
          <w:tab w:val="clear" w:pos="1080"/>
        </w:tabs>
        <w:rPr>
          <w:szCs w:val="22"/>
          <w:lang w:val="lt-LT"/>
        </w:rPr>
      </w:pPr>
    </w:p>
    <w:p w14:paraId="3F49F834" w14:textId="77777777" w:rsidR="00F7629B" w:rsidRPr="009C5A48" w:rsidRDefault="00F7629B" w:rsidP="00F7629B">
      <w:pPr>
        <w:tabs>
          <w:tab w:val="clear" w:pos="1080"/>
        </w:tabs>
        <w:rPr>
          <w:b/>
          <w:bCs/>
          <w:szCs w:val="22"/>
          <w:lang w:val="lt-LT"/>
        </w:rPr>
      </w:pPr>
      <w:r w:rsidRPr="009C5A48">
        <w:rPr>
          <w:b/>
          <w:bCs/>
          <w:szCs w:val="22"/>
          <w:lang w:val="lt-LT"/>
        </w:rPr>
        <w:t>Vaikams ir paaugliams</w:t>
      </w:r>
    </w:p>
    <w:p w14:paraId="13C3ABE0" w14:textId="629532DD" w:rsidR="00F7629B" w:rsidRPr="009C5A48" w:rsidRDefault="00F7629B" w:rsidP="00F7629B">
      <w:pPr>
        <w:tabs>
          <w:tab w:val="clear" w:pos="1080"/>
        </w:tabs>
        <w:rPr>
          <w:szCs w:val="22"/>
          <w:lang w:val="lt-LT"/>
        </w:rPr>
      </w:pPr>
      <w:r w:rsidRPr="009C5A48">
        <w:rPr>
          <w:szCs w:val="22"/>
          <w:lang w:val="lt-LT"/>
        </w:rPr>
        <w:t>Fevarin ne</w:t>
      </w:r>
      <w:r w:rsidR="00290ABD">
        <w:rPr>
          <w:szCs w:val="22"/>
          <w:lang w:val="lt-LT"/>
        </w:rPr>
        <w:t>galima</w:t>
      </w:r>
      <w:r w:rsidRPr="009C5A48">
        <w:rPr>
          <w:szCs w:val="22"/>
          <w:lang w:val="lt-LT"/>
        </w:rPr>
        <w:t xml:space="preserve"> vartoti vaika</w:t>
      </w:r>
      <w:r w:rsidR="00290ABD">
        <w:rPr>
          <w:szCs w:val="22"/>
          <w:lang w:val="lt-LT"/>
        </w:rPr>
        <w:t>ms</w:t>
      </w:r>
      <w:r w:rsidRPr="009C5A48">
        <w:rPr>
          <w:szCs w:val="22"/>
          <w:lang w:val="lt-LT"/>
        </w:rPr>
        <w:t xml:space="preserve"> ir jaunesni</w:t>
      </w:r>
      <w:r w:rsidR="00290ABD">
        <w:rPr>
          <w:szCs w:val="22"/>
          <w:lang w:val="lt-LT"/>
        </w:rPr>
        <w:t>ems</w:t>
      </w:r>
      <w:r w:rsidRPr="009C5A48">
        <w:rPr>
          <w:szCs w:val="22"/>
          <w:lang w:val="lt-LT"/>
        </w:rPr>
        <w:t xml:space="preserve"> kaip 18</w:t>
      </w:r>
      <w:r w:rsidR="00EE4609">
        <w:rPr>
          <w:szCs w:val="22"/>
          <w:lang w:val="lt-LT"/>
        </w:rPr>
        <w:t> </w:t>
      </w:r>
      <w:r w:rsidRPr="009C5A48">
        <w:rPr>
          <w:szCs w:val="22"/>
          <w:lang w:val="lt-LT"/>
        </w:rPr>
        <w:t>metų paauglia</w:t>
      </w:r>
      <w:r w:rsidR="00290ABD">
        <w:rPr>
          <w:szCs w:val="22"/>
          <w:lang w:val="lt-LT"/>
        </w:rPr>
        <w:t>ms</w:t>
      </w:r>
      <w:r w:rsidRPr="009C5A48">
        <w:rPr>
          <w:szCs w:val="22"/>
          <w:lang w:val="lt-LT"/>
        </w:rPr>
        <w:t>, išskyrus pacientus, sergančius obsesiniu kompulsiniu sutrikimu.</w:t>
      </w:r>
    </w:p>
    <w:p w14:paraId="54A560B4" w14:textId="77777777" w:rsidR="00F7629B" w:rsidRPr="009C5A48" w:rsidRDefault="00F7629B" w:rsidP="00F7629B">
      <w:pPr>
        <w:tabs>
          <w:tab w:val="clear" w:pos="1080"/>
        </w:tabs>
        <w:rPr>
          <w:szCs w:val="22"/>
          <w:lang w:val="lt-LT"/>
        </w:rPr>
      </w:pPr>
      <w:r w:rsidRPr="009C5A48">
        <w:rPr>
          <w:szCs w:val="22"/>
          <w:lang w:val="lt-LT"/>
        </w:rPr>
        <w:t xml:space="preserve">Fevarin nėra vartojamas depresijos gydymui jaunesniems </w:t>
      </w:r>
      <w:r>
        <w:rPr>
          <w:szCs w:val="22"/>
          <w:lang w:val="lt-LT"/>
        </w:rPr>
        <w:t>kaip</w:t>
      </w:r>
      <w:r w:rsidRPr="009C5A48">
        <w:rPr>
          <w:szCs w:val="22"/>
          <w:lang w:val="lt-LT"/>
        </w:rPr>
        <w:t xml:space="preserve"> 18</w:t>
      </w:r>
      <w:r w:rsidR="00EE4609">
        <w:rPr>
          <w:szCs w:val="22"/>
          <w:lang w:val="lt-LT"/>
        </w:rPr>
        <w:t> </w:t>
      </w:r>
      <w:r w:rsidRPr="009C5A48">
        <w:rPr>
          <w:szCs w:val="22"/>
          <w:lang w:val="lt-LT"/>
        </w:rPr>
        <w:t>metų pacientams.</w:t>
      </w:r>
    </w:p>
    <w:p w14:paraId="677BB94C" w14:textId="77777777" w:rsidR="00F7629B" w:rsidRPr="009C5A48" w:rsidRDefault="00F7629B" w:rsidP="00F7629B">
      <w:pPr>
        <w:tabs>
          <w:tab w:val="clear" w:pos="1080"/>
        </w:tabs>
        <w:rPr>
          <w:szCs w:val="22"/>
          <w:lang w:val="lt-LT"/>
        </w:rPr>
      </w:pPr>
      <w:r w:rsidRPr="009C5A48">
        <w:rPr>
          <w:szCs w:val="22"/>
          <w:lang w:val="lt-LT"/>
        </w:rPr>
        <w:t xml:space="preserve">Jaunesniems </w:t>
      </w:r>
      <w:r>
        <w:rPr>
          <w:szCs w:val="22"/>
          <w:lang w:val="lt-LT"/>
        </w:rPr>
        <w:t>kaip</w:t>
      </w:r>
      <w:r w:rsidRPr="009C5A48">
        <w:rPr>
          <w:szCs w:val="22"/>
          <w:lang w:val="lt-LT"/>
        </w:rPr>
        <w:t xml:space="preserve"> 18</w:t>
      </w:r>
      <w:r w:rsidR="00EE4609">
        <w:rPr>
          <w:szCs w:val="22"/>
          <w:lang w:val="lt-LT"/>
        </w:rPr>
        <w:t> </w:t>
      </w:r>
      <w:r w:rsidRPr="009C5A48">
        <w:rPr>
          <w:szCs w:val="22"/>
          <w:lang w:val="lt-LT"/>
        </w:rPr>
        <w:t>metų pacientams, vartojantiems šios klasės vaistų, padidėja šalutinio poveikio, pvz., bandymo nusižudyti, galvojimo apie savižudybę ir priešiškumo (daugiausia agresijos, neklusnumo ir pykčio) apraiškų tikimybė.</w:t>
      </w:r>
    </w:p>
    <w:p w14:paraId="108085A2" w14:textId="77777777" w:rsidR="00F7629B" w:rsidRPr="009C5A48" w:rsidRDefault="00F7629B" w:rsidP="00F7629B">
      <w:pPr>
        <w:tabs>
          <w:tab w:val="clear" w:pos="1080"/>
        </w:tabs>
        <w:rPr>
          <w:szCs w:val="22"/>
          <w:lang w:val="lt-LT"/>
        </w:rPr>
      </w:pPr>
      <w:r w:rsidRPr="009C5A48">
        <w:rPr>
          <w:szCs w:val="22"/>
          <w:lang w:val="lt-LT"/>
        </w:rPr>
        <w:t xml:space="preserve">Jeigu gydytojas skyrė Fevarin jaunesniam </w:t>
      </w:r>
      <w:r>
        <w:rPr>
          <w:szCs w:val="22"/>
          <w:lang w:val="lt-LT"/>
        </w:rPr>
        <w:t>kaip</w:t>
      </w:r>
      <w:r w:rsidRPr="009C5A48">
        <w:rPr>
          <w:szCs w:val="22"/>
          <w:lang w:val="lt-LT"/>
        </w:rPr>
        <w:t xml:space="preserve"> 18</w:t>
      </w:r>
      <w:r w:rsidR="00EE4609">
        <w:rPr>
          <w:szCs w:val="22"/>
          <w:lang w:val="lt-LT"/>
        </w:rPr>
        <w:t> </w:t>
      </w:r>
      <w:r w:rsidRPr="009C5A48">
        <w:rPr>
          <w:szCs w:val="22"/>
          <w:lang w:val="lt-LT"/>
        </w:rPr>
        <w:t>metų pacientui ir Jūs pageidaujate tai išsamiau aptarti, dar kartą kreipkitės į gydytoją. Būtinai pasakykite gydytojui, jei jaunesniems nei 18</w:t>
      </w:r>
      <w:r w:rsidR="00EE4609">
        <w:rPr>
          <w:szCs w:val="22"/>
          <w:lang w:val="lt-LT"/>
        </w:rPr>
        <w:t> </w:t>
      </w:r>
      <w:r w:rsidRPr="009C5A48">
        <w:rPr>
          <w:szCs w:val="22"/>
          <w:lang w:val="lt-LT"/>
        </w:rPr>
        <w:t>metų pacientams, vartojantiems Fevarin, pasireiškė ar pasunkėjo bent vienas iš anksčiau išvardytų simptomų. Taip pat šiuo metu dar nėra pateikta ilgalaikio saugumo duomenų apie Fevarin poveikį šios amžiaus grupės pacientų augimui, brendimui ir jų pažinimo bei elgsenos vystymuisi.</w:t>
      </w:r>
    </w:p>
    <w:p w14:paraId="2D935658" w14:textId="77777777" w:rsidR="00F7629B" w:rsidRPr="009C5A48" w:rsidRDefault="00F7629B" w:rsidP="00F7629B">
      <w:pPr>
        <w:tabs>
          <w:tab w:val="clear" w:pos="1080"/>
        </w:tabs>
        <w:autoSpaceDE w:val="0"/>
        <w:autoSpaceDN w:val="0"/>
        <w:adjustRightInd w:val="0"/>
        <w:rPr>
          <w:szCs w:val="22"/>
          <w:lang w:val="lt-LT"/>
        </w:rPr>
      </w:pPr>
    </w:p>
    <w:p w14:paraId="0864342E" w14:textId="77777777" w:rsidR="00F7629B" w:rsidRPr="009C5A48" w:rsidRDefault="00F7629B" w:rsidP="00F7629B">
      <w:pPr>
        <w:tabs>
          <w:tab w:val="clear" w:pos="1080"/>
        </w:tabs>
        <w:rPr>
          <w:b/>
          <w:szCs w:val="22"/>
          <w:lang w:val="lt-LT"/>
        </w:rPr>
      </w:pPr>
      <w:r w:rsidRPr="009C5A48">
        <w:rPr>
          <w:b/>
          <w:szCs w:val="22"/>
          <w:lang w:val="lt-LT"/>
        </w:rPr>
        <w:t>Kiti vaistai ir Fevarin</w:t>
      </w:r>
    </w:p>
    <w:p w14:paraId="073283C2" w14:textId="10CD27E6" w:rsidR="00F7629B" w:rsidRPr="009C5A48" w:rsidRDefault="00F7629B" w:rsidP="00F7629B">
      <w:pPr>
        <w:tabs>
          <w:tab w:val="clear" w:pos="1080"/>
        </w:tabs>
        <w:rPr>
          <w:szCs w:val="22"/>
          <w:lang w:val="lt-LT"/>
        </w:rPr>
      </w:pPr>
      <w:r w:rsidRPr="009C5A48">
        <w:rPr>
          <w:szCs w:val="22"/>
          <w:lang w:val="lt-LT"/>
        </w:rPr>
        <w:t>Jeigu vartojate ar neseniai vartojote kitų vaistų arba dėl to nesate tikri, apie tai pasakykite gydytojui arba vaistininkui.</w:t>
      </w:r>
    </w:p>
    <w:p w14:paraId="37F5620C" w14:textId="77777777" w:rsidR="00F7629B" w:rsidRPr="009C5A48" w:rsidRDefault="00F7629B" w:rsidP="00F7629B">
      <w:pPr>
        <w:tabs>
          <w:tab w:val="clear" w:pos="1080"/>
        </w:tabs>
        <w:rPr>
          <w:szCs w:val="22"/>
          <w:lang w:val="lt-LT"/>
        </w:rPr>
      </w:pPr>
    </w:p>
    <w:p w14:paraId="5BBF4584" w14:textId="77777777" w:rsidR="00F7629B" w:rsidRPr="009C5A48" w:rsidRDefault="00F7629B" w:rsidP="00F7629B">
      <w:pPr>
        <w:tabs>
          <w:tab w:val="clear" w:pos="1080"/>
        </w:tabs>
        <w:rPr>
          <w:noProof/>
          <w:color w:val="000000"/>
          <w:szCs w:val="22"/>
          <w:lang w:val="lt-LT"/>
        </w:rPr>
      </w:pPr>
      <w:r w:rsidRPr="009C5A48">
        <w:rPr>
          <w:noProof/>
          <w:color w:val="000000"/>
          <w:szCs w:val="22"/>
          <w:lang w:val="lt-LT"/>
        </w:rPr>
        <w:t xml:space="preserve">Kai kurie vaistai gali turėti įtakos </w:t>
      </w:r>
      <w:r w:rsidRPr="009C5A48">
        <w:rPr>
          <w:szCs w:val="22"/>
          <w:lang w:val="lt-LT"/>
        </w:rPr>
        <w:t>Fevarin</w:t>
      </w:r>
      <w:r w:rsidRPr="009C5A48">
        <w:rPr>
          <w:noProof/>
          <w:color w:val="000000"/>
          <w:szCs w:val="22"/>
          <w:lang w:val="lt-LT"/>
        </w:rPr>
        <w:t xml:space="preserve"> poveikiui arba padidinti šalutinio poveikio atsiradimo riziką. </w:t>
      </w:r>
      <w:r w:rsidRPr="009C5A48">
        <w:rPr>
          <w:szCs w:val="22"/>
          <w:lang w:val="lt-LT"/>
        </w:rPr>
        <w:t>Fevarin</w:t>
      </w:r>
      <w:r w:rsidRPr="009C5A48">
        <w:rPr>
          <w:noProof/>
          <w:color w:val="000000"/>
          <w:szCs w:val="22"/>
          <w:lang w:val="lt-LT"/>
        </w:rPr>
        <w:t xml:space="preserve"> taip pat gali turėti įtakos kitų vaistų poveikiui. Tokie vaistai yra:</w:t>
      </w:r>
    </w:p>
    <w:p w14:paraId="53DACD04" w14:textId="417C3975" w:rsidR="00F7629B" w:rsidRPr="009C5A48" w:rsidRDefault="00F7629B" w:rsidP="00D96165">
      <w:pPr>
        <w:numPr>
          <w:ilvl w:val="0"/>
          <w:numId w:val="3"/>
        </w:numPr>
        <w:tabs>
          <w:tab w:val="clear" w:pos="1080"/>
        </w:tabs>
        <w:suppressAutoHyphens w:val="0"/>
        <w:spacing w:line="260" w:lineRule="exact"/>
        <w:ind w:left="567" w:hanging="567"/>
        <w:rPr>
          <w:noProof/>
          <w:color w:val="000000"/>
          <w:szCs w:val="22"/>
          <w:lang w:val="lt-LT"/>
        </w:rPr>
      </w:pPr>
      <w:r w:rsidRPr="009C5A48">
        <w:rPr>
          <w:noProof/>
          <w:color w:val="000000"/>
          <w:szCs w:val="22"/>
          <w:lang w:val="lt-LT"/>
        </w:rPr>
        <w:t xml:space="preserve">vaistai, vadinami </w:t>
      </w:r>
      <w:r w:rsidRPr="009C5A48">
        <w:rPr>
          <w:bCs/>
          <w:noProof/>
          <w:color w:val="000000"/>
          <w:szCs w:val="22"/>
          <w:lang w:val="lt-LT"/>
        </w:rPr>
        <w:t>monoamino oksidazės inhibitoriais</w:t>
      </w:r>
      <w:r w:rsidRPr="009C5A48">
        <w:rPr>
          <w:noProof/>
          <w:color w:val="000000"/>
          <w:szCs w:val="22"/>
          <w:lang w:val="lt-LT"/>
        </w:rPr>
        <w:t xml:space="preserve"> (MAOI); žr. „</w:t>
      </w:r>
      <w:r w:rsidRPr="009C5A48">
        <w:rPr>
          <w:szCs w:val="22"/>
          <w:lang w:val="lt-LT"/>
        </w:rPr>
        <w:t>Fevarin</w:t>
      </w:r>
      <w:r w:rsidRPr="009C5A48">
        <w:rPr>
          <w:bCs/>
          <w:noProof/>
          <w:color w:val="000000"/>
          <w:szCs w:val="22"/>
          <w:lang w:val="lt-LT"/>
        </w:rPr>
        <w:t xml:space="preserve"> vartoti </w:t>
      </w:r>
      <w:r w:rsidR="00427E96">
        <w:rPr>
          <w:bCs/>
          <w:noProof/>
          <w:color w:val="000000"/>
          <w:szCs w:val="22"/>
          <w:lang w:val="lt-LT"/>
        </w:rPr>
        <w:t>draudžiama</w:t>
      </w:r>
      <w:r w:rsidRPr="009C5A48">
        <w:rPr>
          <w:bCs/>
          <w:noProof/>
          <w:color w:val="000000"/>
          <w:szCs w:val="22"/>
          <w:lang w:val="lt-LT"/>
        </w:rPr>
        <w:t>“;</w:t>
      </w:r>
    </w:p>
    <w:p w14:paraId="0BF7FA28" w14:textId="55B50F79" w:rsidR="00B32CBA" w:rsidRPr="009C5A48" w:rsidRDefault="00B32CBA" w:rsidP="00D96165">
      <w:pPr>
        <w:numPr>
          <w:ilvl w:val="0"/>
          <w:numId w:val="3"/>
        </w:numPr>
        <w:tabs>
          <w:tab w:val="clear" w:pos="1080"/>
        </w:tabs>
        <w:suppressAutoHyphens w:val="0"/>
        <w:spacing w:line="260" w:lineRule="exact"/>
        <w:ind w:left="567" w:hanging="567"/>
        <w:rPr>
          <w:noProof/>
          <w:color w:val="000000"/>
          <w:szCs w:val="22"/>
          <w:lang w:val="lt-LT"/>
        </w:rPr>
      </w:pPr>
      <w:r>
        <w:rPr>
          <w:noProof/>
          <w:color w:val="000000"/>
          <w:szCs w:val="22"/>
          <w:lang w:val="lt-LT"/>
        </w:rPr>
        <w:t xml:space="preserve">pimozidas (vaistas psichikos ligoms gydyti), </w:t>
      </w:r>
      <w:r w:rsidRPr="009C5A48">
        <w:rPr>
          <w:noProof/>
          <w:color w:val="000000"/>
          <w:szCs w:val="22"/>
          <w:lang w:val="lt-LT"/>
        </w:rPr>
        <w:t>žr. „</w:t>
      </w:r>
      <w:r w:rsidRPr="009C5A48">
        <w:rPr>
          <w:szCs w:val="22"/>
          <w:lang w:val="lt-LT"/>
        </w:rPr>
        <w:t>Fevarin</w:t>
      </w:r>
      <w:r w:rsidRPr="009C5A48">
        <w:rPr>
          <w:bCs/>
          <w:noProof/>
          <w:color w:val="000000"/>
          <w:szCs w:val="22"/>
          <w:lang w:val="lt-LT"/>
        </w:rPr>
        <w:t xml:space="preserve"> vartoti </w:t>
      </w:r>
      <w:r w:rsidR="00427E96">
        <w:rPr>
          <w:bCs/>
          <w:noProof/>
          <w:color w:val="000000"/>
          <w:szCs w:val="22"/>
          <w:lang w:val="lt-LT"/>
        </w:rPr>
        <w:t>draudžiama</w:t>
      </w:r>
      <w:r w:rsidRPr="009C5A48">
        <w:rPr>
          <w:bCs/>
          <w:noProof/>
          <w:color w:val="000000"/>
          <w:szCs w:val="22"/>
          <w:lang w:val="lt-LT"/>
        </w:rPr>
        <w:t>“</w:t>
      </w:r>
      <w:r>
        <w:rPr>
          <w:bCs/>
          <w:noProof/>
          <w:color w:val="000000"/>
          <w:szCs w:val="22"/>
          <w:lang w:val="lt-LT"/>
        </w:rPr>
        <w:t>;</w:t>
      </w:r>
    </w:p>
    <w:p w14:paraId="434492FE" w14:textId="1E1F8A39" w:rsidR="00F7629B" w:rsidRPr="009C5A48" w:rsidRDefault="00F7629B" w:rsidP="00D96165">
      <w:pPr>
        <w:numPr>
          <w:ilvl w:val="0"/>
          <w:numId w:val="3"/>
        </w:numPr>
        <w:tabs>
          <w:tab w:val="clear" w:pos="1080"/>
        </w:tabs>
        <w:suppressAutoHyphens w:val="0"/>
        <w:spacing w:line="260" w:lineRule="exact"/>
        <w:ind w:left="567" w:hanging="567"/>
        <w:rPr>
          <w:noProof/>
          <w:color w:val="000000"/>
          <w:szCs w:val="22"/>
          <w:lang w:val="lt-LT"/>
        </w:rPr>
      </w:pPr>
      <w:r w:rsidRPr="009C5A48">
        <w:rPr>
          <w:szCs w:val="22"/>
          <w:lang w:val="lt-LT"/>
        </w:rPr>
        <w:t xml:space="preserve">tizanidinas </w:t>
      </w:r>
      <w:r w:rsidRPr="009C5A48">
        <w:rPr>
          <w:noProof/>
          <w:color w:val="000000"/>
          <w:szCs w:val="22"/>
          <w:lang w:val="lt-LT"/>
        </w:rPr>
        <w:t>(raumenų spazmus šalinantis vaistas), žr. „</w:t>
      </w:r>
      <w:r w:rsidRPr="009C5A48">
        <w:rPr>
          <w:szCs w:val="22"/>
          <w:lang w:val="lt-LT"/>
        </w:rPr>
        <w:t>Fevarin</w:t>
      </w:r>
      <w:r w:rsidRPr="009C5A48">
        <w:rPr>
          <w:bCs/>
          <w:noProof/>
          <w:color w:val="000000"/>
          <w:szCs w:val="22"/>
          <w:lang w:val="lt-LT"/>
        </w:rPr>
        <w:t xml:space="preserve"> vartoti </w:t>
      </w:r>
      <w:r w:rsidR="00427E96">
        <w:rPr>
          <w:bCs/>
          <w:noProof/>
          <w:color w:val="000000"/>
          <w:szCs w:val="22"/>
          <w:lang w:val="lt-LT"/>
        </w:rPr>
        <w:t>draudžiama</w:t>
      </w:r>
      <w:r w:rsidRPr="009C5A48">
        <w:rPr>
          <w:bCs/>
          <w:noProof/>
          <w:color w:val="000000"/>
          <w:szCs w:val="22"/>
          <w:lang w:val="lt-LT"/>
        </w:rPr>
        <w:t>“;</w:t>
      </w:r>
    </w:p>
    <w:p w14:paraId="38C7F889" w14:textId="77777777" w:rsidR="00F7629B" w:rsidRPr="009C5A48" w:rsidRDefault="00F7629B" w:rsidP="00D96165">
      <w:pPr>
        <w:numPr>
          <w:ilvl w:val="0"/>
          <w:numId w:val="3"/>
        </w:numPr>
        <w:tabs>
          <w:tab w:val="clear" w:pos="1080"/>
        </w:tabs>
        <w:suppressAutoHyphens w:val="0"/>
        <w:spacing w:line="260" w:lineRule="exact"/>
        <w:ind w:left="567" w:hanging="567"/>
        <w:rPr>
          <w:noProof/>
          <w:color w:val="000000"/>
          <w:szCs w:val="22"/>
          <w:lang w:val="lt-LT"/>
        </w:rPr>
      </w:pPr>
      <w:r w:rsidRPr="009C5A48">
        <w:rPr>
          <w:szCs w:val="22"/>
          <w:lang w:val="lt-LT"/>
        </w:rPr>
        <w:t xml:space="preserve">terfenadinas, astemizolas (vaistai nuo alergijos) ar cisapridas (vaistas virškinimo sutrikimams gydyti), sildenafilis (vaistas </w:t>
      </w:r>
      <w:r w:rsidRPr="009C5A48">
        <w:rPr>
          <w:rStyle w:val="st"/>
          <w:szCs w:val="22"/>
          <w:lang w:val="lt-LT"/>
        </w:rPr>
        <w:t>erekcijos sutrikimams gydyti</w:t>
      </w:r>
      <w:r w:rsidRPr="009C5A48">
        <w:rPr>
          <w:szCs w:val="22"/>
          <w:lang w:val="lt-LT"/>
        </w:rPr>
        <w:t>);</w:t>
      </w:r>
    </w:p>
    <w:p w14:paraId="6A966693" w14:textId="77777777" w:rsidR="00F7629B" w:rsidRPr="009C5A48" w:rsidRDefault="00F7629B" w:rsidP="00D96165">
      <w:pPr>
        <w:numPr>
          <w:ilvl w:val="0"/>
          <w:numId w:val="3"/>
        </w:numPr>
        <w:tabs>
          <w:tab w:val="clear" w:pos="1080"/>
        </w:tabs>
        <w:suppressAutoHyphens w:val="0"/>
        <w:spacing w:line="260" w:lineRule="exact"/>
        <w:ind w:left="567" w:hanging="567"/>
        <w:rPr>
          <w:b/>
          <w:noProof/>
          <w:color w:val="000000"/>
          <w:szCs w:val="22"/>
          <w:lang w:val="lt-LT"/>
        </w:rPr>
      </w:pPr>
      <w:r w:rsidRPr="009C5A48">
        <w:rPr>
          <w:noProof/>
          <w:color w:val="000000"/>
          <w:szCs w:val="22"/>
          <w:lang w:val="lt-LT"/>
        </w:rPr>
        <w:t xml:space="preserve">acetilsalicilo rūgštis, ibuprofenas ar kiti vaistai, vadinami NVNU (nesteroidiniais vaistais nuo uždegimo), vartojami </w:t>
      </w:r>
      <w:r w:rsidRPr="009C5A48">
        <w:rPr>
          <w:bCs/>
          <w:noProof/>
          <w:color w:val="000000"/>
          <w:szCs w:val="22"/>
          <w:lang w:val="lt-LT"/>
        </w:rPr>
        <w:t xml:space="preserve">skausmui ir uždegimui </w:t>
      </w:r>
      <w:r w:rsidRPr="00A859C8">
        <w:rPr>
          <w:bCs/>
          <w:noProof/>
          <w:color w:val="000000"/>
          <w:szCs w:val="22"/>
          <w:lang w:val="lt-LT"/>
        </w:rPr>
        <w:t>slopinti</w:t>
      </w:r>
      <w:r w:rsidRPr="00D96165">
        <w:rPr>
          <w:bCs/>
          <w:noProof/>
          <w:color w:val="000000"/>
          <w:szCs w:val="22"/>
          <w:lang w:val="lt-LT"/>
        </w:rPr>
        <w:t>;</w:t>
      </w:r>
    </w:p>
    <w:p w14:paraId="26EA0832" w14:textId="77777777" w:rsidR="00F7629B" w:rsidRPr="009C5A48" w:rsidRDefault="00F7629B" w:rsidP="00D96165">
      <w:pPr>
        <w:numPr>
          <w:ilvl w:val="0"/>
          <w:numId w:val="3"/>
        </w:numPr>
        <w:tabs>
          <w:tab w:val="clear" w:pos="1080"/>
        </w:tabs>
        <w:suppressAutoHyphens w:val="0"/>
        <w:spacing w:line="260" w:lineRule="exact"/>
        <w:ind w:left="567" w:hanging="567"/>
        <w:rPr>
          <w:b/>
          <w:noProof/>
          <w:color w:val="000000"/>
          <w:szCs w:val="22"/>
          <w:lang w:val="lt-LT"/>
        </w:rPr>
      </w:pPr>
      <w:r w:rsidRPr="009C5A48">
        <w:rPr>
          <w:szCs w:val="22"/>
          <w:lang w:val="lt-LT"/>
        </w:rPr>
        <w:t>klomipraminas, imipraminas, amitriptilinas, vadinamieji tricikliai antidepresantai, vartojami depresijai gydyti;</w:t>
      </w:r>
    </w:p>
    <w:p w14:paraId="7B492420" w14:textId="77777777" w:rsidR="00F7629B" w:rsidRPr="009C5A48" w:rsidRDefault="00756735" w:rsidP="00D96165">
      <w:pPr>
        <w:numPr>
          <w:ilvl w:val="0"/>
          <w:numId w:val="3"/>
        </w:numPr>
        <w:tabs>
          <w:tab w:val="clear" w:pos="1080"/>
        </w:tabs>
        <w:suppressAutoHyphens w:val="0"/>
        <w:spacing w:line="260" w:lineRule="exact"/>
        <w:ind w:left="567" w:hanging="567"/>
        <w:rPr>
          <w:b/>
          <w:noProof/>
          <w:color w:val="000000"/>
          <w:szCs w:val="22"/>
          <w:lang w:val="lt-LT"/>
        </w:rPr>
      </w:pPr>
      <w:r>
        <w:rPr>
          <w:noProof/>
          <w:color w:val="000000"/>
          <w:szCs w:val="22"/>
          <w:lang w:val="lt-LT"/>
        </w:rPr>
        <w:t xml:space="preserve">opioidai, tokie kaip buprenorfinas ir </w:t>
      </w:r>
      <w:r w:rsidR="00F7629B" w:rsidRPr="009C5A48">
        <w:rPr>
          <w:noProof/>
          <w:color w:val="000000"/>
          <w:szCs w:val="22"/>
          <w:lang w:val="lt-LT"/>
        </w:rPr>
        <w:t>tramadolis (</w:t>
      </w:r>
      <w:r w:rsidR="00F7629B" w:rsidRPr="009C5A48">
        <w:rPr>
          <w:bCs/>
          <w:noProof/>
          <w:color w:val="000000"/>
          <w:szCs w:val="22"/>
          <w:lang w:val="lt-LT"/>
        </w:rPr>
        <w:t>vaistai nuo skausmo)</w:t>
      </w:r>
      <w:r>
        <w:rPr>
          <w:bCs/>
          <w:noProof/>
          <w:color w:val="000000"/>
          <w:szCs w:val="22"/>
          <w:lang w:val="lt-LT"/>
        </w:rPr>
        <w:t xml:space="preserve"> ar buprenorfinas ir naloksonas</w:t>
      </w:r>
      <w:r w:rsidR="00F7629B" w:rsidRPr="009C5A48">
        <w:rPr>
          <w:noProof/>
          <w:color w:val="000000"/>
          <w:szCs w:val="22"/>
          <w:lang w:val="lt-LT"/>
        </w:rPr>
        <w:t>;</w:t>
      </w:r>
    </w:p>
    <w:p w14:paraId="3FFBE825" w14:textId="77777777" w:rsidR="00F7629B" w:rsidRPr="009C5A48" w:rsidRDefault="00F7629B" w:rsidP="00D96165">
      <w:pPr>
        <w:numPr>
          <w:ilvl w:val="0"/>
          <w:numId w:val="3"/>
        </w:numPr>
        <w:tabs>
          <w:tab w:val="clear" w:pos="1080"/>
        </w:tabs>
        <w:suppressAutoHyphens w:val="0"/>
        <w:spacing w:line="260" w:lineRule="exact"/>
        <w:ind w:left="567" w:hanging="567"/>
        <w:rPr>
          <w:b/>
          <w:noProof/>
          <w:color w:val="000000"/>
          <w:szCs w:val="22"/>
          <w:lang w:val="lt-LT"/>
        </w:rPr>
      </w:pPr>
      <w:r w:rsidRPr="009C5A48">
        <w:rPr>
          <w:noProof/>
          <w:color w:val="000000"/>
          <w:szCs w:val="22"/>
          <w:lang w:val="lt-LT"/>
        </w:rPr>
        <w:lastRenderedPageBreak/>
        <w:t xml:space="preserve">vaistai, vadinami triptanais, vartojami </w:t>
      </w:r>
      <w:r w:rsidRPr="009C5A48">
        <w:rPr>
          <w:bCs/>
          <w:noProof/>
          <w:color w:val="000000"/>
          <w:szCs w:val="22"/>
          <w:lang w:val="lt-LT"/>
        </w:rPr>
        <w:t>migrenai</w:t>
      </w:r>
      <w:r w:rsidRPr="009C5A48">
        <w:rPr>
          <w:noProof/>
          <w:color w:val="000000"/>
          <w:szCs w:val="22"/>
          <w:lang w:val="lt-LT"/>
        </w:rPr>
        <w:t xml:space="preserve"> gydyti;</w:t>
      </w:r>
    </w:p>
    <w:p w14:paraId="3E05AB7C" w14:textId="77777777" w:rsidR="00F7629B" w:rsidRPr="009C5A48" w:rsidRDefault="00F7629B" w:rsidP="00D96165">
      <w:pPr>
        <w:numPr>
          <w:ilvl w:val="0"/>
          <w:numId w:val="3"/>
        </w:numPr>
        <w:tabs>
          <w:tab w:val="clear" w:pos="1080"/>
        </w:tabs>
        <w:suppressAutoHyphens w:val="0"/>
        <w:spacing w:line="260" w:lineRule="exact"/>
        <w:ind w:left="567" w:hanging="567"/>
        <w:rPr>
          <w:b/>
          <w:noProof/>
          <w:color w:val="000000"/>
          <w:szCs w:val="22"/>
          <w:lang w:val="lt-LT"/>
        </w:rPr>
      </w:pPr>
      <w:r w:rsidRPr="009C5A48">
        <w:rPr>
          <w:noProof/>
          <w:color w:val="000000"/>
          <w:szCs w:val="22"/>
          <w:lang w:val="lt-LT"/>
        </w:rPr>
        <w:t xml:space="preserve">tokie vaistai kaip litis, risperidonas, klozapinas, </w:t>
      </w:r>
      <w:r w:rsidRPr="009C5A48">
        <w:rPr>
          <w:szCs w:val="22"/>
          <w:lang w:val="lt-LT"/>
        </w:rPr>
        <w:t xml:space="preserve">olanzapinas, kvetiapinas </w:t>
      </w:r>
      <w:r w:rsidRPr="009C5A48">
        <w:rPr>
          <w:noProof/>
          <w:color w:val="000000"/>
          <w:szCs w:val="22"/>
          <w:lang w:val="lt-LT"/>
        </w:rPr>
        <w:t xml:space="preserve">(vadinami antipsichoziniais vaistais), vartojami kai kurioms </w:t>
      </w:r>
      <w:r w:rsidRPr="009C5A48">
        <w:rPr>
          <w:bCs/>
          <w:noProof/>
          <w:color w:val="000000"/>
          <w:szCs w:val="22"/>
          <w:lang w:val="lt-LT"/>
        </w:rPr>
        <w:t>psichikos ligoms</w:t>
      </w:r>
      <w:r w:rsidRPr="009C5A48">
        <w:rPr>
          <w:b/>
          <w:noProof/>
          <w:color w:val="000000"/>
          <w:szCs w:val="22"/>
          <w:lang w:val="lt-LT"/>
        </w:rPr>
        <w:t xml:space="preserve"> </w:t>
      </w:r>
      <w:r w:rsidRPr="009C5A48">
        <w:rPr>
          <w:noProof/>
          <w:color w:val="000000"/>
          <w:szCs w:val="22"/>
          <w:lang w:val="lt-LT"/>
        </w:rPr>
        <w:t>gydyti;</w:t>
      </w:r>
    </w:p>
    <w:p w14:paraId="7A9077EE" w14:textId="77777777" w:rsidR="00F7629B" w:rsidRPr="009C5A48" w:rsidRDefault="00545378" w:rsidP="00D96165">
      <w:pPr>
        <w:numPr>
          <w:ilvl w:val="0"/>
          <w:numId w:val="3"/>
        </w:numPr>
        <w:tabs>
          <w:tab w:val="clear" w:pos="1080"/>
        </w:tabs>
        <w:suppressAutoHyphens w:val="0"/>
        <w:spacing w:line="260" w:lineRule="exact"/>
        <w:ind w:left="567" w:hanging="567"/>
        <w:rPr>
          <w:b/>
          <w:noProof/>
          <w:color w:val="000000"/>
          <w:szCs w:val="22"/>
          <w:lang w:val="lt-LT"/>
        </w:rPr>
      </w:pPr>
      <w:r>
        <w:rPr>
          <w:noProof/>
          <w:color w:val="000000"/>
          <w:szCs w:val="22"/>
          <w:lang w:val="lt-LT"/>
        </w:rPr>
        <w:t xml:space="preserve">klopidogrelis, </w:t>
      </w:r>
      <w:r w:rsidR="00F7629B" w:rsidRPr="009C5A48">
        <w:rPr>
          <w:noProof/>
          <w:color w:val="000000"/>
          <w:szCs w:val="22"/>
          <w:lang w:val="lt-LT"/>
        </w:rPr>
        <w:t>varfarinas ir kiti vaistai (vadinami antikoaguliantais), vartojami kraujo krešėjimui mažinti;</w:t>
      </w:r>
    </w:p>
    <w:p w14:paraId="1355D508" w14:textId="77777777" w:rsidR="00F7629B" w:rsidRPr="009C5A48" w:rsidRDefault="00F7629B" w:rsidP="00D96165">
      <w:pPr>
        <w:numPr>
          <w:ilvl w:val="0"/>
          <w:numId w:val="3"/>
        </w:numPr>
        <w:tabs>
          <w:tab w:val="clear" w:pos="1080"/>
        </w:tabs>
        <w:suppressAutoHyphens w:val="0"/>
        <w:spacing w:line="260" w:lineRule="exact"/>
        <w:ind w:left="567" w:hanging="567"/>
        <w:rPr>
          <w:b/>
          <w:noProof/>
          <w:color w:val="000000"/>
          <w:szCs w:val="22"/>
          <w:lang w:val="lt-LT"/>
        </w:rPr>
      </w:pPr>
      <w:r w:rsidRPr="009C5A48">
        <w:rPr>
          <w:noProof/>
          <w:color w:val="000000"/>
          <w:szCs w:val="22"/>
          <w:lang w:val="lt-LT"/>
        </w:rPr>
        <w:t xml:space="preserve">jonažolės, vaistažolės, vartojamos nuo </w:t>
      </w:r>
      <w:r w:rsidRPr="009C5A48">
        <w:rPr>
          <w:bCs/>
          <w:noProof/>
          <w:color w:val="000000"/>
          <w:szCs w:val="22"/>
          <w:lang w:val="lt-LT"/>
        </w:rPr>
        <w:t>depresijos</w:t>
      </w:r>
      <w:r w:rsidRPr="009C5A48">
        <w:rPr>
          <w:noProof/>
          <w:color w:val="000000"/>
          <w:szCs w:val="22"/>
          <w:lang w:val="lt-LT"/>
        </w:rPr>
        <w:t>;</w:t>
      </w:r>
    </w:p>
    <w:p w14:paraId="5EDA5937" w14:textId="77777777" w:rsidR="00F7629B" w:rsidRPr="009C5A48" w:rsidRDefault="00F7629B" w:rsidP="00D96165">
      <w:pPr>
        <w:numPr>
          <w:ilvl w:val="0"/>
          <w:numId w:val="3"/>
        </w:numPr>
        <w:tabs>
          <w:tab w:val="clear" w:pos="1080"/>
        </w:tabs>
        <w:suppressAutoHyphens w:val="0"/>
        <w:spacing w:line="260" w:lineRule="exact"/>
        <w:ind w:left="567" w:hanging="567"/>
        <w:rPr>
          <w:b/>
          <w:noProof/>
          <w:color w:val="000000"/>
          <w:szCs w:val="22"/>
          <w:lang w:val="lt-LT"/>
        </w:rPr>
      </w:pPr>
      <w:r w:rsidRPr="009C5A48">
        <w:rPr>
          <w:noProof/>
          <w:color w:val="000000"/>
          <w:szCs w:val="22"/>
          <w:lang w:val="lt-LT"/>
        </w:rPr>
        <w:t xml:space="preserve">fenitoinas, natrio valproatas ar karbamazepinas, vartojami esant </w:t>
      </w:r>
      <w:r w:rsidRPr="009C5A48">
        <w:rPr>
          <w:bCs/>
          <w:noProof/>
          <w:color w:val="000000"/>
          <w:szCs w:val="22"/>
          <w:lang w:val="lt-LT"/>
        </w:rPr>
        <w:t>traukuliams</w:t>
      </w:r>
      <w:r w:rsidRPr="009C5A48">
        <w:rPr>
          <w:noProof/>
          <w:color w:val="000000"/>
          <w:szCs w:val="22"/>
          <w:lang w:val="lt-LT"/>
        </w:rPr>
        <w:t xml:space="preserve"> ar </w:t>
      </w:r>
      <w:r w:rsidRPr="009C5A48">
        <w:rPr>
          <w:bCs/>
          <w:noProof/>
          <w:color w:val="000000"/>
          <w:szCs w:val="22"/>
          <w:lang w:val="lt-LT"/>
        </w:rPr>
        <w:t>epilepsijai</w:t>
      </w:r>
      <w:r w:rsidRPr="009C5A48">
        <w:rPr>
          <w:noProof/>
          <w:color w:val="000000"/>
          <w:szCs w:val="22"/>
          <w:lang w:val="lt-LT"/>
        </w:rPr>
        <w:t>;</w:t>
      </w:r>
    </w:p>
    <w:p w14:paraId="799D6D7E" w14:textId="77777777" w:rsidR="00F7629B" w:rsidRPr="009C5A48" w:rsidRDefault="00F7629B" w:rsidP="00D96165">
      <w:pPr>
        <w:numPr>
          <w:ilvl w:val="0"/>
          <w:numId w:val="3"/>
        </w:numPr>
        <w:tabs>
          <w:tab w:val="clear" w:pos="1080"/>
        </w:tabs>
        <w:suppressAutoHyphens w:val="0"/>
        <w:spacing w:line="260" w:lineRule="exact"/>
        <w:ind w:left="567" w:hanging="567"/>
        <w:rPr>
          <w:b/>
          <w:noProof/>
          <w:color w:val="000000"/>
          <w:szCs w:val="22"/>
          <w:lang w:val="lt-LT"/>
        </w:rPr>
      </w:pPr>
      <w:r w:rsidRPr="009C5A48">
        <w:rPr>
          <w:noProof/>
          <w:color w:val="000000"/>
          <w:szCs w:val="22"/>
          <w:lang w:val="lt-LT"/>
        </w:rPr>
        <w:t xml:space="preserve">metoprololis, beta blokatorius, kuris vartojamas </w:t>
      </w:r>
      <w:r w:rsidRPr="009C5A48">
        <w:rPr>
          <w:szCs w:val="22"/>
          <w:lang w:val="lt-LT"/>
        </w:rPr>
        <w:t>padidėjusiam</w:t>
      </w:r>
      <w:r w:rsidRPr="009C5A48">
        <w:rPr>
          <w:b/>
          <w:noProof/>
          <w:color w:val="000000"/>
          <w:szCs w:val="22"/>
          <w:lang w:val="lt-LT"/>
        </w:rPr>
        <w:t xml:space="preserve"> </w:t>
      </w:r>
      <w:r w:rsidRPr="009C5A48">
        <w:rPr>
          <w:noProof/>
          <w:color w:val="000000"/>
          <w:szCs w:val="22"/>
          <w:lang w:val="lt-LT"/>
        </w:rPr>
        <w:t>kraujo spaudimui ir širdies ligoms gydyti;</w:t>
      </w:r>
    </w:p>
    <w:p w14:paraId="277E64CC" w14:textId="77777777" w:rsidR="00F7629B" w:rsidRPr="009C5A48" w:rsidRDefault="00F7629B" w:rsidP="00D96165">
      <w:pPr>
        <w:numPr>
          <w:ilvl w:val="0"/>
          <w:numId w:val="3"/>
        </w:numPr>
        <w:tabs>
          <w:tab w:val="clear" w:pos="1080"/>
        </w:tabs>
        <w:suppressAutoHyphens w:val="0"/>
        <w:spacing w:line="260" w:lineRule="exact"/>
        <w:ind w:left="567" w:hanging="567"/>
        <w:rPr>
          <w:b/>
          <w:noProof/>
          <w:color w:val="000000"/>
          <w:szCs w:val="22"/>
          <w:lang w:val="lt-LT"/>
        </w:rPr>
      </w:pPr>
      <w:r w:rsidRPr="009C5A48">
        <w:rPr>
          <w:noProof/>
          <w:color w:val="000000"/>
          <w:szCs w:val="22"/>
          <w:lang w:val="lt-LT"/>
        </w:rPr>
        <w:t>benzodiazepinų grupės vaistai (vartojami nerimui ir baimei slopinti, miego sutrikimams gydyti).</w:t>
      </w:r>
    </w:p>
    <w:p w14:paraId="36EDC0D9" w14:textId="77777777" w:rsidR="00F7629B" w:rsidRPr="009C5A48" w:rsidRDefault="00F7629B" w:rsidP="00F7629B">
      <w:pPr>
        <w:tabs>
          <w:tab w:val="clear" w:pos="1080"/>
        </w:tabs>
        <w:rPr>
          <w:noProof/>
          <w:color w:val="000000"/>
          <w:szCs w:val="22"/>
          <w:lang w:val="lt-LT"/>
        </w:rPr>
      </w:pPr>
    </w:p>
    <w:p w14:paraId="5A0C1D65" w14:textId="77777777" w:rsidR="00F7629B" w:rsidRPr="009C5A48" w:rsidRDefault="00F7629B" w:rsidP="00F7629B">
      <w:pPr>
        <w:tabs>
          <w:tab w:val="clear" w:pos="1080"/>
        </w:tabs>
        <w:rPr>
          <w:noProof/>
          <w:color w:val="000000"/>
          <w:szCs w:val="22"/>
          <w:lang w:val="lt-LT"/>
        </w:rPr>
      </w:pPr>
      <w:r w:rsidRPr="009C5A48">
        <w:rPr>
          <w:bCs/>
          <w:noProof/>
          <w:color w:val="000000"/>
          <w:szCs w:val="22"/>
          <w:lang w:val="lt-LT"/>
        </w:rPr>
        <w:t>Jeigu vartojate arba neseniai vartojote vaist</w:t>
      </w:r>
      <w:r w:rsidR="00290ABD">
        <w:rPr>
          <w:bCs/>
          <w:noProof/>
          <w:color w:val="000000"/>
          <w:szCs w:val="22"/>
          <w:lang w:val="lt-LT"/>
        </w:rPr>
        <w:t>ų</w:t>
      </w:r>
      <w:r w:rsidRPr="009C5A48">
        <w:rPr>
          <w:bCs/>
          <w:noProof/>
          <w:color w:val="000000"/>
          <w:szCs w:val="22"/>
          <w:lang w:val="lt-LT"/>
        </w:rPr>
        <w:t xml:space="preserve"> iš šio sąrašo</w:t>
      </w:r>
      <w:r w:rsidRPr="009C5A48">
        <w:rPr>
          <w:noProof/>
          <w:color w:val="000000"/>
          <w:szCs w:val="22"/>
          <w:lang w:val="lt-LT"/>
        </w:rPr>
        <w:t xml:space="preserve"> ir to neaptarėte su savo gydytoju, dar kartą </w:t>
      </w:r>
      <w:r w:rsidRPr="009C5A48">
        <w:rPr>
          <w:bCs/>
          <w:noProof/>
          <w:color w:val="000000"/>
          <w:szCs w:val="22"/>
          <w:lang w:val="lt-LT"/>
        </w:rPr>
        <w:t>kreipkitės į gydytoją ir klauskite, ką daryti</w:t>
      </w:r>
      <w:r w:rsidRPr="009C5A48">
        <w:rPr>
          <w:noProof/>
          <w:color w:val="000000"/>
          <w:szCs w:val="22"/>
          <w:lang w:val="lt-LT"/>
        </w:rPr>
        <w:t>. Galbūt reikės sumažinti vaisto dozę arba Jums teks vartoti kitą vaistą.</w:t>
      </w:r>
    </w:p>
    <w:p w14:paraId="1DD0A05B" w14:textId="77777777" w:rsidR="00F7629B" w:rsidRPr="009C5A48" w:rsidRDefault="00F7629B" w:rsidP="00F7629B">
      <w:pPr>
        <w:tabs>
          <w:tab w:val="clear" w:pos="1080"/>
        </w:tabs>
        <w:rPr>
          <w:szCs w:val="22"/>
          <w:lang w:val="lt-LT"/>
        </w:rPr>
      </w:pPr>
    </w:p>
    <w:p w14:paraId="67A495C7" w14:textId="77777777" w:rsidR="00F7629B" w:rsidRPr="009C5A48" w:rsidRDefault="00F7629B" w:rsidP="00F7629B">
      <w:pPr>
        <w:tabs>
          <w:tab w:val="clear" w:pos="1080"/>
        </w:tabs>
        <w:rPr>
          <w:b/>
          <w:szCs w:val="22"/>
          <w:lang w:val="lt-LT"/>
        </w:rPr>
      </w:pPr>
      <w:r w:rsidRPr="009C5A48">
        <w:rPr>
          <w:b/>
          <w:szCs w:val="22"/>
          <w:lang w:val="lt-LT"/>
        </w:rPr>
        <w:t>Fevarin vartojimas su maistu ir gėrimais</w:t>
      </w:r>
    </w:p>
    <w:p w14:paraId="3012E184" w14:textId="77777777" w:rsidR="00F7629B" w:rsidRPr="009C5A48" w:rsidRDefault="00F7629B" w:rsidP="00F7629B">
      <w:pPr>
        <w:tabs>
          <w:tab w:val="clear" w:pos="1080"/>
        </w:tabs>
        <w:rPr>
          <w:szCs w:val="22"/>
          <w:lang w:val="lt-LT"/>
        </w:rPr>
      </w:pPr>
      <w:r w:rsidRPr="009C5A48">
        <w:rPr>
          <w:szCs w:val="22"/>
          <w:lang w:val="lt-LT"/>
        </w:rPr>
        <w:t>Vartojant Fevarin, kaip ir kitoki</w:t>
      </w:r>
      <w:r w:rsidR="00290ABD">
        <w:rPr>
          <w:szCs w:val="22"/>
          <w:lang w:val="lt-LT"/>
        </w:rPr>
        <w:t>ų</w:t>
      </w:r>
      <w:r w:rsidRPr="009C5A48">
        <w:rPr>
          <w:szCs w:val="22"/>
          <w:lang w:val="lt-LT"/>
        </w:rPr>
        <w:t xml:space="preserve"> psichotropini</w:t>
      </w:r>
      <w:r w:rsidR="00290ABD">
        <w:rPr>
          <w:szCs w:val="22"/>
          <w:lang w:val="lt-LT"/>
        </w:rPr>
        <w:t>ų</w:t>
      </w:r>
      <w:r w:rsidRPr="009C5A48">
        <w:rPr>
          <w:szCs w:val="22"/>
          <w:lang w:val="lt-LT"/>
        </w:rPr>
        <w:t xml:space="preserve"> vaist</w:t>
      </w:r>
      <w:r w:rsidR="00290ABD">
        <w:rPr>
          <w:szCs w:val="22"/>
          <w:lang w:val="lt-LT"/>
        </w:rPr>
        <w:t>ų</w:t>
      </w:r>
      <w:r w:rsidRPr="009C5A48">
        <w:rPr>
          <w:szCs w:val="22"/>
          <w:lang w:val="lt-LT"/>
        </w:rPr>
        <w:t>, negalima gerti alkoholinių gėrimų.</w:t>
      </w:r>
    </w:p>
    <w:p w14:paraId="5F623FD8" w14:textId="77777777" w:rsidR="00F7629B" w:rsidRPr="009C5A48" w:rsidRDefault="00F7629B" w:rsidP="00F7629B">
      <w:pPr>
        <w:tabs>
          <w:tab w:val="clear" w:pos="1080"/>
        </w:tabs>
        <w:rPr>
          <w:szCs w:val="22"/>
          <w:lang w:val="lt-LT"/>
        </w:rPr>
      </w:pPr>
    </w:p>
    <w:p w14:paraId="573838D4" w14:textId="77777777" w:rsidR="00F7629B" w:rsidRPr="009C5A48" w:rsidRDefault="00F7629B" w:rsidP="00F7629B">
      <w:pPr>
        <w:tabs>
          <w:tab w:val="clear" w:pos="1080"/>
        </w:tabs>
        <w:rPr>
          <w:b/>
          <w:szCs w:val="22"/>
          <w:lang w:val="lt-LT"/>
        </w:rPr>
      </w:pPr>
      <w:r w:rsidRPr="009C5A48">
        <w:rPr>
          <w:b/>
          <w:szCs w:val="22"/>
          <w:lang w:val="lt-LT"/>
        </w:rPr>
        <w:t>Nėštumas, žindymo laikotarpis ir vaisingumas</w:t>
      </w:r>
    </w:p>
    <w:p w14:paraId="22E9046B" w14:textId="29804D57" w:rsidR="00F7629B" w:rsidRPr="009C5A48" w:rsidRDefault="00F7629B" w:rsidP="00F7629B">
      <w:pPr>
        <w:numPr>
          <w:ilvl w:val="12"/>
          <w:numId w:val="0"/>
        </w:numPr>
        <w:rPr>
          <w:szCs w:val="22"/>
          <w:lang w:val="lt-LT"/>
        </w:rPr>
      </w:pPr>
      <w:r w:rsidRPr="009C5A48">
        <w:rPr>
          <w:noProof/>
          <w:szCs w:val="22"/>
          <w:lang w:val="lt-LT"/>
        </w:rPr>
        <w:t>Jeigu esate nėščia, žindote kūdikį, manote, kad galbūt esate nėščia, arba planuojate pastoti, tai prieš vartodama šį vaistą pasitarkite su gydytoju.</w:t>
      </w:r>
    </w:p>
    <w:p w14:paraId="605B49D2" w14:textId="77777777" w:rsidR="00F7629B" w:rsidRPr="009C5A48" w:rsidRDefault="00F7629B" w:rsidP="00F7629B">
      <w:pPr>
        <w:tabs>
          <w:tab w:val="clear" w:pos="1080"/>
        </w:tabs>
        <w:rPr>
          <w:szCs w:val="22"/>
          <w:u w:val="single"/>
          <w:lang w:val="lt-LT"/>
        </w:rPr>
      </w:pPr>
    </w:p>
    <w:p w14:paraId="292BEC09" w14:textId="77777777" w:rsidR="00F7629B" w:rsidRPr="001D37E3" w:rsidRDefault="00F7629B" w:rsidP="00F7629B">
      <w:pPr>
        <w:tabs>
          <w:tab w:val="clear" w:pos="1080"/>
        </w:tabs>
        <w:rPr>
          <w:u w:val="single"/>
          <w:lang w:val="lt-LT"/>
        </w:rPr>
      </w:pPr>
      <w:r w:rsidRPr="001D37E3">
        <w:rPr>
          <w:u w:val="single"/>
          <w:lang w:val="lt-LT"/>
        </w:rPr>
        <w:t>Nėštumas</w:t>
      </w:r>
    </w:p>
    <w:p w14:paraId="150ADA95" w14:textId="3A23D195" w:rsidR="00F7629B" w:rsidRPr="009C5A48" w:rsidRDefault="00F7629B" w:rsidP="00F7629B">
      <w:pPr>
        <w:tabs>
          <w:tab w:val="clear" w:pos="1080"/>
        </w:tabs>
        <w:rPr>
          <w:szCs w:val="22"/>
          <w:lang w:val="lt-LT"/>
        </w:rPr>
      </w:pPr>
      <w:r w:rsidRPr="009C5A48">
        <w:rPr>
          <w:szCs w:val="22"/>
          <w:lang w:val="lt-LT"/>
        </w:rPr>
        <w:t>Nevarto</w:t>
      </w:r>
      <w:r w:rsidR="00290ABD">
        <w:rPr>
          <w:szCs w:val="22"/>
          <w:lang w:val="lt-LT"/>
        </w:rPr>
        <w:t>k</w:t>
      </w:r>
      <w:r w:rsidRPr="009C5A48">
        <w:rPr>
          <w:szCs w:val="22"/>
          <w:lang w:val="lt-LT"/>
        </w:rPr>
        <w:t>ite fluvoksamino</w:t>
      </w:r>
      <w:r>
        <w:rPr>
          <w:szCs w:val="22"/>
          <w:lang w:val="lt-LT"/>
        </w:rPr>
        <w:t>,</w:t>
      </w:r>
      <w:r w:rsidRPr="009C5A48">
        <w:rPr>
          <w:szCs w:val="22"/>
          <w:lang w:val="lt-LT"/>
        </w:rPr>
        <w:t xml:space="preserve"> jei esate nėščia, nebent Jūsų gydytojas mano, kad tai neabejotinai būtina. Je</w:t>
      </w:r>
      <w:r w:rsidR="00A42755">
        <w:rPr>
          <w:szCs w:val="22"/>
          <w:lang w:val="lt-LT"/>
        </w:rPr>
        <w:t>igu</w:t>
      </w:r>
      <w:r w:rsidRPr="009C5A48">
        <w:rPr>
          <w:szCs w:val="22"/>
          <w:lang w:val="lt-LT"/>
        </w:rPr>
        <w:t xml:space="preserve"> Jūs vartojate Fevarin ir planuojate pastoti ar tapti tėvu, aptarkite alternatyvų gydymą su savo gydytoju </w:t>
      </w:r>
      <w:r w:rsidR="00290ABD">
        <w:rPr>
          <w:szCs w:val="22"/>
          <w:lang w:val="lt-LT"/>
        </w:rPr>
        <w:t>ar</w:t>
      </w:r>
      <w:r w:rsidRPr="009C5A48">
        <w:rPr>
          <w:szCs w:val="22"/>
          <w:lang w:val="lt-LT"/>
        </w:rPr>
        <w:t xml:space="preserve"> psichiatru.</w:t>
      </w:r>
    </w:p>
    <w:p w14:paraId="5C703A47" w14:textId="77777777" w:rsidR="00F7629B" w:rsidRPr="009C5A48" w:rsidRDefault="00F7629B" w:rsidP="00F7629B">
      <w:pPr>
        <w:tabs>
          <w:tab w:val="clear" w:pos="1080"/>
        </w:tabs>
        <w:rPr>
          <w:szCs w:val="22"/>
          <w:lang w:val="lt-LT"/>
        </w:rPr>
      </w:pPr>
    </w:p>
    <w:p w14:paraId="58789FD1" w14:textId="1D77CBE5" w:rsidR="00F7629B" w:rsidRPr="009C5A48" w:rsidRDefault="00F7629B" w:rsidP="00F7629B">
      <w:pPr>
        <w:tabs>
          <w:tab w:val="clear" w:pos="1080"/>
        </w:tabs>
        <w:rPr>
          <w:szCs w:val="22"/>
          <w:lang w:val="lt-LT"/>
        </w:rPr>
      </w:pPr>
      <w:r w:rsidRPr="009C5A48">
        <w:rPr>
          <w:szCs w:val="22"/>
          <w:lang w:val="lt-LT"/>
        </w:rPr>
        <w:t>Praneškite akušeriui ir (arba) gydytojui, kad vartojate Fevarin. Toki</w:t>
      </w:r>
      <w:r w:rsidR="00290ABD">
        <w:rPr>
          <w:szCs w:val="22"/>
          <w:lang w:val="lt-LT"/>
        </w:rPr>
        <w:t>ų</w:t>
      </w:r>
      <w:r w:rsidRPr="009C5A48">
        <w:rPr>
          <w:szCs w:val="22"/>
          <w:lang w:val="lt-LT"/>
        </w:rPr>
        <w:t xml:space="preserve"> vaist</w:t>
      </w:r>
      <w:r w:rsidR="00290ABD">
        <w:rPr>
          <w:szCs w:val="22"/>
          <w:lang w:val="lt-LT"/>
        </w:rPr>
        <w:t>ų</w:t>
      </w:r>
      <w:r w:rsidRPr="009C5A48">
        <w:rPr>
          <w:szCs w:val="22"/>
          <w:lang w:val="lt-LT"/>
        </w:rPr>
        <w:t xml:space="preserve"> kaip Fevarin vartojant nėštumo metu, ypač paskutinius 3</w:t>
      </w:r>
      <w:r w:rsidR="00EE4609">
        <w:rPr>
          <w:szCs w:val="22"/>
          <w:lang w:val="lt-LT"/>
        </w:rPr>
        <w:t> </w:t>
      </w:r>
      <w:r w:rsidRPr="009C5A48">
        <w:rPr>
          <w:szCs w:val="22"/>
          <w:lang w:val="lt-LT"/>
        </w:rPr>
        <w:t>nėštumo mėnesius, gali padidėti sunkios ligos, vadinamos naujagimių persistuojančia plautine hipertenzija, pavojus. Dėl šios ligos poveikio kūdikis ima dažniau kvėpuoti ir pamėlynuoja. Jei</w:t>
      </w:r>
      <w:r w:rsidR="00A42755">
        <w:rPr>
          <w:szCs w:val="22"/>
          <w:lang w:val="lt-LT"/>
        </w:rPr>
        <w:t>gu</w:t>
      </w:r>
      <w:r w:rsidRPr="009C5A48">
        <w:rPr>
          <w:szCs w:val="22"/>
          <w:lang w:val="lt-LT"/>
        </w:rPr>
        <w:t xml:space="preserve"> tai pasireiškia Jūsų kūdikiui, reikia nedelsiant kreiptis į akušerį ir (arba) gydytoją.</w:t>
      </w:r>
    </w:p>
    <w:p w14:paraId="2697EF97" w14:textId="77777777" w:rsidR="00F7629B" w:rsidRPr="009C5A48" w:rsidRDefault="00F7629B" w:rsidP="00F7629B">
      <w:pPr>
        <w:tabs>
          <w:tab w:val="clear" w:pos="1080"/>
        </w:tabs>
        <w:rPr>
          <w:szCs w:val="22"/>
          <w:lang w:val="lt-LT"/>
        </w:rPr>
      </w:pPr>
    </w:p>
    <w:p w14:paraId="2DCF4574" w14:textId="77777777" w:rsidR="00F7629B" w:rsidRDefault="00F7629B" w:rsidP="00F7629B">
      <w:pPr>
        <w:tabs>
          <w:tab w:val="clear" w:pos="1080"/>
        </w:tabs>
        <w:rPr>
          <w:szCs w:val="22"/>
          <w:lang w:val="lt-LT"/>
        </w:rPr>
      </w:pPr>
      <w:r w:rsidRPr="009C5A48">
        <w:rPr>
          <w:szCs w:val="22"/>
          <w:lang w:val="lt-LT"/>
        </w:rPr>
        <w:t>Kai kuriems naujagimiams, kurių motinos paskutinius tris nėštumo mėnesius vartojo SSRI grupės antidepresant</w:t>
      </w:r>
      <w:r w:rsidR="00290ABD">
        <w:rPr>
          <w:szCs w:val="22"/>
          <w:lang w:val="lt-LT"/>
        </w:rPr>
        <w:t>ų</w:t>
      </w:r>
      <w:r w:rsidRPr="009C5A48">
        <w:rPr>
          <w:szCs w:val="22"/>
          <w:lang w:val="lt-LT"/>
        </w:rPr>
        <w:t>, gali atsirasti valgymo ir (arba) kvėpavimo sutrikimų, traukulių, kūno temperatūros pokyčių, hipoglikemija (sumažėjęs cukraus kiekis kraujyje), tremoras (galūnių ir galvos drebėjimas), padidėjęs ar sumažėjęs raumenų tonusas, nervingumas, nuraminamas verksmas, ir juos gali tekti ilgiau gydyti ligoninėje.</w:t>
      </w:r>
    </w:p>
    <w:p w14:paraId="03A84591" w14:textId="77777777" w:rsidR="00EE45F6" w:rsidRDefault="00EE45F6" w:rsidP="00F7629B">
      <w:pPr>
        <w:tabs>
          <w:tab w:val="clear" w:pos="1080"/>
        </w:tabs>
        <w:rPr>
          <w:szCs w:val="22"/>
          <w:lang w:val="lt-LT"/>
        </w:rPr>
      </w:pPr>
    </w:p>
    <w:p w14:paraId="6860DB15" w14:textId="3D6BD768" w:rsidR="00EE45F6" w:rsidRPr="009C5A48" w:rsidRDefault="00EE45F6" w:rsidP="00EE45F6">
      <w:pPr>
        <w:tabs>
          <w:tab w:val="clear" w:pos="1080"/>
        </w:tabs>
        <w:rPr>
          <w:szCs w:val="22"/>
          <w:lang w:val="lt-LT"/>
        </w:rPr>
      </w:pPr>
      <w:r w:rsidRPr="00EE45F6">
        <w:rPr>
          <w:szCs w:val="22"/>
          <w:lang w:val="lt-LT"/>
        </w:rPr>
        <w:t xml:space="preserve">Jeigu Jūs vartojate </w:t>
      </w:r>
      <w:r>
        <w:rPr>
          <w:szCs w:val="22"/>
          <w:lang w:val="lt-LT"/>
        </w:rPr>
        <w:t>Fevarin</w:t>
      </w:r>
      <w:r w:rsidRPr="00EE45F6">
        <w:rPr>
          <w:szCs w:val="22"/>
          <w:lang w:val="lt-LT"/>
        </w:rPr>
        <w:t xml:space="preserve"> nėštumo laikotarpio pabaigoje, Jums gali kilti didesnis</w:t>
      </w:r>
      <w:r w:rsidR="00A42755">
        <w:rPr>
          <w:szCs w:val="22"/>
          <w:lang w:val="lt-LT"/>
        </w:rPr>
        <w:t xml:space="preserve"> </w:t>
      </w:r>
      <w:r w:rsidRPr="00EE45F6">
        <w:rPr>
          <w:szCs w:val="22"/>
          <w:lang w:val="lt-LT"/>
        </w:rPr>
        <w:t>stipraus kraujavimo iš makšties tuoj po gimdymo pavojus, ypač jeigu Jums praeityje buvo diagnozuota</w:t>
      </w:r>
      <w:r w:rsidR="00A42755">
        <w:rPr>
          <w:szCs w:val="22"/>
          <w:lang w:val="lt-LT"/>
        </w:rPr>
        <w:t xml:space="preserve"> </w:t>
      </w:r>
      <w:r w:rsidRPr="00EE45F6">
        <w:rPr>
          <w:szCs w:val="22"/>
          <w:lang w:val="lt-LT"/>
        </w:rPr>
        <w:t>kraujavimo sutrikimų. Jūsų gydytojui arba akušeriui reikia pranešti apie tai, kad Jūs vartojate</w:t>
      </w:r>
      <w:r w:rsidR="00A42755">
        <w:rPr>
          <w:szCs w:val="22"/>
          <w:lang w:val="lt-LT"/>
        </w:rPr>
        <w:t xml:space="preserve"> </w:t>
      </w:r>
      <w:r>
        <w:rPr>
          <w:szCs w:val="22"/>
          <w:lang w:val="lt-LT"/>
        </w:rPr>
        <w:t>Fevarin</w:t>
      </w:r>
      <w:r w:rsidRPr="00EE45F6">
        <w:rPr>
          <w:szCs w:val="22"/>
          <w:lang w:val="lt-LT"/>
        </w:rPr>
        <w:t>, kad jie galėtų Jums patarti.</w:t>
      </w:r>
    </w:p>
    <w:p w14:paraId="66C1ADA3" w14:textId="77777777" w:rsidR="00F7629B" w:rsidRPr="009C5A48" w:rsidRDefault="00F7629B" w:rsidP="00F7629B">
      <w:pPr>
        <w:tabs>
          <w:tab w:val="clear" w:pos="1080"/>
        </w:tabs>
        <w:rPr>
          <w:szCs w:val="22"/>
          <w:lang w:val="lt-LT"/>
        </w:rPr>
      </w:pPr>
    </w:p>
    <w:p w14:paraId="2F2F2D78" w14:textId="77777777" w:rsidR="00F7629B" w:rsidRPr="001D37E3" w:rsidRDefault="00F7629B" w:rsidP="00F7629B">
      <w:pPr>
        <w:tabs>
          <w:tab w:val="clear" w:pos="1080"/>
        </w:tabs>
        <w:rPr>
          <w:u w:val="single"/>
          <w:lang w:val="lt-LT"/>
        </w:rPr>
      </w:pPr>
      <w:r w:rsidRPr="001D37E3">
        <w:rPr>
          <w:u w:val="single"/>
          <w:lang w:val="lt-LT"/>
        </w:rPr>
        <w:t>Žindymas</w:t>
      </w:r>
    </w:p>
    <w:p w14:paraId="3FF0139C" w14:textId="77777777" w:rsidR="00F7629B" w:rsidRPr="009C5A48" w:rsidRDefault="00F7629B" w:rsidP="00F7629B">
      <w:pPr>
        <w:tabs>
          <w:tab w:val="clear" w:pos="1080"/>
        </w:tabs>
        <w:rPr>
          <w:szCs w:val="22"/>
          <w:lang w:val="lt-LT"/>
        </w:rPr>
      </w:pPr>
      <w:r w:rsidRPr="009C5A48">
        <w:rPr>
          <w:szCs w:val="22"/>
          <w:lang w:val="lt-LT"/>
        </w:rPr>
        <w:t>Šiek tiek Fevarin išsiskiria su motinos pienu, todėl žindyvėms vaisto vartoti nepatariama.</w:t>
      </w:r>
    </w:p>
    <w:p w14:paraId="782D184B" w14:textId="77777777" w:rsidR="00F7629B" w:rsidRPr="009C5A48" w:rsidRDefault="00F7629B" w:rsidP="00F7629B">
      <w:pPr>
        <w:tabs>
          <w:tab w:val="clear" w:pos="1080"/>
        </w:tabs>
        <w:rPr>
          <w:szCs w:val="22"/>
          <w:lang w:val="lt-LT"/>
        </w:rPr>
      </w:pPr>
    </w:p>
    <w:p w14:paraId="7509E02A" w14:textId="77777777" w:rsidR="00F7629B" w:rsidRPr="0058068F" w:rsidRDefault="00F7629B" w:rsidP="00F7629B">
      <w:pPr>
        <w:tabs>
          <w:tab w:val="clear" w:pos="1080"/>
        </w:tabs>
        <w:rPr>
          <w:szCs w:val="22"/>
          <w:u w:val="single"/>
          <w:lang w:val="lt-LT"/>
        </w:rPr>
      </w:pPr>
      <w:r w:rsidRPr="0058068F">
        <w:rPr>
          <w:szCs w:val="22"/>
          <w:u w:val="single"/>
          <w:lang w:val="lt-LT"/>
        </w:rPr>
        <w:t>Vaisingumas</w:t>
      </w:r>
    </w:p>
    <w:p w14:paraId="16E9B341" w14:textId="77777777" w:rsidR="00F7629B" w:rsidRPr="009C5A48" w:rsidRDefault="00F7629B" w:rsidP="00F7629B">
      <w:pPr>
        <w:tabs>
          <w:tab w:val="clear" w:pos="1080"/>
        </w:tabs>
        <w:rPr>
          <w:szCs w:val="22"/>
          <w:lang w:val="lt-LT"/>
        </w:rPr>
      </w:pPr>
      <w:r w:rsidRPr="009C5A48">
        <w:rPr>
          <w:szCs w:val="22"/>
          <w:lang w:val="lt-LT"/>
        </w:rPr>
        <w:t>Tyrimai su gyvūnais parodė, kad fluvoksaminas blogina spermos kokybę. Teoriškai tai gali turėti poveikį vaisingumui, tačiau poveikis žmonių vaisingumui kol kas dar nepastebėtas.</w:t>
      </w:r>
    </w:p>
    <w:p w14:paraId="1E8E922B" w14:textId="77777777" w:rsidR="00F7629B" w:rsidRPr="009C5A48" w:rsidRDefault="00F7629B" w:rsidP="00F7629B">
      <w:pPr>
        <w:tabs>
          <w:tab w:val="clear" w:pos="1080"/>
        </w:tabs>
        <w:rPr>
          <w:szCs w:val="22"/>
          <w:lang w:val="lt-LT"/>
        </w:rPr>
      </w:pPr>
    </w:p>
    <w:p w14:paraId="5E8A2F05" w14:textId="77777777" w:rsidR="00F7629B" w:rsidRPr="009C5A48" w:rsidRDefault="00F7629B" w:rsidP="00F7629B">
      <w:pPr>
        <w:tabs>
          <w:tab w:val="clear" w:pos="1080"/>
        </w:tabs>
        <w:rPr>
          <w:b/>
          <w:szCs w:val="22"/>
          <w:lang w:val="lt-LT"/>
        </w:rPr>
      </w:pPr>
      <w:r w:rsidRPr="009C5A48">
        <w:rPr>
          <w:b/>
          <w:szCs w:val="22"/>
          <w:lang w:val="lt-LT"/>
        </w:rPr>
        <w:t>Vairavimas ir mechanizmų valdymas</w:t>
      </w:r>
    </w:p>
    <w:p w14:paraId="763AC3E1" w14:textId="77777777" w:rsidR="00F7629B" w:rsidRPr="009C5A48" w:rsidRDefault="00F7629B" w:rsidP="00F7629B">
      <w:pPr>
        <w:tabs>
          <w:tab w:val="clear" w:pos="1080"/>
        </w:tabs>
        <w:rPr>
          <w:szCs w:val="22"/>
          <w:lang w:val="lt-LT"/>
        </w:rPr>
      </w:pPr>
      <w:r w:rsidRPr="009C5A48">
        <w:rPr>
          <w:szCs w:val="22"/>
          <w:lang w:val="lt-LT"/>
        </w:rPr>
        <w:t>Ne didesnė kaip</w:t>
      </w:r>
      <w:r w:rsidR="00BC5E2D">
        <w:rPr>
          <w:szCs w:val="22"/>
          <w:lang w:val="lt-LT"/>
        </w:rPr>
        <w:t xml:space="preserve"> </w:t>
      </w:r>
      <w:r w:rsidRPr="009C5A48">
        <w:rPr>
          <w:szCs w:val="22"/>
          <w:lang w:val="lt-LT"/>
        </w:rPr>
        <w:t xml:space="preserve">150 mg Fevarin dozė gebėjimo vairuoti ir valdyti mechanizmus neveikia arba veikia </w:t>
      </w:r>
      <w:r w:rsidR="00290ABD">
        <w:rPr>
          <w:szCs w:val="22"/>
          <w:lang w:val="lt-LT"/>
        </w:rPr>
        <w:t>nereikšmingai</w:t>
      </w:r>
      <w:r w:rsidRPr="009C5A48">
        <w:rPr>
          <w:szCs w:val="22"/>
          <w:lang w:val="lt-LT"/>
        </w:rPr>
        <w:t xml:space="preserve">. </w:t>
      </w:r>
      <w:r w:rsidR="00290ABD">
        <w:rPr>
          <w:szCs w:val="22"/>
          <w:lang w:val="lt-LT"/>
        </w:rPr>
        <w:t>Vaisto</w:t>
      </w:r>
      <w:r w:rsidR="00290ABD" w:rsidRPr="009C5A48">
        <w:rPr>
          <w:szCs w:val="22"/>
          <w:lang w:val="lt-LT"/>
        </w:rPr>
        <w:t xml:space="preserve"> </w:t>
      </w:r>
      <w:r w:rsidRPr="009C5A48">
        <w:rPr>
          <w:szCs w:val="22"/>
          <w:lang w:val="lt-LT"/>
        </w:rPr>
        <w:t>įtakos sveikų savanorių psichiniams ir motoriniams vairavimo bei mechanizmų valdymo įgūdžiams nepastebėta.</w:t>
      </w:r>
    </w:p>
    <w:p w14:paraId="4779929D" w14:textId="77777777" w:rsidR="00F7629B" w:rsidRPr="009C5A48" w:rsidRDefault="00F7629B" w:rsidP="00F7629B">
      <w:pPr>
        <w:tabs>
          <w:tab w:val="clear" w:pos="1080"/>
        </w:tabs>
        <w:rPr>
          <w:szCs w:val="22"/>
          <w:lang w:val="lt-LT"/>
        </w:rPr>
      </w:pPr>
    </w:p>
    <w:p w14:paraId="1DFA5EE3" w14:textId="77777777" w:rsidR="00F7629B" w:rsidRDefault="00F7629B" w:rsidP="00F7629B">
      <w:pPr>
        <w:tabs>
          <w:tab w:val="clear" w:pos="1080"/>
        </w:tabs>
        <w:rPr>
          <w:szCs w:val="22"/>
          <w:lang w:val="lt-LT"/>
        </w:rPr>
      </w:pPr>
      <w:r w:rsidRPr="009C5A48">
        <w:rPr>
          <w:szCs w:val="22"/>
          <w:lang w:val="lt-LT"/>
        </w:rPr>
        <w:lastRenderedPageBreak/>
        <w:t xml:space="preserve">Vartojant Fevarin gali atsirasti mieguistumas, todėl jo pradėjus vartoti, kol bus nustatytas individualus jautrumas </w:t>
      </w:r>
      <w:r>
        <w:rPr>
          <w:szCs w:val="22"/>
          <w:lang w:val="lt-LT"/>
        </w:rPr>
        <w:t>vaistui</w:t>
      </w:r>
      <w:r w:rsidRPr="009C5A48">
        <w:rPr>
          <w:szCs w:val="22"/>
          <w:lang w:val="lt-LT"/>
        </w:rPr>
        <w:t>, rekomenduojama laikytis atsargumo priemonių.</w:t>
      </w:r>
    </w:p>
    <w:p w14:paraId="2916F9BE" w14:textId="77777777" w:rsidR="007674F5" w:rsidRDefault="007674F5" w:rsidP="00F7629B">
      <w:pPr>
        <w:tabs>
          <w:tab w:val="clear" w:pos="1080"/>
        </w:tabs>
        <w:rPr>
          <w:szCs w:val="22"/>
          <w:lang w:val="lt-LT"/>
        </w:rPr>
      </w:pPr>
    </w:p>
    <w:p w14:paraId="7177A83D" w14:textId="77777777" w:rsidR="007674F5" w:rsidRPr="007674F5" w:rsidRDefault="007674F5" w:rsidP="00F7629B">
      <w:pPr>
        <w:tabs>
          <w:tab w:val="clear" w:pos="1080"/>
        </w:tabs>
        <w:rPr>
          <w:b/>
          <w:szCs w:val="22"/>
          <w:lang w:val="lt-LT"/>
        </w:rPr>
      </w:pPr>
      <w:r w:rsidRPr="007674F5">
        <w:rPr>
          <w:b/>
          <w:szCs w:val="22"/>
          <w:lang w:val="lt-LT"/>
        </w:rPr>
        <w:t>Fevarin sudėtyje yra natrio</w:t>
      </w:r>
    </w:p>
    <w:p w14:paraId="167E3189" w14:textId="4E776776" w:rsidR="007674F5" w:rsidRPr="005E23F5" w:rsidRDefault="007674F5" w:rsidP="007674F5">
      <w:pPr>
        <w:rPr>
          <w:szCs w:val="22"/>
          <w:lang w:val="lt-LT"/>
        </w:rPr>
      </w:pPr>
      <w:r>
        <w:rPr>
          <w:szCs w:val="24"/>
          <w:lang w:val="lt-LT"/>
        </w:rPr>
        <w:t>Šio vaisto vienoje tabletėje</w:t>
      </w:r>
      <w:r w:rsidRPr="005E23F5">
        <w:rPr>
          <w:szCs w:val="24"/>
          <w:lang w:val="lt-LT"/>
        </w:rPr>
        <w:t xml:space="preserve"> yra mažiau kaip 1 mmol (23 mg) natrio, t.</w:t>
      </w:r>
      <w:r w:rsidR="00A83998">
        <w:rPr>
          <w:szCs w:val="24"/>
          <w:lang w:val="lt-LT"/>
        </w:rPr>
        <w:t xml:space="preserve"> </w:t>
      </w:r>
      <w:r w:rsidRPr="005E23F5">
        <w:rPr>
          <w:szCs w:val="24"/>
          <w:lang w:val="lt-LT"/>
        </w:rPr>
        <w:t>y. jis beveik neturi reikšmės</w:t>
      </w:r>
      <w:r>
        <w:rPr>
          <w:szCs w:val="24"/>
          <w:lang w:val="lt-LT"/>
        </w:rPr>
        <w:t>.</w:t>
      </w:r>
    </w:p>
    <w:p w14:paraId="023F148A" w14:textId="77777777" w:rsidR="00F7629B" w:rsidRPr="009C5A48" w:rsidRDefault="00F7629B" w:rsidP="00F7629B">
      <w:pPr>
        <w:tabs>
          <w:tab w:val="clear" w:pos="1080"/>
        </w:tabs>
        <w:rPr>
          <w:szCs w:val="22"/>
          <w:lang w:val="lt-LT"/>
        </w:rPr>
      </w:pPr>
    </w:p>
    <w:p w14:paraId="49039559" w14:textId="77777777" w:rsidR="00F7629B" w:rsidRPr="009C5A48" w:rsidRDefault="00F7629B" w:rsidP="00F7629B">
      <w:pPr>
        <w:tabs>
          <w:tab w:val="clear" w:pos="1080"/>
        </w:tabs>
        <w:rPr>
          <w:szCs w:val="22"/>
          <w:lang w:val="lt-LT"/>
        </w:rPr>
      </w:pPr>
    </w:p>
    <w:p w14:paraId="29855F69" w14:textId="77777777" w:rsidR="00F7629B" w:rsidRPr="009C5A48" w:rsidRDefault="00F7629B" w:rsidP="00D96165">
      <w:pPr>
        <w:pStyle w:val="Antrat1"/>
        <w:numPr>
          <w:ilvl w:val="0"/>
          <w:numId w:val="0"/>
        </w:numPr>
        <w:tabs>
          <w:tab w:val="left" w:pos="567"/>
        </w:tabs>
        <w:spacing w:after="0"/>
        <w:rPr>
          <w:szCs w:val="22"/>
          <w:lang w:val="lt-LT"/>
        </w:rPr>
      </w:pPr>
      <w:r w:rsidRPr="009C5A48">
        <w:rPr>
          <w:szCs w:val="22"/>
          <w:lang w:val="lt-LT"/>
        </w:rPr>
        <w:t>3.</w:t>
      </w:r>
      <w:r w:rsidRPr="009C5A48">
        <w:rPr>
          <w:szCs w:val="22"/>
          <w:lang w:val="lt-LT"/>
        </w:rPr>
        <w:tab/>
      </w:r>
      <w:r w:rsidRPr="009C5A48">
        <w:rPr>
          <w:caps w:val="0"/>
          <w:szCs w:val="22"/>
          <w:lang w:val="lt-LT"/>
        </w:rPr>
        <w:t>Kaip vartoti Fevarin</w:t>
      </w:r>
    </w:p>
    <w:p w14:paraId="22182B01" w14:textId="77777777" w:rsidR="00187091" w:rsidRDefault="00187091" w:rsidP="00187091">
      <w:pPr>
        <w:tabs>
          <w:tab w:val="clear" w:pos="1080"/>
        </w:tabs>
        <w:rPr>
          <w:szCs w:val="22"/>
          <w:lang w:val="lt-LT"/>
        </w:rPr>
      </w:pPr>
    </w:p>
    <w:p w14:paraId="7CAA1515" w14:textId="7CBEB229" w:rsidR="00F7629B" w:rsidRPr="009C5A48" w:rsidRDefault="00F7629B" w:rsidP="00187091">
      <w:pPr>
        <w:tabs>
          <w:tab w:val="clear" w:pos="1080"/>
        </w:tabs>
        <w:rPr>
          <w:szCs w:val="22"/>
          <w:lang w:val="lt-LT"/>
        </w:rPr>
      </w:pPr>
      <w:r w:rsidRPr="009C5A48">
        <w:rPr>
          <w:szCs w:val="22"/>
          <w:lang w:val="lt-LT"/>
        </w:rPr>
        <w:t>Visada vartokite šį vaistą tiksliai</w:t>
      </w:r>
      <w:r w:rsidR="00187091">
        <w:rPr>
          <w:szCs w:val="22"/>
          <w:lang w:val="lt-LT"/>
        </w:rPr>
        <w:t>,</w:t>
      </w:r>
      <w:r w:rsidRPr="009C5A48">
        <w:rPr>
          <w:szCs w:val="22"/>
          <w:lang w:val="lt-LT"/>
        </w:rPr>
        <w:t xml:space="preserve"> kaip nurodė gydytojas. Jeigu abejojate, kreipkitės į gydytoją arba vaistininką.</w:t>
      </w:r>
    </w:p>
    <w:p w14:paraId="23F7D3F2" w14:textId="77777777" w:rsidR="00F7629B" w:rsidRPr="009C5A48" w:rsidRDefault="00F7629B" w:rsidP="00187091">
      <w:pPr>
        <w:tabs>
          <w:tab w:val="clear" w:pos="1080"/>
        </w:tabs>
        <w:rPr>
          <w:szCs w:val="22"/>
          <w:u w:val="single"/>
          <w:lang w:val="lt-LT"/>
        </w:rPr>
      </w:pPr>
    </w:p>
    <w:p w14:paraId="758AB491" w14:textId="77777777" w:rsidR="00F7629B" w:rsidRDefault="00F7629B" w:rsidP="00187091">
      <w:pPr>
        <w:tabs>
          <w:tab w:val="clear" w:pos="1080"/>
        </w:tabs>
        <w:rPr>
          <w:szCs w:val="22"/>
          <w:u w:val="single"/>
          <w:lang w:val="lt-LT"/>
        </w:rPr>
      </w:pPr>
      <w:r w:rsidRPr="009C5A48">
        <w:rPr>
          <w:szCs w:val="22"/>
          <w:u w:val="single"/>
          <w:lang w:val="lt-LT"/>
        </w:rPr>
        <w:t>Depresija</w:t>
      </w:r>
    </w:p>
    <w:p w14:paraId="653E0DB8" w14:textId="77777777" w:rsidR="00030E25" w:rsidRPr="009C5A48" w:rsidRDefault="00030E25" w:rsidP="00187091">
      <w:pPr>
        <w:tabs>
          <w:tab w:val="clear" w:pos="1080"/>
        </w:tabs>
        <w:rPr>
          <w:i/>
          <w:szCs w:val="22"/>
          <w:lang w:val="lt-LT"/>
        </w:rPr>
      </w:pPr>
    </w:p>
    <w:p w14:paraId="18A12D2E" w14:textId="77777777" w:rsidR="00F7629B" w:rsidRPr="00030E25" w:rsidRDefault="00F7629B" w:rsidP="00187091">
      <w:pPr>
        <w:tabs>
          <w:tab w:val="clear" w:pos="1080"/>
        </w:tabs>
        <w:rPr>
          <w:i/>
          <w:szCs w:val="22"/>
          <w:lang w:val="lt-LT"/>
        </w:rPr>
      </w:pPr>
      <w:r w:rsidRPr="00030E25">
        <w:rPr>
          <w:i/>
          <w:szCs w:val="22"/>
          <w:lang w:val="lt-LT"/>
        </w:rPr>
        <w:t>Suaugusieji</w:t>
      </w:r>
    </w:p>
    <w:p w14:paraId="7A4EEF4F" w14:textId="6D3381B4" w:rsidR="00F7629B" w:rsidRPr="009C5A48" w:rsidRDefault="00F7629B" w:rsidP="00F7629B">
      <w:pPr>
        <w:tabs>
          <w:tab w:val="clear" w:pos="1080"/>
        </w:tabs>
        <w:rPr>
          <w:szCs w:val="22"/>
          <w:lang w:val="lt-LT"/>
        </w:rPr>
      </w:pPr>
      <w:r w:rsidRPr="009C5A48">
        <w:rPr>
          <w:szCs w:val="22"/>
          <w:lang w:val="lt-LT"/>
        </w:rPr>
        <w:t>Gydymą rekomenduojama pradėti 50 mg arba 100 mg paros doze, kuri geriama vakare. Toliau dozė laipsniškai didinama tol, kol tampa pakankama pageidaujamam poveikiui sukelti. Paprastai veiksminga paros dozė yra 100 mg, tačiau</w:t>
      </w:r>
      <w:r w:rsidR="006319FD">
        <w:rPr>
          <w:szCs w:val="22"/>
          <w:lang w:val="lt-LT"/>
        </w:rPr>
        <w:t>,</w:t>
      </w:r>
      <w:r w:rsidRPr="009C5A48">
        <w:rPr>
          <w:szCs w:val="22"/>
          <w:lang w:val="lt-LT"/>
        </w:rPr>
        <w:t xml:space="preserve"> atsižvelgiant į individualią </w:t>
      </w:r>
      <w:r w:rsidR="00F51B7E">
        <w:rPr>
          <w:szCs w:val="22"/>
          <w:lang w:val="lt-LT"/>
        </w:rPr>
        <w:t>J</w:t>
      </w:r>
      <w:r w:rsidRPr="009C5A48">
        <w:rPr>
          <w:szCs w:val="22"/>
          <w:lang w:val="lt-LT"/>
        </w:rPr>
        <w:t>ūsų organizmo reakciją</w:t>
      </w:r>
      <w:r w:rsidR="006319FD">
        <w:rPr>
          <w:szCs w:val="22"/>
          <w:lang w:val="lt-LT"/>
        </w:rPr>
        <w:t>,</w:t>
      </w:r>
      <w:r w:rsidRPr="009C5A48">
        <w:rPr>
          <w:szCs w:val="22"/>
          <w:lang w:val="lt-LT"/>
        </w:rPr>
        <w:t xml:space="preserve"> dozę gydytojas gali keisti. Didžiausia paros dozė – 300 mg. Jei</w:t>
      </w:r>
      <w:r w:rsidR="006319FD">
        <w:rPr>
          <w:szCs w:val="22"/>
          <w:lang w:val="lt-LT"/>
        </w:rPr>
        <w:t>gu</w:t>
      </w:r>
      <w:r w:rsidRPr="009C5A48">
        <w:rPr>
          <w:szCs w:val="22"/>
          <w:lang w:val="lt-LT"/>
        </w:rPr>
        <w:t xml:space="preserve"> paros dozė didesnė negu 150 mg, ją reikia gerti lygiomis dalimis per kelis kartus. Kaip tiksliai gerti vaistą, pasakys gydytojas.</w:t>
      </w:r>
    </w:p>
    <w:p w14:paraId="413FB358" w14:textId="5D64AA5C" w:rsidR="00F7629B" w:rsidRPr="009C5A48" w:rsidRDefault="00F7629B" w:rsidP="00F7629B">
      <w:pPr>
        <w:tabs>
          <w:tab w:val="clear" w:pos="1080"/>
        </w:tabs>
        <w:rPr>
          <w:szCs w:val="22"/>
          <w:lang w:val="lt-LT"/>
        </w:rPr>
      </w:pPr>
      <w:r w:rsidRPr="009C5A48">
        <w:rPr>
          <w:szCs w:val="22"/>
          <w:lang w:val="lt-LT"/>
        </w:rPr>
        <w:t>Kad depresija neatsinaujintų, rekomenduojama gerti kartą per parą pastovią dozę, t.</w:t>
      </w:r>
      <w:r w:rsidR="00187091">
        <w:rPr>
          <w:szCs w:val="22"/>
          <w:lang w:val="lt-LT"/>
        </w:rPr>
        <w:t xml:space="preserve"> </w:t>
      </w:r>
      <w:r w:rsidRPr="009C5A48">
        <w:rPr>
          <w:szCs w:val="22"/>
          <w:lang w:val="lt-LT"/>
        </w:rPr>
        <w:t>y. 100 mg Fevarin.</w:t>
      </w:r>
    </w:p>
    <w:p w14:paraId="43D0045F" w14:textId="77777777" w:rsidR="00F7629B" w:rsidRPr="009C5A48" w:rsidRDefault="00F7629B" w:rsidP="00F7629B">
      <w:pPr>
        <w:tabs>
          <w:tab w:val="clear" w:pos="1080"/>
        </w:tabs>
        <w:rPr>
          <w:szCs w:val="22"/>
          <w:lang w:val="lt-LT"/>
        </w:rPr>
      </w:pPr>
    </w:p>
    <w:p w14:paraId="1E447C57" w14:textId="77777777" w:rsidR="00F7629B" w:rsidRPr="00030E25" w:rsidRDefault="00F7629B" w:rsidP="00F7629B">
      <w:pPr>
        <w:tabs>
          <w:tab w:val="clear" w:pos="1080"/>
        </w:tabs>
        <w:rPr>
          <w:i/>
          <w:szCs w:val="22"/>
          <w:lang w:val="lt-LT"/>
        </w:rPr>
      </w:pPr>
      <w:r w:rsidRPr="00030E25">
        <w:rPr>
          <w:i/>
          <w:szCs w:val="22"/>
          <w:lang w:val="lt-LT"/>
        </w:rPr>
        <w:t>Vaikai ir paaugliai</w:t>
      </w:r>
    </w:p>
    <w:p w14:paraId="4462E88D" w14:textId="77777777" w:rsidR="00F7629B" w:rsidRPr="009C5A48" w:rsidRDefault="00F7629B" w:rsidP="00F7629B">
      <w:pPr>
        <w:tabs>
          <w:tab w:val="clear" w:pos="1080"/>
        </w:tabs>
        <w:rPr>
          <w:szCs w:val="22"/>
          <w:lang w:val="lt-LT"/>
        </w:rPr>
      </w:pPr>
      <w:r w:rsidRPr="009C5A48">
        <w:rPr>
          <w:szCs w:val="22"/>
          <w:lang w:val="lt-LT"/>
        </w:rPr>
        <w:t xml:space="preserve">Fevarin negalima vartoti vaikų ir jaunesnių </w:t>
      </w:r>
      <w:r>
        <w:rPr>
          <w:szCs w:val="22"/>
          <w:lang w:val="lt-LT"/>
        </w:rPr>
        <w:t>kaip</w:t>
      </w:r>
      <w:r w:rsidRPr="009C5A48">
        <w:rPr>
          <w:szCs w:val="22"/>
          <w:lang w:val="lt-LT"/>
        </w:rPr>
        <w:t xml:space="preserve"> 18</w:t>
      </w:r>
      <w:r w:rsidR="002771D0">
        <w:rPr>
          <w:szCs w:val="22"/>
          <w:lang w:val="lt-LT"/>
        </w:rPr>
        <w:t> </w:t>
      </w:r>
      <w:r w:rsidRPr="009C5A48">
        <w:rPr>
          <w:szCs w:val="22"/>
          <w:lang w:val="lt-LT"/>
        </w:rPr>
        <w:t>metų paauglių didžiosios depresijos epizodams gydyti. Fevarin veiksmingumas ir saugumas gydant vaikų didžiosios depresijos epizodus nėra nustatytas.</w:t>
      </w:r>
    </w:p>
    <w:p w14:paraId="218045FC" w14:textId="77777777" w:rsidR="00F7629B" w:rsidRPr="009C5A48" w:rsidRDefault="00F7629B" w:rsidP="00F7629B">
      <w:pPr>
        <w:tabs>
          <w:tab w:val="clear" w:pos="1080"/>
        </w:tabs>
        <w:rPr>
          <w:szCs w:val="22"/>
          <w:lang w:val="lt-LT"/>
        </w:rPr>
      </w:pPr>
    </w:p>
    <w:p w14:paraId="5109A971" w14:textId="6C03B6D2" w:rsidR="00F7629B" w:rsidRDefault="00F7629B" w:rsidP="00F7629B">
      <w:pPr>
        <w:tabs>
          <w:tab w:val="clear" w:pos="1080"/>
        </w:tabs>
        <w:rPr>
          <w:szCs w:val="22"/>
          <w:u w:val="single"/>
          <w:lang w:val="lt-LT"/>
        </w:rPr>
      </w:pPr>
      <w:r w:rsidRPr="009C5A48">
        <w:rPr>
          <w:szCs w:val="22"/>
          <w:u w:val="single"/>
          <w:lang w:val="lt-LT"/>
        </w:rPr>
        <w:t>Obsesinis kompulsinis sutrikimas (OKS)</w:t>
      </w:r>
    </w:p>
    <w:p w14:paraId="7AB6262B" w14:textId="77777777" w:rsidR="00030E25" w:rsidRPr="009C5A48" w:rsidRDefault="00030E25" w:rsidP="00F7629B">
      <w:pPr>
        <w:tabs>
          <w:tab w:val="clear" w:pos="1080"/>
        </w:tabs>
        <w:rPr>
          <w:i/>
          <w:szCs w:val="22"/>
          <w:u w:val="single"/>
          <w:lang w:val="lt-LT"/>
        </w:rPr>
      </w:pPr>
    </w:p>
    <w:p w14:paraId="38E342D2" w14:textId="77777777" w:rsidR="00F7629B" w:rsidRPr="00030E25" w:rsidRDefault="00F7629B" w:rsidP="00F7629B">
      <w:pPr>
        <w:tabs>
          <w:tab w:val="clear" w:pos="1080"/>
        </w:tabs>
        <w:rPr>
          <w:i/>
          <w:szCs w:val="22"/>
          <w:lang w:val="lt-LT"/>
        </w:rPr>
      </w:pPr>
      <w:r w:rsidRPr="00030E25">
        <w:rPr>
          <w:i/>
          <w:szCs w:val="22"/>
          <w:lang w:val="lt-LT"/>
        </w:rPr>
        <w:t>Suaugusieji</w:t>
      </w:r>
    </w:p>
    <w:p w14:paraId="01874E3B" w14:textId="30FBAE6F" w:rsidR="00F7629B" w:rsidRPr="009C5A48" w:rsidRDefault="00F7629B" w:rsidP="00F7629B">
      <w:pPr>
        <w:tabs>
          <w:tab w:val="clear" w:pos="1080"/>
        </w:tabs>
        <w:rPr>
          <w:szCs w:val="22"/>
          <w:lang w:val="lt-LT"/>
        </w:rPr>
      </w:pPr>
      <w:r w:rsidRPr="009C5A48">
        <w:rPr>
          <w:szCs w:val="22"/>
          <w:lang w:val="lt-LT"/>
        </w:rPr>
        <w:t>Gydymą rekomenduojama pradėti 50 mg paros doze, kuri vartojama 3–4</w:t>
      </w:r>
      <w:r w:rsidR="002771D0">
        <w:rPr>
          <w:szCs w:val="22"/>
          <w:lang w:val="lt-LT"/>
        </w:rPr>
        <w:t> </w:t>
      </w:r>
      <w:r w:rsidRPr="009C5A48">
        <w:rPr>
          <w:szCs w:val="22"/>
          <w:lang w:val="lt-LT"/>
        </w:rPr>
        <w:t>dienas. Po to paros dozė laipsniškai didinama tol, kol pasireiškia pageidaujamas poveikis. Veiksminga dienos dozė paprastai yra 100–300 mg. Ji suaugusiems žmonėms neturi viršyti 300 mg.</w:t>
      </w:r>
    </w:p>
    <w:p w14:paraId="3ED0DC0A" w14:textId="77777777" w:rsidR="00F7629B" w:rsidRPr="009C5A48" w:rsidRDefault="00F7629B" w:rsidP="00F7629B">
      <w:pPr>
        <w:tabs>
          <w:tab w:val="clear" w:pos="1080"/>
        </w:tabs>
        <w:rPr>
          <w:szCs w:val="22"/>
          <w:lang w:val="lt-LT"/>
        </w:rPr>
      </w:pPr>
      <w:r w:rsidRPr="009C5A48">
        <w:rPr>
          <w:szCs w:val="22"/>
          <w:lang w:val="lt-LT"/>
        </w:rPr>
        <w:t>150 mg arba mažesnę dozę reikia gerti iš karto, geriau vakare, didesnę – padalytą į lygias dalis per 2 arba 3</w:t>
      </w:r>
      <w:r w:rsidR="002771D0">
        <w:rPr>
          <w:szCs w:val="22"/>
          <w:lang w:val="lt-LT"/>
        </w:rPr>
        <w:t> </w:t>
      </w:r>
      <w:r w:rsidRPr="009C5A48">
        <w:rPr>
          <w:szCs w:val="22"/>
          <w:lang w:val="lt-LT"/>
        </w:rPr>
        <w:t>kartus. Nevartokite gydytojo paskirtos vaisto dozės vienu metu.</w:t>
      </w:r>
    </w:p>
    <w:p w14:paraId="6D9644B9" w14:textId="77777777" w:rsidR="00F7629B" w:rsidRPr="009C5A48" w:rsidRDefault="00F7629B" w:rsidP="00F7629B">
      <w:pPr>
        <w:tabs>
          <w:tab w:val="clear" w:pos="1080"/>
        </w:tabs>
        <w:rPr>
          <w:szCs w:val="22"/>
          <w:lang w:val="lt-LT"/>
        </w:rPr>
      </w:pPr>
    </w:p>
    <w:p w14:paraId="38D75163" w14:textId="77777777" w:rsidR="00F7629B" w:rsidRPr="00030E25" w:rsidRDefault="00F7629B" w:rsidP="00F7629B">
      <w:pPr>
        <w:tabs>
          <w:tab w:val="clear" w:pos="1080"/>
        </w:tabs>
        <w:rPr>
          <w:i/>
          <w:szCs w:val="22"/>
          <w:lang w:val="lt-LT"/>
        </w:rPr>
      </w:pPr>
      <w:r w:rsidRPr="00030E25">
        <w:rPr>
          <w:i/>
          <w:szCs w:val="22"/>
          <w:lang w:val="lt-LT"/>
        </w:rPr>
        <w:t>Vaikai ir paaugliai</w:t>
      </w:r>
    </w:p>
    <w:p w14:paraId="375A1743" w14:textId="6542B378" w:rsidR="00F7629B" w:rsidRPr="009C5A48" w:rsidRDefault="00F7629B" w:rsidP="00F7629B">
      <w:pPr>
        <w:tabs>
          <w:tab w:val="clear" w:pos="1080"/>
        </w:tabs>
        <w:rPr>
          <w:szCs w:val="22"/>
          <w:lang w:val="lt-LT"/>
        </w:rPr>
      </w:pPr>
      <w:r w:rsidRPr="009C5A48">
        <w:rPr>
          <w:szCs w:val="22"/>
          <w:lang w:val="lt-LT"/>
        </w:rPr>
        <w:t>Įprastinė dozė 8</w:t>
      </w:r>
      <w:r w:rsidR="002771D0">
        <w:rPr>
          <w:szCs w:val="22"/>
          <w:lang w:val="lt-LT"/>
        </w:rPr>
        <w:t> </w:t>
      </w:r>
      <w:r w:rsidRPr="009C5A48">
        <w:rPr>
          <w:szCs w:val="22"/>
          <w:lang w:val="lt-LT"/>
        </w:rPr>
        <w:t xml:space="preserve">metų ir vyresniems vaikams </w:t>
      </w:r>
      <w:r>
        <w:rPr>
          <w:szCs w:val="22"/>
          <w:lang w:val="lt-LT"/>
        </w:rPr>
        <w:t>bei</w:t>
      </w:r>
      <w:r w:rsidRPr="009C5A48">
        <w:rPr>
          <w:szCs w:val="22"/>
          <w:lang w:val="lt-LT"/>
        </w:rPr>
        <w:t xml:space="preserve"> paaugliams, sergantiems OKS, </w:t>
      </w:r>
      <w:r w:rsidR="00E66199">
        <w:rPr>
          <w:szCs w:val="22"/>
          <w:lang w:val="lt-LT"/>
        </w:rPr>
        <w:t xml:space="preserve">yra </w:t>
      </w:r>
      <w:r w:rsidRPr="009C5A48">
        <w:rPr>
          <w:szCs w:val="22"/>
          <w:lang w:val="lt-LT"/>
        </w:rPr>
        <w:t>25 mg per parą.</w:t>
      </w:r>
    </w:p>
    <w:p w14:paraId="163B2615" w14:textId="3035AC8C" w:rsidR="00F7629B" w:rsidRPr="009C5A48" w:rsidRDefault="00F7629B" w:rsidP="00F7629B">
      <w:pPr>
        <w:tabs>
          <w:tab w:val="clear" w:pos="1080"/>
        </w:tabs>
        <w:rPr>
          <w:szCs w:val="22"/>
          <w:lang w:val="lt-LT"/>
        </w:rPr>
      </w:pPr>
      <w:r w:rsidRPr="009C5A48">
        <w:rPr>
          <w:szCs w:val="22"/>
          <w:lang w:val="lt-LT"/>
        </w:rPr>
        <w:t>Jei</w:t>
      </w:r>
      <w:r w:rsidR="00711D26">
        <w:rPr>
          <w:szCs w:val="22"/>
          <w:lang w:val="lt-LT"/>
        </w:rPr>
        <w:t>gu</w:t>
      </w:r>
      <w:r w:rsidRPr="009C5A48">
        <w:rPr>
          <w:szCs w:val="22"/>
          <w:lang w:val="lt-LT"/>
        </w:rPr>
        <w:t xml:space="preserve"> vaistas toleruojamas, dozę kas 4–7</w:t>
      </w:r>
      <w:r w:rsidR="002771D0">
        <w:rPr>
          <w:szCs w:val="22"/>
          <w:lang w:val="lt-LT"/>
        </w:rPr>
        <w:t> </w:t>
      </w:r>
      <w:r w:rsidRPr="009C5A48">
        <w:rPr>
          <w:szCs w:val="22"/>
          <w:lang w:val="lt-LT"/>
        </w:rPr>
        <w:t>dienas reikia didinti po 25 mg, kol dozė tampa veiksminga. Didžiausia paros dozė vaikams negali viršyti 200 mg. Visą paros dozę, jeigu ji didesnė nei 50 mg, patartina suvartoti padalytą į dvi dalis. Jei</w:t>
      </w:r>
      <w:r w:rsidR="00E66199">
        <w:rPr>
          <w:szCs w:val="22"/>
          <w:lang w:val="lt-LT"/>
        </w:rPr>
        <w:t>gu</w:t>
      </w:r>
      <w:r w:rsidRPr="009C5A48">
        <w:rPr>
          <w:szCs w:val="22"/>
          <w:lang w:val="lt-LT"/>
        </w:rPr>
        <w:t xml:space="preserve"> šios dvi padalytos dozės nėra vienodos, didesnę dozę reikėtų suvartoti vakare prieš miegą.</w:t>
      </w:r>
    </w:p>
    <w:p w14:paraId="7630A4B4" w14:textId="77777777" w:rsidR="00F7629B" w:rsidRPr="009C5A48" w:rsidRDefault="00F7629B" w:rsidP="00F7629B">
      <w:pPr>
        <w:tabs>
          <w:tab w:val="clear" w:pos="1080"/>
        </w:tabs>
        <w:rPr>
          <w:szCs w:val="22"/>
          <w:lang w:val="lt-LT"/>
        </w:rPr>
      </w:pPr>
    </w:p>
    <w:p w14:paraId="432B8C9E" w14:textId="77777777" w:rsidR="00F7629B" w:rsidRPr="00030E25" w:rsidRDefault="00F7629B" w:rsidP="00F7629B">
      <w:pPr>
        <w:tabs>
          <w:tab w:val="clear" w:pos="1080"/>
        </w:tabs>
        <w:rPr>
          <w:szCs w:val="22"/>
          <w:u w:val="single"/>
          <w:lang w:val="lt-LT"/>
        </w:rPr>
      </w:pPr>
      <w:r w:rsidRPr="00030E25">
        <w:rPr>
          <w:szCs w:val="22"/>
          <w:u w:val="single"/>
          <w:lang w:val="lt-LT"/>
        </w:rPr>
        <w:t>Vartojimo būdas</w:t>
      </w:r>
    </w:p>
    <w:p w14:paraId="78BE73B8" w14:textId="77777777" w:rsidR="00F7629B" w:rsidRPr="009C5A48" w:rsidRDefault="00F7629B" w:rsidP="00F7629B">
      <w:pPr>
        <w:tabs>
          <w:tab w:val="clear" w:pos="1080"/>
        </w:tabs>
        <w:rPr>
          <w:szCs w:val="22"/>
          <w:lang w:val="lt-LT"/>
        </w:rPr>
      </w:pPr>
      <w:r w:rsidRPr="009C5A48">
        <w:rPr>
          <w:szCs w:val="22"/>
          <w:lang w:val="lt-LT"/>
        </w:rPr>
        <w:t>Fevarin tabletes reikia nuryti nekramtytas, užsigeriant vandeniu.</w:t>
      </w:r>
    </w:p>
    <w:p w14:paraId="3D6A5061" w14:textId="77777777" w:rsidR="00F7629B" w:rsidRPr="009C5A48" w:rsidRDefault="00F7629B" w:rsidP="00F7629B">
      <w:pPr>
        <w:tabs>
          <w:tab w:val="clear" w:pos="1080"/>
        </w:tabs>
        <w:rPr>
          <w:szCs w:val="22"/>
          <w:lang w:val="lt-LT"/>
        </w:rPr>
      </w:pPr>
    </w:p>
    <w:p w14:paraId="329A80DE" w14:textId="77777777" w:rsidR="00F7629B" w:rsidRPr="00030E25" w:rsidRDefault="00F7629B" w:rsidP="00F7629B">
      <w:pPr>
        <w:tabs>
          <w:tab w:val="clear" w:pos="1080"/>
        </w:tabs>
        <w:rPr>
          <w:i/>
          <w:szCs w:val="22"/>
          <w:lang w:val="lt-LT"/>
        </w:rPr>
      </w:pPr>
      <w:r w:rsidRPr="00030E25">
        <w:rPr>
          <w:i/>
          <w:szCs w:val="22"/>
          <w:lang w:val="lt-LT"/>
        </w:rPr>
        <w:t>Senyvi pacientai</w:t>
      </w:r>
    </w:p>
    <w:p w14:paraId="6C4E8024" w14:textId="77777777" w:rsidR="00F7629B" w:rsidRPr="009C5A48" w:rsidRDefault="00F7629B" w:rsidP="00F7629B">
      <w:pPr>
        <w:tabs>
          <w:tab w:val="clear" w:pos="1080"/>
        </w:tabs>
        <w:rPr>
          <w:szCs w:val="22"/>
          <w:lang w:val="lt-LT"/>
        </w:rPr>
      </w:pPr>
      <w:r w:rsidRPr="009C5A48">
        <w:rPr>
          <w:szCs w:val="22"/>
          <w:lang w:val="lt-LT"/>
        </w:rPr>
        <w:t>Pagyvenusiems žmonėms vaistą galima dozuoti taip kaip ir jauniems, tačiau pagyvenusiems pacientams didinti dozę reikia lėčiau bei vaistą dozuoti atsargiau.</w:t>
      </w:r>
    </w:p>
    <w:p w14:paraId="1A96C776" w14:textId="77777777" w:rsidR="00F7629B" w:rsidRPr="009C5A48" w:rsidRDefault="00F7629B" w:rsidP="00F7629B">
      <w:pPr>
        <w:tabs>
          <w:tab w:val="clear" w:pos="1080"/>
        </w:tabs>
        <w:rPr>
          <w:szCs w:val="22"/>
          <w:lang w:val="lt-LT"/>
        </w:rPr>
      </w:pPr>
    </w:p>
    <w:p w14:paraId="256EC060" w14:textId="77777777" w:rsidR="00F7629B" w:rsidRPr="009C5A48" w:rsidRDefault="00F7629B" w:rsidP="00F7629B">
      <w:pPr>
        <w:tabs>
          <w:tab w:val="clear" w:pos="1080"/>
        </w:tabs>
        <w:rPr>
          <w:szCs w:val="22"/>
          <w:lang w:val="lt-LT"/>
        </w:rPr>
      </w:pPr>
      <w:r w:rsidRPr="009C5A48">
        <w:rPr>
          <w:szCs w:val="22"/>
          <w:lang w:val="lt-LT"/>
        </w:rPr>
        <w:t>Jeigu manote, kad Fevarin veikia per stipriai arba per silpnai, kreipkitės į gydytoją arba vaistininką.</w:t>
      </w:r>
    </w:p>
    <w:p w14:paraId="24D6F9CB" w14:textId="77777777" w:rsidR="00F7629B" w:rsidRPr="009C5A48" w:rsidRDefault="00F7629B" w:rsidP="00F7629B">
      <w:pPr>
        <w:tabs>
          <w:tab w:val="clear" w:pos="1080"/>
        </w:tabs>
        <w:rPr>
          <w:szCs w:val="22"/>
          <w:lang w:val="lt-LT"/>
        </w:rPr>
      </w:pPr>
    </w:p>
    <w:p w14:paraId="6639AF32" w14:textId="3B066A73" w:rsidR="00F7629B" w:rsidRPr="009C5A48" w:rsidRDefault="00F7629B" w:rsidP="00F7629B">
      <w:pPr>
        <w:tabs>
          <w:tab w:val="clear" w:pos="1080"/>
        </w:tabs>
        <w:rPr>
          <w:b/>
          <w:szCs w:val="22"/>
          <w:lang w:val="lt-LT"/>
        </w:rPr>
      </w:pPr>
      <w:r w:rsidRPr="009C5A48">
        <w:rPr>
          <w:b/>
          <w:szCs w:val="22"/>
          <w:lang w:val="lt-LT"/>
        </w:rPr>
        <w:t>Ką daryti pavartojus per didelę Fevarin dozę</w:t>
      </w:r>
    </w:p>
    <w:p w14:paraId="4E02F1D2" w14:textId="6856ACBB" w:rsidR="00F7629B" w:rsidRPr="009C5A48" w:rsidRDefault="00F7629B" w:rsidP="00F7629B">
      <w:pPr>
        <w:tabs>
          <w:tab w:val="clear" w:pos="1080"/>
        </w:tabs>
        <w:rPr>
          <w:szCs w:val="22"/>
          <w:lang w:val="lt-LT"/>
        </w:rPr>
      </w:pPr>
      <w:r w:rsidRPr="009C5A48">
        <w:rPr>
          <w:noProof/>
          <w:color w:val="000000"/>
          <w:szCs w:val="22"/>
          <w:lang w:val="lt-LT"/>
        </w:rPr>
        <w:t>Jei</w:t>
      </w:r>
      <w:r w:rsidR="00E66199">
        <w:rPr>
          <w:noProof/>
          <w:color w:val="000000"/>
          <w:szCs w:val="22"/>
          <w:lang w:val="lt-LT"/>
        </w:rPr>
        <w:t>gu</w:t>
      </w:r>
      <w:r w:rsidRPr="009C5A48">
        <w:rPr>
          <w:noProof/>
          <w:color w:val="000000"/>
          <w:szCs w:val="22"/>
          <w:lang w:val="lt-LT"/>
        </w:rPr>
        <w:t xml:space="preserve"> išgėrėte per daug </w:t>
      </w:r>
      <w:r w:rsidRPr="009C5A48">
        <w:rPr>
          <w:szCs w:val="22"/>
          <w:lang w:val="lt-LT"/>
        </w:rPr>
        <w:t>Fevarin</w:t>
      </w:r>
      <w:r w:rsidRPr="009C5A48">
        <w:rPr>
          <w:noProof/>
          <w:color w:val="000000"/>
          <w:szCs w:val="22"/>
          <w:lang w:val="lt-LT"/>
        </w:rPr>
        <w:t xml:space="preserve"> tablečių, nedelsdami kreipkitės į gydytoją ar važiuokite į ligoninę.</w:t>
      </w:r>
      <w:r w:rsidRPr="009C5A48">
        <w:rPr>
          <w:szCs w:val="22"/>
          <w:lang w:val="lt-LT"/>
        </w:rPr>
        <w:t xml:space="preserve"> </w:t>
      </w:r>
      <w:r w:rsidRPr="009C5A48">
        <w:rPr>
          <w:noProof/>
          <w:color w:val="000000"/>
          <w:szCs w:val="22"/>
          <w:lang w:val="lt-LT"/>
        </w:rPr>
        <w:t xml:space="preserve">Parodykite gydytojui tablečių pakuotę. </w:t>
      </w:r>
      <w:r w:rsidRPr="009C5A48">
        <w:rPr>
          <w:szCs w:val="22"/>
          <w:lang w:val="lt-LT"/>
        </w:rPr>
        <w:t xml:space="preserve">Pavartojus per didelę Fevarin dozę dažniausiai sutrinka virškinimo trakto veikla (šleikštulys, vėmimas ir viduriavimas), atsiranda mieguistumas ir svaigulys. </w:t>
      </w:r>
      <w:r w:rsidRPr="009C5A48">
        <w:rPr>
          <w:szCs w:val="22"/>
          <w:lang w:val="lt-LT"/>
        </w:rPr>
        <w:lastRenderedPageBreak/>
        <w:t>Be to, gali sutrikti kepenų, širdies veikla (tachikardija, bradikardija, hipotenzija), prasidėti traukuliai, ištikti koma.</w:t>
      </w:r>
    </w:p>
    <w:p w14:paraId="6203EB44" w14:textId="77777777" w:rsidR="00F7629B" w:rsidRPr="009C5A48" w:rsidRDefault="00F7629B" w:rsidP="00F7629B">
      <w:pPr>
        <w:tabs>
          <w:tab w:val="clear" w:pos="1080"/>
        </w:tabs>
        <w:rPr>
          <w:szCs w:val="22"/>
          <w:lang w:val="lt-LT"/>
        </w:rPr>
      </w:pPr>
    </w:p>
    <w:p w14:paraId="4B6571B5" w14:textId="77777777" w:rsidR="00F7629B" w:rsidRPr="009C5A48" w:rsidRDefault="00F7629B" w:rsidP="00F7629B">
      <w:pPr>
        <w:tabs>
          <w:tab w:val="clear" w:pos="1080"/>
        </w:tabs>
        <w:rPr>
          <w:b/>
          <w:szCs w:val="22"/>
          <w:lang w:val="lt-LT"/>
        </w:rPr>
      </w:pPr>
      <w:r w:rsidRPr="009C5A48">
        <w:rPr>
          <w:b/>
          <w:szCs w:val="22"/>
          <w:lang w:val="lt-LT"/>
        </w:rPr>
        <w:t>Pamiršus pavartoti Fevarin</w:t>
      </w:r>
    </w:p>
    <w:p w14:paraId="0DC81D13" w14:textId="77777777" w:rsidR="00F7629B" w:rsidRPr="009C5A48" w:rsidRDefault="00F7629B" w:rsidP="00F7629B">
      <w:pPr>
        <w:tabs>
          <w:tab w:val="clear" w:pos="1080"/>
        </w:tabs>
        <w:rPr>
          <w:szCs w:val="22"/>
          <w:lang w:val="lt-LT"/>
        </w:rPr>
      </w:pPr>
      <w:r w:rsidRPr="009C5A48">
        <w:rPr>
          <w:szCs w:val="22"/>
          <w:lang w:val="lt-LT"/>
        </w:rPr>
        <w:t>Negalima vartoti dvigubos dozės norint kompensuoti praleistą dozę.</w:t>
      </w:r>
    </w:p>
    <w:p w14:paraId="51102018" w14:textId="77777777" w:rsidR="00F7629B" w:rsidRPr="009C5A48" w:rsidRDefault="00F7629B" w:rsidP="00F7629B">
      <w:pPr>
        <w:tabs>
          <w:tab w:val="clear" w:pos="1080"/>
        </w:tabs>
        <w:rPr>
          <w:szCs w:val="22"/>
          <w:lang w:val="lt-LT"/>
        </w:rPr>
      </w:pPr>
    </w:p>
    <w:p w14:paraId="72AC096A" w14:textId="77777777" w:rsidR="00F7629B" w:rsidRPr="009C5A48" w:rsidRDefault="00F7629B" w:rsidP="00F7629B">
      <w:pPr>
        <w:tabs>
          <w:tab w:val="clear" w:pos="1080"/>
        </w:tabs>
        <w:rPr>
          <w:b/>
          <w:szCs w:val="22"/>
          <w:lang w:val="lt-LT"/>
        </w:rPr>
      </w:pPr>
      <w:r w:rsidRPr="009C5A48">
        <w:rPr>
          <w:b/>
          <w:szCs w:val="22"/>
          <w:lang w:val="lt-LT"/>
        </w:rPr>
        <w:t>Nustojus vartoti Fevarin</w:t>
      </w:r>
    </w:p>
    <w:p w14:paraId="4CF21966" w14:textId="77777777" w:rsidR="00F7629B" w:rsidRPr="009C5A48" w:rsidRDefault="00F7629B" w:rsidP="00F7629B">
      <w:pPr>
        <w:rPr>
          <w:szCs w:val="22"/>
          <w:lang w:val="lt-LT"/>
        </w:rPr>
      </w:pPr>
      <w:r w:rsidRPr="009C5A48">
        <w:rPr>
          <w:noProof/>
          <w:szCs w:val="22"/>
          <w:lang w:val="lt-LT"/>
        </w:rPr>
        <w:t xml:space="preserve">Nenutraukite </w:t>
      </w:r>
      <w:r w:rsidRPr="009C5A48">
        <w:rPr>
          <w:szCs w:val="22"/>
          <w:lang w:val="lt-LT"/>
        </w:rPr>
        <w:t>Fevarin</w:t>
      </w:r>
      <w:r w:rsidRPr="009C5A48">
        <w:rPr>
          <w:noProof/>
          <w:szCs w:val="22"/>
          <w:lang w:val="lt-LT"/>
        </w:rPr>
        <w:t xml:space="preserve"> vartojimo be gydytojo leidimo.</w:t>
      </w:r>
      <w:r w:rsidRPr="009C5A48">
        <w:rPr>
          <w:szCs w:val="22"/>
          <w:lang w:val="lt-LT"/>
        </w:rPr>
        <w:t xml:space="preserve"> Dauguma nutraukimo reakcijų (galvos svaigimas, galvos skausmas, pykinimas</w:t>
      </w:r>
      <w:r w:rsidRPr="009C5A48">
        <w:rPr>
          <w:szCs w:val="22"/>
          <w:shd w:val="clear" w:color="auto" w:fill="FFFFFF"/>
          <w:lang w:val="lt-LT"/>
        </w:rPr>
        <w:t xml:space="preserve"> ir (ar) vėmimas,</w:t>
      </w:r>
      <w:r w:rsidRPr="009C5A48">
        <w:rPr>
          <w:szCs w:val="22"/>
          <w:lang w:val="lt-LT"/>
        </w:rPr>
        <w:t xml:space="preserve"> nerimas</w:t>
      </w:r>
      <w:r w:rsidRPr="009C5A48">
        <w:rPr>
          <w:szCs w:val="22"/>
          <w:shd w:val="clear" w:color="auto" w:fill="FFFFFF"/>
          <w:lang w:val="lt-LT"/>
        </w:rPr>
        <w:t>, jutimų sutrikimas, miego sutrikimai, susijaudinimas, dirglumas, sumišimas, emocinis nestabilumas, viduriavimas, prakaitavimas, smarkus širdies plakimas ir drebulys</w:t>
      </w:r>
      <w:r w:rsidRPr="009C5A48">
        <w:rPr>
          <w:szCs w:val="22"/>
          <w:lang w:val="lt-LT"/>
        </w:rPr>
        <w:t>) būna nesunkios ir savaime praeinančios. Nutraukiant gydymą, gydytojas Jums pasakys, kaip palaipsniui mažinti vaisto dozę.</w:t>
      </w:r>
    </w:p>
    <w:p w14:paraId="7EC53B7D" w14:textId="77777777" w:rsidR="00F7629B" w:rsidRPr="009C5A48" w:rsidRDefault="00F7629B" w:rsidP="00F7629B">
      <w:pPr>
        <w:tabs>
          <w:tab w:val="clear" w:pos="1080"/>
        </w:tabs>
        <w:rPr>
          <w:szCs w:val="22"/>
          <w:lang w:val="lt-LT"/>
        </w:rPr>
      </w:pPr>
    </w:p>
    <w:p w14:paraId="6F8817A7" w14:textId="77777777" w:rsidR="00F7629B" w:rsidRPr="009C5A48" w:rsidRDefault="00F7629B" w:rsidP="00F7629B">
      <w:pPr>
        <w:tabs>
          <w:tab w:val="clear" w:pos="1080"/>
        </w:tabs>
        <w:rPr>
          <w:szCs w:val="22"/>
          <w:lang w:val="lt-LT"/>
        </w:rPr>
      </w:pPr>
      <w:r w:rsidRPr="009C5A48">
        <w:rPr>
          <w:szCs w:val="22"/>
          <w:lang w:val="lt-LT"/>
        </w:rPr>
        <w:t>Jeigu kiltų daugiau klausimų dėl šio vaisto vartojimo, kreipkitės į gydytoją arba vaistininką.</w:t>
      </w:r>
    </w:p>
    <w:p w14:paraId="53005B93" w14:textId="77777777" w:rsidR="00F7629B" w:rsidRPr="009C5A48" w:rsidRDefault="00F7629B" w:rsidP="00F7629B">
      <w:pPr>
        <w:tabs>
          <w:tab w:val="clear" w:pos="1080"/>
        </w:tabs>
        <w:rPr>
          <w:b/>
          <w:szCs w:val="22"/>
          <w:lang w:val="lt-LT"/>
        </w:rPr>
      </w:pPr>
    </w:p>
    <w:p w14:paraId="4FC6049F" w14:textId="77777777" w:rsidR="00F7629B" w:rsidRPr="009C5A48" w:rsidRDefault="00F7629B" w:rsidP="00F7629B">
      <w:pPr>
        <w:tabs>
          <w:tab w:val="clear" w:pos="1080"/>
        </w:tabs>
        <w:rPr>
          <w:b/>
          <w:szCs w:val="22"/>
          <w:lang w:val="lt-LT"/>
        </w:rPr>
      </w:pPr>
    </w:p>
    <w:p w14:paraId="7AAC2904" w14:textId="77777777" w:rsidR="00F7629B" w:rsidRPr="009C5A48" w:rsidRDefault="00F7629B" w:rsidP="00D96165">
      <w:pPr>
        <w:pStyle w:val="Antrat1"/>
        <w:numPr>
          <w:ilvl w:val="0"/>
          <w:numId w:val="0"/>
        </w:numPr>
        <w:tabs>
          <w:tab w:val="left" w:pos="567"/>
        </w:tabs>
        <w:spacing w:after="0"/>
        <w:rPr>
          <w:szCs w:val="22"/>
          <w:lang w:val="lt-LT"/>
        </w:rPr>
      </w:pPr>
      <w:r w:rsidRPr="009C5A48">
        <w:rPr>
          <w:szCs w:val="22"/>
          <w:lang w:val="lt-LT"/>
        </w:rPr>
        <w:t>4.</w:t>
      </w:r>
      <w:r w:rsidRPr="009C5A48">
        <w:rPr>
          <w:szCs w:val="22"/>
          <w:lang w:val="lt-LT"/>
        </w:rPr>
        <w:tab/>
      </w:r>
      <w:r w:rsidRPr="009C5A48">
        <w:rPr>
          <w:caps w:val="0"/>
          <w:szCs w:val="22"/>
          <w:lang w:val="lt-LT"/>
        </w:rPr>
        <w:t>Galimas šalutinis poveikis</w:t>
      </w:r>
    </w:p>
    <w:p w14:paraId="2FBA918A" w14:textId="77777777" w:rsidR="00866C71" w:rsidRDefault="00866C71" w:rsidP="00866C71">
      <w:pPr>
        <w:tabs>
          <w:tab w:val="clear" w:pos="1080"/>
        </w:tabs>
        <w:rPr>
          <w:szCs w:val="22"/>
          <w:lang w:val="lt-LT"/>
        </w:rPr>
      </w:pPr>
    </w:p>
    <w:p w14:paraId="39AE75D1" w14:textId="41DF5487" w:rsidR="00F7629B" w:rsidRPr="009C5A48" w:rsidRDefault="00F7629B" w:rsidP="00866C71">
      <w:pPr>
        <w:tabs>
          <w:tab w:val="clear" w:pos="1080"/>
        </w:tabs>
        <w:rPr>
          <w:szCs w:val="22"/>
          <w:lang w:val="lt-LT"/>
        </w:rPr>
      </w:pPr>
      <w:r w:rsidRPr="009C5A48">
        <w:rPr>
          <w:szCs w:val="22"/>
          <w:lang w:val="lt-LT"/>
        </w:rPr>
        <w:t>Šis vaistas, kaip ir visi kiti, gali sukelti šalutinį poveikį, nors jis pasireiškia ne visiems žmonėms.</w:t>
      </w:r>
    </w:p>
    <w:p w14:paraId="74EA9409" w14:textId="77777777" w:rsidR="00F7629B" w:rsidRPr="009C5A48" w:rsidRDefault="00F7629B" w:rsidP="00866C71">
      <w:pPr>
        <w:tabs>
          <w:tab w:val="clear" w:pos="1080"/>
        </w:tabs>
        <w:rPr>
          <w:szCs w:val="22"/>
          <w:lang w:val="lt-LT"/>
        </w:rPr>
      </w:pPr>
      <w:r w:rsidRPr="009C5A48">
        <w:rPr>
          <w:szCs w:val="22"/>
          <w:lang w:val="lt-LT"/>
        </w:rPr>
        <w:t>Vartojant Fevarin, dažniausiai pasireiškia šleikštulys, kurio metu kartais vemiama. Toks šalutinis poveikis paprastai praeina per pirmąsias 2</w:t>
      </w:r>
      <w:r w:rsidR="002771D0">
        <w:rPr>
          <w:szCs w:val="22"/>
          <w:lang w:val="lt-LT"/>
        </w:rPr>
        <w:t> </w:t>
      </w:r>
      <w:r w:rsidRPr="009C5A48">
        <w:rPr>
          <w:szCs w:val="22"/>
          <w:lang w:val="lt-LT"/>
        </w:rPr>
        <w:t>gydymo savaites.</w:t>
      </w:r>
    </w:p>
    <w:p w14:paraId="663E178D" w14:textId="77777777" w:rsidR="00F7629B" w:rsidRPr="009C5A48" w:rsidRDefault="00F7629B" w:rsidP="00F7629B">
      <w:pPr>
        <w:tabs>
          <w:tab w:val="clear" w:pos="1080"/>
        </w:tabs>
        <w:rPr>
          <w:szCs w:val="22"/>
          <w:lang w:val="lt-LT"/>
        </w:rPr>
      </w:pPr>
    </w:p>
    <w:p w14:paraId="771A66D8" w14:textId="425F96F7" w:rsidR="00F7629B" w:rsidRPr="0058068F" w:rsidRDefault="00A272ED" w:rsidP="00F7629B">
      <w:pPr>
        <w:tabs>
          <w:tab w:val="clear" w:pos="1080"/>
        </w:tabs>
        <w:rPr>
          <w:b/>
          <w:bCs/>
          <w:szCs w:val="22"/>
          <w:lang w:val="lt-LT"/>
        </w:rPr>
      </w:pPr>
      <w:r w:rsidRPr="0058068F">
        <w:rPr>
          <w:b/>
          <w:bCs/>
          <w:noProof/>
          <w:color w:val="000000"/>
          <w:szCs w:val="22"/>
          <w:lang w:val="lt-LT"/>
        </w:rPr>
        <w:t>Dažni šalutinio poveikio reiškiniai (gali pasireikšti rečiau kaip 1 iš 10</w:t>
      </w:r>
      <w:r w:rsidR="00302EC8">
        <w:rPr>
          <w:b/>
          <w:bCs/>
          <w:noProof/>
          <w:color w:val="000000"/>
          <w:szCs w:val="22"/>
          <w:lang w:val="lt-LT"/>
        </w:rPr>
        <w:t> </w:t>
      </w:r>
      <w:r w:rsidRPr="0058068F">
        <w:rPr>
          <w:b/>
          <w:bCs/>
          <w:noProof/>
          <w:color w:val="000000"/>
          <w:szCs w:val="22"/>
          <w:lang w:val="lt-LT"/>
        </w:rPr>
        <w:t>asmenų)</w:t>
      </w:r>
    </w:p>
    <w:p w14:paraId="4AE85884" w14:textId="77777777" w:rsidR="00F7629B" w:rsidRPr="009C5A48" w:rsidRDefault="00F7629B" w:rsidP="00F7629B">
      <w:pPr>
        <w:tabs>
          <w:tab w:val="clear" w:pos="1080"/>
        </w:tabs>
        <w:rPr>
          <w:szCs w:val="22"/>
          <w:lang w:val="lt-LT"/>
        </w:rPr>
      </w:pPr>
      <w:r w:rsidRPr="009C5A48">
        <w:rPr>
          <w:szCs w:val="22"/>
          <w:lang w:val="lt-LT"/>
        </w:rPr>
        <w:t>Apetito nebuvimas (anoreksija). Dažnas ir smarkus širdies plakimas.</w:t>
      </w:r>
      <w:r w:rsidR="0069173B">
        <w:rPr>
          <w:szCs w:val="22"/>
          <w:lang w:val="lt-LT"/>
        </w:rPr>
        <w:t xml:space="preserve"> </w:t>
      </w:r>
      <w:r w:rsidRPr="009C5A48">
        <w:rPr>
          <w:szCs w:val="22"/>
          <w:lang w:val="lt-LT"/>
        </w:rPr>
        <w:t xml:space="preserve">Pilvo skausmas, vidurių užkietėjimas, viduriavimas, burnos džiūvimas, virškinimo sutrikimas, </w:t>
      </w:r>
      <w:r>
        <w:rPr>
          <w:szCs w:val="22"/>
          <w:lang w:val="lt-LT"/>
        </w:rPr>
        <w:t xml:space="preserve">pykinimas, </w:t>
      </w:r>
      <w:r w:rsidRPr="009C5A48">
        <w:rPr>
          <w:szCs w:val="22"/>
          <w:lang w:val="lt-LT"/>
        </w:rPr>
        <w:t>vėmimas.</w:t>
      </w:r>
      <w:r w:rsidR="0069173B">
        <w:rPr>
          <w:szCs w:val="22"/>
          <w:lang w:val="lt-LT"/>
        </w:rPr>
        <w:t xml:space="preserve"> </w:t>
      </w:r>
      <w:r w:rsidRPr="009C5A48">
        <w:rPr>
          <w:szCs w:val="22"/>
          <w:lang w:val="lt-LT"/>
        </w:rPr>
        <w:t xml:space="preserve">Sujaudinimas, nervingumas, nerimas, nemiga, mieguistumas, drebulys, galvos skausmas, svaigulys. </w:t>
      </w:r>
      <w:r>
        <w:rPr>
          <w:szCs w:val="22"/>
          <w:lang w:val="lt-LT"/>
        </w:rPr>
        <w:t>Padidėjęs p</w:t>
      </w:r>
      <w:r w:rsidRPr="009C5A48">
        <w:rPr>
          <w:szCs w:val="22"/>
          <w:lang w:val="lt-LT"/>
        </w:rPr>
        <w:t>rakaitavimas.</w:t>
      </w:r>
      <w:r w:rsidR="0069173B">
        <w:rPr>
          <w:szCs w:val="22"/>
          <w:lang w:val="lt-LT"/>
        </w:rPr>
        <w:t xml:space="preserve"> </w:t>
      </w:r>
      <w:r w:rsidRPr="009C5A48">
        <w:rPr>
          <w:szCs w:val="22"/>
          <w:lang w:val="lt-LT"/>
        </w:rPr>
        <w:t>Astenija, bendro pobūdžio negalavimas.</w:t>
      </w:r>
    </w:p>
    <w:p w14:paraId="4E989718" w14:textId="77777777" w:rsidR="00F7629B" w:rsidRPr="009C5A48" w:rsidRDefault="00F7629B" w:rsidP="00F7629B">
      <w:pPr>
        <w:tabs>
          <w:tab w:val="clear" w:pos="1080"/>
        </w:tabs>
        <w:rPr>
          <w:szCs w:val="22"/>
          <w:lang w:val="lt-LT"/>
        </w:rPr>
      </w:pPr>
    </w:p>
    <w:p w14:paraId="57C2D67F" w14:textId="682F55DF" w:rsidR="00A272ED" w:rsidRPr="00030E25" w:rsidRDefault="00A272ED" w:rsidP="00F7629B">
      <w:pPr>
        <w:tabs>
          <w:tab w:val="clear" w:pos="1080"/>
        </w:tabs>
        <w:rPr>
          <w:szCs w:val="22"/>
          <w:lang w:val="lt-LT"/>
        </w:rPr>
      </w:pPr>
      <w:r w:rsidRPr="00260C3D">
        <w:rPr>
          <w:b/>
          <w:bCs/>
          <w:noProof/>
          <w:snapToGrid w:val="0"/>
          <w:szCs w:val="22"/>
          <w:lang w:val="lt-LT"/>
        </w:rPr>
        <w:t>Nedažni šalutinio poveikio reiškiniai (gali pasireikšti rečiau kaip 1 iš 100</w:t>
      </w:r>
      <w:r w:rsidR="00302EC8">
        <w:rPr>
          <w:b/>
          <w:bCs/>
          <w:noProof/>
          <w:snapToGrid w:val="0"/>
          <w:szCs w:val="22"/>
          <w:lang w:val="lt-LT"/>
        </w:rPr>
        <w:t> </w:t>
      </w:r>
      <w:r w:rsidRPr="00260C3D">
        <w:rPr>
          <w:b/>
          <w:bCs/>
          <w:noProof/>
          <w:snapToGrid w:val="0"/>
          <w:szCs w:val="22"/>
          <w:lang w:val="lt-LT"/>
        </w:rPr>
        <w:t>asmenų)</w:t>
      </w:r>
    </w:p>
    <w:p w14:paraId="68BE4832" w14:textId="0E8D1C6B" w:rsidR="00F7629B" w:rsidRPr="009C5A48" w:rsidRDefault="00F7629B" w:rsidP="00F7629B">
      <w:pPr>
        <w:tabs>
          <w:tab w:val="clear" w:pos="1080"/>
        </w:tabs>
        <w:rPr>
          <w:szCs w:val="22"/>
          <w:lang w:val="lt-LT"/>
        </w:rPr>
      </w:pPr>
      <w:r w:rsidRPr="009C5A48">
        <w:rPr>
          <w:szCs w:val="22"/>
          <w:lang w:val="lt-LT"/>
        </w:rPr>
        <w:t>Sumišimas, haliucinacijos</w:t>
      </w:r>
      <w:r>
        <w:rPr>
          <w:szCs w:val="22"/>
          <w:lang w:val="lt-LT"/>
        </w:rPr>
        <w:t>, agresyvus elgesys</w:t>
      </w:r>
      <w:r w:rsidRPr="009C5A48">
        <w:rPr>
          <w:szCs w:val="22"/>
          <w:lang w:val="lt-LT"/>
        </w:rPr>
        <w:t>.</w:t>
      </w:r>
      <w:r w:rsidR="0069173B">
        <w:rPr>
          <w:szCs w:val="22"/>
          <w:lang w:val="lt-LT"/>
        </w:rPr>
        <w:t xml:space="preserve"> </w:t>
      </w:r>
      <w:r w:rsidRPr="009C5A48">
        <w:rPr>
          <w:szCs w:val="22"/>
          <w:lang w:val="lt-LT"/>
        </w:rPr>
        <w:t>Kraujospūdžio sumažėjimas staigiai atsistojus. Sąnarių, raumenų skausmas.</w:t>
      </w:r>
      <w:r w:rsidR="0069173B">
        <w:rPr>
          <w:szCs w:val="22"/>
          <w:lang w:val="lt-LT"/>
        </w:rPr>
        <w:t xml:space="preserve"> </w:t>
      </w:r>
      <w:r w:rsidRPr="009C5A48">
        <w:rPr>
          <w:szCs w:val="22"/>
          <w:lang w:val="lt-LT"/>
        </w:rPr>
        <w:t>Eisenos sutrikimas, ataksija (</w:t>
      </w:r>
      <w:r w:rsidRPr="009C5A48">
        <w:rPr>
          <w:rStyle w:val="st"/>
          <w:szCs w:val="22"/>
          <w:lang w:val="lt-LT"/>
        </w:rPr>
        <w:t>valingų judesių koordinacijos sutrikimas</w:t>
      </w:r>
      <w:r w:rsidRPr="009C5A48">
        <w:rPr>
          <w:szCs w:val="22"/>
          <w:lang w:val="lt-LT"/>
        </w:rPr>
        <w:t>).</w:t>
      </w:r>
      <w:r w:rsidR="0069173B">
        <w:rPr>
          <w:szCs w:val="22"/>
          <w:lang w:val="lt-LT"/>
        </w:rPr>
        <w:t xml:space="preserve"> </w:t>
      </w:r>
      <w:r w:rsidRPr="009C5A48">
        <w:rPr>
          <w:szCs w:val="22"/>
          <w:lang w:val="lt-LT"/>
        </w:rPr>
        <w:t>Lytinės funkcijos sutrikimas (ejakuliacijos sutrikimas, t.</w:t>
      </w:r>
      <w:r w:rsidR="00D928D1">
        <w:rPr>
          <w:szCs w:val="22"/>
          <w:lang w:val="lt-LT"/>
        </w:rPr>
        <w:t xml:space="preserve"> </w:t>
      </w:r>
      <w:r w:rsidRPr="009C5A48">
        <w:rPr>
          <w:szCs w:val="22"/>
          <w:lang w:val="lt-LT"/>
        </w:rPr>
        <w:t xml:space="preserve">y. vėlavimas). Padidėjusio jautrumo (alerginės) </w:t>
      </w:r>
      <w:r>
        <w:rPr>
          <w:szCs w:val="22"/>
          <w:lang w:val="lt-LT"/>
        </w:rPr>
        <w:t xml:space="preserve">odos </w:t>
      </w:r>
      <w:r w:rsidRPr="009C5A48">
        <w:rPr>
          <w:szCs w:val="22"/>
          <w:lang w:val="lt-LT"/>
        </w:rPr>
        <w:t>reakcijos, įskaitant išbėrimą, niežulį, angio</w:t>
      </w:r>
      <w:r>
        <w:rPr>
          <w:szCs w:val="22"/>
          <w:lang w:val="lt-LT"/>
        </w:rPr>
        <w:t xml:space="preserve">neurozinę </w:t>
      </w:r>
      <w:r w:rsidRPr="009C5A48">
        <w:rPr>
          <w:szCs w:val="22"/>
          <w:lang w:val="lt-LT"/>
        </w:rPr>
        <w:t>edemą.</w:t>
      </w:r>
    </w:p>
    <w:p w14:paraId="66E48D43" w14:textId="77777777" w:rsidR="00F7629B" w:rsidRPr="009C5A48" w:rsidRDefault="00F7629B" w:rsidP="00F7629B">
      <w:pPr>
        <w:tabs>
          <w:tab w:val="clear" w:pos="1080"/>
        </w:tabs>
        <w:rPr>
          <w:szCs w:val="22"/>
          <w:lang w:val="lt-LT"/>
        </w:rPr>
      </w:pPr>
    </w:p>
    <w:p w14:paraId="2ABBA80C" w14:textId="40B881EB" w:rsidR="00A272ED" w:rsidRPr="00030E25" w:rsidRDefault="00A272ED" w:rsidP="00F7629B">
      <w:pPr>
        <w:tabs>
          <w:tab w:val="clear" w:pos="1080"/>
        </w:tabs>
        <w:rPr>
          <w:szCs w:val="22"/>
          <w:lang w:val="lt-LT"/>
        </w:rPr>
      </w:pPr>
      <w:r w:rsidRPr="00260C3D">
        <w:rPr>
          <w:b/>
          <w:bCs/>
          <w:noProof/>
          <w:snapToGrid w:val="0"/>
          <w:szCs w:val="22"/>
          <w:lang w:val="lt-LT"/>
        </w:rPr>
        <w:t>Reti šalutinio poveikio reiškiniai (gali pasireikšti rečiau kaip 1 iš 1 000 asmenų)</w:t>
      </w:r>
    </w:p>
    <w:p w14:paraId="162C014F" w14:textId="77777777" w:rsidR="00F7629B" w:rsidRPr="009C5A48" w:rsidRDefault="00F7629B" w:rsidP="00F7629B">
      <w:pPr>
        <w:tabs>
          <w:tab w:val="clear" w:pos="1080"/>
        </w:tabs>
        <w:rPr>
          <w:szCs w:val="22"/>
          <w:lang w:val="lt-LT"/>
        </w:rPr>
      </w:pPr>
      <w:r w:rsidRPr="009C5A48">
        <w:rPr>
          <w:noProof/>
          <w:color w:val="000000"/>
          <w:szCs w:val="22"/>
          <w:lang w:val="lt-LT"/>
        </w:rPr>
        <w:t>Labai aktyvus elgesys ar mąstymas (</w:t>
      </w:r>
      <w:r w:rsidRPr="009C5A48">
        <w:rPr>
          <w:szCs w:val="22"/>
          <w:lang w:val="lt-LT"/>
        </w:rPr>
        <w:t>manija).</w:t>
      </w:r>
      <w:r w:rsidR="002B758C">
        <w:rPr>
          <w:szCs w:val="22"/>
          <w:lang w:val="lt-LT"/>
        </w:rPr>
        <w:t xml:space="preserve"> </w:t>
      </w:r>
      <w:r w:rsidRPr="009C5A48">
        <w:rPr>
          <w:szCs w:val="22"/>
          <w:lang w:val="lt-LT"/>
        </w:rPr>
        <w:t>Kepenų veiklos sutrikimas.</w:t>
      </w:r>
      <w:r w:rsidR="002B758C">
        <w:rPr>
          <w:szCs w:val="22"/>
          <w:lang w:val="lt-LT"/>
        </w:rPr>
        <w:t xml:space="preserve"> </w:t>
      </w:r>
      <w:r w:rsidRPr="009C5A48">
        <w:rPr>
          <w:szCs w:val="22"/>
          <w:lang w:val="lt-LT"/>
        </w:rPr>
        <w:t>Traukuliai. Nenormali pieno gamyba krūtyse.</w:t>
      </w:r>
      <w:r w:rsidR="002B758C">
        <w:rPr>
          <w:szCs w:val="22"/>
          <w:lang w:val="lt-LT"/>
        </w:rPr>
        <w:t xml:space="preserve"> </w:t>
      </w:r>
      <w:r w:rsidRPr="009C5A48">
        <w:rPr>
          <w:szCs w:val="22"/>
          <w:lang w:val="lt-LT"/>
        </w:rPr>
        <w:t>Padidėjęs jautrumas šviesai.</w:t>
      </w:r>
    </w:p>
    <w:p w14:paraId="313AF783" w14:textId="77777777" w:rsidR="00F7629B" w:rsidRPr="009C5A48" w:rsidRDefault="00F7629B" w:rsidP="00F7629B">
      <w:pPr>
        <w:tabs>
          <w:tab w:val="clear" w:pos="1080"/>
        </w:tabs>
        <w:rPr>
          <w:szCs w:val="22"/>
          <w:lang w:val="lt-LT"/>
        </w:rPr>
      </w:pPr>
    </w:p>
    <w:p w14:paraId="3E361ED4" w14:textId="538C4796" w:rsidR="00F7629B" w:rsidRPr="00030E25" w:rsidRDefault="002E1E3D" w:rsidP="00F7629B">
      <w:pPr>
        <w:rPr>
          <w:szCs w:val="22"/>
          <w:lang w:val="lt-LT"/>
        </w:rPr>
      </w:pPr>
      <w:r>
        <w:rPr>
          <w:b/>
          <w:bCs/>
          <w:szCs w:val="22"/>
          <w:lang w:val="lt-LT"/>
        </w:rPr>
        <w:t>Š</w:t>
      </w:r>
      <w:r w:rsidR="00F7629B" w:rsidRPr="0058068F">
        <w:rPr>
          <w:b/>
          <w:bCs/>
          <w:szCs w:val="22"/>
          <w:lang w:val="lt-LT"/>
        </w:rPr>
        <w:t>alutini</w:t>
      </w:r>
      <w:r w:rsidR="00A272ED" w:rsidRPr="0058068F">
        <w:rPr>
          <w:b/>
          <w:bCs/>
          <w:szCs w:val="22"/>
          <w:lang w:val="lt-LT"/>
        </w:rPr>
        <w:t>o poveikio</w:t>
      </w:r>
      <w:r w:rsidR="00F7629B" w:rsidRPr="0058068F">
        <w:rPr>
          <w:b/>
          <w:bCs/>
          <w:szCs w:val="22"/>
          <w:lang w:val="lt-LT"/>
        </w:rPr>
        <w:t xml:space="preserve"> reiškiniai</w:t>
      </w:r>
      <w:r w:rsidR="00F7629B" w:rsidRPr="00030E25">
        <w:rPr>
          <w:szCs w:val="22"/>
          <w:lang w:val="lt-LT"/>
        </w:rPr>
        <w:t>, pastebėti po vaisto pate</w:t>
      </w:r>
      <w:r>
        <w:rPr>
          <w:szCs w:val="22"/>
          <w:lang w:val="lt-LT"/>
        </w:rPr>
        <w:t>i</w:t>
      </w:r>
      <w:r w:rsidR="00F7629B" w:rsidRPr="00030E25">
        <w:rPr>
          <w:szCs w:val="22"/>
          <w:lang w:val="lt-LT"/>
        </w:rPr>
        <w:t>kimo į rinką</w:t>
      </w:r>
      <w:r w:rsidR="00A272ED">
        <w:rPr>
          <w:szCs w:val="22"/>
          <w:lang w:val="lt-LT"/>
        </w:rPr>
        <w:t xml:space="preserve">, </w:t>
      </w:r>
      <w:r w:rsidR="00A272ED" w:rsidRPr="0058068F">
        <w:rPr>
          <w:b/>
          <w:bCs/>
          <w:szCs w:val="22"/>
          <w:lang w:val="lt-LT"/>
        </w:rPr>
        <w:t xml:space="preserve">kurių </w:t>
      </w:r>
      <w:r w:rsidR="00F7629B" w:rsidRPr="0058068F">
        <w:rPr>
          <w:b/>
          <w:bCs/>
          <w:szCs w:val="22"/>
          <w:lang w:val="lt-LT"/>
        </w:rPr>
        <w:t>dažnis nežinomas</w:t>
      </w:r>
      <w:r w:rsidR="00A272ED" w:rsidRPr="0058068F">
        <w:rPr>
          <w:b/>
          <w:bCs/>
          <w:szCs w:val="22"/>
          <w:lang w:val="lt-LT"/>
        </w:rPr>
        <w:t xml:space="preserve"> (negali būti apskaičiuotas pagal turimus duomenis</w:t>
      </w:r>
      <w:r w:rsidR="00F7629B" w:rsidRPr="0058068F">
        <w:rPr>
          <w:b/>
          <w:bCs/>
          <w:szCs w:val="22"/>
          <w:lang w:val="lt-LT"/>
        </w:rPr>
        <w:t>)</w:t>
      </w:r>
    </w:p>
    <w:p w14:paraId="3D49745F" w14:textId="77777777" w:rsidR="00F7629B" w:rsidRPr="009C5A48" w:rsidRDefault="00F7629B" w:rsidP="00F7629B">
      <w:pPr>
        <w:rPr>
          <w:szCs w:val="22"/>
          <w:lang w:val="lt-LT"/>
        </w:rPr>
      </w:pPr>
      <w:r w:rsidRPr="009C5A48">
        <w:rPr>
          <w:szCs w:val="22"/>
          <w:lang w:val="lt-LT"/>
        </w:rPr>
        <w:t>Natrio kiekio sumažėjimas kraujyje, svorio padidėjimas arba sumažėjimas; hiperprolaktinemija (hormono prolaktino kiekio padidėjimas kraujyje), sutrikęs antidiuretinio hormono išskyrimas, šlapinimosi sutrikimai (įskaitant šlapimo susilaikymą, šlapimo nelaikymą, dažną šlapinimąsi, dažną šlapinimąsi naktį ir enurezę).</w:t>
      </w:r>
    </w:p>
    <w:p w14:paraId="460233AF" w14:textId="77777777" w:rsidR="00F7629B" w:rsidRPr="009C5A48" w:rsidRDefault="00F7629B" w:rsidP="00F7629B">
      <w:pPr>
        <w:rPr>
          <w:szCs w:val="22"/>
          <w:lang w:val="lt-LT"/>
        </w:rPr>
      </w:pPr>
    </w:p>
    <w:p w14:paraId="5D858BE0" w14:textId="77777777" w:rsidR="00F7629B" w:rsidRPr="009C5A48" w:rsidRDefault="00F7629B" w:rsidP="00F7629B">
      <w:pPr>
        <w:rPr>
          <w:szCs w:val="22"/>
          <w:lang w:val="lt-LT"/>
        </w:rPr>
      </w:pPr>
      <w:r w:rsidRPr="009C5A48">
        <w:rPr>
          <w:szCs w:val="22"/>
          <w:lang w:val="lt-LT"/>
        </w:rPr>
        <w:t>Glaukoma (padidėjusio akies vidaus spaudimo liga), midriazė (vyzdžių išsiplėtimas).</w:t>
      </w:r>
    </w:p>
    <w:p w14:paraId="6753FF44" w14:textId="77777777" w:rsidR="00F7629B" w:rsidRPr="009C5A48" w:rsidRDefault="00F7629B" w:rsidP="00F7629B">
      <w:pPr>
        <w:tabs>
          <w:tab w:val="clear" w:pos="1080"/>
        </w:tabs>
        <w:rPr>
          <w:szCs w:val="22"/>
          <w:lang w:val="lt-LT"/>
        </w:rPr>
      </w:pPr>
    </w:p>
    <w:p w14:paraId="1C74CD50" w14:textId="77777777" w:rsidR="00F7629B" w:rsidRPr="009C5A48" w:rsidRDefault="00F7629B" w:rsidP="00F7629B">
      <w:pPr>
        <w:tabs>
          <w:tab w:val="clear" w:pos="1080"/>
        </w:tabs>
        <w:rPr>
          <w:szCs w:val="22"/>
          <w:lang w:val="lt-LT"/>
        </w:rPr>
      </w:pPr>
      <w:r w:rsidRPr="009C5A48">
        <w:rPr>
          <w:szCs w:val="22"/>
          <w:lang w:val="lt-LT"/>
        </w:rPr>
        <w:t>Serotonino sindromas, į piktybinės neurolepsijos sindromą panašūs reiškiniai, psichomotorinis sujaudinimas (akatizija), kraujavimas, įskaitant kraujavimą iš virškinimo trakto, dėminę kraujosruvą, rožinį bėrimą.</w:t>
      </w:r>
    </w:p>
    <w:p w14:paraId="47F54855" w14:textId="77777777" w:rsidR="00F7629B" w:rsidRDefault="00F7629B" w:rsidP="00F7629B">
      <w:pPr>
        <w:tabs>
          <w:tab w:val="clear" w:pos="1080"/>
        </w:tabs>
        <w:rPr>
          <w:szCs w:val="22"/>
          <w:lang w:val="lt-LT"/>
        </w:rPr>
      </w:pPr>
    </w:p>
    <w:p w14:paraId="27E4CFA7" w14:textId="7AFE4B89" w:rsidR="007674F5" w:rsidRPr="00D030E9" w:rsidRDefault="007674F5" w:rsidP="004B241D">
      <w:pPr>
        <w:tabs>
          <w:tab w:val="clear" w:pos="1080"/>
        </w:tabs>
        <w:rPr>
          <w:szCs w:val="22"/>
          <w:lang w:val="lt-LT"/>
        </w:rPr>
      </w:pPr>
      <w:r w:rsidRPr="00D030E9">
        <w:rPr>
          <w:szCs w:val="22"/>
          <w:lang w:val="lt-LT"/>
        </w:rPr>
        <w:t xml:space="preserve">Sunkios odos reakcijos, tokios kaip sunkus odos išbėrimas ar paraudimas, įskaitant išbėrimą, </w:t>
      </w:r>
      <w:r w:rsidRPr="001D37E3">
        <w:rPr>
          <w:lang w:val="lt-LT"/>
        </w:rPr>
        <w:t>prasidedantį nuo galūnių, paprastai abiejose kūno pusėse, ir suformuojantį ratilus, primenančius taikinį (daugiaformė eritema), išplitusį išbėrimą su pūslėmis ir odos lupimusi, paprastai pasireiškiantį aplink burną, nosį, akis ir lytinius organus (Stivenso-Džonsono [</w:t>
      </w:r>
      <w:r w:rsidRPr="001D37E3">
        <w:rPr>
          <w:i/>
          <w:lang w:val="lt-LT"/>
        </w:rPr>
        <w:t>Stevens-Johnson</w:t>
      </w:r>
      <w:r w:rsidRPr="001D37E3">
        <w:rPr>
          <w:lang w:val="lt-LT"/>
        </w:rPr>
        <w:t>] sindromas)</w:t>
      </w:r>
      <w:r w:rsidR="004B241D" w:rsidRPr="001D37E3">
        <w:rPr>
          <w:lang w:val="lt-LT"/>
        </w:rPr>
        <w:t xml:space="preserve">, didelių odos plotų lupimasis (daugiau nei 30 % kūno paviršiaus – toksinė epidermio nekrolizė). Šių šalutinio poveikio reiškinių dažnis nežinimas (negali būti </w:t>
      </w:r>
      <w:r w:rsidR="00B15CD0" w:rsidRPr="00B15CD0">
        <w:rPr>
          <w:lang w:val="lt-LT"/>
        </w:rPr>
        <w:t>apskaičiuotas</w:t>
      </w:r>
      <w:r w:rsidR="00B15CD0" w:rsidRPr="00B15CD0" w:rsidDel="00B15CD0">
        <w:rPr>
          <w:lang w:val="lt-LT"/>
        </w:rPr>
        <w:t xml:space="preserve"> </w:t>
      </w:r>
      <w:r w:rsidR="004B241D" w:rsidRPr="001D37E3">
        <w:rPr>
          <w:lang w:val="lt-LT"/>
        </w:rPr>
        <w:t>pagal turimus duomenis).</w:t>
      </w:r>
    </w:p>
    <w:p w14:paraId="0FFF0D4B" w14:textId="77777777" w:rsidR="007674F5" w:rsidRPr="00D030E9" w:rsidRDefault="007674F5" w:rsidP="00F7629B">
      <w:pPr>
        <w:tabs>
          <w:tab w:val="clear" w:pos="1080"/>
        </w:tabs>
        <w:rPr>
          <w:szCs w:val="22"/>
          <w:lang w:val="lt-LT"/>
        </w:rPr>
      </w:pPr>
    </w:p>
    <w:p w14:paraId="46AD9EA2" w14:textId="77777777" w:rsidR="00F7629B" w:rsidRPr="00D030E9" w:rsidRDefault="00F7629B" w:rsidP="00F7629B">
      <w:pPr>
        <w:tabs>
          <w:tab w:val="clear" w:pos="1080"/>
        </w:tabs>
        <w:rPr>
          <w:szCs w:val="22"/>
          <w:lang w:val="lt-LT"/>
        </w:rPr>
      </w:pPr>
      <w:r w:rsidRPr="00D030E9">
        <w:rPr>
          <w:szCs w:val="22"/>
          <w:lang w:val="lt-LT"/>
        </w:rPr>
        <w:t>Mintys apie savižudybę, savižudiškas elgesys.</w:t>
      </w:r>
    </w:p>
    <w:p w14:paraId="0DAB8306" w14:textId="77777777" w:rsidR="00F7629B" w:rsidRPr="00D030E9" w:rsidRDefault="00F7629B" w:rsidP="00F7629B">
      <w:pPr>
        <w:tabs>
          <w:tab w:val="clear" w:pos="1080"/>
        </w:tabs>
        <w:rPr>
          <w:szCs w:val="22"/>
          <w:lang w:val="lt-LT"/>
        </w:rPr>
      </w:pPr>
      <w:r w:rsidRPr="00D030E9">
        <w:rPr>
          <w:szCs w:val="22"/>
          <w:lang w:val="lt-LT"/>
        </w:rPr>
        <w:t>Vaisto nutraukimo sindromas, įskaitant vaisto nutraukimo sindromą naujagimiams.</w:t>
      </w:r>
    </w:p>
    <w:p w14:paraId="07CE2C50" w14:textId="77777777" w:rsidR="00F7629B" w:rsidRPr="009C5A48" w:rsidRDefault="00F7629B" w:rsidP="00F7629B">
      <w:pPr>
        <w:tabs>
          <w:tab w:val="clear" w:pos="1080"/>
        </w:tabs>
        <w:rPr>
          <w:szCs w:val="22"/>
          <w:lang w:val="lt-LT"/>
        </w:rPr>
      </w:pPr>
    </w:p>
    <w:p w14:paraId="0B86B635" w14:textId="77777777" w:rsidR="00D030E9" w:rsidRPr="00AC72B4" w:rsidRDefault="00F7629B" w:rsidP="00D030E9">
      <w:pPr>
        <w:tabs>
          <w:tab w:val="clear" w:pos="1080"/>
        </w:tabs>
        <w:rPr>
          <w:szCs w:val="22"/>
          <w:lang w:val="lt-LT"/>
        </w:rPr>
      </w:pPr>
      <w:r w:rsidRPr="009C5A48">
        <w:rPr>
          <w:bCs/>
          <w:szCs w:val="22"/>
          <w:lang w:val="lt-LT"/>
        </w:rPr>
        <w:t>Parestezijos (tirpimo, dilgčiojimų ir badymų galūnėse pojūtis), orgazmo sutrikimo ir skonio iškrypimo atvejai, mėnesinių sutrikimas.</w:t>
      </w:r>
      <w:r w:rsidR="00D030E9" w:rsidRPr="00D030E9">
        <w:rPr>
          <w:lang w:val="lt-LT"/>
        </w:rPr>
        <w:t xml:space="preserve"> </w:t>
      </w:r>
      <w:r w:rsidR="00D030E9" w:rsidRPr="00AC72B4">
        <w:rPr>
          <w:lang w:val="lt-LT"/>
        </w:rPr>
        <w:t xml:space="preserve">Stiprus kraujavimas iš makšties tuoj po gimdymo (kraujavimas po gimdymo), </w:t>
      </w:r>
      <w:r w:rsidR="00D030E9">
        <w:rPr>
          <w:lang w:val="lt-LT"/>
        </w:rPr>
        <w:t>daugiau informacijos pateikta 2 </w:t>
      </w:r>
      <w:r w:rsidR="00D030E9" w:rsidRPr="00AC72B4">
        <w:rPr>
          <w:lang w:val="lt-LT"/>
        </w:rPr>
        <w:t>skyriaus poskyryje „Nėštumas“</w:t>
      </w:r>
      <w:r w:rsidR="00D030E9">
        <w:rPr>
          <w:lang w:val="lt-LT"/>
        </w:rPr>
        <w:t>.</w:t>
      </w:r>
    </w:p>
    <w:p w14:paraId="4A08CB1F" w14:textId="77777777" w:rsidR="00F7629B" w:rsidRPr="009C5A48" w:rsidRDefault="00F7629B" w:rsidP="00F7629B">
      <w:pPr>
        <w:rPr>
          <w:szCs w:val="22"/>
          <w:lang w:val="lt-LT"/>
        </w:rPr>
      </w:pPr>
    </w:p>
    <w:p w14:paraId="1DCCD474" w14:textId="77777777" w:rsidR="00F7629B" w:rsidRPr="009C5A48" w:rsidRDefault="00F7629B" w:rsidP="00F7629B">
      <w:pPr>
        <w:tabs>
          <w:tab w:val="clear" w:pos="1080"/>
        </w:tabs>
        <w:autoSpaceDE w:val="0"/>
        <w:autoSpaceDN w:val="0"/>
        <w:adjustRightInd w:val="0"/>
        <w:rPr>
          <w:szCs w:val="22"/>
          <w:lang w:val="lt-LT"/>
        </w:rPr>
      </w:pPr>
      <w:r w:rsidRPr="009C5A48">
        <w:rPr>
          <w:szCs w:val="22"/>
          <w:lang w:val="lt-LT"/>
        </w:rPr>
        <w:t>Pacientams, vartojantiems šios klasės vaistus, padidėja kaulų lūžių pavojus.</w:t>
      </w:r>
    </w:p>
    <w:p w14:paraId="55FF37F6" w14:textId="77777777" w:rsidR="00F7629B" w:rsidRPr="009C5A48" w:rsidRDefault="00F7629B" w:rsidP="00F7629B">
      <w:pPr>
        <w:tabs>
          <w:tab w:val="clear" w:pos="1080"/>
        </w:tabs>
        <w:rPr>
          <w:szCs w:val="22"/>
          <w:lang w:val="lt-LT"/>
        </w:rPr>
      </w:pPr>
    </w:p>
    <w:p w14:paraId="3B12BFB2" w14:textId="77777777" w:rsidR="00F7629B" w:rsidRPr="009C5A48" w:rsidRDefault="00F7629B" w:rsidP="00F7629B">
      <w:pPr>
        <w:tabs>
          <w:tab w:val="clear" w:pos="1080"/>
        </w:tabs>
        <w:rPr>
          <w:szCs w:val="22"/>
          <w:lang w:val="lt-LT"/>
        </w:rPr>
      </w:pPr>
      <w:r w:rsidRPr="009C5A48">
        <w:rPr>
          <w:szCs w:val="22"/>
          <w:lang w:val="lt-LT"/>
        </w:rPr>
        <w:t>Ankstyvųjų gydymo stadijų metu gali sutrikti gliukozės kiekio kraujyje kontrolė, todėl gali reikėti koreguoti vaistų nuo diabeto dozavimą.</w:t>
      </w:r>
    </w:p>
    <w:p w14:paraId="481B8322" w14:textId="77777777" w:rsidR="00F7629B" w:rsidRPr="009C5A48" w:rsidRDefault="00F7629B" w:rsidP="0058068F">
      <w:pPr>
        <w:tabs>
          <w:tab w:val="clear" w:pos="1080"/>
          <w:tab w:val="left" w:pos="1296"/>
        </w:tabs>
        <w:rPr>
          <w:szCs w:val="22"/>
          <w:lang w:val="lt-LT"/>
        </w:rPr>
      </w:pPr>
    </w:p>
    <w:p w14:paraId="62828D63" w14:textId="77777777" w:rsidR="00F7629B" w:rsidRPr="00367EE8" w:rsidRDefault="00F7629B" w:rsidP="00F7629B">
      <w:pPr>
        <w:tabs>
          <w:tab w:val="clear" w:pos="1080"/>
          <w:tab w:val="left" w:pos="567"/>
        </w:tabs>
        <w:suppressAutoHyphens w:val="0"/>
        <w:rPr>
          <w:b/>
          <w:snapToGrid w:val="0"/>
          <w:szCs w:val="24"/>
          <w:lang w:val="lt-LT"/>
        </w:rPr>
      </w:pPr>
      <w:r w:rsidRPr="00367EE8">
        <w:rPr>
          <w:b/>
          <w:noProof/>
          <w:snapToGrid w:val="0"/>
          <w:szCs w:val="24"/>
          <w:lang w:val="lt-LT"/>
        </w:rPr>
        <w:t>Pranešimas apie šalutinį poveikį</w:t>
      </w:r>
    </w:p>
    <w:p w14:paraId="4576E73B" w14:textId="5799802B" w:rsidR="00F7629B" w:rsidRPr="00367EE8" w:rsidRDefault="00F7629B" w:rsidP="00F7629B">
      <w:pPr>
        <w:tabs>
          <w:tab w:val="clear" w:pos="1080"/>
          <w:tab w:val="left" w:pos="567"/>
        </w:tabs>
        <w:suppressAutoHyphens w:val="0"/>
        <w:spacing w:line="260" w:lineRule="exact"/>
        <w:ind w:right="-449"/>
        <w:rPr>
          <w:noProof/>
          <w:snapToGrid w:val="0"/>
          <w:szCs w:val="24"/>
          <w:lang w:val="lt-LT"/>
        </w:rPr>
      </w:pPr>
      <w:r w:rsidRPr="00367EE8">
        <w:rPr>
          <w:snapToGrid w:val="0"/>
          <w:lang w:val="lt-LT"/>
        </w:rPr>
        <w:t>Jeigu pasireiškė šalutinis poveikis, įskaitant šiame lapelyje nenurodytą, pasakykite</w:t>
      </w:r>
      <w:r>
        <w:rPr>
          <w:snapToGrid w:val="0"/>
          <w:lang w:val="lt-LT"/>
        </w:rPr>
        <w:t xml:space="preserve"> </w:t>
      </w:r>
      <w:r w:rsidRPr="00367EE8">
        <w:rPr>
          <w:snapToGrid w:val="0"/>
          <w:lang w:val="lt-LT"/>
        </w:rPr>
        <w:t>gydytojui</w:t>
      </w:r>
      <w:r>
        <w:rPr>
          <w:snapToGrid w:val="0"/>
          <w:lang w:val="lt-LT"/>
        </w:rPr>
        <w:t xml:space="preserve"> </w:t>
      </w:r>
      <w:r w:rsidRPr="00367EE8">
        <w:rPr>
          <w:snapToGrid w:val="0"/>
          <w:lang w:val="lt-LT"/>
        </w:rPr>
        <w:t>arba</w:t>
      </w:r>
      <w:r>
        <w:rPr>
          <w:snapToGrid w:val="0"/>
          <w:lang w:val="lt-LT"/>
        </w:rPr>
        <w:t xml:space="preserve"> </w:t>
      </w:r>
      <w:r w:rsidRPr="00367EE8">
        <w:rPr>
          <w:snapToGrid w:val="0"/>
          <w:lang w:val="lt-LT"/>
        </w:rPr>
        <w:t>vaistininkui</w:t>
      </w:r>
      <w:r>
        <w:rPr>
          <w:snapToGrid w:val="0"/>
          <w:lang w:val="lt-LT"/>
        </w:rPr>
        <w:t>.</w:t>
      </w:r>
      <w:r w:rsidRPr="00367EE8">
        <w:rPr>
          <w:snapToGrid w:val="0"/>
          <w:lang w:val="lt-LT"/>
        </w:rPr>
        <w:t xml:space="preserve"> </w:t>
      </w:r>
      <w:r w:rsidR="00476E33" w:rsidRPr="00476E33">
        <w:rPr>
          <w:szCs w:val="22"/>
          <w:lang w:val="lt-LT" w:eastAsia="lt-LT"/>
        </w:rPr>
        <w:t xml:space="preserve">Pranešimą apie šalutinį poveikį galite užpildyti ir pateikti Valstybinės vaistų kontrolės tarnybos prie Lietuvos Respublikos sveikatos apsaugos ministerijos tinklalapyje </w:t>
      </w:r>
      <w:r w:rsidR="00476E33" w:rsidRPr="00476E33">
        <w:rPr>
          <w:color w:val="0000EE"/>
          <w:szCs w:val="22"/>
          <w:u w:val="single"/>
          <w:lang w:val="lt-LT" w:eastAsia="lt-LT"/>
        </w:rPr>
        <w:t>https://vvkt.lrv.lt/lt/</w:t>
      </w:r>
      <w:r w:rsidR="00476E33" w:rsidRPr="00476E33">
        <w:rPr>
          <w:szCs w:val="22"/>
          <w:lang w:val="lt-LT" w:eastAsia="lt-LT"/>
        </w:rPr>
        <w:t xml:space="preserve"> nurodytais būdais arba paskambinti nemokamu telefonu </w:t>
      </w:r>
      <w:r w:rsidR="005658C6">
        <w:rPr>
          <w:szCs w:val="22"/>
          <w:lang w:val="lt-LT" w:eastAsia="lt-LT"/>
        </w:rPr>
        <w:t>+370</w:t>
      </w:r>
      <w:r w:rsidR="00476E33" w:rsidRPr="00476E33">
        <w:rPr>
          <w:szCs w:val="22"/>
          <w:lang w:val="lt-LT" w:eastAsia="lt-LT"/>
        </w:rPr>
        <w:t xml:space="preserve"> 800 73 568.</w:t>
      </w:r>
      <w:r w:rsidR="00476E33">
        <w:rPr>
          <w:szCs w:val="22"/>
          <w:lang w:val="lt-LT" w:eastAsia="lt-LT"/>
        </w:rPr>
        <w:t xml:space="preserve"> </w:t>
      </w:r>
      <w:r w:rsidRPr="00367EE8">
        <w:rPr>
          <w:snapToGrid w:val="0"/>
          <w:lang w:val="lt-LT"/>
        </w:rPr>
        <w:t>Pranešdami apie šalutinį poveikį galite mums padėti gauti daugiau informacijos apie šio vaisto saugumą.</w:t>
      </w:r>
    </w:p>
    <w:p w14:paraId="7D919B38" w14:textId="77777777" w:rsidR="00F7629B" w:rsidRPr="009C5A48" w:rsidRDefault="00F7629B" w:rsidP="00F7629B">
      <w:pPr>
        <w:tabs>
          <w:tab w:val="clear" w:pos="1080"/>
        </w:tabs>
        <w:rPr>
          <w:szCs w:val="22"/>
          <w:lang w:val="lt-LT"/>
        </w:rPr>
      </w:pPr>
    </w:p>
    <w:p w14:paraId="55FCBCE9" w14:textId="77777777" w:rsidR="00F7629B" w:rsidRPr="009C5A48" w:rsidRDefault="00F7629B" w:rsidP="00F7629B">
      <w:pPr>
        <w:tabs>
          <w:tab w:val="clear" w:pos="1080"/>
        </w:tabs>
        <w:rPr>
          <w:szCs w:val="22"/>
          <w:lang w:val="lt-LT"/>
        </w:rPr>
      </w:pPr>
    </w:p>
    <w:p w14:paraId="5BE8235D" w14:textId="77777777" w:rsidR="00F7629B" w:rsidRPr="009C5A48" w:rsidRDefault="00F7629B" w:rsidP="00D96165">
      <w:pPr>
        <w:pStyle w:val="Antrat1"/>
        <w:numPr>
          <w:ilvl w:val="0"/>
          <w:numId w:val="0"/>
        </w:numPr>
        <w:tabs>
          <w:tab w:val="left" w:pos="567"/>
        </w:tabs>
        <w:spacing w:after="0"/>
        <w:rPr>
          <w:szCs w:val="22"/>
          <w:lang w:val="lt-LT"/>
        </w:rPr>
      </w:pPr>
      <w:r w:rsidRPr="009C5A48">
        <w:rPr>
          <w:szCs w:val="22"/>
          <w:lang w:val="lt-LT"/>
        </w:rPr>
        <w:t>5.</w:t>
      </w:r>
      <w:r w:rsidRPr="009C5A48">
        <w:rPr>
          <w:szCs w:val="22"/>
          <w:lang w:val="lt-LT"/>
        </w:rPr>
        <w:tab/>
        <w:t>K</w:t>
      </w:r>
      <w:r w:rsidRPr="009C5A48">
        <w:rPr>
          <w:caps w:val="0"/>
          <w:szCs w:val="22"/>
          <w:lang w:val="lt-LT"/>
        </w:rPr>
        <w:t>aip laikyti Fevarin</w:t>
      </w:r>
    </w:p>
    <w:p w14:paraId="58868B1F" w14:textId="77777777" w:rsidR="00E633A6" w:rsidRDefault="00E633A6" w:rsidP="00E633A6">
      <w:pPr>
        <w:tabs>
          <w:tab w:val="clear" w:pos="1080"/>
        </w:tabs>
        <w:rPr>
          <w:szCs w:val="22"/>
          <w:lang w:val="lt-LT"/>
        </w:rPr>
      </w:pPr>
    </w:p>
    <w:p w14:paraId="73A19620" w14:textId="7958A388" w:rsidR="00F7629B" w:rsidRPr="009C5A48" w:rsidRDefault="00F7629B" w:rsidP="00E633A6">
      <w:pPr>
        <w:tabs>
          <w:tab w:val="clear" w:pos="1080"/>
        </w:tabs>
        <w:rPr>
          <w:szCs w:val="22"/>
          <w:lang w:val="lt-LT"/>
        </w:rPr>
      </w:pPr>
      <w:r w:rsidRPr="009C5A48">
        <w:rPr>
          <w:szCs w:val="22"/>
          <w:lang w:val="lt-LT"/>
        </w:rPr>
        <w:t>Šį vaistą laikykite vaikams nepastebimoje ir nepasiekiamoje vietoje.</w:t>
      </w:r>
    </w:p>
    <w:p w14:paraId="190946AF" w14:textId="77777777" w:rsidR="00F7629B" w:rsidRPr="009C5A48" w:rsidRDefault="00F7629B" w:rsidP="00E633A6">
      <w:pPr>
        <w:tabs>
          <w:tab w:val="clear" w:pos="1080"/>
        </w:tabs>
        <w:rPr>
          <w:szCs w:val="22"/>
          <w:lang w:val="lt-LT"/>
        </w:rPr>
      </w:pPr>
    </w:p>
    <w:p w14:paraId="13E96132" w14:textId="77777777" w:rsidR="00F7629B" w:rsidRPr="009C5A48" w:rsidRDefault="00F7629B" w:rsidP="00E633A6">
      <w:pPr>
        <w:tabs>
          <w:tab w:val="clear" w:pos="1080"/>
        </w:tabs>
        <w:rPr>
          <w:szCs w:val="22"/>
          <w:lang w:val="lt-LT"/>
        </w:rPr>
      </w:pPr>
      <w:r w:rsidRPr="009C5A48">
        <w:rPr>
          <w:szCs w:val="22"/>
          <w:lang w:val="lt-LT"/>
        </w:rPr>
        <w:t>Laikyti ne aukštesnėje kaip 25 </w:t>
      </w:r>
      <w:r w:rsidRPr="009C5A48">
        <w:rPr>
          <w:rFonts w:ascii="Symbol" w:eastAsia="Symbol" w:hAnsi="Symbol" w:cs="Symbol"/>
          <w:szCs w:val="22"/>
          <w:lang w:val="lt-LT"/>
        </w:rPr>
        <w:t>°</w:t>
      </w:r>
      <w:r w:rsidRPr="009C5A48">
        <w:rPr>
          <w:szCs w:val="22"/>
          <w:lang w:val="lt-LT"/>
        </w:rPr>
        <w:t>C temperatūroje.</w:t>
      </w:r>
    </w:p>
    <w:p w14:paraId="42868E1E" w14:textId="77777777" w:rsidR="00F7629B" w:rsidRPr="009C5A48" w:rsidRDefault="00F7629B" w:rsidP="00E633A6">
      <w:pPr>
        <w:tabs>
          <w:tab w:val="clear" w:pos="1080"/>
        </w:tabs>
        <w:rPr>
          <w:szCs w:val="22"/>
          <w:lang w:val="lt-LT"/>
        </w:rPr>
      </w:pPr>
      <w:r w:rsidRPr="009C5A48">
        <w:rPr>
          <w:szCs w:val="22"/>
          <w:lang w:val="lt-LT"/>
        </w:rPr>
        <w:t>Ant lizdinės plokštelės ir dėžutės po „EXP“ nurodytam tinkamumo laikui pasibaigus, šio vaisto vartoti negalima.</w:t>
      </w:r>
      <w:r>
        <w:rPr>
          <w:szCs w:val="22"/>
          <w:lang w:val="lt-LT"/>
        </w:rPr>
        <w:t xml:space="preserve"> </w:t>
      </w:r>
      <w:r w:rsidRPr="00B34FA1">
        <w:rPr>
          <w:noProof/>
          <w:szCs w:val="24"/>
          <w:lang w:val="lt-LT"/>
        </w:rPr>
        <w:t>Vaistas tinkamas vartoti iki paskutinės nurodyto mėnesio dienos.</w:t>
      </w:r>
    </w:p>
    <w:p w14:paraId="3F06DB8E" w14:textId="77777777" w:rsidR="00F7629B" w:rsidRPr="009C5A48" w:rsidRDefault="00F7629B" w:rsidP="00E633A6">
      <w:pPr>
        <w:tabs>
          <w:tab w:val="clear" w:pos="1080"/>
        </w:tabs>
        <w:rPr>
          <w:szCs w:val="22"/>
          <w:lang w:val="lt-LT"/>
        </w:rPr>
      </w:pPr>
    </w:p>
    <w:p w14:paraId="0521BB71" w14:textId="77777777" w:rsidR="00F7629B" w:rsidRPr="009C5A48" w:rsidRDefault="00F7629B" w:rsidP="00E633A6">
      <w:pPr>
        <w:tabs>
          <w:tab w:val="clear" w:pos="1080"/>
        </w:tabs>
        <w:rPr>
          <w:szCs w:val="22"/>
          <w:lang w:val="lt-LT"/>
        </w:rPr>
      </w:pPr>
      <w:r w:rsidRPr="009C5A48">
        <w:rPr>
          <w:szCs w:val="22"/>
          <w:lang w:val="lt-LT"/>
        </w:rPr>
        <w:t>Vaistų negalima išmesti į kanalizaciją arba su buitinėmis atliekomis. Kaip išmesti nereikalingus vaistus, klauskite vaistininko. Šios priemonės padės apsaugoti aplinką.</w:t>
      </w:r>
    </w:p>
    <w:p w14:paraId="7A20A441" w14:textId="77777777" w:rsidR="00F7629B" w:rsidRPr="009C5A48" w:rsidRDefault="00F7629B" w:rsidP="00E633A6">
      <w:pPr>
        <w:tabs>
          <w:tab w:val="clear" w:pos="1080"/>
        </w:tabs>
        <w:rPr>
          <w:szCs w:val="22"/>
          <w:lang w:val="lt-LT"/>
        </w:rPr>
      </w:pPr>
    </w:p>
    <w:p w14:paraId="514A5962" w14:textId="77777777" w:rsidR="00F7629B" w:rsidRPr="009C5A48" w:rsidRDefault="00F7629B" w:rsidP="00E633A6">
      <w:pPr>
        <w:tabs>
          <w:tab w:val="clear" w:pos="1080"/>
        </w:tabs>
        <w:rPr>
          <w:szCs w:val="22"/>
          <w:lang w:val="lt-LT"/>
        </w:rPr>
      </w:pPr>
    </w:p>
    <w:p w14:paraId="2C53E38A" w14:textId="77777777" w:rsidR="00F7629B" w:rsidRPr="009C5A48" w:rsidRDefault="00F7629B" w:rsidP="00D96165">
      <w:pPr>
        <w:pStyle w:val="Antrat1"/>
        <w:numPr>
          <w:ilvl w:val="0"/>
          <w:numId w:val="0"/>
        </w:numPr>
        <w:tabs>
          <w:tab w:val="left" w:pos="567"/>
        </w:tabs>
        <w:spacing w:after="0"/>
        <w:rPr>
          <w:szCs w:val="22"/>
          <w:lang w:val="lt-LT"/>
        </w:rPr>
      </w:pPr>
      <w:r w:rsidRPr="009C5A48">
        <w:rPr>
          <w:szCs w:val="22"/>
          <w:lang w:val="lt-LT"/>
        </w:rPr>
        <w:t>6.</w:t>
      </w:r>
      <w:r w:rsidRPr="009C5A48">
        <w:rPr>
          <w:szCs w:val="22"/>
          <w:lang w:val="lt-LT"/>
        </w:rPr>
        <w:tab/>
      </w:r>
      <w:r w:rsidR="002B758C" w:rsidRPr="009C5A48">
        <w:rPr>
          <w:caps w:val="0"/>
          <w:szCs w:val="22"/>
          <w:lang w:val="lt-LT"/>
        </w:rPr>
        <w:t>Pakuotės turinys ir kita informacija</w:t>
      </w:r>
    </w:p>
    <w:p w14:paraId="4E707446" w14:textId="77777777" w:rsidR="00E633A6" w:rsidRDefault="00E633A6" w:rsidP="00E633A6">
      <w:pPr>
        <w:tabs>
          <w:tab w:val="clear" w:pos="1080"/>
        </w:tabs>
        <w:rPr>
          <w:b/>
          <w:szCs w:val="22"/>
          <w:lang w:val="lt-LT"/>
        </w:rPr>
      </w:pPr>
    </w:p>
    <w:p w14:paraId="294CDDEE" w14:textId="76E87229" w:rsidR="00F7629B" w:rsidRPr="009C5A48" w:rsidRDefault="00F7629B" w:rsidP="00E633A6">
      <w:pPr>
        <w:tabs>
          <w:tab w:val="clear" w:pos="1080"/>
        </w:tabs>
        <w:rPr>
          <w:b/>
          <w:szCs w:val="22"/>
          <w:lang w:val="lt-LT"/>
        </w:rPr>
      </w:pPr>
      <w:r w:rsidRPr="009C5A48">
        <w:rPr>
          <w:b/>
          <w:szCs w:val="22"/>
          <w:lang w:val="lt-LT"/>
        </w:rPr>
        <w:t>Fevarin sudėtis</w:t>
      </w:r>
    </w:p>
    <w:p w14:paraId="04EAC12A" w14:textId="7A826701" w:rsidR="00F7629B" w:rsidRPr="004E35F0" w:rsidRDefault="00F7629B" w:rsidP="00D96165">
      <w:pPr>
        <w:pStyle w:val="Sraopastraipa"/>
        <w:numPr>
          <w:ilvl w:val="0"/>
          <w:numId w:val="12"/>
        </w:numPr>
        <w:tabs>
          <w:tab w:val="clear" w:pos="1080"/>
        </w:tabs>
        <w:ind w:left="567" w:hanging="567"/>
        <w:rPr>
          <w:szCs w:val="22"/>
          <w:lang w:val="lt-LT"/>
        </w:rPr>
      </w:pPr>
      <w:r w:rsidRPr="004E35F0">
        <w:rPr>
          <w:szCs w:val="22"/>
          <w:lang w:val="lt-LT"/>
        </w:rPr>
        <w:t>Veiklioji medžiaga yra fluvoksamino maleatas. Vienoje tabletėje yra 50 mg fluvoksamino maleato.</w:t>
      </w:r>
    </w:p>
    <w:p w14:paraId="3D012999" w14:textId="42F560B2" w:rsidR="00F7629B" w:rsidRPr="004E35F0" w:rsidRDefault="00F7629B" w:rsidP="00D96165">
      <w:pPr>
        <w:pStyle w:val="Sraopastraipa"/>
        <w:numPr>
          <w:ilvl w:val="0"/>
          <w:numId w:val="12"/>
        </w:numPr>
        <w:tabs>
          <w:tab w:val="clear" w:pos="1080"/>
        </w:tabs>
        <w:ind w:left="567" w:hanging="567"/>
        <w:rPr>
          <w:szCs w:val="22"/>
          <w:lang w:val="lt-LT"/>
        </w:rPr>
      </w:pPr>
      <w:r w:rsidRPr="004E35F0">
        <w:rPr>
          <w:szCs w:val="22"/>
          <w:lang w:val="lt-LT"/>
        </w:rPr>
        <w:t xml:space="preserve">Pagalbinės medžiagos yra manitolis (E421), kukurūzų krakmolas, pregelifikuotas krakmolas, natrio stearilfumaratas, </w:t>
      </w:r>
      <w:r w:rsidR="001A53DA" w:rsidRPr="004E35F0">
        <w:rPr>
          <w:szCs w:val="22"/>
          <w:lang w:val="lt-LT"/>
        </w:rPr>
        <w:t xml:space="preserve">bevandenis </w:t>
      </w:r>
      <w:r w:rsidRPr="004E35F0">
        <w:rPr>
          <w:szCs w:val="22"/>
          <w:lang w:val="lt-LT"/>
        </w:rPr>
        <w:t>koloidinis silicio dioksidas, hipromeliozė, makrogolis</w:t>
      </w:r>
      <w:r w:rsidR="00E375D8" w:rsidRPr="004E35F0">
        <w:rPr>
          <w:szCs w:val="22"/>
          <w:lang w:val="lt-LT"/>
        </w:rPr>
        <w:t> </w:t>
      </w:r>
      <w:r w:rsidRPr="004E35F0">
        <w:rPr>
          <w:szCs w:val="22"/>
          <w:lang w:val="lt-LT"/>
        </w:rPr>
        <w:t>6000, talkas, titano dioksidas (E171).</w:t>
      </w:r>
    </w:p>
    <w:p w14:paraId="70A5950A" w14:textId="77777777" w:rsidR="00F7629B" w:rsidRPr="009C5A48" w:rsidRDefault="00F7629B" w:rsidP="00F7629B">
      <w:pPr>
        <w:tabs>
          <w:tab w:val="clear" w:pos="1080"/>
        </w:tabs>
        <w:rPr>
          <w:szCs w:val="22"/>
          <w:lang w:val="lt-LT"/>
        </w:rPr>
      </w:pPr>
    </w:p>
    <w:p w14:paraId="1B53A542" w14:textId="77777777" w:rsidR="00F7629B" w:rsidRPr="009C5A48" w:rsidRDefault="00F7629B" w:rsidP="00F7629B">
      <w:pPr>
        <w:tabs>
          <w:tab w:val="clear" w:pos="1080"/>
        </w:tabs>
        <w:rPr>
          <w:b/>
          <w:szCs w:val="22"/>
          <w:lang w:val="lt-LT"/>
        </w:rPr>
      </w:pPr>
      <w:r w:rsidRPr="009C5A48">
        <w:rPr>
          <w:b/>
          <w:szCs w:val="22"/>
          <w:lang w:val="lt-LT"/>
        </w:rPr>
        <w:t>Fevarin išvaizda ir kiekis pakuotėje</w:t>
      </w:r>
    </w:p>
    <w:p w14:paraId="72F79BEE" w14:textId="77B696F5" w:rsidR="00F7629B" w:rsidRPr="009C5A48" w:rsidRDefault="00F7629B" w:rsidP="00F7629B">
      <w:pPr>
        <w:tabs>
          <w:tab w:val="clear" w:pos="1080"/>
        </w:tabs>
        <w:rPr>
          <w:szCs w:val="22"/>
          <w:lang w:val="lt-LT"/>
        </w:rPr>
      </w:pPr>
      <w:r w:rsidRPr="009C5A48">
        <w:rPr>
          <w:szCs w:val="22"/>
          <w:lang w:val="lt-LT"/>
        </w:rPr>
        <w:t>Fevarin 50</w:t>
      </w:r>
      <w:r w:rsidR="003A6C57">
        <w:rPr>
          <w:szCs w:val="22"/>
          <w:lang w:val="lt-LT"/>
        </w:rPr>
        <w:t> </w:t>
      </w:r>
      <w:r w:rsidRPr="009C5A48">
        <w:rPr>
          <w:szCs w:val="22"/>
          <w:lang w:val="lt-LT"/>
        </w:rPr>
        <w:t>mg plėvele dengtos tabletės yra baltos arba beveik baltos spalvos, apvalios,</w:t>
      </w:r>
      <w:r w:rsidR="00D9393B">
        <w:rPr>
          <w:szCs w:val="22"/>
          <w:lang w:val="lt-LT"/>
        </w:rPr>
        <w:t xml:space="preserve"> abipus išgaubtos</w:t>
      </w:r>
      <w:r w:rsidR="00B737CD">
        <w:rPr>
          <w:szCs w:val="22"/>
          <w:lang w:val="lt-LT"/>
        </w:rPr>
        <w:t>,</w:t>
      </w:r>
      <w:r w:rsidRPr="009C5A48">
        <w:rPr>
          <w:szCs w:val="22"/>
          <w:lang w:val="lt-LT"/>
        </w:rPr>
        <w:t xml:space="preserve"> su žyme „291“ kiekvienoje dalijimo linijos pusėje.</w:t>
      </w:r>
    </w:p>
    <w:p w14:paraId="6BFBDFAC" w14:textId="77777777" w:rsidR="00F7629B" w:rsidRPr="009C5A48" w:rsidRDefault="00F7629B" w:rsidP="00F7629B">
      <w:pPr>
        <w:tabs>
          <w:tab w:val="clear" w:pos="1080"/>
        </w:tabs>
        <w:rPr>
          <w:szCs w:val="22"/>
          <w:lang w:val="lt-LT"/>
        </w:rPr>
      </w:pPr>
    </w:p>
    <w:p w14:paraId="38C0BA54" w14:textId="2FC4ACBD" w:rsidR="00F7629B" w:rsidRPr="009C5A48" w:rsidRDefault="00F7629B" w:rsidP="00F7629B">
      <w:pPr>
        <w:tabs>
          <w:tab w:val="clear" w:pos="1080"/>
        </w:tabs>
        <w:rPr>
          <w:b/>
          <w:szCs w:val="22"/>
          <w:lang w:val="lt-LT"/>
        </w:rPr>
      </w:pPr>
      <w:r w:rsidRPr="009C5A48">
        <w:rPr>
          <w:szCs w:val="22"/>
          <w:lang w:val="lt-LT"/>
        </w:rPr>
        <w:t xml:space="preserve">Tabletę galima </w:t>
      </w:r>
      <w:r w:rsidR="001A53DA">
        <w:rPr>
          <w:szCs w:val="22"/>
          <w:lang w:val="lt-LT"/>
        </w:rPr>
        <w:t>pa</w:t>
      </w:r>
      <w:r w:rsidRPr="009C5A48">
        <w:rPr>
          <w:szCs w:val="22"/>
          <w:lang w:val="lt-LT"/>
        </w:rPr>
        <w:t>dalyti į dvi lygias dozes.</w:t>
      </w:r>
    </w:p>
    <w:p w14:paraId="54B8F145" w14:textId="77777777" w:rsidR="00F7629B" w:rsidRPr="009C5A48" w:rsidRDefault="00F7629B" w:rsidP="00F7629B">
      <w:pPr>
        <w:tabs>
          <w:tab w:val="clear" w:pos="1080"/>
        </w:tabs>
        <w:rPr>
          <w:szCs w:val="22"/>
          <w:lang w:val="lt-LT"/>
        </w:rPr>
      </w:pPr>
    </w:p>
    <w:p w14:paraId="560CCC37" w14:textId="10A90758" w:rsidR="00F7629B" w:rsidRPr="009C5A48" w:rsidRDefault="00F7629B" w:rsidP="00F7629B">
      <w:pPr>
        <w:tabs>
          <w:tab w:val="clear" w:pos="1080"/>
        </w:tabs>
        <w:rPr>
          <w:szCs w:val="22"/>
          <w:lang w:val="lt-LT"/>
        </w:rPr>
      </w:pPr>
      <w:r w:rsidRPr="009C5A48">
        <w:rPr>
          <w:szCs w:val="22"/>
          <w:lang w:val="lt-LT"/>
        </w:rPr>
        <w:t>Kartono dėžutė, kurioje lizdinėse plokštelėse yra 30</w:t>
      </w:r>
      <w:r w:rsidR="00E375D8">
        <w:rPr>
          <w:szCs w:val="22"/>
          <w:lang w:val="lt-LT"/>
        </w:rPr>
        <w:t> </w:t>
      </w:r>
      <w:r w:rsidR="00F44AA3">
        <w:rPr>
          <w:szCs w:val="22"/>
          <w:lang w:val="lt-LT"/>
        </w:rPr>
        <w:t>t</w:t>
      </w:r>
      <w:r w:rsidRPr="009C5A48">
        <w:rPr>
          <w:szCs w:val="22"/>
          <w:lang w:val="lt-LT"/>
        </w:rPr>
        <w:t>ablečių. Vienoje PVC</w:t>
      </w:r>
      <w:r w:rsidR="00B85AF6">
        <w:rPr>
          <w:szCs w:val="22"/>
          <w:lang w:val="lt-LT"/>
        </w:rPr>
        <w:t xml:space="preserve"> </w:t>
      </w:r>
      <w:r w:rsidRPr="009C5A48">
        <w:rPr>
          <w:szCs w:val="22"/>
          <w:lang w:val="lt-LT"/>
        </w:rPr>
        <w:t>/</w:t>
      </w:r>
      <w:r w:rsidR="00B85AF6">
        <w:rPr>
          <w:szCs w:val="22"/>
          <w:lang w:val="lt-LT"/>
        </w:rPr>
        <w:t xml:space="preserve"> </w:t>
      </w:r>
      <w:r w:rsidRPr="009C5A48">
        <w:rPr>
          <w:szCs w:val="22"/>
          <w:lang w:val="lt-LT"/>
        </w:rPr>
        <w:t>PVDC ir aliuminio lizdinėje plokštelėje yra 15</w:t>
      </w:r>
      <w:r w:rsidR="00E375D8">
        <w:rPr>
          <w:szCs w:val="22"/>
          <w:lang w:val="lt-LT"/>
        </w:rPr>
        <w:t> </w:t>
      </w:r>
      <w:r w:rsidRPr="009C5A48">
        <w:rPr>
          <w:szCs w:val="22"/>
          <w:lang w:val="lt-LT"/>
        </w:rPr>
        <w:t>tablečių.</w:t>
      </w:r>
    </w:p>
    <w:p w14:paraId="4CAAF125" w14:textId="77777777" w:rsidR="00F7629B" w:rsidRPr="009C5A48" w:rsidRDefault="00F7629B" w:rsidP="00D96165">
      <w:pPr>
        <w:rPr>
          <w:szCs w:val="22"/>
          <w:lang w:val="lt-LT"/>
        </w:rPr>
      </w:pPr>
    </w:p>
    <w:p w14:paraId="54F207DC" w14:textId="19968F5E" w:rsidR="00F7629B" w:rsidRPr="009C5A48" w:rsidRDefault="00F7629B" w:rsidP="00F7629B">
      <w:pPr>
        <w:tabs>
          <w:tab w:val="clear" w:pos="1080"/>
        </w:tabs>
        <w:rPr>
          <w:b/>
          <w:szCs w:val="22"/>
          <w:lang w:val="lt-LT"/>
        </w:rPr>
      </w:pPr>
      <w:r>
        <w:rPr>
          <w:b/>
          <w:szCs w:val="22"/>
          <w:lang w:val="lt-LT"/>
        </w:rPr>
        <w:t>Registruotojas</w:t>
      </w:r>
      <w:r w:rsidRPr="009C5A48">
        <w:rPr>
          <w:b/>
          <w:szCs w:val="22"/>
          <w:lang w:val="lt-LT"/>
        </w:rPr>
        <w:t xml:space="preserve"> </w:t>
      </w:r>
      <w:r w:rsidR="002128BC" w:rsidRPr="00D96165">
        <w:rPr>
          <w:b/>
          <w:szCs w:val="22"/>
          <w:lang w:val="lt-LT"/>
        </w:rPr>
        <w:t>eksportuojančioje valstybėje ir gamintojas</w:t>
      </w:r>
    </w:p>
    <w:p w14:paraId="0D1CBFDD" w14:textId="77777777" w:rsidR="00B85AF6" w:rsidRDefault="00B85AF6" w:rsidP="00F7629B">
      <w:pPr>
        <w:tabs>
          <w:tab w:val="clear" w:pos="1080"/>
        </w:tabs>
        <w:rPr>
          <w:b/>
          <w:szCs w:val="22"/>
          <w:lang w:val="lt-LT"/>
        </w:rPr>
      </w:pPr>
    </w:p>
    <w:p w14:paraId="64246095" w14:textId="6A1A46D8" w:rsidR="00F7629B" w:rsidRPr="00FC348B" w:rsidRDefault="00F7629B" w:rsidP="00F7629B">
      <w:pPr>
        <w:tabs>
          <w:tab w:val="clear" w:pos="1080"/>
        </w:tabs>
        <w:rPr>
          <w:b/>
          <w:szCs w:val="22"/>
          <w:lang w:val="lt-LT"/>
        </w:rPr>
      </w:pPr>
      <w:r w:rsidRPr="00FC348B">
        <w:rPr>
          <w:b/>
          <w:szCs w:val="22"/>
          <w:lang w:val="lt-LT"/>
        </w:rPr>
        <w:t>Registruotojas</w:t>
      </w:r>
    </w:p>
    <w:p w14:paraId="215071F6" w14:textId="60495FE1" w:rsidR="002D4313" w:rsidRPr="004D0D38" w:rsidRDefault="002D4313" w:rsidP="00F7629B">
      <w:pPr>
        <w:rPr>
          <w:szCs w:val="22"/>
          <w:lang w:val="lt-LT"/>
        </w:rPr>
      </w:pPr>
      <w:r>
        <w:rPr>
          <w:szCs w:val="22"/>
          <w:lang w:val="lt-LT"/>
        </w:rPr>
        <w:t>Mylan</w:t>
      </w:r>
      <w:r w:rsidRPr="004D0D38" w:rsidDel="002D4313">
        <w:rPr>
          <w:szCs w:val="22"/>
          <w:lang w:val="lt-LT"/>
        </w:rPr>
        <w:t xml:space="preserve"> </w:t>
      </w:r>
      <w:r w:rsidR="00472D7E" w:rsidRPr="004D0D38">
        <w:rPr>
          <w:szCs w:val="22"/>
          <w:lang w:val="lt-LT"/>
        </w:rPr>
        <w:t>EOOD</w:t>
      </w:r>
    </w:p>
    <w:p w14:paraId="4B617167" w14:textId="79F02775" w:rsidR="00F7629B" w:rsidRPr="00D96165" w:rsidRDefault="00472D7E" w:rsidP="00F7629B">
      <w:pPr>
        <w:rPr>
          <w:szCs w:val="22"/>
          <w:lang w:val="lt-LT"/>
        </w:rPr>
      </w:pPr>
      <w:r>
        <w:rPr>
          <w:szCs w:val="22"/>
          <w:lang w:val="sv-SE"/>
        </w:rPr>
        <w:t>Biur</w:t>
      </w:r>
      <w:r>
        <w:rPr>
          <w:szCs w:val="22"/>
          <w:lang w:val="lt-LT"/>
        </w:rPr>
        <w:t>ų pastatas „Serdik</w:t>
      </w:r>
      <w:r w:rsidR="00422C0C">
        <w:rPr>
          <w:szCs w:val="22"/>
          <w:lang w:val="lt-LT"/>
        </w:rPr>
        <w:t xml:space="preserve">a </w:t>
      </w:r>
      <w:r w:rsidR="005363D4">
        <w:rPr>
          <w:szCs w:val="22"/>
          <w:lang w:val="lt-LT"/>
        </w:rPr>
        <w:t>ofisi</w:t>
      </w:r>
      <w:r>
        <w:rPr>
          <w:szCs w:val="22"/>
          <w:lang w:val="lt-LT"/>
        </w:rPr>
        <w:t>“</w:t>
      </w:r>
    </w:p>
    <w:p w14:paraId="3A25AA20" w14:textId="0D26A2DA" w:rsidR="00204426" w:rsidRPr="00D96165" w:rsidRDefault="00204426" w:rsidP="00F7629B">
      <w:pPr>
        <w:rPr>
          <w:szCs w:val="22"/>
          <w:lang w:val="lt-LT"/>
        </w:rPr>
      </w:pPr>
      <w:r w:rsidRPr="00095273">
        <w:rPr>
          <w:szCs w:val="22"/>
          <w:lang w:val="sv-SE"/>
        </w:rPr>
        <w:t>S</w:t>
      </w:r>
      <w:r w:rsidR="00E46F87" w:rsidRPr="00D96165">
        <w:rPr>
          <w:szCs w:val="22"/>
          <w:lang w:val="sv-SE"/>
        </w:rPr>
        <w:t>i</w:t>
      </w:r>
      <w:r w:rsidRPr="00095273">
        <w:rPr>
          <w:szCs w:val="22"/>
          <w:lang w:val="sv-SE"/>
        </w:rPr>
        <w:t>t</w:t>
      </w:r>
      <w:r w:rsidR="00F41F28" w:rsidRPr="00095273">
        <w:rPr>
          <w:szCs w:val="22"/>
          <w:lang w:val="sv-SE"/>
        </w:rPr>
        <w:t>n</w:t>
      </w:r>
      <w:r w:rsidR="00E46F87" w:rsidRPr="00D96165">
        <w:rPr>
          <w:szCs w:val="22"/>
          <w:lang w:val="sv-SE"/>
        </w:rPr>
        <w:t>y</w:t>
      </w:r>
      <w:r w:rsidR="00F41F28" w:rsidRPr="00095273">
        <w:rPr>
          <w:szCs w:val="22"/>
          <w:lang w:val="sv-SE"/>
        </w:rPr>
        <w:t>akovo b</w:t>
      </w:r>
      <w:r w:rsidR="005363D4">
        <w:rPr>
          <w:szCs w:val="22"/>
          <w:lang w:val="sv-SE"/>
        </w:rPr>
        <w:t>u</w:t>
      </w:r>
      <w:r w:rsidR="00F41F28" w:rsidRPr="00095273">
        <w:rPr>
          <w:szCs w:val="22"/>
          <w:lang w:val="sv-SE"/>
        </w:rPr>
        <w:t>l. 48, 7</w:t>
      </w:r>
      <w:r w:rsidR="00B85AF6">
        <w:rPr>
          <w:szCs w:val="22"/>
          <w:lang w:val="sv-SE"/>
        </w:rPr>
        <w:t> </w:t>
      </w:r>
      <w:r w:rsidR="00F41F28" w:rsidRPr="00095273">
        <w:rPr>
          <w:szCs w:val="22"/>
          <w:lang w:val="sv-SE"/>
        </w:rPr>
        <w:t>a</w:t>
      </w:r>
      <w:r w:rsidR="00F41F28" w:rsidRPr="00D96165">
        <w:rPr>
          <w:szCs w:val="22"/>
          <w:lang w:val="sv-SE"/>
        </w:rPr>
        <w:t>u</w:t>
      </w:r>
      <w:r w:rsidR="00F41F28">
        <w:rPr>
          <w:szCs w:val="22"/>
          <w:lang w:val="lt-LT"/>
        </w:rPr>
        <w:t>kštas</w:t>
      </w:r>
    </w:p>
    <w:p w14:paraId="0E174FB0" w14:textId="7B93003A" w:rsidR="001C3E30" w:rsidRPr="00095273" w:rsidRDefault="00E375D8" w:rsidP="00F7629B">
      <w:pPr>
        <w:rPr>
          <w:szCs w:val="22"/>
          <w:lang w:val="sv-SE"/>
        </w:rPr>
      </w:pPr>
      <w:r w:rsidRPr="00095273">
        <w:rPr>
          <w:szCs w:val="22"/>
          <w:lang w:val="sv-SE"/>
        </w:rPr>
        <w:lastRenderedPageBreak/>
        <w:t>1</w:t>
      </w:r>
      <w:r w:rsidR="001C3E30" w:rsidRPr="00D96165">
        <w:rPr>
          <w:szCs w:val="22"/>
          <w:lang w:val="sv-SE"/>
        </w:rPr>
        <w:t>505 Sofia</w:t>
      </w:r>
    </w:p>
    <w:p w14:paraId="174166B8" w14:textId="37C09B25" w:rsidR="00F7629B" w:rsidRPr="00260C3D" w:rsidRDefault="001C3E30" w:rsidP="00F7629B">
      <w:pPr>
        <w:rPr>
          <w:szCs w:val="22"/>
          <w:lang w:val="sv-SE"/>
        </w:rPr>
      </w:pPr>
      <w:r>
        <w:rPr>
          <w:szCs w:val="22"/>
          <w:lang w:val="sv-SE"/>
        </w:rPr>
        <w:t>Bulgari</w:t>
      </w:r>
      <w:r w:rsidR="00E375D8" w:rsidRPr="00260C3D">
        <w:rPr>
          <w:szCs w:val="22"/>
          <w:lang w:val="sv-SE"/>
        </w:rPr>
        <w:t>ja</w:t>
      </w:r>
    </w:p>
    <w:p w14:paraId="430E5DE9" w14:textId="77777777" w:rsidR="00F7629B" w:rsidRPr="009C5A48" w:rsidRDefault="00F7629B" w:rsidP="00F7629B">
      <w:pPr>
        <w:tabs>
          <w:tab w:val="clear" w:pos="1080"/>
        </w:tabs>
        <w:rPr>
          <w:szCs w:val="22"/>
          <w:lang w:val="lt-LT"/>
        </w:rPr>
      </w:pPr>
    </w:p>
    <w:p w14:paraId="19358EE9" w14:textId="77777777" w:rsidR="00F7629B" w:rsidRPr="00FC348B" w:rsidRDefault="00F7629B" w:rsidP="00F7629B">
      <w:pPr>
        <w:tabs>
          <w:tab w:val="clear" w:pos="1080"/>
        </w:tabs>
        <w:rPr>
          <w:b/>
          <w:szCs w:val="22"/>
          <w:lang w:val="lt-LT"/>
        </w:rPr>
      </w:pPr>
      <w:r w:rsidRPr="00FC348B">
        <w:rPr>
          <w:b/>
          <w:szCs w:val="22"/>
          <w:lang w:val="lt-LT"/>
        </w:rPr>
        <w:t>Gamintojas</w:t>
      </w:r>
    </w:p>
    <w:p w14:paraId="36B83D43" w14:textId="77777777" w:rsidR="00F7629B" w:rsidRPr="009C5A48" w:rsidRDefault="00F7629B" w:rsidP="00F7629B">
      <w:pPr>
        <w:tabs>
          <w:tab w:val="clear" w:pos="1080"/>
        </w:tabs>
        <w:rPr>
          <w:szCs w:val="22"/>
          <w:lang w:val="lt-LT"/>
        </w:rPr>
      </w:pPr>
      <w:r>
        <w:rPr>
          <w:szCs w:val="22"/>
          <w:lang w:val="lt-LT"/>
        </w:rPr>
        <w:t>Mylan Laboratories</w:t>
      </w:r>
      <w:r w:rsidRPr="009C5A48">
        <w:rPr>
          <w:szCs w:val="22"/>
          <w:lang w:val="lt-LT"/>
        </w:rPr>
        <w:t xml:space="preserve"> SAS</w:t>
      </w:r>
    </w:p>
    <w:p w14:paraId="55130B28" w14:textId="77777777" w:rsidR="00F7629B" w:rsidRPr="009C5A48" w:rsidRDefault="00F7629B" w:rsidP="00F7629B">
      <w:pPr>
        <w:tabs>
          <w:tab w:val="clear" w:pos="1080"/>
        </w:tabs>
        <w:rPr>
          <w:szCs w:val="22"/>
          <w:lang w:val="lt-LT"/>
        </w:rPr>
      </w:pPr>
      <w:r w:rsidRPr="009C5A48">
        <w:rPr>
          <w:szCs w:val="22"/>
          <w:lang w:val="lt-LT"/>
        </w:rPr>
        <w:t>Route de Belleville</w:t>
      </w:r>
    </w:p>
    <w:p w14:paraId="569FD2E0" w14:textId="77777777" w:rsidR="00F7629B" w:rsidRPr="009C5A48" w:rsidRDefault="00F7629B" w:rsidP="00F7629B">
      <w:pPr>
        <w:tabs>
          <w:tab w:val="clear" w:pos="1080"/>
        </w:tabs>
        <w:rPr>
          <w:szCs w:val="22"/>
          <w:lang w:val="lt-LT"/>
        </w:rPr>
      </w:pPr>
      <w:r w:rsidRPr="009C5A48">
        <w:rPr>
          <w:szCs w:val="22"/>
          <w:lang w:val="lt-LT"/>
        </w:rPr>
        <w:t>Lieu</w:t>
      </w:r>
      <w:r>
        <w:rPr>
          <w:szCs w:val="22"/>
          <w:lang w:val="lt-LT"/>
        </w:rPr>
        <w:t>-</w:t>
      </w:r>
      <w:r w:rsidRPr="009C5A48">
        <w:rPr>
          <w:szCs w:val="22"/>
          <w:lang w:val="lt-LT"/>
        </w:rPr>
        <w:t>dit Maillard</w:t>
      </w:r>
    </w:p>
    <w:p w14:paraId="4C69B0F1" w14:textId="77777777" w:rsidR="00F7629B" w:rsidRPr="009C5A48" w:rsidRDefault="00F7629B" w:rsidP="00F7629B">
      <w:pPr>
        <w:tabs>
          <w:tab w:val="clear" w:pos="1080"/>
        </w:tabs>
        <w:rPr>
          <w:szCs w:val="22"/>
          <w:lang w:val="lt-LT"/>
        </w:rPr>
      </w:pPr>
      <w:r w:rsidRPr="009C5A48">
        <w:rPr>
          <w:szCs w:val="22"/>
          <w:lang w:val="lt-LT"/>
        </w:rPr>
        <w:t>01400 Châtillon</w:t>
      </w:r>
      <w:r>
        <w:rPr>
          <w:szCs w:val="22"/>
          <w:lang w:val="lt-LT"/>
        </w:rPr>
        <w:t>-</w:t>
      </w:r>
      <w:r w:rsidRPr="009C5A48">
        <w:rPr>
          <w:szCs w:val="22"/>
          <w:lang w:val="lt-LT"/>
        </w:rPr>
        <w:t>sur</w:t>
      </w:r>
      <w:r>
        <w:rPr>
          <w:szCs w:val="22"/>
          <w:lang w:val="lt-LT"/>
        </w:rPr>
        <w:t>-</w:t>
      </w:r>
      <w:r w:rsidRPr="009C5A48">
        <w:rPr>
          <w:szCs w:val="22"/>
          <w:lang w:val="lt-LT"/>
        </w:rPr>
        <w:t>Chalaronne</w:t>
      </w:r>
    </w:p>
    <w:p w14:paraId="0DB5F807" w14:textId="77777777" w:rsidR="00F7629B" w:rsidRDefault="00F7629B" w:rsidP="00F7629B">
      <w:pPr>
        <w:tabs>
          <w:tab w:val="clear" w:pos="1080"/>
        </w:tabs>
        <w:rPr>
          <w:szCs w:val="22"/>
          <w:lang w:val="lt-LT"/>
        </w:rPr>
      </w:pPr>
      <w:r w:rsidRPr="009C5A48">
        <w:rPr>
          <w:szCs w:val="22"/>
          <w:lang w:val="lt-LT"/>
        </w:rPr>
        <w:t>Prancūzija</w:t>
      </w:r>
    </w:p>
    <w:p w14:paraId="1CC38065" w14:textId="77777777" w:rsidR="005205AB" w:rsidRDefault="005205AB" w:rsidP="00F7629B">
      <w:pPr>
        <w:tabs>
          <w:tab w:val="clear" w:pos="1080"/>
        </w:tabs>
        <w:rPr>
          <w:szCs w:val="22"/>
          <w:lang w:val="lt-LT"/>
        </w:rPr>
      </w:pPr>
    </w:p>
    <w:p w14:paraId="7AB125BA" w14:textId="77777777" w:rsidR="005205AB" w:rsidRPr="00A72935" w:rsidRDefault="005205AB" w:rsidP="005205AB">
      <w:pPr>
        <w:rPr>
          <w:szCs w:val="22"/>
          <w:highlight w:val="lightGray"/>
          <w:lang w:val="lt-LT"/>
        </w:rPr>
      </w:pPr>
      <w:r w:rsidRPr="00A72935">
        <w:rPr>
          <w:szCs w:val="22"/>
          <w:highlight w:val="lightGray"/>
          <w:lang w:val="lt-LT"/>
        </w:rPr>
        <w:t>Recipharm Parets, S.L.U.</w:t>
      </w:r>
    </w:p>
    <w:p w14:paraId="790142C2" w14:textId="77777777" w:rsidR="005205AB" w:rsidRPr="00A72935" w:rsidRDefault="005205AB" w:rsidP="005205AB">
      <w:pPr>
        <w:rPr>
          <w:szCs w:val="22"/>
          <w:highlight w:val="lightGray"/>
          <w:lang w:val="lt-LT"/>
        </w:rPr>
      </w:pPr>
      <w:r w:rsidRPr="00A72935">
        <w:rPr>
          <w:szCs w:val="22"/>
          <w:highlight w:val="lightGray"/>
          <w:lang w:val="lt-LT"/>
        </w:rPr>
        <w:t>C/ Ramón y Cajal 2</w:t>
      </w:r>
    </w:p>
    <w:p w14:paraId="406B05C9" w14:textId="77777777" w:rsidR="005205AB" w:rsidRPr="00A72935" w:rsidRDefault="005205AB" w:rsidP="005205AB">
      <w:pPr>
        <w:rPr>
          <w:szCs w:val="22"/>
          <w:highlight w:val="lightGray"/>
          <w:lang w:val="lt-LT"/>
        </w:rPr>
      </w:pPr>
      <w:r w:rsidRPr="00A72935">
        <w:rPr>
          <w:szCs w:val="22"/>
          <w:highlight w:val="lightGray"/>
          <w:lang w:val="lt-LT"/>
        </w:rPr>
        <w:t>08150 Parets del Vallés (Barcelona)</w:t>
      </w:r>
    </w:p>
    <w:p w14:paraId="2C0F68C4" w14:textId="0465CEA8" w:rsidR="005205AB" w:rsidRPr="009C5A48" w:rsidRDefault="005205AB" w:rsidP="00A72935">
      <w:pPr>
        <w:rPr>
          <w:szCs w:val="22"/>
          <w:lang w:val="lt-LT"/>
        </w:rPr>
      </w:pPr>
      <w:r w:rsidRPr="00A72935">
        <w:rPr>
          <w:szCs w:val="22"/>
          <w:highlight w:val="lightGray"/>
          <w:lang w:val="lt-LT"/>
        </w:rPr>
        <w:t>Ispanija</w:t>
      </w:r>
    </w:p>
    <w:p w14:paraId="18F8DC4B" w14:textId="77777777" w:rsidR="00F7629B" w:rsidRPr="009C5A48" w:rsidRDefault="00F7629B" w:rsidP="00F7629B">
      <w:pPr>
        <w:tabs>
          <w:tab w:val="clear" w:pos="1080"/>
        </w:tabs>
        <w:rPr>
          <w:szCs w:val="22"/>
          <w:lang w:val="lt-LT"/>
        </w:rPr>
      </w:pPr>
    </w:p>
    <w:p w14:paraId="0DB009EF" w14:textId="77777777" w:rsidR="00690DC0" w:rsidRPr="00D96165" w:rsidRDefault="00690DC0" w:rsidP="00690DC0">
      <w:pPr>
        <w:tabs>
          <w:tab w:val="left" w:pos="567"/>
        </w:tabs>
        <w:rPr>
          <w:b/>
          <w:bCs/>
          <w:szCs w:val="22"/>
          <w:lang w:val="lt-LT"/>
        </w:rPr>
      </w:pPr>
      <w:r w:rsidRPr="00D96165">
        <w:rPr>
          <w:b/>
          <w:bCs/>
          <w:szCs w:val="22"/>
          <w:lang w:val="lt-LT"/>
        </w:rPr>
        <w:t>Lygiagretus importuotojas</w:t>
      </w:r>
    </w:p>
    <w:p w14:paraId="3579DC08" w14:textId="77777777" w:rsidR="00690DC0" w:rsidRPr="00D96165" w:rsidRDefault="00690DC0" w:rsidP="00690DC0">
      <w:pPr>
        <w:tabs>
          <w:tab w:val="left" w:pos="567"/>
        </w:tabs>
        <w:rPr>
          <w:szCs w:val="22"/>
          <w:lang w:val="lt-LT"/>
        </w:rPr>
      </w:pPr>
      <w:r w:rsidRPr="00D96165">
        <w:rPr>
          <w:szCs w:val="22"/>
          <w:lang w:val="lt-LT"/>
        </w:rPr>
        <w:t>UAB „Nemuno vaistinė“</w:t>
      </w:r>
    </w:p>
    <w:p w14:paraId="1EFB0051" w14:textId="77777777" w:rsidR="00690DC0" w:rsidRPr="00D96165" w:rsidRDefault="00690DC0" w:rsidP="00690DC0">
      <w:pPr>
        <w:tabs>
          <w:tab w:val="left" w:pos="567"/>
        </w:tabs>
        <w:rPr>
          <w:szCs w:val="22"/>
          <w:lang w:val="sv-SE"/>
        </w:rPr>
      </w:pPr>
      <w:r w:rsidRPr="00D96165">
        <w:rPr>
          <w:szCs w:val="22"/>
          <w:lang w:val="sv-SE"/>
        </w:rPr>
        <w:t xml:space="preserve">9-ojo Forto g. 70 </w:t>
      </w:r>
    </w:p>
    <w:p w14:paraId="1E47DC00" w14:textId="77777777" w:rsidR="00690DC0" w:rsidRPr="00D96165" w:rsidRDefault="00690DC0" w:rsidP="00690DC0">
      <w:pPr>
        <w:tabs>
          <w:tab w:val="left" w:pos="567"/>
        </w:tabs>
        <w:rPr>
          <w:szCs w:val="22"/>
          <w:lang w:val="sv-SE"/>
        </w:rPr>
      </w:pPr>
      <w:r w:rsidRPr="00D96165">
        <w:rPr>
          <w:szCs w:val="22"/>
          <w:lang w:val="sv-SE"/>
        </w:rPr>
        <w:t>LT-48179 Kaunas</w:t>
      </w:r>
    </w:p>
    <w:p w14:paraId="45CFA4CC" w14:textId="77777777" w:rsidR="00690DC0" w:rsidRPr="00D96165" w:rsidRDefault="00690DC0" w:rsidP="00690DC0">
      <w:pPr>
        <w:tabs>
          <w:tab w:val="left" w:pos="567"/>
        </w:tabs>
        <w:rPr>
          <w:szCs w:val="22"/>
          <w:lang w:val="sv-SE"/>
        </w:rPr>
      </w:pPr>
      <w:r w:rsidRPr="00D96165">
        <w:rPr>
          <w:szCs w:val="22"/>
          <w:lang w:val="sv-SE"/>
        </w:rPr>
        <w:t>Lietuva</w:t>
      </w:r>
    </w:p>
    <w:p w14:paraId="49F1F3CF" w14:textId="77777777" w:rsidR="00690DC0" w:rsidRPr="00D96165" w:rsidRDefault="00690DC0" w:rsidP="00690DC0">
      <w:pPr>
        <w:tabs>
          <w:tab w:val="left" w:pos="567"/>
        </w:tabs>
        <w:rPr>
          <w:szCs w:val="22"/>
          <w:lang w:val="sv-SE"/>
        </w:rPr>
      </w:pPr>
    </w:p>
    <w:p w14:paraId="622333E6" w14:textId="77777777" w:rsidR="00690DC0" w:rsidRPr="00D96165" w:rsidRDefault="00690DC0" w:rsidP="00690DC0">
      <w:pPr>
        <w:tabs>
          <w:tab w:val="left" w:pos="567"/>
        </w:tabs>
        <w:rPr>
          <w:b/>
          <w:bCs/>
          <w:szCs w:val="22"/>
          <w:lang w:val="sv-SE"/>
        </w:rPr>
      </w:pPr>
      <w:r w:rsidRPr="00D96165">
        <w:rPr>
          <w:b/>
          <w:bCs/>
          <w:szCs w:val="22"/>
          <w:lang w:val="sv-SE"/>
        </w:rPr>
        <w:t>Perpakavo</w:t>
      </w:r>
    </w:p>
    <w:p w14:paraId="7B8AE760" w14:textId="77777777" w:rsidR="00690DC0" w:rsidRPr="00D96165" w:rsidRDefault="00690DC0" w:rsidP="00690DC0">
      <w:pPr>
        <w:tabs>
          <w:tab w:val="left" w:pos="567"/>
        </w:tabs>
        <w:rPr>
          <w:szCs w:val="22"/>
          <w:lang w:val="sv-SE"/>
        </w:rPr>
      </w:pPr>
      <w:r w:rsidRPr="00D96165">
        <w:rPr>
          <w:szCs w:val="22"/>
          <w:lang w:val="sv-SE"/>
        </w:rPr>
        <w:t>UAB „Entafarma“</w:t>
      </w:r>
    </w:p>
    <w:p w14:paraId="1ADB5280" w14:textId="77777777" w:rsidR="00690DC0" w:rsidRPr="00D96165" w:rsidRDefault="00690DC0" w:rsidP="00690DC0">
      <w:pPr>
        <w:tabs>
          <w:tab w:val="left" w:pos="567"/>
        </w:tabs>
        <w:rPr>
          <w:szCs w:val="22"/>
          <w:lang w:val="sv-SE"/>
        </w:rPr>
      </w:pPr>
      <w:r w:rsidRPr="00D96165">
        <w:rPr>
          <w:szCs w:val="22"/>
          <w:lang w:val="sv-SE"/>
        </w:rPr>
        <w:t>Klonėnų vs. 1</w:t>
      </w:r>
    </w:p>
    <w:p w14:paraId="6AF8BF74" w14:textId="2DA25390" w:rsidR="00690DC0" w:rsidRPr="00D96165" w:rsidRDefault="00690DC0" w:rsidP="00690DC0">
      <w:pPr>
        <w:tabs>
          <w:tab w:val="left" w:pos="567"/>
        </w:tabs>
        <w:rPr>
          <w:szCs w:val="22"/>
          <w:lang w:val="sv-SE"/>
        </w:rPr>
      </w:pPr>
      <w:r w:rsidRPr="00D96165">
        <w:rPr>
          <w:szCs w:val="22"/>
          <w:lang w:val="sv-SE"/>
        </w:rPr>
        <w:t>LT-19156 Širvintų r. sav.</w:t>
      </w:r>
    </w:p>
    <w:p w14:paraId="63D5C5DE" w14:textId="77777777" w:rsidR="00690DC0" w:rsidRPr="00D96165" w:rsidRDefault="00690DC0" w:rsidP="00690DC0">
      <w:pPr>
        <w:tabs>
          <w:tab w:val="left" w:pos="567"/>
        </w:tabs>
        <w:rPr>
          <w:szCs w:val="22"/>
          <w:lang w:val="sv-SE"/>
        </w:rPr>
      </w:pPr>
      <w:r w:rsidRPr="00D96165">
        <w:rPr>
          <w:szCs w:val="22"/>
          <w:lang w:val="sv-SE"/>
        </w:rPr>
        <w:t>Lietuva</w:t>
      </w:r>
    </w:p>
    <w:p w14:paraId="718D632B" w14:textId="77777777" w:rsidR="00F7629B" w:rsidRPr="009C5A48" w:rsidRDefault="00F7629B" w:rsidP="00F7629B">
      <w:pPr>
        <w:tabs>
          <w:tab w:val="clear" w:pos="1080"/>
        </w:tabs>
        <w:rPr>
          <w:szCs w:val="22"/>
          <w:lang w:val="lt-LT"/>
        </w:rPr>
      </w:pPr>
    </w:p>
    <w:p w14:paraId="5822636D" w14:textId="079C10F2" w:rsidR="00F7629B" w:rsidRPr="009C5A48" w:rsidRDefault="00F7629B" w:rsidP="00F7629B">
      <w:pPr>
        <w:tabs>
          <w:tab w:val="clear" w:pos="1080"/>
        </w:tabs>
        <w:rPr>
          <w:szCs w:val="22"/>
          <w:lang w:val="lt-LT"/>
        </w:rPr>
      </w:pPr>
      <w:r w:rsidRPr="009C5A48">
        <w:rPr>
          <w:b/>
          <w:szCs w:val="22"/>
          <w:lang w:val="lt-LT"/>
        </w:rPr>
        <w:t>Šis pakuotės lapelis paskutinį kartą peržiūrėtas</w:t>
      </w:r>
      <w:r w:rsidR="00A565B2">
        <w:rPr>
          <w:b/>
          <w:szCs w:val="22"/>
          <w:lang w:val="lt-LT"/>
        </w:rPr>
        <w:t xml:space="preserve"> 2026-04-03</w:t>
      </w:r>
    </w:p>
    <w:p w14:paraId="3A4D41B6" w14:textId="77777777" w:rsidR="00F7629B" w:rsidRPr="009C5A48" w:rsidRDefault="00F7629B" w:rsidP="00F7629B">
      <w:pPr>
        <w:tabs>
          <w:tab w:val="clear" w:pos="1080"/>
        </w:tabs>
        <w:rPr>
          <w:szCs w:val="22"/>
          <w:lang w:val="lt-LT"/>
        </w:rPr>
      </w:pPr>
    </w:p>
    <w:p w14:paraId="40DEB949" w14:textId="33AD3720" w:rsidR="00F7629B" w:rsidRDefault="00F7629B" w:rsidP="00F7629B">
      <w:pPr>
        <w:tabs>
          <w:tab w:val="clear" w:pos="1080"/>
        </w:tabs>
        <w:rPr>
          <w:szCs w:val="22"/>
          <w:lang w:val="lt-LT"/>
        </w:rPr>
      </w:pPr>
      <w:r w:rsidRPr="009C5A48">
        <w:rPr>
          <w:szCs w:val="22"/>
          <w:lang w:val="lt-LT"/>
        </w:rPr>
        <w:t>Išsami informacija apie šį vaistą pateikiama Valstybinės vaistų kontrolės tarnybos prie Lietuvos Respublikos sveikatos apsaugos ministerijos tinklalapyje</w:t>
      </w:r>
      <w:r w:rsidRPr="009C5A48">
        <w:rPr>
          <w:i/>
          <w:szCs w:val="22"/>
          <w:lang w:val="lt-LT"/>
        </w:rPr>
        <w:t xml:space="preserve"> </w:t>
      </w:r>
      <w:hyperlink r:id="rId11" w:history="1">
        <w:r w:rsidR="001A53DA" w:rsidRPr="001A53DA">
          <w:rPr>
            <w:rStyle w:val="Hipersaitas"/>
            <w:szCs w:val="22"/>
            <w:lang w:val="lt-LT"/>
          </w:rPr>
          <w:t>https://vvkt.lrv.lt/lt/</w:t>
        </w:r>
      </w:hyperlink>
      <w:r>
        <w:rPr>
          <w:szCs w:val="22"/>
          <w:lang w:val="lt-LT"/>
        </w:rPr>
        <w:t>.</w:t>
      </w:r>
    </w:p>
    <w:p w14:paraId="3B76FB03" w14:textId="77777777" w:rsidR="00DE6B7F" w:rsidRDefault="00DE6B7F" w:rsidP="00F7629B">
      <w:pPr>
        <w:tabs>
          <w:tab w:val="clear" w:pos="1080"/>
        </w:tabs>
        <w:rPr>
          <w:szCs w:val="22"/>
          <w:lang w:val="lt-LT"/>
        </w:rPr>
      </w:pPr>
    </w:p>
    <w:p w14:paraId="5E888598" w14:textId="77777777" w:rsidR="00DE6B7F" w:rsidRDefault="00DE6B7F" w:rsidP="00F7629B">
      <w:pPr>
        <w:tabs>
          <w:tab w:val="clear" w:pos="1080"/>
        </w:tabs>
        <w:rPr>
          <w:rStyle w:val="Hipersaitas"/>
          <w:color w:val="auto"/>
          <w:szCs w:val="22"/>
          <w:lang w:val="lt-LT"/>
        </w:rPr>
      </w:pPr>
    </w:p>
    <w:p w14:paraId="4AA0D56C" w14:textId="0D9C5464" w:rsidR="00540777" w:rsidRPr="00D96165" w:rsidRDefault="00540777" w:rsidP="00540777">
      <w:pPr>
        <w:jc w:val="both"/>
        <w:rPr>
          <w:szCs w:val="22"/>
          <w:lang w:val="lt-LT"/>
        </w:rPr>
      </w:pPr>
      <w:r w:rsidRPr="00D96165">
        <w:rPr>
          <w:i/>
          <w:szCs w:val="22"/>
          <w:lang w:val="lt-LT"/>
        </w:rPr>
        <w:t xml:space="preserve">Lygiagrečiai importuojamas vaistas skiriasi nuo referencinio vaisto </w:t>
      </w:r>
      <w:r w:rsidRPr="00D96165">
        <w:rPr>
          <w:i/>
          <w:iCs/>
          <w:szCs w:val="22"/>
          <w:lang w:val="lt-LT"/>
        </w:rPr>
        <w:t>laikymo sąlygomis: referencinį</w:t>
      </w:r>
      <w:r w:rsidRPr="00D96165">
        <w:rPr>
          <w:i/>
          <w:iCs/>
          <w:snapToGrid w:val="0"/>
          <w:szCs w:val="22"/>
          <w:lang w:val="lt-LT"/>
        </w:rPr>
        <w:t xml:space="preserve"> vaistą reikia papildomai laikyti gamintojo pakuotėje, kad vaistas būtų apsaugotas nuo šviesos ir drėgmės; pakuotės dydžiu: lygiagrečiai importuojamo vaisto – N30, referencini</w:t>
      </w:r>
      <w:r w:rsidR="008B1325">
        <w:rPr>
          <w:i/>
          <w:iCs/>
          <w:snapToGrid w:val="0"/>
          <w:szCs w:val="22"/>
          <w:lang w:val="lt-LT"/>
        </w:rPr>
        <w:t>o</w:t>
      </w:r>
      <w:r w:rsidRPr="00D96165">
        <w:rPr>
          <w:i/>
          <w:iCs/>
          <w:snapToGrid w:val="0"/>
          <w:szCs w:val="22"/>
          <w:lang w:val="lt-LT"/>
        </w:rPr>
        <w:t xml:space="preserve"> – N20.</w:t>
      </w:r>
    </w:p>
    <w:p w14:paraId="56F8BE20" w14:textId="77777777" w:rsidR="00540777" w:rsidRPr="006A2FF0" w:rsidRDefault="00540777" w:rsidP="00F7629B">
      <w:pPr>
        <w:tabs>
          <w:tab w:val="clear" w:pos="1080"/>
        </w:tabs>
        <w:rPr>
          <w:rStyle w:val="Hipersaitas"/>
          <w:color w:val="auto"/>
          <w:szCs w:val="22"/>
          <w:lang w:val="lt-LT"/>
        </w:rPr>
      </w:pPr>
    </w:p>
    <w:sectPr w:rsidR="00540777" w:rsidRPr="006A2FF0" w:rsidSect="00F631C1">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BEF1" w14:textId="77777777" w:rsidR="00287878" w:rsidRDefault="00287878">
      <w:r>
        <w:separator/>
      </w:r>
    </w:p>
  </w:endnote>
  <w:endnote w:type="continuationSeparator" w:id="0">
    <w:p w14:paraId="08FCAFC3" w14:textId="77777777" w:rsidR="00287878" w:rsidRDefault="00287878">
      <w:r>
        <w:continuationSeparator/>
      </w:r>
    </w:p>
  </w:endnote>
  <w:endnote w:type="continuationNotice" w:id="1">
    <w:p w14:paraId="5ECBF0E6" w14:textId="77777777" w:rsidR="00287878" w:rsidRDefault="00287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4642" w14:textId="77777777" w:rsidR="00EC0877" w:rsidRDefault="00EC08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0387F9EB" w14:textId="77777777" w:rsidR="00EC0877" w:rsidRDefault="00EC087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C5CB" w14:textId="21E24A80" w:rsidR="00EC0877" w:rsidRDefault="00EC08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B4EE4">
      <w:rPr>
        <w:rStyle w:val="Puslapionumeris"/>
        <w:noProof/>
      </w:rPr>
      <w:t>2</w:t>
    </w:r>
    <w:r>
      <w:rPr>
        <w:rStyle w:val="Puslapionumeris"/>
      </w:rPr>
      <w:fldChar w:fldCharType="end"/>
    </w:r>
  </w:p>
  <w:p w14:paraId="1ECBB7A4" w14:textId="77777777" w:rsidR="00EC0877" w:rsidRDefault="00EC0877">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5B17" w14:textId="77777777" w:rsidR="00467132" w:rsidRDefault="004671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E088" w14:textId="77777777" w:rsidR="00287878" w:rsidRDefault="00287878">
      <w:r>
        <w:separator/>
      </w:r>
    </w:p>
  </w:footnote>
  <w:footnote w:type="continuationSeparator" w:id="0">
    <w:p w14:paraId="72ECD836" w14:textId="77777777" w:rsidR="00287878" w:rsidRDefault="00287878">
      <w:r>
        <w:continuationSeparator/>
      </w:r>
    </w:p>
  </w:footnote>
  <w:footnote w:type="continuationNotice" w:id="1">
    <w:p w14:paraId="4FA7FFE6" w14:textId="77777777" w:rsidR="00287878" w:rsidRDefault="00287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7D6C" w14:textId="77777777" w:rsidR="00467132" w:rsidRDefault="004671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2E8E" w14:textId="77777777" w:rsidR="00467132" w:rsidRDefault="0046713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6996" w14:textId="77777777" w:rsidR="00467132" w:rsidRDefault="004671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26343"/>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2" w15:restartNumberingAfterBreak="0">
    <w:nsid w:val="0F601467"/>
    <w:multiLevelType w:val="hybridMultilevel"/>
    <w:tmpl w:val="6B9CAD70"/>
    <w:lvl w:ilvl="0" w:tplc="A7F864D4">
      <w:numFmt w:val="bullet"/>
      <w:lvlText w:val="-"/>
      <w:lvlJc w:val="left"/>
      <w:pPr>
        <w:tabs>
          <w:tab w:val="num" w:pos="360"/>
        </w:tabs>
        <w:ind w:left="284" w:hanging="28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53D35"/>
    <w:multiLevelType w:val="hybridMultilevel"/>
    <w:tmpl w:val="92F07228"/>
    <w:lvl w:ilvl="0" w:tplc="A7F864D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363B13"/>
    <w:multiLevelType w:val="hybridMultilevel"/>
    <w:tmpl w:val="2B50EA2A"/>
    <w:lvl w:ilvl="0" w:tplc="CE145AE6">
      <w:numFmt w:val="bullet"/>
      <w:lvlText w:val="-"/>
      <w:lvlJc w:val="left"/>
      <w:pPr>
        <w:tabs>
          <w:tab w:val="num" w:pos="360"/>
        </w:tabs>
        <w:ind w:left="360" w:hanging="360"/>
      </w:pPr>
      <w:rPr>
        <w:rFonts w:ascii="Century" w:eastAsia="Century" w:hAnsi="Century" w:cs="Century"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B66F3"/>
    <w:multiLevelType w:val="hybridMultilevel"/>
    <w:tmpl w:val="8D7A2CC4"/>
    <w:lvl w:ilvl="0" w:tplc="A71C4AF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CD2FB7"/>
    <w:multiLevelType w:val="multilevel"/>
    <w:tmpl w:val="3B9C5248"/>
    <w:lvl w:ilvl="0">
      <w:start w:val="1"/>
      <w:numFmt w:val="decimal"/>
      <w:pStyle w:val="Antrat1"/>
      <w:lvlText w:val="%1."/>
      <w:lvlJc w:val="left"/>
      <w:pPr>
        <w:tabs>
          <w:tab w:val="num" w:pos="1077"/>
        </w:tabs>
        <w:ind w:left="1077" w:hanging="1077"/>
      </w:pPr>
    </w:lvl>
    <w:lvl w:ilvl="1">
      <w:start w:val="1"/>
      <w:numFmt w:val="decimal"/>
      <w:pStyle w:val="Antrat2"/>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pStyle w:val="Antrat4"/>
      <w:lvlText w:val="%1.%2.%3.%4"/>
      <w:lvlJc w:val="left"/>
      <w:pPr>
        <w:tabs>
          <w:tab w:val="num" w:pos="1077"/>
        </w:tabs>
        <w:ind w:left="1077" w:hanging="1077"/>
      </w:pPr>
    </w:lvl>
    <w:lvl w:ilvl="4">
      <w:start w:val="1"/>
      <w:numFmt w:val="decimal"/>
      <w:pStyle w:val="Antrat5"/>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7" w15:restartNumberingAfterBreak="0">
    <w:nsid w:val="498C359F"/>
    <w:multiLevelType w:val="hybridMultilevel"/>
    <w:tmpl w:val="A27CDE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BA0716"/>
    <w:multiLevelType w:val="hybridMultilevel"/>
    <w:tmpl w:val="2488BB5C"/>
    <w:lvl w:ilvl="0" w:tplc="CE145AE6">
      <w:numFmt w:val="bullet"/>
      <w:lvlText w:val="-"/>
      <w:lvlJc w:val="left"/>
      <w:pPr>
        <w:tabs>
          <w:tab w:val="num" w:pos="360"/>
        </w:tabs>
        <w:ind w:left="360" w:hanging="360"/>
      </w:pPr>
      <w:rPr>
        <w:rFonts w:ascii="Century" w:eastAsia="Century" w:hAnsi="Century" w:cs="Century"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D74384"/>
    <w:multiLevelType w:val="hybridMultilevel"/>
    <w:tmpl w:val="B78AB15C"/>
    <w:lvl w:ilvl="0" w:tplc="3D5A272C">
      <w:start w:val="1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23622179">
    <w:abstractNumId w:val="2"/>
  </w:num>
  <w:num w:numId="2" w16cid:durableId="1524585867">
    <w:abstractNumId w:val="9"/>
  </w:num>
  <w:num w:numId="3" w16cid:durableId="745569331">
    <w:abstractNumId w:val="0"/>
    <w:lvlOverride w:ilvl="0">
      <w:lvl w:ilvl="0">
        <w:start w:val="1"/>
        <w:numFmt w:val="bullet"/>
        <w:lvlText w:val="-"/>
        <w:legacy w:legacy="1" w:legacySpace="0" w:legacyIndent="360"/>
        <w:lvlJc w:val="left"/>
        <w:pPr>
          <w:ind w:left="360" w:hanging="360"/>
        </w:pPr>
      </w:lvl>
    </w:lvlOverride>
  </w:num>
  <w:num w:numId="4" w16cid:durableId="32004373">
    <w:abstractNumId w:val="5"/>
  </w:num>
  <w:num w:numId="5" w16cid:durableId="452092627">
    <w:abstractNumId w:val="6"/>
  </w:num>
  <w:num w:numId="6" w16cid:durableId="538469551">
    <w:abstractNumId w:val="4"/>
  </w:num>
  <w:num w:numId="7" w16cid:durableId="930233617">
    <w:abstractNumId w:val="8"/>
  </w:num>
  <w:num w:numId="8" w16cid:durableId="1346128193">
    <w:abstractNumId w:val="1"/>
  </w:num>
  <w:num w:numId="9" w16cid:durableId="1581718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5366928">
    <w:abstractNumId w:val="0"/>
    <w:lvlOverride w:ilvl="0">
      <w:lvl w:ilvl="0">
        <w:start w:val="1"/>
        <w:numFmt w:val="bullet"/>
        <w:lvlText w:val="-"/>
        <w:lvlJc w:val="left"/>
        <w:pPr>
          <w:ind w:left="360" w:hanging="360"/>
        </w:pPr>
      </w:lvl>
    </w:lvlOverride>
  </w:num>
  <w:num w:numId="11" w16cid:durableId="739986930">
    <w:abstractNumId w:val="7"/>
  </w:num>
  <w:num w:numId="12" w16cid:durableId="496118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9B"/>
    <w:rsid w:val="00000EC7"/>
    <w:rsid w:val="00004F90"/>
    <w:rsid w:val="00030E25"/>
    <w:rsid w:val="00037BBD"/>
    <w:rsid w:val="00056E37"/>
    <w:rsid w:val="000659F9"/>
    <w:rsid w:val="00071742"/>
    <w:rsid w:val="00073A33"/>
    <w:rsid w:val="00083E7C"/>
    <w:rsid w:val="00095273"/>
    <w:rsid w:val="0009709C"/>
    <w:rsid w:val="000A403C"/>
    <w:rsid w:val="000E51E5"/>
    <w:rsid w:val="001159A2"/>
    <w:rsid w:val="00116367"/>
    <w:rsid w:val="00122D22"/>
    <w:rsid w:val="001474F8"/>
    <w:rsid w:val="00165411"/>
    <w:rsid w:val="00172D09"/>
    <w:rsid w:val="00181368"/>
    <w:rsid w:val="00181E2F"/>
    <w:rsid w:val="001826AB"/>
    <w:rsid w:val="00187091"/>
    <w:rsid w:val="00191F14"/>
    <w:rsid w:val="001A4F82"/>
    <w:rsid w:val="001A53DA"/>
    <w:rsid w:val="001B4EE4"/>
    <w:rsid w:val="001C3E30"/>
    <w:rsid w:val="001D37E3"/>
    <w:rsid w:val="001F55CB"/>
    <w:rsid w:val="001F5F1E"/>
    <w:rsid w:val="00201E17"/>
    <w:rsid w:val="00204426"/>
    <w:rsid w:val="00204F46"/>
    <w:rsid w:val="002128BC"/>
    <w:rsid w:val="00217356"/>
    <w:rsid w:val="0022119D"/>
    <w:rsid w:val="00223483"/>
    <w:rsid w:val="002512A0"/>
    <w:rsid w:val="002546D3"/>
    <w:rsid w:val="00254886"/>
    <w:rsid w:val="00256B82"/>
    <w:rsid w:val="00260C3D"/>
    <w:rsid w:val="002771D0"/>
    <w:rsid w:val="0028141F"/>
    <w:rsid w:val="00284C15"/>
    <w:rsid w:val="00287878"/>
    <w:rsid w:val="00287E13"/>
    <w:rsid w:val="00290ABD"/>
    <w:rsid w:val="002B758C"/>
    <w:rsid w:val="002C58B9"/>
    <w:rsid w:val="002C58F3"/>
    <w:rsid w:val="002C5B4B"/>
    <w:rsid w:val="002C788E"/>
    <w:rsid w:val="002D4313"/>
    <w:rsid w:val="002E1E3D"/>
    <w:rsid w:val="002E22F2"/>
    <w:rsid w:val="002E2E7D"/>
    <w:rsid w:val="002F4C37"/>
    <w:rsid w:val="00302EC8"/>
    <w:rsid w:val="003125FB"/>
    <w:rsid w:val="003155FB"/>
    <w:rsid w:val="00347E20"/>
    <w:rsid w:val="0035162A"/>
    <w:rsid w:val="0035788A"/>
    <w:rsid w:val="003642D2"/>
    <w:rsid w:val="00371EDE"/>
    <w:rsid w:val="00377750"/>
    <w:rsid w:val="003A6C57"/>
    <w:rsid w:val="003D31B4"/>
    <w:rsid w:val="003E01C3"/>
    <w:rsid w:val="003E374B"/>
    <w:rsid w:val="003F2102"/>
    <w:rsid w:val="00401BD5"/>
    <w:rsid w:val="00420B65"/>
    <w:rsid w:val="00422C0C"/>
    <w:rsid w:val="00427E96"/>
    <w:rsid w:val="00467132"/>
    <w:rsid w:val="004716A4"/>
    <w:rsid w:val="0047213C"/>
    <w:rsid w:val="00472D7E"/>
    <w:rsid w:val="00474B93"/>
    <w:rsid w:val="00476E33"/>
    <w:rsid w:val="004B241D"/>
    <w:rsid w:val="004C33BC"/>
    <w:rsid w:val="004D0D38"/>
    <w:rsid w:val="004E35F0"/>
    <w:rsid w:val="004E42AB"/>
    <w:rsid w:val="004F365E"/>
    <w:rsid w:val="005205AB"/>
    <w:rsid w:val="00526425"/>
    <w:rsid w:val="005302AB"/>
    <w:rsid w:val="00532D25"/>
    <w:rsid w:val="005355CE"/>
    <w:rsid w:val="005363D4"/>
    <w:rsid w:val="00540777"/>
    <w:rsid w:val="0054437D"/>
    <w:rsid w:val="00545378"/>
    <w:rsid w:val="0055607F"/>
    <w:rsid w:val="005658C6"/>
    <w:rsid w:val="005676DF"/>
    <w:rsid w:val="0058068F"/>
    <w:rsid w:val="0059163C"/>
    <w:rsid w:val="005A3048"/>
    <w:rsid w:val="005B3867"/>
    <w:rsid w:val="005E23F5"/>
    <w:rsid w:val="005E4AFE"/>
    <w:rsid w:val="005F4572"/>
    <w:rsid w:val="00622398"/>
    <w:rsid w:val="0062785E"/>
    <w:rsid w:val="006319FD"/>
    <w:rsid w:val="00642888"/>
    <w:rsid w:val="006465FB"/>
    <w:rsid w:val="00672F9C"/>
    <w:rsid w:val="00690DC0"/>
    <w:rsid w:val="0069173B"/>
    <w:rsid w:val="0069292F"/>
    <w:rsid w:val="006A1119"/>
    <w:rsid w:val="006A2FF0"/>
    <w:rsid w:val="006B33FC"/>
    <w:rsid w:val="006B4718"/>
    <w:rsid w:val="006C505F"/>
    <w:rsid w:val="006E491D"/>
    <w:rsid w:val="00710450"/>
    <w:rsid w:val="00711D26"/>
    <w:rsid w:val="00722EC3"/>
    <w:rsid w:val="00732803"/>
    <w:rsid w:val="007335E6"/>
    <w:rsid w:val="00740416"/>
    <w:rsid w:val="0074323B"/>
    <w:rsid w:val="00756735"/>
    <w:rsid w:val="007674F5"/>
    <w:rsid w:val="007B05F2"/>
    <w:rsid w:val="007D47B7"/>
    <w:rsid w:val="007E536A"/>
    <w:rsid w:val="00804B61"/>
    <w:rsid w:val="00811683"/>
    <w:rsid w:val="008123A1"/>
    <w:rsid w:val="00824937"/>
    <w:rsid w:val="00832FD6"/>
    <w:rsid w:val="008427A5"/>
    <w:rsid w:val="008443B0"/>
    <w:rsid w:val="00866C71"/>
    <w:rsid w:val="008753ED"/>
    <w:rsid w:val="008811CE"/>
    <w:rsid w:val="00885753"/>
    <w:rsid w:val="00886E27"/>
    <w:rsid w:val="00894574"/>
    <w:rsid w:val="008B1325"/>
    <w:rsid w:val="008B43E1"/>
    <w:rsid w:val="008F09F4"/>
    <w:rsid w:val="00903BF0"/>
    <w:rsid w:val="00910F07"/>
    <w:rsid w:val="009175A1"/>
    <w:rsid w:val="009273EB"/>
    <w:rsid w:val="009328A9"/>
    <w:rsid w:val="00940FE7"/>
    <w:rsid w:val="009429D2"/>
    <w:rsid w:val="00955182"/>
    <w:rsid w:val="00957945"/>
    <w:rsid w:val="00965968"/>
    <w:rsid w:val="00966204"/>
    <w:rsid w:val="009B5098"/>
    <w:rsid w:val="009B593B"/>
    <w:rsid w:val="009C02C6"/>
    <w:rsid w:val="009D45EA"/>
    <w:rsid w:val="009F01CB"/>
    <w:rsid w:val="009F5718"/>
    <w:rsid w:val="00A2383C"/>
    <w:rsid w:val="00A272ED"/>
    <w:rsid w:val="00A30293"/>
    <w:rsid w:val="00A375F7"/>
    <w:rsid w:val="00A41234"/>
    <w:rsid w:val="00A42755"/>
    <w:rsid w:val="00A565B2"/>
    <w:rsid w:val="00A65E7B"/>
    <w:rsid w:val="00A72935"/>
    <w:rsid w:val="00A75FAF"/>
    <w:rsid w:val="00A83998"/>
    <w:rsid w:val="00A859C8"/>
    <w:rsid w:val="00AA56CB"/>
    <w:rsid w:val="00AA6C3E"/>
    <w:rsid w:val="00AA7B06"/>
    <w:rsid w:val="00AB3392"/>
    <w:rsid w:val="00AB5145"/>
    <w:rsid w:val="00AC72B4"/>
    <w:rsid w:val="00AC77D2"/>
    <w:rsid w:val="00AC7990"/>
    <w:rsid w:val="00AD5A4C"/>
    <w:rsid w:val="00AE0D26"/>
    <w:rsid w:val="00AE6359"/>
    <w:rsid w:val="00AF3EEE"/>
    <w:rsid w:val="00AF6EA2"/>
    <w:rsid w:val="00B00058"/>
    <w:rsid w:val="00B15CD0"/>
    <w:rsid w:val="00B32CBA"/>
    <w:rsid w:val="00B3682F"/>
    <w:rsid w:val="00B37553"/>
    <w:rsid w:val="00B40152"/>
    <w:rsid w:val="00B737CD"/>
    <w:rsid w:val="00B8194A"/>
    <w:rsid w:val="00B85AF6"/>
    <w:rsid w:val="00BC5E2D"/>
    <w:rsid w:val="00BF6C1E"/>
    <w:rsid w:val="00C01B9A"/>
    <w:rsid w:val="00C25647"/>
    <w:rsid w:val="00C32E57"/>
    <w:rsid w:val="00C453F8"/>
    <w:rsid w:val="00C54F29"/>
    <w:rsid w:val="00C839C0"/>
    <w:rsid w:val="00C84F40"/>
    <w:rsid w:val="00CA2CA1"/>
    <w:rsid w:val="00CA325C"/>
    <w:rsid w:val="00CA4F45"/>
    <w:rsid w:val="00CB219A"/>
    <w:rsid w:val="00CB46BE"/>
    <w:rsid w:val="00CC63B3"/>
    <w:rsid w:val="00CF18D9"/>
    <w:rsid w:val="00CF2C5F"/>
    <w:rsid w:val="00D030E9"/>
    <w:rsid w:val="00D2233D"/>
    <w:rsid w:val="00D316D5"/>
    <w:rsid w:val="00D646AA"/>
    <w:rsid w:val="00D73F94"/>
    <w:rsid w:val="00D81060"/>
    <w:rsid w:val="00D848D0"/>
    <w:rsid w:val="00D878FE"/>
    <w:rsid w:val="00D928D1"/>
    <w:rsid w:val="00D9393B"/>
    <w:rsid w:val="00D96165"/>
    <w:rsid w:val="00DB342C"/>
    <w:rsid w:val="00DD5F66"/>
    <w:rsid w:val="00DE6B7F"/>
    <w:rsid w:val="00DF4278"/>
    <w:rsid w:val="00DF7937"/>
    <w:rsid w:val="00E005EF"/>
    <w:rsid w:val="00E20B79"/>
    <w:rsid w:val="00E26164"/>
    <w:rsid w:val="00E310F0"/>
    <w:rsid w:val="00E31B12"/>
    <w:rsid w:val="00E375D8"/>
    <w:rsid w:val="00E46F87"/>
    <w:rsid w:val="00E47D24"/>
    <w:rsid w:val="00E633A6"/>
    <w:rsid w:val="00E66199"/>
    <w:rsid w:val="00E66E9B"/>
    <w:rsid w:val="00EB51F1"/>
    <w:rsid w:val="00EC0877"/>
    <w:rsid w:val="00EC232E"/>
    <w:rsid w:val="00EE36DB"/>
    <w:rsid w:val="00EE45F6"/>
    <w:rsid w:val="00EE4609"/>
    <w:rsid w:val="00F01915"/>
    <w:rsid w:val="00F1770B"/>
    <w:rsid w:val="00F35A48"/>
    <w:rsid w:val="00F41F28"/>
    <w:rsid w:val="00F43603"/>
    <w:rsid w:val="00F44AA3"/>
    <w:rsid w:val="00F51B7E"/>
    <w:rsid w:val="00F631C1"/>
    <w:rsid w:val="00F6403F"/>
    <w:rsid w:val="00F7629B"/>
    <w:rsid w:val="00F77813"/>
    <w:rsid w:val="00F837A7"/>
    <w:rsid w:val="00FA7431"/>
    <w:rsid w:val="00FC1951"/>
    <w:rsid w:val="00FC348B"/>
    <w:rsid w:val="00FC714C"/>
    <w:rsid w:val="00FD0281"/>
    <w:rsid w:val="00FD78BB"/>
    <w:rsid w:val="473AEA06"/>
    <w:rsid w:val="4F82A761"/>
    <w:rsid w:val="74968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65C3"/>
  <w15:docId w15:val="{F4C7B69C-2FE9-4453-A9C9-5935ACD8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777"/>
    <w:pPr>
      <w:tabs>
        <w:tab w:val="left" w:pos="1080"/>
      </w:tabs>
      <w:suppressAutoHyphens/>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F7629B"/>
    <w:pPr>
      <w:keepNext/>
      <w:numPr>
        <w:numId w:val="5"/>
      </w:numPr>
      <w:spacing w:after="240"/>
      <w:outlineLvl w:val="0"/>
    </w:pPr>
    <w:rPr>
      <w:b/>
      <w:caps/>
      <w:kern w:val="28"/>
    </w:rPr>
  </w:style>
  <w:style w:type="paragraph" w:styleId="Antrat2">
    <w:name w:val="heading 2"/>
    <w:basedOn w:val="prastasis"/>
    <w:next w:val="prastasis"/>
    <w:link w:val="Antrat2Diagrama"/>
    <w:qFormat/>
    <w:rsid w:val="00F7629B"/>
    <w:pPr>
      <w:keepNext/>
      <w:numPr>
        <w:ilvl w:val="1"/>
        <w:numId w:val="5"/>
      </w:numPr>
      <w:spacing w:after="120"/>
      <w:outlineLvl w:val="1"/>
    </w:pPr>
    <w:rPr>
      <w:b/>
    </w:rPr>
  </w:style>
  <w:style w:type="paragraph" w:styleId="Antrat3">
    <w:name w:val="heading 3"/>
    <w:basedOn w:val="prastasis"/>
    <w:next w:val="prastasis"/>
    <w:link w:val="Antrat3Diagrama"/>
    <w:qFormat/>
    <w:rsid w:val="00F7629B"/>
    <w:pPr>
      <w:keepNext/>
      <w:numPr>
        <w:ilvl w:val="2"/>
        <w:numId w:val="5"/>
      </w:numPr>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F7629B"/>
    <w:pPr>
      <w:keepNext/>
      <w:numPr>
        <w:ilvl w:val="3"/>
        <w:numId w:val="5"/>
      </w:numPr>
      <w:jc w:val="both"/>
      <w:outlineLvl w:val="3"/>
    </w:pPr>
    <w:rPr>
      <w:u w:val="single"/>
    </w:rPr>
  </w:style>
  <w:style w:type="paragraph" w:styleId="Antrat5">
    <w:name w:val="heading 5"/>
    <w:basedOn w:val="prastasis"/>
    <w:next w:val="prastasis"/>
    <w:link w:val="Antrat5Diagrama"/>
    <w:qFormat/>
    <w:rsid w:val="00F7629B"/>
    <w:pPr>
      <w:numPr>
        <w:ilvl w:val="4"/>
        <w:numId w:val="5"/>
      </w:num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7629B"/>
    <w:rPr>
      <w:rFonts w:ascii="Times New Roman" w:eastAsia="Times New Roman" w:hAnsi="Times New Roman" w:cs="Times New Roman"/>
      <w:b/>
      <w:caps/>
      <w:kern w:val="28"/>
      <w:szCs w:val="20"/>
    </w:rPr>
  </w:style>
  <w:style w:type="character" w:customStyle="1" w:styleId="Antrat2Diagrama">
    <w:name w:val="Antraštė 2 Diagrama"/>
    <w:basedOn w:val="Numatytasispastraiposriftas"/>
    <w:link w:val="Antrat2"/>
    <w:rsid w:val="00F7629B"/>
    <w:rPr>
      <w:rFonts w:ascii="Times New Roman" w:eastAsia="Times New Roman" w:hAnsi="Times New Roman" w:cs="Times New Roman"/>
      <w:b/>
      <w:szCs w:val="20"/>
    </w:rPr>
  </w:style>
  <w:style w:type="character" w:customStyle="1" w:styleId="Antrat3Diagrama">
    <w:name w:val="Antraštė 3 Diagrama"/>
    <w:basedOn w:val="Numatytasispastraiposriftas"/>
    <w:link w:val="Antrat3"/>
    <w:rsid w:val="00F7629B"/>
    <w:rPr>
      <w:rFonts w:ascii="Arial" w:eastAsia="Times New Roman" w:hAnsi="Arial" w:cs="Arial"/>
      <w:b/>
      <w:bCs/>
      <w:sz w:val="26"/>
      <w:szCs w:val="26"/>
    </w:rPr>
  </w:style>
  <w:style w:type="character" w:customStyle="1" w:styleId="Antrat4Diagrama">
    <w:name w:val="Antraštė 4 Diagrama"/>
    <w:basedOn w:val="Numatytasispastraiposriftas"/>
    <w:link w:val="Antrat4"/>
    <w:rsid w:val="00F7629B"/>
    <w:rPr>
      <w:rFonts w:ascii="Times New Roman" w:eastAsia="Times New Roman" w:hAnsi="Times New Roman" w:cs="Times New Roman"/>
      <w:szCs w:val="20"/>
      <w:u w:val="single"/>
    </w:rPr>
  </w:style>
  <w:style w:type="character" w:customStyle="1" w:styleId="Antrat5Diagrama">
    <w:name w:val="Antraštė 5 Diagrama"/>
    <w:basedOn w:val="Numatytasispastraiposriftas"/>
    <w:link w:val="Antrat5"/>
    <w:rsid w:val="00F7629B"/>
    <w:rPr>
      <w:rFonts w:ascii="Times New Roman" w:eastAsia="Times New Roman" w:hAnsi="Times New Roman" w:cs="Times New Roman"/>
      <w:b/>
      <w:bCs/>
      <w:i/>
      <w:iCs/>
      <w:sz w:val="26"/>
      <w:szCs w:val="26"/>
    </w:rPr>
  </w:style>
  <w:style w:type="paragraph" w:styleId="Porat">
    <w:name w:val="footer"/>
    <w:basedOn w:val="prastasis"/>
    <w:link w:val="PoratDiagrama"/>
    <w:rsid w:val="00F7629B"/>
    <w:pPr>
      <w:tabs>
        <w:tab w:val="center" w:pos="4153"/>
        <w:tab w:val="right" w:pos="8306"/>
      </w:tabs>
    </w:pPr>
  </w:style>
  <w:style w:type="character" w:customStyle="1" w:styleId="PoratDiagrama">
    <w:name w:val="Poraštė Diagrama"/>
    <w:basedOn w:val="Numatytasispastraiposriftas"/>
    <w:link w:val="Porat"/>
    <w:rsid w:val="00F7629B"/>
    <w:rPr>
      <w:rFonts w:ascii="Times New Roman" w:eastAsia="Times New Roman" w:hAnsi="Times New Roman" w:cs="Times New Roman"/>
      <w:szCs w:val="20"/>
    </w:rPr>
  </w:style>
  <w:style w:type="paragraph" w:styleId="Pavadinimas">
    <w:name w:val="Title"/>
    <w:basedOn w:val="prastasis"/>
    <w:link w:val="PavadinimasDiagrama"/>
    <w:qFormat/>
    <w:rsid w:val="00F7629B"/>
    <w:pPr>
      <w:spacing w:before="240" w:after="60"/>
      <w:jc w:val="center"/>
    </w:pPr>
    <w:rPr>
      <w:b/>
      <w:kern w:val="28"/>
    </w:rPr>
  </w:style>
  <w:style w:type="character" w:customStyle="1" w:styleId="PavadinimasDiagrama">
    <w:name w:val="Pavadinimas Diagrama"/>
    <w:basedOn w:val="Numatytasispastraiposriftas"/>
    <w:link w:val="Pavadinimas"/>
    <w:rsid w:val="00F7629B"/>
    <w:rPr>
      <w:rFonts w:ascii="Times New Roman" w:eastAsia="Times New Roman" w:hAnsi="Times New Roman" w:cs="Times New Roman"/>
      <w:b/>
      <w:kern w:val="28"/>
      <w:szCs w:val="20"/>
    </w:rPr>
  </w:style>
  <w:style w:type="character" w:styleId="Hipersaitas">
    <w:name w:val="Hyperlink"/>
    <w:uiPriority w:val="99"/>
    <w:rsid w:val="00F7629B"/>
    <w:rPr>
      <w:color w:val="0000FF"/>
      <w:u w:val="single"/>
    </w:rPr>
  </w:style>
  <w:style w:type="character" w:styleId="Puslapionumeris">
    <w:name w:val="page number"/>
    <w:rsid w:val="00F7629B"/>
    <w:rPr>
      <w:rFonts w:cs="Times New Roman"/>
    </w:rPr>
  </w:style>
  <w:style w:type="character" w:customStyle="1" w:styleId="DebesliotekstasDiagrama">
    <w:name w:val="Debesėlio tekstas Diagrama"/>
    <w:basedOn w:val="Numatytasispastraiposriftas"/>
    <w:link w:val="Debesliotekstas"/>
    <w:semiHidden/>
    <w:rsid w:val="00F7629B"/>
    <w:rPr>
      <w:rFonts w:ascii="Tahoma" w:eastAsia="Times New Roman" w:hAnsi="Tahoma" w:cs="Tahoma"/>
      <w:sz w:val="16"/>
      <w:szCs w:val="16"/>
    </w:rPr>
  </w:style>
  <w:style w:type="paragraph" w:styleId="Debesliotekstas">
    <w:name w:val="Balloon Text"/>
    <w:basedOn w:val="prastasis"/>
    <w:link w:val="DebesliotekstasDiagrama"/>
    <w:semiHidden/>
    <w:rsid w:val="00F7629B"/>
    <w:rPr>
      <w:rFonts w:ascii="Tahoma" w:hAnsi="Tahoma" w:cs="Tahoma"/>
      <w:sz w:val="16"/>
      <w:szCs w:val="16"/>
    </w:rPr>
  </w:style>
  <w:style w:type="character" w:customStyle="1" w:styleId="BalloonTextChar1">
    <w:name w:val="Balloon Text Char1"/>
    <w:basedOn w:val="Numatytasispastraiposriftas"/>
    <w:uiPriority w:val="99"/>
    <w:semiHidden/>
    <w:rsid w:val="00F7629B"/>
    <w:rPr>
      <w:rFonts w:ascii="Segoe UI" w:eastAsia="Times New Roman" w:hAnsi="Segoe UI" w:cs="Segoe UI"/>
      <w:sz w:val="18"/>
      <w:szCs w:val="18"/>
    </w:rPr>
  </w:style>
  <w:style w:type="character" w:customStyle="1" w:styleId="KomentarotekstasDiagrama">
    <w:name w:val="Komentaro tekstas Diagrama"/>
    <w:basedOn w:val="Numatytasispastraiposriftas"/>
    <w:link w:val="Komentarotekstas"/>
    <w:semiHidden/>
    <w:rsid w:val="00F7629B"/>
    <w:rPr>
      <w:rFonts w:ascii="Times New Roman" w:eastAsia="Times New Roman" w:hAnsi="Times New Roman" w:cs="Times New Roman"/>
      <w:sz w:val="20"/>
      <w:szCs w:val="20"/>
    </w:rPr>
  </w:style>
  <w:style w:type="paragraph" w:styleId="Komentarotekstas">
    <w:name w:val="annotation text"/>
    <w:basedOn w:val="prastasis"/>
    <w:link w:val="KomentarotekstasDiagrama"/>
    <w:semiHidden/>
    <w:rsid w:val="00F7629B"/>
    <w:rPr>
      <w:sz w:val="20"/>
    </w:rPr>
  </w:style>
  <w:style w:type="character" w:customStyle="1" w:styleId="CommentTextChar1">
    <w:name w:val="Comment Text Char1"/>
    <w:basedOn w:val="Numatytasispastraiposriftas"/>
    <w:uiPriority w:val="99"/>
    <w:semiHidden/>
    <w:rsid w:val="00F7629B"/>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semiHidden/>
    <w:rsid w:val="00F7629B"/>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F7629B"/>
    <w:rPr>
      <w:b/>
      <w:bCs/>
    </w:rPr>
  </w:style>
  <w:style w:type="character" w:customStyle="1" w:styleId="CommentSubjectChar1">
    <w:name w:val="Comment Subject Char1"/>
    <w:basedOn w:val="CommentTextChar1"/>
    <w:uiPriority w:val="99"/>
    <w:semiHidden/>
    <w:rsid w:val="00F7629B"/>
    <w:rPr>
      <w:rFonts w:ascii="Times New Roman" w:eastAsia="Times New Roman" w:hAnsi="Times New Roman" w:cs="Times New Roman"/>
      <w:b/>
      <w:bCs/>
      <w:sz w:val="20"/>
      <w:szCs w:val="20"/>
    </w:rPr>
  </w:style>
  <w:style w:type="paragraph" w:customStyle="1" w:styleId="Heading">
    <w:name w:val="Heading"/>
    <w:basedOn w:val="prastasis"/>
    <w:next w:val="prastasis"/>
    <w:rsid w:val="00F7629B"/>
    <w:pPr>
      <w:keepNext/>
      <w:spacing w:after="120"/>
      <w:outlineLvl w:val="0"/>
    </w:pPr>
    <w:rPr>
      <w:b/>
    </w:rPr>
  </w:style>
  <w:style w:type="paragraph" w:styleId="Pagrindinistekstas">
    <w:name w:val="Body Text"/>
    <w:basedOn w:val="prastasis"/>
    <w:link w:val="PagrindinistekstasDiagrama"/>
    <w:rsid w:val="00F7629B"/>
    <w:pPr>
      <w:tabs>
        <w:tab w:val="clear" w:pos="1080"/>
      </w:tabs>
      <w:suppressAutoHyphens w:val="0"/>
      <w:spacing w:after="120"/>
    </w:pPr>
    <w:rPr>
      <w:lang w:val="lt-LT" w:eastAsia="lt-LT"/>
    </w:rPr>
  </w:style>
  <w:style w:type="character" w:customStyle="1" w:styleId="PagrindinistekstasDiagrama">
    <w:name w:val="Pagrindinis tekstas Diagrama"/>
    <w:basedOn w:val="Numatytasispastraiposriftas"/>
    <w:link w:val="Pagrindinistekstas"/>
    <w:rsid w:val="00F7629B"/>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F7629B"/>
    <w:pPr>
      <w:tabs>
        <w:tab w:val="clear" w:pos="1080"/>
      </w:tabs>
      <w:suppressAutoHyphens w:val="0"/>
      <w:jc w:val="both"/>
    </w:pPr>
    <w:rPr>
      <w:lang w:val="lt-LT" w:eastAsia="lt-LT"/>
    </w:rPr>
  </w:style>
  <w:style w:type="character" w:customStyle="1" w:styleId="Pagrindinistekstas2Diagrama">
    <w:name w:val="Pagrindinis tekstas 2 Diagrama"/>
    <w:basedOn w:val="Numatytasispastraiposriftas"/>
    <w:link w:val="Pagrindinistekstas2"/>
    <w:rsid w:val="00F7629B"/>
    <w:rPr>
      <w:rFonts w:ascii="Times New Roman" w:eastAsia="Times New Roman" w:hAnsi="Times New Roman" w:cs="Times New Roman"/>
      <w:szCs w:val="20"/>
      <w:lang w:val="lt-LT" w:eastAsia="lt-LT"/>
    </w:rPr>
  </w:style>
  <w:style w:type="paragraph" w:customStyle="1" w:styleId="PI-1EMEASMCA">
    <w:name w:val="PI-1 EMEA_SMCA"/>
    <w:basedOn w:val="Antrat2"/>
    <w:autoRedefine/>
    <w:rsid w:val="00F7629B"/>
    <w:pPr>
      <w:numPr>
        <w:ilvl w:val="0"/>
        <w:numId w:val="0"/>
      </w:numPr>
      <w:tabs>
        <w:tab w:val="left" w:pos="567"/>
      </w:tabs>
      <w:suppressAutoHyphens w:val="0"/>
      <w:spacing w:after="0"/>
      <w:ind w:left="567" w:hanging="567"/>
    </w:pPr>
    <w:rPr>
      <w:szCs w:val="22"/>
      <w:lang w:val="lt-LT"/>
    </w:rPr>
  </w:style>
  <w:style w:type="paragraph" w:customStyle="1" w:styleId="BTEMEASMCA">
    <w:name w:val="BT EMEA_SMCA"/>
    <w:basedOn w:val="prastasis"/>
    <w:link w:val="BTEMEASMCAChar"/>
    <w:autoRedefine/>
    <w:rsid w:val="00F7629B"/>
    <w:pPr>
      <w:tabs>
        <w:tab w:val="clear" w:pos="1080"/>
      </w:tabs>
      <w:suppressAutoHyphens w:val="0"/>
    </w:pPr>
    <w:rPr>
      <w:noProof/>
      <w:szCs w:val="22"/>
      <w:lang w:val="lt-LT"/>
    </w:rPr>
  </w:style>
  <w:style w:type="character" w:customStyle="1" w:styleId="BTEMEASMCAChar">
    <w:name w:val="BT EMEA_SMCA Char"/>
    <w:link w:val="BTEMEASMCA"/>
    <w:rsid w:val="00F7629B"/>
    <w:rPr>
      <w:rFonts w:ascii="Times New Roman" w:eastAsia="Times New Roman" w:hAnsi="Times New Roman" w:cs="Times New Roman"/>
      <w:noProof/>
      <w:lang w:val="lt-LT"/>
    </w:rPr>
  </w:style>
  <w:style w:type="paragraph" w:customStyle="1" w:styleId="PI-2EMEASMCA">
    <w:name w:val="PI-2 EMEA_SMCA"/>
    <w:basedOn w:val="Antrat3"/>
    <w:autoRedefine/>
    <w:rsid w:val="00F7629B"/>
    <w:pPr>
      <w:keepLines/>
      <w:numPr>
        <w:ilvl w:val="0"/>
        <w:numId w:val="0"/>
      </w:numPr>
      <w:tabs>
        <w:tab w:val="left" w:pos="567"/>
      </w:tabs>
      <w:suppressAutoHyphens w:val="0"/>
      <w:spacing w:before="0" w:after="0"/>
      <w:ind w:left="567" w:hanging="567"/>
    </w:pPr>
    <w:rPr>
      <w:rFonts w:ascii="Times New Roman" w:hAnsi="Times New Roman" w:cs="Times New Roman"/>
      <w:bCs w:val="0"/>
      <w:kern w:val="28"/>
      <w:sz w:val="22"/>
      <w:szCs w:val="22"/>
      <w:lang w:val="lt-LT"/>
    </w:rPr>
  </w:style>
  <w:style w:type="paragraph" w:customStyle="1" w:styleId="PI-1labEMEASMCA">
    <w:name w:val="PI-1_lab EMEA_SMCA"/>
    <w:basedOn w:val="prastasis"/>
    <w:link w:val="PI-1labEMEASMCAChar"/>
    <w:autoRedefine/>
    <w:rsid w:val="00F7629B"/>
    <w:pPr>
      <w:pBdr>
        <w:top w:val="single" w:sz="4" w:space="1" w:color="auto"/>
        <w:left w:val="single" w:sz="4" w:space="4" w:color="auto"/>
        <w:bottom w:val="single" w:sz="4" w:space="1" w:color="auto"/>
        <w:right w:val="single" w:sz="4" w:space="4" w:color="auto"/>
      </w:pBdr>
      <w:tabs>
        <w:tab w:val="clear" w:pos="1080"/>
        <w:tab w:val="left" w:pos="540"/>
      </w:tabs>
      <w:suppressAutoHyphens w:val="0"/>
    </w:pPr>
    <w:rPr>
      <w:b/>
      <w:noProof/>
      <w:szCs w:val="22"/>
      <w:lang w:val="lt-LT"/>
    </w:rPr>
  </w:style>
  <w:style w:type="character" w:customStyle="1" w:styleId="PI-1labEMEASMCAChar">
    <w:name w:val="PI-1_lab EMEA_SMCA Char"/>
    <w:link w:val="PI-1labEMEASMCA"/>
    <w:rsid w:val="00F7629B"/>
    <w:rPr>
      <w:rFonts w:ascii="Times New Roman" w:eastAsia="Times New Roman" w:hAnsi="Times New Roman" w:cs="Times New Roman"/>
      <w:b/>
      <w:noProof/>
      <w:lang w:val="lt-LT"/>
    </w:rPr>
  </w:style>
  <w:style w:type="character" w:customStyle="1" w:styleId="st">
    <w:name w:val="st"/>
    <w:basedOn w:val="Numatytasispastraiposriftas"/>
    <w:rsid w:val="00F7629B"/>
  </w:style>
  <w:style w:type="character" w:customStyle="1" w:styleId="apple-style-span">
    <w:name w:val="apple-style-span"/>
    <w:basedOn w:val="Numatytasispastraiposriftas"/>
    <w:rsid w:val="00F7629B"/>
  </w:style>
  <w:style w:type="character" w:customStyle="1" w:styleId="apple-converted-space">
    <w:name w:val="apple-converted-space"/>
    <w:basedOn w:val="Numatytasispastraiposriftas"/>
    <w:rsid w:val="00F7629B"/>
  </w:style>
  <w:style w:type="character" w:customStyle="1" w:styleId="hps">
    <w:name w:val="hps"/>
    <w:basedOn w:val="Numatytasispastraiposriftas"/>
    <w:rsid w:val="00F7629B"/>
  </w:style>
  <w:style w:type="paragraph" w:styleId="Sraopastraipa">
    <w:name w:val="List Paragraph"/>
    <w:basedOn w:val="prastasis"/>
    <w:uiPriority w:val="34"/>
    <w:qFormat/>
    <w:rsid w:val="00F7629B"/>
    <w:pPr>
      <w:ind w:left="720"/>
      <w:contextualSpacing/>
    </w:pPr>
  </w:style>
  <w:style w:type="paragraph" w:styleId="Antrats">
    <w:name w:val="header"/>
    <w:basedOn w:val="prastasis"/>
    <w:link w:val="AntratsDiagrama"/>
    <w:uiPriority w:val="99"/>
    <w:unhideWhenUsed/>
    <w:rsid w:val="00F7629B"/>
    <w:pPr>
      <w:tabs>
        <w:tab w:val="clear" w:pos="1080"/>
        <w:tab w:val="center" w:pos="4819"/>
        <w:tab w:val="right" w:pos="9638"/>
      </w:tabs>
    </w:pPr>
  </w:style>
  <w:style w:type="character" w:customStyle="1" w:styleId="AntratsDiagrama">
    <w:name w:val="Antraštės Diagrama"/>
    <w:basedOn w:val="Numatytasispastraiposriftas"/>
    <w:link w:val="Antrats"/>
    <w:uiPriority w:val="99"/>
    <w:rsid w:val="00F7629B"/>
    <w:rPr>
      <w:rFonts w:ascii="Times New Roman" w:eastAsia="Times New Roman" w:hAnsi="Times New Roman" w:cs="Times New Roman"/>
      <w:szCs w:val="20"/>
    </w:rPr>
  </w:style>
  <w:style w:type="character" w:styleId="Komentaronuoroda">
    <w:name w:val="annotation reference"/>
    <w:basedOn w:val="Numatytasispastraiposriftas"/>
    <w:semiHidden/>
    <w:unhideWhenUsed/>
    <w:rsid w:val="00F7629B"/>
    <w:rPr>
      <w:sz w:val="16"/>
      <w:szCs w:val="16"/>
    </w:rPr>
  </w:style>
  <w:style w:type="character" w:customStyle="1" w:styleId="UnresolvedMention1">
    <w:name w:val="Unresolved Mention1"/>
    <w:basedOn w:val="Numatytasispastraiposriftas"/>
    <w:uiPriority w:val="99"/>
    <w:semiHidden/>
    <w:unhideWhenUsed/>
    <w:rsid w:val="00201E17"/>
    <w:rPr>
      <w:color w:val="808080"/>
      <w:shd w:val="clear" w:color="auto" w:fill="E6E6E6"/>
    </w:rPr>
  </w:style>
  <w:style w:type="paragraph" w:styleId="Pataisymai">
    <w:name w:val="Revision"/>
    <w:hidden/>
    <w:uiPriority w:val="99"/>
    <w:semiHidden/>
    <w:rsid w:val="00467132"/>
    <w:pPr>
      <w:spacing w:after="0" w:line="240" w:lineRule="auto"/>
    </w:pPr>
    <w:rPr>
      <w:rFonts w:ascii="Times New Roman" w:eastAsia="Times New Roman" w:hAnsi="Times New Roman" w:cs="Times New Roman"/>
      <w:szCs w:val="20"/>
    </w:rPr>
  </w:style>
  <w:style w:type="character" w:customStyle="1" w:styleId="Neapdorotaspaminjimas1">
    <w:name w:val="Neapdorotas paminėjimas1"/>
    <w:basedOn w:val="Numatytasispastraiposriftas"/>
    <w:uiPriority w:val="99"/>
    <w:semiHidden/>
    <w:unhideWhenUsed/>
    <w:rsid w:val="001A5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53AAE-E33B-4674-873A-4705E6EFF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C840E-512D-48F0-A65F-97196C9C618D}">
  <ds:schemaRefs>
    <ds:schemaRef ds:uri="http://schemas.microsoft.com/sharepoint/v3/contenttype/forms"/>
  </ds:schemaRefs>
</ds:datastoreItem>
</file>

<file path=customXml/itemProps3.xml><?xml version="1.0" encoding="utf-8"?>
<ds:datastoreItem xmlns:ds="http://schemas.openxmlformats.org/officeDocument/2006/customXml" ds:itemID="{20FD7E98-CAFC-4115-B5B3-F6479D35E861}">
  <ds:schemaRefs>
    <ds:schemaRef ds:uri="http://schemas.openxmlformats.org/officeDocument/2006/bibliography"/>
  </ds:schemaRefs>
</ds:datastoreItem>
</file>

<file path=customXml/itemProps4.xml><?xml version="1.0" encoding="utf-8"?>
<ds:datastoreItem xmlns:ds="http://schemas.openxmlformats.org/officeDocument/2006/customXml" ds:itemID="{055AB662-E521-4A76-A400-33162615DB3D}">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16748</Words>
  <Characters>9547</Characters>
  <Application>Microsoft Office Word</Application>
  <DocSecurity>0</DocSecurity>
  <Lines>79</Lines>
  <Paragraphs>52</Paragraphs>
  <ScaleCrop>false</ScaleCrop>
  <Company>RA Consulting</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Bubuliene</dc:creator>
  <cp:keywords/>
  <cp:lastModifiedBy>Gintarė Balčiūnaitytė</cp:lastModifiedBy>
  <cp:revision>96</cp:revision>
  <dcterms:created xsi:type="dcterms:W3CDTF">2025-05-12T23:19:00Z</dcterms:created>
  <dcterms:modified xsi:type="dcterms:W3CDTF">2026-04-07T10:07:00Z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ContentTypeId">
    <vt:lpwstr>0x01010050324D25C55556468575EE48CC328619</vt:lpwstr>
  </property>
  <property fmtid="{D5CDD505-2E9C-101B-9397-08002B2CF9AE}" pid="5" name="MSIP_Label_ed96aa77-7762-4c34-b9f0-7d6a55545bbc_Enabled">
    <vt:lpwstr>true</vt:lpwstr>
  </property>
  <property fmtid="{D5CDD505-2E9C-101B-9397-08002B2CF9AE}" pid="6" name="MSIP_Label_ed96aa77-7762-4c34-b9f0-7d6a55545bbc_SetDate">
    <vt:lpwstr>2024-11-08T08:47:32Z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ae274175-958c-4361-8992-c93935def620</vt:lpwstr>
  </property>
  <property fmtid="{D5CDD505-2E9C-101B-9397-08002B2CF9AE}" pid="11" name="MSIP_Label_ed96aa77-7762-4c34-b9f0-7d6a55545bbc_ContentBits">
    <vt:lpwstr>0</vt:lpwstr>
  </property>
  <property fmtid="{D5CDD505-2E9C-101B-9397-08002B2CF9AE}" pid="12" name="MediaServiceImageTags">
    <vt:lpwstr/>
  </property>
</Properties>
</file>