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6B9FB"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57099372"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56A5E46"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7CAF5F72"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6EED8535"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91C3891"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AB2E553"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7C146209"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501FF03"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8A0E6CA"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FC29EE9"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8572E15"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38FA283"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85A4EFD"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B94F9C2"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0D3E43A6"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8B5E550"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652AF5C4"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C2359E3"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33C32B5"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7720A0B"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5CF81BFD"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556AA81" w14:textId="77777777" w:rsidR="00A461F3" w:rsidRPr="00A461F3" w:rsidRDefault="00A461F3" w:rsidP="00A461F3">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bookmarkStart w:id="0" w:name="_Toc129243137"/>
      <w:bookmarkStart w:id="1" w:name="_Toc129243262"/>
      <w:r w:rsidRPr="00A461F3">
        <w:rPr>
          <w:rFonts w:ascii="Times New Roman" w:eastAsia="Times New Roman" w:hAnsi="Times New Roman" w:cs="Times New Roman"/>
          <w:b/>
          <w:caps/>
          <w:kern w:val="0"/>
          <w:sz w:val="22"/>
          <w:szCs w:val="22"/>
          <w14:ligatures w14:val="none"/>
        </w:rPr>
        <w:t>B. PAKUOTĖS LAPELIS</w:t>
      </w:r>
      <w:bookmarkEnd w:id="0"/>
      <w:bookmarkEnd w:id="1"/>
    </w:p>
    <w:p w14:paraId="58D7D86D" w14:textId="77777777" w:rsidR="00A461F3" w:rsidRPr="00A461F3" w:rsidRDefault="00A461F3" w:rsidP="00A461F3">
      <w:pPr>
        <w:ind w:left="0" w:firstLine="0"/>
        <w:jc w:val="center"/>
        <w:rPr>
          <w:rFonts w:ascii="Times New Roman" w:eastAsia="Times New Roman" w:hAnsi="Times New Roman" w:cs="Times New Roman"/>
          <w:bCs/>
          <w:kern w:val="0"/>
          <w14:ligatures w14:val="none"/>
        </w:rPr>
      </w:pPr>
      <w:r w:rsidRPr="00A461F3">
        <w:rPr>
          <w:rFonts w:ascii="Times New Roman" w:eastAsia="Times New Roman" w:hAnsi="Times New Roman" w:cs="Times New Roman"/>
          <w:kern w:val="0"/>
          <w14:ligatures w14:val="none"/>
        </w:rPr>
        <w:br w:type="page"/>
      </w:r>
      <w:bookmarkStart w:id="2" w:name="_Toc129243138"/>
      <w:bookmarkStart w:id="3" w:name="_Toc129243263"/>
      <w:r w:rsidRPr="00A461F3">
        <w:rPr>
          <w:rFonts w:ascii="Times New Roman" w:eastAsia="Times New Roman" w:hAnsi="Times New Roman" w:cs="Times New Roman"/>
          <w:b/>
          <w:bCs/>
          <w:kern w:val="0"/>
          <w14:ligatures w14:val="none"/>
        </w:rPr>
        <w:lastRenderedPageBreak/>
        <w:t>Pakuotės lapelis: informacija vartotojui</w:t>
      </w:r>
    </w:p>
    <w:bookmarkEnd w:id="2"/>
    <w:bookmarkEnd w:id="3"/>
    <w:p w14:paraId="6B96A4F6" w14:textId="77777777" w:rsidR="00A461F3" w:rsidRPr="00A461F3" w:rsidRDefault="00A461F3" w:rsidP="00A461F3">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0D4369A1" w14:textId="77777777" w:rsidR="00A461F3" w:rsidRPr="00A461F3" w:rsidRDefault="00A461F3" w:rsidP="00A461F3">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6E380D7E" w14:textId="77777777" w:rsidR="00A461F3" w:rsidRPr="00A461F3" w:rsidRDefault="00A461F3" w:rsidP="00A461F3">
      <w:pPr>
        <w:ind w:left="0" w:firstLine="0"/>
        <w:jc w:val="center"/>
        <w:rPr>
          <w:rFonts w:ascii="Times New Roman" w:eastAsia="Times New Roman" w:hAnsi="Times New Roman" w:cs="Times New Roman"/>
          <w:b/>
          <w:bCs/>
          <w:kern w:val="0"/>
          <w:sz w:val="22"/>
          <w:szCs w:val="22"/>
          <w14:ligatures w14:val="none"/>
        </w:rPr>
      </w:pPr>
      <w:r w:rsidRPr="00A461F3">
        <w:rPr>
          <w:rFonts w:ascii="Times New Roman" w:eastAsia="Times New Roman" w:hAnsi="Times New Roman" w:cs="Times New Roman"/>
          <w:b/>
          <w:bCs/>
          <w:kern w:val="0"/>
          <w:sz w:val="22"/>
          <w:szCs w:val="22"/>
          <w14:ligatures w14:val="none"/>
        </w:rPr>
        <w:t>FLUCINAR 0,25 mg/g gelis</w:t>
      </w:r>
    </w:p>
    <w:p w14:paraId="776A89F7" w14:textId="77777777" w:rsidR="00A461F3" w:rsidRPr="00A461F3" w:rsidRDefault="00A461F3" w:rsidP="00A461F3">
      <w:pPr>
        <w:ind w:left="0" w:firstLine="0"/>
        <w:jc w:val="center"/>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 xml:space="preserve"> fluocinolono acetonidas</w:t>
      </w:r>
    </w:p>
    <w:p w14:paraId="4D3BB7D9" w14:textId="77777777" w:rsidR="00A461F3" w:rsidRPr="00A461F3" w:rsidRDefault="00A461F3" w:rsidP="00A461F3">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0708E810" w14:textId="77777777" w:rsidR="00A461F3" w:rsidRPr="00A461F3" w:rsidRDefault="00A461F3" w:rsidP="00A461F3">
      <w:pPr>
        <w:ind w:left="0" w:firstLine="0"/>
        <w:rPr>
          <w:rFonts w:ascii="Times New Roman" w:eastAsia="Times New Roman" w:hAnsi="Times New Roman" w:cs="Times New Roman"/>
          <w:b/>
          <w:noProof/>
          <w:kern w:val="0"/>
          <w:sz w:val="22"/>
          <w:szCs w:val="22"/>
          <w14:ligatures w14:val="none"/>
        </w:rPr>
      </w:pPr>
      <w:r w:rsidRPr="00A461F3">
        <w:rPr>
          <w:rFonts w:ascii="Times New Roman" w:eastAsia="Times New Roman" w:hAnsi="Times New Roman" w:cs="Times New Roman"/>
          <w:b/>
          <w:noProof/>
          <w:kern w:val="0"/>
          <w:sz w:val="22"/>
          <w:szCs w:val="22"/>
          <w14:ligatures w14:val="none"/>
        </w:rPr>
        <w:t>Atidžiai perskaitykite visą šį lapelį, prieš pradėdami vartoti vaistą, nes jame pateikiama Jums svarbi informacija.</w:t>
      </w:r>
    </w:p>
    <w:p w14:paraId="7BBB5453" w14:textId="77777777" w:rsidR="00A461F3" w:rsidRPr="007D5352" w:rsidRDefault="00A461F3" w:rsidP="007D5352">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7D5352">
        <w:rPr>
          <w:rFonts w:ascii="Times New Roman" w:eastAsia="Times New Roman" w:hAnsi="Times New Roman" w:cs="Times New Roman"/>
          <w:noProof/>
          <w:kern w:val="0"/>
          <w:sz w:val="22"/>
          <w:szCs w:val="22"/>
          <w14:ligatures w14:val="none"/>
        </w:rPr>
        <w:t>Neišmeskite šio lapelio, nes vėl gali prireikti jį perskaityti.</w:t>
      </w:r>
    </w:p>
    <w:p w14:paraId="5C9EDBED" w14:textId="77777777" w:rsidR="00A461F3" w:rsidRPr="007D5352" w:rsidRDefault="00A461F3" w:rsidP="007D5352">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7D5352">
        <w:rPr>
          <w:rFonts w:ascii="Times New Roman" w:eastAsia="Times New Roman" w:hAnsi="Times New Roman" w:cs="Times New Roman"/>
          <w:noProof/>
          <w:kern w:val="0"/>
          <w:sz w:val="22"/>
          <w:szCs w:val="22"/>
          <w14:ligatures w14:val="none"/>
        </w:rPr>
        <w:t>Jeigu kiltų daugiau klausimų, kreipkitės į gydytoją arba vaistininką.</w:t>
      </w:r>
    </w:p>
    <w:p w14:paraId="556802F7" w14:textId="77777777" w:rsidR="00A461F3" w:rsidRPr="007D5352" w:rsidRDefault="00A461F3" w:rsidP="007D5352">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7D5352">
        <w:rPr>
          <w:rFonts w:ascii="Times New Roman" w:eastAsia="Times New Roman" w:hAnsi="Times New Roman" w:cs="Times New Roman"/>
          <w:noProof/>
          <w:kern w:val="0"/>
          <w:sz w:val="22"/>
          <w:szCs w:val="22"/>
          <w14:ligatures w14:val="none"/>
        </w:rPr>
        <w:t>Šis vaistas skirtas Jums, todėl kitiems žmonėms jo duoti negalima. Vaistas gali jiems pakenkti (net tiems, kurių ligos požymiai yra tokie patys kaip Jūsų).</w:t>
      </w:r>
    </w:p>
    <w:p w14:paraId="12469ED7" w14:textId="77777777" w:rsidR="00A461F3" w:rsidRPr="007D5352" w:rsidRDefault="00A461F3" w:rsidP="007D5352">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7D5352">
        <w:rPr>
          <w:rFonts w:ascii="Times New Roman" w:eastAsia="Times New Roman" w:hAnsi="Times New Roman" w:cs="Times New Roman"/>
          <w:noProof/>
          <w:kern w:val="0"/>
          <w:sz w:val="22"/>
          <w:szCs w:val="22"/>
          <w14:ligatures w14:val="none"/>
        </w:rPr>
        <w:t>Jeigu pasireiškė šalutinis poveikis (net jeigu jis šiame lapelyje nenurodytas), kreipkitės į gydytoją arba vaistininką. Žr. 4 skyrių.</w:t>
      </w:r>
    </w:p>
    <w:p w14:paraId="3A48612B"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5D38A51E" w14:textId="20D069C5" w:rsidR="00A461F3" w:rsidRPr="00A461F3" w:rsidRDefault="00A461F3" w:rsidP="00A461F3">
      <w:pPr>
        <w:ind w:left="0" w:firstLine="0"/>
        <w:rPr>
          <w:rFonts w:ascii="Times New Roman" w:eastAsia="Times New Roman" w:hAnsi="Times New Roman" w:cs="Times New Roman"/>
          <w:b/>
          <w:noProof/>
          <w:kern w:val="0"/>
          <w:sz w:val="22"/>
          <w:szCs w:val="22"/>
          <w14:ligatures w14:val="none"/>
        </w:rPr>
      </w:pPr>
      <w:r w:rsidRPr="00A461F3">
        <w:rPr>
          <w:rFonts w:ascii="Times New Roman" w:eastAsia="Times New Roman" w:hAnsi="Times New Roman" w:cs="Times New Roman"/>
          <w:b/>
          <w:noProof/>
          <w:kern w:val="0"/>
          <w:sz w:val="22"/>
          <w:szCs w:val="22"/>
          <w14:ligatures w14:val="none"/>
        </w:rPr>
        <w:t>Apie ką rašoma šiame lapelyje?</w:t>
      </w:r>
    </w:p>
    <w:p w14:paraId="612365AF" w14:textId="4220C72A" w:rsidR="00A461F3" w:rsidRPr="007D5352" w:rsidRDefault="00A461F3" w:rsidP="007D5352">
      <w:pPr>
        <w:pStyle w:val="Sraopastraipa"/>
        <w:numPr>
          <w:ilvl w:val="0"/>
          <w:numId w:val="5"/>
        </w:numPr>
        <w:ind w:left="567" w:hanging="283"/>
        <w:rPr>
          <w:rFonts w:ascii="Times New Roman" w:eastAsia="Times New Roman" w:hAnsi="Times New Roman" w:cs="Times New Roman"/>
          <w:noProof/>
          <w:kern w:val="0"/>
          <w:sz w:val="22"/>
          <w:szCs w:val="22"/>
          <w14:ligatures w14:val="none"/>
        </w:rPr>
      </w:pPr>
      <w:r w:rsidRPr="007D5352">
        <w:rPr>
          <w:rFonts w:ascii="Times New Roman" w:eastAsia="Times New Roman" w:hAnsi="Times New Roman" w:cs="Times New Roman"/>
          <w:noProof/>
          <w:kern w:val="0"/>
          <w:sz w:val="22"/>
          <w:szCs w:val="22"/>
          <w14:ligatures w14:val="none"/>
        </w:rPr>
        <w:t xml:space="preserve">Kas yra FLUCINAR ir kam jis vartojamas </w:t>
      </w:r>
    </w:p>
    <w:p w14:paraId="2600D918" w14:textId="7C887D06" w:rsidR="00A461F3" w:rsidRPr="007D5352" w:rsidRDefault="00A461F3" w:rsidP="007D5352">
      <w:pPr>
        <w:pStyle w:val="Sraopastraipa"/>
        <w:numPr>
          <w:ilvl w:val="0"/>
          <w:numId w:val="5"/>
        </w:numPr>
        <w:ind w:left="567" w:hanging="283"/>
        <w:rPr>
          <w:rFonts w:ascii="Times New Roman" w:eastAsia="Times New Roman" w:hAnsi="Times New Roman" w:cs="Times New Roman"/>
          <w:noProof/>
          <w:kern w:val="0"/>
          <w:sz w:val="22"/>
          <w:szCs w:val="22"/>
          <w14:ligatures w14:val="none"/>
        </w:rPr>
      </w:pPr>
      <w:r w:rsidRPr="007D5352">
        <w:rPr>
          <w:rFonts w:ascii="Times New Roman" w:eastAsia="Times New Roman" w:hAnsi="Times New Roman" w:cs="Times New Roman"/>
          <w:noProof/>
          <w:kern w:val="0"/>
          <w:sz w:val="22"/>
          <w:szCs w:val="22"/>
          <w14:ligatures w14:val="none"/>
        </w:rPr>
        <w:t>Kas žinotina prieš vartojant FLUCINAR</w:t>
      </w:r>
    </w:p>
    <w:p w14:paraId="0995447D" w14:textId="14E0BC8B" w:rsidR="00A461F3" w:rsidRPr="007D5352" w:rsidRDefault="00A461F3" w:rsidP="007D5352">
      <w:pPr>
        <w:pStyle w:val="Sraopastraipa"/>
        <w:numPr>
          <w:ilvl w:val="0"/>
          <w:numId w:val="5"/>
        </w:numPr>
        <w:ind w:left="567" w:hanging="283"/>
        <w:rPr>
          <w:rFonts w:ascii="Times New Roman" w:eastAsia="Times New Roman" w:hAnsi="Times New Roman" w:cs="Times New Roman"/>
          <w:noProof/>
          <w:kern w:val="0"/>
          <w:sz w:val="22"/>
          <w:szCs w:val="22"/>
          <w14:ligatures w14:val="none"/>
        </w:rPr>
      </w:pPr>
      <w:r w:rsidRPr="007D5352">
        <w:rPr>
          <w:rFonts w:ascii="Times New Roman" w:eastAsia="Times New Roman" w:hAnsi="Times New Roman" w:cs="Times New Roman"/>
          <w:noProof/>
          <w:kern w:val="0"/>
          <w:sz w:val="22"/>
          <w:szCs w:val="22"/>
          <w14:ligatures w14:val="none"/>
        </w:rPr>
        <w:t>Kaip vartoti FLUCINAR</w:t>
      </w:r>
    </w:p>
    <w:p w14:paraId="3E712FED" w14:textId="7C833BE4" w:rsidR="00A461F3" w:rsidRPr="007D5352" w:rsidRDefault="00A461F3" w:rsidP="007D5352">
      <w:pPr>
        <w:pStyle w:val="Sraopastraipa"/>
        <w:numPr>
          <w:ilvl w:val="0"/>
          <w:numId w:val="5"/>
        </w:numPr>
        <w:ind w:left="567" w:hanging="283"/>
        <w:rPr>
          <w:rFonts w:ascii="Times New Roman" w:eastAsia="Times New Roman" w:hAnsi="Times New Roman" w:cs="Times New Roman"/>
          <w:noProof/>
          <w:kern w:val="0"/>
          <w:sz w:val="22"/>
          <w:szCs w:val="22"/>
          <w14:ligatures w14:val="none"/>
        </w:rPr>
      </w:pPr>
      <w:r w:rsidRPr="007D5352">
        <w:rPr>
          <w:rFonts w:ascii="Times New Roman" w:eastAsia="Times New Roman" w:hAnsi="Times New Roman" w:cs="Times New Roman"/>
          <w:noProof/>
          <w:kern w:val="0"/>
          <w:sz w:val="22"/>
          <w:szCs w:val="22"/>
          <w14:ligatures w14:val="none"/>
        </w:rPr>
        <w:t>Galimas šalutinis poveikis</w:t>
      </w:r>
    </w:p>
    <w:p w14:paraId="174859A3" w14:textId="4E11FFA0" w:rsidR="00A461F3" w:rsidRPr="007D5352" w:rsidRDefault="00A461F3" w:rsidP="007D5352">
      <w:pPr>
        <w:pStyle w:val="Sraopastraipa"/>
        <w:numPr>
          <w:ilvl w:val="0"/>
          <w:numId w:val="5"/>
        </w:numPr>
        <w:ind w:left="567" w:hanging="283"/>
        <w:rPr>
          <w:rFonts w:ascii="Times New Roman" w:eastAsia="Times New Roman" w:hAnsi="Times New Roman" w:cs="Times New Roman"/>
          <w:noProof/>
          <w:kern w:val="0"/>
          <w:sz w:val="22"/>
          <w:szCs w:val="22"/>
          <w14:ligatures w14:val="none"/>
        </w:rPr>
      </w:pPr>
      <w:r w:rsidRPr="007D5352">
        <w:rPr>
          <w:rFonts w:ascii="Times New Roman" w:eastAsia="Times New Roman" w:hAnsi="Times New Roman" w:cs="Times New Roman"/>
          <w:noProof/>
          <w:kern w:val="0"/>
          <w:sz w:val="22"/>
          <w:szCs w:val="22"/>
          <w14:ligatures w14:val="none"/>
        </w:rPr>
        <w:t>Kaip laikyti FLUCINAR</w:t>
      </w:r>
    </w:p>
    <w:p w14:paraId="4DA38114" w14:textId="1F21DAD3" w:rsidR="00A461F3" w:rsidRPr="007D5352" w:rsidRDefault="00A461F3" w:rsidP="007D5352">
      <w:pPr>
        <w:pStyle w:val="Sraopastraipa"/>
        <w:numPr>
          <w:ilvl w:val="0"/>
          <w:numId w:val="5"/>
        </w:numPr>
        <w:ind w:left="567" w:hanging="283"/>
        <w:rPr>
          <w:rFonts w:ascii="Times New Roman" w:eastAsia="Times New Roman" w:hAnsi="Times New Roman" w:cs="Times New Roman"/>
          <w:noProof/>
          <w:kern w:val="0"/>
          <w:sz w:val="22"/>
          <w:szCs w:val="22"/>
          <w14:ligatures w14:val="none"/>
        </w:rPr>
      </w:pPr>
      <w:r w:rsidRPr="007D5352">
        <w:rPr>
          <w:rFonts w:ascii="Times New Roman" w:eastAsia="Times New Roman" w:hAnsi="Times New Roman" w:cs="Times New Roman"/>
          <w:noProof/>
          <w:kern w:val="0"/>
          <w:sz w:val="22"/>
          <w:szCs w:val="22"/>
          <w14:ligatures w14:val="none"/>
        </w:rPr>
        <w:t>Pakuotės turinys ir kita informacija</w:t>
      </w:r>
    </w:p>
    <w:p w14:paraId="149BC551"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6ED813A"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50836EE1" w14:textId="77777777" w:rsidR="00A461F3" w:rsidRPr="00A461F3" w:rsidRDefault="00A461F3" w:rsidP="00A461F3">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4" w:name="_Toc129243139"/>
      <w:bookmarkStart w:id="5" w:name="_Toc129243264"/>
      <w:r w:rsidRPr="00A461F3">
        <w:rPr>
          <w:rFonts w:ascii="Times New Roman" w:eastAsia="Times New Roman" w:hAnsi="Times New Roman" w:cs="Times New Roman"/>
          <w:b/>
          <w:kern w:val="0"/>
          <w:sz w:val="22"/>
          <w:szCs w:val="22"/>
          <w14:ligatures w14:val="none"/>
        </w:rPr>
        <w:t>1.</w:t>
      </w:r>
      <w:r w:rsidRPr="00A461F3">
        <w:rPr>
          <w:rFonts w:ascii="Times New Roman" w:eastAsia="Times New Roman" w:hAnsi="Times New Roman" w:cs="Times New Roman"/>
          <w:b/>
          <w:kern w:val="0"/>
          <w:sz w:val="22"/>
          <w:szCs w:val="22"/>
          <w14:ligatures w14:val="none"/>
        </w:rPr>
        <w:tab/>
        <w:t>Kas yra FLUCINAR ir kam jis vartojamas</w:t>
      </w:r>
    </w:p>
    <w:bookmarkEnd w:id="4"/>
    <w:bookmarkEnd w:id="5"/>
    <w:p w14:paraId="5D417B4A"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4239FA6"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Fluocinolono acetonido gelis yra stiprus sintetinis vietiškai vartojamas gliukokortikoidas. FLUCINAR efektyviai malšina odos uždegimą, niežulį, alergiją ir sutraukia kraujagysles.</w:t>
      </w:r>
    </w:p>
    <w:p w14:paraId="55B06E02"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p>
    <w:p w14:paraId="6C79203C"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FLUCINAR vartojama trumpalaikiam lokaliam ūminiam, sunkaus neinfekcinio sauso odos uždegimo, kuris yra jautrus gliukokortikoidų poveikiui, gydymui. Gelio vartojama pradiniame gydymo etape (prieš gydymą tepalu). FLUCINAR gydomas odos uždegimas, ypač alerginis kontaktinis odos uždegimas, toksinis odos uždegimas (toksinė egzema) bei žvynelinės sukeltas odos pažeidimas.</w:t>
      </w:r>
    </w:p>
    <w:p w14:paraId="7DD69202"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p>
    <w:p w14:paraId="2BAC4C71"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Fluocinolono gelis taip pat naudingas pacientams, kurie prastai toleruoja tepalo pagalbines medžiagas.</w:t>
      </w:r>
    </w:p>
    <w:p w14:paraId="0BFD4C51"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0F657AEC" w14:textId="77777777" w:rsidR="00A461F3" w:rsidRPr="00A461F3" w:rsidRDefault="00A461F3" w:rsidP="00A461F3">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6" w:name="_Toc129243140"/>
      <w:bookmarkStart w:id="7" w:name="_Toc129243265"/>
      <w:r w:rsidRPr="00A461F3">
        <w:rPr>
          <w:rFonts w:ascii="Times New Roman" w:eastAsia="Times New Roman" w:hAnsi="Times New Roman" w:cs="Times New Roman"/>
          <w:b/>
          <w:kern w:val="0"/>
          <w:sz w:val="22"/>
          <w:szCs w:val="22"/>
          <w14:ligatures w14:val="none"/>
        </w:rPr>
        <w:t>2.</w:t>
      </w:r>
      <w:r w:rsidRPr="00A461F3">
        <w:rPr>
          <w:rFonts w:ascii="Times New Roman" w:eastAsia="Times New Roman" w:hAnsi="Times New Roman" w:cs="Times New Roman"/>
          <w:b/>
          <w:kern w:val="0"/>
          <w:sz w:val="22"/>
          <w:szCs w:val="22"/>
          <w14:ligatures w14:val="none"/>
        </w:rPr>
        <w:tab/>
        <w:t xml:space="preserve">Kas žinotina prieš vartojant </w:t>
      </w:r>
      <w:bookmarkEnd w:id="6"/>
      <w:bookmarkEnd w:id="7"/>
      <w:r w:rsidRPr="00A461F3">
        <w:rPr>
          <w:rFonts w:ascii="Times New Roman" w:eastAsia="Times New Roman" w:hAnsi="Times New Roman" w:cs="Times New Roman"/>
          <w:b/>
          <w:kern w:val="0"/>
          <w:sz w:val="22"/>
          <w:szCs w:val="22"/>
          <w14:ligatures w14:val="none"/>
        </w:rPr>
        <w:t>FLUCINAR</w:t>
      </w:r>
    </w:p>
    <w:p w14:paraId="43296BC1"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717918C" w14:textId="77777777" w:rsidR="00A461F3" w:rsidRPr="00A461F3" w:rsidRDefault="00A461F3" w:rsidP="00A461F3">
      <w:pPr>
        <w:ind w:left="0" w:firstLine="0"/>
        <w:rPr>
          <w:rFonts w:ascii="Times New Roman" w:eastAsia="Times New Roman" w:hAnsi="Times New Roman" w:cs="Times New Roman"/>
          <w:b/>
          <w:bCs/>
          <w:kern w:val="0"/>
          <w:sz w:val="22"/>
          <w:szCs w:val="22"/>
          <w14:ligatures w14:val="none"/>
        </w:rPr>
      </w:pPr>
      <w:r w:rsidRPr="00A461F3">
        <w:rPr>
          <w:rFonts w:ascii="Times New Roman" w:eastAsia="Times New Roman" w:hAnsi="Times New Roman" w:cs="Times New Roman"/>
          <w:b/>
          <w:bCs/>
          <w:kern w:val="0"/>
          <w:sz w:val="22"/>
          <w:szCs w:val="22"/>
          <w14:ligatures w14:val="none"/>
        </w:rPr>
        <w:t>FLUCINAR vartoti draudžiama:</w:t>
      </w:r>
    </w:p>
    <w:p w14:paraId="4E3777CF" w14:textId="77777777" w:rsidR="00A461F3" w:rsidRPr="00A461F3" w:rsidRDefault="00A461F3" w:rsidP="007D5352">
      <w:pPr>
        <w:numPr>
          <w:ilvl w:val="0"/>
          <w:numId w:val="3"/>
        </w:numPr>
        <w:ind w:left="567" w:hanging="283"/>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jeigu yra alergija veikliajai medžiagai arba bet kuriai pagalbinei šio vaisto medžiagai (jos išvardytos 6 skyriuje);</w:t>
      </w:r>
    </w:p>
    <w:p w14:paraId="40FC12C5" w14:textId="77777777" w:rsidR="00A461F3" w:rsidRPr="00A461F3" w:rsidRDefault="00A461F3" w:rsidP="007D5352">
      <w:pPr>
        <w:numPr>
          <w:ilvl w:val="0"/>
          <w:numId w:val="3"/>
        </w:numPr>
        <w:ind w:left="567" w:hanging="283"/>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jeigu pasireiškė bakterinė, virusinė ar grybelinė odos infekcija;</w:t>
      </w:r>
      <w:bookmarkStart w:id="8" w:name="_Hlk159965845"/>
    </w:p>
    <w:bookmarkEnd w:id="8"/>
    <w:p w14:paraId="2168EFDA" w14:textId="77777777" w:rsidR="00A461F3" w:rsidRPr="00A461F3" w:rsidRDefault="00A461F3" w:rsidP="007D5352">
      <w:pPr>
        <w:numPr>
          <w:ilvl w:val="0"/>
          <w:numId w:val="3"/>
        </w:numPr>
        <w:ind w:left="567" w:hanging="283"/>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jeigu yra paprastųjų spuogų arba veido rožinė (raudonė);</w:t>
      </w:r>
    </w:p>
    <w:p w14:paraId="51C64155" w14:textId="77777777" w:rsidR="00A461F3" w:rsidRPr="00A461F3" w:rsidRDefault="00A461F3" w:rsidP="007D5352">
      <w:pPr>
        <w:numPr>
          <w:ilvl w:val="0"/>
          <w:numId w:val="3"/>
        </w:numPr>
        <w:ind w:left="567" w:hanging="283"/>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jeigu yra perioralinis dermatitas;</w:t>
      </w:r>
    </w:p>
    <w:p w14:paraId="3DC52A21" w14:textId="77777777" w:rsidR="00A461F3" w:rsidRPr="00A461F3" w:rsidRDefault="00A461F3" w:rsidP="007D5352">
      <w:pPr>
        <w:numPr>
          <w:ilvl w:val="0"/>
          <w:numId w:val="3"/>
        </w:numPr>
        <w:ind w:left="567" w:hanging="283"/>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jaunesniems kaip 2 metų vaikams.</w:t>
      </w:r>
    </w:p>
    <w:p w14:paraId="4FEDFC12"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77EC0E56" w14:textId="77777777" w:rsidR="00A461F3" w:rsidRPr="00A461F3" w:rsidRDefault="00A461F3" w:rsidP="00A461F3">
      <w:pPr>
        <w:tabs>
          <w:tab w:val="left" w:pos="567"/>
        </w:tabs>
        <w:ind w:left="0" w:firstLine="0"/>
        <w:rPr>
          <w:rFonts w:ascii="Times New Roman" w:eastAsia="Times New Roman" w:hAnsi="Times New Roman" w:cs="Times New Roman"/>
          <w:b/>
          <w:kern w:val="0"/>
          <w:sz w:val="22"/>
          <w:szCs w:val="22"/>
          <w14:ligatures w14:val="none"/>
        </w:rPr>
      </w:pPr>
      <w:r w:rsidRPr="00A461F3">
        <w:rPr>
          <w:rFonts w:ascii="Times New Roman" w:eastAsia="Times New Roman" w:hAnsi="Times New Roman" w:cs="Times New Roman"/>
          <w:b/>
          <w:kern w:val="0"/>
          <w:sz w:val="22"/>
          <w:szCs w:val="22"/>
          <w14:ligatures w14:val="none"/>
        </w:rPr>
        <w:t>Įspėjimai ir atsargumo priemonės</w:t>
      </w:r>
    </w:p>
    <w:p w14:paraId="35EEE43E" w14:textId="77777777" w:rsidR="00A461F3" w:rsidRPr="00A461F3" w:rsidRDefault="00A461F3" w:rsidP="00A461F3">
      <w:pPr>
        <w:numPr>
          <w:ilvl w:val="12"/>
          <w:numId w:val="0"/>
        </w:numPr>
        <w:ind w:right="-2"/>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Pasitarkite su gydytoju arba vaistininku, prieš pradėdami vartoti FLUCINAR.</w:t>
      </w:r>
    </w:p>
    <w:p w14:paraId="28B6E0B0" w14:textId="77777777" w:rsidR="00A461F3" w:rsidRPr="00A461F3" w:rsidRDefault="00A461F3" w:rsidP="00A461F3">
      <w:pPr>
        <w:tabs>
          <w:tab w:val="left" w:pos="567"/>
        </w:tabs>
        <w:ind w:left="0" w:firstLine="0"/>
        <w:rPr>
          <w:rFonts w:ascii="Times New Roman" w:eastAsia="Times New Roman" w:hAnsi="Times New Roman" w:cs="Times New Roman"/>
          <w:b/>
          <w:kern w:val="0"/>
          <w:sz w:val="22"/>
          <w:szCs w:val="22"/>
          <w14:ligatures w14:val="none"/>
        </w:rPr>
      </w:pPr>
    </w:p>
    <w:p w14:paraId="0AD68254"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Vaisto galima vartoti tik gydytojo nurodymu.</w:t>
      </w:r>
    </w:p>
    <w:p w14:paraId="62528171"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123CBD58"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Nenaudokite be pertraukos ilgiau negu 2 savaites.</w:t>
      </w:r>
    </w:p>
    <w:p w14:paraId="3F38A505"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7B1F98AA" w14:textId="77777777" w:rsidR="00A461F3" w:rsidRPr="00A461F3" w:rsidRDefault="00A461F3" w:rsidP="00A461F3">
      <w:pPr>
        <w:ind w:left="0" w:firstLine="0"/>
        <w:rPr>
          <w:rFonts w:ascii="Times New Roman" w:eastAsia="Times New Roman" w:hAnsi="Times New Roman" w:cs="Times New Roman"/>
          <w:kern w:val="16"/>
          <w:sz w:val="22"/>
          <w:szCs w:val="22"/>
          <w14:ligatures w14:val="none"/>
        </w:rPr>
      </w:pPr>
      <w:r w:rsidRPr="00A461F3">
        <w:rPr>
          <w:rFonts w:ascii="Times New Roman" w:eastAsia="Times New Roman" w:hAnsi="Times New Roman" w:cs="Times New Roman"/>
          <w:kern w:val="16"/>
          <w:sz w:val="22"/>
          <w:szCs w:val="22"/>
          <w14:ligatures w14:val="none"/>
        </w:rPr>
        <w:t>Jeigu pavartojus vaistinio preparato pasireiškia sudirgimo simptomų ar alerginių odos reakcijų (niežėjimas, deginimo pojūtis ar odos paraudimas), vaistinio preparato vartojimą reikia nedelsiant nutraukti.</w:t>
      </w:r>
    </w:p>
    <w:p w14:paraId="0630A886"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13BDCC69"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lastRenderedPageBreak/>
        <w:t>Nekontroliuojamas vietinis steroidų vartojimas gali sukelti ilgalaikį kraujagyslių išsiplėtimą (teleangiektazijas) ir aplink burną esančios odos uždegimą (perioralinį dermatitą). Simptomai įprastai praeina savaime nutraukus gydymą.</w:t>
      </w:r>
    </w:p>
    <w:p w14:paraId="7357A6AB"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04A1D5C0"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Jei pateptoje srityje atsiranda infekcija, gydytojas paskirs tinkamą gydymą nuo bakterijų arba grybelių. Jei infekcijos simptomų išlieka, gelio vartojimą reikia nutraukti ir nevartoti tol, kol infekcinė liga bus išgydyta.</w:t>
      </w:r>
    </w:p>
    <w:p w14:paraId="4F91E251"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2AA426C7"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Norėdamas ištirti antinksčių funkciją, gydytojas gali nurodyti atlikti tam tikrus kraujo tyrimus.</w:t>
      </w:r>
    </w:p>
    <w:p w14:paraId="7670629A"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5083A4A2"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Geliu tepti veido, pažastų ar kirkšnių odą galima tik gydytojo leidimu ir tiksliai laikantis jo nurodymų, nes vaisto pavartojus net ir trumpai gali padidėti jo patekimas į organizmą ir atsirasti šalutinis poveikis: ilgam išsiplėsti smulkiosios kraujagyslės (atsirasti teleangiektazių) arba prasidėti aplink burną esančios odos uždegimas (perioralinis dermatitas).</w:t>
      </w:r>
    </w:p>
    <w:p w14:paraId="654FA9E6"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3C35CE99"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Jei yra poodinio audinio išplonėjimas, vaisto būtina vartoti atsargiai, ypač senyviems žmonėms.</w:t>
      </w:r>
    </w:p>
    <w:p w14:paraId="77438897"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74DBEDDB"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Žmonėms, sergantiems uždaro ar atviro kampo glaukoma bei katarakta, tepti akių vokus arba odą arti jų draudžiama, nes gali stiprėti minėtų ligų simptomai. Akių ploto reikėtų vengti.</w:t>
      </w:r>
    </w:p>
    <w:p w14:paraId="3440E511"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38A0966B"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Jeigu pradėtumėte matyti lyg per miglą arba jums pasireikštų kiti regėjimo sutrikimai, kreipkitės į savo gydytoją.</w:t>
      </w:r>
    </w:p>
    <w:p w14:paraId="03B7472A"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2931C3E4"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Ilgiau, negu nurodė gydytojas, gelio vartoti draudžiama. Juo ilgai tepant didelį odos plotą, dažniau pasireiškia šalutinis poveikis: didėja patinimo (edemos), kraujo spaudimo padidėjimo, cukraus kiekio kraujyje padidėjimo ir imuninės sistemos slopinimo atsiradimo galimybė.</w:t>
      </w:r>
    </w:p>
    <w:p w14:paraId="7534CD0E" w14:textId="77777777" w:rsidR="00A461F3" w:rsidRPr="00A461F3" w:rsidRDefault="00A461F3" w:rsidP="00A461F3">
      <w:pPr>
        <w:keepNext/>
        <w:keepLines/>
        <w:spacing w:before="200"/>
        <w:ind w:left="0" w:firstLine="0"/>
        <w:outlineLvl w:val="3"/>
        <w:rPr>
          <w:rFonts w:ascii="Times New Roman" w:eastAsia="SimSun" w:hAnsi="Times New Roman" w:cs="Times New Roman"/>
          <w:b/>
          <w:bCs/>
          <w:iCs/>
          <w:kern w:val="0"/>
          <w:sz w:val="22"/>
          <w:szCs w:val="22"/>
          <w14:ligatures w14:val="none"/>
        </w:rPr>
      </w:pPr>
      <w:r w:rsidRPr="00A461F3">
        <w:rPr>
          <w:rFonts w:ascii="Times New Roman" w:eastAsia="SimSun" w:hAnsi="Times New Roman" w:cs="Times New Roman"/>
          <w:b/>
          <w:bCs/>
          <w:iCs/>
          <w:kern w:val="0"/>
          <w:sz w:val="22"/>
          <w:szCs w:val="22"/>
          <w14:ligatures w14:val="none"/>
        </w:rPr>
        <w:t>Vaikams ir paaugliams</w:t>
      </w:r>
    </w:p>
    <w:p w14:paraId="05AB7A04"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Draudžiama FLUCINAR vartoti jaunesniems kaip 2 metų vaikams. Vyresnius kaip 2 metų vaikus ir paauglius geliu galima gydyti tik būtinu atveju, vaistą vartojant 1 kartą per parą ant mažo odos ploto.</w:t>
      </w:r>
    </w:p>
    <w:p w14:paraId="1E749C89"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Draudžiama tepti vaikams ant veido.</w:t>
      </w:r>
    </w:p>
    <w:p w14:paraId="7AA5E645"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497FCF3D"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Vaikų kūno paviršiaus ploto ir kūno svorio santykis yra didesnis, nei suaugusiųjų, todėl vaikams gresia didesnė nepageidaujamų su gliukokortikosteroidais susijusių sisteminių reakcijų, įskaitant pagumburio ir hipofizės – antinksčių ašies sutrikimus bei Kušingo sindromą, rizika.</w:t>
      </w:r>
    </w:p>
    <w:p w14:paraId="473E3FD6"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p>
    <w:p w14:paraId="3A23C511"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Gydymas kortikosteroidais gali turėti neigiamą poveikį vaikų augimui ir vystymuisi.</w:t>
      </w:r>
    </w:p>
    <w:p w14:paraId="094BEC3B"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40B238C0" w14:textId="77777777" w:rsidR="00A461F3" w:rsidRPr="00A461F3" w:rsidRDefault="00A461F3" w:rsidP="00A461F3">
      <w:pPr>
        <w:ind w:left="0" w:firstLine="0"/>
        <w:rPr>
          <w:rFonts w:ascii="Times New Roman" w:eastAsia="Times New Roman" w:hAnsi="Times New Roman" w:cs="Times New Roman"/>
          <w:b/>
          <w:bCs/>
          <w:kern w:val="0"/>
          <w:sz w:val="22"/>
          <w:szCs w:val="22"/>
          <w14:ligatures w14:val="none"/>
        </w:rPr>
      </w:pPr>
      <w:r w:rsidRPr="00A461F3">
        <w:rPr>
          <w:rFonts w:ascii="Times New Roman" w:eastAsia="Times New Roman" w:hAnsi="Times New Roman" w:cs="Times New Roman"/>
          <w:b/>
          <w:bCs/>
          <w:kern w:val="0"/>
          <w:sz w:val="22"/>
          <w:szCs w:val="22"/>
          <w14:ligatures w14:val="none"/>
        </w:rPr>
        <w:t>Kiti vaistai ir FLUCINAR</w:t>
      </w:r>
    </w:p>
    <w:p w14:paraId="1037E2C3"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Jeigu vartojate ar neseniai vartojote kitų vaistų arba dėl to nesate tikri, apie tai pasakykite gydytojui arba vaistininkui.</w:t>
      </w:r>
    </w:p>
    <w:p w14:paraId="4B03117B"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bookmarkStart w:id="9" w:name="_Hlk111459995"/>
    </w:p>
    <w:p w14:paraId="4FC26FD4"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Šis vaistas gali sustiprinti imuninę sistemą slopinančių vaistų ir slopinti imuninę sistemą stimuliuojančių vaistų poveikį.</w:t>
      </w:r>
    </w:p>
    <w:bookmarkEnd w:id="9"/>
    <w:p w14:paraId="7148F12D"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16595166" w14:textId="77777777" w:rsidR="00A461F3" w:rsidRPr="00A461F3" w:rsidRDefault="00A461F3" w:rsidP="00A461F3">
      <w:pPr>
        <w:ind w:left="0" w:firstLine="0"/>
        <w:rPr>
          <w:rFonts w:ascii="Times New Roman" w:eastAsia="Times New Roman" w:hAnsi="Times New Roman" w:cs="Times New Roman"/>
          <w:b/>
          <w:bCs/>
          <w:kern w:val="0"/>
          <w:sz w:val="22"/>
          <w:szCs w:val="22"/>
          <w14:ligatures w14:val="none"/>
        </w:rPr>
      </w:pPr>
      <w:r w:rsidRPr="00A461F3">
        <w:rPr>
          <w:rFonts w:ascii="Times New Roman" w:eastAsia="Times New Roman" w:hAnsi="Times New Roman" w:cs="Times New Roman"/>
          <w:b/>
          <w:bCs/>
          <w:kern w:val="0"/>
          <w:sz w:val="22"/>
          <w:szCs w:val="22"/>
          <w14:ligatures w14:val="none"/>
        </w:rPr>
        <w:t>Nėštumas, žindymo laikotarpis ir vaisingumas</w:t>
      </w:r>
    </w:p>
    <w:p w14:paraId="7B9467E1"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Jeigu esate nėščia, žindote kūdikį, manote, kad galbūt esate nėščia, arba planuojate pastoti, tai prieš vartodama šį vaistą pasitarkite su gydytoju arba vaistininku.</w:t>
      </w:r>
    </w:p>
    <w:p w14:paraId="07621AED"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59AFB70F"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Per pirmąjį nėštumo trimestrą FLUCINAR vartoti nerekomenduojama.</w:t>
      </w:r>
    </w:p>
    <w:p w14:paraId="450EA6CC"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Nėra pakankamai duomenų apie fluocinolono vartojimą nėštumo metu.</w:t>
      </w:r>
    </w:p>
    <w:p w14:paraId="5E21AC9C"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4CE7C7F8"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Nėra žinoma, ar vietiškai naudojamas fluocinolonas ar jo metabolitai patenka į motinos pieną.</w:t>
      </w:r>
    </w:p>
    <w:p w14:paraId="72EF5320" w14:textId="77777777" w:rsidR="00A461F3" w:rsidRPr="00A461F3" w:rsidRDefault="00A461F3" w:rsidP="00A461F3">
      <w:pPr>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Krūtimi maitinančioms moterims FLUCINAR galima vartoti tik gydytojo leidimu.</w:t>
      </w:r>
    </w:p>
    <w:p w14:paraId="6254F141" w14:textId="77777777" w:rsidR="00A461F3" w:rsidRPr="00A461F3" w:rsidRDefault="00A461F3" w:rsidP="00A461F3">
      <w:pPr>
        <w:ind w:left="0" w:firstLine="0"/>
        <w:rPr>
          <w:rFonts w:ascii="Times New Roman" w:eastAsia="Times New Roman" w:hAnsi="Times New Roman" w:cs="Times New Roman"/>
          <w:kern w:val="0"/>
          <w:sz w:val="22"/>
          <w:szCs w:val="22"/>
          <w14:ligatures w14:val="none"/>
        </w:rPr>
      </w:pPr>
    </w:p>
    <w:p w14:paraId="6FB8238D" w14:textId="77777777" w:rsidR="00A461F3" w:rsidRPr="00A461F3" w:rsidRDefault="00A461F3" w:rsidP="00A461F3">
      <w:pPr>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Duomenų apie fluocinolono poveikį žmonių vaisingumui nėra.</w:t>
      </w:r>
    </w:p>
    <w:p w14:paraId="0638C95E" w14:textId="77777777" w:rsidR="00A461F3" w:rsidRPr="00A461F3" w:rsidRDefault="00A461F3" w:rsidP="00A461F3">
      <w:pPr>
        <w:ind w:left="0" w:firstLine="0"/>
        <w:rPr>
          <w:rFonts w:ascii="Times New Roman" w:eastAsia="Times New Roman" w:hAnsi="Times New Roman" w:cs="Times New Roman"/>
          <w:kern w:val="0"/>
          <w:sz w:val="22"/>
          <w:szCs w:val="22"/>
          <w14:ligatures w14:val="none"/>
        </w:rPr>
      </w:pPr>
    </w:p>
    <w:p w14:paraId="4B91D96A" w14:textId="77777777" w:rsidR="00A461F3" w:rsidRPr="00A461F3" w:rsidRDefault="00A461F3" w:rsidP="00A461F3">
      <w:pPr>
        <w:ind w:left="0" w:firstLine="0"/>
        <w:rPr>
          <w:rFonts w:ascii="Times New Roman" w:eastAsia="Times New Roman" w:hAnsi="Times New Roman" w:cs="Times New Roman"/>
          <w:b/>
          <w:kern w:val="0"/>
          <w:sz w:val="22"/>
          <w:szCs w:val="22"/>
          <w14:ligatures w14:val="none"/>
        </w:rPr>
      </w:pPr>
      <w:r w:rsidRPr="00A461F3">
        <w:rPr>
          <w:rFonts w:ascii="Times New Roman" w:eastAsia="Times New Roman" w:hAnsi="Times New Roman" w:cs="Times New Roman"/>
          <w:b/>
          <w:kern w:val="0"/>
          <w:sz w:val="22"/>
          <w:szCs w:val="22"/>
          <w14:ligatures w14:val="none"/>
        </w:rPr>
        <w:lastRenderedPageBreak/>
        <w:t>Vairavimas ir mechanizmų valdymas</w:t>
      </w:r>
    </w:p>
    <w:p w14:paraId="354E8F2D" w14:textId="77777777" w:rsidR="00A461F3" w:rsidRPr="00A461F3" w:rsidRDefault="00A461F3" w:rsidP="00A461F3">
      <w:pPr>
        <w:ind w:left="0" w:firstLine="0"/>
        <w:rPr>
          <w:rFonts w:ascii="Times New Roman" w:eastAsia="Times New Roman" w:hAnsi="Times New Roman" w:cs="Times New Roman"/>
          <w:b/>
          <w:kern w:val="0"/>
          <w:sz w:val="22"/>
          <w:szCs w:val="22"/>
          <w14:ligatures w14:val="none"/>
        </w:rPr>
      </w:pPr>
    </w:p>
    <w:p w14:paraId="21D778C2" w14:textId="77777777" w:rsidR="00A461F3" w:rsidRPr="00A461F3" w:rsidRDefault="00A461F3" w:rsidP="00A461F3">
      <w:pPr>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Šis vaistas gebėjimo vairuoti ir valdyti mechanizmus neveikia arba veikia nereikšmingai.</w:t>
      </w:r>
    </w:p>
    <w:p w14:paraId="624061EC" w14:textId="77777777" w:rsidR="00A461F3" w:rsidRPr="00A461F3" w:rsidRDefault="00A461F3" w:rsidP="00A461F3">
      <w:pPr>
        <w:ind w:left="0" w:firstLine="0"/>
        <w:rPr>
          <w:rFonts w:ascii="Times New Roman" w:eastAsia="Times New Roman" w:hAnsi="Times New Roman" w:cs="Times New Roman"/>
          <w:kern w:val="0"/>
          <w:sz w:val="22"/>
          <w:szCs w:val="22"/>
          <w14:ligatures w14:val="none"/>
        </w:rPr>
      </w:pPr>
    </w:p>
    <w:p w14:paraId="5AF98475" w14:textId="77777777" w:rsidR="00A461F3" w:rsidRPr="00A461F3" w:rsidRDefault="00A461F3" w:rsidP="00A461F3">
      <w:pPr>
        <w:ind w:left="0" w:firstLine="0"/>
        <w:rPr>
          <w:rFonts w:ascii="Times New Roman" w:eastAsia="Times New Roman" w:hAnsi="Times New Roman" w:cs="Times New Roman"/>
          <w:b/>
          <w:kern w:val="0"/>
          <w:sz w:val="22"/>
          <w:szCs w:val="22"/>
          <w14:ligatures w14:val="none"/>
        </w:rPr>
      </w:pPr>
      <w:r w:rsidRPr="00A461F3">
        <w:rPr>
          <w:rFonts w:ascii="Times New Roman" w:eastAsia="Times New Roman" w:hAnsi="Times New Roman" w:cs="Times New Roman"/>
          <w:b/>
          <w:kern w:val="0"/>
          <w:sz w:val="22"/>
          <w:szCs w:val="22"/>
          <w14:ligatures w14:val="none"/>
        </w:rPr>
        <w:t>FLUCINAR sudėtyje yra propilenglikolio, etanolio, metilo parahidroksibenzoato ir propilo parahidroksibenzoato.</w:t>
      </w:r>
    </w:p>
    <w:p w14:paraId="315B61A9"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Viename šio vaistinio preparato grame yra 150 mg propilenglikolio.</w:t>
      </w:r>
    </w:p>
    <w:p w14:paraId="19BE4C1D"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Kiekviename šio vaisto grame yra 150 mg etanolio (alkoholio). Ant pažeistos odos etanolis gali sukelti deginimo pojūtį.</w:t>
      </w:r>
    </w:p>
    <w:p w14:paraId="347AC575" w14:textId="0022462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Kiekviename šio vaisto grame 1,50 mg metilo parahidroksibenz</w:t>
      </w:r>
      <w:r w:rsidR="006A1576">
        <w:rPr>
          <w:rFonts w:ascii="Times New Roman" w:eastAsia="Times New Roman" w:hAnsi="Times New Roman" w:cs="Times New Roman"/>
          <w:kern w:val="0"/>
          <w:sz w:val="22"/>
          <w:szCs w:val="22"/>
          <w14:ligatures w14:val="none"/>
        </w:rPr>
        <w:t>o</w:t>
      </w:r>
      <w:r w:rsidRPr="00A461F3">
        <w:rPr>
          <w:rFonts w:ascii="Times New Roman" w:eastAsia="Times New Roman" w:hAnsi="Times New Roman" w:cs="Times New Roman"/>
          <w:kern w:val="0"/>
          <w:sz w:val="22"/>
          <w:szCs w:val="22"/>
          <w14:ligatures w14:val="none"/>
        </w:rPr>
        <w:t>ato (E218) ir 0,80 mg propilo parahidroksibenzoato (E216). Gali sukelti alerginių reakcijų, kurios gali būti uždelstos.</w:t>
      </w:r>
    </w:p>
    <w:p w14:paraId="64F5F9EF"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4B823D42"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5E74FB58" w14:textId="77777777" w:rsidR="00A461F3" w:rsidRPr="00A461F3" w:rsidRDefault="00A461F3" w:rsidP="00A461F3">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0" w:name="_Toc129243141"/>
      <w:bookmarkStart w:id="11" w:name="_Toc129243266"/>
      <w:r w:rsidRPr="00A461F3">
        <w:rPr>
          <w:rFonts w:ascii="Times New Roman" w:eastAsia="Times New Roman" w:hAnsi="Times New Roman" w:cs="Times New Roman"/>
          <w:b/>
          <w:kern w:val="0"/>
          <w:sz w:val="22"/>
          <w:szCs w:val="22"/>
          <w14:ligatures w14:val="none"/>
        </w:rPr>
        <w:t>3.</w:t>
      </w:r>
      <w:r w:rsidRPr="00A461F3">
        <w:rPr>
          <w:rFonts w:ascii="Times New Roman" w:eastAsia="Times New Roman" w:hAnsi="Times New Roman" w:cs="Times New Roman"/>
          <w:b/>
          <w:kern w:val="0"/>
          <w:sz w:val="22"/>
          <w:szCs w:val="22"/>
          <w14:ligatures w14:val="none"/>
        </w:rPr>
        <w:tab/>
        <w:t xml:space="preserve">Kaip vartoti </w:t>
      </w:r>
      <w:bookmarkEnd w:id="10"/>
      <w:bookmarkEnd w:id="11"/>
      <w:r w:rsidRPr="00A461F3">
        <w:rPr>
          <w:rFonts w:ascii="Times New Roman" w:eastAsia="Times New Roman" w:hAnsi="Times New Roman" w:cs="Times New Roman"/>
          <w:b/>
          <w:kern w:val="0"/>
          <w:sz w:val="22"/>
          <w:szCs w:val="22"/>
          <w14:ligatures w14:val="none"/>
        </w:rPr>
        <w:t>FLUCINAR</w:t>
      </w:r>
    </w:p>
    <w:p w14:paraId="48DB4E2A"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0526A04"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bCs/>
          <w:iCs/>
          <w:noProof/>
          <w:kern w:val="0"/>
          <w:sz w:val="22"/>
          <w:szCs w:val="22"/>
          <w14:ligatures w14:val="none"/>
        </w:rPr>
        <w:t xml:space="preserve">Visada vartokite šį vaistą </w:t>
      </w:r>
      <w:r w:rsidRPr="00A461F3">
        <w:rPr>
          <w:rFonts w:ascii="Times New Roman" w:eastAsia="Times New Roman" w:hAnsi="Times New Roman" w:cs="Times New Roman"/>
          <w:noProof/>
          <w:kern w:val="0"/>
          <w:sz w:val="22"/>
          <w:szCs w:val="22"/>
          <w14:ligatures w14:val="none"/>
        </w:rPr>
        <w:t>tiksliai, kaip nurodė gydytojas. Jeigu abejojate, kreipkitės į gydytoją arba vaistininką.</w:t>
      </w:r>
    </w:p>
    <w:p w14:paraId="14B9DD3E"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969596F"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Gydymo pradžioje gelio reikia tepti 2</w:t>
      </w:r>
      <w:r w:rsidRPr="00A461F3">
        <w:rPr>
          <w:rFonts w:ascii="Times New Roman" w:eastAsia="Times New Roman" w:hAnsi="Times New Roman" w:cs="Times New Roman"/>
          <w:kern w:val="0"/>
          <w:sz w:val="22"/>
          <w:szCs w:val="22"/>
          <w14:ligatures w14:val="none"/>
        </w:rPr>
        <w:noBreakHyphen/>
        <w:t xml:space="preserve">3 kartus per dieną. Praėjus ūminiam uždegimui, ant pažeistos odos gelio reikia tepti ne dažniau kaip 1-2 kartus per dieną. </w:t>
      </w:r>
    </w:p>
    <w:p w14:paraId="1998BCDC"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p>
    <w:p w14:paraId="13920CFB" w14:textId="77777777" w:rsidR="00A461F3" w:rsidRPr="00A461F3" w:rsidRDefault="00A461F3" w:rsidP="00A461F3">
      <w:pPr>
        <w:tabs>
          <w:tab w:val="left" w:pos="567"/>
        </w:tabs>
        <w:ind w:left="0" w:firstLine="0"/>
        <w:rPr>
          <w:rFonts w:ascii="Times New Roman" w:eastAsia="Times New Roman" w:hAnsi="Times New Roman" w:cs="Times New Roman"/>
          <w:bCs/>
          <w:kern w:val="0"/>
          <w:sz w:val="22"/>
          <w:szCs w:val="22"/>
          <w:lang w:eastAsia="lt-LT"/>
          <w14:ligatures w14:val="none"/>
        </w:rPr>
      </w:pPr>
      <w:r w:rsidRPr="00A461F3">
        <w:rPr>
          <w:rFonts w:ascii="Times New Roman" w:eastAsia="Times New Roman" w:hAnsi="Times New Roman" w:cs="Times New Roman"/>
          <w:bCs/>
          <w:kern w:val="0"/>
          <w:sz w:val="22"/>
          <w:szCs w:val="22"/>
          <w:lang w:eastAsia="lt-LT"/>
          <w14:ligatures w14:val="none"/>
        </w:rPr>
        <w:t>2 g gelio (4 piršto galiuko vienetai) turi pakakti 10 cm - 20 cm (200 cm</w:t>
      </w:r>
      <w:r w:rsidRPr="00A461F3">
        <w:rPr>
          <w:rFonts w:ascii="Times New Roman" w:eastAsia="Times New Roman" w:hAnsi="Times New Roman" w:cs="Times New Roman"/>
          <w:bCs/>
          <w:kern w:val="0"/>
          <w:sz w:val="22"/>
          <w:szCs w:val="22"/>
          <w:vertAlign w:val="superscript"/>
          <w:lang w:eastAsia="lt-LT"/>
          <w14:ligatures w14:val="none"/>
        </w:rPr>
        <w:t>2</w:t>
      </w:r>
      <w:r w:rsidRPr="00A461F3">
        <w:rPr>
          <w:rFonts w:ascii="Times New Roman" w:eastAsia="Times New Roman" w:hAnsi="Times New Roman" w:cs="Times New Roman"/>
          <w:bCs/>
          <w:kern w:val="0"/>
          <w:sz w:val="22"/>
          <w:szCs w:val="22"/>
          <w:lang w:eastAsia="lt-LT"/>
          <w14:ligatures w14:val="none"/>
        </w:rPr>
        <w:t>) odos plotui padengti. 1 piršto galiuko vienetas yra produkto kiekis išspaudžiamas iš tūbelės, kuris tęsiasi nuo suaugusiojo piršto galiuko iki pirmosios piršto sulenkimo raukšlės.</w:t>
      </w:r>
    </w:p>
    <w:p w14:paraId="6508B07B"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p>
    <w:p w14:paraId="19673A79"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Ilgiau kaip dvi savaites be pertraukos vaisto vartoti draudžiama. Vaistu tepti veido odą galima ne ilgiau kaip savaitę. Per savaitę galima suvartoti ne daugiau kaip 1 tūbelę (15 g) gelio.</w:t>
      </w:r>
    </w:p>
    <w:p w14:paraId="283AFAFE"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p>
    <w:p w14:paraId="79BB9D3D"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Ant pažeistos odos reikia užtepti ploną, vos matomą gelio sluoksnį. Jei reikia, kad veikliosios medžiagos patektų į gilesnius audinius, gelį reikia švelniai įtrinti į odą.</w:t>
      </w:r>
    </w:p>
    <w:p w14:paraId="2D8C2B7E"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p>
    <w:p w14:paraId="756D3DD6"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Vaisto tepti po orui nepralaidžiu tvarsčiu negalima. Tačiau jei tvarstis reikalingas, jis turi būti pralaidus orui.</w:t>
      </w:r>
    </w:p>
    <w:p w14:paraId="7AEA3C5D"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p>
    <w:p w14:paraId="071AC548" w14:textId="77777777" w:rsidR="00A461F3" w:rsidRPr="00A461F3" w:rsidRDefault="00A461F3" w:rsidP="00A461F3">
      <w:pPr>
        <w:tabs>
          <w:tab w:val="left" w:pos="0"/>
          <w:tab w:val="left" w:pos="567"/>
        </w:tabs>
        <w:ind w:left="0" w:firstLine="0"/>
        <w:rPr>
          <w:rFonts w:ascii="Times New Roman" w:eastAsia="Times New Roman" w:hAnsi="Times New Roman" w:cs="Times New Roman"/>
          <w:b/>
          <w:kern w:val="0"/>
          <w:sz w:val="22"/>
          <w:szCs w:val="22"/>
          <w14:ligatures w14:val="none"/>
        </w:rPr>
      </w:pPr>
      <w:r w:rsidRPr="00A461F3">
        <w:rPr>
          <w:rFonts w:ascii="Times New Roman" w:eastAsia="Times New Roman" w:hAnsi="Times New Roman" w:cs="Times New Roman"/>
          <w:b/>
          <w:kern w:val="0"/>
          <w:sz w:val="22"/>
          <w:szCs w:val="22"/>
          <w14:ligatures w14:val="none"/>
        </w:rPr>
        <w:t>Vartojimas vaikams ir paaugliams</w:t>
      </w:r>
    </w:p>
    <w:p w14:paraId="290F1A9F" w14:textId="77777777" w:rsidR="00A461F3" w:rsidRPr="00A461F3" w:rsidRDefault="00A461F3" w:rsidP="00A461F3">
      <w:pPr>
        <w:tabs>
          <w:tab w:val="left" w:pos="0"/>
          <w:tab w:val="left" w:pos="567"/>
        </w:tabs>
        <w:ind w:left="0" w:firstLine="0"/>
        <w:rPr>
          <w:rFonts w:ascii="Times New Roman" w:eastAsia="Times New Roman" w:hAnsi="Times New Roman" w:cs="Times New Roman"/>
          <w:b/>
          <w:kern w:val="0"/>
          <w:sz w:val="20"/>
          <w:szCs w:val="20"/>
          <w14:ligatures w14:val="none"/>
        </w:rPr>
      </w:pPr>
      <w:r w:rsidRPr="00A461F3">
        <w:rPr>
          <w:rFonts w:ascii="Times New Roman" w:eastAsia="Times New Roman" w:hAnsi="Times New Roman" w:cs="Times New Roman"/>
          <w:kern w:val="0"/>
          <w:sz w:val="22"/>
          <w:szCs w:val="22"/>
          <w14:ligatures w14:val="none"/>
        </w:rPr>
        <w:t>Draudžiama vartoti jaunesniems kaip 2 metų vaikams.</w:t>
      </w:r>
    </w:p>
    <w:p w14:paraId="437D19D5"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Vyresnius kaip 2 metų vaikus geliu galima gydyti tik būtinu atveju. Juo vieną kartą per dieną galima tepti tik mažą odos plotą. Vaikų veido odą tepti geliu draudžiama.</w:t>
      </w:r>
    </w:p>
    <w:p w14:paraId="3154D294"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1E1F3536" w14:textId="77777777" w:rsidR="00A461F3" w:rsidRPr="00A461F3" w:rsidRDefault="00A461F3" w:rsidP="00A461F3">
      <w:pPr>
        <w:ind w:left="0" w:firstLine="0"/>
        <w:rPr>
          <w:rFonts w:ascii="Times New Roman" w:eastAsia="Times New Roman" w:hAnsi="Times New Roman" w:cs="Times New Roman"/>
          <w:b/>
          <w:bCs/>
          <w:kern w:val="0"/>
          <w:sz w:val="22"/>
          <w:szCs w:val="22"/>
          <w14:ligatures w14:val="none"/>
        </w:rPr>
      </w:pPr>
      <w:r w:rsidRPr="00A461F3">
        <w:rPr>
          <w:rFonts w:ascii="Times New Roman" w:eastAsia="Times New Roman" w:hAnsi="Times New Roman" w:cs="Times New Roman"/>
          <w:b/>
          <w:bCs/>
          <w:kern w:val="0"/>
          <w:sz w:val="22"/>
          <w:szCs w:val="22"/>
          <w14:ligatures w14:val="none"/>
        </w:rPr>
        <w:t xml:space="preserve">Ką daryti pavartojus per didelę </w:t>
      </w:r>
      <w:r w:rsidRPr="00A461F3">
        <w:rPr>
          <w:rFonts w:ascii="Times New Roman" w:eastAsia="Times New Roman" w:hAnsi="Times New Roman" w:cs="Times New Roman"/>
          <w:b/>
          <w:bCs/>
          <w:iCs/>
          <w:kern w:val="0"/>
          <w:sz w:val="22"/>
          <w:szCs w:val="22"/>
          <w14:ligatures w14:val="none"/>
        </w:rPr>
        <w:t>FLUCINAR</w:t>
      </w:r>
      <w:r w:rsidRPr="00A461F3">
        <w:rPr>
          <w:rFonts w:ascii="Times New Roman" w:eastAsia="Times New Roman" w:hAnsi="Times New Roman" w:cs="Times New Roman"/>
          <w:b/>
          <w:bCs/>
          <w:kern w:val="0"/>
          <w:sz w:val="22"/>
          <w:szCs w:val="22"/>
          <w14:ligatures w14:val="none"/>
        </w:rPr>
        <w:t xml:space="preserve"> dozę</w:t>
      </w:r>
    </w:p>
    <w:p w14:paraId="2E4909FF" w14:textId="77777777" w:rsidR="00A461F3" w:rsidRPr="00A461F3" w:rsidRDefault="00A461F3" w:rsidP="00A461F3">
      <w:pPr>
        <w:tabs>
          <w:tab w:val="left" w:pos="0"/>
          <w:tab w:val="left" w:pos="567"/>
        </w:tabs>
        <w:ind w:left="0" w:firstLine="0"/>
        <w:rPr>
          <w:rFonts w:ascii="Times New Roman" w:eastAsia="Times New Roman" w:hAnsi="Times New Roman" w:cs="Times New Roman"/>
          <w:kern w:val="0"/>
          <w:sz w:val="22"/>
          <w:szCs w:val="22"/>
          <w14:ligatures w14:val="none"/>
        </w:rPr>
      </w:pPr>
      <w:bookmarkStart w:id="12" w:name="_Hlk111484291"/>
      <w:r w:rsidRPr="00A461F3">
        <w:rPr>
          <w:rFonts w:ascii="Times New Roman" w:eastAsia="Times New Roman" w:hAnsi="Times New Roman" w:cs="Times New Roman"/>
          <w:kern w:val="0"/>
          <w:sz w:val="22"/>
          <w:szCs w:val="22"/>
          <w14:ligatures w14:val="none"/>
        </w:rPr>
        <w:t>Vartojant ilgą laiką ir dideliuose odos plotuose gali atsirasti perdozavimo simptomų, kurie pasireiškia kaip sustiprėjusios nepageidaujamos reakcijos, pvz.</w:t>
      </w:r>
      <w:bookmarkEnd w:id="12"/>
      <w:r w:rsidRPr="00A461F3">
        <w:rPr>
          <w:rFonts w:ascii="Times New Roman" w:eastAsia="Times New Roman" w:hAnsi="Times New Roman" w:cs="Times New Roman"/>
          <w:kern w:val="0"/>
          <w:sz w:val="22"/>
          <w:szCs w:val="22"/>
          <w14:ligatures w14:val="none"/>
        </w:rPr>
        <w:t>: patinimas (edema), kraujo spaudimo padidėjimas, cukraus kiekio kraujyje padidėjimas ir imuninės sistemos slopinimas. Sunkiais atvejais gali pasireikšti Kušingo sindromas (antinksčių išskiriamų hormonų poveikio sustiprėjimas). Pasireiškus perdozavimo simptomams, reikia kreiptis į gydytoją.</w:t>
      </w:r>
    </w:p>
    <w:p w14:paraId="43114A03" w14:textId="77777777" w:rsidR="00A461F3" w:rsidRPr="00A461F3" w:rsidRDefault="00A461F3" w:rsidP="00A461F3">
      <w:pPr>
        <w:keepNext/>
        <w:keepLines/>
        <w:spacing w:before="200"/>
        <w:ind w:left="0" w:firstLine="0"/>
        <w:outlineLvl w:val="3"/>
        <w:rPr>
          <w:rFonts w:ascii="Times New Roman" w:eastAsia="SimSun" w:hAnsi="Times New Roman" w:cs="Times New Roman"/>
          <w:b/>
          <w:bCs/>
          <w:iCs/>
          <w:kern w:val="0"/>
          <w:sz w:val="22"/>
          <w:szCs w:val="22"/>
          <w14:ligatures w14:val="none"/>
        </w:rPr>
      </w:pPr>
      <w:r w:rsidRPr="00A461F3">
        <w:rPr>
          <w:rFonts w:ascii="Times New Roman" w:eastAsia="SimSun" w:hAnsi="Times New Roman" w:cs="Times New Roman"/>
          <w:b/>
          <w:bCs/>
          <w:iCs/>
          <w:kern w:val="0"/>
          <w:sz w:val="22"/>
          <w:szCs w:val="22"/>
          <w14:ligatures w14:val="none"/>
        </w:rPr>
        <w:t>Pamiršus pavartoti FLUCINAR</w:t>
      </w:r>
    </w:p>
    <w:p w14:paraId="09512EC8" w14:textId="77777777" w:rsidR="00A461F3" w:rsidRPr="00A461F3" w:rsidRDefault="00A461F3" w:rsidP="00A461F3">
      <w:pPr>
        <w:numPr>
          <w:ilvl w:val="12"/>
          <w:numId w:val="0"/>
        </w:numPr>
        <w:ind w:right="-2"/>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Negalima vartoti dvigubos dozės norint kompensuoti praleistą dozę.</w:t>
      </w:r>
    </w:p>
    <w:p w14:paraId="0A7C7265"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Jeigu kiltų daugiau klausimų dėl šio vaisto vartojimo, kreipkitės į gydytoją arba vaistininką.</w:t>
      </w:r>
    </w:p>
    <w:p w14:paraId="633D47F5"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40FE75D8"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7CFBB243" w14:textId="77777777" w:rsidR="00A461F3" w:rsidRPr="00A461F3" w:rsidRDefault="00A461F3" w:rsidP="00A461F3">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3" w:name="_Toc129243142"/>
      <w:bookmarkStart w:id="14" w:name="_Toc129243267"/>
      <w:r w:rsidRPr="00A461F3">
        <w:rPr>
          <w:rFonts w:ascii="Times New Roman" w:eastAsia="Times New Roman" w:hAnsi="Times New Roman" w:cs="Times New Roman"/>
          <w:b/>
          <w:kern w:val="0"/>
          <w:sz w:val="22"/>
          <w:szCs w:val="22"/>
          <w14:ligatures w14:val="none"/>
        </w:rPr>
        <w:t>4.</w:t>
      </w:r>
      <w:r w:rsidRPr="00A461F3">
        <w:rPr>
          <w:rFonts w:ascii="Times New Roman" w:eastAsia="Times New Roman" w:hAnsi="Times New Roman" w:cs="Times New Roman"/>
          <w:b/>
          <w:kern w:val="0"/>
          <w:sz w:val="22"/>
          <w:szCs w:val="22"/>
          <w14:ligatures w14:val="none"/>
        </w:rPr>
        <w:tab/>
        <w:t>Galimas šalutinis poveikis</w:t>
      </w:r>
      <w:bookmarkEnd w:id="13"/>
      <w:bookmarkEnd w:id="14"/>
    </w:p>
    <w:p w14:paraId="5EF2A987"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1E5E7D2E"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bCs/>
          <w:iCs/>
          <w:noProof/>
          <w:kern w:val="0"/>
          <w:sz w:val="22"/>
          <w:szCs w:val="22"/>
          <w14:ligatures w14:val="none"/>
        </w:rPr>
        <w:t>Šis vaistas</w:t>
      </w:r>
      <w:r w:rsidRPr="00A461F3">
        <w:rPr>
          <w:rFonts w:ascii="Times New Roman" w:eastAsia="Times New Roman" w:hAnsi="Times New Roman" w:cs="Times New Roman"/>
          <w:noProof/>
          <w:kern w:val="0"/>
          <w:sz w:val="22"/>
          <w:szCs w:val="22"/>
          <w14:ligatures w14:val="none"/>
        </w:rPr>
        <w:t>, kaip ir visi kiti, gali sukelti šalutinį poveikį, nors jis pasireiškia ne visiems žmonėms.</w:t>
      </w:r>
    </w:p>
    <w:p w14:paraId="29F51F16"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3BB64C82" w14:textId="01D5FEB7" w:rsidR="00A461F3" w:rsidRPr="00A461F3" w:rsidRDefault="00A461F3" w:rsidP="00A461F3">
      <w:pPr>
        <w:ind w:left="0" w:firstLine="0"/>
        <w:rPr>
          <w:rFonts w:ascii="Times New Roman" w:eastAsia="Times New Roman" w:hAnsi="Times New Roman" w:cs="Times New Roman"/>
          <w:b/>
          <w:bCs/>
          <w:i/>
          <w:kern w:val="16"/>
          <w:sz w:val="22"/>
          <w:szCs w:val="22"/>
          <w14:ligatures w14:val="none"/>
        </w:rPr>
      </w:pPr>
      <w:r w:rsidRPr="00A461F3">
        <w:rPr>
          <w:rFonts w:ascii="Times New Roman" w:eastAsia="Times New Roman" w:hAnsi="Times New Roman" w:cs="Times New Roman"/>
          <w:b/>
          <w:bCs/>
          <w:i/>
          <w:kern w:val="16"/>
          <w:sz w:val="22"/>
          <w:szCs w:val="22"/>
          <w14:ligatures w14:val="none"/>
        </w:rPr>
        <w:t xml:space="preserve">Nedažni šalutinio poveikio reiškiniai </w:t>
      </w:r>
      <w:r w:rsidRPr="00A461F3">
        <w:rPr>
          <w:rFonts w:ascii="Times New Roman" w:eastAsia="Times New Roman" w:hAnsi="Times New Roman" w:cs="Times New Roman"/>
          <w:b/>
          <w:bCs/>
          <w:i/>
          <w:kern w:val="0"/>
          <w:sz w:val="22"/>
          <w:szCs w:val="22"/>
          <w14:ligatures w14:val="none"/>
        </w:rPr>
        <w:t>(gali pasireikšti rečiau kaip 1 iš 100 asmenų)</w:t>
      </w:r>
      <w:r w:rsidR="007D5352" w:rsidRPr="007D5352">
        <w:rPr>
          <w:rFonts w:ascii="Times New Roman" w:eastAsia="Times New Roman" w:hAnsi="Times New Roman" w:cs="Times New Roman"/>
          <w:b/>
          <w:bCs/>
          <w:i/>
          <w:kern w:val="0"/>
          <w:sz w:val="22"/>
          <w:szCs w:val="22"/>
          <w14:ligatures w14:val="none"/>
        </w:rPr>
        <w:t>:</w:t>
      </w:r>
    </w:p>
    <w:p w14:paraId="5BA1F5EF" w14:textId="77777777" w:rsidR="00A461F3" w:rsidRPr="00A461F3" w:rsidRDefault="00A461F3" w:rsidP="00A461F3">
      <w:pPr>
        <w:ind w:left="0" w:firstLine="0"/>
        <w:rPr>
          <w:rFonts w:ascii="Times New Roman" w:eastAsia="Times New Roman" w:hAnsi="Times New Roman" w:cs="Times New Roman"/>
          <w:kern w:val="16"/>
          <w:sz w:val="22"/>
          <w:szCs w:val="22"/>
          <w14:ligatures w14:val="none"/>
        </w:rPr>
      </w:pPr>
      <w:r w:rsidRPr="00A461F3">
        <w:rPr>
          <w:rFonts w:ascii="Times New Roman" w:eastAsia="Times New Roman" w:hAnsi="Times New Roman" w:cs="Times New Roman"/>
          <w:kern w:val="16"/>
          <w:sz w:val="22"/>
          <w:szCs w:val="22"/>
          <w14:ligatures w14:val="none"/>
        </w:rPr>
        <w:t>Odos išplonėjimas, ilgalaikis kraujagyslių išsiplėtimas, strijos, miglotas matymas, antrinė infekcija.</w:t>
      </w:r>
    </w:p>
    <w:p w14:paraId="6F64C270" w14:textId="77777777" w:rsidR="00A461F3" w:rsidRPr="00A461F3" w:rsidRDefault="00A461F3" w:rsidP="00A461F3">
      <w:pPr>
        <w:ind w:left="0" w:firstLine="0"/>
        <w:rPr>
          <w:rFonts w:ascii="Times New Roman" w:eastAsia="Times New Roman" w:hAnsi="Times New Roman" w:cs="Times New Roman"/>
          <w:kern w:val="16"/>
          <w:sz w:val="22"/>
          <w:szCs w:val="22"/>
          <w14:ligatures w14:val="none"/>
        </w:rPr>
      </w:pPr>
    </w:p>
    <w:p w14:paraId="0784431E" w14:textId="235B54EE" w:rsidR="00A461F3" w:rsidRPr="00A461F3" w:rsidRDefault="00A461F3" w:rsidP="00A461F3">
      <w:pPr>
        <w:ind w:left="0" w:firstLine="0"/>
        <w:rPr>
          <w:rFonts w:ascii="Times New Roman" w:eastAsia="Times New Roman" w:hAnsi="Times New Roman" w:cs="Times New Roman"/>
          <w:b/>
          <w:bCs/>
          <w:i/>
          <w:kern w:val="16"/>
          <w:sz w:val="22"/>
          <w:szCs w:val="22"/>
          <w14:ligatures w14:val="none"/>
        </w:rPr>
      </w:pPr>
      <w:r w:rsidRPr="00A461F3">
        <w:rPr>
          <w:rFonts w:ascii="Times New Roman" w:eastAsia="Times New Roman" w:hAnsi="Times New Roman" w:cs="Times New Roman"/>
          <w:b/>
          <w:bCs/>
          <w:i/>
          <w:kern w:val="16"/>
          <w:sz w:val="22"/>
          <w:szCs w:val="22"/>
          <w14:ligatures w14:val="none"/>
        </w:rPr>
        <w:t xml:space="preserve">Reti šalutinio poveikio reiškiniai </w:t>
      </w:r>
      <w:r w:rsidRPr="00A461F3">
        <w:rPr>
          <w:rFonts w:ascii="Times New Roman" w:eastAsia="Times New Roman" w:hAnsi="Times New Roman" w:cs="Times New Roman"/>
          <w:b/>
          <w:bCs/>
          <w:i/>
          <w:kern w:val="0"/>
          <w:sz w:val="22"/>
          <w:szCs w:val="22"/>
          <w14:ligatures w14:val="none"/>
        </w:rPr>
        <w:t>(gali pasireikšti rečiau kaip 1 iš 1 000 asmenų)</w:t>
      </w:r>
      <w:r w:rsidR="007D5352" w:rsidRPr="007D5352">
        <w:rPr>
          <w:rFonts w:ascii="Times New Roman" w:eastAsia="Times New Roman" w:hAnsi="Times New Roman" w:cs="Times New Roman"/>
          <w:b/>
          <w:bCs/>
          <w:i/>
          <w:kern w:val="0"/>
          <w:sz w:val="22"/>
          <w:szCs w:val="22"/>
          <w14:ligatures w14:val="none"/>
        </w:rPr>
        <w:t>:</w:t>
      </w:r>
    </w:p>
    <w:p w14:paraId="780F9642" w14:textId="77777777" w:rsidR="00A461F3" w:rsidRPr="00A461F3" w:rsidRDefault="00A461F3" w:rsidP="00A461F3">
      <w:pPr>
        <w:ind w:left="0" w:firstLine="0"/>
        <w:rPr>
          <w:rFonts w:ascii="Times New Roman" w:eastAsia="Times New Roman" w:hAnsi="Times New Roman" w:cs="Times New Roman"/>
          <w:kern w:val="16"/>
          <w:sz w:val="22"/>
          <w:szCs w:val="22"/>
          <w14:ligatures w14:val="none"/>
        </w:rPr>
      </w:pPr>
      <w:r w:rsidRPr="00A461F3">
        <w:rPr>
          <w:rFonts w:ascii="Times New Roman" w:eastAsia="Times New Roman" w:hAnsi="Times New Roman" w:cs="Times New Roman"/>
          <w:kern w:val="16"/>
          <w:sz w:val="22"/>
          <w:szCs w:val="22"/>
          <w14:ligatures w14:val="none"/>
        </w:rPr>
        <w:t>Plaukuotumo padidėjimas.</w:t>
      </w:r>
    </w:p>
    <w:p w14:paraId="0904634E" w14:textId="77777777" w:rsidR="00A461F3" w:rsidRPr="00A461F3" w:rsidRDefault="00A461F3" w:rsidP="00A461F3">
      <w:pPr>
        <w:ind w:left="0" w:firstLine="0"/>
        <w:rPr>
          <w:rFonts w:ascii="Times New Roman" w:eastAsia="Times New Roman" w:hAnsi="Times New Roman" w:cs="Times New Roman"/>
          <w:kern w:val="16"/>
          <w:sz w:val="22"/>
          <w:szCs w:val="22"/>
          <w14:ligatures w14:val="none"/>
        </w:rPr>
      </w:pPr>
    </w:p>
    <w:p w14:paraId="08626E99" w14:textId="3B78C647" w:rsidR="00A461F3" w:rsidRPr="00A461F3" w:rsidRDefault="00A461F3" w:rsidP="00A461F3">
      <w:pPr>
        <w:ind w:left="0" w:firstLine="0"/>
        <w:rPr>
          <w:rFonts w:ascii="Times New Roman" w:eastAsia="Times New Roman" w:hAnsi="Times New Roman" w:cs="Times New Roman"/>
          <w:b/>
          <w:bCs/>
          <w:i/>
          <w:kern w:val="0"/>
          <w:sz w:val="22"/>
          <w:szCs w:val="22"/>
          <w14:ligatures w14:val="none"/>
        </w:rPr>
      </w:pPr>
      <w:r w:rsidRPr="00A461F3">
        <w:rPr>
          <w:rFonts w:ascii="Times New Roman" w:eastAsia="Times New Roman" w:hAnsi="Times New Roman" w:cs="Times New Roman"/>
          <w:b/>
          <w:bCs/>
          <w:i/>
          <w:kern w:val="16"/>
          <w:sz w:val="22"/>
          <w:szCs w:val="22"/>
          <w14:ligatures w14:val="none"/>
        </w:rPr>
        <w:t>Šalutinio poveikio reiškiniai, kurių dažnis nežinomas (negali būti apskaičiuotas pagal turimus duomenis)</w:t>
      </w:r>
      <w:r w:rsidR="007D5352" w:rsidRPr="007D5352">
        <w:rPr>
          <w:rFonts w:ascii="Times New Roman" w:eastAsia="Times New Roman" w:hAnsi="Times New Roman" w:cs="Times New Roman"/>
          <w:b/>
          <w:bCs/>
          <w:i/>
          <w:kern w:val="16"/>
          <w:sz w:val="22"/>
          <w:szCs w:val="22"/>
          <w14:ligatures w14:val="none"/>
        </w:rPr>
        <w:t>:</w:t>
      </w:r>
    </w:p>
    <w:p w14:paraId="43398D18" w14:textId="77777777" w:rsidR="00A461F3" w:rsidRPr="00A461F3" w:rsidRDefault="00A461F3" w:rsidP="00A461F3">
      <w:pPr>
        <w:ind w:left="0" w:firstLine="0"/>
        <w:rPr>
          <w:rFonts w:ascii="Times New Roman" w:eastAsia="Times New Roman" w:hAnsi="Times New Roman" w:cs="Times New Roman"/>
          <w:kern w:val="16"/>
          <w:sz w:val="22"/>
          <w:szCs w:val="22"/>
          <w14:ligatures w14:val="none"/>
        </w:rPr>
      </w:pPr>
      <w:r w:rsidRPr="00A461F3">
        <w:rPr>
          <w:rFonts w:ascii="Times New Roman" w:eastAsia="Times New Roman" w:hAnsi="Times New Roman" w:cs="Times New Roman"/>
          <w:kern w:val="16"/>
          <w:sz w:val="22"/>
          <w:szCs w:val="22"/>
          <w14:ligatures w14:val="none"/>
        </w:rPr>
        <w:t xml:space="preserve">Odos spalvos išnykimas ar pokytis, spuogai, </w:t>
      </w:r>
      <w:bookmarkStart w:id="15" w:name="_Hlk111484716"/>
      <w:r w:rsidRPr="00A461F3">
        <w:rPr>
          <w:rFonts w:ascii="Times New Roman" w:eastAsia="Times New Roman" w:hAnsi="Times New Roman" w:cs="Times New Roman"/>
          <w:kern w:val="16"/>
          <w:sz w:val="22"/>
          <w:szCs w:val="22"/>
          <w14:ligatures w14:val="none"/>
        </w:rPr>
        <w:t>plauko folikulo uždegimas, imuninės sistemos slopinimas, pagumburio ir hipofizės – antinksčių ašies slopinimas, Kušingo sindromas, kraujospūdžio padidėjimas, gliukozės kiekio kraujyje padidėjimas, glaukoma ar katarakta (jei tepama ant akių vokų), reaktyvioji egzema, plaukų nuslinkimas, odos sausmė, esančių odos pažeidimų paūmėjimas, perioralinis dermatitas, makopapulinis bėrimas, purpura, dilgėlinė, sulėtėjęs augimas, edema.</w:t>
      </w:r>
      <w:bookmarkEnd w:id="15"/>
    </w:p>
    <w:p w14:paraId="11E69D53" w14:textId="77777777" w:rsidR="00A461F3" w:rsidRPr="00A461F3" w:rsidRDefault="00A461F3" w:rsidP="00A461F3">
      <w:pPr>
        <w:ind w:left="0" w:firstLine="0"/>
        <w:rPr>
          <w:rFonts w:ascii="Times New Roman" w:eastAsia="Times New Roman" w:hAnsi="Times New Roman" w:cs="Times New Roman"/>
          <w:i/>
          <w:kern w:val="16"/>
          <w:sz w:val="22"/>
          <w:szCs w:val="22"/>
          <w14:ligatures w14:val="none"/>
        </w:rPr>
      </w:pPr>
    </w:p>
    <w:p w14:paraId="572E3731" w14:textId="77777777" w:rsidR="00A461F3" w:rsidRPr="00A461F3" w:rsidRDefault="00A461F3" w:rsidP="00A461F3">
      <w:pPr>
        <w:tabs>
          <w:tab w:val="left" w:pos="567"/>
        </w:tabs>
        <w:ind w:left="0" w:firstLine="0"/>
        <w:rPr>
          <w:rFonts w:ascii="Times New Roman" w:eastAsia="Times New Roman" w:hAnsi="Times New Roman" w:cs="Times New Roman"/>
          <w:b/>
          <w:snapToGrid w:val="0"/>
          <w:kern w:val="0"/>
          <w:sz w:val="22"/>
          <w:szCs w:val="22"/>
          <w14:ligatures w14:val="none"/>
        </w:rPr>
      </w:pPr>
      <w:r w:rsidRPr="00A461F3">
        <w:rPr>
          <w:rFonts w:ascii="Times New Roman" w:eastAsia="Times New Roman" w:hAnsi="Times New Roman" w:cs="Times New Roman"/>
          <w:b/>
          <w:snapToGrid w:val="0"/>
          <w:kern w:val="0"/>
          <w:sz w:val="22"/>
          <w:szCs w:val="22"/>
          <w14:ligatures w14:val="none"/>
        </w:rPr>
        <w:t>Pranešimas apie šalutinį poveikį</w:t>
      </w:r>
    </w:p>
    <w:p w14:paraId="10E48BC0" w14:textId="77777777" w:rsidR="007D5352" w:rsidRPr="007D5352" w:rsidRDefault="007D5352" w:rsidP="007D5352">
      <w:pPr>
        <w:ind w:left="0" w:firstLine="0"/>
        <w:rPr>
          <w:rFonts w:ascii="Times New Roman" w:eastAsia="Times New Roman" w:hAnsi="Times New Roman" w:cs="Times New Roman"/>
          <w:kern w:val="0"/>
          <w:sz w:val="22"/>
          <w:szCs w:val="20"/>
          <w14:ligatures w14:val="none"/>
        </w:rPr>
      </w:pPr>
      <w:r w:rsidRPr="007D5352">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7D5352">
          <w:rPr>
            <w:rFonts w:ascii="Times New Roman" w:eastAsia="Times New Roman" w:hAnsi="Times New Roman" w:cs="Times New Roman"/>
            <w:color w:val="467886"/>
            <w:kern w:val="0"/>
            <w:sz w:val="22"/>
            <w:szCs w:val="20"/>
            <w:u w:val="single"/>
            <w:lang w:eastAsia="lt-LT"/>
            <w14:ligatures w14:val="none"/>
          </w:rPr>
          <w:t>https://vvkt.lrv.lt/lt/</w:t>
        </w:r>
      </w:hyperlink>
      <w:r w:rsidRPr="007D5352">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7D5352">
        <w:rPr>
          <w:rFonts w:ascii="Times New Roman" w:eastAsia="Times New Roman" w:hAnsi="Times New Roman" w:cs="Times New Roman"/>
          <w:kern w:val="0"/>
          <w:sz w:val="22"/>
          <w:szCs w:val="20"/>
          <w14:ligatures w14:val="none"/>
        </w:rPr>
        <w:t>.</w:t>
      </w:r>
    </w:p>
    <w:p w14:paraId="0DEFC6DF"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42AD0F56"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0432242C" w14:textId="77777777" w:rsidR="00A461F3" w:rsidRPr="00A461F3" w:rsidRDefault="00A461F3" w:rsidP="00A461F3">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6" w:name="_Toc129243143"/>
      <w:bookmarkStart w:id="17" w:name="_Toc129243268"/>
      <w:r w:rsidRPr="00A461F3">
        <w:rPr>
          <w:rFonts w:ascii="Times New Roman" w:eastAsia="Times New Roman" w:hAnsi="Times New Roman" w:cs="Times New Roman"/>
          <w:b/>
          <w:kern w:val="0"/>
          <w:sz w:val="22"/>
          <w:szCs w:val="22"/>
          <w14:ligatures w14:val="none"/>
        </w:rPr>
        <w:t>5.</w:t>
      </w:r>
      <w:r w:rsidRPr="00A461F3">
        <w:rPr>
          <w:rFonts w:ascii="Times New Roman" w:eastAsia="Times New Roman" w:hAnsi="Times New Roman" w:cs="Times New Roman"/>
          <w:b/>
          <w:kern w:val="0"/>
          <w:sz w:val="22"/>
          <w:szCs w:val="22"/>
          <w14:ligatures w14:val="none"/>
        </w:rPr>
        <w:tab/>
        <w:t xml:space="preserve">Kaip laikyti </w:t>
      </w:r>
      <w:bookmarkEnd w:id="16"/>
      <w:bookmarkEnd w:id="17"/>
      <w:r w:rsidRPr="00A461F3">
        <w:rPr>
          <w:rFonts w:ascii="Times New Roman" w:eastAsia="Times New Roman" w:hAnsi="Times New Roman" w:cs="Times New Roman"/>
          <w:b/>
          <w:kern w:val="0"/>
          <w:sz w:val="22"/>
          <w:szCs w:val="22"/>
          <w14:ligatures w14:val="none"/>
        </w:rPr>
        <w:t>FLUCINAR</w:t>
      </w:r>
    </w:p>
    <w:p w14:paraId="12A25BDE"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79AB09BE" w14:textId="77777777" w:rsidR="00A461F3" w:rsidRPr="007D5352"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Šį vaistą laikykite vaikams nepastebimoje ir nepasiekiamoje vietoje.</w:t>
      </w:r>
    </w:p>
    <w:p w14:paraId="13EB1570" w14:textId="77777777" w:rsidR="00DD596B" w:rsidRPr="00A461F3" w:rsidRDefault="00DD596B" w:rsidP="00A461F3">
      <w:pPr>
        <w:ind w:left="0" w:firstLine="0"/>
        <w:rPr>
          <w:rFonts w:ascii="Times New Roman" w:eastAsia="Times New Roman" w:hAnsi="Times New Roman" w:cs="Times New Roman"/>
          <w:noProof/>
          <w:kern w:val="0"/>
          <w:sz w:val="22"/>
          <w:szCs w:val="22"/>
          <w14:ligatures w14:val="none"/>
        </w:rPr>
      </w:pPr>
    </w:p>
    <w:p w14:paraId="7D02CCA9" w14:textId="77777777" w:rsidR="00DD596B" w:rsidRPr="007D5352"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 xml:space="preserve">Laikyti ne aukštesnėje kaip 25 </w:t>
      </w:r>
      <w:r w:rsidRPr="00A461F3">
        <w:rPr>
          <w:rFonts w:ascii="Times New Roman" w:eastAsia="Times New Roman" w:hAnsi="Times New Roman" w:cs="Times New Roman"/>
          <w:kern w:val="0"/>
          <w:sz w:val="22"/>
          <w:szCs w:val="22"/>
          <w14:ligatures w14:val="none"/>
        </w:rPr>
        <w:sym w:font="Symbol" w:char="F0B0"/>
      </w:r>
      <w:r w:rsidRPr="00A461F3">
        <w:rPr>
          <w:rFonts w:ascii="Times New Roman" w:eastAsia="Times New Roman" w:hAnsi="Times New Roman" w:cs="Times New Roman"/>
          <w:kern w:val="0"/>
          <w:sz w:val="22"/>
          <w:szCs w:val="22"/>
          <w14:ligatures w14:val="none"/>
        </w:rPr>
        <w:t xml:space="preserve">C temperatūroje. </w:t>
      </w:r>
    </w:p>
    <w:p w14:paraId="31A1C3C6" w14:textId="14618A49" w:rsidR="00A461F3" w:rsidRPr="007D5352"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Negalima užšaldyti.</w:t>
      </w:r>
    </w:p>
    <w:p w14:paraId="07968378" w14:textId="77777777" w:rsidR="00DD596B" w:rsidRPr="00A461F3" w:rsidRDefault="00DD596B" w:rsidP="00A461F3">
      <w:pPr>
        <w:tabs>
          <w:tab w:val="left" w:pos="567"/>
        </w:tabs>
        <w:ind w:left="0" w:firstLine="0"/>
        <w:rPr>
          <w:rFonts w:ascii="Times New Roman" w:eastAsia="Times New Roman" w:hAnsi="Times New Roman" w:cs="Times New Roman"/>
          <w:kern w:val="0"/>
          <w:sz w:val="22"/>
          <w:szCs w:val="22"/>
          <w14:ligatures w14:val="none"/>
        </w:rPr>
      </w:pPr>
    </w:p>
    <w:p w14:paraId="26E73632"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Ant kartono dėžutės ir tūbelės po „EXP“ nurodytam tinkamumo laikui pasibaigus, šio vaisto vartoti negalima. Vaistas tinkamas vartoti iki paskutinės nurodyto mėnesio dienos.</w:t>
      </w:r>
    </w:p>
    <w:p w14:paraId="0F16DBA2"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7AF4838E"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r w:rsidRPr="00A461F3">
        <w:rPr>
          <w:rFonts w:ascii="Times New Roman" w:eastAsia="Times New Roman" w:hAnsi="Times New Roman" w:cs="Times New Roman"/>
          <w:noProof/>
          <w:kern w:val="0"/>
          <w:sz w:val="22"/>
          <w:szCs w:val="22"/>
          <w14:ligatures w14:val="none"/>
        </w:rPr>
        <w:t>Vaistų negalima išmesti į kanalizaciją arba su buitinėmis atliekomis. Kaip išmesti nereikalingus vaistus, klauskite vaistininko. Šios priemonės padės apsaugoti aplinką.</w:t>
      </w:r>
    </w:p>
    <w:p w14:paraId="1167D726"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57B58A52"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6A884A7F" w14:textId="77777777" w:rsidR="00A461F3" w:rsidRPr="00A461F3" w:rsidRDefault="00A461F3" w:rsidP="00A461F3">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8" w:name="_Toc129243144"/>
      <w:bookmarkStart w:id="19" w:name="_Toc129243269"/>
      <w:r w:rsidRPr="00A461F3">
        <w:rPr>
          <w:rFonts w:ascii="Times New Roman" w:eastAsia="Times New Roman" w:hAnsi="Times New Roman" w:cs="Times New Roman"/>
          <w:b/>
          <w:kern w:val="0"/>
          <w:sz w:val="22"/>
          <w:szCs w:val="22"/>
          <w14:ligatures w14:val="none"/>
        </w:rPr>
        <w:t>6.</w:t>
      </w:r>
      <w:r w:rsidRPr="00A461F3">
        <w:rPr>
          <w:rFonts w:ascii="Times New Roman" w:eastAsia="Times New Roman" w:hAnsi="Times New Roman" w:cs="Times New Roman"/>
          <w:b/>
          <w:kern w:val="0"/>
          <w:sz w:val="22"/>
          <w:szCs w:val="22"/>
          <w14:ligatures w14:val="none"/>
        </w:rPr>
        <w:tab/>
        <w:t>Pakuotės turinys ir kita informacija</w:t>
      </w:r>
      <w:bookmarkEnd w:id="18"/>
      <w:bookmarkEnd w:id="19"/>
    </w:p>
    <w:p w14:paraId="099EDAC2"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2E3AF82E" w14:textId="77777777" w:rsidR="00A461F3" w:rsidRPr="00A461F3" w:rsidRDefault="00A461F3" w:rsidP="00A461F3">
      <w:pPr>
        <w:ind w:left="0" w:firstLine="0"/>
        <w:rPr>
          <w:rFonts w:ascii="Times New Roman" w:eastAsia="Times New Roman" w:hAnsi="Times New Roman" w:cs="Times New Roman"/>
          <w:b/>
          <w:bCs/>
          <w:kern w:val="0"/>
          <w:sz w:val="22"/>
          <w:szCs w:val="22"/>
          <w14:ligatures w14:val="none"/>
        </w:rPr>
      </w:pPr>
      <w:r w:rsidRPr="00A461F3">
        <w:rPr>
          <w:rFonts w:ascii="Times New Roman" w:eastAsia="Times New Roman" w:hAnsi="Times New Roman" w:cs="Times New Roman"/>
          <w:b/>
          <w:bCs/>
          <w:iCs/>
          <w:kern w:val="0"/>
          <w:sz w:val="22"/>
          <w:szCs w:val="22"/>
          <w14:ligatures w14:val="none"/>
        </w:rPr>
        <w:t>FLUCINAR</w:t>
      </w:r>
      <w:r w:rsidRPr="00A461F3">
        <w:rPr>
          <w:rFonts w:ascii="Times New Roman" w:eastAsia="Times New Roman" w:hAnsi="Times New Roman" w:cs="Times New Roman"/>
          <w:b/>
          <w:bCs/>
          <w:kern w:val="0"/>
          <w:sz w:val="22"/>
          <w:szCs w:val="22"/>
          <w14:ligatures w14:val="none"/>
        </w:rPr>
        <w:t xml:space="preserve"> sudėtis</w:t>
      </w:r>
    </w:p>
    <w:p w14:paraId="274FBCED" w14:textId="01683A06" w:rsidR="00A461F3" w:rsidRPr="007D5352" w:rsidRDefault="00A461F3" w:rsidP="00DD596B">
      <w:pPr>
        <w:pStyle w:val="Sraopastraipa"/>
        <w:numPr>
          <w:ilvl w:val="0"/>
          <w:numId w:val="2"/>
        </w:numPr>
        <w:ind w:left="567" w:hanging="283"/>
        <w:rPr>
          <w:rFonts w:ascii="Times New Roman" w:eastAsia="Times New Roman" w:hAnsi="Times New Roman" w:cs="Times New Roman"/>
          <w:kern w:val="0"/>
          <w:sz w:val="22"/>
          <w:szCs w:val="22"/>
          <w14:ligatures w14:val="none"/>
        </w:rPr>
      </w:pPr>
      <w:r w:rsidRPr="007D5352">
        <w:rPr>
          <w:rFonts w:ascii="Times New Roman" w:eastAsia="Times New Roman" w:hAnsi="Times New Roman" w:cs="Times New Roman"/>
          <w:kern w:val="0"/>
          <w:sz w:val="22"/>
          <w:szCs w:val="22"/>
          <w14:ligatures w14:val="none"/>
        </w:rPr>
        <w:t>Veiklioji medžiaga yra fluocinolono acetonidas. 1 g gelio jo yra 0,25 mg.</w:t>
      </w:r>
    </w:p>
    <w:p w14:paraId="390F9D20" w14:textId="40028C17" w:rsidR="00A461F3" w:rsidRPr="007D5352" w:rsidRDefault="00A461F3" w:rsidP="00DD596B">
      <w:pPr>
        <w:pStyle w:val="Sraopastraipa"/>
        <w:numPr>
          <w:ilvl w:val="0"/>
          <w:numId w:val="2"/>
        </w:numPr>
        <w:tabs>
          <w:tab w:val="left" w:pos="567"/>
        </w:tabs>
        <w:ind w:left="567" w:hanging="283"/>
        <w:rPr>
          <w:rFonts w:ascii="Times New Roman" w:eastAsia="Times New Roman" w:hAnsi="Times New Roman" w:cs="Times New Roman"/>
          <w:kern w:val="0"/>
          <w:sz w:val="22"/>
          <w:szCs w:val="22"/>
          <w14:ligatures w14:val="none"/>
        </w:rPr>
      </w:pPr>
      <w:r w:rsidRPr="007D5352">
        <w:rPr>
          <w:rFonts w:ascii="Times New Roman" w:eastAsia="Times New Roman" w:hAnsi="Times New Roman" w:cs="Times New Roman"/>
          <w:kern w:val="0"/>
          <w:sz w:val="22"/>
          <w:szCs w:val="22"/>
          <w14:ligatures w14:val="none"/>
        </w:rPr>
        <w:t>Pagalbinės medžiagos yra propilenglikolis (E1520), etanolis (96 %), dinatrio edetatas, citrinų rūgštis monohidratas, metilo parahidroksibenzoatas (E218), propilo parahidroksibenzoatas (E216), karbomeras 980, trietanolaminas, išgrynintas vanduo.</w:t>
      </w:r>
    </w:p>
    <w:p w14:paraId="270BA3FA"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049E6F03" w14:textId="77777777" w:rsidR="00A461F3" w:rsidRPr="00A461F3" w:rsidRDefault="00A461F3" w:rsidP="00A461F3">
      <w:pPr>
        <w:ind w:left="0" w:firstLine="0"/>
        <w:rPr>
          <w:rFonts w:ascii="Times New Roman" w:eastAsia="Times New Roman" w:hAnsi="Times New Roman" w:cs="Times New Roman"/>
          <w:b/>
          <w:bCs/>
          <w:kern w:val="0"/>
          <w:sz w:val="22"/>
          <w:szCs w:val="22"/>
          <w:u w:val="single"/>
          <w14:ligatures w14:val="none"/>
        </w:rPr>
      </w:pPr>
      <w:r w:rsidRPr="00A461F3">
        <w:rPr>
          <w:rFonts w:ascii="Times New Roman" w:eastAsia="Times New Roman" w:hAnsi="Times New Roman" w:cs="Times New Roman"/>
          <w:b/>
          <w:bCs/>
          <w:iCs/>
          <w:kern w:val="0"/>
          <w:sz w:val="22"/>
          <w:szCs w:val="22"/>
          <w14:ligatures w14:val="none"/>
        </w:rPr>
        <w:t>FLUCINAR</w:t>
      </w:r>
      <w:r w:rsidRPr="00A461F3">
        <w:rPr>
          <w:rFonts w:ascii="Times New Roman" w:eastAsia="Times New Roman" w:hAnsi="Times New Roman" w:cs="Times New Roman"/>
          <w:b/>
          <w:bCs/>
          <w:kern w:val="0"/>
          <w:sz w:val="22"/>
          <w:szCs w:val="22"/>
          <w14:ligatures w14:val="none"/>
        </w:rPr>
        <w:t xml:space="preserve"> išvaizda ir kiekis pakuotėje</w:t>
      </w:r>
    </w:p>
    <w:p w14:paraId="4D157A9D"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FLUCINAR yra bespalvis, permatomas, silpno etanolio kvapo gelis.</w:t>
      </w:r>
    </w:p>
    <w:p w14:paraId="4C0DBF89" w14:textId="77777777" w:rsidR="00A461F3" w:rsidRPr="00A461F3" w:rsidRDefault="00A461F3" w:rsidP="00A461F3">
      <w:pPr>
        <w:tabs>
          <w:tab w:val="left" w:pos="567"/>
        </w:tabs>
        <w:ind w:left="0" w:firstLine="0"/>
        <w:rPr>
          <w:rFonts w:ascii="Times New Roman" w:eastAsia="Times New Roman" w:hAnsi="Times New Roman" w:cs="Times New Roman"/>
          <w:kern w:val="0"/>
          <w:sz w:val="22"/>
          <w:szCs w:val="22"/>
          <w14:ligatures w14:val="none"/>
        </w:rPr>
      </w:pPr>
      <w:r w:rsidRPr="00A461F3">
        <w:rPr>
          <w:rFonts w:ascii="Times New Roman" w:eastAsia="Times New Roman" w:hAnsi="Times New Roman" w:cs="Times New Roman"/>
          <w:kern w:val="0"/>
          <w:sz w:val="22"/>
          <w:szCs w:val="22"/>
          <w14:ligatures w14:val="none"/>
        </w:rPr>
        <w:t>Vaistas tiekiamas tūbelėmis po 15 g.</w:t>
      </w:r>
    </w:p>
    <w:p w14:paraId="4679D731"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0A3C5DEB" w14:textId="77777777" w:rsidR="00DD596B" w:rsidRPr="00DD596B" w:rsidRDefault="00DD596B" w:rsidP="00DD596B">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D596B">
        <w:rPr>
          <w:rFonts w:ascii="Times New Roman" w:eastAsia="Times New Roman" w:hAnsi="Times New Roman" w:cs="Times New Roman"/>
          <w:b/>
          <w:noProof/>
          <w:kern w:val="0"/>
          <w:sz w:val="22"/>
          <w:szCs w:val="22"/>
          <w14:ligatures w14:val="none"/>
        </w:rPr>
        <w:t>Registruotojas eksportuojančioje valstybėje ir gamintojas</w:t>
      </w:r>
    </w:p>
    <w:p w14:paraId="48EBC90D" w14:textId="77777777" w:rsidR="00DD596B" w:rsidRPr="00DD596B"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88CD8E8" w14:textId="77777777" w:rsidR="00DD596B" w:rsidRPr="00DD596B" w:rsidRDefault="00DD596B" w:rsidP="00DD596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D596B">
        <w:rPr>
          <w:rFonts w:ascii="Times New Roman" w:eastAsia="Aptos" w:hAnsi="Times New Roman" w:cs="Times New Roman"/>
          <w:b/>
          <w:color w:val="000000"/>
          <w:kern w:val="0"/>
          <w:sz w:val="22"/>
          <w:szCs w:val="22"/>
          <w14:ligatures w14:val="none"/>
        </w:rPr>
        <w:t>Registruotojas</w:t>
      </w:r>
    </w:p>
    <w:p w14:paraId="58ABFF6E" w14:textId="77777777" w:rsidR="00DD596B" w:rsidRPr="007D5352"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D5352">
        <w:rPr>
          <w:rFonts w:ascii="Times New Roman" w:eastAsia="Aptos" w:hAnsi="Times New Roman" w:cs="Times New Roman"/>
          <w:bCs/>
          <w:color w:val="000000"/>
          <w:kern w:val="0"/>
          <w:sz w:val="22"/>
          <w:szCs w:val="22"/>
          <w14:ligatures w14:val="none"/>
        </w:rPr>
        <w:t>Bausch Health Ireland Limited</w:t>
      </w:r>
    </w:p>
    <w:p w14:paraId="5972F9B3" w14:textId="77777777" w:rsidR="00DD596B" w:rsidRPr="007D5352"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D5352">
        <w:rPr>
          <w:rFonts w:ascii="Times New Roman" w:eastAsia="Aptos" w:hAnsi="Times New Roman" w:cs="Times New Roman"/>
          <w:bCs/>
          <w:color w:val="000000"/>
          <w:kern w:val="0"/>
          <w:sz w:val="22"/>
          <w:szCs w:val="22"/>
          <w14:ligatures w14:val="none"/>
        </w:rPr>
        <w:t>3013 Lake Drive</w:t>
      </w:r>
    </w:p>
    <w:p w14:paraId="2AE22098" w14:textId="77777777" w:rsidR="00DD596B" w:rsidRPr="007D5352"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D5352">
        <w:rPr>
          <w:rFonts w:ascii="Times New Roman" w:eastAsia="Aptos" w:hAnsi="Times New Roman" w:cs="Times New Roman"/>
          <w:bCs/>
          <w:color w:val="000000"/>
          <w:kern w:val="0"/>
          <w:sz w:val="22"/>
          <w:szCs w:val="22"/>
          <w14:ligatures w14:val="none"/>
        </w:rPr>
        <w:t>Citywest Business Campus</w:t>
      </w:r>
    </w:p>
    <w:p w14:paraId="40093585" w14:textId="77777777" w:rsidR="00DD596B" w:rsidRPr="007D5352"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D5352">
        <w:rPr>
          <w:rFonts w:ascii="Times New Roman" w:eastAsia="Aptos" w:hAnsi="Times New Roman" w:cs="Times New Roman"/>
          <w:bCs/>
          <w:color w:val="000000"/>
          <w:kern w:val="0"/>
          <w:sz w:val="22"/>
          <w:szCs w:val="22"/>
          <w14:ligatures w14:val="none"/>
        </w:rPr>
        <w:t>Dublin 24, D24PPT3</w:t>
      </w:r>
    </w:p>
    <w:p w14:paraId="6E6A064F" w14:textId="3C57020A" w:rsidR="00DD596B" w:rsidRPr="00DD596B"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D5352">
        <w:rPr>
          <w:rFonts w:ascii="Times New Roman" w:eastAsia="Aptos" w:hAnsi="Times New Roman" w:cs="Times New Roman"/>
          <w:bCs/>
          <w:color w:val="000000"/>
          <w:kern w:val="0"/>
          <w:sz w:val="22"/>
          <w:szCs w:val="22"/>
          <w14:ligatures w14:val="none"/>
        </w:rPr>
        <w:t>Airija</w:t>
      </w:r>
    </w:p>
    <w:p w14:paraId="7480F038" w14:textId="77777777" w:rsidR="00DD596B" w:rsidRPr="00DD596B"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18C875D" w14:textId="77777777" w:rsidR="00DD596B" w:rsidRPr="00DD596B" w:rsidRDefault="00DD596B" w:rsidP="00DD596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D596B">
        <w:rPr>
          <w:rFonts w:ascii="Times New Roman" w:eastAsia="Aptos" w:hAnsi="Times New Roman" w:cs="Times New Roman"/>
          <w:b/>
          <w:color w:val="000000"/>
          <w:kern w:val="0"/>
          <w:sz w:val="22"/>
          <w:szCs w:val="22"/>
          <w14:ligatures w14:val="none"/>
        </w:rPr>
        <w:t>Gamintojas</w:t>
      </w:r>
    </w:p>
    <w:p w14:paraId="50A0F491" w14:textId="77777777" w:rsidR="00DD596B" w:rsidRPr="007D5352"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D5352">
        <w:rPr>
          <w:rFonts w:ascii="Times New Roman" w:eastAsia="Aptos" w:hAnsi="Times New Roman" w:cs="Times New Roman"/>
          <w:bCs/>
          <w:color w:val="000000"/>
          <w:kern w:val="0"/>
          <w:sz w:val="22"/>
          <w:szCs w:val="22"/>
          <w14:ligatures w14:val="none"/>
        </w:rPr>
        <w:t>Przedsiębiorstwo Farmaceutyczne Jelfa SA</w:t>
      </w:r>
    </w:p>
    <w:p w14:paraId="49D347E0" w14:textId="77777777" w:rsidR="00DD596B" w:rsidRPr="007D5352"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D5352">
        <w:rPr>
          <w:rFonts w:ascii="Times New Roman" w:eastAsia="Aptos" w:hAnsi="Times New Roman" w:cs="Times New Roman"/>
          <w:bCs/>
          <w:color w:val="000000"/>
          <w:kern w:val="0"/>
          <w:sz w:val="22"/>
          <w:szCs w:val="22"/>
          <w14:ligatures w14:val="none"/>
        </w:rPr>
        <w:lastRenderedPageBreak/>
        <w:t>ul. Wincentego Pola 21</w:t>
      </w:r>
    </w:p>
    <w:p w14:paraId="4979371D" w14:textId="77777777" w:rsidR="00DD596B" w:rsidRPr="007D5352"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D5352">
        <w:rPr>
          <w:rFonts w:ascii="Times New Roman" w:eastAsia="Aptos" w:hAnsi="Times New Roman" w:cs="Times New Roman"/>
          <w:bCs/>
          <w:color w:val="000000"/>
          <w:kern w:val="0"/>
          <w:sz w:val="22"/>
          <w:szCs w:val="22"/>
          <w14:ligatures w14:val="none"/>
        </w:rPr>
        <w:t>58–500 Jelenia Góra</w:t>
      </w:r>
    </w:p>
    <w:p w14:paraId="5731A75E" w14:textId="4A442C1A" w:rsidR="00DD596B" w:rsidRPr="00DD596B"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D5352">
        <w:rPr>
          <w:rFonts w:ascii="Times New Roman" w:eastAsia="Aptos" w:hAnsi="Times New Roman" w:cs="Times New Roman"/>
          <w:bCs/>
          <w:color w:val="000000"/>
          <w:kern w:val="0"/>
          <w:sz w:val="22"/>
          <w:szCs w:val="22"/>
          <w14:ligatures w14:val="none"/>
        </w:rPr>
        <w:t>Lenkija</w:t>
      </w:r>
    </w:p>
    <w:p w14:paraId="26EE9DE9" w14:textId="77777777" w:rsidR="00DD596B" w:rsidRPr="00DD596B" w:rsidRDefault="00DD596B" w:rsidP="00DD596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B2CC88A" w14:textId="77777777" w:rsidR="00DD596B" w:rsidRPr="00DD596B" w:rsidRDefault="00DD596B" w:rsidP="00DD596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D596B">
        <w:rPr>
          <w:rFonts w:ascii="Times New Roman" w:eastAsia="Aptos" w:hAnsi="Times New Roman" w:cs="Times New Roman"/>
          <w:b/>
          <w:color w:val="000000"/>
          <w:kern w:val="0"/>
          <w:sz w:val="22"/>
          <w:szCs w:val="22"/>
          <w14:ligatures w14:val="none"/>
        </w:rPr>
        <w:t xml:space="preserve">Lygiagretus importuotojas </w:t>
      </w:r>
      <w:r w:rsidRPr="00DD596B">
        <w:rPr>
          <w:rFonts w:ascii="Times New Roman" w:eastAsia="Aptos" w:hAnsi="Times New Roman" w:cs="Times New Roman"/>
          <w:b/>
          <w:color w:val="000000"/>
          <w:kern w:val="0"/>
          <w:sz w:val="22"/>
          <w:szCs w:val="22"/>
          <w14:ligatures w14:val="none"/>
        </w:rPr>
        <w:br/>
      </w:r>
      <w:r w:rsidRPr="00DD596B">
        <w:rPr>
          <w:rFonts w:ascii="Times New Roman" w:eastAsia="TimesNewRoman" w:hAnsi="Times New Roman" w:cs="Times New Roman"/>
          <w:color w:val="000000"/>
          <w:kern w:val="0"/>
          <w:sz w:val="22"/>
          <w:szCs w:val="22"/>
          <w14:ligatures w14:val="none"/>
        </w:rPr>
        <w:t>UAB „Niromed“</w:t>
      </w:r>
      <w:r w:rsidRPr="00DD596B">
        <w:rPr>
          <w:rFonts w:ascii="Times New Roman" w:eastAsia="Aptos" w:hAnsi="Times New Roman" w:cs="Times New Roman"/>
          <w:b/>
          <w:color w:val="000000"/>
          <w:kern w:val="0"/>
          <w:sz w:val="22"/>
          <w:szCs w:val="22"/>
          <w14:ligatures w14:val="none"/>
        </w:rPr>
        <w:br/>
      </w:r>
      <w:r w:rsidRPr="00DD596B">
        <w:rPr>
          <w:rFonts w:ascii="Times New Roman" w:eastAsia="TimesNewRoman" w:hAnsi="Times New Roman" w:cs="Times New Roman"/>
          <w:color w:val="000000"/>
          <w:kern w:val="0"/>
          <w:sz w:val="22"/>
          <w:szCs w:val="22"/>
          <w14:ligatures w14:val="none"/>
        </w:rPr>
        <w:t>Žirmūnų g. 139A</w:t>
      </w:r>
      <w:r w:rsidRPr="00DD596B">
        <w:rPr>
          <w:rFonts w:ascii="Times New Roman" w:eastAsia="Aptos" w:hAnsi="Times New Roman" w:cs="Times New Roman"/>
          <w:b/>
          <w:color w:val="000000"/>
          <w:kern w:val="0"/>
          <w:sz w:val="22"/>
          <w:szCs w:val="22"/>
          <w14:ligatures w14:val="none"/>
        </w:rPr>
        <w:br/>
      </w:r>
      <w:r w:rsidRPr="00DD596B">
        <w:rPr>
          <w:rFonts w:ascii="Times New Roman" w:eastAsia="TimesNewRoman" w:hAnsi="Times New Roman" w:cs="Times New Roman"/>
          <w:color w:val="000000"/>
          <w:kern w:val="0"/>
          <w:sz w:val="22"/>
          <w:szCs w:val="22"/>
          <w14:ligatures w14:val="none"/>
        </w:rPr>
        <w:t>LT-09120 Vilnius</w:t>
      </w:r>
      <w:r w:rsidRPr="00DD596B">
        <w:rPr>
          <w:rFonts w:ascii="Times New Roman" w:eastAsia="TimesNewRoman" w:hAnsi="Times New Roman" w:cs="Times New Roman"/>
          <w:color w:val="000000"/>
          <w:kern w:val="0"/>
          <w:sz w:val="22"/>
          <w:szCs w:val="22"/>
          <w14:ligatures w14:val="none"/>
        </w:rPr>
        <w:br/>
        <w:t>Lietuva</w:t>
      </w:r>
    </w:p>
    <w:p w14:paraId="70162840" w14:textId="77777777" w:rsidR="00DD596B" w:rsidRPr="00DD596B" w:rsidRDefault="00DD596B" w:rsidP="00DD596B">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1D132274" w14:textId="77777777" w:rsidR="00DD596B" w:rsidRPr="00DD596B" w:rsidRDefault="00DD596B" w:rsidP="00DD596B">
      <w:pPr>
        <w:tabs>
          <w:tab w:val="left" w:pos="1296"/>
        </w:tabs>
        <w:snapToGrid w:val="0"/>
        <w:ind w:left="567" w:hanging="567"/>
        <w:rPr>
          <w:rFonts w:ascii="Times New Roman" w:eastAsia="Times New Roman" w:hAnsi="Times New Roman" w:cs="Times New Roman"/>
          <w:b/>
          <w:bCs/>
          <w:kern w:val="0"/>
          <w:sz w:val="22"/>
          <w:szCs w:val="22"/>
          <w14:ligatures w14:val="none"/>
        </w:rPr>
      </w:pPr>
      <w:r w:rsidRPr="00DD596B">
        <w:rPr>
          <w:rFonts w:ascii="Times New Roman" w:eastAsia="Times New Roman" w:hAnsi="Times New Roman" w:cs="Times New Roman"/>
          <w:b/>
          <w:bCs/>
          <w:kern w:val="0"/>
          <w:sz w:val="22"/>
          <w:szCs w:val="22"/>
          <w14:ligatures w14:val="none"/>
        </w:rPr>
        <w:t>Perpakavo</w:t>
      </w:r>
    </w:p>
    <w:p w14:paraId="021D71B8" w14:textId="77777777" w:rsidR="00DD596B" w:rsidRPr="00DD596B" w:rsidRDefault="00DD596B" w:rsidP="00DD596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D596B">
        <w:rPr>
          <w:rFonts w:ascii="Times New Roman" w:eastAsia="TimesNewRoman" w:hAnsi="Times New Roman" w:cs="Times New Roman"/>
          <w:color w:val="000000"/>
          <w:kern w:val="0"/>
          <w:sz w:val="22"/>
          <w:szCs w:val="22"/>
          <w14:ligatures w14:val="none"/>
        </w:rPr>
        <w:t>LABOR Przedsiębiorstwo Farmaceutyczno-Chemiczne sp. z o.o.</w:t>
      </w:r>
    </w:p>
    <w:p w14:paraId="3EA04E73" w14:textId="77777777" w:rsidR="00DD596B" w:rsidRPr="00DD596B" w:rsidRDefault="00DD596B" w:rsidP="00DD596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D596B">
        <w:rPr>
          <w:rFonts w:ascii="Times New Roman" w:eastAsia="TimesNewRoman" w:hAnsi="Times New Roman" w:cs="Times New Roman"/>
          <w:color w:val="000000"/>
          <w:kern w:val="0"/>
          <w:sz w:val="22"/>
          <w:szCs w:val="22"/>
          <w14:ligatures w14:val="none"/>
        </w:rPr>
        <w:t>Ul. Długosza 49,</w:t>
      </w:r>
    </w:p>
    <w:p w14:paraId="26EE6ADF" w14:textId="77777777" w:rsidR="00DD596B" w:rsidRPr="00DD596B" w:rsidRDefault="00DD596B" w:rsidP="00DD596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D596B">
        <w:rPr>
          <w:rFonts w:ascii="Times New Roman" w:eastAsia="TimesNewRoman" w:hAnsi="Times New Roman" w:cs="Times New Roman"/>
          <w:color w:val="000000"/>
          <w:kern w:val="0"/>
          <w:sz w:val="22"/>
          <w:szCs w:val="22"/>
          <w14:ligatures w14:val="none"/>
        </w:rPr>
        <w:t>51-162 Wrocław,</w:t>
      </w:r>
    </w:p>
    <w:p w14:paraId="2386B65E" w14:textId="77777777" w:rsidR="00DD596B" w:rsidRPr="00DD596B" w:rsidRDefault="00DD596B" w:rsidP="00DD596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D596B">
        <w:rPr>
          <w:rFonts w:ascii="Times New Roman" w:eastAsia="TimesNewRoman" w:hAnsi="Times New Roman" w:cs="Times New Roman"/>
          <w:color w:val="000000"/>
          <w:kern w:val="0"/>
          <w:sz w:val="22"/>
          <w:szCs w:val="22"/>
          <w14:ligatures w14:val="none"/>
        </w:rPr>
        <w:t>Lenkija</w:t>
      </w:r>
    </w:p>
    <w:p w14:paraId="020F0753" w14:textId="77777777" w:rsidR="00DD596B" w:rsidRPr="00DD596B" w:rsidRDefault="00DD596B" w:rsidP="00DD596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598A018" w14:textId="77777777" w:rsidR="00DD596B" w:rsidRPr="00DD596B" w:rsidRDefault="00DD596B" w:rsidP="00DD596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D596B">
        <w:rPr>
          <w:rFonts w:ascii="Times New Roman" w:eastAsia="TimesNewRoman" w:hAnsi="Times New Roman" w:cs="Times New Roman"/>
          <w:color w:val="000000"/>
          <w:kern w:val="0"/>
          <w:sz w:val="22"/>
          <w:szCs w:val="22"/>
          <w14:ligatures w14:val="none"/>
        </w:rPr>
        <w:t>arba</w:t>
      </w:r>
    </w:p>
    <w:p w14:paraId="1B428141" w14:textId="77777777" w:rsidR="00DD596B" w:rsidRPr="00DD596B" w:rsidRDefault="00DD596B" w:rsidP="00DD596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1655E7F" w14:textId="77777777" w:rsidR="00DD596B" w:rsidRPr="00DD596B" w:rsidRDefault="00DD596B" w:rsidP="00DD596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D596B">
        <w:rPr>
          <w:rFonts w:ascii="Times New Roman" w:eastAsia="TimesNewRoman" w:hAnsi="Times New Roman" w:cs="Times New Roman"/>
          <w:color w:val="000000"/>
          <w:kern w:val="0"/>
          <w:sz w:val="22"/>
          <w:szCs w:val="22"/>
          <w14:ligatures w14:val="none"/>
        </w:rPr>
        <w:t>UAB „Entafarma“</w:t>
      </w:r>
    </w:p>
    <w:p w14:paraId="08E71DB5" w14:textId="77777777" w:rsidR="00DD596B" w:rsidRPr="00DD596B" w:rsidRDefault="00DD596B" w:rsidP="00DD596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D596B">
        <w:rPr>
          <w:rFonts w:ascii="Times New Roman" w:eastAsia="TimesNewRoman" w:hAnsi="Times New Roman" w:cs="Times New Roman"/>
          <w:color w:val="000000"/>
          <w:kern w:val="0"/>
          <w:sz w:val="22"/>
          <w:szCs w:val="22"/>
          <w14:ligatures w14:val="none"/>
        </w:rPr>
        <w:t>Klonėnų vs. 1,</w:t>
      </w:r>
    </w:p>
    <w:p w14:paraId="256B6DFD" w14:textId="77777777" w:rsidR="00DD596B" w:rsidRPr="00DD596B" w:rsidRDefault="00DD596B" w:rsidP="00DD596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D596B">
        <w:rPr>
          <w:rFonts w:ascii="Times New Roman" w:eastAsia="TimesNewRoman" w:hAnsi="Times New Roman" w:cs="Times New Roman"/>
          <w:color w:val="000000"/>
          <w:kern w:val="0"/>
          <w:sz w:val="22"/>
          <w:szCs w:val="22"/>
          <w14:ligatures w14:val="none"/>
        </w:rPr>
        <w:t>LT-19156 Širvintų r. sav.</w:t>
      </w:r>
    </w:p>
    <w:p w14:paraId="25675675" w14:textId="77777777" w:rsidR="00DD596B" w:rsidRPr="00DD596B" w:rsidRDefault="00DD596B" w:rsidP="00DD596B">
      <w:pPr>
        <w:tabs>
          <w:tab w:val="left" w:pos="1296"/>
        </w:tabs>
        <w:snapToGrid w:val="0"/>
        <w:ind w:left="0" w:firstLine="0"/>
        <w:rPr>
          <w:rFonts w:ascii="Times New Roman" w:eastAsia="Times New Roman" w:hAnsi="Times New Roman" w:cs="Times New Roman"/>
          <w:kern w:val="0"/>
          <w:sz w:val="22"/>
          <w:szCs w:val="20"/>
          <w14:ligatures w14:val="none"/>
        </w:rPr>
      </w:pPr>
      <w:r w:rsidRPr="00DD596B">
        <w:rPr>
          <w:rFonts w:ascii="Times New Roman" w:eastAsia="TimesNewRoman" w:hAnsi="Times New Roman" w:cs="Times New Roman"/>
          <w:color w:val="000000"/>
          <w:kern w:val="0"/>
          <w:sz w:val="22"/>
          <w:szCs w:val="22"/>
          <w14:ligatures w14:val="none"/>
        </w:rPr>
        <w:t>Lietuva</w:t>
      </w:r>
    </w:p>
    <w:p w14:paraId="02589818" w14:textId="77777777" w:rsidR="00A461F3" w:rsidRPr="00A461F3" w:rsidRDefault="00A461F3" w:rsidP="00A461F3">
      <w:pPr>
        <w:ind w:left="0" w:firstLine="0"/>
        <w:rPr>
          <w:rFonts w:ascii="Times New Roman" w:eastAsia="Times New Roman" w:hAnsi="Times New Roman" w:cs="Times New Roman"/>
          <w:noProof/>
          <w:kern w:val="0"/>
          <w:sz w:val="22"/>
          <w:szCs w:val="22"/>
          <w14:ligatures w14:val="none"/>
        </w:rPr>
      </w:pPr>
    </w:p>
    <w:p w14:paraId="1BCF901C" w14:textId="6C82EDFE" w:rsidR="00A461F3" w:rsidRPr="00A461F3" w:rsidRDefault="00A461F3" w:rsidP="00A461F3">
      <w:pPr>
        <w:ind w:left="0" w:firstLine="0"/>
        <w:rPr>
          <w:rFonts w:ascii="Times New Roman" w:eastAsia="Times New Roman" w:hAnsi="Times New Roman" w:cs="Times New Roman"/>
          <w:b/>
          <w:noProof/>
          <w:kern w:val="0"/>
          <w:sz w:val="22"/>
          <w:szCs w:val="22"/>
          <w14:ligatures w14:val="none"/>
        </w:rPr>
      </w:pPr>
      <w:r w:rsidRPr="00A461F3">
        <w:rPr>
          <w:rFonts w:ascii="Times New Roman" w:eastAsia="Times New Roman" w:hAnsi="Times New Roman" w:cs="Times New Roman"/>
          <w:b/>
          <w:bCs/>
          <w:noProof/>
          <w:kern w:val="0"/>
          <w:sz w:val="22"/>
          <w:szCs w:val="22"/>
          <w14:ligatures w14:val="none"/>
        </w:rPr>
        <w:t>Šis pakuotės lapelis</w:t>
      </w:r>
      <w:r w:rsidRPr="00A461F3">
        <w:rPr>
          <w:rFonts w:ascii="Times New Roman" w:eastAsia="Times New Roman" w:hAnsi="Times New Roman" w:cs="Times New Roman"/>
          <w:b/>
          <w:noProof/>
          <w:kern w:val="0"/>
          <w:sz w:val="22"/>
          <w:szCs w:val="22"/>
          <w14:ligatures w14:val="none"/>
        </w:rPr>
        <w:t xml:space="preserve"> paskutinį kartą peržiūrėtas</w:t>
      </w:r>
      <w:r w:rsidR="00404562">
        <w:rPr>
          <w:rFonts w:ascii="Times New Roman" w:eastAsia="Times New Roman" w:hAnsi="Times New Roman" w:cs="Times New Roman"/>
          <w:b/>
          <w:noProof/>
          <w:kern w:val="0"/>
          <w:sz w:val="22"/>
          <w:szCs w:val="22"/>
          <w14:ligatures w14:val="none"/>
        </w:rPr>
        <w:t xml:space="preserve"> 2026-06-19.</w:t>
      </w:r>
    </w:p>
    <w:p w14:paraId="04D84F48" w14:textId="77777777" w:rsidR="00A461F3" w:rsidRPr="00A461F3" w:rsidRDefault="00A461F3" w:rsidP="00A461F3">
      <w:pPr>
        <w:ind w:left="0" w:firstLine="0"/>
        <w:rPr>
          <w:rFonts w:ascii="Times New Roman" w:eastAsia="Times New Roman" w:hAnsi="Times New Roman" w:cs="Times New Roman"/>
          <w:b/>
          <w:noProof/>
          <w:kern w:val="0"/>
          <w:sz w:val="22"/>
          <w:szCs w:val="22"/>
          <w14:ligatures w14:val="none"/>
        </w:rPr>
      </w:pPr>
    </w:p>
    <w:p w14:paraId="5E0BF2EE" w14:textId="5B5A0494" w:rsidR="000E75BE" w:rsidRPr="007D5352" w:rsidRDefault="00A461F3" w:rsidP="004E3215">
      <w:pPr>
        <w:ind w:left="0" w:firstLine="0"/>
        <w:jc w:val="both"/>
        <w:rPr>
          <w:rFonts w:ascii="Times New Roman" w:eastAsia="Times New Roman" w:hAnsi="Times New Roman" w:cs="Times New Roman"/>
          <w:kern w:val="0"/>
          <w:sz w:val="22"/>
          <w:szCs w:val="22"/>
          <w:lang w:eastAsia="lt-LT"/>
          <w14:ligatures w14:val="none"/>
        </w:rPr>
      </w:pPr>
      <w:bookmarkStart w:id="20" w:name="_Hlk171451520"/>
      <w:r w:rsidRPr="00A461F3">
        <w:rPr>
          <w:rFonts w:ascii="Times New Roman" w:eastAsia="Times New Roman" w:hAnsi="Times New Roman" w:cs="Times New Roman"/>
          <w:kern w:val="0"/>
          <w:sz w:val="22"/>
          <w:szCs w:val="22"/>
          <w:lang w:eastAsia="lt-LT"/>
          <w14:ligatures w14:val="none"/>
        </w:rPr>
        <w:t xml:space="preserve">Išsami informacija apie šį vaistą pateikiama Valstybinės vaistų kontrolės tarnybos prie Lietuvos Respublikos sveikatos apsaugos ministerijos tinklalapyje </w:t>
      </w:r>
      <w:r w:rsidRPr="00A461F3">
        <w:rPr>
          <w:rFonts w:ascii="Times New Roman" w:eastAsia="Times New Roman" w:hAnsi="Times New Roman" w:cs="Times New Roman"/>
          <w:color w:val="0000EE"/>
          <w:kern w:val="0"/>
          <w:sz w:val="22"/>
          <w:szCs w:val="22"/>
          <w:u w:val="single"/>
          <w:lang w:eastAsia="lt-LT"/>
          <w14:ligatures w14:val="none"/>
        </w:rPr>
        <w:t>https://vvkt.lrv.lt/lt/</w:t>
      </w:r>
      <w:r w:rsidRPr="00A461F3">
        <w:rPr>
          <w:rFonts w:ascii="Times New Roman" w:eastAsia="Times New Roman" w:hAnsi="Times New Roman" w:cs="Times New Roman"/>
          <w:kern w:val="0"/>
          <w:sz w:val="22"/>
          <w:szCs w:val="22"/>
          <w:lang w:eastAsia="lt-LT"/>
          <w14:ligatures w14:val="none"/>
        </w:rPr>
        <w:t>.</w:t>
      </w:r>
      <w:bookmarkEnd w:id="20"/>
    </w:p>
    <w:sectPr w:rsidR="000E75BE" w:rsidRPr="007D5352" w:rsidSect="00A461F3">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44D71"/>
    <w:multiLevelType w:val="hybridMultilevel"/>
    <w:tmpl w:val="1BAC1E2A"/>
    <w:lvl w:ilvl="0" w:tplc="C0A29A9E">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FE572D2"/>
    <w:multiLevelType w:val="hybridMultilevel"/>
    <w:tmpl w:val="9EEEB8B2"/>
    <w:lvl w:ilvl="0" w:tplc="FFFFFFFF">
      <w:start w:val="1"/>
      <w:numFmt w:val="bullet"/>
      <w:lvlText w:val="-"/>
      <w:lvlJc w:val="left"/>
      <w:pPr>
        <w:ind w:left="360" w:hanging="360"/>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F9E4773"/>
    <w:multiLevelType w:val="hybridMultilevel"/>
    <w:tmpl w:val="B2A88A30"/>
    <w:lvl w:ilvl="0" w:tplc="FFFFFFFF">
      <w:start w:val="1"/>
      <w:numFmt w:val="bullet"/>
      <w:lvlText w:val="-"/>
      <w:legacy w:legacy="1" w:legacySpace="0" w:legacyIndent="360"/>
      <w:lvlJc w:val="left"/>
      <w:pPr>
        <w:ind w:left="360" w:hanging="360"/>
      </w:p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AD4BFE"/>
    <w:multiLevelType w:val="hybridMultilevel"/>
    <w:tmpl w:val="0C961B8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A46198B"/>
    <w:multiLevelType w:val="hybridMultilevel"/>
    <w:tmpl w:val="5980EA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B0F4470"/>
    <w:multiLevelType w:val="hybridMultilevel"/>
    <w:tmpl w:val="7856E3B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94119888">
    <w:abstractNumId w:val="2"/>
  </w:num>
  <w:num w:numId="2" w16cid:durableId="595986338">
    <w:abstractNumId w:val="3"/>
  </w:num>
  <w:num w:numId="3" w16cid:durableId="1080450276">
    <w:abstractNumId w:val="1"/>
  </w:num>
  <w:num w:numId="4" w16cid:durableId="1840461566">
    <w:abstractNumId w:val="4"/>
  </w:num>
  <w:num w:numId="5" w16cid:durableId="504633754">
    <w:abstractNumId w:val="0"/>
  </w:num>
  <w:num w:numId="6" w16cid:durableId="500834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AE8"/>
    <w:rsid w:val="0003077B"/>
    <w:rsid w:val="00090DCA"/>
    <w:rsid w:val="000B12A9"/>
    <w:rsid w:val="000E75BE"/>
    <w:rsid w:val="00404562"/>
    <w:rsid w:val="004E3215"/>
    <w:rsid w:val="00671AE8"/>
    <w:rsid w:val="006A1576"/>
    <w:rsid w:val="00710250"/>
    <w:rsid w:val="007D5352"/>
    <w:rsid w:val="008C309C"/>
    <w:rsid w:val="00A461F3"/>
    <w:rsid w:val="00D93C28"/>
    <w:rsid w:val="00DD596B"/>
    <w:rsid w:val="00E7708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22032"/>
  <w15:chartTrackingRefBased/>
  <w15:docId w15:val="{51EB73F1-5AA2-43AC-82E3-F3A940B1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71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71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71AE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71AE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71AE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71AE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71AE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71AE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71AE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71AE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71AE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71AE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71AE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71AE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71AE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71AE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71AE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71AE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71AE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71AE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71AE8"/>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71AE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71AE8"/>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71AE8"/>
    <w:rPr>
      <w:i/>
      <w:iCs/>
      <w:color w:val="404040" w:themeColor="text1" w:themeTint="BF"/>
    </w:rPr>
  </w:style>
  <w:style w:type="paragraph" w:styleId="Sraopastraipa">
    <w:name w:val="List Paragraph"/>
    <w:basedOn w:val="prastasis"/>
    <w:uiPriority w:val="34"/>
    <w:qFormat/>
    <w:rsid w:val="00671AE8"/>
    <w:pPr>
      <w:ind w:left="720"/>
      <w:contextualSpacing/>
    </w:pPr>
  </w:style>
  <w:style w:type="character" w:styleId="Rykuspabraukimas">
    <w:name w:val="Intense Emphasis"/>
    <w:basedOn w:val="Numatytasispastraiposriftas"/>
    <w:uiPriority w:val="21"/>
    <w:qFormat/>
    <w:rsid w:val="00671AE8"/>
    <w:rPr>
      <w:i/>
      <w:iCs/>
      <w:color w:val="0F4761" w:themeColor="accent1" w:themeShade="BF"/>
    </w:rPr>
  </w:style>
  <w:style w:type="paragraph" w:styleId="Iskirtacitata">
    <w:name w:val="Intense Quote"/>
    <w:basedOn w:val="prastasis"/>
    <w:next w:val="prastasis"/>
    <w:link w:val="IskirtacitataDiagrama"/>
    <w:uiPriority w:val="30"/>
    <w:qFormat/>
    <w:rsid w:val="00671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71AE8"/>
    <w:rPr>
      <w:i/>
      <w:iCs/>
      <w:color w:val="0F4761" w:themeColor="accent1" w:themeShade="BF"/>
    </w:rPr>
  </w:style>
  <w:style w:type="character" w:styleId="Rykinuoroda">
    <w:name w:val="Intense Reference"/>
    <w:basedOn w:val="Numatytasispastraiposriftas"/>
    <w:uiPriority w:val="32"/>
    <w:qFormat/>
    <w:rsid w:val="00671A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7277</Words>
  <Characters>4148</Characters>
  <Application>Microsoft Office Word</Application>
  <DocSecurity>0</DocSecurity>
  <Lines>34</Lines>
  <Paragraphs>22</Paragraphs>
  <ScaleCrop>false</ScaleCrop>
  <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8</cp:revision>
  <dcterms:created xsi:type="dcterms:W3CDTF">2026-03-08T20:16:00Z</dcterms:created>
  <dcterms:modified xsi:type="dcterms:W3CDTF">2026-06-23T08:25:00Z</dcterms:modified>
</cp:coreProperties>
</file>