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A313" w14:textId="77777777" w:rsidR="00800D6D" w:rsidRDefault="00800D6D">
      <w:pPr>
        <w:tabs>
          <w:tab w:val="clear" w:pos="567"/>
        </w:tabs>
        <w:spacing w:line="240" w:lineRule="auto"/>
        <w:rPr>
          <w:i/>
          <w:szCs w:val="22"/>
          <w:lang w:val="lt-LT"/>
        </w:rPr>
      </w:pPr>
    </w:p>
    <w:p w14:paraId="0FA89E69" w14:textId="77777777" w:rsidR="00AF140A" w:rsidRDefault="00AF140A">
      <w:pPr>
        <w:tabs>
          <w:tab w:val="clear" w:pos="567"/>
        </w:tabs>
        <w:spacing w:line="240" w:lineRule="auto"/>
        <w:rPr>
          <w:i/>
          <w:szCs w:val="22"/>
          <w:lang w:val="lt-LT"/>
        </w:rPr>
      </w:pPr>
    </w:p>
    <w:p w14:paraId="57A0DF10" w14:textId="77777777" w:rsidR="00AF140A" w:rsidRDefault="00AF140A">
      <w:pPr>
        <w:tabs>
          <w:tab w:val="clear" w:pos="567"/>
        </w:tabs>
        <w:spacing w:line="240" w:lineRule="auto"/>
        <w:rPr>
          <w:i/>
          <w:szCs w:val="22"/>
          <w:lang w:val="lt-LT"/>
        </w:rPr>
      </w:pPr>
    </w:p>
    <w:p w14:paraId="25357B44" w14:textId="77777777" w:rsidR="00AF140A" w:rsidRDefault="00AF140A">
      <w:pPr>
        <w:tabs>
          <w:tab w:val="clear" w:pos="567"/>
        </w:tabs>
        <w:spacing w:line="240" w:lineRule="auto"/>
        <w:rPr>
          <w:i/>
          <w:szCs w:val="22"/>
          <w:lang w:val="lt-LT"/>
        </w:rPr>
      </w:pPr>
    </w:p>
    <w:p w14:paraId="525662DF" w14:textId="77777777" w:rsidR="00AF140A" w:rsidRDefault="00AF140A">
      <w:pPr>
        <w:tabs>
          <w:tab w:val="clear" w:pos="567"/>
        </w:tabs>
        <w:spacing w:line="240" w:lineRule="auto"/>
        <w:rPr>
          <w:i/>
          <w:szCs w:val="22"/>
          <w:lang w:val="lt-LT"/>
        </w:rPr>
      </w:pPr>
    </w:p>
    <w:p w14:paraId="63104510" w14:textId="77777777" w:rsidR="00AF140A" w:rsidRDefault="00AF140A">
      <w:pPr>
        <w:tabs>
          <w:tab w:val="clear" w:pos="567"/>
        </w:tabs>
        <w:spacing w:line="240" w:lineRule="auto"/>
        <w:rPr>
          <w:i/>
          <w:szCs w:val="22"/>
          <w:lang w:val="lt-LT"/>
        </w:rPr>
      </w:pPr>
    </w:p>
    <w:p w14:paraId="7D6F9268" w14:textId="77777777" w:rsidR="00AF140A" w:rsidRDefault="00AF140A">
      <w:pPr>
        <w:tabs>
          <w:tab w:val="clear" w:pos="567"/>
        </w:tabs>
        <w:spacing w:line="240" w:lineRule="auto"/>
        <w:rPr>
          <w:i/>
          <w:szCs w:val="22"/>
          <w:lang w:val="lt-LT"/>
        </w:rPr>
      </w:pPr>
    </w:p>
    <w:p w14:paraId="7D33027D" w14:textId="77777777" w:rsidR="00AF140A" w:rsidRDefault="00AF140A">
      <w:pPr>
        <w:tabs>
          <w:tab w:val="clear" w:pos="567"/>
        </w:tabs>
        <w:spacing w:line="240" w:lineRule="auto"/>
        <w:rPr>
          <w:i/>
          <w:szCs w:val="22"/>
          <w:lang w:val="lt-LT"/>
        </w:rPr>
      </w:pPr>
    </w:p>
    <w:p w14:paraId="1BD41EB1" w14:textId="77777777" w:rsidR="00AF140A" w:rsidRDefault="00AF140A">
      <w:pPr>
        <w:tabs>
          <w:tab w:val="clear" w:pos="567"/>
        </w:tabs>
        <w:spacing w:line="240" w:lineRule="auto"/>
        <w:rPr>
          <w:rFonts w:eastAsia="Calibri"/>
          <w:b/>
          <w:szCs w:val="22"/>
          <w:lang w:val="lt-LT"/>
        </w:rPr>
      </w:pPr>
    </w:p>
    <w:p w14:paraId="50FCDF40" w14:textId="77777777" w:rsidR="00800D6D" w:rsidRDefault="00800D6D">
      <w:pPr>
        <w:tabs>
          <w:tab w:val="clear" w:pos="567"/>
        </w:tabs>
        <w:spacing w:line="240" w:lineRule="auto"/>
        <w:rPr>
          <w:rFonts w:eastAsia="Calibri"/>
          <w:b/>
          <w:szCs w:val="22"/>
          <w:lang w:val="lt-LT"/>
        </w:rPr>
      </w:pPr>
    </w:p>
    <w:p w14:paraId="100D81CE" w14:textId="77777777" w:rsidR="00800D6D" w:rsidRDefault="00800D6D">
      <w:pPr>
        <w:tabs>
          <w:tab w:val="clear" w:pos="567"/>
        </w:tabs>
        <w:spacing w:line="240" w:lineRule="auto"/>
        <w:rPr>
          <w:rFonts w:eastAsia="Calibri"/>
          <w:b/>
          <w:szCs w:val="22"/>
          <w:lang w:val="lt-LT"/>
        </w:rPr>
      </w:pPr>
    </w:p>
    <w:p w14:paraId="7139705C" w14:textId="77777777" w:rsidR="00800D6D" w:rsidRDefault="00800D6D">
      <w:pPr>
        <w:tabs>
          <w:tab w:val="clear" w:pos="567"/>
        </w:tabs>
        <w:spacing w:line="240" w:lineRule="auto"/>
        <w:jc w:val="center"/>
        <w:rPr>
          <w:rFonts w:eastAsia="Calibri"/>
          <w:b/>
          <w:szCs w:val="22"/>
          <w:lang w:val="lt-LT"/>
        </w:rPr>
      </w:pPr>
    </w:p>
    <w:p w14:paraId="43985FED" w14:textId="77777777" w:rsidR="00800D6D" w:rsidRDefault="00800D6D">
      <w:pPr>
        <w:tabs>
          <w:tab w:val="clear" w:pos="567"/>
        </w:tabs>
        <w:spacing w:line="240" w:lineRule="auto"/>
        <w:jc w:val="center"/>
        <w:rPr>
          <w:rFonts w:eastAsia="Calibri"/>
          <w:b/>
          <w:szCs w:val="22"/>
          <w:lang w:val="lt-LT"/>
        </w:rPr>
      </w:pPr>
    </w:p>
    <w:p w14:paraId="47A4CD28" w14:textId="77777777" w:rsidR="00800D6D" w:rsidRDefault="00800D6D">
      <w:pPr>
        <w:tabs>
          <w:tab w:val="clear" w:pos="567"/>
        </w:tabs>
        <w:spacing w:line="240" w:lineRule="auto"/>
        <w:jc w:val="center"/>
        <w:rPr>
          <w:rFonts w:eastAsia="Calibri"/>
          <w:b/>
          <w:szCs w:val="22"/>
          <w:lang w:val="lt-LT"/>
        </w:rPr>
      </w:pPr>
    </w:p>
    <w:p w14:paraId="185F4B01" w14:textId="77777777" w:rsidR="00800D6D" w:rsidRDefault="00800D6D">
      <w:pPr>
        <w:tabs>
          <w:tab w:val="clear" w:pos="567"/>
        </w:tabs>
        <w:spacing w:line="240" w:lineRule="auto"/>
        <w:jc w:val="center"/>
        <w:rPr>
          <w:rFonts w:eastAsia="Calibri"/>
          <w:b/>
          <w:szCs w:val="22"/>
          <w:lang w:val="lt-LT"/>
        </w:rPr>
      </w:pPr>
    </w:p>
    <w:p w14:paraId="1ACD262E" w14:textId="77777777" w:rsidR="00800D6D" w:rsidRDefault="00800D6D">
      <w:pPr>
        <w:tabs>
          <w:tab w:val="clear" w:pos="567"/>
        </w:tabs>
        <w:spacing w:line="240" w:lineRule="auto"/>
        <w:jc w:val="center"/>
        <w:rPr>
          <w:rFonts w:eastAsia="Calibri"/>
          <w:b/>
          <w:szCs w:val="22"/>
          <w:lang w:val="lt-LT"/>
        </w:rPr>
      </w:pPr>
    </w:p>
    <w:p w14:paraId="4B3E6AC2" w14:textId="77777777" w:rsidR="00800D6D" w:rsidRDefault="00800D6D">
      <w:pPr>
        <w:tabs>
          <w:tab w:val="clear" w:pos="567"/>
        </w:tabs>
        <w:spacing w:line="240" w:lineRule="auto"/>
        <w:jc w:val="center"/>
        <w:rPr>
          <w:rFonts w:eastAsia="Calibri"/>
          <w:b/>
          <w:szCs w:val="22"/>
          <w:lang w:val="lt-LT"/>
        </w:rPr>
      </w:pPr>
    </w:p>
    <w:p w14:paraId="34926939" w14:textId="77777777" w:rsidR="00800D6D" w:rsidRDefault="00800D6D">
      <w:pPr>
        <w:tabs>
          <w:tab w:val="clear" w:pos="567"/>
        </w:tabs>
        <w:spacing w:line="240" w:lineRule="auto"/>
        <w:jc w:val="center"/>
        <w:rPr>
          <w:rFonts w:eastAsia="Calibri"/>
          <w:b/>
          <w:szCs w:val="22"/>
          <w:lang w:val="lt-LT"/>
        </w:rPr>
      </w:pPr>
    </w:p>
    <w:p w14:paraId="6FDB73E4" w14:textId="77777777" w:rsidR="00800D6D" w:rsidRDefault="00800D6D">
      <w:pPr>
        <w:tabs>
          <w:tab w:val="clear" w:pos="567"/>
        </w:tabs>
        <w:spacing w:line="240" w:lineRule="auto"/>
        <w:jc w:val="center"/>
        <w:rPr>
          <w:rFonts w:eastAsia="Calibri"/>
          <w:b/>
          <w:szCs w:val="22"/>
          <w:lang w:val="lt-LT"/>
        </w:rPr>
      </w:pPr>
    </w:p>
    <w:p w14:paraId="50F9D6E8" w14:textId="77777777" w:rsidR="00800D6D" w:rsidRDefault="00800D6D">
      <w:pPr>
        <w:tabs>
          <w:tab w:val="clear" w:pos="567"/>
        </w:tabs>
        <w:spacing w:line="240" w:lineRule="auto"/>
        <w:jc w:val="center"/>
        <w:rPr>
          <w:rFonts w:eastAsia="Calibri"/>
          <w:b/>
          <w:szCs w:val="22"/>
          <w:lang w:val="lt-LT"/>
        </w:rPr>
      </w:pPr>
    </w:p>
    <w:p w14:paraId="1BB65D79" w14:textId="77777777" w:rsidR="00800D6D" w:rsidRDefault="00800D6D">
      <w:pPr>
        <w:tabs>
          <w:tab w:val="clear" w:pos="567"/>
        </w:tabs>
        <w:spacing w:line="240" w:lineRule="auto"/>
        <w:jc w:val="center"/>
        <w:rPr>
          <w:rFonts w:eastAsia="Calibri"/>
          <w:b/>
          <w:szCs w:val="22"/>
          <w:lang w:val="lt-LT"/>
        </w:rPr>
      </w:pPr>
    </w:p>
    <w:p w14:paraId="3E2CA09B" w14:textId="77777777" w:rsidR="00800D6D" w:rsidRDefault="00800D6D">
      <w:pPr>
        <w:tabs>
          <w:tab w:val="clear" w:pos="567"/>
        </w:tabs>
        <w:spacing w:line="240" w:lineRule="auto"/>
        <w:jc w:val="center"/>
        <w:rPr>
          <w:rFonts w:eastAsia="Calibri"/>
          <w:b/>
          <w:szCs w:val="22"/>
          <w:lang w:val="lt-LT"/>
        </w:rPr>
      </w:pPr>
    </w:p>
    <w:p w14:paraId="511A363F" w14:textId="77777777" w:rsidR="00800D6D" w:rsidRDefault="00800D6D">
      <w:pPr>
        <w:tabs>
          <w:tab w:val="clear" w:pos="567"/>
        </w:tabs>
        <w:spacing w:line="240" w:lineRule="auto"/>
        <w:jc w:val="center"/>
        <w:rPr>
          <w:rFonts w:eastAsia="Calibri"/>
          <w:b/>
          <w:szCs w:val="22"/>
          <w:lang w:val="lt-LT"/>
        </w:rPr>
      </w:pPr>
    </w:p>
    <w:p w14:paraId="759FE3DA" w14:textId="77777777" w:rsidR="00800D6D" w:rsidRDefault="00800D6D">
      <w:pPr>
        <w:tabs>
          <w:tab w:val="clear" w:pos="567"/>
        </w:tabs>
        <w:spacing w:line="240" w:lineRule="auto"/>
        <w:jc w:val="center"/>
        <w:rPr>
          <w:rFonts w:eastAsia="Calibri"/>
          <w:b/>
          <w:szCs w:val="22"/>
          <w:lang w:val="lt-LT"/>
        </w:rPr>
      </w:pPr>
    </w:p>
    <w:p w14:paraId="11F521A7" w14:textId="77777777" w:rsidR="00800D6D" w:rsidRDefault="00800D6D">
      <w:pPr>
        <w:tabs>
          <w:tab w:val="clear" w:pos="567"/>
        </w:tabs>
        <w:spacing w:line="240" w:lineRule="auto"/>
        <w:jc w:val="center"/>
        <w:rPr>
          <w:rFonts w:eastAsia="Calibri"/>
          <w:b/>
          <w:szCs w:val="22"/>
          <w:lang w:val="lt-LT"/>
        </w:rPr>
      </w:pPr>
    </w:p>
    <w:p w14:paraId="0418B619" w14:textId="77777777" w:rsidR="00800D6D" w:rsidRDefault="00800D6D">
      <w:pPr>
        <w:tabs>
          <w:tab w:val="clear" w:pos="567"/>
        </w:tabs>
        <w:spacing w:line="240" w:lineRule="auto"/>
        <w:jc w:val="center"/>
        <w:rPr>
          <w:rFonts w:eastAsia="Calibri"/>
          <w:b/>
          <w:szCs w:val="22"/>
          <w:lang w:val="lt-LT"/>
        </w:rPr>
      </w:pPr>
    </w:p>
    <w:p w14:paraId="430E99ED" w14:textId="77777777" w:rsidR="00800D6D" w:rsidRDefault="00D25013">
      <w:pPr>
        <w:tabs>
          <w:tab w:val="clear" w:pos="567"/>
        </w:tabs>
        <w:spacing w:line="240" w:lineRule="auto"/>
        <w:jc w:val="center"/>
        <w:rPr>
          <w:rFonts w:eastAsia="Calibri"/>
          <w:b/>
          <w:szCs w:val="22"/>
          <w:lang w:val="lt-LT"/>
        </w:rPr>
      </w:pPr>
      <w:r>
        <w:rPr>
          <w:rFonts w:eastAsia="Calibri"/>
          <w:b/>
          <w:szCs w:val="22"/>
          <w:lang w:val="lt-LT"/>
        </w:rPr>
        <w:t>B. PAKUOTĖS LAPELIS</w:t>
      </w:r>
    </w:p>
    <w:p w14:paraId="2233DF75" w14:textId="77777777" w:rsidR="00800D6D" w:rsidRPr="00801532" w:rsidRDefault="00D25013">
      <w:pPr>
        <w:tabs>
          <w:tab w:val="clear" w:pos="567"/>
        </w:tabs>
        <w:suppressAutoHyphens w:val="0"/>
        <w:spacing w:line="240" w:lineRule="auto"/>
        <w:rPr>
          <w:lang w:val="fr-FR"/>
        </w:rPr>
      </w:pPr>
      <w:r>
        <w:rPr>
          <w:rFonts w:eastAsia="Calibri"/>
          <w:b/>
          <w:szCs w:val="22"/>
          <w:lang w:val="lt-LT"/>
        </w:rPr>
        <w:br w:type="page"/>
      </w:r>
    </w:p>
    <w:p w14:paraId="3B10547C" w14:textId="77777777" w:rsidR="00800D6D" w:rsidRPr="00801532" w:rsidRDefault="00D25013">
      <w:pPr>
        <w:tabs>
          <w:tab w:val="clear" w:pos="567"/>
        </w:tabs>
        <w:spacing w:line="240" w:lineRule="auto"/>
        <w:jc w:val="center"/>
        <w:rPr>
          <w:lang w:val="fr-FR"/>
        </w:rPr>
      </w:pPr>
      <w:r>
        <w:rPr>
          <w:rFonts w:eastAsia="Calibri"/>
          <w:b/>
          <w:szCs w:val="22"/>
          <w:lang w:val="lt-LT"/>
        </w:rPr>
        <w:lastRenderedPageBreak/>
        <w:t>Pakuotės lapelis: informacija pacientui</w:t>
      </w:r>
    </w:p>
    <w:p w14:paraId="7C85EFBC" w14:textId="77777777" w:rsidR="00800D6D" w:rsidRDefault="00800D6D">
      <w:pPr>
        <w:tabs>
          <w:tab w:val="clear" w:pos="567"/>
        </w:tabs>
        <w:spacing w:line="240" w:lineRule="auto"/>
        <w:jc w:val="both"/>
        <w:rPr>
          <w:rFonts w:eastAsia="Calibri"/>
          <w:b/>
          <w:szCs w:val="22"/>
          <w:lang w:val="lt-LT"/>
        </w:rPr>
      </w:pPr>
    </w:p>
    <w:p w14:paraId="394B0592" w14:textId="18B6C3BD" w:rsidR="00800D6D" w:rsidRDefault="0076383E">
      <w:pPr>
        <w:tabs>
          <w:tab w:val="clear" w:pos="567"/>
        </w:tabs>
        <w:spacing w:line="240" w:lineRule="auto"/>
        <w:jc w:val="center"/>
      </w:pPr>
      <w:proofErr w:type="spellStart"/>
      <w:r>
        <w:rPr>
          <w:rFonts w:eastAsia="Calibri"/>
          <w:b/>
          <w:szCs w:val="22"/>
          <w:lang w:val="lt-LT"/>
        </w:rPr>
        <w:t>Prenessa</w:t>
      </w:r>
      <w:proofErr w:type="spellEnd"/>
      <w:r>
        <w:rPr>
          <w:rFonts w:eastAsia="Calibri"/>
          <w:b/>
          <w:szCs w:val="22"/>
          <w:lang w:val="lt-LT"/>
        </w:rPr>
        <w:t xml:space="preserve"> </w:t>
      </w:r>
      <w:proofErr w:type="spellStart"/>
      <w:r>
        <w:rPr>
          <w:rFonts w:eastAsia="Calibri"/>
          <w:b/>
          <w:szCs w:val="22"/>
          <w:lang w:val="lt-LT"/>
        </w:rPr>
        <w:t>Neo</w:t>
      </w:r>
      <w:proofErr w:type="spellEnd"/>
      <w:r w:rsidR="00D25013">
        <w:rPr>
          <w:rFonts w:eastAsia="Calibri"/>
          <w:b/>
          <w:szCs w:val="22"/>
          <w:lang w:val="lt-LT"/>
        </w:rPr>
        <w:t xml:space="preserve"> 5 mg tabletės</w:t>
      </w:r>
    </w:p>
    <w:p w14:paraId="35202985" w14:textId="77777777" w:rsidR="00800D6D" w:rsidRDefault="00D25013">
      <w:pPr>
        <w:tabs>
          <w:tab w:val="clear" w:pos="567"/>
        </w:tabs>
        <w:spacing w:line="240" w:lineRule="auto"/>
        <w:jc w:val="center"/>
      </w:pPr>
      <w:proofErr w:type="spellStart"/>
      <w:r>
        <w:rPr>
          <w:rFonts w:eastAsia="Calibri"/>
          <w:szCs w:val="22"/>
          <w:lang w:val="lt-LT"/>
        </w:rPr>
        <w:t>perindoprilio</w:t>
      </w:r>
      <w:proofErr w:type="spellEnd"/>
      <w:r>
        <w:rPr>
          <w:rFonts w:eastAsia="Calibri"/>
          <w:szCs w:val="22"/>
          <w:lang w:val="lt-LT"/>
        </w:rPr>
        <w:t xml:space="preserve"> </w:t>
      </w:r>
      <w:proofErr w:type="spellStart"/>
      <w:r>
        <w:rPr>
          <w:rFonts w:eastAsia="Calibri"/>
          <w:szCs w:val="22"/>
          <w:lang w:val="lt-LT"/>
        </w:rPr>
        <w:t>argininas</w:t>
      </w:r>
      <w:proofErr w:type="spellEnd"/>
    </w:p>
    <w:p w14:paraId="2DE59987" w14:textId="77777777" w:rsidR="00800D6D" w:rsidRDefault="00800D6D">
      <w:pPr>
        <w:tabs>
          <w:tab w:val="clear" w:pos="567"/>
        </w:tabs>
        <w:spacing w:line="240" w:lineRule="auto"/>
        <w:jc w:val="both"/>
        <w:rPr>
          <w:rFonts w:eastAsia="Calibri"/>
          <w:b/>
          <w:szCs w:val="22"/>
          <w:lang w:val="lt-LT"/>
        </w:rPr>
      </w:pPr>
    </w:p>
    <w:p w14:paraId="5C3F8B16" w14:textId="77777777" w:rsidR="00800D6D" w:rsidRPr="00801532" w:rsidRDefault="00D25013">
      <w:pPr>
        <w:widowControl w:val="0"/>
        <w:tabs>
          <w:tab w:val="clear" w:pos="567"/>
          <w:tab w:val="left" w:pos="0"/>
        </w:tabs>
        <w:spacing w:line="240" w:lineRule="auto"/>
        <w:rPr>
          <w:lang w:val="lt-LT"/>
        </w:rPr>
      </w:pPr>
      <w:r>
        <w:rPr>
          <w:b/>
          <w:szCs w:val="22"/>
          <w:lang w:val="lt-LT" w:eastAsia="sl-SI"/>
        </w:rPr>
        <w:t>Atidžiai perskaitykite visą šį lapelį, prieš pradėdami vartoti vaistą, nes jame pateikiama Jums svarbi informacija.</w:t>
      </w:r>
    </w:p>
    <w:p w14:paraId="0CC7A9EE" w14:textId="77777777" w:rsidR="00800D6D" w:rsidRPr="00801532" w:rsidRDefault="00D25013">
      <w:pPr>
        <w:widowControl w:val="0"/>
        <w:spacing w:line="240" w:lineRule="auto"/>
        <w:ind w:left="567" w:hanging="567"/>
        <w:rPr>
          <w:lang w:val="lt-LT"/>
        </w:rPr>
      </w:pPr>
      <w:r>
        <w:rPr>
          <w:szCs w:val="22"/>
          <w:lang w:val="lt-LT" w:eastAsia="sl-SI"/>
        </w:rPr>
        <w:t>-</w:t>
      </w:r>
      <w:r>
        <w:rPr>
          <w:szCs w:val="22"/>
          <w:lang w:val="lt-LT" w:eastAsia="sl-SI"/>
        </w:rPr>
        <w:tab/>
        <w:t>Neišmeskite šio lapelio, nes vėl gali prireikti jį perskaityti.</w:t>
      </w:r>
    </w:p>
    <w:p w14:paraId="62CEC841" w14:textId="77777777" w:rsidR="00800D6D" w:rsidRPr="00801532" w:rsidRDefault="00D25013">
      <w:pPr>
        <w:widowControl w:val="0"/>
        <w:spacing w:line="240" w:lineRule="auto"/>
        <w:ind w:left="567" w:hanging="567"/>
        <w:rPr>
          <w:lang w:val="lt-LT"/>
        </w:rPr>
      </w:pPr>
      <w:r>
        <w:rPr>
          <w:szCs w:val="22"/>
          <w:lang w:val="lt-LT" w:eastAsia="sl-SI"/>
        </w:rPr>
        <w:t>-</w:t>
      </w:r>
      <w:r>
        <w:rPr>
          <w:szCs w:val="22"/>
          <w:lang w:val="lt-LT" w:eastAsia="sl-SI"/>
        </w:rPr>
        <w:tab/>
        <w:t>Jeigu kiltų daugiau klausimų, kreipkitės į gydytoją arba vaistininką.</w:t>
      </w:r>
    </w:p>
    <w:p w14:paraId="31E559AE" w14:textId="77777777" w:rsidR="00800D6D" w:rsidRPr="00801532" w:rsidRDefault="00D25013">
      <w:pPr>
        <w:widowControl w:val="0"/>
        <w:spacing w:line="240" w:lineRule="auto"/>
        <w:ind w:left="567" w:hanging="567"/>
        <w:rPr>
          <w:lang w:val="lt-LT"/>
        </w:rPr>
      </w:pPr>
      <w:r>
        <w:rPr>
          <w:szCs w:val="22"/>
          <w:lang w:val="lt-LT" w:eastAsia="sl-SI"/>
        </w:rPr>
        <w:t>-</w:t>
      </w:r>
      <w:r>
        <w:rPr>
          <w:szCs w:val="22"/>
          <w:lang w:val="lt-LT" w:eastAsia="sl-SI"/>
        </w:rPr>
        <w:tab/>
        <w:t>Šis vaistas skirtas tik Jums, todėl kitiems žmonėms jo duoti negalima. Vaistas gali jiems pakenkti (net tiems, kurių ligos požymiai yra tokie patys kaip Jūsų).</w:t>
      </w:r>
    </w:p>
    <w:p w14:paraId="46AE298C" w14:textId="77777777" w:rsidR="00800D6D" w:rsidRPr="00801532" w:rsidRDefault="00D25013">
      <w:pPr>
        <w:widowControl w:val="0"/>
        <w:spacing w:line="240" w:lineRule="auto"/>
        <w:ind w:left="540" w:hanging="540"/>
        <w:rPr>
          <w:lang w:val="lt-LT"/>
        </w:rPr>
      </w:pPr>
      <w:r>
        <w:rPr>
          <w:szCs w:val="22"/>
          <w:lang w:val="lt-LT" w:eastAsia="sl-SI"/>
        </w:rPr>
        <w:t>-</w:t>
      </w:r>
      <w:r>
        <w:rPr>
          <w:szCs w:val="22"/>
          <w:lang w:val="lt-LT" w:eastAsia="sl-SI"/>
        </w:rPr>
        <w:tab/>
        <w:t>Jeigu pasireiškė šalutinis poveikis (net jeigu jis šiame lapelyje nenurodytas), kreipkitės į gydytoją arba vaistininką. Žr. 4 skyrių.</w:t>
      </w:r>
    </w:p>
    <w:p w14:paraId="227CC8B0" w14:textId="77777777" w:rsidR="00800D6D" w:rsidRDefault="00800D6D">
      <w:pPr>
        <w:widowControl w:val="0"/>
        <w:spacing w:line="240" w:lineRule="auto"/>
        <w:ind w:right="-2"/>
        <w:rPr>
          <w:b/>
          <w:szCs w:val="22"/>
          <w:lang w:val="lt-LT" w:eastAsia="sl-SI"/>
        </w:rPr>
      </w:pPr>
    </w:p>
    <w:p w14:paraId="282BBFD6" w14:textId="77777777" w:rsidR="00800D6D" w:rsidRPr="00801532" w:rsidRDefault="00D25013">
      <w:pPr>
        <w:widowControl w:val="0"/>
        <w:tabs>
          <w:tab w:val="clear" w:pos="567"/>
        </w:tabs>
        <w:spacing w:line="240" w:lineRule="auto"/>
        <w:rPr>
          <w:lang w:val="lt-LT"/>
        </w:rPr>
      </w:pPr>
      <w:r>
        <w:rPr>
          <w:b/>
          <w:bCs/>
          <w:szCs w:val="22"/>
          <w:lang w:val="lt-LT" w:eastAsia="sl-SI"/>
        </w:rPr>
        <w:t>Apie ką rašoma šiame lapelyje?</w:t>
      </w:r>
    </w:p>
    <w:p w14:paraId="316B3B8D" w14:textId="77777777" w:rsidR="00800D6D" w:rsidRDefault="00800D6D">
      <w:pPr>
        <w:widowControl w:val="0"/>
        <w:spacing w:line="240" w:lineRule="auto"/>
        <w:ind w:left="567" w:hanging="567"/>
        <w:rPr>
          <w:b/>
          <w:szCs w:val="22"/>
          <w:lang w:val="lt-LT" w:eastAsia="sl-SI"/>
        </w:rPr>
      </w:pPr>
    </w:p>
    <w:p w14:paraId="79D85CA5" w14:textId="6575554E" w:rsidR="00800D6D" w:rsidRPr="00801532" w:rsidRDefault="00D25013">
      <w:pPr>
        <w:widowControl w:val="0"/>
        <w:spacing w:line="240" w:lineRule="auto"/>
        <w:ind w:left="567" w:hanging="567"/>
        <w:rPr>
          <w:lang w:val="lt-LT"/>
        </w:rPr>
      </w:pPr>
      <w:r>
        <w:rPr>
          <w:szCs w:val="22"/>
          <w:lang w:val="lt-LT" w:eastAsia="sl-SI"/>
        </w:rPr>
        <w:t>1.</w:t>
      </w:r>
      <w:r>
        <w:rPr>
          <w:szCs w:val="22"/>
          <w:lang w:val="lt-LT" w:eastAsia="sl-SI"/>
        </w:rPr>
        <w:tab/>
        <w:t xml:space="preserve">Kas yra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ir kam jis vartojamas</w:t>
      </w:r>
    </w:p>
    <w:p w14:paraId="7C6730A1" w14:textId="4B744DDB" w:rsidR="00800D6D" w:rsidRPr="00801532" w:rsidRDefault="00D25013">
      <w:pPr>
        <w:widowControl w:val="0"/>
        <w:spacing w:line="240" w:lineRule="auto"/>
        <w:ind w:left="567" w:hanging="567"/>
        <w:rPr>
          <w:lang w:val="lt-LT"/>
        </w:rPr>
      </w:pPr>
      <w:r>
        <w:rPr>
          <w:szCs w:val="22"/>
          <w:lang w:val="lt-LT" w:eastAsia="sl-SI"/>
        </w:rPr>
        <w:t>2.</w:t>
      </w:r>
      <w:r>
        <w:rPr>
          <w:szCs w:val="22"/>
          <w:lang w:val="lt-LT" w:eastAsia="sl-SI"/>
        </w:rPr>
        <w:tab/>
        <w:t xml:space="preserve">Kas žinotina prieš vartojant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p>
    <w:p w14:paraId="1DC19916" w14:textId="505E4D4E" w:rsidR="00800D6D" w:rsidRPr="00801532" w:rsidRDefault="00D25013">
      <w:pPr>
        <w:widowControl w:val="0"/>
        <w:spacing w:line="240" w:lineRule="auto"/>
        <w:ind w:left="567" w:hanging="567"/>
        <w:rPr>
          <w:lang w:val="lt-LT"/>
        </w:rPr>
      </w:pPr>
      <w:r>
        <w:rPr>
          <w:szCs w:val="22"/>
          <w:lang w:val="lt-LT" w:eastAsia="sl-SI"/>
        </w:rPr>
        <w:t>3.</w:t>
      </w:r>
      <w:r>
        <w:rPr>
          <w:szCs w:val="22"/>
          <w:lang w:val="lt-LT" w:eastAsia="sl-SI"/>
        </w:rPr>
        <w:tab/>
        <w:t xml:space="preserve">Kaip vartoti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p>
    <w:p w14:paraId="271A9991" w14:textId="77777777" w:rsidR="00800D6D" w:rsidRPr="00801532" w:rsidRDefault="00D25013">
      <w:pPr>
        <w:widowControl w:val="0"/>
        <w:spacing w:line="240" w:lineRule="auto"/>
        <w:ind w:left="567" w:hanging="567"/>
        <w:rPr>
          <w:lang w:val="lt-LT"/>
        </w:rPr>
      </w:pPr>
      <w:r>
        <w:rPr>
          <w:szCs w:val="22"/>
          <w:lang w:val="lt-LT" w:eastAsia="sl-SI"/>
        </w:rPr>
        <w:t>4.</w:t>
      </w:r>
      <w:r>
        <w:rPr>
          <w:szCs w:val="22"/>
          <w:lang w:val="lt-LT" w:eastAsia="sl-SI"/>
        </w:rPr>
        <w:tab/>
        <w:t>Galimas šalutinis poveikis</w:t>
      </w:r>
    </w:p>
    <w:p w14:paraId="42820879" w14:textId="424093D3" w:rsidR="00800D6D" w:rsidRDefault="00D25013">
      <w:pPr>
        <w:widowControl w:val="0"/>
        <w:spacing w:line="240" w:lineRule="auto"/>
        <w:ind w:left="567" w:hanging="567"/>
      </w:pPr>
      <w:r>
        <w:rPr>
          <w:szCs w:val="22"/>
          <w:lang w:val="lt-LT" w:eastAsia="sl-SI"/>
        </w:rPr>
        <w:t>5.</w:t>
      </w:r>
      <w:r>
        <w:rPr>
          <w:szCs w:val="22"/>
          <w:lang w:val="lt-LT" w:eastAsia="sl-SI"/>
        </w:rPr>
        <w:tab/>
        <w:t xml:space="preserve">Kaip laikyti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p>
    <w:p w14:paraId="118BD7A9" w14:textId="77777777" w:rsidR="00800D6D" w:rsidRDefault="00D25013">
      <w:pPr>
        <w:widowControl w:val="0"/>
        <w:spacing w:line="240" w:lineRule="auto"/>
        <w:ind w:left="567" w:hanging="567"/>
      </w:pPr>
      <w:r>
        <w:rPr>
          <w:szCs w:val="22"/>
          <w:lang w:val="lt-LT" w:eastAsia="sl-SI"/>
        </w:rPr>
        <w:t>6.</w:t>
      </w:r>
      <w:r>
        <w:rPr>
          <w:szCs w:val="22"/>
          <w:lang w:val="lt-LT" w:eastAsia="sl-SI"/>
        </w:rPr>
        <w:tab/>
        <w:t>Pakuotės turinys ir kita informacija</w:t>
      </w:r>
    </w:p>
    <w:p w14:paraId="3CDD2FBC" w14:textId="77777777" w:rsidR="00800D6D" w:rsidRDefault="00800D6D">
      <w:pPr>
        <w:widowControl w:val="0"/>
        <w:spacing w:line="240" w:lineRule="auto"/>
        <w:rPr>
          <w:szCs w:val="22"/>
          <w:lang w:val="lt-LT" w:eastAsia="sl-SI"/>
        </w:rPr>
      </w:pPr>
    </w:p>
    <w:p w14:paraId="0C7D01C3" w14:textId="77777777" w:rsidR="00800D6D" w:rsidRDefault="00800D6D">
      <w:pPr>
        <w:widowControl w:val="0"/>
        <w:spacing w:line="240" w:lineRule="auto"/>
        <w:rPr>
          <w:szCs w:val="22"/>
          <w:lang w:val="lt-LT" w:eastAsia="sl-SI"/>
        </w:rPr>
      </w:pPr>
    </w:p>
    <w:p w14:paraId="32B94DBD" w14:textId="7026EF67" w:rsidR="00800D6D" w:rsidRPr="00801532" w:rsidRDefault="00D25013">
      <w:pPr>
        <w:widowControl w:val="0"/>
        <w:spacing w:line="240" w:lineRule="auto"/>
        <w:ind w:left="567" w:hanging="567"/>
        <w:rPr>
          <w:lang w:val="lt-LT"/>
        </w:rPr>
      </w:pPr>
      <w:r>
        <w:rPr>
          <w:b/>
          <w:szCs w:val="22"/>
          <w:lang w:val="lt-LT" w:eastAsia="sl-SI"/>
        </w:rPr>
        <w:t>1.</w:t>
      </w:r>
      <w:r>
        <w:rPr>
          <w:b/>
          <w:szCs w:val="22"/>
          <w:lang w:val="lt-LT" w:eastAsia="sl-SI"/>
        </w:rPr>
        <w:tab/>
        <w:t xml:space="preserve">Kas yra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r>
        <w:rPr>
          <w:b/>
          <w:szCs w:val="22"/>
          <w:lang w:val="lt-LT" w:eastAsia="sl-SI"/>
        </w:rPr>
        <w:t xml:space="preserve"> ir kam jis vartojamas</w:t>
      </w:r>
    </w:p>
    <w:p w14:paraId="09E81279" w14:textId="77777777" w:rsidR="00800D6D" w:rsidRDefault="00800D6D">
      <w:pPr>
        <w:widowControl w:val="0"/>
        <w:spacing w:line="240" w:lineRule="auto"/>
        <w:ind w:left="567" w:hanging="567"/>
        <w:rPr>
          <w:b/>
          <w:caps/>
          <w:szCs w:val="22"/>
          <w:lang w:val="lt-LT" w:eastAsia="sl-SI"/>
        </w:rPr>
      </w:pPr>
    </w:p>
    <w:p w14:paraId="27195206" w14:textId="495C91ED" w:rsidR="00800D6D" w:rsidRPr="00801532" w:rsidRDefault="0076383E">
      <w:pPr>
        <w:widowControl w:val="0"/>
        <w:spacing w:line="240" w:lineRule="auto"/>
        <w:rPr>
          <w:lang w:val="lt-LT"/>
        </w:rPr>
      </w:pPr>
      <w:proofErr w:type="spellStart"/>
      <w:r>
        <w:rPr>
          <w:szCs w:val="22"/>
          <w:lang w:val="lt-LT" w:eastAsia="sl-SI"/>
        </w:rPr>
        <w:t>Prenessa</w:t>
      </w:r>
      <w:proofErr w:type="spellEnd"/>
      <w:r>
        <w:rPr>
          <w:szCs w:val="22"/>
          <w:lang w:val="lt-LT" w:eastAsia="sl-SI"/>
        </w:rPr>
        <w:t xml:space="preserve"> </w:t>
      </w:r>
      <w:proofErr w:type="spellStart"/>
      <w:r>
        <w:rPr>
          <w:szCs w:val="22"/>
          <w:lang w:val="lt-LT" w:eastAsia="sl-SI"/>
        </w:rPr>
        <w:t>Neo</w:t>
      </w:r>
      <w:proofErr w:type="spellEnd"/>
      <w:r w:rsidR="00D25013">
        <w:rPr>
          <w:szCs w:val="22"/>
          <w:lang w:val="lt-LT" w:eastAsia="sl-SI"/>
        </w:rPr>
        <w:t xml:space="preserve"> yra </w:t>
      </w:r>
      <w:proofErr w:type="spellStart"/>
      <w:r w:rsidR="00D25013">
        <w:rPr>
          <w:szCs w:val="22"/>
          <w:lang w:val="lt-LT" w:eastAsia="sl-SI"/>
        </w:rPr>
        <w:t>angiotenziną</w:t>
      </w:r>
      <w:proofErr w:type="spellEnd"/>
      <w:r w:rsidR="00D25013">
        <w:rPr>
          <w:szCs w:val="22"/>
          <w:lang w:val="lt-LT" w:eastAsia="sl-SI"/>
        </w:rPr>
        <w:t xml:space="preserve"> konvertuojančio fermento (AKF) inhibitorius. Tokie vaistai plečia kraujagysles, todėl širdžiai tampa lengviau per jas pumpuoti kraują.</w:t>
      </w:r>
    </w:p>
    <w:p w14:paraId="116C6E26" w14:textId="77777777" w:rsidR="00800D6D" w:rsidRDefault="00800D6D">
      <w:pPr>
        <w:widowControl w:val="0"/>
        <w:autoSpaceDE w:val="0"/>
        <w:spacing w:line="240" w:lineRule="auto"/>
        <w:rPr>
          <w:szCs w:val="22"/>
          <w:lang w:val="lt-LT" w:eastAsia="sl-SI"/>
        </w:rPr>
      </w:pPr>
    </w:p>
    <w:p w14:paraId="07CA639A" w14:textId="58359998" w:rsidR="00800D6D" w:rsidRDefault="0076383E">
      <w:pPr>
        <w:widowControl w:val="0"/>
        <w:autoSpaceDE w:val="0"/>
        <w:spacing w:line="240" w:lineRule="auto"/>
      </w:pPr>
      <w:proofErr w:type="spellStart"/>
      <w:r>
        <w:rPr>
          <w:szCs w:val="22"/>
          <w:lang w:val="lt-LT" w:eastAsia="sl-SI"/>
        </w:rPr>
        <w:t>Prenessa</w:t>
      </w:r>
      <w:proofErr w:type="spellEnd"/>
      <w:r>
        <w:rPr>
          <w:szCs w:val="22"/>
          <w:lang w:val="lt-LT" w:eastAsia="sl-SI"/>
        </w:rPr>
        <w:t xml:space="preserve"> </w:t>
      </w:r>
      <w:proofErr w:type="spellStart"/>
      <w:r>
        <w:rPr>
          <w:szCs w:val="22"/>
          <w:lang w:val="lt-LT" w:eastAsia="sl-SI"/>
        </w:rPr>
        <w:t>Neo</w:t>
      </w:r>
      <w:proofErr w:type="spellEnd"/>
      <w:r w:rsidR="00D25013">
        <w:rPr>
          <w:szCs w:val="22"/>
          <w:lang w:val="lt-LT" w:eastAsia="sl-SI"/>
        </w:rPr>
        <w:t xml:space="preserve"> tablečių vartojama:</w:t>
      </w:r>
    </w:p>
    <w:p w14:paraId="7A5BBC78" w14:textId="77777777" w:rsidR="00800D6D" w:rsidRDefault="00D25013">
      <w:pPr>
        <w:widowControl w:val="0"/>
        <w:numPr>
          <w:ilvl w:val="0"/>
          <w:numId w:val="9"/>
        </w:numPr>
        <w:autoSpaceDE w:val="0"/>
        <w:spacing w:line="240" w:lineRule="auto"/>
      </w:pPr>
      <w:r>
        <w:rPr>
          <w:szCs w:val="22"/>
          <w:lang w:val="lt-LT" w:eastAsia="sl-SI"/>
        </w:rPr>
        <w:t>didelio kraujospūdžio ligai (hipertenzijai) gydyti;</w:t>
      </w:r>
    </w:p>
    <w:p w14:paraId="2FDA2EB5" w14:textId="77777777" w:rsidR="001B0AF4" w:rsidRPr="001B0AF4" w:rsidRDefault="00D25013" w:rsidP="001B0AF4">
      <w:pPr>
        <w:widowControl w:val="0"/>
        <w:numPr>
          <w:ilvl w:val="0"/>
          <w:numId w:val="9"/>
        </w:numPr>
        <w:autoSpaceDE w:val="0"/>
        <w:spacing w:line="240" w:lineRule="auto"/>
      </w:pPr>
      <w:r>
        <w:rPr>
          <w:szCs w:val="22"/>
          <w:lang w:val="lt-LT" w:eastAsia="sl-SI"/>
        </w:rPr>
        <w:t>širdies sutrikimų, pvz., širdies priepuolio, rizikai mažinti stabilia išemine širdies liga (būkle, kai širdies aprūpinimas krauju sumažėja ar nutrūksta) sergantiems pacientams, kuriuos jau buvo ištikęs širdies priepuolis ir (arba) kuriems buvo atlikta kraują širdžiai tiekiančių kraujagyslių plėtimo procedūra, norint pagerinti širdies aprūpinimą krauju</w:t>
      </w:r>
      <w:r w:rsidR="001B0AF4">
        <w:rPr>
          <w:bCs/>
          <w:szCs w:val="22"/>
          <w:lang w:val="lt-LT" w:eastAsia="sl-SI"/>
        </w:rPr>
        <w:t>;</w:t>
      </w:r>
    </w:p>
    <w:p w14:paraId="66025946" w14:textId="7C9D0BCA" w:rsidR="00800D6D" w:rsidRDefault="00D25013" w:rsidP="001B0AF4">
      <w:pPr>
        <w:widowControl w:val="0"/>
        <w:numPr>
          <w:ilvl w:val="0"/>
          <w:numId w:val="9"/>
        </w:numPr>
        <w:autoSpaceDE w:val="0"/>
        <w:spacing w:line="240" w:lineRule="auto"/>
      </w:pPr>
      <w:r w:rsidRPr="001B0AF4">
        <w:rPr>
          <w:szCs w:val="22"/>
          <w:lang w:val="lt-LT" w:eastAsia="sl-SI"/>
        </w:rPr>
        <w:t>širdies nepakankamumui (būklei, kai širdis nepajėgia aprūpinti organizmo jo poreikius atitinkančio kraujo kiekiu) gydyti.</w:t>
      </w:r>
    </w:p>
    <w:p w14:paraId="0327C36D" w14:textId="77777777" w:rsidR="00800D6D" w:rsidRDefault="00800D6D">
      <w:pPr>
        <w:widowControl w:val="0"/>
        <w:spacing w:line="240" w:lineRule="auto"/>
        <w:rPr>
          <w:szCs w:val="22"/>
          <w:lang w:val="lt-LT" w:eastAsia="sl-SI"/>
        </w:rPr>
      </w:pPr>
    </w:p>
    <w:p w14:paraId="2780DCC7" w14:textId="77777777" w:rsidR="00800D6D" w:rsidRDefault="00800D6D">
      <w:pPr>
        <w:widowControl w:val="0"/>
        <w:spacing w:line="240" w:lineRule="auto"/>
        <w:rPr>
          <w:szCs w:val="22"/>
          <w:lang w:val="lt-LT" w:eastAsia="sl-SI"/>
        </w:rPr>
      </w:pPr>
    </w:p>
    <w:p w14:paraId="15A29045" w14:textId="2EE66DA6" w:rsidR="00800D6D" w:rsidRDefault="00D25013">
      <w:pPr>
        <w:widowControl w:val="0"/>
        <w:spacing w:line="240" w:lineRule="auto"/>
        <w:ind w:left="567" w:hanging="567"/>
      </w:pPr>
      <w:r>
        <w:rPr>
          <w:b/>
          <w:szCs w:val="22"/>
          <w:lang w:val="lt-LT" w:eastAsia="sl-SI"/>
        </w:rPr>
        <w:t>2.</w:t>
      </w:r>
      <w:r>
        <w:rPr>
          <w:b/>
          <w:szCs w:val="22"/>
          <w:lang w:val="lt-LT" w:eastAsia="sl-SI"/>
        </w:rPr>
        <w:tab/>
        <w:t xml:space="preserve">Kas žinotina prieš vartojant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p>
    <w:p w14:paraId="1885669C" w14:textId="77777777" w:rsidR="00800D6D" w:rsidRDefault="00800D6D">
      <w:pPr>
        <w:widowControl w:val="0"/>
        <w:spacing w:line="240" w:lineRule="auto"/>
        <w:ind w:left="567" w:hanging="567"/>
        <w:rPr>
          <w:b/>
          <w:caps/>
          <w:szCs w:val="22"/>
          <w:lang w:val="lt-LT" w:eastAsia="sl-SI"/>
        </w:rPr>
      </w:pPr>
    </w:p>
    <w:p w14:paraId="50BE2359" w14:textId="54D0663D" w:rsidR="00800D6D" w:rsidRDefault="0076383E">
      <w:pPr>
        <w:widowControl w:val="0"/>
        <w:spacing w:line="240" w:lineRule="auto"/>
        <w:ind w:left="567" w:hanging="567"/>
      </w:pPr>
      <w:proofErr w:type="spellStart"/>
      <w:r>
        <w:rPr>
          <w:b/>
          <w:szCs w:val="22"/>
          <w:lang w:val="lt-LT" w:eastAsia="sl-SI"/>
        </w:rPr>
        <w:t>Prenessa</w:t>
      </w:r>
      <w:proofErr w:type="spellEnd"/>
      <w:r>
        <w:rPr>
          <w:b/>
          <w:szCs w:val="22"/>
          <w:lang w:val="lt-LT" w:eastAsia="sl-SI"/>
        </w:rPr>
        <w:t xml:space="preserve"> </w:t>
      </w:r>
      <w:proofErr w:type="spellStart"/>
      <w:r>
        <w:rPr>
          <w:b/>
          <w:szCs w:val="22"/>
          <w:lang w:val="lt-LT" w:eastAsia="sl-SI"/>
        </w:rPr>
        <w:t>Neo</w:t>
      </w:r>
      <w:proofErr w:type="spellEnd"/>
      <w:r w:rsidR="00D25013">
        <w:rPr>
          <w:b/>
          <w:szCs w:val="22"/>
          <w:lang w:val="lt-LT" w:eastAsia="sl-SI"/>
        </w:rPr>
        <w:t xml:space="preserve"> vartoti draudžiama:</w:t>
      </w:r>
    </w:p>
    <w:p w14:paraId="295EDB69" w14:textId="77777777" w:rsidR="00800D6D" w:rsidRDefault="00D25013">
      <w:pPr>
        <w:widowControl w:val="0"/>
        <w:numPr>
          <w:ilvl w:val="0"/>
          <w:numId w:val="9"/>
        </w:numPr>
        <w:autoSpaceDE w:val="0"/>
        <w:spacing w:line="240" w:lineRule="auto"/>
      </w:pPr>
      <w:r>
        <w:rPr>
          <w:szCs w:val="22"/>
          <w:lang w:val="lt-LT" w:eastAsia="sl-SI"/>
        </w:rPr>
        <w:t xml:space="preserve">jeigu yra alergija </w:t>
      </w:r>
      <w:proofErr w:type="spellStart"/>
      <w:r>
        <w:rPr>
          <w:szCs w:val="22"/>
          <w:lang w:val="lt-LT" w:eastAsia="sl-SI"/>
        </w:rPr>
        <w:t>perindopriliui</w:t>
      </w:r>
      <w:proofErr w:type="spellEnd"/>
      <w:r>
        <w:rPr>
          <w:szCs w:val="22"/>
          <w:lang w:val="lt-LT" w:eastAsia="sl-SI"/>
        </w:rPr>
        <w:t xml:space="preserve">, kitam AKF inhibitoriui arba bet kuriai pagalbinei </w:t>
      </w:r>
      <w:r>
        <w:rPr>
          <w:bCs/>
          <w:szCs w:val="22"/>
          <w:lang w:val="lt-LT" w:eastAsia="sl-SI"/>
        </w:rPr>
        <w:t>šio vaisto</w:t>
      </w:r>
      <w:r>
        <w:rPr>
          <w:szCs w:val="22"/>
          <w:lang w:val="lt-LT" w:eastAsia="sl-SI"/>
        </w:rPr>
        <w:t xml:space="preserve"> medžiagai</w:t>
      </w:r>
      <w:r>
        <w:rPr>
          <w:bCs/>
          <w:szCs w:val="22"/>
          <w:lang w:val="lt-LT" w:eastAsia="sl-SI"/>
        </w:rPr>
        <w:t xml:space="preserve"> (jos išvardytos 6 skyriuje</w:t>
      </w:r>
      <w:r>
        <w:rPr>
          <w:lang w:val="lt-LT" w:eastAsia="sl-SI"/>
        </w:rPr>
        <w:t>);</w:t>
      </w:r>
    </w:p>
    <w:p w14:paraId="371408F6" w14:textId="77777777" w:rsidR="00800D6D" w:rsidRDefault="00D25013">
      <w:pPr>
        <w:widowControl w:val="0"/>
        <w:numPr>
          <w:ilvl w:val="0"/>
          <w:numId w:val="9"/>
        </w:numPr>
        <w:spacing w:line="240" w:lineRule="auto"/>
      </w:pPr>
      <w:r>
        <w:rPr>
          <w:szCs w:val="22"/>
          <w:lang w:val="lt-LT" w:eastAsia="sl-SI"/>
        </w:rPr>
        <w:t xml:space="preserve">jeigu ankstesnio AKF inhibitorių vartojimo metu buvo atsiradę tokių simptomų kaip švokštimas, veido, liežuvio ar gerklės patinimas, stiprus niežėjimas arba sunkus odos išbėrimas (būklė, vadinama </w:t>
      </w:r>
      <w:proofErr w:type="spellStart"/>
      <w:r>
        <w:rPr>
          <w:szCs w:val="22"/>
          <w:lang w:val="lt-LT" w:eastAsia="sl-SI"/>
        </w:rPr>
        <w:t>angioneurozine</w:t>
      </w:r>
      <w:proofErr w:type="spellEnd"/>
      <w:r>
        <w:rPr>
          <w:szCs w:val="22"/>
          <w:lang w:val="lt-LT" w:eastAsia="sl-SI"/>
        </w:rPr>
        <w:t xml:space="preserve"> edema) arba jei Jums ar Jūsų giminaičiams tokių simptomų buvo atsiradę bet kokiomis kitomis aplinkybėmis;</w:t>
      </w:r>
    </w:p>
    <w:p w14:paraId="16A89997" w14:textId="429DCE52" w:rsidR="00800D6D" w:rsidRPr="00801532" w:rsidRDefault="00D25013">
      <w:pPr>
        <w:widowControl w:val="0"/>
        <w:numPr>
          <w:ilvl w:val="0"/>
          <w:numId w:val="9"/>
        </w:numPr>
        <w:autoSpaceDE w:val="0"/>
        <w:spacing w:line="240" w:lineRule="auto"/>
        <w:rPr>
          <w:lang w:val="lt-LT"/>
        </w:rPr>
      </w:pPr>
      <w:r>
        <w:rPr>
          <w:szCs w:val="22"/>
          <w:lang w:val="lt-LT" w:eastAsia="sl-SI"/>
        </w:rPr>
        <w:t xml:space="preserve">jeigu esate daugiau nei 3 mėnesius nėščia. Taip pat yra geriau vengti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vartoti ankstyvojo nėštumo metu (žr. poskyrį „Nėštumas ir žindymo laikotarpis“);</w:t>
      </w:r>
    </w:p>
    <w:p w14:paraId="5D18EFA0" w14:textId="77777777" w:rsidR="00800D6D" w:rsidRPr="00801532" w:rsidRDefault="00D25013">
      <w:pPr>
        <w:widowControl w:val="0"/>
        <w:numPr>
          <w:ilvl w:val="0"/>
          <w:numId w:val="9"/>
        </w:numPr>
        <w:spacing w:line="240" w:lineRule="auto"/>
        <w:rPr>
          <w:lang w:val="lt-LT"/>
        </w:rPr>
      </w:pPr>
      <w:r>
        <w:rPr>
          <w:lang w:val="lt-LT" w:eastAsia="sl-SI"/>
        </w:rPr>
        <w:t xml:space="preserve">jeigu Jūs sergate cukriniu diabetu arba Jūsų inkstų veikla sutrikusi ir Jums skirtas kraujospūdį mažinantis vaistas, kurio sudėtyje yra </w:t>
      </w:r>
      <w:proofErr w:type="spellStart"/>
      <w:r>
        <w:rPr>
          <w:lang w:val="lt-LT" w:eastAsia="sl-SI"/>
        </w:rPr>
        <w:t>aliskireno</w:t>
      </w:r>
      <w:proofErr w:type="spellEnd"/>
      <w:r>
        <w:rPr>
          <w:lang w:val="lt-LT" w:eastAsia="sl-SI"/>
        </w:rPr>
        <w:t>;</w:t>
      </w:r>
    </w:p>
    <w:p w14:paraId="20ADA8B1" w14:textId="2CBAE696" w:rsidR="00800D6D" w:rsidRDefault="00D25013">
      <w:pPr>
        <w:widowControl w:val="0"/>
        <w:numPr>
          <w:ilvl w:val="0"/>
          <w:numId w:val="9"/>
        </w:numPr>
        <w:spacing w:line="240" w:lineRule="auto"/>
      </w:pPr>
      <w:r>
        <w:rPr>
          <w:szCs w:val="22"/>
          <w:lang w:val="lt-LT" w:eastAsia="sl-SI"/>
        </w:rPr>
        <w:t xml:space="preserve">jeigu Jums atliekama dializė arba bet kuri kita kraujo filtravimo procedūra.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gali Jums netikti, tai priklauso nuo naudojamo prietaiso;</w:t>
      </w:r>
    </w:p>
    <w:p w14:paraId="412D406E" w14:textId="77777777" w:rsidR="00800D6D" w:rsidRDefault="00D25013">
      <w:pPr>
        <w:widowControl w:val="0"/>
        <w:numPr>
          <w:ilvl w:val="0"/>
          <w:numId w:val="9"/>
        </w:numPr>
        <w:spacing w:line="240" w:lineRule="auto"/>
      </w:pPr>
      <w:r>
        <w:rPr>
          <w:szCs w:val="22"/>
          <w:lang w:val="lt-LT" w:eastAsia="sl-SI"/>
        </w:rPr>
        <w:t>jeigu yra inkstų sutrikimų, kuomet sumažėja inkstų aprūpinimas krauju (inksto arterijos stenozė);</w:t>
      </w:r>
    </w:p>
    <w:p w14:paraId="000D834C" w14:textId="6A7AC278" w:rsidR="00800D6D" w:rsidRDefault="00D25013">
      <w:pPr>
        <w:widowControl w:val="0"/>
        <w:numPr>
          <w:ilvl w:val="0"/>
          <w:numId w:val="9"/>
        </w:numPr>
        <w:autoSpaceDE w:val="0"/>
        <w:spacing w:line="240" w:lineRule="auto"/>
      </w:pPr>
      <w:r>
        <w:rPr>
          <w:szCs w:val="22"/>
          <w:lang w:val="lt-LT" w:eastAsia="sl-SI"/>
        </w:rPr>
        <w:t xml:space="preserve">jeigu vartojote ar šiuo metu vartojate </w:t>
      </w:r>
      <w:proofErr w:type="spellStart"/>
      <w:r>
        <w:rPr>
          <w:szCs w:val="22"/>
          <w:lang w:val="lt-LT" w:eastAsia="sl-SI"/>
        </w:rPr>
        <w:t>sakubitrilą</w:t>
      </w:r>
      <w:proofErr w:type="spellEnd"/>
      <w:r>
        <w:rPr>
          <w:szCs w:val="22"/>
          <w:lang w:val="lt-LT" w:eastAsia="sl-SI"/>
        </w:rPr>
        <w:t xml:space="preserve"> / </w:t>
      </w:r>
      <w:proofErr w:type="spellStart"/>
      <w:r>
        <w:rPr>
          <w:szCs w:val="22"/>
          <w:lang w:val="lt-LT" w:eastAsia="sl-SI"/>
        </w:rPr>
        <w:t>valsartaną</w:t>
      </w:r>
      <w:proofErr w:type="spellEnd"/>
      <w:r>
        <w:rPr>
          <w:szCs w:val="22"/>
          <w:lang w:val="lt-LT" w:eastAsia="sl-SI"/>
        </w:rPr>
        <w:t xml:space="preserve">, t. y. vaistą širdies </w:t>
      </w:r>
      <w:r>
        <w:rPr>
          <w:szCs w:val="22"/>
          <w:lang w:val="lt-LT" w:eastAsia="sl-SI"/>
        </w:rPr>
        <w:lastRenderedPageBreak/>
        <w:t xml:space="preserve">nepakankamumui gydyti, nes padidėja </w:t>
      </w:r>
      <w:proofErr w:type="spellStart"/>
      <w:r>
        <w:rPr>
          <w:szCs w:val="22"/>
          <w:lang w:val="lt-LT" w:eastAsia="sl-SI"/>
        </w:rPr>
        <w:t>angioneurozinės</w:t>
      </w:r>
      <w:proofErr w:type="spellEnd"/>
      <w:r>
        <w:rPr>
          <w:szCs w:val="22"/>
          <w:lang w:val="lt-LT" w:eastAsia="sl-SI"/>
        </w:rPr>
        <w:t xml:space="preserve"> edemos (staigaus tinimo po oda tokiose vietose kaip gerklė) pasireiškimo rizika (žr. poskyrius „Įspėjimai ir atsargumo priemonės“ ir „Kiti vaistai ir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w:t>
      </w:r>
      <w:r>
        <w:rPr>
          <w:iCs/>
          <w:szCs w:val="22"/>
          <w:lang w:val="lt-LT" w:eastAsia="lt-LT"/>
        </w:rPr>
        <w:t>.</w:t>
      </w:r>
    </w:p>
    <w:p w14:paraId="2172AB17" w14:textId="77777777" w:rsidR="00800D6D" w:rsidRDefault="00800D6D">
      <w:pPr>
        <w:widowControl w:val="0"/>
        <w:spacing w:line="240" w:lineRule="auto"/>
        <w:ind w:left="567" w:hanging="567"/>
        <w:rPr>
          <w:szCs w:val="22"/>
          <w:lang w:val="lt-LT" w:eastAsia="sl-SI"/>
        </w:rPr>
      </w:pPr>
    </w:p>
    <w:p w14:paraId="471A58D7" w14:textId="77777777" w:rsidR="00800D6D" w:rsidRPr="00801532" w:rsidRDefault="00D25013">
      <w:pPr>
        <w:widowControl w:val="0"/>
        <w:spacing w:line="240" w:lineRule="auto"/>
        <w:jc w:val="both"/>
        <w:rPr>
          <w:lang w:val="lt-LT"/>
        </w:rPr>
      </w:pPr>
      <w:r>
        <w:rPr>
          <w:b/>
          <w:bCs/>
          <w:szCs w:val="22"/>
          <w:lang w:val="lt-LT"/>
        </w:rPr>
        <w:t>Įspėjimai ir</w:t>
      </w:r>
      <w:r>
        <w:rPr>
          <w:b/>
          <w:szCs w:val="22"/>
          <w:lang w:val="lt-LT" w:eastAsia="sl-SI"/>
        </w:rPr>
        <w:t xml:space="preserve"> atsargumo </w:t>
      </w:r>
      <w:r>
        <w:rPr>
          <w:b/>
          <w:bCs/>
          <w:szCs w:val="22"/>
          <w:lang w:val="lt-LT"/>
        </w:rPr>
        <w:t>priemonės</w:t>
      </w:r>
    </w:p>
    <w:p w14:paraId="58CEFC28" w14:textId="07F1C8CB" w:rsidR="00800D6D" w:rsidRPr="00801532" w:rsidRDefault="00D25013">
      <w:pPr>
        <w:widowControl w:val="0"/>
        <w:tabs>
          <w:tab w:val="clear" w:pos="567"/>
        </w:tabs>
        <w:spacing w:line="240" w:lineRule="auto"/>
        <w:ind w:right="-2"/>
        <w:rPr>
          <w:lang w:val="lt-LT"/>
        </w:rPr>
      </w:pPr>
      <w:r>
        <w:rPr>
          <w:szCs w:val="22"/>
          <w:lang w:val="lt-LT" w:eastAsia="sl-SI"/>
        </w:rPr>
        <w:t xml:space="preserve">Pasitarkite su gydytoju arba vaistininku, prieš pradėdami vartoti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jeigu:</w:t>
      </w:r>
    </w:p>
    <w:p w14:paraId="17AC7262" w14:textId="77777777" w:rsidR="00800D6D" w:rsidRPr="00801532" w:rsidRDefault="00D25013">
      <w:pPr>
        <w:widowControl w:val="0"/>
        <w:numPr>
          <w:ilvl w:val="0"/>
          <w:numId w:val="8"/>
        </w:numPr>
        <w:tabs>
          <w:tab w:val="clear" w:pos="567"/>
        </w:tabs>
        <w:spacing w:line="240" w:lineRule="auto"/>
        <w:ind w:left="567" w:hanging="567"/>
        <w:rPr>
          <w:lang w:val="lt-LT"/>
        </w:rPr>
      </w:pPr>
      <w:r>
        <w:rPr>
          <w:szCs w:val="22"/>
          <w:lang w:val="lt-LT" w:eastAsia="sl-SI"/>
        </w:rPr>
        <w:t xml:space="preserve">jeigu yra aortos vožtuvo stenozė (svarbiausios iš širdies išeinančios kraujagyslės susiaurėjimas), </w:t>
      </w:r>
      <w:proofErr w:type="spellStart"/>
      <w:r>
        <w:rPr>
          <w:szCs w:val="22"/>
          <w:lang w:val="lt-LT" w:eastAsia="sl-SI"/>
        </w:rPr>
        <w:t>hipertrofinė</w:t>
      </w:r>
      <w:proofErr w:type="spellEnd"/>
      <w:r>
        <w:rPr>
          <w:szCs w:val="22"/>
          <w:lang w:val="lt-LT" w:eastAsia="sl-SI"/>
        </w:rPr>
        <w:t xml:space="preserve"> kardiomiopatija (širdies raumens liga) arba inksto arterijos stenozė (inkstą krauju aprūpinančios arterijos susiaurėjimas);</w:t>
      </w:r>
    </w:p>
    <w:p w14:paraId="4DACEA00"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yra bet kokių kitų širdies problemų;</w:t>
      </w:r>
    </w:p>
    <w:p w14:paraId="7D99D804"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yra kepenų sutrikimas;</w:t>
      </w:r>
    </w:p>
    <w:p w14:paraId="1200FF60"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yra inkstų sutrikimas arba atliekamos dializės;</w:t>
      </w:r>
    </w:p>
    <w:p w14:paraId="4B51CB55" w14:textId="77777777" w:rsidR="00800D6D" w:rsidRDefault="00D25013">
      <w:pPr>
        <w:widowControl w:val="0"/>
        <w:numPr>
          <w:ilvl w:val="0"/>
          <w:numId w:val="8"/>
        </w:numPr>
        <w:tabs>
          <w:tab w:val="clear" w:pos="567"/>
        </w:tabs>
        <w:spacing w:line="240" w:lineRule="auto"/>
        <w:ind w:left="567" w:hanging="567"/>
      </w:pPr>
      <w:r>
        <w:rPr>
          <w:szCs w:val="22"/>
          <w:lang w:val="lt-LT" w:eastAsia="sl-SI"/>
        </w:rPr>
        <w:t xml:space="preserve">jeigu yra nenormaliai padidėjęs hormono, vadinamo </w:t>
      </w:r>
      <w:proofErr w:type="spellStart"/>
      <w:r>
        <w:rPr>
          <w:szCs w:val="22"/>
          <w:lang w:val="lt-LT" w:eastAsia="sl-SI"/>
        </w:rPr>
        <w:t>aldosteronu</w:t>
      </w:r>
      <w:proofErr w:type="spellEnd"/>
      <w:r>
        <w:rPr>
          <w:szCs w:val="22"/>
          <w:lang w:val="lt-LT" w:eastAsia="sl-SI"/>
        </w:rPr>
        <w:t xml:space="preserve">, kiekis kraujyje (pirminis </w:t>
      </w:r>
      <w:proofErr w:type="spellStart"/>
      <w:r>
        <w:rPr>
          <w:szCs w:val="22"/>
          <w:lang w:val="lt-LT" w:eastAsia="sl-SI"/>
        </w:rPr>
        <w:t>aldosteronizmas</w:t>
      </w:r>
      <w:proofErr w:type="spellEnd"/>
      <w:r>
        <w:rPr>
          <w:szCs w:val="22"/>
          <w:lang w:val="lt-LT" w:eastAsia="sl-SI"/>
        </w:rPr>
        <w:t>);</w:t>
      </w:r>
    </w:p>
    <w:p w14:paraId="1BF26455" w14:textId="77777777" w:rsidR="00800D6D" w:rsidRDefault="00D25013">
      <w:pPr>
        <w:widowControl w:val="0"/>
        <w:numPr>
          <w:ilvl w:val="0"/>
          <w:numId w:val="8"/>
        </w:numPr>
        <w:tabs>
          <w:tab w:val="clear" w:pos="567"/>
        </w:tabs>
        <w:spacing w:line="240" w:lineRule="auto"/>
        <w:ind w:left="567" w:hanging="567"/>
      </w:pPr>
      <w:r>
        <w:rPr>
          <w:szCs w:val="22"/>
          <w:lang w:val="lt-LT" w:eastAsia="sl-SI"/>
        </w:rPr>
        <w:t xml:space="preserve">jeigu sergate kraujagyslių </w:t>
      </w:r>
      <w:proofErr w:type="spellStart"/>
      <w:r>
        <w:rPr>
          <w:szCs w:val="22"/>
          <w:lang w:val="lt-LT" w:eastAsia="sl-SI"/>
        </w:rPr>
        <w:t>kolagenoze</w:t>
      </w:r>
      <w:proofErr w:type="spellEnd"/>
      <w:r>
        <w:rPr>
          <w:szCs w:val="22"/>
          <w:lang w:val="lt-LT" w:eastAsia="sl-SI"/>
        </w:rPr>
        <w:t xml:space="preserve"> (jungiamojo audinio liga), pvz., sistemine raudonąja vilklige arba </w:t>
      </w:r>
      <w:proofErr w:type="spellStart"/>
      <w:r>
        <w:rPr>
          <w:szCs w:val="22"/>
          <w:lang w:val="lt-LT" w:eastAsia="sl-SI"/>
        </w:rPr>
        <w:t>sklerodermija</w:t>
      </w:r>
      <w:proofErr w:type="spellEnd"/>
      <w:r>
        <w:rPr>
          <w:szCs w:val="22"/>
          <w:lang w:val="lt-LT" w:eastAsia="sl-SI"/>
        </w:rPr>
        <w:t>;</w:t>
      </w:r>
    </w:p>
    <w:p w14:paraId="3CFFCC4C"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sergate cukriniu diabetu;</w:t>
      </w:r>
    </w:p>
    <w:p w14:paraId="3C4D5B06"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ribojate druskos kiekį maiste arba vartojate druskų pakaitalų, kuriuose yra kalio;</w:t>
      </w:r>
    </w:p>
    <w:p w14:paraId="7EA9BFBB"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Jums bus sukeliama anestezija ir (arba) atliekama didelė operacija;</w:t>
      </w:r>
    </w:p>
    <w:p w14:paraId="512D5EDF" w14:textId="77777777" w:rsidR="00800D6D" w:rsidRDefault="00D25013">
      <w:pPr>
        <w:widowControl w:val="0"/>
        <w:numPr>
          <w:ilvl w:val="0"/>
          <w:numId w:val="8"/>
        </w:numPr>
        <w:tabs>
          <w:tab w:val="clear" w:pos="567"/>
        </w:tabs>
        <w:spacing w:line="240" w:lineRule="auto"/>
        <w:ind w:left="567" w:hanging="567"/>
      </w:pPr>
      <w:r>
        <w:rPr>
          <w:szCs w:val="22"/>
          <w:lang w:val="lt-LT" w:eastAsia="sl-SI"/>
        </w:rPr>
        <w:t xml:space="preserve">jeigu Jums bus atliekama mažo tankio lipidų </w:t>
      </w:r>
      <w:proofErr w:type="spellStart"/>
      <w:r>
        <w:rPr>
          <w:szCs w:val="22"/>
          <w:lang w:val="lt-LT" w:eastAsia="sl-SI"/>
        </w:rPr>
        <w:t>aferezė</w:t>
      </w:r>
      <w:proofErr w:type="spellEnd"/>
      <w:r>
        <w:rPr>
          <w:szCs w:val="22"/>
          <w:lang w:val="lt-LT" w:eastAsia="sl-SI"/>
        </w:rPr>
        <w:t xml:space="preserve"> (cholesterolio pašalinimas iš kraujo naudojant tam tikrą prietaisą);</w:t>
      </w:r>
    </w:p>
    <w:p w14:paraId="549D6741"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bus atliekamas jautrumą mažinantis gydymas, kad alerginės reakcijos į bičių ar vapsvų įgėlimus nebūtų tokios sunkios;</w:t>
      </w:r>
    </w:p>
    <w:p w14:paraId="358F0513"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neseniai viduriavote ar vėmėte arba jeigu organizme yra skysčio trūkumas (yra dehidratacija);</w:t>
      </w:r>
    </w:p>
    <w:p w14:paraId="4AC28949"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Jums gydytojas yra sakęs, kad netoleruojate kai kurių angliavandenių;</w:t>
      </w:r>
    </w:p>
    <w:p w14:paraId="24199821"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vartojate kurį nors iš šių vaistų didelio kraujospūdžio ligai gydyti:</w:t>
      </w:r>
    </w:p>
    <w:p w14:paraId="04EDDEF7"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angiotenzino</w:t>
      </w:r>
      <w:proofErr w:type="spellEnd"/>
      <w:r>
        <w:rPr>
          <w:szCs w:val="22"/>
          <w:lang w:val="lt-LT" w:eastAsia="sl-SI"/>
        </w:rPr>
        <w:t xml:space="preserve"> II receptorių blokatorių (ARB) (vadinamąjį </w:t>
      </w:r>
      <w:proofErr w:type="spellStart"/>
      <w:r>
        <w:rPr>
          <w:szCs w:val="22"/>
          <w:lang w:val="lt-LT" w:eastAsia="sl-SI"/>
        </w:rPr>
        <w:t>sartaną</w:t>
      </w:r>
      <w:proofErr w:type="spellEnd"/>
      <w:r>
        <w:rPr>
          <w:szCs w:val="22"/>
          <w:lang w:val="lt-LT" w:eastAsia="sl-SI"/>
        </w:rPr>
        <w:t xml:space="preserve">, pavyzdžiui, </w:t>
      </w:r>
      <w:proofErr w:type="spellStart"/>
      <w:r>
        <w:rPr>
          <w:szCs w:val="22"/>
          <w:lang w:val="lt-LT" w:eastAsia="sl-SI"/>
        </w:rPr>
        <w:t>valsartaną</w:t>
      </w:r>
      <w:proofErr w:type="spellEnd"/>
      <w:r>
        <w:rPr>
          <w:szCs w:val="22"/>
          <w:lang w:val="lt-LT" w:eastAsia="sl-SI"/>
        </w:rPr>
        <w:t xml:space="preserve">, </w:t>
      </w:r>
      <w:proofErr w:type="spellStart"/>
      <w:r>
        <w:rPr>
          <w:szCs w:val="22"/>
          <w:lang w:val="lt-LT" w:eastAsia="sl-SI"/>
        </w:rPr>
        <w:t>telmisartaną</w:t>
      </w:r>
      <w:proofErr w:type="spellEnd"/>
      <w:r>
        <w:rPr>
          <w:szCs w:val="22"/>
          <w:lang w:val="lt-LT" w:eastAsia="sl-SI"/>
        </w:rPr>
        <w:t xml:space="preserve">, </w:t>
      </w:r>
      <w:proofErr w:type="spellStart"/>
      <w:r>
        <w:rPr>
          <w:szCs w:val="22"/>
          <w:lang w:val="lt-LT" w:eastAsia="sl-SI"/>
        </w:rPr>
        <w:t>irbesartaną</w:t>
      </w:r>
      <w:proofErr w:type="spellEnd"/>
      <w:r>
        <w:rPr>
          <w:szCs w:val="22"/>
          <w:lang w:val="lt-LT" w:eastAsia="sl-SI"/>
        </w:rPr>
        <w:t>), ypač jei turite su cukriniu diabetu susijusių inkstų sutrikimų;</w:t>
      </w:r>
    </w:p>
    <w:p w14:paraId="348F6D51"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aliskireną</w:t>
      </w:r>
      <w:proofErr w:type="spellEnd"/>
      <w:r>
        <w:rPr>
          <w:szCs w:val="22"/>
          <w:lang w:val="lt-LT" w:eastAsia="sl-SI"/>
        </w:rPr>
        <w:t>.</w:t>
      </w:r>
    </w:p>
    <w:p w14:paraId="7D61901E" w14:textId="77777777" w:rsidR="00800D6D" w:rsidRDefault="00D25013">
      <w:pPr>
        <w:widowControl w:val="0"/>
        <w:tabs>
          <w:tab w:val="left" w:pos="540"/>
        </w:tabs>
        <w:spacing w:line="240" w:lineRule="auto"/>
        <w:ind w:left="540"/>
      </w:pPr>
      <w:r>
        <w:rPr>
          <w:szCs w:val="22"/>
          <w:lang w:val="lt-LT"/>
        </w:rPr>
        <w:t>Jūsų gydytojas gali reguliariai ištirti Jūsų inkstų funkciją, kraujospūdį ir elektrolitų kiekį (pvz., kalio) kraujyje.</w:t>
      </w:r>
    </w:p>
    <w:p w14:paraId="22E2CAFB" w14:textId="57AC494B" w:rsidR="00800D6D" w:rsidRDefault="00D25013">
      <w:pPr>
        <w:widowControl w:val="0"/>
        <w:tabs>
          <w:tab w:val="left" w:pos="540"/>
        </w:tabs>
        <w:spacing w:line="240" w:lineRule="auto"/>
        <w:ind w:left="540"/>
      </w:pPr>
      <w:r>
        <w:rPr>
          <w:szCs w:val="22"/>
          <w:lang w:val="lt-LT"/>
        </w:rPr>
        <w:t>Taip pat žiūrėkite informaciją, pateiktą poskyryje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rPr>
        <w:t xml:space="preserve"> vartoti draudžiama“;</w:t>
      </w:r>
    </w:p>
    <w:p w14:paraId="7191D13A" w14:textId="77777777" w:rsidR="00800D6D" w:rsidRDefault="00D25013">
      <w:pPr>
        <w:widowControl w:val="0"/>
        <w:numPr>
          <w:ilvl w:val="0"/>
          <w:numId w:val="8"/>
        </w:numPr>
        <w:tabs>
          <w:tab w:val="clear" w:pos="567"/>
        </w:tabs>
        <w:spacing w:line="240" w:lineRule="auto"/>
        <w:ind w:left="567" w:hanging="567"/>
      </w:pPr>
      <w:r>
        <w:rPr>
          <w:szCs w:val="22"/>
          <w:lang w:val="lt-LT" w:eastAsia="sl-SI"/>
        </w:rPr>
        <w:t xml:space="preserve">jeigu esate juodaodis, nes gali būti didesnė </w:t>
      </w:r>
      <w:proofErr w:type="spellStart"/>
      <w:r>
        <w:rPr>
          <w:szCs w:val="22"/>
          <w:lang w:val="lt-LT" w:eastAsia="sl-SI"/>
        </w:rPr>
        <w:t>angioneurozinės</w:t>
      </w:r>
      <w:proofErr w:type="spellEnd"/>
      <w:r>
        <w:rPr>
          <w:szCs w:val="22"/>
          <w:lang w:val="lt-LT" w:eastAsia="sl-SI"/>
        </w:rPr>
        <w:t xml:space="preserve"> edemos pasireiškimo rizika ir šis vaistas gali ne taip veiksmingai mažinti kraujospūdį, palyginti su nejuodaodžiais pacientais;</w:t>
      </w:r>
    </w:p>
    <w:p w14:paraId="02149A4E" w14:textId="77777777" w:rsidR="00800D6D" w:rsidRDefault="00D25013">
      <w:pPr>
        <w:widowControl w:val="0"/>
        <w:numPr>
          <w:ilvl w:val="0"/>
          <w:numId w:val="8"/>
        </w:numPr>
        <w:tabs>
          <w:tab w:val="clear" w:pos="567"/>
        </w:tabs>
        <w:spacing w:line="240" w:lineRule="auto"/>
        <w:ind w:left="567" w:hanging="567"/>
      </w:pPr>
      <w:r>
        <w:rPr>
          <w:szCs w:val="22"/>
          <w:lang w:val="lt-LT" w:eastAsia="sl-SI"/>
        </w:rPr>
        <w:t xml:space="preserve">jeigu vartojate kurį nors iš toliau išvardytų vaistų, nes padidėja </w:t>
      </w:r>
      <w:proofErr w:type="spellStart"/>
      <w:r>
        <w:rPr>
          <w:szCs w:val="22"/>
          <w:lang w:val="lt-LT" w:eastAsia="sl-SI"/>
        </w:rPr>
        <w:t>angioneurozinės</w:t>
      </w:r>
      <w:proofErr w:type="spellEnd"/>
      <w:r>
        <w:rPr>
          <w:szCs w:val="22"/>
          <w:lang w:val="lt-LT" w:eastAsia="sl-SI"/>
        </w:rPr>
        <w:t xml:space="preserve"> edemos rizika:</w:t>
      </w:r>
    </w:p>
    <w:p w14:paraId="6B705C1A"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racekadotrilį</w:t>
      </w:r>
      <w:proofErr w:type="spellEnd"/>
      <w:r>
        <w:rPr>
          <w:szCs w:val="22"/>
          <w:lang w:val="lt-LT" w:eastAsia="sl-SI"/>
        </w:rPr>
        <w:t xml:space="preserve"> (vartojamas viduriavimui gydyti);</w:t>
      </w:r>
    </w:p>
    <w:p w14:paraId="508A535F"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sirolimuzą</w:t>
      </w:r>
      <w:proofErr w:type="spellEnd"/>
      <w:r>
        <w:rPr>
          <w:szCs w:val="22"/>
          <w:lang w:val="lt-LT" w:eastAsia="sl-SI"/>
        </w:rPr>
        <w:t xml:space="preserve">, </w:t>
      </w:r>
      <w:proofErr w:type="spellStart"/>
      <w:r>
        <w:rPr>
          <w:szCs w:val="22"/>
          <w:lang w:val="lt-LT" w:eastAsia="sl-SI"/>
        </w:rPr>
        <w:t>everolimuzą</w:t>
      </w:r>
      <w:proofErr w:type="spellEnd"/>
      <w:r>
        <w:rPr>
          <w:szCs w:val="22"/>
          <w:lang w:val="lt-LT" w:eastAsia="sl-SI"/>
        </w:rPr>
        <w:t xml:space="preserve">, </w:t>
      </w:r>
      <w:proofErr w:type="spellStart"/>
      <w:r>
        <w:rPr>
          <w:szCs w:val="22"/>
          <w:lang w:val="lt-LT" w:eastAsia="sl-SI"/>
        </w:rPr>
        <w:t>temsirolimuzą</w:t>
      </w:r>
      <w:proofErr w:type="spellEnd"/>
      <w:r>
        <w:rPr>
          <w:szCs w:val="22"/>
          <w:lang w:val="lt-LT" w:eastAsia="sl-SI"/>
        </w:rPr>
        <w:t xml:space="preserve"> ir kitus vaistus, kurie priklauso </w:t>
      </w:r>
      <w:proofErr w:type="spellStart"/>
      <w:r>
        <w:rPr>
          <w:szCs w:val="22"/>
          <w:lang w:val="lt-LT" w:eastAsia="sl-SI"/>
        </w:rPr>
        <w:t>mTOR</w:t>
      </w:r>
      <w:proofErr w:type="spellEnd"/>
      <w:r>
        <w:rPr>
          <w:szCs w:val="22"/>
          <w:lang w:val="lt-LT" w:eastAsia="sl-SI"/>
        </w:rPr>
        <w:t xml:space="preserve"> inhibitoriais vadinamų vaistų klasei (vartojami, norint išvengti persodintų organų atmetimo);</w:t>
      </w:r>
    </w:p>
    <w:p w14:paraId="65AD5314"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sakubitrilą</w:t>
      </w:r>
      <w:proofErr w:type="spellEnd"/>
      <w:r>
        <w:rPr>
          <w:szCs w:val="22"/>
          <w:lang w:val="lt-LT" w:eastAsia="sl-SI"/>
        </w:rPr>
        <w:t xml:space="preserve"> (tiekiamas kaip fiksuotos dozės derinys su </w:t>
      </w:r>
      <w:proofErr w:type="spellStart"/>
      <w:r>
        <w:rPr>
          <w:szCs w:val="22"/>
          <w:lang w:val="lt-LT" w:eastAsia="sl-SI"/>
        </w:rPr>
        <w:t>valsartanu</w:t>
      </w:r>
      <w:proofErr w:type="spellEnd"/>
      <w:r>
        <w:rPr>
          <w:szCs w:val="22"/>
          <w:lang w:val="lt-LT" w:eastAsia="sl-SI"/>
        </w:rPr>
        <w:t xml:space="preserve">), kuris vartojamas širdies nepakankamumo ilgalaikiam gydymui, </w:t>
      </w:r>
      <w:proofErr w:type="spellStart"/>
      <w:r>
        <w:rPr>
          <w:szCs w:val="22"/>
          <w:lang w:val="lt-LT" w:eastAsia="sl-SI"/>
        </w:rPr>
        <w:t>linagliptiną</w:t>
      </w:r>
      <w:proofErr w:type="spellEnd"/>
      <w:r>
        <w:rPr>
          <w:szCs w:val="22"/>
          <w:lang w:val="lt-LT" w:eastAsia="sl-SI"/>
        </w:rPr>
        <w:t xml:space="preserve">, </w:t>
      </w:r>
      <w:proofErr w:type="spellStart"/>
      <w:r>
        <w:rPr>
          <w:szCs w:val="22"/>
          <w:lang w:val="lt-LT" w:eastAsia="sl-SI"/>
        </w:rPr>
        <w:t>saksagliptiną</w:t>
      </w:r>
      <w:proofErr w:type="spellEnd"/>
      <w:r>
        <w:rPr>
          <w:szCs w:val="22"/>
          <w:lang w:val="lt-LT" w:eastAsia="sl-SI"/>
        </w:rPr>
        <w:t xml:space="preserve">, </w:t>
      </w:r>
      <w:proofErr w:type="spellStart"/>
      <w:r>
        <w:rPr>
          <w:szCs w:val="22"/>
          <w:lang w:val="lt-LT" w:eastAsia="sl-SI"/>
        </w:rPr>
        <w:t>sitagliptiną</w:t>
      </w:r>
      <w:proofErr w:type="spellEnd"/>
      <w:r>
        <w:rPr>
          <w:szCs w:val="22"/>
          <w:lang w:val="lt-LT" w:eastAsia="sl-SI"/>
        </w:rPr>
        <w:t xml:space="preserve">, </w:t>
      </w:r>
      <w:proofErr w:type="spellStart"/>
      <w:r>
        <w:rPr>
          <w:szCs w:val="22"/>
          <w:lang w:val="lt-LT" w:eastAsia="sl-SI"/>
        </w:rPr>
        <w:t>vildagliptiną</w:t>
      </w:r>
      <w:proofErr w:type="spellEnd"/>
      <w:r>
        <w:rPr>
          <w:szCs w:val="22"/>
          <w:lang w:val="lt-LT" w:eastAsia="sl-SI"/>
        </w:rPr>
        <w:t xml:space="preserve"> ir kitus vaistus, priklausančius vadinamųjų </w:t>
      </w:r>
      <w:proofErr w:type="spellStart"/>
      <w:r>
        <w:rPr>
          <w:szCs w:val="22"/>
          <w:lang w:val="lt-LT" w:eastAsia="sl-SI"/>
        </w:rPr>
        <w:t>gliptinų</w:t>
      </w:r>
      <w:proofErr w:type="spellEnd"/>
      <w:r>
        <w:rPr>
          <w:szCs w:val="22"/>
          <w:lang w:val="lt-LT" w:eastAsia="sl-SI"/>
        </w:rPr>
        <w:t xml:space="preserve"> klasei (vartojami cukriniam diabetui gydyti).</w:t>
      </w:r>
    </w:p>
    <w:p w14:paraId="455911DD" w14:textId="77777777" w:rsidR="00800D6D" w:rsidRDefault="00800D6D">
      <w:pPr>
        <w:widowControl w:val="0"/>
        <w:tabs>
          <w:tab w:val="clear" w:pos="567"/>
        </w:tabs>
        <w:spacing w:line="240" w:lineRule="auto"/>
        <w:rPr>
          <w:szCs w:val="22"/>
          <w:lang w:val="lt-LT" w:eastAsia="sl-SI"/>
        </w:rPr>
      </w:pPr>
    </w:p>
    <w:p w14:paraId="050F1ED6" w14:textId="77777777" w:rsidR="00800D6D" w:rsidRPr="00801532" w:rsidRDefault="00D25013">
      <w:pPr>
        <w:widowControl w:val="0"/>
        <w:tabs>
          <w:tab w:val="clear" w:pos="567"/>
        </w:tabs>
        <w:spacing w:line="240" w:lineRule="auto"/>
        <w:ind w:right="-2"/>
        <w:rPr>
          <w:lang w:val="lt-LT"/>
        </w:rPr>
      </w:pPr>
      <w:proofErr w:type="spellStart"/>
      <w:r>
        <w:rPr>
          <w:szCs w:val="22"/>
          <w:u w:val="single"/>
          <w:lang w:val="lt-LT" w:eastAsia="sl-SI"/>
        </w:rPr>
        <w:t>Angioneurozinė</w:t>
      </w:r>
      <w:proofErr w:type="spellEnd"/>
      <w:r>
        <w:rPr>
          <w:szCs w:val="22"/>
          <w:u w:val="single"/>
          <w:lang w:val="lt-LT" w:eastAsia="sl-SI"/>
        </w:rPr>
        <w:t xml:space="preserve"> edema</w:t>
      </w:r>
    </w:p>
    <w:p w14:paraId="301E9929" w14:textId="3BFE67CF" w:rsidR="00800D6D" w:rsidRPr="00801532" w:rsidRDefault="00D25013">
      <w:pPr>
        <w:widowControl w:val="0"/>
        <w:tabs>
          <w:tab w:val="clear" w:pos="567"/>
        </w:tabs>
        <w:spacing w:line="240" w:lineRule="auto"/>
        <w:ind w:right="-2"/>
        <w:rPr>
          <w:lang w:val="lt-LT"/>
        </w:rPr>
      </w:pPr>
      <w:r>
        <w:rPr>
          <w:szCs w:val="22"/>
          <w:lang w:val="lt-LT" w:eastAsia="sl-SI"/>
        </w:rPr>
        <w:t xml:space="preserve">Pranešta apie </w:t>
      </w:r>
      <w:proofErr w:type="spellStart"/>
      <w:r>
        <w:rPr>
          <w:szCs w:val="22"/>
          <w:lang w:val="lt-LT" w:eastAsia="sl-SI"/>
        </w:rPr>
        <w:t>angioneurozinės</w:t>
      </w:r>
      <w:proofErr w:type="spellEnd"/>
      <w:r>
        <w:rPr>
          <w:szCs w:val="22"/>
          <w:lang w:val="lt-LT" w:eastAsia="sl-SI"/>
        </w:rPr>
        <w:t xml:space="preserve"> edemos (sunkios alerginės reakcijos su veido, lūpų, liežuvio ar gerklės patinimu bei pasunkėjusiu rijimu ar kvėpavimu) atvejus pacientams, gydytiems AKF inhibitoriais, įskaitant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Tai gali įvykti bet kuriuo gydymo laikotarpiu. Jei Jums atsirado tokių simptomų, nedelsdami nutraukite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vartojimą ir kreipkitės į gydytoją. Taip pat žr. 4 skyrių.</w:t>
      </w:r>
    </w:p>
    <w:p w14:paraId="20E6942F" w14:textId="77777777" w:rsidR="00800D6D" w:rsidRDefault="00800D6D">
      <w:pPr>
        <w:widowControl w:val="0"/>
        <w:tabs>
          <w:tab w:val="clear" w:pos="567"/>
        </w:tabs>
        <w:spacing w:line="240" w:lineRule="auto"/>
        <w:ind w:right="-2"/>
        <w:rPr>
          <w:szCs w:val="22"/>
          <w:lang w:val="lt-LT" w:eastAsia="sl-SI"/>
        </w:rPr>
      </w:pPr>
    </w:p>
    <w:p w14:paraId="48CFA431" w14:textId="42BFB4DB" w:rsidR="00800D6D" w:rsidRPr="00801532" w:rsidRDefault="00D25013">
      <w:pPr>
        <w:widowControl w:val="0"/>
        <w:tabs>
          <w:tab w:val="clear" w:pos="567"/>
        </w:tabs>
        <w:spacing w:line="240" w:lineRule="auto"/>
        <w:ind w:right="-2"/>
        <w:rPr>
          <w:lang w:val="lt-LT"/>
        </w:rPr>
      </w:pPr>
      <w:r>
        <w:rPr>
          <w:szCs w:val="22"/>
          <w:lang w:val="lt-LT" w:eastAsia="sl-SI"/>
        </w:rPr>
        <w:t>Jeigu manote, kad esate (</w:t>
      </w:r>
      <w:r>
        <w:rPr>
          <w:szCs w:val="22"/>
          <w:u w:val="single"/>
          <w:lang w:val="lt-LT" w:eastAsia="sl-SI"/>
        </w:rPr>
        <w:t>arba galite tapti</w:t>
      </w:r>
      <w:r>
        <w:rPr>
          <w:szCs w:val="22"/>
          <w:lang w:val="lt-LT" w:eastAsia="sl-SI"/>
        </w:rPr>
        <w:t xml:space="preserve">) nėščia, turite apie tai pasakyti savo gydytojui. Ankstyvuoju nėštumo laikotarpiu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vartoti nerekomenduojama, o po 3 nėštumo mėnesio vartoti draudžiama. Vartojamas po 3 nėštumo mėnesio šis vaistas gali padaryti didžiulės žalos Jūsų kūdikiui (žr. poskyrį „Nėštumas ir žindymo laikotarpis“).</w:t>
      </w:r>
    </w:p>
    <w:p w14:paraId="60DAD2D3" w14:textId="77777777" w:rsidR="00800D6D" w:rsidRDefault="00800D6D">
      <w:pPr>
        <w:widowControl w:val="0"/>
        <w:tabs>
          <w:tab w:val="clear" w:pos="567"/>
        </w:tabs>
        <w:spacing w:line="240" w:lineRule="auto"/>
        <w:ind w:right="-2"/>
        <w:rPr>
          <w:szCs w:val="22"/>
          <w:lang w:val="lt-LT" w:eastAsia="sl-SI"/>
        </w:rPr>
      </w:pPr>
    </w:p>
    <w:p w14:paraId="45D6DF7D" w14:textId="77777777" w:rsidR="00800D6D" w:rsidRPr="00801532" w:rsidRDefault="00D25013">
      <w:pPr>
        <w:tabs>
          <w:tab w:val="clear" w:pos="567"/>
          <w:tab w:val="left" w:pos="540"/>
        </w:tabs>
        <w:spacing w:line="240" w:lineRule="auto"/>
        <w:rPr>
          <w:lang w:val="lt-LT"/>
        </w:rPr>
      </w:pPr>
      <w:r>
        <w:rPr>
          <w:rFonts w:eastAsia="Calibri"/>
          <w:b/>
          <w:szCs w:val="22"/>
          <w:lang w:val="lt-LT"/>
        </w:rPr>
        <w:lastRenderedPageBreak/>
        <w:t>Vaikams ir paaugliams</w:t>
      </w:r>
    </w:p>
    <w:p w14:paraId="5F489B65" w14:textId="77777777" w:rsidR="00800D6D" w:rsidRPr="00801532" w:rsidRDefault="00D25013">
      <w:pPr>
        <w:tabs>
          <w:tab w:val="clear" w:pos="567"/>
        </w:tabs>
        <w:spacing w:line="240" w:lineRule="auto"/>
        <w:rPr>
          <w:lang w:val="lt-LT"/>
        </w:rPr>
      </w:pPr>
      <w:proofErr w:type="spellStart"/>
      <w:r>
        <w:rPr>
          <w:rFonts w:eastAsia="Calibri"/>
          <w:szCs w:val="22"/>
          <w:lang w:val="lt-LT"/>
        </w:rPr>
        <w:t>Perindoprilio</w:t>
      </w:r>
      <w:proofErr w:type="spellEnd"/>
      <w:r>
        <w:rPr>
          <w:rFonts w:eastAsia="Calibri"/>
          <w:szCs w:val="22"/>
          <w:lang w:val="lt-LT"/>
        </w:rPr>
        <w:t xml:space="preserve"> vartoti vaikams ir paaugliams iki 18 metų nerekomenduojama.</w:t>
      </w:r>
    </w:p>
    <w:p w14:paraId="7F7E5B7D" w14:textId="77777777" w:rsidR="00800D6D" w:rsidRDefault="00800D6D">
      <w:pPr>
        <w:widowControl w:val="0"/>
        <w:spacing w:line="240" w:lineRule="auto"/>
        <w:rPr>
          <w:rFonts w:eastAsia="Calibri"/>
          <w:szCs w:val="22"/>
          <w:lang w:val="lt-LT" w:eastAsia="sl-SI"/>
        </w:rPr>
      </w:pPr>
    </w:p>
    <w:p w14:paraId="2D88B688" w14:textId="0015BB5E" w:rsidR="00800D6D" w:rsidRPr="00801532" w:rsidRDefault="00D25013">
      <w:pPr>
        <w:widowControl w:val="0"/>
        <w:tabs>
          <w:tab w:val="clear" w:pos="567"/>
        </w:tabs>
        <w:spacing w:line="240" w:lineRule="auto"/>
        <w:rPr>
          <w:lang w:val="lt-LT"/>
        </w:rPr>
      </w:pPr>
      <w:r>
        <w:rPr>
          <w:b/>
          <w:szCs w:val="22"/>
          <w:lang w:val="lt-LT" w:eastAsia="sl-SI"/>
        </w:rPr>
        <w:t xml:space="preserve">Kiti vaistai ir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p>
    <w:p w14:paraId="70CF5D70" w14:textId="77777777" w:rsidR="00800D6D" w:rsidRPr="00801532" w:rsidRDefault="00D25013">
      <w:pPr>
        <w:widowControl w:val="0"/>
        <w:spacing w:line="240" w:lineRule="auto"/>
        <w:rPr>
          <w:lang w:val="lt-LT"/>
        </w:rPr>
      </w:pPr>
      <w:r>
        <w:rPr>
          <w:szCs w:val="22"/>
          <w:lang w:val="lt-LT" w:eastAsia="sl-SI"/>
        </w:rPr>
        <w:t>Jeigu vartojate ar neseniai vartojote kitų vaistų arba dėl to nesate tikri, apie tai pasakykite gydytojui arba vaistininkui.</w:t>
      </w:r>
    </w:p>
    <w:p w14:paraId="5E409051" w14:textId="0D4DB564" w:rsidR="00800D6D" w:rsidRDefault="0076383E">
      <w:pPr>
        <w:tabs>
          <w:tab w:val="clear" w:pos="567"/>
        </w:tabs>
        <w:spacing w:line="240" w:lineRule="auto"/>
      </w:pPr>
      <w:proofErr w:type="spellStart"/>
      <w:r>
        <w:rPr>
          <w:rFonts w:eastAsia="Calibri"/>
          <w:szCs w:val="22"/>
          <w:lang w:val="lt-LT"/>
        </w:rPr>
        <w:t>Prenessa</w:t>
      </w:r>
      <w:proofErr w:type="spellEnd"/>
      <w:r>
        <w:rPr>
          <w:rFonts w:eastAsia="Calibri"/>
          <w:szCs w:val="22"/>
          <w:lang w:val="lt-LT"/>
        </w:rPr>
        <w:t xml:space="preserve"> </w:t>
      </w:r>
      <w:proofErr w:type="spellStart"/>
      <w:r>
        <w:rPr>
          <w:rFonts w:eastAsia="Calibri"/>
          <w:szCs w:val="22"/>
          <w:lang w:val="lt-LT"/>
        </w:rPr>
        <w:t>Neo</w:t>
      </w:r>
      <w:proofErr w:type="spellEnd"/>
      <w:r w:rsidR="00D25013">
        <w:rPr>
          <w:rFonts w:eastAsia="Calibri"/>
          <w:szCs w:val="22"/>
          <w:lang w:val="lt-LT"/>
        </w:rPr>
        <w:t xml:space="preserve"> poveikiui įtaką gali daryti kiti kartu vartojami vaistai. Jūsų gydytojui gali tekti pakeisti vaisto dozę ir (arba) imtis kitų atsargumo priemonių. Tokiems vaistams priklauso:</w:t>
      </w:r>
    </w:p>
    <w:p w14:paraId="6DED4C5D" w14:textId="6B93639C" w:rsidR="00800D6D" w:rsidRDefault="00D25013" w:rsidP="006A5C4B">
      <w:pPr>
        <w:numPr>
          <w:ilvl w:val="0"/>
          <w:numId w:val="11"/>
        </w:numPr>
        <w:spacing w:line="240" w:lineRule="auto"/>
        <w:ind w:left="357" w:hanging="357"/>
      </w:pPr>
      <w:r>
        <w:rPr>
          <w:rFonts w:eastAsia="Calibri"/>
          <w:szCs w:val="22"/>
          <w:lang w:val="lt-LT"/>
        </w:rPr>
        <w:t xml:space="preserve">kitokie vaistai nuo didelio kraujospūdžio ligos, įskaitant </w:t>
      </w:r>
      <w:proofErr w:type="spellStart"/>
      <w:r>
        <w:rPr>
          <w:rFonts w:eastAsia="Calibri"/>
          <w:szCs w:val="22"/>
          <w:lang w:val="lt-LT"/>
        </w:rPr>
        <w:t>angiotenzino</w:t>
      </w:r>
      <w:proofErr w:type="spellEnd"/>
      <w:r>
        <w:rPr>
          <w:rFonts w:eastAsia="Calibri"/>
          <w:szCs w:val="22"/>
          <w:lang w:val="lt-LT"/>
        </w:rPr>
        <w:t xml:space="preserve"> II receptorių blokatorius (ARB), </w:t>
      </w:r>
      <w:proofErr w:type="spellStart"/>
      <w:r>
        <w:rPr>
          <w:rFonts w:eastAsia="Calibri"/>
          <w:szCs w:val="22"/>
          <w:lang w:val="lt-LT"/>
        </w:rPr>
        <w:t>aliskireną</w:t>
      </w:r>
      <w:proofErr w:type="spellEnd"/>
      <w:r>
        <w:rPr>
          <w:rFonts w:eastAsia="Calibri"/>
          <w:szCs w:val="22"/>
          <w:lang w:val="lt-LT"/>
        </w:rPr>
        <w:t xml:space="preserve"> (taip pat žiūrėkite informaciją, pateiktą poskyriuose „</w:t>
      </w:r>
      <w:proofErr w:type="spellStart"/>
      <w:r w:rsidR="0076383E">
        <w:rPr>
          <w:rFonts w:eastAsia="Calibri"/>
          <w:szCs w:val="22"/>
          <w:lang w:val="lt-LT"/>
        </w:rPr>
        <w:t>Prenessa</w:t>
      </w:r>
      <w:proofErr w:type="spellEnd"/>
      <w:r w:rsidR="0076383E">
        <w:rPr>
          <w:rFonts w:eastAsia="Calibri"/>
          <w:szCs w:val="22"/>
          <w:lang w:val="lt-LT"/>
        </w:rPr>
        <w:t xml:space="preserve"> </w:t>
      </w:r>
      <w:proofErr w:type="spellStart"/>
      <w:r w:rsidR="0076383E">
        <w:rPr>
          <w:rFonts w:eastAsia="Calibri"/>
          <w:szCs w:val="22"/>
          <w:lang w:val="lt-LT"/>
        </w:rPr>
        <w:t>Neo</w:t>
      </w:r>
      <w:proofErr w:type="spellEnd"/>
      <w:r>
        <w:rPr>
          <w:rFonts w:eastAsia="Calibri"/>
          <w:szCs w:val="22"/>
          <w:lang w:val="lt-LT"/>
        </w:rPr>
        <w:t xml:space="preserve"> vartoti draudžiama“ ir „Įspėjimai ir atsargumo priemonės“) ar diuretikus (vaistus, kurie padidina šlapimo išskyrimą per inkstus);</w:t>
      </w:r>
    </w:p>
    <w:p w14:paraId="43977CED" w14:textId="77777777" w:rsidR="00800D6D" w:rsidRDefault="00D25013" w:rsidP="006A5C4B">
      <w:pPr>
        <w:numPr>
          <w:ilvl w:val="0"/>
          <w:numId w:val="14"/>
        </w:numPr>
        <w:tabs>
          <w:tab w:val="left" w:pos="540"/>
        </w:tabs>
        <w:spacing w:line="240" w:lineRule="auto"/>
        <w:ind w:left="357" w:hanging="357"/>
      </w:pPr>
      <w:r>
        <w:rPr>
          <w:rFonts w:eastAsia="Calibri"/>
          <w:szCs w:val="22"/>
          <w:lang w:val="lt-LT"/>
        </w:rPr>
        <w:t xml:space="preserve">kalį organizme sulaikantys vaistai (tokie kaip </w:t>
      </w:r>
      <w:proofErr w:type="spellStart"/>
      <w:r>
        <w:rPr>
          <w:rFonts w:eastAsia="Calibri"/>
          <w:szCs w:val="22"/>
          <w:lang w:val="lt-LT"/>
        </w:rPr>
        <w:t>triamterenas</w:t>
      </w:r>
      <w:proofErr w:type="spellEnd"/>
      <w:r>
        <w:rPr>
          <w:rFonts w:eastAsia="Calibri"/>
          <w:szCs w:val="22"/>
          <w:lang w:val="lt-LT"/>
        </w:rPr>
        <w:t xml:space="preserve">, </w:t>
      </w:r>
      <w:proofErr w:type="spellStart"/>
      <w:r>
        <w:rPr>
          <w:rFonts w:eastAsia="Calibri"/>
          <w:szCs w:val="22"/>
          <w:lang w:val="lt-LT"/>
        </w:rPr>
        <w:t>amiloridas</w:t>
      </w:r>
      <w:proofErr w:type="spellEnd"/>
      <w:r>
        <w:rPr>
          <w:rFonts w:eastAsia="Calibri"/>
          <w:szCs w:val="22"/>
          <w:lang w:val="lt-LT"/>
        </w:rPr>
        <w:t xml:space="preserve">), kalio papildai, druskų papildai, kuriuose yra kalio, kiti vaistai, kurie gali didinti kalio kiekį organizme </w:t>
      </w:r>
      <w:r>
        <w:rPr>
          <w:szCs w:val="22"/>
          <w:lang w:val="lt-LT"/>
        </w:rPr>
        <w:t xml:space="preserve">(pvz., heparinas, t. y. vaistas, vartojamas siekiant skystinti kraują ir išvengti krešulių susidarymo; </w:t>
      </w:r>
      <w:proofErr w:type="spellStart"/>
      <w:r>
        <w:rPr>
          <w:szCs w:val="22"/>
          <w:lang w:val="lt-LT"/>
        </w:rPr>
        <w:t>trimetoprimas</w:t>
      </w:r>
      <w:proofErr w:type="spellEnd"/>
      <w:r>
        <w:rPr>
          <w:szCs w:val="22"/>
          <w:lang w:val="lt-LT"/>
        </w:rPr>
        <w:t xml:space="preserve"> ir </w:t>
      </w:r>
      <w:proofErr w:type="spellStart"/>
      <w:r>
        <w:rPr>
          <w:szCs w:val="22"/>
          <w:lang w:val="lt-LT"/>
        </w:rPr>
        <w:t>kotrimoksazolas</w:t>
      </w:r>
      <w:proofErr w:type="spellEnd"/>
      <w:r>
        <w:rPr>
          <w:szCs w:val="22"/>
          <w:lang w:val="lt-LT"/>
        </w:rPr>
        <w:t xml:space="preserve">, kuris dar vadinamas </w:t>
      </w:r>
      <w:proofErr w:type="spellStart"/>
      <w:r>
        <w:rPr>
          <w:szCs w:val="22"/>
          <w:lang w:val="lt-LT"/>
        </w:rPr>
        <w:t>trimetoprimu</w:t>
      </w:r>
      <w:proofErr w:type="spellEnd"/>
      <w:r>
        <w:rPr>
          <w:szCs w:val="22"/>
          <w:lang w:val="lt-LT"/>
        </w:rPr>
        <w:t xml:space="preserve"> / </w:t>
      </w:r>
      <w:proofErr w:type="spellStart"/>
      <w:r>
        <w:rPr>
          <w:szCs w:val="22"/>
          <w:lang w:val="lt-LT"/>
        </w:rPr>
        <w:t>sulfametoksazolu</w:t>
      </w:r>
      <w:proofErr w:type="spellEnd"/>
      <w:r>
        <w:rPr>
          <w:szCs w:val="22"/>
          <w:lang w:val="lt-LT"/>
        </w:rPr>
        <w:t xml:space="preserve"> ir yra vartojamas nuo bakterijų sukeltų infekcijų)</w:t>
      </w:r>
      <w:r>
        <w:rPr>
          <w:rFonts w:eastAsia="Calibri"/>
          <w:szCs w:val="22"/>
          <w:lang w:val="lt-LT"/>
        </w:rPr>
        <w:t>;</w:t>
      </w:r>
    </w:p>
    <w:p w14:paraId="25A074BA" w14:textId="77777777" w:rsidR="00800D6D" w:rsidRDefault="00D25013" w:rsidP="006A5C4B">
      <w:pPr>
        <w:numPr>
          <w:ilvl w:val="0"/>
          <w:numId w:val="14"/>
        </w:numPr>
        <w:tabs>
          <w:tab w:val="left" w:pos="540"/>
        </w:tabs>
        <w:spacing w:line="240" w:lineRule="auto"/>
        <w:ind w:left="357" w:hanging="357"/>
      </w:pPr>
      <w:r>
        <w:rPr>
          <w:rFonts w:eastAsia="Calibri"/>
          <w:szCs w:val="22"/>
          <w:lang w:val="lt-LT"/>
        </w:rPr>
        <w:t xml:space="preserve">kalį organizme sulaikantys vaistai širdies nepakankamumo gydymui: </w:t>
      </w:r>
      <w:proofErr w:type="spellStart"/>
      <w:r>
        <w:rPr>
          <w:rFonts w:eastAsia="Calibri"/>
          <w:szCs w:val="22"/>
          <w:lang w:val="lt-LT"/>
        </w:rPr>
        <w:t>eplerenonas</w:t>
      </w:r>
      <w:proofErr w:type="spellEnd"/>
      <w:r>
        <w:rPr>
          <w:rFonts w:eastAsia="Calibri"/>
          <w:szCs w:val="22"/>
          <w:lang w:val="lt-LT"/>
        </w:rPr>
        <w:t xml:space="preserve"> ir </w:t>
      </w:r>
      <w:proofErr w:type="spellStart"/>
      <w:r>
        <w:rPr>
          <w:rFonts w:eastAsia="Calibri"/>
          <w:szCs w:val="22"/>
          <w:lang w:val="lt-LT"/>
        </w:rPr>
        <w:t>spironolaktonas</w:t>
      </w:r>
      <w:proofErr w:type="spellEnd"/>
      <w:r>
        <w:rPr>
          <w:rFonts w:eastAsia="Calibri"/>
          <w:szCs w:val="22"/>
          <w:lang w:val="lt-LT"/>
        </w:rPr>
        <w:t xml:space="preserve"> (12,5</w:t>
      </w:r>
      <w:r>
        <w:rPr>
          <w:rFonts w:eastAsia="Calibri"/>
          <w:szCs w:val="22"/>
          <w:lang w:val="lt-LT"/>
        </w:rPr>
        <w:noBreakHyphen/>
        <w:t>50 mg paros dozėmis);</w:t>
      </w:r>
    </w:p>
    <w:p w14:paraId="17AADB3D" w14:textId="77777777" w:rsidR="00800D6D" w:rsidRPr="00801532" w:rsidRDefault="00D25013" w:rsidP="006A5C4B">
      <w:pPr>
        <w:numPr>
          <w:ilvl w:val="0"/>
          <w:numId w:val="14"/>
        </w:numPr>
        <w:tabs>
          <w:tab w:val="left" w:pos="540"/>
        </w:tabs>
        <w:spacing w:line="240" w:lineRule="auto"/>
        <w:ind w:left="357" w:hanging="357"/>
        <w:rPr>
          <w:lang w:val="fr-FR"/>
        </w:rPr>
      </w:pPr>
      <w:r>
        <w:rPr>
          <w:rFonts w:eastAsia="Calibri"/>
          <w:szCs w:val="22"/>
          <w:lang w:val="lt-LT"/>
        </w:rPr>
        <w:t>litis, vartojamas nuo manijos ar depresijos;</w:t>
      </w:r>
    </w:p>
    <w:p w14:paraId="10A97A92" w14:textId="77777777" w:rsidR="00800D6D" w:rsidRPr="00801532" w:rsidRDefault="00D25013" w:rsidP="006A5C4B">
      <w:pPr>
        <w:numPr>
          <w:ilvl w:val="0"/>
          <w:numId w:val="13"/>
        </w:numPr>
        <w:tabs>
          <w:tab w:val="left" w:pos="540"/>
        </w:tabs>
        <w:spacing w:line="240" w:lineRule="auto"/>
        <w:ind w:left="357" w:hanging="357"/>
        <w:rPr>
          <w:lang w:val="fr-FR"/>
        </w:rPr>
      </w:pPr>
      <w:r>
        <w:rPr>
          <w:rFonts w:eastAsia="Calibri"/>
          <w:szCs w:val="22"/>
          <w:lang w:val="lt-LT"/>
        </w:rPr>
        <w:t xml:space="preserve">nesteroidiniai vaistai nuo uždegimo (pvz., </w:t>
      </w:r>
      <w:proofErr w:type="spellStart"/>
      <w:r>
        <w:rPr>
          <w:rFonts w:eastAsia="Calibri"/>
          <w:szCs w:val="22"/>
          <w:lang w:val="lt-LT"/>
        </w:rPr>
        <w:t>ibuprofenas</w:t>
      </w:r>
      <w:proofErr w:type="spellEnd"/>
      <w:r>
        <w:rPr>
          <w:rFonts w:eastAsia="Calibri"/>
          <w:szCs w:val="22"/>
          <w:lang w:val="lt-LT"/>
        </w:rPr>
        <w:t xml:space="preserve">), vartojami skausmui malšinti, ar didelės </w:t>
      </w:r>
      <w:proofErr w:type="spellStart"/>
      <w:r>
        <w:rPr>
          <w:rFonts w:eastAsia="Calibri"/>
          <w:szCs w:val="22"/>
          <w:lang w:val="lt-LT"/>
        </w:rPr>
        <w:t>acetil</w:t>
      </w:r>
      <w:r>
        <w:rPr>
          <w:rFonts w:eastAsia="Calibri"/>
          <w:bCs/>
          <w:szCs w:val="22"/>
          <w:lang w:val="lt-LT"/>
        </w:rPr>
        <w:t>salicilo</w:t>
      </w:r>
      <w:proofErr w:type="spellEnd"/>
      <w:r>
        <w:rPr>
          <w:rFonts w:eastAsia="Calibri"/>
          <w:bCs/>
          <w:szCs w:val="22"/>
          <w:lang w:val="lt-LT"/>
        </w:rPr>
        <w:t xml:space="preserve"> rūgšties (medžiagos, kurios yra </w:t>
      </w:r>
      <w:r>
        <w:rPr>
          <w:rFonts w:eastAsia="Calibri"/>
          <w:szCs w:val="22"/>
          <w:lang w:val="lt-LT"/>
        </w:rPr>
        <w:t>daugelio vaistų, skirtų skausmui ir karščiavimui mažinti bei neleisti susidaryti kraujo krešuliams, sudėtyje</w:t>
      </w:r>
      <w:r>
        <w:rPr>
          <w:rFonts w:eastAsia="Calibri"/>
          <w:bCs/>
          <w:szCs w:val="22"/>
          <w:lang w:val="lt-LT"/>
        </w:rPr>
        <w:t>)</w:t>
      </w:r>
      <w:r>
        <w:rPr>
          <w:rFonts w:eastAsia="Calibri"/>
          <w:szCs w:val="22"/>
          <w:lang w:val="lt-LT"/>
        </w:rPr>
        <w:t xml:space="preserve"> dozės;</w:t>
      </w:r>
    </w:p>
    <w:p w14:paraId="50CFEA7C" w14:textId="77777777" w:rsidR="00800D6D" w:rsidRPr="00801532" w:rsidRDefault="00D25013" w:rsidP="006A5C4B">
      <w:pPr>
        <w:numPr>
          <w:ilvl w:val="0"/>
          <w:numId w:val="13"/>
        </w:numPr>
        <w:spacing w:line="240" w:lineRule="auto"/>
        <w:ind w:left="357" w:hanging="357"/>
        <w:rPr>
          <w:lang w:val="fr-FR"/>
        </w:rPr>
      </w:pPr>
      <w:r>
        <w:rPr>
          <w:rFonts w:eastAsia="Calibri"/>
          <w:szCs w:val="22"/>
          <w:lang w:val="lt-LT"/>
        </w:rPr>
        <w:t xml:space="preserve">vaistai cukriniam diabetui gydyti (pvz., insulinas arba </w:t>
      </w:r>
      <w:proofErr w:type="spellStart"/>
      <w:r>
        <w:rPr>
          <w:rFonts w:eastAsia="Calibri"/>
          <w:szCs w:val="22"/>
          <w:lang w:val="lt-LT"/>
        </w:rPr>
        <w:t>metforminas</w:t>
      </w:r>
      <w:proofErr w:type="spellEnd"/>
      <w:r>
        <w:rPr>
          <w:rFonts w:eastAsia="Calibri"/>
          <w:szCs w:val="22"/>
          <w:lang w:val="lt-LT"/>
        </w:rPr>
        <w:t>);</w:t>
      </w:r>
    </w:p>
    <w:p w14:paraId="536380C5" w14:textId="77777777" w:rsidR="00800D6D" w:rsidRPr="00801532" w:rsidRDefault="00D25013">
      <w:pPr>
        <w:numPr>
          <w:ilvl w:val="0"/>
          <w:numId w:val="13"/>
        </w:numPr>
        <w:spacing w:line="240" w:lineRule="auto"/>
        <w:ind w:left="540" w:right="-2" w:hanging="567"/>
        <w:rPr>
          <w:lang w:val="fr-FR"/>
        </w:rPr>
      </w:pPr>
      <w:proofErr w:type="spellStart"/>
      <w:r>
        <w:rPr>
          <w:rFonts w:eastAsia="Calibri"/>
          <w:szCs w:val="22"/>
          <w:lang w:val="lt-LT"/>
        </w:rPr>
        <w:t>baklofenas</w:t>
      </w:r>
      <w:proofErr w:type="spellEnd"/>
      <w:r>
        <w:rPr>
          <w:rFonts w:eastAsia="Calibri"/>
          <w:szCs w:val="22"/>
          <w:lang w:val="lt-LT"/>
        </w:rPr>
        <w:t xml:space="preserve"> (vaistas raumenų stinguliui gydyti sergant tokiomis ligomis kaip išsėtinė sklerozė);</w:t>
      </w:r>
    </w:p>
    <w:p w14:paraId="2B4FEAB9" w14:textId="77777777" w:rsidR="00800D6D" w:rsidRPr="00801532" w:rsidRDefault="00D25013" w:rsidP="006A5C4B">
      <w:pPr>
        <w:numPr>
          <w:ilvl w:val="0"/>
          <w:numId w:val="13"/>
        </w:numPr>
        <w:spacing w:line="240" w:lineRule="auto"/>
        <w:ind w:left="357" w:hanging="357"/>
        <w:rPr>
          <w:lang w:val="fr-FR"/>
        </w:rPr>
      </w:pPr>
      <w:r>
        <w:rPr>
          <w:rFonts w:eastAsia="Calibri"/>
          <w:szCs w:val="22"/>
          <w:lang w:val="lt-LT"/>
        </w:rPr>
        <w:t xml:space="preserve">vaistai psichikos sutrikimams (depresijai, nerimui, šizofrenijai ir kt.) gydyti (pvz., </w:t>
      </w:r>
      <w:proofErr w:type="spellStart"/>
      <w:r>
        <w:rPr>
          <w:rFonts w:eastAsia="Calibri"/>
          <w:szCs w:val="22"/>
          <w:lang w:val="lt-LT"/>
        </w:rPr>
        <w:t>tricikliai</w:t>
      </w:r>
      <w:proofErr w:type="spellEnd"/>
      <w:r>
        <w:rPr>
          <w:rFonts w:eastAsia="Calibri"/>
          <w:szCs w:val="22"/>
          <w:lang w:val="lt-LT"/>
        </w:rPr>
        <w:t xml:space="preserve"> antidepresantai, </w:t>
      </w:r>
      <w:proofErr w:type="spellStart"/>
      <w:r>
        <w:rPr>
          <w:rFonts w:eastAsia="Calibri"/>
          <w:szCs w:val="22"/>
          <w:lang w:val="lt-LT"/>
        </w:rPr>
        <w:t>antipsichotikai</w:t>
      </w:r>
      <w:proofErr w:type="spellEnd"/>
      <w:r>
        <w:rPr>
          <w:rFonts w:eastAsia="Calibri"/>
          <w:szCs w:val="22"/>
          <w:lang w:val="lt-LT"/>
        </w:rPr>
        <w:t>);</w:t>
      </w:r>
    </w:p>
    <w:p w14:paraId="33EC76ED" w14:textId="77777777" w:rsidR="00800D6D" w:rsidRPr="00801532" w:rsidRDefault="00D25013" w:rsidP="006A5C4B">
      <w:pPr>
        <w:numPr>
          <w:ilvl w:val="0"/>
          <w:numId w:val="13"/>
        </w:numPr>
        <w:spacing w:line="240" w:lineRule="auto"/>
        <w:ind w:left="357" w:hanging="357"/>
        <w:rPr>
          <w:lang w:val="fr-FR"/>
        </w:rPr>
      </w:pPr>
      <w:proofErr w:type="spellStart"/>
      <w:r>
        <w:rPr>
          <w:rFonts w:eastAsia="Calibri"/>
          <w:szCs w:val="22"/>
          <w:lang w:val="lt-LT"/>
        </w:rPr>
        <w:t>imunosupresantai</w:t>
      </w:r>
      <w:proofErr w:type="spellEnd"/>
      <w:r>
        <w:rPr>
          <w:rFonts w:eastAsia="Calibri"/>
          <w:szCs w:val="22"/>
          <w:lang w:val="lt-LT"/>
        </w:rPr>
        <w:t xml:space="preserve"> (vaistai, kurie slopina apsauginius organizmo mechanizmus), vartojami autoimuninėms ligoms gydyti arba po organų persodinimo (pvz., </w:t>
      </w:r>
      <w:proofErr w:type="spellStart"/>
      <w:r>
        <w:rPr>
          <w:rFonts w:eastAsia="Calibri"/>
          <w:szCs w:val="22"/>
          <w:lang w:val="lt-LT"/>
        </w:rPr>
        <w:t>ciklosporinas</w:t>
      </w:r>
      <w:proofErr w:type="spellEnd"/>
      <w:r>
        <w:rPr>
          <w:rFonts w:eastAsia="Calibri"/>
          <w:szCs w:val="22"/>
          <w:lang w:val="lt-LT"/>
        </w:rPr>
        <w:t xml:space="preserve">, </w:t>
      </w:r>
      <w:proofErr w:type="spellStart"/>
      <w:r>
        <w:rPr>
          <w:rFonts w:eastAsia="Calibri"/>
          <w:szCs w:val="22"/>
          <w:lang w:val="lt-LT"/>
        </w:rPr>
        <w:t>takrolimuzas</w:t>
      </w:r>
      <w:proofErr w:type="spellEnd"/>
      <w:r>
        <w:rPr>
          <w:rFonts w:eastAsia="Calibri"/>
          <w:szCs w:val="22"/>
          <w:lang w:val="lt-LT"/>
        </w:rPr>
        <w:t>);</w:t>
      </w:r>
    </w:p>
    <w:p w14:paraId="119B3306" w14:textId="77777777" w:rsidR="00800D6D" w:rsidRDefault="00D25013">
      <w:pPr>
        <w:numPr>
          <w:ilvl w:val="0"/>
          <w:numId w:val="13"/>
        </w:numPr>
        <w:spacing w:line="240" w:lineRule="auto"/>
        <w:ind w:left="540" w:right="-2" w:hanging="567"/>
      </w:pPr>
      <w:proofErr w:type="spellStart"/>
      <w:r>
        <w:rPr>
          <w:rFonts w:eastAsia="Calibri"/>
          <w:szCs w:val="22"/>
          <w:lang w:val="lt-LT"/>
        </w:rPr>
        <w:t>trimetoprimas</w:t>
      </w:r>
      <w:proofErr w:type="spellEnd"/>
      <w:r>
        <w:rPr>
          <w:rFonts w:eastAsia="Calibri"/>
          <w:szCs w:val="22"/>
          <w:lang w:val="lt-LT"/>
        </w:rPr>
        <w:t xml:space="preserve"> (vaistas infekcijoms gydyti);</w:t>
      </w:r>
    </w:p>
    <w:p w14:paraId="0A012741" w14:textId="77777777" w:rsidR="00800D6D" w:rsidRDefault="00D25013">
      <w:pPr>
        <w:numPr>
          <w:ilvl w:val="0"/>
          <w:numId w:val="13"/>
        </w:numPr>
        <w:spacing w:line="240" w:lineRule="auto"/>
        <w:ind w:left="540" w:right="-2" w:hanging="567"/>
      </w:pPr>
      <w:proofErr w:type="spellStart"/>
      <w:r>
        <w:rPr>
          <w:rFonts w:eastAsia="Calibri"/>
          <w:szCs w:val="22"/>
          <w:lang w:val="lt-LT"/>
        </w:rPr>
        <w:t>estramustinas</w:t>
      </w:r>
      <w:proofErr w:type="spellEnd"/>
      <w:r>
        <w:rPr>
          <w:rFonts w:eastAsia="Calibri"/>
          <w:szCs w:val="22"/>
          <w:lang w:val="lt-LT"/>
        </w:rPr>
        <w:t xml:space="preserve"> (vaistas vėžiui gydyti);</w:t>
      </w:r>
    </w:p>
    <w:p w14:paraId="694B9352" w14:textId="77777777" w:rsidR="00800D6D" w:rsidRDefault="00D25013" w:rsidP="006A5C4B">
      <w:pPr>
        <w:numPr>
          <w:ilvl w:val="0"/>
          <w:numId w:val="13"/>
        </w:numPr>
        <w:spacing w:line="240" w:lineRule="auto"/>
        <w:ind w:left="357" w:hanging="357"/>
      </w:pPr>
      <w:r>
        <w:rPr>
          <w:rFonts w:eastAsia="Calibri"/>
          <w:szCs w:val="22"/>
          <w:lang w:val="lt-LT"/>
        </w:rPr>
        <w:t>vaistai, kurie dažniausiai vartojami viduriavimui gydyti (</w:t>
      </w:r>
      <w:proofErr w:type="spellStart"/>
      <w:r>
        <w:rPr>
          <w:rFonts w:eastAsia="Calibri"/>
          <w:szCs w:val="22"/>
          <w:lang w:val="lt-LT"/>
        </w:rPr>
        <w:t>racekadotrilis</w:t>
      </w:r>
      <w:proofErr w:type="spellEnd"/>
      <w:r>
        <w:rPr>
          <w:rFonts w:eastAsia="Calibri"/>
          <w:szCs w:val="22"/>
          <w:lang w:val="lt-LT"/>
        </w:rPr>
        <w:t>) arba siekiant išvengti persodintų organų atmetimo (</w:t>
      </w:r>
      <w:proofErr w:type="spellStart"/>
      <w:r>
        <w:rPr>
          <w:rFonts w:eastAsia="Calibri"/>
          <w:szCs w:val="22"/>
          <w:lang w:val="lt-LT"/>
        </w:rPr>
        <w:t>sirolimuzas</w:t>
      </w:r>
      <w:proofErr w:type="spellEnd"/>
      <w:r>
        <w:rPr>
          <w:rFonts w:eastAsia="Calibri"/>
          <w:szCs w:val="22"/>
          <w:lang w:val="lt-LT"/>
        </w:rPr>
        <w:t xml:space="preserve">, </w:t>
      </w:r>
      <w:proofErr w:type="spellStart"/>
      <w:r>
        <w:rPr>
          <w:rFonts w:eastAsia="Calibri"/>
          <w:szCs w:val="22"/>
          <w:lang w:val="lt-LT"/>
        </w:rPr>
        <w:t>everolimuzas</w:t>
      </w:r>
      <w:proofErr w:type="spellEnd"/>
      <w:r>
        <w:rPr>
          <w:rFonts w:eastAsia="Calibri"/>
          <w:szCs w:val="22"/>
          <w:lang w:val="lt-LT"/>
        </w:rPr>
        <w:t xml:space="preserve">, </w:t>
      </w:r>
      <w:proofErr w:type="spellStart"/>
      <w:r>
        <w:rPr>
          <w:rFonts w:eastAsia="Calibri"/>
          <w:szCs w:val="22"/>
          <w:lang w:val="lt-LT"/>
        </w:rPr>
        <w:t>temsirolimuzas</w:t>
      </w:r>
      <w:proofErr w:type="spellEnd"/>
      <w:r>
        <w:rPr>
          <w:rFonts w:eastAsia="Calibri"/>
          <w:szCs w:val="22"/>
          <w:lang w:val="lt-LT"/>
        </w:rPr>
        <w:t xml:space="preserve"> ir kiti vaistai, kurie priklauso </w:t>
      </w:r>
      <w:proofErr w:type="spellStart"/>
      <w:r>
        <w:rPr>
          <w:rFonts w:eastAsia="Calibri"/>
          <w:iCs/>
          <w:szCs w:val="22"/>
          <w:lang w:val="lt-LT"/>
        </w:rPr>
        <w:t>mTOR</w:t>
      </w:r>
      <w:proofErr w:type="spellEnd"/>
      <w:r>
        <w:rPr>
          <w:rFonts w:eastAsia="Calibri"/>
          <w:szCs w:val="22"/>
          <w:lang w:val="lt-LT"/>
        </w:rPr>
        <w:t xml:space="preserve"> inhibitoriais vadinamų vaistų grupei). Žr. poskyrį „Įspėjimai ir atsargumo priemonės“;</w:t>
      </w:r>
    </w:p>
    <w:p w14:paraId="135F9F29" w14:textId="7EFC9A92" w:rsidR="00800D6D" w:rsidRPr="00801532" w:rsidRDefault="00D25013" w:rsidP="006A5C4B">
      <w:pPr>
        <w:numPr>
          <w:ilvl w:val="0"/>
          <w:numId w:val="13"/>
        </w:numPr>
        <w:spacing w:line="240" w:lineRule="auto"/>
        <w:ind w:left="357" w:hanging="357"/>
        <w:rPr>
          <w:lang w:val="lt-LT"/>
        </w:rPr>
      </w:pPr>
      <w:proofErr w:type="spellStart"/>
      <w:r>
        <w:rPr>
          <w:szCs w:val="22"/>
          <w:lang w:val="lt-LT"/>
        </w:rPr>
        <w:t>sakubitrilas</w:t>
      </w:r>
      <w:proofErr w:type="spellEnd"/>
      <w:r>
        <w:rPr>
          <w:szCs w:val="22"/>
          <w:lang w:val="lt-LT"/>
        </w:rPr>
        <w:t xml:space="preserve"> / </w:t>
      </w:r>
      <w:proofErr w:type="spellStart"/>
      <w:r>
        <w:rPr>
          <w:szCs w:val="22"/>
          <w:lang w:val="lt-LT"/>
        </w:rPr>
        <w:t>valsartanas</w:t>
      </w:r>
      <w:proofErr w:type="spellEnd"/>
      <w:r>
        <w:rPr>
          <w:szCs w:val="22"/>
          <w:lang w:val="lt-LT"/>
        </w:rPr>
        <w:t xml:space="preserve"> (vartojamas širdies nepakankamumo ilgalaikiam gydymui). Žr. poskyrius „</w:t>
      </w:r>
      <w:proofErr w:type="spellStart"/>
      <w:r w:rsidR="0076383E">
        <w:rPr>
          <w:szCs w:val="22"/>
          <w:lang w:val="lt-LT"/>
        </w:rPr>
        <w:t>Prenessa</w:t>
      </w:r>
      <w:proofErr w:type="spellEnd"/>
      <w:r w:rsidR="0076383E">
        <w:rPr>
          <w:szCs w:val="22"/>
          <w:lang w:val="lt-LT"/>
        </w:rPr>
        <w:t xml:space="preserve"> </w:t>
      </w:r>
      <w:proofErr w:type="spellStart"/>
      <w:r w:rsidR="0076383E">
        <w:rPr>
          <w:szCs w:val="22"/>
          <w:lang w:val="lt-LT"/>
        </w:rPr>
        <w:t>Neo</w:t>
      </w:r>
      <w:proofErr w:type="spellEnd"/>
      <w:r>
        <w:rPr>
          <w:szCs w:val="22"/>
          <w:lang w:val="lt-LT"/>
        </w:rPr>
        <w:t xml:space="preserve"> vartoti draudžiama“ ir „Įspėjimai ir atsargumo priemonės“;</w:t>
      </w:r>
    </w:p>
    <w:p w14:paraId="5669B0B9" w14:textId="77777777" w:rsidR="00800D6D" w:rsidRDefault="00D25013">
      <w:pPr>
        <w:numPr>
          <w:ilvl w:val="0"/>
          <w:numId w:val="13"/>
        </w:numPr>
        <w:spacing w:line="240" w:lineRule="auto"/>
        <w:ind w:left="540" w:right="-2" w:hanging="567"/>
      </w:pPr>
      <w:proofErr w:type="spellStart"/>
      <w:r>
        <w:rPr>
          <w:rFonts w:eastAsia="Calibri"/>
          <w:szCs w:val="22"/>
          <w:lang w:val="lt-LT"/>
        </w:rPr>
        <w:t>alopurinolis</w:t>
      </w:r>
      <w:proofErr w:type="spellEnd"/>
      <w:r>
        <w:rPr>
          <w:rFonts w:eastAsia="Calibri"/>
          <w:szCs w:val="22"/>
          <w:lang w:val="lt-LT"/>
        </w:rPr>
        <w:t xml:space="preserve"> (podagrai gydyti);</w:t>
      </w:r>
    </w:p>
    <w:p w14:paraId="2FAD9854" w14:textId="77777777" w:rsidR="00800D6D" w:rsidRDefault="00D25013">
      <w:pPr>
        <w:numPr>
          <w:ilvl w:val="0"/>
          <w:numId w:val="13"/>
        </w:numPr>
        <w:spacing w:line="240" w:lineRule="auto"/>
        <w:ind w:left="540" w:right="-2" w:hanging="567"/>
      </w:pPr>
      <w:proofErr w:type="spellStart"/>
      <w:r>
        <w:rPr>
          <w:rFonts w:eastAsia="Calibri"/>
          <w:szCs w:val="22"/>
          <w:lang w:val="lt-LT"/>
        </w:rPr>
        <w:t>prokainamidas</w:t>
      </w:r>
      <w:proofErr w:type="spellEnd"/>
      <w:r>
        <w:rPr>
          <w:rFonts w:eastAsia="Calibri"/>
          <w:szCs w:val="22"/>
          <w:lang w:val="lt-LT"/>
        </w:rPr>
        <w:t xml:space="preserve"> (vartojamas nuo neritmiško širdies plakimo);</w:t>
      </w:r>
    </w:p>
    <w:p w14:paraId="31B9904E" w14:textId="77777777" w:rsidR="00800D6D" w:rsidRPr="00801532" w:rsidRDefault="00D25013">
      <w:pPr>
        <w:numPr>
          <w:ilvl w:val="0"/>
          <w:numId w:val="13"/>
        </w:numPr>
        <w:spacing w:line="240" w:lineRule="auto"/>
        <w:ind w:left="540" w:right="-2" w:hanging="567"/>
        <w:rPr>
          <w:lang w:val="fr-FR"/>
        </w:rPr>
      </w:pPr>
      <w:proofErr w:type="spellStart"/>
      <w:r>
        <w:rPr>
          <w:rFonts w:eastAsia="Calibri"/>
          <w:szCs w:val="22"/>
          <w:lang w:val="lt-LT"/>
        </w:rPr>
        <w:t>vazodilatatoriai</w:t>
      </w:r>
      <w:proofErr w:type="spellEnd"/>
      <w:r>
        <w:rPr>
          <w:rFonts w:eastAsia="Calibri"/>
          <w:szCs w:val="22"/>
          <w:lang w:val="lt-LT"/>
        </w:rPr>
        <w:t xml:space="preserve"> (kraujagysles plečiantys vaistai), įskaitant nitratus; </w:t>
      </w:r>
    </w:p>
    <w:p w14:paraId="36E1C63F" w14:textId="77777777" w:rsidR="00800D6D" w:rsidRPr="00801532" w:rsidRDefault="00D25013" w:rsidP="00001927">
      <w:pPr>
        <w:numPr>
          <w:ilvl w:val="0"/>
          <w:numId w:val="13"/>
        </w:numPr>
        <w:spacing w:line="240" w:lineRule="auto"/>
        <w:ind w:left="357" w:hanging="357"/>
        <w:rPr>
          <w:lang w:val="fr-FR"/>
        </w:rPr>
      </w:pPr>
      <w:r>
        <w:rPr>
          <w:rFonts w:eastAsia="Calibri"/>
          <w:szCs w:val="22"/>
          <w:lang w:val="lt-LT"/>
        </w:rPr>
        <w:t xml:space="preserve">vaistai, vartojami nuo mažo kraujospūdžio, šoko ar astmos (pvz., efedrinas, </w:t>
      </w:r>
      <w:proofErr w:type="spellStart"/>
      <w:r>
        <w:rPr>
          <w:rFonts w:eastAsia="Calibri"/>
          <w:szCs w:val="22"/>
          <w:lang w:val="lt-LT"/>
        </w:rPr>
        <w:t>noradrenalinas</w:t>
      </w:r>
      <w:proofErr w:type="spellEnd"/>
      <w:r>
        <w:rPr>
          <w:rFonts w:eastAsia="Calibri"/>
          <w:szCs w:val="22"/>
          <w:lang w:val="lt-LT"/>
        </w:rPr>
        <w:t xml:space="preserve"> ar adrenalinas);</w:t>
      </w:r>
    </w:p>
    <w:p w14:paraId="0E7F246C" w14:textId="77777777" w:rsidR="00800D6D" w:rsidRPr="00801532" w:rsidRDefault="00D25013">
      <w:pPr>
        <w:numPr>
          <w:ilvl w:val="0"/>
          <w:numId w:val="13"/>
        </w:numPr>
        <w:spacing w:line="240" w:lineRule="auto"/>
        <w:ind w:left="540" w:right="-2" w:hanging="567"/>
        <w:rPr>
          <w:lang w:val="fr-FR"/>
        </w:rPr>
      </w:pPr>
      <w:r>
        <w:rPr>
          <w:rFonts w:eastAsia="Calibri"/>
          <w:szCs w:val="22"/>
          <w:lang w:val="lt-LT"/>
        </w:rPr>
        <w:t>aukso druskos, ypač skiriant jų į veną (vartojama reumatoidinio artrito simptomams gydyti).</w:t>
      </w:r>
    </w:p>
    <w:p w14:paraId="3EA50C4A" w14:textId="77777777" w:rsidR="00800D6D" w:rsidRDefault="00800D6D">
      <w:pPr>
        <w:widowControl w:val="0"/>
        <w:spacing w:line="240" w:lineRule="auto"/>
        <w:rPr>
          <w:rFonts w:eastAsia="Calibri"/>
          <w:szCs w:val="22"/>
          <w:lang w:val="lt-LT" w:eastAsia="sl-SI"/>
        </w:rPr>
      </w:pPr>
    </w:p>
    <w:p w14:paraId="5CD5508B" w14:textId="3B0C7068" w:rsidR="00800D6D" w:rsidRPr="00801532" w:rsidRDefault="0076383E">
      <w:pPr>
        <w:widowControl w:val="0"/>
        <w:spacing w:line="240" w:lineRule="auto"/>
        <w:ind w:left="567" w:hanging="567"/>
        <w:rPr>
          <w:lang w:val="fr-FR"/>
        </w:rPr>
      </w:pPr>
      <w:proofErr w:type="spellStart"/>
      <w:r>
        <w:rPr>
          <w:b/>
          <w:szCs w:val="22"/>
          <w:lang w:val="lt-LT" w:eastAsia="sl-SI"/>
        </w:rPr>
        <w:t>Prenessa</w:t>
      </w:r>
      <w:proofErr w:type="spellEnd"/>
      <w:r>
        <w:rPr>
          <w:b/>
          <w:szCs w:val="22"/>
          <w:lang w:val="lt-LT" w:eastAsia="sl-SI"/>
        </w:rPr>
        <w:t xml:space="preserve"> </w:t>
      </w:r>
      <w:proofErr w:type="spellStart"/>
      <w:r>
        <w:rPr>
          <w:b/>
          <w:szCs w:val="22"/>
          <w:lang w:val="lt-LT" w:eastAsia="sl-SI"/>
        </w:rPr>
        <w:t>Neo</w:t>
      </w:r>
      <w:proofErr w:type="spellEnd"/>
      <w:r w:rsidR="00D25013">
        <w:rPr>
          <w:b/>
          <w:szCs w:val="22"/>
          <w:lang w:val="lt-LT" w:eastAsia="sl-SI"/>
        </w:rPr>
        <w:t xml:space="preserve"> vartojimas su maistu ir gėrimais</w:t>
      </w:r>
    </w:p>
    <w:p w14:paraId="7E7FC048" w14:textId="498EFB1D" w:rsidR="00800D6D" w:rsidRPr="00801532" w:rsidRDefault="0076383E">
      <w:pPr>
        <w:widowControl w:val="0"/>
        <w:tabs>
          <w:tab w:val="left" w:pos="1290"/>
        </w:tabs>
        <w:spacing w:line="240" w:lineRule="auto"/>
        <w:ind w:right="-2"/>
        <w:rPr>
          <w:lang w:val="fr-FR"/>
        </w:rPr>
      </w:pPr>
      <w:proofErr w:type="spellStart"/>
      <w:r>
        <w:rPr>
          <w:szCs w:val="22"/>
          <w:lang w:val="lt-LT" w:eastAsia="sl-SI"/>
        </w:rPr>
        <w:t>Prenessa</w:t>
      </w:r>
      <w:proofErr w:type="spellEnd"/>
      <w:r>
        <w:rPr>
          <w:szCs w:val="22"/>
          <w:lang w:val="lt-LT" w:eastAsia="sl-SI"/>
        </w:rPr>
        <w:t xml:space="preserve"> </w:t>
      </w:r>
      <w:proofErr w:type="spellStart"/>
      <w:r>
        <w:rPr>
          <w:szCs w:val="22"/>
          <w:lang w:val="lt-LT" w:eastAsia="sl-SI"/>
        </w:rPr>
        <w:t>Neo</w:t>
      </w:r>
      <w:proofErr w:type="spellEnd"/>
      <w:r w:rsidR="00D25013">
        <w:rPr>
          <w:szCs w:val="22"/>
          <w:lang w:val="lt-LT" w:eastAsia="sl-SI"/>
        </w:rPr>
        <w:t xml:space="preserve"> rekomenduojama gerti prieš valgį.</w:t>
      </w:r>
    </w:p>
    <w:p w14:paraId="0600778E" w14:textId="77777777" w:rsidR="00800D6D" w:rsidRDefault="00800D6D">
      <w:pPr>
        <w:widowControl w:val="0"/>
        <w:tabs>
          <w:tab w:val="left" w:pos="1290"/>
        </w:tabs>
        <w:spacing w:line="240" w:lineRule="auto"/>
        <w:ind w:right="-2"/>
        <w:rPr>
          <w:szCs w:val="22"/>
          <w:lang w:val="lt-LT" w:eastAsia="sl-SI"/>
        </w:rPr>
      </w:pPr>
    </w:p>
    <w:p w14:paraId="5AF73D8E" w14:textId="77777777" w:rsidR="00800D6D" w:rsidRPr="00801532" w:rsidRDefault="00D25013">
      <w:pPr>
        <w:widowControl w:val="0"/>
        <w:spacing w:line="240" w:lineRule="auto"/>
        <w:ind w:left="567" w:hanging="567"/>
        <w:rPr>
          <w:lang w:val="fr-FR"/>
        </w:rPr>
      </w:pPr>
      <w:r>
        <w:rPr>
          <w:b/>
          <w:szCs w:val="22"/>
          <w:lang w:val="lt-LT" w:eastAsia="sl-SI"/>
        </w:rPr>
        <w:t>Nėštumas ir žindymo laikotarpis</w:t>
      </w:r>
    </w:p>
    <w:p w14:paraId="5A01488D" w14:textId="77777777" w:rsidR="00800D6D" w:rsidRPr="00801532" w:rsidRDefault="00D25013">
      <w:pPr>
        <w:widowControl w:val="0"/>
        <w:tabs>
          <w:tab w:val="clear" w:pos="567"/>
        </w:tabs>
        <w:spacing w:line="240" w:lineRule="auto"/>
        <w:rPr>
          <w:lang w:val="fr-FR"/>
        </w:rPr>
      </w:pPr>
      <w:r>
        <w:rPr>
          <w:szCs w:val="22"/>
          <w:lang w:val="lt-LT" w:eastAsia="sl-SI"/>
        </w:rPr>
        <w:t>Jeigu esate nėščia, žindote kūdikį, manote, kad galbūt esate nėščia, arba planuojate pastoti, tai prieš vartodama šį vaistą, pasitarkite su gydytoju arba vaistininku.</w:t>
      </w:r>
    </w:p>
    <w:p w14:paraId="7E492C80" w14:textId="77777777" w:rsidR="00800D6D" w:rsidRDefault="00800D6D">
      <w:pPr>
        <w:widowControl w:val="0"/>
        <w:spacing w:line="240" w:lineRule="auto"/>
        <w:ind w:left="567" w:hanging="567"/>
        <w:rPr>
          <w:b/>
          <w:szCs w:val="22"/>
          <w:lang w:val="lt-LT" w:eastAsia="sl-SI"/>
        </w:rPr>
      </w:pPr>
    </w:p>
    <w:p w14:paraId="583D1E30" w14:textId="77777777" w:rsidR="00800D6D" w:rsidRPr="00801532" w:rsidRDefault="00D25013">
      <w:pPr>
        <w:widowControl w:val="0"/>
        <w:spacing w:line="240" w:lineRule="auto"/>
        <w:rPr>
          <w:lang w:val="lt-LT"/>
        </w:rPr>
      </w:pPr>
      <w:r>
        <w:rPr>
          <w:b/>
          <w:bCs/>
          <w:szCs w:val="22"/>
          <w:lang w:val="lt-LT" w:eastAsia="sl-SI"/>
        </w:rPr>
        <w:t>Nėštumas</w:t>
      </w:r>
    </w:p>
    <w:p w14:paraId="3BBC02A9" w14:textId="4615EA91" w:rsidR="00800D6D" w:rsidRPr="00801532" w:rsidRDefault="00D25013">
      <w:pPr>
        <w:widowControl w:val="0"/>
        <w:spacing w:line="240" w:lineRule="auto"/>
        <w:rPr>
          <w:lang w:val="lt-LT"/>
        </w:rPr>
      </w:pPr>
      <w:r>
        <w:rPr>
          <w:szCs w:val="22"/>
          <w:lang w:val="lt-LT" w:eastAsia="sl-SI"/>
        </w:rPr>
        <w:t>Jeigu esate nėščia (</w:t>
      </w:r>
      <w:r>
        <w:rPr>
          <w:szCs w:val="22"/>
          <w:u w:val="single"/>
          <w:lang w:val="lt-LT" w:eastAsia="sl-SI"/>
        </w:rPr>
        <w:t>manote, kad galite būti pastojusi</w:t>
      </w:r>
      <w:r>
        <w:rPr>
          <w:szCs w:val="22"/>
          <w:lang w:val="lt-LT" w:eastAsia="sl-SI"/>
        </w:rPr>
        <w:t xml:space="preserve">), pasakykite apie tai gydytojui. Jūsų gydytojas lieps Jums nebevartoti vaisto prieš planuojant pastojimą arba iš karto sužinojus apie nėštumą ir paskirs kitą vaistą vietoj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yra nerekomenduojamas ankstyvuoju nėštumo laikotarpiu ir negali būti vartojamas, jei esate daugiau kaip 3 mėnesius nėščia, nes vartojamas po trečiojo nėštumo mėnesio jis gali labai pakenkti Jūsų kūdikiui.</w:t>
      </w:r>
    </w:p>
    <w:p w14:paraId="36BEE476" w14:textId="77777777" w:rsidR="00800D6D" w:rsidRDefault="00800D6D">
      <w:pPr>
        <w:widowControl w:val="0"/>
        <w:spacing w:line="240" w:lineRule="auto"/>
        <w:rPr>
          <w:szCs w:val="22"/>
          <w:lang w:val="lt-LT" w:eastAsia="sl-SI"/>
        </w:rPr>
      </w:pPr>
    </w:p>
    <w:p w14:paraId="544F5F41" w14:textId="77777777" w:rsidR="00800D6D" w:rsidRPr="00801532" w:rsidRDefault="00D25013">
      <w:pPr>
        <w:widowControl w:val="0"/>
        <w:spacing w:line="240" w:lineRule="auto"/>
        <w:rPr>
          <w:lang w:val="lt-LT"/>
        </w:rPr>
      </w:pPr>
      <w:r>
        <w:rPr>
          <w:b/>
          <w:bCs/>
          <w:szCs w:val="22"/>
          <w:lang w:val="lt-LT" w:eastAsia="sl-SI"/>
        </w:rPr>
        <w:t>Žindymo laikotarpis</w:t>
      </w:r>
    </w:p>
    <w:p w14:paraId="04061908" w14:textId="64DB4966" w:rsidR="00800D6D" w:rsidRPr="00801532" w:rsidRDefault="00D25013">
      <w:pPr>
        <w:widowControl w:val="0"/>
        <w:spacing w:line="240" w:lineRule="auto"/>
        <w:rPr>
          <w:lang w:val="lt-LT"/>
        </w:rPr>
      </w:pPr>
      <w:r>
        <w:rPr>
          <w:szCs w:val="22"/>
          <w:lang w:val="lt-LT" w:eastAsia="sl-SI"/>
        </w:rPr>
        <w:t xml:space="preserve">Pasakykite savo gydytojui, jei maitinate krūtimi ar ruošiatės pradėti tai daryti.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nerekomenduojamas krūtimi maitinančioms motinoms. Jei norite maitinti krūtimi, gydytojas gali paskirti kitą vaistą, ypač jei norima žindyti naujagimį arba prieš laiką gimusį kūdikį.</w:t>
      </w:r>
    </w:p>
    <w:p w14:paraId="78FB0844" w14:textId="77777777" w:rsidR="00800D6D" w:rsidRDefault="00800D6D">
      <w:pPr>
        <w:widowControl w:val="0"/>
        <w:spacing w:line="240" w:lineRule="auto"/>
        <w:ind w:left="567" w:hanging="567"/>
        <w:rPr>
          <w:szCs w:val="22"/>
          <w:lang w:val="lt-LT" w:eastAsia="sl-SI"/>
        </w:rPr>
      </w:pPr>
    </w:p>
    <w:p w14:paraId="51791A07" w14:textId="77777777" w:rsidR="00800D6D" w:rsidRPr="00801532" w:rsidRDefault="00D25013">
      <w:pPr>
        <w:widowControl w:val="0"/>
        <w:spacing w:line="240" w:lineRule="auto"/>
        <w:ind w:left="567" w:hanging="567"/>
        <w:rPr>
          <w:lang w:val="lt-LT"/>
        </w:rPr>
      </w:pPr>
      <w:r>
        <w:rPr>
          <w:b/>
          <w:szCs w:val="22"/>
          <w:lang w:val="lt-LT" w:eastAsia="sl-SI"/>
        </w:rPr>
        <w:t>Vairavimas ir mechanizmų valdymas</w:t>
      </w:r>
    </w:p>
    <w:p w14:paraId="2DE86C2A" w14:textId="2E81C27C" w:rsidR="00800D6D" w:rsidRPr="00801532" w:rsidRDefault="00D25013">
      <w:pPr>
        <w:widowControl w:val="0"/>
        <w:spacing w:line="240" w:lineRule="auto"/>
        <w:rPr>
          <w:lang w:val="lt-LT"/>
        </w:rPr>
      </w:pPr>
      <w:r>
        <w:rPr>
          <w:szCs w:val="22"/>
          <w:lang w:val="lt-LT" w:eastAsia="sl-SI"/>
        </w:rPr>
        <w:t xml:space="preserve">Budrumo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paprastai neveikia, tačiau dėl kraujospūdžio mažėjimo kai kuriems pacientams gali atsirasti svaigulys ar nuovargis. Jeigu Jums pasireiškia toks poveikis, gebėjimas vairuoti ar valdyti mechanizmus gali pablogėti.</w:t>
      </w:r>
    </w:p>
    <w:p w14:paraId="488A5722" w14:textId="77777777" w:rsidR="00800D6D" w:rsidRDefault="00800D6D">
      <w:pPr>
        <w:widowControl w:val="0"/>
        <w:spacing w:line="240" w:lineRule="auto"/>
        <w:ind w:right="-2"/>
        <w:rPr>
          <w:szCs w:val="22"/>
          <w:lang w:val="lt-LT" w:eastAsia="sl-SI"/>
        </w:rPr>
      </w:pPr>
    </w:p>
    <w:p w14:paraId="7E3D7EF3" w14:textId="77777777" w:rsidR="00800D6D" w:rsidRDefault="00800D6D">
      <w:pPr>
        <w:widowControl w:val="0"/>
        <w:spacing w:line="240" w:lineRule="auto"/>
        <w:ind w:right="-2"/>
        <w:rPr>
          <w:szCs w:val="22"/>
          <w:lang w:val="lt-LT" w:eastAsia="sl-SI"/>
        </w:rPr>
      </w:pPr>
    </w:p>
    <w:p w14:paraId="183C3B0C" w14:textId="2B5CFCEB" w:rsidR="00800D6D" w:rsidRPr="00801532" w:rsidRDefault="00D25013">
      <w:pPr>
        <w:widowControl w:val="0"/>
        <w:spacing w:line="240" w:lineRule="auto"/>
        <w:ind w:left="567" w:hanging="567"/>
        <w:rPr>
          <w:lang w:val="lt-LT"/>
        </w:rPr>
      </w:pPr>
      <w:r>
        <w:rPr>
          <w:b/>
          <w:szCs w:val="22"/>
          <w:lang w:val="lt-LT" w:eastAsia="sl-SI"/>
        </w:rPr>
        <w:t>3.</w:t>
      </w:r>
      <w:r>
        <w:rPr>
          <w:b/>
          <w:szCs w:val="22"/>
          <w:lang w:val="lt-LT" w:eastAsia="sl-SI"/>
        </w:rPr>
        <w:tab/>
        <w:t xml:space="preserve">Kaip vartoti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p>
    <w:p w14:paraId="59B1FE1F" w14:textId="77777777" w:rsidR="00800D6D" w:rsidRDefault="00800D6D">
      <w:pPr>
        <w:widowControl w:val="0"/>
        <w:spacing w:line="240" w:lineRule="auto"/>
        <w:ind w:left="567" w:hanging="567"/>
        <w:rPr>
          <w:b/>
          <w:caps/>
          <w:szCs w:val="22"/>
          <w:lang w:val="lt-LT" w:eastAsia="sl-SI"/>
        </w:rPr>
      </w:pPr>
    </w:p>
    <w:p w14:paraId="1C6EBF09" w14:textId="77777777" w:rsidR="00800D6D" w:rsidRPr="00801532" w:rsidRDefault="00D25013">
      <w:pPr>
        <w:widowControl w:val="0"/>
        <w:spacing w:line="240" w:lineRule="auto"/>
        <w:rPr>
          <w:lang w:val="lt-LT"/>
        </w:rPr>
      </w:pPr>
      <w:r>
        <w:rPr>
          <w:szCs w:val="22"/>
          <w:lang w:val="lt-LT" w:eastAsia="sl-SI"/>
        </w:rPr>
        <w:t>Visada vartokite šį vaistą tiksliai, kaip nurodė gydytojas arba vaistininkas. Jeigu abejojate, kreipkitės į gydytoją arba vaistininką.</w:t>
      </w:r>
    </w:p>
    <w:p w14:paraId="5FA37297" w14:textId="77777777" w:rsidR="00800D6D" w:rsidRDefault="00800D6D">
      <w:pPr>
        <w:widowControl w:val="0"/>
        <w:spacing w:line="240" w:lineRule="auto"/>
        <w:ind w:left="567" w:hanging="567"/>
        <w:rPr>
          <w:szCs w:val="22"/>
          <w:lang w:val="lt-LT" w:eastAsia="sl-SI"/>
        </w:rPr>
      </w:pPr>
    </w:p>
    <w:p w14:paraId="1C6FFF26" w14:textId="77777777" w:rsidR="00800D6D" w:rsidRPr="00801532" w:rsidRDefault="00D25013">
      <w:pPr>
        <w:tabs>
          <w:tab w:val="clear" w:pos="567"/>
        </w:tabs>
        <w:spacing w:line="240" w:lineRule="auto"/>
        <w:rPr>
          <w:lang w:val="lt-LT"/>
        </w:rPr>
      </w:pPr>
      <w:r>
        <w:rPr>
          <w:rFonts w:eastAsia="Calibri"/>
          <w:szCs w:val="22"/>
          <w:lang w:val="lt-LT"/>
        </w:rPr>
        <w:t>Tabletę reikia nuryti, geriausiai kasdien tuo pačiu metu ryte, užsigeriant stikline vandens, prieš valgį. Jūsų gydytojas nuspręs, kokia dozė Jums tinka.</w:t>
      </w:r>
    </w:p>
    <w:p w14:paraId="0F9C04B0" w14:textId="77777777" w:rsidR="00800D6D" w:rsidRDefault="00800D6D">
      <w:pPr>
        <w:tabs>
          <w:tab w:val="clear" w:pos="567"/>
        </w:tabs>
        <w:spacing w:line="240" w:lineRule="auto"/>
        <w:rPr>
          <w:rFonts w:eastAsia="Calibri"/>
          <w:szCs w:val="22"/>
          <w:lang w:val="lt-LT"/>
        </w:rPr>
      </w:pPr>
    </w:p>
    <w:p w14:paraId="6F6C8A08" w14:textId="518F8FC6" w:rsidR="00800D6D" w:rsidRPr="00801532" w:rsidRDefault="0076383E">
      <w:pPr>
        <w:spacing w:line="240" w:lineRule="auto"/>
        <w:rPr>
          <w:lang w:val="lt-LT"/>
        </w:rPr>
      </w:pPr>
      <w:proofErr w:type="spellStart"/>
      <w:r>
        <w:rPr>
          <w:rFonts w:eastAsia="Calibri"/>
          <w:szCs w:val="22"/>
          <w:u w:val="single"/>
          <w:lang w:val="lt-LT"/>
        </w:rPr>
        <w:t>Prenessa</w:t>
      </w:r>
      <w:proofErr w:type="spellEnd"/>
      <w:r>
        <w:rPr>
          <w:rFonts w:eastAsia="Calibri"/>
          <w:szCs w:val="22"/>
          <w:u w:val="single"/>
          <w:lang w:val="lt-LT"/>
        </w:rPr>
        <w:t xml:space="preserve"> </w:t>
      </w:r>
      <w:proofErr w:type="spellStart"/>
      <w:r>
        <w:rPr>
          <w:rFonts w:eastAsia="Calibri"/>
          <w:szCs w:val="22"/>
          <w:u w:val="single"/>
          <w:lang w:val="lt-LT"/>
        </w:rPr>
        <w:t>Neo</w:t>
      </w:r>
      <w:proofErr w:type="spellEnd"/>
      <w:r w:rsidR="00D25013">
        <w:rPr>
          <w:rFonts w:eastAsia="Calibri"/>
          <w:szCs w:val="22"/>
          <w:u w:val="single"/>
          <w:lang w:val="lt-LT"/>
        </w:rPr>
        <w:t xml:space="preserve"> 5 mg tabletės</w:t>
      </w:r>
    </w:p>
    <w:p w14:paraId="31F85AA8" w14:textId="77777777" w:rsidR="00800D6D" w:rsidRPr="00801532" w:rsidRDefault="00D25013">
      <w:pPr>
        <w:spacing w:line="240" w:lineRule="auto"/>
        <w:rPr>
          <w:lang w:val="fr-FR"/>
        </w:rPr>
      </w:pPr>
      <w:r>
        <w:rPr>
          <w:rFonts w:eastAsia="Calibri"/>
          <w:szCs w:val="22"/>
          <w:lang w:val="lt-LT"/>
        </w:rPr>
        <w:t>Tabletę galima padalyti į lygias dozes.</w:t>
      </w:r>
    </w:p>
    <w:p w14:paraId="1FBA9B5A" w14:textId="77777777" w:rsidR="00800D6D" w:rsidRDefault="00800D6D">
      <w:pPr>
        <w:tabs>
          <w:tab w:val="clear" w:pos="567"/>
        </w:tabs>
        <w:spacing w:line="240" w:lineRule="auto"/>
        <w:rPr>
          <w:rFonts w:eastAsia="Calibri"/>
          <w:szCs w:val="22"/>
          <w:lang w:val="lt-LT"/>
        </w:rPr>
      </w:pPr>
    </w:p>
    <w:p w14:paraId="54E687A3" w14:textId="2E207EE9" w:rsidR="00800D6D" w:rsidRPr="00801532" w:rsidRDefault="00D25013">
      <w:pPr>
        <w:tabs>
          <w:tab w:val="clear" w:pos="567"/>
        </w:tabs>
        <w:spacing w:line="240" w:lineRule="auto"/>
        <w:rPr>
          <w:lang w:val="lt-LT"/>
        </w:rPr>
      </w:pPr>
      <w:r>
        <w:rPr>
          <w:rFonts w:eastAsia="Calibri"/>
          <w:szCs w:val="22"/>
          <w:lang w:val="lt-LT"/>
        </w:rPr>
        <w:t>Toliau yra nurodytos rekomenduojamos dozės</w:t>
      </w:r>
      <w:r w:rsidR="00001927">
        <w:rPr>
          <w:rFonts w:eastAsia="Calibri"/>
          <w:szCs w:val="22"/>
          <w:lang w:val="lt-LT"/>
        </w:rPr>
        <w:t>.</w:t>
      </w:r>
    </w:p>
    <w:p w14:paraId="2AEE5E0B" w14:textId="77777777" w:rsidR="00800D6D" w:rsidRDefault="00800D6D">
      <w:pPr>
        <w:tabs>
          <w:tab w:val="clear" w:pos="567"/>
        </w:tabs>
        <w:spacing w:line="240" w:lineRule="auto"/>
        <w:rPr>
          <w:rFonts w:eastAsia="Calibri"/>
          <w:szCs w:val="22"/>
          <w:lang w:val="lt-LT"/>
        </w:rPr>
      </w:pPr>
    </w:p>
    <w:p w14:paraId="159AA012" w14:textId="77777777" w:rsidR="00800D6D" w:rsidRPr="00801532" w:rsidRDefault="00D25013">
      <w:pPr>
        <w:tabs>
          <w:tab w:val="clear" w:pos="567"/>
        </w:tabs>
        <w:spacing w:line="240" w:lineRule="auto"/>
        <w:rPr>
          <w:lang w:val="lt-LT"/>
        </w:rPr>
      </w:pPr>
      <w:r>
        <w:rPr>
          <w:rFonts w:eastAsia="Calibri"/>
          <w:b/>
          <w:bCs/>
          <w:iCs/>
          <w:szCs w:val="22"/>
          <w:lang w:val="lt-LT"/>
        </w:rPr>
        <w:t>Didelis kraujospūdis</w:t>
      </w:r>
    </w:p>
    <w:p w14:paraId="67FB7E5F" w14:textId="77777777" w:rsidR="00800D6D" w:rsidRPr="00801532" w:rsidRDefault="00D25013">
      <w:pPr>
        <w:tabs>
          <w:tab w:val="clear" w:pos="567"/>
        </w:tabs>
        <w:spacing w:line="240" w:lineRule="auto"/>
        <w:rPr>
          <w:lang w:val="lt-LT"/>
        </w:rPr>
      </w:pPr>
      <w:r>
        <w:rPr>
          <w:rFonts w:eastAsia="Calibri"/>
          <w:szCs w:val="22"/>
          <w:lang w:val="lt-LT"/>
        </w:rPr>
        <w:t>Įprasta pradinė ir palaikomoji dozė yra 5 mg vieną kartą per parą. Po vieno mėnesio, jei reikia, dozė gali būti padidinta iki 10 mg vieną kartą per parą. 10 mg per parą yra didžiausia dozė gydant didelio kraujospūdžio ligą.</w:t>
      </w:r>
    </w:p>
    <w:p w14:paraId="362BE651" w14:textId="77777777" w:rsidR="00800D6D" w:rsidRPr="00801532" w:rsidRDefault="00D25013">
      <w:pPr>
        <w:tabs>
          <w:tab w:val="clear" w:pos="567"/>
        </w:tabs>
        <w:spacing w:line="240" w:lineRule="auto"/>
        <w:rPr>
          <w:lang w:val="lt-LT"/>
        </w:rPr>
      </w:pPr>
      <w:r>
        <w:rPr>
          <w:rFonts w:eastAsia="Calibri"/>
          <w:szCs w:val="22"/>
          <w:lang w:val="lt-LT"/>
        </w:rPr>
        <w:t>Jeigu esate 65 metų arba vyresni, įprasta pradinė dozė yra 2,5 mg vieną kartą per parą. Po mėnesio ji gali būti padidinta iki 5 mg, o vėliau, jei reikia, – iki 10 mg vieną kartą per parą.</w:t>
      </w:r>
    </w:p>
    <w:p w14:paraId="4D2F892B" w14:textId="77777777" w:rsidR="00800D6D" w:rsidRDefault="00800D6D">
      <w:pPr>
        <w:tabs>
          <w:tab w:val="clear" w:pos="567"/>
        </w:tabs>
        <w:spacing w:line="240" w:lineRule="auto"/>
        <w:rPr>
          <w:rFonts w:eastAsia="Calibri"/>
          <w:i/>
          <w:szCs w:val="22"/>
          <w:lang w:val="lt-LT"/>
        </w:rPr>
      </w:pPr>
    </w:p>
    <w:p w14:paraId="33AE04FF" w14:textId="77777777" w:rsidR="00800D6D" w:rsidRPr="00801532" w:rsidRDefault="00D25013">
      <w:pPr>
        <w:tabs>
          <w:tab w:val="clear" w:pos="567"/>
        </w:tabs>
        <w:spacing w:line="240" w:lineRule="auto"/>
        <w:rPr>
          <w:lang w:val="lt-LT"/>
        </w:rPr>
      </w:pPr>
      <w:r>
        <w:rPr>
          <w:rFonts w:eastAsia="Calibri"/>
          <w:b/>
          <w:bCs/>
          <w:iCs/>
          <w:szCs w:val="22"/>
          <w:lang w:val="lt-LT"/>
        </w:rPr>
        <w:t>Širdies nepakankamumas</w:t>
      </w:r>
    </w:p>
    <w:p w14:paraId="36028454" w14:textId="77777777" w:rsidR="00800D6D" w:rsidRPr="00801532" w:rsidRDefault="00D25013">
      <w:pPr>
        <w:tabs>
          <w:tab w:val="clear" w:pos="567"/>
        </w:tabs>
        <w:spacing w:line="240" w:lineRule="auto"/>
        <w:rPr>
          <w:lang w:val="lt-LT"/>
        </w:rPr>
      </w:pPr>
      <w:r>
        <w:rPr>
          <w:rFonts w:eastAsia="Calibri"/>
          <w:szCs w:val="22"/>
          <w:lang w:val="lt-LT"/>
        </w:rPr>
        <w:t>Įprasta pradinė dozė yra 2,5 mg vieną kartą per parą. Po dviejų savaičių ji gali būti padidinta iki 5 mg vieną kartą per parą. Tokia dozė yra didžiausia rekomenduojama dozė gydant širdies nepakankamumą.</w:t>
      </w:r>
    </w:p>
    <w:p w14:paraId="199B4E41" w14:textId="77777777" w:rsidR="00800D6D" w:rsidRDefault="00800D6D">
      <w:pPr>
        <w:tabs>
          <w:tab w:val="clear" w:pos="567"/>
        </w:tabs>
        <w:spacing w:line="240" w:lineRule="auto"/>
        <w:rPr>
          <w:rFonts w:eastAsia="Calibri"/>
          <w:i/>
          <w:szCs w:val="22"/>
          <w:highlight w:val="yellow"/>
          <w:lang w:val="lt-LT"/>
        </w:rPr>
      </w:pPr>
    </w:p>
    <w:p w14:paraId="7615CEE1" w14:textId="77777777" w:rsidR="00800D6D" w:rsidRPr="00801532" w:rsidRDefault="00D25013">
      <w:pPr>
        <w:tabs>
          <w:tab w:val="clear" w:pos="567"/>
        </w:tabs>
        <w:spacing w:line="240" w:lineRule="auto"/>
        <w:rPr>
          <w:lang w:val="lt-LT"/>
        </w:rPr>
      </w:pPr>
      <w:r>
        <w:rPr>
          <w:rFonts w:eastAsia="Calibri"/>
          <w:b/>
          <w:bCs/>
          <w:iCs/>
          <w:szCs w:val="22"/>
          <w:lang w:val="lt-LT"/>
        </w:rPr>
        <w:t>Stabili išeminė širdies liga</w:t>
      </w:r>
    </w:p>
    <w:p w14:paraId="3DAE8194" w14:textId="77777777" w:rsidR="00800D6D" w:rsidRPr="00801532" w:rsidRDefault="00D25013">
      <w:pPr>
        <w:tabs>
          <w:tab w:val="clear" w:pos="567"/>
        </w:tabs>
        <w:spacing w:line="240" w:lineRule="auto"/>
        <w:rPr>
          <w:lang w:val="lt-LT"/>
        </w:rPr>
      </w:pPr>
      <w:r>
        <w:rPr>
          <w:rFonts w:eastAsia="Calibri"/>
          <w:szCs w:val="22"/>
          <w:lang w:val="lt-LT"/>
        </w:rPr>
        <w:t>Įprasta pradinė dozė yra 5 mg vieną kartą per parą. Po dviejų savaičių ji gali būti padidinta iki 10 mg vieną kartą per parą. Tai didžiausia rekomenduojama dozė sergant šia liga.</w:t>
      </w:r>
    </w:p>
    <w:p w14:paraId="6AADDDB5" w14:textId="77777777" w:rsidR="00800D6D" w:rsidRPr="00801532" w:rsidRDefault="00D25013">
      <w:pPr>
        <w:tabs>
          <w:tab w:val="clear" w:pos="567"/>
        </w:tabs>
        <w:spacing w:line="240" w:lineRule="auto"/>
        <w:rPr>
          <w:lang w:val="lt-LT"/>
        </w:rPr>
      </w:pPr>
      <w:r>
        <w:rPr>
          <w:rFonts w:eastAsia="Calibri"/>
          <w:szCs w:val="22"/>
          <w:lang w:val="lt-LT"/>
        </w:rPr>
        <w:t>Jeigu esate 65 metų arba vyresni, įprasta pradinė dozė yra 2,5 mg vieną kartą per parą. Po savaitės ji gali būti padidinta iki 5 mg, o dar po savaitės – iki 10 mg vieną kartą per parą.</w:t>
      </w:r>
    </w:p>
    <w:p w14:paraId="2B1F6BE1" w14:textId="77777777" w:rsidR="00800D6D" w:rsidRDefault="00800D6D">
      <w:pPr>
        <w:widowControl w:val="0"/>
        <w:spacing w:line="240" w:lineRule="auto"/>
        <w:ind w:left="567" w:hanging="567"/>
        <w:rPr>
          <w:rFonts w:eastAsia="Calibri"/>
          <w:szCs w:val="22"/>
          <w:lang w:val="lt-LT" w:eastAsia="sl-SI"/>
        </w:rPr>
      </w:pPr>
    </w:p>
    <w:p w14:paraId="6F7A6BA1" w14:textId="77777777" w:rsidR="00800D6D" w:rsidRPr="00801532" w:rsidRDefault="00D25013">
      <w:pPr>
        <w:widowControl w:val="0"/>
        <w:tabs>
          <w:tab w:val="clear" w:pos="567"/>
        </w:tabs>
        <w:spacing w:line="240" w:lineRule="auto"/>
        <w:rPr>
          <w:lang w:val="lt-LT"/>
        </w:rPr>
      </w:pPr>
      <w:r>
        <w:rPr>
          <w:b/>
          <w:bCs/>
          <w:szCs w:val="22"/>
          <w:lang w:val="lt-LT" w:eastAsia="sl-SI"/>
        </w:rPr>
        <w:t>Vartojimas vaikams ir paaugliams</w:t>
      </w:r>
    </w:p>
    <w:p w14:paraId="467FF7F9" w14:textId="77777777" w:rsidR="00800D6D" w:rsidRPr="00801532" w:rsidRDefault="00D25013">
      <w:pPr>
        <w:spacing w:line="240" w:lineRule="auto"/>
        <w:rPr>
          <w:lang w:val="lt-LT"/>
        </w:rPr>
      </w:pPr>
      <w:r>
        <w:rPr>
          <w:lang w:val="lt-LT"/>
        </w:rPr>
        <w:t>Vartoti vaikams ir paaugliams nerekomenduojama.</w:t>
      </w:r>
    </w:p>
    <w:p w14:paraId="3658E84B" w14:textId="77777777" w:rsidR="00800D6D" w:rsidRDefault="00800D6D">
      <w:pPr>
        <w:widowControl w:val="0"/>
        <w:spacing w:line="240" w:lineRule="auto"/>
        <w:ind w:left="567" w:hanging="567"/>
        <w:rPr>
          <w:b/>
          <w:szCs w:val="22"/>
          <w:lang w:val="lt-LT" w:eastAsia="sl-SI"/>
        </w:rPr>
      </w:pPr>
    </w:p>
    <w:p w14:paraId="0BD4611D" w14:textId="03680F6E" w:rsidR="00800D6D" w:rsidRDefault="00D25013">
      <w:pPr>
        <w:widowControl w:val="0"/>
        <w:spacing w:line="240" w:lineRule="auto"/>
        <w:ind w:left="567" w:hanging="567"/>
      </w:pPr>
      <w:r>
        <w:rPr>
          <w:b/>
          <w:szCs w:val="22"/>
          <w:lang w:val="lt-LT" w:eastAsia="sl-SI"/>
        </w:rPr>
        <w:t xml:space="preserve">Ką daryti pavartojus per didelę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r>
        <w:rPr>
          <w:b/>
          <w:szCs w:val="22"/>
          <w:lang w:val="lt-LT" w:eastAsia="sl-SI"/>
        </w:rPr>
        <w:t xml:space="preserve"> dozę</w:t>
      </w:r>
    </w:p>
    <w:p w14:paraId="6D9E3D2B" w14:textId="77777777" w:rsidR="00800D6D" w:rsidRPr="00801532" w:rsidRDefault="00D25013">
      <w:pPr>
        <w:widowControl w:val="0"/>
        <w:tabs>
          <w:tab w:val="clear" w:pos="567"/>
        </w:tabs>
        <w:spacing w:line="240" w:lineRule="auto"/>
        <w:rPr>
          <w:lang w:val="lt-LT"/>
        </w:rPr>
      </w:pPr>
      <w:r>
        <w:rPr>
          <w:szCs w:val="22"/>
          <w:lang w:val="lt-LT" w:eastAsia="sl-SI"/>
        </w:rPr>
        <w:t>Jei išgėrėte per daug tablečių, nedelsdami kreipkitės į gydytoją arba artimiausios ligoninės skubios pagalbos skyrių. Labiausiai tikėtinas perdozavimo poveikis yra mažas kraujospūdis (gali pasireikšti svaigulys ir alpulys). Tokiu atveju gali būti naudinga atsigulti ir pakelti aukščiau kojas.</w:t>
      </w:r>
    </w:p>
    <w:p w14:paraId="6A9D9E31" w14:textId="77777777" w:rsidR="00800D6D" w:rsidRDefault="00800D6D">
      <w:pPr>
        <w:widowControl w:val="0"/>
        <w:spacing w:line="240" w:lineRule="auto"/>
        <w:rPr>
          <w:szCs w:val="22"/>
          <w:lang w:val="lt-LT" w:eastAsia="sl-SI"/>
        </w:rPr>
      </w:pPr>
    </w:p>
    <w:p w14:paraId="3BCABC81" w14:textId="77F49153" w:rsidR="00800D6D" w:rsidRPr="00801532" w:rsidRDefault="00D25013">
      <w:pPr>
        <w:widowControl w:val="0"/>
        <w:spacing w:line="240" w:lineRule="auto"/>
        <w:ind w:left="567" w:hanging="567"/>
        <w:rPr>
          <w:lang w:val="lt-LT"/>
        </w:rPr>
      </w:pPr>
      <w:r>
        <w:rPr>
          <w:b/>
          <w:szCs w:val="22"/>
          <w:lang w:val="lt-LT" w:eastAsia="sl-SI"/>
        </w:rPr>
        <w:t xml:space="preserve">Pamiršus pavartoti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p>
    <w:p w14:paraId="6BAE809F" w14:textId="2755BA72" w:rsidR="00800D6D" w:rsidRPr="00801532" w:rsidRDefault="00D25013">
      <w:pPr>
        <w:widowControl w:val="0"/>
        <w:tabs>
          <w:tab w:val="clear" w:pos="567"/>
        </w:tabs>
        <w:spacing w:line="240" w:lineRule="auto"/>
        <w:rPr>
          <w:lang w:val="lt-LT"/>
        </w:rPr>
      </w:pPr>
      <w:r>
        <w:rPr>
          <w:szCs w:val="22"/>
          <w:lang w:val="lt-LT" w:eastAsia="sl-SI"/>
        </w:rPr>
        <w:t xml:space="preserve">Vaistą svarbu gerti kasdien, kadangi reguliarus gydymas yra veiksmingesnis. Vis dėlto, jei pamiršote išgerti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dozę, kitą dozę gerkite įprastu metu. Negalima vartoti dvigubos dozės norint kompensuoti praleistą dozę.</w:t>
      </w:r>
    </w:p>
    <w:p w14:paraId="208932D9" w14:textId="77777777" w:rsidR="00800D6D" w:rsidRDefault="00800D6D">
      <w:pPr>
        <w:widowControl w:val="0"/>
        <w:spacing w:line="240" w:lineRule="auto"/>
        <w:ind w:left="567" w:hanging="567"/>
        <w:rPr>
          <w:szCs w:val="22"/>
          <w:lang w:val="lt-LT" w:eastAsia="sl-SI"/>
        </w:rPr>
      </w:pPr>
    </w:p>
    <w:p w14:paraId="4A7075A4" w14:textId="557F5569" w:rsidR="00800D6D" w:rsidRPr="00801532" w:rsidRDefault="00D25013">
      <w:pPr>
        <w:widowControl w:val="0"/>
        <w:spacing w:line="240" w:lineRule="auto"/>
        <w:ind w:left="567" w:hanging="567"/>
        <w:rPr>
          <w:lang w:val="lt-LT"/>
        </w:rPr>
      </w:pPr>
      <w:r>
        <w:rPr>
          <w:b/>
          <w:szCs w:val="22"/>
          <w:lang w:val="lt-LT" w:eastAsia="sl-SI"/>
        </w:rPr>
        <w:t xml:space="preserve">Nustojus vartoti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p>
    <w:p w14:paraId="575DE101" w14:textId="4147E964" w:rsidR="00800D6D" w:rsidRPr="00801532" w:rsidRDefault="00D25013">
      <w:pPr>
        <w:widowControl w:val="0"/>
        <w:spacing w:line="240" w:lineRule="auto"/>
        <w:ind w:right="-2"/>
        <w:rPr>
          <w:lang w:val="lt-LT"/>
        </w:rPr>
      </w:pPr>
      <w:r>
        <w:rPr>
          <w:szCs w:val="22"/>
          <w:lang w:val="lt-LT" w:eastAsia="sl-SI"/>
        </w:rPr>
        <w:t xml:space="preserve">Įprastai gydymas </w:t>
      </w:r>
      <w:proofErr w:type="spellStart"/>
      <w:r w:rsidR="0076383E">
        <w:rPr>
          <w:szCs w:val="22"/>
          <w:lang w:val="lt-LT" w:eastAsia="sl-SI"/>
        </w:rPr>
        <w:t>Prenessa</w:t>
      </w:r>
      <w:proofErr w:type="spellEnd"/>
      <w:r w:rsidR="0076383E">
        <w:rPr>
          <w:szCs w:val="22"/>
          <w:lang w:val="lt-LT" w:eastAsia="sl-SI"/>
        </w:rPr>
        <w:t xml:space="preserve"> </w:t>
      </w:r>
      <w:proofErr w:type="spellStart"/>
      <w:r w:rsidR="0076383E">
        <w:rPr>
          <w:szCs w:val="22"/>
          <w:lang w:val="lt-LT" w:eastAsia="sl-SI"/>
        </w:rPr>
        <w:t>Neo</w:t>
      </w:r>
      <w:proofErr w:type="spellEnd"/>
      <w:r>
        <w:rPr>
          <w:szCs w:val="22"/>
          <w:lang w:val="lt-LT" w:eastAsia="sl-SI"/>
        </w:rPr>
        <w:t xml:space="preserve"> trunka visą gyvenimą, todėl prieš nutraukdami šio vaisto vartojimą </w:t>
      </w:r>
      <w:r>
        <w:rPr>
          <w:szCs w:val="22"/>
          <w:lang w:val="lt-LT" w:eastAsia="sl-SI"/>
        </w:rPr>
        <w:lastRenderedPageBreak/>
        <w:t>pasitarkite su gydytoju.</w:t>
      </w:r>
    </w:p>
    <w:p w14:paraId="478DC7B1" w14:textId="77777777" w:rsidR="00800D6D" w:rsidRDefault="00800D6D">
      <w:pPr>
        <w:widowControl w:val="0"/>
        <w:spacing w:line="240" w:lineRule="auto"/>
        <w:ind w:right="-2"/>
        <w:rPr>
          <w:szCs w:val="22"/>
          <w:lang w:val="lt-LT" w:eastAsia="sl-SI"/>
        </w:rPr>
      </w:pPr>
    </w:p>
    <w:p w14:paraId="2532B375" w14:textId="77777777" w:rsidR="00800D6D" w:rsidRPr="00801532" w:rsidRDefault="00D25013">
      <w:pPr>
        <w:widowControl w:val="0"/>
        <w:spacing w:line="240" w:lineRule="auto"/>
        <w:ind w:right="-2"/>
        <w:rPr>
          <w:lang w:val="lt-LT"/>
        </w:rPr>
      </w:pPr>
      <w:r>
        <w:rPr>
          <w:szCs w:val="22"/>
          <w:lang w:val="lt-LT" w:eastAsia="sl-SI"/>
        </w:rPr>
        <w:t>Jeigu kiltų daugiau klausimų dėl šio vaisto vartojimo, kreipkitės į gydytoją arba vaistininką.</w:t>
      </w:r>
    </w:p>
    <w:p w14:paraId="251B6766" w14:textId="77777777" w:rsidR="00800D6D" w:rsidRDefault="00800D6D">
      <w:pPr>
        <w:widowControl w:val="0"/>
        <w:spacing w:line="240" w:lineRule="auto"/>
        <w:ind w:right="-2"/>
        <w:rPr>
          <w:szCs w:val="22"/>
          <w:lang w:val="lt-LT" w:eastAsia="sl-SI"/>
        </w:rPr>
      </w:pPr>
    </w:p>
    <w:p w14:paraId="275A6A01" w14:textId="77777777" w:rsidR="00800D6D" w:rsidRDefault="00800D6D">
      <w:pPr>
        <w:widowControl w:val="0"/>
        <w:spacing w:line="240" w:lineRule="auto"/>
        <w:ind w:right="-2"/>
        <w:rPr>
          <w:szCs w:val="22"/>
          <w:lang w:val="lt-LT" w:eastAsia="sl-SI"/>
        </w:rPr>
      </w:pPr>
    </w:p>
    <w:p w14:paraId="52A179CF" w14:textId="77777777" w:rsidR="00800D6D" w:rsidRPr="00801532" w:rsidRDefault="00D25013">
      <w:pPr>
        <w:widowControl w:val="0"/>
        <w:tabs>
          <w:tab w:val="clear" w:pos="567"/>
        </w:tabs>
        <w:spacing w:line="240" w:lineRule="auto"/>
        <w:ind w:left="567" w:hanging="567"/>
        <w:rPr>
          <w:lang w:val="lt-LT"/>
        </w:rPr>
      </w:pPr>
      <w:r>
        <w:rPr>
          <w:b/>
          <w:caps/>
          <w:szCs w:val="22"/>
          <w:lang w:val="lt-LT" w:eastAsia="sl-SI"/>
        </w:rPr>
        <w:t>4.</w:t>
      </w:r>
      <w:r>
        <w:rPr>
          <w:b/>
          <w:caps/>
          <w:szCs w:val="22"/>
          <w:lang w:val="lt-LT" w:eastAsia="sl-SI"/>
        </w:rPr>
        <w:tab/>
      </w:r>
      <w:r>
        <w:rPr>
          <w:b/>
          <w:szCs w:val="22"/>
          <w:lang w:val="lt-LT" w:eastAsia="sl-SI"/>
        </w:rPr>
        <w:t>Galimas šalutinis poveikis</w:t>
      </w:r>
    </w:p>
    <w:p w14:paraId="17CAE50D" w14:textId="77777777" w:rsidR="00800D6D" w:rsidRDefault="00800D6D">
      <w:pPr>
        <w:widowControl w:val="0"/>
        <w:spacing w:line="240" w:lineRule="auto"/>
        <w:ind w:left="567" w:hanging="567"/>
        <w:rPr>
          <w:b/>
          <w:caps/>
          <w:szCs w:val="22"/>
          <w:lang w:val="lt-LT" w:eastAsia="sl-SI"/>
        </w:rPr>
      </w:pPr>
    </w:p>
    <w:p w14:paraId="5DC1D7F2" w14:textId="77777777" w:rsidR="00800D6D" w:rsidRPr="00801532" w:rsidRDefault="00D25013">
      <w:pPr>
        <w:widowControl w:val="0"/>
        <w:spacing w:line="240" w:lineRule="auto"/>
        <w:rPr>
          <w:lang w:val="lt-LT"/>
        </w:rPr>
      </w:pPr>
      <w:r>
        <w:rPr>
          <w:szCs w:val="22"/>
          <w:lang w:val="lt-LT" w:eastAsia="sl-SI"/>
        </w:rPr>
        <w:t>Šis vaistas, kaip ir visi kiti, gali sukelti šalutinį poveikį, nors jis pasireiškia ne visiems žmonėms.</w:t>
      </w:r>
    </w:p>
    <w:p w14:paraId="70864FE7" w14:textId="77777777" w:rsidR="00800D6D" w:rsidRDefault="00800D6D">
      <w:pPr>
        <w:widowControl w:val="0"/>
        <w:spacing w:line="240" w:lineRule="auto"/>
        <w:rPr>
          <w:szCs w:val="22"/>
          <w:lang w:val="lt-LT" w:eastAsia="sl-SI"/>
        </w:rPr>
      </w:pPr>
    </w:p>
    <w:p w14:paraId="6BB44DD2" w14:textId="77777777" w:rsidR="00800D6D" w:rsidRPr="00801532" w:rsidRDefault="00D25013">
      <w:pPr>
        <w:widowControl w:val="0"/>
        <w:spacing w:line="240" w:lineRule="auto"/>
        <w:rPr>
          <w:lang w:val="lt-LT"/>
        </w:rPr>
      </w:pPr>
      <w:r>
        <w:rPr>
          <w:b/>
          <w:bCs/>
          <w:szCs w:val="22"/>
          <w:lang w:val="lt-LT" w:eastAsia="sl-SI"/>
        </w:rPr>
        <w:t xml:space="preserve">Tuoj pat nutraukite vaisto vartojimą ir nedelsdami praneškite savo gydytojui, jeigu Jums atsiranda bet kuris iš toliau paminėtų šalutinio poveikio reiškinių, </w:t>
      </w:r>
      <w:r>
        <w:rPr>
          <w:szCs w:val="22"/>
          <w:lang w:val="lt-LT" w:eastAsia="sl-SI"/>
        </w:rPr>
        <w:t>kuris gali būti sunkus:</w:t>
      </w:r>
    </w:p>
    <w:p w14:paraId="7F1A69B2" w14:textId="77777777" w:rsidR="00800D6D" w:rsidRPr="00801532" w:rsidRDefault="00D25013">
      <w:pPr>
        <w:numPr>
          <w:ilvl w:val="0"/>
          <w:numId w:val="4"/>
        </w:numPr>
        <w:tabs>
          <w:tab w:val="clear" w:pos="567"/>
        </w:tabs>
        <w:spacing w:line="240" w:lineRule="auto"/>
        <w:ind w:left="567" w:hanging="567"/>
        <w:rPr>
          <w:lang w:val="lt-LT"/>
        </w:rPr>
      </w:pPr>
      <w:r>
        <w:rPr>
          <w:szCs w:val="22"/>
          <w:lang w:val="lt-LT"/>
        </w:rPr>
        <w:t>veido, lūpų, burnos, liežuvio ar gerklės patinimas, pasunkėjęs kvėpavimas (</w:t>
      </w:r>
      <w:proofErr w:type="spellStart"/>
      <w:r>
        <w:rPr>
          <w:szCs w:val="22"/>
          <w:lang w:val="lt-LT"/>
        </w:rPr>
        <w:t>angioneurozinė</w:t>
      </w:r>
      <w:proofErr w:type="spellEnd"/>
      <w:r>
        <w:rPr>
          <w:szCs w:val="22"/>
          <w:lang w:val="lt-LT"/>
        </w:rPr>
        <w:t xml:space="preserve"> edema) (žr. 2 skyriaus poskyrį „Įspėjimai ir atsargumo priemonės“) (nedažnas – gali pasireikšti rečiau kaip 1 iš 100 asmenų); </w:t>
      </w:r>
    </w:p>
    <w:p w14:paraId="3355CDF9" w14:textId="77777777" w:rsidR="00800D6D" w:rsidRPr="00801532" w:rsidRDefault="00D25013">
      <w:pPr>
        <w:numPr>
          <w:ilvl w:val="0"/>
          <w:numId w:val="4"/>
        </w:numPr>
        <w:tabs>
          <w:tab w:val="clear" w:pos="567"/>
        </w:tabs>
        <w:spacing w:line="240" w:lineRule="auto"/>
        <w:ind w:left="567" w:hanging="567"/>
        <w:rPr>
          <w:lang w:val="lt-LT"/>
        </w:rPr>
      </w:pPr>
      <w:r>
        <w:rPr>
          <w:szCs w:val="22"/>
          <w:lang w:val="lt-LT"/>
        </w:rPr>
        <w:t xml:space="preserve">stiprus svaigulys ar alpimas dėl mažo kraujospūdžio (dažnas – gali pasireikšti rečiau kaip 1 iš 10 asmenų); </w:t>
      </w:r>
    </w:p>
    <w:p w14:paraId="7DCB8A1E" w14:textId="7B919688" w:rsidR="00800D6D" w:rsidRPr="00801532" w:rsidRDefault="00D25013">
      <w:pPr>
        <w:numPr>
          <w:ilvl w:val="0"/>
          <w:numId w:val="4"/>
        </w:numPr>
        <w:tabs>
          <w:tab w:val="clear" w:pos="567"/>
        </w:tabs>
        <w:spacing w:line="240" w:lineRule="auto"/>
        <w:ind w:left="567" w:hanging="567"/>
        <w:rPr>
          <w:lang w:val="lt-LT"/>
        </w:rPr>
      </w:pPr>
      <w:r>
        <w:rPr>
          <w:szCs w:val="22"/>
          <w:lang w:val="lt-LT"/>
        </w:rPr>
        <w:t>neįprastai dažnas ar nereguliarus širdies plakimas, skausmas krūtinėje (krūtinės angina) arba širdies priepuolis (labai ret</w:t>
      </w:r>
      <w:r w:rsidR="00EE0057">
        <w:rPr>
          <w:szCs w:val="22"/>
          <w:lang w:val="lt-LT"/>
        </w:rPr>
        <w:t>i</w:t>
      </w:r>
      <w:r>
        <w:rPr>
          <w:szCs w:val="22"/>
          <w:lang w:val="lt-LT"/>
        </w:rPr>
        <w:t xml:space="preserve"> – gali pasireikšti rečiau kaip 1 iš 10 000 asmenų);</w:t>
      </w:r>
    </w:p>
    <w:p w14:paraId="047E97BD" w14:textId="1B48D80B" w:rsidR="00800D6D" w:rsidRPr="00801532" w:rsidRDefault="00D25013">
      <w:pPr>
        <w:numPr>
          <w:ilvl w:val="0"/>
          <w:numId w:val="4"/>
        </w:numPr>
        <w:tabs>
          <w:tab w:val="clear" w:pos="567"/>
        </w:tabs>
        <w:spacing w:line="240" w:lineRule="auto"/>
        <w:ind w:left="567" w:hanging="567"/>
        <w:rPr>
          <w:lang w:val="lt-LT"/>
        </w:rPr>
      </w:pPr>
      <w:r>
        <w:rPr>
          <w:szCs w:val="22"/>
          <w:lang w:val="lt-LT"/>
        </w:rPr>
        <w:t>rankų ar kojų silpnumas, kalbos sutrikimas − tai gali būti insulto požymis (labai ret</w:t>
      </w:r>
      <w:r w:rsidR="00EE0057">
        <w:rPr>
          <w:szCs w:val="22"/>
          <w:lang w:val="lt-LT"/>
        </w:rPr>
        <w:t>i</w:t>
      </w:r>
      <w:r>
        <w:rPr>
          <w:szCs w:val="22"/>
          <w:lang w:val="lt-LT"/>
        </w:rPr>
        <w:t xml:space="preserve"> - gali pasireikšti rečiau kaip 1 iš 10 000 asmenų);</w:t>
      </w:r>
    </w:p>
    <w:p w14:paraId="078FE470" w14:textId="5494E28E" w:rsidR="00800D6D" w:rsidRPr="00801532" w:rsidRDefault="00D25013">
      <w:pPr>
        <w:numPr>
          <w:ilvl w:val="0"/>
          <w:numId w:val="4"/>
        </w:numPr>
        <w:tabs>
          <w:tab w:val="clear" w:pos="567"/>
        </w:tabs>
        <w:spacing w:line="240" w:lineRule="auto"/>
        <w:ind w:left="567" w:hanging="567"/>
        <w:rPr>
          <w:lang w:val="lt-LT"/>
        </w:rPr>
      </w:pPr>
      <w:r>
        <w:rPr>
          <w:szCs w:val="22"/>
          <w:lang w:val="lt-LT"/>
        </w:rPr>
        <w:t>staiga atsiradęs švokštimas, skausmas krūtinėje, dusulys ar apsunkintas kvėpavimas (bronchų spazmas) (nedažn</w:t>
      </w:r>
      <w:r w:rsidR="00D973AB">
        <w:rPr>
          <w:szCs w:val="22"/>
          <w:lang w:val="lt-LT"/>
        </w:rPr>
        <w:t>i</w:t>
      </w:r>
      <w:r>
        <w:rPr>
          <w:szCs w:val="22"/>
          <w:lang w:val="lt-LT"/>
        </w:rPr>
        <w:t xml:space="preserve"> - gali pasireikšti rečiau kaip 1 iš 100 asmenų);</w:t>
      </w:r>
    </w:p>
    <w:p w14:paraId="363B47B3" w14:textId="6EC44324" w:rsidR="00800D6D" w:rsidRPr="00801532" w:rsidRDefault="00D25013">
      <w:pPr>
        <w:numPr>
          <w:ilvl w:val="0"/>
          <w:numId w:val="4"/>
        </w:numPr>
        <w:tabs>
          <w:tab w:val="clear" w:pos="567"/>
        </w:tabs>
        <w:spacing w:line="240" w:lineRule="auto"/>
        <w:ind w:left="567" w:hanging="567"/>
        <w:rPr>
          <w:lang w:val="lt-LT"/>
        </w:rPr>
      </w:pPr>
      <w:r>
        <w:rPr>
          <w:szCs w:val="22"/>
          <w:lang w:val="lt-LT"/>
        </w:rPr>
        <w:t>kasos uždegimas, dėl kurio gali pasireikšti stiprus pilvo bei nugaros skausmas ir labai bloga bendroji savijauta (labai ret</w:t>
      </w:r>
      <w:r w:rsidR="00137F60">
        <w:rPr>
          <w:szCs w:val="22"/>
          <w:lang w:val="lt-LT"/>
        </w:rPr>
        <w:t>i</w:t>
      </w:r>
      <w:r>
        <w:rPr>
          <w:szCs w:val="22"/>
          <w:lang w:val="lt-LT"/>
        </w:rPr>
        <w:t xml:space="preserve"> – gali pasireikšti rečiau kaip 1 iš 10 000 asmenų);</w:t>
      </w:r>
    </w:p>
    <w:p w14:paraId="1B3A5B8C" w14:textId="7A50A8F2" w:rsidR="00800D6D" w:rsidRPr="00801532" w:rsidRDefault="00D25013">
      <w:pPr>
        <w:numPr>
          <w:ilvl w:val="0"/>
          <w:numId w:val="4"/>
        </w:numPr>
        <w:tabs>
          <w:tab w:val="clear" w:pos="567"/>
        </w:tabs>
        <w:spacing w:line="240" w:lineRule="auto"/>
        <w:ind w:left="567" w:hanging="567"/>
        <w:rPr>
          <w:lang w:val="lt-LT"/>
        </w:rPr>
      </w:pPr>
      <w:r>
        <w:rPr>
          <w:szCs w:val="22"/>
          <w:lang w:val="lt-LT"/>
        </w:rPr>
        <w:t>odos ar akių pageltimas (gelta) – tai gali būti kepenų uždegimo požymis (labai ret</w:t>
      </w:r>
      <w:r w:rsidR="00137F60">
        <w:rPr>
          <w:szCs w:val="22"/>
          <w:lang w:val="lt-LT"/>
        </w:rPr>
        <w:t>i</w:t>
      </w:r>
      <w:r>
        <w:rPr>
          <w:szCs w:val="22"/>
          <w:lang w:val="lt-LT"/>
        </w:rPr>
        <w:t xml:space="preserve"> – gali pasireikšti rečiau kaip 1 iš 10 000 asmenų);</w:t>
      </w:r>
    </w:p>
    <w:p w14:paraId="28D6C235" w14:textId="036E4946" w:rsidR="00800D6D" w:rsidRPr="00801532" w:rsidRDefault="00D25013">
      <w:pPr>
        <w:numPr>
          <w:ilvl w:val="0"/>
          <w:numId w:val="4"/>
        </w:numPr>
        <w:tabs>
          <w:tab w:val="clear" w:pos="567"/>
        </w:tabs>
        <w:spacing w:line="240" w:lineRule="auto"/>
        <w:ind w:left="567" w:hanging="567"/>
        <w:rPr>
          <w:lang w:val="lt-LT"/>
        </w:rPr>
      </w:pPr>
      <w:r>
        <w:rPr>
          <w:szCs w:val="22"/>
          <w:lang w:val="lt-LT"/>
        </w:rPr>
        <w:t>odos išbėrimas, dažnai prasidedantis nuo raudonų niežtinčių dėmių ant veido, rankų ar kojų (daugiaformė raudonė) (labai ret</w:t>
      </w:r>
      <w:r w:rsidR="00137F60">
        <w:rPr>
          <w:szCs w:val="22"/>
          <w:lang w:val="lt-LT"/>
        </w:rPr>
        <w:t>i</w:t>
      </w:r>
      <w:r>
        <w:rPr>
          <w:szCs w:val="22"/>
          <w:lang w:val="lt-LT"/>
        </w:rPr>
        <w:t xml:space="preserve"> – gali pasireikšti rečiau kaip 1 iš 10 000 asmenų).</w:t>
      </w:r>
    </w:p>
    <w:p w14:paraId="51E53582" w14:textId="77777777" w:rsidR="00800D6D" w:rsidRDefault="00800D6D">
      <w:pPr>
        <w:tabs>
          <w:tab w:val="clear" w:pos="567"/>
        </w:tabs>
        <w:spacing w:line="240" w:lineRule="auto"/>
        <w:rPr>
          <w:rFonts w:eastAsia="Calibri"/>
          <w:szCs w:val="22"/>
          <w:lang w:val="lt-LT"/>
        </w:rPr>
      </w:pPr>
    </w:p>
    <w:p w14:paraId="6142964A" w14:textId="77777777" w:rsidR="00800D6D" w:rsidRPr="00801532" w:rsidRDefault="00D25013">
      <w:pPr>
        <w:tabs>
          <w:tab w:val="clear" w:pos="567"/>
        </w:tabs>
        <w:spacing w:line="240" w:lineRule="auto"/>
        <w:ind w:right="-2"/>
        <w:rPr>
          <w:lang w:val="lt-LT"/>
        </w:rPr>
      </w:pPr>
      <w:r>
        <w:rPr>
          <w:rFonts w:eastAsia="Calibri"/>
          <w:b/>
          <w:bCs/>
          <w:szCs w:val="22"/>
          <w:lang w:val="lt-LT"/>
        </w:rPr>
        <w:t>Jeigu pastebite bet kurį toliau paminėtą šalutinio poveikio reiškinį, apie tai pasakykite savo gydytojui.</w:t>
      </w:r>
    </w:p>
    <w:p w14:paraId="528C7B75" w14:textId="77777777" w:rsidR="00800D6D" w:rsidRDefault="00800D6D">
      <w:pPr>
        <w:tabs>
          <w:tab w:val="clear" w:pos="567"/>
        </w:tabs>
        <w:spacing w:line="240" w:lineRule="auto"/>
        <w:ind w:right="-2"/>
        <w:rPr>
          <w:rFonts w:eastAsia="Calibri"/>
          <w:b/>
          <w:bCs/>
          <w:szCs w:val="22"/>
          <w:lang w:val="lt-LT"/>
        </w:rPr>
      </w:pPr>
    </w:p>
    <w:p w14:paraId="72692AE4" w14:textId="77777777" w:rsidR="00800D6D" w:rsidRPr="00801532" w:rsidRDefault="00D25013">
      <w:pPr>
        <w:tabs>
          <w:tab w:val="clear" w:pos="567"/>
        </w:tabs>
        <w:spacing w:line="240" w:lineRule="auto"/>
        <w:ind w:right="-2"/>
        <w:rPr>
          <w:lang w:val="lt-LT"/>
        </w:rPr>
      </w:pPr>
      <w:r>
        <w:rPr>
          <w:rFonts w:eastAsia="Calibri"/>
          <w:szCs w:val="22"/>
          <w:u w:val="single"/>
          <w:lang w:val="lt-LT"/>
        </w:rPr>
        <w:t>Dažni šalutinio poveikio reiškiniai (gali pasireikšti rečiau kaip 1 iš 10 asmenų):</w:t>
      </w:r>
    </w:p>
    <w:p w14:paraId="479F628A" w14:textId="77777777" w:rsidR="00800D6D" w:rsidRDefault="00D25013">
      <w:pPr>
        <w:numPr>
          <w:ilvl w:val="0"/>
          <w:numId w:val="4"/>
        </w:numPr>
        <w:tabs>
          <w:tab w:val="clear" w:pos="567"/>
          <w:tab w:val="left" w:pos="540"/>
        </w:tabs>
        <w:spacing w:line="240" w:lineRule="auto"/>
        <w:ind w:left="567" w:hanging="567"/>
      </w:pPr>
      <w:r>
        <w:rPr>
          <w:szCs w:val="22"/>
          <w:lang w:val="lt-LT"/>
        </w:rPr>
        <w:t>galvos skausmas;</w:t>
      </w:r>
    </w:p>
    <w:p w14:paraId="48942FC2" w14:textId="77777777" w:rsidR="00800D6D" w:rsidRDefault="00D25013">
      <w:pPr>
        <w:numPr>
          <w:ilvl w:val="0"/>
          <w:numId w:val="4"/>
        </w:numPr>
        <w:tabs>
          <w:tab w:val="clear" w:pos="567"/>
          <w:tab w:val="left" w:pos="540"/>
        </w:tabs>
        <w:spacing w:line="240" w:lineRule="auto"/>
        <w:ind w:left="567" w:hanging="567"/>
      </w:pPr>
      <w:r>
        <w:rPr>
          <w:szCs w:val="22"/>
          <w:lang w:val="lt-LT"/>
        </w:rPr>
        <w:t>svaigulys;</w:t>
      </w:r>
    </w:p>
    <w:p w14:paraId="77F90754" w14:textId="77777777" w:rsidR="00800D6D" w:rsidRDefault="00D25013">
      <w:pPr>
        <w:numPr>
          <w:ilvl w:val="0"/>
          <w:numId w:val="4"/>
        </w:numPr>
        <w:tabs>
          <w:tab w:val="clear" w:pos="567"/>
          <w:tab w:val="left" w:pos="540"/>
        </w:tabs>
        <w:spacing w:line="240" w:lineRule="auto"/>
        <w:ind w:left="567" w:hanging="567"/>
      </w:pPr>
      <w:r>
        <w:rPr>
          <w:szCs w:val="22"/>
          <w:lang w:val="lt-LT"/>
        </w:rPr>
        <w:t>svaigimas (</w:t>
      </w:r>
      <w:proofErr w:type="spellStart"/>
      <w:r>
        <w:rPr>
          <w:i/>
          <w:iCs/>
          <w:szCs w:val="22"/>
          <w:lang w:val="lt-LT"/>
        </w:rPr>
        <w:t>vertigo</w:t>
      </w:r>
      <w:proofErr w:type="spellEnd"/>
      <w:r>
        <w:rPr>
          <w:szCs w:val="22"/>
          <w:lang w:val="lt-LT"/>
        </w:rPr>
        <w:t>);</w:t>
      </w:r>
    </w:p>
    <w:p w14:paraId="279B2A43" w14:textId="77777777" w:rsidR="00800D6D" w:rsidRDefault="00D25013">
      <w:pPr>
        <w:numPr>
          <w:ilvl w:val="0"/>
          <w:numId w:val="4"/>
        </w:numPr>
        <w:tabs>
          <w:tab w:val="clear" w:pos="567"/>
          <w:tab w:val="left" w:pos="540"/>
        </w:tabs>
        <w:spacing w:line="240" w:lineRule="auto"/>
        <w:ind w:left="567" w:hanging="567"/>
      </w:pPr>
      <w:r>
        <w:rPr>
          <w:szCs w:val="22"/>
          <w:lang w:val="lt-LT"/>
        </w:rPr>
        <w:t>dilgčiojimo ir badymo pojūtis;</w:t>
      </w:r>
    </w:p>
    <w:p w14:paraId="06B112DA" w14:textId="77777777" w:rsidR="00800D6D" w:rsidRDefault="00D25013">
      <w:pPr>
        <w:numPr>
          <w:ilvl w:val="0"/>
          <w:numId w:val="4"/>
        </w:numPr>
        <w:tabs>
          <w:tab w:val="clear" w:pos="567"/>
          <w:tab w:val="left" w:pos="540"/>
        </w:tabs>
        <w:spacing w:line="240" w:lineRule="auto"/>
        <w:ind w:left="567" w:hanging="567"/>
      </w:pPr>
      <w:r>
        <w:rPr>
          <w:szCs w:val="22"/>
          <w:lang w:val="lt-LT"/>
        </w:rPr>
        <w:t>regos sutrikimai;</w:t>
      </w:r>
    </w:p>
    <w:p w14:paraId="522CE5C0" w14:textId="77777777" w:rsidR="00800D6D" w:rsidRDefault="00D25013">
      <w:pPr>
        <w:numPr>
          <w:ilvl w:val="0"/>
          <w:numId w:val="4"/>
        </w:numPr>
        <w:tabs>
          <w:tab w:val="clear" w:pos="567"/>
          <w:tab w:val="left" w:pos="540"/>
        </w:tabs>
        <w:spacing w:line="240" w:lineRule="auto"/>
        <w:ind w:left="567" w:hanging="567"/>
      </w:pPr>
      <w:r>
        <w:rPr>
          <w:szCs w:val="22"/>
          <w:lang w:val="lt-LT"/>
        </w:rPr>
        <w:t>spengimas ausyse (garsai ausyse);</w:t>
      </w:r>
    </w:p>
    <w:p w14:paraId="1F76C534" w14:textId="77777777" w:rsidR="00800D6D" w:rsidRDefault="00D25013">
      <w:pPr>
        <w:numPr>
          <w:ilvl w:val="0"/>
          <w:numId w:val="4"/>
        </w:numPr>
        <w:tabs>
          <w:tab w:val="clear" w:pos="567"/>
          <w:tab w:val="left" w:pos="540"/>
        </w:tabs>
        <w:spacing w:line="240" w:lineRule="auto"/>
        <w:ind w:left="567" w:hanging="567"/>
      </w:pPr>
      <w:r>
        <w:rPr>
          <w:szCs w:val="22"/>
          <w:lang w:val="lt-LT"/>
        </w:rPr>
        <w:t>kosulys;</w:t>
      </w:r>
    </w:p>
    <w:p w14:paraId="2A781630" w14:textId="77777777" w:rsidR="00800D6D" w:rsidRDefault="00D25013">
      <w:pPr>
        <w:numPr>
          <w:ilvl w:val="0"/>
          <w:numId w:val="4"/>
        </w:numPr>
        <w:tabs>
          <w:tab w:val="clear" w:pos="567"/>
          <w:tab w:val="left" w:pos="540"/>
        </w:tabs>
        <w:spacing w:line="240" w:lineRule="auto"/>
        <w:ind w:left="567" w:hanging="567"/>
      </w:pPr>
      <w:r>
        <w:rPr>
          <w:szCs w:val="22"/>
          <w:lang w:val="lt-LT"/>
        </w:rPr>
        <w:t>apsunkintas kvėpavimas (dusulys);</w:t>
      </w:r>
    </w:p>
    <w:p w14:paraId="5BF7EF0D" w14:textId="0DA75916" w:rsidR="00800D6D" w:rsidRDefault="00D25013">
      <w:pPr>
        <w:numPr>
          <w:ilvl w:val="0"/>
          <w:numId w:val="4"/>
        </w:numPr>
        <w:tabs>
          <w:tab w:val="clear" w:pos="567"/>
          <w:tab w:val="left" w:pos="540"/>
        </w:tabs>
        <w:spacing w:line="240" w:lineRule="auto"/>
        <w:ind w:left="567" w:hanging="567"/>
      </w:pPr>
      <w:r>
        <w:rPr>
          <w:szCs w:val="22"/>
          <w:lang w:val="lt-LT"/>
        </w:rPr>
        <w:t>virškinimo trakto sutrikimai (pykinimas, vėmimas, pilvo skausmas, skonio pojūčio sutrikimai,</w:t>
      </w:r>
      <w:r w:rsidR="00545228">
        <w:rPr>
          <w:szCs w:val="22"/>
          <w:lang w:val="lt-LT"/>
        </w:rPr>
        <w:t xml:space="preserve"> </w:t>
      </w:r>
      <w:r>
        <w:rPr>
          <w:szCs w:val="22"/>
          <w:lang w:val="lt-LT"/>
        </w:rPr>
        <w:t>dispepsija ar virškinimo sutrikimas, viduriavimas, vidurių užkietėjimas);</w:t>
      </w:r>
    </w:p>
    <w:p w14:paraId="519AA7BA" w14:textId="77777777" w:rsidR="00800D6D" w:rsidRDefault="00D25013">
      <w:pPr>
        <w:numPr>
          <w:ilvl w:val="0"/>
          <w:numId w:val="4"/>
        </w:numPr>
        <w:tabs>
          <w:tab w:val="clear" w:pos="567"/>
          <w:tab w:val="left" w:pos="540"/>
        </w:tabs>
        <w:spacing w:line="240" w:lineRule="auto"/>
        <w:ind w:left="567" w:hanging="567"/>
      </w:pPr>
      <w:r>
        <w:rPr>
          <w:szCs w:val="22"/>
          <w:lang w:val="lt-LT"/>
        </w:rPr>
        <w:t>alerginės reakcijos (pvz., odos išbėrimas, niežėjimas);</w:t>
      </w:r>
    </w:p>
    <w:p w14:paraId="35217AE4" w14:textId="77777777" w:rsidR="00800D6D" w:rsidRDefault="00D25013">
      <w:pPr>
        <w:numPr>
          <w:ilvl w:val="0"/>
          <w:numId w:val="4"/>
        </w:numPr>
        <w:tabs>
          <w:tab w:val="clear" w:pos="567"/>
          <w:tab w:val="left" w:pos="540"/>
        </w:tabs>
        <w:spacing w:line="240" w:lineRule="auto"/>
        <w:ind w:left="567" w:hanging="567"/>
      </w:pPr>
      <w:r>
        <w:rPr>
          <w:szCs w:val="22"/>
          <w:lang w:val="lt-LT"/>
        </w:rPr>
        <w:t>raumenų mėšlungis;</w:t>
      </w:r>
    </w:p>
    <w:p w14:paraId="60743B04" w14:textId="77777777" w:rsidR="00800D6D" w:rsidRDefault="00D25013">
      <w:pPr>
        <w:numPr>
          <w:ilvl w:val="0"/>
          <w:numId w:val="4"/>
        </w:numPr>
        <w:tabs>
          <w:tab w:val="clear" w:pos="567"/>
          <w:tab w:val="left" w:pos="540"/>
        </w:tabs>
        <w:spacing w:line="240" w:lineRule="auto"/>
        <w:ind w:left="567" w:hanging="567"/>
      </w:pPr>
      <w:r>
        <w:rPr>
          <w:szCs w:val="22"/>
          <w:lang w:val="lt-LT"/>
        </w:rPr>
        <w:t>silpnumo pojūtis.</w:t>
      </w:r>
    </w:p>
    <w:p w14:paraId="6608FF83" w14:textId="77777777" w:rsidR="00800D6D" w:rsidRDefault="00800D6D">
      <w:pPr>
        <w:tabs>
          <w:tab w:val="clear" w:pos="567"/>
        </w:tabs>
        <w:spacing w:line="240" w:lineRule="auto"/>
        <w:ind w:right="-2"/>
        <w:rPr>
          <w:rFonts w:eastAsia="Calibri"/>
          <w:szCs w:val="22"/>
          <w:lang w:val="lt-LT"/>
        </w:rPr>
      </w:pPr>
    </w:p>
    <w:p w14:paraId="023F367C" w14:textId="77777777" w:rsidR="00800D6D" w:rsidRPr="00801532" w:rsidRDefault="00D25013">
      <w:pPr>
        <w:tabs>
          <w:tab w:val="clear" w:pos="567"/>
        </w:tabs>
        <w:spacing w:line="240" w:lineRule="auto"/>
        <w:ind w:right="-2"/>
        <w:rPr>
          <w:lang w:val="lt-LT"/>
        </w:rPr>
      </w:pPr>
      <w:r>
        <w:rPr>
          <w:rFonts w:eastAsia="Calibri"/>
          <w:szCs w:val="22"/>
          <w:u w:val="single"/>
          <w:lang w:val="lt-LT"/>
        </w:rPr>
        <w:t>Nedažni šalutinio poveikio reiškiniai (gali pasireikšti rečiau kaip 1 iš 100 asmenų):</w:t>
      </w:r>
    </w:p>
    <w:p w14:paraId="4E19EA1E" w14:textId="77777777" w:rsidR="00800D6D" w:rsidRDefault="00D25013">
      <w:pPr>
        <w:numPr>
          <w:ilvl w:val="0"/>
          <w:numId w:val="4"/>
        </w:numPr>
        <w:tabs>
          <w:tab w:val="clear" w:pos="567"/>
          <w:tab w:val="left" w:pos="540"/>
        </w:tabs>
        <w:spacing w:line="240" w:lineRule="auto"/>
        <w:ind w:left="567" w:hanging="567"/>
      </w:pPr>
      <w:r>
        <w:rPr>
          <w:szCs w:val="22"/>
          <w:lang w:val="lt-LT"/>
        </w:rPr>
        <w:t>nuotaikos svyravimai;</w:t>
      </w:r>
    </w:p>
    <w:p w14:paraId="53376E25" w14:textId="77777777" w:rsidR="00800D6D" w:rsidRDefault="00D25013">
      <w:pPr>
        <w:numPr>
          <w:ilvl w:val="0"/>
          <w:numId w:val="4"/>
        </w:numPr>
        <w:tabs>
          <w:tab w:val="clear" w:pos="567"/>
          <w:tab w:val="left" w:pos="540"/>
        </w:tabs>
        <w:spacing w:line="240" w:lineRule="auto"/>
        <w:ind w:left="567" w:hanging="567"/>
      </w:pPr>
      <w:r>
        <w:rPr>
          <w:szCs w:val="22"/>
          <w:lang w:val="lt-LT"/>
        </w:rPr>
        <w:t>miego sutrikimai;</w:t>
      </w:r>
    </w:p>
    <w:p w14:paraId="10896BD8" w14:textId="77777777" w:rsidR="00800D6D" w:rsidRDefault="00D25013">
      <w:pPr>
        <w:numPr>
          <w:ilvl w:val="0"/>
          <w:numId w:val="4"/>
        </w:numPr>
        <w:tabs>
          <w:tab w:val="clear" w:pos="567"/>
          <w:tab w:val="left" w:pos="540"/>
        </w:tabs>
        <w:spacing w:line="240" w:lineRule="auto"/>
        <w:ind w:left="567" w:hanging="567"/>
      </w:pPr>
      <w:r>
        <w:rPr>
          <w:szCs w:val="22"/>
          <w:lang w:val="lt-LT"/>
        </w:rPr>
        <w:t>depresija;</w:t>
      </w:r>
    </w:p>
    <w:p w14:paraId="02FAEE40" w14:textId="77777777" w:rsidR="00800D6D" w:rsidRDefault="00D25013">
      <w:pPr>
        <w:numPr>
          <w:ilvl w:val="0"/>
          <w:numId w:val="4"/>
        </w:numPr>
        <w:tabs>
          <w:tab w:val="clear" w:pos="567"/>
          <w:tab w:val="left" w:pos="540"/>
        </w:tabs>
        <w:spacing w:line="240" w:lineRule="auto"/>
        <w:ind w:left="567" w:hanging="567"/>
      </w:pPr>
      <w:r>
        <w:rPr>
          <w:szCs w:val="22"/>
          <w:lang w:val="lt-LT"/>
        </w:rPr>
        <w:t>sausumas burnoje;</w:t>
      </w:r>
    </w:p>
    <w:p w14:paraId="6F92CA3D" w14:textId="77777777" w:rsidR="00800D6D" w:rsidRDefault="00D25013">
      <w:pPr>
        <w:numPr>
          <w:ilvl w:val="0"/>
          <w:numId w:val="4"/>
        </w:numPr>
        <w:tabs>
          <w:tab w:val="clear" w:pos="567"/>
          <w:tab w:val="left" w:pos="540"/>
        </w:tabs>
        <w:spacing w:line="240" w:lineRule="auto"/>
        <w:ind w:left="567" w:hanging="567"/>
      </w:pPr>
      <w:r>
        <w:rPr>
          <w:szCs w:val="22"/>
          <w:lang w:val="lt-LT"/>
        </w:rPr>
        <w:t xml:space="preserve">stiprus niežėjimas arba sunkus odos išbėrimas; </w:t>
      </w:r>
    </w:p>
    <w:p w14:paraId="6D6580D1" w14:textId="77777777" w:rsidR="00800D6D" w:rsidRDefault="00D25013">
      <w:pPr>
        <w:numPr>
          <w:ilvl w:val="0"/>
          <w:numId w:val="4"/>
        </w:numPr>
        <w:tabs>
          <w:tab w:val="clear" w:pos="567"/>
          <w:tab w:val="left" w:pos="540"/>
        </w:tabs>
        <w:spacing w:line="240" w:lineRule="auto"/>
        <w:ind w:left="567" w:hanging="567"/>
      </w:pPr>
      <w:r>
        <w:rPr>
          <w:szCs w:val="22"/>
          <w:lang w:val="lt-LT"/>
        </w:rPr>
        <w:t>pūslių susidarymas ant odos;</w:t>
      </w:r>
    </w:p>
    <w:p w14:paraId="6A0BD007" w14:textId="77777777" w:rsidR="00800D6D" w:rsidRDefault="00D25013">
      <w:pPr>
        <w:numPr>
          <w:ilvl w:val="0"/>
          <w:numId w:val="4"/>
        </w:numPr>
        <w:tabs>
          <w:tab w:val="clear" w:pos="567"/>
          <w:tab w:val="left" w:pos="540"/>
        </w:tabs>
        <w:spacing w:line="240" w:lineRule="auto"/>
        <w:ind w:left="567" w:hanging="567"/>
      </w:pPr>
      <w:r>
        <w:rPr>
          <w:szCs w:val="22"/>
          <w:lang w:val="lt-LT"/>
        </w:rPr>
        <w:t>inkstų sutrikimai;</w:t>
      </w:r>
    </w:p>
    <w:p w14:paraId="6238915B" w14:textId="77777777" w:rsidR="00800D6D" w:rsidRDefault="00D25013">
      <w:pPr>
        <w:numPr>
          <w:ilvl w:val="0"/>
          <w:numId w:val="4"/>
        </w:numPr>
        <w:tabs>
          <w:tab w:val="clear" w:pos="567"/>
          <w:tab w:val="left" w:pos="540"/>
        </w:tabs>
        <w:spacing w:line="240" w:lineRule="auto"/>
        <w:ind w:left="567" w:hanging="567"/>
      </w:pPr>
      <w:r>
        <w:rPr>
          <w:szCs w:val="22"/>
          <w:lang w:val="lt-LT"/>
        </w:rPr>
        <w:t>impotencija;</w:t>
      </w:r>
    </w:p>
    <w:p w14:paraId="2F2D30B8" w14:textId="77777777" w:rsidR="00800D6D" w:rsidRDefault="00D25013">
      <w:pPr>
        <w:numPr>
          <w:ilvl w:val="0"/>
          <w:numId w:val="4"/>
        </w:numPr>
        <w:tabs>
          <w:tab w:val="clear" w:pos="567"/>
          <w:tab w:val="left" w:pos="540"/>
        </w:tabs>
        <w:spacing w:line="240" w:lineRule="auto"/>
        <w:ind w:left="567" w:hanging="567"/>
      </w:pPr>
      <w:r>
        <w:rPr>
          <w:szCs w:val="22"/>
          <w:lang w:val="lt-LT"/>
        </w:rPr>
        <w:t>prakaitavimas;</w:t>
      </w:r>
    </w:p>
    <w:p w14:paraId="73B2C274"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lastRenderedPageBreak/>
        <w:t>eozinofilų</w:t>
      </w:r>
      <w:proofErr w:type="spellEnd"/>
      <w:r>
        <w:rPr>
          <w:szCs w:val="22"/>
          <w:lang w:val="lt-LT"/>
        </w:rPr>
        <w:t xml:space="preserve"> (tam tikro tipo baltųjų kraujo ląstelių) perteklius;</w:t>
      </w:r>
    </w:p>
    <w:p w14:paraId="2BDAE483" w14:textId="77777777" w:rsidR="00800D6D" w:rsidRDefault="00D25013">
      <w:pPr>
        <w:numPr>
          <w:ilvl w:val="0"/>
          <w:numId w:val="4"/>
        </w:numPr>
        <w:tabs>
          <w:tab w:val="clear" w:pos="567"/>
          <w:tab w:val="left" w:pos="540"/>
        </w:tabs>
        <w:spacing w:line="240" w:lineRule="auto"/>
        <w:ind w:left="567" w:hanging="567"/>
      </w:pPr>
      <w:r>
        <w:rPr>
          <w:szCs w:val="22"/>
          <w:lang w:val="lt-LT"/>
        </w:rPr>
        <w:t>labai stiprus mieguistumas;</w:t>
      </w:r>
    </w:p>
    <w:p w14:paraId="077D3F8C" w14:textId="77777777" w:rsidR="00800D6D" w:rsidRDefault="00D25013">
      <w:pPr>
        <w:numPr>
          <w:ilvl w:val="0"/>
          <w:numId w:val="4"/>
        </w:numPr>
        <w:tabs>
          <w:tab w:val="clear" w:pos="567"/>
          <w:tab w:val="left" w:pos="540"/>
        </w:tabs>
        <w:spacing w:line="240" w:lineRule="auto"/>
        <w:ind w:left="567" w:hanging="567"/>
      </w:pPr>
      <w:r>
        <w:rPr>
          <w:szCs w:val="22"/>
          <w:lang w:val="lt-LT"/>
        </w:rPr>
        <w:t>alpimas;</w:t>
      </w:r>
    </w:p>
    <w:p w14:paraId="6AFB9C0C" w14:textId="77777777" w:rsidR="00800D6D" w:rsidRDefault="00D25013">
      <w:pPr>
        <w:numPr>
          <w:ilvl w:val="0"/>
          <w:numId w:val="4"/>
        </w:numPr>
        <w:tabs>
          <w:tab w:val="clear" w:pos="567"/>
          <w:tab w:val="left" w:pos="540"/>
        </w:tabs>
        <w:spacing w:line="240" w:lineRule="auto"/>
        <w:ind w:left="567" w:hanging="567"/>
      </w:pPr>
      <w:r>
        <w:rPr>
          <w:szCs w:val="22"/>
          <w:lang w:val="lt-LT"/>
        </w:rPr>
        <w:t>širdies plakimo pojūtis;</w:t>
      </w:r>
    </w:p>
    <w:p w14:paraId="519E6F6B" w14:textId="77777777" w:rsidR="00800D6D" w:rsidRDefault="00D25013">
      <w:pPr>
        <w:numPr>
          <w:ilvl w:val="0"/>
          <w:numId w:val="4"/>
        </w:numPr>
        <w:tabs>
          <w:tab w:val="clear" w:pos="567"/>
          <w:tab w:val="left" w:pos="540"/>
        </w:tabs>
        <w:spacing w:line="240" w:lineRule="auto"/>
        <w:ind w:left="567" w:hanging="567"/>
      </w:pPr>
      <w:r>
        <w:rPr>
          <w:szCs w:val="22"/>
          <w:lang w:val="lt-LT"/>
        </w:rPr>
        <w:t>tachikardija;</w:t>
      </w:r>
    </w:p>
    <w:p w14:paraId="46254DD6"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vaskulitas</w:t>
      </w:r>
      <w:proofErr w:type="spellEnd"/>
      <w:r>
        <w:rPr>
          <w:szCs w:val="22"/>
          <w:lang w:val="lt-LT"/>
        </w:rPr>
        <w:t xml:space="preserve"> (kraujagyslių uždegimas);</w:t>
      </w:r>
    </w:p>
    <w:p w14:paraId="2027EF26" w14:textId="77777777" w:rsidR="00800D6D" w:rsidRDefault="00D25013">
      <w:pPr>
        <w:numPr>
          <w:ilvl w:val="0"/>
          <w:numId w:val="4"/>
        </w:numPr>
        <w:tabs>
          <w:tab w:val="clear" w:pos="567"/>
          <w:tab w:val="left" w:pos="540"/>
        </w:tabs>
        <w:spacing w:line="240" w:lineRule="auto"/>
        <w:ind w:left="567" w:hanging="567"/>
      </w:pPr>
      <w:r>
        <w:rPr>
          <w:szCs w:val="22"/>
          <w:lang w:val="lt-LT"/>
        </w:rPr>
        <w:t>padidėjusio jautrumo šviesai reakcija (padidėjęs odos jautrumas saulei);</w:t>
      </w:r>
    </w:p>
    <w:p w14:paraId="370E4791"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artralgija</w:t>
      </w:r>
      <w:proofErr w:type="spellEnd"/>
      <w:r>
        <w:rPr>
          <w:szCs w:val="22"/>
          <w:lang w:val="lt-LT"/>
        </w:rPr>
        <w:t xml:space="preserve"> (sąnarių skausmas);</w:t>
      </w:r>
    </w:p>
    <w:p w14:paraId="39DC5972"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mialgija</w:t>
      </w:r>
      <w:proofErr w:type="spellEnd"/>
      <w:r>
        <w:rPr>
          <w:szCs w:val="22"/>
          <w:lang w:val="lt-LT"/>
        </w:rPr>
        <w:t xml:space="preserve"> (raumenų skausmas);</w:t>
      </w:r>
    </w:p>
    <w:p w14:paraId="55604719" w14:textId="77777777" w:rsidR="00800D6D" w:rsidRDefault="00D25013">
      <w:pPr>
        <w:numPr>
          <w:ilvl w:val="0"/>
          <w:numId w:val="4"/>
        </w:numPr>
        <w:tabs>
          <w:tab w:val="clear" w:pos="567"/>
          <w:tab w:val="left" w:pos="540"/>
        </w:tabs>
        <w:spacing w:line="240" w:lineRule="auto"/>
        <w:ind w:left="567" w:hanging="567"/>
      </w:pPr>
      <w:r>
        <w:rPr>
          <w:szCs w:val="22"/>
          <w:lang w:val="lt-LT"/>
        </w:rPr>
        <w:t>krūtinės skausmas;</w:t>
      </w:r>
    </w:p>
    <w:p w14:paraId="69947E5E" w14:textId="77777777" w:rsidR="00800D6D" w:rsidRDefault="00D25013">
      <w:pPr>
        <w:numPr>
          <w:ilvl w:val="0"/>
          <w:numId w:val="4"/>
        </w:numPr>
        <w:tabs>
          <w:tab w:val="clear" w:pos="567"/>
          <w:tab w:val="left" w:pos="540"/>
        </w:tabs>
        <w:spacing w:line="240" w:lineRule="auto"/>
        <w:ind w:left="567" w:hanging="567"/>
      </w:pPr>
      <w:r>
        <w:rPr>
          <w:szCs w:val="22"/>
          <w:lang w:val="lt-LT"/>
        </w:rPr>
        <w:t>bendrasis negalavimas;</w:t>
      </w:r>
    </w:p>
    <w:p w14:paraId="00C0D8C2" w14:textId="77777777" w:rsidR="00800D6D" w:rsidRDefault="00D25013">
      <w:pPr>
        <w:numPr>
          <w:ilvl w:val="0"/>
          <w:numId w:val="4"/>
        </w:numPr>
        <w:tabs>
          <w:tab w:val="clear" w:pos="567"/>
          <w:tab w:val="left" w:pos="540"/>
        </w:tabs>
        <w:spacing w:line="240" w:lineRule="auto"/>
        <w:ind w:left="567" w:hanging="567"/>
      </w:pPr>
      <w:r>
        <w:rPr>
          <w:szCs w:val="22"/>
          <w:lang w:val="lt-LT"/>
        </w:rPr>
        <w:t>periferinė edema;</w:t>
      </w:r>
    </w:p>
    <w:p w14:paraId="01484094" w14:textId="77777777" w:rsidR="00800D6D" w:rsidRDefault="00D25013">
      <w:pPr>
        <w:numPr>
          <w:ilvl w:val="0"/>
          <w:numId w:val="4"/>
        </w:numPr>
        <w:tabs>
          <w:tab w:val="clear" w:pos="567"/>
          <w:tab w:val="left" w:pos="540"/>
        </w:tabs>
        <w:spacing w:line="240" w:lineRule="auto"/>
        <w:ind w:left="567" w:hanging="567"/>
      </w:pPr>
      <w:r>
        <w:rPr>
          <w:szCs w:val="22"/>
          <w:lang w:val="lt-LT"/>
        </w:rPr>
        <w:t>karščiavimas;</w:t>
      </w:r>
    </w:p>
    <w:p w14:paraId="4BE226C9" w14:textId="77777777" w:rsidR="00800D6D" w:rsidRDefault="00D25013">
      <w:pPr>
        <w:numPr>
          <w:ilvl w:val="0"/>
          <w:numId w:val="4"/>
        </w:numPr>
        <w:tabs>
          <w:tab w:val="clear" w:pos="567"/>
          <w:tab w:val="left" w:pos="540"/>
        </w:tabs>
        <w:spacing w:line="240" w:lineRule="auto"/>
        <w:ind w:left="567" w:hanging="567"/>
      </w:pPr>
      <w:r>
        <w:rPr>
          <w:szCs w:val="22"/>
          <w:lang w:val="lt-LT"/>
        </w:rPr>
        <w:t>kritimas;</w:t>
      </w:r>
    </w:p>
    <w:p w14:paraId="3DF6DB20" w14:textId="77777777" w:rsidR="00800D6D" w:rsidRDefault="00D25013">
      <w:pPr>
        <w:numPr>
          <w:ilvl w:val="0"/>
          <w:numId w:val="4"/>
        </w:numPr>
        <w:tabs>
          <w:tab w:val="clear" w:pos="567"/>
          <w:tab w:val="left" w:pos="540"/>
        </w:tabs>
        <w:spacing w:line="240" w:lineRule="auto"/>
        <w:ind w:left="567" w:hanging="567"/>
      </w:pPr>
      <w:r>
        <w:rPr>
          <w:szCs w:val="22"/>
          <w:lang w:val="lt-LT"/>
        </w:rPr>
        <w:t>laboratorinių tyrimų rodmenų pokyčiai: didelis kalio kiekis kraujyje, kuris tampa normalus nutraukus gydymą, mažas natrio kiekis kraujyje, hipoglikemija (labai mažas cukraus kiekis kraujyje) cukriniu diabetu sergantiems pacientams, padidėjęs šlapalo kiekis kraujyje ir padidėjęs kreatinino kiekis kraujyje.</w:t>
      </w:r>
    </w:p>
    <w:p w14:paraId="42412DA5" w14:textId="77777777" w:rsidR="00800D6D" w:rsidRDefault="00800D6D">
      <w:pPr>
        <w:tabs>
          <w:tab w:val="clear" w:pos="567"/>
          <w:tab w:val="left" w:pos="540"/>
        </w:tabs>
        <w:spacing w:line="240" w:lineRule="auto"/>
        <w:rPr>
          <w:rFonts w:eastAsia="Calibri"/>
          <w:szCs w:val="22"/>
          <w:lang w:val="lt-LT"/>
        </w:rPr>
      </w:pPr>
    </w:p>
    <w:p w14:paraId="5980F6AB" w14:textId="77777777" w:rsidR="00800D6D" w:rsidRPr="00801532" w:rsidRDefault="00D25013">
      <w:pPr>
        <w:tabs>
          <w:tab w:val="clear" w:pos="567"/>
          <w:tab w:val="left" w:pos="540"/>
        </w:tabs>
        <w:spacing w:line="240" w:lineRule="auto"/>
        <w:rPr>
          <w:lang w:val="lt-LT"/>
        </w:rPr>
      </w:pPr>
      <w:r>
        <w:rPr>
          <w:rFonts w:eastAsia="Calibri"/>
          <w:szCs w:val="22"/>
          <w:u w:val="single"/>
          <w:lang w:val="lt-LT"/>
        </w:rPr>
        <w:t>Reti šalutinio poveikio reiškiniai (gali pasireikšti rečiau kaip 1 iš 1 000 asmenų):</w:t>
      </w:r>
    </w:p>
    <w:p w14:paraId="4383F542" w14:textId="77777777" w:rsidR="00800D6D" w:rsidRDefault="00D25013">
      <w:pPr>
        <w:numPr>
          <w:ilvl w:val="0"/>
          <w:numId w:val="4"/>
        </w:numPr>
        <w:tabs>
          <w:tab w:val="clear" w:pos="567"/>
          <w:tab w:val="left" w:pos="540"/>
        </w:tabs>
        <w:spacing w:line="240" w:lineRule="auto"/>
        <w:ind w:left="567" w:hanging="567"/>
      </w:pPr>
      <w:r>
        <w:rPr>
          <w:szCs w:val="22"/>
          <w:lang w:val="lt-LT"/>
        </w:rPr>
        <w:t>žvynelinės pasunkėjimas;</w:t>
      </w:r>
    </w:p>
    <w:p w14:paraId="3864B779" w14:textId="77777777" w:rsidR="00800D6D" w:rsidRDefault="00D25013">
      <w:pPr>
        <w:numPr>
          <w:ilvl w:val="0"/>
          <w:numId w:val="4"/>
        </w:numPr>
        <w:tabs>
          <w:tab w:val="clear" w:pos="567"/>
          <w:tab w:val="left" w:pos="540"/>
        </w:tabs>
        <w:spacing w:line="240" w:lineRule="auto"/>
        <w:ind w:left="567" w:hanging="567"/>
      </w:pPr>
      <w:r>
        <w:rPr>
          <w:szCs w:val="22"/>
          <w:lang w:val="lt-LT"/>
        </w:rPr>
        <w:t xml:space="preserve">laboratorinių tyrimų rodmenų pokyčiai: padidėjęs kepenų fermentų aktyvumas, didelis </w:t>
      </w:r>
      <w:proofErr w:type="spellStart"/>
      <w:r>
        <w:rPr>
          <w:szCs w:val="22"/>
          <w:lang w:val="lt-LT"/>
        </w:rPr>
        <w:t>bilirubino</w:t>
      </w:r>
      <w:proofErr w:type="spellEnd"/>
      <w:r>
        <w:rPr>
          <w:szCs w:val="22"/>
          <w:lang w:val="lt-LT"/>
        </w:rPr>
        <w:t xml:space="preserve"> kiekis kraujo serume;</w:t>
      </w:r>
    </w:p>
    <w:p w14:paraId="0ADF7646" w14:textId="77777777" w:rsidR="00800D6D" w:rsidRPr="00801532" w:rsidRDefault="00D25013">
      <w:pPr>
        <w:numPr>
          <w:ilvl w:val="0"/>
          <w:numId w:val="4"/>
        </w:numPr>
        <w:tabs>
          <w:tab w:val="clear" w:pos="567"/>
          <w:tab w:val="left" w:pos="540"/>
        </w:tabs>
        <w:spacing w:line="240" w:lineRule="auto"/>
        <w:ind w:left="567" w:hanging="567"/>
        <w:rPr>
          <w:lang w:val="lt-LT"/>
        </w:rPr>
      </w:pPr>
      <w:r>
        <w:rPr>
          <w:bCs/>
          <w:szCs w:val="22"/>
          <w:lang w:val="lt-LT"/>
        </w:rPr>
        <w:t xml:space="preserve">tamsus šlapimas, šleikštulys (pykinimas) ar vėmimas, raumenų mėšlungis, minčių susipainiojimas ir traukuliai. Tai gali būti būklės, vadinamos sutrikusios </w:t>
      </w:r>
      <w:proofErr w:type="spellStart"/>
      <w:r>
        <w:rPr>
          <w:bCs/>
          <w:szCs w:val="22"/>
          <w:lang w:val="lt-LT"/>
        </w:rPr>
        <w:t>antidiurezinio</w:t>
      </w:r>
      <w:proofErr w:type="spellEnd"/>
      <w:r>
        <w:rPr>
          <w:bCs/>
          <w:szCs w:val="22"/>
          <w:lang w:val="lt-LT"/>
        </w:rPr>
        <w:t xml:space="preserve"> hormono sekrecijos sindromu (SAHSS), simptomai;</w:t>
      </w:r>
    </w:p>
    <w:p w14:paraId="39C922B0" w14:textId="77777777" w:rsidR="00800D6D" w:rsidRPr="00801532" w:rsidRDefault="00D25013">
      <w:pPr>
        <w:numPr>
          <w:ilvl w:val="0"/>
          <w:numId w:val="4"/>
        </w:numPr>
        <w:tabs>
          <w:tab w:val="clear" w:pos="567"/>
          <w:tab w:val="left" w:pos="540"/>
        </w:tabs>
        <w:spacing w:line="240" w:lineRule="auto"/>
        <w:ind w:left="567" w:hanging="567"/>
        <w:rPr>
          <w:lang w:val="lt-LT"/>
        </w:rPr>
      </w:pPr>
      <w:r>
        <w:rPr>
          <w:bCs/>
          <w:szCs w:val="22"/>
          <w:lang w:val="lt-LT"/>
        </w:rPr>
        <w:t>išskiriamo šlapimo sumažėjimas arba jo nebuvimas;</w:t>
      </w:r>
    </w:p>
    <w:p w14:paraId="744489CF" w14:textId="77777777" w:rsidR="00800D6D" w:rsidRDefault="00D25013">
      <w:pPr>
        <w:numPr>
          <w:ilvl w:val="0"/>
          <w:numId w:val="4"/>
        </w:numPr>
        <w:tabs>
          <w:tab w:val="clear" w:pos="567"/>
          <w:tab w:val="left" w:pos="540"/>
        </w:tabs>
        <w:spacing w:line="240" w:lineRule="auto"/>
        <w:ind w:left="567" w:hanging="567"/>
      </w:pPr>
      <w:r>
        <w:rPr>
          <w:bCs/>
          <w:szCs w:val="22"/>
          <w:lang w:val="lt-LT"/>
        </w:rPr>
        <w:t>paraudimas;</w:t>
      </w:r>
    </w:p>
    <w:p w14:paraId="0467BC2B" w14:textId="77777777" w:rsidR="00800D6D" w:rsidRDefault="00D25013">
      <w:pPr>
        <w:numPr>
          <w:ilvl w:val="0"/>
          <w:numId w:val="4"/>
        </w:numPr>
        <w:tabs>
          <w:tab w:val="clear" w:pos="567"/>
          <w:tab w:val="left" w:pos="540"/>
        </w:tabs>
        <w:spacing w:line="240" w:lineRule="auto"/>
        <w:ind w:left="567" w:hanging="567"/>
      </w:pPr>
      <w:r>
        <w:rPr>
          <w:bCs/>
          <w:szCs w:val="22"/>
          <w:lang w:val="lt-LT"/>
        </w:rPr>
        <w:t>ūminis inkstų nepakankamumas</w:t>
      </w:r>
      <w:r>
        <w:rPr>
          <w:szCs w:val="22"/>
          <w:lang w:val="lt-LT"/>
        </w:rPr>
        <w:t>.</w:t>
      </w:r>
    </w:p>
    <w:p w14:paraId="1AAA7BBD" w14:textId="77777777" w:rsidR="00800D6D" w:rsidRDefault="00800D6D">
      <w:pPr>
        <w:tabs>
          <w:tab w:val="clear" w:pos="567"/>
        </w:tabs>
        <w:spacing w:line="240" w:lineRule="auto"/>
        <w:rPr>
          <w:rFonts w:eastAsia="Calibri"/>
          <w:szCs w:val="22"/>
          <w:lang w:val="lt-LT"/>
        </w:rPr>
      </w:pPr>
    </w:p>
    <w:p w14:paraId="1959CB64" w14:textId="77777777" w:rsidR="00800D6D" w:rsidRPr="00801532" w:rsidRDefault="00D25013">
      <w:pPr>
        <w:tabs>
          <w:tab w:val="clear" w:pos="567"/>
        </w:tabs>
        <w:spacing w:line="240" w:lineRule="auto"/>
        <w:rPr>
          <w:lang w:val="lt-LT"/>
        </w:rPr>
      </w:pPr>
      <w:r>
        <w:rPr>
          <w:rFonts w:eastAsia="Calibri"/>
          <w:szCs w:val="22"/>
          <w:u w:val="single"/>
          <w:lang w:val="lt-LT"/>
        </w:rPr>
        <w:t xml:space="preserve">Labai retai šalutinio poveikio reiškiniai (gali pasireikšti rečiau kaip 1 iš 10 000 asmenų): </w:t>
      </w:r>
    </w:p>
    <w:p w14:paraId="24DC8AFB" w14:textId="77777777" w:rsidR="00800D6D" w:rsidRDefault="00D25013">
      <w:pPr>
        <w:numPr>
          <w:ilvl w:val="0"/>
          <w:numId w:val="4"/>
        </w:numPr>
        <w:tabs>
          <w:tab w:val="clear" w:pos="567"/>
          <w:tab w:val="left" w:pos="540"/>
        </w:tabs>
        <w:spacing w:line="240" w:lineRule="auto"/>
        <w:ind w:left="567" w:hanging="567"/>
      </w:pPr>
      <w:r>
        <w:rPr>
          <w:szCs w:val="22"/>
          <w:lang w:val="lt-LT"/>
        </w:rPr>
        <w:t>minčių susipainiojimas;</w:t>
      </w:r>
    </w:p>
    <w:p w14:paraId="3BCC75E2"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eozinofilinė</w:t>
      </w:r>
      <w:proofErr w:type="spellEnd"/>
      <w:r>
        <w:rPr>
          <w:szCs w:val="22"/>
          <w:lang w:val="lt-LT"/>
        </w:rPr>
        <w:t xml:space="preserve"> pneumonija (reta plaučių uždegimo rūšis);</w:t>
      </w:r>
    </w:p>
    <w:p w14:paraId="2DD32982" w14:textId="77777777" w:rsidR="00800D6D" w:rsidRPr="00801532" w:rsidRDefault="00D25013">
      <w:pPr>
        <w:numPr>
          <w:ilvl w:val="0"/>
          <w:numId w:val="4"/>
        </w:numPr>
        <w:tabs>
          <w:tab w:val="clear" w:pos="567"/>
          <w:tab w:val="left" w:pos="540"/>
        </w:tabs>
        <w:spacing w:line="240" w:lineRule="auto"/>
        <w:ind w:left="567" w:hanging="567"/>
        <w:rPr>
          <w:lang w:val="fr-FR"/>
        </w:rPr>
      </w:pPr>
      <w:r>
        <w:rPr>
          <w:szCs w:val="22"/>
          <w:lang w:val="lt-LT"/>
        </w:rPr>
        <w:t>rinitas (užsikimšusi nosis arba sloga);</w:t>
      </w:r>
    </w:p>
    <w:p w14:paraId="18EC21DE" w14:textId="77777777" w:rsidR="00800D6D" w:rsidRPr="00801532" w:rsidRDefault="00D25013">
      <w:pPr>
        <w:numPr>
          <w:ilvl w:val="0"/>
          <w:numId w:val="4"/>
        </w:numPr>
        <w:tabs>
          <w:tab w:val="clear" w:pos="567"/>
          <w:tab w:val="left" w:pos="540"/>
        </w:tabs>
        <w:spacing w:line="240" w:lineRule="auto"/>
        <w:ind w:left="567" w:hanging="567"/>
        <w:rPr>
          <w:lang w:val="fr-FR"/>
        </w:rPr>
      </w:pPr>
      <w:r>
        <w:rPr>
          <w:szCs w:val="22"/>
          <w:lang w:val="lt-LT"/>
        </w:rPr>
        <w:t>kraujo rodmenų pokyčiai, tokie kaip mažesnis baltųjų ir raudonųjų kraujo ląstelių skaičius, mažesnis hemoglobino rodmuo, mažesnis kraujo plokštelių skaičius.</w:t>
      </w:r>
    </w:p>
    <w:p w14:paraId="35DBF99F" w14:textId="77777777" w:rsidR="00800D6D" w:rsidRDefault="00800D6D">
      <w:pPr>
        <w:tabs>
          <w:tab w:val="clear" w:pos="567"/>
        </w:tabs>
        <w:spacing w:line="240" w:lineRule="auto"/>
        <w:rPr>
          <w:rFonts w:eastAsia="Calibri"/>
          <w:szCs w:val="22"/>
          <w:lang w:val="lt-LT"/>
        </w:rPr>
      </w:pPr>
    </w:p>
    <w:p w14:paraId="53041689" w14:textId="77777777" w:rsidR="00800D6D" w:rsidRPr="00801532" w:rsidRDefault="00D25013">
      <w:pPr>
        <w:tabs>
          <w:tab w:val="clear" w:pos="567"/>
          <w:tab w:val="left" w:pos="0"/>
        </w:tabs>
        <w:autoSpaceDE w:val="0"/>
        <w:spacing w:line="240" w:lineRule="auto"/>
        <w:rPr>
          <w:u w:val="single"/>
          <w:lang w:val="lt-LT"/>
        </w:rPr>
      </w:pPr>
      <w:r w:rsidRPr="00545228">
        <w:rPr>
          <w:szCs w:val="22"/>
          <w:u w:val="single"/>
          <w:lang w:val="lt-LT"/>
        </w:rPr>
        <w:t>Šalutinio poveikio reiškiniai, kurių dažnis nežinomas (negali būti apskaičiuotas pagal turimus duomenis):</w:t>
      </w:r>
    </w:p>
    <w:p w14:paraId="5EE17470" w14:textId="77777777" w:rsidR="00800D6D" w:rsidRPr="00801532" w:rsidRDefault="00D25013">
      <w:pPr>
        <w:numPr>
          <w:ilvl w:val="0"/>
          <w:numId w:val="4"/>
        </w:numPr>
        <w:tabs>
          <w:tab w:val="clear" w:pos="567"/>
          <w:tab w:val="left" w:pos="0"/>
        </w:tabs>
        <w:autoSpaceDE w:val="0"/>
        <w:spacing w:line="240" w:lineRule="auto"/>
        <w:ind w:left="567" w:hanging="567"/>
        <w:rPr>
          <w:lang w:val="lt-LT"/>
        </w:rPr>
      </w:pPr>
      <w:r>
        <w:rPr>
          <w:szCs w:val="22"/>
          <w:lang w:val="lt-LT"/>
        </w:rPr>
        <w:t>rankų arba kojų pirštų spalvos pokytis, tirpimas ir skausmas (Reino fenomenas).</w:t>
      </w:r>
    </w:p>
    <w:p w14:paraId="0A3CD165" w14:textId="77777777" w:rsidR="00800D6D" w:rsidRDefault="00800D6D">
      <w:pPr>
        <w:widowControl w:val="0"/>
        <w:spacing w:line="240" w:lineRule="auto"/>
        <w:rPr>
          <w:szCs w:val="22"/>
          <w:lang w:val="lt-LT" w:eastAsia="sl-SI"/>
        </w:rPr>
      </w:pPr>
    </w:p>
    <w:p w14:paraId="5A39C7F6" w14:textId="77777777" w:rsidR="00800D6D" w:rsidRPr="00801532" w:rsidRDefault="00D25013">
      <w:pPr>
        <w:widowControl w:val="0"/>
        <w:spacing w:line="240" w:lineRule="auto"/>
        <w:rPr>
          <w:lang w:val="lt-LT"/>
        </w:rPr>
      </w:pPr>
      <w:r>
        <w:rPr>
          <w:b/>
          <w:szCs w:val="22"/>
          <w:lang w:val="lt-LT" w:eastAsia="sl-SI"/>
        </w:rPr>
        <w:t>Pranešimas apie šalutinį poveikį</w:t>
      </w:r>
    </w:p>
    <w:p w14:paraId="75B91203" w14:textId="53DDDD4D" w:rsidR="00800D6D" w:rsidRPr="00BD0BFD" w:rsidRDefault="00D25013" w:rsidP="00BD0BFD">
      <w:pPr>
        <w:ind w:right="-1"/>
        <w:rPr>
          <w:lang w:val="lt-LT" w:eastAsia="en-US"/>
        </w:rPr>
      </w:pPr>
      <w:r>
        <w:rPr>
          <w:szCs w:val="22"/>
          <w:lang w:val="lt-LT" w:eastAsia="sl-SI"/>
        </w:rPr>
        <w:t xml:space="preserve">Jeigu pasireiškė šalutinis poveikis, įskaitant šiame lapelyje nenurodytą, pasakykite gydytojui arba vaistininkui. </w:t>
      </w:r>
      <w:bookmarkStart w:id="0" w:name="_Hlk173407583"/>
      <w:r w:rsidR="00BD0BFD" w:rsidRPr="00B82F2A">
        <w:rPr>
          <w:szCs w:val="22"/>
          <w:lang w:val="lt-LT" w:eastAsia="lt-LT"/>
        </w:rPr>
        <w:t xml:space="preserve">Pranešimą apie šalutinį poveikį galite užpildyti ir pateikti Valstybinės vaistų kontrolės tarnybos prie Lietuvos Respublikos sveikatos apsaugos ministerijos tinklalapyje </w:t>
      </w:r>
      <w:r w:rsidR="00BD0BFD" w:rsidRPr="00B82F2A">
        <w:rPr>
          <w:color w:val="0000EE"/>
          <w:szCs w:val="22"/>
          <w:u w:val="single"/>
          <w:lang w:val="lt-LT" w:eastAsia="lt-LT"/>
        </w:rPr>
        <w:t>https://vvkt.lrv.lt/lt/</w:t>
      </w:r>
      <w:r w:rsidR="00BD0BFD" w:rsidRPr="00B82F2A">
        <w:rPr>
          <w:szCs w:val="22"/>
          <w:lang w:val="lt-LT" w:eastAsia="lt-LT"/>
        </w:rPr>
        <w:t xml:space="preserve"> nurodytais būdais arba paskambinti nemokamu telefonu </w:t>
      </w:r>
      <w:r w:rsidR="00BD0BFD">
        <w:rPr>
          <w:szCs w:val="22"/>
          <w:lang w:val="lt-LT" w:eastAsia="lt-LT"/>
        </w:rPr>
        <w:t>+370</w:t>
      </w:r>
      <w:r w:rsidR="00BD0BFD" w:rsidRPr="00B82F2A">
        <w:rPr>
          <w:szCs w:val="22"/>
          <w:lang w:val="lt-LT" w:eastAsia="lt-LT"/>
        </w:rPr>
        <w:t xml:space="preserve"> 800 73 568. Pranešdami apie šalutinį poveikį galite mums padėti gauti daugiau informacijos apie šio vaisto saugumą</w:t>
      </w:r>
      <w:r w:rsidR="00BD0BFD" w:rsidRPr="00B82F2A">
        <w:rPr>
          <w:lang w:val="lt-LT" w:eastAsia="en-US"/>
        </w:rPr>
        <w:t>.</w:t>
      </w:r>
      <w:bookmarkEnd w:id="0"/>
    </w:p>
    <w:p w14:paraId="57F501A3" w14:textId="77777777" w:rsidR="00800D6D" w:rsidRDefault="00800D6D">
      <w:pPr>
        <w:widowControl w:val="0"/>
        <w:spacing w:line="240" w:lineRule="auto"/>
        <w:ind w:right="-449"/>
        <w:rPr>
          <w:szCs w:val="22"/>
          <w:lang w:val="lt-LT" w:eastAsia="sl-SI"/>
        </w:rPr>
      </w:pPr>
    </w:p>
    <w:p w14:paraId="6D4CB07D" w14:textId="77777777" w:rsidR="00800D6D" w:rsidRDefault="00800D6D">
      <w:pPr>
        <w:widowControl w:val="0"/>
        <w:spacing w:line="240" w:lineRule="auto"/>
        <w:ind w:right="-2"/>
        <w:rPr>
          <w:szCs w:val="22"/>
          <w:lang w:val="lt-LT" w:eastAsia="sl-SI"/>
        </w:rPr>
      </w:pPr>
    </w:p>
    <w:p w14:paraId="321BA94A" w14:textId="446C3DEF" w:rsidR="00800D6D" w:rsidRPr="00801532" w:rsidRDefault="00D25013">
      <w:pPr>
        <w:widowControl w:val="0"/>
        <w:spacing w:line="240" w:lineRule="auto"/>
        <w:ind w:left="567" w:right="-2" w:hanging="567"/>
        <w:rPr>
          <w:lang w:val="lt-LT"/>
        </w:rPr>
      </w:pPr>
      <w:r>
        <w:rPr>
          <w:b/>
          <w:szCs w:val="22"/>
          <w:lang w:val="lt-LT" w:eastAsia="sl-SI"/>
        </w:rPr>
        <w:t>5.</w:t>
      </w:r>
      <w:r>
        <w:rPr>
          <w:b/>
          <w:szCs w:val="22"/>
          <w:lang w:val="lt-LT" w:eastAsia="sl-SI"/>
        </w:rPr>
        <w:tab/>
        <w:t xml:space="preserve">Kaip laikyti </w:t>
      </w:r>
      <w:proofErr w:type="spellStart"/>
      <w:r w:rsidR="0076383E">
        <w:rPr>
          <w:b/>
          <w:szCs w:val="22"/>
          <w:lang w:val="lt-LT" w:eastAsia="sl-SI"/>
        </w:rPr>
        <w:t>Prenessa</w:t>
      </w:r>
      <w:proofErr w:type="spellEnd"/>
      <w:r w:rsidR="0076383E">
        <w:rPr>
          <w:b/>
          <w:szCs w:val="22"/>
          <w:lang w:val="lt-LT" w:eastAsia="sl-SI"/>
        </w:rPr>
        <w:t xml:space="preserve"> </w:t>
      </w:r>
      <w:proofErr w:type="spellStart"/>
      <w:r w:rsidR="0076383E">
        <w:rPr>
          <w:b/>
          <w:szCs w:val="22"/>
          <w:lang w:val="lt-LT" w:eastAsia="sl-SI"/>
        </w:rPr>
        <w:t>Neo</w:t>
      </w:r>
      <w:proofErr w:type="spellEnd"/>
    </w:p>
    <w:p w14:paraId="6A3A5BB7" w14:textId="77777777" w:rsidR="00800D6D" w:rsidRDefault="00800D6D">
      <w:pPr>
        <w:widowControl w:val="0"/>
        <w:spacing w:line="240" w:lineRule="auto"/>
        <w:rPr>
          <w:szCs w:val="22"/>
          <w:lang w:val="lt-LT" w:eastAsia="sl-SI"/>
        </w:rPr>
      </w:pPr>
    </w:p>
    <w:p w14:paraId="5BDD6188" w14:textId="77777777" w:rsidR="00800D6D" w:rsidRPr="00801532" w:rsidRDefault="00D25013">
      <w:pPr>
        <w:widowControl w:val="0"/>
        <w:spacing w:line="240" w:lineRule="auto"/>
        <w:ind w:right="-2"/>
        <w:rPr>
          <w:lang w:val="lt-LT"/>
        </w:rPr>
      </w:pPr>
      <w:r>
        <w:rPr>
          <w:szCs w:val="22"/>
          <w:lang w:val="lt-LT" w:eastAsia="sl-SI"/>
        </w:rPr>
        <w:t>Šį vaistą laikykite vaikams nepastebimoje ir nepasiekiamoje vietoje.</w:t>
      </w:r>
    </w:p>
    <w:p w14:paraId="56F38761" w14:textId="77777777" w:rsidR="00800D6D" w:rsidRDefault="00800D6D">
      <w:pPr>
        <w:widowControl w:val="0"/>
        <w:spacing w:line="240" w:lineRule="auto"/>
        <w:ind w:right="-2"/>
        <w:rPr>
          <w:szCs w:val="22"/>
          <w:lang w:val="lt-LT" w:eastAsia="sl-SI"/>
        </w:rPr>
      </w:pPr>
    </w:p>
    <w:p w14:paraId="579D806F" w14:textId="77777777" w:rsidR="00800D6D" w:rsidRPr="00801532" w:rsidRDefault="00D25013">
      <w:pPr>
        <w:widowControl w:val="0"/>
        <w:spacing w:line="240" w:lineRule="auto"/>
        <w:rPr>
          <w:lang w:val="lt-LT"/>
        </w:rPr>
      </w:pPr>
      <w:r>
        <w:rPr>
          <w:szCs w:val="22"/>
          <w:lang w:val="lt-LT" w:eastAsia="sl-SI"/>
        </w:rPr>
        <w:t xml:space="preserve">Ant dėžutės ir lizdinės plokštelės po </w:t>
      </w:r>
      <w:r>
        <w:rPr>
          <w:lang w:val="lt-LT" w:eastAsia="sl-SI"/>
        </w:rPr>
        <w:t>„</w:t>
      </w:r>
      <w:r>
        <w:rPr>
          <w:szCs w:val="22"/>
          <w:lang w:val="lt-LT" w:eastAsia="sl-SI"/>
        </w:rPr>
        <w:t>EXP“ nurodytam tinkamumo laikui pasibaigus, šio vaisto vartoti negalima. Vaistas tinkamas vartoti iki paskutinės nurodyto mėnesio dienos.</w:t>
      </w:r>
    </w:p>
    <w:p w14:paraId="50550741" w14:textId="77777777" w:rsidR="00800D6D" w:rsidRDefault="00800D6D">
      <w:pPr>
        <w:widowControl w:val="0"/>
        <w:spacing w:line="240" w:lineRule="auto"/>
        <w:rPr>
          <w:szCs w:val="22"/>
          <w:lang w:val="lt-LT" w:eastAsia="sl-SI"/>
        </w:rPr>
      </w:pPr>
    </w:p>
    <w:p w14:paraId="690415CA" w14:textId="7157ACB4" w:rsidR="00800D6D" w:rsidRPr="00801532" w:rsidRDefault="00D25013">
      <w:pPr>
        <w:widowControl w:val="0"/>
        <w:tabs>
          <w:tab w:val="clear" w:pos="567"/>
        </w:tabs>
        <w:autoSpaceDE w:val="0"/>
        <w:spacing w:line="240" w:lineRule="auto"/>
        <w:rPr>
          <w:lang w:val="lt-LT"/>
        </w:rPr>
      </w:pPr>
      <w:r>
        <w:rPr>
          <w:szCs w:val="22"/>
          <w:lang w:val="lt-LT"/>
        </w:rPr>
        <w:t>Šiam vaist</w:t>
      </w:r>
      <w:r w:rsidR="00BD0BFD">
        <w:rPr>
          <w:szCs w:val="22"/>
          <w:lang w:val="lt-LT"/>
        </w:rPr>
        <w:t>ui</w:t>
      </w:r>
      <w:r>
        <w:rPr>
          <w:szCs w:val="22"/>
          <w:lang w:val="lt-LT"/>
        </w:rPr>
        <w:t xml:space="preserve"> specialių laikymo sąlygų nereikia.</w:t>
      </w:r>
    </w:p>
    <w:p w14:paraId="5CC4C3AB" w14:textId="77777777" w:rsidR="00800D6D" w:rsidRDefault="00800D6D">
      <w:pPr>
        <w:widowControl w:val="0"/>
        <w:spacing w:line="240" w:lineRule="auto"/>
        <w:ind w:right="-2"/>
        <w:rPr>
          <w:szCs w:val="22"/>
          <w:lang w:val="lt-LT" w:eastAsia="sl-SI"/>
        </w:rPr>
      </w:pPr>
    </w:p>
    <w:p w14:paraId="0393566F" w14:textId="77777777" w:rsidR="00800D6D" w:rsidRPr="00801532" w:rsidRDefault="00D25013">
      <w:pPr>
        <w:widowControl w:val="0"/>
        <w:spacing w:line="240" w:lineRule="auto"/>
        <w:ind w:right="-2"/>
        <w:rPr>
          <w:lang w:val="lt-LT"/>
        </w:rPr>
      </w:pPr>
      <w:r>
        <w:rPr>
          <w:szCs w:val="22"/>
          <w:lang w:val="lt-LT" w:eastAsia="sl-SI"/>
        </w:rPr>
        <w:t>Vaistų negalima išmesti į kanalizaciją arba su buitinėmis atliekomis. Kaip išmesti nereikalingus vaistus, klauskite vaistininko. Šios priemonės padės apsaugoti aplinką.</w:t>
      </w:r>
    </w:p>
    <w:p w14:paraId="46679599" w14:textId="77777777" w:rsidR="00800D6D" w:rsidRDefault="00800D6D">
      <w:pPr>
        <w:widowControl w:val="0"/>
        <w:spacing w:line="240" w:lineRule="auto"/>
        <w:ind w:right="-2"/>
        <w:rPr>
          <w:szCs w:val="22"/>
          <w:lang w:val="lt-LT" w:eastAsia="sl-SI"/>
        </w:rPr>
      </w:pPr>
    </w:p>
    <w:p w14:paraId="0EE2EE0B" w14:textId="77777777" w:rsidR="00800D6D" w:rsidRDefault="00800D6D">
      <w:pPr>
        <w:widowControl w:val="0"/>
        <w:spacing w:line="240" w:lineRule="auto"/>
        <w:ind w:right="-2"/>
        <w:rPr>
          <w:szCs w:val="22"/>
          <w:lang w:val="lt-LT" w:eastAsia="sl-SI"/>
        </w:rPr>
      </w:pPr>
    </w:p>
    <w:p w14:paraId="32D2DF35" w14:textId="77777777" w:rsidR="00800D6D" w:rsidRDefault="00D25013">
      <w:pPr>
        <w:widowControl w:val="0"/>
        <w:spacing w:line="240" w:lineRule="auto"/>
        <w:ind w:right="-2"/>
      </w:pPr>
      <w:r>
        <w:rPr>
          <w:b/>
          <w:szCs w:val="22"/>
          <w:lang w:val="lt-LT" w:eastAsia="sl-SI"/>
        </w:rPr>
        <w:t>6.</w:t>
      </w:r>
      <w:r>
        <w:rPr>
          <w:b/>
          <w:szCs w:val="22"/>
          <w:lang w:val="lt-LT" w:eastAsia="sl-SI"/>
        </w:rPr>
        <w:tab/>
        <w:t>Pakuotės turinys ir kita informacija</w:t>
      </w:r>
    </w:p>
    <w:p w14:paraId="5EC9CB78" w14:textId="77777777" w:rsidR="00800D6D" w:rsidRDefault="00800D6D">
      <w:pPr>
        <w:widowControl w:val="0"/>
        <w:spacing w:line="240" w:lineRule="auto"/>
        <w:ind w:right="-2"/>
        <w:rPr>
          <w:b/>
          <w:szCs w:val="22"/>
          <w:lang w:val="lt-LT" w:eastAsia="sl-SI"/>
        </w:rPr>
      </w:pPr>
    </w:p>
    <w:p w14:paraId="7E8FA4EA" w14:textId="581B0931" w:rsidR="00800D6D" w:rsidRDefault="0076383E">
      <w:pPr>
        <w:widowControl w:val="0"/>
        <w:spacing w:line="240" w:lineRule="auto"/>
        <w:ind w:right="-2"/>
      </w:pPr>
      <w:proofErr w:type="spellStart"/>
      <w:r>
        <w:rPr>
          <w:b/>
          <w:szCs w:val="22"/>
          <w:lang w:val="lt-LT" w:eastAsia="sl-SI"/>
        </w:rPr>
        <w:t>Prenessa</w:t>
      </w:r>
      <w:proofErr w:type="spellEnd"/>
      <w:r>
        <w:rPr>
          <w:b/>
          <w:szCs w:val="22"/>
          <w:lang w:val="lt-LT" w:eastAsia="sl-SI"/>
        </w:rPr>
        <w:t xml:space="preserve"> </w:t>
      </w:r>
      <w:proofErr w:type="spellStart"/>
      <w:r>
        <w:rPr>
          <w:b/>
          <w:szCs w:val="22"/>
          <w:lang w:val="lt-LT" w:eastAsia="sl-SI"/>
        </w:rPr>
        <w:t>Neo</w:t>
      </w:r>
      <w:proofErr w:type="spellEnd"/>
      <w:r w:rsidR="00D25013">
        <w:rPr>
          <w:b/>
          <w:szCs w:val="22"/>
          <w:lang w:val="lt-LT" w:eastAsia="sl-SI"/>
        </w:rPr>
        <w:t xml:space="preserve"> sudėtis</w:t>
      </w:r>
    </w:p>
    <w:p w14:paraId="5C09861E" w14:textId="7E42F9F5" w:rsidR="00800D6D" w:rsidRDefault="00D25013" w:rsidP="00BD0BFD">
      <w:pPr>
        <w:widowControl w:val="0"/>
        <w:numPr>
          <w:ilvl w:val="0"/>
          <w:numId w:val="13"/>
        </w:numPr>
        <w:tabs>
          <w:tab w:val="clear" w:pos="567"/>
        </w:tabs>
        <w:spacing w:line="240" w:lineRule="auto"/>
        <w:ind w:left="357" w:hanging="357"/>
      </w:pPr>
      <w:r>
        <w:rPr>
          <w:szCs w:val="22"/>
          <w:lang w:val="lt-LT" w:eastAsia="sl-SI"/>
        </w:rPr>
        <w:t xml:space="preserve">Veiklioji medžiaga yra </w:t>
      </w:r>
      <w:proofErr w:type="spellStart"/>
      <w:r>
        <w:rPr>
          <w:szCs w:val="22"/>
          <w:lang w:val="lt-LT" w:eastAsia="sl-SI"/>
        </w:rPr>
        <w:t>perindoprilio</w:t>
      </w:r>
      <w:proofErr w:type="spellEnd"/>
      <w:r>
        <w:rPr>
          <w:szCs w:val="22"/>
          <w:lang w:val="lt-LT" w:eastAsia="sl-SI"/>
        </w:rPr>
        <w:t xml:space="preserve"> </w:t>
      </w:r>
      <w:proofErr w:type="spellStart"/>
      <w:r>
        <w:rPr>
          <w:szCs w:val="22"/>
          <w:lang w:val="lt-LT" w:eastAsia="sl-SI"/>
        </w:rPr>
        <w:t>argininas</w:t>
      </w:r>
      <w:proofErr w:type="spellEnd"/>
      <w:r>
        <w:rPr>
          <w:szCs w:val="22"/>
          <w:lang w:val="lt-LT" w:eastAsia="sl-SI"/>
        </w:rPr>
        <w:t>.</w:t>
      </w:r>
      <w:r w:rsidR="008B45DA">
        <w:t xml:space="preserve"> </w:t>
      </w:r>
      <w:r w:rsidRPr="008B45DA">
        <w:rPr>
          <w:rFonts w:eastAsia="Calibri"/>
          <w:szCs w:val="22"/>
          <w:lang w:val="lt-LT"/>
        </w:rPr>
        <w:t xml:space="preserve">Kiekvienoje tabletėje yra 5 mg </w:t>
      </w:r>
      <w:proofErr w:type="spellStart"/>
      <w:r w:rsidRPr="008B45DA">
        <w:rPr>
          <w:rFonts w:eastAsia="Calibri"/>
          <w:szCs w:val="22"/>
          <w:lang w:val="lt-LT"/>
        </w:rPr>
        <w:t>perindoprilio</w:t>
      </w:r>
      <w:proofErr w:type="spellEnd"/>
      <w:r w:rsidR="00BD0BFD">
        <w:rPr>
          <w:rFonts w:eastAsia="Calibri"/>
          <w:szCs w:val="22"/>
          <w:lang w:val="lt-LT"/>
        </w:rPr>
        <w:t xml:space="preserve"> </w:t>
      </w:r>
      <w:proofErr w:type="spellStart"/>
      <w:r w:rsidRPr="008B45DA">
        <w:rPr>
          <w:rFonts w:eastAsia="Calibri"/>
          <w:szCs w:val="22"/>
          <w:lang w:val="lt-LT"/>
        </w:rPr>
        <w:t>arginino</w:t>
      </w:r>
      <w:proofErr w:type="spellEnd"/>
      <w:r w:rsidRPr="008B45DA">
        <w:rPr>
          <w:rFonts w:eastAsia="Calibri"/>
          <w:szCs w:val="22"/>
          <w:lang w:val="lt-LT"/>
        </w:rPr>
        <w:t xml:space="preserve">, atitinkančio 3,395 mg </w:t>
      </w:r>
      <w:proofErr w:type="spellStart"/>
      <w:r w:rsidRPr="008B45DA">
        <w:rPr>
          <w:rFonts w:eastAsia="Calibri"/>
          <w:szCs w:val="22"/>
          <w:lang w:val="lt-LT"/>
        </w:rPr>
        <w:t>perindoprilio</w:t>
      </w:r>
      <w:proofErr w:type="spellEnd"/>
      <w:r w:rsidRPr="008B45DA">
        <w:rPr>
          <w:rFonts w:eastAsia="Calibri"/>
          <w:szCs w:val="22"/>
          <w:lang w:val="lt-LT"/>
        </w:rPr>
        <w:t>.</w:t>
      </w:r>
    </w:p>
    <w:p w14:paraId="153487CF" w14:textId="77777777" w:rsidR="00800D6D" w:rsidRDefault="00D25013" w:rsidP="00BD0BFD">
      <w:pPr>
        <w:widowControl w:val="0"/>
        <w:numPr>
          <w:ilvl w:val="0"/>
          <w:numId w:val="13"/>
        </w:numPr>
        <w:tabs>
          <w:tab w:val="clear" w:pos="567"/>
        </w:tabs>
        <w:spacing w:line="240" w:lineRule="auto"/>
        <w:ind w:left="357" w:hanging="357"/>
      </w:pPr>
      <w:r>
        <w:rPr>
          <w:szCs w:val="22"/>
          <w:lang w:val="lt-LT" w:eastAsia="sl-SI"/>
        </w:rPr>
        <w:t xml:space="preserve">Pagalbinės medžiagos yra kalcio chloridas </w:t>
      </w:r>
      <w:proofErr w:type="spellStart"/>
      <w:r>
        <w:rPr>
          <w:szCs w:val="22"/>
          <w:lang w:val="lt-LT" w:eastAsia="sl-SI"/>
        </w:rPr>
        <w:t>heksahidratas</w:t>
      </w:r>
      <w:proofErr w:type="spellEnd"/>
      <w:r>
        <w:rPr>
          <w:szCs w:val="22"/>
          <w:lang w:val="lt-LT" w:eastAsia="sl-SI"/>
        </w:rPr>
        <w:t xml:space="preserve">, </w:t>
      </w:r>
      <w:proofErr w:type="spellStart"/>
      <w:r>
        <w:rPr>
          <w:szCs w:val="22"/>
          <w:lang w:val="lt-LT" w:eastAsia="sl-SI"/>
        </w:rPr>
        <w:t>mikrokristalinė</w:t>
      </w:r>
      <w:proofErr w:type="spellEnd"/>
      <w:r>
        <w:rPr>
          <w:szCs w:val="22"/>
          <w:lang w:val="lt-LT" w:eastAsia="sl-SI"/>
        </w:rPr>
        <w:t xml:space="preserve"> celiuliozė, bevandenis koloidinis silicio dioksidas ir magnio </w:t>
      </w:r>
      <w:proofErr w:type="spellStart"/>
      <w:r>
        <w:rPr>
          <w:szCs w:val="22"/>
          <w:lang w:val="lt-LT" w:eastAsia="sl-SI"/>
        </w:rPr>
        <w:t>stearatas</w:t>
      </w:r>
      <w:proofErr w:type="spellEnd"/>
      <w:r>
        <w:rPr>
          <w:szCs w:val="22"/>
          <w:lang w:val="lt-LT" w:eastAsia="sl-SI"/>
        </w:rPr>
        <w:t>.</w:t>
      </w:r>
    </w:p>
    <w:p w14:paraId="1B4ABC69" w14:textId="77777777" w:rsidR="00800D6D" w:rsidRDefault="00800D6D">
      <w:pPr>
        <w:widowControl w:val="0"/>
        <w:spacing w:line="240" w:lineRule="auto"/>
        <w:ind w:right="-2" w:firstLine="567"/>
        <w:rPr>
          <w:szCs w:val="22"/>
          <w:lang w:val="lt-LT" w:eastAsia="sl-SI"/>
        </w:rPr>
      </w:pPr>
    </w:p>
    <w:p w14:paraId="1D2AC211" w14:textId="1E5C1DF6" w:rsidR="00800D6D" w:rsidRDefault="0076383E">
      <w:pPr>
        <w:widowControl w:val="0"/>
        <w:spacing w:line="240" w:lineRule="auto"/>
        <w:ind w:right="-2"/>
      </w:pPr>
      <w:proofErr w:type="spellStart"/>
      <w:r>
        <w:rPr>
          <w:b/>
          <w:szCs w:val="22"/>
          <w:lang w:val="lt-LT" w:eastAsia="sl-SI"/>
        </w:rPr>
        <w:t>Prenessa</w:t>
      </w:r>
      <w:proofErr w:type="spellEnd"/>
      <w:r>
        <w:rPr>
          <w:b/>
          <w:szCs w:val="22"/>
          <w:lang w:val="lt-LT" w:eastAsia="sl-SI"/>
        </w:rPr>
        <w:t xml:space="preserve"> </w:t>
      </w:r>
      <w:proofErr w:type="spellStart"/>
      <w:r>
        <w:rPr>
          <w:b/>
          <w:szCs w:val="22"/>
          <w:lang w:val="lt-LT" w:eastAsia="sl-SI"/>
        </w:rPr>
        <w:t>Neo</w:t>
      </w:r>
      <w:proofErr w:type="spellEnd"/>
      <w:r w:rsidR="00D25013">
        <w:rPr>
          <w:b/>
          <w:szCs w:val="22"/>
          <w:lang w:val="lt-LT" w:eastAsia="sl-SI"/>
        </w:rPr>
        <w:t xml:space="preserve"> išvaizda ir kiekis pakuotėje</w:t>
      </w:r>
    </w:p>
    <w:p w14:paraId="6B2ED24F" w14:textId="77777777" w:rsidR="00800D6D" w:rsidRPr="00801532" w:rsidRDefault="00D25013">
      <w:pPr>
        <w:spacing w:line="240" w:lineRule="auto"/>
        <w:rPr>
          <w:lang w:val="lt-LT"/>
        </w:rPr>
      </w:pPr>
      <w:r>
        <w:rPr>
          <w:rFonts w:eastAsia="Calibri"/>
          <w:szCs w:val="22"/>
          <w:lang w:val="lt-LT"/>
        </w:rPr>
        <w:t>Baltos arba beveik baltos kapsulės formos tabletės su vagele abiejose pusėse. Vienoje tabletės pusėje yra žyma „V1“: „V“ yra vienoje vagelės pusėje ir „1“ yra kitoje vagelės pusėje. Tabletės matmenys: maždaug 8 mm x 5 mm. Tabletę galima padalyti į lygias dozes.</w:t>
      </w:r>
    </w:p>
    <w:p w14:paraId="2093CBB6" w14:textId="77777777" w:rsidR="00800D6D" w:rsidRDefault="00800D6D">
      <w:pPr>
        <w:widowControl w:val="0"/>
        <w:spacing w:line="240" w:lineRule="auto"/>
        <w:ind w:right="-2"/>
        <w:rPr>
          <w:rFonts w:eastAsia="Calibri"/>
          <w:szCs w:val="22"/>
          <w:lang w:val="lt-LT" w:eastAsia="sl-SI"/>
        </w:rPr>
      </w:pPr>
    </w:p>
    <w:p w14:paraId="0F48DCB8" w14:textId="2551D207" w:rsidR="00800D6D" w:rsidRPr="00801532" w:rsidRDefault="0076383E" w:rsidP="0076383E">
      <w:pPr>
        <w:widowControl w:val="0"/>
        <w:spacing w:line="240" w:lineRule="auto"/>
        <w:rPr>
          <w:lang w:val="lt-LT"/>
        </w:rPr>
      </w:pPr>
      <w:proofErr w:type="spellStart"/>
      <w:r>
        <w:rPr>
          <w:szCs w:val="22"/>
          <w:lang w:val="lt-LT" w:eastAsia="sl-SI"/>
        </w:rPr>
        <w:t>Prenessa</w:t>
      </w:r>
      <w:proofErr w:type="spellEnd"/>
      <w:r>
        <w:rPr>
          <w:szCs w:val="22"/>
          <w:lang w:val="lt-LT" w:eastAsia="sl-SI"/>
        </w:rPr>
        <w:t xml:space="preserve"> </w:t>
      </w:r>
      <w:proofErr w:type="spellStart"/>
      <w:r>
        <w:rPr>
          <w:szCs w:val="22"/>
          <w:lang w:val="lt-LT" w:eastAsia="sl-SI"/>
        </w:rPr>
        <w:t>Neo</w:t>
      </w:r>
      <w:proofErr w:type="spellEnd"/>
      <w:r w:rsidR="00D25013" w:rsidRPr="00545228">
        <w:rPr>
          <w:szCs w:val="22"/>
          <w:lang w:val="lt-LT" w:eastAsia="sl-SI"/>
        </w:rPr>
        <w:t xml:space="preserve"> </w:t>
      </w:r>
      <w:r w:rsidR="00D25013">
        <w:rPr>
          <w:szCs w:val="22"/>
          <w:lang w:val="lt-LT" w:eastAsia="sl-SI"/>
        </w:rPr>
        <w:t>tiekiamas dėžutėse, kuriose yra</w:t>
      </w:r>
      <w:r>
        <w:rPr>
          <w:szCs w:val="22"/>
          <w:lang w:val="lt-LT" w:eastAsia="sl-SI"/>
        </w:rPr>
        <w:t xml:space="preserve"> </w:t>
      </w:r>
      <w:r w:rsidR="00D25013">
        <w:rPr>
          <w:szCs w:val="22"/>
          <w:lang w:val="lt-LT"/>
        </w:rPr>
        <w:t>30</w:t>
      </w:r>
      <w:r>
        <w:rPr>
          <w:szCs w:val="22"/>
          <w:lang w:val="lt-LT"/>
        </w:rPr>
        <w:t xml:space="preserve"> </w:t>
      </w:r>
      <w:r w:rsidR="00D25013">
        <w:rPr>
          <w:szCs w:val="22"/>
          <w:lang w:val="lt-LT"/>
        </w:rPr>
        <w:t>arba 90 tablečių</w:t>
      </w:r>
      <w:r w:rsidR="00D25013">
        <w:rPr>
          <w:szCs w:val="22"/>
          <w:lang w:val="lt-LT" w:eastAsia="hu-HU"/>
        </w:rPr>
        <w:t xml:space="preserve"> </w:t>
      </w:r>
      <w:r w:rsidR="00D25013">
        <w:rPr>
          <w:szCs w:val="22"/>
          <w:lang w:val="lt-LT"/>
        </w:rPr>
        <w:t>OPA/aliuminio/PVC//aliuminio lizdinėse plokštelėse</w:t>
      </w:r>
      <w:r w:rsidR="00D25013">
        <w:rPr>
          <w:szCs w:val="22"/>
          <w:lang w:val="lt-LT" w:eastAsia="hu-HU"/>
        </w:rPr>
        <w:t>.</w:t>
      </w:r>
    </w:p>
    <w:p w14:paraId="79483B28" w14:textId="77777777" w:rsidR="00800D6D" w:rsidRDefault="00800D6D">
      <w:pPr>
        <w:widowControl w:val="0"/>
        <w:spacing w:line="240" w:lineRule="auto"/>
        <w:ind w:left="567" w:hanging="567"/>
        <w:rPr>
          <w:szCs w:val="22"/>
          <w:lang w:val="lt-LT" w:eastAsia="sl-SI"/>
        </w:rPr>
      </w:pPr>
    </w:p>
    <w:p w14:paraId="63127633" w14:textId="77777777" w:rsidR="00800D6D" w:rsidRPr="00801532" w:rsidRDefault="00D25013">
      <w:pPr>
        <w:widowControl w:val="0"/>
        <w:spacing w:line="240" w:lineRule="auto"/>
        <w:ind w:left="567" w:hanging="567"/>
        <w:rPr>
          <w:lang w:val="lt-LT"/>
        </w:rPr>
      </w:pPr>
      <w:r>
        <w:rPr>
          <w:szCs w:val="22"/>
          <w:lang w:val="lt-LT" w:eastAsia="sl-SI"/>
        </w:rPr>
        <w:t>Gali būti tiekiamos ne visų dydžių pakuotės.</w:t>
      </w:r>
    </w:p>
    <w:p w14:paraId="564D685B" w14:textId="77777777" w:rsidR="00800D6D" w:rsidRDefault="00800D6D">
      <w:pPr>
        <w:widowControl w:val="0"/>
        <w:spacing w:line="240" w:lineRule="auto"/>
        <w:ind w:right="-2"/>
        <w:rPr>
          <w:szCs w:val="22"/>
          <w:lang w:val="lt-LT" w:eastAsia="sl-SI"/>
        </w:rPr>
      </w:pPr>
    </w:p>
    <w:p w14:paraId="72A93F20" w14:textId="64B8F793" w:rsidR="00800D6D" w:rsidRPr="00801532" w:rsidRDefault="00D25013">
      <w:pPr>
        <w:widowControl w:val="0"/>
        <w:spacing w:line="240" w:lineRule="auto"/>
        <w:ind w:right="-2"/>
        <w:rPr>
          <w:lang w:val="lt-LT"/>
        </w:rPr>
      </w:pPr>
      <w:r>
        <w:rPr>
          <w:b/>
          <w:szCs w:val="22"/>
          <w:lang w:val="lt-LT" w:eastAsia="sl-SI"/>
        </w:rPr>
        <w:t>Registruo</w:t>
      </w:r>
      <w:r>
        <w:rPr>
          <w:b/>
          <w:lang w:val="lt-LT" w:eastAsia="sl-SI"/>
        </w:rPr>
        <w:t>tojas</w:t>
      </w:r>
      <w:r>
        <w:rPr>
          <w:b/>
          <w:szCs w:val="22"/>
          <w:lang w:val="lt-LT" w:eastAsia="sl-SI"/>
        </w:rPr>
        <w:t xml:space="preserve"> </w:t>
      </w:r>
      <w:r w:rsidR="0076383E" w:rsidRPr="0076383E">
        <w:rPr>
          <w:b/>
          <w:bCs/>
          <w:szCs w:val="22"/>
          <w:lang w:val="lt-LT"/>
        </w:rPr>
        <w:t>eksportuojančioje valstybėje</w:t>
      </w:r>
      <w:r w:rsidR="0076383E" w:rsidRPr="00801532">
        <w:rPr>
          <w:b/>
          <w:bCs/>
          <w:szCs w:val="22"/>
          <w:lang w:val="lt-LT"/>
        </w:rPr>
        <w:t xml:space="preserve"> </w:t>
      </w:r>
      <w:r>
        <w:rPr>
          <w:b/>
          <w:szCs w:val="22"/>
          <w:lang w:val="lt-LT" w:eastAsia="sl-SI"/>
        </w:rPr>
        <w:t>ir gamintojas</w:t>
      </w:r>
    </w:p>
    <w:p w14:paraId="61E7A72F" w14:textId="26FEBF29" w:rsidR="00800D6D" w:rsidRDefault="00D25013">
      <w:pPr>
        <w:spacing w:line="240" w:lineRule="auto"/>
        <w:rPr>
          <w:bCs/>
          <w:szCs w:val="22"/>
          <w:lang w:val="lt-LT" w:eastAsia="sl-SI"/>
        </w:rPr>
      </w:pPr>
      <w:r>
        <w:rPr>
          <w:bCs/>
          <w:szCs w:val="22"/>
          <w:lang w:val="lt-LT" w:eastAsia="sl-SI"/>
        </w:rPr>
        <w:t xml:space="preserve">KRKA, </w:t>
      </w:r>
      <w:proofErr w:type="spellStart"/>
      <w:r>
        <w:rPr>
          <w:bCs/>
          <w:szCs w:val="22"/>
          <w:lang w:val="lt-LT" w:eastAsia="sl-SI"/>
        </w:rPr>
        <w:t>d.d</w:t>
      </w:r>
      <w:proofErr w:type="spellEnd"/>
      <w:r>
        <w:rPr>
          <w:bCs/>
          <w:szCs w:val="22"/>
          <w:lang w:val="lt-LT" w:eastAsia="sl-SI"/>
        </w:rPr>
        <w:t xml:space="preserve">., Novo mesto, </w:t>
      </w:r>
      <w:proofErr w:type="spellStart"/>
      <w:r>
        <w:rPr>
          <w:bCs/>
          <w:szCs w:val="22"/>
          <w:lang w:val="lt-LT" w:eastAsia="sl-SI"/>
        </w:rPr>
        <w:t>Šmarješka</w:t>
      </w:r>
      <w:proofErr w:type="spellEnd"/>
      <w:r>
        <w:rPr>
          <w:bCs/>
          <w:szCs w:val="22"/>
          <w:lang w:val="lt-LT" w:eastAsia="sl-SI"/>
        </w:rPr>
        <w:t xml:space="preserve"> </w:t>
      </w:r>
      <w:proofErr w:type="spellStart"/>
      <w:r>
        <w:rPr>
          <w:bCs/>
          <w:szCs w:val="22"/>
          <w:lang w:val="lt-LT" w:eastAsia="sl-SI"/>
        </w:rPr>
        <w:t>cesta</w:t>
      </w:r>
      <w:proofErr w:type="spellEnd"/>
      <w:r>
        <w:rPr>
          <w:bCs/>
          <w:szCs w:val="22"/>
          <w:lang w:val="lt-LT" w:eastAsia="sl-SI"/>
        </w:rPr>
        <w:t xml:space="preserve"> 6, 8501 Novo mesto, Slovėnija</w:t>
      </w:r>
    </w:p>
    <w:p w14:paraId="7185C09A" w14:textId="77777777" w:rsidR="0076383E" w:rsidRPr="00801532" w:rsidRDefault="0076383E">
      <w:pPr>
        <w:spacing w:line="240" w:lineRule="auto"/>
        <w:rPr>
          <w:lang w:val="lt-LT"/>
        </w:rPr>
      </w:pPr>
    </w:p>
    <w:p w14:paraId="3FD95918" w14:textId="77777777" w:rsidR="0076383E" w:rsidRPr="0076383E" w:rsidRDefault="0076383E" w:rsidP="0076383E">
      <w:pPr>
        <w:widowControl w:val="0"/>
        <w:rPr>
          <w:b/>
          <w:bCs/>
          <w:szCs w:val="18"/>
          <w:lang w:val="lt-LT"/>
        </w:rPr>
      </w:pPr>
      <w:r w:rsidRPr="0076383E">
        <w:rPr>
          <w:b/>
          <w:bCs/>
          <w:szCs w:val="18"/>
          <w:lang w:val="lt-LT"/>
        </w:rPr>
        <w:t xml:space="preserve">Lygiagretus importuotojas </w:t>
      </w:r>
    </w:p>
    <w:p w14:paraId="103BBAAC" w14:textId="77777777" w:rsidR="0076383E" w:rsidRPr="0076383E" w:rsidRDefault="0076383E" w:rsidP="0076383E">
      <w:pPr>
        <w:widowControl w:val="0"/>
        <w:rPr>
          <w:szCs w:val="18"/>
          <w:lang w:val="lt-LT"/>
        </w:rPr>
      </w:pPr>
      <w:r w:rsidRPr="0076383E">
        <w:rPr>
          <w:szCs w:val="18"/>
          <w:lang w:val="lt-LT"/>
        </w:rPr>
        <w:t>UAB „</w:t>
      </w:r>
      <w:proofErr w:type="spellStart"/>
      <w:r w:rsidRPr="0076383E">
        <w:rPr>
          <w:szCs w:val="18"/>
          <w:lang w:val="lt-LT"/>
        </w:rPr>
        <w:t>Lex</w:t>
      </w:r>
      <w:proofErr w:type="spellEnd"/>
      <w:r w:rsidRPr="0076383E">
        <w:rPr>
          <w:szCs w:val="18"/>
          <w:lang w:val="lt-LT"/>
        </w:rPr>
        <w:t xml:space="preserve"> ano“, Naugarduko g. 3, LT-03231 Vilnius, Lietuva</w:t>
      </w:r>
    </w:p>
    <w:p w14:paraId="5E7520DD" w14:textId="77777777" w:rsidR="0076383E" w:rsidRPr="0076383E" w:rsidRDefault="0076383E" w:rsidP="0076383E">
      <w:pPr>
        <w:widowControl w:val="0"/>
        <w:rPr>
          <w:szCs w:val="18"/>
          <w:lang w:val="lt-LT"/>
        </w:rPr>
      </w:pPr>
    </w:p>
    <w:p w14:paraId="4E7AA9F5" w14:textId="77777777" w:rsidR="0076383E" w:rsidRPr="0076383E" w:rsidRDefault="0076383E" w:rsidP="0076383E">
      <w:pPr>
        <w:widowControl w:val="0"/>
        <w:rPr>
          <w:b/>
          <w:bCs/>
          <w:szCs w:val="18"/>
          <w:lang w:val="lt-LT"/>
        </w:rPr>
      </w:pPr>
      <w:r w:rsidRPr="0076383E">
        <w:rPr>
          <w:b/>
          <w:bCs/>
          <w:szCs w:val="18"/>
          <w:lang w:val="lt-LT"/>
        </w:rPr>
        <w:t>Perpakavo</w:t>
      </w:r>
    </w:p>
    <w:p w14:paraId="52D6F684" w14:textId="77777777" w:rsidR="0076383E" w:rsidRPr="0076383E" w:rsidRDefault="0076383E" w:rsidP="0076383E">
      <w:pPr>
        <w:widowControl w:val="0"/>
        <w:rPr>
          <w:szCs w:val="18"/>
          <w:lang w:val="lt-LT"/>
        </w:rPr>
      </w:pPr>
      <w:r w:rsidRPr="0076383E">
        <w:rPr>
          <w:szCs w:val="18"/>
          <w:lang w:val="lt-LT"/>
        </w:rPr>
        <w:t>Lietuvos ir Norvegijos UAB „</w:t>
      </w:r>
      <w:proofErr w:type="spellStart"/>
      <w:r w:rsidRPr="0076383E">
        <w:rPr>
          <w:szCs w:val="18"/>
          <w:lang w:val="lt-LT"/>
        </w:rPr>
        <w:t>Norfachema</w:t>
      </w:r>
      <w:proofErr w:type="spellEnd"/>
      <w:r w:rsidRPr="0076383E">
        <w:rPr>
          <w:szCs w:val="18"/>
          <w:lang w:val="lt-LT"/>
        </w:rPr>
        <w:t xml:space="preserve">“, Vytauto g. 6, LT-55175 Jonava, Lietuva </w:t>
      </w:r>
    </w:p>
    <w:p w14:paraId="1BBC0FFB" w14:textId="77777777" w:rsidR="0076383E" w:rsidRPr="0076383E" w:rsidRDefault="0076383E" w:rsidP="0076383E">
      <w:pPr>
        <w:widowControl w:val="0"/>
        <w:rPr>
          <w:szCs w:val="18"/>
          <w:lang w:val="lt-LT"/>
        </w:rPr>
      </w:pPr>
      <w:r w:rsidRPr="0076383E">
        <w:rPr>
          <w:szCs w:val="18"/>
          <w:lang w:val="lt-LT"/>
        </w:rPr>
        <w:t>arba</w:t>
      </w:r>
    </w:p>
    <w:p w14:paraId="18BDC47C" w14:textId="77777777" w:rsidR="0076383E" w:rsidRPr="0076383E" w:rsidRDefault="0076383E" w:rsidP="0076383E">
      <w:pPr>
        <w:widowControl w:val="0"/>
        <w:rPr>
          <w:szCs w:val="18"/>
          <w:lang w:val="lt-LT"/>
        </w:rPr>
      </w:pPr>
      <w:r w:rsidRPr="0076383E">
        <w:rPr>
          <w:szCs w:val="18"/>
          <w:lang w:val="lt-LT"/>
        </w:rPr>
        <w:t xml:space="preserve">UAB „ENTAFARMA“, </w:t>
      </w:r>
      <w:proofErr w:type="spellStart"/>
      <w:r w:rsidRPr="0076383E">
        <w:rPr>
          <w:szCs w:val="18"/>
          <w:lang w:val="lt-LT"/>
        </w:rPr>
        <w:t>Klonėnų</w:t>
      </w:r>
      <w:proofErr w:type="spellEnd"/>
      <w:r w:rsidRPr="0076383E">
        <w:rPr>
          <w:szCs w:val="18"/>
          <w:lang w:val="lt-LT"/>
        </w:rPr>
        <w:t xml:space="preserve"> vs. 1, LT-19156 Širvintų r. sav., Lietuva</w:t>
      </w:r>
    </w:p>
    <w:p w14:paraId="43279AA5" w14:textId="77777777" w:rsidR="0076383E" w:rsidRPr="0076383E" w:rsidRDefault="0076383E" w:rsidP="0076383E">
      <w:pPr>
        <w:widowControl w:val="0"/>
        <w:rPr>
          <w:szCs w:val="18"/>
          <w:lang w:val="lt-LT"/>
        </w:rPr>
      </w:pPr>
      <w:r w:rsidRPr="0076383E">
        <w:rPr>
          <w:szCs w:val="18"/>
          <w:lang w:val="lt-LT"/>
        </w:rPr>
        <w:t xml:space="preserve">arba </w:t>
      </w:r>
    </w:p>
    <w:p w14:paraId="055F9B66" w14:textId="479CFDE7" w:rsidR="0076383E" w:rsidRPr="0076383E" w:rsidRDefault="0076383E" w:rsidP="0076383E">
      <w:pPr>
        <w:widowControl w:val="0"/>
        <w:rPr>
          <w:szCs w:val="18"/>
          <w:lang w:val="lt-LT"/>
        </w:rPr>
      </w:pPr>
      <w:proofErr w:type="spellStart"/>
      <w:r w:rsidRPr="0076383E">
        <w:rPr>
          <w:szCs w:val="18"/>
          <w:lang w:val="lt-LT"/>
        </w:rPr>
        <w:t>Medezin</w:t>
      </w:r>
      <w:proofErr w:type="spellEnd"/>
      <w:r w:rsidRPr="0076383E">
        <w:rPr>
          <w:szCs w:val="18"/>
          <w:lang w:val="lt-LT"/>
        </w:rPr>
        <w:t xml:space="preserve"> Sp. z </w:t>
      </w:r>
      <w:proofErr w:type="spellStart"/>
      <w:r w:rsidRPr="0076383E">
        <w:rPr>
          <w:szCs w:val="18"/>
          <w:lang w:val="lt-LT"/>
        </w:rPr>
        <w:t>o.o</w:t>
      </w:r>
      <w:proofErr w:type="spellEnd"/>
      <w:r w:rsidRPr="0076383E">
        <w:rPr>
          <w:szCs w:val="18"/>
          <w:lang w:val="lt-LT"/>
        </w:rPr>
        <w:t xml:space="preserve">., </w:t>
      </w:r>
      <w:proofErr w:type="spellStart"/>
      <w:r w:rsidRPr="0076383E">
        <w:rPr>
          <w:szCs w:val="18"/>
          <w:lang w:val="lt-LT"/>
        </w:rPr>
        <w:t>Ul</w:t>
      </w:r>
      <w:proofErr w:type="spellEnd"/>
      <w:r w:rsidRPr="0076383E">
        <w:rPr>
          <w:szCs w:val="18"/>
          <w:lang w:val="lt-LT"/>
        </w:rPr>
        <w:t xml:space="preserve">. </w:t>
      </w:r>
      <w:proofErr w:type="spellStart"/>
      <w:r w:rsidRPr="0076383E">
        <w:rPr>
          <w:szCs w:val="18"/>
          <w:lang w:val="lt-LT"/>
        </w:rPr>
        <w:t>Księdza</w:t>
      </w:r>
      <w:proofErr w:type="spellEnd"/>
      <w:r w:rsidRPr="0076383E">
        <w:rPr>
          <w:szCs w:val="18"/>
          <w:lang w:val="lt-LT"/>
        </w:rPr>
        <w:t xml:space="preserve"> </w:t>
      </w:r>
      <w:proofErr w:type="spellStart"/>
      <w:r w:rsidRPr="0076383E">
        <w:rPr>
          <w:szCs w:val="18"/>
          <w:lang w:val="lt-LT"/>
        </w:rPr>
        <w:t>Kazimierza</w:t>
      </w:r>
      <w:proofErr w:type="spellEnd"/>
      <w:r w:rsidRPr="0076383E">
        <w:rPr>
          <w:szCs w:val="18"/>
          <w:lang w:val="lt-LT"/>
        </w:rPr>
        <w:t xml:space="preserve"> </w:t>
      </w:r>
      <w:proofErr w:type="spellStart"/>
      <w:r w:rsidRPr="0076383E">
        <w:rPr>
          <w:szCs w:val="18"/>
          <w:lang w:val="lt-LT"/>
        </w:rPr>
        <w:t>Janika</w:t>
      </w:r>
      <w:proofErr w:type="spellEnd"/>
      <w:r w:rsidRPr="0076383E">
        <w:rPr>
          <w:szCs w:val="18"/>
          <w:lang w:val="lt-LT"/>
        </w:rPr>
        <w:t xml:space="preserve"> 14, </w:t>
      </w:r>
      <w:proofErr w:type="spellStart"/>
      <w:r w:rsidRPr="0076383E">
        <w:rPr>
          <w:szCs w:val="18"/>
          <w:lang w:val="lt-LT"/>
        </w:rPr>
        <w:t>Konstantynów</w:t>
      </w:r>
      <w:proofErr w:type="spellEnd"/>
      <w:r w:rsidRPr="0076383E">
        <w:rPr>
          <w:szCs w:val="18"/>
          <w:lang w:val="lt-LT"/>
        </w:rPr>
        <w:t xml:space="preserve"> </w:t>
      </w:r>
      <w:proofErr w:type="spellStart"/>
      <w:r w:rsidRPr="0076383E">
        <w:rPr>
          <w:szCs w:val="18"/>
          <w:lang w:val="lt-LT"/>
        </w:rPr>
        <w:t>Łódzki</w:t>
      </w:r>
      <w:proofErr w:type="spellEnd"/>
      <w:r w:rsidRPr="0076383E">
        <w:rPr>
          <w:szCs w:val="18"/>
          <w:lang w:val="lt-LT"/>
        </w:rPr>
        <w:t>, 95-050, Lenkija</w:t>
      </w:r>
    </w:p>
    <w:p w14:paraId="0EA356D8" w14:textId="77777777" w:rsidR="00800D6D" w:rsidRDefault="00800D6D">
      <w:pPr>
        <w:widowControl w:val="0"/>
        <w:spacing w:line="240" w:lineRule="auto"/>
        <w:rPr>
          <w:b/>
          <w:bCs/>
          <w:szCs w:val="22"/>
          <w:highlight w:val="lightGray"/>
          <w:lang w:val="lt-LT" w:eastAsia="sl-SI"/>
        </w:rPr>
      </w:pPr>
    </w:p>
    <w:p w14:paraId="36976D06" w14:textId="77777777" w:rsidR="00800D6D" w:rsidRDefault="00800D6D">
      <w:pPr>
        <w:widowControl w:val="0"/>
        <w:spacing w:line="240" w:lineRule="auto"/>
        <w:ind w:right="-2"/>
        <w:rPr>
          <w:szCs w:val="22"/>
          <w:lang w:val="lt-LT" w:eastAsia="sl-SI"/>
        </w:rPr>
      </w:pPr>
    </w:p>
    <w:p w14:paraId="6A3E5A5D" w14:textId="68FF24FD" w:rsidR="00800D6D" w:rsidRPr="00801532" w:rsidRDefault="00D25013">
      <w:pPr>
        <w:widowControl w:val="0"/>
        <w:tabs>
          <w:tab w:val="clear" w:pos="567"/>
        </w:tabs>
        <w:spacing w:line="240" w:lineRule="auto"/>
        <w:ind w:right="-2"/>
        <w:rPr>
          <w:lang w:val="lt-LT"/>
        </w:rPr>
      </w:pPr>
      <w:r>
        <w:rPr>
          <w:b/>
          <w:szCs w:val="22"/>
          <w:lang w:val="lt-LT" w:eastAsia="sl-SI"/>
        </w:rPr>
        <w:t>Šis pakuotės lapelis paskutinį kartą peržiūrėtas</w:t>
      </w:r>
      <w:r w:rsidR="001C252C">
        <w:rPr>
          <w:b/>
          <w:szCs w:val="22"/>
          <w:lang w:val="lt-LT" w:eastAsia="sl-SI"/>
        </w:rPr>
        <w:t xml:space="preserve"> 2026-05-04.</w:t>
      </w:r>
    </w:p>
    <w:p w14:paraId="751DA428" w14:textId="77777777" w:rsidR="00800D6D" w:rsidRDefault="00800D6D">
      <w:pPr>
        <w:widowControl w:val="0"/>
        <w:spacing w:line="240" w:lineRule="auto"/>
        <w:ind w:right="-2"/>
        <w:rPr>
          <w:b/>
          <w:i/>
          <w:szCs w:val="22"/>
          <w:lang w:val="lt-LT" w:eastAsia="sl-SI"/>
        </w:rPr>
      </w:pPr>
    </w:p>
    <w:p w14:paraId="0D2F94D6" w14:textId="30FFD834" w:rsidR="00800D6D" w:rsidRPr="00D904C4" w:rsidRDefault="00D25013">
      <w:pPr>
        <w:widowControl w:val="0"/>
        <w:spacing w:line="240" w:lineRule="auto"/>
        <w:ind w:right="-2"/>
        <w:rPr>
          <w:lang w:val="lt-LT"/>
        </w:rPr>
      </w:pPr>
      <w:r>
        <w:rPr>
          <w:szCs w:val="22"/>
          <w:lang w:val="lt-LT" w:eastAsia="sl-SI"/>
        </w:rPr>
        <w:t>Išsami informacija apie šį vaistą pateikiama Valstybinės vaistų kontrolės tarnybos prie Lietuvos Respublikos sveikatos apsaugos ministerijos tinklalapyje</w:t>
      </w:r>
      <w:r>
        <w:rPr>
          <w:b/>
          <w:szCs w:val="22"/>
          <w:lang w:val="lt-LT" w:eastAsia="sl-SI"/>
        </w:rPr>
        <w:t xml:space="preserve"> </w:t>
      </w:r>
      <w:bookmarkStart w:id="1" w:name="_Hlk173407610"/>
      <w:r w:rsidR="0076383E">
        <w:rPr>
          <w:color w:val="0000EE"/>
          <w:szCs w:val="22"/>
          <w:u w:val="single"/>
          <w:lang w:val="lt-LT" w:eastAsia="lt-LT"/>
        </w:rPr>
        <w:fldChar w:fldCharType="begin"/>
      </w:r>
      <w:r w:rsidR="0076383E">
        <w:rPr>
          <w:color w:val="0000EE"/>
          <w:szCs w:val="22"/>
          <w:u w:val="single"/>
          <w:lang w:val="lt-LT" w:eastAsia="lt-LT"/>
        </w:rPr>
        <w:instrText>HYPERLINK "https://vvkt.lrv.lt/lt/"</w:instrText>
      </w:r>
      <w:r w:rsidR="0076383E">
        <w:rPr>
          <w:color w:val="0000EE"/>
          <w:szCs w:val="22"/>
          <w:u w:val="single"/>
          <w:lang w:val="lt-LT" w:eastAsia="lt-LT"/>
        </w:rPr>
      </w:r>
      <w:r w:rsidR="0076383E">
        <w:rPr>
          <w:color w:val="0000EE"/>
          <w:szCs w:val="22"/>
          <w:u w:val="single"/>
          <w:lang w:val="lt-LT" w:eastAsia="lt-LT"/>
        </w:rPr>
        <w:fldChar w:fldCharType="separate"/>
      </w:r>
      <w:r w:rsidR="0076383E" w:rsidRPr="0076383E">
        <w:rPr>
          <w:rStyle w:val="Hipersaitas"/>
          <w:szCs w:val="22"/>
          <w:lang w:val="lt-LT" w:eastAsia="lt-LT"/>
        </w:rPr>
        <w:t>https://vvkt.lrv.lt/lt/</w:t>
      </w:r>
      <w:bookmarkEnd w:id="1"/>
      <w:r w:rsidR="0076383E">
        <w:rPr>
          <w:color w:val="0000EE"/>
          <w:szCs w:val="22"/>
          <w:u w:val="single"/>
          <w:lang w:val="lt-LT" w:eastAsia="lt-LT"/>
        </w:rPr>
        <w:fldChar w:fldCharType="end"/>
      </w:r>
      <w:r w:rsidR="0076383E" w:rsidRPr="0076383E">
        <w:rPr>
          <w:szCs w:val="22"/>
          <w:lang w:val="lt-LT" w:eastAsia="sl-SI"/>
        </w:rPr>
        <w:t>.</w:t>
      </w:r>
    </w:p>
    <w:p w14:paraId="50E52326" w14:textId="77777777" w:rsidR="00E06427" w:rsidRPr="00D904C4" w:rsidRDefault="00E06427">
      <w:pPr>
        <w:widowControl w:val="0"/>
        <w:spacing w:line="240" w:lineRule="auto"/>
        <w:ind w:right="-2"/>
        <w:rPr>
          <w:lang w:val="lt-LT"/>
        </w:rPr>
      </w:pPr>
    </w:p>
    <w:sectPr w:rsidR="00E06427" w:rsidRPr="00D904C4">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2140" w14:textId="77777777" w:rsidR="00EC5DEF" w:rsidRDefault="00EC5DEF">
      <w:pPr>
        <w:spacing w:line="240" w:lineRule="auto"/>
      </w:pPr>
      <w:r>
        <w:separator/>
      </w:r>
    </w:p>
  </w:endnote>
  <w:endnote w:type="continuationSeparator" w:id="0">
    <w:p w14:paraId="3D95591F" w14:textId="77777777" w:rsidR="00EC5DEF" w:rsidRDefault="00EC5DEF">
      <w:pPr>
        <w:spacing w:line="240" w:lineRule="auto"/>
      </w:pPr>
      <w:r>
        <w:continuationSeparator/>
      </w:r>
    </w:p>
  </w:endnote>
  <w:endnote w:type="continuationNotice" w:id="1">
    <w:p w14:paraId="0E998B79" w14:textId="77777777" w:rsidR="00EC5DEF" w:rsidRDefault="00EC5D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03AF" w14:textId="77777777" w:rsidR="00800D6D" w:rsidRDefault="00800D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430B" w14:textId="77777777" w:rsidR="00800D6D" w:rsidRDefault="00D25013">
    <w:pPr>
      <w:pStyle w:val="Porat"/>
      <w:ind w:right="360"/>
      <w:jc w:val="cente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6</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776" w14:textId="77777777" w:rsidR="00800D6D" w:rsidRDefault="00800D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FCA4" w14:textId="77777777" w:rsidR="00EC5DEF" w:rsidRDefault="00EC5DEF">
      <w:pPr>
        <w:spacing w:line="240" w:lineRule="auto"/>
      </w:pPr>
      <w:r>
        <w:separator/>
      </w:r>
    </w:p>
  </w:footnote>
  <w:footnote w:type="continuationSeparator" w:id="0">
    <w:p w14:paraId="479F286F" w14:textId="77777777" w:rsidR="00EC5DEF" w:rsidRDefault="00EC5DEF">
      <w:pPr>
        <w:spacing w:line="240" w:lineRule="auto"/>
      </w:pPr>
      <w:r>
        <w:continuationSeparator/>
      </w:r>
    </w:p>
  </w:footnote>
  <w:footnote w:type="continuationNotice" w:id="1">
    <w:p w14:paraId="6A9E2631" w14:textId="77777777" w:rsidR="00EC5DEF" w:rsidRDefault="00EC5D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1669" w14:textId="77777777" w:rsidR="00800D6D" w:rsidRDefault="00800D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7553" w14:textId="77777777" w:rsidR="00800D6D" w:rsidRDefault="00800D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59DC" w14:textId="77777777" w:rsidR="00800D6D" w:rsidRDefault="00800D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1"/>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86" w:hanging="360"/>
      </w:pPr>
      <w:rPr>
        <w:rFonts w:hint="default"/>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color w:val="auto"/>
        <w:szCs w:val="22"/>
        <w:lang w:val="lt-LT"/>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Liberation Serif" w:hAnsi="Liberation Serif" w:cs="Liberation Serif"/>
      </w:rPr>
    </w:lvl>
    <w:lvl w:ilvl="1">
      <w:start w:val="1"/>
      <w:numFmt w:val="bullet"/>
      <w:lvlText w:val="-"/>
      <w:lvlJc w:val="left"/>
      <w:pPr>
        <w:tabs>
          <w:tab w:val="num" w:pos="0"/>
        </w:tabs>
        <w:ind w:left="1440" w:hanging="360"/>
      </w:pPr>
      <w:rPr>
        <w:rFonts w:ascii="Liberation Serif" w:hAnsi="Liberation Serif" w:cs="Liberation Serif" w:hint="default"/>
        <w:szCs w:val="22"/>
        <w:lang w:val="lt-LT" w:eastAsia="sl-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7"/>
    <w:multiLevelType w:val="singleLevel"/>
    <w:tmpl w:val="00000007"/>
    <w:name w:val="WW8Num7"/>
    <w:lvl w:ilvl="0">
      <w:numFmt w:val="decimal"/>
      <w:pStyle w:val="BT-EMEASMCA"/>
      <w:lvlText w:val="-%1"/>
      <w:lvlJc w:val="left"/>
      <w:pPr>
        <w:tabs>
          <w:tab w:val="num" w:pos="1623"/>
        </w:tabs>
        <w:ind w:left="1623" w:hanging="363"/>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Liberation Serif" w:hAnsi="Liberation Serif" w:cs="Liberation Serif"/>
        <w:szCs w:val="22"/>
        <w:lang w:val="lt-LT" w:eastAsia="sl-SI"/>
      </w:rPr>
    </w:lvl>
  </w:abstractNum>
  <w:abstractNum w:abstractNumId="8" w15:restartNumberingAfterBreak="0">
    <w:nsid w:val="00000009"/>
    <w:multiLevelType w:val="singleLevel"/>
    <w:tmpl w:val="00000009"/>
    <w:name w:val="WW8Num9"/>
    <w:lvl w:ilvl="0">
      <w:start w:val="1"/>
      <w:numFmt w:val="bullet"/>
      <w:lvlText w:val="-"/>
      <w:lvlJc w:val="left"/>
      <w:pPr>
        <w:tabs>
          <w:tab w:val="num" w:pos="567"/>
        </w:tabs>
        <w:ind w:left="567" w:hanging="567"/>
      </w:pPr>
      <w:rPr>
        <w:rFonts w:ascii="Liberation Serif" w:hAnsi="Liberation Serif" w:cs="Liberation Serif" w:hint="default"/>
        <w:szCs w:val="22"/>
        <w:lang w:val="lt-LT" w:eastAsia="sl-SI"/>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Liberation Serif" w:hAnsi="Liberation Serif" w:cs="Liberation Serif"/>
        <w:szCs w:val="22"/>
        <w:lang w:val="lt-LT" w:eastAsia="hu-HU"/>
      </w:rPr>
    </w:lvl>
  </w:abstractNum>
  <w:abstractNum w:abstractNumId="10" w15:restartNumberingAfterBreak="0">
    <w:nsid w:val="0000000B"/>
    <w:multiLevelType w:val="singleLevel"/>
    <w:tmpl w:val="0000000B"/>
    <w:name w:val="WW8Num11"/>
    <w:lvl w:ilvl="0">
      <w:start w:val="2"/>
      <w:numFmt w:val="bullet"/>
      <w:lvlText w:val="-"/>
      <w:lvlJc w:val="left"/>
      <w:pPr>
        <w:tabs>
          <w:tab w:val="num" w:pos="360"/>
        </w:tabs>
        <w:ind w:left="360" w:hanging="360"/>
      </w:pPr>
      <w:rPr>
        <w:rFonts w:ascii="Liberation Serif" w:hAnsi="Liberation Serif" w:cs="Liberation Serif"/>
        <w:szCs w:val="22"/>
        <w:lang w:val="lt-LT"/>
      </w:rPr>
    </w:lvl>
  </w:abstractNum>
  <w:abstractNum w:abstractNumId="11" w15:restartNumberingAfterBreak="0">
    <w:nsid w:val="0000000C"/>
    <w:multiLevelType w:val="singleLevel"/>
    <w:tmpl w:val="0000000C"/>
    <w:name w:val="WW8Num12"/>
    <w:lvl w:ilvl="0">
      <w:numFmt w:val="bullet"/>
      <w:lvlText w:val="•"/>
      <w:lvlJc w:val="left"/>
      <w:pPr>
        <w:tabs>
          <w:tab w:val="num" w:pos="0"/>
        </w:tabs>
        <w:ind w:left="720" w:hanging="360"/>
      </w:pPr>
      <w:rPr>
        <w:rFonts w:ascii="Times New Roman" w:hAnsi="Times New Roman" w:cs="Times New Roman" w:hint="default"/>
        <w:szCs w:val="22"/>
        <w:lang w:val="lt-LT"/>
      </w:rPr>
    </w:lvl>
  </w:abstractNum>
  <w:abstractNum w:abstractNumId="12" w15:restartNumberingAfterBreak="0">
    <w:nsid w:val="0000000D"/>
    <w:multiLevelType w:val="singleLevel"/>
    <w:tmpl w:val="0000000D"/>
    <w:name w:val="WW8Num13"/>
    <w:lvl w:ilvl="0">
      <w:numFmt w:val="bullet"/>
      <w:lvlText w:val="-"/>
      <w:lvlJc w:val="left"/>
      <w:pPr>
        <w:tabs>
          <w:tab w:val="num" w:pos="360"/>
        </w:tabs>
        <w:ind w:left="360" w:hanging="360"/>
      </w:pPr>
      <w:rPr>
        <w:rFonts w:ascii="Liberation Serif" w:hAnsi="Liberation Serif" w:cs="Liberation Serif"/>
        <w:szCs w:val="22"/>
        <w:lang w:val="lt-LT"/>
      </w:rPr>
    </w:lvl>
  </w:abstractNum>
  <w:abstractNum w:abstractNumId="13" w15:restartNumberingAfterBreak="0">
    <w:nsid w:val="0000000E"/>
    <w:multiLevelType w:val="singleLevel"/>
    <w:tmpl w:val="0000000E"/>
    <w:name w:val="WW8Num14"/>
    <w:lvl w:ilvl="0">
      <w:numFmt w:val="bullet"/>
      <w:lvlText w:val="-"/>
      <w:lvlJc w:val="left"/>
      <w:pPr>
        <w:tabs>
          <w:tab w:val="num" w:pos="720"/>
        </w:tabs>
        <w:ind w:left="720" w:hanging="360"/>
      </w:pPr>
      <w:rPr>
        <w:rFonts w:ascii="Times New Roman" w:hAnsi="Times New Roman" w:cs="Times New Roman" w:hint="default"/>
        <w:szCs w:val="22"/>
        <w:lang w:val="lt-LT"/>
      </w:rPr>
    </w:lvl>
  </w:abstractNum>
  <w:num w:numId="1" w16cid:durableId="856508321">
    <w:abstractNumId w:val="0"/>
  </w:num>
  <w:num w:numId="2" w16cid:durableId="1926258845">
    <w:abstractNumId w:val="1"/>
  </w:num>
  <w:num w:numId="3" w16cid:durableId="513500173">
    <w:abstractNumId w:val="2"/>
  </w:num>
  <w:num w:numId="4" w16cid:durableId="1267883610">
    <w:abstractNumId w:val="3"/>
  </w:num>
  <w:num w:numId="5" w16cid:durableId="73599364">
    <w:abstractNumId w:val="4"/>
  </w:num>
  <w:num w:numId="6" w16cid:durableId="1392848417">
    <w:abstractNumId w:val="5"/>
  </w:num>
  <w:num w:numId="7" w16cid:durableId="1271353433">
    <w:abstractNumId w:val="6"/>
  </w:num>
  <w:num w:numId="8" w16cid:durableId="510411538">
    <w:abstractNumId w:val="7"/>
  </w:num>
  <w:num w:numId="9" w16cid:durableId="1617255803">
    <w:abstractNumId w:val="8"/>
  </w:num>
  <w:num w:numId="10" w16cid:durableId="2007706244">
    <w:abstractNumId w:val="9"/>
  </w:num>
  <w:num w:numId="11" w16cid:durableId="2048674139">
    <w:abstractNumId w:val="10"/>
  </w:num>
  <w:num w:numId="12" w16cid:durableId="232281979">
    <w:abstractNumId w:val="11"/>
  </w:num>
  <w:num w:numId="13" w16cid:durableId="1708068921">
    <w:abstractNumId w:val="12"/>
  </w:num>
  <w:num w:numId="14" w16cid:durableId="1976645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D6D"/>
    <w:rsid w:val="00001927"/>
    <w:rsid w:val="000159DB"/>
    <w:rsid w:val="000A416D"/>
    <w:rsid w:val="00137F60"/>
    <w:rsid w:val="001B0AF4"/>
    <w:rsid w:val="001C252C"/>
    <w:rsid w:val="00203D1E"/>
    <w:rsid w:val="002050C9"/>
    <w:rsid w:val="002D4593"/>
    <w:rsid w:val="002F270F"/>
    <w:rsid w:val="00312F56"/>
    <w:rsid w:val="00340A8E"/>
    <w:rsid w:val="003E0050"/>
    <w:rsid w:val="00426329"/>
    <w:rsid w:val="00440D65"/>
    <w:rsid w:val="004804D0"/>
    <w:rsid w:val="00484BCD"/>
    <w:rsid w:val="0048790B"/>
    <w:rsid w:val="004C7879"/>
    <w:rsid w:val="00521A41"/>
    <w:rsid w:val="00545228"/>
    <w:rsid w:val="00557093"/>
    <w:rsid w:val="00581DB5"/>
    <w:rsid w:val="00591BD3"/>
    <w:rsid w:val="005D5C69"/>
    <w:rsid w:val="006A5C4B"/>
    <w:rsid w:val="00705E09"/>
    <w:rsid w:val="0076154E"/>
    <w:rsid w:val="0076383E"/>
    <w:rsid w:val="007A71E2"/>
    <w:rsid w:val="00800D6D"/>
    <w:rsid w:val="00800F58"/>
    <w:rsid w:val="00801532"/>
    <w:rsid w:val="008352F9"/>
    <w:rsid w:val="00897AE1"/>
    <w:rsid w:val="008B45DA"/>
    <w:rsid w:val="008C7781"/>
    <w:rsid w:val="00900694"/>
    <w:rsid w:val="0093174D"/>
    <w:rsid w:val="00944093"/>
    <w:rsid w:val="00992F50"/>
    <w:rsid w:val="009D409D"/>
    <w:rsid w:val="009F5F62"/>
    <w:rsid w:val="00A84DA8"/>
    <w:rsid w:val="00AF140A"/>
    <w:rsid w:val="00B86CE4"/>
    <w:rsid w:val="00B92FAA"/>
    <w:rsid w:val="00BD0BFD"/>
    <w:rsid w:val="00BF7455"/>
    <w:rsid w:val="00C34383"/>
    <w:rsid w:val="00C36A32"/>
    <w:rsid w:val="00CE16E9"/>
    <w:rsid w:val="00D25013"/>
    <w:rsid w:val="00D904C4"/>
    <w:rsid w:val="00D973AB"/>
    <w:rsid w:val="00DC18CE"/>
    <w:rsid w:val="00E06427"/>
    <w:rsid w:val="00E2086F"/>
    <w:rsid w:val="00EC5DEF"/>
    <w:rsid w:val="00EE0057"/>
    <w:rsid w:val="00F07C55"/>
    <w:rsid w:val="00F15260"/>
    <w:rsid w:val="00F852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D1A585"/>
  <w15:docId w15:val="{F8ED987A-73FD-443E-AC1F-9D6CCB9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uppressAutoHyphens/>
      <w:spacing w:line="260" w:lineRule="exact"/>
    </w:pPr>
    <w:rPr>
      <w:sz w:val="22"/>
      <w:lang w:val="en-GB" w:eastAsia="zh-CN"/>
    </w:rPr>
  </w:style>
  <w:style w:type="paragraph" w:styleId="Antrat1">
    <w:name w:val="heading 1"/>
    <w:basedOn w:val="prastasis"/>
    <w:next w:val="prastasis"/>
    <w:qFormat/>
    <w:pPr>
      <w:numPr>
        <w:numId w:val="1"/>
      </w:numPr>
      <w:spacing w:before="240" w:after="120"/>
      <w:ind w:left="357" w:hanging="357"/>
      <w:outlineLvl w:val="0"/>
    </w:pPr>
    <w:rPr>
      <w:rFonts w:eastAsia="SimSun"/>
      <w:b/>
      <w:caps/>
      <w:sz w:val="26"/>
      <w:lang w:val="en-US"/>
    </w:rPr>
  </w:style>
  <w:style w:type="paragraph" w:styleId="Antrat2">
    <w:name w:val="heading 2"/>
    <w:basedOn w:val="prastasis"/>
    <w:next w:val="prastasis"/>
    <w:qFormat/>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qFormat/>
    <w:pPr>
      <w:keepNext/>
      <w:keepLines/>
      <w:numPr>
        <w:ilvl w:val="2"/>
        <w:numId w:val="1"/>
      </w:numPr>
      <w:spacing w:before="120" w:after="80"/>
      <w:outlineLvl w:val="2"/>
    </w:pPr>
    <w:rPr>
      <w:rFonts w:ascii="Cambria" w:hAnsi="Cambria" w:cs="Cambria"/>
      <w:b/>
      <w:bCs/>
      <w:sz w:val="26"/>
      <w:szCs w:val="26"/>
    </w:rPr>
  </w:style>
  <w:style w:type="paragraph" w:styleId="Antrat4">
    <w:name w:val="heading 4"/>
    <w:basedOn w:val="prastasis"/>
    <w:next w:val="prastasis"/>
    <w:qFormat/>
    <w:pPr>
      <w:keepNext/>
      <w:numPr>
        <w:ilvl w:val="3"/>
        <w:numId w:val="1"/>
      </w:numPr>
      <w:jc w:val="both"/>
      <w:outlineLvl w:val="3"/>
    </w:pPr>
    <w:rPr>
      <w:rFonts w:ascii="Calibri" w:hAnsi="Calibri" w:cs="Calibri"/>
      <w:b/>
      <w:bCs/>
      <w:sz w:val="28"/>
      <w:szCs w:val="28"/>
    </w:rPr>
  </w:style>
  <w:style w:type="paragraph" w:styleId="Antrat5">
    <w:name w:val="heading 5"/>
    <w:basedOn w:val="prastasis"/>
    <w:next w:val="prastasis"/>
    <w:qFormat/>
    <w:pPr>
      <w:keepNext/>
      <w:numPr>
        <w:ilvl w:val="4"/>
        <w:numId w:val="1"/>
      </w:numPr>
      <w:jc w:val="both"/>
      <w:outlineLvl w:val="4"/>
    </w:pPr>
    <w:rPr>
      <w:rFonts w:eastAsia="SimSun"/>
      <w:lang w:val="lt-LT" w:eastAsia="lt-LT"/>
    </w:rPr>
  </w:style>
  <w:style w:type="paragraph" w:styleId="Antrat6">
    <w:name w:val="heading 6"/>
    <w:basedOn w:val="prastasis"/>
    <w:next w:val="prastasis"/>
    <w:qFormat/>
    <w:pPr>
      <w:keepNext/>
      <w:numPr>
        <w:ilvl w:val="5"/>
        <w:numId w:val="1"/>
      </w:numPr>
      <w:tabs>
        <w:tab w:val="left" w:pos="-720"/>
        <w:tab w:val="left" w:pos="4536"/>
      </w:tabs>
      <w:outlineLvl w:val="5"/>
    </w:pPr>
    <w:rPr>
      <w:rFonts w:eastAsia="SimSun"/>
      <w:i/>
    </w:rPr>
  </w:style>
  <w:style w:type="paragraph" w:styleId="Antrat7">
    <w:name w:val="heading 7"/>
    <w:basedOn w:val="prastasis"/>
    <w:next w:val="prastasis"/>
    <w:qFormat/>
    <w:pPr>
      <w:keepNext/>
      <w:numPr>
        <w:ilvl w:val="6"/>
        <w:numId w:val="1"/>
      </w:numPr>
      <w:tabs>
        <w:tab w:val="left" w:pos="-720"/>
        <w:tab w:val="left" w:pos="4536"/>
      </w:tabs>
      <w:jc w:val="both"/>
      <w:outlineLvl w:val="6"/>
    </w:pPr>
    <w:rPr>
      <w:rFonts w:eastAsia="SimSun"/>
      <w:i/>
    </w:rPr>
  </w:style>
  <w:style w:type="paragraph" w:styleId="Antrat8">
    <w:name w:val="heading 8"/>
    <w:basedOn w:val="prastasis"/>
    <w:next w:val="prastasis"/>
    <w:qFormat/>
    <w:pPr>
      <w:keepNext/>
      <w:numPr>
        <w:ilvl w:val="7"/>
        <w:numId w:val="1"/>
      </w:numPr>
      <w:ind w:left="567" w:hanging="567"/>
      <w:jc w:val="both"/>
      <w:outlineLvl w:val="7"/>
    </w:pPr>
    <w:rPr>
      <w:rFonts w:eastAsia="SimSun"/>
      <w:b/>
      <w:i/>
    </w:rPr>
  </w:style>
  <w:style w:type="paragraph" w:styleId="Antrat9">
    <w:name w:val="heading 9"/>
    <w:basedOn w:val="prastasis"/>
    <w:next w:val="prastasis"/>
    <w:qFormat/>
    <w:pPr>
      <w:keepNext/>
      <w:numPr>
        <w:ilvl w:val="8"/>
        <w:numId w:val="1"/>
      </w:numPr>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color w:val="auto"/>
      <w:szCs w:val="22"/>
      <w:lang w:val="lt-LT"/>
    </w:rPr>
  </w:style>
  <w:style w:type="character" w:customStyle="1" w:styleId="WW8Num5z0">
    <w:name w:val="WW8Num5z0"/>
    <w:rPr>
      <w:rFonts w:ascii="Liberation Serif" w:hAnsi="Liberation Serif" w:cs="Liberation Serif"/>
    </w:rPr>
  </w:style>
  <w:style w:type="character" w:customStyle="1" w:styleId="WW8Num5z1">
    <w:name w:val="WW8Num5z1"/>
    <w:rPr>
      <w:rFonts w:ascii="Liberation Serif" w:hAnsi="Liberation Serif" w:cs="Liberation Serif" w:hint="default"/>
      <w:szCs w:val="22"/>
      <w:lang w:val="lt-LT" w:eastAsia="sl-SI"/>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Liberation Serif" w:hAnsi="Liberation Serif" w:cs="Liberation Serif"/>
      <w:szCs w:val="22"/>
      <w:lang w:val="lt-LT" w:eastAsia="sl-SI"/>
    </w:rPr>
  </w:style>
  <w:style w:type="character" w:customStyle="1" w:styleId="WW8Num9z0">
    <w:name w:val="WW8Num9z0"/>
    <w:rPr>
      <w:rFonts w:ascii="Liberation Serif" w:hAnsi="Liberation Serif" w:cs="Liberation Serif" w:hint="default"/>
      <w:szCs w:val="22"/>
      <w:lang w:val="lt-LT" w:eastAsia="sl-SI"/>
    </w:rPr>
  </w:style>
  <w:style w:type="character" w:customStyle="1" w:styleId="WW8Num10z0">
    <w:name w:val="WW8Num10z0"/>
    <w:rPr>
      <w:rFonts w:ascii="Liberation Serif" w:hAnsi="Liberation Serif" w:cs="Liberation Serif"/>
      <w:szCs w:val="22"/>
      <w:lang w:val="lt-LT" w:eastAsia="hu-HU"/>
    </w:rPr>
  </w:style>
  <w:style w:type="character" w:customStyle="1" w:styleId="WW8Num11z0">
    <w:name w:val="WW8Num11z0"/>
    <w:rPr>
      <w:rFonts w:ascii="Liberation Serif" w:hAnsi="Liberation Serif" w:cs="Liberation Serif"/>
      <w:szCs w:val="22"/>
      <w:lang w:val="lt-LT"/>
    </w:rPr>
  </w:style>
  <w:style w:type="character" w:customStyle="1" w:styleId="WW8Num12z0">
    <w:name w:val="WW8Num12z0"/>
    <w:rPr>
      <w:rFonts w:ascii="Times New Roman" w:hAnsi="Times New Roman" w:cs="Times New Roman" w:hint="default"/>
      <w:szCs w:val="22"/>
      <w:lang w:val="lt-LT"/>
    </w:rPr>
  </w:style>
  <w:style w:type="character" w:customStyle="1" w:styleId="WW8Num13z0">
    <w:name w:val="WW8Num13z0"/>
    <w:rPr>
      <w:rFonts w:ascii="Liberation Serif" w:hAnsi="Liberation Serif" w:cs="Liberation Serif"/>
      <w:szCs w:val="22"/>
      <w:lang w:val="lt-LT"/>
    </w:rPr>
  </w:style>
  <w:style w:type="character" w:customStyle="1" w:styleId="WW8Num14z0">
    <w:name w:val="WW8Num14z0"/>
    <w:rPr>
      <w:rFonts w:ascii="Times New Roman" w:hAnsi="Times New Roman" w:cs="Times New Roman" w:hint="default"/>
      <w:szCs w:val="22"/>
      <w:lang w:val="lt-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Symbol" w:hAnsi="Symbol" w:cs="Symbol"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Times New Roman"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DefaultParagraphFont1">
    <w:name w:val="Default Paragraph Font1"/>
  </w:style>
  <w:style w:type="character" w:customStyle="1" w:styleId="Heading1Char">
    <w:name w:val="Heading 1 Char"/>
    <w:rPr>
      <w:rFonts w:ascii="Times New Roman" w:eastAsia="SimSun" w:hAnsi="Times New Roman" w:cs="Times New Roman"/>
      <w:b/>
      <w:caps/>
      <w:sz w:val="26"/>
      <w:szCs w:val="20"/>
      <w:lang w:val="en-US"/>
    </w:rPr>
  </w:style>
  <w:style w:type="character" w:customStyle="1" w:styleId="Heading2Char">
    <w:name w:val="Heading 2 Char"/>
    <w:rPr>
      <w:rFonts w:ascii="Cambria" w:eastAsia="Times New Roman" w:hAnsi="Cambria" w:cs="Times New Roman"/>
      <w:b/>
      <w:bCs/>
      <w:i/>
      <w:iCs/>
      <w:sz w:val="28"/>
      <w:szCs w:val="28"/>
      <w:lang w:val="en-GB"/>
    </w:rPr>
  </w:style>
  <w:style w:type="character" w:customStyle="1" w:styleId="Heading3Char">
    <w:name w:val="Heading 3 Char"/>
    <w:rPr>
      <w:rFonts w:ascii="Cambria" w:eastAsia="Times New Roman" w:hAnsi="Cambria" w:cs="Times New Roman"/>
      <w:b/>
      <w:bCs/>
      <w:sz w:val="26"/>
      <w:szCs w:val="26"/>
      <w:lang w:val="en-GB"/>
    </w:rPr>
  </w:style>
  <w:style w:type="character" w:customStyle="1" w:styleId="Heading4Char">
    <w:name w:val="Heading 4 Char"/>
    <w:rPr>
      <w:rFonts w:ascii="Calibri" w:eastAsia="Times New Roman" w:hAnsi="Calibri" w:cs="Times New Roman"/>
      <w:b/>
      <w:bCs/>
      <w:sz w:val="28"/>
      <w:szCs w:val="28"/>
      <w:lang w:val="en-GB"/>
    </w:rPr>
  </w:style>
  <w:style w:type="character" w:customStyle="1" w:styleId="Heading5Char">
    <w:name w:val="Heading 5 Char"/>
    <w:rPr>
      <w:rFonts w:ascii="Times New Roman" w:eastAsia="SimSun" w:hAnsi="Times New Roman" w:cs="Times New Roman"/>
      <w:szCs w:val="20"/>
      <w:lang w:val="en-GB" w:eastAsia="lt-LT"/>
    </w:rPr>
  </w:style>
  <w:style w:type="character" w:customStyle="1" w:styleId="Heading6Char">
    <w:name w:val="Heading 6 Char"/>
    <w:rPr>
      <w:rFonts w:ascii="Times New Roman" w:eastAsia="SimSun" w:hAnsi="Times New Roman" w:cs="Times New Roman"/>
      <w:i/>
      <w:szCs w:val="20"/>
      <w:lang w:val="en-GB"/>
    </w:rPr>
  </w:style>
  <w:style w:type="character" w:customStyle="1" w:styleId="Heading7Char">
    <w:name w:val="Heading 7 Char"/>
    <w:rPr>
      <w:rFonts w:ascii="Times New Roman" w:eastAsia="SimSun" w:hAnsi="Times New Roman" w:cs="Times New Roman"/>
      <w:i/>
      <w:szCs w:val="20"/>
      <w:lang w:val="en-GB"/>
    </w:rPr>
  </w:style>
  <w:style w:type="character" w:customStyle="1" w:styleId="Heading8Char">
    <w:name w:val="Heading 8 Char"/>
    <w:rPr>
      <w:rFonts w:ascii="Times New Roman" w:eastAsia="SimSun" w:hAnsi="Times New Roman" w:cs="Times New Roman"/>
      <w:b/>
      <w:i/>
      <w:szCs w:val="20"/>
      <w:lang w:val="en-GB"/>
    </w:rPr>
  </w:style>
  <w:style w:type="character" w:customStyle="1" w:styleId="Heading9Char">
    <w:name w:val="Heading 9 Char"/>
    <w:rPr>
      <w:rFonts w:ascii="Times New Roman" w:eastAsia="SimSun" w:hAnsi="Times New Roman" w:cs="Times New Roman"/>
      <w:b/>
      <w:i/>
      <w:szCs w:val="20"/>
      <w:lang w:val="en-GB"/>
    </w:rPr>
  </w:style>
  <w:style w:type="character" w:customStyle="1" w:styleId="FooterChar">
    <w:name w:val="Footer Char"/>
    <w:rPr>
      <w:rFonts w:ascii="Times New Roman" w:eastAsia="Times New Roman" w:hAnsi="Times New Roman" w:cs="Times New Roman"/>
      <w:szCs w:val="20"/>
      <w:lang w:val="en-GB"/>
    </w:rPr>
  </w:style>
  <w:style w:type="character" w:customStyle="1" w:styleId="HeaderChar">
    <w:name w:val="Header Char"/>
    <w:rPr>
      <w:sz w:val="22"/>
      <w:lang w:val="en-GB"/>
    </w:rPr>
  </w:style>
  <w:style w:type="character" w:styleId="Puslapionumeris">
    <w:name w:val="page number"/>
    <w:rPr>
      <w:rFonts w:cs="Times New Roman"/>
    </w:rPr>
  </w:style>
  <w:style w:type="character" w:styleId="Hipersaitas">
    <w:name w:val="Hyperlink"/>
    <w:rPr>
      <w:color w:val="0000FF"/>
      <w:u w:val="single"/>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lt-LT" w:eastAsia="lt-LT"/>
    </w:rPr>
  </w:style>
  <w:style w:type="character" w:customStyle="1" w:styleId="tw4winJump">
    <w:name w:val="tw4winJump"/>
    <w:rPr>
      <w:rFonts w:ascii="Courier New" w:hAnsi="Courier New" w:cs="Courier New"/>
      <w:color w:val="008080"/>
      <w:lang w:val="lt-LT" w:eastAsia="lt-LT"/>
    </w:rPr>
  </w:style>
  <w:style w:type="character" w:customStyle="1" w:styleId="tw4winExternal">
    <w:name w:val="tw4winExternal"/>
    <w:rPr>
      <w:rFonts w:ascii="Courier New" w:hAnsi="Courier New" w:cs="Courier New"/>
      <w:color w:val="808080"/>
      <w:lang w:val="lt-LT" w:eastAsia="lt-LT"/>
    </w:rPr>
  </w:style>
  <w:style w:type="character" w:customStyle="1" w:styleId="tw4winInternal">
    <w:name w:val="tw4winInternal"/>
    <w:rPr>
      <w:rFonts w:ascii="Courier New" w:hAnsi="Courier New" w:cs="Courier New"/>
      <w:color w:val="FF0000"/>
      <w:lang w:val="lt-LT" w:eastAsia="lt-LT"/>
    </w:rPr>
  </w:style>
  <w:style w:type="character" w:customStyle="1" w:styleId="DONOTTRANSLATE">
    <w:name w:val="DO_NOT_TRANSLATE"/>
    <w:rPr>
      <w:rFonts w:ascii="Courier New" w:hAnsi="Courier New" w:cs="Courier New"/>
      <w:color w:val="800000"/>
      <w:lang w:val="lt-LT" w:eastAsia="lt-LT"/>
    </w:rPr>
  </w:style>
  <w:style w:type="character" w:customStyle="1" w:styleId="BalloonTextChar">
    <w:name w:val="Balloon Text Char"/>
    <w:rPr>
      <w:rFonts w:ascii="Tahoma" w:eastAsia="Times New Roman" w:hAnsi="Tahoma" w:cs="Times New Roman"/>
      <w:sz w:val="16"/>
      <w:szCs w:val="16"/>
      <w:lang w:val="en-GB"/>
    </w:rPr>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sz w:val="20"/>
      <w:szCs w:val="20"/>
      <w:lang w:val="en-GB"/>
    </w:rPr>
  </w:style>
  <w:style w:type="character" w:customStyle="1" w:styleId="CommentSubjectChar">
    <w:name w:val="Comment Subject Char"/>
    <w:rPr>
      <w:rFonts w:ascii="Times New Roman" w:eastAsia="Times New Roman" w:hAnsi="Times New Roman" w:cs="Times New Roman"/>
      <w:b/>
      <w:bCs/>
      <w:sz w:val="20"/>
      <w:szCs w:val="20"/>
      <w:lang w:val="en-GB"/>
    </w:rPr>
  </w:style>
  <w:style w:type="character" w:customStyle="1" w:styleId="tw4winMark">
    <w:name w:val="tw4winMark"/>
    <w:rPr>
      <w:rFonts w:ascii="Courier New" w:hAnsi="Courier New" w:cs="Courier New"/>
      <w:vanish/>
      <w:color w:val="800080"/>
      <w:sz w:val="24"/>
      <w:vertAlign w:val="subscript"/>
    </w:rPr>
  </w:style>
  <w:style w:type="character" w:customStyle="1" w:styleId="HeaderChar1">
    <w:name w:val="Header Char1"/>
    <w:rPr>
      <w:rFonts w:ascii="Times New Roman" w:eastAsia="SimSun" w:hAnsi="Times New Roman" w:cs="Times New Roman"/>
      <w:szCs w:val="20"/>
      <w:lang w:val="en-GB" w:eastAsia="zh-CN"/>
    </w:rPr>
  </w:style>
  <w:style w:type="character" w:customStyle="1" w:styleId="DocumentMapChar">
    <w:name w:val="Document Map Char"/>
    <w:rPr>
      <w:rFonts w:ascii="Tahoma" w:eastAsia="SimSun" w:hAnsi="Tahoma" w:cs="Times New Roman"/>
      <w:sz w:val="20"/>
      <w:szCs w:val="20"/>
      <w:shd w:val="clear" w:color="auto" w:fill="000080"/>
      <w:lang w:val="en-GB" w:eastAsia="zh-CN"/>
    </w:rPr>
  </w:style>
  <w:style w:type="character" w:customStyle="1" w:styleId="BodyTextIndentChar">
    <w:name w:val="Body Text Indent Char"/>
    <w:rPr>
      <w:rFonts w:ascii="Times New Roman" w:eastAsia="SimSun" w:hAnsi="Times New Roman" w:cs="Times New Roman"/>
      <w:lang w:val="en-GB"/>
    </w:rPr>
  </w:style>
  <w:style w:type="character" w:customStyle="1" w:styleId="BodyText3Char">
    <w:name w:val="Body Text 3 Char"/>
    <w:rPr>
      <w:rFonts w:ascii="Times New Roman" w:eastAsia="SimSun" w:hAnsi="Times New Roman" w:cs="Times New Roman"/>
      <w:color w:val="0000FF"/>
      <w:lang w:val="en-GB"/>
    </w:rPr>
  </w:style>
  <w:style w:type="character" w:customStyle="1" w:styleId="BodyTextIndent2Char">
    <w:name w:val="Body Text Indent 2 Char"/>
    <w:rPr>
      <w:rFonts w:ascii="Times New Roman" w:eastAsia="SimSun" w:hAnsi="Times New Roman" w:cs="Times New Roman"/>
      <w:b/>
      <w:bCs/>
      <w:color w:val="0000FF"/>
      <w:lang w:val="en-GB"/>
    </w:rPr>
  </w:style>
  <w:style w:type="character" w:customStyle="1" w:styleId="BodyTextChar">
    <w:name w:val="Body Text Char"/>
    <w:rPr>
      <w:rFonts w:ascii="Times New Roman" w:eastAsia="SimSun" w:hAnsi="Times New Roman" w:cs="Times New Roman"/>
      <w:i/>
      <w:color w:val="008000"/>
      <w:szCs w:val="20"/>
      <w:lang w:val="en-GB"/>
    </w:rPr>
  </w:style>
  <w:style w:type="character" w:customStyle="1" w:styleId="BodyText2Char">
    <w:name w:val="Body Text 2 Char"/>
    <w:rPr>
      <w:rFonts w:ascii="Times New Roman" w:eastAsia="SimSun" w:hAnsi="Times New Roman" w:cs="Times New Roman"/>
      <w:b/>
      <w:bCs/>
      <w:color w:val="0000FF"/>
      <w:u w:val="single"/>
      <w:lang w:val="en-GB"/>
    </w:rPr>
  </w:style>
  <w:style w:type="character" w:customStyle="1" w:styleId="BodyTextIndent3Char">
    <w:name w:val="Body Text Indent 3 Char"/>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rPr>
      <w:rFonts w:ascii="Verdana" w:eastAsia="Times New Roman" w:hAnsi="Verdana" w:cs="Times New Roman"/>
      <w:sz w:val="18"/>
      <w:szCs w:val="20"/>
      <w:lang w:val="en-GB"/>
    </w:rPr>
  </w:style>
  <w:style w:type="character" w:customStyle="1" w:styleId="NormalAgencyChar">
    <w:name w:val="Normal (Agency) Char"/>
    <w:rPr>
      <w:rFonts w:ascii="Verdana" w:eastAsia="Times New Roman" w:hAnsi="Verdana" w:cs="Times New Roman"/>
      <w:sz w:val="18"/>
      <w:szCs w:val="22"/>
      <w:lang w:val="en-GB" w:bidi="ar-SA"/>
    </w:rPr>
  </w:style>
  <w:style w:type="character" w:customStyle="1" w:styleId="PlainTextChar">
    <w:name w:val="Plain Text Char"/>
    <w:rPr>
      <w:rFonts w:ascii="Courier New" w:eastAsia="SimSun" w:hAnsi="Courier New" w:cs="Times New Roman"/>
      <w:sz w:val="20"/>
      <w:szCs w:val="20"/>
      <w:lang w:val="en-US"/>
    </w:rPr>
  </w:style>
  <w:style w:type="character" w:customStyle="1" w:styleId="TitleChar">
    <w:name w:val="Title Char"/>
    <w:rPr>
      <w:rFonts w:ascii="Times New Roman" w:eastAsia="SimSun" w:hAnsi="Times New Roman" w:cs="Times New Roman"/>
      <w:b/>
      <w:szCs w:val="20"/>
      <w:lang w:val="en-GB"/>
    </w:rPr>
  </w:style>
  <w:style w:type="character" w:customStyle="1" w:styleId="EndnoteTextChar">
    <w:name w:val="Endnote Text Char"/>
    <w:rPr>
      <w:rFonts w:ascii="Times New Roman" w:eastAsia="SimSun" w:hAnsi="Times New Roman" w:cs="Times New Roman"/>
      <w:szCs w:val="20"/>
      <w:lang w:val="en-GB"/>
    </w:rPr>
  </w:style>
  <w:style w:type="character" w:customStyle="1" w:styleId="BTEMEASMCAChar">
    <w:name w:val="BT EMEA_SMCA Char"/>
    <w:rPr>
      <w:rFonts w:ascii="Times New Roman" w:eastAsia="SimSun" w:hAnsi="Times New Roman" w:cs="Times New Roman"/>
      <w:lang w:val="x-none" w:eastAsia="lt-LT"/>
    </w:rPr>
  </w:style>
  <w:style w:type="character" w:customStyle="1" w:styleId="CharChar12">
    <w:name w:val="Char Char12"/>
    <w:rPr>
      <w:lang w:val="en-GB" w:bidi="ar-SA"/>
    </w:rPr>
  </w:style>
  <w:style w:type="character" w:customStyle="1" w:styleId="DoNotTranslateExternal1">
    <w:name w:val="DoNotTranslateExternal1"/>
    <w:rPr>
      <w:b/>
      <w:bCs w:val="0"/>
      <w:szCs w:val="22"/>
      <w:lang w:val="lt-LT" w:eastAsia="lt-LT"/>
    </w:rPr>
  </w:style>
  <w:style w:type="character" w:styleId="Emfaz">
    <w:name w:val="Emphasis"/>
    <w:qFormat/>
    <w:rPr>
      <w:i/>
      <w:iCs/>
    </w:rPr>
  </w:style>
  <w:style w:type="character" w:customStyle="1" w:styleId="Heading1Char1">
    <w:name w:val="Heading 1 Char1"/>
    <w:rPr>
      <w:rFonts w:ascii="Calibri Light" w:eastAsia="Times New Roman" w:hAnsi="Calibri Light" w:cs="Times New Roman"/>
      <w:color w:val="2E74B5"/>
      <w:sz w:val="32"/>
      <w:szCs w:val="32"/>
    </w:rPr>
  </w:style>
  <w:style w:type="character" w:customStyle="1" w:styleId="SubtitleChar">
    <w:name w:val="Subtitle Char"/>
    <w:rPr>
      <w:rFonts w:ascii="Times New Roman" w:eastAsia="Times New Roman" w:hAnsi="Times New Roman" w:cs="Times New Roman"/>
      <w:b/>
      <w:sz w:val="28"/>
    </w:rPr>
  </w:style>
  <w:style w:type="character" w:customStyle="1" w:styleId="TTEMEASMCAChar">
    <w:name w:val="TT EMEA_SMCA Char"/>
    <w:rPr>
      <w:rFonts w:ascii="Times New Roman" w:eastAsia="Times New Roman" w:hAnsi="Times New Roman" w:cs="Times New Roman"/>
      <w:b/>
      <w:caps/>
      <w:sz w:val="22"/>
      <w:szCs w:val="22"/>
      <w:lang w:val="en-US"/>
    </w:rPr>
  </w:style>
  <w:style w:type="character" w:customStyle="1" w:styleId="st">
    <w:name w:val="st"/>
  </w:style>
  <w:style w:type="paragraph" w:customStyle="1" w:styleId="Antrat10">
    <w:name w:val="Antraštė1"/>
    <w:basedOn w:val="prastasis"/>
    <w:next w:val="Pagrindinistekstas"/>
    <w:pPr>
      <w:tabs>
        <w:tab w:val="clear" w:pos="567"/>
      </w:tabs>
      <w:spacing w:line="240" w:lineRule="auto"/>
      <w:jc w:val="center"/>
    </w:pPr>
    <w:rPr>
      <w:rFonts w:eastAsia="SimSun"/>
      <w:b/>
    </w:rPr>
  </w:style>
  <w:style w:type="paragraph" w:styleId="Pagrindinistekstas">
    <w:name w:val="Body Text"/>
    <w:basedOn w:val="prastasis"/>
    <w:pPr>
      <w:tabs>
        <w:tab w:val="clear" w:pos="567"/>
      </w:tabs>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lear" w:pos="567"/>
        <w:tab w:val="center" w:pos="4819"/>
        <w:tab w:val="right" w:pos="9638"/>
      </w:tabs>
    </w:pPr>
  </w:style>
  <w:style w:type="paragraph" w:styleId="Porat">
    <w:name w:val="footer"/>
    <w:basedOn w:val="prastasis"/>
    <w:pPr>
      <w:tabs>
        <w:tab w:val="center" w:pos="4536"/>
        <w:tab w:val="right" w:pos="8306"/>
      </w:tabs>
    </w:pPr>
  </w:style>
  <w:style w:type="paragraph" w:customStyle="1" w:styleId="BodytextAgency">
    <w:name w:val="Body text (Agency)"/>
    <w:basedOn w:val="prastasis"/>
    <w:pPr>
      <w:tabs>
        <w:tab w:val="clear" w:pos="567"/>
      </w:tabs>
      <w:spacing w:after="140" w:line="280" w:lineRule="atLeast"/>
    </w:pPr>
    <w:rPr>
      <w:rFonts w:ascii="Verdana" w:hAnsi="Verdana" w:cs="Verdana"/>
      <w:sz w:val="18"/>
    </w:rPr>
  </w:style>
  <w:style w:type="paragraph" w:customStyle="1" w:styleId="NormalAgency">
    <w:name w:val="Normal (Agency)"/>
    <w:pPr>
      <w:suppressAutoHyphens/>
    </w:pPr>
    <w:rPr>
      <w:rFonts w:ascii="Verdana" w:hAnsi="Verdana" w:cs="Verdana"/>
      <w:sz w:val="18"/>
      <w:szCs w:val="22"/>
      <w:lang w:val="en-GB" w:eastAsia="zh-CN"/>
    </w:rPr>
  </w:style>
  <w:style w:type="paragraph" w:customStyle="1" w:styleId="TabletextrowsAgency">
    <w:name w:val="Table text rows (Agency)"/>
    <w:basedOn w:val="prastasis"/>
    <w:pPr>
      <w:tabs>
        <w:tab w:val="clear" w:pos="567"/>
      </w:tabs>
      <w:spacing w:line="280" w:lineRule="exact"/>
    </w:pPr>
    <w:rPr>
      <w:rFonts w:ascii="Verdana" w:hAnsi="Verdana" w:cs="Verdana"/>
      <w:sz w:val="18"/>
    </w:rPr>
  </w:style>
  <w:style w:type="paragraph" w:customStyle="1" w:styleId="BalloonText1">
    <w:name w:val="Balloon Text1"/>
    <w:basedOn w:val="prastasis"/>
    <w:pPr>
      <w:spacing w:line="240" w:lineRule="auto"/>
    </w:pPr>
    <w:rPr>
      <w:rFonts w:ascii="Tahoma" w:hAnsi="Tahoma" w:cs="Tahoma"/>
      <w:sz w:val="16"/>
      <w:szCs w:val="16"/>
    </w:rPr>
  </w:style>
  <w:style w:type="paragraph" w:customStyle="1" w:styleId="CommentText1">
    <w:name w:val="Comment Text1"/>
    <w:basedOn w:val="prastasis"/>
    <w:rPr>
      <w:sz w:val="20"/>
    </w:rPr>
  </w:style>
  <w:style w:type="paragraph" w:customStyle="1" w:styleId="CommentSubject1">
    <w:name w:val="Comment Subject1"/>
    <w:basedOn w:val="CommentText1"/>
    <w:next w:val="CommentText1"/>
    <w:rPr>
      <w:b/>
      <w:bCs/>
    </w:rPr>
  </w:style>
  <w:style w:type="paragraph" w:customStyle="1" w:styleId="Revision1">
    <w:name w:val="Revision1"/>
    <w:pPr>
      <w:suppressAutoHyphens/>
    </w:pPr>
    <w:rPr>
      <w:sz w:val="22"/>
      <w:lang w:val="en-GB" w:eastAsia="zh-CN"/>
    </w:rPr>
  </w:style>
  <w:style w:type="paragraph" w:customStyle="1" w:styleId="EMEAEnBodyText">
    <w:name w:val="EMEA En Body Text"/>
    <w:basedOn w:val="prastasis"/>
    <w:pPr>
      <w:tabs>
        <w:tab w:val="clear" w:pos="567"/>
      </w:tabs>
      <w:spacing w:before="120" w:after="120" w:line="240" w:lineRule="auto"/>
      <w:jc w:val="both"/>
    </w:pPr>
    <w:rPr>
      <w:rFonts w:eastAsia="SimSun"/>
      <w:lang w:val="en-US"/>
    </w:rPr>
  </w:style>
  <w:style w:type="paragraph" w:styleId="Antrats">
    <w:name w:val="header"/>
    <w:basedOn w:val="prastasis"/>
    <w:pPr>
      <w:tabs>
        <w:tab w:val="clear" w:pos="567"/>
        <w:tab w:val="center" w:pos="4320"/>
        <w:tab w:val="right" w:pos="8640"/>
      </w:tabs>
    </w:pPr>
    <w:rPr>
      <w:rFonts w:eastAsia="SimSun"/>
    </w:rPr>
  </w:style>
  <w:style w:type="paragraph" w:customStyle="1" w:styleId="DocumentMap1">
    <w:name w:val="Document Map1"/>
    <w:basedOn w:val="prastasis"/>
    <w:pPr>
      <w:shd w:val="clear" w:color="auto" w:fill="000080"/>
    </w:pPr>
    <w:rPr>
      <w:rFonts w:ascii="Tahoma" w:eastAsia="SimSun" w:hAnsi="Tahoma" w:cs="Tahoma"/>
      <w:sz w:val="20"/>
    </w:rPr>
  </w:style>
  <w:style w:type="paragraph" w:styleId="Pagrindiniotekstotrauka">
    <w:name w:val="Body Text Indent"/>
    <w:basedOn w:val="prastasis"/>
    <w:pPr>
      <w:tabs>
        <w:tab w:val="clear" w:pos="567"/>
      </w:tabs>
      <w:autoSpaceDE w:val="0"/>
      <w:spacing w:line="240" w:lineRule="auto"/>
      <w:ind w:left="720"/>
      <w:jc w:val="both"/>
    </w:pPr>
    <w:rPr>
      <w:rFonts w:eastAsia="SimSun"/>
      <w:szCs w:val="22"/>
    </w:rPr>
  </w:style>
  <w:style w:type="paragraph" w:customStyle="1" w:styleId="BodyText31">
    <w:name w:val="Body Text 31"/>
    <w:basedOn w:val="prastasis"/>
    <w:pPr>
      <w:tabs>
        <w:tab w:val="clear" w:pos="567"/>
      </w:tabs>
      <w:autoSpaceDE w:val="0"/>
      <w:spacing w:line="240" w:lineRule="auto"/>
      <w:jc w:val="both"/>
    </w:pPr>
    <w:rPr>
      <w:rFonts w:eastAsia="SimSun"/>
      <w:color w:val="0000FF"/>
      <w:szCs w:val="22"/>
    </w:rPr>
  </w:style>
  <w:style w:type="paragraph" w:customStyle="1" w:styleId="BodyTextIndent21">
    <w:name w:val="Body Text Indent 21"/>
    <w:basedOn w:val="prastasis"/>
    <w:pPr>
      <w:pBdr>
        <w:top w:val="single" w:sz="24" w:space="0" w:color="000000"/>
        <w:left w:val="single" w:sz="24" w:space="3" w:color="000000"/>
        <w:bottom w:val="single" w:sz="24" w:space="1" w:color="000000"/>
        <w:right w:val="single" w:sz="24" w:space="4" w:color="000000"/>
      </w:pBdr>
      <w:autoSpaceDE w:val="0"/>
      <w:ind w:left="1134"/>
      <w:jc w:val="both"/>
    </w:pPr>
    <w:rPr>
      <w:rFonts w:eastAsia="SimSun"/>
      <w:b/>
      <w:bCs/>
      <w:color w:val="0000FF"/>
      <w:szCs w:val="22"/>
    </w:rPr>
  </w:style>
  <w:style w:type="paragraph" w:customStyle="1" w:styleId="BodyText21">
    <w:name w:val="Body Text 21"/>
    <w:basedOn w:val="prastasis"/>
    <w:pPr>
      <w:pBdr>
        <w:top w:val="single" w:sz="24" w:space="0" w:color="000000"/>
        <w:left w:val="single" w:sz="24" w:space="3" w:color="000000"/>
        <w:bottom w:val="single" w:sz="24" w:space="1" w:color="000000"/>
        <w:right w:val="single" w:sz="24" w:space="4" w:color="000000"/>
      </w:pBdr>
      <w:autoSpaceDE w:val="0"/>
      <w:jc w:val="both"/>
    </w:pPr>
    <w:rPr>
      <w:rFonts w:eastAsia="SimSun"/>
      <w:b/>
      <w:bCs/>
      <w:color w:val="0000FF"/>
      <w:szCs w:val="22"/>
      <w:u w:val="single"/>
    </w:rPr>
  </w:style>
  <w:style w:type="paragraph" w:customStyle="1" w:styleId="AHeader1">
    <w:name w:val="AHeader 1"/>
    <w:basedOn w:val="prastasis"/>
    <w:pPr>
      <w:tabs>
        <w:tab w:val="clear" w:pos="567"/>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BodyTextIndent31">
    <w:name w:val="Body Text Indent 31"/>
    <w:basedOn w:val="prastasis"/>
    <w:pPr>
      <w:tabs>
        <w:tab w:val="left" w:pos="1134"/>
      </w:tabs>
      <w:autoSpaceDE w:val="0"/>
      <w:ind w:left="633"/>
      <w:jc w:val="both"/>
    </w:pPr>
    <w:rPr>
      <w:rFonts w:eastAsia="SimSun"/>
      <w:szCs w:val="21"/>
    </w:rPr>
  </w:style>
  <w:style w:type="paragraph" w:customStyle="1" w:styleId="TableheadingrowsAgency">
    <w:name w:val="Table heading rows (Agency)"/>
    <w:basedOn w:val="BodytextAgency"/>
    <w:pPr>
      <w:keepNext/>
    </w:pPr>
    <w:rPr>
      <w:rFonts w:eastAsia="SimSun"/>
      <w:b/>
      <w:szCs w:val="18"/>
    </w:rPr>
  </w:style>
  <w:style w:type="paragraph" w:customStyle="1" w:styleId="PlainText1">
    <w:name w:val="Plain Text1"/>
    <w:basedOn w:val="prastasis"/>
    <w:pPr>
      <w:tabs>
        <w:tab w:val="clear" w:pos="567"/>
      </w:tabs>
      <w:spacing w:line="240" w:lineRule="auto"/>
    </w:pPr>
    <w:rPr>
      <w:rFonts w:ascii="Courier New" w:eastAsia="SimSun" w:hAnsi="Courier New" w:cs="Courier New"/>
      <w:sz w:val="20"/>
      <w:lang w:val="en-US"/>
    </w:rPr>
  </w:style>
  <w:style w:type="paragraph" w:customStyle="1" w:styleId="Default">
    <w:name w:val="Default"/>
    <w:pPr>
      <w:suppressAutoHyphens/>
      <w:autoSpaceDE w:val="0"/>
    </w:pPr>
    <w:rPr>
      <w:rFonts w:eastAsia="SimSun"/>
      <w:color w:val="000000"/>
      <w:sz w:val="24"/>
      <w:szCs w:val="24"/>
      <w:lang w:val="en-US" w:eastAsia="zh-CN"/>
    </w:rPr>
  </w:style>
  <w:style w:type="paragraph" w:styleId="Dokumentoinaostekstas">
    <w:name w:val="endnote text"/>
    <w:basedOn w:val="prastasis"/>
    <w:pPr>
      <w:spacing w:line="240" w:lineRule="auto"/>
    </w:pPr>
    <w:rPr>
      <w:rFonts w:eastAsia="SimSun"/>
    </w:rPr>
  </w:style>
  <w:style w:type="paragraph" w:customStyle="1" w:styleId="BTEMEASMCA">
    <w:name w:val="BT EMEA_SMCA"/>
    <w:basedOn w:val="prastasis"/>
    <w:pPr>
      <w:tabs>
        <w:tab w:val="clear" w:pos="567"/>
      </w:tabs>
      <w:spacing w:line="240" w:lineRule="auto"/>
    </w:pPr>
    <w:rPr>
      <w:rFonts w:eastAsia="SimSun"/>
      <w:sz w:val="20"/>
      <w:lang w:val="x-none" w:eastAsia="lt-LT"/>
    </w:rPr>
  </w:style>
  <w:style w:type="paragraph" w:customStyle="1" w:styleId="ListParagraph1">
    <w:name w:val="List Paragraph1"/>
    <w:basedOn w:val="prastasis"/>
    <w:pPr>
      <w:ind w:left="720"/>
      <w:contextualSpacing/>
    </w:pPr>
    <w:rPr>
      <w:lang w:val="lt-LT" w:bidi="lt-LT"/>
    </w:rPr>
  </w:style>
  <w:style w:type="paragraph" w:customStyle="1" w:styleId="Betarp1">
    <w:name w:val="Be tarpų1"/>
    <w:pPr>
      <w:suppressAutoHyphens/>
    </w:pPr>
    <w:rPr>
      <w:rFonts w:ascii="Calibri" w:eastAsia="Calibri" w:hAnsi="Calibri"/>
      <w:sz w:val="22"/>
      <w:szCs w:val="22"/>
      <w:lang w:val="en-US" w:eastAsia="zh-CN"/>
    </w:rPr>
  </w:style>
  <w:style w:type="paragraph" w:customStyle="1" w:styleId="TableParagraph">
    <w:name w:val="Table Paragraph"/>
    <w:basedOn w:val="prastasis"/>
    <w:pPr>
      <w:widowControl w:val="0"/>
      <w:tabs>
        <w:tab w:val="clear" w:pos="567"/>
      </w:tabs>
      <w:autoSpaceDE w:val="0"/>
      <w:spacing w:line="240" w:lineRule="auto"/>
      <w:jc w:val="center"/>
    </w:pPr>
    <w:rPr>
      <w:szCs w:val="22"/>
      <w:lang w:val="en-US"/>
    </w:rPr>
  </w:style>
  <w:style w:type="paragraph" w:customStyle="1" w:styleId="msonormal0">
    <w:name w:val="msonormal"/>
    <w:basedOn w:val="prastasis"/>
    <w:pPr>
      <w:tabs>
        <w:tab w:val="clear" w:pos="567"/>
      </w:tabs>
      <w:spacing w:before="280" w:after="280" w:line="240" w:lineRule="auto"/>
    </w:pPr>
    <w:rPr>
      <w:sz w:val="24"/>
      <w:szCs w:val="24"/>
      <w:lang w:val="lt-LT"/>
    </w:rPr>
  </w:style>
  <w:style w:type="paragraph" w:customStyle="1" w:styleId="NormalWeb1">
    <w:name w:val="Normal (Web)1"/>
    <w:basedOn w:val="prastasis"/>
    <w:pPr>
      <w:tabs>
        <w:tab w:val="clear" w:pos="567"/>
      </w:tabs>
      <w:spacing w:before="280" w:after="280" w:line="240" w:lineRule="auto"/>
    </w:pPr>
    <w:rPr>
      <w:sz w:val="24"/>
      <w:szCs w:val="24"/>
      <w:lang w:val="lt-LT"/>
    </w:rPr>
  </w:style>
  <w:style w:type="paragraph" w:customStyle="1" w:styleId="ListNumber41">
    <w:name w:val="List Number 41"/>
    <w:basedOn w:val="prastasis"/>
    <w:pPr>
      <w:numPr>
        <w:numId w:val="2"/>
      </w:numPr>
      <w:tabs>
        <w:tab w:val="clear" w:pos="567"/>
      </w:tabs>
      <w:spacing w:line="240" w:lineRule="auto"/>
    </w:pPr>
    <w:rPr>
      <w:lang w:val="lt-LT"/>
    </w:rPr>
  </w:style>
  <w:style w:type="paragraph" w:styleId="Paantrat">
    <w:name w:val="Subtitle"/>
    <w:basedOn w:val="prastasis"/>
    <w:next w:val="Pagrindinistekstas"/>
    <w:qFormat/>
    <w:pPr>
      <w:tabs>
        <w:tab w:val="clear" w:pos="567"/>
      </w:tabs>
      <w:spacing w:line="240" w:lineRule="auto"/>
    </w:pPr>
    <w:rPr>
      <w:b/>
      <w:sz w:val="28"/>
      <w:lang w:val="lt-LT"/>
    </w:rPr>
  </w:style>
  <w:style w:type="paragraph" w:customStyle="1" w:styleId="nr2g">
    <w:name w:val="nr2g'"/>
    <w:basedOn w:val="prastasis"/>
    <w:pPr>
      <w:tabs>
        <w:tab w:val="clear" w:pos="567"/>
        <w:tab w:val="center" w:pos="5387"/>
      </w:tabs>
      <w:spacing w:line="240" w:lineRule="auto"/>
      <w:ind w:left="993"/>
      <w:jc w:val="both"/>
    </w:pPr>
    <w:rPr>
      <w:sz w:val="24"/>
      <w:lang w:val="en-US"/>
    </w:rPr>
  </w:style>
  <w:style w:type="paragraph" w:customStyle="1" w:styleId="TTEMEASMCA">
    <w:name w:val="TT EMEA_SMCA"/>
    <w:basedOn w:val="Antrat1"/>
    <w:pPr>
      <w:numPr>
        <w:numId w:val="0"/>
      </w:numPr>
      <w:spacing w:before="0" w:after="0" w:line="240" w:lineRule="auto"/>
      <w:ind w:left="567" w:hanging="567"/>
      <w:jc w:val="center"/>
    </w:pPr>
    <w:rPr>
      <w:rFonts w:eastAsia="Times New Roman"/>
      <w:sz w:val="22"/>
      <w:szCs w:val="22"/>
    </w:rPr>
  </w:style>
  <w:style w:type="paragraph" w:customStyle="1" w:styleId="BTAnIIEMEASMCA">
    <w:name w:val="BT(AnII) EMEA_SMCA"/>
    <w:basedOn w:val="BalloonText1"/>
    <w:pPr>
      <w:tabs>
        <w:tab w:val="clear" w:pos="567"/>
        <w:tab w:val="left" w:pos="1701"/>
      </w:tabs>
      <w:ind w:left="1701" w:hanging="567"/>
    </w:pPr>
    <w:rPr>
      <w:rFonts w:ascii="Times New Roman" w:hAnsi="Times New Roman"/>
      <w:b/>
      <w:sz w:val="22"/>
      <w:szCs w:val="22"/>
      <w:lang w:val="lt-LT"/>
    </w:rPr>
  </w:style>
  <w:style w:type="paragraph" w:customStyle="1" w:styleId="Antrinispavadinimas1">
    <w:name w:val="Antrinis pavadinimas1"/>
    <w:basedOn w:val="Default"/>
    <w:next w:val="Default"/>
    <w:rPr>
      <w:rFonts w:eastAsia="Batang"/>
      <w:color w:val="auto"/>
      <w:lang w:val="lt-LT" w:eastAsia="ko-KR"/>
    </w:rPr>
  </w:style>
  <w:style w:type="paragraph" w:customStyle="1" w:styleId="BT-EMEASMCA">
    <w:name w:val="BT- EMEA_SMCA"/>
    <w:basedOn w:val="BTEMEASMCA"/>
    <w:pPr>
      <w:numPr>
        <w:numId w:val="7"/>
      </w:numPr>
    </w:pPr>
    <w:rPr>
      <w:rFonts w:eastAsia="Times New Roman"/>
      <w:sz w:val="22"/>
      <w:szCs w:val="22"/>
      <w:lang w:val="lt-LT"/>
    </w:rPr>
  </w:style>
  <w:style w:type="paragraph" w:customStyle="1" w:styleId="Spalvotasspalvinimas1parykinimas1">
    <w:name w:val="Spalvotas spalvinimas – 1 paryškinimas1"/>
    <w:pPr>
      <w:suppressAutoHyphens/>
    </w:pPr>
    <w:rPr>
      <w:sz w:val="22"/>
      <w:lang w:val="en-GB" w:eastAsia="zh-CN"/>
    </w:rPr>
  </w:style>
  <w:style w:type="paragraph" w:customStyle="1" w:styleId="Titre0">
    <w:name w:val="Titre 0"/>
    <w:basedOn w:val="prastasis"/>
    <w:pPr>
      <w:pageBreakBefore/>
      <w:tabs>
        <w:tab w:val="clear" w:pos="567"/>
      </w:tabs>
      <w:overflowPunct w:val="0"/>
      <w:autoSpaceDE w:val="0"/>
      <w:spacing w:before="600" w:after="480" w:line="240" w:lineRule="auto"/>
      <w:jc w:val="center"/>
    </w:pPr>
    <w:rPr>
      <w:rFonts w:ascii="Arial" w:hAnsi="Arial" w:cs="Arial"/>
      <w:b/>
      <w:caps/>
      <w:lang w:val="en-US"/>
    </w:rPr>
  </w:style>
  <w:style w:type="paragraph" w:customStyle="1" w:styleId="PI-3EMEASMCA">
    <w:name w:val="PI-3 EMEA_SMCA"/>
    <w:basedOn w:val="prastasis"/>
    <w:pPr>
      <w:tabs>
        <w:tab w:val="clear" w:pos="567"/>
      </w:tabs>
      <w:spacing w:line="220" w:lineRule="exact"/>
    </w:pPr>
    <w:rPr>
      <w:b/>
      <w:bCs/>
      <w:szCs w:val="22"/>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val="en-GB" w:eastAsia="zh-CN"/>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val="en-GB" w:eastAsia="zh-CN"/>
    </w:rPr>
  </w:style>
  <w:style w:type="paragraph" w:styleId="Debesliotekstas">
    <w:name w:val="Balloon Text"/>
    <w:basedOn w:val="prastasis"/>
    <w:link w:val="DebesliotekstasDiagrama"/>
    <w:uiPriority w:val="99"/>
    <w:semiHidden/>
    <w:unhideWhenUsed/>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Pr>
      <w:rFonts w:ascii="Segoe UI" w:hAnsi="Segoe UI" w:cs="Segoe UI"/>
      <w:sz w:val="18"/>
      <w:szCs w:val="18"/>
      <w:lang w:val="en-GB" w:eastAsia="zh-CN"/>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Pr>
      <w:sz w:val="22"/>
      <w:lang w:val="en-GB" w:eastAsia="zh-CN"/>
    </w:rPr>
  </w:style>
  <w:style w:type="character" w:styleId="Neapdorotaspaminjimas">
    <w:name w:val="Unresolved Mention"/>
    <w:basedOn w:val="Numatytasispastraiposriftas"/>
    <w:uiPriority w:val="99"/>
    <w:semiHidden/>
    <w:unhideWhenUsed/>
    <w:rsid w:val="0076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12817</Words>
  <Characters>7307</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20084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Karolina Kontrauskaitė</cp:lastModifiedBy>
  <cp:revision>13</cp:revision>
  <cp:lastPrinted>1995-11-21T15:41:00Z</cp:lastPrinted>
  <dcterms:created xsi:type="dcterms:W3CDTF">2025-09-01T12:23:00Z</dcterms:created>
  <dcterms:modified xsi:type="dcterms:W3CDTF">2026-05-07T17:53:00Z</dcterms:modified>
</cp:coreProperties>
</file>