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9A9AD"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4C1F0BC4"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5E1347B3"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24B294A4"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71FD1FA8"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16B46632"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21C150E0"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10486A82"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452ABB7E"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1367A871"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0AB5BE76"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79586C50"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504022C9"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47835E3F"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15C37FF0"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080FE6FE"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651D58B7"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31E15865"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2D08F475"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4B96F735"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799689C3"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1F2FF20E"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0D65D270" w14:textId="77777777" w:rsidR="00D220E4" w:rsidRPr="00D220E4" w:rsidRDefault="00D220E4" w:rsidP="00D220E4">
      <w:pPr>
        <w:ind w:left="0" w:firstLine="0"/>
        <w:jc w:val="center"/>
        <w:outlineLvl w:val="0"/>
        <w:rPr>
          <w:rFonts w:ascii="Times New Roman" w:eastAsia="Times New Roman" w:hAnsi="Times New Roman" w:cs="Times New Roman"/>
          <w:b/>
          <w:kern w:val="28"/>
          <w:sz w:val="22"/>
          <w:szCs w:val="22"/>
          <w:lang w:eastAsia="lt-LT"/>
          <w14:ligatures w14:val="none"/>
        </w:rPr>
      </w:pPr>
    </w:p>
    <w:p w14:paraId="1646D3E1" w14:textId="77777777" w:rsidR="00D220E4" w:rsidRPr="00D220E4" w:rsidRDefault="00D220E4" w:rsidP="00D220E4">
      <w:pPr>
        <w:ind w:left="0" w:firstLine="0"/>
        <w:jc w:val="center"/>
        <w:outlineLvl w:val="0"/>
        <w:rPr>
          <w:rFonts w:ascii="Times New Roman" w:eastAsia="Times New Roman" w:hAnsi="Times New Roman" w:cs="Times New Roman"/>
          <w:b/>
          <w:kern w:val="28"/>
          <w:sz w:val="22"/>
          <w:szCs w:val="22"/>
          <w:lang w:eastAsia="lt-LT"/>
          <w14:ligatures w14:val="none"/>
        </w:rPr>
      </w:pPr>
      <w:r w:rsidRPr="00D220E4">
        <w:rPr>
          <w:rFonts w:ascii="Times New Roman" w:eastAsia="Times New Roman" w:hAnsi="Times New Roman" w:cs="Times New Roman"/>
          <w:b/>
          <w:kern w:val="28"/>
          <w:sz w:val="22"/>
          <w:szCs w:val="22"/>
          <w:lang w:eastAsia="lt-LT"/>
          <w14:ligatures w14:val="none"/>
        </w:rPr>
        <w:t>B. PAKUOTĖS LAPELIS</w:t>
      </w:r>
    </w:p>
    <w:p w14:paraId="363B1344" w14:textId="77777777" w:rsidR="00D220E4" w:rsidRPr="00D220E4" w:rsidRDefault="00D220E4" w:rsidP="00D220E4">
      <w:pPr>
        <w:ind w:left="567" w:hanging="567"/>
        <w:jc w:val="center"/>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br w:type="page"/>
      </w:r>
      <w:r w:rsidRPr="00D220E4">
        <w:rPr>
          <w:rFonts w:ascii="Times New Roman" w:eastAsia="Times New Roman" w:hAnsi="Times New Roman" w:cs="Times New Roman"/>
          <w:b/>
          <w:iCs/>
          <w:kern w:val="0"/>
          <w:sz w:val="22"/>
          <w:szCs w:val="22"/>
          <w:lang w:eastAsia="lt-LT"/>
          <w14:ligatures w14:val="none"/>
        </w:rPr>
        <w:lastRenderedPageBreak/>
        <w:t>Pakuotės lapelis: informacija vartotojui</w:t>
      </w:r>
    </w:p>
    <w:p w14:paraId="135ED7D8" w14:textId="77777777" w:rsidR="00D220E4" w:rsidRPr="00D220E4" w:rsidRDefault="00D220E4" w:rsidP="00D220E4">
      <w:pPr>
        <w:ind w:left="567" w:hanging="567"/>
        <w:jc w:val="center"/>
        <w:rPr>
          <w:rFonts w:ascii="Times New Roman" w:eastAsia="Times New Roman" w:hAnsi="Times New Roman" w:cs="Times New Roman"/>
          <w:kern w:val="0"/>
          <w:sz w:val="22"/>
          <w:szCs w:val="22"/>
          <w:lang w:eastAsia="lt-LT"/>
          <w14:ligatures w14:val="none"/>
        </w:rPr>
      </w:pPr>
    </w:p>
    <w:p w14:paraId="388B3F87" w14:textId="2E2C2EBF" w:rsidR="00D220E4" w:rsidRPr="00D220E4" w:rsidRDefault="0034463B" w:rsidP="00D220E4">
      <w:pPr>
        <w:ind w:left="567" w:hanging="567"/>
        <w:jc w:val="center"/>
        <w:rPr>
          <w:rFonts w:ascii="Times New Roman" w:eastAsia="Times New Roman" w:hAnsi="Times New Roman" w:cs="Times New Roman"/>
          <w:b/>
          <w:kern w:val="0"/>
          <w:sz w:val="22"/>
          <w:szCs w:val="22"/>
          <w:lang w:eastAsia="lt-LT"/>
          <w14:ligatures w14:val="none"/>
        </w:rPr>
      </w:pPr>
      <w:r w:rsidRPr="002E2A0C">
        <w:rPr>
          <w:rFonts w:ascii="Times New Roman" w:eastAsia="Times New Roman" w:hAnsi="Times New Roman" w:cs="Times New Roman"/>
          <w:b/>
          <w:kern w:val="0"/>
          <w:sz w:val="22"/>
          <w:szCs w:val="22"/>
          <w:lang w:eastAsia="lt-LT"/>
          <w14:ligatures w14:val="none"/>
        </w:rPr>
        <w:t>Agapurin</w:t>
      </w:r>
      <w:r w:rsidR="00D220E4" w:rsidRPr="00D220E4">
        <w:rPr>
          <w:rFonts w:ascii="Times New Roman" w:eastAsia="Times New Roman" w:hAnsi="Times New Roman" w:cs="Times New Roman"/>
          <w:b/>
          <w:kern w:val="0"/>
          <w:sz w:val="22"/>
          <w:szCs w:val="22"/>
          <w:lang w:eastAsia="lt-LT"/>
          <w14:ligatures w14:val="none"/>
        </w:rPr>
        <w:t xml:space="preserve"> 100 mg dengtos tabletės</w:t>
      </w:r>
    </w:p>
    <w:p w14:paraId="5110F183" w14:textId="1E8FFC69" w:rsidR="00D220E4" w:rsidRPr="00D220E4" w:rsidRDefault="0034463B" w:rsidP="00D220E4">
      <w:pPr>
        <w:ind w:left="567" w:hanging="567"/>
        <w:jc w:val="center"/>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p</w:t>
      </w:r>
      <w:r w:rsidR="00D220E4" w:rsidRPr="00D220E4">
        <w:rPr>
          <w:rFonts w:ascii="Times New Roman" w:eastAsia="Times New Roman" w:hAnsi="Times New Roman" w:cs="Times New Roman"/>
          <w:kern w:val="0"/>
          <w:sz w:val="22"/>
          <w:szCs w:val="22"/>
          <w:lang w:eastAsia="lt-LT"/>
          <w14:ligatures w14:val="none"/>
        </w:rPr>
        <w:t>entoksifilinas</w:t>
      </w:r>
    </w:p>
    <w:p w14:paraId="120E15C5"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4165DE9D"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7C1A01C7" w14:textId="626CB617" w:rsidR="00D220E4" w:rsidRPr="002E2A0C" w:rsidRDefault="00D220E4" w:rsidP="0034463B">
      <w:pPr>
        <w:pStyle w:val="ListParagraph"/>
        <w:numPr>
          <w:ilvl w:val="0"/>
          <w:numId w:val="9"/>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Neišmeskite šio lapelio, nes vėl gali prireikti jį perskaityti.</w:t>
      </w:r>
    </w:p>
    <w:p w14:paraId="0CC319D8" w14:textId="5D5A6FA4" w:rsidR="00D220E4" w:rsidRPr="002E2A0C" w:rsidRDefault="00D220E4" w:rsidP="0034463B">
      <w:pPr>
        <w:pStyle w:val="ListParagraph"/>
        <w:numPr>
          <w:ilvl w:val="0"/>
          <w:numId w:val="9"/>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33C33256" w14:textId="51ED3D56" w:rsidR="00D220E4" w:rsidRPr="002E2A0C" w:rsidRDefault="00D220E4" w:rsidP="0034463B">
      <w:pPr>
        <w:pStyle w:val="ListParagraph"/>
        <w:numPr>
          <w:ilvl w:val="0"/>
          <w:numId w:val="9"/>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626ECFED" w14:textId="7FAF35F7" w:rsidR="00D220E4" w:rsidRPr="002E2A0C" w:rsidRDefault="00D220E4" w:rsidP="0034463B">
      <w:pPr>
        <w:pStyle w:val="ListParagraph"/>
        <w:numPr>
          <w:ilvl w:val="0"/>
          <w:numId w:val="9"/>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arba vaistininką. Žr. 4 skyrių.</w:t>
      </w:r>
    </w:p>
    <w:p w14:paraId="502BAA43"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362FAD26" w14:textId="77777777" w:rsidR="00D220E4" w:rsidRPr="00D220E4" w:rsidRDefault="00D220E4" w:rsidP="00D220E4">
      <w:pPr>
        <w:ind w:left="567" w:hanging="567"/>
        <w:jc w:val="both"/>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Apie ką rašoma šiame lapelyje?</w:t>
      </w:r>
    </w:p>
    <w:p w14:paraId="5E12585B" w14:textId="77777777" w:rsidR="00D220E4" w:rsidRPr="00D220E4" w:rsidRDefault="00D220E4" w:rsidP="00D220E4">
      <w:pPr>
        <w:ind w:left="567" w:hanging="567"/>
        <w:jc w:val="both"/>
        <w:rPr>
          <w:rFonts w:ascii="Times New Roman" w:eastAsia="Times New Roman" w:hAnsi="Times New Roman" w:cs="Times New Roman"/>
          <w:b/>
          <w:kern w:val="0"/>
          <w:sz w:val="22"/>
          <w:szCs w:val="22"/>
          <w:lang w:eastAsia="lt-LT"/>
          <w14:ligatures w14:val="none"/>
        </w:rPr>
      </w:pPr>
    </w:p>
    <w:p w14:paraId="00D474D4" w14:textId="0600F696" w:rsidR="00D220E4" w:rsidRPr="002E2A0C" w:rsidRDefault="00D220E4" w:rsidP="0034463B">
      <w:pPr>
        <w:pStyle w:val="ListParagraph"/>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Kas yra </w:t>
      </w:r>
      <w:r w:rsidR="0034463B" w:rsidRPr="002E2A0C">
        <w:rPr>
          <w:rFonts w:ascii="Times New Roman" w:eastAsia="Times New Roman" w:hAnsi="Times New Roman" w:cs="Times New Roman"/>
          <w:kern w:val="0"/>
          <w:sz w:val="22"/>
          <w:szCs w:val="22"/>
          <w:lang w:eastAsia="lt-LT"/>
          <w14:ligatures w14:val="none"/>
        </w:rPr>
        <w:t>Agapurin</w:t>
      </w:r>
      <w:r w:rsidRPr="002E2A0C">
        <w:rPr>
          <w:rFonts w:ascii="Times New Roman" w:eastAsia="Times New Roman" w:hAnsi="Times New Roman" w:cs="Times New Roman"/>
          <w:kern w:val="0"/>
          <w:sz w:val="22"/>
          <w:szCs w:val="22"/>
          <w:lang w:eastAsia="lt-LT"/>
          <w14:ligatures w14:val="none"/>
        </w:rPr>
        <w:t xml:space="preserve"> ir kam jis vartojamas</w:t>
      </w:r>
    </w:p>
    <w:p w14:paraId="71928D5A" w14:textId="23E17378" w:rsidR="00D220E4" w:rsidRPr="002E2A0C" w:rsidRDefault="00D220E4" w:rsidP="0034463B">
      <w:pPr>
        <w:pStyle w:val="ListParagraph"/>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Kas žinotina prieš vartojant </w:t>
      </w:r>
      <w:r w:rsidR="0034463B" w:rsidRPr="002E2A0C">
        <w:rPr>
          <w:rFonts w:ascii="Times New Roman" w:eastAsia="Times New Roman" w:hAnsi="Times New Roman" w:cs="Times New Roman"/>
          <w:kern w:val="0"/>
          <w:sz w:val="22"/>
          <w:szCs w:val="22"/>
          <w:lang w:eastAsia="lt-LT"/>
          <w14:ligatures w14:val="none"/>
        </w:rPr>
        <w:t>Agapurin</w:t>
      </w:r>
    </w:p>
    <w:p w14:paraId="1E45B993" w14:textId="7104C095" w:rsidR="00D220E4" w:rsidRPr="002E2A0C" w:rsidRDefault="00D220E4" w:rsidP="0034463B">
      <w:pPr>
        <w:pStyle w:val="ListParagraph"/>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Kaip vartoti </w:t>
      </w:r>
      <w:r w:rsidR="0034463B" w:rsidRPr="002E2A0C">
        <w:rPr>
          <w:rFonts w:ascii="Times New Roman" w:eastAsia="Times New Roman" w:hAnsi="Times New Roman" w:cs="Times New Roman"/>
          <w:kern w:val="0"/>
          <w:sz w:val="22"/>
          <w:szCs w:val="22"/>
          <w:lang w:eastAsia="lt-LT"/>
          <w14:ligatures w14:val="none"/>
        </w:rPr>
        <w:t>Agapurin</w:t>
      </w:r>
      <w:r w:rsidRPr="002E2A0C">
        <w:rPr>
          <w:rFonts w:ascii="Times New Roman" w:eastAsia="Times New Roman" w:hAnsi="Times New Roman" w:cs="Times New Roman"/>
          <w:kern w:val="0"/>
          <w:sz w:val="22"/>
          <w:szCs w:val="22"/>
          <w:lang w:eastAsia="lt-LT"/>
          <w14:ligatures w14:val="none"/>
        </w:rPr>
        <w:t xml:space="preserve"> </w:t>
      </w:r>
    </w:p>
    <w:p w14:paraId="73ECEF6D" w14:textId="328A1253" w:rsidR="00D220E4" w:rsidRPr="002E2A0C" w:rsidRDefault="00D220E4" w:rsidP="0034463B">
      <w:pPr>
        <w:pStyle w:val="ListParagraph"/>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Galimas šalutinis poveikis</w:t>
      </w:r>
    </w:p>
    <w:p w14:paraId="63AA1D2F" w14:textId="34380EBF" w:rsidR="00D220E4" w:rsidRPr="002E2A0C" w:rsidRDefault="00D220E4" w:rsidP="0034463B">
      <w:pPr>
        <w:pStyle w:val="ListParagraph"/>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Kaip laikyti </w:t>
      </w:r>
      <w:r w:rsidR="0034463B" w:rsidRPr="002E2A0C">
        <w:rPr>
          <w:rFonts w:ascii="Times New Roman" w:eastAsia="Times New Roman" w:hAnsi="Times New Roman" w:cs="Times New Roman"/>
          <w:kern w:val="0"/>
          <w:sz w:val="22"/>
          <w:szCs w:val="22"/>
          <w:lang w:eastAsia="lt-LT"/>
          <w14:ligatures w14:val="none"/>
        </w:rPr>
        <w:t>Agapurin</w:t>
      </w:r>
      <w:r w:rsidRPr="002E2A0C">
        <w:rPr>
          <w:rFonts w:ascii="Times New Roman" w:eastAsia="Times New Roman" w:hAnsi="Times New Roman" w:cs="Times New Roman"/>
          <w:kern w:val="0"/>
          <w:sz w:val="22"/>
          <w:szCs w:val="22"/>
          <w:lang w:eastAsia="lt-LT"/>
          <w14:ligatures w14:val="none"/>
        </w:rPr>
        <w:t xml:space="preserve"> </w:t>
      </w:r>
    </w:p>
    <w:p w14:paraId="102E8631" w14:textId="29FC8F42" w:rsidR="00D220E4" w:rsidRPr="002E2A0C" w:rsidRDefault="00D220E4" w:rsidP="0034463B">
      <w:pPr>
        <w:pStyle w:val="ListParagraph"/>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Pakuotės turinys ir kita informacija</w:t>
      </w:r>
    </w:p>
    <w:p w14:paraId="63DED1C7"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7622A02C" w14:textId="77777777" w:rsidR="00D220E4" w:rsidRPr="00D220E4" w:rsidRDefault="00D220E4" w:rsidP="00D220E4">
      <w:pPr>
        <w:numPr>
          <w:ilvl w:val="12"/>
          <w:numId w:val="0"/>
        </w:numPr>
        <w:ind w:left="567" w:hanging="567"/>
        <w:jc w:val="both"/>
        <w:outlineLvl w:val="0"/>
        <w:rPr>
          <w:rFonts w:ascii="Times New Roman" w:eastAsia="Times New Roman" w:hAnsi="Times New Roman" w:cs="Times New Roman"/>
          <w:b/>
          <w:kern w:val="0"/>
          <w:sz w:val="22"/>
          <w:szCs w:val="22"/>
          <w:lang w:eastAsia="lt-LT"/>
          <w14:ligatures w14:val="none"/>
        </w:rPr>
      </w:pPr>
    </w:p>
    <w:p w14:paraId="2967B2DE" w14:textId="7527D93B" w:rsidR="00D220E4" w:rsidRPr="00D220E4" w:rsidRDefault="00D220E4" w:rsidP="00D220E4">
      <w:pPr>
        <w:numPr>
          <w:ilvl w:val="12"/>
          <w:numId w:val="0"/>
        </w:numPr>
        <w:ind w:left="567" w:hanging="567"/>
        <w:jc w:val="both"/>
        <w:outlineLvl w:val="0"/>
        <w:rPr>
          <w:rFonts w:ascii="Times New Roman" w:eastAsia="Times New Roman" w:hAnsi="Times New Roman" w:cs="Times New Roman"/>
          <w:b/>
          <w:caps/>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1.</w:t>
      </w:r>
      <w:r w:rsidRPr="00D220E4">
        <w:rPr>
          <w:rFonts w:ascii="Times New Roman" w:eastAsia="Times New Roman" w:hAnsi="Times New Roman" w:cs="Times New Roman"/>
          <w:b/>
          <w:kern w:val="0"/>
          <w:sz w:val="22"/>
          <w:szCs w:val="22"/>
          <w:lang w:eastAsia="lt-LT"/>
          <w14:ligatures w14:val="none"/>
        </w:rPr>
        <w:tab/>
        <w:t xml:space="preserve">Kas yra </w:t>
      </w:r>
      <w:r w:rsidR="0034463B" w:rsidRPr="002E2A0C">
        <w:rPr>
          <w:rFonts w:ascii="Times New Roman" w:eastAsia="Times New Roman" w:hAnsi="Times New Roman" w:cs="Times New Roman"/>
          <w:b/>
          <w:kern w:val="0"/>
          <w:sz w:val="22"/>
          <w:szCs w:val="22"/>
          <w:lang w:eastAsia="lt-LT"/>
          <w14:ligatures w14:val="none"/>
        </w:rPr>
        <w:t>Agapurin</w:t>
      </w:r>
      <w:r w:rsidRPr="00D220E4">
        <w:rPr>
          <w:rFonts w:ascii="Times New Roman" w:eastAsia="Times New Roman" w:hAnsi="Times New Roman" w:cs="Times New Roman"/>
          <w:b/>
          <w:kern w:val="0"/>
          <w:sz w:val="22"/>
          <w:szCs w:val="22"/>
          <w:lang w:eastAsia="lt-LT"/>
          <w14:ligatures w14:val="none"/>
        </w:rPr>
        <w:t xml:space="preserve"> ir kam jis vartojamas</w:t>
      </w:r>
    </w:p>
    <w:p w14:paraId="0A45C44C"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31883C53" w14:textId="7DD8E268"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Veiklioji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medžiaga pentoksifilinas priklauso ksantino junginių grupei, t.y. priklauso kraujagysles plečiančių vaistų grupei. Pentoksifilinas pagerina kraujo tekėjimą, padidindamas raudonųjų kraujo ląstelių elastingumą ir mažina trombocitų sulipimą bei kraujo klampumą. Jis pagerina kraujo tekėjimą ir audinių aprūpinimą tose srityse, kur yra sutrikęs aprūpinimas krauju. </w:t>
      </w:r>
    </w:p>
    <w:p w14:paraId="527F1624"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708142AF"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Šis vaistas vartojamas simptominiam periferinės kraujotakos sutrikimo, atsiradusio dėl arterijų užakimo, t. y. okliuzijos (pvz.: protarpinio šlubumo) gydymui.</w:t>
      </w:r>
    </w:p>
    <w:p w14:paraId="29E82B16"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4AC9BA0B"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37F303AD" w14:textId="3BD0EB28" w:rsidR="00D220E4" w:rsidRPr="00D220E4" w:rsidRDefault="00D220E4" w:rsidP="00D220E4">
      <w:pPr>
        <w:numPr>
          <w:ilvl w:val="12"/>
          <w:numId w:val="0"/>
        </w:numPr>
        <w:ind w:left="567" w:hanging="567"/>
        <w:jc w:val="both"/>
        <w:outlineLvl w:val="0"/>
        <w:rPr>
          <w:rFonts w:ascii="Times New Roman" w:eastAsia="Times New Roman" w:hAnsi="Times New Roman" w:cs="Times New Roman"/>
          <w:b/>
          <w:caps/>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2.</w:t>
      </w:r>
      <w:r w:rsidRPr="00D220E4">
        <w:rPr>
          <w:rFonts w:ascii="Times New Roman" w:eastAsia="Times New Roman" w:hAnsi="Times New Roman" w:cs="Times New Roman"/>
          <w:b/>
          <w:kern w:val="0"/>
          <w:sz w:val="22"/>
          <w:szCs w:val="22"/>
          <w:lang w:eastAsia="lt-LT"/>
          <w14:ligatures w14:val="none"/>
        </w:rPr>
        <w:tab/>
        <w:t xml:space="preserve">Kas žinotina prieš vartojant </w:t>
      </w:r>
      <w:r w:rsidR="0034463B" w:rsidRPr="002E2A0C">
        <w:rPr>
          <w:rFonts w:ascii="Times New Roman" w:eastAsia="Times New Roman" w:hAnsi="Times New Roman" w:cs="Times New Roman"/>
          <w:b/>
          <w:kern w:val="0"/>
          <w:sz w:val="22"/>
          <w:szCs w:val="22"/>
          <w:lang w:eastAsia="lt-LT"/>
          <w14:ligatures w14:val="none"/>
        </w:rPr>
        <w:t>Agapurin</w:t>
      </w:r>
    </w:p>
    <w:p w14:paraId="00E0C8DC"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4A865E90" w14:textId="47F818C2" w:rsidR="00D220E4" w:rsidRPr="00D220E4" w:rsidRDefault="0034463B" w:rsidP="00D220E4">
      <w:pPr>
        <w:ind w:left="567" w:hanging="567"/>
        <w:jc w:val="both"/>
        <w:rPr>
          <w:rFonts w:ascii="Times New Roman" w:eastAsia="Times New Roman" w:hAnsi="Times New Roman" w:cs="Times New Roman"/>
          <w:b/>
          <w:caps/>
          <w:kern w:val="0"/>
          <w:sz w:val="22"/>
          <w:szCs w:val="22"/>
          <w:lang w:eastAsia="lt-LT"/>
          <w14:ligatures w14:val="none"/>
        </w:rPr>
      </w:pPr>
      <w:r w:rsidRPr="002E2A0C">
        <w:rPr>
          <w:rFonts w:ascii="Times New Roman" w:eastAsia="Times New Roman" w:hAnsi="Times New Roman" w:cs="Times New Roman"/>
          <w:b/>
          <w:kern w:val="0"/>
          <w:sz w:val="22"/>
          <w:szCs w:val="22"/>
          <w:lang w:eastAsia="lt-LT"/>
          <w14:ligatures w14:val="none"/>
        </w:rPr>
        <w:t>Agapurin</w:t>
      </w:r>
      <w:r w:rsidR="00D220E4" w:rsidRPr="00D220E4">
        <w:rPr>
          <w:rFonts w:ascii="Times New Roman" w:eastAsia="Times New Roman" w:hAnsi="Times New Roman" w:cs="Times New Roman"/>
          <w:b/>
          <w:bCs/>
          <w:kern w:val="0"/>
          <w:sz w:val="22"/>
          <w:szCs w:val="22"/>
          <w:lang w:eastAsia="lt-LT"/>
          <w14:ligatures w14:val="none"/>
        </w:rPr>
        <w:t xml:space="preserve"> vartoti </w:t>
      </w:r>
      <w:r w:rsidRPr="002E2A0C">
        <w:rPr>
          <w:rFonts w:ascii="Times New Roman" w:eastAsia="Times New Roman" w:hAnsi="Times New Roman" w:cs="Times New Roman"/>
          <w:b/>
          <w:bCs/>
          <w:kern w:val="0"/>
          <w:sz w:val="22"/>
          <w:szCs w:val="22"/>
          <w:lang w:eastAsia="lt-LT"/>
          <w14:ligatures w14:val="none"/>
        </w:rPr>
        <w:t>draudžiama</w:t>
      </w:r>
      <w:r w:rsidR="00D220E4" w:rsidRPr="00D220E4">
        <w:rPr>
          <w:rFonts w:ascii="Times New Roman" w:eastAsia="Times New Roman" w:hAnsi="Times New Roman" w:cs="Times New Roman"/>
          <w:b/>
          <w:bCs/>
          <w:kern w:val="0"/>
          <w:sz w:val="22"/>
          <w:szCs w:val="22"/>
          <w:lang w:eastAsia="lt-LT"/>
          <w14:ligatures w14:val="none"/>
        </w:rPr>
        <w:t xml:space="preserve">: </w:t>
      </w:r>
    </w:p>
    <w:p w14:paraId="1FE68E76" w14:textId="20A927CB" w:rsidR="00D220E4" w:rsidRPr="002E2A0C" w:rsidRDefault="00D220E4" w:rsidP="0034463B">
      <w:pPr>
        <w:pStyle w:val="ListParagraph"/>
        <w:numPr>
          <w:ilvl w:val="0"/>
          <w:numId w:val="5"/>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jeigu yra alergija veikliajai medžiagai, kitiems metilksantinams (pvz.: teofilinui, kofeinui, teobrominui) arba bet kuriai pagalbinei šio vaisto medžiagai (jos išvardytos 6 skyriuje);</w:t>
      </w:r>
    </w:p>
    <w:p w14:paraId="6AF40321" w14:textId="3D2E80F5" w:rsidR="00D220E4" w:rsidRPr="002E2A0C" w:rsidRDefault="00D220E4" w:rsidP="0034463B">
      <w:pPr>
        <w:pStyle w:val="ListParagraph"/>
        <w:numPr>
          <w:ilvl w:val="0"/>
          <w:numId w:val="5"/>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jeigu yra ar neseniai buvo smarkus kraujavimas (ypač smegenyse, tinklainėje); </w:t>
      </w:r>
    </w:p>
    <w:p w14:paraId="2E290705" w14:textId="67AF6B86" w:rsidR="00D220E4" w:rsidRPr="002E2A0C" w:rsidRDefault="00D220E4" w:rsidP="0034463B">
      <w:pPr>
        <w:pStyle w:val="ListParagraph"/>
        <w:numPr>
          <w:ilvl w:val="0"/>
          <w:numId w:val="5"/>
        </w:numPr>
        <w:tabs>
          <w:tab w:val="left" w:pos="720"/>
          <w:tab w:val="left" w:pos="1440"/>
          <w:tab w:val="left" w:pos="2160"/>
          <w:tab w:val="left" w:pos="2880"/>
          <w:tab w:val="left" w:pos="3600"/>
          <w:tab w:val="left" w:pos="4320"/>
          <w:tab w:val="left" w:pos="4800"/>
        </w:tabs>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jeigu yra kraujo krešėjimo sutrikimas;</w:t>
      </w:r>
    </w:p>
    <w:p w14:paraId="76FF125F" w14:textId="3F589253" w:rsidR="00D220E4" w:rsidRPr="002E2A0C" w:rsidRDefault="00D220E4" w:rsidP="0034463B">
      <w:pPr>
        <w:pStyle w:val="ListParagraph"/>
        <w:numPr>
          <w:ilvl w:val="0"/>
          <w:numId w:val="5"/>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sergant ūminiu miokardo infarktu ar esant sunkiam širdies ritmo sutrikimui. </w:t>
      </w:r>
    </w:p>
    <w:p w14:paraId="3270B243" w14:textId="77777777" w:rsidR="00D220E4" w:rsidRPr="00D220E4" w:rsidRDefault="00D220E4" w:rsidP="00D220E4">
      <w:pPr>
        <w:ind w:left="567" w:hanging="567"/>
        <w:rPr>
          <w:rFonts w:ascii="Times New Roman" w:eastAsia="Times New Roman" w:hAnsi="Times New Roman" w:cs="Times New Roman"/>
          <w:kern w:val="0"/>
          <w:sz w:val="22"/>
          <w:szCs w:val="22"/>
          <w:lang w:eastAsia="lt-LT"/>
          <w14:ligatures w14:val="none"/>
        </w:rPr>
      </w:pPr>
    </w:p>
    <w:p w14:paraId="28736F9C" w14:textId="77777777" w:rsidR="00D220E4" w:rsidRPr="00D220E4" w:rsidRDefault="00D220E4" w:rsidP="00D220E4">
      <w:pPr>
        <w:ind w:left="567" w:hanging="567"/>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Jeigu šios būklės vystosi vartojant šį vaistą, pasakykite apie tai gydytojui.</w:t>
      </w:r>
    </w:p>
    <w:p w14:paraId="6F8D8125" w14:textId="77777777" w:rsidR="00D220E4" w:rsidRPr="00D220E4" w:rsidRDefault="00D220E4" w:rsidP="00D220E4">
      <w:pPr>
        <w:ind w:left="567" w:hanging="567"/>
        <w:rPr>
          <w:rFonts w:ascii="Times New Roman" w:eastAsia="Times New Roman" w:hAnsi="Times New Roman" w:cs="Times New Roman"/>
          <w:kern w:val="0"/>
          <w:sz w:val="22"/>
          <w:szCs w:val="22"/>
          <w:lang w:eastAsia="lt-LT"/>
          <w14:ligatures w14:val="none"/>
        </w:rPr>
      </w:pPr>
    </w:p>
    <w:p w14:paraId="22A0619A" w14:textId="77777777" w:rsidR="00D220E4" w:rsidRPr="00D220E4" w:rsidRDefault="00D220E4" w:rsidP="00D220E4">
      <w:pPr>
        <w:ind w:left="567" w:hanging="567"/>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Įspėjimai ir atsargumo priemonės</w:t>
      </w:r>
    </w:p>
    <w:p w14:paraId="7DCD1FD7" w14:textId="47DB5235"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Pasitarkite su gydytoju arba vaistininku, prieš pradėdami vartoti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w:t>
      </w:r>
    </w:p>
    <w:p w14:paraId="414B8593"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095025A8" w14:textId="0C582D13"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Pasireiškus pirmiesiems sunkios padidėjusio jautrumo reakcijos požymiams, būtina nutraukti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vartojimą ir pranešti gydytojui. </w:t>
      </w:r>
    </w:p>
    <w:p w14:paraId="62C15BEC"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2EF047EC"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 Pasakykite gydytojui, jei:</w:t>
      </w:r>
    </w:p>
    <w:p w14:paraId="530404BF" w14:textId="08977AD5" w:rsidR="00D220E4" w:rsidRPr="002E2A0C" w:rsidRDefault="00D220E4" w:rsidP="0034463B">
      <w:pPr>
        <w:pStyle w:val="ListParagraph"/>
        <w:numPr>
          <w:ilvl w:val="0"/>
          <w:numId w:val="3"/>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yra žemas kraujospūdis (jis gali sumažėti dar labiau) arba sunki krūtinės angina (krūtinės skausmas); </w:t>
      </w:r>
    </w:p>
    <w:p w14:paraId="5C36EF53" w14:textId="62D54634" w:rsidR="00D220E4" w:rsidRPr="002E2A0C" w:rsidRDefault="00D220E4" w:rsidP="0034463B">
      <w:pPr>
        <w:pStyle w:val="ListParagraph"/>
        <w:numPr>
          <w:ilvl w:val="0"/>
          <w:numId w:val="3"/>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yra</w:t>
      </w:r>
      <w:r w:rsidRPr="002E2A0C">
        <w:rPr>
          <w:rFonts w:ascii="Times New Roman" w:eastAsia="Times New Roman" w:hAnsi="Times New Roman" w:cs="Times New Roman"/>
          <w:b/>
          <w:kern w:val="0"/>
          <w:sz w:val="22"/>
          <w:szCs w:val="22"/>
          <w:lang w:eastAsia="lt-LT"/>
          <w14:ligatures w14:val="none"/>
        </w:rPr>
        <w:t xml:space="preserve"> </w:t>
      </w:r>
      <w:r w:rsidRPr="002E2A0C">
        <w:rPr>
          <w:rFonts w:ascii="Times New Roman" w:eastAsia="Times New Roman" w:hAnsi="Times New Roman" w:cs="Times New Roman"/>
          <w:kern w:val="0"/>
          <w:sz w:val="22"/>
          <w:szCs w:val="22"/>
          <w:lang w:eastAsia="lt-LT"/>
          <w14:ligatures w14:val="none"/>
        </w:rPr>
        <w:t>sunki širdies vainikinių ar smegenų kraujagyslių aterosklerozė;</w:t>
      </w:r>
    </w:p>
    <w:p w14:paraId="4288181F" w14:textId="1E33D26F" w:rsidR="00D220E4" w:rsidRPr="002E2A0C" w:rsidRDefault="0034463B" w:rsidP="0034463B">
      <w:pPr>
        <w:pStyle w:val="ListParagraph"/>
        <w:numPr>
          <w:ilvl w:val="0"/>
          <w:numId w:val="3"/>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lastRenderedPageBreak/>
        <w:t>Agapurin</w:t>
      </w:r>
      <w:r w:rsidR="00D220E4" w:rsidRPr="002E2A0C">
        <w:rPr>
          <w:rFonts w:ascii="Times New Roman" w:eastAsia="Times New Roman" w:hAnsi="Times New Roman" w:cs="Times New Roman"/>
          <w:kern w:val="0"/>
          <w:sz w:val="22"/>
          <w:szCs w:val="22"/>
          <w:lang w:eastAsia="lt-LT"/>
          <w14:ligatures w14:val="none"/>
        </w:rPr>
        <w:t xml:space="preserve"> vartojamas kartu su antikoaguliantais (kraujo krešėjimą slopinančiais vaistais) ar antiagregantais (trombocitų sukibimą slopinančiais vaistais), nes kyla stipresnio kraujavimo pavojus; </w:t>
      </w:r>
    </w:p>
    <w:p w14:paraId="7A123659" w14:textId="6FC85F02" w:rsidR="00D220E4" w:rsidRPr="002E2A0C" w:rsidRDefault="00D220E4" w:rsidP="0034463B">
      <w:pPr>
        <w:pStyle w:val="ListParagraph"/>
        <w:numPr>
          <w:ilvl w:val="0"/>
          <w:numId w:val="3"/>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kartu vartojate vaistus nuo cukrinio diabeto;</w:t>
      </w:r>
    </w:p>
    <w:p w14:paraId="27BBF36A" w14:textId="6B93E934" w:rsidR="00D220E4" w:rsidRPr="002E2A0C" w:rsidRDefault="00D220E4" w:rsidP="0034463B">
      <w:pPr>
        <w:pStyle w:val="ListParagraph"/>
        <w:numPr>
          <w:ilvl w:val="0"/>
          <w:numId w:val="3"/>
        </w:numPr>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yra inkstų funkcijos sutrikimas;</w:t>
      </w:r>
    </w:p>
    <w:p w14:paraId="7075DF61" w14:textId="5EA055C9" w:rsidR="00D220E4" w:rsidRPr="002E2A0C" w:rsidRDefault="00D220E4" w:rsidP="0034463B">
      <w:pPr>
        <w:pStyle w:val="ListParagraph"/>
        <w:numPr>
          <w:ilvl w:val="0"/>
          <w:numId w:val="3"/>
        </w:numPr>
        <w:tabs>
          <w:tab w:val="left" w:pos="567"/>
        </w:tabs>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yra sunkus kepenų funkcijos sutrikimas (dozę reikia mažinti);</w:t>
      </w:r>
    </w:p>
    <w:p w14:paraId="75077D14" w14:textId="7AEB3670" w:rsidR="00D220E4" w:rsidRPr="002E2A0C" w:rsidRDefault="00D220E4" w:rsidP="0034463B">
      <w:pPr>
        <w:pStyle w:val="ListParagraph"/>
        <w:numPr>
          <w:ilvl w:val="0"/>
          <w:numId w:val="3"/>
        </w:numPr>
        <w:tabs>
          <w:tab w:val="left" w:pos="567"/>
        </w:tabs>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 xml:space="preserve">kartu su </w:t>
      </w:r>
      <w:r w:rsidR="0034463B" w:rsidRPr="002E2A0C">
        <w:rPr>
          <w:rFonts w:ascii="Times New Roman" w:eastAsia="Times New Roman" w:hAnsi="Times New Roman" w:cs="Times New Roman"/>
          <w:kern w:val="0"/>
          <w:sz w:val="22"/>
          <w:szCs w:val="22"/>
          <w:lang w:eastAsia="lt-LT"/>
          <w14:ligatures w14:val="none"/>
        </w:rPr>
        <w:t>Agapurin</w:t>
      </w:r>
      <w:r w:rsidRPr="002E2A0C">
        <w:rPr>
          <w:rFonts w:ascii="Times New Roman" w:eastAsia="Times New Roman" w:hAnsi="Times New Roman" w:cs="Times New Roman"/>
          <w:kern w:val="0"/>
          <w:sz w:val="22"/>
          <w:szCs w:val="22"/>
          <w:lang w:eastAsia="lt-LT"/>
          <w14:ligatures w14:val="none"/>
        </w:rPr>
        <w:t xml:space="preserve"> vartojamas ciprofloksacinas (vaistas infekcinių ligų gydymui);</w:t>
      </w:r>
    </w:p>
    <w:p w14:paraId="3B565763" w14:textId="127F456D" w:rsidR="00D220E4" w:rsidRPr="002E2A0C" w:rsidRDefault="00D220E4" w:rsidP="0034463B">
      <w:pPr>
        <w:pStyle w:val="ListParagraph"/>
        <w:numPr>
          <w:ilvl w:val="0"/>
          <w:numId w:val="3"/>
        </w:numPr>
        <w:tabs>
          <w:tab w:val="left" w:pos="567"/>
        </w:tabs>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vartojate teofiliną (vaistą kvėpavimo ligoms gydyti);</w:t>
      </w:r>
    </w:p>
    <w:p w14:paraId="7A6332D3" w14:textId="025B619D" w:rsidR="00D220E4" w:rsidRPr="002E2A0C" w:rsidRDefault="00D220E4" w:rsidP="0034463B">
      <w:pPr>
        <w:pStyle w:val="ListParagraph"/>
        <w:numPr>
          <w:ilvl w:val="0"/>
          <w:numId w:val="3"/>
        </w:numPr>
        <w:tabs>
          <w:tab w:val="left" w:pos="567"/>
        </w:tabs>
        <w:ind w:left="567" w:hanging="283"/>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sergate porfirija (vartoti pentoksifilino nerekomenduojama).</w:t>
      </w:r>
    </w:p>
    <w:p w14:paraId="4AA1BBE4" w14:textId="77777777" w:rsidR="00D220E4" w:rsidRPr="00D220E4" w:rsidRDefault="00D220E4" w:rsidP="00D220E4">
      <w:pPr>
        <w:tabs>
          <w:tab w:val="left" w:pos="567"/>
        </w:tabs>
        <w:ind w:left="567" w:hanging="567"/>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 </w:t>
      </w:r>
    </w:p>
    <w:p w14:paraId="39B201C1" w14:textId="51A40860" w:rsidR="00D220E4" w:rsidRPr="00D220E4" w:rsidRDefault="00D220E4" w:rsidP="00D220E4">
      <w:pPr>
        <w:ind w:left="567" w:hanging="567"/>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 xml:space="preserve">Kiti vaistai ir </w:t>
      </w:r>
      <w:r w:rsidR="0034463B" w:rsidRPr="002E2A0C">
        <w:rPr>
          <w:rFonts w:ascii="Times New Roman" w:eastAsia="Times New Roman" w:hAnsi="Times New Roman" w:cs="Times New Roman"/>
          <w:b/>
          <w:kern w:val="0"/>
          <w:sz w:val="22"/>
          <w:szCs w:val="22"/>
          <w:lang w:eastAsia="lt-LT"/>
          <w14:ligatures w14:val="none"/>
        </w:rPr>
        <w:t>Agapurin</w:t>
      </w:r>
      <w:r w:rsidRPr="00D220E4" w:rsidDel="000B5CD7">
        <w:rPr>
          <w:rFonts w:ascii="Times New Roman" w:eastAsia="Times New Roman" w:hAnsi="Times New Roman" w:cs="Times New Roman"/>
          <w:b/>
          <w:kern w:val="0"/>
          <w:sz w:val="22"/>
          <w:szCs w:val="22"/>
          <w:lang w:eastAsia="lt-LT"/>
          <w14:ligatures w14:val="none"/>
        </w:rPr>
        <w:t xml:space="preserve"> </w:t>
      </w:r>
    </w:p>
    <w:p w14:paraId="7CFA207A" w14:textId="1D0046B3" w:rsidR="00D220E4" w:rsidRPr="00D220E4" w:rsidRDefault="0034463B" w:rsidP="00D220E4">
      <w:pPr>
        <w:ind w:left="0" w:firstLine="0"/>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Agapurin</w:t>
      </w:r>
      <w:r w:rsidR="00D220E4" w:rsidRPr="00D220E4">
        <w:rPr>
          <w:rFonts w:ascii="Times New Roman" w:eastAsia="Times New Roman" w:hAnsi="Times New Roman" w:cs="Times New Roman"/>
          <w:kern w:val="0"/>
          <w:sz w:val="22"/>
          <w:szCs w:val="22"/>
          <w:lang w:eastAsia="lt-LT"/>
          <w14:ligatures w14:val="none"/>
        </w:rPr>
        <w:t xml:space="preserve"> ir kitų kartu vartojamų vaistų poveikis gali keistis. Jeigu vartojate arba neseniai vartojote kitų vaistų arba dėl to nesate tikri, apie tai pasakykite gydytojui arba vaistininkui. Jeigu reikia pradėti vartoti kitus vaistus, pasakykite gydytojui, kad vartojate </w:t>
      </w:r>
      <w:r w:rsidRPr="002E2A0C">
        <w:rPr>
          <w:rFonts w:ascii="Times New Roman" w:eastAsia="Times New Roman" w:hAnsi="Times New Roman" w:cs="Times New Roman"/>
          <w:kern w:val="0"/>
          <w:sz w:val="22"/>
          <w:szCs w:val="22"/>
          <w:lang w:eastAsia="lt-LT"/>
          <w14:ligatures w14:val="none"/>
        </w:rPr>
        <w:t>Agapurin</w:t>
      </w:r>
      <w:r w:rsidR="00D220E4" w:rsidRPr="00D220E4">
        <w:rPr>
          <w:rFonts w:ascii="Times New Roman" w:eastAsia="Times New Roman" w:hAnsi="Times New Roman" w:cs="Times New Roman"/>
          <w:kern w:val="0"/>
          <w:sz w:val="22"/>
          <w:szCs w:val="22"/>
          <w:lang w:eastAsia="lt-LT"/>
          <w14:ligatures w14:val="none"/>
        </w:rPr>
        <w:t xml:space="preserve">. </w:t>
      </w:r>
    </w:p>
    <w:p w14:paraId="22BCE095"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43007C23"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Šis vaistas gali sustiprinti antihipertenzinių vaistų (vaistų vartojamų nuo aukšto kraujospūdžio) ir kitų kraujagysles plečiančių vaistų poveikį. </w:t>
      </w:r>
    </w:p>
    <w:p w14:paraId="04A7138D"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18A5AA9E" w14:textId="08BAD0BF"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Vartojant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kartu su antikoaguliantais (kraujo krešėjimą slopinančiais vaistais) arba antiagregantais (trombocitų sukibimą slopinančiais vaistais, pvz., klopidogreliu, eptifibatidu, tirofibanu, epoprostenoliu, iloprostu, abciksimabu, anagrelidu, nesteroidiniais vaistais nuo uždegimo (NVNU), kurie nėra selektyvaus poveikio COX-2 inhibitoriai, acetilsalicilatais (acetilsalicilo rūgštimi ar lizino acetilsalicilatu [ASR ar LAS]), tiklopidinu, dipiridamoliu), yra didesnė kraujavimo rizika, kraujavimas gali sustiprėti.</w:t>
      </w:r>
    </w:p>
    <w:p w14:paraId="268F3130" w14:textId="77777777" w:rsidR="00D220E4" w:rsidRPr="00D220E4" w:rsidRDefault="00D220E4" w:rsidP="00D220E4">
      <w:pPr>
        <w:ind w:left="0" w:firstLine="0"/>
        <w:rPr>
          <w:rFonts w:ascii="Times New Roman" w:eastAsia="Times New Roman" w:hAnsi="Times New Roman" w:cs="Times New Roman"/>
          <w:vanish/>
          <w:kern w:val="0"/>
          <w:sz w:val="16"/>
          <w:szCs w:val="22"/>
          <w:lang w:eastAsia="lt-LT"/>
          <w14:ligatures w14:val="none"/>
        </w:rPr>
      </w:pPr>
    </w:p>
    <w:p w14:paraId="5E5EC458" w14:textId="126EC064"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Didelės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dozės sustiprina insulino ir geriamųjų gliukozės kiekį kraujyje mažinančių vaistų poveikį, todėl gali per daug sumažėti cukraus kiekis kraujyje. </w:t>
      </w:r>
    </w:p>
    <w:p w14:paraId="749F4FDD"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1EC7C0B5" w14:textId="0D2297ED" w:rsidR="00D220E4" w:rsidRPr="00D220E4" w:rsidRDefault="0034463B" w:rsidP="00D220E4">
      <w:pPr>
        <w:ind w:left="0" w:firstLine="0"/>
        <w:rPr>
          <w:rFonts w:ascii="Times New Roman" w:eastAsia="Times New Roman" w:hAnsi="Times New Roman" w:cs="Times New Roman"/>
          <w:i/>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Agapurin</w:t>
      </w:r>
      <w:r w:rsidR="00D220E4" w:rsidRPr="00D220E4">
        <w:rPr>
          <w:rFonts w:ascii="Times New Roman" w:eastAsia="Times New Roman" w:hAnsi="Times New Roman" w:cs="Times New Roman"/>
          <w:kern w:val="0"/>
          <w:sz w:val="22"/>
          <w:szCs w:val="22"/>
          <w:lang w:eastAsia="lt-LT"/>
          <w14:ligatures w14:val="none"/>
        </w:rPr>
        <w:t xml:space="preserve"> kartu vartojant su nesteroidiniu vaistu nuo uždegimo - ketorolaku, padidėja kraujavimo rizika, todėl kartu juos vartoti reikia atsargiai.</w:t>
      </w:r>
    </w:p>
    <w:p w14:paraId="70389720" w14:textId="77777777" w:rsidR="00D220E4" w:rsidRPr="00D220E4" w:rsidRDefault="00D220E4" w:rsidP="00D220E4">
      <w:pPr>
        <w:numPr>
          <w:ilvl w:val="12"/>
          <w:numId w:val="0"/>
        </w:numPr>
        <w:rPr>
          <w:rFonts w:ascii="Times New Roman" w:eastAsia="Times New Roman" w:hAnsi="Times New Roman" w:cs="Times New Roman"/>
          <w:i/>
          <w:kern w:val="0"/>
          <w:sz w:val="22"/>
          <w:szCs w:val="22"/>
          <w:lang w:eastAsia="lt-LT"/>
          <w14:ligatures w14:val="none"/>
        </w:rPr>
      </w:pPr>
    </w:p>
    <w:p w14:paraId="460A8961" w14:textId="29EC9B1D" w:rsidR="00D220E4" w:rsidRPr="00D220E4" w:rsidRDefault="00D220E4" w:rsidP="00D220E4">
      <w:pPr>
        <w:numPr>
          <w:ilvl w:val="12"/>
          <w:numId w:val="0"/>
        </w:numPr>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Kai kurių pacientų kraujyje gali padidėti kartu su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vartojamo teofilino (vaisto kvėpavimo ligoms gydyti) koncentracija, todėl gali padažnėti ir sustiprėti teofilino nepageidaujamos reakcijos.</w:t>
      </w:r>
    </w:p>
    <w:p w14:paraId="1D4537AA"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p>
    <w:p w14:paraId="03753E0B" w14:textId="3ACD5621"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Cimetidinas (vaistas, vartojamas rėmeniui ir pepsinėms opoms gydyti) didina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koncentraciją, todėl padidėja jo sukeliamų nepageidaujamų reakcijų pavojus.</w:t>
      </w:r>
    </w:p>
    <w:p w14:paraId="43D9D1D6"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p>
    <w:p w14:paraId="1653CE2B" w14:textId="02A9D99F"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Kai kurių pacientų kraujo serume gali padidėti kartu su ciprofloksacinu (antibiotiku) vartojamo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koncentracija ir padažnėti bei sustiprėti su šių vaistų vartojimu vienu metu susijusios nepageidaujamos reakcijos.</w:t>
      </w:r>
    </w:p>
    <w:p w14:paraId="28190FC7"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p>
    <w:p w14:paraId="647F1C0F" w14:textId="4887CFBB" w:rsidR="00D220E4" w:rsidRPr="00D220E4" w:rsidRDefault="0034463B" w:rsidP="00D220E4">
      <w:pPr>
        <w:ind w:left="567" w:hanging="567"/>
        <w:rPr>
          <w:rFonts w:ascii="Times New Roman" w:eastAsia="Times New Roman" w:hAnsi="Times New Roman" w:cs="Times New Roman"/>
          <w:b/>
          <w:kern w:val="0"/>
          <w:sz w:val="22"/>
          <w:szCs w:val="22"/>
          <w:lang w:eastAsia="lt-LT"/>
          <w14:ligatures w14:val="none"/>
        </w:rPr>
      </w:pPr>
      <w:r w:rsidRPr="002E2A0C">
        <w:rPr>
          <w:rFonts w:ascii="Times New Roman" w:eastAsia="Times New Roman" w:hAnsi="Times New Roman" w:cs="Times New Roman"/>
          <w:b/>
          <w:kern w:val="0"/>
          <w:sz w:val="22"/>
          <w:szCs w:val="22"/>
          <w:lang w:eastAsia="lt-LT"/>
          <w14:ligatures w14:val="none"/>
        </w:rPr>
        <w:t>Agapurin</w:t>
      </w:r>
      <w:r w:rsidR="00D220E4" w:rsidRPr="00D220E4">
        <w:rPr>
          <w:rFonts w:ascii="Times New Roman" w:eastAsia="Times New Roman" w:hAnsi="Times New Roman" w:cs="Times New Roman"/>
          <w:b/>
          <w:kern w:val="0"/>
          <w:sz w:val="22"/>
          <w:szCs w:val="22"/>
          <w:lang w:eastAsia="lt-LT"/>
          <w14:ligatures w14:val="none"/>
        </w:rPr>
        <w:t xml:space="preserve"> vartojimas su maistu ir gėrimais</w:t>
      </w:r>
    </w:p>
    <w:p w14:paraId="7B645253"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Šį vaistą reikia vartoti valgio metu arba tuoj po valgio. </w:t>
      </w:r>
    </w:p>
    <w:p w14:paraId="52B7230D"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p>
    <w:p w14:paraId="56C88EF3" w14:textId="77777777" w:rsidR="00D220E4" w:rsidRPr="00D220E4" w:rsidRDefault="00D220E4" w:rsidP="00D220E4">
      <w:pPr>
        <w:ind w:left="567" w:hanging="567"/>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Nėštumas, žindymo laikotarpis</w:t>
      </w:r>
      <w:r w:rsidRPr="00D220E4">
        <w:rPr>
          <w:rFonts w:ascii="Times New Roman" w:eastAsia="Times New Roman" w:hAnsi="Times New Roman" w:cs="Times New Roman"/>
          <w:kern w:val="0"/>
          <w:sz w:val="22"/>
          <w:szCs w:val="22"/>
          <w:lang w:eastAsia="lt-LT"/>
          <w14:ligatures w14:val="none"/>
        </w:rPr>
        <w:t xml:space="preserve"> </w:t>
      </w:r>
      <w:r w:rsidRPr="00D220E4">
        <w:rPr>
          <w:rFonts w:ascii="Times New Roman" w:eastAsia="Times New Roman" w:hAnsi="Times New Roman" w:cs="Times New Roman"/>
          <w:b/>
          <w:kern w:val="0"/>
          <w:sz w:val="22"/>
          <w:szCs w:val="22"/>
          <w:lang w:eastAsia="lt-LT"/>
          <w14:ligatures w14:val="none"/>
        </w:rPr>
        <w:t>ir vaisingumas</w:t>
      </w:r>
    </w:p>
    <w:p w14:paraId="6720E953"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74A40850"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noProof/>
          <w:kern w:val="0"/>
          <w:sz w:val="22"/>
          <w:szCs w:val="22"/>
          <w:lang w:eastAsia="lt-LT"/>
          <w14:ligatures w14:val="none"/>
        </w:rPr>
        <w:t>Nėštumo metu ir žindymo laikotarpiu šio vaisto vartoti nepatariama.</w:t>
      </w:r>
      <w:r w:rsidRPr="00D220E4">
        <w:rPr>
          <w:rFonts w:ascii="Times New Roman" w:eastAsia="Times New Roman" w:hAnsi="Times New Roman" w:cs="Times New Roman"/>
          <w:kern w:val="0"/>
          <w:sz w:val="22"/>
          <w:szCs w:val="22"/>
          <w:lang w:eastAsia="lt-LT"/>
          <w14:ligatures w14:val="none"/>
        </w:rPr>
        <w:t xml:space="preserve"> </w:t>
      </w:r>
    </w:p>
    <w:p w14:paraId="53DFEC3B"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p>
    <w:p w14:paraId="50768759"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Vairavimas ir mechanizmų valdymas</w:t>
      </w:r>
    </w:p>
    <w:p w14:paraId="6E333B18" w14:textId="2EFA057A"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Poveikio gebėjimui vairuoti ar valdyti mechanizmus nenustatyta. Tačiau reikėtų nepamiršti, kad vartojant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gali atsirasti svaigulys. </w:t>
      </w:r>
    </w:p>
    <w:p w14:paraId="3E6EF8C9"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424B149B" w14:textId="464AEAA1" w:rsidR="00D220E4" w:rsidRPr="00D220E4" w:rsidRDefault="0034463B" w:rsidP="00D220E4">
      <w:pPr>
        <w:ind w:left="0" w:firstLine="0"/>
        <w:rPr>
          <w:rFonts w:ascii="Times New Roman" w:eastAsia="Times New Roman" w:hAnsi="Times New Roman" w:cs="Times New Roman"/>
          <w:noProof/>
          <w:kern w:val="0"/>
          <w:sz w:val="22"/>
          <w:szCs w:val="22"/>
          <w:lang w:eastAsia="lt-LT"/>
          <w14:ligatures w14:val="none"/>
        </w:rPr>
      </w:pPr>
      <w:r w:rsidRPr="002E2A0C">
        <w:rPr>
          <w:rFonts w:ascii="Times New Roman" w:eastAsia="Times New Roman" w:hAnsi="Times New Roman" w:cs="Times New Roman"/>
          <w:b/>
          <w:noProof/>
          <w:kern w:val="0"/>
          <w:sz w:val="22"/>
          <w:szCs w:val="22"/>
          <w:lang w:eastAsia="lt-LT"/>
          <w14:ligatures w14:val="none"/>
        </w:rPr>
        <w:t>Agapurin</w:t>
      </w:r>
      <w:r w:rsidR="00D220E4" w:rsidRPr="00D220E4">
        <w:rPr>
          <w:rFonts w:ascii="Times New Roman" w:eastAsia="Times New Roman" w:hAnsi="Times New Roman" w:cs="Times New Roman"/>
          <w:b/>
          <w:noProof/>
          <w:kern w:val="0"/>
          <w:sz w:val="22"/>
          <w:szCs w:val="22"/>
          <w:lang w:eastAsia="lt-LT"/>
          <w14:ligatures w14:val="none"/>
        </w:rPr>
        <w:t xml:space="preserve"> </w:t>
      </w:r>
      <w:r w:rsidR="00D220E4" w:rsidRPr="00D220E4">
        <w:rPr>
          <w:rFonts w:ascii="Times New Roman" w:eastAsia="Times New Roman" w:hAnsi="Times New Roman" w:cs="Times New Roman"/>
          <w:b/>
          <w:kern w:val="0"/>
          <w:sz w:val="22"/>
          <w:szCs w:val="22"/>
          <w:lang w:eastAsia="lt-LT"/>
          <w14:ligatures w14:val="none"/>
        </w:rPr>
        <w:t>sudėtyje</w:t>
      </w:r>
      <w:r w:rsidR="00D220E4" w:rsidRPr="00D220E4">
        <w:rPr>
          <w:rFonts w:ascii="Times New Roman" w:eastAsia="Times New Roman" w:hAnsi="Times New Roman" w:cs="Times New Roman"/>
          <w:b/>
          <w:noProof/>
          <w:kern w:val="0"/>
          <w:sz w:val="22"/>
          <w:szCs w:val="22"/>
          <w:lang w:eastAsia="lt-LT"/>
          <w14:ligatures w14:val="none"/>
        </w:rPr>
        <w:t xml:space="preserve"> yra laktozės ir sacharozės</w:t>
      </w:r>
    </w:p>
    <w:p w14:paraId="55625320"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Jeigu gydytojas Jums yra sakęs, kad netoleruojate kokių nors angliavandenių, kreipkitės į jį prieš pradėdami vartoti šį vaistą.</w:t>
      </w:r>
    </w:p>
    <w:p w14:paraId="381BE424"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210C1A0A"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684FA6C1" w14:textId="09495EED" w:rsidR="00D220E4" w:rsidRPr="00D220E4" w:rsidRDefault="00D220E4" w:rsidP="00D220E4">
      <w:pPr>
        <w:numPr>
          <w:ilvl w:val="12"/>
          <w:numId w:val="0"/>
        </w:numPr>
        <w:ind w:left="567" w:hanging="567"/>
        <w:jc w:val="both"/>
        <w:outlineLvl w:val="0"/>
        <w:rPr>
          <w:rFonts w:ascii="Times New Roman" w:eastAsia="Times New Roman" w:hAnsi="Times New Roman" w:cs="Times New Roman"/>
          <w:b/>
          <w:caps/>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3.</w:t>
      </w:r>
      <w:r w:rsidRPr="00D220E4">
        <w:rPr>
          <w:rFonts w:ascii="Times New Roman" w:eastAsia="Times New Roman" w:hAnsi="Times New Roman" w:cs="Times New Roman"/>
          <w:b/>
          <w:kern w:val="0"/>
          <w:sz w:val="22"/>
          <w:szCs w:val="22"/>
          <w:lang w:eastAsia="lt-LT"/>
          <w14:ligatures w14:val="none"/>
        </w:rPr>
        <w:tab/>
        <w:t xml:space="preserve">Kaip vartoti </w:t>
      </w:r>
      <w:r w:rsidR="0034463B" w:rsidRPr="002E2A0C">
        <w:rPr>
          <w:rFonts w:ascii="Times New Roman" w:eastAsia="Times New Roman" w:hAnsi="Times New Roman" w:cs="Times New Roman"/>
          <w:b/>
          <w:kern w:val="0"/>
          <w:sz w:val="22"/>
          <w:szCs w:val="22"/>
          <w:lang w:eastAsia="lt-LT"/>
          <w14:ligatures w14:val="none"/>
        </w:rPr>
        <w:t>Agapurin</w:t>
      </w:r>
    </w:p>
    <w:p w14:paraId="52BD31FF"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3F33F574" w14:textId="77777777" w:rsidR="00D220E4" w:rsidRPr="00D220E4" w:rsidRDefault="00D220E4" w:rsidP="00D220E4">
      <w:pPr>
        <w:ind w:left="0" w:firstLine="0"/>
        <w:rPr>
          <w:rFonts w:ascii="Times New Roman" w:eastAsia="Times New Roman" w:hAnsi="Times New Roman" w:cs="Times New Roman"/>
          <w:noProof/>
          <w:kern w:val="0"/>
          <w:sz w:val="22"/>
          <w:szCs w:val="22"/>
          <w:lang w:eastAsia="lt-LT"/>
          <w14:ligatures w14:val="none"/>
        </w:rPr>
      </w:pPr>
      <w:r w:rsidRPr="00D220E4">
        <w:rPr>
          <w:rFonts w:ascii="Times New Roman" w:eastAsia="Times New Roman" w:hAnsi="Times New Roman" w:cs="Times New Roman"/>
          <w:noProof/>
          <w:kern w:val="0"/>
          <w:sz w:val="22"/>
          <w:szCs w:val="22"/>
          <w:lang w:eastAsia="lt-LT"/>
          <w14:ligatures w14:val="none"/>
        </w:rPr>
        <w:t xml:space="preserve">Visada vartokite </w:t>
      </w:r>
      <w:r w:rsidRPr="00D220E4">
        <w:rPr>
          <w:rFonts w:ascii="Times New Roman" w:eastAsia="Times New Roman" w:hAnsi="Times New Roman" w:cs="Times New Roman"/>
          <w:kern w:val="0"/>
          <w:sz w:val="22"/>
          <w:szCs w:val="22"/>
          <w:lang w:eastAsia="lt-LT"/>
          <w14:ligatures w14:val="none"/>
        </w:rPr>
        <w:t xml:space="preserve">šį vaistą </w:t>
      </w:r>
      <w:r w:rsidRPr="00D220E4">
        <w:rPr>
          <w:rFonts w:ascii="Times New Roman" w:eastAsia="Times New Roman" w:hAnsi="Times New Roman" w:cs="Times New Roman"/>
          <w:noProof/>
          <w:kern w:val="0"/>
          <w:sz w:val="22"/>
          <w:szCs w:val="22"/>
          <w:lang w:eastAsia="lt-LT"/>
          <w14:ligatures w14:val="none"/>
        </w:rPr>
        <w:t xml:space="preserve">tiksliai kaip nurodė gydytojas arba vaistininkas. </w:t>
      </w:r>
      <w:r w:rsidRPr="00D220E4">
        <w:rPr>
          <w:rFonts w:ascii="Times New Roman" w:eastAsia="Times New Roman" w:hAnsi="Times New Roman" w:cs="Times New Roman"/>
          <w:kern w:val="0"/>
          <w:sz w:val="22"/>
          <w:szCs w:val="22"/>
          <w:lang w:eastAsia="lt-LT"/>
          <w14:ligatures w14:val="none"/>
        </w:rPr>
        <w:t>Jeigu abejojate, kreipkitės į gydytoją arba vaistininką.</w:t>
      </w:r>
    </w:p>
    <w:p w14:paraId="475C399C"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381AE0AD" w14:textId="73CE8D88"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Gydytojas visada nurodys, kiek tablečių reikia gerti. Vartojimo pradžioje dažniausiai reikia gerti po keturias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100 mg dengtas tabletes 3 kartus per parą. Palaikomajam gydymui gali pakakti ir aštuonių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100 mg dengtų tablečių per parą.</w:t>
      </w:r>
      <w:r w:rsidRPr="00D220E4">
        <w:rPr>
          <w:rFonts w:ascii="Times New Roman" w:eastAsia="Times New Roman" w:hAnsi="Times New Roman" w:cs="Times New Roman"/>
          <w:iCs/>
          <w:kern w:val="0"/>
          <w:sz w:val="22"/>
          <w:szCs w:val="22"/>
          <w:lang w:eastAsia="lt-LT"/>
          <w14:ligatures w14:val="none"/>
        </w:rPr>
        <w:t xml:space="preserve"> Didžiausia paros dozė - </w:t>
      </w:r>
      <w:r w:rsidRPr="00D220E4">
        <w:rPr>
          <w:rFonts w:ascii="Times New Roman" w:eastAsia="Times New Roman" w:hAnsi="Times New Roman" w:cs="Times New Roman"/>
          <w:kern w:val="0"/>
          <w:sz w:val="22"/>
          <w:szCs w:val="22"/>
          <w:lang w:eastAsia="lt-LT"/>
          <w14:ligatures w14:val="none"/>
        </w:rPr>
        <w:t>1200 mg (12 tablečių).</w:t>
      </w:r>
    </w:p>
    <w:p w14:paraId="7A2A1FDD"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Tabletę nuryti visą (nekramčius), užgeriant pakankamu skysčio kiekiu.</w:t>
      </w:r>
    </w:p>
    <w:p w14:paraId="3D156B61"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79C53915"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u w:val="single"/>
          <w:lang w:eastAsia="lt-LT"/>
          <w14:ligatures w14:val="none"/>
        </w:rPr>
        <w:t>Vaikams ir paaugliams</w:t>
      </w:r>
    </w:p>
    <w:p w14:paraId="1E2BDA75"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Dėl klinikinės patirties stokos pentoksifilino nerekomenduojama vartoti vaikams ir jaunesniems kaip 18 metų paaugliams.</w:t>
      </w:r>
    </w:p>
    <w:p w14:paraId="13688FDA"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2D634D67"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u w:val="single"/>
          <w:lang w:eastAsia="lt-LT"/>
          <w14:ligatures w14:val="none"/>
        </w:rPr>
        <w:t>Pacientams, kurių inkstų funkcija sutrikusi</w:t>
      </w:r>
      <w:r w:rsidRPr="00D220E4">
        <w:rPr>
          <w:rFonts w:ascii="Times New Roman" w:eastAsia="Times New Roman" w:hAnsi="Times New Roman" w:cs="Times New Roman"/>
          <w:kern w:val="0"/>
          <w:sz w:val="22"/>
          <w:szCs w:val="22"/>
          <w:lang w:eastAsia="lt-LT"/>
          <w14:ligatures w14:val="none"/>
        </w:rPr>
        <w:t xml:space="preserve"> </w:t>
      </w:r>
    </w:p>
    <w:p w14:paraId="559D2C87" w14:textId="09B39BA1" w:rsidR="00D220E4" w:rsidRPr="00D220E4" w:rsidRDefault="0034463B" w:rsidP="00D220E4">
      <w:pPr>
        <w:ind w:left="0" w:firstLine="0"/>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Agapurin</w:t>
      </w:r>
      <w:r w:rsidR="00D220E4" w:rsidRPr="00D220E4">
        <w:rPr>
          <w:rFonts w:ascii="Times New Roman" w:eastAsia="Times New Roman" w:hAnsi="Times New Roman" w:cs="Times New Roman"/>
          <w:kern w:val="0"/>
          <w:sz w:val="22"/>
          <w:szCs w:val="22"/>
          <w:lang w:eastAsia="lt-LT"/>
          <w14:ligatures w14:val="none"/>
        </w:rPr>
        <w:t xml:space="preserve"> dozę gydytojas gali sumažinti. Tikslią dozę paskirs Jums gydytojas, įvertinęs kreatinino klirensą (laboratorinį rodiklį, atspindintį Jūsų inkstų funkciją).</w:t>
      </w:r>
    </w:p>
    <w:p w14:paraId="09C21528"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75B25866" w14:textId="77777777" w:rsidR="00D220E4" w:rsidRPr="00D220E4" w:rsidRDefault="00D220E4" w:rsidP="00D220E4">
      <w:pPr>
        <w:ind w:left="0" w:firstLine="0"/>
        <w:rPr>
          <w:rFonts w:ascii="Times New Roman" w:eastAsia="Times New Roman" w:hAnsi="Times New Roman" w:cs="Times New Roman"/>
          <w:kern w:val="0"/>
          <w:sz w:val="22"/>
          <w:szCs w:val="22"/>
          <w:u w:val="single"/>
          <w:lang w:eastAsia="lt-LT"/>
          <w14:ligatures w14:val="none"/>
        </w:rPr>
      </w:pPr>
      <w:r w:rsidRPr="00D220E4">
        <w:rPr>
          <w:rFonts w:ascii="Times New Roman" w:eastAsia="Times New Roman" w:hAnsi="Times New Roman" w:cs="Times New Roman"/>
          <w:kern w:val="0"/>
          <w:sz w:val="22"/>
          <w:szCs w:val="22"/>
          <w:u w:val="single"/>
          <w:lang w:eastAsia="lt-LT"/>
          <w14:ligatures w14:val="none"/>
        </w:rPr>
        <w:t>Pacientams, kurių kepenų funkcija sutrikusi</w:t>
      </w:r>
    </w:p>
    <w:p w14:paraId="55F63C16"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Esant sunkiam kepenų funkcijos sutrikimui, gydytojas dozę taip pat mažins, atsižvelgdamas į sukeliamą poveikį ir vaisto toleravimą. </w:t>
      </w:r>
    </w:p>
    <w:p w14:paraId="626BFBB8"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63A4B8FA" w14:textId="77777777" w:rsidR="00D220E4" w:rsidRPr="00D220E4" w:rsidRDefault="00D220E4" w:rsidP="00D220E4">
      <w:pPr>
        <w:ind w:left="0" w:firstLine="0"/>
        <w:rPr>
          <w:rFonts w:ascii="Times New Roman" w:eastAsia="Times New Roman" w:hAnsi="Times New Roman" w:cs="Times New Roman"/>
          <w:kern w:val="0"/>
          <w:sz w:val="22"/>
          <w:szCs w:val="22"/>
          <w:u w:val="single"/>
          <w:lang w:eastAsia="lt-LT"/>
          <w14:ligatures w14:val="none"/>
        </w:rPr>
      </w:pPr>
      <w:r w:rsidRPr="00D220E4">
        <w:rPr>
          <w:rFonts w:ascii="Times New Roman" w:eastAsia="Times New Roman" w:hAnsi="Times New Roman" w:cs="Times New Roman"/>
          <w:iCs/>
          <w:kern w:val="0"/>
          <w:sz w:val="22"/>
          <w:szCs w:val="22"/>
          <w:u w:val="single"/>
          <w:lang w:eastAsia="lt-LT"/>
          <w14:ligatures w14:val="none"/>
        </w:rPr>
        <w:t>Senyviems pacientams</w:t>
      </w:r>
    </w:p>
    <w:p w14:paraId="415947AE"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Dozės koreguoti nereikia.</w:t>
      </w:r>
    </w:p>
    <w:p w14:paraId="191FB787"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70D07D4C" w14:textId="4A91D853"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Jei manote, kad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veikia per stipriai arba per silpnai, kreipkitės į gydytoją arba vaistininką. </w:t>
      </w:r>
    </w:p>
    <w:p w14:paraId="0963C2DA"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5336CA95" w14:textId="17804470" w:rsidR="00D220E4" w:rsidRPr="00D220E4" w:rsidRDefault="00D220E4" w:rsidP="00D220E4">
      <w:pPr>
        <w:ind w:left="567" w:hanging="567"/>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 xml:space="preserve">Ką daryti pavartojus per didelę </w:t>
      </w:r>
      <w:r w:rsidR="0034463B" w:rsidRPr="002E2A0C">
        <w:rPr>
          <w:rFonts w:ascii="Times New Roman" w:eastAsia="Times New Roman" w:hAnsi="Times New Roman" w:cs="Times New Roman"/>
          <w:b/>
          <w:kern w:val="0"/>
          <w:sz w:val="22"/>
          <w:szCs w:val="22"/>
          <w:lang w:eastAsia="lt-LT"/>
          <w14:ligatures w14:val="none"/>
        </w:rPr>
        <w:t>Agapurin</w:t>
      </w:r>
      <w:r w:rsidRPr="00D220E4">
        <w:rPr>
          <w:rFonts w:ascii="Times New Roman" w:eastAsia="Times New Roman" w:hAnsi="Times New Roman" w:cs="Times New Roman"/>
          <w:b/>
          <w:kern w:val="0"/>
          <w:sz w:val="22"/>
          <w:szCs w:val="22"/>
          <w:lang w:eastAsia="lt-LT"/>
          <w14:ligatures w14:val="none"/>
        </w:rPr>
        <w:t xml:space="preserve"> dozę?</w:t>
      </w:r>
    </w:p>
    <w:p w14:paraId="7806A877" w14:textId="36E9AF21"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Perdozavus </w:t>
      </w:r>
      <w:r w:rsidR="0034463B" w:rsidRPr="002E2A0C">
        <w:rPr>
          <w:rFonts w:ascii="Times New Roman" w:eastAsia="Times New Roman" w:hAnsi="Times New Roman" w:cs="Times New Roman"/>
          <w:kern w:val="0"/>
          <w:sz w:val="22"/>
          <w:szCs w:val="22"/>
          <w:lang w:eastAsia="lt-LT"/>
          <w14:ligatures w14:val="none"/>
        </w:rPr>
        <w:t>Agapurin</w:t>
      </w:r>
      <w:r w:rsidRPr="00D220E4">
        <w:rPr>
          <w:rFonts w:ascii="Times New Roman" w:eastAsia="Times New Roman" w:hAnsi="Times New Roman" w:cs="Times New Roman"/>
          <w:kern w:val="0"/>
          <w:sz w:val="22"/>
          <w:szCs w:val="22"/>
          <w:lang w:eastAsia="lt-LT"/>
          <w14:ligatures w14:val="none"/>
        </w:rPr>
        <w:t xml:space="preserve"> pasireiškia pykinimas, vėmimas panašiu į kavos tirščius turiniu, svaigulys, širdies ritmo sutrikimas, dažnas pulsas, žemas kraujospūdis, karščiavimas, </w:t>
      </w:r>
      <w:r w:rsidRPr="00D220E4">
        <w:rPr>
          <w:rFonts w:ascii="Times New Roman" w:eastAsia="Times New Roman" w:hAnsi="Times New Roman" w:cs="Times New Roman"/>
          <w:noProof/>
          <w:kern w:val="0"/>
          <w:sz w:val="22"/>
          <w:szCs w:val="22"/>
          <w:lang w:eastAsia="lt-LT"/>
          <w14:ligatures w14:val="none"/>
        </w:rPr>
        <w:t>psichomotorinis sujaudinimas, refleksų išnykimas,</w:t>
      </w:r>
      <w:r w:rsidRPr="00D220E4">
        <w:rPr>
          <w:rFonts w:ascii="Times New Roman" w:eastAsia="Times New Roman" w:hAnsi="Times New Roman" w:cs="Times New Roman"/>
          <w:kern w:val="0"/>
          <w:sz w:val="22"/>
          <w:szCs w:val="22"/>
          <w:lang w:eastAsia="lt-LT"/>
          <w14:ligatures w14:val="none"/>
        </w:rPr>
        <w:t xml:space="preserve"> sąmonės sutrikimas ir traukuliai.</w:t>
      </w:r>
    </w:p>
    <w:p w14:paraId="3279E47A"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Jei perdozavote ar vaisto atsitiktinai išgėrė vaikas, nedelsdami kreipkitės į gydytoją.</w:t>
      </w:r>
    </w:p>
    <w:p w14:paraId="093EF0EB"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4EAD1D9E" w14:textId="4861A8F9" w:rsidR="00D220E4" w:rsidRPr="00D220E4" w:rsidRDefault="00D220E4" w:rsidP="00D220E4">
      <w:pPr>
        <w:ind w:left="567" w:hanging="567"/>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 xml:space="preserve">Pamiršus pavartoti </w:t>
      </w:r>
      <w:r w:rsidR="0034463B" w:rsidRPr="002E2A0C">
        <w:rPr>
          <w:rFonts w:ascii="Times New Roman" w:eastAsia="Times New Roman" w:hAnsi="Times New Roman" w:cs="Times New Roman"/>
          <w:b/>
          <w:kern w:val="0"/>
          <w:sz w:val="22"/>
          <w:szCs w:val="22"/>
          <w:lang w:eastAsia="lt-LT"/>
          <w14:ligatures w14:val="none"/>
        </w:rPr>
        <w:t>Agapurin</w:t>
      </w:r>
    </w:p>
    <w:p w14:paraId="625623B8"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Jei prisiminėte, kad pamiršote išgerti vaisto, išgerkite jį, kai tik atsiminėte. Negalima vartoti dvigubos dozės norint kompensuoti praleistą dozę.</w:t>
      </w:r>
    </w:p>
    <w:p w14:paraId="1DA52436" w14:textId="77777777" w:rsidR="00D220E4" w:rsidRPr="00D220E4" w:rsidRDefault="00D220E4" w:rsidP="00D220E4">
      <w:pPr>
        <w:ind w:left="567" w:hanging="567"/>
        <w:rPr>
          <w:rFonts w:ascii="Times New Roman" w:eastAsia="Times New Roman" w:hAnsi="Times New Roman" w:cs="Times New Roman"/>
          <w:kern w:val="0"/>
          <w:sz w:val="22"/>
          <w:szCs w:val="22"/>
          <w:lang w:eastAsia="lt-LT"/>
          <w14:ligatures w14:val="none"/>
        </w:rPr>
      </w:pPr>
    </w:p>
    <w:p w14:paraId="636AE157"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1653A984" w14:textId="77777777" w:rsidR="00D220E4" w:rsidRPr="00D220E4" w:rsidRDefault="00D220E4" w:rsidP="00D220E4">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D220E4">
        <w:rPr>
          <w:rFonts w:ascii="Times New Roman" w:eastAsia="Times New Roman" w:hAnsi="Times New Roman" w:cs="Times New Roman"/>
          <w:b/>
          <w:caps/>
          <w:kern w:val="0"/>
          <w:sz w:val="22"/>
          <w:szCs w:val="22"/>
          <w:lang w:eastAsia="lt-LT"/>
          <w14:ligatures w14:val="none"/>
        </w:rPr>
        <w:t>4.</w:t>
      </w:r>
      <w:r w:rsidRPr="00D220E4">
        <w:rPr>
          <w:rFonts w:ascii="Times New Roman" w:eastAsia="Times New Roman" w:hAnsi="Times New Roman" w:cs="Times New Roman"/>
          <w:b/>
          <w:caps/>
          <w:kern w:val="0"/>
          <w:sz w:val="22"/>
          <w:szCs w:val="22"/>
          <w:lang w:eastAsia="lt-LT"/>
          <w14:ligatures w14:val="none"/>
        </w:rPr>
        <w:tab/>
      </w:r>
      <w:r w:rsidRPr="00D220E4">
        <w:rPr>
          <w:rFonts w:ascii="Times New Roman" w:eastAsia="Times New Roman" w:hAnsi="Times New Roman" w:cs="Times New Roman"/>
          <w:b/>
          <w:kern w:val="0"/>
          <w:sz w:val="22"/>
          <w:szCs w:val="22"/>
          <w:lang w:eastAsia="lt-LT"/>
          <w14:ligatures w14:val="none"/>
        </w:rPr>
        <w:t>Galimas šalutinis poveikis</w:t>
      </w:r>
    </w:p>
    <w:p w14:paraId="229AD771" w14:textId="77777777" w:rsidR="00D220E4" w:rsidRPr="00D220E4" w:rsidRDefault="00D220E4" w:rsidP="00D220E4">
      <w:pPr>
        <w:ind w:left="567" w:hanging="567"/>
        <w:rPr>
          <w:rFonts w:ascii="Times New Roman" w:eastAsia="Times New Roman" w:hAnsi="Times New Roman" w:cs="Times New Roman"/>
          <w:kern w:val="0"/>
          <w:sz w:val="22"/>
          <w:szCs w:val="22"/>
          <w:lang w:eastAsia="lt-LT"/>
          <w14:ligatures w14:val="none"/>
        </w:rPr>
      </w:pPr>
    </w:p>
    <w:p w14:paraId="2947BD27"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w:t>
      </w:r>
    </w:p>
    <w:p w14:paraId="4030565D"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196DF56B" w14:textId="77777777" w:rsidR="00D220E4" w:rsidRPr="00D220E4" w:rsidRDefault="00D220E4" w:rsidP="00D220E4">
      <w:pPr>
        <w:ind w:left="0" w:firstLine="0"/>
        <w:rPr>
          <w:rFonts w:ascii="Times New Roman" w:eastAsia="Times New Roman" w:hAnsi="Times New Roman" w:cs="Times New Roman"/>
          <w:noProof/>
          <w:kern w:val="0"/>
          <w:sz w:val="22"/>
          <w:szCs w:val="22"/>
          <w14:ligatures w14:val="none"/>
        </w:rPr>
      </w:pPr>
      <w:r w:rsidRPr="00D220E4">
        <w:rPr>
          <w:rFonts w:ascii="Times New Roman" w:eastAsia="Times New Roman" w:hAnsi="Times New Roman" w:cs="Times New Roman"/>
          <w:bCs/>
          <w:iCs/>
          <w:kern w:val="0"/>
          <w:sz w:val="22"/>
          <w:szCs w:val="22"/>
          <w14:ligatures w14:val="none"/>
        </w:rPr>
        <w:t xml:space="preserve">Klinikinių tyrimų ir stebėjimo po vaisto patekimo į rinką metu pasireiškė toliau nurodyti </w:t>
      </w:r>
      <w:r w:rsidRPr="00D220E4">
        <w:rPr>
          <w:rFonts w:ascii="Times New Roman" w:eastAsia="Times New Roman" w:hAnsi="Times New Roman" w:cs="Times New Roman"/>
          <w:bCs/>
          <w:iCs/>
          <w:kern w:val="0"/>
          <w:sz w:val="22"/>
          <w:szCs w:val="22"/>
          <w:lang w:eastAsia="lt-LT"/>
          <w14:ligatures w14:val="none"/>
        </w:rPr>
        <w:t>šalutinio poveikio reiškiniai</w:t>
      </w:r>
      <w:r w:rsidRPr="00D220E4">
        <w:rPr>
          <w:rFonts w:ascii="Times New Roman" w:eastAsia="Times New Roman" w:hAnsi="Times New Roman" w:cs="Times New Roman"/>
          <w:noProof/>
          <w:kern w:val="0"/>
          <w:sz w:val="22"/>
          <w:szCs w:val="22"/>
          <w14:ligatures w14:val="none"/>
        </w:rPr>
        <w:t>. Jų dažnis nežinomas.</w:t>
      </w:r>
    </w:p>
    <w:p w14:paraId="2A6CD63A"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p>
    <w:p w14:paraId="2C632612" w14:textId="77777777" w:rsidR="00D220E4" w:rsidRPr="00D220E4" w:rsidRDefault="00D220E4" w:rsidP="00D220E4">
      <w:pPr>
        <w:ind w:left="0" w:firstLine="0"/>
        <w:rPr>
          <w:rFonts w:ascii="Times New Roman" w:eastAsia="Times New Roman" w:hAnsi="Times New Roman" w:cs="Times New Roman"/>
          <w:i/>
          <w:kern w:val="0"/>
          <w:sz w:val="22"/>
          <w:szCs w:val="22"/>
          <w14:ligatures w14:val="none"/>
        </w:rPr>
      </w:pPr>
      <w:r w:rsidRPr="00D220E4">
        <w:rPr>
          <w:rFonts w:ascii="Times New Roman" w:eastAsia="Times New Roman" w:hAnsi="Times New Roman" w:cs="Times New Roman"/>
          <w:i/>
          <w:kern w:val="0"/>
          <w:sz w:val="22"/>
          <w:szCs w:val="22"/>
          <w14:ligatures w14:val="none"/>
        </w:rPr>
        <w:t>Virškinimo trakto, kepenų, tulžies pūslės ir latakų sutrikimai</w:t>
      </w:r>
    </w:p>
    <w:p w14:paraId="72B84073"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 xml:space="preserve">Gali sutrikti virškinimas (pvz., atsirasti pykinimas, vėmimas, pilvo pūtimas, spaudimas skrandžio plote, viduriavimas, vidurių užkietėjimas, padidėjęs seilių išsiskyrimas). </w:t>
      </w:r>
    </w:p>
    <w:p w14:paraId="218D79A9"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Gali pasireikšti intrahepatinė cholestazė (vidukepeninė tulžies stazė), padidėti kepenų fermentų (transaminazių) kiekis.</w:t>
      </w:r>
    </w:p>
    <w:p w14:paraId="4B8101DD"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p>
    <w:p w14:paraId="2F316157" w14:textId="77777777" w:rsidR="00D220E4" w:rsidRPr="00D220E4" w:rsidRDefault="00D220E4" w:rsidP="00D220E4">
      <w:pPr>
        <w:ind w:left="0" w:firstLine="0"/>
        <w:rPr>
          <w:rFonts w:ascii="Times New Roman" w:eastAsia="Times New Roman" w:hAnsi="Times New Roman" w:cs="Times New Roman"/>
          <w:i/>
          <w:kern w:val="0"/>
          <w:sz w:val="22"/>
          <w:szCs w:val="22"/>
          <w14:ligatures w14:val="none"/>
        </w:rPr>
      </w:pPr>
      <w:r w:rsidRPr="00D220E4">
        <w:rPr>
          <w:rFonts w:ascii="Times New Roman" w:eastAsia="Times New Roman" w:hAnsi="Times New Roman" w:cs="Times New Roman"/>
          <w:i/>
          <w:kern w:val="0"/>
          <w:sz w:val="22"/>
          <w:szCs w:val="22"/>
          <w14:ligatures w14:val="none"/>
        </w:rPr>
        <w:t>Širdies ir kraujagyslių sistemos sutrikimai</w:t>
      </w:r>
    </w:p>
    <w:p w14:paraId="14700938"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 xml:space="preserve">Gali pasireikšti veido ir kaklo paraudimas su karščio mušimu, širdies aritmija </w:t>
      </w:r>
      <w:r w:rsidRPr="00D220E4">
        <w:rPr>
          <w:rFonts w:ascii="Times New Roman" w:eastAsia="Times New Roman" w:hAnsi="Times New Roman" w:cs="Times New Roman"/>
          <w:kern w:val="0"/>
          <w:sz w:val="22"/>
          <w:szCs w:val="22"/>
          <w:lang w:eastAsia="lt-LT"/>
          <w14:ligatures w14:val="none"/>
        </w:rPr>
        <w:t>(ritmo sutrikimas)</w:t>
      </w:r>
      <w:r w:rsidRPr="00D220E4">
        <w:rPr>
          <w:rFonts w:ascii="Times New Roman" w:eastAsia="Times New Roman" w:hAnsi="Times New Roman" w:cs="Times New Roman"/>
          <w:kern w:val="0"/>
          <w:sz w:val="22"/>
          <w:szCs w:val="22"/>
          <w14:ligatures w14:val="none"/>
        </w:rPr>
        <w:t xml:space="preserve">, tachikardija </w:t>
      </w:r>
      <w:r w:rsidRPr="00D220E4">
        <w:rPr>
          <w:rFonts w:ascii="Times New Roman" w:eastAsia="Times New Roman" w:hAnsi="Times New Roman" w:cs="Times New Roman"/>
          <w:kern w:val="0"/>
          <w:sz w:val="22"/>
          <w:szCs w:val="22"/>
          <w:lang w:eastAsia="lt-LT"/>
          <w14:ligatures w14:val="none"/>
        </w:rPr>
        <w:t>(dažnas pulsas)</w:t>
      </w:r>
      <w:r w:rsidRPr="00D220E4">
        <w:rPr>
          <w:rFonts w:ascii="Times New Roman" w:eastAsia="Times New Roman" w:hAnsi="Times New Roman" w:cs="Times New Roman"/>
          <w:kern w:val="0"/>
          <w:sz w:val="22"/>
          <w:szCs w:val="22"/>
          <w14:ligatures w14:val="none"/>
        </w:rPr>
        <w:t>, hipotenzija (sumažėti kraujospūdis), krūtinės angina, kraujavimas (pvz., į odą, gleivinę, skrandį, žarnas).</w:t>
      </w:r>
    </w:p>
    <w:p w14:paraId="291E6F2E"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p>
    <w:p w14:paraId="0F9BF648" w14:textId="77777777" w:rsidR="00D220E4" w:rsidRPr="00D220E4" w:rsidRDefault="00D220E4" w:rsidP="00D220E4">
      <w:pPr>
        <w:ind w:left="0" w:firstLine="0"/>
        <w:rPr>
          <w:rFonts w:ascii="Times New Roman" w:eastAsia="Times New Roman" w:hAnsi="Times New Roman" w:cs="Times New Roman"/>
          <w:i/>
          <w:kern w:val="0"/>
          <w:sz w:val="22"/>
          <w:szCs w:val="22"/>
          <w14:ligatures w14:val="none"/>
        </w:rPr>
      </w:pPr>
      <w:r w:rsidRPr="00D220E4">
        <w:rPr>
          <w:rFonts w:ascii="Times New Roman" w:eastAsia="Times New Roman" w:hAnsi="Times New Roman" w:cs="Times New Roman"/>
          <w:i/>
          <w:kern w:val="0"/>
          <w:sz w:val="22"/>
          <w:szCs w:val="22"/>
          <w14:ligatures w14:val="none"/>
        </w:rPr>
        <w:lastRenderedPageBreak/>
        <w:t>Odos ir poodinio audinio sutrikimai</w:t>
      </w:r>
    </w:p>
    <w:p w14:paraId="6D43CEF7"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 xml:space="preserve">Gali pasireikšti odos paraudimas, dilgėlinė, </w:t>
      </w:r>
      <w:r w:rsidRPr="00D220E4">
        <w:rPr>
          <w:rFonts w:ascii="Times New Roman" w:eastAsia="Times New Roman" w:hAnsi="Times New Roman" w:cs="Times New Roman"/>
          <w:kern w:val="0"/>
          <w:sz w:val="22"/>
          <w:szCs w:val="22"/>
          <w:lang w:eastAsia="lt-LT"/>
          <w14:ligatures w14:val="none"/>
        </w:rPr>
        <w:t>niežėjimas arba išbėrimas</w:t>
      </w:r>
      <w:r w:rsidRPr="00D220E4">
        <w:rPr>
          <w:rFonts w:ascii="Times New Roman" w:eastAsia="Times New Roman" w:hAnsi="Times New Roman" w:cs="Times New Roman"/>
          <w:kern w:val="0"/>
          <w:sz w:val="22"/>
          <w:szCs w:val="22"/>
          <w14:ligatures w14:val="none"/>
        </w:rPr>
        <w:t>.</w:t>
      </w:r>
    </w:p>
    <w:p w14:paraId="5D67DD61" w14:textId="77777777" w:rsidR="00D220E4" w:rsidRPr="00D220E4" w:rsidRDefault="00D220E4" w:rsidP="00D220E4">
      <w:pPr>
        <w:ind w:left="0" w:firstLine="0"/>
        <w:rPr>
          <w:rFonts w:ascii="Times New Roman" w:eastAsia="Times New Roman" w:hAnsi="Times New Roman" w:cs="Times New Roman"/>
          <w:i/>
          <w:kern w:val="0"/>
          <w:sz w:val="22"/>
          <w:szCs w:val="22"/>
          <w14:ligatures w14:val="none"/>
        </w:rPr>
      </w:pPr>
    </w:p>
    <w:p w14:paraId="74A4B19E" w14:textId="77777777" w:rsidR="00D220E4" w:rsidRPr="00D220E4" w:rsidRDefault="00D220E4" w:rsidP="00D220E4">
      <w:pPr>
        <w:ind w:left="0" w:firstLine="0"/>
        <w:rPr>
          <w:rFonts w:ascii="Times New Roman" w:eastAsia="Times New Roman" w:hAnsi="Times New Roman" w:cs="Times New Roman"/>
          <w:i/>
          <w:kern w:val="0"/>
          <w:sz w:val="22"/>
          <w:szCs w:val="22"/>
          <w14:ligatures w14:val="none"/>
        </w:rPr>
      </w:pPr>
      <w:r w:rsidRPr="00D220E4">
        <w:rPr>
          <w:rFonts w:ascii="Times New Roman" w:eastAsia="Times New Roman" w:hAnsi="Times New Roman" w:cs="Times New Roman"/>
          <w:i/>
          <w:kern w:val="0"/>
          <w:sz w:val="22"/>
          <w:szCs w:val="22"/>
          <w14:ligatures w14:val="none"/>
        </w:rPr>
        <w:t>Imuninės sistemos sutrikimai</w:t>
      </w:r>
    </w:p>
    <w:p w14:paraId="6D3F035D"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 xml:space="preserve">Pasitaiko sunkių padidėjusio jautrumo reakcijų, pasireiškusių per kelias minutes po vaisto pavartojimo (angioneurozinė edema, bronchų spazmas, anafilaksinis šokas). </w:t>
      </w:r>
    </w:p>
    <w:p w14:paraId="2571087D" w14:textId="355EF27B"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 xml:space="preserve">Pasireiškus pirmiesiems anafilaksinės ar anafilaktoidinės reakcijos požymiams, </w:t>
      </w:r>
      <w:r w:rsidRPr="00D220E4">
        <w:rPr>
          <w:rFonts w:ascii="Times New Roman" w:eastAsia="Times New Roman" w:hAnsi="Times New Roman" w:cs="Times New Roman"/>
          <w:kern w:val="0"/>
          <w:sz w:val="22"/>
          <w:szCs w:val="22"/>
          <w:lang w:eastAsia="lt-LT"/>
          <w14:ligatures w14:val="none"/>
        </w:rPr>
        <w:t xml:space="preserve">reikia </w:t>
      </w:r>
      <w:r w:rsidRPr="00D220E4">
        <w:rPr>
          <w:rFonts w:ascii="Times New Roman" w:eastAsia="Times New Roman" w:hAnsi="Times New Roman" w:cs="Times New Roman"/>
          <w:kern w:val="0"/>
          <w:sz w:val="22"/>
          <w:szCs w:val="22"/>
          <w14:ligatures w14:val="none"/>
        </w:rPr>
        <w:t xml:space="preserve">nedelsiant nutraukti </w:t>
      </w:r>
      <w:r w:rsidR="0034463B" w:rsidRPr="002E2A0C">
        <w:rPr>
          <w:rFonts w:ascii="Times New Roman" w:eastAsia="Times New Roman" w:hAnsi="Times New Roman" w:cs="Times New Roman"/>
          <w:kern w:val="0"/>
          <w:sz w:val="22"/>
          <w:szCs w:val="22"/>
          <w14:ligatures w14:val="none"/>
        </w:rPr>
        <w:t>Agapurin</w:t>
      </w:r>
      <w:r w:rsidRPr="00D220E4">
        <w:rPr>
          <w:rFonts w:ascii="Times New Roman" w:eastAsia="Times New Roman" w:hAnsi="Times New Roman" w:cs="Times New Roman"/>
          <w:kern w:val="0"/>
          <w:sz w:val="22"/>
          <w:szCs w:val="22"/>
          <w14:ligatures w14:val="none"/>
        </w:rPr>
        <w:t xml:space="preserve"> vartojimą ir pranešti gydytojui. Su juo nepasitarus, toliau šio vaisto vartoti negalima.</w:t>
      </w:r>
    </w:p>
    <w:p w14:paraId="7C5F6711"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p>
    <w:p w14:paraId="7301F833" w14:textId="77777777" w:rsidR="00D220E4" w:rsidRPr="00D220E4" w:rsidRDefault="00D220E4" w:rsidP="00D220E4">
      <w:pPr>
        <w:ind w:left="0" w:firstLine="0"/>
        <w:rPr>
          <w:rFonts w:ascii="Times New Roman" w:eastAsia="Times New Roman" w:hAnsi="Times New Roman" w:cs="Times New Roman"/>
          <w:i/>
          <w:kern w:val="0"/>
          <w:sz w:val="22"/>
          <w:szCs w:val="22"/>
          <w14:ligatures w14:val="none"/>
        </w:rPr>
      </w:pPr>
      <w:r w:rsidRPr="00D220E4">
        <w:rPr>
          <w:rFonts w:ascii="Times New Roman" w:eastAsia="Times New Roman" w:hAnsi="Times New Roman" w:cs="Times New Roman"/>
          <w:i/>
          <w:kern w:val="0"/>
          <w:sz w:val="22"/>
          <w:szCs w:val="22"/>
          <w14:ligatures w14:val="none"/>
        </w:rPr>
        <w:t>Kraujo ir limfinės sistemos sutrikimai</w:t>
      </w:r>
    </w:p>
    <w:p w14:paraId="2D9BB4A4"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Gali atsirasti trombocitopenija (trombocitų kiekio sumažėjimas kraujyje)</w:t>
      </w:r>
      <w:r w:rsidRPr="00D220E4">
        <w:rPr>
          <w:rFonts w:ascii="Times New Roman" w:eastAsia="Times New Roman" w:hAnsi="Times New Roman" w:cs="Times New Roman"/>
          <w:kern w:val="0"/>
          <w:sz w:val="22"/>
          <w:szCs w:val="22"/>
          <w:lang w:eastAsia="lt-LT"/>
          <w14:ligatures w14:val="none"/>
        </w:rPr>
        <w:t xml:space="preserve"> </w:t>
      </w:r>
      <w:r w:rsidRPr="00D220E4">
        <w:rPr>
          <w:rFonts w:ascii="Times New Roman" w:eastAsia="Times New Roman" w:hAnsi="Times New Roman" w:cs="Times New Roman"/>
          <w:kern w:val="0"/>
          <w:sz w:val="22"/>
          <w:szCs w:val="22"/>
          <w14:ligatures w14:val="none"/>
        </w:rPr>
        <w:t>arba leukopenija ir neutropenija (baltųjų kraujo ląstelių kiekio sumažėjimas).</w:t>
      </w:r>
    </w:p>
    <w:p w14:paraId="496DB1A6"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p>
    <w:p w14:paraId="1044FE61"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i/>
          <w:kern w:val="0"/>
          <w:sz w:val="22"/>
          <w:szCs w:val="22"/>
          <w14:ligatures w14:val="none"/>
        </w:rPr>
        <w:t>Nervų sistemos sutrikimai</w:t>
      </w:r>
    </w:p>
    <w:p w14:paraId="41DF973F"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r w:rsidRPr="00D220E4">
        <w:rPr>
          <w:rFonts w:ascii="Times New Roman" w:eastAsia="Times New Roman" w:hAnsi="Times New Roman" w:cs="Times New Roman"/>
          <w:kern w:val="0"/>
          <w:sz w:val="22"/>
          <w:szCs w:val="22"/>
          <w14:ligatures w14:val="none"/>
        </w:rPr>
        <w:t>Gali pasireikšti svaigulys ir skausmas, labai retai – aseptinis meningitas.</w:t>
      </w:r>
    </w:p>
    <w:p w14:paraId="39BA14B8" w14:textId="77777777" w:rsidR="00D220E4" w:rsidRPr="00D220E4" w:rsidRDefault="00D220E4" w:rsidP="00D220E4">
      <w:pPr>
        <w:ind w:left="0" w:firstLine="0"/>
        <w:rPr>
          <w:rFonts w:ascii="Times New Roman" w:eastAsia="Times New Roman" w:hAnsi="Times New Roman" w:cs="Times New Roman"/>
          <w:kern w:val="0"/>
          <w:sz w:val="22"/>
          <w:szCs w:val="22"/>
          <w14:ligatures w14:val="none"/>
        </w:rPr>
      </w:pPr>
    </w:p>
    <w:p w14:paraId="32B99F9A" w14:textId="77777777" w:rsidR="00D220E4" w:rsidRPr="00D220E4" w:rsidRDefault="00D220E4" w:rsidP="00D220E4">
      <w:pPr>
        <w:ind w:left="0" w:firstLine="0"/>
        <w:rPr>
          <w:rFonts w:ascii="Times New Roman" w:eastAsia="Times New Roman" w:hAnsi="Times New Roman" w:cs="Times New Roman"/>
          <w:i/>
          <w:kern w:val="0"/>
          <w:sz w:val="22"/>
          <w:szCs w:val="22"/>
          <w14:ligatures w14:val="none"/>
        </w:rPr>
      </w:pPr>
      <w:r w:rsidRPr="00D220E4">
        <w:rPr>
          <w:rFonts w:ascii="Times New Roman" w:eastAsia="Times New Roman" w:hAnsi="Times New Roman" w:cs="Times New Roman"/>
          <w:i/>
          <w:kern w:val="0"/>
          <w:sz w:val="22"/>
          <w:szCs w:val="22"/>
          <w14:ligatures w14:val="none"/>
        </w:rPr>
        <w:t>Psichikos sutrikimai</w:t>
      </w:r>
    </w:p>
    <w:p w14:paraId="162C98BC" w14:textId="77777777" w:rsidR="00D220E4" w:rsidRPr="00D220E4" w:rsidRDefault="00D220E4" w:rsidP="00D220E4">
      <w:pPr>
        <w:ind w:left="0" w:firstLine="0"/>
        <w:rPr>
          <w:rFonts w:ascii="Times New Roman" w:eastAsia="Times New Roman" w:hAnsi="Times New Roman" w:cs="Times New Roman"/>
          <w:color w:val="000000"/>
          <w:kern w:val="0"/>
          <w:sz w:val="22"/>
          <w:szCs w:val="22"/>
          <w:lang w:eastAsia="lt-LT"/>
          <w14:ligatures w14:val="none"/>
        </w:rPr>
      </w:pPr>
      <w:r w:rsidRPr="00D220E4">
        <w:rPr>
          <w:rFonts w:ascii="Times New Roman" w:eastAsia="Times New Roman" w:hAnsi="Times New Roman" w:cs="Times New Roman"/>
          <w:kern w:val="0"/>
          <w:sz w:val="22"/>
          <w:szCs w:val="22"/>
          <w14:ligatures w14:val="none"/>
        </w:rPr>
        <w:t>Gali atsirasti susijaudinimas, miego sutrikimas.</w:t>
      </w:r>
      <w:r w:rsidRPr="00D220E4">
        <w:rPr>
          <w:rFonts w:ascii="Times New Roman" w:eastAsia="Times New Roman" w:hAnsi="Times New Roman" w:cs="Times New Roman"/>
          <w:color w:val="000000"/>
          <w:kern w:val="0"/>
          <w:sz w:val="22"/>
          <w:szCs w:val="22"/>
          <w:lang w:eastAsia="lt-LT"/>
          <w14:ligatures w14:val="none"/>
        </w:rPr>
        <w:t xml:space="preserve"> </w:t>
      </w:r>
    </w:p>
    <w:p w14:paraId="47EC2A34"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p>
    <w:p w14:paraId="4A1BF8C9"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Pranešimas apie šalutinį poveikį</w:t>
      </w:r>
    </w:p>
    <w:p w14:paraId="72D51479" w14:textId="77777777" w:rsidR="00145B7C" w:rsidRPr="00145B7C" w:rsidRDefault="00145B7C" w:rsidP="00145B7C">
      <w:pPr>
        <w:ind w:left="0" w:firstLine="0"/>
        <w:rPr>
          <w:rFonts w:ascii="Times New Roman" w:eastAsia="Times New Roman" w:hAnsi="Times New Roman" w:cs="Times New Roman"/>
          <w:kern w:val="0"/>
          <w:sz w:val="22"/>
          <w:szCs w:val="20"/>
          <w14:ligatures w14:val="none"/>
        </w:rPr>
      </w:pPr>
      <w:r w:rsidRPr="00145B7C">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145B7C">
          <w:rPr>
            <w:rFonts w:ascii="Times New Roman" w:eastAsia="Times New Roman" w:hAnsi="Times New Roman" w:cs="Times New Roman"/>
            <w:color w:val="467886"/>
            <w:kern w:val="0"/>
            <w:sz w:val="22"/>
            <w:szCs w:val="20"/>
            <w:u w:val="single"/>
            <w:lang w:eastAsia="lt-LT"/>
            <w14:ligatures w14:val="none"/>
          </w:rPr>
          <w:t>https://vvkt.lrv.lt/lt/</w:t>
        </w:r>
      </w:hyperlink>
      <w:r w:rsidRPr="00145B7C">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45B7C">
        <w:rPr>
          <w:rFonts w:ascii="Times New Roman" w:eastAsia="Times New Roman" w:hAnsi="Times New Roman" w:cs="Times New Roman"/>
          <w:kern w:val="0"/>
          <w:sz w:val="22"/>
          <w:szCs w:val="20"/>
          <w14:ligatures w14:val="none"/>
        </w:rPr>
        <w:t>.</w:t>
      </w:r>
    </w:p>
    <w:p w14:paraId="3BE37459" w14:textId="77777777" w:rsidR="00D220E4" w:rsidRPr="00D220E4" w:rsidRDefault="00D220E4" w:rsidP="00D220E4">
      <w:pPr>
        <w:numPr>
          <w:ilvl w:val="12"/>
          <w:numId w:val="0"/>
        </w:numPr>
        <w:ind w:left="567" w:hanging="567"/>
        <w:jc w:val="both"/>
        <w:outlineLvl w:val="0"/>
        <w:rPr>
          <w:rFonts w:ascii="Times New Roman" w:eastAsia="Times New Roman" w:hAnsi="Times New Roman" w:cs="Times New Roman"/>
          <w:kern w:val="0"/>
          <w:sz w:val="22"/>
          <w:szCs w:val="22"/>
          <w:lang w:eastAsia="lt-LT"/>
          <w14:ligatures w14:val="none"/>
        </w:rPr>
      </w:pPr>
    </w:p>
    <w:p w14:paraId="1FF3561F" w14:textId="77777777" w:rsidR="00D220E4" w:rsidRPr="00D220E4" w:rsidRDefault="00D220E4" w:rsidP="00D220E4">
      <w:pPr>
        <w:numPr>
          <w:ilvl w:val="12"/>
          <w:numId w:val="0"/>
        </w:numPr>
        <w:ind w:left="567" w:hanging="567"/>
        <w:jc w:val="both"/>
        <w:outlineLvl w:val="0"/>
        <w:rPr>
          <w:rFonts w:ascii="Times New Roman" w:eastAsia="Times New Roman" w:hAnsi="Times New Roman" w:cs="Times New Roman"/>
          <w:caps/>
          <w:kern w:val="0"/>
          <w:sz w:val="22"/>
          <w:szCs w:val="22"/>
          <w:lang w:eastAsia="lt-LT"/>
          <w14:ligatures w14:val="none"/>
        </w:rPr>
      </w:pPr>
    </w:p>
    <w:p w14:paraId="553BAA4B" w14:textId="24AC9B29" w:rsidR="00D220E4" w:rsidRPr="00D220E4" w:rsidRDefault="00D220E4" w:rsidP="00D220E4">
      <w:pPr>
        <w:numPr>
          <w:ilvl w:val="12"/>
          <w:numId w:val="0"/>
        </w:numPr>
        <w:ind w:left="567" w:hanging="567"/>
        <w:jc w:val="both"/>
        <w:outlineLvl w:val="0"/>
        <w:rPr>
          <w:rFonts w:ascii="Times New Roman" w:eastAsia="Times New Roman" w:hAnsi="Times New Roman" w:cs="Times New Roman"/>
          <w:b/>
          <w:caps/>
          <w:kern w:val="0"/>
          <w:sz w:val="22"/>
          <w:szCs w:val="22"/>
          <w:lang w:eastAsia="lt-LT"/>
          <w14:ligatures w14:val="none"/>
        </w:rPr>
      </w:pPr>
      <w:r w:rsidRPr="00D220E4">
        <w:rPr>
          <w:rFonts w:ascii="Times New Roman" w:eastAsia="Times New Roman" w:hAnsi="Times New Roman" w:cs="Times New Roman"/>
          <w:b/>
          <w:caps/>
          <w:kern w:val="0"/>
          <w:sz w:val="22"/>
          <w:szCs w:val="22"/>
          <w:lang w:eastAsia="lt-LT"/>
          <w14:ligatures w14:val="none"/>
        </w:rPr>
        <w:t>5.</w:t>
      </w:r>
      <w:r w:rsidRPr="00D220E4">
        <w:rPr>
          <w:rFonts w:ascii="Times New Roman" w:eastAsia="Times New Roman" w:hAnsi="Times New Roman" w:cs="Times New Roman"/>
          <w:b/>
          <w:caps/>
          <w:kern w:val="0"/>
          <w:sz w:val="22"/>
          <w:szCs w:val="22"/>
          <w:lang w:eastAsia="lt-LT"/>
          <w14:ligatures w14:val="none"/>
        </w:rPr>
        <w:tab/>
      </w:r>
      <w:r w:rsidRPr="00D220E4">
        <w:rPr>
          <w:rFonts w:ascii="Times New Roman" w:eastAsia="Times New Roman" w:hAnsi="Times New Roman" w:cs="Times New Roman"/>
          <w:b/>
          <w:kern w:val="0"/>
          <w:sz w:val="22"/>
          <w:szCs w:val="22"/>
          <w:lang w:eastAsia="lt-LT"/>
          <w14:ligatures w14:val="none"/>
        </w:rPr>
        <w:t xml:space="preserve">Kaip laikyti </w:t>
      </w:r>
      <w:r w:rsidR="0034463B" w:rsidRPr="002E2A0C">
        <w:rPr>
          <w:rFonts w:ascii="Times New Roman" w:eastAsia="Times New Roman" w:hAnsi="Times New Roman" w:cs="Times New Roman"/>
          <w:b/>
          <w:kern w:val="0"/>
          <w:sz w:val="22"/>
          <w:szCs w:val="22"/>
          <w:lang w:eastAsia="lt-LT"/>
          <w14:ligatures w14:val="none"/>
        </w:rPr>
        <w:t>Agapurin</w:t>
      </w:r>
      <w:r w:rsidRPr="00D220E4">
        <w:rPr>
          <w:rFonts w:ascii="Times New Roman" w:eastAsia="Times New Roman" w:hAnsi="Times New Roman" w:cs="Times New Roman"/>
          <w:b/>
          <w:kern w:val="0"/>
          <w:sz w:val="22"/>
          <w:szCs w:val="22"/>
          <w:lang w:eastAsia="lt-LT"/>
          <w14:ligatures w14:val="none"/>
        </w:rPr>
        <w:t xml:space="preserve"> </w:t>
      </w:r>
    </w:p>
    <w:p w14:paraId="6D00E093"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55B465BB" w14:textId="77777777"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482AF8F1" w14:textId="77777777" w:rsidR="00805D32" w:rsidRPr="002E2A0C" w:rsidRDefault="00805D32" w:rsidP="00D220E4">
      <w:pPr>
        <w:ind w:left="0" w:firstLine="0"/>
        <w:rPr>
          <w:rFonts w:ascii="Times New Roman" w:eastAsia="Times New Roman" w:hAnsi="Times New Roman" w:cs="Times New Roman"/>
          <w:kern w:val="0"/>
          <w:sz w:val="22"/>
          <w:szCs w:val="22"/>
          <w:lang w:eastAsia="lt-LT"/>
          <w14:ligatures w14:val="none"/>
        </w:rPr>
      </w:pPr>
    </w:p>
    <w:p w14:paraId="04AF9A5E" w14:textId="76C6666A"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Laikyti ne aukštesnėje kaip 25 </w:t>
      </w:r>
      <w:r w:rsidR="00472BDF" w:rsidRPr="00472BDF">
        <w:rPr>
          <w:rFonts w:ascii="Times New Roman" w:eastAsia="Times New Roman" w:hAnsi="Times New Roman" w:cs="Times New Roman"/>
          <w:noProof/>
          <w:kern w:val="0"/>
          <w:sz w:val="22"/>
          <w:szCs w:val="22"/>
          <w:lang w:eastAsia="lt-LT"/>
          <w14:ligatures w14:val="none"/>
        </w:rPr>
        <w:t>°</w:t>
      </w:r>
      <w:r w:rsidRPr="00D220E4">
        <w:rPr>
          <w:rFonts w:ascii="Times New Roman" w:eastAsia="Times New Roman" w:hAnsi="Times New Roman" w:cs="Times New Roman"/>
          <w:kern w:val="0"/>
          <w:sz w:val="22"/>
          <w:szCs w:val="22"/>
          <w:lang w:eastAsia="lt-LT"/>
          <w14:ligatures w14:val="none"/>
        </w:rPr>
        <w:t>C temperatūroje.</w:t>
      </w:r>
    </w:p>
    <w:p w14:paraId="4834A6E5" w14:textId="77777777" w:rsidR="00805D32" w:rsidRPr="002E2A0C" w:rsidRDefault="00805D32" w:rsidP="00D220E4">
      <w:pPr>
        <w:ind w:left="0" w:firstLine="0"/>
        <w:rPr>
          <w:rFonts w:ascii="Times New Roman" w:eastAsia="Times New Roman" w:hAnsi="Times New Roman" w:cs="Times New Roman"/>
          <w:kern w:val="0"/>
          <w:sz w:val="22"/>
          <w:szCs w:val="22"/>
          <w:lang w:eastAsia="lt-LT"/>
          <w14:ligatures w14:val="none"/>
        </w:rPr>
      </w:pPr>
    </w:p>
    <w:p w14:paraId="267E5857" w14:textId="3E75CC8A"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Ant dėžutės po „EXP“ ir buteliuko nurodytam tinkamumo laikui pasibaigus, šio vaisto vartoti negalima. Vaistas tinkamas vartoti iki paskutinės nurodyto mėnesio dienos.</w:t>
      </w:r>
    </w:p>
    <w:p w14:paraId="64B9421D" w14:textId="77777777" w:rsidR="00805D32" w:rsidRPr="002E2A0C" w:rsidRDefault="00805D32" w:rsidP="00D220E4">
      <w:pPr>
        <w:ind w:left="0" w:firstLine="0"/>
        <w:rPr>
          <w:rFonts w:ascii="Times New Roman" w:eastAsia="Times New Roman" w:hAnsi="Times New Roman" w:cs="Times New Roman"/>
          <w:kern w:val="0"/>
          <w:sz w:val="22"/>
          <w:szCs w:val="22"/>
          <w:lang w:eastAsia="lt-LT"/>
          <w14:ligatures w14:val="none"/>
        </w:rPr>
      </w:pPr>
    </w:p>
    <w:p w14:paraId="580FD96C" w14:textId="26F37416"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7314D993"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01EBD856" w14:textId="77777777" w:rsidR="00D220E4" w:rsidRPr="00D220E4" w:rsidRDefault="00D220E4" w:rsidP="00D220E4">
      <w:pPr>
        <w:ind w:left="0" w:firstLine="0"/>
        <w:jc w:val="both"/>
        <w:rPr>
          <w:rFonts w:ascii="Times New Roman" w:eastAsia="Times New Roman" w:hAnsi="Times New Roman" w:cs="Times New Roman"/>
          <w:kern w:val="0"/>
          <w:sz w:val="22"/>
          <w:szCs w:val="22"/>
          <w:lang w:eastAsia="lt-LT"/>
          <w14:ligatures w14:val="none"/>
        </w:rPr>
      </w:pPr>
    </w:p>
    <w:p w14:paraId="4FD71F80" w14:textId="77777777" w:rsidR="00D220E4" w:rsidRPr="00D220E4" w:rsidRDefault="00D220E4" w:rsidP="00D220E4">
      <w:pPr>
        <w:tabs>
          <w:tab w:val="left" w:pos="567"/>
        </w:tabs>
        <w:ind w:left="360" w:hanging="360"/>
        <w:jc w:val="both"/>
        <w:rPr>
          <w:rFonts w:ascii="Times New Roman" w:eastAsia="Times New Roman" w:hAnsi="Times New Roman" w:cs="Times New Roman"/>
          <w:b/>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6.</w:t>
      </w:r>
      <w:r w:rsidRPr="00D220E4">
        <w:rPr>
          <w:rFonts w:ascii="Times New Roman" w:eastAsia="Times New Roman" w:hAnsi="Times New Roman" w:cs="Times New Roman"/>
          <w:b/>
          <w:kern w:val="0"/>
          <w:sz w:val="22"/>
          <w:szCs w:val="22"/>
          <w:lang w:eastAsia="lt-LT"/>
          <w14:ligatures w14:val="none"/>
        </w:rPr>
        <w:tab/>
        <w:t>Pakuotės turinys ir kita informacija</w:t>
      </w:r>
    </w:p>
    <w:p w14:paraId="0AE05D8D" w14:textId="77777777" w:rsidR="00D220E4" w:rsidRPr="00D220E4" w:rsidRDefault="00D220E4" w:rsidP="00D220E4">
      <w:pPr>
        <w:ind w:left="567" w:hanging="567"/>
        <w:jc w:val="both"/>
        <w:rPr>
          <w:rFonts w:ascii="Times New Roman" w:eastAsia="Times New Roman" w:hAnsi="Times New Roman" w:cs="Times New Roman"/>
          <w:kern w:val="0"/>
          <w:sz w:val="22"/>
          <w:szCs w:val="22"/>
          <w:lang w:eastAsia="lt-LT"/>
          <w14:ligatures w14:val="none"/>
        </w:rPr>
      </w:pPr>
    </w:p>
    <w:p w14:paraId="5C71B1DA" w14:textId="1F1A351B" w:rsidR="00D220E4" w:rsidRPr="00D220E4" w:rsidRDefault="0034463B" w:rsidP="00D220E4">
      <w:pPr>
        <w:ind w:left="0" w:firstLine="0"/>
        <w:jc w:val="both"/>
        <w:rPr>
          <w:rFonts w:ascii="Times New Roman" w:eastAsia="Times New Roman" w:hAnsi="Times New Roman" w:cs="Times New Roman"/>
          <w:b/>
          <w:kern w:val="0"/>
          <w:sz w:val="22"/>
          <w:szCs w:val="22"/>
          <w14:ligatures w14:val="none"/>
        </w:rPr>
      </w:pPr>
      <w:r w:rsidRPr="002E2A0C">
        <w:rPr>
          <w:rFonts w:ascii="Times New Roman" w:eastAsia="Times New Roman" w:hAnsi="Times New Roman" w:cs="Times New Roman"/>
          <w:b/>
          <w:kern w:val="0"/>
          <w:sz w:val="22"/>
          <w:szCs w:val="22"/>
          <w14:ligatures w14:val="none"/>
        </w:rPr>
        <w:t>Agapurin</w:t>
      </w:r>
      <w:r w:rsidR="00D220E4" w:rsidRPr="00D220E4">
        <w:rPr>
          <w:rFonts w:ascii="Times New Roman" w:eastAsia="Times New Roman" w:hAnsi="Times New Roman" w:cs="Times New Roman"/>
          <w:b/>
          <w:kern w:val="0"/>
          <w:sz w:val="22"/>
          <w:szCs w:val="22"/>
          <w14:ligatures w14:val="none"/>
        </w:rPr>
        <w:t xml:space="preserve"> sudėtis</w:t>
      </w:r>
    </w:p>
    <w:p w14:paraId="10C0EAEA" w14:textId="77777777" w:rsidR="00D220E4" w:rsidRPr="00D220E4" w:rsidRDefault="00D220E4" w:rsidP="00A81CAD">
      <w:pPr>
        <w:numPr>
          <w:ilvl w:val="0"/>
          <w:numId w:val="2"/>
        </w:numPr>
        <w:tabs>
          <w:tab w:val="clear" w:pos="567"/>
        </w:tabs>
        <w:ind w:hanging="283"/>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Veiklioji medžiaga yra pentoksifilinas. Vienoje dengtoje tabletėje yra 100 mg pentoksifilino.</w:t>
      </w:r>
    </w:p>
    <w:p w14:paraId="5400CA01" w14:textId="3AD97B4C" w:rsidR="00D220E4" w:rsidRPr="00D220E4" w:rsidRDefault="00D220E4" w:rsidP="00A81CAD">
      <w:pPr>
        <w:numPr>
          <w:ilvl w:val="0"/>
          <w:numId w:val="2"/>
        </w:numPr>
        <w:tabs>
          <w:tab w:val="clear" w:pos="567"/>
        </w:tabs>
        <w:ind w:hanging="283"/>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 xml:space="preserve">Pagalbinės medžiagos. </w:t>
      </w:r>
      <w:r w:rsidR="00A81CAD" w:rsidRPr="002E2A0C">
        <w:rPr>
          <w:rFonts w:ascii="Times New Roman" w:eastAsia="Times New Roman" w:hAnsi="Times New Roman" w:cs="Times New Roman"/>
          <w:kern w:val="0"/>
          <w:sz w:val="22"/>
          <w:szCs w:val="22"/>
          <w:lang w:eastAsia="lt-LT"/>
          <w14:ligatures w14:val="none"/>
        </w:rPr>
        <w:br/>
      </w:r>
      <w:r w:rsidRPr="00D220E4">
        <w:rPr>
          <w:rFonts w:ascii="Times New Roman" w:eastAsia="Times New Roman" w:hAnsi="Times New Roman" w:cs="Times New Roman"/>
          <w:i/>
          <w:kern w:val="0"/>
          <w:sz w:val="22"/>
          <w:szCs w:val="22"/>
          <w:lang w:eastAsia="lt-LT"/>
          <w14:ligatures w14:val="none"/>
        </w:rPr>
        <w:t>Tabletės šerdis</w:t>
      </w:r>
      <w:r w:rsidRPr="00D220E4">
        <w:rPr>
          <w:rFonts w:ascii="Times New Roman" w:eastAsia="Times New Roman" w:hAnsi="Times New Roman" w:cs="Times New Roman"/>
          <w:kern w:val="0"/>
          <w:sz w:val="22"/>
          <w:szCs w:val="22"/>
          <w:lang w:eastAsia="lt-LT"/>
          <w14:ligatures w14:val="none"/>
        </w:rPr>
        <w:t xml:space="preserve">: laktozė monohidratas, kukurūzų krakmolas, talkas, magnio stearatas, bevandenis koloidinis silicio dioksidas. </w:t>
      </w:r>
      <w:r w:rsidR="00A81CAD" w:rsidRPr="002E2A0C">
        <w:rPr>
          <w:rFonts w:ascii="Times New Roman" w:eastAsia="Times New Roman" w:hAnsi="Times New Roman" w:cs="Times New Roman"/>
          <w:kern w:val="0"/>
          <w:sz w:val="22"/>
          <w:szCs w:val="22"/>
          <w:lang w:eastAsia="lt-LT"/>
          <w14:ligatures w14:val="none"/>
        </w:rPr>
        <w:br/>
      </w:r>
      <w:r w:rsidRPr="00D220E4">
        <w:rPr>
          <w:rFonts w:ascii="Times New Roman" w:eastAsia="Times New Roman" w:hAnsi="Times New Roman" w:cs="Times New Roman"/>
          <w:i/>
          <w:kern w:val="0"/>
          <w:sz w:val="22"/>
          <w:szCs w:val="22"/>
          <w:lang w:eastAsia="lt-LT"/>
          <w14:ligatures w14:val="none"/>
        </w:rPr>
        <w:t>Tabletės dangalas</w:t>
      </w:r>
      <w:r w:rsidRPr="00D220E4">
        <w:rPr>
          <w:rFonts w:ascii="Times New Roman" w:eastAsia="Times New Roman" w:hAnsi="Times New Roman" w:cs="Times New Roman"/>
          <w:kern w:val="0"/>
          <w:sz w:val="22"/>
          <w:szCs w:val="22"/>
          <w:lang w:eastAsia="lt-LT"/>
          <w14:ligatures w14:val="none"/>
        </w:rPr>
        <w:t>: karmeliozės natrio druska, sacharozė, gumiarabikas, talkas, titano dioksidas (E171), bevandenis koloidinis silicio dioksidas, baltasis vaškas, karnauba vaškas.</w:t>
      </w:r>
    </w:p>
    <w:p w14:paraId="3D526EA4" w14:textId="77777777" w:rsidR="00D220E4" w:rsidRPr="00D220E4" w:rsidRDefault="00D220E4" w:rsidP="00D220E4">
      <w:pPr>
        <w:ind w:left="0" w:firstLine="0"/>
        <w:rPr>
          <w:rFonts w:ascii="Times New Roman" w:eastAsia="Times New Roman" w:hAnsi="Times New Roman" w:cs="Times New Roman"/>
          <w:b/>
          <w:kern w:val="0"/>
          <w:sz w:val="22"/>
          <w:szCs w:val="22"/>
          <w:lang w:eastAsia="lt-LT"/>
          <w14:ligatures w14:val="none"/>
        </w:rPr>
      </w:pPr>
    </w:p>
    <w:p w14:paraId="1E6B6119" w14:textId="3C55A107" w:rsidR="00D220E4" w:rsidRPr="00D220E4" w:rsidRDefault="0034463B" w:rsidP="00D220E4">
      <w:pPr>
        <w:ind w:left="0" w:firstLine="0"/>
        <w:rPr>
          <w:rFonts w:ascii="Times New Roman" w:eastAsia="Times New Roman" w:hAnsi="Times New Roman" w:cs="Times New Roman"/>
          <w:b/>
          <w:kern w:val="0"/>
          <w:sz w:val="22"/>
          <w:szCs w:val="22"/>
          <w:lang w:eastAsia="lt-LT"/>
          <w14:ligatures w14:val="none"/>
        </w:rPr>
      </w:pPr>
      <w:r w:rsidRPr="002E2A0C">
        <w:rPr>
          <w:rFonts w:ascii="Times New Roman" w:eastAsia="Times New Roman" w:hAnsi="Times New Roman" w:cs="Times New Roman"/>
          <w:b/>
          <w:kern w:val="0"/>
          <w:sz w:val="22"/>
          <w:szCs w:val="22"/>
          <w:lang w:eastAsia="lt-LT"/>
          <w14:ligatures w14:val="none"/>
        </w:rPr>
        <w:t>Agapurin</w:t>
      </w:r>
      <w:r w:rsidR="00D220E4" w:rsidRPr="00D220E4">
        <w:rPr>
          <w:rFonts w:ascii="Times New Roman" w:eastAsia="Times New Roman" w:hAnsi="Times New Roman" w:cs="Times New Roman"/>
          <w:b/>
          <w:kern w:val="0"/>
          <w:sz w:val="22"/>
          <w:szCs w:val="22"/>
          <w:lang w:eastAsia="lt-LT"/>
          <w14:ligatures w14:val="none"/>
        </w:rPr>
        <w:t xml:space="preserve"> išvaizda ir kiekis pakuotėje</w:t>
      </w:r>
    </w:p>
    <w:p w14:paraId="1878B58E" w14:textId="358416DA" w:rsidR="00D220E4" w:rsidRPr="00D220E4" w:rsidRDefault="0034463B" w:rsidP="00D220E4">
      <w:pPr>
        <w:ind w:left="567" w:hanging="567"/>
        <w:rPr>
          <w:rFonts w:ascii="Times New Roman" w:eastAsia="Times New Roman" w:hAnsi="Times New Roman" w:cs="Times New Roman"/>
          <w:kern w:val="0"/>
          <w:sz w:val="22"/>
          <w:szCs w:val="22"/>
          <w:lang w:eastAsia="lt-LT"/>
          <w14:ligatures w14:val="none"/>
        </w:rPr>
      </w:pPr>
      <w:r w:rsidRPr="002E2A0C">
        <w:rPr>
          <w:rFonts w:ascii="Times New Roman" w:eastAsia="Times New Roman" w:hAnsi="Times New Roman" w:cs="Times New Roman"/>
          <w:kern w:val="0"/>
          <w:sz w:val="22"/>
          <w:szCs w:val="22"/>
          <w:lang w:eastAsia="lt-LT"/>
          <w14:ligatures w14:val="none"/>
        </w:rPr>
        <w:t>Agapurin</w:t>
      </w:r>
      <w:r w:rsidR="00D220E4" w:rsidRPr="00D220E4">
        <w:rPr>
          <w:rFonts w:ascii="Times New Roman" w:eastAsia="Times New Roman" w:hAnsi="Times New Roman" w:cs="Times New Roman"/>
          <w:kern w:val="0"/>
          <w:sz w:val="22"/>
          <w:szCs w:val="22"/>
          <w:lang w:eastAsia="lt-LT"/>
          <w14:ligatures w14:val="none"/>
        </w:rPr>
        <w:t xml:space="preserve"> tabletės yra baltos, blizgios, abipus iškilios, dengtos.</w:t>
      </w:r>
    </w:p>
    <w:p w14:paraId="69D9C846" w14:textId="77777777" w:rsidR="00D220E4" w:rsidRPr="00D220E4" w:rsidRDefault="00D220E4" w:rsidP="00D220E4">
      <w:pPr>
        <w:ind w:left="567" w:hanging="567"/>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kern w:val="0"/>
          <w:sz w:val="22"/>
          <w:szCs w:val="22"/>
          <w:lang w:eastAsia="lt-LT"/>
          <w14:ligatures w14:val="none"/>
        </w:rPr>
        <w:t>Buteliuke yra 60 dengtų tablečių.</w:t>
      </w:r>
    </w:p>
    <w:p w14:paraId="62E50E67" w14:textId="77777777" w:rsidR="00D220E4" w:rsidRPr="00D220E4" w:rsidRDefault="00D220E4" w:rsidP="00D220E4">
      <w:pPr>
        <w:ind w:left="567" w:hanging="567"/>
        <w:rPr>
          <w:rFonts w:ascii="Times New Roman" w:eastAsia="Times New Roman" w:hAnsi="Times New Roman" w:cs="Times New Roman"/>
          <w:kern w:val="0"/>
          <w:sz w:val="22"/>
          <w:szCs w:val="22"/>
          <w:lang w:eastAsia="lt-LT"/>
          <w14:ligatures w14:val="none"/>
        </w:rPr>
      </w:pPr>
    </w:p>
    <w:p w14:paraId="39A9B4DE" w14:textId="77777777" w:rsidR="00360A58" w:rsidRPr="00360A58" w:rsidRDefault="00360A58" w:rsidP="00360A5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360A58">
        <w:rPr>
          <w:rFonts w:ascii="Times New Roman" w:eastAsia="Times New Roman" w:hAnsi="Times New Roman" w:cs="Times New Roman"/>
          <w:b/>
          <w:noProof/>
          <w:kern w:val="0"/>
          <w:sz w:val="22"/>
          <w:szCs w:val="22"/>
          <w14:ligatures w14:val="none"/>
        </w:rPr>
        <w:t>Registruotojas eksportuojančioje valstybėje ir gamintojas</w:t>
      </w:r>
    </w:p>
    <w:p w14:paraId="3E8C78F9" w14:textId="77777777" w:rsidR="00360A58" w:rsidRPr="00360A58"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E09CE83" w14:textId="77777777" w:rsidR="00360A58" w:rsidRPr="00360A58" w:rsidRDefault="00360A58" w:rsidP="00360A5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0A58">
        <w:rPr>
          <w:rFonts w:ascii="Times New Roman" w:eastAsia="Aptos" w:hAnsi="Times New Roman" w:cs="Times New Roman"/>
          <w:b/>
          <w:color w:val="000000"/>
          <w:kern w:val="0"/>
          <w:sz w:val="22"/>
          <w:szCs w:val="22"/>
          <w14:ligatures w14:val="none"/>
        </w:rPr>
        <w:lastRenderedPageBreak/>
        <w:t>Registruotojas</w:t>
      </w:r>
    </w:p>
    <w:p w14:paraId="157224A7" w14:textId="2C0BA63F" w:rsidR="00360A58" w:rsidRPr="002E2A0C"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Zentiva a.s.</w:t>
      </w:r>
    </w:p>
    <w:p w14:paraId="56F4D363" w14:textId="45CC38F7" w:rsidR="00360A58" w:rsidRPr="002E2A0C"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Einsteinova 24</w:t>
      </w:r>
    </w:p>
    <w:p w14:paraId="095E6A10" w14:textId="3B98EC6A" w:rsidR="00360A58" w:rsidRPr="002E2A0C"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851 01 Bratislava</w:t>
      </w:r>
    </w:p>
    <w:p w14:paraId="49443A33" w14:textId="0617AD46" w:rsidR="00360A58" w:rsidRPr="00360A58"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Slovakija</w:t>
      </w:r>
    </w:p>
    <w:p w14:paraId="5979A2B9" w14:textId="77777777" w:rsidR="00360A58" w:rsidRPr="00360A58"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A647823" w14:textId="77777777" w:rsidR="00360A58" w:rsidRPr="00360A58" w:rsidRDefault="00360A58" w:rsidP="00360A5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0A58">
        <w:rPr>
          <w:rFonts w:ascii="Times New Roman" w:eastAsia="Aptos" w:hAnsi="Times New Roman" w:cs="Times New Roman"/>
          <w:b/>
          <w:color w:val="000000"/>
          <w:kern w:val="0"/>
          <w:sz w:val="22"/>
          <w:szCs w:val="22"/>
          <w14:ligatures w14:val="none"/>
        </w:rPr>
        <w:t>Gamintojas</w:t>
      </w:r>
    </w:p>
    <w:p w14:paraId="57733EC1" w14:textId="7AE880B8" w:rsidR="00360A58" w:rsidRPr="002E2A0C"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Saneca Pharmaceuticals a.s.</w:t>
      </w:r>
    </w:p>
    <w:p w14:paraId="7B3B6679" w14:textId="26A1B9FC" w:rsidR="00360A58" w:rsidRPr="002E2A0C"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Nitrianska 100</w:t>
      </w:r>
    </w:p>
    <w:p w14:paraId="30D73388" w14:textId="40F7562A" w:rsidR="00360A58" w:rsidRPr="002E2A0C"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920 27 Hlohovec</w:t>
      </w:r>
    </w:p>
    <w:p w14:paraId="6B61A3E3" w14:textId="4AE0C0BF" w:rsidR="00360A58"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E2A0C">
        <w:rPr>
          <w:rFonts w:ascii="Times New Roman" w:eastAsia="Aptos" w:hAnsi="Times New Roman" w:cs="Times New Roman"/>
          <w:bCs/>
          <w:color w:val="000000"/>
          <w:kern w:val="0"/>
          <w:sz w:val="22"/>
          <w:szCs w:val="22"/>
          <w14:ligatures w14:val="none"/>
        </w:rPr>
        <w:t>Slovakija</w:t>
      </w:r>
    </w:p>
    <w:p w14:paraId="0DC0B871" w14:textId="77777777" w:rsidR="003460A5" w:rsidRDefault="003460A5"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63928CE" w14:textId="204376A5" w:rsidR="003460A5" w:rsidRDefault="003460A5"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Pr>
          <w:rFonts w:ascii="Times New Roman" w:eastAsia="Aptos" w:hAnsi="Times New Roman" w:cs="Times New Roman"/>
          <w:bCs/>
          <w:color w:val="000000"/>
          <w:kern w:val="0"/>
          <w:sz w:val="22"/>
          <w:szCs w:val="22"/>
          <w14:ligatures w14:val="none"/>
        </w:rPr>
        <w:t>arba</w:t>
      </w:r>
    </w:p>
    <w:p w14:paraId="75B3338D" w14:textId="77777777" w:rsidR="003460A5" w:rsidRDefault="003460A5"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87FCB5E" w14:textId="77777777" w:rsidR="004E5383" w:rsidRPr="004E5383" w:rsidRDefault="004E5383" w:rsidP="004E53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E5383">
        <w:rPr>
          <w:rFonts w:ascii="Times New Roman" w:eastAsia="Aptos" w:hAnsi="Times New Roman" w:cs="Times New Roman"/>
          <w:bCs/>
          <w:color w:val="000000"/>
          <w:kern w:val="0"/>
          <w:sz w:val="22"/>
          <w:szCs w:val="22"/>
          <w14:ligatures w14:val="none"/>
        </w:rPr>
        <w:t>Zentiva k.s.</w:t>
      </w:r>
    </w:p>
    <w:p w14:paraId="79A9A4A5" w14:textId="77777777" w:rsidR="004E5383" w:rsidRPr="004E5383" w:rsidRDefault="004E5383" w:rsidP="004E53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E5383">
        <w:rPr>
          <w:rFonts w:ascii="Times New Roman" w:eastAsia="Aptos" w:hAnsi="Times New Roman" w:cs="Times New Roman"/>
          <w:bCs/>
          <w:color w:val="000000"/>
          <w:kern w:val="0"/>
          <w:sz w:val="22"/>
          <w:szCs w:val="22"/>
          <w14:ligatures w14:val="none"/>
        </w:rPr>
        <w:t xml:space="preserve">U kabelovny 130 </w:t>
      </w:r>
    </w:p>
    <w:p w14:paraId="7C1E436D" w14:textId="77777777" w:rsidR="004E5383" w:rsidRPr="004E5383" w:rsidRDefault="004E5383" w:rsidP="004E53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E5383">
        <w:rPr>
          <w:rFonts w:ascii="Times New Roman" w:eastAsia="Aptos" w:hAnsi="Times New Roman" w:cs="Times New Roman"/>
          <w:bCs/>
          <w:color w:val="000000"/>
          <w:kern w:val="0"/>
          <w:sz w:val="22"/>
          <w:szCs w:val="22"/>
          <w14:ligatures w14:val="none"/>
        </w:rPr>
        <w:t>Dolní Měcholupy</w:t>
      </w:r>
    </w:p>
    <w:p w14:paraId="300DA59C" w14:textId="77777777" w:rsidR="004E5383" w:rsidRPr="004E5383" w:rsidRDefault="004E5383" w:rsidP="004E53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E5383">
        <w:rPr>
          <w:rFonts w:ascii="Times New Roman" w:eastAsia="Aptos" w:hAnsi="Times New Roman" w:cs="Times New Roman"/>
          <w:bCs/>
          <w:color w:val="000000"/>
          <w:kern w:val="0"/>
          <w:sz w:val="22"/>
          <w:szCs w:val="22"/>
          <w14:ligatures w14:val="none"/>
        </w:rPr>
        <w:t>102 37 Prague</w:t>
      </w:r>
    </w:p>
    <w:p w14:paraId="6DE2F4AD" w14:textId="169712A3" w:rsidR="003460A5" w:rsidRPr="00360A58" w:rsidRDefault="004E5383" w:rsidP="004E538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E5383">
        <w:rPr>
          <w:rFonts w:ascii="Times New Roman" w:eastAsia="Aptos" w:hAnsi="Times New Roman" w:cs="Times New Roman"/>
          <w:bCs/>
          <w:color w:val="000000"/>
          <w:kern w:val="0"/>
          <w:sz w:val="22"/>
          <w:szCs w:val="22"/>
          <w14:ligatures w14:val="none"/>
        </w:rPr>
        <w:t>Čekija</w:t>
      </w:r>
    </w:p>
    <w:p w14:paraId="1BD93F1E" w14:textId="77777777" w:rsidR="00360A58" w:rsidRPr="00360A58" w:rsidRDefault="00360A58" w:rsidP="00360A5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8571AEA" w14:textId="77777777" w:rsidR="00360A58" w:rsidRPr="00360A58" w:rsidRDefault="00360A58" w:rsidP="00360A5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0A58">
        <w:rPr>
          <w:rFonts w:ascii="Times New Roman" w:eastAsia="Aptos" w:hAnsi="Times New Roman" w:cs="Times New Roman"/>
          <w:b/>
          <w:color w:val="000000"/>
          <w:kern w:val="0"/>
          <w:sz w:val="22"/>
          <w:szCs w:val="22"/>
          <w14:ligatures w14:val="none"/>
        </w:rPr>
        <w:t xml:space="preserve">Lygiagretus importuotojas </w:t>
      </w:r>
      <w:r w:rsidRPr="00360A58">
        <w:rPr>
          <w:rFonts w:ascii="Times New Roman" w:eastAsia="Aptos" w:hAnsi="Times New Roman" w:cs="Times New Roman"/>
          <w:b/>
          <w:color w:val="000000"/>
          <w:kern w:val="0"/>
          <w:sz w:val="22"/>
          <w:szCs w:val="22"/>
          <w14:ligatures w14:val="none"/>
        </w:rPr>
        <w:br/>
      </w:r>
      <w:r w:rsidRPr="00360A58">
        <w:rPr>
          <w:rFonts w:ascii="Times New Roman" w:eastAsia="TimesNewRoman" w:hAnsi="Times New Roman" w:cs="Times New Roman"/>
          <w:color w:val="000000"/>
          <w:kern w:val="0"/>
          <w:sz w:val="22"/>
          <w:szCs w:val="22"/>
          <w14:ligatures w14:val="none"/>
        </w:rPr>
        <w:t>UAB „Niromed“</w:t>
      </w:r>
      <w:r w:rsidRPr="00360A58">
        <w:rPr>
          <w:rFonts w:ascii="Times New Roman" w:eastAsia="Aptos" w:hAnsi="Times New Roman" w:cs="Times New Roman"/>
          <w:b/>
          <w:color w:val="000000"/>
          <w:kern w:val="0"/>
          <w:sz w:val="22"/>
          <w:szCs w:val="22"/>
          <w14:ligatures w14:val="none"/>
        </w:rPr>
        <w:br/>
      </w:r>
      <w:r w:rsidRPr="00360A58">
        <w:rPr>
          <w:rFonts w:ascii="Times New Roman" w:eastAsia="TimesNewRoman" w:hAnsi="Times New Roman" w:cs="Times New Roman"/>
          <w:color w:val="000000"/>
          <w:kern w:val="0"/>
          <w:sz w:val="22"/>
          <w:szCs w:val="22"/>
          <w14:ligatures w14:val="none"/>
        </w:rPr>
        <w:t>Žirmūnų g. 139A</w:t>
      </w:r>
      <w:r w:rsidRPr="00360A58">
        <w:rPr>
          <w:rFonts w:ascii="Times New Roman" w:eastAsia="Aptos" w:hAnsi="Times New Roman" w:cs="Times New Roman"/>
          <w:b/>
          <w:color w:val="000000"/>
          <w:kern w:val="0"/>
          <w:sz w:val="22"/>
          <w:szCs w:val="22"/>
          <w14:ligatures w14:val="none"/>
        </w:rPr>
        <w:br/>
      </w:r>
      <w:r w:rsidRPr="00360A58">
        <w:rPr>
          <w:rFonts w:ascii="Times New Roman" w:eastAsia="TimesNewRoman" w:hAnsi="Times New Roman" w:cs="Times New Roman"/>
          <w:color w:val="000000"/>
          <w:kern w:val="0"/>
          <w:sz w:val="22"/>
          <w:szCs w:val="22"/>
          <w14:ligatures w14:val="none"/>
        </w:rPr>
        <w:t>LT-09120 Vilnius</w:t>
      </w:r>
      <w:r w:rsidRPr="00360A58">
        <w:rPr>
          <w:rFonts w:ascii="Times New Roman" w:eastAsia="TimesNewRoman" w:hAnsi="Times New Roman" w:cs="Times New Roman"/>
          <w:color w:val="000000"/>
          <w:kern w:val="0"/>
          <w:sz w:val="22"/>
          <w:szCs w:val="22"/>
          <w14:ligatures w14:val="none"/>
        </w:rPr>
        <w:br/>
        <w:t>Lietuva</w:t>
      </w:r>
    </w:p>
    <w:p w14:paraId="40B08BFA" w14:textId="77777777" w:rsidR="00360A58" w:rsidRPr="00360A58" w:rsidRDefault="00360A58" w:rsidP="00360A5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FF6D128" w14:textId="77777777" w:rsidR="00360A58" w:rsidRPr="00360A58" w:rsidRDefault="00360A58" w:rsidP="00360A58">
      <w:pPr>
        <w:tabs>
          <w:tab w:val="left" w:pos="1296"/>
        </w:tabs>
        <w:snapToGrid w:val="0"/>
        <w:ind w:left="567" w:hanging="567"/>
        <w:rPr>
          <w:rFonts w:ascii="Times New Roman" w:eastAsia="Times New Roman" w:hAnsi="Times New Roman" w:cs="Times New Roman"/>
          <w:b/>
          <w:bCs/>
          <w:kern w:val="0"/>
          <w:sz w:val="22"/>
          <w:szCs w:val="22"/>
          <w14:ligatures w14:val="none"/>
        </w:rPr>
      </w:pPr>
      <w:r w:rsidRPr="00360A58">
        <w:rPr>
          <w:rFonts w:ascii="Times New Roman" w:eastAsia="Times New Roman" w:hAnsi="Times New Roman" w:cs="Times New Roman"/>
          <w:b/>
          <w:bCs/>
          <w:kern w:val="0"/>
          <w:sz w:val="22"/>
          <w:szCs w:val="22"/>
          <w14:ligatures w14:val="none"/>
        </w:rPr>
        <w:t>Perpakavo</w:t>
      </w:r>
    </w:p>
    <w:p w14:paraId="4AC2D57B" w14:textId="77777777" w:rsidR="00360A58" w:rsidRPr="00360A58" w:rsidRDefault="00360A58" w:rsidP="00360A5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LABOR Przedsiębiorstwo Farmaceutyczno-Chemiczne sp. z o.o.</w:t>
      </w:r>
    </w:p>
    <w:p w14:paraId="2F84A361" w14:textId="77777777" w:rsidR="00360A58" w:rsidRPr="00360A58" w:rsidRDefault="00360A58" w:rsidP="00360A5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Ul. Długosza 49,</w:t>
      </w:r>
    </w:p>
    <w:p w14:paraId="0E7C95F6" w14:textId="77777777" w:rsidR="00360A58" w:rsidRPr="00360A58" w:rsidRDefault="00360A58" w:rsidP="00360A5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51-162 Wrocław,</w:t>
      </w:r>
    </w:p>
    <w:p w14:paraId="5C91AA0D" w14:textId="77777777" w:rsidR="00360A58" w:rsidRPr="00360A58" w:rsidRDefault="00360A58" w:rsidP="00360A5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Lenkija</w:t>
      </w:r>
    </w:p>
    <w:p w14:paraId="5B358A97" w14:textId="77777777" w:rsidR="00360A58" w:rsidRPr="00360A58" w:rsidRDefault="00360A58" w:rsidP="00360A5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012A2D7" w14:textId="77777777" w:rsidR="00360A58" w:rsidRPr="00360A58" w:rsidRDefault="00360A58" w:rsidP="00360A5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arba</w:t>
      </w:r>
    </w:p>
    <w:p w14:paraId="55FDDFBB" w14:textId="77777777" w:rsidR="00360A58" w:rsidRPr="00360A58" w:rsidRDefault="00360A58" w:rsidP="00360A5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77CE9AB" w14:textId="77777777" w:rsidR="00360A58" w:rsidRPr="00360A58" w:rsidRDefault="00360A58" w:rsidP="00360A5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UAB „Entafarma“</w:t>
      </w:r>
    </w:p>
    <w:p w14:paraId="5E1D0BB4" w14:textId="77777777" w:rsidR="00360A58" w:rsidRPr="00360A58" w:rsidRDefault="00360A58" w:rsidP="00360A5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Klonėnų vs. 1,</w:t>
      </w:r>
    </w:p>
    <w:p w14:paraId="1B56D647" w14:textId="77777777" w:rsidR="00360A58" w:rsidRPr="00360A58" w:rsidRDefault="00360A58" w:rsidP="00360A5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0A58">
        <w:rPr>
          <w:rFonts w:ascii="Times New Roman" w:eastAsia="TimesNewRoman" w:hAnsi="Times New Roman" w:cs="Times New Roman"/>
          <w:color w:val="000000"/>
          <w:kern w:val="0"/>
          <w:sz w:val="22"/>
          <w:szCs w:val="22"/>
          <w14:ligatures w14:val="none"/>
        </w:rPr>
        <w:t>LT-19156 Širvintų r. sav.</w:t>
      </w:r>
    </w:p>
    <w:p w14:paraId="6D672C1F" w14:textId="77777777" w:rsidR="00360A58" w:rsidRPr="00360A58" w:rsidRDefault="00360A58" w:rsidP="00360A58">
      <w:pPr>
        <w:tabs>
          <w:tab w:val="left" w:pos="1296"/>
        </w:tabs>
        <w:snapToGrid w:val="0"/>
        <w:ind w:left="0" w:firstLine="0"/>
        <w:rPr>
          <w:rFonts w:ascii="Times New Roman" w:eastAsia="Times New Roman" w:hAnsi="Times New Roman" w:cs="Times New Roman"/>
          <w:kern w:val="0"/>
          <w:sz w:val="22"/>
          <w:szCs w:val="20"/>
          <w14:ligatures w14:val="none"/>
        </w:rPr>
      </w:pPr>
      <w:r w:rsidRPr="00360A58">
        <w:rPr>
          <w:rFonts w:ascii="Times New Roman" w:eastAsia="TimesNewRoman" w:hAnsi="Times New Roman" w:cs="Times New Roman"/>
          <w:color w:val="000000"/>
          <w:kern w:val="0"/>
          <w:sz w:val="22"/>
          <w:szCs w:val="22"/>
          <w14:ligatures w14:val="none"/>
        </w:rPr>
        <w:t>Lietuva</w:t>
      </w:r>
    </w:p>
    <w:p w14:paraId="76E33318" w14:textId="77777777" w:rsidR="00D220E4" w:rsidRPr="00D220E4" w:rsidRDefault="00D220E4" w:rsidP="00D220E4">
      <w:pPr>
        <w:ind w:left="567" w:hanging="567"/>
        <w:rPr>
          <w:rFonts w:ascii="Times New Roman" w:eastAsia="Times New Roman" w:hAnsi="Times New Roman" w:cs="Times New Roman"/>
          <w:b/>
          <w:bCs/>
          <w:kern w:val="0"/>
          <w:sz w:val="22"/>
          <w:szCs w:val="22"/>
          <w:lang w:eastAsia="lt-LT"/>
          <w14:ligatures w14:val="none"/>
        </w:rPr>
      </w:pPr>
    </w:p>
    <w:p w14:paraId="04EBFF49" w14:textId="535C8FC2" w:rsidR="00D220E4" w:rsidRPr="00D220E4" w:rsidRDefault="00D220E4" w:rsidP="00D220E4">
      <w:pPr>
        <w:ind w:left="0" w:firstLine="0"/>
        <w:rPr>
          <w:rFonts w:ascii="Times New Roman" w:eastAsia="Times New Roman" w:hAnsi="Times New Roman" w:cs="Times New Roman"/>
          <w:kern w:val="0"/>
          <w:sz w:val="22"/>
          <w:szCs w:val="22"/>
          <w:lang w:eastAsia="lt-LT"/>
          <w14:ligatures w14:val="none"/>
        </w:rPr>
      </w:pPr>
      <w:r w:rsidRPr="00D220E4">
        <w:rPr>
          <w:rFonts w:ascii="Times New Roman" w:eastAsia="Times New Roman" w:hAnsi="Times New Roman" w:cs="Times New Roman"/>
          <w:b/>
          <w:kern w:val="0"/>
          <w:sz w:val="22"/>
          <w:szCs w:val="22"/>
          <w:lang w:eastAsia="lt-LT"/>
          <w14:ligatures w14:val="none"/>
        </w:rPr>
        <w:t xml:space="preserve">Šis pakuotės lapelis paskutinį kartą peržiūrėtas </w:t>
      </w:r>
      <w:r w:rsidR="00173B8C">
        <w:rPr>
          <w:rFonts w:ascii="Times New Roman" w:eastAsia="Times New Roman" w:hAnsi="Times New Roman" w:cs="Times New Roman"/>
          <w:b/>
          <w:kern w:val="0"/>
          <w:sz w:val="22"/>
          <w:szCs w:val="22"/>
          <w:lang w:eastAsia="lt-LT"/>
          <w14:ligatures w14:val="none"/>
        </w:rPr>
        <w:t>2026-05-22.</w:t>
      </w:r>
      <w:bookmarkStart w:id="0" w:name="_GoBack"/>
      <w:bookmarkEnd w:id="0"/>
    </w:p>
    <w:p w14:paraId="7C158B70" w14:textId="77777777" w:rsidR="007D6C2B" w:rsidRPr="007D6C2B" w:rsidRDefault="007D6C2B" w:rsidP="007D6C2B">
      <w:pPr>
        <w:ind w:left="0" w:firstLine="0"/>
        <w:rPr>
          <w:rFonts w:ascii="Times New Roman" w:eastAsia="Times New Roman" w:hAnsi="Times New Roman" w:cs="Times New Roman"/>
          <w:kern w:val="0"/>
          <w:sz w:val="22"/>
          <w:szCs w:val="20"/>
          <w14:ligatures w14:val="none"/>
        </w:rPr>
      </w:pPr>
    </w:p>
    <w:p w14:paraId="34E490D6" w14:textId="7989EC16" w:rsidR="000E75BE" w:rsidRPr="002E2A0C" w:rsidRDefault="007D6C2B" w:rsidP="007D6C2B">
      <w:pPr>
        <w:ind w:left="0" w:firstLine="0"/>
        <w:rPr>
          <w:rFonts w:ascii="Times New Roman" w:eastAsia="Times New Roman" w:hAnsi="Times New Roman" w:cs="Times New Roman"/>
          <w:kern w:val="0"/>
          <w:sz w:val="22"/>
          <w:szCs w:val="20"/>
          <w:lang w:eastAsia="lt-LT" w:bidi="lt-LT"/>
          <w14:ligatures w14:val="none"/>
        </w:rPr>
      </w:pPr>
      <w:r w:rsidRPr="007D6C2B">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7D6C2B">
          <w:rPr>
            <w:rStyle w:val="Hyperlink"/>
            <w:rFonts w:ascii="Times New Roman" w:eastAsia="Times New Roman" w:hAnsi="Times New Roman" w:cs="Times New Roman"/>
            <w:kern w:val="0"/>
            <w:sz w:val="22"/>
            <w:szCs w:val="20"/>
            <w:lang w:eastAsia="lt-LT" w:bidi="lt-LT"/>
            <w14:ligatures w14:val="none"/>
          </w:rPr>
          <w:t>https://vvkt.lrv.lt/lt/</w:t>
        </w:r>
      </w:hyperlink>
      <w:r w:rsidRPr="007D6C2B">
        <w:rPr>
          <w:rFonts w:ascii="Times New Roman" w:eastAsia="Times New Roman" w:hAnsi="Times New Roman" w:cs="Times New Roman"/>
          <w:kern w:val="0"/>
          <w:sz w:val="22"/>
          <w:szCs w:val="20"/>
          <w:lang w:eastAsia="lt-LT" w:bidi="lt-LT"/>
          <w14:ligatures w14:val="none"/>
        </w:rPr>
        <w:t>.</w:t>
      </w:r>
    </w:p>
    <w:p w14:paraId="0B9151DD" w14:textId="77777777" w:rsidR="007D6C2B" w:rsidRDefault="007D6C2B" w:rsidP="007D6C2B">
      <w:pPr>
        <w:ind w:left="0" w:firstLine="0"/>
        <w:rPr>
          <w:rFonts w:ascii="Times New Roman" w:eastAsia="Times New Roman" w:hAnsi="Times New Roman" w:cs="Times New Roman"/>
          <w:kern w:val="0"/>
          <w:sz w:val="22"/>
          <w:szCs w:val="20"/>
          <w:lang w:eastAsia="lt-LT" w:bidi="lt-LT"/>
          <w14:ligatures w14:val="none"/>
        </w:rPr>
      </w:pPr>
    </w:p>
    <w:p w14:paraId="245534F7" w14:textId="6B72EB12" w:rsidR="00895B53" w:rsidRPr="00F94808" w:rsidRDefault="00895B53" w:rsidP="00895B53">
      <w:pPr>
        <w:tabs>
          <w:tab w:val="left" w:pos="567"/>
        </w:tabs>
        <w:snapToGrid w:val="0"/>
        <w:spacing w:after="160" w:line="260" w:lineRule="exact"/>
        <w:ind w:left="0" w:firstLine="0"/>
        <w:rPr>
          <w:rFonts w:ascii="Times New Roman" w:eastAsia="Times New Roman" w:hAnsi="Times New Roman" w:cs="Times New Roman"/>
          <w:kern w:val="0"/>
          <w:sz w:val="22"/>
          <w:szCs w:val="20"/>
          <w:lang w:eastAsia="lt-LT" w:bidi="lt-LT"/>
          <w14:ligatures w14:val="none"/>
        </w:rPr>
      </w:pPr>
      <w:r w:rsidRPr="00F94808">
        <w:rPr>
          <w:rFonts w:ascii="Times New Roman" w:eastAsia="Times New Roman" w:hAnsi="Times New Roman" w:cs="Times New Roman"/>
          <w:i/>
          <w:iCs/>
          <w:kern w:val="0"/>
          <w:sz w:val="22"/>
          <w:szCs w:val="20"/>
          <w14:ligatures w14:val="none"/>
        </w:rPr>
        <w:t xml:space="preserve">Lygiagrečiai importuojamas vaistas nuo referencinio vaisto skiriasi laikymo sąlygomis: referencinio vaisto buteliuką </w:t>
      </w:r>
      <w:r w:rsidR="00951A01" w:rsidRPr="00951A01">
        <w:rPr>
          <w:rFonts w:ascii="Times New Roman" w:eastAsia="Times New Roman" w:hAnsi="Times New Roman" w:cs="Times New Roman"/>
          <w:i/>
          <w:iCs/>
          <w:kern w:val="0"/>
          <w:sz w:val="22"/>
          <w:szCs w:val="20"/>
          <w14:ligatures w14:val="none"/>
        </w:rPr>
        <w:t xml:space="preserve">papildomai </w:t>
      </w:r>
      <w:r w:rsidRPr="00F94808">
        <w:rPr>
          <w:rFonts w:ascii="Times New Roman" w:eastAsia="Times New Roman" w:hAnsi="Times New Roman" w:cs="Times New Roman"/>
          <w:i/>
          <w:iCs/>
          <w:kern w:val="0"/>
          <w:sz w:val="22"/>
          <w:szCs w:val="20"/>
          <w14:ligatures w14:val="none"/>
        </w:rPr>
        <w:t>laikyti sandarų, išorinėje dėžutėje, kad vaistas būtų apsaugotas nuo šviesos.</w:t>
      </w:r>
    </w:p>
    <w:p w14:paraId="42071248" w14:textId="77777777" w:rsidR="00895B53" w:rsidRPr="002E2A0C" w:rsidRDefault="00895B53" w:rsidP="007D6C2B">
      <w:pPr>
        <w:ind w:left="0" w:firstLine="0"/>
        <w:rPr>
          <w:rFonts w:ascii="Times New Roman" w:eastAsia="Times New Roman" w:hAnsi="Times New Roman" w:cs="Times New Roman"/>
          <w:kern w:val="0"/>
          <w:sz w:val="22"/>
          <w:szCs w:val="20"/>
          <w:lang w:eastAsia="lt-LT" w:bidi="lt-LT"/>
          <w14:ligatures w14:val="none"/>
        </w:rPr>
      </w:pPr>
    </w:p>
    <w:sectPr w:rsidR="00895B53" w:rsidRPr="002E2A0C" w:rsidSect="00D220E4">
      <w:footerReference w:type="even" r:id="rId9"/>
      <w:footerReference w:type="default" r:id="rId10"/>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A87DA" w14:textId="77777777" w:rsidR="00795E37" w:rsidRDefault="00795E37">
      <w:r>
        <w:separator/>
      </w:r>
    </w:p>
  </w:endnote>
  <w:endnote w:type="continuationSeparator" w:id="0">
    <w:p w14:paraId="08E019A3" w14:textId="77777777" w:rsidR="00795E37" w:rsidRDefault="00795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E6568" w14:textId="77777777" w:rsidR="00D220E4" w:rsidRDefault="00D220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A7501D4" w14:textId="77777777" w:rsidR="00D220E4" w:rsidRDefault="00D220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58BA6" w14:textId="7FC624D3" w:rsidR="00D220E4" w:rsidRDefault="00D220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3B8C">
      <w:rPr>
        <w:rStyle w:val="PageNumber"/>
        <w:noProof/>
      </w:rPr>
      <w:t>6</w:t>
    </w:r>
    <w:r>
      <w:rPr>
        <w:rStyle w:val="PageNumber"/>
      </w:rPr>
      <w:fldChar w:fldCharType="end"/>
    </w:r>
  </w:p>
  <w:p w14:paraId="177B535F" w14:textId="77777777" w:rsidR="00D220E4" w:rsidRDefault="00D220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8BFE2" w14:textId="77777777" w:rsidR="00795E37" w:rsidRDefault="00795E37">
      <w:r>
        <w:separator/>
      </w:r>
    </w:p>
  </w:footnote>
  <w:footnote w:type="continuationSeparator" w:id="0">
    <w:p w14:paraId="17DECCFE" w14:textId="77777777" w:rsidR="00795E37" w:rsidRDefault="00795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3AF8"/>
    <w:multiLevelType w:val="hybridMultilevel"/>
    <w:tmpl w:val="DA48AA66"/>
    <w:lvl w:ilvl="0" w:tplc="98C8DFA8">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AA6CCF"/>
    <w:multiLevelType w:val="hybridMultilevel"/>
    <w:tmpl w:val="0166FE24"/>
    <w:lvl w:ilvl="0" w:tplc="4294A052">
      <w:start w:val="6"/>
      <w:numFmt w:val="bullet"/>
      <w:lvlText w:val="-"/>
      <w:lvlJc w:val="left"/>
      <w:pPr>
        <w:ind w:left="930" w:hanging="57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A9E5F17"/>
    <w:multiLevelType w:val="hybridMultilevel"/>
    <w:tmpl w:val="78643B30"/>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C37AB2"/>
    <w:multiLevelType w:val="hybridMultilevel"/>
    <w:tmpl w:val="91E2F890"/>
    <w:lvl w:ilvl="0" w:tplc="7A186462">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B6307DD"/>
    <w:multiLevelType w:val="hybridMultilevel"/>
    <w:tmpl w:val="8E56F11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DE545D7"/>
    <w:multiLevelType w:val="hybridMultilevel"/>
    <w:tmpl w:val="34F87C84"/>
    <w:lvl w:ilvl="0" w:tplc="4FDC350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985136D"/>
    <w:multiLevelType w:val="hybridMultilevel"/>
    <w:tmpl w:val="F236A42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3062A9C"/>
    <w:multiLevelType w:val="hybridMultilevel"/>
    <w:tmpl w:val="A27E276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5050D3B"/>
    <w:multiLevelType w:val="hybridMultilevel"/>
    <w:tmpl w:val="655031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ECB02D4"/>
    <w:multiLevelType w:val="hybridMultilevel"/>
    <w:tmpl w:val="E16EC19C"/>
    <w:lvl w:ilvl="0" w:tplc="615464D6">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6"/>
  </w:num>
  <w:num w:numId="6">
    <w:abstractNumId w:val="9"/>
  </w:num>
  <w:num w:numId="7">
    <w:abstractNumId w:val="8"/>
  </w:num>
  <w:num w:numId="8">
    <w:abstractNumId w:val="5"/>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0A"/>
    <w:rsid w:val="00090DCA"/>
    <w:rsid w:val="000E75BE"/>
    <w:rsid w:val="00145B7C"/>
    <w:rsid w:val="00173B8C"/>
    <w:rsid w:val="002E2A0C"/>
    <w:rsid w:val="00334C0B"/>
    <w:rsid w:val="0034463B"/>
    <w:rsid w:val="003460A5"/>
    <w:rsid w:val="00360A58"/>
    <w:rsid w:val="00472BDF"/>
    <w:rsid w:val="004B4B12"/>
    <w:rsid w:val="004E5383"/>
    <w:rsid w:val="004F1063"/>
    <w:rsid w:val="00795E37"/>
    <w:rsid w:val="007D6C2B"/>
    <w:rsid w:val="00805D32"/>
    <w:rsid w:val="00884FCF"/>
    <w:rsid w:val="0089000A"/>
    <w:rsid w:val="00895B53"/>
    <w:rsid w:val="00951A01"/>
    <w:rsid w:val="009F299D"/>
    <w:rsid w:val="00A81CAD"/>
    <w:rsid w:val="00BF3C32"/>
    <w:rsid w:val="00C96E18"/>
    <w:rsid w:val="00D220E4"/>
    <w:rsid w:val="00D93C28"/>
    <w:rsid w:val="00F52A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C3C1"/>
  <w15:chartTrackingRefBased/>
  <w15:docId w15:val="{40F2DB3C-C9DA-4BF0-BF1C-4C48FF8E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90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0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0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0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0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0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0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0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0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0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0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0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00A"/>
    <w:rPr>
      <w:rFonts w:eastAsiaTheme="majorEastAsia" w:cstheme="majorBidi"/>
      <w:color w:val="272727" w:themeColor="text1" w:themeTint="D8"/>
    </w:rPr>
  </w:style>
  <w:style w:type="paragraph" w:styleId="Title">
    <w:name w:val="Title"/>
    <w:basedOn w:val="Normal"/>
    <w:next w:val="Normal"/>
    <w:link w:val="TitleChar"/>
    <w:uiPriority w:val="10"/>
    <w:qFormat/>
    <w:rsid w:val="008900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00A"/>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0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000A"/>
    <w:rPr>
      <w:i/>
      <w:iCs/>
      <w:color w:val="404040" w:themeColor="text1" w:themeTint="BF"/>
    </w:rPr>
  </w:style>
  <w:style w:type="paragraph" w:styleId="ListParagraph">
    <w:name w:val="List Paragraph"/>
    <w:basedOn w:val="Normal"/>
    <w:uiPriority w:val="34"/>
    <w:qFormat/>
    <w:rsid w:val="0089000A"/>
    <w:pPr>
      <w:ind w:left="720"/>
      <w:contextualSpacing/>
    </w:pPr>
  </w:style>
  <w:style w:type="character" w:styleId="IntenseEmphasis">
    <w:name w:val="Intense Emphasis"/>
    <w:basedOn w:val="DefaultParagraphFont"/>
    <w:uiPriority w:val="21"/>
    <w:qFormat/>
    <w:rsid w:val="0089000A"/>
    <w:rPr>
      <w:i/>
      <w:iCs/>
      <w:color w:val="0F4761" w:themeColor="accent1" w:themeShade="BF"/>
    </w:rPr>
  </w:style>
  <w:style w:type="paragraph" w:styleId="IntenseQuote">
    <w:name w:val="Intense Quote"/>
    <w:basedOn w:val="Normal"/>
    <w:next w:val="Normal"/>
    <w:link w:val="IntenseQuoteChar"/>
    <w:uiPriority w:val="30"/>
    <w:qFormat/>
    <w:rsid w:val="00890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00A"/>
    <w:rPr>
      <w:i/>
      <w:iCs/>
      <w:color w:val="0F4761" w:themeColor="accent1" w:themeShade="BF"/>
    </w:rPr>
  </w:style>
  <w:style w:type="character" w:styleId="IntenseReference">
    <w:name w:val="Intense Reference"/>
    <w:basedOn w:val="DefaultParagraphFont"/>
    <w:uiPriority w:val="32"/>
    <w:qFormat/>
    <w:rsid w:val="0089000A"/>
    <w:rPr>
      <w:b/>
      <w:bCs/>
      <w:smallCaps/>
      <w:color w:val="0F4761" w:themeColor="accent1" w:themeShade="BF"/>
      <w:spacing w:val="5"/>
    </w:rPr>
  </w:style>
  <w:style w:type="paragraph" w:styleId="Footer">
    <w:name w:val="footer"/>
    <w:basedOn w:val="Normal"/>
    <w:link w:val="FooterChar"/>
    <w:uiPriority w:val="99"/>
    <w:semiHidden/>
    <w:unhideWhenUsed/>
    <w:rsid w:val="00D220E4"/>
    <w:pPr>
      <w:tabs>
        <w:tab w:val="center" w:pos="4819"/>
        <w:tab w:val="right" w:pos="9638"/>
      </w:tabs>
    </w:pPr>
  </w:style>
  <w:style w:type="character" w:customStyle="1" w:styleId="FooterChar">
    <w:name w:val="Footer Char"/>
    <w:basedOn w:val="DefaultParagraphFont"/>
    <w:link w:val="Footer"/>
    <w:uiPriority w:val="99"/>
    <w:semiHidden/>
    <w:rsid w:val="00D220E4"/>
  </w:style>
  <w:style w:type="character" w:styleId="PageNumber">
    <w:name w:val="page number"/>
    <w:basedOn w:val="DefaultParagraphFont"/>
    <w:rsid w:val="00D220E4"/>
  </w:style>
  <w:style w:type="character" w:styleId="Hyperlink">
    <w:name w:val="Hyperlink"/>
    <w:basedOn w:val="DefaultParagraphFont"/>
    <w:uiPriority w:val="99"/>
    <w:unhideWhenUsed/>
    <w:rsid w:val="007D6C2B"/>
    <w:rPr>
      <w:color w:val="467886" w:themeColor="hyperlink"/>
      <w:u w:val="single"/>
    </w:rPr>
  </w:style>
  <w:style w:type="character" w:customStyle="1" w:styleId="UnresolvedMention">
    <w:name w:val="Unresolved Mention"/>
    <w:basedOn w:val="DefaultParagraphFont"/>
    <w:uiPriority w:val="99"/>
    <w:semiHidden/>
    <w:unhideWhenUsed/>
    <w:rsid w:val="007D6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7576</Words>
  <Characters>4319</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3</cp:revision>
  <dcterms:created xsi:type="dcterms:W3CDTF">2026-05-20T16:43:00Z</dcterms:created>
  <dcterms:modified xsi:type="dcterms:W3CDTF">2026-05-23T17:10:00Z</dcterms:modified>
</cp:coreProperties>
</file>