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763B"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753A9471"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635D992D"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18CA435E"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228735D5"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3828E733"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143A598F"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1D8A881C"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669466BF"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66369FA6"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5897A395"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4C6B63C5"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4EDF51D6"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68534D57"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5ECAF133"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2A940F44"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0D1A6019"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47E561FE"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45ED2EFB"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373027A1"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4D6D1A2A"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6D918C74"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03C63E1F"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6749E807" w14:textId="77777777" w:rsidR="00C07D33" w:rsidRPr="00087C5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r w:rsidRPr="00087C51">
        <w:rPr>
          <w:rFonts w:ascii="Times New Roman" w:eastAsia="Calibri" w:hAnsi="Times New Roman" w:cs="Times New Roman"/>
          <w:b/>
          <w:kern w:val="0"/>
          <w:sz w:val="22"/>
          <w:szCs w:val="22"/>
          <w:lang w:eastAsia="sl-SI"/>
          <w14:ligatures w14:val="none"/>
        </w:rPr>
        <w:t>A. ŽENKLINIMAS</w:t>
      </w:r>
    </w:p>
    <w:p w14:paraId="19573A4C"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0" w:firstLine="0"/>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kern w:val="0"/>
          <w:sz w:val="22"/>
          <w:szCs w:val="22"/>
          <w:lang w:eastAsia="sl-SI"/>
          <w14:ligatures w14:val="none"/>
        </w:rPr>
        <w:br w:type="page"/>
      </w:r>
      <w:r w:rsidRPr="00087C51">
        <w:rPr>
          <w:rFonts w:ascii="Times New Roman" w:eastAsia="Calibri" w:hAnsi="Times New Roman" w:cs="Times New Roman"/>
          <w:b/>
          <w:caps/>
          <w:kern w:val="0"/>
          <w:sz w:val="22"/>
          <w:szCs w:val="22"/>
          <w:lang w:eastAsia="sl-SI"/>
          <w14:ligatures w14:val="none"/>
        </w:rPr>
        <w:lastRenderedPageBreak/>
        <w:t xml:space="preserve">Informacija ant </w:t>
      </w:r>
      <w:r w:rsidRPr="008A5C29">
        <w:rPr>
          <w:rFonts w:ascii="Times New Roman" w:eastAsia="Calibri" w:hAnsi="Times New Roman" w:cs="Times New Roman"/>
          <w:b/>
          <w:kern w:val="0"/>
          <w:sz w:val="22"/>
          <w:szCs w:val="22"/>
          <w:lang w:eastAsia="sl-SI"/>
          <w14:ligatures w14:val="none"/>
        </w:rPr>
        <w:t>IŠORINĖS</w:t>
      </w:r>
      <w:r>
        <w:rPr>
          <w:rFonts w:ascii="Times New Roman" w:eastAsia="Calibri" w:hAnsi="Times New Roman" w:cs="Times New Roman"/>
          <w:b/>
          <w:kern w:val="0"/>
          <w:sz w:val="22"/>
          <w:szCs w:val="22"/>
          <w:lang w:eastAsia="sl-SI"/>
          <w14:ligatures w14:val="none"/>
        </w:rPr>
        <w:t xml:space="preserve"> </w:t>
      </w:r>
      <w:r w:rsidRPr="008A5C29">
        <w:rPr>
          <w:rFonts w:ascii="Times New Roman" w:eastAsia="Calibri" w:hAnsi="Times New Roman" w:cs="Times New Roman"/>
          <w:b/>
          <w:caps/>
          <w:kern w:val="0"/>
          <w:sz w:val="22"/>
          <w:szCs w:val="22"/>
          <w:lang w:eastAsia="sl-SI"/>
          <w14:ligatures w14:val="none"/>
        </w:rPr>
        <w:t>pakuotės</w:t>
      </w:r>
    </w:p>
    <w:p w14:paraId="426442B6"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rPr>
          <w:rFonts w:ascii="Times New Roman" w:eastAsia="Calibri" w:hAnsi="Times New Roman" w:cs="Times New Roman"/>
          <w:kern w:val="0"/>
          <w:sz w:val="22"/>
          <w:szCs w:val="22"/>
          <w:lang w:eastAsia="sl-SI"/>
          <w14:ligatures w14:val="none"/>
        </w:rPr>
      </w:pPr>
    </w:p>
    <w:p w14:paraId="1B601670"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bCs/>
          <w:caps/>
          <w:kern w:val="0"/>
          <w:sz w:val="22"/>
          <w:szCs w:val="22"/>
          <w:lang w:eastAsia="sl-SI"/>
          <w14:ligatures w14:val="none"/>
        </w:rPr>
      </w:pPr>
      <w:r w:rsidRPr="00087C51">
        <w:rPr>
          <w:rFonts w:ascii="Times New Roman" w:eastAsia="Calibri" w:hAnsi="Times New Roman" w:cs="Times New Roman"/>
          <w:b/>
          <w:bCs/>
          <w:kern w:val="0"/>
          <w:sz w:val="22"/>
          <w:szCs w:val="22"/>
          <w:lang w:eastAsia="sl-SI"/>
          <w14:ligatures w14:val="none"/>
        </w:rPr>
        <w:t>KARTONO DĖŽUTĖ</w:t>
      </w:r>
    </w:p>
    <w:p w14:paraId="504983C1"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2F505E61"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39416BDB"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1.</w:t>
      </w:r>
      <w:r w:rsidRPr="00087C51">
        <w:rPr>
          <w:rFonts w:ascii="Times New Roman" w:eastAsia="Calibri" w:hAnsi="Times New Roman" w:cs="Times New Roman"/>
          <w:b/>
          <w:caps/>
          <w:kern w:val="0"/>
          <w:sz w:val="22"/>
          <w:szCs w:val="22"/>
          <w:lang w:eastAsia="sl-SI"/>
          <w14:ligatures w14:val="none"/>
        </w:rPr>
        <w:tab/>
        <w:t>vaistinio preparato pavadinimas</w:t>
      </w:r>
    </w:p>
    <w:p w14:paraId="1DD38861"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5723A038" w14:textId="77777777" w:rsidR="00C07D33" w:rsidRPr="00087C51" w:rsidRDefault="00C07D33" w:rsidP="00C07D33">
      <w:pPr>
        <w:ind w:left="567" w:hanging="567"/>
        <w:outlineLvl w:val="0"/>
        <w:rPr>
          <w:rFonts w:ascii="Times New Roman" w:eastAsia="Calibri" w:hAnsi="Times New Roman" w:cs="Times New Roman"/>
          <w:kern w:val="0"/>
          <w:sz w:val="22"/>
          <w:szCs w:val="22"/>
          <w:lang w:eastAsia="sl-SI"/>
          <w14:ligatures w14:val="none"/>
        </w:rPr>
      </w:pPr>
      <w:r w:rsidRPr="00C42E1B">
        <w:rPr>
          <w:rFonts w:ascii="Times New Roman" w:eastAsia="Calibri" w:hAnsi="Times New Roman" w:cs="Times New Roman"/>
          <w:kern w:val="0"/>
          <w:sz w:val="22"/>
          <w:szCs w:val="22"/>
          <w:lang w:eastAsia="sl-SI"/>
          <w14:ligatures w14:val="none"/>
        </w:rPr>
        <w:t>CELEBREX</w:t>
      </w:r>
      <w:r>
        <w:rPr>
          <w:rFonts w:ascii="Times New Roman" w:eastAsia="Calibri" w:hAnsi="Times New Roman" w:cs="Times New Roman"/>
          <w:kern w:val="0"/>
          <w:sz w:val="22"/>
          <w:szCs w:val="22"/>
          <w:lang w:eastAsia="sl-SI"/>
          <w14:ligatures w14:val="none"/>
        </w:rPr>
        <w:t xml:space="preserve"> </w:t>
      </w:r>
      <w:r w:rsidRPr="00087C51">
        <w:rPr>
          <w:rFonts w:ascii="Times New Roman" w:eastAsia="Calibri" w:hAnsi="Times New Roman" w:cs="Times New Roman"/>
          <w:kern w:val="0"/>
          <w:sz w:val="22"/>
          <w:szCs w:val="22"/>
          <w:lang w:eastAsia="sl-SI"/>
          <w14:ligatures w14:val="none"/>
        </w:rPr>
        <w:t xml:space="preserve">100 mg kietosios kapsulės </w:t>
      </w:r>
    </w:p>
    <w:p w14:paraId="0CC659EA" w14:textId="77777777" w:rsidR="00C07D33" w:rsidRDefault="00C07D33" w:rsidP="00C07D33">
      <w:pPr>
        <w:ind w:left="567" w:hanging="567"/>
        <w:outlineLvl w:val="0"/>
        <w:rPr>
          <w:rFonts w:ascii="Times New Roman" w:eastAsia="Calibri" w:hAnsi="Times New Roman" w:cs="Times New Roman"/>
          <w:kern w:val="0"/>
          <w:sz w:val="22"/>
          <w:szCs w:val="22"/>
          <w:shd w:val="pct15" w:color="auto" w:fill="FFFFFF"/>
          <w:lang w:eastAsia="sl-SI"/>
          <w14:ligatures w14:val="none"/>
        </w:rPr>
      </w:pPr>
      <w:r w:rsidRPr="00C42E1B">
        <w:rPr>
          <w:rFonts w:ascii="Times New Roman" w:eastAsia="Calibri" w:hAnsi="Times New Roman" w:cs="Times New Roman"/>
          <w:kern w:val="0"/>
          <w:sz w:val="22"/>
          <w:szCs w:val="22"/>
          <w:shd w:val="pct15" w:color="auto" w:fill="FFFFFF"/>
          <w:lang w:eastAsia="sl-SI"/>
          <w14:ligatures w14:val="none"/>
        </w:rPr>
        <w:t>CELEBREX</w:t>
      </w:r>
      <w:r>
        <w:rPr>
          <w:rFonts w:ascii="Times New Roman" w:eastAsia="Calibri" w:hAnsi="Times New Roman" w:cs="Times New Roman"/>
          <w:kern w:val="0"/>
          <w:sz w:val="22"/>
          <w:szCs w:val="22"/>
          <w:shd w:val="pct15" w:color="auto" w:fill="FFFFFF"/>
          <w:lang w:eastAsia="sl-SI"/>
          <w14:ligatures w14:val="none"/>
        </w:rPr>
        <w:t xml:space="preserve"> </w:t>
      </w:r>
      <w:r w:rsidRPr="00087C51">
        <w:rPr>
          <w:rFonts w:ascii="Times New Roman" w:eastAsia="Calibri" w:hAnsi="Times New Roman" w:cs="Times New Roman"/>
          <w:kern w:val="0"/>
          <w:sz w:val="22"/>
          <w:szCs w:val="22"/>
          <w:shd w:val="pct15" w:color="auto" w:fill="FFFFFF"/>
          <w:lang w:eastAsia="sl-SI"/>
          <w14:ligatures w14:val="none"/>
        </w:rPr>
        <w:t xml:space="preserve">200 mg kietosios kapsulės </w:t>
      </w:r>
    </w:p>
    <w:p w14:paraId="30742A1E" w14:textId="77777777" w:rsidR="00C07D33" w:rsidRPr="00087C51" w:rsidRDefault="00C07D33" w:rsidP="00C07D33">
      <w:pPr>
        <w:ind w:left="567" w:hanging="567"/>
        <w:rPr>
          <w:rFonts w:ascii="Times New Roman" w:eastAsia="Calibri" w:hAnsi="Times New Roman" w:cs="Times New Roman"/>
          <w:b/>
          <w:bCs/>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celekoksibas</w:t>
      </w:r>
    </w:p>
    <w:p w14:paraId="73809F01"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2860EEF6"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2.</w:t>
      </w:r>
      <w:r w:rsidRPr="00087C51">
        <w:rPr>
          <w:rFonts w:ascii="Times New Roman" w:eastAsia="Calibri" w:hAnsi="Times New Roman" w:cs="Times New Roman"/>
          <w:b/>
          <w:caps/>
          <w:kern w:val="0"/>
          <w:sz w:val="22"/>
          <w:szCs w:val="22"/>
          <w:lang w:eastAsia="sl-SI"/>
          <w14:ligatures w14:val="none"/>
        </w:rPr>
        <w:tab/>
        <w:t>veikliOJI (-IOS) medžiagA (-OS) ir JOS (-Ų) kiekis (-IAI)</w:t>
      </w:r>
    </w:p>
    <w:p w14:paraId="29BC281D"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325BA4B9" w14:textId="77777777" w:rsidR="00C07D33" w:rsidRPr="00087C51" w:rsidRDefault="00C07D33" w:rsidP="00C07D33">
      <w:pPr>
        <w:ind w:left="567" w:hanging="567"/>
        <w:outlineLvl w:val="0"/>
        <w:rPr>
          <w:rFonts w:ascii="Times New Roman" w:eastAsia="Calibri" w:hAnsi="Times New Roman" w:cs="Times New Roman"/>
          <w:caps/>
          <w:kern w:val="0"/>
          <w:sz w:val="22"/>
          <w:szCs w:val="22"/>
          <w:lang w:eastAsia="sl-SI"/>
          <w14:ligatures w14:val="none"/>
        </w:rPr>
      </w:pPr>
      <w:r w:rsidRPr="00087C51">
        <w:rPr>
          <w:rFonts w:ascii="Times New Roman" w:eastAsia="Calibri" w:hAnsi="Times New Roman" w:cs="Times New Roman"/>
          <w:kern w:val="0"/>
          <w:sz w:val="22"/>
          <w:szCs w:val="22"/>
          <w:lang w:eastAsia="sl-SI"/>
          <w14:ligatures w14:val="none"/>
        </w:rPr>
        <w:t>Kiekvienoje kapsulėje yra 100 mg celekoksibo.</w:t>
      </w:r>
    </w:p>
    <w:p w14:paraId="00CB0BED" w14:textId="77777777" w:rsidR="00C07D33" w:rsidRPr="00087C51" w:rsidRDefault="00C07D33" w:rsidP="00C07D33">
      <w:pPr>
        <w:ind w:left="567" w:hanging="567"/>
        <w:outlineLvl w:val="0"/>
        <w:rPr>
          <w:rFonts w:ascii="Times New Roman" w:eastAsia="Calibri" w:hAnsi="Times New Roman" w:cs="Times New Roman"/>
          <w:caps/>
          <w:kern w:val="0"/>
          <w:sz w:val="22"/>
          <w:szCs w:val="22"/>
          <w:lang w:eastAsia="sl-SI"/>
          <w14:ligatures w14:val="none"/>
        </w:rPr>
      </w:pPr>
      <w:r w:rsidRPr="00087C51">
        <w:rPr>
          <w:rFonts w:ascii="Times New Roman" w:eastAsia="Calibri" w:hAnsi="Times New Roman" w:cs="Times New Roman"/>
          <w:kern w:val="0"/>
          <w:sz w:val="22"/>
          <w:szCs w:val="22"/>
          <w:shd w:val="pct15" w:color="auto" w:fill="FFFFFF"/>
          <w:lang w:eastAsia="sl-SI"/>
          <w14:ligatures w14:val="none"/>
        </w:rPr>
        <w:t>Kiekvienoje kapsulėje yra 200 mg celekoksibo.</w:t>
      </w:r>
    </w:p>
    <w:p w14:paraId="089537DA"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5F8C54E0"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3.</w:t>
      </w:r>
      <w:r w:rsidRPr="00087C51">
        <w:rPr>
          <w:rFonts w:ascii="Times New Roman" w:eastAsia="Calibri" w:hAnsi="Times New Roman" w:cs="Times New Roman"/>
          <w:b/>
          <w:caps/>
          <w:kern w:val="0"/>
          <w:sz w:val="22"/>
          <w:szCs w:val="22"/>
          <w:lang w:eastAsia="sl-SI"/>
          <w14:ligatures w14:val="none"/>
        </w:rPr>
        <w:tab/>
        <w:t>pagalbinių medžiagų sąrašas</w:t>
      </w:r>
    </w:p>
    <w:p w14:paraId="25A100F0"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2CADB408" w14:textId="77777777" w:rsidR="00C07D33" w:rsidRPr="008A5C29" w:rsidRDefault="00C07D33" w:rsidP="00C07D33">
      <w:pPr>
        <w:ind w:left="567" w:hanging="567"/>
        <w:outlineLvl w:val="0"/>
        <w:rPr>
          <w:rFonts w:ascii="Times New Roman" w:eastAsia="Calibri" w:hAnsi="Times New Roman" w:cs="Times New Roman"/>
          <w:kern w:val="0"/>
          <w:sz w:val="22"/>
          <w:szCs w:val="22"/>
          <w:lang w:eastAsia="sl-SI"/>
          <w14:ligatures w14:val="none"/>
        </w:rPr>
      </w:pPr>
      <w:r w:rsidRPr="00087C51">
        <w:rPr>
          <w:rFonts w:ascii="Times New Roman" w:eastAsia="Calibri" w:hAnsi="Times New Roman" w:cs="Times New Roman"/>
          <w:kern w:val="0"/>
          <w:sz w:val="22"/>
          <w:szCs w:val="22"/>
          <w:lang w:eastAsia="sl-SI"/>
          <w14:ligatures w14:val="none"/>
        </w:rPr>
        <w:t xml:space="preserve">Sudėtyje yra laktozės. </w:t>
      </w:r>
    </w:p>
    <w:p w14:paraId="1EE05D44" w14:textId="77777777" w:rsidR="00C07D33" w:rsidRPr="00087C51" w:rsidRDefault="00C07D33" w:rsidP="00C07D33">
      <w:pPr>
        <w:ind w:left="567" w:hanging="567"/>
        <w:outlineLvl w:val="0"/>
        <w:rPr>
          <w:rFonts w:ascii="Times New Roman" w:eastAsia="Calibri" w:hAnsi="Times New Roman" w:cs="Times New Roman"/>
          <w:noProof/>
          <w:kern w:val="0"/>
          <w:sz w:val="22"/>
          <w:szCs w:val="22"/>
          <w:lang w:eastAsia="sl-SI"/>
          <w14:ligatures w14:val="none"/>
        </w:rPr>
      </w:pPr>
      <w:r w:rsidRPr="00087C51">
        <w:rPr>
          <w:rFonts w:ascii="Times New Roman" w:eastAsia="Calibri" w:hAnsi="Times New Roman" w:cs="Times New Roman"/>
          <w:noProof/>
          <w:kern w:val="0"/>
          <w:sz w:val="22"/>
          <w:szCs w:val="22"/>
          <w:lang w:eastAsia="sl-SI"/>
          <w14:ligatures w14:val="none"/>
        </w:rPr>
        <w:t>Daugiau informacijos pateikta pakuotės lapelyje.</w:t>
      </w:r>
    </w:p>
    <w:p w14:paraId="2066C2AF"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21478A45"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4.</w:t>
      </w:r>
      <w:r w:rsidRPr="00087C51">
        <w:rPr>
          <w:rFonts w:ascii="Times New Roman" w:eastAsia="Calibri" w:hAnsi="Times New Roman" w:cs="Times New Roman"/>
          <w:b/>
          <w:caps/>
          <w:kern w:val="0"/>
          <w:sz w:val="22"/>
          <w:szCs w:val="22"/>
          <w:lang w:eastAsia="sl-SI"/>
          <w14:ligatures w14:val="none"/>
        </w:rPr>
        <w:tab/>
        <w:t>fARMACINĖ forma ir KIEKIS PAKUOTĖJE</w:t>
      </w:r>
    </w:p>
    <w:p w14:paraId="5090329C"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55D775FA" w14:textId="59D161AB" w:rsidR="00EF438C" w:rsidRPr="00D56093" w:rsidRDefault="00ED6845" w:rsidP="00EF438C">
      <w:pPr>
        <w:ind w:left="0" w:firstLine="0"/>
        <w:rPr>
          <w:rFonts w:ascii="Times New Roman" w:eastAsia="Calibri" w:hAnsi="Times New Roman" w:cs="Times New Roman"/>
          <w:kern w:val="0"/>
          <w:sz w:val="22"/>
          <w:szCs w:val="22"/>
          <w:highlight w:val="lightGray"/>
          <w:lang w:eastAsia="sl-SI"/>
          <w14:ligatures w14:val="none"/>
        </w:rPr>
      </w:pPr>
      <w:r>
        <w:rPr>
          <w:rFonts w:ascii="Times New Roman" w:eastAsia="Calibri" w:hAnsi="Times New Roman" w:cs="Times New Roman"/>
          <w:kern w:val="0"/>
          <w:sz w:val="22"/>
          <w:szCs w:val="22"/>
          <w:highlight w:val="lightGray"/>
          <w:lang w:eastAsia="sl-SI"/>
          <w14:ligatures w14:val="none"/>
        </w:rPr>
        <w:t>1</w:t>
      </w:r>
      <w:r w:rsidR="00EF438C" w:rsidRPr="00087C51">
        <w:rPr>
          <w:rFonts w:ascii="Times New Roman" w:eastAsia="Calibri" w:hAnsi="Times New Roman" w:cs="Times New Roman"/>
          <w:kern w:val="0"/>
          <w:sz w:val="22"/>
          <w:szCs w:val="22"/>
          <w:highlight w:val="lightGray"/>
          <w:lang w:eastAsia="sl-SI"/>
          <w14:ligatures w14:val="none"/>
        </w:rPr>
        <w:t>0 kietųjų kapsulių</w:t>
      </w:r>
    </w:p>
    <w:p w14:paraId="71DC1482" w14:textId="77777777" w:rsidR="00ED6845" w:rsidRPr="00D56093" w:rsidRDefault="00ED6845" w:rsidP="00ED6845">
      <w:pPr>
        <w:ind w:left="0" w:firstLine="0"/>
        <w:rPr>
          <w:rFonts w:ascii="Times New Roman" w:eastAsia="Calibri" w:hAnsi="Times New Roman" w:cs="Times New Roman"/>
          <w:kern w:val="0"/>
          <w:sz w:val="22"/>
          <w:szCs w:val="22"/>
          <w:highlight w:val="lightGray"/>
          <w:lang w:eastAsia="sl-SI"/>
          <w14:ligatures w14:val="none"/>
        </w:rPr>
      </w:pPr>
      <w:r w:rsidRPr="00D56093">
        <w:rPr>
          <w:rFonts w:ascii="Times New Roman" w:eastAsia="Calibri" w:hAnsi="Times New Roman" w:cs="Times New Roman"/>
          <w:kern w:val="0"/>
          <w:sz w:val="22"/>
          <w:szCs w:val="22"/>
          <w:highlight w:val="lightGray"/>
          <w:lang w:eastAsia="sl-SI"/>
          <w14:ligatures w14:val="none"/>
        </w:rPr>
        <w:t>2</w:t>
      </w:r>
      <w:r w:rsidRPr="00087C51">
        <w:rPr>
          <w:rFonts w:ascii="Times New Roman" w:eastAsia="Calibri" w:hAnsi="Times New Roman" w:cs="Times New Roman"/>
          <w:kern w:val="0"/>
          <w:sz w:val="22"/>
          <w:szCs w:val="22"/>
          <w:highlight w:val="lightGray"/>
          <w:lang w:eastAsia="sl-SI"/>
          <w14:ligatures w14:val="none"/>
        </w:rPr>
        <w:t>0 kietųjų kapsulių</w:t>
      </w:r>
    </w:p>
    <w:p w14:paraId="46F277B1" w14:textId="5B9050D9" w:rsidR="00C07D33" w:rsidRPr="00ED6845" w:rsidRDefault="00ED6845" w:rsidP="00C07D33">
      <w:pPr>
        <w:ind w:left="0" w:firstLine="0"/>
        <w:rPr>
          <w:rFonts w:ascii="Times New Roman" w:eastAsia="Calibri" w:hAnsi="Times New Roman" w:cs="Times New Roman"/>
          <w:kern w:val="0"/>
          <w:sz w:val="22"/>
          <w:szCs w:val="22"/>
          <w:lang w:eastAsia="sl-SI"/>
          <w14:ligatures w14:val="none"/>
        </w:rPr>
      </w:pPr>
      <w:r w:rsidRPr="00ED6845">
        <w:rPr>
          <w:rFonts w:ascii="Times New Roman" w:eastAsia="Calibri" w:hAnsi="Times New Roman" w:cs="Times New Roman"/>
          <w:kern w:val="0"/>
          <w:sz w:val="22"/>
          <w:szCs w:val="22"/>
          <w:lang w:eastAsia="sl-SI"/>
          <w14:ligatures w14:val="none"/>
        </w:rPr>
        <w:t>3</w:t>
      </w:r>
      <w:r w:rsidR="00C07D33" w:rsidRPr="00ED6845">
        <w:rPr>
          <w:rFonts w:ascii="Times New Roman" w:eastAsia="Calibri" w:hAnsi="Times New Roman" w:cs="Times New Roman"/>
          <w:kern w:val="0"/>
          <w:sz w:val="22"/>
          <w:szCs w:val="22"/>
          <w:lang w:eastAsia="sl-SI"/>
          <w14:ligatures w14:val="none"/>
        </w:rPr>
        <w:t>0 kietųjų kapsulių</w:t>
      </w:r>
    </w:p>
    <w:p w14:paraId="5EE6A627" w14:textId="27578AB7" w:rsidR="00C07D33" w:rsidRPr="00ED6845" w:rsidRDefault="00ED6845" w:rsidP="00C07D33">
      <w:pPr>
        <w:ind w:left="0" w:firstLine="0"/>
        <w:rPr>
          <w:rFonts w:ascii="Times New Roman" w:eastAsia="Calibri" w:hAnsi="Times New Roman" w:cs="Times New Roman"/>
          <w:kern w:val="0"/>
          <w:sz w:val="22"/>
          <w:szCs w:val="22"/>
          <w:highlight w:val="lightGray"/>
          <w:lang w:eastAsia="sl-SI"/>
          <w14:ligatures w14:val="none"/>
        </w:rPr>
      </w:pPr>
      <w:r w:rsidRPr="00ED6845">
        <w:rPr>
          <w:rFonts w:ascii="Times New Roman" w:eastAsia="Calibri" w:hAnsi="Times New Roman" w:cs="Times New Roman"/>
          <w:kern w:val="0"/>
          <w:sz w:val="22"/>
          <w:szCs w:val="22"/>
          <w:highlight w:val="lightGray"/>
          <w:lang w:eastAsia="sl-SI"/>
          <w14:ligatures w14:val="none"/>
        </w:rPr>
        <w:t>6</w:t>
      </w:r>
      <w:r w:rsidR="00C07D33" w:rsidRPr="00ED6845">
        <w:rPr>
          <w:rFonts w:ascii="Times New Roman" w:eastAsia="Calibri" w:hAnsi="Times New Roman" w:cs="Times New Roman"/>
          <w:kern w:val="0"/>
          <w:sz w:val="22"/>
          <w:szCs w:val="22"/>
          <w:highlight w:val="lightGray"/>
          <w:lang w:eastAsia="sl-SI"/>
          <w14:ligatures w14:val="none"/>
        </w:rPr>
        <w:t>0 kietųjų kapsulių</w:t>
      </w:r>
    </w:p>
    <w:p w14:paraId="518112BD" w14:textId="77777777" w:rsidR="00C07D33" w:rsidRPr="00087C51" w:rsidRDefault="00C07D33" w:rsidP="00C07D33">
      <w:pPr>
        <w:ind w:left="0" w:firstLine="0"/>
        <w:rPr>
          <w:rFonts w:ascii="Times New Roman" w:eastAsia="Calibri" w:hAnsi="Times New Roman" w:cs="Times New Roman"/>
          <w:caps/>
          <w:kern w:val="0"/>
          <w:sz w:val="22"/>
          <w:szCs w:val="22"/>
          <w:lang w:eastAsia="sl-SI"/>
          <w14:ligatures w14:val="none"/>
        </w:rPr>
      </w:pPr>
    </w:p>
    <w:p w14:paraId="5FB8BE11"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5.</w:t>
      </w:r>
      <w:r w:rsidRPr="00087C51">
        <w:rPr>
          <w:rFonts w:ascii="Times New Roman" w:eastAsia="Calibri" w:hAnsi="Times New Roman" w:cs="Times New Roman"/>
          <w:b/>
          <w:caps/>
          <w:kern w:val="0"/>
          <w:sz w:val="22"/>
          <w:szCs w:val="22"/>
          <w:lang w:eastAsia="sl-SI"/>
          <w14:ligatures w14:val="none"/>
        </w:rPr>
        <w:tab/>
        <w:t>vartojimo METODAS IR būdas (-AI)</w:t>
      </w:r>
    </w:p>
    <w:p w14:paraId="4D60711C"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07E01E56" w14:textId="77777777" w:rsidR="00C07D33" w:rsidRPr="00087C51" w:rsidRDefault="00C07D33" w:rsidP="00C07D33">
      <w:pPr>
        <w:ind w:left="567" w:hanging="567"/>
        <w:outlineLvl w:val="0"/>
        <w:rPr>
          <w:rFonts w:ascii="Times New Roman" w:eastAsia="Calibri" w:hAnsi="Times New Roman" w:cs="Times New Roman"/>
          <w:kern w:val="0"/>
          <w:sz w:val="22"/>
          <w:szCs w:val="22"/>
          <w:lang w:eastAsia="sl-SI"/>
          <w14:ligatures w14:val="none"/>
        </w:rPr>
      </w:pPr>
      <w:r w:rsidRPr="00087C51">
        <w:rPr>
          <w:rFonts w:ascii="Times New Roman" w:eastAsia="Calibri" w:hAnsi="Times New Roman" w:cs="Times New Roman"/>
          <w:kern w:val="0"/>
          <w:sz w:val="22"/>
          <w:szCs w:val="22"/>
          <w:lang w:eastAsia="sl-SI"/>
          <w14:ligatures w14:val="none"/>
        </w:rPr>
        <w:t xml:space="preserve">Vartoti per burną. </w:t>
      </w:r>
    </w:p>
    <w:p w14:paraId="3BF87095" w14:textId="77777777" w:rsidR="00C07D33" w:rsidRPr="00087C51" w:rsidRDefault="00C07D33" w:rsidP="00C07D33">
      <w:pPr>
        <w:ind w:left="567" w:hanging="567"/>
        <w:outlineLvl w:val="0"/>
        <w:rPr>
          <w:rFonts w:ascii="Times New Roman" w:eastAsia="Calibri" w:hAnsi="Times New Roman" w:cs="Times New Roman"/>
          <w:kern w:val="0"/>
          <w:sz w:val="22"/>
          <w:szCs w:val="22"/>
          <w:lang w:eastAsia="sl-SI"/>
          <w14:ligatures w14:val="none"/>
        </w:rPr>
      </w:pPr>
      <w:r w:rsidRPr="00087C51">
        <w:rPr>
          <w:rFonts w:ascii="Times New Roman" w:eastAsia="Calibri" w:hAnsi="Times New Roman" w:cs="Times New Roman"/>
          <w:kern w:val="0"/>
          <w:sz w:val="22"/>
          <w:szCs w:val="22"/>
          <w:lang w:eastAsia="sl-SI"/>
          <w14:ligatures w14:val="none"/>
        </w:rPr>
        <w:t>Prieš vartojimą perskaitykite pakuotės lapelį.</w:t>
      </w:r>
    </w:p>
    <w:p w14:paraId="4503C577"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3CBB4F0E"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6.</w:t>
      </w:r>
      <w:r w:rsidRPr="00087C51">
        <w:rPr>
          <w:rFonts w:ascii="Times New Roman" w:eastAsia="Calibri" w:hAnsi="Times New Roman" w:cs="Times New Roman"/>
          <w:b/>
          <w:caps/>
          <w:kern w:val="0"/>
          <w:sz w:val="22"/>
          <w:szCs w:val="22"/>
          <w:lang w:eastAsia="sl-SI"/>
          <w14:ligatures w14:val="none"/>
        </w:rPr>
        <w:tab/>
        <w:t>SPECIALUS Įspėjimas</w:t>
      </w:r>
      <w:r w:rsidRPr="00087C51">
        <w:rPr>
          <w:rFonts w:ascii="Times New Roman" w:eastAsia="Calibri" w:hAnsi="Times New Roman" w:cs="Times New Roman"/>
          <w:kern w:val="0"/>
          <w:sz w:val="22"/>
          <w:szCs w:val="22"/>
          <w:lang w:eastAsia="sl-SI"/>
          <w14:ligatures w14:val="none"/>
        </w:rPr>
        <w:t xml:space="preserve">, </w:t>
      </w:r>
      <w:r w:rsidRPr="00087C51">
        <w:rPr>
          <w:rFonts w:ascii="Times New Roman" w:eastAsia="Calibri" w:hAnsi="Times New Roman" w:cs="Times New Roman"/>
          <w:b/>
          <w:kern w:val="0"/>
          <w:sz w:val="22"/>
          <w:szCs w:val="22"/>
          <w:lang w:eastAsia="sl-SI"/>
          <w14:ligatures w14:val="none"/>
        </w:rPr>
        <w:t xml:space="preserve">KAD VAISTINĮ PREPARATĄ BŪTINA LAIKYTI </w:t>
      </w:r>
      <w:r w:rsidRPr="00087C51">
        <w:rPr>
          <w:rFonts w:ascii="Times New Roman" w:eastAsia="Calibri" w:hAnsi="Times New Roman" w:cs="Times New Roman"/>
          <w:b/>
          <w:caps/>
          <w:kern w:val="0"/>
          <w:sz w:val="22"/>
          <w:szCs w:val="22"/>
          <w:lang w:eastAsia="sl-SI"/>
          <w14:ligatures w14:val="none"/>
        </w:rPr>
        <w:t>vaikams nepastebimoje IR NEPASIEKIAMOJE vietoje</w:t>
      </w:r>
    </w:p>
    <w:p w14:paraId="78D4AA58"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1197DF24" w14:textId="77777777" w:rsidR="00C07D33" w:rsidRPr="00087C51" w:rsidRDefault="00C07D33" w:rsidP="00C07D33">
      <w:pPr>
        <w:ind w:left="567" w:hanging="567"/>
        <w:outlineLvl w:val="0"/>
        <w:rPr>
          <w:rFonts w:ascii="Times New Roman" w:eastAsia="Calibri" w:hAnsi="Times New Roman" w:cs="Times New Roman"/>
          <w:kern w:val="0"/>
          <w:sz w:val="22"/>
          <w:szCs w:val="22"/>
          <w:lang w:eastAsia="sl-SI"/>
          <w14:ligatures w14:val="none"/>
        </w:rPr>
      </w:pPr>
      <w:r w:rsidRPr="00087C51">
        <w:rPr>
          <w:rFonts w:ascii="Times New Roman" w:eastAsia="Calibri" w:hAnsi="Times New Roman" w:cs="Times New Roman"/>
          <w:kern w:val="0"/>
          <w:sz w:val="22"/>
          <w:szCs w:val="22"/>
          <w:lang w:eastAsia="sl-SI"/>
          <w14:ligatures w14:val="none"/>
        </w:rPr>
        <w:t>Laikyti vaikams nepastebimoje ir nepasiekiamoje vietoje.</w:t>
      </w:r>
    </w:p>
    <w:p w14:paraId="0A583495"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74E5FD0F"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7.</w:t>
      </w:r>
      <w:r w:rsidRPr="00087C51">
        <w:rPr>
          <w:rFonts w:ascii="Times New Roman" w:eastAsia="Calibri" w:hAnsi="Times New Roman" w:cs="Times New Roman"/>
          <w:b/>
          <w:caps/>
          <w:kern w:val="0"/>
          <w:sz w:val="22"/>
          <w:szCs w:val="22"/>
          <w:lang w:eastAsia="sl-SI"/>
          <w14:ligatures w14:val="none"/>
        </w:rPr>
        <w:tab/>
        <w:t>kitas (-I) specialus (-ŪS) Įspėjimas (-AI) (jei reikia)</w:t>
      </w:r>
    </w:p>
    <w:p w14:paraId="362A2CD9"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0B07592D"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44535D4B" w14:textId="77777777" w:rsidR="007C0D59" w:rsidRPr="007C0D59" w:rsidRDefault="007C0D59" w:rsidP="007C0D59">
      <w:pPr>
        <w:keepNext/>
        <w:pBdr>
          <w:top w:val="single" w:sz="4" w:space="1" w:color="auto"/>
          <w:left w:val="single" w:sz="4" w:space="4" w:color="auto"/>
          <w:bottom w:val="single" w:sz="4" w:space="1" w:color="auto"/>
          <w:right w:val="single" w:sz="4" w:space="0" w:color="auto"/>
        </w:pBdr>
        <w:ind w:left="540" w:hanging="540"/>
        <w:outlineLvl w:val="2"/>
        <w:rPr>
          <w:rFonts w:ascii="Times New Roman" w:eastAsia="Times New Roman" w:hAnsi="Times New Roman" w:cs="Times New Roman"/>
          <w:b/>
          <w:bCs/>
          <w:caps/>
          <w:kern w:val="0"/>
          <w:sz w:val="22"/>
          <w:szCs w:val="22"/>
          <w14:ligatures w14:val="none"/>
        </w:rPr>
      </w:pPr>
      <w:r w:rsidRPr="007C0D59">
        <w:rPr>
          <w:rFonts w:ascii="Times New Roman" w:eastAsia="Times New Roman" w:hAnsi="Times New Roman" w:cs="Times New Roman"/>
          <w:b/>
          <w:bCs/>
          <w:caps/>
          <w:kern w:val="0"/>
          <w:sz w:val="22"/>
          <w:szCs w:val="22"/>
          <w14:ligatures w14:val="none"/>
        </w:rPr>
        <w:t>8.</w:t>
      </w:r>
      <w:r w:rsidRPr="007C0D59">
        <w:rPr>
          <w:rFonts w:ascii="Times New Roman" w:eastAsia="Times New Roman" w:hAnsi="Times New Roman" w:cs="Times New Roman"/>
          <w:b/>
          <w:bCs/>
          <w:caps/>
          <w:kern w:val="0"/>
          <w:sz w:val="22"/>
          <w:szCs w:val="22"/>
          <w14:ligatures w14:val="none"/>
        </w:rPr>
        <w:tab/>
        <w:t>TINKAMUMO LAIKAS</w:t>
      </w:r>
      <w:r w:rsidRPr="007C0D59">
        <w:rPr>
          <w:rFonts w:ascii="Times New Roman" w:eastAsia="Times New Roman" w:hAnsi="Times New Roman" w:cs="Times New Roman"/>
          <w:b/>
          <w:bCs/>
          <w:caps/>
          <w:kern w:val="0"/>
          <w:sz w:val="22"/>
          <w:szCs w:val="22"/>
          <w14:ligatures w14:val="none"/>
        </w:rPr>
        <w:fldChar w:fldCharType="begin"/>
      </w:r>
      <w:r w:rsidRPr="007C0D59">
        <w:rPr>
          <w:rFonts w:ascii="Times New Roman" w:eastAsia="Times New Roman" w:hAnsi="Times New Roman" w:cs="Times New Roman"/>
          <w:b/>
          <w:bCs/>
          <w:caps/>
          <w:kern w:val="0"/>
          <w:sz w:val="22"/>
          <w:szCs w:val="22"/>
          <w14:ligatures w14:val="none"/>
        </w:rPr>
        <w:instrText xml:space="preserve"> DOCVARIABLE VAULT_ND_2e330d71-de05-492c-99e3-9509c9facc38 \* MERGEFORMAT </w:instrText>
      </w:r>
      <w:r w:rsidRPr="007C0D59">
        <w:rPr>
          <w:rFonts w:ascii="Times New Roman" w:eastAsia="Times New Roman" w:hAnsi="Times New Roman" w:cs="Times New Roman"/>
          <w:b/>
          <w:bCs/>
          <w:caps/>
          <w:kern w:val="0"/>
          <w:sz w:val="22"/>
          <w:szCs w:val="22"/>
          <w14:ligatures w14:val="none"/>
        </w:rPr>
        <w:fldChar w:fldCharType="separate"/>
      </w:r>
      <w:r w:rsidRPr="007C0D59">
        <w:rPr>
          <w:rFonts w:ascii="Times New Roman" w:eastAsia="Times New Roman" w:hAnsi="Times New Roman" w:cs="Times New Roman"/>
          <w:b/>
          <w:bCs/>
          <w:caps/>
          <w:kern w:val="0"/>
          <w:sz w:val="22"/>
          <w:szCs w:val="22"/>
          <w14:ligatures w14:val="none"/>
        </w:rPr>
        <w:t xml:space="preserve"> </w:t>
      </w:r>
      <w:r w:rsidRPr="007C0D59">
        <w:rPr>
          <w:rFonts w:ascii="Times New Roman" w:eastAsia="Times New Roman" w:hAnsi="Times New Roman" w:cs="Times New Roman"/>
          <w:b/>
          <w:bCs/>
          <w:caps/>
          <w:kern w:val="0"/>
          <w:sz w:val="22"/>
          <w:szCs w:val="22"/>
          <w14:ligatures w14:val="none"/>
        </w:rPr>
        <w:fldChar w:fldCharType="end"/>
      </w:r>
    </w:p>
    <w:p w14:paraId="4D2ED55F" w14:textId="77777777" w:rsidR="007C0D59" w:rsidRPr="007C0D59" w:rsidRDefault="007C0D59" w:rsidP="007C0D59">
      <w:pPr>
        <w:ind w:left="0" w:firstLine="0"/>
        <w:jc w:val="both"/>
        <w:rPr>
          <w:rFonts w:ascii="Times New Roman" w:eastAsia="Times New Roman" w:hAnsi="Times New Roman" w:cs="Times New Roman"/>
          <w:kern w:val="0"/>
          <w:sz w:val="22"/>
          <w:szCs w:val="22"/>
          <w14:ligatures w14:val="none"/>
        </w:rPr>
      </w:pPr>
    </w:p>
    <w:p w14:paraId="18BC7029" w14:textId="77777777" w:rsidR="007C0D59" w:rsidRPr="007C0D59" w:rsidRDefault="007C0D59" w:rsidP="007C0D59">
      <w:pPr>
        <w:ind w:left="0" w:firstLine="0"/>
        <w:jc w:val="both"/>
        <w:rPr>
          <w:rFonts w:ascii="Times New Roman" w:eastAsia="Times New Roman" w:hAnsi="Times New Roman" w:cs="Times New Roman"/>
          <w:kern w:val="0"/>
          <w:sz w:val="22"/>
          <w:szCs w:val="22"/>
          <w14:ligatures w14:val="none"/>
        </w:rPr>
      </w:pPr>
      <w:r w:rsidRPr="007C0D59">
        <w:rPr>
          <w:rFonts w:ascii="Times New Roman" w:eastAsia="Times New Roman" w:hAnsi="Times New Roman" w:cs="Times New Roman"/>
          <w:kern w:val="0"/>
          <w:sz w:val="22"/>
          <w:szCs w:val="22"/>
          <w14:ligatures w14:val="none"/>
        </w:rPr>
        <w:t>EXP: {MMMM mm}</w:t>
      </w:r>
    </w:p>
    <w:p w14:paraId="1EABFC1D"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46F39FF4"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9.</w:t>
      </w:r>
      <w:r w:rsidRPr="00087C51">
        <w:rPr>
          <w:rFonts w:ascii="Times New Roman" w:eastAsia="Calibri" w:hAnsi="Times New Roman" w:cs="Times New Roman"/>
          <w:b/>
          <w:caps/>
          <w:kern w:val="0"/>
          <w:sz w:val="22"/>
          <w:szCs w:val="22"/>
          <w:lang w:eastAsia="sl-SI"/>
          <w14:ligatures w14:val="none"/>
        </w:rPr>
        <w:tab/>
        <w:t>SPECIALIOS laikymo sąlygos</w:t>
      </w:r>
    </w:p>
    <w:p w14:paraId="0B4C2F0F"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04B5F6A5" w14:textId="77777777" w:rsidR="00C07D33" w:rsidRDefault="00C07D33" w:rsidP="00C07D33">
      <w:pPr>
        <w:ind w:left="0" w:firstLine="0"/>
        <w:rPr>
          <w:rFonts w:ascii="Times New Roman" w:eastAsia="Calibri" w:hAnsi="Times New Roman" w:cs="Times New Roman"/>
          <w:kern w:val="0"/>
          <w:sz w:val="22"/>
          <w:szCs w:val="22"/>
          <w:lang w:eastAsia="sl-SI"/>
          <w14:ligatures w14:val="none"/>
        </w:rPr>
      </w:pPr>
      <w:r w:rsidRPr="00E65452">
        <w:rPr>
          <w:rFonts w:ascii="Times New Roman" w:eastAsia="Calibri" w:hAnsi="Times New Roman" w:cs="Times New Roman"/>
          <w:kern w:val="0"/>
          <w:sz w:val="22"/>
          <w:szCs w:val="22"/>
          <w:lang w:eastAsia="sl-SI"/>
          <w14:ligatures w14:val="none"/>
        </w:rPr>
        <w:t>Laikyti ne aukštesnėje kaip 30 °C temperatūroje.</w:t>
      </w:r>
    </w:p>
    <w:p w14:paraId="53C3C127" w14:textId="674AE584" w:rsidR="00C07D33" w:rsidRDefault="00EF438C" w:rsidP="00C07D33">
      <w:pPr>
        <w:ind w:left="0" w:firstLine="0"/>
        <w:rPr>
          <w:rFonts w:ascii="Times New Roman" w:eastAsia="Calibri" w:hAnsi="Times New Roman" w:cs="Times New Roman"/>
          <w:kern w:val="0"/>
          <w:sz w:val="22"/>
          <w:szCs w:val="22"/>
          <w:lang w:eastAsia="sl-SI"/>
          <w14:ligatures w14:val="none"/>
        </w:rPr>
      </w:pPr>
      <w:r>
        <w:rPr>
          <w:rFonts w:ascii="Times New Roman" w:eastAsia="Calibri" w:hAnsi="Times New Roman" w:cs="Times New Roman"/>
          <w:kern w:val="0"/>
          <w:sz w:val="22"/>
          <w:szCs w:val="22"/>
          <w:lang w:eastAsia="sl-SI"/>
          <w14:ligatures w14:val="none"/>
        </w:rPr>
        <w:t>Laikyti gamintojo pakuotėje.</w:t>
      </w:r>
    </w:p>
    <w:p w14:paraId="17D5CB43" w14:textId="77777777" w:rsidR="00C07D33" w:rsidRPr="00087C51" w:rsidRDefault="00C07D33" w:rsidP="00C07D33">
      <w:pPr>
        <w:ind w:left="0" w:firstLine="0"/>
        <w:rPr>
          <w:rFonts w:ascii="Times New Roman" w:eastAsia="Calibri" w:hAnsi="Times New Roman" w:cs="Times New Roman"/>
          <w:kern w:val="0"/>
          <w:sz w:val="22"/>
          <w:szCs w:val="22"/>
          <w:lang w:eastAsia="sl-SI"/>
          <w14:ligatures w14:val="none"/>
        </w:rPr>
      </w:pPr>
    </w:p>
    <w:p w14:paraId="7FE397DC"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10.</w:t>
      </w:r>
      <w:r w:rsidRPr="00087C51">
        <w:rPr>
          <w:rFonts w:ascii="Times New Roman" w:eastAsia="Calibri" w:hAnsi="Times New Roman" w:cs="Times New Roman"/>
          <w:b/>
          <w:caps/>
          <w:kern w:val="0"/>
          <w:sz w:val="22"/>
          <w:szCs w:val="22"/>
          <w:lang w:eastAsia="sl-SI"/>
          <w14:ligatures w14:val="none"/>
        </w:rPr>
        <w:tab/>
        <w:t>specialios atsargumo priemonės DĖL NESUVARTOTO VAISTINIO PREPARATO AR JO ATLIEKŲ TVARKYMO (jei reikia)</w:t>
      </w:r>
    </w:p>
    <w:p w14:paraId="5945E0E9" w14:textId="77777777" w:rsidR="00C07D33" w:rsidRDefault="00C07D33" w:rsidP="00C07D33">
      <w:pPr>
        <w:ind w:left="567" w:hanging="567"/>
        <w:rPr>
          <w:rFonts w:ascii="Times New Roman" w:eastAsia="Calibri" w:hAnsi="Times New Roman" w:cs="Times New Roman"/>
          <w:caps/>
          <w:kern w:val="0"/>
          <w:sz w:val="22"/>
          <w:szCs w:val="22"/>
          <w:lang w:eastAsia="sl-SI"/>
          <w14:ligatures w14:val="none"/>
        </w:rPr>
      </w:pPr>
    </w:p>
    <w:p w14:paraId="68D22C93"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6204ECC0" w14:textId="77777777" w:rsidR="00C07D33" w:rsidRPr="00087C51" w:rsidRDefault="00C07D33" w:rsidP="00C07D33">
      <w:pPr>
        <w:ind w:left="567" w:hanging="567"/>
        <w:rPr>
          <w:rFonts w:ascii="Times New Roman" w:eastAsia="Calibri" w:hAnsi="Times New Roman" w:cs="Times New Roman"/>
          <w:caps/>
          <w:kern w:val="0"/>
          <w:sz w:val="22"/>
          <w:szCs w:val="22"/>
          <w:lang w:eastAsia="sl-SI"/>
          <w14:ligatures w14:val="none"/>
        </w:rPr>
      </w:pPr>
    </w:p>
    <w:p w14:paraId="71FB6A6C" w14:textId="77777777" w:rsidR="00C07D33" w:rsidRPr="000B6678" w:rsidRDefault="00C07D33" w:rsidP="00C07D33">
      <w:pPr>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0B6678">
        <w:rPr>
          <w:rFonts w:ascii="Times New Roman" w:eastAsia="Times New Roman" w:hAnsi="Times New Roman" w:cs="Times New Roman"/>
          <w:b/>
          <w:kern w:val="0"/>
          <w:sz w:val="22"/>
          <w:szCs w:val="20"/>
          <w:lang w:eastAsia="x-none"/>
          <w14:ligatures w14:val="none"/>
        </w:rPr>
        <w:t>11.</w:t>
      </w:r>
      <w:r w:rsidRPr="000B6678">
        <w:rPr>
          <w:rFonts w:ascii="Times New Roman" w:eastAsia="Times New Roman" w:hAnsi="Times New Roman" w:cs="Times New Roman"/>
          <w:b/>
          <w:kern w:val="0"/>
          <w:sz w:val="22"/>
          <w:szCs w:val="20"/>
          <w:lang w:eastAsia="x-none"/>
          <w14:ligatures w14:val="none"/>
        </w:rPr>
        <w:tab/>
        <w:t>LYGIAGRETUS IMPORTUOTOJAS</w:t>
      </w:r>
    </w:p>
    <w:p w14:paraId="552EA7EB" w14:textId="77777777" w:rsidR="00C07D33" w:rsidRPr="000B6678" w:rsidRDefault="00C07D33" w:rsidP="00C07D33">
      <w:pPr>
        <w:tabs>
          <w:tab w:val="left" w:pos="540"/>
          <w:tab w:val="left" w:pos="567"/>
        </w:tabs>
        <w:snapToGrid w:val="0"/>
        <w:ind w:left="0" w:firstLine="0"/>
        <w:rPr>
          <w:rFonts w:ascii="Times New Roman" w:eastAsia="Times New Roman" w:hAnsi="Times New Roman" w:cs="Times New Roman"/>
          <w:kern w:val="0"/>
          <w:sz w:val="22"/>
          <w:szCs w:val="20"/>
          <w:lang w:eastAsia="ar-SA"/>
          <w14:ligatures w14:val="none"/>
        </w:rPr>
      </w:pPr>
    </w:p>
    <w:p w14:paraId="79ECD7C8" w14:textId="77777777" w:rsidR="00C07D33" w:rsidRPr="000B6678" w:rsidRDefault="00C07D33" w:rsidP="00C07D33">
      <w:pPr>
        <w:tabs>
          <w:tab w:val="left" w:pos="540"/>
          <w:tab w:val="left" w:pos="567"/>
        </w:tabs>
        <w:snapToGrid w:val="0"/>
        <w:ind w:left="0" w:firstLine="0"/>
        <w:rPr>
          <w:rFonts w:ascii="Times New Roman" w:eastAsia="Times New Roman" w:hAnsi="Times New Roman" w:cs="Times New Roman"/>
          <w:kern w:val="0"/>
          <w:sz w:val="22"/>
          <w:szCs w:val="20"/>
          <w:lang w:eastAsia="ar-SA"/>
          <w14:ligatures w14:val="none"/>
        </w:rPr>
      </w:pPr>
      <w:r w:rsidRPr="000B6678">
        <w:rPr>
          <w:rFonts w:ascii="Times New Roman" w:eastAsia="Times New Roman" w:hAnsi="Times New Roman" w:cs="Times New Roman"/>
          <w:kern w:val="0"/>
          <w:sz w:val="22"/>
          <w:szCs w:val="20"/>
          <w:lang w:eastAsia="ar-SA"/>
          <w14:ligatures w14:val="none"/>
        </w:rPr>
        <w:t>UAB „Niromed“</w:t>
      </w:r>
    </w:p>
    <w:p w14:paraId="0E1F05B3" w14:textId="77777777" w:rsidR="00C07D33" w:rsidRPr="000B6678" w:rsidRDefault="00C07D33" w:rsidP="00C07D33">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ar-SA"/>
          <w14:ligatures w14:val="none"/>
        </w:rPr>
      </w:pPr>
      <w:r w:rsidRPr="000B6678">
        <w:rPr>
          <w:rFonts w:ascii="Times New Roman" w:eastAsia="Times New Roman" w:hAnsi="Times New Roman" w:cs="Times New Roman"/>
          <w:kern w:val="0"/>
          <w:sz w:val="22"/>
          <w:szCs w:val="20"/>
          <w:highlight w:val="lightGray"/>
          <w:lang w:eastAsia="ar-SA"/>
          <w14:ligatures w14:val="none"/>
        </w:rPr>
        <w:t>Žirmūnų g. 139A</w:t>
      </w:r>
    </w:p>
    <w:p w14:paraId="572A692F" w14:textId="77777777" w:rsidR="00C07D33" w:rsidRPr="000B6678" w:rsidRDefault="00C07D33" w:rsidP="00C07D33">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ar-SA"/>
          <w14:ligatures w14:val="none"/>
        </w:rPr>
      </w:pPr>
      <w:r w:rsidRPr="000B6678">
        <w:rPr>
          <w:rFonts w:ascii="Times New Roman" w:eastAsia="Times New Roman" w:hAnsi="Times New Roman" w:cs="Times New Roman"/>
          <w:kern w:val="0"/>
          <w:sz w:val="22"/>
          <w:szCs w:val="20"/>
          <w:highlight w:val="lightGray"/>
          <w:lang w:eastAsia="ar-SA"/>
          <w14:ligatures w14:val="none"/>
        </w:rPr>
        <w:t>LT-09120 Vilnius</w:t>
      </w:r>
    </w:p>
    <w:p w14:paraId="11122304" w14:textId="77777777" w:rsidR="00C07D33" w:rsidRPr="000B6678" w:rsidRDefault="00C07D33" w:rsidP="00C07D33">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0B6678">
        <w:rPr>
          <w:rFonts w:ascii="Times New Roman" w:eastAsia="Times New Roman" w:hAnsi="Times New Roman" w:cs="Times New Roman"/>
          <w:kern w:val="0"/>
          <w:sz w:val="22"/>
          <w:szCs w:val="20"/>
          <w:highlight w:val="lightGray"/>
          <w:lang w:eastAsia="ar-SA"/>
          <w14:ligatures w14:val="none"/>
        </w:rPr>
        <w:t>Lietuva</w:t>
      </w:r>
    </w:p>
    <w:p w14:paraId="7FD61C5A" w14:textId="77777777" w:rsidR="00C07D33" w:rsidRPr="000B6678" w:rsidRDefault="00C07D33" w:rsidP="00C07D33">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p>
    <w:p w14:paraId="540AA8F9" w14:textId="77777777" w:rsidR="00C07D33" w:rsidRPr="000B6678" w:rsidRDefault="00C07D33" w:rsidP="00C07D33">
      <w:pPr>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0B6678">
        <w:rPr>
          <w:rFonts w:ascii="Times New Roman" w:eastAsia="Times New Roman" w:hAnsi="Times New Roman" w:cs="Times New Roman"/>
          <w:b/>
          <w:kern w:val="0"/>
          <w:sz w:val="22"/>
          <w:szCs w:val="20"/>
          <w:lang w:eastAsia="x-none"/>
          <w14:ligatures w14:val="none"/>
        </w:rPr>
        <w:t>12.</w:t>
      </w:r>
      <w:r w:rsidRPr="000B6678">
        <w:rPr>
          <w:rFonts w:ascii="Times New Roman" w:eastAsia="Times New Roman" w:hAnsi="Times New Roman" w:cs="Times New Roman"/>
          <w:b/>
          <w:kern w:val="0"/>
          <w:sz w:val="22"/>
          <w:szCs w:val="20"/>
          <w:lang w:eastAsia="x-none"/>
          <w14:ligatures w14:val="none"/>
        </w:rPr>
        <w:tab/>
        <w:t>LYGIAGRETAUS IMPORTO LEIDIMO NUMERIS (-IAI)</w:t>
      </w:r>
    </w:p>
    <w:p w14:paraId="38013119" w14:textId="77777777" w:rsidR="00C07D33" w:rsidRPr="000B6678" w:rsidRDefault="00C07D33" w:rsidP="00C07D33">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p>
    <w:p w14:paraId="20C5615A" w14:textId="77777777" w:rsidR="00C07D33" w:rsidRPr="006B7F02" w:rsidRDefault="00C07D33" w:rsidP="00C07D33">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x-none"/>
          <w14:ligatures w14:val="none"/>
        </w:rPr>
      </w:pPr>
      <w:r w:rsidRPr="006B7F02">
        <w:rPr>
          <w:rFonts w:ascii="Times New Roman" w:eastAsia="Times New Roman" w:hAnsi="Times New Roman" w:cs="Times New Roman"/>
          <w:kern w:val="0"/>
          <w:sz w:val="22"/>
          <w:szCs w:val="20"/>
          <w:highlight w:val="lightGray"/>
          <w:lang w:eastAsia="x-none"/>
          <w14:ligatures w14:val="none"/>
        </w:rPr>
        <w:t>100 mg:</w:t>
      </w:r>
    </w:p>
    <w:p w14:paraId="646A7B49" w14:textId="7FA20031" w:rsidR="000F37ED" w:rsidRPr="007E2D43" w:rsidRDefault="000F37ED" w:rsidP="000F37ED">
      <w:pPr>
        <w:tabs>
          <w:tab w:val="left" w:pos="540"/>
          <w:tab w:val="left" w:pos="567"/>
        </w:tabs>
        <w:snapToGrid w:val="0"/>
        <w:ind w:left="0" w:firstLine="0"/>
        <w:rPr>
          <w:rFonts w:asciiTheme="majorBidi" w:eastAsia="Times New Roman" w:hAnsiTheme="majorBidi" w:cstheme="majorBidi"/>
          <w:kern w:val="0"/>
          <w:sz w:val="22"/>
          <w:szCs w:val="22"/>
          <w:highlight w:val="lightGray"/>
          <w:lang w:eastAsia="x-none"/>
          <w14:ligatures w14:val="none"/>
        </w:rPr>
      </w:pPr>
      <w:r w:rsidRPr="007E2D43">
        <w:rPr>
          <w:rFonts w:asciiTheme="majorBidi" w:eastAsia="Times New Roman" w:hAnsiTheme="majorBidi" w:cstheme="majorBidi"/>
          <w:kern w:val="0"/>
          <w:sz w:val="22"/>
          <w:szCs w:val="22"/>
          <w:highlight w:val="lightGray"/>
          <w:lang w:eastAsia="x-none"/>
          <w14:ligatures w14:val="none"/>
        </w:rPr>
        <w:t>N</w:t>
      </w:r>
      <w:r w:rsidR="00EF438C" w:rsidRPr="007E2D43">
        <w:rPr>
          <w:rFonts w:asciiTheme="majorBidi" w:eastAsia="Times New Roman" w:hAnsiTheme="majorBidi" w:cstheme="majorBidi"/>
          <w:kern w:val="0"/>
          <w:sz w:val="22"/>
          <w:szCs w:val="22"/>
          <w:highlight w:val="lightGray"/>
          <w:lang w:eastAsia="x-none"/>
          <w14:ligatures w14:val="none"/>
        </w:rPr>
        <w:t>1</w:t>
      </w:r>
      <w:r w:rsidRPr="007E2D43">
        <w:rPr>
          <w:rFonts w:asciiTheme="majorBidi" w:eastAsia="Times New Roman" w:hAnsiTheme="majorBidi" w:cstheme="majorBidi"/>
          <w:kern w:val="0"/>
          <w:sz w:val="22"/>
          <w:szCs w:val="22"/>
          <w:highlight w:val="lightGray"/>
          <w:lang w:eastAsia="x-none"/>
          <w14:ligatures w14:val="none"/>
        </w:rPr>
        <w:t>0 - LT/L/</w:t>
      </w:r>
      <w:r w:rsidR="007E2D43" w:rsidRPr="007E2D43">
        <w:rPr>
          <w:rFonts w:asciiTheme="majorBidi" w:hAnsiTheme="majorBidi" w:cstheme="majorBidi"/>
          <w:sz w:val="22"/>
          <w:szCs w:val="22"/>
          <w:highlight w:val="lightGray"/>
        </w:rPr>
        <w:t>26/3413/001</w:t>
      </w:r>
    </w:p>
    <w:p w14:paraId="4F34884B" w14:textId="13A88F9B" w:rsidR="00C07D33" w:rsidRPr="007E2D43" w:rsidRDefault="00C07D33" w:rsidP="00C07D33">
      <w:pPr>
        <w:tabs>
          <w:tab w:val="left" w:pos="540"/>
          <w:tab w:val="left" w:pos="567"/>
        </w:tabs>
        <w:snapToGrid w:val="0"/>
        <w:ind w:left="0" w:firstLine="0"/>
        <w:rPr>
          <w:rFonts w:asciiTheme="majorBidi" w:eastAsia="Times New Roman" w:hAnsiTheme="majorBidi" w:cstheme="majorBidi"/>
          <w:kern w:val="0"/>
          <w:sz w:val="22"/>
          <w:szCs w:val="22"/>
          <w:highlight w:val="lightGray"/>
          <w:lang w:eastAsia="x-none"/>
          <w14:ligatures w14:val="none"/>
        </w:rPr>
      </w:pPr>
      <w:r w:rsidRPr="007E2D43">
        <w:rPr>
          <w:rFonts w:asciiTheme="majorBidi" w:eastAsia="Times New Roman" w:hAnsiTheme="majorBidi" w:cstheme="majorBidi"/>
          <w:kern w:val="0"/>
          <w:sz w:val="22"/>
          <w:szCs w:val="22"/>
          <w:highlight w:val="lightGray"/>
          <w:lang w:eastAsia="x-none"/>
          <w14:ligatures w14:val="none"/>
        </w:rPr>
        <w:t>N20 - LT/L/</w:t>
      </w:r>
      <w:r w:rsidR="007E2D43" w:rsidRPr="007E2D43">
        <w:rPr>
          <w:rFonts w:asciiTheme="majorBidi" w:hAnsiTheme="majorBidi" w:cstheme="majorBidi"/>
          <w:sz w:val="22"/>
          <w:szCs w:val="22"/>
          <w:highlight w:val="lightGray"/>
        </w:rPr>
        <w:t>26/3413/00</w:t>
      </w:r>
      <w:r w:rsidR="007E2D43" w:rsidRPr="007E2D43">
        <w:rPr>
          <w:rFonts w:asciiTheme="majorBidi" w:hAnsiTheme="majorBidi" w:cstheme="majorBidi"/>
          <w:sz w:val="22"/>
          <w:szCs w:val="22"/>
          <w:highlight w:val="lightGray"/>
        </w:rPr>
        <w:t>2</w:t>
      </w:r>
    </w:p>
    <w:p w14:paraId="52558242" w14:textId="5F5CA4AA" w:rsidR="00EF438C" w:rsidRPr="007E2D43" w:rsidRDefault="00EF438C" w:rsidP="00EF438C">
      <w:pPr>
        <w:tabs>
          <w:tab w:val="left" w:pos="540"/>
          <w:tab w:val="left" w:pos="567"/>
        </w:tabs>
        <w:snapToGrid w:val="0"/>
        <w:ind w:left="0" w:firstLine="0"/>
        <w:rPr>
          <w:rFonts w:asciiTheme="majorBidi" w:eastAsia="Times New Roman" w:hAnsiTheme="majorBidi" w:cstheme="majorBidi"/>
          <w:kern w:val="0"/>
          <w:sz w:val="22"/>
          <w:szCs w:val="22"/>
          <w:highlight w:val="lightGray"/>
          <w:lang w:eastAsia="x-none"/>
          <w14:ligatures w14:val="none"/>
        </w:rPr>
      </w:pPr>
      <w:r w:rsidRPr="007E2D43">
        <w:rPr>
          <w:rFonts w:asciiTheme="majorBidi" w:eastAsia="Times New Roman" w:hAnsiTheme="majorBidi" w:cstheme="majorBidi"/>
          <w:kern w:val="0"/>
          <w:sz w:val="22"/>
          <w:szCs w:val="22"/>
          <w:highlight w:val="lightGray"/>
          <w:lang w:eastAsia="x-none"/>
          <w14:ligatures w14:val="none"/>
        </w:rPr>
        <w:t xml:space="preserve">N30 - </w:t>
      </w:r>
      <w:r w:rsidRPr="007E2D43">
        <w:rPr>
          <w:rFonts w:asciiTheme="majorBidi" w:eastAsia="Times New Roman" w:hAnsiTheme="majorBidi" w:cstheme="majorBidi"/>
          <w:kern w:val="0"/>
          <w:sz w:val="22"/>
          <w:szCs w:val="22"/>
          <w:lang w:eastAsia="x-none"/>
          <w14:ligatures w14:val="none"/>
        </w:rPr>
        <w:t>LT/L/</w:t>
      </w:r>
      <w:r w:rsidR="007E2D43" w:rsidRPr="007E2D43">
        <w:rPr>
          <w:rFonts w:asciiTheme="majorBidi" w:hAnsiTheme="majorBidi" w:cstheme="majorBidi"/>
          <w:sz w:val="22"/>
          <w:szCs w:val="22"/>
        </w:rPr>
        <w:t>26/3413/00</w:t>
      </w:r>
      <w:r w:rsidR="007E2D43" w:rsidRPr="007E2D43">
        <w:rPr>
          <w:rFonts w:asciiTheme="majorBidi" w:hAnsiTheme="majorBidi" w:cstheme="majorBidi"/>
          <w:sz w:val="22"/>
          <w:szCs w:val="22"/>
        </w:rPr>
        <w:t>3</w:t>
      </w:r>
    </w:p>
    <w:p w14:paraId="2D5D93D7" w14:textId="492FCA62" w:rsidR="00C07D33" w:rsidRPr="007E2D43" w:rsidRDefault="00C07D33" w:rsidP="00C07D33">
      <w:pPr>
        <w:tabs>
          <w:tab w:val="left" w:pos="540"/>
          <w:tab w:val="left" w:pos="567"/>
        </w:tabs>
        <w:snapToGrid w:val="0"/>
        <w:ind w:left="0" w:firstLine="0"/>
        <w:rPr>
          <w:rFonts w:asciiTheme="majorBidi" w:eastAsia="Times New Roman" w:hAnsiTheme="majorBidi" w:cstheme="majorBidi"/>
          <w:kern w:val="0"/>
          <w:sz w:val="22"/>
          <w:szCs w:val="22"/>
          <w:highlight w:val="lightGray"/>
          <w:lang w:eastAsia="x-none"/>
          <w14:ligatures w14:val="none"/>
        </w:rPr>
      </w:pPr>
      <w:r w:rsidRPr="007E2D43">
        <w:rPr>
          <w:rFonts w:asciiTheme="majorBidi" w:eastAsia="Times New Roman" w:hAnsiTheme="majorBidi" w:cstheme="majorBidi"/>
          <w:kern w:val="0"/>
          <w:sz w:val="22"/>
          <w:szCs w:val="22"/>
          <w:highlight w:val="lightGray"/>
          <w:lang w:eastAsia="x-none"/>
          <w14:ligatures w14:val="none"/>
        </w:rPr>
        <w:t>N</w:t>
      </w:r>
      <w:r w:rsidR="00EF438C" w:rsidRPr="007E2D43">
        <w:rPr>
          <w:rFonts w:asciiTheme="majorBidi" w:eastAsia="Times New Roman" w:hAnsiTheme="majorBidi" w:cstheme="majorBidi"/>
          <w:kern w:val="0"/>
          <w:sz w:val="22"/>
          <w:szCs w:val="22"/>
          <w:highlight w:val="lightGray"/>
          <w:lang w:eastAsia="x-none"/>
          <w14:ligatures w14:val="none"/>
        </w:rPr>
        <w:t>6</w:t>
      </w:r>
      <w:r w:rsidRPr="007E2D43">
        <w:rPr>
          <w:rFonts w:asciiTheme="majorBidi" w:eastAsia="Times New Roman" w:hAnsiTheme="majorBidi" w:cstheme="majorBidi"/>
          <w:kern w:val="0"/>
          <w:sz w:val="22"/>
          <w:szCs w:val="22"/>
          <w:highlight w:val="lightGray"/>
          <w:lang w:eastAsia="x-none"/>
          <w14:ligatures w14:val="none"/>
        </w:rPr>
        <w:t>0 - LT/L/</w:t>
      </w:r>
      <w:r w:rsidR="007E2D43" w:rsidRPr="007E2D43">
        <w:rPr>
          <w:rFonts w:asciiTheme="majorBidi" w:hAnsiTheme="majorBidi" w:cstheme="majorBidi"/>
          <w:sz w:val="22"/>
          <w:szCs w:val="22"/>
          <w:highlight w:val="lightGray"/>
        </w:rPr>
        <w:t>26/3413/00</w:t>
      </w:r>
      <w:r w:rsidR="007E2D43" w:rsidRPr="007E2D43">
        <w:rPr>
          <w:rFonts w:asciiTheme="majorBidi" w:hAnsiTheme="majorBidi" w:cstheme="majorBidi"/>
          <w:sz w:val="22"/>
          <w:szCs w:val="22"/>
          <w:highlight w:val="lightGray"/>
        </w:rPr>
        <w:t>4</w:t>
      </w:r>
    </w:p>
    <w:p w14:paraId="79FD7CD6" w14:textId="77777777" w:rsidR="00C07D33" w:rsidRPr="006B7F02" w:rsidRDefault="00C07D33" w:rsidP="00C07D33">
      <w:pPr>
        <w:ind w:left="567" w:hanging="567"/>
        <w:rPr>
          <w:rFonts w:ascii="Times New Roman" w:eastAsia="Calibri" w:hAnsi="Times New Roman" w:cs="Times New Roman"/>
          <w:kern w:val="0"/>
          <w:sz w:val="22"/>
          <w:szCs w:val="22"/>
          <w:highlight w:val="lightGray"/>
          <w:lang w:eastAsia="sl-SI"/>
          <w14:ligatures w14:val="none"/>
        </w:rPr>
      </w:pPr>
    </w:p>
    <w:p w14:paraId="0CAB26DD" w14:textId="77777777" w:rsidR="00C07D33" w:rsidRPr="006B7F02" w:rsidRDefault="00C07D33" w:rsidP="00C07D33">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x-none"/>
          <w14:ligatures w14:val="none"/>
        </w:rPr>
      </w:pPr>
      <w:r w:rsidRPr="006B7F02">
        <w:rPr>
          <w:rFonts w:ascii="Times New Roman" w:eastAsia="Times New Roman" w:hAnsi="Times New Roman" w:cs="Times New Roman"/>
          <w:kern w:val="0"/>
          <w:sz w:val="22"/>
          <w:szCs w:val="20"/>
          <w:highlight w:val="lightGray"/>
          <w:lang w:eastAsia="x-none"/>
          <w14:ligatures w14:val="none"/>
        </w:rPr>
        <w:t>200 mg:</w:t>
      </w:r>
    </w:p>
    <w:p w14:paraId="7DB281F6" w14:textId="471FB7D6" w:rsidR="00EF438C" w:rsidRPr="00D14741" w:rsidRDefault="00EF438C" w:rsidP="00EF438C">
      <w:pPr>
        <w:tabs>
          <w:tab w:val="left" w:pos="540"/>
          <w:tab w:val="left" w:pos="567"/>
        </w:tabs>
        <w:snapToGrid w:val="0"/>
        <w:ind w:left="0" w:firstLine="0"/>
        <w:rPr>
          <w:rFonts w:asciiTheme="majorBidi" w:eastAsia="Times New Roman" w:hAnsiTheme="majorBidi" w:cstheme="majorBidi"/>
          <w:kern w:val="0"/>
          <w:sz w:val="22"/>
          <w:szCs w:val="22"/>
          <w:highlight w:val="lightGray"/>
          <w:lang w:eastAsia="x-none"/>
          <w14:ligatures w14:val="none"/>
        </w:rPr>
      </w:pPr>
      <w:r w:rsidRPr="00D14741">
        <w:rPr>
          <w:rFonts w:asciiTheme="majorBidi" w:eastAsia="Times New Roman" w:hAnsiTheme="majorBidi" w:cstheme="majorBidi"/>
          <w:kern w:val="0"/>
          <w:sz w:val="22"/>
          <w:szCs w:val="22"/>
          <w:highlight w:val="lightGray"/>
          <w:lang w:eastAsia="x-none"/>
          <w14:ligatures w14:val="none"/>
        </w:rPr>
        <w:t xml:space="preserve">N10 - </w:t>
      </w:r>
      <w:r w:rsidRPr="00D14741">
        <w:rPr>
          <w:rFonts w:asciiTheme="majorBidi" w:eastAsia="Times New Roman" w:hAnsiTheme="majorBidi" w:cstheme="majorBidi"/>
          <w:kern w:val="0"/>
          <w:sz w:val="22"/>
          <w:szCs w:val="22"/>
          <w:highlight w:val="lightGray"/>
          <w:lang w:eastAsia="x-none"/>
          <w14:ligatures w14:val="none"/>
        </w:rPr>
        <w:t>LT/L/</w:t>
      </w:r>
      <w:r w:rsidR="00D14741" w:rsidRPr="00D14741">
        <w:rPr>
          <w:rFonts w:asciiTheme="majorBidi" w:hAnsiTheme="majorBidi" w:cstheme="majorBidi"/>
          <w:sz w:val="22"/>
          <w:szCs w:val="22"/>
          <w:highlight w:val="lightGray"/>
        </w:rPr>
        <w:t>26/3414/001</w:t>
      </w:r>
    </w:p>
    <w:p w14:paraId="4430A6F0" w14:textId="3B3247FE" w:rsidR="00EF438C" w:rsidRPr="00D14741" w:rsidRDefault="00EF438C" w:rsidP="00EF438C">
      <w:pPr>
        <w:tabs>
          <w:tab w:val="left" w:pos="540"/>
          <w:tab w:val="left" w:pos="567"/>
        </w:tabs>
        <w:snapToGrid w:val="0"/>
        <w:ind w:left="0" w:firstLine="0"/>
        <w:rPr>
          <w:rFonts w:asciiTheme="majorBidi" w:eastAsia="Times New Roman" w:hAnsiTheme="majorBidi" w:cstheme="majorBidi"/>
          <w:kern w:val="0"/>
          <w:sz w:val="22"/>
          <w:szCs w:val="22"/>
          <w:highlight w:val="lightGray"/>
          <w:lang w:eastAsia="x-none"/>
          <w14:ligatures w14:val="none"/>
        </w:rPr>
      </w:pPr>
      <w:r w:rsidRPr="00D14741">
        <w:rPr>
          <w:rFonts w:asciiTheme="majorBidi" w:eastAsia="Times New Roman" w:hAnsiTheme="majorBidi" w:cstheme="majorBidi"/>
          <w:kern w:val="0"/>
          <w:sz w:val="22"/>
          <w:szCs w:val="22"/>
          <w:highlight w:val="lightGray"/>
          <w:lang w:eastAsia="x-none"/>
          <w14:ligatures w14:val="none"/>
        </w:rPr>
        <w:t>N20 - LT/L/</w:t>
      </w:r>
      <w:r w:rsidR="00D14741" w:rsidRPr="00D14741">
        <w:rPr>
          <w:rFonts w:asciiTheme="majorBidi" w:hAnsiTheme="majorBidi" w:cstheme="majorBidi"/>
          <w:sz w:val="22"/>
          <w:szCs w:val="22"/>
          <w:highlight w:val="lightGray"/>
        </w:rPr>
        <w:t>26/3414/00</w:t>
      </w:r>
      <w:r w:rsidR="00D14741" w:rsidRPr="00D14741">
        <w:rPr>
          <w:rFonts w:asciiTheme="majorBidi" w:hAnsiTheme="majorBidi" w:cstheme="majorBidi"/>
          <w:sz w:val="22"/>
          <w:szCs w:val="22"/>
          <w:highlight w:val="lightGray"/>
        </w:rPr>
        <w:t>2</w:t>
      </w:r>
    </w:p>
    <w:p w14:paraId="198126AC" w14:textId="1D2B2B78" w:rsidR="00EF438C" w:rsidRPr="00D14741" w:rsidRDefault="00EF438C" w:rsidP="00EF438C">
      <w:pPr>
        <w:tabs>
          <w:tab w:val="left" w:pos="540"/>
          <w:tab w:val="left" w:pos="567"/>
        </w:tabs>
        <w:snapToGrid w:val="0"/>
        <w:ind w:left="0" w:firstLine="0"/>
        <w:rPr>
          <w:rFonts w:asciiTheme="majorBidi" w:eastAsia="Times New Roman" w:hAnsiTheme="majorBidi" w:cstheme="majorBidi"/>
          <w:kern w:val="0"/>
          <w:sz w:val="22"/>
          <w:szCs w:val="22"/>
          <w:highlight w:val="lightGray"/>
          <w:lang w:eastAsia="x-none"/>
          <w14:ligatures w14:val="none"/>
        </w:rPr>
      </w:pPr>
      <w:r w:rsidRPr="00D14741">
        <w:rPr>
          <w:rFonts w:asciiTheme="majorBidi" w:eastAsia="Times New Roman" w:hAnsiTheme="majorBidi" w:cstheme="majorBidi"/>
          <w:kern w:val="0"/>
          <w:sz w:val="22"/>
          <w:szCs w:val="22"/>
          <w:highlight w:val="lightGray"/>
          <w:lang w:eastAsia="x-none"/>
          <w14:ligatures w14:val="none"/>
        </w:rPr>
        <w:t xml:space="preserve">N30 - </w:t>
      </w:r>
      <w:r w:rsidRPr="00D14741">
        <w:rPr>
          <w:rFonts w:asciiTheme="majorBidi" w:eastAsia="Times New Roman" w:hAnsiTheme="majorBidi" w:cstheme="majorBidi"/>
          <w:kern w:val="0"/>
          <w:sz w:val="22"/>
          <w:szCs w:val="22"/>
          <w:lang w:eastAsia="x-none"/>
          <w14:ligatures w14:val="none"/>
        </w:rPr>
        <w:t>LT/L/</w:t>
      </w:r>
      <w:r w:rsidR="00D14741" w:rsidRPr="00D14741">
        <w:rPr>
          <w:rFonts w:asciiTheme="majorBidi" w:hAnsiTheme="majorBidi" w:cstheme="majorBidi"/>
          <w:sz w:val="22"/>
          <w:szCs w:val="22"/>
        </w:rPr>
        <w:t>26/3414/00</w:t>
      </w:r>
      <w:r w:rsidR="00D14741" w:rsidRPr="00D14741">
        <w:rPr>
          <w:rFonts w:asciiTheme="majorBidi" w:hAnsiTheme="majorBidi" w:cstheme="majorBidi"/>
          <w:sz w:val="22"/>
          <w:szCs w:val="22"/>
        </w:rPr>
        <w:t>3</w:t>
      </w:r>
    </w:p>
    <w:p w14:paraId="0AB55407" w14:textId="5EFDCCC2" w:rsidR="00EF438C" w:rsidRPr="00D14741" w:rsidRDefault="00EF438C" w:rsidP="00EF438C">
      <w:pPr>
        <w:tabs>
          <w:tab w:val="left" w:pos="540"/>
          <w:tab w:val="left" w:pos="567"/>
        </w:tabs>
        <w:snapToGrid w:val="0"/>
        <w:ind w:left="0" w:firstLine="0"/>
        <w:rPr>
          <w:rFonts w:asciiTheme="majorBidi" w:eastAsia="Times New Roman" w:hAnsiTheme="majorBidi" w:cstheme="majorBidi"/>
          <w:kern w:val="0"/>
          <w:sz w:val="22"/>
          <w:szCs w:val="22"/>
          <w:highlight w:val="lightGray"/>
          <w:lang w:eastAsia="x-none"/>
          <w14:ligatures w14:val="none"/>
        </w:rPr>
      </w:pPr>
      <w:r w:rsidRPr="00D14741">
        <w:rPr>
          <w:rFonts w:asciiTheme="majorBidi" w:eastAsia="Times New Roman" w:hAnsiTheme="majorBidi" w:cstheme="majorBidi"/>
          <w:kern w:val="0"/>
          <w:sz w:val="22"/>
          <w:szCs w:val="22"/>
          <w:highlight w:val="lightGray"/>
          <w:lang w:eastAsia="x-none"/>
          <w14:ligatures w14:val="none"/>
        </w:rPr>
        <w:t>N60 - LT/</w:t>
      </w:r>
      <w:r w:rsidRPr="00D14741">
        <w:rPr>
          <w:rFonts w:asciiTheme="majorBidi" w:eastAsia="Times New Roman" w:hAnsiTheme="majorBidi" w:cstheme="majorBidi"/>
          <w:kern w:val="0"/>
          <w:sz w:val="22"/>
          <w:szCs w:val="22"/>
          <w:highlight w:val="lightGray"/>
          <w:lang w:eastAsia="x-none"/>
          <w14:ligatures w14:val="none"/>
        </w:rPr>
        <w:t>L/</w:t>
      </w:r>
      <w:r w:rsidR="00D14741" w:rsidRPr="00D14741">
        <w:rPr>
          <w:rFonts w:asciiTheme="majorBidi" w:hAnsiTheme="majorBidi" w:cstheme="majorBidi"/>
          <w:sz w:val="22"/>
          <w:szCs w:val="22"/>
          <w:highlight w:val="lightGray"/>
        </w:rPr>
        <w:t>26/3414/00</w:t>
      </w:r>
      <w:r w:rsidR="00D14741" w:rsidRPr="00D14741">
        <w:rPr>
          <w:rFonts w:asciiTheme="majorBidi" w:hAnsiTheme="majorBidi" w:cstheme="majorBidi"/>
          <w:sz w:val="22"/>
          <w:szCs w:val="22"/>
          <w:highlight w:val="lightGray"/>
        </w:rPr>
        <w:t>4</w:t>
      </w:r>
    </w:p>
    <w:p w14:paraId="3065FD3D"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2B92EC80" w14:textId="77777777" w:rsidR="00403572" w:rsidRPr="00403572" w:rsidRDefault="00403572" w:rsidP="00403572">
      <w:pPr>
        <w:keepNext/>
        <w:pBdr>
          <w:top w:val="single" w:sz="4" w:space="1" w:color="auto"/>
          <w:left w:val="single" w:sz="4" w:space="4" w:color="auto"/>
          <w:bottom w:val="single" w:sz="4" w:space="1" w:color="auto"/>
          <w:right w:val="single" w:sz="4" w:space="4" w:color="auto"/>
        </w:pBdr>
        <w:ind w:left="540" w:hanging="540"/>
        <w:outlineLvl w:val="2"/>
        <w:rPr>
          <w:rFonts w:ascii="Times New Roman" w:eastAsia="Times New Roman" w:hAnsi="Times New Roman" w:cs="Times New Roman"/>
          <w:b/>
          <w:bCs/>
          <w:caps/>
          <w:kern w:val="0"/>
          <w:sz w:val="22"/>
          <w:szCs w:val="22"/>
          <w14:ligatures w14:val="none"/>
        </w:rPr>
      </w:pPr>
      <w:r w:rsidRPr="00403572">
        <w:rPr>
          <w:rFonts w:ascii="Times New Roman" w:eastAsia="Times New Roman" w:hAnsi="Times New Roman" w:cs="Times New Roman"/>
          <w:b/>
          <w:bCs/>
          <w:caps/>
          <w:kern w:val="0"/>
          <w:sz w:val="22"/>
          <w:szCs w:val="22"/>
          <w14:ligatures w14:val="none"/>
        </w:rPr>
        <w:t>13.</w:t>
      </w:r>
      <w:r w:rsidRPr="00403572">
        <w:rPr>
          <w:rFonts w:ascii="Times New Roman" w:eastAsia="Times New Roman" w:hAnsi="Times New Roman" w:cs="Times New Roman"/>
          <w:b/>
          <w:bCs/>
          <w:caps/>
          <w:kern w:val="0"/>
          <w:sz w:val="22"/>
          <w:szCs w:val="22"/>
          <w14:ligatures w14:val="none"/>
        </w:rPr>
        <w:tab/>
        <w:t>SERIJOS NUMERIS</w:t>
      </w:r>
      <w:r w:rsidRPr="00403572">
        <w:rPr>
          <w:rFonts w:ascii="Times New Roman" w:eastAsia="Times New Roman" w:hAnsi="Times New Roman" w:cs="Times New Roman"/>
          <w:b/>
          <w:bCs/>
          <w:caps/>
          <w:kern w:val="0"/>
          <w:sz w:val="22"/>
          <w:szCs w:val="22"/>
          <w14:ligatures w14:val="none"/>
        </w:rPr>
        <w:fldChar w:fldCharType="begin"/>
      </w:r>
      <w:r w:rsidRPr="00403572">
        <w:rPr>
          <w:rFonts w:ascii="Times New Roman" w:eastAsia="Times New Roman" w:hAnsi="Times New Roman" w:cs="Times New Roman"/>
          <w:b/>
          <w:bCs/>
          <w:caps/>
          <w:kern w:val="0"/>
          <w:sz w:val="22"/>
          <w:szCs w:val="22"/>
          <w14:ligatures w14:val="none"/>
        </w:rPr>
        <w:instrText xml:space="preserve"> DOCVARIABLE VAULT_ND_98f7949b-7043-4b4c-a4f6-7557af103ee9 \* MERGEFORMAT </w:instrText>
      </w:r>
      <w:r w:rsidRPr="00403572">
        <w:rPr>
          <w:rFonts w:ascii="Times New Roman" w:eastAsia="Times New Roman" w:hAnsi="Times New Roman" w:cs="Times New Roman"/>
          <w:b/>
          <w:bCs/>
          <w:caps/>
          <w:kern w:val="0"/>
          <w:sz w:val="22"/>
          <w:szCs w:val="22"/>
          <w14:ligatures w14:val="none"/>
        </w:rPr>
        <w:fldChar w:fldCharType="separate"/>
      </w:r>
      <w:r w:rsidRPr="00403572">
        <w:rPr>
          <w:rFonts w:ascii="Times New Roman" w:eastAsia="Times New Roman" w:hAnsi="Times New Roman" w:cs="Times New Roman"/>
          <w:b/>
          <w:bCs/>
          <w:caps/>
          <w:kern w:val="0"/>
          <w:sz w:val="22"/>
          <w:szCs w:val="22"/>
          <w14:ligatures w14:val="none"/>
        </w:rPr>
        <w:t xml:space="preserve"> </w:t>
      </w:r>
      <w:r w:rsidRPr="00403572">
        <w:rPr>
          <w:rFonts w:ascii="Times New Roman" w:eastAsia="Times New Roman" w:hAnsi="Times New Roman" w:cs="Times New Roman"/>
          <w:b/>
          <w:bCs/>
          <w:caps/>
          <w:kern w:val="0"/>
          <w:sz w:val="22"/>
          <w:szCs w:val="22"/>
          <w14:ligatures w14:val="none"/>
        </w:rPr>
        <w:fldChar w:fldCharType="end"/>
      </w:r>
    </w:p>
    <w:p w14:paraId="3E87C683" w14:textId="77777777" w:rsidR="00403572" w:rsidRPr="00403572" w:rsidRDefault="00403572" w:rsidP="00403572">
      <w:pPr>
        <w:ind w:left="0" w:firstLine="0"/>
        <w:jc w:val="both"/>
        <w:rPr>
          <w:rFonts w:ascii="Times New Roman" w:eastAsia="Times New Roman" w:hAnsi="Times New Roman" w:cs="Times New Roman"/>
          <w:kern w:val="0"/>
          <w:sz w:val="22"/>
          <w:szCs w:val="22"/>
          <w14:ligatures w14:val="none"/>
        </w:rPr>
      </w:pPr>
    </w:p>
    <w:p w14:paraId="79D76B86" w14:textId="77777777" w:rsidR="00403572" w:rsidRPr="00403572" w:rsidRDefault="00403572" w:rsidP="00403572">
      <w:pPr>
        <w:ind w:left="0" w:firstLine="0"/>
        <w:jc w:val="both"/>
        <w:rPr>
          <w:rFonts w:ascii="Times New Roman" w:eastAsia="Times New Roman" w:hAnsi="Times New Roman" w:cs="Times New Roman"/>
          <w:kern w:val="0"/>
          <w:sz w:val="22"/>
          <w:szCs w:val="22"/>
          <w14:ligatures w14:val="none"/>
        </w:rPr>
      </w:pPr>
      <w:r w:rsidRPr="00403572">
        <w:rPr>
          <w:rFonts w:ascii="Times New Roman" w:eastAsia="Times New Roman" w:hAnsi="Times New Roman" w:cs="Times New Roman"/>
          <w:kern w:val="0"/>
          <w:sz w:val="22"/>
          <w:szCs w:val="22"/>
          <w14:ligatures w14:val="none"/>
        </w:rPr>
        <w:t>Lot: {numeris}</w:t>
      </w:r>
    </w:p>
    <w:p w14:paraId="4AF6829E"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6DFDCCC6"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14.</w:t>
      </w:r>
      <w:r w:rsidRPr="00087C51">
        <w:rPr>
          <w:rFonts w:ascii="Times New Roman" w:eastAsia="Calibri" w:hAnsi="Times New Roman" w:cs="Times New Roman"/>
          <w:b/>
          <w:caps/>
          <w:kern w:val="0"/>
          <w:sz w:val="22"/>
          <w:szCs w:val="22"/>
          <w:lang w:eastAsia="sl-SI"/>
          <w14:ligatures w14:val="none"/>
        </w:rPr>
        <w:tab/>
      </w:r>
      <w:r w:rsidRPr="00087C51">
        <w:rPr>
          <w:rFonts w:ascii="Times New Roman" w:eastAsia="Calibri" w:hAnsi="Times New Roman" w:cs="Times New Roman"/>
          <w:b/>
          <w:kern w:val="0"/>
          <w:sz w:val="22"/>
          <w:szCs w:val="22"/>
          <w:lang w:eastAsia="sl-SI"/>
          <w14:ligatures w14:val="none"/>
        </w:rPr>
        <w:t xml:space="preserve">PARDAVIMO (IŠDAVIMO) </w:t>
      </w:r>
      <w:r w:rsidRPr="00087C51">
        <w:rPr>
          <w:rFonts w:ascii="Times New Roman" w:eastAsia="Calibri" w:hAnsi="Times New Roman" w:cs="Times New Roman"/>
          <w:b/>
          <w:caps/>
          <w:kern w:val="0"/>
          <w:sz w:val="22"/>
          <w:szCs w:val="22"/>
          <w:lang w:eastAsia="sl-SI"/>
          <w14:ligatures w14:val="none"/>
        </w:rPr>
        <w:t>tvarka</w:t>
      </w:r>
    </w:p>
    <w:p w14:paraId="3CA5BEEB"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3D9A01EE" w14:textId="77777777" w:rsidR="00C07D33" w:rsidRPr="00087C51" w:rsidRDefault="00C07D33" w:rsidP="00C07D33">
      <w:pPr>
        <w:ind w:left="567" w:hanging="567"/>
        <w:outlineLvl w:val="0"/>
        <w:rPr>
          <w:rFonts w:ascii="Times New Roman" w:eastAsia="Calibri" w:hAnsi="Times New Roman" w:cs="Times New Roman"/>
          <w:kern w:val="0"/>
          <w:sz w:val="22"/>
          <w:szCs w:val="22"/>
          <w:lang w:eastAsia="sl-SI"/>
          <w14:ligatures w14:val="none"/>
        </w:rPr>
      </w:pPr>
      <w:r w:rsidRPr="00087C51">
        <w:rPr>
          <w:rFonts w:ascii="Times New Roman" w:eastAsia="Calibri" w:hAnsi="Times New Roman" w:cs="Times New Roman"/>
          <w:kern w:val="0"/>
          <w:sz w:val="22"/>
          <w:szCs w:val="22"/>
          <w:lang w:eastAsia="sl-SI"/>
          <w14:ligatures w14:val="none"/>
        </w:rPr>
        <w:t>Receptinis vaistas.</w:t>
      </w:r>
    </w:p>
    <w:p w14:paraId="5848E904"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00202B54"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15.</w:t>
      </w:r>
      <w:r w:rsidRPr="00087C51">
        <w:rPr>
          <w:rFonts w:ascii="Times New Roman" w:eastAsia="Calibri" w:hAnsi="Times New Roman" w:cs="Times New Roman"/>
          <w:b/>
          <w:caps/>
          <w:kern w:val="0"/>
          <w:sz w:val="22"/>
          <w:szCs w:val="22"/>
          <w:lang w:eastAsia="sl-SI"/>
          <w14:ligatures w14:val="none"/>
        </w:rPr>
        <w:tab/>
        <w:t>vartojimo instrukcijA</w:t>
      </w:r>
    </w:p>
    <w:p w14:paraId="6D2AE611" w14:textId="77777777" w:rsidR="00C07D33" w:rsidRPr="00087C51" w:rsidRDefault="00C07D33" w:rsidP="00C07D33">
      <w:pPr>
        <w:ind w:left="0" w:firstLine="0"/>
        <w:rPr>
          <w:rFonts w:ascii="Times New Roman" w:eastAsia="Calibri" w:hAnsi="Times New Roman" w:cs="Times New Roman"/>
          <w:kern w:val="0"/>
          <w:sz w:val="22"/>
          <w:szCs w:val="22"/>
          <w:lang w:eastAsia="sl-SI"/>
          <w14:ligatures w14:val="none"/>
        </w:rPr>
      </w:pPr>
    </w:p>
    <w:p w14:paraId="21C90EFE" w14:textId="77777777" w:rsidR="00C07D33" w:rsidRPr="00087C51" w:rsidRDefault="00C07D33" w:rsidP="00C07D33">
      <w:pPr>
        <w:ind w:left="567" w:hanging="567"/>
        <w:rPr>
          <w:rFonts w:ascii="Times New Roman" w:eastAsia="Calibri" w:hAnsi="Times New Roman" w:cs="Times New Roman"/>
          <w:kern w:val="0"/>
          <w:sz w:val="22"/>
          <w:szCs w:val="22"/>
          <w:lang w:eastAsia="sl-SI"/>
          <w14:ligatures w14:val="none"/>
        </w:rPr>
      </w:pPr>
    </w:p>
    <w:p w14:paraId="3950EF08" w14:textId="77777777" w:rsidR="00C07D33" w:rsidRPr="00087C51" w:rsidRDefault="00C07D33" w:rsidP="00C07D33">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cs="Times New Roman"/>
          <w:b/>
          <w:caps/>
          <w:kern w:val="0"/>
          <w:sz w:val="22"/>
          <w:szCs w:val="22"/>
          <w:lang w:eastAsia="sl-SI"/>
          <w14:ligatures w14:val="none"/>
        </w:rPr>
      </w:pPr>
      <w:r w:rsidRPr="00087C51">
        <w:rPr>
          <w:rFonts w:ascii="Times New Roman" w:eastAsia="Calibri" w:hAnsi="Times New Roman" w:cs="Times New Roman"/>
          <w:b/>
          <w:caps/>
          <w:kern w:val="0"/>
          <w:sz w:val="22"/>
          <w:szCs w:val="22"/>
          <w:lang w:eastAsia="sl-SI"/>
          <w14:ligatures w14:val="none"/>
        </w:rPr>
        <w:t>16.</w:t>
      </w:r>
      <w:r w:rsidRPr="00087C51">
        <w:rPr>
          <w:rFonts w:ascii="Times New Roman" w:eastAsia="Calibri" w:hAnsi="Times New Roman" w:cs="Times New Roman"/>
          <w:b/>
          <w:caps/>
          <w:kern w:val="0"/>
          <w:sz w:val="22"/>
          <w:szCs w:val="22"/>
          <w:lang w:eastAsia="sl-SI"/>
          <w14:ligatures w14:val="none"/>
        </w:rPr>
        <w:tab/>
        <w:t>informacija brailio raštu</w:t>
      </w:r>
    </w:p>
    <w:p w14:paraId="70EEC7B1" w14:textId="77777777" w:rsidR="00C07D33" w:rsidRPr="00087C51" w:rsidRDefault="00C07D33" w:rsidP="00C07D33">
      <w:pPr>
        <w:ind w:left="0" w:firstLine="0"/>
        <w:rPr>
          <w:rFonts w:ascii="Times New Roman" w:eastAsia="Calibri" w:hAnsi="Times New Roman" w:cs="Times New Roman"/>
          <w:kern w:val="0"/>
          <w:sz w:val="22"/>
          <w:szCs w:val="22"/>
          <w:lang w:eastAsia="sl-SI"/>
          <w14:ligatures w14:val="none"/>
        </w:rPr>
      </w:pPr>
    </w:p>
    <w:p w14:paraId="136FBD93" w14:textId="77777777" w:rsidR="00C07D33" w:rsidRPr="00087C51" w:rsidRDefault="00C07D33" w:rsidP="00C07D33">
      <w:pPr>
        <w:ind w:left="567" w:hanging="567"/>
        <w:outlineLvl w:val="0"/>
        <w:rPr>
          <w:rFonts w:ascii="Times New Roman" w:eastAsia="Calibri" w:hAnsi="Times New Roman" w:cs="Times New Roman"/>
          <w:kern w:val="0"/>
          <w:sz w:val="22"/>
          <w:szCs w:val="22"/>
          <w:lang w:eastAsia="sl-SI"/>
          <w14:ligatures w14:val="none"/>
        </w:rPr>
      </w:pPr>
      <w:proofErr w:type="spellStart"/>
      <w:r>
        <w:rPr>
          <w:rFonts w:ascii="Times New Roman" w:eastAsia="Calibri" w:hAnsi="Times New Roman" w:cs="Times New Roman"/>
          <w:kern w:val="0"/>
          <w:sz w:val="22"/>
          <w:szCs w:val="22"/>
          <w:lang w:eastAsia="sl-SI"/>
          <w14:ligatures w14:val="none"/>
        </w:rPr>
        <w:t>celebrex</w:t>
      </w:r>
      <w:proofErr w:type="spellEnd"/>
      <w:r>
        <w:rPr>
          <w:rFonts w:ascii="Times New Roman" w:eastAsia="Calibri" w:hAnsi="Times New Roman" w:cs="Times New Roman"/>
          <w:kern w:val="0"/>
          <w:sz w:val="22"/>
          <w:szCs w:val="22"/>
          <w:lang w:eastAsia="sl-SI"/>
          <w14:ligatures w14:val="none"/>
        </w:rPr>
        <w:t xml:space="preserve"> </w:t>
      </w:r>
      <w:r w:rsidRPr="00087C51">
        <w:rPr>
          <w:rFonts w:ascii="Times New Roman" w:eastAsia="Calibri" w:hAnsi="Times New Roman" w:cs="Times New Roman"/>
          <w:kern w:val="0"/>
          <w:sz w:val="22"/>
          <w:szCs w:val="22"/>
          <w:lang w:eastAsia="sl-SI"/>
          <w14:ligatures w14:val="none"/>
        </w:rPr>
        <w:t>100 mg</w:t>
      </w:r>
    </w:p>
    <w:p w14:paraId="40C87603" w14:textId="77777777" w:rsidR="00C07D33" w:rsidRPr="00087C51" w:rsidRDefault="00C07D33" w:rsidP="00C07D33">
      <w:pPr>
        <w:ind w:left="567" w:hanging="567"/>
        <w:outlineLvl w:val="0"/>
        <w:rPr>
          <w:rFonts w:ascii="Times New Roman" w:eastAsia="Times New Roman" w:hAnsi="Times New Roman" w:cs="Times New Roman"/>
          <w:kern w:val="0"/>
          <w:sz w:val="22"/>
          <w:szCs w:val="22"/>
          <w:shd w:val="clear" w:color="auto" w:fill="CCCCCC"/>
          <w:lang w:eastAsia="sl-SI"/>
          <w14:ligatures w14:val="none"/>
        </w:rPr>
      </w:pPr>
      <w:proofErr w:type="spellStart"/>
      <w:r>
        <w:rPr>
          <w:rFonts w:ascii="Times New Roman" w:eastAsia="Calibri" w:hAnsi="Times New Roman" w:cs="Times New Roman"/>
          <w:kern w:val="0"/>
          <w:sz w:val="22"/>
          <w:szCs w:val="22"/>
          <w:shd w:val="pct15" w:color="auto" w:fill="FFFFFF"/>
          <w:lang w:eastAsia="sl-SI"/>
          <w14:ligatures w14:val="none"/>
        </w:rPr>
        <w:t>c</w:t>
      </w:r>
      <w:r w:rsidRPr="00087C51">
        <w:rPr>
          <w:rFonts w:ascii="Times New Roman" w:eastAsia="Calibri" w:hAnsi="Times New Roman" w:cs="Times New Roman"/>
          <w:kern w:val="0"/>
          <w:sz w:val="22"/>
          <w:szCs w:val="22"/>
          <w:shd w:val="pct15" w:color="auto" w:fill="FFFFFF"/>
          <w:lang w:eastAsia="sl-SI"/>
          <w14:ligatures w14:val="none"/>
        </w:rPr>
        <w:t>ele</w:t>
      </w:r>
      <w:r>
        <w:rPr>
          <w:rFonts w:ascii="Times New Roman" w:eastAsia="Calibri" w:hAnsi="Times New Roman" w:cs="Times New Roman"/>
          <w:kern w:val="0"/>
          <w:sz w:val="22"/>
          <w:szCs w:val="22"/>
          <w:shd w:val="pct15" w:color="auto" w:fill="FFFFFF"/>
          <w:lang w:eastAsia="sl-SI"/>
          <w14:ligatures w14:val="none"/>
        </w:rPr>
        <w:t>bre</w:t>
      </w:r>
      <w:r w:rsidRPr="00087C51">
        <w:rPr>
          <w:rFonts w:ascii="Times New Roman" w:eastAsia="Calibri" w:hAnsi="Times New Roman" w:cs="Times New Roman"/>
          <w:kern w:val="0"/>
          <w:sz w:val="22"/>
          <w:szCs w:val="22"/>
          <w:shd w:val="pct15" w:color="auto" w:fill="FFFFFF"/>
          <w:lang w:eastAsia="sl-SI"/>
          <w14:ligatures w14:val="none"/>
        </w:rPr>
        <w:t>x</w:t>
      </w:r>
      <w:proofErr w:type="spellEnd"/>
      <w:r w:rsidRPr="00087C51">
        <w:rPr>
          <w:rFonts w:ascii="Times New Roman" w:eastAsia="Calibri" w:hAnsi="Times New Roman" w:cs="Times New Roman"/>
          <w:kern w:val="0"/>
          <w:sz w:val="22"/>
          <w:szCs w:val="22"/>
          <w:shd w:val="pct15" w:color="auto" w:fill="FFFFFF"/>
          <w:lang w:eastAsia="sl-SI"/>
          <w14:ligatures w14:val="none"/>
        </w:rPr>
        <w:t xml:space="preserve"> 200 mg</w:t>
      </w:r>
    </w:p>
    <w:p w14:paraId="6564211C" w14:textId="77777777" w:rsidR="00C07D33" w:rsidRPr="00087C51" w:rsidRDefault="00C07D33" w:rsidP="00C07D33">
      <w:pPr>
        <w:tabs>
          <w:tab w:val="left" w:pos="567"/>
        </w:tabs>
        <w:spacing w:line="260" w:lineRule="exact"/>
        <w:ind w:left="0" w:firstLine="0"/>
        <w:rPr>
          <w:rFonts w:ascii="Times New Roman" w:eastAsia="Times New Roman" w:hAnsi="Times New Roman" w:cs="Times New Roman"/>
          <w:noProof/>
          <w:kern w:val="0"/>
          <w:sz w:val="22"/>
          <w:szCs w:val="22"/>
          <w:shd w:val="clear" w:color="auto" w:fill="CCCCCC"/>
          <w:lang w:eastAsia="sl-SI"/>
          <w14:ligatures w14:val="none"/>
        </w:rPr>
      </w:pPr>
    </w:p>
    <w:p w14:paraId="4D572F13" w14:textId="77777777" w:rsidR="00C07D33" w:rsidRPr="00087C51" w:rsidRDefault="00C07D33" w:rsidP="00C07D3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left="0" w:firstLine="0"/>
        <w:outlineLvl w:val="0"/>
        <w:rPr>
          <w:rFonts w:ascii="Times New Roman" w:eastAsia="Times New Roman" w:hAnsi="Times New Roman" w:cs="Times New Roman"/>
          <w:i/>
          <w:kern w:val="0"/>
          <w:sz w:val="22"/>
          <w:szCs w:val="22"/>
          <w:lang w:eastAsia="sl-SI"/>
          <w14:ligatures w14:val="none"/>
        </w:rPr>
      </w:pPr>
      <w:r w:rsidRPr="00087C51">
        <w:rPr>
          <w:rFonts w:ascii="Times New Roman" w:eastAsia="Times New Roman" w:hAnsi="Times New Roman" w:cs="Times New Roman"/>
          <w:b/>
          <w:kern w:val="0"/>
          <w:sz w:val="22"/>
          <w:szCs w:val="22"/>
          <w:lang w:eastAsia="sl-SI"/>
          <w14:ligatures w14:val="none"/>
        </w:rPr>
        <w:t>17.</w:t>
      </w:r>
      <w:r w:rsidRPr="00087C51">
        <w:rPr>
          <w:rFonts w:ascii="Times New Roman" w:eastAsia="Times New Roman" w:hAnsi="Times New Roman" w:cs="Times New Roman"/>
          <w:b/>
          <w:kern w:val="0"/>
          <w:sz w:val="22"/>
          <w:szCs w:val="22"/>
          <w:lang w:eastAsia="sl-SI"/>
          <w14:ligatures w14:val="none"/>
        </w:rPr>
        <w:tab/>
        <w:t>UNIKALUS IDENTIFIKATORIUS – 2D BRŪKŠNINIS KODAS</w:t>
      </w:r>
    </w:p>
    <w:p w14:paraId="24B5C811" w14:textId="77777777" w:rsidR="00C07D33" w:rsidRPr="00087C51" w:rsidRDefault="00C07D33" w:rsidP="00C07D33">
      <w:pPr>
        <w:tabs>
          <w:tab w:val="left" w:pos="567"/>
        </w:tabs>
        <w:spacing w:line="260" w:lineRule="exact"/>
        <w:ind w:left="0" w:firstLine="0"/>
        <w:rPr>
          <w:rFonts w:ascii="Times New Roman" w:eastAsia="Times New Roman" w:hAnsi="Times New Roman" w:cs="Times New Roman"/>
          <w:kern w:val="0"/>
          <w:sz w:val="22"/>
          <w:szCs w:val="22"/>
          <w:lang w:eastAsia="sl-SI"/>
          <w14:ligatures w14:val="none"/>
        </w:rPr>
      </w:pPr>
    </w:p>
    <w:p w14:paraId="6CC8F7AF" w14:textId="77777777" w:rsidR="00C07D33" w:rsidRPr="00087C51" w:rsidRDefault="00C07D33" w:rsidP="00C07D33">
      <w:pPr>
        <w:tabs>
          <w:tab w:val="left" w:pos="567"/>
        </w:tabs>
        <w:spacing w:line="260" w:lineRule="exact"/>
        <w:ind w:left="0" w:firstLine="0"/>
        <w:rPr>
          <w:rFonts w:ascii="Times New Roman" w:eastAsia="Times New Roman" w:hAnsi="Times New Roman" w:cs="Times New Roman"/>
          <w:kern w:val="0"/>
          <w:sz w:val="22"/>
          <w:szCs w:val="22"/>
          <w:lang w:eastAsia="sl-SI"/>
          <w14:ligatures w14:val="none"/>
        </w:rPr>
      </w:pPr>
      <w:r w:rsidRPr="00087C51">
        <w:rPr>
          <w:rFonts w:ascii="Times New Roman" w:eastAsia="Times New Roman" w:hAnsi="Times New Roman" w:cs="Times New Roman"/>
          <w:kern w:val="0"/>
          <w:sz w:val="22"/>
          <w:szCs w:val="22"/>
          <w:highlight w:val="lightGray"/>
          <w:lang w:eastAsia="sl-SI"/>
          <w14:ligatures w14:val="none"/>
        </w:rPr>
        <w:t>2D brūkšninis kodas su nurodytu unikaliu identifikatoriumi.</w:t>
      </w:r>
    </w:p>
    <w:p w14:paraId="74D2E7A9" w14:textId="77777777" w:rsidR="00C07D33" w:rsidRPr="00087C51" w:rsidRDefault="00C07D33" w:rsidP="00C07D33">
      <w:pPr>
        <w:tabs>
          <w:tab w:val="left" w:pos="567"/>
        </w:tabs>
        <w:spacing w:line="260" w:lineRule="exact"/>
        <w:ind w:left="0" w:firstLine="0"/>
        <w:rPr>
          <w:rFonts w:ascii="Times New Roman" w:eastAsia="Times New Roman" w:hAnsi="Times New Roman" w:cs="Times New Roman"/>
          <w:kern w:val="0"/>
          <w:sz w:val="22"/>
          <w:szCs w:val="22"/>
          <w:lang w:eastAsia="sl-SI"/>
          <w14:ligatures w14:val="none"/>
        </w:rPr>
      </w:pPr>
    </w:p>
    <w:p w14:paraId="5A0E3E98" w14:textId="77777777" w:rsidR="00C07D33" w:rsidRPr="00087C51" w:rsidRDefault="00C07D33" w:rsidP="00C07D3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left="0" w:firstLine="0"/>
        <w:outlineLvl w:val="0"/>
        <w:rPr>
          <w:rFonts w:ascii="Times New Roman" w:eastAsia="Times New Roman" w:hAnsi="Times New Roman" w:cs="Times New Roman"/>
          <w:i/>
          <w:kern w:val="0"/>
          <w:sz w:val="22"/>
          <w:szCs w:val="22"/>
          <w:lang w:eastAsia="sl-SI"/>
          <w14:ligatures w14:val="none"/>
        </w:rPr>
      </w:pPr>
      <w:r w:rsidRPr="00087C51">
        <w:rPr>
          <w:rFonts w:ascii="Times New Roman" w:eastAsia="Times New Roman" w:hAnsi="Times New Roman" w:cs="Times New Roman"/>
          <w:b/>
          <w:kern w:val="0"/>
          <w:sz w:val="22"/>
          <w:szCs w:val="22"/>
          <w:lang w:eastAsia="sl-SI"/>
          <w14:ligatures w14:val="none"/>
        </w:rPr>
        <w:t>18.</w:t>
      </w:r>
      <w:r w:rsidRPr="00087C51">
        <w:rPr>
          <w:rFonts w:ascii="Times New Roman" w:eastAsia="Times New Roman" w:hAnsi="Times New Roman" w:cs="Times New Roman"/>
          <w:b/>
          <w:kern w:val="0"/>
          <w:sz w:val="22"/>
          <w:szCs w:val="22"/>
          <w:lang w:eastAsia="sl-SI"/>
          <w14:ligatures w14:val="none"/>
        </w:rPr>
        <w:tab/>
        <w:t>UNIKALUS IDENTIFIKATORIUS – ŽMONĖMS SUPRANTAMI DUOMENYS</w:t>
      </w:r>
    </w:p>
    <w:p w14:paraId="6F844554" w14:textId="77777777" w:rsidR="00C07D33" w:rsidRPr="00087C51" w:rsidRDefault="00C07D33" w:rsidP="00C07D33">
      <w:pPr>
        <w:tabs>
          <w:tab w:val="left" w:pos="567"/>
        </w:tabs>
        <w:spacing w:line="260" w:lineRule="exact"/>
        <w:ind w:left="0" w:firstLine="0"/>
        <w:rPr>
          <w:rFonts w:ascii="Times New Roman" w:eastAsia="Times New Roman" w:hAnsi="Times New Roman" w:cs="Times New Roman"/>
          <w:kern w:val="0"/>
          <w:sz w:val="22"/>
          <w:szCs w:val="22"/>
          <w:lang w:eastAsia="sl-SI"/>
          <w14:ligatures w14:val="none"/>
        </w:rPr>
      </w:pPr>
    </w:p>
    <w:p w14:paraId="406487E0" w14:textId="77777777" w:rsidR="00C07D33" w:rsidRPr="00087C51" w:rsidRDefault="00C07D33" w:rsidP="00C07D33">
      <w:pPr>
        <w:tabs>
          <w:tab w:val="left" w:pos="567"/>
        </w:tabs>
        <w:spacing w:line="260" w:lineRule="exact"/>
        <w:ind w:left="0" w:firstLine="0"/>
        <w:rPr>
          <w:rFonts w:ascii="Times New Roman" w:eastAsia="Times New Roman" w:hAnsi="Times New Roman" w:cs="Times New Roman"/>
          <w:kern w:val="0"/>
          <w:sz w:val="22"/>
          <w:szCs w:val="22"/>
          <w:highlight w:val="lightGray"/>
          <w:lang w:eastAsia="sl-SI"/>
          <w14:ligatures w14:val="none"/>
        </w:rPr>
      </w:pPr>
      <w:r w:rsidRPr="00087C51">
        <w:rPr>
          <w:rFonts w:ascii="Times New Roman" w:eastAsia="Times New Roman" w:hAnsi="Times New Roman" w:cs="Times New Roman"/>
          <w:kern w:val="0"/>
          <w:sz w:val="22"/>
          <w:szCs w:val="22"/>
          <w:highlight w:val="lightGray"/>
          <w:lang w:eastAsia="sl-SI"/>
          <w14:ligatures w14:val="none"/>
        </w:rPr>
        <w:t>PC:</w:t>
      </w:r>
    </w:p>
    <w:p w14:paraId="6BBD66A0" w14:textId="77777777" w:rsidR="00C07D33" w:rsidRPr="00087C51" w:rsidRDefault="00C07D33" w:rsidP="00C07D33">
      <w:pPr>
        <w:tabs>
          <w:tab w:val="left" w:pos="567"/>
        </w:tabs>
        <w:spacing w:line="260" w:lineRule="exact"/>
        <w:ind w:left="0" w:firstLine="0"/>
        <w:rPr>
          <w:rFonts w:ascii="Times New Roman" w:eastAsia="Times New Roman" w:hAnsi="Times New Roman" w:cs="Times New Roman"/>
          <w:kern w:val="0"/>
          <w:sz w:val="22"/>
          <w:szCs w:val="22"/>
          <w:highlight w:val="lightGray"/>
          <w:lang w:eastAsia="sl-SI"/>
          <w14:ligatures w14:val="none"/>
        </w:rPr>
      </w:pPr>
      <w:r w:rsidRPr="00087C51">
        <w:rPr>
          <w:rFonts w:ascii="Times New Roman" w:eastAsia="Times New Roman" w:hAnsi="Times New Roman" w:cs="Times New Roman"/>
          <w:kern w:val="0"/>
          <w:sz w:val="22"/>
          <w:szCs w:val="22"/>
          <w:highlight w:val="lightGray"/>
          <w:lang w:eastAsia="sl-SI"/>
          <w14:ligatures w14:val="none"/>
        </w:rPr>
        <w:t>SN:</w:t>
      </w:r>
    </w:p>
    <w:p w14:paraId="5C17088D" w14:textId="77777777" w:rsidR="00C07D33" w:rsidRPr="008A5C29" w:rsidRDefault="00C07D33" w:rsidP="00C07D33">
      <w:pPr>
        <w:tabs>
          <w:tab w:val="left" w:pos="567"/>
        </w:tabs>
        <w:spacing w:line="260" w:lineRule="exact"/>
        <w:ind w:left="0" w:firstLine="0"/>
        <w:rPr>
          <w:rFonts w:ascii="Times New Roman" w:eastAsia="Times New Roman" w:hAnsi="Times New Roman" w:cs="Times New Roman"/>
          <w:kern w:val="0"/>
          <w:sz w:val="22"/>
          <w:szCs w:val="22"/>
          <w:highlight w:val="lightGray"/>
          <w:lang w:eastAsia="sl-SI"/>
          <w14:ligatures w14:val="none"/>
        </w:rPr>
      </w:pPr>
      <w:r w:rsidRPr="00087C51">
        <w:rPr>
          <w:rFonts w:ascii="Times New Roman" w:eastAsia="Times New Roman" w:hAnsi="Times New Roman" w:cs="Times New Roman"/>
          <w:kern w:val="0"/>
          <w:sz w:val="22"/>
          <w:szCs w:val="22"/>
          <w:highlight w:val="lightGray"/>
          <w:lang w:eastAsia="sl-SI"/>
          <w14:ligatures w14:val="none"/>
        </w:rPr>
        <w:t>NN:</w:t>
      </w:r>
    </w:p>
    <w:p w14:paraId="7AAFEFF2" w14:textId="77777777" w:rsidR="00C07D33" w:rsidRPr="008A5C29" w:rsidRDefault="00C07D33" w:rsidP="00C07D33">
      <w:pPr>
        <w:tabs>
          <w:tab w:val="left" w:pos="567"/>
        </w:tabs>
        <w:spacing w:line="260" w:lineRule="exact"/>
        <w:ind w:left="0" w:firstLine="0"/>
        <w:rPr>
          <w:rFonts w:ascii="Times New Roman" w:eastAsia="Times New Roman" w:hAnsi="Times New Roman" w:cs="Times New Roman"/>
          <w:kern w:val="0"/>
          <w:sz w:val="22"/>
          <w:szCs w:val="22"/>
          <w:highlight w:val="lightGray"/>
          <w:lang w:eastAsia="sl-SI"/>
          <w14:ligatures w14:val="none"/>
        </w:rPr>
      </w:pPr>
    </w:p>
    <w:p w14:paraId="4A95183D" w14:textId="77777777" w:rsidR="00C07D33" w:rsidRPr="00564D0C" w:rsidRDefault="00C07D33" w:rsidP="00C07D33">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564D0C">
        <w:rPr>
          <w:rFonts w:ascii="Times New Roman" w:eastAsia="Times New Roman" w:hAnsi="Times New Roman" w:cs="Times New Roman"/>
          <w:kern w:val="0"/>
          <w:sz w:val="22"/>
          <w:szCs w:val="20"/>
          <w:lang w:eastAsia="ar-SA"/>
          <w14:ligatures w14:val="none"/>
        </w:rPr>
        <w:t xml:space="preserve">Gamintojas: </w:t>
      </w:r>
      <w:r w:rsidRPr="008A5C29">
        <w:rPr>
          <w:rFonts w:ascii="Times New Roman" w:eastAsia="Times New Roman" w:hAnsi="Times New Roman" w:cs="Times New Roman"/>
          <w:kern w:val="0"/>
          <w:sz w:val="22"/>
          <w:szCs w:val="20"/>
          <w:lang w:eastAsia="ar-SA"/>
          <w14:ligatures w14:val="none"/>
        </w:rPr>
        <w:t xml:space="preserve">Pfizer Manufacturing Deutschland GmbH, </w:t>
      </w:r>
      <w:r w:rsidRPr="00EC03D6">
        <w:rPr>
          <w:rFonts w:ascii="Times New Roman" w:eastAsia="Times New Roman" w:hAnsi="Times New Roman" w:cs="Times New Roman"/>
          <w:kern w:val="0"/>
          <w:sz w:val="22"/>
          <w:szCs w:val="20"/>
          <w:highlight w:val="lightGray"/>
          <w:lang w:eastAsia="ar-SA"/>
          <w14:ligatures w14:val="none"/>
        </w:rPr>
        <w:t>Mooswaldallee 1, 79108 Friburgo in Brisgovia,</w:t>
      </w:r>
      <w:r w:rsidRPr="008A5C29">
        <w:rPr>
          <w:rFonts w:ascii="Times New Roman" w:eastAsia="Times New Roman" w:hAnsi="Times New Roman" w:cs="Times New Roman"/>
          <w:kern w:val="0"/>
          <w:sz w:val="22"/>
          <w:szCs w:val="20"/>
          <w:lang w:eastAsia="ar-SA"/>
          <w14:ligatures w14:val="none"/>
        </w:rPr>
        <w:t xml:space="preserve"> Vokietija arba Klocke Verpackungs-Service GmbH, </w:t>
      </w:r>
      <w:r w:rsidRPr="00EC03D6">
        <w:rPr>
          <w:rFonts w:ascii="Times New Roman" w:eastAsia="Times New Roman" w:hAnsi="Times New Roman" w:cs="Times New Roman"/>
          <w:kern w:val="0"/>
          <w:sz w:val="22"/>
          <w:szCs w:val="20"/>
          <w:highlight w:val="lightGray"/>
          <w:lang w:eastAsia="ar-SA"/>
          <w14:ligatures w14:val="none"/>
        </w:rPr>
        <w:t>Max-Becker-Str. 6, 76356 Weingarten (Baden),</w:t>
      </w:r>
      <w:r w:rsidRPr="008A5C29">
        <w:rPr>
          <w:rFonts w:ascii="Times New Roman" w:eastAsia="Times New Roman" w:hAnsi="Times New Roman" w:cs="Times New Roman"/>
          <w:kern w:val="0"/>
          <w:sz w:val="22"/>
          <w:szCs w:val="20"/>
          <w:lang w:eastAsia="ar-SA"/>
          <w14:ligatures w14:val="none"/>
        </w:rPr>
        <w:t xml:space="preserve"> Vokietija arba Mylan Hungary Kft., </w:t>
      </w:r>
      <w:r w:rsidRPr="00EC03D6">
        <w:rPr>
          <w:rFonts w:ascii="Times New Roman" w:eastAsia="Times New Roman" w:hAnsi="Times New Roman" w:cs="Times New Roman"/>
          <w:kern w:val="0"/>
          <w:sz w:val="22"/>
          <w:szCs w:val="20"/>
          <w:highlight w:val="lightGray"/>
          <w:lang w:eastAsia="ar-SA"/>
          <w14:ligatures w14:val="none"/>
        </w:rPr>
        <w:t>Mylan utca 1, Komárom, 2900,</w:t>
      </w:r>
      <w:r w:rsidRPr="008A5C29">
        <w:rPr>
          <w:rFonts w:ascii="Times New Roman" w:eastAsia="Times New Roman" w:hAnsi="Times New Roman" w:cs="Times New Roman"/>
          <w:kern w:val="0"/>
          <w:sz w:val="22"/>
          <w:szCs w:val="20"/>
          <w:lang w:eastAsia="ar-SA"/>
          <w14:ligatures w14:val="none"/>
        </w:rPr>
        <w:t xml:space="preserve"> Vengrija.</w:t>
      </w:r>
    </w:p>
    <w:p w14:paraId="54CFC9C8" w14:textId="77777777" w:rsidR="00C07D33" w:rsidRPr="00564D0C" w:rsidRDefault="00C07D33" w:rsidP="00C07D33">
      <w:pPr>
        <w:tabs>
          <w:tab w:val="left" w:pos="567"/>
        </w:tabs>
        <w:snapToGrid w:val="0"/>
        <w:ind w:left="0" w:firstLine="0"/>
        <w:rPr>
          <w:rFonts w:ascii="Times New Roman" w:eastAsia="Times New Roman" w:hAnsi="Times New Roman" w:cs="Times New Roman"/>
          <w:kern w:val="0"/>
          <w:sz w:val="22"/>
          <w:szCs w:val="20"/>
          <w:lang w:eastAsia="ar-SA"/>
          <w14:ligatures w14:val="none"/>
        </w:rPr>
      </w:pPr>
    </w:p>
    <w:p w14:paraId="427CCD88" w14:textId="77777777" w:rsidR="00C07D33" w:rsidRPr="00564D0C" w:rsidRDefault="00C07D33" w:rsidP="00C07D33">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564D0C">
        <w:rPr>
          <w:rFonts w:ascii="Times New Roman" w:eastAsia="Times New Roman" w:hAnsi="Times New Roman" w:cs="Times New Roman"/>
          <w:kern w:val="0"/>
          <w:sz w:val="22"/>
          <w:szCs w:val="20"/>
          <w:lang w:eastAsia="ar-SA"/>
          <w14:ligatures w14:val="none"/>
        </w:rPr>
        <w:t xml:space="preserve">Perpakavo: LABOR Przedsiębiorstwo Farmaceutyczno-Chemiczne sp. z o.o., </w:t>
      </w:r>
      <w:r w:rsidRPr="00EC03D6">
        <w:rPr>
          <w:rFonts w:ascii="Times New Roman" w:eastAsia="Times New Roman" w:hAnsi="Times New Roman" w:cs="Times New Roman"/>
          <w:kern w:val="0"/>
          <w:sz w:val="22"/>
          <w:szCs w:val="20"/>
          <w:highlight w:val="lightGray"/>
          <w:lang w:eastAsia="ar-SA"/>
          <w14:ligatures w14:val="none"/>
        </w:rPr>
        <w:t>Ul. Długosza 49, 51-162 Wrocław,</w:t>
      </w:r>
      <w:r w:rsidRPr="00564D0C">
        <w:rPr>
          <w:rFonts w:ascii="Times New Roman" w:eastAsia="Times New Roman" w:hAnsi="Times New Roman" w:cs="Times New Roman"/>
          <w:kern w:val="0"/>
          <w:sz w:val="22"/>
          <w:szCs w:val="20"/>
          <w:lang w:eastAsia="ar-SA"/>
          <w14:ligatures w14:val="none"/>
        </w:rPr>
        <w:t xml:space="preserve"> Lenkija arba UAB „Entafarma“, </w:t>
      </w:r>
      <w:r w:rsidRPr="00EC03D6">
        <w:rPr>
          <w:rFonts w:ascii="Times New Roman" w:eastAsia="Times New Roman" w:hAnsi="Times New Roman" w:cs="Times New Roman"/>
          <w:kern w:val="0"/>
          <w:sz w:val="22"/>
          <w:szCs w:val="20"/>
          <w:highlight w:val="lightGray"/>
          <w:lang w:eastAsia="ar-SA"/>
          <w14:ligatures w14:val="none"/>
        </w:rPr>
        <w:t>Klonėnų vs. 1, LT-19156 Širvintų r. sav.,</w:t>
      </w:r>
      <w:r w:rsidRPr="00564D0C">
        <w:rPr>
          <w:rFonts w:ascii="Times New Roman" w:eastAsia="Times New Roman" w:hAnsi="Times New Roman" w:cs="Times New Roman"/>
          <w:kern w:val="0"/>
          <w:sz w:val="22"/>
          <w:szCs w:val="20"/>
          <w:lang w:eastAsia="ar-SA"/>
          <w14:ligatures w14:val="none"/>
        </w:rPr>
        <w:t xml:space="preserve"> Lietuva.</w:t>
      </w:r>
    </w:p>
    <w:p w14:paraId="48E5A602" w14:textId="77777777" w:rsidR="00C07D33" w:rsidRPr="00564D0C" w:rsidRDefault="00C07D33" w:rsidP="00C07D33">
      <w:pPr>
        <w:tabs>
          <w:tab w:val="left" w:pos="567"/>
        </w:tabs>
        <w:snapToGrid w:val="0"/>
        <w:ind w:left="0" w:firstLine="0"/>
        <w:rPr>
          <w:rFonts w:ascii="Times New Roman" w:eastAsia="Times New Roman" w:hAnsi="Times New Roman" w:cs="Times New Roman"/>
          <w:kern w:val="0"/>
          <w:sz w:val="22"/>
          <w:szCs w:val="20"/>
          <w:lang w:eastAsia="ar-SA"/>
          <w14:ligatures w14:val="none"/>
        </w:rPr>
      </w:pPr>
    </w:p>
    <w:p w14:paraId="2D1E7F22" w14:textId="77777777" w:rsidR="00C07D33" w:rsidRPr="00564D0C" w:rsidRDefault="00C07D33" w:rsidP="00C07D33">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EC03D6">
        <w:rPr>
          <w:rFonts w:ascii="Times New Roman" w:eastAsia="Times New Roman" w:hAnsi="Times New Roman" w:cs="Times New Roman"/>
          <w:kern w:val="0"/>
          <w:sz w:val="22"/>
          <w:szCs w:val="20"/>
          <w:highlight w:val="lightGray"/>
          <w:lang w:eastAsia="ar-SA"/>
          <w14:ligatures w14:val="none"/>
        </w:rPr>
        <w:t>Perpakavimo serija</w:t>
      </w:r>
    </w:p>
    <w:p w14:paraId="05FFFE1E" w14:textId="77777777" w:rsidR="00C07D33" w:rsidRPr="00564D0C" w:rsidRDefault="00C07D33" w:rsidP="00C07D33">
      <w:pPr>
        <w:tabs>
          <w:tab w:val="left" w:pos="567"/>
        </w:tabs>
        <w:snapToGrid w:val="0"/>
        <w:ind w:left="0" w:firstLine="0"/>
        <w:rPr>
          <w:rFonts w:ascii="Times New Roman" w:eastAsia="Times New Roman" w:hAnsi="Times New Roman" w:cs="Times New Roman"/>
          <w:kern w:val="0"/>
          <w:sz w:val="22"/>
          <w:szCs w:val="20"/>
          <w:lang w:eastAsia="ar-SA"/>
          <w14:ligatures w14:val="none"/>
        </w:rPr>
      </w:pPr>
    </w:p>
    <w:p w14:paraId="0AD88B60" w14:textId="77777777" w:rsidR="000F37ED" w:rsidRPr="000F37ED" w:rsidRDefault="000F37ED" w:rsidP="000F37ED">
      <w:pPr>
        <w:spacing w:after="160" w:line="259" w:lineRule="auto"/>
        <w:ind w:left="0" w:firstLine="0"/>
        <w:rPr>
          <w:rFonts w:ascii="Times New Roman" w:eastAsia="Aptos" w:hAnsi="Times New Roman" w:cs="Times New Roman"/>
          <w:i/>
          <w:iCs/>
          <w:sz w:val="22"/>
          <w:szCs w:val="22"/>
        </w:rPr>
      </w:pPr>
      <w:r w:rsidRPr="000F37ED">
        <w:rPr>
          <w:rFonts w:ascii="Times New Roman" w:eastAsia="Aptos" w:hAnsi="Times New Roman" w:cs="Times New Roman"/>
          <w:i/>
          <w:iCs/>
          <w:sz w:val="22"/>
          <w:szCs w:val="22"/>
        </w:rPr>
        <w:t>CELEBREX 100 mg kietosios kapsulės</w:t>
      </w:r>
    </w:p>
    <w:p w14:paraId="3067877E" w14:textId="22DEEBC1" w:rsidR="000F37ED" w:rsidRPr="000F37ED" w:rsidRDefault="000F37ED" w:rsidP="000F37ED">
      <w:pPr>
        <w:spacing w:after="160" w:line="259" w:lineRule="auto"/>
        <w:ind w:left="0" w:firstLine="0"/>
        <w:rPr>
          <w:rFonts w:ascii="Times New Roman" w:eastAsia="Aptos" w:hAnsi="Times New Roman" w:cs="Times New Roman"/>
          <w:i/>
          <w:iCs/>
          <w:sz w:val="22"/>
          <w:szCs w:val="22"/>
        </w:rPr>
      </w:pPr>
      <w:r w:rsidRPr="000F37ED">
        <w:rPr>
          <w:rFonts w:ascii="Times New Roman" w:eastAsia="Aptos" w:hAnsi="Times New Roman" w:cs="Times New Roman"/>
          <w:i/>
          <w:iCs/>
          <w:sz w:val="22"/>
          <w:szCs w:val="22"/>
        </w:rPr>
        <w:t>Lygiagrečiai importuojamas vaistas nuo referencinio vaisto skiriasi išvaizda: referencinio vaisto kapsulės su</w:t>
      </w:r>
      <w:r w:rsidRPr="000F37ED">
        <w:rPr>
          <w:rFonts w:ascii="Aptos" w:eastAsia="Aptos" w:hAnsi="Aptos" w:cs="Times New Roman"/>
          <w:sz w:val="22"/>
          <w:szCs w:val="22"/>
        </w:rPr>
        <w:t xml:space="preserve"> </w:t>
      </w:r>
      <w:r w:rsidRPr="000F37ED">
        <w:rPr>
          <w:rFonts w:ascii="Times New Roman" w:eastAsia="Aptos" w:hAnsi="Times New Roman" w:cs="Times New Roman"/>
          <w:i/>
          <w:iCs/>
          <w:sz w:val="22"/>
          <w:szCs w:val="22"/>
        </w:rPr>
        <w:t>baltos spalvos užrašu „C9OX-100“, lygiagrečiai importuojamo vaisto kapsulės su mėlynos spalvos užrašu „100 mg“; pagalbinėmis medžiagomis: referencinio vaisto kapsulės apvalkale yra geltonasis geležies oksidas (E172), lygiagrečiai importuojamo vaisto kapsulės apvalkale yra sorbitano monolauratas, natrio laurilsulfatas, spausdinimo rašale - bevandenis alkoholis, izopropilo alkoholis, butilo alkoholis, koncentruotas amoniakas; laikymo sąlygomis: referenciniam vaistui specialių laikymo sąlygų nereikia, lygiagrečiai importuojamą laikyti ne aukštesnėje kaip 30 °C temperatūroje, gamintojo pakuotėje.</w:t>
      </w:r>
    </w:p>
    <w:p w14:paraId="0EC5A74C" w14:textId="77777777" w:rsidR="000F37ED" w:rsidRPr="000F37ED" w:rsidRDefault="000F37ED" w:rsidP="000F37ED">
      <w:pPr>
        <w:spacing w:after="160" w:line="259" w:lineRule="auto"/>
        <w:ind w:left="0" w:firstLine="0"/>
        <w:rPr>
          <w:rFonts w:ascii="Times New Roman" w:eastAsia="Aptos" w:hAnsi="Times New Roman" w:cs="Times New Roman"/>
          <w:i/>
          <w:iCs/>
          <w:sz w:val="22"/>
          <w:szCs w:val="22"/>
        </w:rPr>
      </w:pPr>
    </w:p>
    <w:p w14:paraId="4FAFBCC4" w14:textId="77777777" w:rsidR="000F37ED" w:rsidRPr="000F37ED" w:rsidRDefault="000F37ED" w:rsidP="000F37ED">
      <w:pPr>
        <w:spacing w:after="160" w:line="259" w:lineRule="auto"/>
        <w:ind w:left="0" w:firstLine="0"/>
        <w:rPr>
          <w:rFonts w:ascii="Times New Roman" w:eastAsia="Aptos" w:hAnsi="Times New Roman" w:cs="Times New Roman"/>
          <w:i/>
          <w:iCs/>
          <w:sz w:val="22"/>
          <w:szCs w:val="22"/>
        </w:rPr>
      </w:pPr>
      <w:r w:rsidRPr="000F37ED">
        <w:rPr>
          <w:rFonts w:ascii="Times New Roman" w:eastAsia="Aptos" w:hAnsi="Times New Roman" w:cs="Times New Roman"/>
          <w:i/>
          <w:iCs/>
          <w:sz w:val="22"/>
          <w:szCs w:val="22"/>
        </w:rPr>
        <w:t>CELEBREX 200 mg kietosios kapsulės</w:t>
      </w:r>
    </w:p>
    <w:p w14:paraId="23E980D9" w14:textId="774E4279" w:rsidR="000F37ED" w:rsidRPr="000F37ED" w:rsidRDefault="000F37ED" w:rsidP="000F37ED">
      <w:pPr>
        <w:spacing w:after="160" w:line="259" w:lineRule="auto"/>
        <w:ind w:left="0" w:firstLine="0"/>
        <w:rPr>
          <w:rFonts w:ascii="Times New Roman" w:eastAsia="Aptos" w:hAnsi="Times New Roman" w:cs="Times New Roman"/>
          <w:i/>
          <w:iCs/>
          <w:sz w:val="22"/>
          <w:szCs w:val="22"/>
        </w:rPr>
      </w:pPr>
      <w:r w:rsidRPr="000F37ED">
        <w:rPr>
          <w:rFonts w:ascii="Times New Roman" w:eastAsia="Aptos" w:hAnsi="Times New Roman" w:cs="Times New Roman"/>
          <w:i/>
          <w:iCs/>
          <w:sz w:val="22"/>
          <w:szCs w:val="22"/>
        </w:rPr>
        <w:t>Lygiagrečiai importuojamas vaistas nuo referencinio vaisto skiriasi išvaizda: referencinio vaisto kapsulės su baltos spalvos užrašu „C9OX-200“, lygiagrečiai importuojamo vaisto kapsulės su aukso spalvos užrašu „200 mg“; pagalbinėmis medžiagomis: referencinio vaisto kapsulės apvalkale yra geltonasis geležies oksidas (E172), lygiagrečiai importuojamo vaisto kapsulės apvalkale yra sorbitano monolauratas, natrio laurilsulfatas, spausdinimo rašale - bevandenis alkoholis, izopropilo alkoholis, butilo alkoholis, koncentruotas amoniakas; laikymo sąlygomis: referenciniam vaistui specialių laikymo sąlygų nereikia, lygiagrečiai importuojamą laikyti ne aukštesnėje kaip 30 °C temperatūroje, gamintojo pakuotėje.</w:t>
      </w:r>
    </w:p>
    <w:p w14:paraId="4C8ABA9B" w14:textId="77777777" w:rsidR="00C07D33" w:rsidRDefault="00C07D33" w:rsidP="00C07D33">
      <w:pPr>
        <w:rPr>
          <w:rFonts w:ascii="Times New Roman" w:eastAsia="Aptos" w:hAnsi="Times New Roman" w:cs="Times New Roman"/>
          <w:i/>
          <w:iCs/>
          <w:sz w:val="22"/>
          <w:szCs w:val="22"/>
        </w:rPr>
      </w:pPr>
      <w:r>
        <w:rPr>
          <w:rFonts w:ascii="Times New Roman" w:eastAsia="Aptos" w:hAnsi="Times New Roman" w:cs="Times New Roman"/>
          <w:i/>
          <w:iCs/>
          <w:sz w:val="22"/>
          <w:szCs w:val="22"/>
        </w:rPr>
        <w:br w:type="page"/>
      </w:r>
    </w:p>
    <w:p w14:paraId="0125BCDB"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1FCACA4B"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41BF6395"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665C2348"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77C262B6"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7751CCFC"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1831DCE8"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4BF45F69"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78FD22A5"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22271C8A"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517E92B4"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7FCEE28C"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3ED608EC"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34212D83"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77DBC404"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44FBCDF5"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0B18F744"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57D29536"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44B32A95"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28757A89"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3DEA9C88" w14:textId="77777777" w:rsidR="00C07D33" w:rsidRPr="00BD21C1" w:rsidRDefault="00C07D33" w:rsidP="00C07D33">
      <w:pPr>
        <w:ind w:left="567" w:hanging="567"/>
        <w:jc w:val="center"/>
        <w:rPr>
          <w:rFonts w:ascii="Times New Roman" w:eastAsia="Calibri" w:hAnsi="Times New Roman" w:cs="Times New Roman"/>
          <w:b/>
          <w:caps/>
          <w:kern w:val="0"/>
          <w:sz w:val="22"/>
          <w:szCs w:val="22"/>
          <w:lang w:eastAsia="sl-SI"/>
          <w14:ligatures w14:val="none"/>
        </w:rPr>
      </w:pPr>
    </w:p>
    <w:p w14:paraId="6C83E12C" w14:textId="77777777" w:rsidR="00C07D33" w:rsidRPr="00BD21C1" w:rsidRDefault="00C07D33" w:rsidP="00C07D33">
      <w:pPr>
        <w:ind w:left="567" w:hanging="567"/>
        <w:jc w:val="center"/>
        <w:rPr>
          <w:rFonts w:ascii="Times New Roman" w:eastAsia="Calibri" w:hAnsi="Times New Roman" w:cs="Times New Roman"/>
          <w:b/>
          <w:kern w:val="0"/>
          <w:sz w:val="22"/>
          <w:szCs w:val="22"/>
          <w:lang w:eastAsia="sl-SI"/>
          <w14:ligatures w14:val="none"/>
        </w:rPr>
      </w:pPr>
    </w:p>
    <w:p w14:paraId="1A625809" w14:textId="77777777" w:rsidR="00C07D33" w:rsidRPr="00BD21C1" w:rsidRDefault="00C07D33" w:rsidP="00C07D33">
      <w:pPr>
        <w:ind w:left="567" w:hanging="567"/>
        <w:jc w:val="center"/>
        <w:rPr>
          <w:rFonts w:ascii="Times New Roman" w:eastAsia="Calibri" w:hAnsi="Times New Roman" w:cs="Times New Roman"/>
          <w:b/>
          <w:kern w:val="0"/>
          <w:sz w:val="22"/>
          <w:szCs w:val="22"/>
          <w:lang w:eastAsia="sl-SI"/>
          <w14:ligatures w14:val="none"/>
        </w:rPr>
      </w:pPr>
    </w:p>
    <w:p w14:paraId="49D81F45" w14:textId="77777777" w:rsidR="00C07D33" w:rsidRPr="00BD21C1" w:rsidRDefault="00C07D33" w:rsidP="00C07D33">
      <w:pPr>
        <w:ind w:left="0" w:firstLine="0"/>
        <w:jc w:val="center"/>
        <w:rPr>
          <w:rFonts w:ascii="Times New Roman" w:eastAsia="Calibri" w:hAnsi="Times New Roman" w:cs="Times New Roman"/>
          <w:b/>
          <w:caps/>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 xml:space="preserve">B. </w:t>
      </w:r>
      <w:r w:rsidRPr="00BD21C1">
        <w:rPr>
          <w:rFonts w:ascii="Times New Roman" w:eastAsia="Calibri" w:hAnsi="Times New Roman" w:cs="Times New Roman"/>
          <w:b/>
          <w:caps/>
          <w:kern w:val="0"/>
          <w:sz w:val="22"/>
          <w:szCs w:val="22"/>
          <w:lang w:eastAsia="sl-SI"/>
          <w14:ligatures w14:val="none"/>
        </w:rPr>
        <w:t>PAKUOTĖS LAPELIS</w:t>
      </w:r>
    </w:p>
    <w:p w14:paraId="03347748" w14:textId="77777777" w:rsidR="00C07D33" w:rsidRPr="00BD21C1" w:rsidRDefault="00C07D33" w:rsidP="00C07D33">
      <w:pPr>
        <w:ind w:left="567" w:hanging="567"/>
        <w:jc w:val="center"/>
        <w:outlineLvl w:val="0"/>
        <w:rPr>
          <w:rFonts w:ascii="Times New Roman" w:eastAsia="Calibri" w:hAnsi="Times New Roman" w:cs="Times New Roman"/>
          <w:b/>
          <w:kern w:val="0"/>
          <w:sz w:val="22"/>
          <w:szCs w:val="22"/>
          <w:lang w:eastAsia="sl-SI"/>
          <w14:ligatures w14:val="none"/>
        </w:rPr>
      </w:pPr>
    </w:p>
    <w:p w14:paraId="0ED0B723" w14:textId="77777777" w:rsidR="00C07D33" w:rsidRPr="00BD21C1" w:rsidRDefault="00C07D33" w:rsidP="00C07D33">
      <w:pPr>
        <w:ind w:left="0" w:firstLine="0"/>
        <w:jc w:val="center"/>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br w:type="page"/>
      </w:r>
      <w:r w:rsidRPr="00BD21C1">
        <w:rPr>
          <w:rFonts w:ascii="Times New Roman" w:eastAsia="Calibri" w:hAnsi="Times New Roman" w:cs="Times New Roman"/>
          <w:b/>
          <w:kern w:val="0"/>
          <w:sz w:val="22"/>
          <w:szCs w:val="22"/>
          <w:lang w:eastAsia="sl-SI"/>
          <w14:ligatures w14:val="none"/>
        </w:rPr>
        <w:lastRenderedPageBreak/>
        <w:t>Pakuotės lapelis: informacija vartotojui</w:t>
      </w:r>
    </w:p>
    <w:p w14:paraId="780E731C" w14:textId="77777777" w:rsidR="00C07D33" w:rsidRPr="00BD21C1" w:rsidRDefault="00C07D33" w:rsidP="00C07D33">
      <w:pPr>
        <w:ind w:left="0" w:firstLine="0"/>
        <w:jc w:val="center"/>
        <w:rPr>
          <w:rFonts w:ascii="Times New Roman" w:eastAsia="Calibri" w:hAnsi="Times New Roman" w:cs="Times New Roman"/>
          <w:b/>
          <w:kern w:val="0"/>
          <w:sz w:val="22"/>
          <w:szCs w:val="22"/>
          <w:lang w:eastAsia="sl-SI"/>
          <w14:ligatures w14:val="none"/>
        </w:rPr>
      </w:pPr>
    </w:p>
    <w:p w14:paraId="5D62EF42" w14:textId="77777777" w:rsidR="00C07D33" w:rsidRPr="00BD21C1" w:rsidRDefault="00C07D33" w:rsidP="00C07D33">
      <w:pPr>
        <w:ind w:left="0" w:firstLine="0"/>
        <w:jc w:val="center"/>
        <w:rPr>
          <w:rFonts w:ascii="Times New Roman" w:eastAsia="Calibri" w:hAnsi="Times New Roman" w:cs="Times New Roman"/>
          <w:b/>
          <w:kern w:val="0"/>
          <w:sz w:val="22"/>
          <w:szCs w:val="22"/>
          <w:lang w:eastAsia="sl-SI"/>
          <w14:ligatures w14:val="none"/>
        </w:rPr>
      </w:pPr>
      <w:r>
        <w:rPr>
          <w:rFonts w:ascii="Times New Roman" w:eastAsia="Calibri" w:hAnsi="Times New Roman" w:cs="Times New Roman"/>
          <w:b/>
          <w:kern w:val="0"/>
          <w:sz w:val="22"/>
          <w:szCs w:val="22"/>
          <w:lang w:eastAsia="sl-SI"/>
          <w14:ligatures w14:val="none"/>
        </w:rPr>
        <w:t>CELEBREX</w:t>
      </w:r>
      <w:r w:rsidRPr="00BD21C1">
        <w:rPr>
          <w:rFonts w:ascii="Times New Roman" w:eastAsia="Calibri" w:hAnsi="Times New Roman" w:cs="Times New Roman"/>
          <w:b/>
          <w:kern w:val="0"/>
          <w:sz w:val="22"/>
          <w:szCs w:val="22"/>
          <w:lang w:eastAsia="sl-SI"/>
          <w14:ligatures w14:val="none"/>
        </w:rPr>
        <w:t xml:space="preserve"> 100 mg kietosios kapsulės</w:t>
      </w:r>
    </w:p>
    <w:p w14:paraId="37819B02" w14:textId="77777777" w:rsidR="00C07D33" w:rsidRPr="00BD21C1" w:rsidRDefault="00C07D33" w:rsidP="00C07D33">
      <w:pPr>
        <w:ind w:left="0" w:firstLine="0"/>
        <w:jc w:val="center"/>
        <w:rPr>
          <w:rFonts w:ascii="Times New Roman" w:eastAsia="Calibri" w:hAnsi="Times New Roman" w:cs="Times New Roman"/>
          <w:kern w:val="0"/>
          <w:sz w:val="22"/>
          <w:szCs w:val="22"/>
          <w:lang w:eastAsia="sl-SI"/>
          <w14:ligatures w14:val="none"/>
        </w:rPr>
      </w:pPr>
      <w:r>
        <w:rPr>
          <w:rFonts w:ascii="Times New Roman" w:eastAsia="Calibri" w:hAnsi="Times New Roman" w:cs="Times New Roman"/>
          <w:b/>
          <w:kern w:val="0"/>
          <w:sz w:val="22"/>
          <w:szCs w:val="22"/>
          <w:lang w:eastAsia="sl-SI"/>
          <w14:ligatures w14:val="none"/>
        </w:rPr>
        <w:t>CELEBREX</w:t>
      </w:r>
      <w:r w:rsidRPr="00BD21C1">
        <w:rPr>
          <w:rFonts w:ascii="Times New Roman" w:eastAsia="Calibri" w:hAnsi="Times New Roman" w:cs="Times New Roman"/>
          <w:b/>
          <w:kern w:val="0"/>
          <w:sz w:val="22"/>
          <w:szCs w:val="22"/>
          <w:lang w:eastAsia="sl-SI"/>
          <w14:ligatures w14:val="none"/>
        </w:rPr>
        <w:t xml:space="preserve"> 200 mg kietosios kapsulės</w:t>
      </w:r>
    </w:p>
    <w:p w14:paraId="02246203" w14:textId="77777777" w:rsidR="00C07D33" w:rsidRPr="00BD21C1" w:rsidRDefault="00C07D33" w:rsidP="00C07D33">
      <w:pPr>
        <w:ind w:left="567" w:hanging="567"/>
        <w:jc w:val="center"/>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celekoksibas</w:t>
      </w:r>
    </w:p>
    <w:p w14:paraId="48D0CF1A"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0DA5F344" w14:textId="77777777" w:rsidR="00C07D33" w:rsidRPr="00BD21C1" w:rsidRDefault="00C07D33" w:rsidP="00C07D33">
      <w:pPr>
        <w:ind w:left="0" w:firstLine="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Atidžiai perskaitykite visą šį lapelį, prieš pradėdami vartoti vaistą, nes jame pateikiama Jums svarbi informacija.</w:t>
      </w:r>
    </w:p>
    <w:p w14:paraId="32722184" w14:textId="77777777" w:rsidR="00C07D33" w:rsidRPr="00294C2E" w:rsidRDefault="00C07D33" w:rsidP="00C07D33">
      <w:pPr>
        <w:pStyle w:val="Sraopastraipa"/>
        <w:numPr>
          <w:ilvl w:val="0"/>
          <w:numId w:val="15"/>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Neišmeskite šio lapelio, nes vėl gali prireikti jį perskaityti.</w:t>
      </w:r>
    </w:p>
    <w:p w14:paraId="5F7C8610" w14:textId="77777777" w:rsidR="00C07D33" w:rsidRPr="00294C2E" w:rsidRDefault="00C07D33" w:rsidP="00C07D33">
      <w:pPr>
        <w:pStyle w:val="Sraopastraipa"/>
        <w:numPr>
          <w:ilvl w:val="0"/>
          <w:numId w:val="15"/>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Jeigu kiltų daugiau klausimų, kreipkitės į gydytoją arba vaistininką.</w:t>
      </w:r>
    </w:p>
    <w:p w14:paraId="47300E18" w14:textId="77777777" w:rsidR="00C07D33" w:rsidRPr="00294C2E" w:rsidRDefault="00C07D33" w:rsidP="00C07D33">
      <w:pPr>
        <w:pStyle w:val="Sraopastraipa"/>
        <w:numPr>
          <w:ilvl w:val="0"/>
          <w:numId w:val="15"/>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Šis vaistas skirtas tik Jums, todėl kitiems žmonėms jo duoti negalima. Vaistas gali jiems pakenkti (net tiems, kurių ligos požymiai yra tokie patys kaip Jūsų).</w:t>
      </w:r>
    </w:p>
    <w:p w14:paraId="19999958" w14:textId="77777777" w:rsidR="00C07D33" w:rsidRPr="00294C2E" w:rsidRDefault="00C07D33" w:rsidP="00C07D33">
      <w:pPr>
        <w:pStyle w:val="Sraopastraipa"/>
        <w:numPr>
          <w:ilvl w:val="0"/>
          <w:numId w:val="15"/>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Jeigu pasireiškė šalutinis poveikis (net jeigu jis šiame lapelyje nenurodytas), kreipkitės į gydytoją arba vaistininką. Žr. 4 skyrių.</w:t>
      </w:r>
    </w:p>
    <w:p w14:paraId="349C8AA7"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747FFFA8"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6D7FCBCF" w14:textId="77777777" w:rsidR="00C07D33" w:rsidRPr="00294C2E" w:rsidRDefault="00C07D33" w:rsidP="00C07D33">
      <w:pPr>
        <w:ind w:left="567" w:hanging="567"/>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Apie ką rašoma šiame lapelyje?</w:t>
      </w:r>
    </w:p>
    <w:p w14:paraId="5ABAC719" w14:textId="77777777" w:rsidR="00C07D33" w:rsidRPr="00BD21C1" w:rsidRDefault="00C07D33" w:rsidP="00C07D33">
      <w:pPr>
        <w:ind w:left="567" w:hanging="567"/>
        <w:rPr>
          <w:rFonts w:ascii="Times New Roman" w:eastAsia="Calibri" w:hAnsi="Times New Roman" w:cs="Times New Roman"/>
          <w:b/>
          <w:kern w:val="0"/>
          <w:sz w:val="22"/>
          <w:szCs w:val="22"/>
          <w:lang w:eastAsia="sl-SI"/>
          <w14:ligatures w14:val="none"/>
        </w:rPr>
      </w:pPr>
    </w:p>
    <w:p w14:paraId="4A74F082" w14:textId="77777777" w:rsidR="00C07D33" w:rsidRPr="00294C2E" w:rsidRDefault="00C07D33" w:rsidP="00C07D33">
      <w:pPr>
        <w:pStyle w:val="Sraopastraipa"/>
        <w:numPr>
          <w:ilvl w:val="0"/>
          <w:numId w:val="14"/>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 xml:space="preserve">Kas yra </w:t>
      </w:r>
      <w:r>
        <w:rPr>
          <w:rFonts w:ascii="Times New Roman" w:eastAsia="Calibri" w:hAnsi="Times New Roman" w:cs="Times New Roman"/>
          <w:kern w:val="0"/>
          <w:sz w:val="22"/>
          <w:szCs w:val="22"/>
          <w:lang w:eastAsia="sl-SI"/>
          <w14:ligatures w14:val="none"/>
        </w:rPr>
        <w:t>CELEBREX</w:t>
      </w:r>
      <w:r w:rsidRPr="00294C2E">
        <w:rPr>
          <w:rFonts w:ascii="Times New Roman" w:eastAsia="Calibri" w:hAnsi="Times New Roman" w:cs="Times New Roman"/>
          <w:kern w:val="0"/>
          <w:sz w:val="22"/>
          <w:szCs w:val="22"/>
          <w:lang w:eastAsia="sl-SI"/>
          <w14:ligatures w14:val="none"/>
        </w:rPr>
        <w:t xml:space="preserve"> ir kam jis vartojamas</w:t>
      </w:r>
    </w:p>
    <w:p w14:paraId="033B90AF" w14:textId="77777777" w:rsidR="00C07D33" w:rsidRPr="00294C2E" w:rsidRDefault="00C07D33" w:rsidP="00C07D33">
      <w:pPr>
        <w:pStyle w:val="Sraopastraipa"/>
        <w:numPr>
          <w:ilvl w:val="0"/>
          <w:numId w:val="14"/>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 xml:space="preserve">Kas žinotina prieš vartojant </w:t>
      </w:r>
      <w:r>
        <w:rPr>
          <w:rFonts w:ascii="Times New Roman" w:eastAsia="Calibri" w:hAnsi="Times New Roman" w:cs="Times New Roman"/>
          <w:kern w:val="0"/>
          <w:sz w:val="22"/>
          <w:szCs w:val="22"/>
          <w:lang w:eastAsia="sl-SI"/>
          <w14:ligatures w14:val="none"/>
        </w:rPr>
        <w:t>CELEBREX</w:t>
      </w:r>
    </w:p>
    <w:p w14:paraId="1F2A3ACE" w14:textId="77777777" w:rsidR="00C07D33" w:rsidRPr="00294C2E" w:rsidRDefault="00C07D33" w:rsidP="00C07D33">
      <w:pPr>
        <w:pStyle w:val="Sraopastraipa"/>
        <w:numPr>
          <w:ilvl w:val="0"/>
          <w:numId w:val="14"/>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 xml:space="preserve">Kaip vartoti </w:t>
      </w:r>
      <w:r>
        <w:rPr>
          <w:rFonts w:ascii="Times New Roman" w:eastAsia="Calibri" w:hAnsi="Times New Roman" w:cs="Times New Roman"/>
          <w:kern w:val="0"/>
          <w:sz w:val="22"/>
          <w:szCs w:val="22"/>
          <w:lang w:eastAsia="sl-SI"/>
          <w14:ligatures w14:val="none"/>
        </w:rPr>
        <w:t>CELEBREX</w:t>
      </w:r>
    </w:p>
    <w:p w14:paraId="321EB147" w14:textId="77777777" w:rsidR="00C07D33" w:rsidRPr="00294C2E" w:rsidRDefault="00C07D33" w:rsidP="00C07D33">
      <w:pPr>
        <w:pStyle w:val="Sraopastraipa"/>
        <w:numPr>
          <w:ilvl w:val="0"/>
          <w:numId w:val="14"/>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Galimas šalutinis poveikis</w:t>
      </w:r>
    </w:p>
    <w:p w14:paraId="5E83C35D" w14:textId="77777777" w:rsidR="00C07D33" w:rsidRPr="00294C2E" w:rsidRDefault="00C07D33" w:rsidP="00C07D33">
      <w:pPr>
        <w:pStyle w:val="Sraopastraipa"/>
        <w:numPr>
          <w:ilvl w:val="0"/>
          <w:numId w:val="14"/>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 xml:space="preserve">Kaip laikyti </w:t>
      </w:r>
      <w:r>
        <w:rPr>
          <w:rFonts w:ascii="Times New Roman" w:eastAsia="Calibri" w:hAnsi="Times New Roman" w:cs="Times New Roman"/>
          <w:kern w:val="0"/>
          <w:sz w:val="22"/>
          <w:szCs w:val="22"/>
          <w:lang w:eastAsia="sl-SI"/>
          <w14:ligatures w14:val="none"/>
        </w:rPr>
        <w:t>CELEBREX</w:t>
      </w:r>
    </w:p>
    <w:p w14:paraId="7FEAA710" w14:textId="77777777" w:rsidR="00C07D33" w:rsidRPr="00294C2E" w:rsidRDefault="00C07D33" w:rsidP="00C07D33">
      <w:pPr>
        <w:pStyle w:val="Sraopastraipa"/>
        <w:numPr>
          <w:ilvl w:val="0"/>
          <w:numId w:val="14"/>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Pakuotės turinys ir kita informacija</w:t>
      </w:r>
    </w:p>
    <w:p w14:paraId="681820AC"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00AA5D1A"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22C2502A" w14:textId="77777777" w:rsidR="00C07D33" w:rsidRPr="00BD21C1" w:rsidRDefault="00C07D33" w:rsidP="00C07D33">
      <w:pPr>
        <w:numPr>
          <w:ilvl w:val="12"/>
          <w:numId w:val="0"/>
        </w:numPr>
        <w:ind w:left="567" w:hanging="567"/>
        <w:outlineLvl w:val="0"/>
        <w:rPr>
          <w:rFonts w:ascii="Times New Roman" w:eastAsia="Calibri" w:hAnsi="Times New Roman" w:cs="Times New Roman"/>
          <w:b/>
          <w:caps/>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1.</w:t>
      </w:r>
      <w:r w:rsidRPr="00BD21C1">
        <w:rPr>
          <w:rFonts w:ascii="Times New Roman" w:eastAsia="Calibri" w:hAnsi="Times New Roman" w:cs="Times New Roman"/>
          <w:b/>
          <w:kern w:val="0"/>
          <w:sz w:val="22"/>
          <w:szCs w:val="22"/>
          <w:lang w:eastAsia="sl-SI"/>
          <w14:ligatures w14:val="none"/>
        </w:rPr>
        <w:tab/>
        <w:t xml:space="preserve">Kas yra </w:t>
      </w:r>
      <w:r>
        <w:rPr>
          <w:rFonts w:ascii="Times New Roman" w:eastAsia="Calibri" w:hAnsi="Times New Roman" w:cs="Times New Roman"/>
          <w:b/>
          <w:kern w:val="0"/>
          <w:sz w:val="22"/>
          <w:szCs w:val="22"/>
          <w:lang w:eastAsia="sl-SI"/>
          <w14:ligatures w14:val="none"/>
        </w:rPr>
        <w:t>CELEBREX</w:t>
      </w:r>
      <w:r w:rsidRPr="00BD21C1">
        <w:rPr>
          <w:rFonts w:ascii="Times New Roman" w:eastAsia="Calibri" w:hAnsi="Times New Roman" w:cs="Times New Roman"/>
          <w:b/>
          <w:kern w:val="0"/>
          <w:sz w:val="22"/>
          <w:szCs w:val="22"/>
          <w:lang w:eastAsia="sl-SI"/>
          <w14:ligatures w14:val="none"/>
        </w:rPr>
        <w:t xml:space="preserve"> ir kam jis vartojamas</w:t>
      </w:r>
    </w:p>
    <w:p w14:paraId="138A2B10"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36A2AE96"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Pr>
          <w:rFonts w:ascii="Times New Roman" w:eastAsia="Calibri" w:hAnsi="Times New Roman" w:cs="Times New Roman"/>
          <w:kern w:val="0"/>
          <w:sz w:val="22"/>
          <w:szCs w:val="22"/>
          <w:lang w:eastAsia="sl-SI"/>
          <w14:ligatures w14:val="none"/>
        </w:rPr>
        <w:t>CELEBREX</w:t>
      </w:r>
      <w:r w:rsidRPr="00BD21C1">
        <w:rPr>
          <w:rFonts w:ascii="Times New Roman" w:eastAsia="Calibri" w:hAnsi="Times New Roman" w:cs="Times New Roman"/>
          <w:kern w:val="0"/>
          <w:sz w:val="22"/>
          <w:szCs w:val="22"/>
          <w:lang w:eastAsia="sl-SI"/>
          <w14:ligatures w14:val="none"/>
        </w:rPr>
        <w:t xml:space="preserve"> vartojama suaugusiesiems </w:t>
      </w:r>
      <w:r w:rsidRPr="00BD21C1">
        <w:rPr>
          <w:rFonts w:ascii="Times New Roman" w:eastAsia="Calibri" w:hAnsi="Times New Roman" w:cs="Times New Roman"/>
          <w:b/>
          <w:kern w:val="0"/>
          <w:sz w:val="22"/>
          <w:szCs w:val="22"/>
          <w:lang w:eastAsia="sl-SI"/>
          <w14:ligatures w14:val="none"/>
        </w:rPr>
        <w:t>reumatoidinio artrito</w:t>
      </w:r>
      <w:r w:rsidRPr="00BD21C1">
        <w:rPr>
          <w:rFonts w:ascii="Times New Roman" w:eastAsia="Calibri" w:hAnsi="Times New Roman" w:cs="Times New Roman"/>
          <w:kern w:val="0"/>
          <w:sz w:val="22"/>
          <w:szCs w:val="22"/>
          <w:lang w:eastAsia="sl-SI"/>
          <w14:ligatures w14:val="none"/>
        </w:rPr>
        <w:t xml:space="preserve">, </w:t>
      </w:r>
      <w:r w:rsidRPr="00BD21C1">
        <w:rPr>
          <w:rFonts w:ascii="Times New Roman" w:eastAsia="Calibri" w:hAnsi="Times New Roman" w:cs="Times New Roman"/>
          <w:b/>
          <w:kern w:val="0"/>
          <w:sz w:val="22"/>
          <w:szCs w:val="22"/>
          <w:lang w:eastAsia="sl-SI"/>
          <w14:ligatures w14:val="none"/>
        </w:rPr>
        <w:t>osteoartrito</w:t>
      </w:r>
      <w:r w:rsidRPr="00BD21C1">
        <w:rPr>
          <w:rFonts w:ascii="Times New Roman" w:eastAsia="Calibri" w:hAnsi="Times New Roman" w:cs="Times New Roman"/>
          <w:kern w:val="0"/>
          <w:sz w:val="22"/>
          <w:szCs w:val="22"/>
          <w:lang w:eastAsia="sl-SI"/>
          <w14:ligatures w14:val="none"/>
        </w:rPr>
        <w:t xml:space="preserve"> ir </w:t>
      </w:r>
      <w:r w:rsidRPr="00BD21C1">
        <w:rPr>
          <w:rFonts w:ascii="Times New Roman" w:eastAsia="Calibri" w:hAnsi="Times New Roman" w:cs="Times New Roman"/>
          <w:b/>
          <w:kern w:val="0"/>
          <w:sz w:val="22"/>
          <w:szCs w:val="22"/>
          <w:lang w:eastAsia="sl-SI"/>
          <w14:ligatures w14:val="none"/>
        </w:rPr>
        <w:t>ankilozinio spondilito</w:t>
      </w:r>
      <w:r w:rsidRPr="00BD21C1">
        <w:rPr>
          <w:rFonts w:ascii="Times New Roman" w:eastAsia="Calibri" w:hAnsi="Times New Roman" w:cs="Times New Roman"/>
          <w:kern w:val="0"/>
          <w:sz w:val="22"/>
          <w:szCs w:val="22"/>
          <w:lang w:eastAsia="sl-SI"/>
          <w14:ligatures w14:val="none"/>
        </w:rPr>
        <w:t xml:space="preserve"> požymiams ir simptomams lengvinti.</w:t>
      </w:r>
    </w:p>
    <w:p w14:paraId="1A10814E"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063D502D"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Šis vaistas priklauso vaistų, kurie vadinami nesteroidiniais vaistais nuo uždegimo (NVNU), grupei ir specifiniam ciklooksigenazės 2 (COX</w:t>
      </w:r>
      <w:r w:rsidRPr="00BD21C1">
        <w:rPr>
          <w:rFonts w:ascii="Times New Roman" w:eastAsia="Calibri" w:hAnsi="Times New Roman" w:cs="Times New Roman"/>
          <w:kern w:val="0"/>
          <w:sz w:val="22"/>
          <w:szCs w:val="22"/>
          <w:lang w:eastAsia="sl-SI"/>
          <w14:ligatures w14:val="none"/>
        </w:rPr>
        <w:noBreakHyphen/>
        <w:t>2) inhibitorių pogrupiui. Jūsų organizme yra gaminami prostaglandinai, kurie gali sukelti skausmą ir uždegimą. Sergant tokiomis ligomis kaip reumatoidinis artritas ar osteoartritas, šių medžiagų organizme susidaro per daug. Šis vaistas mažina prostaglandinų gamybą ir dėl to malšina skausmą ir uždegimą.</w:t>
      </w:r>
    </w:p>
    <w:p w14:paraId="793982B8"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2E58CBC6"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Tikėtina, kad vaistas pradės veikti per kelias valandas po pirmosios dozės išgėrimo, tačiau, kol pasireikš stipriausias poveikis, gali praeiti kelios dienos.</w:t>
      </w:r>
    </w:p>
    <w:p w14:paraId="1F8E3962"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2E3C1EE6"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537A1D2B" w14:textId="77777777" w:rsidR="00C07D33" w:rsidRPr="00BD21C1" w:rsidRDefault="00C07D33" w:rsidP="00C07D33">
      <w:pPr>
        <w:numPr>
          <w:ilvl w:val="12"/>
          <w:numId w:val="0"/>
        </w:numPr>
        <w:ind w:left="567" w:hanging="567"/>
        <w:outlineLvl w:val="0"/>
        <w:rPr>
          <w:rFonts w:ascii="Times New Roman" w:eastAsia="Calibri" w:hAnsi="Times New Roman" w:cs="Times New Roman"/>
          <w:b/>
          <w:caps/>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2.</w:t>
      </w:r>
      <w:r w:rsidRPr="00BD21C1">
        <w:rPr>
          <w:rFonts w:ascii="Times New Roman" w:eastAsia="Calibri" w:hAnsi="Times New Roman" w:cs="Times New Roman"/>
          <w:b/>
          <w:kern w:val="0"/>
          <w:sz w:val="22"/>
          <w:szCs w:val="22"/>
          <w:lang w:eastAsia="sl-SI"/>
          <w14:ligatures w14:val="none"/>
        </w:rPr>
        <w:tab/>
        <w:t xml:space="preserve">Kas žinotina prieš vartojant </w:t>
      </w:r>
      <w:r>
        <w:rPr>
          <w:rFonts w:ascii="Times New Roman" w:eastAsia="Calibri" w:hAnsi="Times New Roman" w:cs="Times New Roman"/>
          <w:b/>
          <w:kern w:val="0"/>
          <w:sz w:val="22"/>
          <w:szCs w:val="22"/>
          <w:lang w:eastAsia="sl-SI"/>
          <w14:ligatures w14:val="none"/>
        </w:rPr>
        <w:t>CELEBREX</w:t>
      </w:r>
    </w:p>
    <w:p w14:paraId="0EBDDCA1"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24C5D672" w14:textId="77777777" w:rsidR="00C07D33" w:rsidRPr="00BD21C1" w:rsidRDefault="00C07D33" w:rsidP="00C07D33">
      <w:pPr>
        <w:autoSpaceDE w:val="0"/>
        <w:autoSpaceDN w:val="0"/>
        <w:adjustRightInd w:val="0"/>
        <w:ind w:left="0" w:firstLine="0"/>
        <w:rPr>
          <w:rFonts w:ascii="Times New Roman" w:eastAsia="Calibri" w:hAnsi="Times New Roman" w:cs="Times New Roman"/>
          <w:iCs/>
          <w:color w:val="000000"/>
          <w:kern w:val="0"/>
          <w:sz w:val="22"/>
          <w:szCs w:val="22"/>
          <w:lang w:eastAsia="sl-SI"/>
          <w14:ligatures w14:val="none"/>
        </w:rPr>
      </w:pPr>
      <w:r w:rsidRPr="00BD21C1">
        <w:rPr>
          <w:rFonts w:ascii="Times New Roman" w:eastAsia="Calibri" w:hAnsi="Times New Roman" w:cs="Times New Roman"/>
          <w:bCs/>
          <w:color w:val="000000"/>
          <w:kern w:val="0"/>
          <w:sz w:val="22"/>
          <w:szCs w:val="22"/>
          <w:lang w:eastAsia="sl-SI"/>
          <w14:ligatures w14:val="none"/>
        </w:rPr>
        <w:t xml:space="preserve">Gydytojas Jums skyrė vartoti </w:t>
      </w:r>
      <w:r>
        <w:rPr>
          <w:rFonts w:ascii="Times New Roman" w:eastAsia="Calibri" w:hAnsi="Times New Roman" w:cs="Times New Roman"/>
          <w:bCs/>
          <w:color w:val="000000"/>
          <w:kern w:val="0"/>
          <w:sz w:val="22"/>
          <w:szCs w:val="22"/>
          <w:lang w:eastAsia="sl-SI"/>
          <w14:ligatures w14:val="none"/>
        </w:rPr>
        <w:t>CELEBREX</w:t>
      </w:r>
      <w:r w:rsidRPr="00BD21C1">
        <w:rPr>
          <w:rFonts w:ascii="Times New Roman" w:eastAsia="Calibri" w:hAnsi="Times New Roman" w:cs="Times New Roman"/>
          <w:bCs/>
          <w:color w:val="000000"/>
          <w:kern w:val="0"/>
          <w:sz w:val="22"/>
          <w:szCs w:val="22"/>
          <w:lang w:eastAsia="sl-SI"/>
          <w14:ligatures w14:val="none"/>
        </w:rPr>
        <w:t xml:space="preserve">. Toliau pateikta informacija gali padėti, kad gydymo </w:t>
      </w:r>
      <w:r>
        <w:rPr>
          <w:rFonts w:ascii="Times New Roman" w:eastAsia="Calibri" w:hAnsi="Times New Roman" w:cs="Times New Roman"/>
          <w:bCs/>
          <w:color w:val="000000"/>
          <w:kern w:val="0"/>
          <w:sz w:val="22"/>
          <w:szCs w:val="22"/>
          <w:lang w:eastAsia="sl-SI"/>
          <w14:ligatures w14:val="none"/>
        </w:rPr>
        <w:t>CELEBREX</w:t>
      </w:r>
      <w:r w:rsidRPr="00BD21C1">
        <w:rPr>
          <w:rFonts w:ascii="Times New Roman" w:eastAsia="Calibri" w:hAnsi="Times New Roman" w:cs="Times New Roman"/>
          <w:bCs/>
          <w:color w:val="000000"/>
          <w:kern w:val="0"/>
          <w:sz w:val="22"/>
          <w:szCs w:val="22"/>
          <w:lang w:eastAsia="sl-SI"/>
          <w14:ligatures w14:val="none"/>
        </w:rPr>
        <w:t xml:space="preserve"> </w:t>
      </w:r>
      <w:r w:rsidRPr="00BD21C1">
        <w:rPr>
          <w:rFonts w:ascii="Times New Roman" w:eastAsia="Calibri" w:hAnsi="Times New Roman" w:cs="Times New Roman"/>
          <w:kern w:val="0"/>
          <w:sz w:val="22"/>
          <w:szCs w:val="22"/>
          <w:lang w:eastAsia="sl-SI"/>
          <w14:ligatures w14:val="none"/>
        </w:rPr>
        <w:t>poveikis būtų geriausias</w:t>
      </w:r>
      <w:r w:rsidRPr="00BD21C1">
        <w:rPr>
          <w:rFonts w:ascii="Times New Roman" w:eastAsia="Calibri" w:hAnsi="Times New Roman" w:cs="Times New Roman"/>
          <w:iCs/>
          <w:color w:val="000000"/>
          <w:kern w:val="0"/>
          <w:sz w:val="22"/>
          <w:szCs w:val="22"/>
          <w:lang w:eastAsia="sl-SI"/>
          <w14:ligatures w14:val="none"/>
        </w:rPr>
        <w:t xml:space="preserve">. Jeigu kiltų </w:t>
      </w:r>
      <w:r w:rsidRPr="00BD21C1">
        <w:rPr>
          <w:rFonts w:ascii="Times New Roman" w:eastAsia="Calibri" w:hAnsi="Times New Roman" w:cs="Times New Roman"/>
          <w:kern w:val="0"/>
          <w:sz w:val="22"/>
          <w:szCs w:val="22"/>
          <w:lang w:eastAsia="sl-SI"/>
          <w14:ligatures w14:val="none"/>
        </w:rPr>
        <w:t>bet kokių papildomų klausimų, kreipkitės į gydytoją arba vaistininką</w:t>
      </w:r>
      <w:r w:rsidRPr="00BD21C1">
        <w:rPr>
          <w:rFonts w:ascii="Times New Roman" w:eastAsia="Calibri" w:hAnsi="Times New Roman" w:cs="Times New Roman"/>
          <w:iCs/>
          <w:color w:val="000000"/>
          <w:kern w:val="0"/>
          <w:sz w:val="22"/>
          <w:szCs w:val="22"/>
          <w:lang w:eastAsia="sl-SI"/>
          <w14:ligatures w14:val="none"/>
        </w:rPr>
        <w:t>.</w:t>
      </w:r>
    </w:p>
    <w:p w14:paraId="54C0919B" w14:textId="77777777" w:rsidR="00C07D33" w:rsidRPr="00BD21C1" w:rsidRDefault="00C07D33" w:rsidP="00C07D33">
      <w:pPr>
        <w:autoSpaceDE w:val="0"/>
        <w:autoSpaceDN w:val="0"/>
        <w:adjustRightInd w:val="0"/>
        <w:ind w:left="0" w:firstLine="0"/>
        <w:rPr>
          <w:rFonts w:ascii="Times New Roman" w:eastAsia="Calibri" w:hAnsi="Times New Roman" w:cs="Times New Roman"/>
          <w:iCs/>
          <w:color w:val="000000"/>
          <w:kern w:val="0"/>
          <w:sz w:val="22"/>
          <w:szCs w:val="22"/>
          <w:lang w:eastAsia="sl-SI"/>
          <w14:ligatures w14:val="none"/>
        </w:rPr>
      </w:pPr>
    </w:p>
    <w:p w14:paraId="7A9EB801" w14:textId="77777777" w:rsidR="00C07D33" w:rsidRPr="00BD21C1" w:rsidRDefault="00C07D33" w:rsidP="00C07D33">
      <w:pPr>
        <w:ind w:left="567" w:hanging="567"/>
        <w:outlineLvl w:val="0"/>
        <w:rPr>
          <w:rFonts w:ascii="Times New Roman" w:eastAsia="Calibri" w:hAnsi="Times New Roman" w:cs="Times New Roman"/>
          <w:b/>
          <w:bCs/>
          <w:kern w:val="0"/>
          <w:sz w:val="22"/>
          <w:szCs w:val="22"/>
          <w:lang w:eastAsia="sl-SI"/>
          <w14:ligatures w14:val="none"/>
        </w:rPr>
      </w:pPr>
      <w:r>
        <w:rPr>
          <w:rFonts w:ascii="Times New Roman" w:eastAsia="Calibri" w:hAnsi="Times New Roman" w:cs="Times New Roman"/>
          <w:b/>
          <w:bCs/>
          <w:kern w:val="0"/>
          <w:sz w:val="22"/>
          <w:szCs w:val="22"/>
          <w:lang w:eastAsia="sl-SI"/>
          <w14:ligatures w14:val="none"/>
        </w:rPr>
        <w:t>CELEBREX</w:t>
      </w:r>
      <w:r w:rsidRPr="00BD21C1">
        <w:rPr>
          <w:rFonts w:ascii="Times New Roman" w:eastAsia="Calibri" w:hAnsi="Times New Roman" w:cs="Times New Roman"/>
          <w:b/>
          <w:bCs/>
          <w:kern w:val="0"/>
          <w:sz w:val="22"/>
          <w:szCs w:val="22"/>
          <w:lang w:eastAsia="sl-SI"/>
          <w14:ligatures w14:val="none"/>
        </w:rPr>
        <w:t xml:space="preserve"> vartoti draudžiama</w:t>
      </w:r>
    </w:p>
    <w:p w14:paraId="3605F041" w14:textId="77777777" w:rsidR="00C07D33" w:rsidRPr="00BD21C1" w:rsidRDefault="00C07D33" w:rsidP="00C07D33">
      <w:pPr>
        <w:ind w:left="567" w:hanging="567"/>
        <w:outlineLvl w:val="0"/>
        <w:rPr>
          <w:rFonts w:ascii="Times New Roman" w:eastAsia="Calibri" w:hAnsi="Times New Roman" w:cs="Times New Roman"/>
          <w:b/>
          <w:bCs/>
          <w:kern w:val="0"/>
          <w:sz w:val="22"/>
          <w:szCs w:val="22"/>
          <w:lang w:eastAsia="sl-SI"/>
          <w14:ligatures w14:val="none"/>
        </w:rPr>
      </w:pPr>
    </w:p>
    <w:p w14:paraId="1CDECB0D" w14:textId="77777777" w:rsidR="00C07D33" w:rsidRPr="00BD21C1" w:rsidRDefault="00C07D33" w:rsidP="00C07D33">
      <w:pPr>
        <w:ind w:left="0" w:firstLine="0"/>
        <w:outlineLvl w:val="0"/>
        <w:rPr>
          <w:rFonts w:ascii="Times New Roman" w:eastAsia="Calibri" w:hAnsi="Times New Roman" w:cs="Times New Roman"/>
          <w:b/>
          <w:bCs/>
          <w:kern w:val="0"/>
          <w:sz w:val="22"/>
          <w:szCs w:val="22"/>
          <w:lang w:eastAsia="sl-SI"/>
          <w14:ligatures w14:val="none"/>
        </w:rPr>
      </w:pPr>
      <w:r w:rsidRPr="00BD21C1">
        <w:rPr>
          <w:rFonts w:ascii="Times New Roman" w:eastAsia="Calibri" w:hAnsi="Times New Roman" w:cs="Times New Roman"/>
          <w:b/>
          <w:bCs/>
          <w:kern w:val="0"/>
          <w:sz w:val="22"/>
          <w:szCs w:val="22"/>
          <w:lang w:eastAsia="sl-SI"/>
          <w14:ligatures w14:val="none"/>
        </w:rPr>
        <w:t>Pasakykite savo gydytojui, jei kuris nors iš šių teiginių tinka Jums, nes pacientai, kuriems yra šios būklės, neturėtų vartoti šio vaisto.</w:t>
      </w:r>
    </w:p>
    <w:p w14:paraId="2A20789B" w14:textId="77777777" w:rsidR="00C07D33" w:rsidRPr="00BD21C1" w:rsidRDefault="00C07D33" w:rsidP="00C07D33">
      <w:pPr>
        <w:numPr>
          <w:ilvl w:val="0"/>
          <w:numId w:val="13"/>
        </w:numPr>
        <w:ind w:left="567" w:hanging="283"/>
        <w:contextualSpacing/>
        <w:rPr>
          <w:rFonts w:ascii="Times New Roman" w:eastAsia="Calibri" w:hAnsi="Times New Roman" w:cs="Times New Roman"/>
          <w:bCs/>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jeigu yra </w:t>
      </w:r>
      <w:r w:rsidRPr="00BD21C1">
        <w:rPr>
          <w:rFonts w:ascii="Times New Roman" w:eastAsia="Calibri" w:hAnsi="Times New Roman" w:cs="Times New Roman"/>
          <w:bCs/>
          <w:kern w:val="0"/>
          <w:sz w:val="22"/>
          <w:szCs w:val="22"/>
          <w:lang w:eastAsia="sl-SI"/>
          <w14:ligatures w14:val="none"/>
        </w:rPr>
        <w:t>alergija celekoksibui arba bet kuriai pagalbinei šio vaisto medžiagai (jos išvardytos 6 skyriuje);</w:t>
      </w:r>
    </w:p>
    <w:p w14:paraId="3ABFA5B4" w14:textId="77777777" w:rsidR="00C07D33" w:rsidRPr="00BD21C1" w:rsidRDefault="00C07D33" w:rsidP="00C07D33">
      <w:pPr>
        <w:numPr>
          <w:ilvl w:val="0"/>
          <w:numId w:val="1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jeigu buvo pasireiškusi alerginė reakcija vaistams, vadinamiems sulfonamidais (tokie vaistai yra kai kurie antibiotikai, vartojami infekcinėms ligoms gydyti); </w:t>
      </w:r>
    </w:p>
    <w:p w14:paraId="6544CA99" w14:textId="77777777" w:rsidR="00C07D33" w:rsidRPr="00BD21C1" w:rsidRDefault="00C07D33" w:rsidP="00C07D33">
      <w:pPr>
        <w:numPr>
          <w:ilvl w:val="0"/>
          <w:numId w:val="1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jeigu </w:t>
      </w:r>
      <w:r w:rsidRPr="00BD21C1">
        <w:rPr>
          <w:rFonts w:ascii="Times New Roman" w:eastAsia="Calibri" w:hAnsi="Times New Roman" w:cs="Times New Roman"/>
          <w:b/>
          <w:kern w:val="0"/>
          <w:sz w:val="22"/>
          <w:szCs w:val="22"/>
          <w:lang w:eastAsia="sl-SI"/>
          <w14:ligatures w14:val="none"/>
        </w:rPr>
        <w:t>šiuo metu</w:t>
      </w:r>
      <w:r w:rsidRPr="00BD21C1">
        <w:rPr>
          <w:rFonts w:ascii="Times New Roman" w:eastAsia="Calibri" w:hAnsi="Times New Roman" w:cs="Times New Roman"/>
          <w:kern w:val="0"/>
          <w:sz w:val="22"/>
          <w:szCs w:val="22"/>
          <w:lang w:eastAsia="sl-SI"/>
          <w14:ligatures w14:val="none"/>
        </w:rPr>
        <w:t xml:space="preserve"> sergate skrandžio ar žarnyno </w:t>
      </w:r>
      <w:r w:rsidRPr="00BD21C1">
        <w:rPr>
          <w:rFonts w:ascii="Times New Roman" w:eastAsia="Calibri" w:hAnsi="Times New Roman" w:cs="Times New Roman"/>
          <w:b/>
          <w:bCs/>
          <w:kern w:val="0"/>
          <w:sz w:val="22"/>
          <w:szCs w:val="22"/>
          <w:lang w:eastAsia="sl-SI"/>
          <w14:ligatures w14:val="none"/>
        </w:rPr>
        <w:t>opalige</w:t>
      </w:r>
      <w:r w:rsidRPr="00BD21C1">
        <w:rPr>
          <w:rFonts w:ascii="Times New Roman" w:eastAsia="Calibri" w:hAnsi="Times New Roman" w:cs="Times New Roman"/>
          <w:kern w:val="0"/>
          <w:sz w:val="22"/>
          <w:szCs w:val="22"/>
          <w:lang w:eastAsia="sl-SI"/>
          <w14:ligatures w14:val="none"/>
        </w:rPr>
        <w:t xml:space="preserve"> arba kraujuojate iš skrandžio ar žarnyno;</w:t>
      </w:r>
    </w:p>
    <w:p w14:paraId="1B1D321E" w14:textId="77777777" w:rsidR="00C07D33" w:rsidRPr="00BD21C1" w:rsidRDefault="00C07D33" w:rsidP="00C07D33">
      <w:pPr>
        <w:numPr>
          <w:ilvl w:val="0"/>
          <w:numId w:val="1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lastRenderedPageBreak/>
        <w:t xml:space="preserve">jeigu pavartojus </w:t>
      </w:r>
      <w:r w:rsidRPr="00BD21C1">
        <w:rPr>
          <w:rFonts w:ascii="Times New Roman" w:eastAsia="Calibri" w:hAnsi="Times New Roman" w:cs="Times New Roman"/>
          <w:bCs/>
          <w:kern w:val="0"/>
          <w:sz w:val="22"/>
          <w:szCs w:val="22"/>
          <w:lang w:eastAsia="sl-SI"/>
          <w14:ligatures w14:val="none"/>
        </w:rPr>
        <w:t>acetilsalicilo rūgšties</w:t>
      </w:r>
      <w:r w:rsidRPr="00BD21C1">
        <w:rPr>
          <w:rFonts w:ascii="Times New Roman" w:eastAsia="Calibri" w:hAnsi="Times New Roman" w:cs="Times New Roman"/>
          <w:kern w:val="0"/>
          <w:sz w:val="22"/>
          <w:szCs w:val="22"/>
          <w:lang w:eastAsia="sl-SI"/>
          <w14:ligatures w14:val="none"/>
        </w:rPr>
        <w:t xml:space="preserve"> arba bet kurių kitų vaistų nuo uždegimo ar skausmą malšinančių vaistų (</w:t>
      </w:r>
      <w:r w:rsidRPr="00BD21C1">
        <w:rPr>
          <w:rFonts w:ascii="Times New Roman" w:eastAsia="Calibri" w:hAnsi="Times New Roman" w:cs="Times New Roman"/>
          <w:bCs/>
          <w:kern w:val="0"/>
          <w:sz w:val="22"/>
          <w:szCs w:val="22"/>
          <w:lang w:eastAsia="sl-SI"/>
          <w14:ligatures w14:val="none"/>
        </w:rPr>
        <w:t>NVNU</w:t>
      </w:r>
      <w:r w:rsidRPr="00BD21C1">
        <w:rPr>
          <w:rFonts w:ascii="Times New Roman" w:eastAsia="Calibri" w:hAnsi="Times New Roman" w:cs="Times New Roman"/>
          <w:kern w:val="0"/>
          <w:sz w:val="22"/>
          <w:szCs w:val="22"/>
          <w:lang w:eastAsia="sl-SI"/>
          <w14:ligatures w14:val="none"/>
        </w:rPr>
        <w:t>) pasireiškė</w:t>
      </w:r>
      <w:r w:rsidRPr="00BD21C1">
        <w:rPr>
          <w:rFonts w:ascii="Times New Roman" w:eastAsia="Calibri" w:hAnsi="Times New Roman" w:cs="Times New Roman"/>
          <w:b/>
          <w:bCs/>
          <w:kern w:val="0"/>
          <w:sz w:val="22"/>
          <w:szCs w:val="22"/>
          <w:lang w:eastAsia="sl-SI"/>
          <w14:ligatures w14:val="none"/>
        </w:rPr>
        <w:t xml:space="preserve"> </w:t>
      </w:r>
      <w:r w:rsidRPr="00BD21C1">
        <w:rPr>
          <w:rFonts w:ascii="Times New Roman" w:eastAsia="Calibri" w:hAnsi="Times New Roman" w:cs="Times New Roman"/>
          <w:kern w:val="0"/>
          <w:sz w:val="22"/>
          <w:szCs w:val="22"/>
          <w:lang w:eastAsia="sl-SI"/>
          <w14:ligatures w14:val="none"/>
        </w:rPr>
        <w:t>astma, atsirado nosies polipų, sunkus nosies užburkimas ar alerginė reakcija, pavyzdžiui, niežtintis odos išbėrimas, veido, lūpų, liežuvio ar gerklės patinimas, kvėpavimo pasunkėjimas ar švokštimas;</w:t>
      </w:r>
    </w:p>
    <w:p w14:paraId="4A1856E7" w14:textId="77777777" w:rsidR="00C07D33" w:rsidRPr="00BD21C1" w:rsidRDefault="00C07D33" w:rsidP="00C07D33">
      <w:pPr>
        <w:numPr>
          <w:ilvl w:val="0"/>
          <w:numId w:val="1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esate nėščia. Jeigu gydymo metu galite pastoti, turite aptarti su gydytoju kontracepcijos būdus;</w:t>
      </w:r>
    </w:p>
    <w:p w14:paraId="22CAC9FD" w14:textId="77777777" w:rsidR="00C07D33" w:rsidRPr="00BD21C1" w:rsidRDefault="00C07D33" w:rsidP="00C07D33">
      <w:pPr>
        <w:numPr>
          <w:ilvl w:val="0"/>
          <w:numId w:val="1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maitinate krūtimi;</w:t>
      </w:r>
    </w:p>
    <w:p w14:paraId="58B3C23B" w14:textId="77777777" w:rsidR="00C07D33" w:rsidRPr="00BD21C1" w:rsidRDefault="00C07D33" w:rsidP="00C07D33">
      <w:pPr>
        <w:numPr>
          <w:ilvl w:val="0"/>
          <w:numId w:val="1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sergate sunkia kepenų liga;</w:t>
      </w:r>
    </w:p>
    <w:p w14:paraId="032F2AAD" w14:textId="77777777" w:rsidR="00C07D33" w:rsidRPr="00BD21C1" w:rsidRDefault="00C07D33" w:rsidP="00C07D33">
      <w:pPr>
        <w:numPr>
          <w:ilvl w:val="0"/>
          <w:numId w:val="1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sergate sunkia inkstų liga;</w:t>
      </w:r>
    </w:p>
    <w:p w14:paraId="4384EF23" w14:textId="77777777" w:rsidR="00C07D33" w:rsidRPr="00BD21C1" w:rsidRDefault="00C07D33" w:rsidP="00C07D33">
      <w:pPr>
        <w:numPr>
          <w:ilvl w:val="0"/>
          <w:numId w:val="1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jeigu sergate uždegimine žarnų liga (pavyzdžiui, opiniu kolitu ar Krono </w:t>
      </w:r>
      <w:r w:rsidRPr="00BD21C1">
        <w:rPr>
          <w:rFonts w:ascii="Times New Roman" w:eastAsia="Calibri" w:hAnsi="Times New Roman" w:cs="Times New Roman"/>
          <w:i/>
          <w:kern w:val="0"/>
          <w:sz w:val="22"/>
          <w:szCs w:val="22"/>
          <w:lang w:eastAsia="sl-SI"/>
          <w14:ligatures w14:val="none"/>
        </w:rPr>
        <w:t>(Crohn)</w:t>
      </w:r>
      <w:r w:rsidRPr="00BD21C1">
        <w:rPr>
          <w:rFonts w:ascii="Times New Roman" w:eastAsia="Calibri" w:hAnsi="Times New Roman" w:cs="Times New Roman"/>
          <w:kern w:val="0"/>
          <w:sz w:val="22"/>
          <w:szCs w:val="22"/>
          <w:lang w:eastAsia="sl-SI"/>
          <w14:ligatures w14:val="none"/>
        </w:rPr>
        <w:t xml:space="preserve"> liga);</w:t>
      </w:r>
    </w:p>
    <w:p w14:paraId="5DD6E5B6" w14:textId="77777777" w:rsidR="00C07D33" w:rsidRPr="00BD21C1" w:rsidRDefault="00C07D33" w:rsidP="00C07D33">
      <w:pPr>
        <w:numPr>
          <w:ilvl w:val="0"/>
          <w:numId w:val="1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sergate širdies nepakankamumu,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14:paraId="1837595A" w14:textId="77777777" w:rsidR="00C07D33" w:rsidRPr="00BD21C1" w:rsidRDefault="00C07D33" w:rsidP="00C07D33">
      <w:pPr>
        <w:numPr>
          <w:ilvl w:val="0"/>
          <w:numId w:val="1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yra arba buvo kraujotakos sutrikimų (periferinių arterijų liga) arba jeigu atlikta kojų arterijų operacija.</w:t>
      </w:r>
    </w:p>
    <w:p w14:paraId="1E6B8A32" w14:textId="77777777" w:rsidR="00C07D33" w:rsidRPr="00BD21C1" w:rsidRDefault="00C07D33" w:rsidP="00C07D33">
      <w:pPr>
        <w:ind w:left="360" w:firstLine="0"/>
        <w:rPr>
          <w:rFonts w:ascii="Times New Roman" w:eastAsia="Calibri" w:hAnsi="Times New Roman" w:cs="Times New Roman"/>
          <w:kern w:val="0"/>
          <w:sz w:val="22"/>
          <w:szCs w:val="22"/>
          <w:lang w:eastAsia="sl-SI"/>
          <w14:ligatures w14:val="none"/>
        </w:rPr>
      </w:pPr>
    </w:p>
    <w:p w14:paraId="1EA151FE" w14:textId="77777777" w:rsidR="00C07D33" w:rsidRPr="00BD21C1" w:rsidRDefault="00C07D33" w:rsidP="00C07D33">
      <w:pPr>
        <w:ind w:left="0" w:firstLine="0"/>
        <w:jc w:val="both"/>
        <w:outlineLvl w:val="0"/>
        <w:rPr>
          <w:rFonts w:ascii="Times New Roman" w:eastAsia="Calibri" w:hAnsi="Times New Roman" w:cs="Times New Roman"/>
          <w:b/>
          <w:bCs/>
          <w:kern w:val="0"/>
          <w:sz w:val="22"/>
          <w:szCs w:val="22"/>
          <w:lang w:eastAsia="sl-SI"/>
          <w14:ligatures w14:val="none"/>
        </w:rPr>
      </w:pPr>
      <w:r w:rsidRPr="00BD21C1">
        <w:rPr>
          <w:rFonts w:ascii="Times New Roman" w:eastAsia="Calibri" w:hAnsi="Times New Roman" w:cs="Times New Roman"/>
          <w:b/>
          <w:bCs/>
          <w:kern w:val="0"/>
          <w:sz w:val="22"/>
          <w:szCs w:val="22"/>
          <w:lang w:eastAsia="sl-SI"/>
          <w14:ligatures w14:val="none"/>
        </w:rPr>
        <w:t>Įspėjimai ir atsargumo priemonės</w:t>
      </w:r>
    </w:p>
    <w:p w14:paraId="2DD34F19" w14:textId="77777777" w:rsidR="00C07D33" w:rsidRPr="00BD21C1" w:rsidRDefault="00C07D33" w:rsidP="00C07D33">
      <w:pPr>
        <w:numPr>
          <w:ilvl w:val="12"/>
          <w:numId w:val="0"/>
        </w:numPr>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bCs/>
          <w:kern w:val="0"/>
          <w:sz w:val="22"/>
          <w:szCs w:val="22"/>
          <w:lang w:eastAsia="sl-SI"/>
          <w14:ligatures w14:val="none"/>
        </w:rPr>
        <w:t>Pasitarkite su gydytoju arba vaistininku, prieš</w:t>
      </w:r>
      <w:r w:rsidRPr="00BD21C1">
        <w:rPr>
          <w:rFonts w:ascii="Times New Roman" w:eastAsia="Calibri" w:hAnsi="Times New Roman" w:cs="Times New Roman"/>
          <w:kern w:val="0"/>
          <w:sz w:val="22"/>
          <w:szCs w:val="22"/>
          <w:lang w:eastAsia="sl-SI"/>
          <w14:ligatures w14:val="none"/>
        </w:rPr>
        <w:t xml:space="preserve"> pradėdami vartoti šį vaistą</w:t>
      </w:r>
      <w:r w:rsidRPr="00BD21C1">
        <w:rPr>
          <w:rFonts w:ascii="Times New Roman" w:eastAsia="Calibri" w:hAnsi="Times New Roman" w:cs="Times New Roman"/>
          <w:bCs/>
          <w:kern w:val="0"/>
          <w:sz w:val="22"/>
          <w:szCs w:val="22"/>
          <w:lang w:eastAsia="sl-SI"/>
          <w14:ligatures w14:val="none"/>
        </w:rPr>
        <w:t>:</w:t>
      </w:r>
    </w:p>
    <w:p w14:paraId="1E8E330C"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jeigu </w:t>
      </w:r>
      <w:r w:rsidRPr="00BD21C1">
        <w:rPr>
          <w:rFonts w:ascii="Times New Roman" w:eastAsia="Calibri" w:hAnsi="Times New Roman" w:cs="Times New Roman"/>
          <w:b/>
          <w:kern w:val="0"/>
          <w:sz w:val="22"/>
          <w:szCs w:val="22"/>
          <w:lang w:eastAsia="sl-SI"/>
          <w14:ligatures w14:val="none"/>
        </w:rPr>
        <w:t>anksčiau</w:t>
      </w:r>
      <w:r w:rsidRPr="00BD21C1">
        <w:rPr>
          <w:rFonts w:ascii="Times New Roman" w:eastAsia="Calibri" w:hAnsi="Times New Roman" w:cs="Times New Roman"/>
          <w:kern w:val="0"/>
          <w:sz w:val="22"/>
          <w:szCs w:val="22"/>
          <w:lang w:eastAsia="sl-SI"/>
          <w14:ligatures w14:val="none"/>
        </w:rPr>
        <w:t xml:space="preserve"> buvo pasireiškusi </w:t>
      </w:r>
      <w:r w:rsidRPr="00BD21C1">
        <w:rPr>
          <w:rFonts w:ascii="Times New Roman" w:eastAsia="Calibri" w:hAnsi="Times New Roman" w:cs="Times New Roman"/>
          <w:b/>
          <w:bCs/>
          <w:kern w:val="0"/>
          <w:sz w:val="22"/>
          <w:szCs w:val="22"/>
          <w:lang w:eastAsia="sl-SI"/>
          <w14:ligatures w14:val="none"/>
        </w:rPr>
        <w:t>opa</w:t>
      </w:r>
      <w:r w:rsidRPr="00BD21C1">
        <w:rPr>
          <w:rFonts w:ascii="Times New Roman" w:eastAsia="Calibri" w:hAnsi="Times New Roman" w:cs="Times New Roman"/>
          <w:kern w:val="0"/>
          <w:sz w:val="22"/>
          <w:szCs w:val="22"/>
          <w:lang w:eastAsia="sl-SI"/>
          <w14:ligatures w14:val="none"/>
        </w:rPr>
        <w:t xml:space="preserve"> arba </w:t>
      </w:r>
      <w:r w:rsidRPr="00BD21C1">
        <w:rPr>
          <w:rFonts w:ascii="Times New Roman" w:eastAsia="Calibri" w:hAnsi="Times New Roman" w:cs="Times New Roman"/>
          <w:b/>
          <w:bCs/>
          <w:kern w:val="0"/>
          <w:sz w:val="22"/>
          <w:szCs w:val="22"/>
          <w:lang w:eastAsia="sl-SI"/>
          <w14:ligatures w14:val="none"/>
        </w:rPr>
        <w:t>kraujavimas</w:t>
      </w:r>
      <w:r w:rsidRPr="00BD21C1">
        <w:rPr>
          <w:rFonts w:ascii="Times New Roman" w:eastAsia="Calibri" w:hAnsi="Times New Roman" w:cs="Times New Roman"/>
          <w:kern w:val="0"/>
          <w:sz w:val="22"/>
          <w:szCs w:val="22"/>
          <w:lang w:eastAsia="sl-SI"/>
          <w14:ligatures w14:val="none"/>
        </w:rPr>
        <w:t xml:space="preserve"> iš skrandžio ar žarnyno (</w:t>
      </w:r>
      <w:r w:rsidRPr="00BD21C1">
        <w:rPr>
          <w:rFonts w:ascii="Times New Roman" w:eastAsia="Calibri" w:hAnsi="Times New Roman" w:cs="Times New Roman"/>
          <w:b/>
          <w:kern w:val="0"/>
          <w:sz w:val="22"/>
          <w:szCs w:val="22"/>
          <w:lang w:eastAsia="sl-SI"/>
          <w14:ligatures w14:val="none"/>
        </w:rPr>
        <w:t xml:space="preserve">šio vaisto vartoti negalima, </w:t>
      </w:r>
      <w:r w:rsidRPr="00BD21C1">
        <w:rPr>
          <w:rFonts w:ascii="Times New Roman" w:eastAsia="Calibri" w:hAnsi="Times New Roman" w:cs="Times New Roman"/>
          <w:kern w:val="0"/>
          <w:sz w:val="22"/>
          <w:szCs w:val="22"/>
          <w:lang w:eastAsia="sl-SI"/>
          <w14:ligatures w14:val="none"/>
        </w:rPr>
        <w:t>jeigu</w:t>
      </w:r>
      <w:r w:rsidRPr="00BD21C1">
        <w:rPr>
          <w:rFonts w:ascii="Times New Roman" w:eastAsia="Calibri" w:hAnsi="Times New Roman" w:cs="Times New Roman"/>
          <w:b/>
          <w:kern w:val="0"/>
          <w:sz w:val="22"/>
          <w:szCs w:val="22"/>
          <w:lang w:eastAsia="sl-SI"/>
          <w14:ligatures w14:val="none"/>
        </w:rPr>
        <w:t xml:space="preserve"> šiuo metu yra opa</w:t>
      </w:r>
      <w:r w:rsidRPr="00BD21C1">
        <w:rPr>
          <w:rFonts w:ascii="Times New Roman" w:eastAsia="Calibri" w:hAnsi="Times New Roman" w:cs="Times New Roman"/>
          <w:kern w:val="0"/>
          <w:sz w:val="22"/>
          <w:szCs w:val="22"/>
          <w:lang w:eastAsia="sl-SI"/>
          <w14:ligatures w14:val="none"/>
        </w:rPr>
        <w:t xml:space="preserve"> arba </w:t>
      </w:r>
      <w:r w:rsidRPr="00BD21C1">
        <w:rPr>
          <w:rFonts w:ascii="Times New Roman" w:eastAsia="Calibri" w:hAnsi="Times New Roman" w:cs="Times New Roman"/>
          <w:b/>
          <w:bCs/>
          <w:kern w:val="0"/>
          <w:sz w:val="22"/>
          <w:szCs w:val="22"/>
          <w:lang w:eastAsia="sl-SI"/>
          <w14:ligatures w14:val="none"/>
        </w:rPr>
        <w:t>kraujuoja</w:t>
      </w:r>
      <w:r w:rsidRPr="00BD21C1">
        <w:rPr>
          <w:rFonts w:ascii="Times New Roman" w:eastAsia="Calibri" w:hAnsi="Times New Roman" w:cs="Times New Roman"/>
          <w:kern w:val="0"/>
          <w:sz w:val="22"/>
          <w:szCs w:val="22"/>
          <w:lang w:eastAsia="sl-SI"/>
          <w14:ligatures w14:val="none"/>
        </w:rPr>
        <w:t xml:space="preserve"> iš skrandžio ar žarnyno);</w:t>
      </w:r>
    </w:p>
    <w:p w14:paraId="50491957"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vartojate acetilsalicilo rūgšties (net jei vartojate mažą dozę širdžiai apsaugoti);</w:t>
      </w:r>
    </w:p>
    <w:p w14:paraId="1F5E1179"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vartojate antitrombocitinių vaistų;</w:t>
      </w:r>
    </w:p>
    <w:p w14:paraId="76D113E3" w14:textId="77777777" w:rsidR="00C07D33" w:rsidRPr="00BD21C1" w:rsidRDefault="00C07D33" w:rsidP="00C07D33">
      <w:pPr>
        <w:numPr>
          <w:ilvl w:val="0"/>
          <w:numId w:val="12"/>
        </w:numPr>
        <w:ind w:left="567" w:hanging="283"/>
        <w:rPr>
          <w:rFonts w:ascii="Times New Roman" w:eastAsia="Times New Roman"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vartojate kraujo krešėjimą mažinančių vaistų (pavyzdžiui, varfarino, į varfariną panašių antikoaguliantų ar naujų kraujo krešėjimą mažinančių vaistų, tokių kaip apiksabanas</w:t>
      </w:r>
      <w:r w:rsidRPr="00BD21C1">
        <w:rPr>
          <w:rFonts w:ascii="Times New Roman" w:eastAsia="Times New Roman" w:hAnsi="Times New Roman" w:cs="Times New Roman"/>
          <w:kern w:val="0"/>
          <w:sz w:val="22"/>
          <w:szCs w:val="22"/>
          <w:lang w:eastAsia="sl-SI"/>
          <w14:ligatures w14:val="none"/>
        </w:rPr>
        <w:t>);</w:t>
      </w:r>
    </w:p>
    <w:p w14:paraId="4DF4EFDD"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Times New Roman" w:hAnsi="Times New Roman" w:cs="Times New Roman"/>
          <w:kern w:val="0"/>
          <w:sz w:val="22"/>
          <w:szCs w:val="22"/>
          <w:lang w:eastAsia="sl-SI"/>
          <w14:ligatures w14:val="none"/>
        </w:rPr>
        <w:t>jeigu vartojate vaistų, vadinamų kortikosteroidais (pvz., prednizono</w:t>
      </w:r>
      <w:r w:rsidRPr="00BD21C1">
        <w:rPr>
          <w:rFonts w:ascii="Times New Roman" w:eastAsia="Calibri" w:hAnsi="Times New Roman" w:cs="Times New Roman"/>
          <w:kern w:val="0"/>
          <w:sz w:val="22"/>
          <w:szCs w:val="22"/>
          <w:lang w:eastAsia="sl-SI"/>
          <w14:ligatures w14:val="none"/>
        </w:rPr>
        <w:t>);</w:t>
      </w:r>
    </w:p>
    <w:p w14:paraId="48A2C9A0"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šį vaistą vartojate kartu su kitais NVNU, kurių sudėtyje nėra acetilsalicilo rūgšties (pavyzdžiui, ibuprofenu ar diklofenaku). Šių vaistų vartoti kartu nerekomenduojama;</w:t>
      </w:r>
    </w:p>
    <w:p w14:paraId="281DDEE3"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rūkote, sergate cukriniu diabetu, yra padidėjęs kraujospūdis arba padidėjęs cholesterolio kiekis kraujyje;</w:t>
      </w:r>
    </w:p>
    <w:p w14:paraId="1CFC6330"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širdies, kepenų ar inkstų funkcija sutrikusi, gydytojas gali pageidauti reguliariai tikrinti Jūsų būklę;</w:t>
      </w:r>
    </w:p>
    <w:p w14:paraId="1975EF2C"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yra skysčių susikaupimas organizme (pavyzdžiui, kulkšnių ir pėdų patinimas);</w:t>
      </w:r>
    </w:p>
    <w:p w14:paraId="5C653071"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Jūsų organizme trūksta skysčių, pavyzdžiui, dėl vėmimo, viduriavimo arba diuretikų (jais iš organizmo šalinamas skysčių perteklius) vartojimo;</w:t>
      </w:r>
    </w:p>
    <w:p w14:paraId="31004781"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bet kurie vaistai buvo sukėlę sunkią alerginę reakciją arba sunkią odos reakciją;</w:t>
      </w:r>
    </w:p>
    <w:p w14:paraId="72C3DB47"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negaluojate dėl infekcijos arba galvojate, kad pasireiškė infekcinė liga, nes šis vaistas gali slėpti karščiavimą ar kitus infekcijos bei uždegimo požymius;</w:t>
      </w:r>
    </w:p>
    <w:p w14:paraId="5EC03491"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esate vyresni kaip 65 metų (gydytojas norės stebėti Jūsų būklę);</w:t>
      </w:r>
    </w:p>
    <w:p w14:paraId="0EAD8F99" w14:textId="77777777" w:rsidR="00C07D33" w:rsidRPr="00BD21C1" w:rsidRDefault="00C07D33" w:rsidP="00C07D33">
      <w:pPr>
        <w:numPr>
          <w:ilvl w:val="0"/>
          <w:numId w:val="1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vartojate alkoholį ir NVNU, nes tai gali didinti virškinimo trakto sutrikimų riziką.</w:t>
      </w:r>
    </w:p>
    <w:p w14:paraId="336A89CB" w14:textId="77777777" w:rsidR="00C07D33" w:rsidRPr="00BD21C1" w:rsidRDefault="00C07D33" w:rsidP="00C07D33">
      <w:pPr>
        <w:autoSpaceDE w:val="0"/>
        <w:autoSpaceDN w:val="0"/>
        <w:adjustRightInd w:val="0"/>
        <w:ind w:left="0" w:firstLine="0"/>
        <w:rPr>
          <w:rFonts w:ascii="Times New Roman" w:eastAsia="Calibri" w:hAnsi="Times New Roman" w:cs="Times New Roman"/>
          <w:bCs/>
          <w:color w:val="000000"/>
          <w:kern w:val="0"/>
          <w:sz w:val="22"/>
          <w:szCs w:val="22"/>
          <w:lang w:eastAsia="sl-SI"/>
          <w14:ligatures w14:val="none"/>
        </w:rPr>
      </w:pPr>
    </w:p>
    <w:p w14:paraId="193506D7" w14:textId="77777777" w:rsidR="00C07D33" w:rsidRPr="00BD21C1" w:rsidRDefault="00C07D33" w:rsidP="00C07D33">
      <w:pPr>
        <w:autoSpaceDE w:val="0"/>
        <w:autoSpaceDN w:val="0"/>
        <w:adjustRightInd w:val="0"/>
        <w:ind w:left="0" w:firstLine="0"/>
        <w:rPr>
          <w:rFonts w:ascii="Times New Roman" w:eastAsia="Calibri" w:hAnsi="Times New Roman" w:cs="Times New Roman"/>
          <w:bCs/>
          <w:color w:val="000000"/>
          <w:kern w:val="0"/>
          <w:sz w:val="22"/>
          <w:szCs w:val="22"/>
          <w:lang w:eastAsia="sl-SI"/>
          <w14:ligatures w14:val="none"/>
        </w:rPr>
      </w:pPr>
      <w:r w:rsidRPr="00BD21C1">
        <w:rPr>
          <w:rFonts w:ascii="Times New Roman" w:eastAsia="Calibri" w:hAnsi="Times New Roman" w:cs="Times New Roman"/>
          <w:bCs/>
          <w:color w:val="000000"/>
          <w:kern w:val="0"/>
          <w:sz w:val="22"/>
          <w:szCs w:val="22"/>
          <w:lang w:eastAsia="sl-SI"/>
          <w14:ligatures w14:val="none"/>
        </w:rPr>
        <w:t>Šis vaistas, kaip ir kitokie NVNU (</w:t>
      </w:r>
      <w:r w:rsidRPr="00BD21C1">
        <w:rPr>
          <w:rFonts w:ascii="Times New Roman" w:eastAsia="Calibri" w:hAnsi="Times New Roman" w:cs="Times New Roman"/>
          <w:kern w:val="0"/>
          <w:sz w:val="22"/>
          <w:szCs w:val="22"/>
          <w:lang w:eastAsia="sl-SI"/>
          <w14:ligatures w14:val="none"/>
        </w:rPr>
        <w:t>pavyzdžiui,</w:t>
      </w:r>
      <w:r w:rsidRPr="00BD21C1">
        <w:rPr>
          <w:rFonts w:ascii="Times New Roman" w:eastAsia="Calibri" w:hAnsi="Times New Roman" w:cs="Times New Roman"/>
          <w:bCs/>
          <w:color w:val="000000"/>
          <w:kern w:val="0"/>
          <w:sz w:val="22"/>
          <w:szCs w:val="22"/>
          <w:lang w:eastAsia="sl-SI"/>
          <w14:ligatures w14:val="none"/>
        </w:rPr>
        <w:t xml:space="preserve"> ibuprofenas, diklofenakas), gali didinti kraujospūdį, taigi gydytojas gali paprašyti reguliariai matuoti kraujospūdį.</w:t>
      </w:r>
    </w:p>
    <w:p w14:paraId="225434A2" w14:textId="77777777" w:rsidR="00C07D33" w:rsidRPr="00BD21C1" w:rsidRDefault="00C07D33" w:rsidP="00C07D33">
      <w:pPr>
        <w:autoSpaceDE w:val="0"/>
        <w:autoSpaceDN w:val="0"/>
        <w:adjustRightInd w:val="0"/>
        <w:ind w:left="0" w:firstLine="0"/>
        <w:rPr>
          <w:rFonts w:ascii="Times New Roman" w:eastAsia="Calibri" w:hAnsi="Times New Roman" w:cs="Times New Roman"/>
          <w:bCs/>
          <w:color w:val="000000"/>
          <w:kern w:val="0"/>
          <w:sz w:val="22"/>
          <w:szCs w:val="22"/>
          <w:lang w:eastAsia="sl-SI"/>
          <w14:ligatures w14:val="none"/>
        </w:rPr>
      </w:pPr>
    </w:p>
    <w:p w14:paraId="1373EC1E" w14:textId="77777777" w:rsidR="00C07D33" w:rsidRPr="00BD21C1" w:rsidRDefault="00C07D33" w:rsidP="00C07D33">
      <w:pPr>
        <w:autoSpaceDE w:val="0"/>
        <w:autoSpaceDN w:val="0"/>
        <w:adjustRightInd w:val="0"/>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bCs/>
          <w:color w:val="000000"/>
          <w:kern w:val="0"/>
          <w:sz w:val="22"/>
          <w:szCs w:val="22"/>
          <w:lang w:eastAsia="sl-SI"/>
          <w14:ligatures w14:val="none"/>
        </w:rPr>
        <w:t xml:space="preserve">Vartojant </w:t>
      </w:r>
      <w:r w:rsidRPr="00BD21C1">
        <w:rPr>
          <w:rFonts w:ascii="Times New Roman" w:eastAsia="Calibri" w:hAnsi="Times New Roman" w:cs="Times New Roman"/>
          <w:kern w:val="0"/>
          <w:sz w:val="22"/>
          <w:szCs w:val="22"/>
          <w:lang w:eastAsia="sl-SI"/>
          <w14:ligatures w14:val="none"/>
        </w:rPr>
        <w:t xml:space="preserve">celekoksibo, buvo keletas sunkių kepenų reakcijų atvejų, įskaitant sunkų kepenų uždegimą, kepenų pažaidą, kepenų nepakankamumą (kai kurie atvejai buvo mirtini arba prireikė kepenų persodinimo). </w:t>
      </w:r>
      <w:r w:rsidRPr="00BD21C1">
        <w:rPr>
          <w:rFonts w:ascii="Times New Roman" w:eastAsia="Times New Roman" w:hAnsi="Times New Roman" w:cs="Times New Roman"/>
          <w:kern w:val="0"/>
          <w:sz w:val="22"/>
          <w:szCs w:val="22"/>
          <w:u w:val="single"/>
          <w:lang w:eastAsia="sl-SI"/>
          <w14:ligatures w14:val="none"/>
        </w:rPr>
        <w:t>Šiais atvejais, apie kurių pradžią buvo pranešta, d</w:t>
      </w:r>
      <w:r w:rsidRPr="00BD21C1">
        <w:rPr>
          <w:rFonts w:ascii="Times New Roman" w:eastAsia="Calibri" w:hAnsi="Times New Roman" w:cs="Times New Roman"/>
          <w:kern w:val="0"/>
          <w:sz w:val="22"/>
          <w:szCs w:val="22"/>
          <w:u w:val="single"/>
          <w:lang w:eastAsia="sl-SI"/>
          <w14:ligatures w14:val="none"/>
        </w:rPr>
        <w:t>auguma sunkių kepenų reakcijų pasireiškė per vieną mėnesį po to, kai buvo pradėtas gydymas šiuo vaistu.</w:t>
      </w:r>
    </w:p>
    <w:p w14:paraId="6135F664" w14:textId="77777777" w:rsidR="00C07D33" w:rsidRPr="00BD21C1" w:rsidRDefault="00C07D33" w:rsidP="00C07D33">
      <w:pPr>
        <w:autoSpaceDE w:val="0"/>
        <w:autoSpaceDN w:val="0"/>
        <w:adjustRightInd w:val="0"/>
        <w:ind w:left="0" w:firstLine="0"/>
        <w:rPr>
          <w:rFonts w:ascii="Times New Roman" w:eastAsia="Calibri" w:hAnsi="Times New Roman" w:cs="Times New Roman"/>
          <w:bCs/>
          <w:color w:val="000000"/>
          <w:kern w:val="0"/>
          <w:sz w:val="22"/>
          <w:szCs w:val="22"/>
          <w:lang w:eastAsia="sl-SI"/>
          <w14:ligatures w14:val="none"/>
        </w:rPr>
      </w:pPr>
    </w:p>
    <w:p w14:paraId="6E3A3CB5" w14:textId="77777777" w:rsidR="00C07D33" w:rsidRPr="00BD21C1" w:rsidRDefault="00C07D33" w:rsidP="00C07D33">
      <w:pPr>
        <w:autoSpaceDE w:val="0"/>
        <w:autoSpaceDN w:val="0"/>
        <w:adjustRightInd w:val="0"/>
        <w:ind w:left="0" w:firstLine="0"/>
        <w:rPr>
          <w:rFonts w:ascii="Times New Roman" w:eastAsia="Times New Roman" w:hAnsi="Times New Roman" w:cs="Times New Roman"/>
          <w:bCs/>
          <w:color w:val="000000"/>
          <w:kern w:val="0"/>
          <w:sz w:val="22"/>
          <w:szCs w:val="22"/>
          <w:lang w:eastAsia="sl-SI"/>
          <w14:ligatures w14:val="none"/>
        </w:rPr>
      </w:pPr>
      <w:r w:rsidRPr="00BD21C1">
        <w:rPr>
          <w:rFonts w:ascii="Times New Roman" w:eastAsia="Times New Roman" w:hAnsi="Times New Roman" w:cs="Times New Roman"/>
          <w:bCs/>
          <w:color w:val="000000"/>
          <w:kern w:val="0"/>
          <w:sz w:val="22"/>
          <w:szCs w:val="22"/>
          <w:lang w:eastAsia="sl-SI"/>
          <w14:ligatures w14:val="none"/>
        </w:rPr>
        <w:t xml:space="preserve">Vartojant </w:t>
      </w:r>
      <w:r w:rsidRPr="00BD21C1">
        <w:rPr>
          <w:rFonts w:ascii="Times New Roman" w:eastAsia="Times New Roman" w:hAnsi="Times New Roman" w:cs="Times New Roman"/>
          <w:color w:val="000000"/>
          <w:kern w:val="0"/>
          <w:sz w:val="22"/>
          <w:szCs w:val="22"/>
          <w:lang w:eastAsia="sl-SI"/>
          <w14:ligatures w14:val="none"/>
        </w:rPr>
        <w:t>šį vaistą</w:t>
      </w:r>
      <w:r w:rsidRPr="00BD21C1">
        <w:rPr>
          <w:rFonts w:ascii="Times New Roman" w:eastAsia="Times New Roman" w:hAnsi="Times New Roman" w:cs="Times New Roman"/>
          <w:bCs/>
          <w:color w:val="000000"/>
          <w:kern w:val="0"/>
          <w:sz w:val="22"/>
          <w:szCs w:val="22"/>
          <w:lang w:eastAsia="sl-SI"/>
          <w14:ligatures w14:val="none"/>
        </w:rPr>
        <w:t>, gali būti sunkiau pastoti. Jeigu planuojate pastoti arba Jums nepavyksta pastoti, pasakykite gydytojui (žr. poskyrį „Nėštumas, žindymo laikotarpis ir vaisingumas“).</w:t>
      </w:r>
    </w:p>
    <w:p w14:paraId="4B37D88D" w14:textId="77777777" w:rsidR="00C07D33" w:rsidRPr="00BD21C1" w:rsidRDefault="00C07D33" w:rsidP="00C07D33">
      <w:pPr>
        <w:autoSpaceDE w:val="0"/>
        <w:autoSpaceDN w:val="0"/>
        <w:adjustRightInd w:val="0"/>
        <w:ind w:left="0" w:firstLine="0"/>
        <w:rPr>
          <w:rFonts w:ascii="Times New Roman" w:eastAsia="Calibri" w:hAnsi="Times New Roman" w:cs="Times New Roman"/>
          <w:bCs/>
          <w:color w:val="000000"/>
          <w:kern w:val="0"/>
          <w:sz w:val="22"/>
          <w:szCs w:val="22"/>
          <w:lang w:eastAsia="sl-SI"/>
          <w14:ligatures w14:val="none"/>
        </w:rPr>
      </w:pPr>
    </w:p>
    <w:p w14:paraId="387B692C" w14:textId="77777777" w:rsidR="00C07D33" w:rsidRPr="00BD21C1" w:rsidRDefault="00C07D33" w:rsidP="00C07D33">
      <w:pPr>
        <w:ind w:left="567" w:hanging="567"/>
        <w:outlineLvl w:val="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 xml:space="preserve">Kiti vaistai ir </w:t>
      </w:r>
      <w:r>
        <w:rPr>
          <w:rFonts w:ascii="Times New Roman" w:eastAsia="Calibri" w:hAnsi="Times New Roman" w:cs="Times New Roman"/>
          <w:b/>
          <w:kern w:val="0"/>
          <w:sz w:val="22"/>
          <w:szCs w:val="22"/>
          <w:lang w:eastAsia="sl-SI"/>
          <w14:ligatures w14:val="none"/>
        </w:rPr>
        <w:t>CELEBREX</w:t>
      </w:r>
    </w:p>
    <w:p w14:paraId="717E8F8D"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vartojate ar neseniai vartojote kitų vaistų arba dėl to nesate tikri, apie tai pasakykite gydytojui arba vaistininkui:</w:t>
      </w:r>
    </w:p>
    <w:p w14:paraId="1F561ADF"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dekstrometorfano (nuo kosulio);</w:t>
      </w:r>
    </w:p>
    <w:p w14:paraId="4551A039"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lastRenderedPageBreak/>
        <w:t>angiotenziną konvertuojančio fermento (AKF) inhibitorių, angiotenzino II receptorių antagonistų, beta adrenoreceptorių blokatorių ir šlapimo išsiskyrimą skatinančių vaistų (pvz., vartojamų nuo padidėjusio kraujospūdžio ir širdies nepakankamumo);</w:t>
      </w:r>
    </w:p>
    <w:p w14:paraId="677C81EC"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flukonazolo ar rifampicino (jais gydomos grybelių ir bakterijų sukeltos infekcinės ligos);</w:t>
      </w:r>
    </w:p>
    <w:p w14:paraId="2E91250F"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varfarino arba kitų į varfariną panašių vaistų (kraują skystinančių vaistų, kurie slopina kraujo krešėjimą), įskaitant naujesnius vaistus, tokius kaip apiksabanas, dabigatranas ir rivaroksabanas;</w:t>
      </w:r>
    </w:p>
    <w:p w14:paraId="114780A0"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ličio preparatų (jais gydoma tam tikro tipo depresija);</w:t>
      </w:r>
    </w:p>
    <w:p w14:paraId="7F1E3B3C"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kitų vaistų nuo depresijos, miego sutrikimų, kraujospūdžio padidėjimo ar nereguliarios širdies veiklos;</w:t>
      </w:r>
    </w:p>
    <w:p w14:paraId="45D36714"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neuroleptikų (jais gydomi kai kurie psichikos sutrikimai);</w:t>
      </w:r>
    </w:p>
    <w:p w14:paraId="5A2654E3"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metotreksato (juo gydomas reumatoidinis artritas, žvynelinė, leukemija);</w:t>
      </w:r>
    </w:p>
    <w:p w14:paraId="0B937484"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karbamazepino (juo gydoma epilepsija (priepuoliai), kai kurios skausmo formos ar depresija);</w:t>
      </w:r>
    </w:p>
    <w:p w14:paraId="32E99C95"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barbitūratų (gydoma epilepsija (priepuoliai) ir kai kurie miego sutrikimai);</w:t>
      </w:r>
    </w:p>
    <w:p w14:paraId="4728D58C" w14:textId="77777777" w:rsidR="00C07D33" w:rsidRPr="00294C2E" w:rsidRDefault="00C07D33" w:rsidP="00C07D33">
      <w:pPr>
        <w:pStyle w:val="Sraopastraipa"/>
        <w:numPr>
          <w:ilvl w:val="0"/>
          <w:numId w:val="11"/>
        </w:numPr>
        <w:ind w:left="567" w:hanging="283"/>
        <w:rPr>
          <w:rFonts w:ascii="Times New Roman" w:eastAsia="Calibri" w:hAnsi="Times New Roman" w:cs="Times New Roman"/>
          <w:kern w:val="0"/>
          <w:sz w:val="22"/>
          <w:szCs w:val="22"/>
          <w:lang w:eastAsia="sl-SI"/>
          <w14:ligatures w14:val="none"/>
        </w:rPr>
      </w:pPr>
      <w:r w:rsidRPr="00294C2E">
        <w:rPr>
          <w:rFonts w:ascii="Times New Roman" w:eastAsia="Calibri" w:hAnsi="Times New Roman" w:cs="Times New Roman"/>
          <w:kern w:val="0"/>
          <w:sz w:val="22"/>
          <w:szCs w:val="22"/>
          <w:lang w:eastAsia="sl-SI"/>
          <w14:ligatures w14:val="none"/>
        </w:rPr>
        <w:t>ciklosporino arba takrolimuzo (jų vartojama imuninei sistemai slopinti, pavyzdžiui, po organų persodinimo).</w:t>
      </w:r>
    </w:p>
    <w:p w14:paraId="04953866"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6BA1610B"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Šio vaisto galima vartoti su maža acetilsalicilo rūgšties doze (75 mg ar mažesne paros doze). Prieš vartojant šių vaistų kartu, pasitarkite su gydytoju.</w:t>
      </w:r>
    </w:p>
    <w:p w14:paraId="2914C17B"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1C4F6779" w14:textId="77777777" w:rsidR="00C07D33" w:rsidRPr="00BD21C1" w:rsidRDefault="00C07D33" w:rsidP="00C07D33">
      <w:pPr>
        <w:ind w:left="567" w:hanging="567"/>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Nėštumas, žindymo laikotarpis ir vaisingumas</w:t>
      </w:r>
    </w:p>
    <w:p w14:paraId="2D4153FE"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esate nėščia, žindote kūdikį, manote, kad galbūt esate nėščia, arba planuojate pastoti, tai prieš vartodama šį vaistą, pasitarkite su gydytoju arba vaistininku.</w:t>
      </w:r>
    </w:p>
    <w:p w14:paraId="3E3FF23E"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363D0C7D" w14:textId="77777777" w:rsidR="00C07D33" w:rsidRPr="00BD21C1" w:rsidRDefault="00C07D33" w:rsidP="00C07D33">
      <w:pPr>
        <w:ind w:left="567" w:hanging="567"/>
        <w:rPr>
          <w:rFonts w:ascii="Times New Roman" w:eastAsia="Calibri" w:hAnsi="Times New Roman" w:cs="Times New Roman"/>
          <w:kern w:val="0"/>
          <w:sz w:val="22"/>
          <w:szCs w:val="22"/>
          <w:u w:val="single"/>
          <w:lang w:eastAsia="sl-SI"/>
          <w14:ligatures w14:val="none"/>
        </w:rPr>
      </w:pPr>
      <w:r w:rsidRPr="00BD21C1">
        <w:rPr>
          <w:rFonts w:ascii="Times New Roman" w:eastAsia="Calibri" w:hAnsi="Times New Roman" w:cs="Times New Roman"/>
          <w:kern w:val="0"/>
          <w:sz w:val="22"/>
          <w:szCs w:val="22"/>
          <w:u w:val="single"/>
          <w:lang w:eastAsia="sl-SI"/>
          <w14:ligatures w14:val="none"/>
        </w:rPr>
        <w:t>Nėštumas</w:t>
      </w:r>
    </w:p>
    <w:p w14:paraId="5F14FAB0"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esate nėščia arba galite pastoti gydymo metu (t. y. esate vaisinga moteris ir nenaudojate tinkamo kontracepcijos metodo), šio vaisto vartoti negalima. Jeigu pastojote gydymo šiuo vaistu metu, reikia nutraukti vaisto vartojimą ir nedelsiant kreiptis į gydytoją, kuris skirs kitokį gydymą.</w:t>
      </w:r>
    </w:p>
    <w:p w14:paraId="42E225A0"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78CA5658" w14:textId="77777777" w:rsidR="00C07D33" w:rsidRPr="00BD21C1" w:rsidRDefault="00C07D33" w:rsidP="00C07D33">
      <w:pPr>
        <w:ind w:left="0" w:firstLine="0"/>
        <w:rPr>
          <w:rFonts w:ascii="Times New Roman" w:eastAsia="Calibri" w:hAnsi="Times New Roman" w:cs="Times New Roman"/>
          <w:kern w:val="0"/>
          <w:sz w:val="22"/>
          <w:szCs w:val="22"/>
          <w:u w:val="single"/>
          <w:lang w:eastAsia="sl-SI"/>
          <w14:ligatures w14:val="none"/>
        </w:rPr>
      </w:pPr>
      <w:r w:rsidRPr="00BD21C1">
        <w:rPr>
          <w:rFonts w:ascii="Times New Roman" w:eastAsia="Calibri" w:hAnsi="Times New Roman" w:cs="Times New Roman"/>
          <w:kern w:val="0"/>
          <w:sz w:val="22"/>
          <w:szCs w:val="22"/>
          <w:u w:val="single"/>
          <w:lang w:eastAsia="sl-SI"/>
          <w14:ligatures w14:val="none"/>
        </w:rPr>
        <w:t>Žindymas</w:t>
      </w:r>
    </w:p>
    <w:p w14:paraId="055F6B67"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Šio vaisto žindymo laikotarpiu vartoti negalima. </w:t>
      </w:r>
    </w:p>
    <w:p w14:paraId="38A80498"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20C4FB36" w14:textId="77777777" w:rsidR="00C07D33" w:rsidRPr="00BD21C1" w:rsidRDefault="00C07D33" w:rsidP="00C07D33">
      <w:pPr>
        <w:keepNext/>
        <w:ind w:left="567" w:hanging="567"/>
        <w:rPr>
          <w:rFonts w:ascii="Times New Roman" w:eastAsia="Calibri" w:hAnsi="Times New Roman" w:cs="Times New Roman"/>
          <w:kern w:val="0"/>
          <w:sz w:val="22"/>
          <w:szCs w:val="22"/>
          <w:u w:val="single"/>
          <w:lang w:eastAsia="sl-SI"/>
          <w14:ligatures w14:val="none"/>
        </w:rPr>
      </w:pPr>
      <w:r w:rsidRPr="00BD21C1">
        <w:rPr>
          <w:rFonts w:ascii="Times New Roman" w:eastAsia="Calibri" w:hAnsi="Times New Roman" w:cs="Times New Roman"/>
          <w:kern w:val="0"/>
          <w:sz w:val="22"/>
          <w:szCs w:val="22"/>
          <w:u w:val="single"/>
          <w:lang w:eastAsia="sl-SI"/>
          <w14:ligatures w14:val="none"/>
        </w:rPr>
        <w:t>Vaisingumas</w:t>
      </w:r>
    </w:p>
    <w:p w14:paraId="3FE5FEBD" w14:textId="77777777" w:rsidR="00C07D33" w:rsidRPr="00BD21C1" w:rsidRDefault="00C07D33" w:rsidP="00C07D33">
      <w:pPr>
        <w:keepNext/>
        <w:ind w:left="0" w:firstLine="0"/>
        <w:rPr>
          <w:rFonts w:ascii="Times New Roman" w:eastAsia="Times New Roman" w:hAnsi="Times New Roman" w:cs="Times New Roman"/>
          <w:kern w:val="0"/>
          <w:sz w:val="22"/>
          <w:szCs w:val="22"/>
          <w:lang w:eastAsia="sl-SI"/>
          <w14:ligatures w14:val="none"/>
        </w:rPr>
      </w:pPr>
      <w:r w:rsidRPr="00BD21C1">
        <w:rPr>
          <w:rFonts w:ascii="Times New Roman" w:eastAsia="Times New Roman" w:hAnsi="Times New Roman" w:cs="Times New Roman"/>
          <w:kern w:val="0"/>
          <w:sz w:val="22"/>
          <w:szCs w:val="22"/>
          <w:lang w:eastAsia="sl-SI"/>
          <w14:ligatures w14:val="none"/>
        </w:rPr>
        <w:t>Dėl NVNU, įskaitant šį vaistą, vartojimo, gali būti sunkiau pastoti. Jeigu planuojate pastoti arba Jums nepavyksta pastoti, pasakykite gydytojui.</w:t>
      </w:r>
    </w:p>
    <w:p w14:paraId="756A745F"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0FFF46F1" w14:textId="77777777" w:rsidR="00C07D33" w:rsidRPr="00BD21C1" w:rsidRDefault="00C07D33" w:rsidP="00C07D33">
      <w:pPr>
        <w:ind w:left="567" w:hanging="567"/>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Vairavimas ir mechanizmų valdymas</w:t>
      </w:r>
    </w:p>
    <w:p w14:paraId="4F514AB7"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Prieš vairuodami ar valdydami mechanizmus turite žinoti, kaip šis vaistas Jus veikia. Jeigu pavartojus šio vaisto jaučiatės apsvaigę ar apsnūdę, nevairuokite ir nevaldykite mechanizmų, kol toks poveikis neišnyks.</w:t>
      </w:r>
    </w:p>
    <w:p w14:paraId="7CAC2D09"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7448BB4F" w14:textId="77777777" w:rsidR="00C07D33" w:rsidRPr="00BD21C1" w:rsidRDefault="00C07D33" w:rsidP="00C07D33">
      <w:pPr>
        <w:ind w:left="0" w:firstLine="0"/>
        <w:rPr>
          <w:rFonts w:ascii="Times New Roman" w:eastAsia="Calibri" w:hAnsi="Times New Roman" w:cs="Times New Roman"/>
          <w:b/>
          <w:kern w:val="0"/>
          <w:sz w:val="22"/>
          <w:szCs w:val="22"/>
          <w:lang w:eastAsia="sl-SI"/>
          <w14:ligatures w14:val="none"/>
        </w:rPr>
      </w:pPr>
      <w:r>
        <w:rPr>
          <w:rFonts w:ascii="Times New Roman" w:eastAsia="Calibri" w:hAnsi="Times New Roman" w:cs="Times New Roman"/>
          <w:b/>
          <w:kern w:val="0"/>
          <w:sz w:val="22"/>
          <w:szCs w:val="22"/>
          <w:lang w:eastAsia="sl-SI"/>
          <w14:ligatures w14:val="none"/>
        </w:rPr>
        <w:t>CELEBREX</w:t>
      </w:r>
      <w:r w:rsidRPr="00BD21C1">
        <w:rPr>
          <w:rFonts w:ascii="Times New Roman" w:eastAsia="Calibri" w:hAnsi="Times New Roman" w:cs="Times New Roman"/>
          <w:b/>
          <w:kern w:val="0"/>
          <w:sz w:val="22"/>
          <w:szCs w:val="22"/>
          <w:lang w:eastAsia="sl-SI"/>
          <w14:ligatures w14:val="none"/>
        </w:rPr>
        <w:t xml:space="preserve"> sudėtyje yra laktozės </w:t>
      </w:r>
    </w:p>
    <w:p w14:paraId="2546CE72"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Pr>
          <w:rFonts w:ascii="Times New Roman" w:eastAsia="Calibri" w:hAnsi="Times New Roman" w:cs="Times New Roman"/>
          <w:bCs/>
          <w:kern w:val="0"/>
          <w:sz w:val="22"/>
          <w:szCs w:val="22"/>
          <w:lang w:eastAsia="sl-SI"/>
          <w14:ligatures w14:val="none"/>
        </w:rPr>
        <w:t>CELEBREX</w:t>
      </w:r>
      <w:r w:rsidRPr="00BD21C1">
        <w:rPr>
          <w:rFonts w:ascii="Times New Roman" w:eastAsia="Calibri" w:hAnsi="Times New Roman" w:cs="Times New Roman"/>
          <w:bCs/>
          <w:kern w:val="0"/>
          <w:sz w:val="22"/>
          <w:szCs w:val="22"/>
          <w:lang w:eastAsia="sl-SI"/>
          <w14:ligatures w14:val="none"/>
        </w:rPr>
        <w:t xml:space="preserve"> sudėtyje yra laktozės (tam tikros rūšies cukraus). Jeigu gydytojas Jums yra sakęs, kad netoleruojate kokių</w:t>
      </w:r>
      <w:r w:rsidRPr="00BD21C1">
        <w:rPr>
          <w:rFonts w:ascii="Times New Roman" w:eastAsia="Calibri" w:hAnsi="Times New Roman" w:cs="Times New Roman"/>
          <w:kern w:val="0"/>
          <w:sz w:val="22"/>
          <w:szCs w:val="22"/>
          <w:lang w:eastAsia="sl-SI"/>
          <w14:ligatures w14:val="none"/>
        </w:rPr>
        <w:t xml:space="preserve"> nors angliavandenių, kreipkitės į jį prieš pradėdami vartoti šį vaistą. </w:t>
      </w:r>
    </w:p>
    <w:p w14:paraId="286AB1EC"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203881A7" w14:textId="77777777" w:rsidR="00C07D33" w:rsidRPr="00BD21C1" w:rsidRDefault="00C07D33" w:rsidP="00C07D33">
      <w:pPr>
        <w:ind w:left="567" w:hanging="567"/>
        <w:rPr>
          <w:rFonts w:ascii="Times New Roman" w:eastAsia="Calibri" w:hAnsi="Times New Roman" w:cs="Times New Roman"/>
          <w:b/>
          <w:kern w:val="0"/>
          <w:sz w:val="22"/>
          <w:szCs w:val="22"/>
          <w:lang w:eastAsia="sl-SI"/>
          <w14:ligatures w14:val="none"/>
        </w:rPr>
      </w:pPr>
      <w:r>
        <w:rPr>
          <w:rFonts w:ascii="Times New Roman" w:eastAsia="Calibri" w:hAnsi="Times New Roman" w:cs="Times New Roman"/>
          <w:b/>
          <w:kern w:val="0"/>
          <w:sz w:val="22"/>
          <w:szCs w:val="22"/>
          <w:lang w:eastAsia="sl-SI"/>
          <w14:ligatures w14:val="none"/>
        </w:rPr>
        <w:t>CELEBREX</w:t>
      </w:r>
      <w:r w:rsidRPr="00BD21C1">
        <w:rPr>
          <w:rFonts w:ascii="Times New Roman" w:eastAsia="Calibri" w:hAnsi="Times New Roman" w:cs="Times New Roman"/>
          <w:b/>
          <w:kern w:val="0"/>
          <w:sz w:val="22"/>
          <w:szCs w:val="22"/>
          <w:lang w:eastAsia="sl-SI"/>
          <w14:ligatures w14:val="none"/>
        </w:rPr>
        <w:t xml:space="preserve"> sudėtyje yra natrio</w:t>
      </w:r>
    </w:p>
    <w:p w14:paraId="32D2B21E" w14:textId="77777777" w:rsidR="00C07D33" w:rsidRPr="00BD21C1" w:rsidRDefault="00C07D33" w:rsidP="00C07D33">
      <w:pPr>
        <w:ind w:left="0" w:firstLine="0"/>
        <w:rPr>
          <w:rFonts w:ascii="Times New Roman" w:eastAsia="Calibri" w:hAnsi="Times New Roman" w:cs="Times New Roman"/>
          <w:bCs/>
          <w:kern w:val="0"/>
          <w:sz w:val="22"/>
          <w:szCs w:val="22"/>
          <w:lang w:eastAsia="sl-SI"/>
          <w14:ligatures w14:val="none"/>
        </w:rPr>
      </w:pPr>
      <w:r>
        <w:rPr>
          <w:rFonts w:ascii="Times New Roman" w:eastAsia="Calibri" w:hAnsi="Times New Roman" w:cs="Times New Roman"/>
          <w:bCs/>
          <w:kern w:val="0"/>
          <w:sz w:val="22"/>
          <w:szCs w:val="22"/>
          <w:lang w:eastAsia="sl-SI"/>
          <w14:ligatures w14:val="none"/>
        </w:rPr>
        <w:t>CELEBREX</w:t>
      </w:r>
      <w:r w:rsidRPr="00BD21C1">
        <w:rPr>
          <w:rFonts w:ascii="Times New Roman" w:eastAsia="Calibri" w:hAnsi="Times New Roman" w:cs="Times New Roman"/>
          <w:bCs/>
          <w:kern w:val="0"/>
          <w:sz w:val="22"/>
          <w:szCs w:val="22"/>
          <w:lang w:eastAsia="sl-SI"/>
          <w14:ligatures w14:val="none"/>
        </w:rPr>
        <w:t xml:space="preserve"> kapsulėje yra mažiau kaip 1 mmol (23 mg) natrio, t. y. jis beveik neturi reikšmės.</w:t>
      </w:r>
    </w:p>
    <w:p w14:paraId="5808098E" w14:textId="77777777" w:rsidR="00C07D33" w:rsidRPr="00BD21C1" w:rsidRDefault="00C07D33" w:rsidP="00C07D33">
      <w:pPr>
        <w:ind w:left="567" w:hanging="567"/>
        <w:rPr>
          <w:rFonts w:ascii="Times New Roman" w:eastAsia="Calibri" w:hAnsi="Times New Roman" w:cs="Times New Roman"/>
          <w:b/>
          <w:kern w:val="0"/>
          <w:sz w:val="22"/>
          <w:szCs w:val="22"/>
          <w:lang w:eastAsia="sl-SI"/>
          <w14:ligatures w14:val="none"/>
        </w:rPr>
      </w:pPr>
    </w:p>
    <w:p w14:paraId="47637290"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4D2EE051" w14:textId="77777777" w:rsidR="00C07D33" w:rsidRPr="00BD21C1" w:rsidRDefault="00C07D33" w:rsidP="00C07D33">
      <w:pPr>
        <w:numPr>
          <w:ilvl w:val="12"/>
          <w:numId w:val="0"/>
        </w:numPr>
        <w:ind w:left="567" w:hanging="567"/>
        <w:outlineLvl w:val="0"/>
        <w:rPr>
          <w:rFonts w:ascii="Times New Roman" w:eastAsia="Calibri" w:hAnsi="Times New Roman" w:cs="Times New Roman"/>
          <w:b/>
          <w:caps/>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3.</w:t>
      </w:r>
      <w:r w:rsidRPr="00BD21C1">
        <w:rPr>
          <w:rFonts w:ascii="Times New Roman" w:eastAsia="Calibri" w:hAnsi="Times New Roman" w:cs="Times New Roman"/>
          <w:b/>
          <w:kern w:val="0"/>
          <w:sz w:val="22"/>
          <w:szCs w:val="22"/>
          <w:lang w:eastAsia="sl-SI"/>
          <w14:ligatures w14:val="none"/>
        </w:rPr>
        <w:tab/>
        <w:t xml:space="preserve">Kaip vartoti </w:t>
      </w:r>
      <w:r>
        <w:rPr>
          <w:rFonts w:ascii="Times New Roman" w:eastAsia="Calibri" w:hAnsi="Times New Roman" w:cs="Times New Roman"/>
          <w:b/>
          <w:kern w:val="0"/>
          <w:sz w:val="22"/>
          <w:szCs w:val="22"/>
          <w:lang w:eastAsia="sl-SI"/>
          <w14:ligatures w14:val="none"/>
        </w:rPr>
        <w:t>CELEBREX</w:t>
      </w:r>
    </w:p>
    <w:p w14:paraId="1A6073BF"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01452495"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Visada vartokite šį vaistą tiksliai kaip nurodė gydytojas arba vaistininkas. Jeigu abejojate, kreipkitės į gydytoją arba vaistininką. Jeigu manote, kad šis vaistas veikia per stipriai ar per silpnai, pasakykite gydytojui arba vaistininkui.</w:t>
      </w:r>
    </w:p>
    <w:p w14:paraId="54991276"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0F662AC3"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Gydytojas nurodys, kokią dozę vartoti. Didinant dozę ir ilginant vartojimo trukmę, šalutinio poveikio, susijusio su širdies sutrikimais, rizika gali didėti, todėl svarbu, kad vartotumėte mažiausią skausmą malšinančią vaisto dozę ir ne ilgiau, nei būtina ligos simptomams kontroliuoti.</w:t>
      </w:r>
    </w:p>
    <w:p w14:paraId="5D833D60"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0ED6711B" w14:textId="77777777" w:rsidR="00C07D33" w:rsidRPr="00BD21C1" w:rsidRDefault="00C07D33" w:rsidP="00C07D33">
      <w:pPr>
        <w:ind w:left="0" w:firstLine="0"/>
        <w:rPr>
          <w:rFonts w:ascii="Times New Roman" w:eastAsia="Calibri" w:hAnsi="Times New Roman" w:cs="Times New Roman"/>
          <w:kern w:val="0"/>
          <w:sz w:val="22"/>
          <w:szCs w:val="22"/>
          <w:u w:val="single"/>
          <w:lang w:eastAsia="sl-SI"/>
          <w14:ligatures w14:val="none"/>
        </w:rPr>
      </w:pPr>
      <w:r w:rsidRPr="00BD21C1">
        <w:rPr>
          <w:rFonts w:ascii="Times New Roman" w:eastAsia="Calibri" w:hAnsi="Times New Roman" w:cs="Times New Roman"/>
          <w:kern w:val="0"/>
          <w:sz w:val="22"/>
          <w:szCs w:val="22"/>
          <w:u w:val="single"/>
          <w:lang w:eastAsia="sl-SI"/>
          <w14:ligatures w14:val="none"/>
        </w:rPr>
        <w:t>Vartojimo metodas</w:t>
      </w:r>
    </w:p>
    <w:p w14:paraId="53BDDB7E" w14:textId="77777777" w:rsidR="00C07D33" w:rsidRPr="00BD21C1" w:rsidRDefault="00C07D33" w:rsidP="00C07D33">
      <w:pPr>
        <w:widowControl w:val="0"/>
        <w:tabs>
          <w:tab w:val="left" w:pos="0"/>
          <w:tab w:val="left" w:pos="566"/>
          <w:tab w:val="left" w:pos="1304"/>
          <w:tab w:val="left" w:pos="2608"/>
          <w:tab w:val="left" w:pos="3912"/>
          <w:tab w:val="left" w:pos="5216"/>
          <w:tab w:val="left" w:pos="6520"/>
          <w:tab w:val="left" w:pos="7824"/>
        </w:tabs>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lastRenderedPageBreak/>
        <w:t>Šis vaistas yra skirtas vartoti per burną</w:t>
      </w:r>
      <w:r w:rsidRPr="00BD21C1">
        <w:rPr>
          <w:rFonts w:ascii="Times New Roman" w:eastAsia="Calibri" w:hAnsi="Times New Roman" w:cs="Times New Roman"/>
          <w:kern w:val="0"/>
          <w:sz w:val="22"/>
          <w:szCs w:val="22"/>
          <w:lang w:eastAsia="sl-SI"/>
          <w14:ligatures w14:val="none"/>
        </w:rPr>
        <w:t>. Kapsules galima išgerti bet kuriuo paros laiku valgant ar nevalgius. Vis dėlto stenkitės gerti kiekvieną šio vaisto dozę tuo pačiu paros laiku kiekvieną dieną.</w:t>
      </w:r>
    </w:p>
    <w:p w14:paraId="359A63F0"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7EF8CEFE"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Jeigu Jums sunku nuryti kapsules: visą kapsulės turinį galima suberti ant nubraukto arbatinio šaukštelio pusiau kieto maisto (tokio kaip obuolių tyrė, ryžių košė, jogurtas ar sutrintas bananas) ir nedelsiant nuryti užsigeriant apie 240 ml vandens. </w:t>
      </w:r>
    </w:p>
    <w:p w14:paraId="2A29DA30"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22A43D47"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Norėdami atidaryti kapsulę, laikykite ją vertikaliai, kad granulės būtų apačioje. Tada švelniai suspauskite viršutinę dalį ir nuimkite ją pasukdami. Įsitikinkite, kad nieko neišbiro. Granulių negalima kramtyti ar traiškyti.</w:t>
      </w:r>
    </w:p>
    <w:p w14:paraId="11CF9E78"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64FF149E"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per dvi savaites nuo gydymo pradžios nepajaučiate jokio pagerėjimo, kreipkitės į gydytoją.</w:t>
      </w:r>
    </w:p>
    <w:p w14:paraId="28C6E5FD"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7171E6A9" w14:textId="77777777" w:rsidR="00C07D33" w:rsidRPr="00BD21C1" w:rsidRDefault="00C07D33" w:rsidP="00C07D33">
      <w:pPr>
        <w:ind w:left="0" w:firstLine="0"/>
        <w:rPr>
          <w:rFonts w:ascii="Times New Roman" w:eastAsia="Calibri" w:hAnsi="Times New Roman" w:cs="Times New Roman"/>
          <w:kern w:val="0"/>
          <w:sz w:val="22"/>
          <w:szCs w:val="22"/>
          <w:u w:val="single"/>
          <w:lang w:eastAsia="sl-SI"/>
          <w14:ligatures w14:val="none"/>
        </w:rPr>
      </w:pPr>
      <w:r w:rsidRPr="00BD21C1">
        <w:rPr>
          <w:rFonts w:ascii="Times New Roman" w:eastAsia="Calibri" w:hAnsi="Times New Roman" w:cs="Times New Roman"/>
          <w:kern w:val="0"/>
          <w:sz w:val="22"/>
          <w:szCs w:val="22"/>
          <w:u w:val="single"/>
          <w:lang w:eastAsia="sl-SI"/>
          <w14:ligatures w14:val="none"/>
        </w:rPr>
        <w:t>Rekomenduojama dozė yra</w:t>
      </w:r>
    </w:p>
    <w:p w14:paraId="39AAD3BC" w14:textId="77777777" w:rsidR="00C07D33" w:rsidRPr="00BD21C1" w:rsidRDefault="00C07D33" w:rsidP="00C07D33">
      <w:pPr>
        <w:ind w:left="0" w:firstLine="0"/>
        <w:rPr>
          <w:rFonts w:ascii="Times New Roman" w:eastAsia="Calibri" w:hAnsi="Times New Roman" w:cs="Times New Roman"/>
          <w:kern w:val="0"/>
          <w:sz w:val="22"/>
          <w:szCs w:val="22"/>
          <w:u w:val="single"/>
          <w:lang w:eastAsia="sl-SI"/>
          <w14:ligatures w14:val="none"/>
        </w:rPr>
      </w:pPr>
    </w:p>
    <w:p w14:paraId="6989B454"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Rekomenduojama paros dozė </w:t>
      </w:r>
      <w:r w:rsidRPr="00BD21C1">
        <w:rPr>
          <w:rFonts w:ascii="Times New Roman" w:eastAsia="Calibri" w:hAnsi="Times New Roman" w:cs="Times New Roman"/>
          <w:b/>
          <w:kern w:val="0"/>
          <w:sz w:val="22"/>
          <w:szCs w:val="22"/>
          <w:lang w:eastAsia="sl-SI"/>
          <w14:ligatures w14:val="none"/>
        </w:rPr>
        <w:t>osteoartritui</w:t>
      </w:r>
      <w:r w:rsidRPr="00BD21C1">
        <w:rPr>
          <w:rFonts w:ascii="Times New Roman" w:eastAsia="Calibri" w:hAnsi="Times New Roman" w:cs="Times New Roman"/>
          <w:kern w:val="0"/>
          <w:sz w:val="22"/>
          <w:szCs w:val="22"/>
          <w:lang w:eastAsia="sl-SI"/>
          <w14:ligatures w14:val="none"/>
        </w:rPr>
        <w:t xml:space="preserve"> gydyti – 200 mg kiekvieną dieną. Jeigu reikia, gydytojas dozę gali padidinti iki didžiausios 400 mg paros dozės. </w:t>
      </w:r>
    </w:p>
    <w:p w14:paraId="62D7DCF8"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Įprastinė dozė yra:</w:t>
      </w:r>
    </w:p>
    <w:p w14:paraId="0E4509DC" w14:textId="77777777" w:rsidR="00C07D33" w:rsidRPr="00BD21C1" w:rsidRDefault="00C07D33" w:rsidP="00C07D33">
      <w:pPr>
        <w:numPr>
          <w:ilvl w:val="0"/>
          <w:numId w:val="10"/>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arba po vieną 200 mg kapsulę vieną kartą per parą;</w:t>
      </w:r>
    </w:p>
    <w:p w14:paraId="099808C1" w14:textId="77777777" w:rsidR="00C07D33" w:rsidRPr="00BD21C1" w:rsidRDefault="00C07D33" w:rsidP="00C07D33">
      <w:pPr>
        <w:numPr>
          <w:ilvl w:val="0"/>
          <w:numId w:val="10"/>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arba po vieną 100 mg kapsulę du kartus per parą.</w:t>
      </w:r>
    </w:p>
    <w:p w14:paraId="289480B3"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641A096C"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Rekomenduojama pradinė paros dozė </w:t>
      </w:r>
      <w:r w:rsidRPr="00BD21C1">
        <w:rPr>
          <w:rFonts w:ascii="Times New Roman" w:eastAsia="Calibri" w:hAnsi="Times New Roman" w:cs="Times New Roman"/>
          <w:b/>
          <w:kern w:val="0"/>
          <w:sz w:val="22"/>
          <w:szCs w:val="22"/>
          <w:lang w:eastAsia="sl-SI"/>
          <w14:ligatures w14:val="none"/>
        </w:rPr>
        <w:t>reumatoidiniam</w:t>
      </w:r>
      <w:r w:rsidRPr="00BD21C1">
        <w:rPr>
          <w:rFonts w:ascii="Times New Roman" w:eastAsia="Calibri" w:hAnsi="Times New Roman" w:cs="Times New Roman"/>
          <w:kern w:val="0"/>
          <w:sz w:val="22"/>
          <w:szCs w:val="22"/>
          <w:lang w:eastAsia="sl-SI"/>
          <w14:ligatures w14:val="none"/>
        </w:rPr>
        <w:t xml:space="preserve"> artritui gydyti – 200 mg kiekvieną dieną. Jeigu reikia, gydytojas dozę gali padidinti iki didžiausios 400 mg paros dozės.</w:t>
      </w:r>
    </w:p>
    <w:p w14:paraId="55E86F7E"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Įprastinė dozė yra:</w:t>
      </w:r>
    </w:p>
    <w:p w14:paraId="510A06E5" w14:textId="77777777" w:rsidR="00C07D33" w:rsidRPr="00BD21C1" w:rsidRDefault="00C07D33" w:rsidP="00C07D33">
      <w:pPr>
        <w:numPr>
          <w:ilvl w:val="0"/>
          <w:numId w:val="10"/>
        </w:numPr>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po vieną 100 mg kapsulę du kartus per parą.</w:t>
      </w:r>
    </w:p>
    <w:p w14:paraId="08B75C08"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7D525467"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Rekomenduojama paros dozė </w:t>
      </w:r>
      <w:r w:rsidRPr="00BD21C1">
        <w:rPr>
          <w:rFonts w:ascii="Times New Roman" w:eastAsia="Calibri" w:hAnsi="Times New Roman" w:cs="Times New Roman"/>
          <w:b/>
          <w:kern w:val="0"/>
          <w:sz w:val="22"/>
          <w:szCs w:val="22"/>
          <w:lang w:eastAsia="sl-SI"/>
          <w14:ligatures w14:val="none"/>
        </w:rPr>
        <w:t>ankiloziniam spondilitui</w:t>
      </w:r>
      <w:r w:rsidRPr="00BD21C1">
        <w:rPr>
          <w:rFonts w:ascii="Times New Roman" w:eastAsia="Calibri" w:hAnsi="Times New Roman" w:cs="Times New Roman"/>
          <w:kern w:val="0"/>
          <w:sz w:val="22"/>
          <w:szCs w:val="22"/>
          <w:lang w:eastAsia="sl-SI"/>
          <w14:ligatures w14:val="none"/>
        </w:rPr>
        <w:t xml:space="preserve"> gydyti – 200 mg kiekvieną dieną. Jeigu reikia, gydytojas dozę gali padidinti iki didžiausios 400 mg paros dozės.</w:t>
      </w:r>
    </w:p>
    <w:p w14:paraId="5A7CE7C8"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Įprastinė dozė yra:</w:t>
      </w:r>
    </w:p>
    <w:p w14:paraId="04D4C0F2" w14:textId="77777777" w:rsidR="00C07D33" w:rsidRPr="00BD21C1" w:rsidRDefault="00C07D33" w:rsidP="00C07D33">
      <w:pPr>
        <w:numPr>
          <w:ilvl w:val="0"/>
          <w:numId w:val="10"/>
        </w:numPr>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arba po vieną 200 mg kapsulę vieną kartą per parą;</w:t>
      </w:r>
    </w:p>
    <w:p w14:paraId="70FABCDB" w14:textId="77777777" w:rsidR="00C07D33" w:rsidRPr="00BD21C1" w:rsidRDefault="00C07D33" w:rsidP="00C07D33">
      <w:pPr>
        <w:numPr>
          <w:ilvl w:val="0"/>
          <w:numId w:val="10"/>
        </w:numPr>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arba po vieną 100 mg kapsulę du kartus per parą.</w:t>
      </w:r>
    </w:p>
    <w:p w14:paraId="5E2C1F8F"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5DC3907B"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b/>
          <w:iCs/>
          <w:kern w:val="0"/>
          <w:sz w:val="22"/>
          <w:szCs w:val="22"/>
          <w:lang w:eastAsia="sl-SI"/>
          <w14:ligatures w14:val="none"/>
        </w:rPr>
        <w:t>Inkstų ar kepenų funkcijos sutrikimas</w:t>
      </w:r>
      <w:r w:rsidRPr="00BD21C1">
        <w:rPr>
          <w:rFonts w:ascii="Times New Roman" w:eastAsia="Calibri" w:hAnsi="Times New Roman" w:cs="Times New Roman"/>
          <w:kern w:val="0"/>
          <w:sz w:val="22"/>
          <w:szCs w:val="22"/>
          <w:lang w:eastAsia="sl-SI"/>
          <w14:ligatures w14:val="none"/>
        </w:rPr>
        <w:t xml:space="preserve"> </w:t>
      </w:r>
    </w:p>
    <w:p w14:paraId="328AAF3A"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Įsitikinkite, ar gydytojas žino, kad sergate </w:t>
      </w:r>
      <w:r w:rsidRPr="00BD21C1">
        <w:rPr>
          <w:rFonts w:ascii="Times New Roman" w:eastAsia="Calibri" w:hAnsi="Times New Roman" w:cs="Times New Roman"/>
          <w:iCs/>
          <w:kern w:val="0"/>
          <w:sz w:val="22"/>
          <w:szCs w:val="22"/>
          <w:lang w:eastAsia="sl-SI"/>
          <w14:ligatures w14:val="none"/>
        </w:rPr>
        <w:t>inkstų arba kepenų funkcijos sutrikimu, nes gali prireikti mažesnės vaisto dozės</w:t>
      </w:r>
      <w:r w:rsidRPr="00BD21C1">
        <w:rPr>
          <w:rFonts w:ascii="Times New Roman" w:eastAsia="Calibri" w:hAnsi="Times New Roman" w:cs="Times New Roman"/>
          <w:kern w:val="0"/>
          <w:sz w:val="22"/>
          <w:szCs w:val="22"/>
          <w:lang w:eastAsia="sl-SI"/>
          <w14:ligatures w14:val="none"/>
        </w:rPr>
        <w:t>.</w:t>
      </w:r>
    </w:p>
    <w:p w14:paraId="0D71172B" w14:textId="77777777" w:rsidR="00C07D33" w:rsidRPr="00BD21C1" w:rsidRDefault="00C07D33" w:rsidP="00C07D33">
      <w:pPr>
        <w:widowControl w:val="0"/>
        <w:tabs>
          <w:tab w:val="left" w:pos="0"/>
          <w:tab w:val="left" w:pos="566"/>
          <w:tab w:val="left" w:pos="1304"/>
          <w:tab w:val="left" w:pos="2608"/>
          <w:tab w:val="left" w:pos="3912"/>
          <w:tab w:val="left" w:pos="5216"/>
          <w:tab w:val="left" w:pos="6520"/>
          <w:tab w:val="left" w:pos="7824"/>
        </w:tabs>
        <w:ind w:left="0" w:firstLine="0"/>
        <w:rPr>
          <w:rFonts w:ascii="Times New Roman" w:eastAsia="Calibri" w:hAnsi="Times New Roman" w:cs="Times New Roman"/>
          <w:color w:val="000000"/>
          <w:kern w:val="0"/>
          <w:sz w:val="22"/>
          <w:szCs w:val="22"/>
          <w:lang w:eastAsia="sl-SI"/>
          <w14:ligatures w14:val="none"/>
        </w:rPr>
      </w:pPr>
    </w:p>
    <w:p w14:paraId="469290F5"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Senyvi pacientai, ypač tie, kurių kūno svoris mažesnis kaip 50 kg</w:t>
      </w:r>
      <w:r w:rsidRPr="00BD21C1">
        <w:rPr>
          <w:rFonts w:ascii="Times New Roman" w:eastAsia="Calibri" w:hAnsi="Times New Roman" w:cs="Times New Roman"/>
          <w:kern w:val="0"/>
          <w:sz w:val="22"/>
          <w:szCs w:val="22"/>
          <w:lang w:eastAsia="sl-SI"/>
          <w14:ligatures w14:val="none"/>
        </w:rPr>
        <w:t xml:space="preserve"> </w:t>
      </w:r>
    </w:p>
    <w:p w14:paraId="7FCFD3A7"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esate vyresni kaip 65 metų ir ypač jeigu sveriate mažiau kaip 50 kg, gydytojui gali tekti atidžiau Jus prižiūrėti.</w:t>
      </w:r>
    </w:p>
    <w:p w14:paraId="62F7A6E6" w14:textId="77777777" w:rsidR="00C07D33" w:rsidRPr="00BD21C1" w:rsidRDefault="00C07D33" w:rsidP="00C07D33">
      <w:pPr>
        <w:widowControl w:val="0"/>
        <w:tabs>
          <w:tab w:val="left" w:pos="0"/>
          <w:tab w:val="left" w:pos="566"/>
          <w:tab w:val="left" w:pos="1304"/>
          <w:tab w:val="left" w:pos="2608"/>
          <w:tab w:val="left" w:pos="3912"/>
          <w:tab w:val="left" w:pos="5216"/>
          <w:tab w:val="left" w:pos="6520"/>
          <w:tab w:val="left" w:pos="7824"/>
        </w:tabs>
        <w:ind w:left="0" w:firstLine="0"/>
        <w:rPr>
          <w:rFonts w:ascii="Times New Roman" w:eastAsia="Calibri" w:hAnsi="Times New Roman" w:cs="Times New Roman"/>
          <w:color w:val="000000"/>
          <w:kern w:val="0"/>
          <w:sz w:val="22"/>
          <w:szCs w:val="22"/>
          <w:lang w:eastAsia="sl-SI"/>
          <w14:ligatures w14:val="none"/>
        </w:rPr>
      </w:pPr>
    </w:p>
    <w:p w14:paraId="51CAC1DC" w14:textId="77777777" w:rsidR="00C07D33" w:rsidRPr="00BD21C1" w:rsidRDefault="00C07D33" w:rsidP="00C07D33">
      <w:pPr>
        <w:widowControl w:val="0"/>
        <w:tabs>
          <w:tab w:val="left" w:pos="0"/>
          <w:tab w:val="left" w:pos="566"/>
          <w:tab w:val="left" w:pos="1304"/>
          <w:tab w:val="left" w:pos="2608"/>
          <w:tab w:val="left" w:pos="3912"/>
          <w:tab w:val="left" w:pos="5216"/>
          <w:tab w:val="left" w:pos="6520"/>
          <w:tab w:val="left" w:pos="7824"/>
        </w:tabs>
        <w:ind w:left="0" w:firstLine="0"/>
        <w:rPr>
          <w:rFonts w:ascii="Times New Roman" w:eastAsia="Calibri" w:hAnsi="Times New Roman" w:cs="Times New Roman"/>
          <w:color w:val="000000"/>
          <w:kern w:val="0"/>
          <w:sz w:val="22"/>
          <w:szCs w:val="22"/>
          <w:lang w:eastAsia="sl-SI"/>
          <w14:ligatures w14:val="none"/>
        </w:rPr>
      </w:pPr>
      <w:r w:rsidRPr="00BD21C1">
        <w:rPr>
          <w:rFonts w:ascii="Times New Roman" w:eastAsia="Calibri" w:hAnsi="Times New Roman" w:cs="Times New Roman"/>
          <w:color w:val="000000"/>
          <w:kern w:val="0"/>
          <w:sz w:val="22"/>
          <w:szCs w:val="22"/>
          <w:lang w:eastAsia="sl-SI"/>
          <w14:ligatures w14:val="none"/>
        </w:rPr>
        <w:t>Negalima vartoti didesnės negu 400 mg paros dozės.</w:t>
      </w:r>
    </w:p>
    <w:p w14:paraId="6A7BFBDF" w14:textId="77777777" w:rsidR="00C07D33" w:rsidRPr="00BD21C1" w:rsidRDefault="00C07D33" w:rsidP="00C07D33">
      <w:pPr>
        <w:widowControl w:val="0"/>
        <w:tabs>
          <w:tab w:val="left" w:pos="0"/>
          <w:tab w:val="left" w:pos="566"/>
          <w:tab w:val="left" w:pos="1304"/>
          <w:tab w:val="left" w:pos="2608"/>
          <w:tab w:val="left" w:pos="3912"/>
          <w:tab w:val="left" w:pos="5216"/>
          <w:tab w:val="left" w:pos="6520"/>
          <w:tab w:val="left" w:pos="7824"/>
        </w:tabs>
        <w:ind w:left="0" w:firstLine="0"/>
        <w:rPr>
          <w:rFonts w:ascii="Times New Roman" w:eastAsia="Calibri" w:hAnsi="Times New Roman" w:cs="Times New Roman"/>
          <w:b/>
          <w:color w:val="000000"/>
          <w:kern w:val="0"/>
          <w:sz w:val="22"/>
          <w:szCs w:val="22"/>
          <w:lang w:eastAsia="sl-SI"/>
          <w14:ligatures w14:val="none"/>
        </w:rPr>
      </w:pPr>
    </w:p>
    <w:p w14:paraId="317A89E2" w14:textId="77777777" w:rsidR="00C07D33" w:rsidRPr="00BD21C1" w:rsidRDefault="00C07D33" w:rsidP="00C07D33">
      <w:pPr>
        <w:widowControl w:val="0"/>
        <w:tabs>
          <w:tab w:val="left" w:pos="0"/>
          <w:tab w:val="left" w:pos="566"/>
          <w:tab w:val="left" w:pos="1304"/>
          <w:tab w:val="left" w:pos="2608"/>
          <w:tab w:val="left" w:pos="3912"/>
          <w:tab w:val="left" w:pos="5216"/>
          <w:tab w:val="left" w:pos="6520"/>
          <w:tab w:val="left" w:pos="7824"/>
        </w:tabs>
        <w:ind w:left="0" w:firstLine="0"/>
        <w:rPr>
          <w:rFonts w:ascii="Times New Roman" w:eastAsia="Calibri" w:hAnsi="Times New Roman" w:cs="Times New Roman"/>
          <w:b/>
          <w:color w:val="000000"/>
          <w:kern w:val="0"/>
          <w:sz w:val="22"/>
          <w:szCs w:val="22"/>
          <w:lang w:eastAsia="sl-SI"/>
          <w14:ligatures w14:val="none"/>
        </w:rPr>
      </w:pPr>
      <w:r w:rsidRPr="00BD21C1">
        <w:rPr>
          <w:rFonts w:ascii="Times New Roman" w:eastAsia="Calibri" w:hAnsi="Times New Roman" w:cs="Times New Roman"/>
          <w:b/>
          <w:color w:val="000000"/>
          <w:kern w:val="0"/>
          <w:sz w:val="22"/>
          <w:szCs w:val="22"/>
          <w:lang w:eastAsia="sl-SI"/>
          <w14:ligatures w14:val="none"/>
        </w:rPr>
        <w:t>Vartojimas vaikams ir paaugliams</w:t>
      </w:r>
    </w:p>
    <w:p w14:paraId="45085DD8" w14:textId="77777777" w:rsidR="00C07D33" w:rsidRPr="00BD21C1" w:rsidRDefault="00C07D33" w:rsidP="00C07D33">
      <w:pPr>
        <w:widowControl w:val="0"/>
        <w:tabs>
          <w:tab w:val="left" w:pos="0"/>
          <w:tab w:val="left" w:pos="566"/>
          <w:tab w:val="left" w:pos="1304"/>
          <w:tab w:val="left" w:pos="2608"/>
          <w:tab w:val="left" w:pos="3912"/>
          <w:tab w:val="left" w:pos="5216"/>
          <w:tab w:val="left" w:pos="6520"/>
          <w:tab w:val="left" w:pos="7824"/>
        </w:tabs>
        <w:ind w:left="0" w:firstLine="0"/>
        <w:rPr>
          <w:rFonts w:ascii="Times New Roman" w:eastAsia="Calibri" w:hAnsi="Times New Roman" w:cs="Times New Roman"/>
          <w:color w:val="000000"/>
          <w:kern w:val="0"/>
          <w:sz w:val="22"/>
          <w:szCs w:val="22"/>
          <w:lang w:eastAsia="sl-SI"/>
          <w14:ligatures w14:val="none"/>
        </w:rPr>
      </w:pPr>
      <w:r w:rsidRPr="00BD21C1">
        <w:rPr>
          <w:rFonts w:ascii="Times New Roman" w:eastAsia="Calibri" w:hAnsi="Times New Roman" w:cs="Times New Roman"/>
          <w:color w:val="000000"/>
          <w:kern w:val="0"/>
          <w:sz w:val="22"/>
          <w:szCs w:val="22"/>
          <w:lang w:eastAsia="sl-SI"/>
          <w14:ligatures w14:val="none"/>
        </w:rPr>
        <w:t>Šiuo vaistu gydomi tik suaugusieji, jis neskirtas</w:t>
      </w:r>
      <w:r>
        <w:rPr>
          <w:rFonts w:ascii="Times New Roman" w:eastAsia="Calibri" w:hAnsi="Times New Roman" w:cs="Times New Roman"/>
          <w:color w:val="000000"/>
          <w:kern w:val="0"/>
          <w:sz w:val="22"/>
          <w:szCs w:val="22"/>
          <w:lang w:eastAsia="sl-SI"/>
          <w14:ligatures w14:val="none"/>
        </w:rPr>
        <w:t xml:space="preserve"> </w:t>
      </w:r>
      <w:r w:rsidRPr="00BD21C1">
        <w:rPr>
          <w:rFonts w:ascii="Times New Roman" w:eastAsia="Calibri" w:hAnsi="Times New Roman" w:cs="Times New Roman"/>
          <w:color w:val="000000"/>
          <w:kern w:val="0"/>
          <w:sz w:val="22"/>
          <w:szCs w:val="22"/>
          <w:lang w:eastAsia="sl-SI"/>
          <w14:ligatures w14:val="none"/>
        </w:rPr>
        <w:t>vaikams ir paaugliams.</w:t>
      </w:r>
    </w:p>
    <w:p w14:paraId="6D0510E4" w14:textId="77777777" w:rsidR="00C07D33" w:rsidRPr="00BD21C1" w:rsidRDefault="00C07D33" w:rsidP="00C07D33">
      <w:pPr>
        <w:widowControl w:val="0"/>
        <w:tabs>
          <w:tab w:val="left" w:pos="0"/>
          <w:tab w:val="left" w:pos="566"/>
          <w:tab w:val="left" w:pos="1304"/>
          <w:tab w:val="left" w:pos="2608"/>
          <w:tab w:val="left" w:pos="3912"/>
          <w:tab w:val="left" w:pos="5216"/>
          <w:tab w:val="left" w:pos="6520"/>
          <w:tab w:val="left" w:pos="7824"/>
        </w:tabs>
        <w:ind w:left="0" w:firstLine="0"/>
        <w:rPr>
          <w:rFonts w:ascii="Times New Roman" w:eastAsia="Calibri" w:hAnsi="Times New Roman" w:cs="Times New Roman"/>
          <w:color w:val="000000"/>
          <w:kern w:val="0"/>
          <w:sz w:val="22"/>
          <w:szCs w:val="22"/>
          <w:lang w:eastAsia="sl-SI"/>
          <w14:ligatures w14:val="none"/>
        </w:rPr>
      </w:pPr>
    </w:p>
    <w:p w14:paraId="7665EA78" w14:textId="77777777" w:rsidR="00C07D33" w:rsidRPr="00BD21C1" w:rsidRDefault="00C07D33" w:rsidP="00C07D33">
      <w:pPr>
        <w:ind w:left="567" w:hanging="567"/>
        <w:outlineLvl w:val="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 xml:space="preserve">Ką daryti pavartojus per didelę </w:t>
      </w:r>
      <w:r>
        <w:rPr>
          <w:rFonts w:ascii="Times New Roman" w:eastAsia="Calibri" w:hAnsi="Times New Roman" w:cs="Times New Roman"/>
          <w:b/>
          <w:kern w:val="0"/>
          <w:sz w:val="22"/>
          <w:szCs w:val="22"/>
          <w:lang w:eastAsia="sl-SI"/>
          <w14:ligatures w14:val="none"/>
        </w:rPr>
        <w:t>CELEBREX</w:t>
      </w:r>
      <w:r w:rsidRPr="00BD21C1">
        <w:rPr>
          <w:rFonts w:ascii="Times New Roman" w:eastAsia="Calibri" w:hAnsi="Times New Roman" w:cs="Times New Roman"/>
          <w:b/>
          <w:kern w:val="0"/>
          <w:sz w:val="22"/>
          <w:szCs w:val="22"/>
          <w:lang w:eastAsia="sl-SI"/>
          <w14:ligatures w14:val="none"/>
        </w:rPr>
        <w:t xml:space="preserve"> dozę?</w:t>
      </w:r>
    </w:p>
    <w:p w14:paraId="3EE0F04F"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Gerti daugiau kapsulių nei skyrė gydytojas negalima. Jeigu išgėrėte per daug kapsulių, nedelsdami kreipkitės į gydytoją, vaistininką ar ligoninę ir pasiimkite kartu savo vaistus.</w:t>
      </w:r>
    </w:p>
    <w:p w14:paraId="566FE422"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1D8FD999" w14:textId="77777777" w:rsidR="00C07D33" w:rsidRPr="00BD21C1" w:rsidRDefault="00C07D33" w:rsidP="00C07D33">
      <w:pPr>
        <w:ind w:left="567" w:hanging="567"/>
        <w:outlineLvl w:val="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 xml:space="preserve">Pamiršus pavartoti </w:t>
      </w:r>
      <w:r>
        <w:rPr>
          <w:rFonts w:ascii="Times New Roman" w:eastAsia="Calibri" w:hAnsi="Times New Roman" w:cs="Times New Roman"/>
          <w:b/>
          <w:kern w:val="0"/>
          <w:sz w:val="22"/>
          <w:szCs w:val="22"/>
          <w:lang w:eastAsia="sl-SI"/>
          <w14:ligatures w14:val="none"/>
        </w:rPr>
        <w:t>CELEBREX</w:t>
      </w:r>
    </w:p>
    <w:p w14:paraId="329B95FA"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pamiršote išgerti kapsulę, padarykite tai, kai tik prisiminsite. Negalima vartoti dvigubos dozės norint kompensuoti praleistą dozę.</w:t>
      </w:r>
    </w:p>
    <w:p w14:paraId="15D57808" w14:textId="77777777" w:rsidR="00C07D33" w:rsidRPr="00BD21C1" w:rsidRDefault="00C07D33" w:rsidP="00C07D33">
      <w:pPr>
        <w:ind w:left="0" w:firstLine="0"/>
        <w:outlineLvl w:val="0"/>
        <w:rPr>
          <w:rFonts w:ascii="Times New Roman" w:eastAsia="Calibri" w:hAnsi="Times New Roman" w:cs="Times New Roman"/>
          <w:kern w:val="0"/>
          <w:sz w:val="22"/>
          <w:szCs w:val="22"/>
          <w:lang w:eastAsia="sl-SI"/>
          <w14:ligatures w14:val="none"/>
        </w:rPr>
      </w:pPr>
    </w:p>
    <w:p w14:paraId="396A8713" w14:textId="77777777" w:rsidR="00C07D33" w:rsidRPr="00BD21C1" w:rsidRDefault="00C07D33" w:rsidP="00C07D33">
      <w:pPr>
        <w:ind w:left="0" w:firstLine="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 xml:space="preserve">Nustojus vartoti </w:t>
      </w:r>
      <w:r>
        <w:rPr>
          <w:rFonts w:ascii="Times New Roman" w:eastAsia="Calibri" w:hAnsi="Times New Roman" w:cs="Times New Roman"/>
          <w:b/>
          <w:kern w:val="0"/>
          <w:sz w:val="22"/>
          <w:szCs w:val="22"/>
          <w:lang w:eastAsia="sl-SI"/>
          <w14:ligatures w14:val="none"/>
        </w:rPr>
        <w:t>CELEBREX</w:t>
      </w:r>
    </w:p>
    <w:p w14:paraId="46CCB846" w14:textId="77777777" w:rsidR="00C07D33" w:rsidRPr="00BD21C1" w:rsidRDefault="00C07D33" w:rsidP="00C07D33">
      <w:pPr>
        <w:ind w:left="0" w:firstLine="0"/>
        <w:rPr>
          <w:rFonts w:ascii="Times New Roman" w:eastAsia="Calibri" w:hAnsi="Times New Roman" w:cs="Times New Roman"/>
          <w:color w:val="000000"/>
          <w:kern w:val="0"/>
          <w:sz w:val="22"/>
          <w:szCs w:val="22"/>
          <w:lang w:eastAsia="sl-SI"/>
          <w14:ligatures w14:val="none"/>
        </w:rPr>
      </w:pPr>
      <w:r w:rsidRPr="00BD21C1">
        <w:rPr>
          <w:rFonts w:ascii="Times New Roman" w:eastAsia="Calibri" w:hAnsi="Times New Roman" w:cs="Times New Roman"/>
          <w:color w:val="000000"/>
          <w:kern w:val="0"/>
          <w:sz w:val="22"/>
          <w:szCs w:val="22"/>
          <w:lang w:eastAsia="sl-SI"/>
          <w14:ligatures w14:val="none"/>
        </w:rPr>
        <w:t>Staigiai nutraukus gydymą celekoksibu, ligos simptomai gali vėl pasunkėti. Celekoksibo vartojimo nutraukti be gydytojo nurodymo negalima. Gydytojas gali nurodyti keletą dienų mažinti vaisto dozę, kol visiškai nutrauksite vaisto vartojimą.</w:t>
      </w:r>
    </w:p>
    <w:p w14:paraId="36C61D23"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69589B08"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Jeigu kiltų daugiau klausimų dėl šio vaisto vartojimo, kreipkitės į gydytoją arba vaistininką.</w:t>
      </w:r>
    </w:p>
    <w:p w14:paraId="07408183"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50B53EE1"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543A11BB" w14:textId="77777777" w:rsidR="00C07D33" w:rsidRPr="00BD21C1" w:rsidRDefault="00C07D33" w:rsidP="00C07D33">
      <w:pPr>
        <w:numPr>
          <w:ilvl w:val="12"/>
          <w:numId w:val="0"/>
        </w:numPr>
        <w:ind w:left="567" w:hanging="567"/>
        <w:outlineLvl w:val="0"/>
        <w:rPr>
          <w:rFonts w:ascii="Times New Roman" w:eastAsia="Calibri" w:hAnsi="Times New Roman" w:cs="Times New Roman"/>
          <w:b/>
          <w:caps/>
          <w:kern w:val="0"/>
          <w:sz w:val="22"/>
          <w:szCs w:val="22"/>
          <w:lang w:eastAsia="sl-SI"/>
          <w14:ligatures w14:val="none"/>
        </w:rPr>
      </w:pPr>
      <w:r w:rsidRPr="00BD21C1">
        <w:rPr>
          <w:rFonts w:ascii="Times New Roman" w:eastAsia="Calibri" w:hAnsi="Times New Roman" w:cs="Times New Roman"/>
          <w:b/>
          <w:caps/>
          <w:kern w:val="0"/>
          <w:sz w:val="22"/>
          <w:szCs w:val="22"/>
          <w:lang w:eastAsia="sl-SI"/>
          <w14:ligatures w14:val="none"/>
        </w:rPr>
        <w:t>4.</w:t>
      </w:r>
      <w:r w:rsidRPr="00BD21C1">
        <w:rPr>
          <w:rFonts w:ascii="Times New Roman" w:eastAsia="Calibri" w:hAnsi="Times New Roman" w:cs="Times New Roman"/>
          <w:b/>
          <w:caps/>
          <w:kern w:val="0"/>
          <w:sz w:val="22"/>
          <w:szCs w:val="22"/>
          <w:lang w:eastAsia="sl-SI"/>
          <w14:ligatures w14:val="none"/>
        </w:rPr>
        <w:tab/>
      </w:r>
      <w:r w:rsidRPr="00BD21C1">
        <w:rPr>
          <w:rFonts w:ascii="Times New Roman" w:eastAsia="Calibri" w:hAnsi="Times New Roman" w:cs="Times New Roman"/>
          <w:b/>
          <w:kern w:val="0"/>
          <w:sz w:val="22"/>
          <w:szCs w:val="22"/>
          <w:lang w:eastAsia="sl-SI"/>
          <w14:ligatures w14:val="none"/>
        </w:rPr>
        <w:t>Galimas šalutinis poveikis</w:t>
      </w:r>
    </w:p>
    <w:p w14:paraId="52C72486"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3CD1109B"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Šis vaistas, kaip ir visi kiti, gali sukelti šalutinį poveikį, nors jis pasireiškia ne visiems žmonėms.</w:t>
      </w:r>
    </w:p>
    <w:p w14:paraId="3B76E1AD"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5ABC7BBE" w14:textId="77777777" w:rsidR="00C07D33" w:rsidRPr="00BD21C1" w:rsidRDefault="00C07D33" w:rsidP="00C07D33">
      <w:pPr>
        <w:autoSpaceDE w:val="0"/>
        <w:autoSpaceDN w:val="0"/>
        <w:adjustRightInd w:val="0"/>
        <w:ind w:left="0" w:firstLine="0"/>
        <w:rPr>
          <w:rFonts w:ascii="Times New Roman" w:eastAsia="Times New Roman" w:hAnsi="Times New Roman" w:cs="Times New Roman"/>
          <w:b/>
          <w:kern w:val="0"/>
          <w:sz w:val="22"/>
          <w:szCs w:val="22"/>
          <w:lang w:eastAsia="sl-SI"/>
          <w14:ligatures w14:val="none"/>
        </w:rPr>
      </w:pPr>
      <w:r w:rsidRPr="00BD21C1">
        <w:rPr>
          <w:rFonts w:ascii="Times New Roman" w:eastAsia="Times New Roman" w:hAnsi="Times New Roman" w:cs="Times New Roman"/>
          <w:b/>
          <w:kern w:val="0"/>
          <w:sz w:val="22"/>
          <w:szCs w:val="22"/>
          <w:lang w:eastAsia="sl-SI"/>
          <w14:ligatures w14:val="none"/>
        </w:rPr>
        <w:t xml:space="preserve">Toliau išvardyti šalutinio poveikio reiškiniai pasireiškė artritu (sąnarių uždegimu) sergantiems pacientams, kurie vartojo šio vaisto. Toliau išvardyti žvaigždute (*) pažymėti šalutinio poveikio reiškiniai dažniau pasireiškė pacientams, kurie šio vaisto vartojo gaubtinės žarnos polipų profilaktikai. Šių tyrimų metu pacientai vartojo dideles šio vaisto dozes ilgą laiką. </w:t>
      </w:r>
    </w:p>
    <w:p w14:paraId="0BE41652"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483909A7" w14:textId="77777777" w:rsidR="00C07D33" w:rsidRPr="00BD21C1" w:rsidRDefault="00C07D33" w:rsidP="00C07D33">
      <w:pPr>
        <w:ind w:left="0" w:firstLine="0"/>
        <w:outlineLvl w:val="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iCs/>
          <w:kern w:val="0"/>
          <w:sz w:val="22"/>
          <w:szCs w:val="22"/>
          <w:lang w:eastAsia="sl-SI"/>
          <w14:ligatures w14:val="none"/>
        </w:rPr>
        <w:t xml:space="preserve">Jeigu pasireiškia bet kuri iš išvardytų būklių, </w:t>
      </w:r>
      <w:r w:rsidRPr="00BD21C1">
        <w:rPr>
          <w:rFonts w:ascii="Times New Roman" w:eastAsia="Calibri" w:hAnsi="Times New Roman" w:cs="Times New Roman"/>
          <w:b/>
          <w:kern w:val="0"/>
          <w:sz w:val="22"/>
          <w:szCs w:val="22"/>
          <w:lang w:eastAsia="sl-SI"/>
          <w14:ligatures w14:val="none"/>
        </w:rPr>
        <w:t xml:space="preserve">nedelsdami </w:t>
      </w:r>
      <w:r w:rsidRPr="00BD21C1">
        <w:rPr>
          <w:rFonts w:ascii="Times New Roman" w:eastAsia="Calibri" w:hAnsi="Times New Roman" w:cs="Times New Roman"/>
          <w:b/>
          <w:iCs/>
          <w:kern w:val="0"/>
          <w:sz w:val="22"/>
          <w:szCs w:val="22"/>
          <w:lang w:eastAsia="sl-SI"/>
          <w14:ligatures w14:val="none"/>
        </w:rPr>
        <w:t>n</w:t>
      </w:r>
      <w:r w:rsidRPr="00BD21C1">
        <w:rPr>
          <w:rFonts w:ascii="Times New Roman" w:eastAsia="Calibri" w:hAnsi="Times New Roman" w:cs="Times New Roman"/>
          <w:b/>
          <w:kern w:val="0"/>
          <w:sz w:val="22"/>
          <w:szCs w:val="22"/>
          <w:lang w:eastAsia="sl-SI"/>
          <w14:ligatures w14:val="none"/>
        </w:rPr>
        <w:t xml:space="preserve">utraukite </w:t>
      </w:r>
      <w:r w:rsidRPr="00BD21C1">
        <w:rPr>
          <w:rFonts w:ascii="Times New Roman" w:eastAsia="Calibri" w:hAnsi="Times New Roman" w:cs="Times New Roman"/>
          <w:b/>
          <w:iCs/>
          <w:kern w:val="0"/>
          <w:sz w:val="22"/>
          <w:szCs w:val="22"/>
          <w:lang w:eastAsia="sl-SI"/>
          <w14:ligatures w14:val="none"/>
        </w:rPr>
        <w:t>šio vaisto</w:t>
      </w:r>
      <w:r w:rsidRPr="00BD21C1">
        <w:rPr>
          <w:rFonts w:ascii="Times New Roman" w:eastAsia="Calibri" w:hAnsi="Times New Roman" w:cs="Times New Roman"/>
          <w:b/>
          <w:kern w:val="0"/>
          <w:sz w:val="22"/>
          <w:szCs w:val="22"/>
          <w:lang w:eastAsia="sl-SI"/>
          <w14:ligatures w14:val="none"/>
        </w:rPr>
        <w:t xml:space="preserve"> vartojimą ir kreipkitės į gydytoją.</w:t>
      </w:r>
    </w:p>
    <w:p w14:paraId="4F34188B" w14:textId="77777777" w:rsidR="00C07D33" w:rsidRPr="00BD21C1" w:rsidRDefault="00C07D33" w:rsidP="00C07D33">
      <w:pPr>
        <w:ind w:left="0" w:firstLine="0"/>
        <w:outlineLvl w:val="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Jeigu pasireiškia:</w:t>
      </w:r>
    </w:p>
    <w:p w14:paraId="1C9E7446" w14:textId="77777777" w:rsidR="00C07D33" w:rsidRPr="00BD21C1" w:rsidRDefault="00C07D33" w:rsidP="00C07D33">
      <w:pPr>
        <w:numPr>
          <w:ilvl w:val="0"/>
          <w:numId w:val="9"/>
        </w:numPr>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alerginė reakcija, pavyzdžiui, odos išbėrimas, veido patinimas, švokštimas arba kvėpavimo pasunkėjimas;</w:t>
      </w:r>
    </w:p>
    <w:p w14:paraId="05DF6ADD" w14:textId="77777777" w:rsidR="00C07D33" w:rsidRPr="00BD21C1" w:rsidRDefault="00C07D33" w:rsidP="00C07D33">
      <w:pPr>
        <w:numPr>
          <w:ilvl w:val="0"/>
          <w:numId w:val="9"/>
        </w:numPr>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širdies sutrikimas, pavyzdžiui, krūtinės skausmas;</w:t>
      </w:r>
    </w:p>
    <w:p w14:paraId="6713540F" w14:textId="77777777" w:rsidR="00C07D33" w:rsidRPr="00BD21C1" w:rsidRDefault="00C07D33" w:rsidP="00C07D33">
      <w:pPr>
        <w:numPr>
          <w:ilvl w:val="0"/>
          <w:numId w:val="9"/>
        </w:numPr>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stiprus pilvo skausmas arba atsirado kraujavimo iš skrandžio arba žarnyno požymių, pavyzdžiui, tuštinatės juodomis ar kruvinomis išmatomis arba vemiate krauju;</w:t>
      </w:r>
    </w:p>
    <w:p w14:paraId="6B8CB0FE" w14:textId="77777777" w:rsidR="00C07D33" w:rsidRPr="00BD21C1" w:rsidRDefault="00C07D33" w:rsidP="00C07D33">
      <w:pPr>
        <w:numPr>
          <w:ilvl w:val="0"/>
          <w:numId w:val="9"/>
        </w:numPr>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odos reakcija, pavyzdžiui, odos išbėrimas, pūslėtumas ar lupimasis;</w:t>
      </w:r>
    </w:p>
    <w:p w14:paraId="0F6EEF8C" w14:textId="77777777" w:rsidR="00C07D33" w:rsidRPr="00BD21C1" w:rsidRDefault="00C07D33" w:rsidP="00C07D33">
      <w:pPr>
        <w:numPr>
          <w:ilvl w:val="0"/>
          <w:numId w:val="9"/>
        </w:numPr>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kepenų nepakankamumas, kurio galimi simptomai yra pykinimas (šleikštulys), viduriavimas ir gelta (odos arba akių baltymų pageltimas).</w:t>
      </w:r>
    </w:p>
    <w:p w14:paraId="2DE8774C"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4A35633E" w14:textId="77777777" w:rsidR="00C07D33" w:rsidRPr="00BD21C1" w:rsidRDefault="00C07D33" w:rsidP="00C07D33">
      <w:pPr>
        <w:ind w:left="0" w:firstLine="0"/>
        <w:outlineLvl w:val="0"/>
        <w:rPr>
          <w:rFonts w:ascii="Times New Roman" w:eastAsia="Calibri" w:hAnsi="Times New Roman" w:cs="Times New Roman"/>
          <w:b/>
          <w:iCs/>
          <w:kern w:val="0"/>
          <w:sz w:val="22"/>
          <w:szCs w:val="22"/>
          <w:lang w:eastAsia="sl-SI"/>
          <w14:ligatures w14:val="none"/>
        </w:rPr>
      </w:pPr>
      <w:r w:rsidRPr="00BD21C1">
        <w:rPr>
          <w:rFonts w:ascii="Times New Roman" w:eastAsia="Calibri" w:hAnsi="Times New Roman" w:cs="Times New Roman"/>
          <w:b/>
          <w:iCs/>
          <w:kern w:val="0"/>
          <w:sz w:val="22"/>
          <w:szCs w:val="22"/>
          <w:lang w:eastAsia="sl-SI"/>
          <w14:ligatures w14:val="none"/>
        </w:rPr>
        <w:t>Labai dažni šalutinio poveikio reiškiniai (gali pasireikšti ne rečiau kaip 1 iš 10 asmenų):</w:t>
      </w:r>
    </w:p>
    <w:p w14:paraId="7D2D2A0C" w14:textId="77777777" w:rsidR="00C07D33" w:rsidRPr="00BD21C1" w:rsidRDefault="00C07D33" w:rsidP="00C07D33">
      <w:pPr>
        <w:numPr>
          <w:ilvl w:val="0"/>
          <w:numId w:val="9"/>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aukštas kraujospūdis*, įskaitant esamo aukšto kraujospūdžio pasunkėjimą*.</w:t>
      </w:r>
    </w:p>
    <w:p w14:paraId="48B2F71C"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14BEC49E" w14:textId="77777777" w:rsidR="00C07D33" w:rsidRPr="00BD21C1" w:rsidRDefault="00C07D33" w:rsidP="00C07D33">
      <w:pPr>
        <w:ind w:left="0" w:firstLine="0"/>
        <w:outlineLvl w:val="0"/>
        <w:rPr>
          <w:rFonts w:ascii="Times New Roman" w:eastAsia="Calibri" w:hAnsi="Times New Roman" w:cs="Times New Roman"/>
          <w:b/>
          <w:iCs/>
          <w:kern w:val="0"/>
          <w:sz w:val="22"/>
          <w:szCs w:val="22"/>
          <w:lang w:eastAsia="sl-SI"/>
          <w14:ligatures w14:val="none"/>
        </w:rPr>
      </w:pPr>
      <w:r w:rsidRPr="00BD21C1">
        <w:rPr>
          <w:rFonts w:ascii="Times New Roman" w:eastAsia="Calibri" w:hAnsi="Times New Roman" w:cs="Times New Roman"/>
          <w:b/>
          <w:iCs/>
          <w:kern w:val="0"/>
          <w:sz w:val="22"/>
          <w:szCs w:val="22"/>
          <w:lang w:eastAsia="sl-SI"/>
          <w14:ligatures w14:val="none"/>
        </w:rPr>
        <w:t>Dažni šalutinio poveikio reiškiniai (gali pasireikšti rečiau kaip 1 iš 10 asmenų):</w:t>
      </w:r>
    </w:p>
    <w:p w14:paraId="758993E6"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širdies priepuolis*;</w:t>
      </w:r>
    </w:p>
    <w:p w14:paraId="39FBC8BB"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skysčių kaupimasis organizme, dėl kurio patinsta kulkšnys, kojos ir (arba) plaštakos;</w:t>
      </w:r>
    </w:p>
    <w:p w14:paraId="0B507040"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šlapimo takų infekcijos;</w:t>
      </w:r>
    </w:p>
    <w:p w14:paraId="27EEF136"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kvėpavimo pasunkėjimas*, sinusitas (nosies ančių uždegimas, nosies ančių infekcija, nosies ančių užsikimšimas ar skausmingumas), nosies užsikimšimas ar bėgimas, gerklės skausmas, kosulys, peršalimas, į gripą panašūs simptomai;</w:t>
      </w:r>
    </w:p>
    <w:p w14:paraId="14A873AB"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svaigulys, miego sutrikimai;</w:t>
      </w:r>
    </w:p>
    <w:p w14:paraId="1D6A32CD"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vėmimas*, pilvo skausmas, viduriavimas, virškinimo sutrikimas, vidurių pūtimas;</w:t>
      </w:r>
    </w:p>
    <w:p w14:paraId="0E2BA77C"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išbėrimas, niežulys;</w:t>
      </w:r>
    </w:p>
    <w:p w14:paraId="3BC4FEB0"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raumenų sąstingis;</w:t>
      </w:r>
    </w:p>
    <w:p w14:paraId="0F6B7A16"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rijimo pasunkėjimas*;</w:t>
      </w:r>
    </w:p>
    <w:p w14:paraId="293750CC"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galvos skausmas;</w:t>
      </w:r>
    </w:p>
    <w:p w14:paraId="4A235B6E"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pykinimas (šleikštulys);</w:t>
      </w:r>
    </w:p>
    <w:p w14:paraId="49776314"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sąnarių skausmas;</w:t>
      </w:r>
    </w:p>
    <w:p w14:paraId="0420C11F"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esamos alergijos pasunkėjimas;</w:t>
      </w:r>
    </w:p>
    <w:p w14:paraId="779D8758" w14:textId="77777777" w:rsidR="00C07D33" w:rsidRPr="00BD21C1" w:rsidRDefault="00C07D33" w:rsidP="00C07D33">
      <w:pPr>
        <w:numPr>
          <w:ilvl w:val="0"/>
          <w:numId w:val="8"/>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atsitiktinis susižalojimas.</w:t>
      </w:r>
    </w:p>
    <w:p w14:paraId="715E26F0"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4408BBA6" w14:textId="77777777" w:rsidR="00C07D33" w:rsidRPr="00BD21C1" w:rsidRDefault="00C07D33" w:rsidP="00C07D33">
      <w:pPr>
        <w:ind w:left="0" w:firstLine="0"/>
        <w:jc w:val="both"/>
        <w:outlineLvl w:val="0"/>
        <w:rPr>
          <w:rFonts w:ascii="Times New Roman" w:eastAsia="Calibri" w:hAnsi="Times New Roman" w:cs="Times New Roman"/>
          <w:b/>
          <w:iCs/>
          <w:kern w:val="0"/>
          <w:sz w:val="22"/>
          <w:szCs w:val="22"/>
          <w:lang w:eastAsia="sl-SI"/>
          <w14:ligatures w14:val="none"/>
        </w:rPr>
      </w:pPr>
      <w:r w:rsidRPr="00BD21C1">
        <w:rPr>
          <w:rFonts w:ascii="Times New Roman" w:eastAsia="Calibri" w:hAnsi="Times New Roman" w:cs="Times New Roman"/>
          <w:b/>
          <w:iCs/>
          <w:kern w:val="0"/>
          <w:sz w:val="22"/>
          <w:szCs w:val="22"/>
          <w:lang w:eastAsia="sl-SI"/>
          <w14:ligatures w14:val="none"/>
        </w:rPr>
        <w:t>Nedažni šalutinio poveikio reiškiniai (gali pasireikšti rečiau kaip 1 iš 100 asmenų):</w:t>
      </w:r>
    </w:p>
    <w:p w14:paraId="1E13AFE4"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insultas*;</w:t>
      </w:r>
    </w:p>
    <w:p w14:paraId="744F7679"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širdies nepakankamumas, palpitacija (juntamas širdies plakimas), dažnas širdies plakimas;</w:t>
      </w:r>
    </w:p>
    <w:p w14:paraId="2780E616"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sutrikusi kepenų funkcija, nenormalūs kepenų funkciją rodantys kraujo tyrimų rodmenys;</w:t>
      </w:r>
    </w:p>
    <w:p w14:paraId="1707A3A6"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nenormalūs inkstų funkciją rodantys kraujo tyrimų rodmenys;</w:t>
      </w:r>
    </w:p>
    <w:p w14:paraId="1B1DDFFD"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mažakraujystė (raudonųjų kraujo ląstelių kiekio kraujyje pokyčiai, dėl kurių gali pasireikšti nuovargis ar dusulys);</w:t>
      </w:r>
    </w:p>
    <w:p w14:paraId="6426A7BA"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nerimas, depresija, nuovargis, mieguistumas, dilgčiojimo pojūtis (dilgčiojimas ir badymas);</w:t>
      </w:r>
    </w:p>
    <w:p w14:paraId="39FD7AF7"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kraujo tyrimais nustatomas kalio kiekio padidėjimas (dėl to gali pasireikšti pykinimas (šleikštulys), nuovargis, raumenų silpnumas ar palpitacija);</w:t>
      </w:r>
    </w:p>
    <w:p w14:paraId="4C631AE4"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lastRenderedPageBreak/>
        <w:t>regėjimo sutrikimas ar matymas lyg pro miglą, skambėjimas ausyse, burnos skausmas ir opos, klausos sutrikimas*;</w:t>
      </w:r>
    </w:p>
    <w:p w14:paraId="110B6968"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vidurių užkietėjimas, atsirūgimas, skrandžio uždegimas (nevirškinimas, pilvo skausmas ar vėmimas), skrandžio ar žarnų uždegimo pasunkėjimas;</w:t>
      </w:r>
    </w:p>
    <w:p w14:paraId="7DD786AE"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kojų mėšlungis;</w:t>
      </w:r>
    </w:p>
    <w:p w14:paraId="5056C17D"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iškilusis niežtintis išbėrimas (dilgėlinė);</w:t>
      </w:r>
    </w:p>
    <w:p w14:paraId="2B49B10D"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akių uždegimas;</w:t>
      </w:r>
    </w:p>
    <w:p w14:paraId="451A14FE"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pasunkėjęs kvėpavimas;</w:t>
      </w:r>
    </w:p>
    <w:p w14:paraId="14A422E0"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odos spalvos pokytis (kraujosruvos);</w:t>
      </w:r>
    </w:p>
    <w:p w14:paraId="77DAB39A"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krūtinės skausmas (išplitęs skausmas nesusijęs su širdimi);</w:t>
      </w:r>
    </w:p>
    <w:p w14:paraId="1C291F0C" w14:textId="77777777" w:rsidR="00C07D33" w:rsidRPr="00BD21C1" w:rsidRDefault="00C07D33" w:rsidP="00C07D33">
      <w:pPr>
        <w:numPr>
          <w:ilvl w:val="0"/>
          <w:numId w:val="7"/>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veido patinimas.</w:t>
      </w:r>
    </w:p>
    <w:p w14:paraId="7098CBD3" w14:textId="77777777" w:rsidR="00C07D33" w:rsidRPr="00BD21C1" w:rsidRDefault="00C07D33" w:rsidP="00C07D33">
      <w:pPr>
        <w:ind w:left="0" w:firstLine="0"/>
        <w:jc w:val="both"/>
        <w:rPr>
          <w:rFonts w:ascii="Times New Roman" w:eastAsia="Calibri" w:hAnsi="Times New Roman" w:cs="Times New Roman"/>
          <w:b/>
          <w:bCs/>
          <w:kern w:val="0"/>
          <w:sz w:val="22"/>
          <w:szCs w:val="22"/>
          <w:lang w:eastAsia="sl-SI"/>
          <w14:ligatures w14:val="none"/>
        </w:rPr>
      </w:pPr>
    </w:p>
    <w:p w14:paraId="30D04DE5" w14:textId="77777777" w:rsidR="00C07D33" w:rsidRPr="00BD21C1" w:rsidRDefault="00C07D33" w:rsidP="00C07D33">
      <w:pPr>
        <w:ind w:left="0" w:firstLine="0"/>
        <w:jc w:val="both"/>
        <w:outlineLvl w:val="0"/>
        <w:rPr>
          <w:rFonts w:ascii="Times New Roman" w:eastAsia="Calibri" w:hAnsi="Times New Roman" w:cs="Times New Roman"/>
          <w:b/>
          <w:iCs/>
          <w:kern w:val="0"/>
          <w:sz w:val="22"/>
          <w:szCs w:val="22"/>
          <w:lang w:eastAsia="sl-SI"/>
          <w14:ligatures w14:val="none"/>
        </w:rPr>
      </w:pPr>
      <w:r w:rsidRPr="00BD21C1">
        <w:rPr>
          <w:rFonts w:ascii="Times New Roman" w:eastAsia="Calibri" w:hAnsi="Times New Roman" w:cs="Times New Roman"/>
          <w:b/>
          <w:iCs/>
          <w:kern w:val="0"/>
          <w:sz w:val="22"/>
          <w:szCs w:val="22"/>
          <w:lang w:eastAsia="sl-SI"/>
          <w14:ligatures w14:val="none"/>
        </w:rPr>
        <w:t>Reti šalutinio poveikio reiškiniai (gali pasireikšti rečiau kaip 1 iš 1 000 asmenų):</w:t>
      </w:r>
    </w:p>
    <w:p w14:paraId="424927ED"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skrandžio, stemplės ar žarnų opos (kraujuojančios) arba žarnų prakiurimas (gali sukelti pilvo skausmą, karščiavimą, pykinimą, vėmimą, žarnų užsikimšimą), tamsios ar juodos spalvos išmatos, kasos uždegimas (gali sukelti pilvo skausmą), stemplės uždegimas (ezofagitas);</w:t>
      </w:r>
    </w:p>
    <w:p w14:paraId="0B8D91DB"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mažas natrio kiekis kraujyje (būklė vadinama hiponatremija);</w:t>
      </w:r>
    </w:p>
    <w:p w14:paraId="51214178"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baltųjų kraujo ląstelių (jos padeda organizmui apsisaugoti nuo infekcijos) ar kraujo plokštelių skaičiaus sumažėjimas (padidėja kraujavimo ir kraujosruvų atsiradimo tikimybė);</w:t>
      </w:r>
    </w:p>
    <w:p w14:paraId="03D97A4E"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raumenų judesių koordinacijos sutrikimas;</w:t>
      </w:r>
    </w:p>
    <w:p w14:paraId="4935B06B"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minčių susipainiojimo pojūtis, skonio pojūčio pokyčiai;</w:t>
      </w:r>
    </w:p>
    <w:p w14:paraId="2BBDC78C"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jautrumo šviesai padidėjimas;</w:t>
      </w:r>
    </w:p>
    <w:p w14:paraId="2A9D150F"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nuplikimas;</w:t>
      </w:r>
    </w:p>
    <w:p w14:paraId="673DBA10"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haliucinacijos;</w:t>
      </w:r>
    </w:p>
    <w:p w14:paraId="4617DAF1"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kraujavimas į akį;</w:t>
      </w:r>
    </w:p>
    <w:p w14:paraId="1C37354E"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ūminė reakcija, galinti sukelti plaučių uždegimą;</w:t>
      </w:r>
    </w:p>
    <w:p w14:paraId="0D04BE71"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nereguliarus širdies plakimas;</w:t>
      </w:r>
    </w:p>
    <w:p w14:paraId="0A0AA502"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veido ir kaklo paraudimas;</w:t>
      </w:r>
    </w:p>
    <w:p w14:paraId="5568FACB"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kraujo krešuliai plaučių kraujagyslėse. Simptomai gali būti: staigus dusulys, aštrus skausmas įkvepiant arba kolapsas;</w:t>
      </w:r>
    </w:p>
    <w:p w14:paraId="376A1902"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kraujavimas iš skrandžio ar žarnų (dėl jo gali atsirasti kruvinų išmatų arba pasireikšti vėmimas), žarnų ar gaubtinės žarnos uždegimas;</w:t>
      </w:r>
    </w:p>
    <w:p w14:paraId="7C4E44B4"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sunkus kepenų uždegimas (kartais mirtinas arba gali prireikti kepenų persodinimo). Simptomai gali būti: pykinimas (šleikštulys), viduriavimas, gelta (odos ar akių pageltimas), šlapimo patamsėjimas, išmatų pašviesėjimas, greičiau pasireiškiantis kraujavimas, niežulys arba šaltkrėtis;</w:t>
      </w:r>
    </w:p>
    <w:p w14:paraId="61AEAB91"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inkstų sutrikimai;</w:t>
      </w:r>
    </w:p>
    <w:p w14:paraId="04F8D563"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mėnesinių sutrikimai;</w:t>
      </w:r>
    </w:p>
    <w:p w14:paraId="591EE62B" w14:textId="77777777" w:rsidR="00C07D33" w:rsidRPr="00BD21C1" w:rsidRDefault="00C07D33" w:rsidP="00C07D33">
      <w:pPr>
        <w:numPr>
          <w:ilvl w:val="0"/>
          <w:numId w:val="6"/>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veido, lūpų, burnos, liežuvio arba gerklės patinimas, arba rijimo pasunkėjimas.</w:t>
      </w:r>
    </w:p>
    <w:p w14:paraId="1170EA19" w14:textId="77777777" w:rsidR="00C07D33" w:rsidRPr="00BD21C1" w:rsidRDefault="00C07D33" w:rsidP="00C07D33">
      <w:pPr>
        <w:ind w:left="0" w:firstLine="0"/>
        <w:rPr>
          <w:rFonts w:ascii="Times New Roman" w:eastAsia="Times New Roman" w:hAnsi="Times New Roman" w:cs="Times New Roman"/>
          <w:kern w:val="0"/>
          <w:sz w:val="22"/>
          <w:szCs w:val="22"/>
          <w:lang w:eastAsia="sl-SI"/>
          <w14:ligatures w14:val="none"/>
        </w:rPr>
      </w:pPr>
    </w:p>
    <w:p w14:paraId="33D178D4" w14:textId="77777777" w:rsidR="00C07D33" w:rsidRPr="00BD21C1" w:rsidRDefault="00C07D33" w:rsidP="00C07D33">
      <w:pPr>
        <w:ind w:left="0" w:firstLine="0"/>
        <w:contextualSpacing/>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iCs/>
          <w:kern w:val="0"/>
          <w:sz w:val="22"/>
          <w:szCs w:val="22"/>
          <w:lang w:eastAsia="sl-SI"/>
          <w14:ligatures w14:val="none"/>
        </w:rPr>
        <w:t>Labai reti šalutinio poveikio reiškiniai (gali pasireikšti rečiau kaip 1 iš 10 000 asmenų):</w:t>
      </w:r>
    </w:p>
    <w:p w14:paraId="06153C41"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sunkios alerginės reakcijos (įskaitant anafilaksinį šoką, kuris gali būti mirtinas);</w:t>
      </w:r>
    </w:p>
    <w:p w14:paraId="77B537EA"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sunkios odos būklės, tokios kaip Stivenso-Džonsono (</w:t>
      </w:r>
      <w:r w:rsidRPr="00BD21C1">
        <w:rPr>
          <w:rFonts w:ascii="Times New Roman" w:eastAsia="Calibri" w:hAnsi="Times New Roman" w:cs="Times New Roman"/>
          <w:i/>
          <w:kern w:val="0"/>
          <w:sz w:val="22"/>
          <w:szCs w:val="22"/>
          <w:lang w:eastAsia="sl-SI"/>
          <w14:ligatures w14:val="none"/>
        </w:rPr>
        <w:t>Stevens-Johnson</w:t>
      </w:r>
      <w:r w:rsidRPr="00BD21C1">
        <w:rPr>
          <w:rFonts w:ascii="Times New Roman" w:eastAsia="Calibri" w:hAnsi="Times New Roman" w:cs="Times New Roman"/>
          <w:kern w:val="0"/>
          <w:sz w:val="22"/>
          <w:szCs w:val="22"/>
          <w:lang w:eastAsia="sl-SI"/>
          <w14:ligatures w14:val="none"/>
        </w:rPr>
        <w:t>) sindromas, eksfoliacinis dermatitas ir toksinė epidermio nekrolizė (gali sukelti odos išbėrimą, pūslėtumą ar lupimąsi) ir ūminė išplitusi egzanteminė pustuliozė (simptomai gali būti raudona, patinusi odos sritis su daugybiniais mažais pūliniais);</w:t>
      </w:r>
    </w:p>
    <w:p w14:paraId="7E2F15F3"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vėlyva alerginė reakcija, kurios galimi simptomai yra išbėrimas, veido patinimas, karščiavimas, liaukų patinimas ir nenormalūs tyrimų rodmenys (pvz., kepenų, kraujo ląstelių (eozinofilija – baltųjų kraujo kūnelių kiekio padidėjimo tipas);</w:t>
      </w:r>
    </w:p>
    <w:p w14:paraId="6F69F48D"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mirtinas kraujavimas į smegenis;</w:t>
      </w:r>
    </w:p>
    <w:p w14:paraId="4ED7A701"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meningitas (galvos ir nugaros smegenis gaubiančių dangalų uždegimas);</w:t>
      </w:r>
    </w:p>
    <w:p w14:paraId="422EACDA" w14:textId="77777777" w:rsidR="00C07D33" w:rsidRPr="00BD21C1" w:rsidRDefault="00C07D33" w:rsidP="00C07D33">
      <w:pPr>
        <w:numPr>
          <w:ilvl w:val="1"/>
          <w:numId w:val="5"/>
        </w:numPr>
        <w:shd w:val="clear" w:color="auto" w:fill="FFFFFF"/>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kepenų nepakankamumas, kepenų pažaida ir sunkus kepenų uždegimas (žaibinis hepatitas) (kartais mirtinas arba gali prireikti kepenų persodinimo). Simptomai gali būti: pykinimas (šleikštulys), viduriavimas, gelta (odos ar akių pageltimas), šlapimo patamsėjimas, išmatų pašviesėjimas, greičiau pasireiškiantis kraujavimas, niežulys arba šaltkrėtis;</w:t>
      </w:r>
    </w:p>
    <w:p w14:paraId="13A9F8B8" w14:textId="77777777" w:rsidR="00C07D33" w:rsidRPr="00BD21C1" w:rsidRDefault="00C07D33" w:rsidP="00C07D33">
      <w:pPr>
        <w:numPr>
          <w:ilvl w:val="1"/>
          <w:numId w:val="5"/>
        </w:numPr>
        <w:shd w:val="clear" w:color="auto" w:fill="FFFFFF"/>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kepenų sutrikimai (tokie kaip cholestazė ir </w:t>
      </w:r>
      <w:r w:rsidRPr="00BD21C1">
        <w:rPr>
          <w:rFonts w:ascii="Times New Roman" w:eastAsia="Calibri" w:hAnsi="Times New Roman" w:cs="Times New Roman"/>
          <w:iCs/>
          <w:kern w:val="0"/>
          <w:sz w:val="22"/>
          <w:szCs w:val="22"/>
          <w:lang w:eastAsia="sl-SI"/>
          <w14:ligatures w14:val="none"/>
        </w:rPr>
        <w:t>cholestazinis hepatitas</w:t>
      </w:r>
      <w:r w:rsidRPr="00BD21C1">
        <w:rPr>
          <w:rFonts w:ascii="Times New Roman" w:eastAsia="Calibri" w:hAnsi="Times New Roman" w:cs="Times New Roman"/>
          <w:kern w:val="0"/>
          <w:sz w:val="22"/>
          <w:szCs w:val="22"/>
          <w:lang w:eastAsia="sl-SI"/>
          <w14:ligatures w14:val="none"/>
        </w:rPr>
        <w:t>, kurie gali būti kartu su tokiais simptomais kaip pakitusi išmatų spalva, pykinimas ir odos arba akių pageltimas;</w:t>
      </w:r>
    </w:p>
    <w:p w14:paraId="7AB7764B" w14:textId="77777777" w:rsidR="00C07D33" w:rsidRPr="00BD21C1" w:rsidRDefault="00C07D33" w:rsidP="00C07D33">
      <w:pPr>
        <w:numPr>
          <w:ilvl w:val="1"/>
          <w:numId w:val="5"/>
        </w:numPr>
        <w:shd w:val="clear" w:color="auto" w:fill="FFFFFF"/>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lastRenderedPageBreak/>
        <w:t xml:space="preserve">inkstų uždegimas ir kiti inkstų sutrikimai (tokie kaip </w:t>
      </w:r>
      <w:r w:rsidRPr="00BD21C1">
        <w:rPr>
          <w:rFonts w:ascii="Times New Roman" w:eastAsia="Calibri" w:hAnsi="Times New Roman" w:cs="Times New Roman"/>
          <w:iCs/>
          <w:kern w:val="0"/>
          <w:sz w:val="22"/>
          <w:szCs w:val="22"/>
          <w:lang w:eastAsia="sl-SI"/>
          <w14:ligatures w14:val="none"/>
        </w:rPr>
        <w:t>nefrozinis sindromas ir minimalių pokyčių liga, kuri gali būti kartu su tokiais simptomais kaip vandens susilaikymas organizme (edema), putotas šlapimas, nuovargis ir apetito praradimas);</w:t>
      </w:r>
    </w:p>
    <w:p w14:paraId="6B421813"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epilepsijos pasunkėjimas (gali padažnėti ir (arba) pasunkėti priepuoliai);</w:t>
      </w:r>
    </w:p>
    <w:p w14:paraId="61A2826B"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akies arterijos arba venos užsikimšimas, dėl kurio pasireiškia dalinis arba visiškas apakimas, junginės uždegimas, kraujavimas į akį;</w:t>
      </w:r>
    </w:p>
    <w:p w14:paraId="327223E8"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kraujagyslių uždegimas (gali sukelti karščiavimą, skausmą, tamsiai raudonas dėmes odoje);</w:t>
      </w:r>
    </w:p>
    <w:p w14:paraId="5FD8375F"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raudonųjų ir baltųjų kraujo kūnelių ir trombocitų skaičiaus sumažėjimas (dėl to gali pasireikšti nuovargis, greičiau atsirasti kraujosruvų, dažnai kraujuoti iš nosies ir padidėti infekcijos rizika);</w:t>
      </w:r>
    </w:p>
    <w:p w14:paraId="04D12B48"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raumenų skausmas ir silpnumas;</w:t>
      </w:r>
    </w:p>
    <w:p w14:paraId="67760E9E"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sutrikusi uoslė;</w:t>
      </w:r>
    </w:p>
    <w:p w14:paraId="371BBCB5" w14:textId="77777777" w:rsidR="00C07D33" w:rsidRPr="00BD21C1" w:rsidRDefault="00C07D33" w:rsidP="00C07D33">
      <w:pPr>
        <w:numPr>
          <w:ilvl w:val="1"/>
          <w:numId w:val="5"/>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skonio pojūčio praradimas.</w:t>
      </w:r>
    </w:p>
    <w:p w14:paraId="3E234884"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6AA1C4D8" w14:textId="77777777" w:rsidR="00C07D33" w:rsidRPr="00BD21C1" w:rsidRDefault="00C07D33" w:rsidP="00C07D33">
      <w:pPr>
        <w:ind w:left="0" w:firstLine="0"/>
        <w:rPr>
          <w:rFonts w:ascii="Times New Roman" w:eastAsia="Calibri" w:hAnsi="Times New Roman" w:cs="Times New Roman"/>
          <w:b/>
          <w:iCs/>
          <w:kern w:val="0"/>
          <w:sz w:val="22"/>
          <w:szCs w:val="22"/>
          <w:lang w:eastAsia="sl-SI"/>
          <w14:ligatures w14:val="none"/>
        </w:rPr>
      </w:pPr>
      <w:r w:rsidRPr="00BD21C1">
        <w:rPr>
          <w:rFonts w:ascii="Times New Roman" w:eastAsia="Times New Roman" w:hAnsi="Times New Roman" w:cs="Times New Roman"/>
          <w:b/>
          <w:bCs/>
          <w:kern w:val="0"/>
          <w:sz w:val="22"/>
          <w:szCs w:val="22"/>
          <w14:ligatures w14:val="none"/>
        </w:rPr>
        <w:t xml:space="preserve">Šalutinio poveikio reiškiniai, kurių dažnis nežinomas </w:t>
      </w:r>
      <w:r w:rsidRPr="00BD21C1">
        <w:rPr>
          <w:rFonts w:ascii="Times New Roman" w:eastAsia="Calibri" w:hAnsi="Times New Roman" w:cs="Times New Roman"/>
          <w:b/>
          <w:iCs/>
          <w:kern w:val="0"/>
          <w:sz w:val="22"/>
          <w:szCs w:val="22"/>
          <w:lang w:eastAsia="sl-SI"/>
          <w14:ligatures w14:val="none"/>
        </w:rPr>
        <w:t>(dažnis negali būti apskaičiuotas pagal turimus duomenis):</w:t>
      </w:r>
    </w:p>
    <w:p w14:paraId="5B098AF4" w14:textId="77777777" w:rsidR="00C07D33" w:rsidRPr="00BD21C1" w:rsidRDefault="00C07D33" w:rsidP="00C07D33">
      <w:pPr>
        <w:numPr>
          <w:ilvl w:val="0"/>
          <w:numId w:val="4"/>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sumažėjęs moterų vaisingumas, kuris įprastai yra laikinas iki kol nutraukiamas vaisto vartojimas.</w:t>
      </w:r>
    </w:p>
    <w:p w14:paraId="18248F7B" w14:textId="77777777" w:rsidR="00C07D33" w:rsidRPr="00BD21C1" w:rsidRDefault="00C07D33" w:rsidP="00C07D33">
      <w:pPr>
        <w:autoSpaceDE w:val="0"/>
        <w:autoSpaceDN w:val="0"/>
        <w:adjustRightInd w:val="0"/>
        <w:ind w:left="0" w:firstLine="0"/>
        <w:rPr>
          <w:rFonts w:ascii="Times New Roman" w:eastAsia="Calibri" w:hAnsi="Times New Roman" w:cs="Times New Roman"/>
          <w:b/>
          <w:color w:val="000000"/>
          <w:kern w:val="0"/>
          <w:sz w:val="22"/>
          <w:szCs w:val="22"/>
          <w:lang w:eastAsia="sl-SI"/>
          <w14:ligatures w14:val="none"/>
        </w:rPr>
      </w:pPr>
    </w:p>
    <w:p w14:paraId="4DA1172F" w14:textId="77777777" w:rsidR="00C07D33" w:rsidRPr="00BD21C1" w:rsidRDefault="00C07D33" w:rsidP="00C07D33">
      <w:pPr>
        <w:ind w:left="0" w:firstLine="0"/>
        <w:rPr>
          <w:rFonts w:ascii="Times New Roman" w:eastAsia="Calibri" w:hAnsi="Times New Roman" w:cs="Times New Roman"/>
          <w:b/>
          <w:color w:val="000000"/>
          <w:kern w:val="0"/>
          <w:sz w:val="22"/>
          <w:szCs w:val="22"/>
          <w:lang w:eastAsia="sl-SI"/>
          <w14:ligatures w14:val="none"/>
        </w:rPr>
      </w:pPr>
      <w:r w:rsidRPr="00BD21C1">
        <w:rPr>
          <w:rFonts w:ascii="Times New Roman" w:eastAsia="Calibri" w:hAnsi="Times New Roman" w:cs="Times New Roman"/>
          <w:b/>
          <w:color w:val="000000"/>
          <w:kern w:val="0"/>
          <w:sz w:val="22"/>
          <w:szCs w:val="22"/>
          <w:lang w:eastAsia="sl-SI"/>
          <w14:ligatures w14:val="none"/>
        </w:rPr>
        <w:t xml:space="preserve">Klinikinių su artritu ar kitomis sąnarių uždegimu pasireiškiančiomis būklėmis nesusijusių tyrimų metu iki 3 metų buvo vartojama 400 mg </w:t>
      </w:r>
      <w:r>
        <w:rPr>
          <w:rFonts w:ascii="Times New Roman" w:eastAsia="Calibri" w:hAnsi="Times New Roman" w:cs="Times New Roman"/>
          <w:b/>
          <w:color w:val="000000"/>
          <w:kern w:val="0"/>
          <w:sz w:val="22"/>
          <w:szCs w:val="22"/>
          <w:lang w:eastAsia="sl-SI"/>
          <w14:ligatures w14:val="none"/>
        </w:rPr>
        <w:t>CELEBREX</w:t>
      </w:r>
      <w:r w:rsidRPr="00BD21C1">
        <w:rPr>
          <w:rFonts w:ascii="Times New Roman" w:eastAsia="Calibri" w:hAnsi="Times New Roman" w:cs="Times New Roman"/>
          <w:b/>
          <w:color w:val="000000"/>
          <w:kern w:val="0"/>
          <w:sz w:val="22"/>
          <w:szCs w:val="22"/>
          <w:lang w:eastAsia="sl-SI"/>
          <w14:ligatures w14:val="none"/>
        </w:rPr>
        <w:t xml:space="preserve"> paros dozė ir nustatytas toliau išvardyti papildomi šalutinio poveikio reiškiniai.</w:t>
      </w:r>
    </w:p>
    <w:p w14:paraId="38033413" w14:textId="77777777" w:rsidR="00C07D33" w:rsidRPr="00BD21C1" w:rsidRDefault="00C07D33" w:rsidP="00C07D33">
      <w:pPr>
        <w:ind w:left="0" w:firstLine="0"/>
        <w:rPr>
          <w:rFonts w:ascii="Times New Roman" w:eastAsia="Calibri" w:hAnsi="Times New Roman" w:cs="Times New Roman"/>
          <w:b/>
          <w:color w:val="000000"/>
          <w:kern w:val="0"/>
          <w:sz w:val="22"/>
          <w:szCs w:val="22"/>
          <w:lang w:eastAsia="sl-SI"/>
          <w14:ligatures w14:val="none"/>
        </w:rPr>
      </w:pPr>
    </w:p>
    <w:p w14:paraId="6DF19A1C" w14:textId="77777777" w:rsidR="00C07D33" w:rsidRPr="00BD21C1" w:rsidRDefault="00C07D33" w:rsidP="00C07D33">
      <w:pPr>
        <w:ind w:left="0" w:firstLine="0"/>
        <w:outlineLvl w:val="0"/>
        <w:rPr>
          <w:rFonts w:ascii="Times New Roman" w:eastAsia="Calibri" w:hAnsi="Times New Roman" w:cs="Times New Roman"/>
          <w:b/>
          <w:iCs/>
          <w:kern w:val="0"/>
          <w:sz w:val="22"/>
          <w:szCs w:val="22"/>
          <w:lang w:eastAsia="sl-SI"/>
          <w14:ligatures w14:val="none"/>
        </w:rPr>
      </w:pPr>
      <w:r w:rsidRPr="00BD21C1">
        <w:rPr>
          <w:rFonts w:ascii="Times New Roman" w:eastAsia="Calibri" w:hAnsi="Times New Roman" w:cs="Times New Roman"/>
          <w:b/>
          <w:iCs/>
          <w:kern w:val="0"/>
          <w:sz w:val="22"/>
          <w:szCs w:val="22"/>
          <w:lang w:eastAsia="sl-SI"/>
          <w14:ligatures w14:val="none"/>
        </w:rPr>
        <w:t>Dažni šalutinio poveikio reiškiniai (gali pasireikšti rečiau kaip 1 iš 10 asmenų):</w:t>
      </w:r>
    </w:p>
    <w:p w14:paraId="68B222E0" w14:textId="77777777" w:rsidR="00C07D33" w:rsidRPr="00BD21C1" w:rsidRDefault="00C07D33" w:rsidP="00C07D33">
      <w:pPr>
        <w:numPr>
          <w:ilvl w:val="0"/>
          <w:numId w:val="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širdies sutrikimai: krūtinės angina (krūtinės skausmas);</w:t>
      </w:r>
    </w:p>
    <w:p w14:paraId="14F0CB36" w14:textId="77777777" w:rsidR="00C07D33" w:rsidRPr="00BD21C1" w:rsidRDefault="00C07D33" w:rsidP="00C07D33">
      <w:pPr>
        <w:numPr>
          <w:ilvl w:val="0"/>
          <w:numId w:val="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virškinimo sutrikimai: dirgliosios žarnos sindromas (gali pasireikšti pilvo skausmas, viduriavimas, nevirškinimas, vidurių pūtimas);</w:t>
      </w:r>
    </w:p>
    <w:p w14:paraId="74B0964E" w14:textId="77777777" w:rsidR="00C07D33" w:rsidRPr="00BD21C1" w:rsidRDefault="00C07D33" w:rsidP="00C07D33">
      <w:pPr>
        <w:numPr>
          <w:ilvl w:val="0"/>
          <w:numId w:val="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inkstų akmenligė (dėl to gali pasireikšti pilvo ar nugaros skausmas, šlapime atsirasti kraujo), šlapinimosi pasunkėjimas;</w:t>
      </w:r>
    </w:p>
    <w:p w14:paraId="35831750" w14:textId="77777777" w:rsidR="00C07D33" w:rsidRPr="00BD21C1" w:rsidRDefault="00C07D33" w:rsidP="00C07D33">
      <w:pPr>
        <w:numPr>
          <w:ilvl w:val="0"/>
          <w:numId w:val="3"/>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kūno svorio padidėjimas.</w:t>
      </w:r>
    </w:p>
    <w:p w14:paraId="01221DFA" w14:textId="77777777" w:rsidR="00C07D33" w:rsidRPr="00BD21C1" w:rsidRDefault="00C07D33" w:rsidP="00C07D33">
      <w:pPr>
        <w:tabs>
          <w:tab w:val="num" w:pos="567"/>
        </w:tabs>
        <w:ind w:left="0" w:firstLine="0"/>
        <w:rPr>
          <w:rFonts w:ascii="Times New Roman" w:eastAsia="Calibri" w:hAnsi="Times New Roman" w:cs="Times New Roman"/>
          <w:kern w:val="0"/>
          <w:sz w:val="22"/>
          <w:szCs w:val="22"/>
          <w:lang w:eastAsia="sl-SI"/>
          <w14:ligatures w14:val="none"/>
        </w:rPr>
      </w:pPr>
    </w:p>
    <w:p w14:paraId="14E49EFE" w14:textId="77777777" w:rsidR="00C07D33" w:rsidRPr="00BD21C1" w:rsidRDefault="00C07D33" w:rsidP="00C07D33">
      <w:pPr>
        <w:ind w:left="0" w:firstLine="0"/>
        <w:jc w:val="both"/>
        <w:outlineLvl w:val="0"/>
        <w:rPr>
          <w:rFonts w:ascii="Times New Roman" w:eastAsia="Calibri" w:hAnsi="Times New Roman" w:cs="Times New Roman"/>
          <w:b/>
          <w:iCs/>
          <w:kern w:val="0"/>
          <w:sz w:val="22"/>
          <w:szCs w:val="22"/>
          <w:lang w:eastAsia="sl-SI"/>
          <w14:ligatures w14:val="none"/>
        </w:rPr>
      </w:pPr>
      <w:r w:rsidRPr="00BD21C1">
        <w:rPr>
          <w:rFonts w:ascii="Times New Roman" w:eastAsia="Calibri" w:hAnsi="Times New Roman" w:cs="Times New Roman"/>
          <w:b/>
          <w:iCs/>
          <w:kern w:val="0"/>
          <w:sz w:val="22"/>
          <w:szCs w:val="22"/>
          <w:lang w:eastAsia="sl-SI"/>
          <w14:ligatures w14:val="none"/>
        </w:rPr>
        <w:t>Nedažni šalutinio poveikio reiškiniai (gali pasireikšti rečiau kaip 1 iš 100 asmenų):</w:t>
      </w:r>
    </w:p>
    <w:p w14:paraId="21B43F55" w14:textId="77777777" w:rsidR="00C07D33" w:rsidRPr="00BD21C1" w:rsidRDefault="00C07D33" w:rsidP="00C07D33">
      <w:pPr>
        <w:numPr>
          <w:ilvl w:val="0"/>
          <w:numId w:val="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giliųjų venų trombozė (paprastai kojose formuojasi kraujo krešuliai, dėl kurių gali pasireikšti blauzdų skausmas, patinimas ar paraudimas arba kvėpavimo sutrikimas);</w:t>
      </w:r>
    </w:p>
    <w:p w14:paraId="1AEE62AE" w14:textId="77777777" w:rsidR="00C07D33" w:rsidRPr="00BD21C1" w:rsidRDefault="00C07D33" w:rsidP="00C07D33">
      <w:pPr>
        <w:numPr>
          <w:ilvl w:val="0"/>
          <w:numId w:val="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pilvo sutrikimai: skrandžio infekcija (kuri gali sukelti dirginimą ir skrandžio bei žarnų opas);</w:t>
      </w:r>
    </w:p>
    <w:p w14:paraId="464C7149" w14:textId="77777777" w:rsidR="00C07D33" w:rsidRPr="00BD21C1" w:rsidRDefault="00C07D33" w:rsidP="00C07D33">
      <w:pPr>
        <w:numPr>
          <w:ilvl w:val="0"/>
          <w:numId w:val="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kojų lūžiai;</w:t>
      </w:r>
    </w:p>
    <w:p w14:paraId="7DA2C4F6" w14:textId="77777777" w:rsidR="00C07D33" w:rsidRPr="00BD21C1" w:rsidRDefault="00C07D33" w:rsidP="00C07D33">
      <w:pPr>
        <w:numPr>
          <w:ilvl w:val="0"/>
          <w:numId w:val="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juostinė pūslelinė, odos infekcija, egzema (sausas niežtintis išbėrimas), plaučių uždegimas (krūtinės organų infekcija, gali pasireikšti kosulys, karščiavimas, kvėpavimo pasunkėjimas);</w:t>
      </w:r>
    </w:p>
    <w:p w14:paraId="686B05CE" w14:textId="77777777" w:rsidR="00C07D33" w:rsidRPr="00BD21C1" w:rsidRDefault="00C07D33" w:rsidP="00C07D33">
      <w:pPr>
        <w:numPr>
          <w:ilvl w:val="0"/>
          <w:numId w:val="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akių drumstis, dėl kurios pasireiškia miglotas matymas ar regėjimo sutrikimas, galvos sukimasis dėl vidinės ausies sutrikimo, dantenų skausmas, uždegimas arba kraujavimas, burnos opos;</w:t>
      </w:r>
    </w:p>
    <w:p w14:paraId="6CCA942A" w14:textId="77777777" w:rsidR="00C07D33" w:rsidRPr="00BD21C1" w:rsidRDefault="00C07D33" w:rsidP="00C07D33">
      <w:pPr>
        <w:numPr>
          <w:ilvl w:val="0"/>
          <w:numId w:val="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gausus šlapinimasis naktį, kraujavimas iš hemorojaus mazgų, dažni žarnų susitraukimai;</w:t>
      </w:r>
    </w:p>
    <w:p w14:paraId="32A2F16A" w14:textId="77777777" w:rsidR="00C07D33" w:rsidRPr="00BD21C1" w:rsidRDefault="00C07D33" w:rsidP="00C07D33">
      <w:pPr>
        <w:numPr>
          <w:ilvl w:val="0"/>
          <w:numId w:val="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riebalinis odos ar kitos vietos gumbas, nerviniai mazgai (nepavojingi patinimai aplink plaštakų ar pėdų sąnarius ir sausgysles), kalbos pasunkėjimas, nenormalus arba labai gausus kraujavimas iš makšties, krūties skausmas;</w:t>
      </w:r>
    </w:p>
    <w:p w14:paraId="3014478D" w14:textId="77777777" w:rsidR="00C07D33" w:rsidRPr="00BD21C1" w:rsidRDefault="00C07D33" w:rsidP="00C07D33">
      <w:pPr>
        <w:numPr>
          <w:ilvl w:val="0"/>
          <w:numId w:val="2"/>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kraujo tyrimais nustatomas natrio kiekio padidėjimas.</w:t>
      </w:r>
    </w:p>
    <w:p w14:paraId="1509B01C" w14:textId="77777777" w:rsidR="00C07D33" w:rsidRPr="00BD21C1" w:rsidRDefault="00C07D33" w:rsidP="00C07D33">
      <w:pPr>
        <w:ind w:left="567" w:firstLine="0"/>
        <w:contextualSpacing/>
        <w:rPr>
          <w:rFonts w:ascii="Times New Roman" w:eastAsia="Calibri" w:hAnsi="Times New Roman" w:cs="Times New Roman"/>
          <w:kern w:val="0"/>
          <w:sz w:val="22"/>
          <w:szCs w:val="22"/>
          <w:lang w:eastAsia="sl-SI"/>
          <w14:ligatures w14:val="none"/>
        </w:rPr>
      </w:pPr>
    </w:p>
    <w:p w14:paraId="2FB5EB61" w14:textId="77777777" w:rsidR="00C07D33" w:rsidRPr="00BD21C1" w:rsidRDefault="00C07D33" w:rsidP="00C07D33">
      <w:pPr>
        <w:ind w:left="0" w:firstLine="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noProof/>
          <w:kern w:val="0"/>
          <w:sz w:val="22"/>
          <w:szCs w:val="22"/>
          <w:lang w:eastAsia="sl-SI"/>
          <w14:ligatures w14:val="none"/>
        </w:rPr>
        <w:t>Pranešimas apie šalutinį poveikį</w:t>
      </w:r>
    </w:p>
    <w:p w14:paraId="7113AD78" w14:textId="77777777" w:rsidR="00C07D33" w:rsidRPr="0095764F" w:rsidRDefault="00C07D33" w:rsidP="00C07D33">
      <w:pPr>
        <w:ind w:left="0" w:firstLine="0"/>
        <w:rPr>
          <w:rFonts w:ascii="Times New Roman" w:eastAsia="Times New Roman" w:hAnsi="Times New Roman" w:cs="Times New Roman"/>
          <w:kern w:val="0"/>
          <w:sz w:val="22"/>
          <w:szCs w:val="22"/>
          <w14:ligatures w14:val="none"/>
        </w:rPr>
      </w:pPr>
      <w:r w:rsidRPr="0095764F">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95764F">
          <w:rPr>
            <w:rFonts w:ascii="Times New Roman" w:eastAsia="Times New Roman" w:hAnsi="Times New Roman" w:cs="Times New Roman"/>
            <w:color w:val="467886"/>
            <w:kern w:val="0"/>
            <w:sz w:val="22"/>
            <w:szCs w:val="22"/>
            <w:u w:val="single"/>
            <w:lang w:eastAsia="lt-LT"/>
            <w14:ligatures w14:val="none"/>
          </w:rPr>
          <w:t>https://vvkt.lrv.lt/lt/</w:t>
        </w:r>
      </w:hyperlink>
      <w:r w:rsidRPr="0095764F">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95764F">
        <w:rPr>
          <w:rFonts w:ascii="Times New Roman" w:eastAsia="Times New Roman" w:hAnsi="Times New Roman" w:cs="Times New Roman"/>
          <w:kern w:val="0"/>
          <w:sz w:val="22"/>
          <w:szCs w:val="22"/>
          <w14:ligatures w14:val="none"/>
        </w:rPr>
        <w:t>.</w:t>
      </w:r>
    </w:p>
    <w:p w14:paraId="1AF2CE81" w14:textId="77777777" w:rsidR="00C07D33" w:rsidRPr="00BD21C1" w:rsidRDefault="00C07D33" w:rsidP="00C07D33">
      <w:pPr>
        <w:ind w:left="567" w:hanging="567"/>
        <w:rPr>
          <w:rFonts w:ascii="Times New Roman" w:eastAsia="Times New Roman" w:hAnsi="Times New Roman" w:cs="Times New Roman"/>
          <w:snapToGrid w:val="0"/>
          <w:kern w:val="0"/>
          <w:sz w:val="22"/>
          <w:szCs w:val="22"/>
          <w:lang w:eastAsia="sl-SI"/>
          <w14:ligatures w14:val="none"/>
        </w:rPr>
      </w:pPr>
    </w:p>
    <w:p w14:paraId="6FE8F2B8" w14:textId="77777777" w:rsidR="00C07D33" w:rsidRPr="00BD21C1" w:rsidRDefault="00C07D33" w:rsidP="00C07D33">
      <w:pPr>
        <w:ind w:left="0" w:right="-449" w:firstLine="0"/>
        <w:rPr>
          <w:rFonts w:ascii="Times New Roman" w:eastAsia="Calibri" w:hAnsi="Times New Roman" w:cs="Times New Roman"/>
          <w:kern w:val="0"/>
          <w:sz w:val="22"/>
          <w:szCs w:val="22"/>
          <w:lang w:eastAsia="sl-SI"/>
          <w14:ligatures w14:val="none"/>
        </w:rPr>
      </w:pPr>
    </w:p>
    <w:p w14:paraId="56B45E1A" w14:textId="77777777" w:rsidR="00C07D33" w:rsidRPr="00BD21C1" w:rsidRDefault="00C07D33" w:rsidP="00C07D33">
      <w:pPr>
        <w:keepNext/>
        <w:keepLines/>
        <w:numPr>
          <w:ilvl w:val="12"/>
          <w:numId w:val="0"/>
        </w:numPr>
        <w:ind w:left="567" w:hanging="567"/>
        <w:outlineLvl w:val="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caps/>
          <w:kern w:val="0"/>
          <w:sz w:val="22"/>
          <w:szCs w:val="22"/>
          <w:lang w:eastAsia="sl-SI"/>
          <w14:ligatures w14:val="none"/>
        </w:rPr>
        <w:t>5.</w:t>
      </w:r>
      <w:r w:rsidRPr="00BD21C1">
        <w:rPr>
          <w:rFonts w:ascii="Times New Roman" w:eastAsia="Calibri" w:hAnsi="Times New Roman" w:cs="Times New Roman"/>
          <w:b/>
          <w:caps/>
          <w:kern w:val="0"/>
          <w:sz w:val="22"/>
          <w:szCs w:val="22"/>
          <w:lang w:eastAsia="sl-SI"/>
          <w14:ligatures w14:val="none"/>
        </w:rPr>
        <w:tab/>
      </w:r>
      <w:r w:rsidRPr="00BD21C1">
        <w:rPr>
          <w:rFonts w:ascii="Times New Roman" w:eastAsia="Calibri" w:hAnsi="Times New Roman" w:cs="Times New Roman"/>
          <w:b/>
          <w:kern w:val="0"/>
          <w:sz w:val="22"/>
          <w:szCs w:val="22"/>
          <w:lang w:eastAsia="sl-SI"/>
          <w14:ligatures w14:val="none"/>
        </w:rPr>
        <w:t xml:space="preserve">Kaip laikyti </w:t>
      </w:r>
      <w:r>
        <w:rPr>
          <w:rFonts w:ascii="Times New Roman" w:eastAsia="Calibri" w:hAnsi="Times New Roman" w:cs="Times New Roman"/>
          <w:b/>
          <w:kern w:val="0"/>
          <w:sz w:val="22"/>
          <w:szCs w:val="22"/>
          <w:lang w:eastAsia="sl-SI"/>
          <w14:ligatures w14:val="none"/>
        </w:rPr>
        <w:t>CELEBREX</w:t>
      </w:r>
    </w:p>
    <w:p w14:paraId="608ADC97" w14:textId="77777777" w:rsidR="00C07D33" w:rsidRPr="00BD21C1" w:rsidRDefault="00C07D33" w:rsidP="00C07D33">
      <w:pPr>
        <w:keepNext/>
        <w:keepLines/>
        <w:ind w:left="0" w:firstLine="0"/>
        <w:rPr>
          <w:rFonts w:ascii="Times New Roman" w:eastAsia="Calibri" w:hAnsi="Times New Roman" w:cs="Times New Roman"/>
          <w:kern w:val="0"/>
          <w:sz w:val="22"/>
          <w:szCs w:val="22"/>
          <w:lang w:eastAsia="sl-SI"/>
          <w14:ligatures w14:val="none"/>
        </w:rPr>
      </w:pPr>
    </w:p>
    <w:p w14:paraId="4A3D8231" w14:textId="77777777" w:rsidR="00C07D33" w:rsidRPr="00BD21C1" w:rsidRDefault="00C07D33" w:rsidP="00C07D33">
      <w:pPr>
        <w:keepNext/>
        <w:keepLines/>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Šį vaistą laikykite vaikams nepastebimoje ir nepasiekiamoje vietoje.</w:t>
      </w:r>
    </w:p>
    <w:p w14:paraId="34B87CE0"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249B6682" w14:textId="1E6CDD8D" w:rsidR="00C07D33" w:rsidRPr="00BD21C1" w:rsidRDefault="00C07D33" w:rsidP="00C07D33">
      <w:pPr>
        <w:tabs>
          <w:tab w:val="left" w:pos="0"/>
        </w:tabs>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lastRenderedPageBreak/>
        <w:t xml:space="preserve">Ant </w:t>
      </w:r>
      <w:r w:rsidR="007C5A13" w:rsidRPr="00BD21C1">
        <w:rPr>
          <w:rFonts w:ascii="Times New Roman" w:eastAsia="Calibri" w:hAnsi="Times New Roman" w:cs="Times New Roman"/>
          <w:kern w:val="0"/>
          <w:sz w:val="22"/>
          <w:szCs w:val="22"/>
          <w:lang w:eastAsia="sl-SI"/>
          <w14:ligatures w14:val="none"/>
        </w:rPr>
        <w:t xml:space="preserve">dėžutės </w:t>
      </w:r>
      <w:r w:rsidRPr="00BD21C1">
        <w:rPr>
          <w:rFonts w:ascii="Times New Roman" w:eastAsia="Calibri" w:hAnsi="Times New Roman" w:cs="Times New Roman"/>
          <w:kern w:val="0"/>
          <w:sz w:val="22"/>
          <w:szCs w:val="22"/>
          <w:lang w:eastAsia="sl-SI"/>
          <w14:ligatures w14:val="none"/>
        </w:rPr>
        <w:t xml:space="preserve">ir </w:t>
      </w:r>
      <w:r w:rsidR="007C5A13" w:rsidRPr="00BD21C1">
        <w:rPr>
          <w:rFonts w:ascii="Times New Roman" w:eastAsia="Calibri" w:hAnsi="Times New Roman" w:cs="Times New Roman"/>
          <w:kern w:val="0"/>
          <w:sz w:val="22"/>
          <w:szCs w:val="22"/>
          <w:lang w:eastAsia="sl-SI"/>
          <w14:ligatures w14:val="none"/>
        </w:rPr>
        <w:t xml:space="preserve">lizdinės plokštelės </w:t>
      </w:r>
      <w:r w:rsidRPr="00BD21C1">
        <w:rPr>
          <w:rFonts w:ascii="Times New Roman" w:eastAsia="Times New Roman" w:hAnsi="Times New Roman" w:cs="Times New Roman"/>
          <w:kern w:val="0"/>
          <w:sz w:val="22"/>
          <w:szCs w:val="22"/>
          <w:lang w:eastAsia="sl-SI"/>
          <w14:ligatures w14:val="none"/>
        </w:rPr>
        <w:t>po „EXP“</w:t>
      </w:r>
      <w:r w:rsidRPr="00BD21C1">
        <w:rPr>
          <w:rFonts w:ascii="Times New Roman" w:eastAsia="Calibri" w:hAnsi="Times New Roman" w:cs="Times New Roman"/>
          <w:kern w:val="0"/>
          <w:sz w:val="22"/>
          <w:szCs w:val="22"/>
          <w:lang w:eastAsia="sl-SI"/>
          <w14:ligatures w14:val="none"/>
        </w:rPr>
        <w:t xml:space="preserve"> nurodytam tinkamumo laikui pasibaigus, šio vaisto vartoti negalima. Vaistas tinkamas vartoti iki paskutinės nurodyto mėnesio dienos.</w:t>
      </w:r>
    </w:p>
    <w:p w14:paraId="78B8477D"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509B8470" w14:textId="77777777" w:rsidR="00C07D33" w:rsidRDefault="00C07D33" w:rsidP="00C07D33">
      <w:pPr>
        <w:ind w:left="0" w:firstLine="0"/>
        <w:rPr>
          <w:rFonts w:ascii="Times New Roman" w:eastAsia="Calibri" w:hAnsi="Times New Roman" w:cs="Times New Roman"/>
          <w:kern w:val="0"/>
          <w:sz w:val="22"/>
          <w:szCs w:val="22"/>
          <w:lang w:eastAsia="sl-SI"/>
          <w14:ligatures w14:val="none"/>
        </w:rPr>
      </w:pPr>
      <w:r>
        <w:rPr>
          <w:rFonts w:ascii="Times New Roman" w:eastAsia="Calibri" w:hAnsi="Times New Roman" w:cs="Times New Roman"/>
          <w:kern w:val="0"/>
          <w:sz w:val="22"/>
          <w:szCs w:val="22"/>
          <w:lang w:eastAsia="sl-SI"/>
          <w14:ligatures w14:val="none"/>
        </w:rPr>
        <w:t>L</w:t>
      </w:r>
      <w:r w:rsidRPr="009141DD">
        <w:rPr>
          <w:rFonts w:ascii="Times New Roman" w:eastAsia="Calibri" w:hAnsi="Times New Roman" w:cs="Times New Roman"/>
          <w:kern w:val="0"/>
          <w:sz w:val="22"/>
          <w:szCs w:val="22"/>
          <w:lang w:eastAsia="sl-SI"/>
          <w14:ligatures w14:val="none"/>
        </w:rPr>
        <w:t>aikyti ne aukštesnėje kaip 30 °C temperatūroje</w:t>
      </w:r>
      <w:r>
        <w:rPr>
          <w:rFonts w:ascii="Times New Roman" w:eastAsia="Calibri" w:hAnsi="Times New Roman" w:cs="Times New Roman"/>
          <w:kern w:val="0"/>
          <w:sz w:val="22"/>
          <w:szCs w:val="22"/>
          <w:lang w:eastAsia="sl-SI"/>
          <w14:ligatures w14:val="none"/>
        </w:rPr>
        <w:t>.</w:t>
      </w:r>
    </w:p>
    <w:p w14:paraId="657A0C16" w14:textId="7ED40EE0" w:rsidR="004D30B5" w:rsidRDefault="004D30B5" w:rsidP="00C07D33">
      <w:pPr>
        <w:ind w:left="0" w:firstLine="0"/>
        <w:rPr>
          <w:rFonts w:ascii="Times New Roman" w:eastAsia="Calibri" w:hAnsi="Times New Roman" w:cs="Times New Roman"/>
          <w:kern w:val="0"/>
          <w:sz w:val="22"/>
          <w:szCs w:val="22"/>
          <w:lang w:eastAsia="sl-SI"/>
          <w14:ligatures w14:val="none"/>
        </w:rPr>
      </w:pPr>
      <w:r>
        <w:rPr>
          <w:rFonts w:ascii="Times New Roman" w:eastAsia="Calibri" w:hAnsi="Times New Roman" w:cs="Times New Roman"/>
          <w:kern w:val="0"/>
          <w:sz w:val="22"/>
          <w:szCs w:val="22"/>
          <w:lang w:eastAsia="sl-SI"/>
          <w14:ligatures w14:val="none"/>
        </w:rPr>
        <w:t>Laikyti gamintojo pakuotėje.</w:t>
      </w:r>
    </w:p>
    <w:p w14:paraId="7934AA9B"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7481E80D"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Vaistų negalima išmesti į kanalizaciją arba su buitinėmis atliekomis. Kaip išmesti nereikalingus vaistus, klauskite vaistininko. Šios priemonės padės apsaugoti aplinką.</w:t>
      </w:r>
    </w:p>
    <w:p w14:paraId="36B042B8"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22FC5A66"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4624AE75" w14:textId="77777777" w:rsidR="00C07D33" w:rsidRPr="00BD21C1" w:rsidRDefault="00C07D33" w:rsidP="00C07D33">
      <w:pPr>
        <w:numPr>
          <w:ilvl w:val="12"/>
          <w:numId w:val="0"/>
        </w:numPr>
        <w:ind w:left="567" w:hanging="567"/>
        <w:outlineLvl w:val="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kern w:val="0"/>
          <w:sz w:val="22"/>
          <w:szCs w:val="22"/>
          <w:lang w:eastAsia="sl-SI"/>
          <w14:ligatures w14:val="none"/>
        </w:rPr>
        <w:t>6.</w:t>
      </w:r>
      <w:r w:rsidRPr="00BD21C1">
        <w:rPr>
          <w:rFonts w:ascii="Times New Roman" w:eastAsia="Calibri" w:hAnsi="Times New Roman" w:cs="Times New Roman"/>
          <w:kern w:val="0"/>
          <w:sz w:val="22"/>
          <w:szCs w:val="22"/>
          <w:lang w:eastAsia="sl-SI"/>
          <w14:ligatures w14:val="none"/>
        </w:rPr>
        <w:tab/>
      </w:r>
      <w:r w:rsidRPr="00BD21C1">
        <w:rPr>
          <w:rFonts w:ascii="Times New Roman" w:eastAsia="Calibri" w:hAnsi="Times New Roman" w:cs="Times New Roman"/>
          <w:b/>
          <w:kern w:val="0"/>
          <w:sz w:val="22"/>
          <w:szCs w:val="22"/>
          <w:lang w:eastAsia="sl-SI"/>
          <w14:ligatures w14:val="none"/>
        </w:rPr>
        <w:t>Pakuotės turinys ir kita informacija</w:t>
      </w:r>
    </w:p>
    <w:p w14:paraId="08458936"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6EAD93C3" w14:textId="77777777" w:rsidR="00C07D33" w:rsidRPr="00BD21C1" w:rsidRDefault="00C07D33" w:rsidP="00C07D33">
      <w:pPr>
        <w:ind w:left="0" w:firstLine="0"/>
        <w:rPr>
          <w:rFonts w:ascii="Times New Roman" w:eastAsia="Calibri" w:hAnsi="Times New Roman" w:cs="Times New Roman"/>
          <w:b/>
          <w:kern w:val="0"/>
          <w:sz w:val="22"/>
          <w:szCs w:val="22"/>
          <w:lang w:eastAsia="sl-SI"/>
          <w14:ligatures w14:val="none"/>
        </w:rPr>
      </w:pPr>
      <w:r>
        <w:rPr>
          <w:rFonts w:ascii="Times New Roman" w:eastAsia="Calibri" w:hAnsi="Times New Roman" w:cs="Times New Roman"/>
          <w:b/>
          <w:kern w:val="0"/>
          <w:sz w:val="22"/>
          <w:szCs w:val="22"/>
          <w:lang w:eastAsia="sl-SI"/>
          <w14:ligatures w14:val="none"/>
        </w:rPr>
        <w:t>CELEBREX</w:t>
      </w:r>
      <w:r w:rsidRPr="00BD21C1">
        <w:rPr>
          <w:rFonts w:ascii="Times New Roman" w:eastAsia="Calibri" w:hAnsi="Times New Roman" w:cs="Times New Roman"/>
          <w:b/>
          <w:kern w:val="0"/>
          <w:sz w:val="22"/>
          <w:szCs w:val="22"/>
          <w:lang w:eastAsia="sl-SI"/>
          <w14:ligatures w14:val="none"/>
        </w:rPr>
        <w:t xml:space="preserve"> sudėtis</w:t>
      </w:r>
    </w:p>
    <w:p w14:paraId="140A940E" w14:textId="77777777" w:rsidR="00C07D33" w:rsidRPr="00294C2E" w:rsidRDefault="00C07D33" w:rsidP="00C07D33">
      <w:pPr>
        <w:numPr>
          <w:ilvl w:val="2"/>
          <w:numId w:val="1"/>
        </w:numPr>
        <w:ind w:left="567" w:hanging="283"/>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Veiklioji medžiaga yra celekoksibas.</w:t>
      </w:r>
      <w:r w:rsidRPr="00294C2E">
        <w:rPr>
          <w:rFonts w:ascii="Times New Roman" w:eastAsia="Calibri" w:hAnsi="Times New Roman" w:cs="Times New Roman"/>
          <w:kern w:val="0"/>
          <w:sz w:val="22"/>
          <w:szCs w:val="22"/>
          <w:lang w:eastAsia="sl-SI"/>
          <w14:ligatures w14:val="none"/>
        </w:rPr>
        <w:br/>
      </w:r>
      <w:r w:rsidRPr="00BD21C1">
        <w:rPr>
          <w:rFonts w:ascii="Times New Roman" w:eastAsia="Calibri" w:hAnsi="Times New Roman" w:cs="Times New Roman"/>
          <w:kern w:val="0"/>
          <w:sz w:val="22"/>
          <w:szCs w:val="22"/>
          <w:lang w:eastAsia="sl-SI"/>
          <w14:ligatures w14:val="none"/>
        </w:rPr>
        <w:t>Kiekvienoje kapsulėje yra 100 mg celekoksibo.</w:t>
      </w:r>
    </w:p>
    <w:p w14:paraId="74DEAC6F" w14:textId="77777777" w:rsidR="00C07D33" w:rsidRPr="00BD21C1" w:rsidRDefault="00C07D33" w:rsidP="00C07D33">
      <w:pPr>
        <w:ind w:left="567" w:firstLine="0"/>
        <w:contextualSpacing/>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Kiekvienoje kapsulėje yra 200 mg celekoksibo.</w:t>
      </w:r>
    </w:p>
    <w:p w14:paraId="1D8A05E1" w14:textId="3AB9A7C7" w:rsidR="00C07D33" w:rsidRPr="00BD21C1" w:rsidRDefault="00C07D33" w:rsidP="00C07D33">
      <w:pPr>
        <w:numPr>
          <w:ilvl w:val="2"/>
          <w:numId w:val="1"/>
        </w:numPr>
        <w:tabs>
          <w:tab w:val="left" w:pos="0"/>
          <w:tab w:val="left" w:pos="567"/>
        </w:tabs>
        <w:ind w:left="567" w:hanging="283"/>
        <w:contextualSpacing/>
        <w:outlineLvl w:val="0"/>
        <w:rPr>
          <w:rFonts w:ascii="Times New Roman" w:eastAsia="Calibri" w:hAnsi="Times New Roman" w:cs="Times New Roman"/>
          <w:kern w:val="0"/>
          <w:sz w:val="22"/>
          <w:szCs w:val="22"/>
          <w:lang w:eastAsia="sl-SI"/>
          <w14:ligatures w14:val="none"/>
        </w:rPr>
      </w:pPr>
      <w:r w:rsidRPr="00BD21C1">
        <w:rPr>
          <w:rFonts w:ascii="Times New Roman" w:eastAsia="Calibri" w:hAnsi="Times New Roman" w:cs="Times New Roman"/>
          <w:kern w:val="0"/>
          <w:sz w:val="22"/>
          <w:szCs w:val="22"/>
          <w:lang w:eastAsia="sl-SI"/>
          <w14:ligatures w14:val="none"/>
        </w:rPr>
        <w:t xml:space="preserve">Pagalbinės medžiagos yra laktozė monohidratas, povidonas (E1201), kroskarmeliozės natrio druska (E468), natrio laurilsulfatas (E487), magnio stearatas (E572). </w:t>
      </w:r>
      <w:r w:rsidRPr="00294C2E">
        <w:rPr>
          <w:rFonts w:ascii="Times New Roman" w:eastAsia="Calibri" w:hAnsi="Times New Roman" w:cs="Times New Roman"/>
          <w:kern w:val="0"/>
          <w:sz w:val="22"/>
          <w:szCs w:val="22"/>
          <w:lang w:eastAsia="sl-SI"/>
          <w14:ligatures w14:val="none"/>
        </w:rPr>
        <w:br/>
      </w:r>
      <w:r w:rsidRPr="00BD21C1">
        <w:rPr>
          <w:rFonts w:ascii="Times New Roman" w:eastAsia="Calibri" w:hAnsi="Times New Roman" w:cs="Times New Roman"/>
          <w:kern w:val="0"/>
          <w:sz w:val="22"/>
          <w:szCs w:val="22"/>
          <w:lang w:eastAsia="sl-SI"/>
          <w14:ligatures w14:val="none"/>
        </w:rPr>
        <w:t xml:space="preserve">Kapsulės apvalkalą sudaro želatina (E441), titano dioksidas (E171), </w:t>
      </w:r>
      <w:r w:rsidR="00012115" w:rsidRPr="00012115">
        <w:rPr>
          <w:rFonts w:ascii="Times New Roman" w:eastAsia="Calibri" w:hAnsi="Times New Roman" w:cs="Times New Roman"/>
          <w:kern w:val="0"/>
          <w:sz w:val="22"/>
          <w:szCs w:val="22"/>
          <w:lang w:eastAsia="sl-SI"/>
          <w14:ligatures w14:val="none"/>
        </w:rPr>
        <w:t>sorbitano monolauratas, natrio laurilsulfatas, vanduo</w:t>
      </w:r>
      <w:r w:rsidRPr="00BD21C1">
        <w:rPr>
          <w:rFonts w:ascii="Times New Roman" w:eastAsia="Calibri" w:hAnsi="Times New Roman" w:cs="Times New Roman"/>
          <w:kern w:val="0"/>
          <w:sz w:val="22"/>
          <w:szCs w:val="22"/>
          <w:lang w:eastAsia="sl-SI"/>
          <w14:ligatures w14:val="none"/>
        </w:rPr>
        <w:t xml:space="preserve">. </w:t>
      </w:r>
      <w:r w:rsidRPr="00294C2E">
        <w:rPr>
          <w:rFonts w:ascii="Times New Roman" w:eastAsia="Calibri" w:hAnsi="Times New Roman" w:cs="Times New Roman"/>
          <w:kern w:val="0"/>
          <w:sz w:val="22"/>
          <w:szCs w:val="22"/>
          <w:lang w:eastAsia="sl-SI"/>
          <w14:ligatures w14:val="none"/>
        </w:rPr>
        <w:br/>
      </w:r>
      <w:r w:rsidRPr="00BD21C1">
        <w:rPr>
          <w:rFonts w:ascii="Times New Roman" w:eastAsia="Calibri" w:hAnsi="Times New Roman" w:cs="Times New Roman"/>
          <w:kern w:val="0"/>
          <w:sz w:val="22"/>
          <w:szCs w:val="22"/>
          <w:lang w:eastAsia="sl-SI"/>
          <w14:ligatures w14:val="none"/>
        </w:rPr>
        <w:t xml:space="preserve">Spausdinimo rašalą sudaro šelakas (E904), </w:t>
      </w:r>
      <w:r w:rsidR="006B5816" w:rsidRPr="006B5816">
        <w:rPr>
          <w:rFonts w:ascii="Times New Roman" w:eastAsia="Calibri" w:hAnsi="Times New Roman" w:cs="Times New Roman"/>
          <w:kern w:val="0"/>
          <w:sz w:val="22"/>
          <w:szCs w:val="22"/>
          <w:lang w:eastAsia="sl-SI"/>
          <w14:ligatures w14:val="none"/>
        </w:rPr>
        <w:t>bevandenis alkoholis, izopropilo alkoholis, butilo alkoholis</w:t>
      </w:r>
      <w:r w:rsidR="006B5816">
        <w:rPr>
          <w:rFonts w:ascii="Times New Roman" w:eastAsia="Calibri" w:hAnsi="Times New Roman" w:cs="Times New Roman"/>
          <w:kern w:val="0"/>
          <w:sz w:val="22"/>
          <w:szCs w:val="22"/>
          <w:lang w:eastAsia="sl-SI"/>
          <w14:ligatures w14:val="none"/>
        </w:rPr>
        <w:t>,</w:t>
      </w:r>
      <w:r w:rsidR="006B5816" w:rsidRPr="006B5816">
        <w:rPr>
          <w:rFonts w:ascii="Times New Roman" w:eastAsia="Calibri" w:hAnsi="Times New Roman" w:cs="Times New Roman"/>
          <w:kern w:val="0"/>
          <w:sz w:val="22"/>
          <w:szCs w:val="22"/>
          <w:lang w:eastAsia="sl-SI"/>
          <w14:ligatures w14:val="none"/>
        </w:rPr>
        <w:t xml:space="preserve"> </w:t>
      </w:r>
      <w:r w:rsidRPr="00BD21C1">
        <w:rPr>
          <w:rFonts w:ascii="Times New Roman" w:eastAsia="Calibri" w:hAnsi="Times New Roman" w:cs="Times New Roman"/>
          <w:kern w:val="0"/>
          <w:sz w:val="22"/>
          <w:szCs w:val="22"/>
          <w:lang w:eastAsia="sl-SI"/>
          <w14:ligatures w14:val="none"/>
        </w:rPr>
        <w:t>propilenglikolis (E1520)</w:t>
      </w:r>
      <w:r w:rsidR="00F04839">
        <w:rPr>
          <w:rFonts w:ascii="Times New Roman" w:eastAsia="Calibri" w:hAnsi="Times New Roman" w:cs="Times New Roman"/>
          <w:kern w:val="0"/>
          <w:sz w:val="22"/>
          <w:szCs w:val="22"/>
          <w:lang w:eastAsia="sl-SI"/>
          <w14:ligatures w14:val="none"/>
        </w:rPr>
        <w:t xml:space="preserve">, </w:t>
      </w:r>
      <w:r w:rsidR="00F04839" w:rsidRPr="00F04839">
        <w:rPr>
          <w:rFonts w:ascii="Times New Roman" w:eastAsia="Calibri" w:hAnsi="Times New Roman" w:cs="Times New Roman"/>
          <w:kern w:val="0"/>
          <w:sz w:val="22"/>
          <w:szCs w:val="22"/>
          <w:lang w:eastAsia="sl-SI"/>
          <w14:ligatures w14:val="none"/>
        </w:rPr>
        <w:t>koncentruotas amoniakas</w:t>
      </w:r>
      <w:r w:rsidRPr="00BD21C1">
        <w:rPr>
          <w:rFonts w:ascii="Times New Roman" w:eastAsia="Calibri" w:hAnsi="Times New Roman" w:cs="Times New Roman"/>
          <w:kern w:val="0"/>
          <w:sz w:val="22"/>
          <w:szCs w:val="22"/>
          <w:lang w:eastAsia="sl-SI"/>
          <w14:ligatures w14:val="none"/>
        </w:rPr>
        <w:t xml:space="preserve"> ir indigokarmino aliuminio lakas (E132) (100 mg kapsulėje), geltonasis geležies oksidas (E172) (200 mg kapsulėje).</w:t>
      </w:r>
    </w:p>
    <w:p w14:paraId="53103D69"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3110D996" w14:textId="77777777" w:rsidR="00C07D33" w:rsidRPr="00BD21C1" w:rsidRDefault="00C07D33" w:rsidP="00C07D33">
      <w:pPr>
        <w:ind w:left="0" w:firstLine="0"/>
        <w:rPr>
          <w:rFonts w:ascii="Times New Roman" w:eastAsia="Calibri" w:hAnsi="Times New Roman" w:cs="Times New Roman"/>
          <w:b/>
          <w:kern w:val="0"/>
          <w:sz w:val="22"/>
          <w:szCs w:val="22"/>
          <w:lang w:eastAsia="sl-SI"/>
          <w14:ligatures w14:val="none"/>
        </w:rPr>
      </w:pPr>
      <w:r>
        <w:rPr>
          <w:rFonts w:ascii="Times New Roman" w:eastAsia="Calibri" w:hAnsi="Times New Roman" w:cs="Times New Roman"/>
          <w:b/>
          <w:kern w:val="0"/>
          <w:sz w:val="22"/>
          <w:szCs w:val="22"/>
          <w:lang w:eastAsia="sl-SI"/>
          <w14:ligatures w14:val="none"/>
        </w:rPr>
        <w:t>CELEBREX</w:t>
      </w:r>
      <w:r w:rsidRPr="00BD21C1">
        <w:rPr>
          <w:rFonts w:ascii="Times New Roman" w:eastAsia="Calibri" w:hAnsi="Times New Roman" w:cs="Times New Roman"/>
          <w:b/>
          <w:kern w:val="0"/>
          <w:sz w:val="22"/>
          <w:szCs w:val="22"/>
          <w:lang w:eastAsia="sl-SI"/>
          <w14:ligatures w14:val="none"/>
        </w:rPr>
        <w:t xml:space="preserve"> išvaizda ir kiekis pakuotėje</w:t>
      </w:r>
    </w:p>
    <w:p w14:paraId="6E780D4E" w14:textId="5BA843F6" w:rsidR="00C07D33" w:rsidRPr="0064233F" w:rsidRDefault="00C07D33" w:rsidP="00C07D33">
      <w:pPr>
        <w:ind w:left="0" w:firstLine="0"/>
        <w:rPr>
          <w:rFonts w:ascii="Times New Roman" w:eastAsia="Calibri" w:hAnsi="Times New Roman" w:cs="Times New Roman"/>
          <w:kern w:val="0"/>
          <w:sz w:val="22"/>
          <w:szCs w:val="22"/>
          <w:lang w:val="sl-SI" w:eastAsia="sl-SI"/>
          <w14:ligatures w14:val="none"/>
        </w:rPr>
      </w:pPr>
      <w:r w:rsidRPr="0064233F">
        <w:rPr>
          <w:rFonts w:ascii="Times New Roman" w:eastAsia="Calibri" w:hAnsi="Times New Roman" w:cs="Times New Roman"/>
          <w:kern w:val="0"/>
          <w:sz w:val="22"/>
          <w:szCs w:val="22"/>
          <w:lang w:val="sl-SI" w:eastAsia="sl-SI"/>
          <w14:ligatures w14:val="none"/>
        </w:rPr>
        <w:t>Nepermatoma, balta, kieta želatininė kapsulė. Korpuse yra mėlynos spalvos juostelė</w:t>
      </w:r>
      <w:r>
        <w:rPr>
          <w:rFonts w:ascii="Times New Roman" w:eastAsia="Calibri" w:hAnsi="Times New Roman" w:cs="Times New Roman"/>
          <w:kern w:val="0"/>
          <w:sz w:val="22"/>
          <w:szCs w:val="22"/>
          <w:lang w:val="sl-SI" w:eastAsia="sl-SI"/>
          <w14:ligatures w14:val="none"/>
        </w:rPr>
        <w:t>s</w:t>
      </w:r>
      <w:r w:rsidRPr="0064233F">
        <w:rPr>
          <w:rFonts w:ascii="Times New Roman" w:eastAsia="Calibri" w:hAnsi="Times New Roman" w:cs="Times New Roman"/>
          <w:kern w:val="0"/>
          <w:sz w:val="22"/>
          <w:szCs w:val="22"/>
          <w:lang w:val="sl-SI" w:eastAsia="sl-SI"/>
          <w14:ligatures w14:val="none"/>
        </w:rPr>
        <w:t>, ant kuri</w:t>
      </w:r>
      <w:r>
        <w:rPr>
          <w:rFonts w:ascii="Times New Roman" w:eastAsia="Calibri" w:hAnsi="Times New Roman" w:cs="Times New Roman"/>
          <w:kern w:val="0"/>
          <w:sz w:val="22"/>
          <w:szCs w:val="22"/>
          <w:lang w:val="sl-SI" w:eastAsia="sl-SI"/>
          <w14:ligatures w14:val="none"/>
        </w:rPr>
        <w:t>ų</w:t>
      </w:r>
      <w:r w:rsidRPr="0064233F">
        <w:rPr>
          <w:rFonts w:ascii="Times New Roman" w:eastAsia="Calibri" w:hAnsi="Times New Roman" w:cs="Times New Roman"/>
          <w:kern w:val="0"/>
          <w:sz w:val="22"/>
          <w:szCs w:val="22"/>
          <w:lang w:val="sl-SI" w:eastAsia="sl-SI"/>
          <w14:ligatures w14:val="none"/>
        </w:rPr>
        <w:t xml:space="preserve"> yra </w:t>
      </w:r>
      <w:r w:rsidR="00397525" w:rsidRPr="00397525">
        <w:rPr>
          <w:rFonts w:ascii="Times New Roman" w:eastAsia="Calibri" w:hAnsi="Times New Roman" w:cs="Times New Roman"/>
          <w:kern w:val="0"/>
          <w:sz w:val="22"/>
          <w:szCs w:val="22"/>
          <w:lang w:val="sl-SI" w:eastAsia="sl-SI"/>
          <w14:ligatures w14:val="none"/>
        </w:rPr>
        <w:t>mėlyn</w:t>
      </w:r>
      <w:r w:rsidR="00EA1B21">
        <w:rPr>
          <w:rFonts w:ascii="Times New Roman" w:eastAsia="Calibri" w:hAnsi="Times New Roman" w:cs="Times New Roman"/>
          <w:kern w:val="0"/>
          <w:sz w:val="22"/>
          <w:szCs w:val="22"/>
          <w:lang w:val="sl-SI" w:eastAsia="sl-SI"/>
          <w14:ligatures w14:val="none"/>
        </w:rPr>
        <w:t>os</w:t>
      </w:r>
      <w:r w:rsidR="00397525" w:rsidRPr="00397525">
        <w:rPr>
          <w:rFonts w:ascii="Times New Roman" w:eastAsia="Calibri" w:hAnsi="Times New Roman" w:cs="Times New Roman"/>
          <w:kern w:val="0"/>
          <w:sz w:val="22"/>
          <w:szCs w:val="22"/>
          <w:lang w:val="sl-SI" w:eastAsia="sl-SI"/>
          <w14:ligatures w14:val="none"/>
        </w:rPr>
        <w:t xml:space="preserve"> </w:t>
      </w:r>
      <w:r w:rsidR="00EA1B21">
        <w:rPr>
          <w:rFonts w:ascii="Times New Roman" w:eastAsia="Calibri" w:hAnsi="Times New Roman" w:cs="Times New Roman"/>
          <w:kern w:val="0"/>
          <w:sz w:val="22"/>
          <w:szCs w:val="22"/>
          <w:lang w:val="sl-SI" w:eastAsia="sl-SI"/>
          <w14:ligatures w14:val="none"/>
        </w:rPr>
        <w:t>spalvos</w:t>
      </w:r>
      <w:r w:rsidR="00397525" w:rsidRPr="00397525">
        <w:rPr>
          <w:rFonts w:ascii="Times New Roman" w:eastAsia="Calibri" w:hAnsi="Times New Roman" w:cs="Times New Roman"/>
          <w:kern w:val="0"/>
          <w:sz w:val="22"/>
          <w:szCs w:val="22"/>
          <w:lang w:val="sl-SI" w:eastAsia="sl-SI"/>
          <w14:ligatures w14:val="none"/>
        </w:rPr>
        <w:t xml:space="preserve"> užraša</w:t>
      </w:r>
      <w:r w:rsidR="00EA1B21">
        <w:rPr>
          <w:rFonts w:ascii="Times New Roman" w:eastAsia="Calibri" w:hAnsi="Times New Roman" w:cs="Times New Roman"/>
          <w:kern w:val="0"/>
          <w:sz w:val="22"/>
          <w:szCs w:val="22"/>
          <w:lang w:val="sl-SI" w:eastAsia="sl-SI"/>
          <w14:ligatures w14:val="none"/>
        </w:rPr>
        <w:t>s</w:t>
      </w:r>
      <w:r w:rsidR="00397525" w:rsidRPr="00397525">
        <w:rPr>
          <w:rFonts w:ascii="Times New Roman" w:eastAsia="Calibri" w:hAnsi="Times New Roman" w:cs="Times New Roman"/>
          <w:kern w:val="0"/>
          <w:sz w:val="22"/>
          <w:szCs w:val="22"/>
          <w:lang w:val="sl-SI" w:eastAsia="sl-SI"/>
          <w14:ligatures w14:val="none"/>
        </w:rPr>
        <w:t xml:space="preserve"> „100 mg“</w:t>
      </w:r>
      <w:r w:rsidRPr="00F06DCD">
        <w:rPr>
          <w:rFonts w:ascii="Times New Roman" w:eastAsia="Calibri" w:hAnsi="Times New Roman" w:cs="Times New Roman"/>
          <w:kern w:val="0"/>
          <w:sz w:val="22"/>
          <w:szCs w:val="22"/>
          <w:lang w:val="sl-SI" w:eastAsia="sl-SI"/>
          <w14:ligatures w14:val="none"/>
        </w:rPr>
        <w:t xml:space="preserve"> </w:t>
      </w:r>
      <w:r w:rsidRPr="0064233F">
        <w:rPr>
          <w:rFonts w:ascii="Times New Roman" w:eastAsia="Calibri" w:hAnsi="Times New Roman" w:cs="Times New Roman"/>
          <w:kern w:val="0"/>
          <w:sz w:val="22"/>
          <w:szCs w:val="22"/>
          <w:lang w:val="sl-SI" w:eastAsia="sl-SI"/>
          <w14:ligatures w14:val="none"/>
        </w:rPr>
        <w:t>(</w:t>
      </w:r>
      <w:r>
        <w:rPr>
          <w:rFonts w:ascii="Times New Roman" w:eastAsia="Calibri" w:hAnsi="Times New Roman" w:cs="Times New Roman"/>
          <w:kern w:val="0"/>
          <w:sz w:val="22"/>
          <w:szCs w:val="22"/>
          <w:lang w:val="sl-SI" w:eastAsia="sl-SI"/>
          <w14:ligatures w14:val="none"/>
        </w:rPr>
        <w:t>CELEBREX</w:t>
      </w:r>
      <w:r w:rsidRPr="0064233F">
        <w:rPr>
          <w:rFonts w:ascii="Times New Roman" w:eastAsia="Calibri" w:hAnsi="Times New Roman" w:cs="Times New Roman"/>
          <w:kern w:val="0"/>
          <w:sz w:val="22"/>
          <w:szCs w:val="22"/>
          <w:lang w:val="sl-SI" w:eastAsia="sl-SI"/>
          <w14:ligatures w14:val="none"/>
        </w:rPr>
        <w:t xml:space="preserve"> 100 mg).</w:t>
      </w:r>
    </w:p>
    <w:p w14:paraId="0EA363EC" w14:textId="77777777" w:rsidR="00C07D33" w:rsidRPr="0064233F" w:rsidRDefault="00C07D33" w:rsidP="00C07D33">
      <w:pPr>
        <w:ind w:left="0" w:firstLine="0"/>
        <w:rPr>
          <w:rFonts w:ascii="Times New Roman" w:eastAsia="Calibri" w:hAnsi="Times New Roman" w:cs="Times New Roman"/>
          <w:kern w:val="0"/>
          <w:sz w:val="22"/>
          <w:szCs w:val="22"/>
          <w:highlight w:val="lightGray"/>
          <w:lang w:val="sl-SI" w:eastAsia="sl-SI"/>
          <w14:ligatures w14:val="none"/>
        </w:rPr>
      </w:pPr>
    </w:p>
    <w:p w14:paraId="2D3D0E81" w14:textId="4BB735E3" w:rsidR="00C07D33" w:rsidRPr="0064233F" w:rsidRDefault="00C07D33" w:rsidP="00C07D33">
      <w:pPr>
        <w:ind w:left="0" w:firstLine="0"/>
        <w:rPr>
          <w:rFonts w:ascii="Times New Roman" w:eastAsia="Calibri" w:hAnsi="Times New Roman" w:cs="Times New Roman"/>
          <w:kern w:val="0"/>
          <w:sz w:val="22"/>
          <w:szCs w:val="22"/>
          <w:lang w:val="sl-SI" w:eastAsia="sl-SI"/>
          <w14:ligatures w14:val="none"/>
        </w:rPr>
      </w:pPr>
      <w:r w:rsidRPr="0064233F">
        <w:rPr>
          <w:rFonts w:ascii="Times New Roman" w:eastAsia="Calibri" w:hAnsi="Times New Roman" w:cs="Times New Roman"/>
          <w:kern w:val="0"/>
          <w:sz w:val="22"/>
          <w:szCs w:val="22"/>
          <w:lang w:val="sl-SI" w:eastAsia="sl-SI"/>
          <w14:ligatures w14:val="none"/>
        </w:rPr>
        <w:t>Nepermatoma, balta, kieta želatininė kapsulė. Korpuse yra geltonos spalvos juostelė</w:t>
      </w:r>
      <w:r>
        <w:rPr>
          <w:rFonts w:ascii="Times New Roman" w:eastAsia="Calibri" w:hAnsi="Times New Roman" w:cs="Times New Roman"/>
          <w:kern w:val="0"/>
          <w:sz w:val="22"/>
          <w:szCs w:val="22"/>
          <w:lang w:val="sl-SI" w:eastAsia="sl-SI"/>
          <w14:ligatures w14:val="none"/>
        </w:rPr>
        <w:t>s</w:t>
      </w:r>
      <w:r w:rsidRPr="0064233F">
        <w:rPr>
          <w:rFonts w:ascii="Times New Roman" w:eastAsia="Calibri" w:hAnsi="Times New Roman" w:cs="Times New Roman"/>
          <w:kern w:val="0"/>
          <w:sz w:val="22"/>
          <w:szCs w:val="22"/>
          <w:lang w:val="sl-SI" w:eastAsia="sl-SI"/>
          <w14:ligatures w14:val="none"/>
        </w:rPr>
        <w:t>, ant kuri</w:t>
      </w:r>
      <w:r>
        <w:rPr>
          <w:rFonts w:ascii="Times New Roman" w:eastAsia="Calibri" w:hAnsi="Times New Roman" w:cs="Times New Roman"/>
          <w:kern w:val="0"/>
          <w:sz w:val="22"/>
          <w:szCs w:val="22"/>
          <w:lang w:val="sl-SI" w:eastAsia="sl-SI"/>
          <w14:ligatures w14:val="none"/>
        </w:rPr>
        <w:t>ų</w:t>
      </w:r>
      <w:r w:rsidRPr="0064233F">
        <w:rPr>
          <w:rFonts w:ascii="Times New Roman" w:eastAsia="Calibri" w:hAnsi="Times New Roman" w:cs="Times New Roman"/>
          <w:kern w:val="0"/>
          <w:sz w:val="22"/>
          <w:szCs w:val="22"/>
          <w:lang w:val="sl-SI" w:eastAsia="sl-SI"/>
          <w14:ligatures w14:val="none"/>
        </w:rPr>
        <w:t xml:space="preserve"> yra </w:t>
      </w:r>
      <w:r w:rsidR="00003703" w:rsidRPr="00003703">
        <w:rPr>
          <w:rFonts w:ascii="Times New Roman" w:eastAsia="Calibri" w:hAnsi="Times New Roman" w:cs="Times New Roman"/>
          <w:kern w:val="0"/>
          <w:sz w:val="22"/>
          <w:szCs w:val="22"/>
          <w:lang w:val="sl-SI" w:eastAsia="sl-SI"/>
          <w14:ligatures w14:val="none"/>
        </w:rPr>
        <w:t>auks</w:t>
      </w:r>
      <w:r w:rsidR="00003703">
        <w:rPr>
          <w:rFonts w:ascii="Times New Roman" w:eastAsia="Calibri" w:hAnsi="Times New Roman" w:cs="Times New Roman"/>
          <w:kern w:val="0"/>
          <w:sz w:val="22"/>
          <w:szCs w:val="22"/>
          <w:lang w:val="sl-SI" w:eastAsia="sl-SI"/>
          <w14:ligatures w14:val="none"/>
        </w:rPr>
        <w:t>o</w:t>
      </w:r>
      <w:r w:rsidR="00003703" w:rsidRPr="00003703">
        <w:rPr>
          <w:rFonts w:ascii="Times New Roman" w:eastAsia="Calibri" w:hAnsi="Times New Roman" w:cs="Times New Roman"/>
          <w:kern w:val="0"/>
          <w:sz w:val="22"/>
          <w:szCs w:val="22"/>
          <w:lang w:val="sl-SI" w:eastAsia="sl-SI"/>
          <w14:ligatures w14:val="none"/>
        </w:rPr>
        <w:t xml:space="preserve"> </w:t>
      </w:r>
      <w:r w:rsidR="00003703">
        <w:rPr>
          <w:rFonts w:ascii="Times New Roman" w:eastAsia="Calibri" w:hAnsi="Times New Roman" w:cs="Times New Roman"/>
          <w:kern w:val="0"/>
          <w:sz w:val="22"/>
          <w:szCs w:val="22"/>
          <w:lang w:val="sl-SI" w:eastAsia="sl-SI"/>
          <w14:ligatures w14:val="none"/>
        </w:rPr>
        <w:t>spalvos</w:t>
      </w:r>
      <w:r w:rsidR="00003703" w:rsidRPr="00003703">
        <w:rPr>
          <w:rFonts w:ascii="Times New Roman" w:eastAsia="Calibri" w:hAnsi="Times New Roman" w:cs="Times New Roman"/>
          <w:kern w:val="0"/>
          <w:sz w:val="22"/>
          <w:szCs w:val="22"/>
          <w:lang w:val="sl-SI" w:eastAsia="sl-SI"/>
          <w14:ligatures w14:val="none"/>
        </w:rPr>
        <w:t xml:space="preserve"> užraša</w:t>
      </w:r>
      <w:r w:rsidR="00003703">
        <w:rPr>
          <w:rFonts w:ascii="Times New Roman" w:eastAsia="Calibri" w:hAnsi="Times New Roman" w:cs="Times New Roman"/>
          <w:kern w:val="0"/>
          <w:sz w:val="22"/>
          <w:szCs w:val="22"/>
          <w:lang w:val="sl-SI" w:eastAsia="sl-SI"/>
          <w14:ligatures w14:val="none"/>
        </w:rPr>
        <w:t>s</w:t>
      </w:r>
      <w:r w:rsidR="00003703" w:rsidRPr="00003703">
        <w:rPr>
          <w:rFonts w:ascii="Times New Roman" w:eastAsia="Calibri" w:hAnsi="Times New Roman" w:cs="Times New Roman"/>
          <w:kern w:val="0"/>
          <w:sz w:val="22"/>
          <w:szCs w:val="22"/>
          <w:lang w:val="sl-SI" w:eastAsia="sl-SI"/>
          <w14:ligatures w14:val="none"/>
        </w:rPr>
        <w:t xml:space="preserve"> „200 mg“</w:t>
      </w:r>
      <w:r w:rsidRPr="00F61083">
        <w:rPr>
          <w:rFonts w:ascii="Times New Roman" w:eastAsia="Calibri" w:hAnsi="Times New Roman" w:cs="Times New Roman"/>
          <w:kern w:val="0"/>
          <w:sz w:val="22"/>
          <w:szCs w:val="22"/>
          <w:lang w:val="sl-SI" w:eastAsia="sl-SI"/>
          <w14:ligatures w14:val="none"/>
        </w:rPr>
        <w:t xml:space="preserve"> </w:t>
      </w:r>
      <w:r w:rsidRPr="0064233F">
        <w:rPr>
          <w:rFonts w:ascii="Times New Roman" w:eastAsia="Calibri" w:hAnsi="Times New Roman" w:cs="Times New Roman"/>
          <w:kern w:val="0"/>
          <w:sz w:val="22"/>
          <w:szCs w:val="22"/>
          <w:lang w:val="sl-SI" w:eastAsia="sl-SI"/>
          <w14:ligatures w14:val="none"/>
        </w:rPr>
        <w:t>(</w:t>
      </w:r>
      <w:r>
        <w:rPr>
          <w:rFonts w:ascii="Times New Roman" w:eastAsia="Calibri" w:hAnsi="Times New Roman" w:cs="Times New Roman"/>
          <w:kern w:val="0"/>
          <w:sz w:val="22"/>
          <w:szCs w:val="22"/>
          <w:lang w:val="sl-SI" w:eastAsia="sl-SI"/>
          <w14:ligatures w14:val="none"/>
        </w:rPr>
        <w:t>CELEBREX</w:t>
      </w:r>
      <w:r w:rsidRPr="0064233F">
        <w:rPr>
          <w:rFonts w:ascii="Times New Roman" w:eastAsia="Calibri" w:hAnsi="Times New Roman" w:cs="Times New Roman"/>
          <w:kern w:val="0"/>
          <w:sz w:val="22"/>
          <w:szCs w:val="22"/>
          <w:lang w:val="sl-SI" w:eastAsia="sl-SI"/>
          <w14:ligatures w14:val="none"/>
        </w:rPr>
        <w:t xml:space="preserve"> 200 mg).</w:t>
      </w:r>
    </w:p>
    <w:p w14:paraId="1A62466E" w14:textId="77777777" w:rsidR="00C07D33" w:rsidRDefault="00C07D33" w:rsidP="00C07D33">
      <w:pPr>
        <w:ind w:left="567" w:hanging="567"/>
        <w:rPr>
          <w:rFonts w:ascii="Times New Roman" w:eastAsia="Calibri" w:hAnsi="Times New Roman" w:cs="Times New Roman"/>
          <w:kern w:val="0"/>
          <w:sz w:val="22"/>
          <w:szCs w:val="22"/>
          <w:lang w:val="sl-SI" w:eastAsia="sl-SI"/>
          <w14:ligatures w14:val="none"/>
        </w:rPr>
      </w:pPr>
    </w:p>
    <w:p w14:paraId="47349C16" w14:textId="61530832" w:rsidR="00C07D33" w:rsidRDefault="00C07D33" w:rsidP="00C07D33">
      <w:pPr>
        <w:ind w:left="0" w:firstLine="0"/>
        <w:rPr>
          <w:rFonts w:ascii="Times New Roman" w:eastAsia="Calibri" w:hAnsi="Times New Roman" w:cs="Times New Roman"/>
          <w:kern w:val="0"/>
          <w:sz w:val="22"/>
          <w:szCs w:val="22"/>
          <w:lang w:val="sl-SI" w:eastAsia="sl-SI"/>
          <w14:ligatures w14:val="none"/>
        </w:rPr>
      </w:pPr>
      <w:r>
        <w:rPr>
          <w:rFonts w:ascii="Times New Roman" w:eastAsia="Calibri" w:hAnsi="Times New Roman" w:cs="Times New Roman"/>
          <w:bCs/>
          <w:kern w:val="0"/>
          <w:sz w:val="22"/>
          <w:szCs w:val="22"/>
          <w:lang w:val="sl-SI" w:eastAsia="sl-SI"/>
          <w14:ligatures w14:val="none"/>
        </w:rPr>
        <w:t>CELEBREX</w:t>
      </w:r>
      <w:r w:rsidRPr="0064233F">
        <w:rPr>
          <w:rFonts w:ascii="Times New Roman" w:eastAsia="Calibri" w:hAnsi="Times New Roman" w:cs="Times New Roman"/>
          <w:kern w:val="0"/>
          <w:sz w:val="22"/>
          <w:szCs w:val="22"/>
          <w:lang w:val="sl-SI" w:eastAsia="sl-SI"/>
          <w14:ligatures w14:val="none"/>
        </w:rPr>
        <w:t xml:space="preserve"> yra tiekiamas pakuotėse po </w:t>
      </w:r>
      <w:r w:rsidR="00003703">
        <w:rPr>
          <w:rFonts w:ascii="Times New Roman" w:eastAsia="Calibri" w:hAnsi="Times New Roman" w:cs="Times New Roman"/>
          <w:kern w:val="0"/>
          <w:sz w:val="22"/>
          <w:szCs w:val="22"/>
          <w:lang w:val="sl-SI" w:eastAsia="sl-SI"/>
          <w14:ligatures w14:val="none"/>
        </w:rPr>
        <w:t xml:space="preserve">10, </w:t>
      </w:r>
      <w:r>
        <w:rPr>
          <w:rFonts w:ascii="Times New Roman" w:eastAsia="Calibri" w:hAnsi="Times New Roman" w:cs="Times New Roman"/>
          <w:kern w:val="0"/>
          <w:sz w:val="22"/>
          <w:szCs w:val="22"/>
          <w:lang w:val="sl-SI" w:eastAsia="sl-SI"/>
          <w14:ligatures w14:val="none"/>
        </w:rPr>
        <w:t>20</w:t>
      </w:r>
      <w:r w:rsidR="00003703">
        <w:rPr>
          <w:rFonts w:ascii="Times New Roman" w:eastAsia="Calibri" w:hAnsi="Times New Roman" w:cs="Times New Roman"/>
          <w:kern w:val="0"/>
          <w:sz w:val="22"/>
          <w:szCs w:val="22"/>
          <w:lang w:val="sl-SI" w:eastAsia="sl-SI"/>
          <w14:ligatures w14:val="none"/>
        </w:rPr>
        <w:t>, 30</w:t>
      </w:r>
      <w:r>
        <w:rPr>
          <w:rFonts w:ascii="Times New Roman" w:eastAsia="Calibri" w:hAnsi="Times New Roman" w:cs="Times New Roman"/>
          <w:kern w:val="0"/>
          <w:sz w:val="22"/>
          <w:szCs w:val="22"/>
          <w:lang w:val="sl-SI" w:eastAsia="sl-SI"/>
          <w14:ligatures w14:val="none"/>
        </w:rPr>
        <w:t xml:space="preserve"> arba </w:t>
      </w:r>
      <w:r w:rsidR="00003703">
        <w:rPr>
          <w:rFonts w:ascii="Times New Roman" w:eastAsia="Calibri" w:hAnsi="Times New Roman" w:cs="Times New Roman"/>
          <w:kern w:val="0"/>
          <w:sz w:val="22"/>
          <w:szCs w:val="22"/>
          <w:lang w:val="sl-SI" w:eastAsia="sl-SI"/>
          <w14:ligatures w14:val="none"/>
        </w:rPr>
        <w:t>6</w:t>
      </w:r>
      <w:r w:rsidRPr="0064233F">
        <w:rPr>
          <w:rFonts w:ascii="Times New Roman" w:eastAsia="Calibri" w:hAnsi="Times New Roman" w:cs="Times New Roman"/>
          <w:kern w:val="0"/>
          <w:sz w:val="22"/>
          <w:szCs w:val="22"/>
          <w:lang w:val="sl-SI" w:eastAsia="sl-SI"/>
          <w14:ligatures w14:val="none"/>
        </w:rPr>
        <w:t>0</w:t>
      </w:r>
      <w:r>
        <w:rPr>
          <w:rFonts w:ascii="Times New Roman" w:eastAsia="Calibri" w:hAnsi="Times New Roman" w:cs="Times New Roman"/>
          <w:kern w:val="0"/>
          <w:sz w:val="22"/>
          <w:szCs w:val="22"/>
          <w:lang w:val="sl-SI" w:eastAsia="sl-SI"/>
          <w14:ligatures w14:val="none"/>
        </w:rPr>
        <w:t xml:space="preserve"> </w:t>
      </w:r>
      <w:r w:rsidRPr="0064233F">
        <w:rPr>
          <w:rFonts w:ascii="Times New Roman" w:eastAsia="Calibri" w:hAnsi="Times New Roman" w:cs="Times New Roman"/>
          <w:kern w:val="0"/>
          <w:sz w:val="22"/>
          <w:szCs w:val="22"/>
          <w:lang w:val="sl-SI" w:eastAsia="sl-SI"/>
          <w14:ligatures w14:val="none"/>
        </w:rPr>
        <w:t xml:space="preserve">kapsulių. </w:t>
      </w:r>
    </w:p>
    <w:p w14:paraId="4854E5B0" w14:textId="77777777" w:rsidR="00C07D33" w:rsidRDefault="00C07D33" w:rsidP="00C07D33">
      <w:pPr>
        <w:ind w:left="0" w:firstLine="0"/>
        <w:rPr>
          <w:rFonts w:ascii="Times New Roman" w:eastAsia="Calibri" w:hAnsi="Times New Roman" w:cs="Times New Roman"/>
          <w:kern w:val="0"/>
          <w:sz w:val="22"/>
          <w:szCs w:val="22"/>
          <w:lang w:val="sl-SI" w:eastAsia="sl-SI"/>
          <w14:ligatures w14:val="none"/>
        </w:rPr>
      </w:pPr>
    </w:p>
    <w:p w14:paraId="7BFC67C7" w14:textId="77777777" w:rsidR="00C07D33" w:rsidRPr="0064233F" w:rsidRDefault="00C07D33" w:rsidP="00C07D33">
      <w:pPr>
        <w:ind w:left="0" w:firstLine="0"/>
        <w:rPr>
          <w:rFonts w:ascii="Times New Roman" w:eastAsia="Calibri" w:hAnsi="Times New Roman" w:cs="Times New Roman"/>
          <w:kern w:val="0"/>
          <w:sz w:val="22"/>
          <w:szCs w:val="22"/>
          <w:lang w:val="sl-SI" w:eastAsia="sl-SI"/>
          <w14:ligatures w14:val="none"/>
        </w:rPr>
      </w:pPr>
      <w:r>
        <w:rPr>
          <w:rFonts w:ascii="Times New Roman" w:eastAsia="Calibri" w:hAnsi="Times New Roman" w:cs="Times New Roman"/>
          <w:kern w:val="0"/>
          <w:sz w:val="22"/>
          <w:szCs w:val="22"/>
          <w:lang w:val="sl-SI" w:eastAsia="sl-SI"/>
          <w14:ligatures w14:val="none"/>
        </w:rPr>
        <w:t>Gali būti tiekiamos ne visų dydžių pakuotės.</w:t>
      </w:r>
    </w:p>
    <w:p w14:paraId="1D262B24" w14:textId="77777777" w:rsidR="00C07D33" w:rsidRPr="00BD21C1" w:rsidRDefault="00C07D33" w:rsidP="00C07D33">
      <w:pPr>
        <w:ind w:left="0" w:firstLine="0"/>
        <w:rPr>
          <w:rFonts w:ascii="Times New Roman" w:eastAsia="Calibri" w:hAnsi="Times New Roman" w:cs="Times New Roman"/>
          <w:kern w:val="0"/>
          <w:sz w:val="22"/>
          <w:szCs w:val="22"/>
          <w:lang w:eastAsia="sl-SI"/>
          <w14:ligatures w14:val="none"/>
        </w:rPr>
      </w:pPr>
    </w:p>
    <w:p w14:paraId="5C51C2A4" w14:textId="77777777" w:rsidR="00C07D33" w:rsidRPr="001F4BD2" w:rsidRDefault="00C07D33" w:rsidP="00C07D33">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1F4BD2">
        <w:rPr>
          <w:rFonts w:ascii="Times New Roman" w:eastAsia="Times New Roman" w:hAnsi="Times New Roman" w:cs="Times New Roman"/>
          <w:b/>
          <w:noProof/>
          <w:kern w:val="0"/>
          <w:sz w:val="22"/>
          <w:szCs w:val="22"/>
          <w14:ligatures w14:val="none"/>
        </w:rPr>
        <w:t>Registruotojas eksportuojančioje valstybėje ir gamintojas</w:t>
      </w:r>
    </w:p>
    <w:p w14:paraId="47A5011E" w14:textId="77777777" w:rsidR="00C07D33" w:rsidRPr="001F4BD2"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2028B930" w14:textId="77777777" w:rsidR="00C07D33" w:rsidRPr="001F4BD2" w:rsidRDefault="00C07D33" w:rsidP="00C07D33">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1F4BD2">
        <w:rPr>
          <w:rFonts w:ascii="Times New Roman" w:eastAsia="Aptos" w:hAnsi="Times New Roman" w:cs="Times New Roman"/>
          <w:b/>
          <w:color w:val="000000"/>
          <w:kern w:val="0"/>
          <w:sz w:val="22"/>
          <w:szCs w:val="22"/>
          <w14:ligatures w14:val="none"/>
        </w:rPr>
        <w:t>Registruotojas</w:t>
      </w:r>
    </w:p>
    <w:p w14:paraId="4429C853"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VIATRIS HEALTHCARE LIMITED</w:t>
      </w:r>
    </w:p>
    <w:p w14:paraId="11F7027B"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Damastown Industrial Park</w:t>
      </w:r>
    </w:p>
    <w:p w14:paraId="4C26D27E"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 xml:space="preserve">Mulhuddart, Dublin 15, Dublin, </w:t>
      </w:r>
    </w:p>
    <w:p w14:paraId="41B66BF9" w14:textId="08661341" w:rsidR="00C07D33" w:rsidRPr="001F4BD2"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Airija</w:t>
      </w:r>
    </w:p>
    <w:p w14:paraId="0E5906AD" w14:textId="77777777" w:rsidR="00C07D33" w:rsidRPr="001F4BD2"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0861DED0" w14:textId="77777777" w:rsidR="00C07D33" w:rsidRPr="001F4BD2" w:rsidRDefault="00C07D33" w:rsidP="00C07D33">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1F4BD2">
        <w:rPr>
          <w:rFonts w:ascii="Times New Roman" w:eastAsia="Aptos" w:hAnsi="Times New Roman" w:cs="Times New Roman"/>
          <w:b/>
          <w:color w:val="000000"/>
          <w:kern w:val="0"/>
          <w:sz w:val="22"/>
          <w:szCs w:val="22"/>
          <w14:ligatures w14:val="none"/>
        </w:rPr>
        <w:t>Gamintojas</w:t>
      </w:r>
    </w:p>
    <w:p w14:paraId="17890C4F"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PFIZER MANUFACTURING DEUTSCHLAND GmbH</w:t>
      </w:r>
    </w:p>
    <w:p w14:paraId="7FAA038B"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proofErr w:type="spellStart"/>
      <w:r w:rsidRPr="00C07D33">
        <w:rPr>
          <w:rFonts w:ascii="Times New Roman" w:eastAsia="Aptos" w:hAnsi="Times New Roman" w:cs="Times New Roman"/>
          <w:bCs/>
          <w:color w:val="000000"/>
          <w:kern w:val="0"/>
          <w:sz w:val="22"/>
          <w:szCs w:val="22"/>
          <w14:ligatures w14:val="none"/>
        </w:rPr>
        <w:t>Moonswaldalle</w:t>
      </w:r>
      <w:proofErr w:type="spellEnd"/>
      <w:r w:rsidRPr="00C07D33">
        <w:rPr>
          <w:rFonts w:ascii="Times New Roman" w:eastAsia="Aptos" w:hAnsi="Times New Roman" w:cs="Times New Roman"/>
          <w:bCs/>
          <w:color w:val="000000"/>
          <w:kern w:val="0"/>
          <w:sz w:val="22"/>
          <w:szCs w:val="22"/>
          <w14:ligatures w14:val="none"/>
        </w:rPr>
        <w:t xml:space="preserve"> 1, </w:t>
      </w:r>
    </w:p>
    <w:p w14:paraId="3856EB53"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 xml:space="preserve">79108, </w:t>
      </w:r>
      <w:proofErr w:type="spellStart"/>
      <w:r w:rsidRPr="00C07D33">
        <w:rPr>
          <w:rFonts w:ascii="Times New Roman" w:eastAsia="Aptos" w:hAnsi="Times New Roman" w:cs="Times New Roman"/>
          <w:bCs/>
          <w:color w:val="000000"/>
          <w:kern w:val="0"/>
          <w:sz w:val="22"/>
          <w:szCs w:val="22"/>
          <w14:ligatures w14:val="none"/>
        </w:rPr>
        <w:t>Freiburg</w:t>
      </w:r>
      <w:proofErr w:type="spellEnd"/>
      <w:r w:rsidRPr="00C07D33">
        <w:rPr>
          <w:rFonts w:ascii="Times New Roman" w:eastAsia="Aptos" w:hAnsi="Times New Roman" w:cs="Times New Roman"/>
          <w:bCs/>
          <w:color w:val="000000"/>
          <w:kern w:val="0"/>
          <w:sz w:val="22"/>
          <w:szCs w:val="22"/>
          <w14:ligatures w14:val="none"/>
        </w:rPr>
        <w:t xml:space="preserve"> </w:t>
      </w:r>
      <w:proofErr w:type="spellStart"/>
      <w:r w:rsidRPr="00C07D33">
        <w:rPr>
          <w:rFonts w:ascii="Times New Roman" w:eastAsia="Aptos" w:hAnsi="Times New Roman" w:cs="Times New Roman"/>
          <w:bCs/>
          <w:color w:val="000000"/>
          <w:kern w:val="0"/>
          <w:sz w:val="22"/>
          <w:szCs w:val="22"/>
          <w14:ligatures w14:val="none"/>
        </w:rPr>
        <w:t>Im</w:t>
      </w:r>
      <w:proofErr w:type="spellEnd"/>
      <w:r w:rsidRPr="00C07D33">
        <w:rPr>
          <w:rFonts w:ascii="Times New Roman" w:eastAsia="Aptos" w:hAnsi="Times New Roman" w:cs="Times New Roman"/>
          <w:bCs/>
          <w:color w:val="000000"/>
          <w:kern w:val="0"/>
          <w:sz w:val="22"/>
          <w:szCs w:val="22"/>
          <w14:ligatures w14:val="none"/>
        </w:rPr>
        <w:t xml:space="preserve"> </w:t>
      </w:r>
      <w:proofErr w:type="spellStart"/>
      <w:r w:rsidRPr="00C07D33">
        <w:rPr>
          <w:rFonts w:ascii="Times New Roman" w:eastAsia="Aptos" w:hAnsi="Times New Roman" w:cs="Times New Roman"/>
          <w:bCs/>
          <w:color w:val="000000"/>
          <w:kern w:val="0"/>
          <w:sz w:val="22"/>
          <w:szCs w:val="22"/>
          <w14:ligatures w14:val="none"/>
        </w:rPr>
        <w:t>Breisgau</w:t>
      </w:r>
      <w:proofErr w:type="spellEnd"/>
      <w:r w:rsidRPr="00C07D33">
        <w:rPr>
          <w:rFonts w:ascii="Times New Roman" w:eastAsia="Aptos" w:hAnsi="Times New Roman" w:cs="Times New Roman"/>
          <w:bCs/>
          <w:color w:val="000000"/>
          <w:kern w:val="0"/>
          <w:sz w:val="22"/>
          <w:szCs w:val="22"/>
          <w14:ligatures w14:val="none"/>
        </w:rPr>
        <w:t xml:space="preserve">, </w:t>
      </w:r>
    </w:p>
    <w:p w14:paraId="798EA47E"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Vokietija</w:t>
      </w:r>
    </w:p>
    <w:p w14:paraId="704971B4"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C9BF103"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arba</w:t>
      </w:r>
    </w:p>
    <w:p w14:paraId="1579EC37"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0167B195"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KLOCKE VERPACKUNGS - SERVICE GmbH</w:t>
      </w:r>
    </w:p>
    <w:p w14:paraId="02144C11"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 xml:space="preserve">Max-Becker-Straße 6, </w:t>
      </w:r>
    </w:p>
    <w:p w14:paraId="5FB6DEB9"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 xml:space="preserve">76356 Weingarten (Baden), </w:t>
      </w:r>
    </w:p>
    <w:p w14:paraId="058B4D8A"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Vokietija</w:t>
      </w:r>
    </w:p>
    <w:p w14:paraId="4C2A68B2"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11FF4C09"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arba</w:t>
      </w:r>
    </w:p>
    <w:p w14:paraId="0A14A0CE"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469C6C4"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MYLAN HUNGARY Kft./ MYLAN HUNGARY Ltd.</w:t>
      </w:r>
    </w:p>
    <w:p w14:paraId="78FB356D"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 xml:space="preserve">Mylan utca 1., </w:t>
      </w:r>
    </w:p>
    <w:p w14:paraId="583D89D6" w14:textId="77777777" w:rsidR="00C07D33" w:rsidRPr="00C07D33"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 xml:space="preserve">Komárom, 2900, </w:t>
      </w:r>
    </w:p>
    <w:p w14:paraId="3833CD8B" w14:textId="4BDDBEAB" w:rsidR="00C07D33" w:rsidRPr="001F4BD2"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C07D33">
        <w:rPr>
          <w:rFonts w:ascii="Times New Roman" w:eastAsia="Aptos" w:hAnsi="Times New Roman" w:cs="Times New Roman"/>
          <w:bCs/>
          <w:color w:val="000000"/>
          <w:kern w:val="0"/>
          <w:sz w:val="22"/>
          <w:szCs w:val="22"/>
          <w14:ligatures w14:val="none"/>
        </w:rPr>
        <w:t>Vengrija</w:t>
      </w:r>
    </w:p>
    <w:p w14:paraId="36612C22" w14:textId="77777777" w:rsidR="00C07D33" w:rsidRPr="001F4BD2" w:rsidRDefault="00C07D33" w:rsidP="00C07D33">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8E6D7A3" w14:textId="77777777" w:rsidR="00C07D33" w:rsidRPr="001F4BD2" w:rsidRDefault="00C07D33" w:rsidP="00C07D33">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1F4BD2">
        <w:rPr>
          <w:rFonts w:ascii="Times New Roman" w:eastAsia="Aptos" w:hAnsi="Times New Roman" w:cs="Times New Roman"/>
          <w:b/>
          <w:color w:val="000000"/>
          <w:kern w:val="0"/>
          <w:sz w:val="22"/>
          <w:szCs w:val="22"/>
          <w14:ligatures w14:val="none"/>
        </w:rPr>
        <w:t xml:space="preserve">Lygiagretus importuotojas </w:t>
      </w:r>
      <w:r w:rsidRPr="001F4BD2">
        <w:rPr>
          <w:rFonts w:ascii="Times New Roman" w:eastAsia="Aptos" w:hAnsi="Times New Roman" w:cs="Times New Roman"/>
          <w:b/>
          <w:color w:val="000000"/>
          <w:kern w:val="0"/>
          <w:sz w:val="22"/>
          <w:szCs w:val="22"/>
          <w14:ligatures w14:val="none"/>
        </w:rPr>
        <w:br/>
      </w:r>
      <w:r w:rsidRPr="001F4BD2">
        <w:rPr>
          <w:rFonts w:ascii="Times New Roman" w:eastAsia="TimesNewRoman" w:hAnsi="Times New Roman" w:cs="Times New Roman"/>
          <w:color w:val="000000"/>
          <w:kern w:val="0"/>
          <w:sz w:val="22"/>
          <w:szCs w:val="22"/>
          <w14:ligatures w14:val="none"/>
        </w:rPr>
        <w:t>UAB „Niromed“</w:t>
      </w:r>
      <w:r w:rsidRPr="001F4BD2">
        <w:rPr>
          <w:rFonts w:ascii="Times New Roman" w:eastAsia="Aptos" w:hAnsi="Times New Roman" w:cs="Times New Roman"/>
          <w:b/>
          <w:color w:val="000000"/>
          <w:kern w:val="0"/>
          <w:sz w:val="22"/>
          <w:szCs w:val="22"/>
          <w14:ligatures w14:val="none"/>
        </w:rPr>
        <w:br/>
      </w:r>
      <w:r w:rsidRPr="001F4BD2">
        <w:rPr>
          <w:rFonts w:ascii="Times New Roman" w:eastAsia="TimesNewRoman" w:hAnsi="Times New Roman" w:cs="Times New Roman"/>
          <w:color w:val="000000"/>
          <w:kern w:val="0"/>
          <w:sz w:val="22"/>
          <w:szCs w:val="22"/>
          <w14:ligatures w14:val="none"/>
        </w:rPr>
        <w:t>Žirmūnų g. 139A</w:t>
      </w:r>
      <w:r w:rsidRPr="001F4BD2">
        <w:rPr>
          <w:rFonts w:ascii="Times New Roman" w:eastAsia="Aptos" w:hAnsi="Times New Roman" w:cs="Times New Roman"/>
          <w:b/>
          <w:color w:val="000000"/>
          <w:kern w:val="0"/>
          <w:sz w:val="22"/>
          <w:szCs w:val="22"/>
          <w14:ligatures w14:val="none"/>
        </w:rPr>
        <w:br/>
      </w:r>
      <w:r w:rsidRPr="001F4BD2">
        <w:rPr>
          <w:rFonts w:ascii="Times New Roman" w:eastAsia="TimesNewRoman" w:hAnsi="Times New Roman" w:cs="Times New Roman"/>
          <w:color w:val="000000"/>
          <w:kern w:val="0"/>
          <w:sz w:val="22"/>
          <w:szCs w:val="22"/>
          <w14:ligatures w14:val="none"/>
        </w:rPr>
        <w:t>LT-09120 Vilnius</w:t>
      </w:r>
      <w:r w:rsidRPr="001F4BD2">
        <w:rPr>
          <w:rFonts w:ascii="Times New Roman" w:eastAsia="TimesNewRoman" w:hAnsi="Times New Roman" w:cs="Times New Roman"/>
          <w:color w:val="000000"/>
          <w:kern w:val="0"/>
          <w:sz w:val="22"/>
          <w:szCs w:val="22"/>
          <w14:ligatures w14:val="none"/>
        </w:rPr>
        <w:br/>
        <w:t>Lietuva</w:t>
      </w:r>
    </w:p>
    <w:p w14:paraId="5AEB6666" w14:textId="77777777" w:rsidR="00C07D33" w:rsidRPr="001F4BD2" w:rsidRDefault="00C07D33" w:rsidP="00C07D33">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13C43D43" w14:textId="77777777" w:rsidR="00C07D33" w:rsidRPr="001F4BD2" w:rsidRDefault="00C07D33" w:rsidP="00C07D33">
      <w:pPr>
        <w:tabs>
          <w:tab w:val="left" w:pos="1296"/>
        </w:tabs>
        <w:snapToGrid w:val="0"/>
        <w:ind w:left="567" w:hanging="567"/>
        <w:rPr>
          <w:rFonts w:ascii="Times New Roman" w:eastAsia="Times New Roman" w:hAnsi="Times New Roman" w:cs="Times New Roman"/>
          <w:b/>
          <w:bCs/>
          <w:kern w:val="0"/>
          <w:sz w:val="22"/>
          <w:szCs w:val="22"/>
          <w14:ligatures w14:val="none"/>
        </w:rPr>
      </w:pPr>
      <w:r w:rsidRPr="001F4BD2">
        <w:rPr>
          <w:rFonts w:ascii="Times New Roman" w:eastAsia="Times New Roman" w:hAnsi="Times New Roman" w:cs="Times New Roman"/>
          <w:b/>
          <w:bCs/>
          <w:kern w:val="0"/>
          <w:sz w:val="22"/>
          <w:szCs w:val="22"/>
          <w14:ligatures w14:val="none"/>
        </w:rPr>
        <w:t>Perpakavo</w:t>
      </w:r>
    </w:p>
    <w:p w14:paraId="6A6EDD86" w14:textId="77777777" w:rsidR="00C07D33" w:rsidRPr="001F4BD2" w:rsidRDefault="00C07D33" w:rsidP="00C07D33">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F4BD2">
        <w:rPr>
          <w:rFonts w:ascii="Times New Roman" w:eastAsia="TimesNewRoman" w:hAnsi="Times New Roman" w:cs="Times New Roman"/>
          <w:color w:val="000000"/>
          <w:kern w:val="0"/>
          <w:sz w:val="22"/>
          <w:szCs w:val="22"/>
          <w14:ligatures w14:val="none"/>
        </w:rPr>
        <w:t>LABOR Przedsiębiorstwo Farmaceutyczno-Chemiczne sp. z o.o.</w:t>
      </w:r>
    </w:p>
    <w:p w14:paraId="3A3541A2" w14:textId="77777777" w:rsidR="00C07D33" w:rsidRPr="001F4BD2" w:rsidRDefault="00C07D33" w:rsidP="00C07D33">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F4BD2">
        <w:rPr>
          <w:rFonts w:ascii="Times New Roman" w:eastAsia="TimesNewRoman" w:hAnsi="Times New Roman" w:cs="Times New Roman"/>
          <w:color w:val="000000"/>
          <w:kern w:val="0"/>
          <w:sz w:val="22"/>
          <w:szCs w:val="22"/>
          <w14:ligatures w14:val="none"/>
        </w:rPr>
        <w:t>Ul. Długosza 49,</w:t>
      </w:r>
    </w:p>
    <w:p w14:paraId="2823C988" w14:textId="77777777" w:rsidR="00C07D33" w:rsidRPr="001F4BD2" w:rsidRDefault="00C07D33" w:rsidP="00C07D33">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F4BD2">
        <w:rPr>
          <w:rFonts w:ascii="Times New Roman" w:eastAsia="TimesNewRoman" w:hAnsi="Times New Roman" w:cs="Times New Roman"/>
          <w:color w:val="000000"/>
          <w:kern w:val="0"/>
          <w:sz w:val="22"/>
          <w:szCs w:val="22"/>
          <w14:ligatures w14:val="none"/>
        </w:rPr>
        <w:t>51-162 Wrocław,</w:t>
      </w:r>
    </w:p>
    <w:p w14:paraId="7FF72C89" w14:textId="77777777" w:rsidR="00C07D33" w:rsidRPr="001F4BD2" w:rsidRDefault="00C07D33" w:rsidP="00C07D33">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F4BD2">
        <w:rPr>
          <w:rFonts w:ascii="Times New Roman" w:eastAsia="TimesNewRoman" w:hAnsi="Times New Roman" w:cs="Times New Roman"/>
          <w:color w:val="000000"/>
          <w:kern w:val="0"/>
          <w:sz w:val="22"/>
          <w:szCs w:val="22"/>
          <w14:ligatures w14:val="none"/>
        </w:rPr>
        <w:t>Lenkija</w:t>
      </w:r>
    </w:p>
    <w:p w14:paraId="48748492" w14:textId="77777777" w:rsidR="00C07D33" w:rsidRPr="001F4BD2" w:rsidRDefault="00C07D33" w:rsidP="00C07D33">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390EB82C" w14:textId="77777777" w:rsidR="00C07D33" w:rsidRPr="001F4BD2" w:rsidRDefault="00C07D33" w:rsidP="00C07D33">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1F4BD2">
        <w:rPr>
          <w:rFonts w:ascii="Times New Roman" w:eastAsia="TimesNewRoman" w:hAnsi="Times New Roman" w:cs="Times New Roman"/>
          <w:color w:val="000000"/>
          <w:kern w:val="0"/>
          <w:sz w:val="22"/>
          <w:szCs w:val="22"/>
          <w14:ligatures w14:val="none"/>
        </w:rPr>
        <w:t>arba</w:t>
      </w:r>
    </w:p>
    <w:p w14:paraId="04BC2F61" w14:textId="77777777" w:rsidR="00C07D33" w:rsidRPr="001F4BD2" w:rsidRDefault="00C07D33" w:rsidP="00C07D33">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427242FA" w14:textId="77777777" w:rsidR="00C07D33" w:rsidRPr="001F4BD2" w:rsidRDefault="00C07D33" w:rsidP="00C07D33">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F4BD2">
        <w:rPr>
          <w:rFonts w:ascii="Times New Roman" w:eastAsia="TimesNewRoman" w:hAnsi="Times New Roman" w:cs="Times New Roman"/>
          <w:color w:val="000000"/>
          <w:kern w:val="0"/>
          <w:sz w:val="22"/>
          <w:szCs w:val="22"/>
          <w14:ligatures w14:val="none"/>
        </w:rPr>
        <w:t>UAB „Entafarma“</w:t>
      </w:r>
    </w:p>
    <w:p w14:paraId="34804724" w14:textId="77777777" w:rsidR="00C07D33" w:rsidRPr="001F4BD2" w:rsidRDefault="00C07D33" w:rsidP="00C07D33">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F4BD2">
        <w:rPr>
          <w:rFonts w:ascii="Times New Roman" w:eastAsia="TimesNewRoman" w:hAnsi="Times New Roman" w:cs="Times New Roman"/>
          <w:color w:val="000000"/>
          <w:kern w:val="0"/>
          <w:sz w:val="22"/>
          <w:szCs w:val="22"/>
          <w14:ligatures w14:val="none"/>
        </w:rPr>
        <w:t>Klonėnų vs. 1,</w:t>
      </w:r>
    </w:p>
    <w:p w14:paraId="3835ED25" w14:textId="77777777" w:rsidR="00C07D33" w:rsidRPr="001F4BD2" w:rsidRDefault="00C07D33" w:rsidP="00C07D33">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1F4BD2">
        <w:rPr>
          <w:rFonts w:ascii="Times New Roman" w:eastAsia="TimesNewRoman" w:hAnsi="Times New Roman" w:cs="Times New Roman"/>
          <w:color w:val="000000"/>
          <w:kern w:val="0"/>
          <w:sz w:val="22"/>
          <w:szCs w:val="22"/>
          <w14:ligatures w14:val="none"/>
        </w:rPr>
        <w:t>LT-19156 Širvintų r. sav.</w:t>
      </w:r>
    </w:p>
    <w:p w14:paraId="07D77FB5" w14:textId="77777777" w:rsidR="00C07D33" w:rsidRPr="001F4BD2" w:rsidRDefault="00C07D33" w:rsidP="00C07D33">
      <w:pPr>
        <w:tabs>
          <w:tab w:val="left" w:pos="1296"/>
        </w:tabs>
        <w:snapToGrid w:val="0"/>
        <w:ind w:left="0" w:firstLine="0"/>
        <w:rPr>
          <w:rFonts w:ascii="Times New Roman" w:eastAsia="Times New Roman" w:hAnsi="Times New Roman" w:cs="Times New Roman"/>
          <w:kern w:val="0"/>
          <w:sz w:val="22"/>
          <w:szCs w:val="22"/>
          <w14:ligatures w14:val="none"/>
        </w:rPr>
      </w:pPr>
      <w:r w:rsidRPr="001F4BD2">
        <w:rPr>
          <w:rFonts w:ascii="Times New Roman" w:eastAsia="TimesNewRoman" w:hAnsi="Times New Roman" w:cs="Times New Roman"/>
          <w:color w:val="000000"/>
          <w:kern w:val="0"/>
          <w:sz w:val="22"/>
          <w:szCs w:val="22"/>
          <w14:ligatures w14:val="none"/>
        </w:rPr>
        <w:t>Lietuva</w:t>
      </w:r>
    </w:p>
    <w:p w14:paraId="714AFF5E" w14:textId="77777777" w:rsidR="00C07D33" w:rsidRPr="00BD21C1" w:rsidRDefault="00C07D33" w:rsidP="00C07D33">
      <w:pPr>
        <w:ind w:left="567" w:hanging="567"/>
        <w:outlineLvl w:val="0"/>
        <w:rPr>
          <w:rFonts w:ascii="Times New Roman" w:eastAsia="Calibri" w:hAnsi="Times New Roman" w:cs="Times New Roman"/>
          <w:kern w:val="0"/>
          <w:sz w:val="22"/>
          <w:szCs w:val="22"/>
          <w:lang w:eastAsia="sl-SI"/>
          <w14:ligatures w14:val="none"/>
        </w:rPr>
      </w:pPr>
    </w:p>
    <w:p w14:paraId="6533B753" w14:textId="37278B85" w:rsidR="00C07D33" w:rsidRPr="00BD21C1" w:rsidRDefault="00C07D33" w:rsidP="00C07D33">
      <w:pPr>
        <w:ind w:left="567" w:hanging="567"/>
        <w:outlineLvl w:val="0"/>
        <w:rPr>
          <w:rFonts w:ascii="Times New Roman" w:eastAsia="Calibri" w:hAnsi="Times New Roman" w:cs="Times New Roman"/>
          <w:b/>
          <w:kern w:val="0"/>
          <w:sz w:val="22"/>
          <w:szCs w:val="22"/>
          <w:lang w:eastAsia="sl-SI"/>
          <w14:ligatures w14:val="none"/>
        </w:rPr>
      </w:pPr>
      <w:r w:rsidRPr="00BD21C1">
        <w:rPr>
          <w:rFonts w:ascii="Times New Roman" w:eastAsia="Calibri" w:hAnsi="Times New Roman" w:cs="Times New Roman"/>
          <w:b/>
          <w:bCs/>
          <w:kern w:val="0"/>
          <w:sz w:val="22"/>
          <w:szCs w:val="22"/>
          <w:lang w:eastAsia="sl-SI"/>
          <w14:ligatures w14:val="none"/>
        </w:rPr>
        <w:t xml:space="preserve">Šis pakuotės </w:t>
      </w:r>
      <w:r w:rsidRPr="00BD21C1">
        <w:rPr>
          <w:rFonts w:ascii="Times New Roman" w:eastAsia="Calibri" w:hAnsi="Times New Roman" w:cs="Times New Roman"/>
          <w:b/>
          <w:kern w:val="0"/>
          <w:sz w:val="22"/>
          <w:szCs w:val="22"/>
          <w:lang w:eastAsia="sl-SI"/>
          <w14:ligatures w14:val="none"/>
        </w:rPr>
        <w:t>lapelis paskutinį kartą peržiūrėtas</w:t>
      </w:r>
      <w:r w:rsidR="00002C18">
        <w:rPr>
          <w:rFonts w:ascii="Times New Roman" w:eastAsia="Calibri" w:hAnsi="Times New Roman" w:cs="Times New Roman"/>
          <w:b/>
          <w:kern w:val="0"/>
          <w:sz w:val="22"/>
          <w:szCs w:val="22"/>
          <w:lang w:eastAsia="sl-SI"/>
          <w14:ligatures w14:val="none"/>
        </w:rPr>
        <w:t xml:space="preserve"> 2026-05-29.</w:t>
      </w:r>
    </w:p>
    <w:p w14:paraId="0C0CE6DD" w14:textId="77777777" w:rsidR="00C07D33" w:rsidRPr="00BD21C1" w:rsidRDefault="00C07D33" w:rsidP="00C07D33">
      <w:pPr>
        <w:ind w:left="567" w:hanging="567"/>
        <w:rPr>
          <w:rFonts w:ascii="Times New Roman" w:eastAsia="Calibri" w:hAnsi="Times New Roman" w:cs="Times New Roman"/>
          <w:kern w:val="0"/>
          <w:sz w:val="22"/>
          <w:szCs w:val="22"/>
          <w:lang w:eastAsia="sl-SI"/>
          <w14:ligatures w14:val="none"/>
        </w:rPr>
      </w:pPr>
    </w:p>
    <w:p w14:paraId="66015B7D" w14:textId="77777777" w:rsidR="00C07D33" w:rsidRPr="00294C2E" w:rsidRDefault="00C07D33" w:rsidP="00C07D33">
      <w:pPr>
        <w:ind w:left="0" w:firstLine="0"/>
        <w:rPr>
          <w:rFonts w:ascii="Times New Roman" w:eastAsia="Times New Roman" w:hAnsi="Times New Roman" w:cs="Times New Roman"/>
          <w:kern w:val="0"/>
          <w:sz w:val="22"/>
          <w:szCs w:val="22"/>
          <w:lang w:eastAsia="lt-LT" w:bidi="lt-LT"/>
          <w14:ligatures w14:val="none"/>
        </w:rPr>
      </w:pPr>
      <w:r w:rsidRPr="0023506F">
        <w:rPr>
          <w:rFonts w:ascii="Times New Roman" w:eastAsia="Times New Roman" w:hAnsi="Times New Roman" w:cs="Times New Roman"/>
          <w:kern w:val="0"/>
          <w:sz w:val="22"/>
          <w:szCs w:val="22"/>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23506F">
          <w:rPr>
            <w:rStyle w:val="Hipersaitas"/>
            <w:rFonts w:ascii="Times New Roman" w:eastAsia="Times New Roman" w:hAnsi="Times New Roman" w:cs="Times New Roman"/>
            <w:kern w:val="0"/>
            <w:sz w:val="22"/>
            <w:szCs w:val="22"/>
            <w:lang w:eastAsia="lt-LT" w:bidi="lt-LT"/>
            <w14:ligatures w14:val="none"/>
          </w:rPr>
          <w:t>https://vvkt.lrv.lt/lt/</w:t>
        </w:r>
      </w:hyperlink>
      <w:r w:rsidRPr="0023506F">
        <w:rPr>
          <w:rFonts w:ascii="Times New Roman" w:eastAsia="Times New Roman" w:hAnsi="Times New Roman" w:cs="Times New Roman"/>
          <w:kern w:val="0"/>
          <w:sz w:val="22"/>
          <w:szCs w:val="22"/>
          <w:lang w:eastAsia="lt-LT" w:bidi="lt-LT"/>
          <w14:ligatures w14:val="none"/>
        </w:rPr>
        <w:t>.</w:t>
      </w:r>
    </w:p>
    <w:p w14:paraId="5D1FB4E2" w14:textId="77777777" w:rsidR="00C07D33" w:rsidRPr="00294C2E" w:rsidRDefault="00C07D33" w:rsidP="00C07D33">
      <w:pPr>
        <w:ind w:left="0" w:firstLine="0"/>
        <w:rPr>
          <w:rFonts w:ascii="Times New Roman" w:eastAsia="Times New Roman" w:hAnsi="Times New Roman" w:cs="Times New Roman"/>
          <w:kern w:val="0"/>
          <w:sz w:val="22"/>
          <w:szCs w:val="22"/>
          <w:lang w:eastAsia="lt-LT" w:bidi="lt-LT"/>
          <w14:ligatures w14:val="none"/>
        </w:rPr>
      </w:pPr>
    </w:p>
    <w:p w14:paraId="7E6DC308" w14:textId="77777777" w:rsidR="00C65DF5" w:rsidRPr="000F37ED" w:rsidRDefault="00C65DF5" w:rsidP="00C65DF5">
      <w:pPr>
        <w:spacing w:after="160" w:line="259" w:lineRule="auto"/>
        <w:ind w:left="0" w:firstLine="0"/>
        <w:rPr>
          <w:rFonts w:ascii="Times New Roman" w:eastAsia="Aptos" w:hAnsi="Times New Roman" w:cs="Times New Roman"/>
          <w:i/>
          <w:iCs/>
          <w:sz w:val="22"/>
          <w:szCs w:val="22"/>
        </w:rPr>
      </w:pPr>
      <w:r w:rsidRPr="000F37ED">
        <w:rPr>
          <w:rFonts w:ascii="Times New Roman" w:eastAsia="Aptos" w:hAnsi="Times New Roman" w:cs="Times New Roman"/>
          <w:i/>
          <w:iCs/>
          <w:sz w:val="22"/>
          <w:szCs w:val="22"/>
        </w:rPr>
        <w:t>CELEBREX 100 mg kietosios kapsulės</w:t>
      </w:r>
    </w:p>
    <w:p w14:paraId="53E014BF" w14:textId="77777777" w:rsidR="00C65DF5" w:rsidRPr="000F37ED" w:rsidRDefault="00C65DF5" w:rsidP="00C65DF5">
      <w:pPr>
        <w:spacing w:after="160" w:line="259" w:lineRule="auto"/>
        <w:ind w:left="0" w:firstLine="0"/>
        <w:rPr>
          <w:rFonts w:ascii="Times New Roman" w:eastAsia="Aptos" w:hAnsi="Times New Roman" w:cs="Times New Roman"/>
          <w:i/>
          <w:iCs/>
          <w:sz w:val="22"/>
          <w:szCs w:val="22"/>
        </w:rPr>
      </w:pPr>
      <w:r w:rsidRPr="000F37ED">
        <w:rPr>
          <w:rFonts w:ascii="Times New Roman" w:eastAsia="Aptos" w:hAnsi="Times New Roman" w:cs="Times New Roman"/>
          <w:i/>
          <w:iCs/>
          <w:sz w:val="22"/>
          <w:szCs w:val="22"/>
        </w:rPr>
        <w:t>Lygiagrečiai importuojamas vaistas nuo referencinio vaisto skiriasi išvaizda: referencinio vaisto kapsulės su</w:t>
      </w:r>
      <w:r w:rsidRPr="000F37ED">
        <w:rPr>
          <w:rFonts w:ascii="Aptos" w:eastAsia="Aptos" w:hAnsi="Aptos" w:cs="Times New Roman"/>
          <w:sz w:val="22"/>
          <w:szCs w:val="22"/>
        </w:rPr>
        <w:t xml:space="preserve"> </w:t>
      </w:r>
      <w:r w:rsidRPr="000F37ED">
        <w:rPr>
          <w:rFonts w:ascii="Times New Roman" w:eastAsia="Aptos" w:hAnsi="Times New Roman" w:cs="Times New Roman"/>
          <w:i/>
          <w:iCs/>
          <w:sz w:val="22"/>
          <w:szCs w:val="22"/>
        </w:rPr>
        <w:t>baltos spalvos užrašu „C9OX-100“, lygiagrečiai importuojamo vaisto kapsulės su mėlynos spalvos užrašu „100 mg“; pagalbinėmis medžiagomis: referencinio vaisto kapsulės apvalkale yra geltonasis geležies oksidas (E172), lygiagrečiai importuojamo vaisto kapsulės apvalkale yra sorbitano monolauratas, natrio laurilsulfatas, spausdinimo rašale - bevandenis alkoholis, izopropilo alkoholis, butilo alkoholis, koncentruotas amoniakas; laikymo sąlygomis: referenciniam vaistui specialių laikymo sąlygų nereikia, lygiagrečiai importuojamą laikyti ne aukštesnėje kaip 30 °C temperatūroje, gamintojo pakuotėje.</w:t>
      </w:r>
    </w:p>
    <w:p w14:paraId="5688D38E" w14:textId="77777777" w:rsidR="00C65DF5" w:rsidRPr="000F37ED" w:rsidRDefault="00C65DF5" w:rsidP="00C65DF5">
      <w:pPr>
        <w:spacing w:after="160" w:line="259" w:lineRule="auto"/>
        <w:ind w:left="0" w:firstLine="0"/>
        <w:rPr>
          <w:rFonts w:ascii="Times New Roman" w:eastAsia="Aptos" w:hAnsi="Times New Roman" w:cs="Times New Roman"/>
          <w:i/>
          <w:iCs/>
          <w:sz w:val="22"/>
          <w:szCs w:val="22"/>
        </w:rPr>
      </w:pPr>
    </w:p>
    <w:p w14:paraId="5A28C534" w14:textId="77777777" w:rsidR="00C65DF5" w:rsidRPr="000F37ED" w:rsidRDefault="00C65DF5" w:rsidP="00C65DF5">
      <w:pPr>
        <w:spacing w:after="160" w:line="259" w:lineRule="auto"/>
        <w:ind w:left="0" w:firstLine="0"/>
        <w:rPr>
          <w:rFonts w:ascii="Times New Roman" w:eastAsia="Aptos" w:hAnsi="Times New Roman" w:cs="Times New Roman"/>
          <w:i/>
          <w:iCs/>
          <w:sz w:val="22"/>
          <w:szCs w:val="22"/>
        </w:rPr>
      </w:pPr>
      <w:r w:rsidRPr="000F37ED">
        <w:rPr>
          <w:rFonts w:ascii="Times New Roman" w:eastAsia="Aptos" w:hAnsi="Times New Roman" w:cs="Times New Roman"/>
          <w:i/>
          <w:iCs/>
          <w:sz w:val="22"/>
          <w:szCs w:val="22"/>
        </w:rPr>
        <w:t>CELEBREX 200 mg kietosios kapsulės</w:t>
      </w:r>
    </w:p>
    <w:p w14:paraId="692234D4" w14:textId="77777777" w:rsidR="00C65DF5" w:rsidRPr="000F37ED" w:rsidRDefault="00C65DF5" w:rsidP="00C65DF5">
      <w:pPr>
        <w:spacing w:after="160" w:line="259" w:lineRule="auto"/>
        <w:ind w:left="0" w:firstLine="0"/>
        <w:rPr>
          <w:rFonts w:ascii="Times New Roman" w:eastAsia="Aptos" w:hAnsi="Times New Roman" w:cs="Times New Roman"/>
          <w:i/>
          <w:iCs/>
          <w:sz w:val="22"/>
          <w:szCs w:val="22"/>
        </w:rPr>
      </w:pPr>
      <w:r w:rsidRPr="000F37ED">
        <w:rPr>
          <w:rFonts w:ascii="Times New Roman" w:eastAsia="Aptos" w:hAnsi="Times New Roman" w:cs="Times New Roman"/>
          <w:i/>
          <w:iCs/>
          <w:sz w:val="22"/>
          <w:szCs w:val="22"/>
        </w:rPr>
        <w:t>Lygiagrečiai importuojamas vaistas nuo referencinio vaisto skiriasi išvaizda: referencinio vaisto kapsulės su baltos spalvos užrašu „C9OX-200“, lygiagrečiai importuojamo vaisto kapsulės su aukso spalvos užrašu „200 mg“; pagalbinėmis medžiagomis: referencinio vaisto kapsulės apvalkale yra geltonasis geležies oksidas (E172), lygiagrečiai importuojamo vaisto kapsulės apvalkale yra sorbitano monolauratas, natrio laurilsulfatas, spausdinimo rašale - bevandenis alkoholis, izopropilo alkoholis, butilo alkoholis, koncentruotas amoniakas; laikymo sąlygomis: referenciniam vaistui specialių laikymo sąlygų nereikia, lygiagrečiai importuojamą laikyti ne aukštesnėje kaip 30 °C temperatūroje, gamintojo pakuotėje.</w:t>
      </w:r>
    </w:p>
    <w:p w14:paraId="1F46B9AC" w14:textId="30381C31" w:rsidR="000E75BE" w:rsidRPr="00C07D33" w:rsidRDefault="000E75BE" w:rsidP="000F37ED">
      <w:pPr>
        <w:spacing w:after="160" w:line="259" w:lineRule="auto"/>
        <w:ind w:left="0" w:firstLine="0"/>
        <w:rPr>
          <w:rFonts w:ascii="Times New Roman" w:eastAsia="Aptos" w:hAnsi="Times New Roman" w:cs="Times New Roman"/>
          <w:i/>
          <w:iCs/>
          <w:sz w:val="22"/>
          <w:szCs w:val="22"/>
        </w:rPr>
      </w:pPr>
    </w:p>
    <w:sectPr w:rsidR="000E75BE" w:rsidRPr="00C07D33" w:rsidSect="00C07D33">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668F"/>
    <w:multiLevelType w:val="hybridMultilevel"/>
    <w:tmpl w:val="6EEA8920"/>
    <w:lvl w:ilvl="0" w:tplc="A8C64792">
      <w:start w:val="6"/>
      <w:numFmt w:val="bullet"/>
      <w:lvlText w:val="-"/>
      <w:lvlJc w:val="left"/>
      <w:pPr>
        <w:ind w:left="720" w:hanging="360"/>
      </w:pPr>
      <w:rPr>
        <w:rFonts w:ascii="Times New Roman" w:eastAsia="Calibri" w:hAnsi="Times New Roman" w:cs="Times New Roman" w:hint="default"/>
      </w:rPr>
    </w:lvl>
    <w:lvl w:ilvl="1" w:tplc="FFFFFFFF">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05B27F9"/>
    <w:multiLevelType w:val="hybridMultilevel"/>
    <w:tmpl w:val="05A4DEBE"/>
    <w:lvl w:ilvl="0" w:tplc="A8C64792">
      <w:start w:val="6"/>
      <w:numFmt w:val="bullet"/>
      <w:lvlText w:val="-"/>
      <w:lvlJc w:val="left"/>
      <w:pPr>
        <w:ind w:left="720" w:hanging="360"/>
      </w:pPr>
      <w:rPr>
        <w:rFonts w:ascii="Times New Roman" w:eastAsia="Calibri" w:hAnsi="Times New Roman" w:cs="Times New Roman" w:hint="default"/>
      </w:rPr>
    </w:lvl>
    <w:lvl w:ilvl="1" w:tplc="FFFFFFFF">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28F1D30"/>
    <w:multiLevelType w:val="hybridMultilevel"/>
    <w:tmpl w:val="C052B1F4"/>
    <w:lvl w:ilvl="0" w:tplc="A8C64792">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31A5F"/>
    <w:multiLevelType w:val="hybridMultilevel"/>
    <w:tmpl w:val="104A52F2"/>
    <w:lvl w:ilvl="0" w:tplc="ECB45EF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66098A"/>
    <w:multiLevelType w:val="hybridMultilevel"/>
    <w:tmpl w:val="03368DF0"/>
    <w:lvl w:ilvl="0" w:tplc="A8C64792">
      <w:start w:val="6"/>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7296A79"/>
    <w:multiLevelType w:val="hybridMultilevel"/>
    <w:tmpl w:val="F77AC512"/>
    <w:lvl w:ilvl="0" w:tplc="A8C64792">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5149E9"/>
    <w:multiLevelType w:val="hybridMultilevel"/>
    <w:tmpl w:val="323EE95A"/>
    <w:lvl w:ilvl="0" w:tplc="FFFFFFFF">
      <w:start w:val="1"/>
      <w:numFmt w:val="bullet"/>
      <w:lvlText w:val=""/>
      <w:lvlJc w:val="left"/>
      <w:pPr>
        <w:ind w:left="720" w:hanging="360"/>
      </w:pPr>
      <w:rPr>
        <w:rFonts w:ascii="Symbol" w:hAnsi="Symbol" w:hint="default"/>
      </w:rPr>
    </w:lvl>
    <w:lvl w:ilvl="1" w:tplc="A8C64792">
      <w:start w:val="6"/>
      <w:numFmt w:val="bullet"/>
      <w:lvlText w:val="-"/>
      <w:lvlJc w:val="left"/>
      <w:pPr>
        <w:ind w:left="1440" w:hanging="360"/>
      </w:pPr>
      <w:rPr>
        <w:rFonts w:ascii="Times New Roman" w:eastAsia="Calibri" w:hAnsi="Times New Roman" w:cs="Times New Roman" w:hint="default"/>
      </w:rPr>
    </w:lvl>
    <w:lvl w:ilvl="2" w:tplc="FFFFFFFF">
      <w:start w:val="6"/>
      <w:numFmt w:val="bullet"/>
      <w:lvlText w:val="-"/>
      <w:lvlJc w:val="left"/>
      <w:pPr>
        <w:ind w:left="2160" w:hanging="360"/>
      </w:pPr>
      <w:rPr>
        <w:rFonts w:ascii="Times New Roman" w:eastAsia="Calibri" w:hAnsi="Times New Roman"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0E963B7"/>
    <w:multiLevelType w:val="hybridMultilevel"/>
    <w:tmpl w:val="B33EC8A6"/>
    <w:lvl w:ilvl="0" w:tplc="A8C64792">
      <w:start w:val="6"/>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74F5743"/>
    <w:multiLevelType w:val="hybridMultilevel"/>
    <w:tmpl w:val="F38C0408"/>
    <w:lvl w:ilvl="0" w:tplc="A8C64792">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786640"/>
    <w:multiLevelType w:val="hybridMultilevel"/>
    <w:tmpl w:val="5CCEAC02"/>
    <w:lvl w:ilvl="0" w:tplc="A8C64792">
      <w:start w:val="6"/>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4210C02"/>
    <w:multiLevelType w:val="hybridMultilevel"/>
    <w:tmpl w:val="367CA26C"/>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A8C64792">
      <w:start w:val="6"/>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7795605"/>
    <w:multiLevelType w:val="hybridMultilevel"/>
    <w:tmpl w:val="8F08ADBE"/>
    <w:lvl w:ilvl="0" w:tplc="A8C64792">
      <w:start w:val="6"/>
      <w:numFmt w:val="bullet"/>
      <w:lvlText w:val="-"/>
      <w:lvlJc w:val="left"/>
      <w:pPr>
        <w:ind w:left="720" w:hanging="360"/>
      </w:pPr>
      <w:rPr>
        <w:rFonts w:ascii="Times New Roman" w:eastAsia="Calibri" w:hAnsi="Times New Roman" w:cs="Times New Roman" w:hint="default"/>
      </w:rPr>
    </w:lvl>
    <w:lvl w:ilvl="1" w:tplc="FFFFFFFF">
      <w:numFmt w:val="bullet"/>
      <w:lvlText w:val="•"/>
      <w:lvlJc w:val="left"/>
      <w:pPr>
        <w:ind w:left="1440" w:hanging="360"/>
      </w:pPr>
      <w:rPr>
        <w:rFonts w:ascii="Times New Roman" w:eastAsia="Calibr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8705257"/>
    <w:multiLevelType w:val="hybridMultilevel"/>
    <w:tmpl w:val="3EA0CC98"/>
    <w:lvl w:ilvl="0" w:tplc="A8C64792">
      <w:start w:val="6"/>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14C42E8"/>
    <w:multiLevelType w:val="hybridMultilevel"/>
    <w:tmpl w:val="E8267594"/>
    <w:lvl w:ilvl="0" w:tplc="A8C64792">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C686E14"/>
    <w:multiLevelType w:val="hybridMultilevel"/>
    <w:tmpl w:val="410CBE2C"/>
    <w:lvl w:ilvl="0" w:tplc="A8C64792">
      <w:start w:val="6"/>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16cid:durableId="371346118">
    <w:abstractNumId w:val="10"/>
  </w:num>
  <w:num w:numId="2" w16cid:durableId="1360399868">
    <w:abstractNumId w:val="0"/>
  </w:num>
  <w:num w:numId="3" w16cid:durableId="657078662">
    <w:abstractNumId w:val="1"/>
  </w:num>
  <w:num w:numId="4" w16cid:durableId="868182254">
    <w:abstractNumId w:val="11"/>
  </w:num>
  <w:num w:numId="5" w16cid:durableId="795562346">
    <w:abstractNumId w:val="6"/>
  </w:num>
  <w:num w:numId="6" w16cid:durableId="1004699610">
    <w:abstractNumId w:val="2"/>
  </w:num>
  <w:num w:numId="7" w16cid:durableId="811944077">
    <w:abstractNumId w:val="4"/>
  </w:num>
  <w:num w:numId="8" w16cid:durableId="656154626">
    <w:abstractNumId w:val="12"/>
  </w:num>
  <w:num w:numId="9" w16cid:durableId="891040524">
    <w:abstractNumId w:val="14"/>
  </w:num>
  <w:num w:numId="10" w16cid:durableId="1701275295">
    <w:abstractNumId w:val="9"/>
  </w:num>
  <w:num w:numId="11" w16cid:durableId="915363765">
    <w:abstractNumId w:val="13"/>
  </w:num>
  <w:num w:numId="12" w16cid:durableId="1007176993">
    <w:abstractNumId w:val="5"/>
  </w:num>
  <w:num w:numId="13" w16cid:durableId="894656340">
    <w:abstractNumId w:val="7"/>
  </w:num>
  <w:num w:numId="14" w16cid:durableId="159006610">
    <w:abstractNumId w:val="3"/>
  </w:num>
  <w:num w:numId="15" w16cid:durableId="1367994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26"/>
    <w:rsid w:val="00002C18"/>
    <w:rsid w:val="00003703"/>
    <w:rsid w:val="00012115"/>
    <w:rsid w:val="00070D4E"/>
    <w:rsid w:val="00090DCA"/>
    <w:rsid w:val="000E75BE"/>
    <w:rsid w:val="000F37ED"/>
    <w:rsid w:val="00397525"/>
    <w:rsid w:val="003E4E5D"/>
    <w:rsid w:val="00403572"/>
    <w:rsid w:val="004D30B5"/>
    <w:rsid w:val="005B5F62"/>
    <w:rsid w:val="006B5816"/>
    <w:rsid w:val="00700E1B"/>
    <w:rsid w:val="007C0D59"/>
    <w:rsid w:val="007C5A13"/>
    <w:rsid w:val="007E2D43"/>
    <w:rsid w:val="00900F63"/>
    <w:rsid w:val="00BD4A06"/>
    <w:rsid w:val="00C07D33"/>
    <w:rsid w:val="00C65DF5"/>
    <w:rsid w:val="00D14741"/>
    <w:rsid w:val="00D91826"/>
    <w:rsid w:val="00D93C28"/>
    <w:rsid w:val="00E609DC"/>
    <w:rsid w:val="00EA1B21"/>
    <w:rsid w:val="00EC03D6"/>
    <w:rsid w:val="00ED6845"/>
    <w:rsid w:val="00EF438C"/>
    <w:rsid w:val="00F04839"/>
    <w:rsid w:val="00F163E6"/>
    <w:rsid w:val="00F31A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F675"/>
  <w15:chartTrackingRefBased/>
  <w15:docId w15:val="{2EC6FA3D-79BD-4C81-8E9F-C600943D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DF5"/>
  </w:style>
  <w:style w:type="paragraph" w:styleId="Antrat1">
    <w:name w:val="heading 1"/>
    <w:basedOn w:val="prastasis"/>
    <w:next w:val="prastasis"/>
    <w:link w:val="Antrat1Diagrama"/>
    <w:uiPriority w:val="9"/>
    <w:qFormat/>
    <w:rsid w:val="00D91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1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18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18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18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182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182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182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182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18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18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18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18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18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18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18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18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18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182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18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1826"/>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18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182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91826"/>
    <w:rPr>
      <w:i/>
      <w:iCs/>
      <w:color w:val="404040" w:themeColor="text1" w:themeTint="BF"/>
    </w:rPr>
  </w:style>
  <w:style w:type="paragraph" w:styleId="Sraopastraipa">
    <w:name w:val="List Paragraph"/>
    <w:basedOn w:val="prastasis"/>
    <w:uiPriority w:val="34"/>
    <w:qFormat/>
    <w:rsid w:val="00D91826"/>
    <w:pPr>
      <w:ind w:left="720"/>
      <w:contextualSpacing/>
    </w:pPr>
  </w:style>
  <w:style w:type="character" w:styleId="Rykuspabraukimas">
    <w:name w:val="Intense Emphasis"/>
    <w:basedOn w:val="Numatytasispastraiposriftas"/>
    <w:uiPriority w:val="21"/>
    <w:qFormat/>
    <w:rsid w:val="00D91826"/>
    <w:rPr>
      <w:i/>
      <w:iCs/>
      <w:color w:val="0F4761" w:themeColor="accent1" w:themeShade="BF"/>
    </w:rPr>
  </w:style>
  <w:style w:type="paragraph" w:styleId="Iskirtacitata">
    <w:name w:val="Intense Quote"/>
    <w:basedOn w:val="prastasis"/>
    <w:next w:val="prastasis"/>
    <w:link w:val="IskirtacitataDiagrama"/>
    <w:uiPriority w:val="30"/>
    <w:qFormat/>
    <w:rsid w:val="00D91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1826"/>
    <w:rPr>
      <w:i/>
      <w:iCs/>
      <w:color w:val="0F4761" w:themeColor="accent1" w:themeShade="BF"/>
    </w:rPr>
  </w:style>
  <w:style w:type="character" w:styleId="Rykinuoroda">
    <w:name w:val="Intense Reference"/>
    <w:basedOn w:val="Numatytasispastraiposriftas"/>
    <w:uiPriority w:val="32"/>
    <w:qFormat/>
    <w:rsid w:val="00D91826"/>
    <w:rPr>
      <w:b/>
      <w:bCs/>
      <w:smallCaps/>
      <w:color w:val="0F4761" w:themeColor="accent1" w:themeShade="BF"/>
      <w:spacing w:val="5"/>
    </w:rPr>
  </w:style>
  <w:style w:type="character" w:styleId="Hipersaitas">
    <w:name w:val="Hyperlink"/>
    <w:basedOn w:val="Numatytasispastraiposriftas"/>
    <w:uiPriority w:val="99"/>
    <w:unhideWhenUsed/>
    <w:rsid w:val="00C07D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19038</Words>
  <Characters>10852</Characters>
  <Application>Microsoft Office Word</Application>
  <DocSecurity>0</DocSecurity>
  <Lines>90</Lines>
  <Paragraphs>59</Paragraphs>
  <ScaleCrop>false</ScaleCrop>
  <Company/>
  <LinksUpToDate>false</LinksUpToDate>
  <CharactersWithSpaces>29831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22</cp:revision>
  <dcterms:created xsi:type="dcterms:W3CDTF">2026-04-01T21:33:00Z</dcterms:created>
  <dcterms:modified xsi:type="dcterms:W3CDTF">2026-06-08T07:00:00Z</dcterms:modified>
</cp:coreProperties>
</file>