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C4ECA" w14:textId="4A86CF7B" w:rsidR="003F31C3" w:rsidRPr="00F7629F" w:rsidRDefault="003F31C3" w:rsidP="00F7629F">
      <w:pPr>
        <w:tabs>
          <w:tab w:val="left" w:pos="720"/>
        </w:tabs>
        <w:spacing w:line="240" w:lineRule="auto"/>
        <w:outlineLvl w:val="0"/>
        <w:rPr>
          <w:bCs/>
          <w:szCs w:val="22"/>
          <w:lang w:val="lt-LT"/>
        </w:rPr>
      </w:pPr>
    </w:p>
    <w:p w14:paraId="60C771B3" w14:textId="77777777" w:rsidR="003F31C3" w:rsidRPr="00F7629F" w:rsidRDefault="003F31C3" w:rsidP="00F7629F">
      <w:pPr>
        <w:tabs>
          <w:tab w:val="left" w:pos="720"/>
        </w:tabs>
        <w:spacing w:line="240" w:lineRule="auto"/>
        <w:outlineLvl w:val="0"/>
        <w:rPr>
          <w:bCs/>
          <w:szCs w:val="22"/>
          <w:lang w:val="lt-LT"/>
        </w:rPr>
      </w:pPr>
    </w:p>
    <w:p w14:paraId="5E61C375" w14:textId="77777777" w:rsidR="003F31C3" w:rsidRPr="00F7629F" w:rsidRDefault="003F31C3" w:rsidP="00F7629F">
      <w:pPr>
        <w:tabs>
          <w:tab w:val="left" w:pos="720"/>
        </w:tabs>
        <w:spacing w:line="240" w:lineRule="auto"/>
        <w:outlineLvl w:val="0"/>
        <w:rPr>
          <w:bCs/>
          <w:szCs w:val="22"/>
          <w:lang w:val="lt-LT"/>
        </w:rPr>
      </w:pPr>
    </w:p>
    <w:p w14:paraId="67943AC4" w14:textId="77777777" w:rsidR="003F31C3" w:rsidRPr="00F7629F" w:rsidRDefault="003F31C3" w:rsidP="00F7629F">
      <w:pPr>
        <w:tabs>
          <w:tab w:val="left" w:pos="720"/>
        </w:tabs>
        <w:spacing w:line="240" w:lineRule="auto"/>
        <w:outlineLvl w:val="0"/>
        <w:rPr>
          <w:bCs/>
          <w:szCs w:val="22"/>
          <w:lang w:val="lt-LT"/>
        </w:rPr>
      </w:pPr>
    </w:p>
    <w:p w14:paraId="3C9F542F" w14:textId="77777777" w:rsidR="003F31C3" w:rsidRPr="00F7629F" w:rsidRDefault="003F31C3" w:rsidP="00F7629F">
      <w:pPr>
        <w:tabs>
          <w:tab w:val="left" w:pos="720"/>
        </w:tabs>
        <w:spacing w:line="240" w:lineRule="auto"/>
        <w:outlineLvl w:val="0"/>
        <w:rPr>
          <w:bCs/>
          <w:szCs w:val="22"/>
          <w:lang w:val="lt-LT"/>
        </w:rPr>
      </w:pPr>
    </w:p>
    <w:p w14:paraId="476D66E4" w14:textId="77777777" w:rsidR="003F31C3" w:rsidRPr="00F7629F" w:rsidRDefault="003F31C3" w:rsidP="00F7629F">
      <w:pPr>
        <w:tabs>
          <w:tab w:val="left" w:pos="720"/>
        </w:tabs>
        <w:spacing w:line="240" w:lineRule="auto"/>
        <w:outlineLvl w:val="0"/>
        <w:rPr>
          <w:bCs/>
          <w:szCs w:val="22"/>
          <w:lang w:val="lt-LT"/>
        </w:rPr>
      </w:pPr>
    </w:p>
    <w:p w14:paraId="4B110E2C" w14:textId="77777777" w:rsidR="003F31C3" w:rsidRPr="00F7629F" w:rsidRDefault="003F31C3" w:rsidP="00F7629F">
      <w:pPr>
        <w:tabs>
          <w:tab w:val="left" w:pos="720"/>
        </w:tabs>
        <w:spacing w:line="240" w:lineRule="auto"/>
        <w:outlineLvl w:val="0"/>
        <w:rPr>
          <w:bCs/>
          <w:szCs w:val="22"/>
          <w:lang w:val="lt-LT"/>
        </w:rPr>
      </w:pPr>
    </w:p>
    <w:p w14:paraId="6859838D" w14:textId="77777777" w:rsidR="003F31C3" w:rsidRPr="00F7629F" w:rsidRDefault="003F31C3" w:rsidP="00F7629F">
      <w:pPr>
        <w:tabs>
          <w:tab w:val="left" w:pos="720"/>
        </w:tabs>
        <w:spacing w:line="240" w:lineRule="auto"/>
        <w:outlineLvl w:val="0"/>
        <w:rPr>
          <w:bCs/>
          <w:szCs w:val="22"/>
          <w:lang w:val="lt-LT"/>
        </w:rPr>
      </w:pPr>
    </w:p>
    <w:p w14:paraId="4D18A2B2" w14:textId="77777777" w:rsidR="003F31C3" w:rsidRPr="00F7629F" w:rsidRDefault="003F31C3" w:rsidP="00F7629F">
      <w:pPr>
        <w:tabs>
          <w:tab w:val="left" w:pos="720"/>
        </w:tabs>
        <w:spacing w:line="240" w:lineRule="auto"/>
        <w:outlineLvl w:val="0"/>
        <w:rPr>
          <w:bCs/>
          <w:szCs w:val="22"/>
          <w:lang w:val="lt-LT"/>
        </w:rPr>
      </w:pPr>
    </w:p>
    <w:p w14:paraId="452664C6" w14:textId="77777777" w:rsidR="003F31C3" w:rsidRPr="00F7629F" w:rsidRDefault="003F31C3" w:rsidP="00F7629F">
      <w:pPr>
        <w:tabs>
          <w:tab w:val="left" w:pos="720"/>
        </w:tabs>
        <w:spacing w:line="240" w:lineRule="auto"/>
        <w:outlineLvl w:val="0"/>
        <w:rPr>
          <w:bCs/>
          <w:szCs w:val="22"/>
          <w:lang w:val="lt-LT"/>
        </w:rPr>
      </w:pPr>
    </w:p>
    <w:p w14:paraId="6CF4DF29" w14:textId="77777777" w:rsidR="003F31C3" w:rsidRPr="00F7629F" w:rsidRDefault="003F31C3" w:rsidP="00F7629F">
      <w:pPr>
        <w:tabs>
          <w:tab w:val="left" w:pos="720"/>
        </w:tabs>
        <w:spacing w:line="240" w:lineRule="auto"/>
        <w:outlineLvl w:val="0"/>
        <w:rPr>
          <w:bCs/>
          <w:szCs w:val="22"/>
          <w:lang w:val="lt-LT"/>
        </w:rPr>
      </w:pPr>
    </w:p>
    <w:p w14:paraId="092222EE" w14:textId="77777777" w:rsidR="003F31C3" w:rsidRPr="00F7629F" w:rsidRDefault="003F31C3" w:rsidP="00F7629F">
      <w:pPr>
        <w:tabs>
          <w:tab w:val="left" w:pos="720"/>
        </w:tabs>
        <w:spacing w:line="240" w:lineRule="auto"/>
        <w:outlineLvl w:val="0"/>
        <w:rPr>
          <w:bCs/>
          <w:szCs w:val="22"/>
          <w:lang w:val="lt-LT"/>
        </w:rPr>
      </w:pPr>
    </w:p>
    <w:p w14:paraId="7DA2C1D3" w14:textId="77777777" w:rsidR="003F31C3" w:rsidRPr="00F7629F" w:rsidRDefault="003F31C3" w:rsidP="00F7629F">
      <w:pPr>
        <w:tabs>
          <w:tab w:val="left" w:pos="720"/>
        </w:tabs>
        <w:spacing w:line="240" w:lineRule="auto"/>
        <w:outlineLvl w:val="0"/>
        <w:rPr>
          <w:bCs/>
          <w:szCs w:val="22"/>
          <w:lang w:val="lt-LT"/>
        </w:rPr>
      </w:pPr>
    </w:p>
    <w:p w14:paraId="67F2B2C9" w14:textId="77777777" w:rsidR="003F31C3" w:rsidRPr="00F7629F" w:rsidRDefault="003F31C3" w:rsidP="00F7629F">
      <w:pPr>
        <w:tabs>
          <w:tab w:val="left" w:pos="720"/>
        </w:tabs>
        <w:spacing w:line="240" w:lineRule="auto"/>
        <w:outlineLvl w:val="0"/>
        <w:rPr>
          <w:bCs/>
          <w:szCs w:val="22"/>
          <w:lang w:val="lt-LT"/>
        </w:rPr>
      </w:pPr>
    </w:p>
    <w:p w14:paraId="64C1C207" w14:textId="77777777" w:rsidR="003F31C3" w:rsidRPr="00F7629F" w:rsidRDefault="003F31C3" w:rsidP="00F7629F">
      <w:pPr>
        <w:tabs>
          <w:tab w:val="left" w:pos="720"/>
        </w:tabs>
        <w:spacing w:line="240" w:lineRule="auto"/>
        <w:outlineLvl w:val="0"/>
        <w:rPr>
          <w:bCs/>
          <w:szCs w:val="22"/>
          <w:lang w:val="lt-LT"/>
        </w:rPr>
      </w:pPr>
    </w:p>
    <w:p w14:paraId="783D6DCB" w14:textId="77777777" w:rsidR="003F31C3" w:rsidRPr="00F7629F" w:rsidRDefault="003F31C3" w:rsidP="00F7629F">
      <w:pPr>
        <w:tabs>
          <w:tab w:val="left" w:pos="720"/>
        </w:tabs>
        <w:spacing w:line="240" w:lineRule="auto"/>
        <w:outlineLvl w:val="0"/>
        <w:rPr>
          <w:bCs/>
          <w:szCs w:val="22"/>
          <w:lang w:val="lt-LT"/>
        </w:rPr>
      </w:pPr>
    </w:p>
    <w:p w14:paraId="67A9EA1F" w14:textId="77777777" w:rsidR="003F31C3" w:rsidRPr="00F7629F" w:rsidRDefault="003F31C3" w:rsidP="00F7629F">
      <w:pPr>
        <w:tabs>
          <w:tab w:val="left" w:pos="720"/>
        </w:tabs>
        <w:spacing w:line="240" w:lineRule="auto"/>
        <w:outlineLvl w:val="0"/>
        <w:rPr>
          <w:bCs/>
          <w:szCs w:val="22"/>
          <w:lang w:val="lt-LT"/>
        </w:rPr>
      </w:pPr>
    </w:p>
    <w:p w14:paraId="7C879E52" w14:textId="77777777" w:rsidR="003F31C3" w:rsidRPr="00F7629F" w:rsidRDefault="003F31C3" w:rsidP="00F7629F">
      <w:pPr>
        <w:tabs>
          <w:tab w:val="left" w:pos="720"/>
        </w:tabs>
        <w:spacing w:line="240" w:lineRule="auto"/>
        <w:outlineLvl w:val="0"/>
        <w:rPr>
          <w:bCs/>
          <w:szCs w:val="22"/>
          <w:lang w:val="lt-LT"/>
        </w:rPr>
      </w:pPr>
    </w:p>
    <w:p w14:paraId="79D1A1AD" w14:textId="77777777" w:rsidR="003F31C3" w:rsidRPr="00F7629F" w:rsidRDefault="003F31C3" w:rsidP="00F7629F">
      <w:pPr>
        <w:tabs>
          <w:tab w:val="left" w:pos="720"/>
        </w:tabs>
        <w:spacing w:line="240" w:lineRule="auto"/>
        <w:outlineLvl w:val="0"/>
        <w:rPr>
          <w:bCs/>
          <w:szCs w:val="22"/>
          <w:lang w:val="lt-LT"/>
        </w:rPr>
      </w:pPr>
    </w:p>
    <w:p w14:paraId="7A346DA5" w14:textId="77777777" w:rsidR="003F31C3" w:rsidRPr="00F7629F" w:rsidRDefault="003F31C3" w:rsidP="00F7629F">
      <w:pPr>
        <w:tabs>
          <w:tab w:val="left" w:pos="720"/>
        </w:tabs>
        <w:spacing w:line="240" w:lineRule="auto"/>
        <w:outlineLvl w:val="0"/>
        <w:rPr>
          <w:bCs/>
          <w:szCs w:val="22"/>
          <w:lang w:val="lt-LT"/>
        </w:rPr>
      </w:pPr>
    </w:p>
    <w:p w14:paraId="485F4043" w14:textId="77777777" w:rsidR="003F31C3" w:rsidRPr="00F7629F" w:rsidRDefault="003F31C3" w:rsidP="00F7629F">
      <w:pPr>
        <w:tabs>
          <w:tab w:val="left" w:pos="720"/>
        </w:tabs>
        <w:spacing w:line="240" w:lineRule="auto"/>
        <w:outlineLvl w:val="0"/>
        <w:rPr>
          <w:bCs/>
          <w:szCs w:val="22"/>
          <w:lang w:val="lt-LT"/>
        </w:rPr>
      </w:pPr>
    </w:p>
    <w:p w14:paraId="093124C8" w14:textId="77777777" w:rsidR="003F31C3" w:rsidRPr="00F7629F" w:rsidRDefault="003F31C3" w:rsidP="00F7629F">
      <w:pPr>
        <w:tabs>
          <w:tab w:val="left" w:pos="720"/>
        </w:tabs>
        <w:spacing w:line="240" w:lineRule="auto"/>
        <w:outlineLvl w:val="0"/>
        <w:rPr>
          <w:bCs/>
          <w:szCs w:val="22"/>
          <w:lang w:val="lt-LT"/>
        </w:rPr>
      </w:pPr>
    </w:p>
    <w:p w14:paraId="3D5CC959" w14:textId="77777777" w:rsidR="003F31C3" w:rsidRPr="00F7629F" w:rsidRDefault="003F31C3" w:rsidP="00F7629F">
      <w:pPr>
        <w:tabs>
          <w:tab w:val="left" w:pos="720"/>
        </w:tabs>
        <w:spacing w:line="240" w:lineRule="auto"/>
        <w:outlineLvl w:val="0"/>
        <w:rPr>
          <w:bCs/>
          <w:szCs w:val="22"/>
          <w:lang w:val="lt-LT"/>
        </w:rPr>
      </w:pPr>
    </w:p>
    <w:p w14:paraId="2BA53A1E" w14:textId="77777777" w:rsidR="003F31C3" w:rsidRPr="00F7629F" w:rsidRDefault="003F31C3" w:rsidP="00F7629F">
      <w:pPr>
        <w:tabs>
          <w:tab w:val="left" w:pos="720"/>
        </w:tabs>
        <w:spacing w:line="240" w:lineRule="auto"/>
        <w:outlineLvl w:val="0"/>
        <w:rPr>
          <w:bCs/>
          <w:szCs w:val="22"/>
          <w:lang w:val="lt-LT"/>
        </w:rPr>
      </w:pPr>
    </w:p>
    <w:p w14:paraId="7CB3621E" w14:textId="77777777" w:rsidR="003F31C3" w:rsidRPr="00F7629F" w:rsidRDefault="003F31C3" w:rsidP="00F7629F">
      <w:pPr>
        <w:tabs>
          <w:tab w:val="left" w:pos="720"/>
        </w:tabs>
        <w:spacing w:line="240" w:lineRule="auto"/>
        <w:jc w:val="center"/>
        <w:outlineLvl w:val="0"/>
        <w:rPr>
          <w:szCs w:val="22"/>
          <w:lang w:val="lt-LT"/>
        </w:rPr>
      </w:pPr>
      <w:r w:rsidRPr="00F7629F">
        <w:rPr>
          <w:b/>
          <w:szCs w:val="22"/>
          <w:lang w:val="lt-LT"/>
        </w:rPr>
        <w:t>PAKUOTĖS LAPELIS</w:t>
      </w:r>
    </w:p>
    <w:p w14:paraId="08C81535" w14:textId="4F6B29AF" w:rsidR="003F31C3" w:rsidRPr="00F7629F" w:rsidRDefault="003F31C3" w:rsidP="00F7629F">
      <w:pPr>
        <w:tabs>
          <w:tab w:val="left" w:pos="720"/>
        </w:tabs>
        <w:spacing w:line="240" w:lineRule="auto"/>
        <w:jc w:val="center"/>
        <w:outlineLvl w:val="0"/>
        <w:rPr>
          <w:bCs/>
          <w:szCs w:val="22"/>
          <w:lang w:val="lt-LT"/>
        </w:rPr>
      </w:pPr>
      <w:r w:rsidRPr="00F7629F">
        <w:rPr>
          <w:b/>
          <w:szCs w:val="22"/>
          <w:lang w:val="lt-LT"/>
        </w:rPr>
        <w:br w:type="page"/>
      </w:r>
      <w:r w:rsidRPr="00F7629F">
        <w:rPr>
          <w:b/>
          <w:szCs w:val="22"/>
          <w:lang w:val="lt-LT"/>
        </w:rPr>
        <w:lastRenderedPageBreak/>
        <w:t xml:space="preserve">Pakuotės lapelis: informacija </w:t>
      </w:r>
      <w:r w:rsidR="00310737" w:rsidRPr="00F7629F">
        <w:rPr>
          <w:b/>
          <w:szCs w:val="22"/>
          <w:lang w:val="lt-LT"/>
        </w:rPr>
        <w:t>pacientui</w:t>
      </w:r>
    </w:p>
    <w:p w14:paraId="7EE252EA" w14:textId="77777777" w:rsidR="003F31C3" w:rsidRPr="00F7629F" w:rsidRDefault="003F31C3" w:rsidP="00F7629F">
      <w:pPr>
        <w:tabs>
          <w:tab w:val="left" w:pos="720"/>
        </w:tabs>
        <w:spacing w:line="240" w:lineRule="auto"/>
        <w:outlineLvl w:val="0"/>
        <w:rPr>
          <w:bCs/>
          <w:szCs w:val="22"/>
          <w:lang w:val="lt-LT"/>
        </w:rPr>
      </w:pPr>
    </w:p>
    <w:p w14:paraId="4B93D1D8" w14:textId="7BDD330F" w:rsidR="003F31C3" w:rsidRPr="00F7629F" w:rsidRDefault="0054438F" w:rsidP="00F7629F">
      <w:pPr>
        <w:numPr>
          <w:ilvl w:val="12"/>
          <w:numId w:val="0"/>
        </w:numPr>
        <w:tabs>
          <w:tab w:val="left" w:pos="720"/>
        </w:tabs>
        <w:spacing w:line="240" w:lineRule="auto"/>
        <w:jc w:val="center"/>
        <w:rPr>
          <w:bCs/>
          <w:szCs w:val="22"/>
          <w:lang w:val="lt-LT"/>
        </w:rPr>
      </w:pPr>
      <w:r w:rsidRPr="0054438F">
        <w:rPr>
          <w:b/>
          <w:bCs/>
          <w:szCs w:val="22"/>
          <w:lang w:val="lt-LT"/>
        </w:rPr>
        <w:t>Pantoprazole</w:t>
      </w:r>
      <w:r w:rsidR="006553D1" w:rsidRPr="0054438F">
        <w:rPr>
          <w:b/>
          <w:bCs/>
          <w:szCs w:val="22"/>
          <w:lang w:val="lt-LT"/>
        </w:rPr>
        <w:t xml:space="preserve"> </w:t>
      </w:r>
      <w:r w:rsidR="006553D1">
        <w:rPr>
          <w:b/>
          <w:szCs w:val="22"/>
          <w:lang w:val="lt-LT"/>
        </w:rPr>
        <w:t>GENOPTIM</w:t>
      </w:r>
      <w:r w:rsidR="003F31C3" w:rsidRPr="00F7629F">
        <w:rPr>
          <w:szCs w:val="22"/>
          <w:lang w:val="lt-LT"/>
        </w:rPr>
        <w:t xml:space="preserve"> </w:t>
      </w:r>
      <w:r w:rsidR="003F31C3" w:rsidRPr="00F7629F">
        <w:rPr>
          <w:b/>
          <w:szCs w:val="22"/>
          <w:lang w:val="lt-LT"/>
        </w:rPr>
        <w:t>20 mg skrandyje neirios tabletės</w:t>
      </w:r>
    </w:p>
    <w:p w14:paraId="18B093AF" w14:textId="58155DE3" w:rsidR="003F31C3" w:rsidRPr="00F7629F" w:rsidRDefault="006C0A45" w:rsidP="00F7629F">
      <w:pPr>
        <w:numPr>
          <w:ilvl w:val="12"/>
          <w:numId w:val="0"/>
        </w:numPr>
        <w:tabs>
          <w:tab w:val="left" w:pos="720"/>
        </w:tabs>
        <w:spacing w:line="240" w:lineRule="auto"/>
        <w:jc w:val="center"/>
        <w:rPr>
          <w:szCs w:val="22"/>
          <w:lang w:val="lt-LT"/>
        </w:rPr>
      </w:pPr>
      <w:r w:rsidRPr="00F7629F">
        <w:rPr>
          <w:szCs w:val="22"/>
          <w:lang w:val="lt-LT"/>
        </w:rPr>
        <w:t>p</w:t>
      </w:r>
      <w:r w:rsidR="003F31C3" w:rsidRPr="00F7629F">
        <w:rPr>
          <w:szCs w:val="22"/>
          <w:lang w:val="lt-LT"/>
        </w:rPr>
        <w:t>antoprazolas</w:t>
      </w:r>
    </w:p>
    <w:p w14:paraId="491E5E17" w14:textId="77777777" w:rsidR="003F31C3" w:rsidRPr="00F7629F" w:rsidRDefault="003F31C3" w:rsidP="00F7629F">
      <w:pPr>
        <w:tabs>
          <w:tab w:val="left" w:pos="720"/>
        </w:tabs>
        <w:spacing w:line="240" w:lineRule="auto"/>
        <w:rPr>
          <w:szCs w:val="22"/>
          <w:lang w:val="lt-LT"/>
        </w:rPr>
      </w:pPr>
    </w:p>
    <w:p w14:paraId="2D0C8291" w14:textId="77777777" w:rsidR="003F31C3" w:rsidRPr="00F7629F" w:rsidRDefault="003F31C3" w:rsidP="00F7629F">
      <w:pPr>
        <w:tabs>
          <w:tab w:val="left" w:pos="0"/>
        </w:tabs>
        <w:spacing w:line="240" w:lineRule="auto"/>
        <w:rPr>
          <w:bCs/>
          <w:szCs w:val="22"/>
          <w:lang w:val="lt-LT"/>
        </w:rPr>
      </w:pPr>
      <w:r w:rsidRPr="00F7629F">
        <w:rPr>
          <w:b/>
          <w:szCs w:val="22"/>
          <w:lang w:val="lt-LT"/>
        </w:rPr>
        <w:t>Atidžiai perskaitykite visą šį lapelį, prieš pradėdami vartoti vaistą, nes jame pateikiama Jums svarbi informacija.</w:t>
      </w:r>
    </w:p>
    <w:p w14:paraId="52AF6E6B"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Neišmeskite šio lapelio, nes vėl gali prireikti jį perskaityti.</w:t>
      </w:r>
    </w:p>
    <w:p w14:paraId="2EE37710"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Jeigu kiltų daugiau klausimų, kreipkitės į gydytoją, vaistininką arba slaugytoją.</w:t>
      </w:r>
    </w:p>
    <w:p w14:paraId="70A54275"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Šis vaistas skirtas tik Jums, todėl kitiems žmonėms jo duoti negalima. Vaistas gali jiems pakenkti (net tiems, kurių ligos požymiai yra tokie patys kaip Jūsų).</w:t>
      </w:r>
    </w:p>
    <w:p w14:paraId="5F51518A" w14:textId="4753B075"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Jeigu pasireiškė šalutinis poveikis (net jeigu jis šiame lapelyje nenurodytas), kreipkitės į gydytoją, vaistininką arba slaugytoją. Žr.</w:t>
      </w:r>
      <w:r w:rsidR="0065342B" w:rsidRPr="00F7629F">
        <w:rPr>
          <w:szCs w:val="22"/>
          <w:lang w:val="lt-LT"/>
        </w:rPr>
        <w:t> </w:t>
      </w:r>
      <w:r w:rsidRPr="00F7629F">
        <w:rPr>
          <w:szCs w:val="22"/>
          <w:lang w:val="lt-LT"/>
        </w:rPr>
        <w:t>4</w:t>
      </w:r>
      <w:r w:rsidR="0065342B" w:rsidRPr="00F7629F">
        <w:rPr>
          <w:szCs w:val="22"/>
          <w:lang w:val="lt-LT"/>
        </w:rPr>
        <w:t> </w:t>
      </w:r>
      <w:r w:rsidRPr="00F7629F">
        <w:rPr>
          <w:szCs w:val="22"/>
          <w:lang w:val="lt-LT"/>
        </w:rPr>
        <w:t>skyrių.</w:t>
      </w:r>
    </w:p>
    <w:p w14:paraId="4DB214AA" w14:textId="77777777" w:rsidR="003F31C3" w:rsidRPr="00F7629F" w:rsidRDefault="003F31C3" w:rsidP="00F7629F">
      <w:pPr>
        <w:tabs>
          <w:tab w:val="left" w:pos="720"/>
        </w:tabs>
        <w:spacing w:line="240" w:lineRule="auto"/>
        <w:ind w:right="-2"/>
        <w:rPr>
          <w:szCs w:val="22"/>
          <w:lang w:val="lt-LT"/>
        </w:rPr>
      </w:pPr>
    </w:p>
    <w:p w14:paraId="43CFAF6D" w14:textId="77777777" w:rsidR="003F31C3" w:rsidRPr="00F7629F" w:rsidRDefault="003F31C3" w:rsidP="00F7629F">
      <w:pPr>
        <w:numPr>
          <w:ilvl w:val="12"/>
          <w:numId w:val="0"/>
        </w:numPr>
        <w:tabs>
          <w:tab w:val="left" w:pos="720"/>
        </w:tabs>
        <w:spacing w:line="240" w:lineRule="auto"/>
        <w:ind w:right="-2"/>
        <w:outlineLvl w:val="0"/>
        <w:rPr>
          <w:bCs/>
          <w:szCs w:val="22"/>
          <w:lang w:val="lt-LT"/>
        </w:rPr>
      </w:pPr>
      <w:r w:rsidRPr="00F7629F">
        <w:rPr>
          <w:b/>
          <w:szCs w:val="22"/>
          <w:lang w:val="lt-LT"/>
        </w:rPr>
        <w:t>Apie ką rašoma šiame lapelyje?</w:t>
      </w:r>
    </w:p>
    <w:p w14:paraId="1189B122" w14:textId="211D1989" w:rsidR="003F31C3" w:rsidRPr="00F7629F" w:rsidRDefault="003F31C3" w:rsidP="00F7629F">
      <w:pPr>
        <w:tabs>
          <w:tab w:val="left" w:pos="720"/>
        </w:tabs>
        <w:spacing w:line="240" w:lineRule="auto"/>
        <w:ind w:left="567" w:hanging="567"/>
        <w:rPr>
          <w:szCs w:val="22"/>
          <w:lang w:val="lt-LT"/>
        </w:rPr>
      </w:pPr>
      <w:r w:rsidRPr="00F7629F">
        <w:rPr>
          <w:szCs w:val="22"/>
          <w:lang w:val="lt-LT"/>
        </w:rPr>
        <w:t>1.</w:t>
      </w:r>
      <w:r w:rsidRPr="00F7629F">
        <w:rPr>
          <w:szCs w:val="22"/>
          <w:lang w:val="lt-LT"/>
        </w:rPr>
        <w:tab/>
        <w:t xml:space="preserve">Kas yra </w:t>
      </w:r>
      <w:r w:rsidR="00D93C12" w:rsidRPr="00F7629F">
        <w:rPr>
          <w:szCs w:val="22"/>
          <w:lang w:val="lt-LT"/>
        </w:rPr>
        <w:t>Pantoprazole</w:t>
      </w:r>
      <w:r w:rsidR="006553D1">
        <w:rPr>
          <w:szCs w:val="22"/>
          <w:lang w:val="lt-LT"/>
        </w:rPr>
        <w:t xml:space="preserve"> GENOPTIM</w:t>
      </w:r>
      <w:r w:rsidRPr="00F7629F">
        <w:rPr>
          <w:szCs w:val="22"/>
          <w:lang w:val="lt-LT"/>
        </w:rPr>
        <w:t xml:space="preserve"> ir kam jis vartojamas</w:t>
      </w:r>
    </w:p>
    <w:p w14:paraId="6A5D123B" w14:textId="3BDFE78F" w:rsidR="003F31C3" w:rsidRPr="00F7629F" w:rsidRDefault="003F31C3" w:rsidP="00F7629F">
      <w:pPr>
        <w:tabs>
          <w:tab w:val="left" w:pos="720"/>
        </w:tabs>
        <w:spacing w:line="240" w:lineRule="auto"/>
        <w:ind w:left="567" w:hanging="567"/>
        <w:rPr>
          <w:szCs w:val="22"/>
          <w:lang w:val="lt-LT"/>
        </w:rPr>
      </w:pPr>
      <w:r w:rsidRPr="00F7629F">
        <w:rPr>
          <w:szCs w:val="22"/>
          <w:lang w:val="lt-LT"/>
        </w:rPr>
        <w:t>2.</w:t>
      </w:r>
      <w:r w:rsidRPr="00F7629F">
        <w:rPr>
          <w:szCs w:val="22"/>
          <w:lang w:val="lt-LT"/>
        </w:rPr>
        <w:tab/>
        <w:t xml:space="preserve">Kas žinotina prieš vartojant </w:t>
      </w:r>
      <w:r w:rsidR="00D93C12" w:rsidRPr="00F7629F">
        <w:rPr>
          <w:szCs w:val="22"/>
          <w:lang w:val="lt-LT"/>
        </w:rPr>
        <w:t>Pantoprazole</w:t>
      </w:r>
      <w:r w:rsidR="00D93C12">
        <w:rPr>
          <w:szCs w:val="22"/>
          <w:lang w:val="lt-LT"/>
        </w:rPr>
        <w:t xml:space="preserve"> </w:t>
      </w:r>
      <w:r w:rsidR="006553D1">
        <w:rPr>
          <w:szCs w:val="22"/>
          <w:lang w:val="lt-LT"/>
        </w:rPr>
        <w:t>GENOPTIM</w:t>
      </w:r>
    </w:p>
    <w:p w14:paraId="0F915A12" w14:textId="6BB70063" w:rsidR="003F31C3" w:rsidRPr="00F7629F" w:rsidRDefault="003F31C3" w:rsidP="00F7629F">
      <w:pPr>
        <w:tabs>
          <w:tab w:val="left" w:pos="720"/>
        </w:tabs>
        <w:spacing w:line="240" w:lineRule="auto"/>
        <w:ind w:left="567" w:hanging="567"/>
        <w:rPr>
          <w:szCs w:val="22"/>
          <w:lang w:val="lt-LT"/>
        </w:rPr>
      </w:pPr>
      <w:r w:rsidRPr="00F7629F">
        <w:rPr>
          <w:szCs w:val="22"/>
          <w:lang w:val="lt-LT"/>
        </w:rPr>
        <w:t>3.</w:t>
      </w:r>
      <w:r w:rsidRPr="00F7629F">
        <w:rPr>
          <w:szCs w:val="22"/>
          <w:lang w:val="lt-LT"/>
        </w:rPr>
        <w:tab/>
        <w:t xml:space="preserve">Kaip vartoti </w:t>
      </w:r>
      <w:r w:rsidR="00D93C12" w:rsidRPr="00F7629F">
        <w:rPr>
          <w:szCs w:val="22"/>
          <w:lang w:val="lt-LT"/>
        </w:rPr>
        <w:t>Pantoprazole</w:t>
      </w:r>
      <w:r w:rsidR="00D93C12">
        <w:rPr>
          <w:szCs w:val="22"/>
          <w:lang w:val="lt-LT"/>
        </w:rPr>
        <w:t xml:space="preserve"> </w:t>
      </w:r>
      <w:r w:rsidR="006553D1">
        <w:rPr>
          <w:szCs w:val="22"/>
          <w:lang w:val="lt-LT"/>
        </w:rPr>
        <w:t>GENOPTIM</w:t>
      </w:r>
    </w:p>
    <w:p w14:paraId="563928F3" w14:textId="77777777" w:rsidR="003F31C3" w:rsidRPr="00F7629F" w:rsidRDefault="003F31C3" w:rsidP="00F7629F">
      <w:pPr>
        <w:tabs>
          <w:tab w:val="left" w:pos="720"/>
        </w:tabs>
        <w:spacing w:line="240" w:lineRule="auto"/>
        <w:ind w:left="567" w:hanging="567"/>
        <w:rPr>
          <w:szCs w:val="22"/>
          <w:lang w:val="lt-LT"/>
        </w:rPr>
      </w:pPr>
      <w:r w:rsidRPr="00F7629F">
        <w:rPr>
          <w:szCs w:val="22"/>
          <w:lang w:val="lt-LT"/>
        </w:rPr>
        <w:t>4.</w:t>
      </w:r>
      <w:r w:rsidRPr="00F7629F">
        <w:rPr>
          <w:szCs w:val="22"/>
          <w:lang w:val="lt-LT"/>
        </w:rPr>
        <w:tab/>
        <w:t>Galimas šalutinis poveikis</w:t>
      </w:r>
    </w:p>
    <w:p w14:paraId="69E4C5E5" w14:textId="43AE80DA" w:rsidR="003F31C3" w:rsidRPr="00F7629F" w:rsidRDefault="003F31C3" w:rsidP="00F7629F">
      <w:pPr>
        <w:tabs>
          <w:tab w:val="left" w:pos="720"/>
        </w:tabs>
        <w:spacing w:line="240" w:lineRule="auto"/>
        <w:ind w:left="567" w:hanging="567"/>
        <w:rPr>
          <w:szCs w:val="22"/>
          <w:lang w:val="lt-LT"/>
        </w:rPr>
      </w:pPr>
      <w:r w:rsidRPr="00F7629F">
        <w:rPr>
          <w:szCs w:val="22"/>
          <w:lang w:val="lt-LT"/>
        </w:rPr>
        <w:t>5.</w:t>
      </w:r>
      <w:r w:rsidRPr="00F7629F">
        <w:rPr>
          <w:szCs w:val="22"/>
          <w:lang w:val="lt-LT"/>
        </w:rPr>
        <w:tab/>
        <w:t xml:space="preserve">Kaip laikyti </w:t>
      </w:r>
      <w:r w:rsidR="00D93C12" w:rsidRPr="00F7629F">
        <w:rPr>
          <w:szCs w:val="22"/>
          <w:lang w:val="lt-LT"/>
        </w:rPr>
        <w:t>Pantoprazole</w:t>
      </w:r>
      <w:r w:rsidR="006553D1">
        <w:rPr>
          <w:szCs w:val="22"/>
          <w:lang w:val="lt-LT"/>
        </w:rPr>
        <w:t xml:space="preserve"> GENOPTIM</w:t>
      </w:r>
    </w:p>
    <w:p w14:paraId="0888D74F" w14:textId="77777777" w:rsidR="003F31C3" w:rsidRPr="00F7629F" w:rsidRDefault="003F31C3" w:rsidP="00F7629F">
      <w:pPr>
        <w:tabs>
          <w:tab w:val="left" w:pos="720"/>
        </w:tabs>
        <w:spacing w:line="240" w:lineRule="auto"/>
        <w:ind w:left="567" w:hanging="567"/>
        <w:rPr>
          <w:szCs w:val="22"/>
          <w:lang w:val="lt-LT"/>
        </w:rPr>
      </w:pPr>
      <w:r w:rsidRPr="00F7629F">
        <w:rPr>
          <w:szCs w:val="22"/>
          <w:lang w:val="lt-LT"/>
        </w:rPr>
        <w:t>6.</w:t>
      </w:r>
      <w:r w:rsidRPr="00F7629F">
        <w:rPr>
          <w:szCs w:val="22"/>
          <w:lang w:val="lt-LT"/>
        </w:rPr>
        <w:tab/>
        <w:t>Pakuotės turinys ir kita informacija</w:t>
      </w:r>
    </w:p>
    <w:p w14:paraId="04B8A182" w14:textId="77777777" w:rsidR="003F31C3" w:rsidRPr="00F7629F" w:rsidRDefault="003F31C3" w:rsidP="00F7629F">
      <w:pPr>
        <w:numPr>
          <w:ilvl w:val="12"/>
          <w:numId w:val="0"/>
        </w:numPr>
        <w:tabs>
          <w:tab w:val="left" w:pos="720"/>
        </w:tabs>
        <w:spacing w:line="240" w:lineRule="auto"/>
        <w:rPr>
          <w:szCs w:val="22"/>
          <w:lang w:val="lt-LT"/>
        </w:rPr>
      </w:pPr>
    </w:p>
    <w:p w14:paraId="3A18A75B" w14:textId="77777777" w:rsidR="003F31C3" w:rsidRPr="00F7629F" w:rsidRDefault="003F31C3" w:rsidP="00F7629F">
      <w:pPr>
        <w:numPr>
          <w:ilvl w:val="12"/>
          <w:numId w:val="0"/>
        </w:numPr>
        <w:tabs>
          <w:tab w:val="left" w:pos="720"/>
        </w:tabs>
        <w:spacing w:line="240" w:lineRule="auto"/>
        <w:rPr>
          <w:szCs w:val="22"/>
          <w:lang w:val="lt-LT"/>
        </w:rPr>
      </w:pPr>
    </w:p>
    <w:p w14:paraId="5ED93190" w14:textId="3359AD25" w:rsidR="003F31C3" w:rsidRPr="00F7629F" w:rsidRDefault="003F31C3" w:rsidP="00F7629F">
      <w:pPr>
        <w:numPr>
          <w:ilvl w:val="0"/>
          <w:numId w:val="37"/>
        </w:numPr>
        <w:tabs>
          <w:tab w:val="left" w:pos="720"/>
        </w:tabs>
        <w:spacing w:line="240" w:lineRule="auto"/>
        <w:ind w:right="-2"/>
        <w:rPr>
          <w:bCs/>
          <w:szCs w:val="22"/>
          <w:lang w:val="lt-LT"/>
        </w:rPr>
      </w:pPr>
      <w:r w:rsidRPr="00F7629F">
        <w:rPr>
          <w:b/>
          <w:szCs w:val="22"/>
          <w:lang w:val="lt-LT"/>
        </w:rPr>
        <w:t xml:space="preserve">Kas yra </w:t>
      </w:r>
      <w:r w:rsidR="00D93C12" w:rsidRPr="00D93C12">
        <w:rPr>
          <w:b/>
          <w:bCs/>
          <w:szCs w:val="22"/>
          <w:lang w:val="lt-LT"/>
        </w:rPr>
        <w:t>Pantoprazole</w:t>
      </w:r>
      <w:r w:rsidR="006553D1" w:rsidRPr="00D93C12">
        <w:rPr>
          <w:b/>
          <w:bCs/>
          <w:szCs w:val="22"/>
          <w:lang w:val="lt-LT"/>
        </w:rPr>
        <w:t xml:space="preserve"> GENOPTIM</w:t>
      </w:r>
      <w:r w:rsidRPr="00F7629F">
        <w:rPr>
          <w:b/>
          <w:szCs w:val="22"/>
          <w:lang w:val="lt-LT"/>
        </w:rPr>
        <w:t xml:space="preserve"> ir kam jis vartojamas</w:t>
      </w:r>
    </w:p>
    <w:p w14:paraId="4D4F438B" w14:textId="77777777" w:rsidR="003F31C3" w:rsidRPr="00F7629F" w:rsidRDefault="003F31C3" w:rsidP="00F7629F">
      <w:pPr>
        <w:tabs>
          <w:tab w:val="left" w:pos="720"/>
        </w:tabs>
        <w:spacing w:line="240" w:lineRule="auto"/>
        <w:rPr>
          <w:szCs w:val="22"/>
          <w:lang w:val="lt-LT"/>
        </w:rPr>
      </w:pPr>
    </w:p>
    <w:p w14:paraId="74DF0A5A" w14:textId="703A77C7" w:rsidR="003F31C3" w:rsidRPr="00F7629F" w:rsidRDefault="00D93C12" w:rsidP="00F7629F">
      <w:pPr>
        <w:numPr>
          <w:ilvl w:val="12"/>
          <w:numId w:val="0"/>
        </w:numPr>
        <w:tabs>
          <w:tab w:val="left" w:pos="720"/>
        </w:tabs>
        <w:spacing w:line="240" w:lineRule="auto"/>
        <w:ind w:right="-2"/>
        <w:rPr>
          <w:szCs w:val="22"/>
          <w:lang w:val="lt-LT"/>
        </w:rPr>
      </w:pPr>
      <w:r w:rsidRPr="00F7629F">
        <w:rPr>
          <w:szCs w:val="22"/>
          <w:lang w:val="lt-LT"/>
        </w:rPr>
        <w:t>Pantoprazole</w:t>
      </w:r>
      <w:r w:rsidR="006553D1">
        <w:rPr>
          <w:szCs w:val="22"/>
          <w:lang w:val="lt-LT"/>
        </w:rPr>
        <w:t xml:space="preserve"> GENOPTIM</w:t>
      </w:r>
      <w:r w:rsidR="003F31C3" w:rsidRPr="00F7629F">
        <w:rPr>
          <w:szCs w:val="22"/>
          <w:lang w:val="lt-LT"/>
        </w:rPr>
        <w:t xml:space="preserve"> sudėtyje yra veikliosios medžiagos pantoprazolo. </w:t>
      </w:r>
      <w:r w:rsidRPr="00F7629F">
        <w:rPr>
          <w:szCs w:val="22"/>
          <w:lang w:val="lt-LT"/>
        </w:rPr>
        <w:t>Pantoprazole</w:t>
      </w:r>
      <w:r w:rsidR="006553D1">
        <w:rPr>
          <w:szCs w:val="22"/>
          <w:lang w:val="lt-LT"/>
        </w:rPr>
        <w:t xml:space="preserve"> GENOPTIM</w:t>
      </w:r>
      <w:r w:rsidR="003F31C3" w:rsidRPr="00F7629F">
        <w:rPr>
          <w:szCs w:val="22"/>
          <w:lang w:val="lt-LT"/>
        </w:rPr>
        <w:t xml:space="preserve"> yra selektyvaus poveikio protonų siurblio inhibitorius, t.</w:t>
      </w:r>
      <w:r w:rsidR="00E3670C" w:rsidRPr="00F7629F">
        <w:rPr>
          <w:szCs w:val="22"/>
          <w:lang w:val="lt-LT"/>
        </w:rPr>
        <w:t xml:space="preserve"> </w:t>
      </w:r>
      <w:r w:rsidR="003F31C3" w:rsidRPr="00F7629F">
        <w:rPr>
          <w:szCs w:val="22"/>
          <w:lang w:val="lt-LT"/>
        </w:rPr>
        <w:t>y. vaistas, mažinantis rūgšties susidarymą skrandyje. Šiuo vaistu gydomos su rūgštimi susijusios skrandžio ir žarnų ligos.</w:t>
      </w:r>
    </w:p>
    <w:p w14:paraId="2B9D1D40" w14:textId="77777777" w:rsidR="003F31C3" w:rsidRPr="00F7629F" w:rsidRDefault="003F31C3" w:rsidP="00F7629F">
      <w:pPr>
        <w:numPr>
          <w:ilvl w:val="12"/>
          <w:numId w:val="0"/>
        </w:numPr>
        <w:tabs>
          <w:tab w:val="left" w:pos="720"/>
        </w:tabs>
        <w:spacing w:line="240" w:lineRule="auto"/>
        <w:rPr>
          <w:szCs w:val="22"/>
          <w:lang w:val="lt-LT"/>
        </w:rPr>
      </w:pPr>
    </w:p>
    <w:p w14:paraId="4577F226" w14:textId="23E6D049" w:rsidR="003F31C3" w:rsidRPr="00F7629F" w:rsidRDefault="00D93C12" w:rsidP="00F7629F">
      <w:pPr>
        <w:tabs>
          <w:tab w:val="left" w:pos="567"/>
        </w:tabs>
        <w:spacing w:line="240" w:lineRule="auto"/>
        <w:rPr>
          <w:szCs w:val="22"/>
          <w:lang w:val="lt-LT"/>
        </w:rPr>
      </w:pPr>
      <w:r w:rsidRPr="00F7629F">
        <w:rPr>
          <w:szCs w:val="22"/>
          <w:lang w:val="lt-LT"/>
        </w:rPr>
        <w:t>Pantoprazole</w:t>
      </w:r>
      <w:r>
        <w:rPr>
          <w:szCs w:val="22"/>
          <w:lang w:val="lt-LT"/>
        </w:rPr>
        <w:t xml:space="preserve"> </w:t>
      </w:r>
      <w:r w:rsidR="006553D1">
        <w:rPr>
          <w:szCs w:val="22"/>
          <w:lang w:val="lt-LT"/>
        </w:rPr>
        <w:t>GENOPTIM</w:t>
      </w:r>
      <w:r w:rsidR="003F31C3" w:rsidRPr="00F7629F">
        <w:rPr>
          <w:szCs w:val="22"/>
          <w:lang w:val="lt-LT"/>
        </w:rPr>
        <w:t xml:space="preserve"> vartojama suaugusių</w:t>
      </w:r>
      <w:r w:rsidR="00F33F08" w:rsidRPr="00F7629F">
        <w:rPr>
          <w:szCs w:val="22"/>
          <w:lang w:val="lt-LT"/>
        </w:rPr>
        <w:t>jų</w:t>
      </w:r>
      <w:r w:rsidR="003F31C3" w:rsidRPr="00F7629F">
        <w:rPr>
          <w:szCs w:val="22"/>
          <w:lang w:val="lt-LT"/>
        </w:rPr>
        <w:t xml:space="preserve"> ir 12 metų bei vyresnių paauglių:</w:t>
      </w:r>
    </w:p>
    <w:p w14:paraId="58910BA2"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su gastroezofaginio refliukso liga, kurią sukelia rūgšties refliuksas iš skrandžio, susijusiems simptomams (pvz., rėmeniui, rūgšties atpylimui, skausmui ryjant) gydyti;</w:t>
      </w:r>
    </w:p>
    <w:p w14:paraId="55AC0B85" w14:textId="17134028"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ilgalaikiam refliuksinio ezofagito (stemplės uždegimo ir kartu pasireiškiančio skrandžio rūgšties atpylimo) gydymui ir atsinaujinimo profilaktikai.</w:t>
      </w:r>
    </w:p>
    <w:p w14:paraId="4442E08E" w14:textId="77777777" w:rsidR="003F31C3" w:rsidRPr="00F7629F" w:rsidRDefault="003F31C3" w:rsidP="00F7629F">
      <w:pPr>
        <w:tabs>
          <w:tab w:val="left" w:pos="567"/>
        </w:tabs>
        <w:spacing w:line="240" w:lineRule="auto"/>
        <w:rPr>
          <w:szCs w:val="22"/>
          <w:lang w:val="lt-LT"/>
        </w:rPr>
      </w:pPr>
    </w:p>
    <w:p w14:paraId="54AD8F5C" w14:textId="3F203427" w:rsidR="003F31C3" w:rsidRPr="00F7629F" w:rsidRDefault="00D93C12" w:rsidP="00F7629F">
      <w:pPr>
        <w:tabs>
          <w:tab w:val="left" w:pos="567"/>
        </w:tabs>
        <w:spacing w:line="240" w:lineRule="auto"/>
        <w:rPr>
          <w:szCs w:val="22"/>
          <w:lang w:val="lt-LT"/>
        </w:rPr>
      </w:pPr>
      <w:r w:rsidRPr="00F7629F">
        <w:rPr>
          <w:szCs w:val="22"/>
          <w:lang w:val="lt-LT"/>
        </w:rPr>
        <w:t>Pantoprazole</w:t>
      </w:r>
      <w:r w:rsidR="006553D1">
        <w:rPr>
          <w:szCs w:val="22"/>
          <w:lang w:val="lt-LT"/>
        </w:rPr>
        <w:t xml:space="preserve"> GENOPTIM</w:t>
      </w:r>
      <w:r w:rsidR="003F31C3" w:rsidRPr="00F7629F">
        <w:rPr>
          <w:szCs w:val="22"/>
          <w:lang w:val="lt-LT"/>
        </w:rPr>
        <w:t xml:space="preserve"> vartojama suaugusių</w:t>
      </w:r>
      <w:r w:rsidR="00F33F08" w:rsidRPr="00F7629F">
        <w:rPr>
          <w:szCs w:val="22"/>
          <w:lang w:val="lt-LT"/>
        </w:rPr>
        <w:t>jų</w:t>
      </w:r>
      <w:r w:rsidR="003F31C3" w:rsidRPr="00F7629F">
        <w:rPr>
          <w:szCs w:val="22"/>
          <w:lang w:val="lt-LT"/>
        </w:rPr>
        <w:t>:</w:t>
      </w:r>
    </w:p>
    <w:p w14:paraId="2161AC38" w14:textId="77777777"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skrandžio ir dvylikapirštės žarnos opų, kurias sukelia neselektyvaus poveikio nesteroidiniai vaistai nuo uždegimo (NVNU), pvz., ibuprofenas, profilaktikai, jei ilgalaikis gydymas NVNU reikalingas pacientams, kuriems yra padidėjusi opos atsiradimo rizika.</w:t>
      </w:r>
    </w:p>
    <w:p w14:paraId="3B18941F" w14:textId="77777777" w:rsidR="003F31C3" w:rsidRPr="00F7629F" w:rsidRDefault="003F31C3" w:rsidP="00F7629F">
      <w:pPr>
        <w:tabs>
          <w:tab w:val="left" w:pos="567"/>
        </w:tabs>
        <w:spacing w:line="240" w:lineRule="auto"/>
        <w:rPr>
          <w:szCs w:val="22"/>
          <w:lang w:val="lt-LT"/>
        </w:rPr>
      </w:pPr>
    </w:p>
    <w:p w14:paraId="38F73072" w14:textId="77777777" w:rsidR="003F31C3" w:rsidRPr="00F7629F" w:rsidRDefault="003F31C3" w:rsidP="00F7629F">
      <w:pPr>
        <w:numPr>
          <w:ilvl w:val="12"/>
          <w:numId w:val="0"/>
        </w:numPr>
        <w:tabs>
          <w:tab w:val="left" w:pos="720"/>
        </w:tabs>
        <w:spacing w:line="240" w:lineRule="auto"/>
        <w:rPr>
          <w:szCs w:val="22"/>
          <w:lang w:val="lt-LT"/>
        </w:rPr>
      </w:pPr>
    </w:p>
    <w:p w14:paraId="7E0A4E51" w14:textId="029A944A" w:rsidR="003F31C3" w:rsidRPr="00F7629F" w:rsidRDefault="003F31C3" w:rsidP="00F7629F">
      <w:pPr>
        <w:numPr>
          <w:ilvl w:val="0"/>
          <w:numId w:val="38"/>
        </w:numPr>
        <w:tabs>
          <w:tab w:val="left" w:pos="720"/>
        </w:tabs>
        <w:spacing w:line="240" w:lineRule="auto"/>
        <w:ind w:right="-2"/>
        <w:rPr>
          <w:bCs/>
          <w:szCs w:val="22"/>
          <w:lang w:val="lt-LT"/>
        </w:rPr>
      </w:pPr>
      <w:r w:rsidRPr="00F7629F">
        <w:rPr>
          <w:b/>
          <w:szCs w:val="22"/>
          <w:lang w:val="lt-LT"/>
        </w:rPr>
        <w:t xml:space="preserve">Kas žinotina prieš vartojant </w:t>
      </w:r>
      <w:r w:rsidR="00D93C12" w:rsidRPr="00D93C12">
        <w:rPr>
          <w:b/>
          <w:szCs w:val="22"/>
          <w:lang w:val="lt-LT"/>
        </w:rPr>
        <w:t xml:space="preserve">Pantoprazole </w:t>
      </w:r>
      <w:r w:rsidR="006553D1">
        <w:rPr>
          <w:b/>
          <w:szCs w:val="22"/>
          <w:lang w:val="lt-LT"/>
        </w:rPr>
        <w:t>GENOPTIM</w:t>
      </w:r>
    </w:p>
    <w:p w14:paraId="6C6B6F83" w14:textId="77777777" w:rsidR="003F31C3" w:rsidRPr="00F7629F" w:rsidRDefault="003F31C3" w:rsidP="00F7629F">
      <w:pPr>
        <w:tabs>
          <w:tab w:val="left" w:pos="720"/>
        </w:tabs>
        <w:spacing w:line="240" w:lineRule="auto"/>
        <w:ind w:right="-2"/>
        <w:rPr>
          <w:szCs w:val="22"/>
          <w:lang w:val="lt-LT"/>
        </w:rPr>
      </w:pPr>
    </w:p>
    <w:p w14:paraId="70A1D89E" w14:textId="2AAEA79A" w:rsidR="003F31C3" w:rsidRPr="00F7629F" w:rsidRDefault="00D93C12" w:rsidP="00F7629F">
      <w:pPr>
        <w:numPr>
          <w:ilvl w:val="12"/>
          <w:numId w:val="0"/>
        </w:numPr>
        <w:tabs>
          <w:tab w:val="left" w:pos="567"/>
        </w:tabs>
        <w:spacing w:line="240" w:lineRule="auto"/>
        <w:ind w:right="-2"/>
        <w:rPr>
          <w:bCs/>
          <w:szCs w:val="22"/>
          <w:lang w:val="lt-LT"/>
        </w:rPr>
      </w:pPr>
      <w:r w:rsidRPr="00D93C12">
        <w:rPr>
          <w:b/>
          <w:szCs w:val="22"/>
          <w:lang w:val="lt-LT"/>
        </w:rPr>
        <w:t>Pantoprazole</w:t>
      </w:r>
      <w:r w:rsidR="006553D1">
        <w:rPr>
          <w:b/>
          <w:szCs w:val="22"/>
          <w:lang w:val="lt-LT"/>
        </w:rPr>
        <w:t xml:space="preserve"> GENOPTIM</w:t>
      </w:r>
      <w:r w:rsidR="003F31C3" w:rsidRPr="00F7629F">
        <w:rPr>
          <w:b/>
          <w:szCs w:val="22"/>
          <w:lang w:val="lt-LT"/>
        </w:rPr>
        <w:t xml:space="preserve"> vartoti </w:t>
      </w:r>
      <w:r w:rsidR="00192220" w:rsidRPr="00F7629F">
        <w:rPr>
          <w:b/>
          <w:szCs w:val="22"/>
          <w:lang w:val="lt-LT"/>
        </w:rPr>
        <w:t>draudžiama</w:t>
      </w:r>
      <w:r w:rsidR="0065342B" w:rsidRPr="00F7629F">
        <w:rPr>
          <w:b/>
          <w:szCs w:val="22"/>
          <w:lang w:val="lt-LT"/>
        </w:rPr>
        <w:t>:</w:t>
      </w:r>
    </w:p>
    <w:p w14:paraId="665230A5" w14:textId="2961C543"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Jeigu yra alergija pantoprazolui arba bet kuriai pagalbinei šio vaisto medžiagai (jos išvardytos 6</w:t>
      </w:r>
      <w:r w:rsidR="00D71271" w:rsidRPr="00F7629F">
        <w:rPr>
          <w:szCs w:val="22"/>
          <w:lang w:val="lt-LT"/>
        </w:rPr>
        <w:t> </w:t>
      </w:r>
      <w:r w:rsidRPr="00F7629F">
        <w:rPr>
          <w:szCs w:val="22"/>
          <w:lang w:val="lt-LT"/>
        </w:rPr>
        <w:t>skyriuje).</w:t>
      </w:r>
    </w:p>
    <w:p w14:paraId="79C3F850" w14:textId="07E7E53E"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Jeigu yra alergija vaistams, kurių sudėtyje yra kitų protonų siurblio inhibitorių.</w:t>
      </w:r>
    </w:p>
    <w:p w14:paraId="6E1A1915" w14:textId="77777777" w:rsidR="003F31C3" w:rsidRPr="00F7629F" w:rsidRDefault="003F31C3" w:rsidP="00F7629F">
      <w:pPr>
        <w:tabs>
          <w:tab w:val="left" w:pos="567"/>
        </w:tabs>
        <w:spacing w:line="240" w:lineRule="auto"/>
        <w:ind w:left="567" w:hanging="567"/>
        <w:rPr>
          <w:szCs w:val="22"/>
          <w:lang w:val="lt-LT"/>
        </w:rPr>
      </w:pPr>
    </w:p>
    <w:p w14:paraId="2EEDE1A1" w14:textId="6CC4CDC5" w:rsidR="00EF16BF" w:rsidRPr="00F7629F" w:rsidRDefault="003F31C3" w:rsidP="00F7629F">
      <w:pPr>
        <w:keepNext/>
        <w:tabs>
          <w:tab w:val="left" w:pos="567"/>
        </w:tabs>
        <w:spacing w:line="240" w:lineRule="auto"/>
        <w:jc w:val="both"/>
        <w:outlineLvl w:val="3"/>
        <w:rPr>
          <w:bCs/>
          <w:szCs w:val="22"/>
          <w:lang w:val="lt-LT"/>
        </w:rPr>
      </w:pPr>
      <w:r w:rsidRPr="00F7629F">
        <w:rPr>
          <w:b/>
          <w:szCs w:val="22"/>
          <w:lang w:val="lt-LT"/>
        </w:rPr>
        <w:t>Įspėjimai ir atsargumo priemonės</w:t>
      </w:r>
    </w:p>
    <w:p w14:paraId="33CB4B81" w14:textId="47CA40B6" w:rsidR="003F31C3" w:rsidRPr="00F7629F" w:rsidRDefault="003F31C3" w:rsidP="00F7629F">
      <w:pPr>
        <w:numPr>
          <w:ilvl w:val="12"/>
          <w:numId w:val="0"/>
        </w:numPr>
        <w:spacing w:line="240" w:lineRule="auto"/>
        <w:ind w:right="-2"/>
        <w:rPr>
          <w:szCs w:val="22"/>
          <w:lang w:val="lt-LT"/>
        </w:rPr>
      </w:pPr>
      <w:r w:rsidRPr="00F7629F">
        <w:rPr>
          <w:szCs w:val="22"/>
          <w:lang w:val="lt-LT"/>
        </w:rPr>
        <w:t xml:space="preserve">Pasitarkite su gydytoju, vaistininku arba slaugytoju, prieš pradėdami vartoti </w:t>
      </w:r>
      <w:r w:rsidR="00D93C12" w:rsidRPr="00D93C12">
        <w:rPr>
          <w:szCs w:val="22"/>
          <w:lang w:val="lt-LT"/>
        </w:rPr>
        <w:t>Pantoprazole</w:t>
      </w:r>
      <w:r w:rsidR="006553D1">
        <w:rPr>
          <w:szCs w:val="22"/>
          <w:lang w:val="lt-LT"/>
        </w:rPr>
        <w:t xml:space="preserve"> GENOPTIM</w:t>
      </w:r>
      <w:r w:rsidRPr="00F7629F">
        <w:rPr>
          <w:szCs w:val="22"/>
          <w:lang w:val="lt-LT"/>
        </w:rPr>
        <w:t>.</w:t>
      </w:r>
    </w:p>
    <w:p w14:paraId="44B5C1BA" w14:textId="75F41458"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Jei yra sunkus kepenų sutrikimas. Jei Jums yra buvę kepenų sutrikimų, pasakykite gydytojui. </w:t>
      </w:r>
      <w:r w:rsidR="00033A61" w:rsidRPr="00F7629F">
        <w:rPr>
          <w:szCs w:val="22"/>
          <w:lang w:val="lt-LT"/>
        </w:rPr>
        <w:t>Jūsų gydytojas</w:t>
      </w:r>
      <w:r w:rsidRPr="00F7629F">
        <w:rPr>
          <w:szCs w:val="22"/>
          <w:lang w:val="lt-LT"/>
        </w:rPr>
        <w:t xml:space="preserve"> dažniau tirs kepenų fermentų kiekį, ypač ilgalaikio gydymo </w:t>
      </w:r>
      <w:r w:rsidR="00D93C12" w:rsidRPr="00D93C12">
        <w:rPr>
          <w:szCs w:val="22"/>
          <w:lang w:val="lt-LT"/>
        </w:rPr>
        <w:t>Pantoprazole</w:t>
      </w:r>
      <w:r w:rsidR="006553D1">
        <w:rPr>
          <w:szCs w:val="22"/>
          <w:lang w:val="lt-LT"/>
        </w:rPr>
        <w:t xml:space="preserve"> GENOPTIM</w:t>
      </w:r>
      <w:r w:rsidR="00F33F08" w:rsidRPr="00F7629F">
        <w:rPr>
          <w:szCs w:val="22"/>
          <w:lang w:val="lt-LT"/>
        </w:rPr>
        <w:t xml:space="preserve"> </w:t>
      </w:r>
      <w:r w:rsidRPr="00F7629F">
        <w:rPr>
          <w:szCs w:val="22"/>
          <w:lang w:val="lt-LT"/>
        </w:rPr>
        <w:t>atveju. Jei kepenų fermentų kiekis padidėja, gydymas turi būti nutrauktas.</w:t>
      </w:r>
    </w:p>
    <w:p w14:paraId="3AFCCD88" w14:textId="30D50EB4"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lastRenderedPageBreak/>
        <w:t xml:space="preserve">Jeigu reikia ilgai vartoti vaistų, vadinamų NVNU, bei </w:t>
      </w:r>
      <w:r w:rsidR="00D93C12" w:rsidRPr="00D93C12">
        <w:rPr>
          <w:szCs w:val="22"/>
          <w:lang w:val="lt-LT"/>
        </w:rPr>
        <w:t>Pantoprazole</w:t>
      </w:r>
      <w:r w:rsidR="006553D1">
        <w:rPr>
          <w:szCs w:val="22"/>
          <w:lang w:val="lt-LT"/>
        </w:rPr>
        <w:t xml:space="preserve"> GENOPTIM</w:t>
      </w:r>
      <w:r w:rsidRPr="00F7629F">
        <w:rPr>
          <w:szCs w:val="22"/>
          <w:lang w:val="lt-LT"/>
        </w:rPr>
        <w:t xml:space="preserve">, kadangi didėja skrandžio ir žarnų komplikacijų atsiradimo rizika. Rizikos padidėjimas bus įvertintas atsižvelgiant į esamus rizikos veiksnius: amžių (65 metai ir daugiau), buvusią skrandžio ar </w:t>
      </w:r>
      <w:r w:rsidR="00F33F08" w:rsidRPr="00F7629F">
        <w:rPr>
          <w:szCs w:val="22"/>
          <w:lang w:val="lt-LT"/>
        </w:rPr>
        <w:t xml:space="preserve">dvylikapirštės </w:t>
      </w:r>
      <w:r w:rsidRPr="00F7629F">
        <w:rPr>
          <w:szCs w:val="22"/>
          <w:lang w:val="lt-LT"/>
        </w:rPr>
        <w:t>žarnos opą, kraujavimą iš skrandžio ar žarnų.</w:t>
      </w:r>
    </w:p>
    <w:p w14:paraId="4DDFCD85" w14:textId="1C31BBC2" w:rsidR="00192220"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 vitamino B</w:t>
      </w:r>
      <w:r w:rsidRPr="00F7629F">
        <w:rPr>
          <w:szCs w:val="22"/>
          <w:vertAlign w:val="subscript"/>
          <w:lang w:val="lt-LT"/>
        </w:rPr>
        <w:t>12</w:t>
      </w:r>
      <w:r w:rsidRPr="00F7629F">
        <w:rPr>
          <w:szCs w:val="22"/>
          <w:lang w:val="lt-LT"/>
        </w:rPr>
        <w:t xml:space="preserve"> kiekis organizme yra sumažėjęs arba yra šio vitamino kiekio sumažėjimo rizikos veiksnių, o pantoprazolo vartojama ilgai. Pantoprazolas, kaip ir visi rūgšties kiekį mažinantys preparatai, gali pabloginti vitamino B</w:t>
      </w:r>
      <w:r w:rsidRPr="00F7629F">
        <w:rPr>
          <w:szCs w:val="22"/>
          <w:vertAlign w:val="subscript"/>
          <w:lang w:val="lt-LT"/>
        </w:rPr>
        <w:t>12</w:t>
      </w:r>
      <w:r w:rsidRPr="00F7629F">
        <w:rPr>
          <w:szCs w:val="22"/>
          <w:lang w:val="lt-LT"/>
        </w:rPr>
        <w:t xml:space="preserve"> absorbciją.</w:t>
      </w:r>
      <w:r w:rsidR="00192220" w:rsidRPr="00F7629F">
        <w:rPr>
          <w:szCs w:val="22"/>
          <w:lang w:val="lt-LT"/>
        </w:rPr>
        <w:t xml:space="preserve"> Kreipkitės į gydytoją, jei pastebėsite bet kurį iš toliau išvardytų simptomų, kurie gali rodyti mažą vitamino</w:t>
      </w:r>
      <w:r w:rsidR="0063705D" w:rsidRPr="00F7629F">
        <w:rPr>
          <w:szCs w:val="22"/>
          <w:lang w:val="lt-LT"/>
        </w:rPr>
        <w:t> </w:t>
      </w:r>
      <w:r w:rsidR="00192220" w:rsidRPr="00F7629F">
        <w:rPr>
          <w:szCs w:val="22"/>
          <w:lang w:val="lt-LT"/>
        </w:rPr>
        <w:t>B</w:t>
      </w:r>
      <w:r w:rsidR="00192220" w:rsidRPr="00F7629F">
        <w:rPr>
          <w:szCs w:val="22"/>
          <w:vertAlign w:val="subscript"/>
          <w:lang w:val="lt-LT"/>
        </w:rPr>
        <w:t>12</w:t>
      </w:r>
      <w:r w:rsidR="00192220" w:rsidRPr="00F7629F">
        <w:rPr>
          <w:szCs w:val="22"/>
          <w:lang w:val="lt-LT"/>
        </w:rPr>
        <w:t xml:space="preserve"> kiekį:</w:t>
      </w:r>
    </w:p>
    <w:p w14:paraId="1DDC4D4C" w14:textId="77777777" w:rsidR="00192220" w:rsidRPr="00F7629F" w:rsidRDefault="00192220" w:rsidP="00F7629F">
      <w:pPr>
        <w:numPr>
          <w:ilvl w:val="0"/>
          <w:numId w:val="44"/>
        </w:numPr>
        <w:spacing w:line="240" w:lineRule="auto"/>
        <w:rPr>
          <w:szCs w:val="22"/>
          <w:lang w:val="lt-LT"/>
        </w:rPr>
      </w:pPr>
      <w:r w:rsidRPr="00F7629F">
        <w:rPr>
          <w:szCs w:val="22"/>
          <w:lang w:val="lt-LT"/>
        </w:rPr>
        <w:t>didžiulis nuovargis arba energijos trūkumas,</w:t>
      </w:r>
    </w:p>
    <w:p w14:paraId="278E1841" w14:textId="77777777" w:rsidR="00192220" w:rsidRPr="00F7629F" w:rsidRDefault="00192220" w:rsidP="00F7629F">
      <w:pPr>
        <w:numPr>
          <w:ilvl w:val="0"/>
          <w:numId w:val="44"/>
        </w:numPr>
        <w:spacing w:line="240" w:lineRule="auto"/>
        <w:rPr>
          <w:szCs w:val="22"/>
          <w:lang w:val="lt-LT"/>
        </w:rPr>
      </w:pPr>
      <w:r w:rsidRPr="00F7629F">
        <w:rPr>
          <w:szCs w:val="22"/>
          <w:lang w:val="lt-LT"/>
        </w:rPr>
        <w:t>dilgčiojimas,</w:t>
      </w:r>
    </w:p>
    <w:p w14:paraId="11453F92" w14:textId="77777777" w:rsidR="00192220" w:rsidRPr="00F7629F" w:rsidRDefault="00192220" w:rsidP="00F7629F">
      <w:pPr>
        <w:numPr>
          <w:ilvl w:val="0"/>
          <w:numId w:val="44"/>
        </w:numPr>
        <w:spacing w:line="240" w:lineRule="auto"/>
        <w:rPr>
          <w:szCs w:val="22"/>
          <w:lang w:val="lt-LT"/>
        </w:rPr>
      </w:pPr>
      <w:r w:rsidRPr="00F7629F">
        <w:rPr>
          <w:szCs w:val="22"/>
          <w:lang w:val="lt-LT"/>
        </w:rPr>
        <w:t>skausmingas ar raudonas liežuvis, burnos opos,</w:t>
      </w:r>
    </w:p>
    <w:p w14:paraId="28A4823B" w14:textId="77777777" w:rsidR="00192220" w:rsidRPr="00F7629F" w:rsidRDefault="00192220" w:rsidP="00F7629F">
      <w:pPr>
        <w:numPr>
          <w:ilvl w:val="0"/>
          <w:numId w:val="44"/>
        </w:numPr>
        <w:spacing w:line="240" w:lineRule="auto"/>
        <w:rPr>
          <w:szCs w:val="22"/>
          <w:lang w:val="lt-LT"/>
        </w:rPr>
      </w:pPr>
      <w:r w:rsidRPr="00F7629F">
        <w:rPr>
          <w:szCs w:val="22"/>
          <w:lang w:val="lt-LT"/>
        </w:rPr>
        <w:t>raumenų silpnumas,</w:t>
      </w:r>
    </w:p>
    <w:p w14:paraId="4A24E222" w14:textId="77777777" w:rsidR="00192220" w:rsidRPr="00F7629F" w:rsidRDefault="00192220" w:rsidP="00F7629F">
      <w:pPr>
        <w:numPr>
          <w:ilvl w:val="0"/>
          <w:numId w:val="44"/>
        </w:numPr>
        <w:spacing w:line="240" w:lineRule="auto"/>
        <w:rPr>
          <w:szCs w:val="22"/>
          <w:lang w:val="lt-LT"/>
        </w:rPr>
      </w:pPr>
      <w:r w:rsidRPr="00F7629F">
        <w:rPr>
          <w:szCs w:val="22"/>
          <w:lang w:val="lt-LT"/>
        </w:rPr>
        <w:t>sutrikęs regėjimas,</w:t>
      </w:r>
    </w:p>
    <w:p w14:paraId="168B5205" w14:textId="33F0F39F" w:rsidR="003F31C3" w:rsidRPr="00F7629F" w:rsidRDefault="00192220" w:rsidP="00F7629F">
      <w:pPr>
        <w:numPr>
          <w:ilvl w:val="0"/>
          <w:numId w:val="44"/>
        </w:numPr>
        <w:spacing w:line="240" w:lineRule="auto"/>
        <w:rPr>
          <w:szCs w:val="22"/>
          <w:lang w:val="lt-LT"/>
        </w:rPr>
      </w:pPr>
      <w:r w:rsidRPr="00F7629F">
        <w:rPr>
          <w:szCs w:val="22"/>
          <w:lang w:val="lt-LT"/>
        </w:rPr>
        <w:t>atminties problemos, sumišimas, depresija.</w:t>
      </w:r>
    </w:p>
    <w:p w14:paraId="0FA56536"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 vartojate vaistų, vadinamų ŽIV proteazių inhibitoriais, pvz., atazanaviro (jais gydoma ŽIV infekcija), kartu su pantoprazolu (prašykite specifinio gydytojo patarimo).</w:t>
      </w:r>
    </w:p>
    <w:p w14:paraId="3A43129B"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Jei vartojate protonų siurblio inhibitorių, pvz., pantoprazolo (ypač jei jo vartojama ilgiau kaip vienerius metus), gali šiek tiek padidėti šlaunikaulio, riešo ar </w:t>
      </w:r>
      <w:r w:rsidR="005F2768" w:rsidRPr="00F7629F">
        <w:rPr>
          <w:szCs w:val="22"/>
          <w:lang w:val="lt-LT"/>
        </w:rPr>
        <w:t>stuburo</w:t>
      </w:r>
      <w:r w:rsidRPr="00F7629F">
        <w:rPr>
          <w:szCs w:val="22"/>
          <w:lang w:val="lt-LT"/>
        </w:rPr>
        <w:t xml:space="preserve"> lūžių rizika. Pasakykite gydytojui, jei sergate osteoporoze </w:t>
      </w:r>
      <w:r w:rsidR="0073268F" w:rsidRPr="00F7629F">
        <w:rPr>
          <w:szCs w:val="22"/>
          <w:lang w:val="lt-LT"/>
        </w:rPr>
        <w:t xml:space="preserve">(sumažėjęs kaulų tankis) </w:t>
      </w:r>
      <w:r w:rsidRPr="00F7629F">
        <w:rPr>
          <w:szCs w:val="22"/>
          <w:lang w:val="lt-LT"/>
        </w:rPr>
        <w:t xml:space="preserve">arba </w:t>
      </w:r>
      <w:r w:rsidR="00781E20" w:rsidRPr="00F7629F">
        <w:rPr>
          <w:szCs w:val="22"/>
          <w:lang w:val="lt-LT"/>
        </w:rPr>
        <w:t xml:space="preserve">jei gydytojas Jums pasakė, kad Jums yra rizika susirgti osteoporoze (pavyzdžiui, jei </w:t>
      </w:r>
      <w:r w:rsidRPr="00F7629F">
        <w:rPr>
          <w:szCs w:val="22"/>
          <w:lang w:val="lt-LT"/>
        </w:rPr>
        <w:t>vartojate steroidų).</w:t>
      </w:r>
    </w:p>
    <w:p w14:paraId="20C0C2E0" w14:textId="42E89C58"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Jei </w:t>
      </w:r>
      <w:r w:rsidR="00D93C12" w:rsidRPr="00D93C12">
        <w:rPr>
          <w:szCs w:val="22"/>
          <w:lang w:val="lt-LT"/>
        </w:rPr>
        <w:t>Pantoprazole</w:t>
      </w:r>
      <w:r w:rsidR="006553D1">
        <w:rPr>
          <w:szCs w:val="22"/>
          <w:lang w:val="lt-LT"/>
        </w:rPr>
        <w:t xml:space="preserve"> GENOPTIM</w:t>
      </w:r>
      <w:r w:rsidRPr="00F7629F">
        <w:rPr>
          <w:szCs w:val="22"/>
          <w:lang w:val="lt-LT"/>
        </w:rPr>
        <w:t xml:space="preserve"> vartojate ilgiau kaip tris mėnesius, gali sumažėti magnio kiekis kraujyje. Mažas magnio kiekis kraujyje gali pasireikšti nuovargiu, nevalingais raumenų susitraukimais, orientacijos sutrikimu, traukuliais, svaiguliu ir padažnėjusiu širdies plakimu. Jeigu Jums atsiranda bet kuris iš šių simptomų, apie tai nedelsdami pasakykite gydytojui. Be to, dėl mažo magnio kiekio kraujyje gali sumažėti ir kalio ar kalcio kiekis kraujyje. Gydytojas gali nuspręsti reguliariai atlikinėti kraujo tyrimus, kad galėtų stebėti magnio kiekį.</w:t>
      </w:r>
    </w:p>
    <w:p w14:paraId="10128FAD" w14:textId="69F16FE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Jei Jums kada nors pasireiškė odos reakcija po gydymo vaistu, panašiu į </w:t>
      </w:r>
      <w:r w:rsidR="00D93C12" w:rsidRPr="00D93C12">
        <w:rPr>
          <w:szCs w:val="22"/>
          <w:lang w:val="lt-LT"/>
        </w:rPr>
        <w:t>Pantoprazole</w:t>
      </w:r>
      <w:r w:rsidR="006553D1">
        <w:rPr>
          <w:szCs w:val="22"/>
          <w:lang w:val="lt-LT"/>
        </w:rPr>
        <w:t xml:space="preserve"> GENOPTIM</w:t>
      </w:r>
      <w:r w:rsidRPr="00F7629F">
        <w:rPr>
          <w:szCs w:val="22"/>
          <w:lang w:val="lt-LT"/>
        </w:rPr>
        <w:t>, kuriuo mažinamas skrandžio rūgštingumas.</w:t>
      </w:r>
    </w:p>
    <w:p w14:paraId="650CC150" w14:textId="3BCD0455"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Jeigu Jums išbertų odą, ypač saulės apšviestose vietose, kuo skubiau pasakykite apie tai savo gydytojui, kadangi Jums gali tekti nutraukti gydymą </w:t>
      </w:r>
      <w:r w:rsidR="00D93C12" w:rsidRPr="00D93C12">
        <w:rPr>
          <w:szCs w:val="22"/>
          <w:lang w:val="lt-LT"/>
        </w:rPr>
        <w:t>Pantoprazole</w:t>
      </w:r>
      <w:r w:rsidR="006553D1">
        <w:rPr>
          <w:szCs w:val="22"/>
          <w:lang w:val="lt-LT"/>
        </w:rPr>
        <w:t xml:space="preserve"> GENOPTIM</w:t>
      </w:r>
      <w:r w:rsidRPr="00F7629F">
        <w:rPr>
          <w:szCs w:val="22"/>
          <w:lang w:val="lt-LT"/>
        </w:rPr>
        <w:t>. Taip pat nepamirškit</w:t>
      </w:r>
      <w:r w:rsidR="005F2768" w:rsidRPr="00F7629F">
        <w:rPr>
          <w:szCs w:val="22"/>
          <w:lang w:val="lt-LT"/>
        </w:rPr>
        <w:t>e</w:t>
      </w:r>
      <w:r w:rsidRPr="00F7629F">
        <w:rPr>
          <w:szCs w:val="22"/>
          <w:lang w:val="lt-LT"/>
        </w:rPr>
        <w:t xml:space="preserve"> pasakyti, jeigu Jums pasireiškia bet koks kitas neigiamas poveikis, kaip antai sąnarių skausmas.</w:t>
      </w:r>
    </w:p>
    <w:p w14:paraId="439198E5" w14:textId="43A35E03" w:rsidR="003E07CF" w:rsidRPr="00F7629F" w:rsidRDefault="00EF16BF" w:rsidP="00F7629F">
      <w:pPr>
        <w:pStyle w:val="ListParagraph"/>
        <w:numPr>
          <w:ilvl w:val="0"/>
          <w:numId w:val="46"/>
        </w:numPr>
        <w:spacing w:line="240" w:lineRule="auto"/>
        <w:ind w:hanging="720"/>
        <w:contextualSpacing/>
        <w:rPr>
          <w:szCs w:val="22"/>
          <w:lang w:val="lt-LT"/>
        </w:rPr>
      </w:pPr>
      <w:r w:rsidRPr="00F7629F">
        <w:rPr>
          <w:szCs w:val="22"/>
          <w:lang w:val="lt-LT"/>
        </w:rPr>
        <w:t>Buvo pranešta apie su gydymu pantoprazolu susijusias sunkias odos reakcijas, įskaitant Stivenso</w:t>
      </w:r>
      <w:r w:rsidRPr="00F7629F">
        <w:rPr>
          <w:szCs w:val="22"/>
          <w:lang w:val="lt-LT"/>
        </w:rPr>
        <w:noBreakHyphen/>
        <w:t>Džonsono (</w:t>
      </w:r>
      <w:r w:rsidRPr="00F7629F">
        <w:rPr>
          <w:i/>
          <w:iCs/>
          <w:szCs w:val="22"/>
          <w:lang w:val="lt-LT"/>
        </w:rPr>
        <w:t>Stevens</w:t>
      </w:r>
      <w:r w:rsidRPr="00F7629F">
        <w:rPr>
          <w:i/>
          <w:iCs/>
          <w:szCs w:val="22"/>
          <w:lang w:val="lt-LT"/>
        </w:rPr>
        <w:noBreakHyphen/>
        <w:t>Johnson</w:t>
      </w:r>
      <w:r w:rsidRPr="00F7629F">
        <w:rPr>
          <w:szCs w:val="22"/>
          <w:lang w:val="lt-LT"/>
        </w:rPr>
        <w:t xml:space="preserve">) sindromą, toksinę epidermio nekrolizę, reakciją į vaistą su eozinofilija ir sisteminiais simptomais (angl. </w:t>
      </w:r>
      <w:r w:rsidRPr="00F7629F">
        <w:rPr>
          <w:i/>
          <w:iCs/>
          <w:szCs w:val="22"/>
          <w:lang w:val="lt-LT"/>
        </w:rPr>
        <w:t>drug reaction with eosinophilia and systemic symptoms</w:t>
      </w:r>
      <w:r w:rsidRPr="00F7629F">
        <w:rPr>
          <w:szCs w:val="22"/>
          <w:lang w:val="lt-LT"/>
        </w:rPr>
        <w:t>, DRESS) ir daugiaformę eritemą. Jei pastebėsite bet kurį iš 4 skyriuje aprašytų simptomų, susijusių su šiomis sunkiomis odos reakcijomis, nutraukite pantoprazolo vartojimą ir nedelsdami kreipkitės į gydytoją.</w:t>
      </w:r>
    </w:p>
    <w:p w14:paraId="6BF70C4A" w14:textId="1A29759C"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Jeigu Jums bus atliekamas specialus kraujo tyrimas (dėl chromogranino A).</w:t>
      </w:r>
    </w:p>
    <w:p w14:paraId="7F9F716F" w14:textId="77777777" w:rsidR="003F31C3" w:rsidRPr="00F7629F" w:rsidRDefault="003F31C3" w:rsidP="00F7629F">
      <w:pPr>
        <w:numPr>
          <w:ilvl w:val="12"/>
          <w:numId w:val="0"/>
        </w:numPr>
        <w:spacing w:line="240" w:lineRule="auto"/>
        <w:jc w:val="both"/>
        <w:rPr>
          <w:szCs w:val="22"/>
          <w:lang w:val="lt-LT"/>
        </w:rPr>
      </w:pPr>
    </w:p>
    <w:p w14:paraId="22CFA796" w14:textId="77777777" w:rsidR="003F31C3" w:rsidRPr="00F7629F" w:rsidRDefault="003F31C3" w:rsidP="00F7629F">
      <w:pPr>
        <w:tabs>
          <w:tab w:val="left" w:pos="567"/>
        </w:tabs>
        <w:spacing w:line="240" w:lineRule="auto"/>
        <w:rPr>
          <w:szCs w:val="22"/>
          <w:lang w:val="lt-LT"/>
        </w:rPr>
      </w:pPr>
      <w:r w:rsidRPr="00F7629F">
        <w:rPr>
          <w:b/>
          <w:szCs w:val="22"/>
          <w:lang w:val="lt-LT"/>
        </w:rPr>
        <w:t xml:space="preserve">Nedelsdami pasakykite gydytojui, </w:t>
      </w:r>
      <w:r w:rsidRPr="00F7629F">
        <w:rPr>
          <w:szCs w:val="22"/>
          <w:lang w:val="lt-LT"/>
        </w:rPr>
        <w:t>jei prieš vaisto vartojimo pradžią ar jo vartojimo metu pastebėsite bet kurį iš toliau išvardytų simptomų, kurie gali būti kitos (sunkesnės) ligos požymiai.</w:t>
      </w:r>
    </w:p>
    <w:p w14:paraId="0010DCB6"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Netikėtas kūno svorio mažėjimas.</w:t>
      </w:r>
    </w:p>
    <w:p w14:paraId="5A65D67F"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Vėmimas, ypač pasikartojantis.</w:t>
      </w:r>
    </w:p>
    <w:p w14:paraId="199E017F"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Vėmimas krauju (gali atrodyti, kad vėmaluose yra kavos tirščių).</w:t>
      </w:r>
    </w:p>
    <w:p w14:paraId="30F34EBA"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Kraujas išmatose (išmatos gali būti juodos ar deguto išvaizdos).</w:t>
      </w:r>
    </w:p>
    <w:p w14:paraId="2CE4FD90"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Rijimo pasunkėjimas ar skausmas ryjant.</w:t>
      </w:r>
    </w:p>
    <w:p w14:paraId="57EA76F8"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Pablyškimas ir silpnumas (mažakraujystė).</w:t>
      </w:r>
    </w:p>
    <w:p w14:paraId="62DB3B01"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Krūtinės skausmas.</w:t>
      </w:r>
    </w:p>
    <w:p w14:paraId="049E2721"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Pilvo skausmas.</w:t>
      </w:r>
    </w:p>
    <w:p w14:paraId="4684E07A" w14:textId="128EA009" w:rsidR="00566A2D"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Sunkus ir (arba) nuolatinis viduriavimas (šio vaisto vartojimas buvo susijęs su nedideliu infekcinio viduriavimo padažnėjimu).</w:t>
      </w:r>
    </w:p>
    <w:p w14:paraId="4AF0A129" w14:textId="77777777" w:rsidR="003F31C3" w:rsidRPr="00F7629F" w:rsidRDefault="003F31C3" w:rsidP="00F7629F">
      <w:pPr>
        <w:tabs>
          <w:tab w:val="left" w:pos="567"/>
        </w:tabs>
        <w:spacing w:line="240" w:lineRule="auto"/>
        <w:rPr>
          <w:szCs w:val="22"/>
          <w:lang w:val="lt-LT"/>
        </w:rPr>
      </w:pPr>
      <w:r w:rsidRPr="00F7629F">
        <w:rPr>
          <w:szCs w:val="22"/>
          <w:lang w:val="lt-LT"/>
        </w:rPr>
        <w:t>Gydytojas gali nuspręsti atlikti kai kuriuos tyrimus, kad būtų galima patikrinti, ar nėra piktybinės ligos, nes pantoprazolas lengvina vėžio simptomus, todėl ši liga gali būti diagnozuojama vėliau. Jei simptomai nelengvėja nepaisant gydymo, gali reikėti atlikti daugiau tyrimų.</w:t>
      </w:r>
    </w:p>
    <w:p w14:paraId="0C6385ED" w14:textId="77777777" w:rsidR="003F31C3" w:rsidRPr="00F7629F" w:rsidRDefault="003F31C3" w:rsidP="00F7629F">
      <w:pPr>
        <w:tabs>
          <w:tab w:val="left" w:pos="567"/>
        </w:tabs>
        <w:spacing w:line="240" w:lineRule="auto"/>
        <w:rPr>
          <w:szCs w:val="22"/>
          <w:lang w:val="lt-LT"/>
        </w:rPr>
      </w:pPr>
    </w:p>
    <w:p w14:paraId="61159B61" w14:textId="2D2AB6EA" w:rsidR="003F31C3" w:rsidRPr="00F7629F" w:rsidRDefault="003F31C3" w:rsidP="00F7629F">
      <w:pPr>
        <w:tabs>
          <w:tab w:val="left" w:pos="567"/>
        </w:tabs>
        <w:spacing w:line="240" w:lineRule="auto"/>
        <w:rPr>
          <w:szCs w:val="22"/>
          <w:lang w:val="lt-LT"/>
        </w:rPr>
      </w:pPr>
      <w:r w:rsidRPr="00F7629F">
        <w:rPr>
          <w:szCs w:val="22"/>
          <w:lang w:val="lt-LT"/>
        </w:rPr>
        <w:t xml:space="preserve">Jei </w:t>
      </w:r>
      <w:r w:rsidR="00D93C12" w:rsidRPr="00D93C12">
        <w:rPr>
          <w:szCs w:val="22"/>
          <w:lang w:val="lt-LT"/>
        </w:rPr>
        <w:t>Pantoprazole</w:t>
      </w:r>
      <w:r w:rsidR="006553D1">
        <w:rPr>
          <w:szCs w:val="22"/>
          <w:lang w:val="lt-LT"/>
        </w:rPr>
        <w:t xml:space="preserve"> GENOPTIM</w:t>
      </w:r>
      <w:r w:rsidRPr="00F7629F">
        <w:rPr>
          <w:szCs w:val="22"/>
          <w:lang w:val="lt-LT"/>
        </w:rPr>
        <w:t xml:space="preserve"> vartojate ilgai (ilgiau kaip 1 metus), gydytojas tikriausiai norės reguliariai tirti Jūsų būklę. Kiekvieno apsilankymo metu gydytojui pasakykite apie visus naujus bei išskirtinius simptomus ir aplinkybes.</w:t>
      </w:r>
    </w:p>
    <w:p w14:paraId="14F6C09E" w14:textId="77777777" w:rsidR="003F31C3" w:rsidRPr="00F7629F" w:rsidRDefault="003F31C3" w:rsidP="00F7629F">
      <w:pPr>
        <w:tabs>
          <w:tab w:val="left" w:pos="567"/>
        </w:tabs>
        <w:spacing w:line="240" w:lineRule="auto"/>
        <w:rPr>
          <w:szCs w:val="22"/>
          <w:lang w:val="lt-LT"/>
        </w:rPr>
      </w:pPr>
    </w:p>
    <w:p w14:paraId="594821D9" w14:textId="77777777" w:rsidR="003F31C3" w:rsidRPr="00F7629F" w:rsidRDefault="003F31C3" w:rsidP="00F7629F">
      <w:pPr>
        <w:keepNext/>
        <w:tabs>
          <w:tab w:val="left" w:pos="567"/>
        </w:tabs>
        <w:spacing w:line="240" w:lineRule="auto"/>
        <w:jc w:val="both"/>
        <w:outlineLvl w:val="3"/>
        <w:rPr>
          <w:bCs/>
          <w:szCs w:val="22"/>
          <w:lang w:val="lt-LT"/>
        </w:rPr>
      </w:pPr>
      <w:r w:rsidRPr="00F7629F">
        <w:rPr>
          <w:b/>
          <w:szCs w:val="22"/>
          <w:lang w:val="lt-LT"/>
        </w:rPr>
        <w:t>Vaikams ir paaugliams</w:t>
      </w:r>
    </w:p>
    <w:p w14:paraId="3F47615E" w14:textId="238CBEE4" w:rsidR="003F31C3" w:rsidRPr="00F7629F" w:rsidRDefault="00D93C12" w:rsidP="00F7629F">
      <w:pPr>
        <w:numPr>
          <w:ilvl w:val="12"/>
          <w:numId w:val="0"/>
        </w:numPr>
        <w:spacing w:line="240" w:lineRule="auto"/>
        <w:rPr>
          <w:szCs w:val="22"/>
          <w:lang w:val="lt-LT"/>
        </w:rPr>
      </w:pPr>
      <w:r w:rsidRPr="00D93C12">
        <w:rPr>
          <w:szCs w:val="22"/>
          <w:lang w:val="lt-LT"/>
        </w:rPr>
        <w:t>Pantoprazole</w:t>
      </w:r>
      <w:r w:rsidR="006553D1">
        <w:rPr>
          <w:szCs w:val="22"/>
          <w:lang w:val="lt-LT"/>
        </w:rPr>
        <w:t xml:space="preserve"> GENOPTIM</w:t>
      </w:r>
      <w:r w:rsidR="003F31C3" w:rsidRPr="00F7629F">
        <w:rPr>
          <w:szCs w:val="22"/>
          <w:lang w:val="lt-LT"/>
        </w:rPr>
        <w:t xml:space="preserve"> vaikams vartoti nerekomenduojama, nes nėra įrodyta, kad jis sukelia poveikį jaunesniems kaip 12 metų vaikams.</w:t>
      </w:r>
    </w:p>
    <w:p w14:paraId="306F1D54" w14:textId="77777777" w:rsidR="003F31C3" w:rsidRPr="00F7629F" w:rsidRDefault="003F31C3" w:rsidP="00F7629F">
      <w:pPr>
        <w:numPr>
          <w:ilvl w:val="12"/>
          <w:numId w:val="0"/>
        </w:numPr>
        <w:spacing w:line="240" w:lineRule="auto"/>
        <w:rPr>
          <w:szCs w:val="22"/>
          <w:lang w:val="lt-LT"/>
        </w:rPr>
      </w:pPr>
    </w:p>
    <w:p w14:paraId="31C4F29D" w14:textId="571B2465" w:rsidR="003F31C3" w:rsidRPr="00F7629F" w:rsidRDefault="003F31C3" w:rsidP="00F7629F">
      <w:pPr>
        <w:keepNext/>
        <w:tabs>
          <w:tab w:val="left" w:pos="567"/>
        </w:tabs>
        <w:spacing w:line="240" w:lineRule="auto"/>
        <w:jc w:val="both"/>
        <w:outlineLvl w:val="3"/>
        <w:rPr>
          <w:bCs/>
          <w:szCs w:val="22"/>
          <w:lang w:val="lt-LT"/>
        </w:rPr>
      </w:pPr>
      <w:r w:rsidRPr="00F7629F">
        <w:rPr>
          <w:b/>
          <w:szCs w:val="22"/>
          <w:lang w:val="lt-LT"/>
        </w:rPr>
        <w:t xml:space="preserve">Kiti vaistai ir </w:t>
      </w:r>
      <w:r w:rsidR="00D93C12" w:rsidRPr="00D93C12">
        <w:rPr>
          <w:b/>
          <w:szCs w:val="22"/>
          <w:lang w:val="lt-LT"/>
        </w:rPr>
        <w:t>Pantoprazole</w:t>
      </w:r>
      <w:r w:rsidR="006553D1">
        <w:rPr>
          <w:b/>
          <w:szCs w:val="22"/>
          <w:lang w:val="lt-LT"/>
        </w:rPr>
        <w:t xml:space="preserve"> GENOPTIM</w:t>
      </w:r>
    </w:p>
    <w:p w14:paraId="6B9C355E" w14:textId="77777777" w:rsidR="003F31C3" w:rsidRPr="00F7629F" w:rsidRDefault="003F31C3" w:rsidP="00F7629F">
      <w:pPr>
        <w:numPr>
          <w:ilvl w:val="12"/>
          <w:numId w:val="0"/>
        </w:numPr>
        <w:spacing w:line="240" w:lineRule="auto"/>
        <w:ind w:right="-2"/>
        <w:rPr>
          <w:szCs w:val="22"/>
          <w:lang w:val="lt-LT"/>
        </w:rPr>
      </w:pPr>
      <w:r w:rsidRPr="00F7629F">
        <w:rPr>
          <w:szCs w:val="22"/>
          <w:lang w:val="lt-LT"/>
        </w:rPr>
        <w:t>Jeigu vartojate ar neseniai vartojote kitų vaistų, įskaitant įsigytus be recepto, arba dėl to nesate tikri, apie tai pasakykite gydytojui arba vaistininkui.</w:t>
      </w:r>
    </w:p>
    <w:p w14:paraId="62B84A29" w14:textId="77777777" w:rsidR="003F31C3" w:rsidRPr="00F7629F" w:rsidRDefault="003F31C3" w:rsidP="00F7629F">
      <w:pPr>
        <w:tabs>
          <w:tab w:val="left" w:pos="567"/>
        </w:tabs>
        <w:spacing w:line="240" w:lineRule="auto"/>
        <w:rPr>
          <w:szCs w:val="22"/>
          <w:lang w:val="lt-LT"/>
        </w:rPr>
      </w:pPr>
    </w:p>
    <w:p w14:paraId="53020034" w14:textId="771A3BDE" w:rsidR="003F31C3" w:rsidRPr="00F7629F" w:rsidRDefault="003F31C3" w:rsidP="00F7629F">
      <w:pPr>
        <w:tabs>
          <w:tab w:val="left" w:pos="567"/>
        </w:tabs>
        <w:spacing w:line="240" w:lineRule="auto"/>
        <w:rPr>
          <w:szCs w:val="22"/>
          <w:lang w:val="lt-LT"/>
        </w:rPr>
      </w:pPr>
      <w:r w:rsidRPr="00F7629F">
        <w:rPr>
          <w:szCs w:val="22"/>
          <w:lang w:val="lt-LT"/>
        </w:rPr>
        <w:t xml:space="preserve">Pasakykite gydytojui, jei vartojate toliau išvardytų vaistų, kadangi </w:t>
      </w:r>
      <w:r w:rsidR="00D93C12" w:rsidRPr="00D93C12">
        <w:rPr>
          <w:szCs w:val="22"/>
          <w:lang w:val="lt-LT"/>
        </w:rPr>
        <w:t>Pantoprazole</w:t>
      </w:r>
      <w:r w:rsidR="006553D1">
        <w:rPr>
          <w:szCs w:val="22"/>
          <w:lang w:val="lt-LT"/>
        </w:rPr>
        <w:t xml:space="preserve"> GENOPTIM</w:t>
      </w:r>
      <w:r w:rsidRPr="00F7629F">
        <w:rPr>
          <w:szCs w:val="22"/>
          <w:lang w:val="lt-LT"/>
        </w:rPr>
        <w:t xml:space="preserve"> gali keisti jų veiksmingumą.</w:t>
      </w:r>
    </w:p>
    <w:p w14:paraId="5E104EFF" w14:textId="06ECE998"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Tokių vaistų kaip ketokonazolas, itrakonazolas ir pozakonazolas (jais gydoma grybelių sukelta infekcinė liga) ar erlotinibo (juo gydomas tam tikras vėžys), nes </w:t>
      </w:r>
      <w:r w:rsidR="00D93C12" w:rsidRPr="00D93C12">
        <w:rPr>
          <w:szCs w:val="22"/>
          <w:lang w:val="lt-LT"/>
        </w:rPr>
        <w:t>Pantoprazole</w:t>
      </w:r>
      <w:r w:rsidR="006553D1">
        <w:rPr>
          <w:szCs w:val="22"/>
          <w:lang w:val="lt-LT"/>
        </w:rPr>
        <w:t xml:space="preserve"> GENOPTIM</w:t>
      </w:r>
      <w:r w:rsidRPr="00F7629F">
        <w:rPr>
          <w:szCs w:val="22"/>
          <w:lang w:val="lt-LT"/>
        </w:rPr>
        <w:t xml:space="preserve"> gali sutrikdyti tinkamą šių ir kai kurių kitų vaistų poveikį.</w:t>
      </w:r>
    </w:p>
    <w:p w14:paraId="09BF9AAB" w14:textId="10EFEFC4"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Varfarino ir fenprokumono (vaistų, veikiančių krešėjimą, t.</w:t>
      </w:r>
      <w:r w:rsidR="00E3670C" w:rsidRPr="00F7629F">
        <w:rPr>
          <w:szCs w:val="22"/>
          <w:lang w:val="lt-LT"/>
        </w:rPr>
        <w:t xml:space="preserve"> </w:t>
      </w:r>
      <w:r w:rsidRPr="00F7629F">
        <w:rPr>
          <w:szCs w:val="22"/>
          <w:lang w:val="lt-LT"/>
        </w:rPr>
        <w:t>y. skystinančių kraują). Gali reik</w:t>
      </w:r>
      <w:r w:rsidR="00FB7A53">
        <w:rPr>
          <w:szCs w:val="22"/>
          <w:lang w:val="lt-LT"/>
        </w:rPr>
        <w:t>ė</w:t>
      </w:r>
      <w:r w:rsidRPr="00F7629F">
        <w:rPr>
          <w:szCs w:val="22"/>
          <w:lang w:val="lt-LT"/>
        </w:rPr>
        <w:t>ti atlikti daugiau tyrimų.</w:t>
      </w:r>
    </w:p>
    <w:p w14:paraId="4F660FA7"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Vaistų nuo ŽIV infekcijos, pvz., atazanaviro.</w:t>
      </w:r>
    </w:p>
    <w:p w14:paraId="5D82D791" w14:textId="32476634"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Metotreksato (juo gydomi reumatoidinis artritas, žvynelinė ir vėžys). Jei Jūs vartojate metotreksato, gydytojas gali laikinai nutraukti gydymą </w:t>
      </w:r>
      <w:r w:rsidR="00D93C12" w:rsidRPr="00D93C12">
        <w:rPr>
          <w:szCs w:val="22"/>
          <w:lang w:val="lt-LT"/>
        </w:rPr>
        <w:t xml:space="preserve">Pantoprazole </w:t>
      </w:r>
      <w:r w:rsidR="006553D1">
        <w:rPr>
          <w:szCs w:val="22"/>
          <w:lang w:val="lt-LT"/>
        </w:rPr>
        <w:t>GENOPTIM</w:t>
      </w:r>
      <w:r w:rsidRPr="00F7629F">
        <w:rPr>
          <w:szCs w:val="22"/>
          <w:lang w:val="lt-LT"/>
        </w:rPr>
        <w:t>, kadangi pantoprazolas gali didinti metotreksato kiekį kraujyje.</w:t>
      </w:r>
    </w:p>
    <w:p w14:paraId="72D7213E"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 xml:space="preserve">Fluvoksamino (jo vartojama depresijai ir kitiems psichikos sutrikimams gydyti; jei </w:t>
      </w:r>
      <w:r w:rsidR="005F2768" w:rsidRPr="00F7629F">
        <w:rPr>
          <w:szCs w:val="22"/>
          <w:lang w:val="lt-LT"/>
        </w:rPr>
        <w:t>J</w:t>
      </w:r>
      <w:r w:rsidRPr="00F7629F">
        <w:rPr>
          <w:szCs w:val="22"/>
          <w:lang w:val="lt-LT"/>
        </w:rPr>
        <w:t>ūs vartojate fluvoksamino, gydytojui gali reikėti sumažinti jo dozę).</w:t>
      </w:r>
    </w:p>
    <w:p w14:paraId="60934747" w14:textId="77777777" w:rsidR="003E07CF"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Rifampicino (juo gydomos infekcinės ligos).</w:t>
      </w:r>
    </w:p>
    <w:p w14:paraId="5D295488" w14:textId="1236EF9E"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Paprastųjų jonažolių (</w:t>
      </w:r>
      <w:r w:rsidRPr="00F7629F">
        <w:rPr>
          <w:i/>
          <w:szCs w:val="22"/>
          <w:lang w:val="lt-LT"/>
        </w:rPr>
        <w:t>Hypericum perforatum</w:t>
      </w:r>
      <w:r w:rsidRPr="00F7629F">
        <w:rPr>
          <w:szCs w:val="22"/>
          <w:lang w:val="lt-LT"/>
        </w:rPr>
        <w:t>) preparatų (jais gydoma lengva depresija).</w:t>
      </w:r>
    </w:p>
    <w:p w14:paraId="570CAE6C" w14:textId="71DD2C73" w:rsidR="00566A2D" w:rsidRPr="00F7629F" w:rsidRDefault="00566A2D" w:rsidP="00F7629F">
      <w:pPr>
        <w:numPr>
          <w:ilvl w:val="12"/>
          <w:numId w:val="0"/>
        </w:numPr>
        <w:adjustRightInd w:val="0"/>
        <w:snapToGrid w:val="0"/>
        <w:spacing w:line="240" w:lineRule="auto"/>
        <w:ind w:right="-2"/>
        <w:rPr>
          <w:szCs w:val="22"/>
          <w:lang w:val="lt-LT"/>
        </w:rPr>
      </w:pPr>
      <w:r w:rsidRPr="00F7629F">
        <w:rPr>
          <w:szCs w:val="22"/>
          <w:lang w:val="lt-LT"/>
        </w:rPr>
        <w:t>Pasitarkite su gydytoju prieš pradėdami vartoti</w:t>
      </w:r>
      <w:r w:rsidR="00D93C12" w:rsidRPr="00D93C12">
        <w:t xml:space="preserve"> </w:t>
      </w:r>
      <w:r w:rsidR="00D93C12" w:rsidRPr="00D93C12">
        <w:rPr>
          <w:szCs w:val="22"/>
          <w:lang w:val="lt-LT"/>
        </w:rPr>
        <w:t xml:space="preserve">Pantoprazole </w:t>
      </w:r>
      <w:r w:rsidR="006553D1">
        <w:rPr>
          <w:szCs w:val="22"/>
          <w:lang w:val="lt-LT"/>
        </w:rPr>
        <w:t>GENOPTIM</w:t>
      </w:r>
      <w:r w:rsidRPr="00F7629F">
        <w:rPr>
          <w:szCs w:val="22"/>
          <w:lang w:val="lt-LT"/>
        </w:rPr>
        <w:t>, jeigu Jums paskirtas specifinis šlapimo tyrimas (dėl THC; tetrahidrokanabinolio).</w:t>
      </w:r>
    </w:p>
    <w:p w14:paraId="4ED5568C" w14:textId="77777777" w:rsidR="00566A2D" w:rsidRPr="00F7629F" w:rsidRDefault="00566A2D" w:rsidP="00F7629F">
      <w:pPr>
        <w:tabs>
          <w:tab w:val="left" w:pos="567"/>
        </w:tabs>
        <w:spacing w:line="240" w:lineRule="auto"/>
        <w:rPr>
          <w:szCs w:val="22"/>
          <w:lang w:val="lt-LT"/>
        </w:rPr>
      </w:pPr>
    </w:p>
    <w:p w14:paraId="39282825" w14:textId="441CD30A" w:rsidR="003F31C3" w:rsidRPr="00F7629F" w:rsidRDefault="003F31C3" w:rsidP="00F7629F">
      <w:pPr>
        <w:tabs>
          <w:tab w:val="left" w:pos="567"/>
        </w:tabs>
        <w:spacing w:line="240" w:lineRule="auto"/>
        <w:ind w:right="-2"/>
        <w:rPr>
          <w:bCs/>
          <w:szCs w:val="22"/>
          <w:lang w:val="lt-LT"/>
        </w:rPr>
      </w:pPr>
      <w:r w:rsidRPr="00F7629F">
        <w:rPr>
          <w:b/>
          <w:szCs w:val="22"/>
          <w:lang w:val="lt-LT"/>
        </w:rPr>
        <w:t>Nėštumas ir žindymo laikotarpis</w:t>
      </w:r>
      <w:r w:rsidR="00781E20" w:rsidRPr="00F7629F">
        <w:rPr>
          <w:b/>
          <w:szCs w:val="22"/>
          <w:lang w:val="lt-LT"/>
        </w:rPr>
        <w:t xml:space="preserve"> ir vaisingumas</w:t>
      </w:r>
    </w:p>
    <w:p w14:paraId="5498F286" w14:textId="77777777" w:rsidR="003F31C3" w:rsidRPr="00F7629F" w:rsidRDefault="003F31C3" w:rsidP="00F7629F">
      <w:pPr>
        <w:widowControl w:val="0"/>
        <w:tabs>
          <w:tab w:val="left" w:pos="567"/>
        </w:tabs>
        <w:autoSpaceDE w:val="0"/>
        <w:autoSpaceDN w:val="0"/>
        <w:adjustRightInd w:val="0"/>
        <w:spacing w:line="240" w:lineRule="auto"/>
        <w:rPr>
          <w:szCs w:val="22"/>
          <w:lang w:val="lt-LT"/>
        </w:rPr>
      </w:pPr>
      <w:r w:rsidRPr="00F7629F">
        <w:rPr>
          <w:szCs w:val="22"/>
          <w:lang w:val="lt-LT"/>
        </w:rPr>
        <w:t>Reikiamų duomenų apie nėščių moterų gydymą pantoprazolu nėra. Gauta duomenų, kad pantoprazolo išsiskiria su moters pienu.</w:t>
      </w:r>
    </w:p>
    <w:p w14:paraId="20D8EE31" w14:textId="77777777" w:rsidR="00872BAD" w:rsidRPr="00F7629F" w:rsidRDefault="00872BAD" w:rsidP="00F7629F">
      <w:pPr>
        <w:widowControl w:val="0"/>
        <w:tabs>
          <w:tab w:val="left" w:pos="567"/>
        </w:tabs>
        <w:autoSpaceDE w:val="0"/>
        <w:autoSpaceDN w:val="0"/>
        <w:adjustRightInd w:val="0"/>
        <w:spacing w:line="240" w:lineRule="auto"/>
        <w:rPr>
          <w:szCs w:val="22"/>
          <w:lang w:val="lt-LT"/>
        </w:rPr>
      </w:pPr>
    </w:p>
    <w:p w14:paraId="0A9CEBC7" w14:textId="77777777" w:rsidR="003F31C3" w:rsidRPr="00F7629F" w:rsidRDefault="003F31C3" w:rsidP="00F7629F">
      <w:pPr>
        <w:widowControl w:val="0"/>
        <w:tabs>
          <w:tab w:val="left" w:pos="567"/>
        </w:tabs>
        <w:autoSpaceDE w:val="0"/>
        <w:autoSpaceDN w:val="0"/>
        <w:adjustRightInd w:val="0"/>
        <w:spacing w:line="240" w:lineRule="auto"/>
        <w:rPr>
          <w:szCs w:val="22"/>
          <w:lang w:val="lt-LT"/>
        </w:rPr>
      </w:pPr>
      <w:r w:rsidRPr="00F7629F">
        <w:rPr>
          <w:szCs w:val="22"/>
          <w:lang w:val="lt-LT"/>
        </w:rPr>
        <w:t>Jeigu esate nėščia, žindote kūdikį, manote, kad galbūt esate nėščia, arba planuojate pastoti, tai prieš vartodama šį vaistą, pasitarkite su gydytoju arba vaistininku.</w:t>
      </w:r>
    </w:p>
    <w:p w14:paraId="3D36932F" w14:textId="77777777" w:rsidR="00872BAD" w:rsidRPr="00F7629F" w:rsidRDefault="00872BAD" w:rsidP="00F7629F">
      <w:pPr>
        <w:widowControl w:val="0"/>
        <w:tabs>
          <w:tab w:val="left" w:pos="567"/>
        </w:tabs>
        <w:autoSpaceDE w:val="0"/>
        <w:autoSpaceDN w:val="0"/>
        <w:adjustRightInd w:val="0"/>
        <w:spacing w:line="240" w:lineRule="auto"/>
        <w:rPr>
          <w:szCs w:val="22"/>
          <w:lang w:val="lt-LT"/>
        </w:rPr>
      </w:pPr>
    </w:p>
    <w:p w14:paraId="410DF6C0" w14:textId="77777777" w:rsidR="003F31C3" w:rsidRPr="00F7629F" w:rsidRDefault="003F31C3" w:rsidP="00F7629F">
      <w:pPr>
        <w:widowControl w:val="0"/>
        <w:tabs>
          <w:tab w:val="left" w:pos="567"/>
        </w:tabs>
        <w:autoSpaceDE w:val="0"/>
        <w:autoSpaceDN w:val="0"/>
        <w:adjustRightInd w:val="0"/>
        <w:spacing w:line="240" w:lineRule="auto"/>
        <w:rPr>
          <w:szCs w:val="22"/>
          <w:lang w:val="lt-LT"/>
        </w:rPr>
      </w:pPr>
      <w:r w:rsidRPr="00F7629F">
        <w:rPr>
          <w:szCs w:val="22"/>
          <w:lang w:val="lt-LT"/>
        </w:rPr>
        <w:t>Šio vaisto galite vartoti tik tuo atveju, jei gydytojas mano, kad nauda Jums bus didesnė už galimą riziką negimusiam vaikui ar kūdikiui.</w:t>
      </w:r>
    </w:p>
    <w:p w14:paraId="4FC00C33" w14:textId="77777777" w:rsidR="003F31C3" w:rsidRPr="00F7629F" w:rsidRDefault="003F31C3" w:rsidP="00F7629F">
      <w:pPr>
        <w:tabs>
          <w:tab w:val="left" w:pos="567"/>
          <w:tab w:val="right" w:pos="9360"/>
        </w:tabs>
        <w:spacing w:line="240" w:lineRule="auto"/>
        <w:rPr>
          <w:szCs w:val="22"/>
          <w:lang w:val="lt-LT"/>
        </w:rPr>
      </w:pPr>
    </w:p>
    <w:p w14:paraId="15A0E250" w14:textId="77777777" w:rsidR="003F31C3" w:rsidRPr="00F7629F" w:rsidRDefault="003F31C3" w:rsidP="00F7629F">
      <w:pPr>
        <w:tabs>
          <w:tab w:val="left" w:pos="567"/>
        </w:tabs>
        <w:spacing w:line="240" w:lineRule="auto"/>
        <w:ind w:right="-2"/>
        <w:rPr>
          <w:bCs/>
          <w:szCs w:val="22"/>
          <w:lang w:val="lt-LT"/>
        </w:rPr>
      </w:pPr>
      <w:r w:rsidRPr="00F7629F">
        <w:rPr>
          <w:b/>
          <w:szCs w:val="22"/>
          <w:lang w:val="lt-LT"/>
        </w:rPr>
        <w:t>Vairavimas ir mechanizmų valdymas</w:t>
      </w:r>
    </w:p>
    <w:p w14:paraId="5816CC1C" w14:textId="2C19858D" w:rsidR="003F31C3" w:rsidRPr="00F7629F" w:rsidRDefault="00D93C12" w:rsidP="00F7629F">
      <w:pPr>
        <w:tabs>
          <w:tab w:val="left" w:pos="567"/>
        </w:tabs>
        <w:spacing w:line="240" w:lineRule="auto"/>
        <w:rPr>
          <w:szCs w:val="22"/>
          <w:lang w:val="lt-LT"/>
        </w:rPr>
      </w:pPr>
      <w:r w:rsidRPr="00D93C12">
        <w:rPr>
          <w:szCs w:val="22"/>
          <w:lang w:val="lt-LT"/>
        </w:rPr>
        <w:t>Pantoprazole</w:t>
      </w:r>
      <w:r w:rsidR="006553D1">
        <w:rPr>
          <w:szCs w:val="22"/>
          <w:lang w:val="lt-LT"/>
        </w:rPr>
        <w:t xml:space="preserve"> GENOPTIM</w:t>
      </w:r>
      <w:r w:rsidR="003F31C3" w:rsidRPr="00F7629F">
        <w:rPr>
          <w:szCs w:val="22"/>
          <w:lang w:val="lt-LT"/>
        </w:rPr>
        <w:t xml:space="preserve"> gebėjimo vairuoti ir valdyti mechanizmus neveikia arba veikia nereikšmingai.</w:t>
      </w:r>
    </w:p>
    <w:p w14:paraId="2DFE24EE" w14:textId="77777777" w:rsidR="003F31C3" w:rsidRPr="00F7629F" w:rsidRDefault="003F31C3" w:rsidP="00F7629F">
      <w:pPr>
        <w:tabs>
          <w:tab w:val="left" w:pos="567"/>
        </w:tabs>
        <w:spacing w:line="240" w:lineRule="auto"/>
        <w:rPr>
          <w:szCs w:val="22"/>
          <w:lang w:val="lt-LT"/>
        </w:rPr>
      </w:pPr>
      <w:r w:rsidRPr="00F7629F">
        <w:rPr>
          <w:szCs w:val="22"/>
          <w:lang w:val="lt-LT"/>
        </w:rPr>
        <w:t>Jei pasireiškia toks šalutinis poveikis kaip galvos svaigimas ar regos sutrikimas, vairuoti ir valdyti mechanizmų negalima.</w:t>
      </w:r>
    </w:p>
    <w:p w14:paraId="09DB94B5" w14:textId="77777777" w:rsidR="003F31C3" w:rsidRPr="00F7629F" w:rsidRDefault="003F31C3" w:rsidP="00F7629F">
      <w:pPr>
        <w:numPr>
          <w:ilvl w:val="12"/>
          <w:numId w:val="0"/>
        </w:numPr>
        <w:tabs>
          <w:tab w:val="left" w:pos="720"/>
        </w:tabs>
        <w:spacing w:line="240" w:lineRule="auto"/>
        <w:ind w:right="-2"/>
        <w:rPr>
          <w:szCs w:val="22"/>
          <w:lang w:val="lt-LT"/>
        </w:rPr>
      </w:pPr>
    </w:p>
    <w:p w14:paraId="71B9538E" w14:textId="78F062BF" w:rsidR="00B9564A" w:rsidRPr="00D93C12" w:rsidRDefault="00D93C12" w:rsidP="00D93C12">
      <w:pPr>
        <w:keepNext/>
        <w:tabs>
          <w:tab w:val="left" w:pos="567"/>
        </w:tabs>
        <w:spacing w:line="240" w:lineRule="auto"/>
        <w:rPr>
          <w:szCs w:val="22"/>
          <w:lang w:val="lt-LT"/>
        </w:rPr>
      </w:pPr>
      <w:r w:rsidRPr="00D93C12">
        <w:rPr>
          <w:b/>
          <w:bCs/>
          <w:szCs w:val="22"/>
          <w:lang w:val="lt-LT"/>
        </w:rPr>
        <w:t>Pantoprazole</w:t>
      </w:r>
      <w:r w:rsidR="006553D1">
        <w:rPr>
          <w:b/>
          <w:bCs/>
          <w:szCs w:val="22"/>
          <w:lang w:val="lt-LT"/>
        </w:rPr>
        <w:t xml:space="preserve"> GENOPTIM</w:t>
      </w:r>
      <w:r w:rsidR="00B9564A" w:rsidRPr="00F7629F">
        <w:rPr>
          <w:b/>
          <w:bCs/>
          <w:szCs w:val="22"/>
          <w:lang w:val="lt-LT"/>
        </w:rPr>
        <w:t xml:space="preserve"> </w:t>
      </w:r>
      <w:r w:rsidR="00B9564A" w:rsidRPr="00D93C12">
        <w:rPr>
          <w:b/>
          <w:bCs/>
          <w:szCs w:val="22"/>
          <w:lang w:val="lt-LT"/>
        </w:rPr>
        <w:t>sudėtyje yra natrio</w:t>
      </w:r>
    </w:p>
    <w:p w14:paraId="6DC7547C" w14:textId="767095AF" w:rsidR="00B9564A" w:rsidRPr="00F7629F" w:rsidRDefault="00B9564A" w:rsidP="00D93C12">
      <w:pPr>
        <w:spacing w:line="240" w:lineRule="auto"/>
        <w:rPr>
          <w:lang w:val="lt-LT"/>
        </w:rPr>
      </w:pPr>
      <w:r w:rsidRPr="00D93C12">
        <w:rPr>
          <w:lang w:val="lt-LT"/>
        </w:rPr>
        <w:t>Šio vaisto</w:t>
      </w:r>
      <w:r w:rsidR="00D94B39" w:rsidRPr="00D93C12">
        <w:rPr>
          <w:lang w:val="lt-LT"/>
        </w:rPr>
        <w:t xml:space="preserve"> </w:t>
      </w:r>
      <w:r w:rsidRPr="00D93C12">
        <w:rPr>
          <w:lang w:val="lt-LT"/>
        </w:rPr>
        <w:t>tabletėje yra mažiau ka</w:t>
      </w:r>
      <w:r w:rsidRPr="00F7629F">
        <w:rPr>
          <w:lang w:val="lt-LT"/>
        </w:rPr>
        <w:t>ip 1</w:t>
      </w:r>
      <w:r w:rsidR="00D94B39" w:rsidRPr="00F7629F">
        <w:rPr>
          <w:lang w:val="lt-LT"/>
        </w:rPr>
        <w:t> </w:t>
      </w:r>
      <w:r w:rsidRPr="00F7629F">
        <w:rPr>
          <w:lang w:val="lt-LT"/>
        </w:rPr>
        <w:t>mmol (23</w:t>
      </w:r>
      <w:r w:rsidR="00D94B39" w:rsidRPr="00F7629F">
        <w:rPr>
          <w:lang w:val="lt-LT"/>
        </w:rPr>
        <w:t> m</w:t>
      </w:r>
      <w:r w:rsidRPr="00F7629F">
        <w:rPr>
          <w:lang w:val="lt-LT"/>
        </w:rPr>
        <w:t>g) natrio, t.</w:t>
      </w:r>
      <w:r w:rsidR="00E3670C" w:rsidRPr="00F7629F">
        <w:rPr>
          <w:lang w:val="lt-LT"/>
        </w:rPr>
        <w:t xml:space="preserve"> </w:t>
      </w:r>
      <w:r w:rsidRPr="00F7629F">
        <w:rPr>
          <w:lang w:val="lt-LT"/>
        </w:rPr>
        <w:t>y. jis beveik neturi reikšmės.</w:t>
      </w:r>
    </w:p>
    <w:p w14:paraId="13011A73" w14:textId="77777777" w:rsidR="00B9564A" w:rsidRPr="00F7629F" w:rsidRDefault="00B9564A" w:rsidP="00F7629F">
      <w:pPr>
        <w:numPr>
          <w:ilvl w:val="12"/>
          <w:numId w:val="0"/>
        </w:numPr>
        <w:tabs>
          <w:tab w:val="left" w:pos="720"/>
        </w:tabs>
        <w:spacing w:line="240" w:lineRule="auto"/>
        <w:ind w:right="-2"/>
        <w:rPr>
          <w:szCs w:val="22"/>
          <w:lang w:val="lt-LT"/>
        </w:rPr>
      </w:pPr>
    </w:p>
    <w:p w14:paraId="47E499DA" w14:textId="77777777" w:rsidR="003F31C3" w:rsidRPr="00F7629F" w:rsidRDefault="003F31C3" w:rsidP="00F7629F">
      <w:pPr>
        <w:numPr>
          <w:ilvl w:val="12"/>
          <w:numId w:val="0"/>
        </w:numPr>
        <w:tabs>
          <w:tab w:val="left" w:pos="720"/>
        </w:tabs>
        <w:spacing w:line="240" w:lineRule="auto"/>
        <w:ind w:right="-2"/>
        <w:rPr>
          <w:szCs w:val="22"/>
          <w:lang w:val="lt-LT"/>
        </w:rPr>
      </w:pPr>
    </w:p>
    <w:p w14:paraId="27EF1F95" w14:textId="7218212F" w:rsidR="003F31C3" w:rsidRPr="00F7629F" w:rsidRDefault="003F31C3" w:rsidP="00F7629F">
      <w:pPr>
        <w:numPr>
          <w:ilvl w:val="0"/>
          <w:numId w:val="38"/>
        </w:numPr>
        <w:tabs>
          <w:tab w:val="left" w:pos="720"/>
        </w:tabs>
        <w:spacing w:line="240" w:lineRule="auto"/>
        <w:ind w:right="-2"/>
        <w:rPr>
          <w:bCs/>
          <w:szCs w:val="22"/>
          <w:lang w:val="lt-LT"/>
        </w:rPr>
      </w:pPr>
      <w:r w:rsidRPr="00F7629F">
        <w:rPr>
          <w:b/>
          <w:szCs w:val="22"/>
          <w:lang w:val="lt-LT"/>
        </w:rPr>
        <w:t xml:space="preserve">Kaip vartoti </w:t>
      </w:r>
      <w:r w:rsidR="00D93C12" w:rsidRPr="00D93C12">
        <w:rPr>
          <w:b/>
          <w:szCs w:val="22"/>
          <w:lang w:val="lt-LT"/>
        </w:rPr>
        <w:t>Pantoprazole</w:t>
      </w:r>
      <w:r w:rsidR="006553D1">
        <w:rPr>
          <w:b/>
          <w:szCs w:val="22"/>
          <w:lang w:val="lt-LT"/>
        </w:rPr>
        <w:t xml:space="preserve"> GENOPTIM</w:t>
      </w:r>
    </w:p>
    <w:p w14:paraId="1B9B5360" w14:textId="77777777" w:rsidR="003F31C3" w:rsidRPr="00F7629F" w:rsidRDefault="003F31C3" w:rsidP="00F7629F">
      <w:pPr>
        <w:tabs>
          <w:tab w:val="left" w:pos="720"/>
        </w:tabs>
        <w:spacing w:line="240" w:lineRule="auto"/>
        <w:ind w:right="-2"/>
        <w:rPr>
          <w:szCs w:val="22"/>
          <w:lang w:val="lt-LT"/>
        </w:rPr>
      </w:pPr>
    </w:p>
    <w:p w14:paraId="30DA3EDA" w14:textId="77777777" w:rsidR="003F31C3" w:rsidRPr="00F7629F" w:rsidRDefault="003F31C3" w:rsidP="00F7629F">
      <w:pPr>
        <w:tabs>
          <w:tab w:val="left" w:pos="567"/>
        </w:tabs>
        <w:spacing w:line="240" w:lineRule="auto"/>
        <w:rPr>
          <w:szCs w:val="22"/>
          <w:lang w:val="lt-LT"/>
        </w:rPr>
      </w:pPr>
      <w:r w:rsidRPr="00F7629F">
        <w:rPr>
          <w:szCs w:val="22"/>
          <w:lang w:val="lt-LT"/>
        </w:rPr>
        <w:t>Visada vartokite šį vaistą tiksliai kaip nurodė gydytojas arba vaistininkas. Jeigu abejojate, kreipkitės į gydytoją arba vaistininką.</w:t>
      </w:r>
    </w:p>
    <w:p w14:paraId="3FA9F4C8" w14:textId="77777777" w:rsidR="003F31C3" w:rsidRPr="00F7629F" w:rsidRDefault="003F31C3" w:rsidP="00F7629F">
      <w:pPr>
        <w:tabs>
          <w:tab w:val="left" w:pos="567"/>
          <w:tab w:val="left" w:pos="1134"/>
        </w:tabs>
        <w:spacing w:line="240" w:lineRule="auto"/>
        <w:rPr>
          <w:szCs w:val="22"/>
          <w:lang w:val="lt-LT"/>
        </w:rPr>
      </w:pPr>
    </w:p>
    <w:p w14:paraId="76207059" w14:textId="77777777" w:rsidR="003F31C3" w:rsidRPr="00F7629F" w:rsidRDefault="003F31C3" w:rsidP="00F7629F">
      <w:pPr>
        <w:tabs>
          <w:tab w:val="left" w:pos="567"/>
        </w:tabs>
        <w:spacing w:line="240" w:lineRule="auto"/>
        <w:rPr>
          <w:bCs/>
          <w:szCs w:val="22"/>
          <w:lang w:val="lt-LT"/>
        </w:rPr>
      </w:pPr>
      <w:r w:rsidRPr="00F7629F">
        <w:rPr>
          <w:b/>
          <w:szCs w:val="22"/>
          <w:lang w:val="lt-LT"/>
        </w:rPr>
        <w:t>Vartojimo metodas</w:t>
      </w:r>
    </w:p>
    <w:p w14:paraId="5583026A" w14:textId="77777777" w:rsidR="003F31C3" w:rsidRPr="00F7629F" w:rsidRDefault="003F31C3" w:rsidP="00F7629F">
      <w:pPr>
        <w:tabs>
          <w:tab w:val="right" w:pos="8802"/>
        </w:tabs>
        <w:suppressAutoHyphens/>
        <w:spacing w:line="240" w:lineRule="auto"/>
        <w:rPr>
          <w:szCs w:val="22"/>
          <w:lang w:val="lt-LT"/>
        </w:rPr>
      </w:pPr>
      <w:r w:rsidRPr="00F7629F">
        <w:rPr>
          <w:szCs w:val="22"/>
          <w:lang w:val="lt-LT"/>
        </w:rPr>
        <w:t>Tablečių negalima kramtyti arba smulkinti, jas reikia nuryti sveikas, užgeriant vandeniu likus 1 valandai iki valgio.</w:t>
      </w:r>
    </w:p>
    <w:p w14:paraId="1E006E8F" w14:textId="77777777" w:rsidR="003F31C3" w:rsidRPr="00F7629F" w:rsidRDefault="003F31C3" w:rsidP="00F7629F">
      <w:pPr>
        <w:tabs>
          <w:tab w:val="left" w:pos="567"/>
          <w:tab w:val="right" w:pos="9360"/>
        </w:tabs>
        <w:spacing w:line="240" w:lineRule="auto"/>
        <w:rPr>
          <w:szCs w:val="22"/>
          <w:lang w:val="lt-LT"/>
        </w:rPr>
      </w:pPr>
    </w:p>
    <w:p w14:paraId="119E1375" w14:textId="77777777" w:rsidR="003F31C3" w:rsidRPr="00F7629F" w:rsidRDefault="003F31C3" w:rsidP="00F7629F">
      <w:pPr>
        <w:widowControl w:val="0"/>
        <w:tabs>
          <w:tab w:val="left" w:pos="567"/>
        </w:tabs>
        <w:autoSpaceDE w:val="0"/>
        <w:autoSpaceDN w:val="0"/>
        <w:adjustRightInd w:val="0"/>
        <w:spacing w:line="240" w:lineRule="auto"/>
        <w:rPr>
          <w:szCs w:val="22"/>
          <w:lang w:val="lt-LT"/>
        </w:rPr>
      </w:pPr>
      <w:r w:rsidRPr="00F7629F">
        <w:rPr>
          <w:szCs w:val="22"/>
          <w:lang w:val="lt-LT"/>
        </w:rPr>
        <w:t>Toliau nurodomos rekomenduojamos dozės.</w:t>
      </w:r>
    </w:p>
    <w:p w14:paraId="785D291F" w14:textId="77777777" w:rsidR="003F31C3" w:rsidRPr="00F7629F" w:rsidRDefault="003F31C3" w:rsidP="00F7629F">
      <w:pPr>
        <w:tabs>
          <w:tab w:val="left" w:pos="567"/>
        </w:tabs>
        <w:spacing w:line="240" w:lineRule="auto"/>
        <w:rPr>
          <w:szCs w:val="22"/>
          <w:lang w:val="lt-LT"/>
        </w:rPr>
      </w:pPr>
    </w:p>
    <w:p w14:paraId="28FF7E41" w14:textId="37188273" w:rsidR="003F31C3" w:rsidRPr="00F7629F" w:rsidRDefault="003F31C3" w:rsidP="00F7629F">
      <w:pPr>
        <w:tabs>
          <w:tab w:val="left" w:pos="567"/>
        </w:tabs>
        <w:spacing w:line="240" w:lineRule="auto"/>
        <w:rPr>
          <w:bCs/>
          <w:szCs w:val="22"/>
          <w:lang w:val="lt-LT"/>
        </w:rPr>
      </w:pPr>
      <w:r w:rsidRPr="00F7629F">
        <w:rPr>
          <w:b/>
          <w:szCs w:val="22"/>
          <w:lang w:val="lt-LT"/>
        </w:rPr>
        <w:t>Suaug</w:t>
      </w:r>
      <w:r w:rsidR="00872BAD" w:rsidRPr="00F7629F">
        <w:rPr>
          <w:b/>
          <w:szCs w:val="22"/>
          <w:lang w:val="lt-LT"/>
        </w:rPr>
        <w:t>usieji</w:t>
      </w:r>
      <w:r w:rsidRPr="00F7629F">
        <w:rPr>
          <w:b/>
          <w:szCs w:val="22"/>
          <w:lang w:val="lt-LT"/>
        </w:rPr>
        <w:t xml:space="preserve"> ir 12</w:t>
      </w:r>
      <w:r w:rsidR="0065342B" w:rsidRPr="00F7629F">
        <w:rPr>
          <w:b/>
          <w:szCs w:val="22"/>
          <w:lang w:val="lt-LT"/>
        </w:rPr>
        <w:t> </w:t>
      </w:r>
      <w:r w:rsidRPr="00F7629F">
        <w:rPr>
          <w:b/>
          <w:szCs w:val="22"/>
          <w:lang w:val="lt-LT"/>
        </w:rPr>
        <w:t>metų bei vyresni paaugliai</w:t>
      </w:r>
    </w:p>
    <w:p w14:paraId="1AA5B322" w14:textId="738E885A" w:rsidR="003F31C3" w:rsidRPr="00F7629F" w:rsidRDefault="003F31C3" w:rsidP="00F7629F">
      <w:pPr>
        <w:tabs>
          <w:tab w:val="left" w:pos="567"/>
        </w:tabs>
        <w:spacing w:line="240" w:lineRule="auto"/>
        <w:rPr>
          <w:i/>
          <w:szCs w:val="22"/>
          <w:lang w:val="lt-LT"/>
        </w:rPr>
      </w:pPr>
      <w:r w:rsidRPr="00F7629F">
        <w:rPr>
          <w:i/>
          <w:szCs w:val="22"/>
          <w:lang w:val="lt-LT"/>
        </w:rPr>
        <w:t>Su gastroezofaginio refliukso liga susijusių simptomų (pvz., rėmens, rūgšties atpylimo, skausmo ryjant) gydymas</w:t>
      </w:r>
    </w:p>
    <w:p w14:paraId="5B6238F8" w14:textId="77777777" w:rsidR="00EF16BF" w:rsidRPr="00F7629F" w:rsidRDefault="00EF16BF" w:rsidP="00F7629F">
      <w:pPr>
        <w:tabs>
          <w:tab w:val="left" w:pos="567"/>
        </w:tabs>
        <w:spacing w:line="240" w:lineRule="auto"/>
        <w:rPr>
          <w:iCs/>
          <w:szCs w:val="22"/>
          <w:lang w:val="lt-LT"/>
        </w:rPr>
      </w:pPr>
    </w:p>
    <w:p w14:paraId="61D5D706" w14:textId="27E4D3F5" w:rsidR="003F31C3" w:rsidRPr="00F7629F" w:rsidRDefault="003F31C3" w:rsidP="00F7629F">
      <w:pPr>
        <w:tabs>
          <w:tab w:val="left" w:pos="567"/>
        </w:tabs>
        <w:spacing w:line="240" w:lineRule="auto"/>
        <w:rPr>
          <w:szCs w:val="22"/>
          <w:lang w:val="lt-LT"/>
        </w:rPr>
      </w:pPr>
      <w:r w:rsidRPr="00F7629F">
        <w:rPr>
          <w:szCs w:val="22"/>
          <w:lang w:val="lt-LT"/>
        </w:rPr>
        <w:t>Įprastinė dozė yra viena tabletė</w:t>
      </w:r>
      <w:r w:rsidR="00872BAD" w:rsidRPr="00F7629F">
        <w:rPr>
          <w:szCs w:val="22"/>
          <w:lang w:val="lt-LT"/>
        </w:rPr>
        <w:t xml:space="preserve"> per parą</w:t>
      </w:r>
      <w:r w:rsidRPr="00F7629F">
        <w:rPr>
          <w:szCs w:val="22"/>
          <w:lang w:val="lt-LT"/>
        </w:rPr>
        <w:t>. Vartojant tokią dozę, simptomai paprastai palengvėja per 2</w:t>
      </w:r>
      <w:r w:rsidRPr="00F7629F">
        <w:rPr>
          <w:szCs w:val="22"/>
          <w:lang w:val="lt-LT"/>
        </w:rPr>
        <w:noBreakHyphen/>
        <w:t xml:space="preserve">4 savaites arba ne vėliau kaip per kitas 4 savaites. Kiek laiko vartoti vaisto, pasakys gydytojas. Po to bet kokį pasikartojantį simptomą galima kontroliuoti pagal poreikį geriant </w:t>
      </w:r>
      <w:r w:rsidRPr="00F7629F">
        <w:rPr>
          <w:b/>
          <w:szCs w:val="22"/>
          <w:lang w:val="lt-LT"/>
        </w:rPr>
        <w:t>vieną tabletę per parą</w:t>
      </w:r>
      <w:r w:rsidRPr="00F7629F">
        <w:rPr>
          <w:szCs w:val="22"/>
          <w:lang w:val="lt-LT"/>
        </w:rPr>
        <w:t>.</w:t>
      </w:r>
    </w:p>
    <w:p w14:paraId="63A6D972" w14:textId="77777777" w:rsidR="003F31C3" w:rsidRPr="00F7629F" w:rsidRDefault="003F31C3" w:rsidP="00F7629F">
      <w:pPr>
        <w:tabs>
          <w:tab w:val="left" w:pos="567"/>
        </w:tabs>
        <w:spacing w:line="240" w:lineRule="auto"/>
        <w:rPr>
          <w:bCs/>
          <w:iCs/>
          <w:szCs w:val="22"/>
          <w:lang w:val="lt-LT"/>
        </w:rPr>
      </w:pPr>
    </w:p>
    <w:p w14:paraId="12F0C335" w14:textId="3E11DE3B" w:rsidR="003F31C3" w:rsidRPr="00F7629F" w:rsidRDefault="003F31C3" w:rsidP="00F7629F">
      <w:pPr>
        <w:tabs>
          <w:tab w:val="left" w:pos="567"/>
        </w:tabs>
        <w:spacing w:line="240" w:lineRule="auto"/>
        <w:rPr>
          <w:i/>
          <w:szCs w:val="22"/>
          <w:lang w:val="lt-LT"/>
        </w:rPr>
      </w:pPr>
      <w:r w:rsidRPr="00F7629F">
        <w:rPr>
          <w:i/>
          <w:szCs w:val="22"/>
          <w:lang w:val="lt-LT"/>
        </w:rPr>
        <w:t>Ilgalaikis refliuksinio ezofagito gydymas bei jo atsinaujinimo profilaktika</w:t>
      </w:r>
    </w:p>
    <w:p w14:paraId="153B0ACF" w14:textId="77777777" w:rsidR="00EF16BF" w:rsidRPr="00F7629F" w:rsidRDefault="00EF16BF" w:rsidP="00F7629F">
      <w:pPr>
        <w:tabs>
          <w:tab w:val="left" w:pos="567"/>
        </w:tabs>
        <w:spacing w:line="240" w:lineRule="auto"/>
        <w:rPr>
          <w:iCs/>
          <w:szCs w:val="22"/>
          <w:lang w:val="lt-LT"/>
        </w:rPr>
      </w:pPr>
    </w:p>
    <w:p w14:paraId="397D8519" w14:textId="7B122AB8" w:rsidR="003F31C3" w:rsidRPr="00F7629F" w:rsidRDefault="003F31C3" w:rsidP="00F7629F">
      <w:pPr>
        <w:tabs>
          <w:tab w:val="left" w:pos="567"/>
        </w:tabs>
        <w:spacing w:line="240" w:lineRule="auto"/>
        <w:rPr>
          <w:i/>
          <w:szCs w:val="22"/>
          <w:lang w:val="lt-LT"/>
        </w:rPr>
      </w:pPr>
      <w:r w:rsidRPr="00F7629F">
        <w:rPr>
          <w:szCs w:val="22"/>
          <w:lang w:val="lt-LT"/>
        </w:rPr>
        <w:t>Įprastinė dozė yra viena tabletė</w:t>
      </w:r>
      <w:r w:rsidR="00872BAD" w:rsidRPr="00F7629F">
        <w:rPr>
          <w:szCs w:val="22"/>
          <w:lang w:val="lt-LT"/>
        </w:rPr>
        <w:t xml:space="preserve"> per parą</w:t>
      </w:r>
      <w:r w:rsidRPr="00F7629F">
        <w:rPr>
          <w:szCs w:val="22"/>
          <w:lang w:val="lt-LT"/>
        </w:rPr>
        <w:t xml:space="preserve">. Jei liga atsinaujina, gydytojas dozę gali dvigubinti: tokiu atveju galima vartoti </w:t>
      </w:r>
      <w:r w:rsidR="00D93C12" w:rsidRPr="00D93C12">
        <w:rPr>
          <w:szCs w:val="22"/>
          <w:lang w:val="lt-LT"/>
        </w:rPr>
        <w:t>Pantoprazole</w:t>
      </w:r>
      <w:r w:rsidR="006553D1">
        <w:rPr>
          <w:szCs w:val="22"/>
          <w:lang w:val="lt-LT"/>
        </w:rPr>
        <w:t xml:space="preserve"> GENOPTIM</w:t>
      </w:r>
      <w:r w:rsidRPr="00F7629F">
        <w:rPr>
          <w:szCs w:val="22"/>
          <w:lang w:val="lt-LT"/>
        </w:rPr>
        <w:t> 40 mg tablečių (vieną tabletę per parą). Po išgijimo dozę galima sumažinti ir vėl vartoti vieną 20 mg tabletę per parą.</w:t>
      </w:r>
    </w:p>
    <w:p w14:paraId="1F67D671" w14:textId="77777777" w:rsidR="003F31C3" w:rsidRPr="00F7629F" w:rsidRDefault="003F31C3" w:rsidP="00F7629F">
      <w:pPr>
        <w:tabs>
          <w:tab w:val="left" w:pos="567"/>
        </w:tabs>
        <w:spacing w:line="240" w:lineRule="auto"/>
        <w:rPr>
          <w:szCs w:val="22"/>
          <w:lang w:val="lt-LT"/>
        </w:rPr>
      </w:pPr>
    </w:p>
    <w:p w14:paraId="0364C4E1" w14:textId="77777777" w:rsidR="003F31C3" w:rsidRPr="00F7629F" w:rsidRDefault="003F31C3" w:rsidP="00F7629F">
      <w:pPr>
        <w:spacing w:line="240" w:lineRule="auto"/>
        <w:rPr>
          <w:szCs w:val="22"/>
          <w:lang w:val="lt-LT"/>
        </w:rPr>
      </w:pPr>
      <w:r w:rsidRPr="00F7629F">
        <w:rPr>
          <w:b/>
          <w:bCs/>
          <w:szCs w:val="22"/>
          <w:lang w:val="lt-LT"/>
        </w:rPr>
        <w:t>Suaug</w:t>
      </w:r>
      <w:r w:rsidR="00872BAD" w:rsidRPr="00F7629F">
        <w:rPr>
          <w:b/>
          <w:bCs/>
          <w:szCs w:val="22"/>
          <w:lang w:val="lt-LT"/>
        </w:rPr>
        <w:t>usieji</w:t>
      </w:r>
    </w:p>
    <w:p w14:paraId="25F7B891" w14:textId="4E8748E3" w:rsidR="003F31C3" w:rsidRPr="00F7629F" w:rsidRDefault="003F31C3" w:rsidP="00F7629F">
      <w:pPr>
        <w:spacing w:line="240" w:lineRule="auto"/>
        <w:rPr>
          <w:i/>
          <w:szCs w:val="22"/>
          <w:u w:val="single"/>
          <w:lang w:val="lt-LT"/>
        </w:rPr>
      </w:pPr>
      <w:r w:rsidRPr="00F7629F">
        <w:rPr>
          <w:i/>
          <w:szCs w:val="22"/>
          <w:lang w:val="lt-LT"/>
        </w:rPr>
        <w:t>Dvylikapirštės žarnos ir skrandžio opos profilaktika, jei reikia nuolat vartoti NVNU</w:t>
      </w:r>
    </w:p>
    <w:p w14:paraId="2B70604E" w14:textId="653ED874" w:rsidR="003F31C3" w:rsidRPr="00F7629F" w:rsidRDefault="003F31C3" w:rsidP="00F7629F">
      <w:pPr>
        <w:spacing w:line="240" w:lineRule="auto"/>
        <w:rPr>
          <w:szCs w:val="22"/>
          <w:lang w:val="lt-LT"/>
        </w:rPr>
      </w:pPr>
      <w:r w:rsidRPr="00F7629F">
        <w:rPr>
          <w:szCs w:val="22"/>
          <w:lang w:val="lt-LT"/>
        </w:rPr>
        <w:t>Įprastinė dozė yra viena tabletė</w:t>
      </w:r>
      <w:r w:rsidR="00872BAD" w:rsidRPr="00F7629F">
        <w:rPr>
          <w:szCs w:val="22"/>
          <w:lang w:val="lt-LT"/>
        </w:rPr>
        <w:t xml:space="preserve"> per parą</w:t>
      </w:r>
      <w:r w:rsidRPr="00F7629F">
        <w:rPr>
          <w:szCs w:val="22"/>
          <w:lang w:val="lt-LT"/>
        </w:rPr>
        <w:t>.</w:t>
      </w:r>
    </w:p>
    <w:p w14:paraId="112B4AB5" w14:textId="77777777" w:rsidR="003F31C3" w:rsidRPr="00F7629F" w:rsidRDefault="003F31C3" w:rsidP="00F7629F">
      <w:pPr>
        <w:spacing w:line="240" w:lineRule="auto"/>
        <w:rPr>
          <w:szCs w:val="22"/>
          <w:lang w:val="lt-LT"/>
        </w:rPr>
      </w:pPr>
    </w:p>
    <w:p w14:paraId="44DDC856" w14:textId="77777777" w:rsidR="003F31C3" w:rsidRPr="00F7629F" w:rsidRDefault="003F31C3" w:rsidP="00F7629F">
      <w:pPr>
        <w:spacing w:line="240" w:lineRule="auto"/>
        <w:rPr>
          <w:szCs w:val="22"/>
          <w:lang w:val="lt-LT"/>
        </w:rPr>
      </w:pPr>
      <w:r w:rsidRPr="00F7629F">
        <w:rPr>
          <w:b/>
          <w:bCs/>
          <w:szCs w:val="22"/>
          <w:lang w:val="lt-LT"/>
        </w:rPr>
        <w:t>Pacientai, kuriems yra kepenų sutrikimų</w:t>
      </w:r>
    </w:p>
    <w:p w14:paraId="0B5B6922" w14:textId="77777777" w:rsidR="003F31C3" w:rsidRPr="00F7629F" w:rsidRDefault="003F31C3" w:rsidP="00F7629F">
      <w:pPr>
        <w:spacing w:line="240" w:lineRule="auto"/>
        <w:rPr>
          <w:i/>
          <w:szCs w:val="22"/>
          <w:lang w:val="lt-LT"/>
        </w:rPr>
      </w:pPr>
      <w:r w:rsidRPr="00F7629F">
        <w:rPr>
          <w:szCs w:val="22"/>
          <w:lang w:val="lt-LT"/>
        </w:rPr>
        <w:t>Jei yra sunkių kepenų sutrikimų, negalima vartoti daugiau kaip vieną 20 mg tabletę per parą.</w:t>
      </w:r>
    </w:p>
    <w:p w14:paraId="4CDCE151" w14:textId="77777777" w:rsidR="003F31C3" w:rsidRPr="00F7629F" w:rsidRDefault="003F31C3" w:rsidP="00F7629F">
      <w:pPr>
        <w:tabs>
          <w:tab w:val="num" w:pos="567"/>
        </w:tabs>
        <w:spacing w:line="240" w:lineRule="auto"/>
        <w:rPr>
          <w:szCs w:val="22"/>
          <w:lang w:val="lt-LT"/>
        </w:rPr>
      </w:pPr>
    </w:p>
    <w:p w14:paraId="50BCC175" w14:textId="77777777" w:rsidR="003F31C3" w:rsidRPr="00F7629F" w:rsidRDefault="003F31C3" w:rsidP="00F7629F">
      <w:pPr>
        <w:keepNext/>
        <w:tabs>
          <w:tab w:val="left" w:pos="567"/>
        </w:tabs>
        <w:spacing w:line="240" w:lineRule="auto"/>
        <w:jc w:val="both"/>
        <w:outlineLvl w:val="3"/>
        <w:rPr>
          <w:bCs/>
          <w:szCs w:val="22"/>
          <w:lang w:val="lt-LT"/>
        </w:rPr>
      </w:pPr>
      <w:r w:rsidRPr="00F7629F">
        <w:rPr>
          <w:b/>
          <w:szCs w:val="22"/>
          <w:lang w:val="lt-LT"/>
        </w:rPr>
        <w:t>Vartojimas vaikams ir paaugliams</w:t>
      </w:r>
    </w:p>
    <w:p w14:paraId="745687F5" w14:textId="77777777" w:rsidR="003F31C3" w:rsidRPr="00F7629F" w:rsidRDefault="003F31C3" w:rsidP="00F7629F">
      <w:pPr>
        <w:spacing w:line="240" w:lineRule="auto"/>
        <w:rPr>
          <w:szCs w:val="22"/>
          <w:lang w:val="lt-LT"/>
        </w:rPr>
      </w:pPr>
      <w:r w:rsidRPr="00F7629F">
        <w:rPr>
          <w:szCs w:val="22"/>
          <w:lang w:val="lt-LT"/>
        </w:rPr>
        <w:t>Šių tablečių nerekomenduojama vartoti jaunesniems kaip 12 metų vaikams.</w:t>
      </w:r>
    </w:p>
    <w:p w14:paraId="36AAB5C5" w14:textId="77777777" w:rsidR="003F31C3" w:rsidRPr="00F7629F" w:rsidRDefault="003F31C3" w:rsidP="00F7629F">
      <w:pPr>
        <w:tabs>
          <w:tab w:val="left" w:pos="567"/>
        </w:tabs>
        <w:spacing w:line="240" w:lineRule="auto"/>
        <w:ind w:right="-2"/>
        <w:rPr>
          <w:bCs/>
          <w:szCs w:val="22"/>
          <w:lang w:val="lt-LT"/>
        </w:rPr>
      </w:pPr>
    </w:p>
    <w:p w14:paraId="4E0C1278" w14:textId="5FF5336D" w:rsidR="003F31C3" w:rsidRPr="00F7629F" w:rsidRDefault="003F31C3" w:rsidP="00F7629F">
      <w:pPr>
        <w:tabs>
          <w:tab w:val="left" w:pos="567"/>
        </w:tabs>
        <w:spacing w:line="240" w:lineRule="auto"/>
        <w:ind w:right="-2"/>
        <w:rPr>
          <w:bCs/>
          <w:szCs w:val="22"/>
          <w:lang w:val="lt-LT"/>
        </w:rPr>
      </w:pPr>
      <w:r w:rsidRPr="00F7629F">
        <w:rPr>
          <w:b/>
          <w:szCs w:val="22"/>
          <w:lang w:val="lt-LT"/>
        </w:rPr>
        <w:t xml:space="preserve">Ką daryti pavartojus per didelę </w:t>
      </w:r>
      <w:r w:rsidR="00D93C12" w:rsidRPr="00D93C12">
        <w:rPr>
          <w:b/>
          <w:szCs w:val="22"/>
          <w:lang w:val="lt-LT"/>
        </w:rPr>
        <w:t>Pantoprazole</w:t>
      </w:r>
      <w:r w:rsidR="006553D1">
        <w:rPr>
          <w:b/>
          <w:szCs w:val="22"/>
          <w:lang w:val="lt-LT"/>
        </w:rPr>
        <w:t xml:space="preserve"> GENOPTIM</w:t>
      </w:r>
      <w:r w:rsidRPr="00F7629F">
        <w:rPr>
          <w:b/>
          <w:szCs w:val="22"/>
          <w:lang w:val="lt-LT"/>
        </w:rPr>
        <w:t xml:space="preserve"> dozę?</w:t>
      </w:r>
    </w:p>
    <w:p w14:paraId="402D5F82" w14:textId="77777777" w:rsidR="003F31C3" w:rsidRPr="00F7629F" w:rsidRDefault="003F31C3" w:rsidP="00F7629F">
      <w:pPr>
        <w:tabs>
          <w:tab w:val="left" w:pos="567"/>
        </w:tabs>
        <w:spacing w:line="240" w:lineRule="auto"/>
        <w:rPr>
          <w:szCs w:val="22"/>
          <w:lang w:val="lt-LT"/>
        </w:rPr>
      </w:pPr>
      <w:r w:rsidRPr="00F7629F">
        <w:rPr>
          <w:szCs w:val="22"/>
          <w:lang w:val="lt-LT"/>
        </w:rPr>
        <w:t>Pasakykite gydytojui arba vaistininkui. Perdozavimo simptomai nežinomi.</w:t>
      </w:r>
    </w:p>
    <w:p w14:paraId="27B5D6DE" w14:textId="77777777" w:rsidR="003F31C3" w:rsidRPr="00F7629F" w:rsidRDefault="003F31C3" w:rsidP="00F7629F">
      <w:pPr>
        <w:tabs>
          <w:tab w:val="left" w:pos="567"/>
        </w:tabs>
        <w:spacing w:line="240" w:lineRule="auto"/>
        <w:rPr>
          <w:szCs w:val="22"/>
          <w:lang w:val="lt-LT"/>
        </w:rPr>
      </w:pPr>
    </w:p>
    <w:p w14:paraId="0600D7EC" w14:textId="4FC6490F" w:rsidR="003F31C3" w:rsidRPr="00F7629F" w:rsidRDefault="003F31C3" w:rsidP="00F7629F">
      <w:pPr>
        <w:tabs>
          <w:tab w:val="left" w:pos="567"/>
        </w:tabs>
        <w:spacing w:line="240" w:lineRule="auto"/>
        <w:ind w:right="-2"/>
        <w:rPr>
          <w:bCs/>
          <w:szCs w:val="22"/>
          <w:lang w:val="lt-LT"/>
        </w:rPr>
      </w:pPr>
      <w:r w:rsidRPr="00F7629F">
        <w:rPr>
          <w:b/>
          <w:szCs w:val="22"/>
          <w:lang w:val="lt-LT"/>
        </w:rPr>
        <w:t xml:space="preserve">Pamiršus pavartoti </w:t>
      </w:r>
      <w:r w:rsidR="00D93C12" w:rsidRPr="00D93C12">
        <w:rPr>
          <w:b/>
          <w:szCs w:val="22"/>
          <w:lang w:val="lt-LT"/>
        </w:rPr>
        <w:t>Pantoprazole</w:t>
      </w:r>
      <w:r w:rsidR="006553D1">
        <w:rPr>
          <w:b/>
          <w:szCs w:val="22"/>
          <w:lang w:val="lt-LT"/>
        </w:rPr>
        <w:t xml:space="preserve"> GENOPTIM</w:t>
      </w:r>
    </w:p>
    <w:p w14:paraId="696820F8" w14:textId="77777777" w:rsidR="003F31C3" w:rsidRPr="00F7629F" w:rsidRDefault="003F31C3" w:rsidP="00F7629F">
      <w:pPr>
        <w:numPr>
          <w:ilvl w:val="12"/>
          <w:numId w:val="0"/>
        </w:numPr>
        <w:tabs>
          <w:tab w:val="left" w:pos="720"/>
        </w:tabs>
        <w:spacing w:line="240" w:lineRule="auto"/>
        <w:ind w:right="-2"/>
        <w:rPr>
          <w:szCs w:val="22"/>
          <w:lang w:val="lt-LT"/>
        </w:rPr>
      </w:pPr>
      <w:r w:rsidRPr="00F7629F">
        <w:rPr>
          <w:szCs w:val="22"/>
          <w:lang w:val="lt-LT"/>
        </w:rPr>
        <w:t>Negalima vartoti dvigubos dozės norint kompensuoti praleistą dozę. Kitą įprastą dozę gerkite įprastu laiku.</w:t>
      </w:r>
    </w:p>
    <w:p w14:paraId="5AC5B8B0" w14:textId="77777777" w:rsidR="003F31C3" w:rsidRPr="00F7629F" w:rsidRDefault="003F31C3" w:rsidP="00F7629F">
      <w:pPr>
        <w:tabs>
          <w:tab w:val="left" w:pos="567"/>
        </w:tabs>
        <w:spacing w:line="240" w:lineRule="auto"/>
        <w:rPr>
          <w:szCs w:val="22"/>
          <w:lang w:val="lt-LT"/>
        </w:rPr>
      </w:pPr>
    </w:p>
    <w:p w14:paraId="6E4B15AC" w14:textId="077310C4" w:rsidR="003F31C3" w:rsidRPr="00F7629F" w:rsidRDefault="003F31C3" w:rsidP="00F7629F">
      <w:pPr>
        <w:keepNext/>
        <w:tabs>
          <w:tab w:val="left" w:pos="567"/>
        </w:tabs>
        <w:spacing w:line="240" w:lineRule="auto"/>
        <w:rPr>
          <w:bCs/>
          <w:szCs w:val="22"/>
          <w:lang w:val="lt-LT"/>
        </w:rPr>
      </w:pPr>
      <w:r w:rsidRPr="00F7629F">
        <w:rPr>
          <w:b/>
          <w:szCs w:val="22"/>
          <w:lang w:val="lt-LT"/>
        </w:rPr>
        <w:t xml:space="preserve">Nustojus vartoti </w:t>
      </w:r>
      <w:r w:rsidR="00D93C12" w:rsidRPr="00D93C12">
        <w:rPr>
          <w:b/>
          <w:szCs w:val="22"/>
          <w:lang w:val="lt-LT"/>
        </w:rPr>
        <w:t>Pantoprazole</w:t>
      </w:r>
      <w:r w:rsidR="006553D1">
        <w:rPr>
          <w:b/>
          <w:szCs w:val="22"/>
          <w:lang w:val="lt-LT"/>
        </w:rPr>
        <w:t xml:space="preserve"> GENOPTIM</w:t>
      </w:r>
    </w:p>
    <w:p w14:paraId="518B4A3D" w14:textId="77777777" w:rsidR="003F31C3" w:rsidRPr="00F7629F" w:rsidRDefault="003F31C3" w:rsidP="00F7629F">
      <w:pPr>
        <w:spacing w:line="240" w:lineRule="auto"/>
        <w:rPr>
          <w:szCs w:val="22"/>
          <w:lang w:val="lt-LT"/>
        </w:rPr>
      </w:pPr>
      <w:r w:rsidRPr="00F7629F">
        <w:rPr>
          <w:szCs w:val="22"/>
          <w:lang w:val="lt-LT"/>
        </w:rPr>
        <w:t>Nenutraukite šių tablečių vartojimo nepasitarę su gydytoju arba vaistininku.</w:t>
      </w:r>
    </w:p>
    <w:p w14:paraId="67ABEF95" w14:textId="77777777" w:rsidR="003F31C3" w:rsidRPr="00F7629F" w:rsidRDefault="003F31C3" w:rsidP="00F7629F">
      <w:pPr>
        <w:tabs>
          <w:tab w:val="left" w:pos="567"/>
        </w:tabs>
        <w:spacing w:line="240" w:lineRule="auto"/>
        <w:rPr>
          <w:szCs w:val="22"/>
          <w:lang w:val="lt-LT"/>
        </w:rPr>
      </w:pPr>
    </w:p>
    <w:p w14:paraId="4A1316C6" w14:textId="77777777" w:rsidR="003F31C3" w:rsidRPr="00F7629F" w:rsidRDefault="003F31C3" w:rsidP="00F7629F">
      <w:pPr>
        <w:tabs>
          <w:tab w:val="left" w:pos="567"/>
        </w:tabs>
        <w:spacing w:line="240" w:lineRule="auto"/>
        <w:rPr>
          <w:szCs w:val="22"/>
          <w:lang w:val="lt-LT"/>
        </w:rPr>
      </w:pPr>
      <w:r w:rsidRPr="00F7629F">
        <w:rPr>
          <w:szCs w:val="22"/>
          <w:lang w:val="lt-LT"/>
        </w:rPr>
        <w:t>Jeigu kiltų daugiau klausimų dėl šio vaisto vartojimo, kreipkitės į gydytoją, vaistininką arba slaugytoją.</w:t>
      </w:r>
    </w:p>
    <w:p w14:paraId="595D7621" w14:textId="77777777" w:rsidR="003F31C3" w:rsidRPr="00F7629F" w:rsidRDefault="003F31C3" w:rsidP="00F7629F">
      <w:pPr>
        <w:tabs>
          <w:tab w:val="left" w:pos="567"/>
        </w:tabs>
        <w:spacing w:line="240" w:lineRule="auto"/>
        <w:rPr>
          <w:szCs w:val="22"/>
          <w:lang w:val="lt-LT"/>
        </w:rPr>
      </w:pPr>
    </w:p>
    <w:p w14:paraId="7189C5C6" w14:textId="77777777" w:rsidR="003F31C3" w:rsidRPr="00F7629F" w:rsidRDefault="003F31C3" w:rsidP="00F7629F">
      <w:pPr>
        <w:numPr>
          <w:ilvl w:val="12"/>
          <w:numId w:val="0"/>
        </w:numPr>
        <w:tabs>
          <w:tab w:val="left" w:pos="720"/>
        </w:tabs>
        <w:spacing w:line="240" w:lineRule="auto"/>
        <w:ind w:right="-2"/>
        <w:rPr>
          <w:szCs w:val="22"/>
          <w:lang w:val="lt-LT"/>
        </w:rPr>
      </w:pPr>
    </w:p>
    <w:p w14:paraId="4D752B73" w14:textId="77777777" w:rsidR="003F31C3" w:rsidRPr="00F7629F" w:rsidRDefault="003F31C3" w:rsidP="00F7629F">
      <w:pPr>
        <w:numPr>
          <w:ilvl w:val="12"/>
          <w:numId w:val="0"/>
        </w:numPr>
        <w:tabs>
          <w:tab w:val="left" w:pos="720"/>
        </w:tabs>
        <w:spacing w:line="240" w:lineRule="auto"/>
        <w:ind w:left="567" w:right="-2" w:hanging="567"/>
        <w:rPr>
          <w:szCs w:val="22"/>
          <w:lang w:val="lt-LT"/>
        </w:rPr>
      </w:pPr>
      <w:r w:rsidRPr="00F7629F">
        <w:rPr>
          <w:b/>
          <w:szCs w:val="22"/>
          <w:lang w:val="lt-LT"/>
        </w:rPr>
        <w:t>4.</w:t>
      </w:r>
      <w:r w:rsidRPr="00F7629F">
        <w:rPr>
          <w:b/>
          <w:szCs w:val="22"/>
          <w:lang w:val="lt-LT"/>
        </w:rPr>
        <w:tab/>
        <w:t>Galimas šalutinis poveikis</w:t>
      </w:r>
    </w:p>
    <w:p w14:paraId="2310B19F" w14:textId="77777777" w:rsidR="003F31C3" w:rsidRPr="00F7629F" w:rsidRDefault="003F31C3" w:rsidP="00F7629F">
      <w:pPr>
        <w:numPr>
          <w:ilvl w:val="12"/>
          <w:numId w:val="0"/>
        </w:numPr>
        <w:tabs>
          <w:tab w:val="left" w:pos="720"/>
        </w:tabs>
        <w:spacing w:line="240" w:lineRule="auto"/>
        <w:ind w:right="-2"/>
        <w:rPr>
          <w:szCs w:val="22"/>
          <w:lang w:val="lt-LT"/>
        </w:rPr>
      </w:pPr>
    </w:p>
    <w:p w14:paraId="527AE83E" w14:textId="77777777" w:rsidR="003F31C3" w:rsidRPr="00F7629F" w:rsidRDefault="003F31C3" w:rsidP="00F7629F">
      <w:pPr>
        <w:tabs>
          <w:tab w:val="left" w:pos="567"/>
        </w:tabs>
        <w:spacing w:line="240" w:lineRule="auto"/>
        <w:rPr>
          <w:szCs w:val="22"/>
          <w:lang w:val="lt-LT"/>
        </w:rPr>
      </w:pPr>
      <w:r w:rsidRPr="00F7629F">
        <w:rPr>
          <w:szCs w:val="22"/>
          <w:lang w:val="lt-LT"/>
        </w:rPr>
        <w:t>Šis vaistas, kaip ir kiti, gali sukelti šalutinį poveikį, nors jis pasireiškia ne visiems žmonėms.</w:t>
      </w:r>
    </w:p>
    <w:p w14:paraId="502C774D" w14:textId="77777777" w:rsidR="003F31C3" w:rsidRPr="00F7629F" w:rsidRDefault="003F31C3" w:rsidP="00F7629F">
      <w:pPr>
        <w:tabs>
          <w:tab w:val="left" w:pos="567"/>
        </w:tabs>
        <w:spacing w:line="240" w:lineRule="auto"/>
        <w:rPr>
          <w:szCs w:val="22"/>
          <w:lang w:val="lt-LT"/>
        </w:rPr>
      </w:pPr>
    </w:p>
    <w:p w14:paraId="54E9AA93" w14:textId="77777777" w:rsidR="003F31C3" w:rsidRPr="00D93C12" w:rsidRDefault="003F31C3" w:rsidP="00F7629F">
      <w:pPr>
        <w:tabs>
          <w:tab w:val="left" w:pos="567"/>
        </w:tabs>
        <w:spacing w:line="240" w:lineRule="auto"/>
        <w:rPr>
          <w:bCs/>
          <w:szCs w:val="22"/>
          <w:lang w:val="lt-LT"/>
        </w:rPr>
      </w:pPr>
      <w:r w:rsidRPr="00F7629F">
        <w:rPr>
          <w:b/>
          <w:szCs w:val="22"/>
          <w:lang w:val="lt-LT"/>
        </w:rPr>
        <w:t>Nedelsdami nutraukite šių tablečių vartojimą ir pasakykite gydytojui arba kreipkitės į artimiausios ligoninės skubios pagalbos skyrių, jei pasireiškia bet kuris toliau išvardytas šalutinis poveikis.</w:t>
      </w:r>
    </w:p>
    <w:p w14:paraId="6ACCFA92" w14:textId="77777777" w:rsidR="00B33353" w:rsidRPr="00F7629F" w:rsidRDefault="00B33353" w:rsidP="00F7629F">
      <w:pPr>
        <w:tabs>
          <w:tab w:val="left" w:pos="567"/>
        </w:tabs>
        <w:spacing w:line="240" w:lineRule="auto"/>
        <w:rPr>
          <w:bCs/>
          <w:szCs w:val="22"/>
          <w:lang w:val="lt-LT"/>
        </w:rPr>
      </w:pPr>
    </w:p>
    <w:p w14:paraId="265C4C20" w14:textId="6456D0D8" w:rsidR="0072393E" w:rsidRPr="00F7629F" w:rsidRDefault="003F31C3" w:rsidP="00F7629F">
      <w:pPr>
        <w:spacing w:line="240" w:lineRule="auto"/>
        <w:contextualSpacing/>
        <w:rPr>
          <w:szCs w:val="22"/>
          <w:lang w:val="lt-LT"/>
        </w:rPr>
      </w:pPr>
      <w:r w:rsidRPr="00F7629F">
        <w:rPr>
          <w:b/>
          <w:szCs w:val="22"/>
          <w:lang w:val="lt-LT"/>
        </w:rPr>
        <w:t>Sunkios alerginės reakcijos (</w:t>
      </w:r>
      <w:r w:rsidR="007F1B59" w:rsidRPr="00F7629F">
        <w:rPr>
          <w:b/>
          <w:szCs w:val="22"/>
          <w:lang w:val="lt-LT"/>
        </w:rPr>
        <w:t>reti šalutinio poveikio reiškiniai</w:t>
      </w:r>
      <w:r w:rsidRPr="00F7629F">
        <w:rPr>
          <w:b/>
          <w:bCs/>
          <w:szCs w:val="22"/>
          <w:lang w:val="lt-LT"/>
        </w:rPr>
        <w:t xml:space="preserve">: </w:t>
      </w:r>
      <w:r w:rsidR="006B064C" w:rsidRPr="00F7629F">
        <w:rPr>
          <w:b/>
          <w:bCs/>
          <w:szCs w:val="22"/>
          <w:lang w:val="lt-LT"/>
        </w:rPr>
        <w:t>gali pasireikšti rečiau kaip 1 iš 1 000 asmenų</w:t>
      </w:r>
      <w:r w:rsidRPr="00F7629F">
        <w:rPr>
          <w:b/>
          <w:bCs/>
          <w:szCs w:val="22"/>
          <w:lang w:val="lt-LT"/>
        </w:rPr>
        <w:t>):</w:t>
      </w:r>
    </w:p>
    <w:p w14:paraId="29E0BF06" w14:textId="31959337"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lastRenderedPageBreak/>
        <w:t>liežuvio ir (arba) ryklės patinimas, rijimo pasunkėjimas, ruplės (dilgėlinė), kvėpavimo pasunkėjimas, alerginis veido patinimas (Kvinkės arba angioneurozinė edema), stiprus galvos svaigimas kartu su labai dažnu širdies plakimu ir smarkiu prakaitavimu.</w:t>
      </w:r>
    </w:p>
    <w:p w14:paraId="17CD62CA" w14:textId="77777777" w:rsidR="004E7748" w:rsidRPr="00F7629F" w:rsidRDefault="004E7748" w:rsidP="00F7629F">
      <w:pPr>
        <w:spacing w:line="240" w:lineRule="auto"/>
        <w:contextualSpacing/>
        <w:rPr>
          <w:szCs w:val="22"/>
          <w:lang w:val="lt-LT"/>
        </w:rPr>
      </w:pPr>
    </w:p>
    <w:p w14:paraId="7E4134D2" w14:textId="77777777" w:rsidR="0072393E" w:rsidRPr="00F7629F" w:rsidRDefault="003F31C3" w:rsidP="00F7629F">
      <w:pPr>
        <w:spacing w:line="240" w:lineRule="auto"/>
        <w:contextualSpacing/>
        <w:rPr>
          <w:bCs/>
          <w:spacing w:val="-4"/>
          <w:szCs w:val="22"/>
          <w:lang w:val="lt-LT"/>
        </w:rPr>
      </w:pPr>
      <w:r w:rsidRPr="00F7629F">
        <w:rPr>
          <w:b/>
          <w:szCs w:val="22"/>
          <w:lang w:val="lt-LT"/>
        </w:rPr>
        <w:t>Sunkios odos reakcijos (</w:t>
      </w:r>
      <w:r w:rsidR="000C3DF0" w:rsidRPr="00F7629F">
        <w:rPr>
          <w:b/>
          <w:szCs w:val="22"/>
          <w:lang w:val="lt-LT"/>
        </w:rPr>
        <w:t>šalutinio poveikio reiškiniai, kurių dažnis nežinomas (negali būti apskaičiuotas pagal turimus duomenis):</w:t>
      </w:r>
    </w:p>
    <w:p w14:paraId="0CA6689E" w14:textId="77777777" w:rsidR="00443C6E" w:rsidRPr="00F7629F" w:rsidRDefault="003F31C3" w:rsidP="00F7629F">
      <w:pPr>
        <w:pStyle w:val="ListParagraph"/>
        <w:numPr>
          <w:ilvl w:val="0"/>
          <w:numId w:val="46"/>
        </w:numPr>
        <w:spacing w:line="240" w:lineRule="auto"/>
        <w:ind w:hanging="720"/>
        <w:contextualSpacing/>
        <w:rPr>
          <w:spacing w:val="-4"/>
          <w:szCs w:val="22"/>
          <w:lang w:val="lt-LT"/>
        </w:rPr>
      </w:pPr>
      <w:r w:rsidRPr="00F7629F">
        <w:rPr>
          <w:szCs w:val="22"/>
          <w:lang w:val="lt-LT"/>
        </w:rPr>
        <w:t>odos pūslių atsiradimas ir greitas bendrosios būklės blogėjimas, akių, nosies, burnos bei lūpų ar</w:t>
      </w:r>
      <w:r w:rsidRPr="00F7629F">
        <w:rPr>
          <w:spacing w:val="-4"/>
          <w:szCs w:val="22"/>
          <w:lang w:val="lt-LT"/>
        </w:rPr>
        <w:t xml:space="preserve"> lyties organų erozija (įskaitant nestiprų kraujavimą) </w:t>
      </w:r>
      <w:r w:rsidR="002B6117" w:rsidRPr="00F7629F">
        <w:rPr>
          <w:spacing w:val="-4"/>
          <w:szCs w:val="22"/>
          <w:lang w:val="lt-LT"/>
        </w:rPr>
        <w:t>arba</w:t>
      </w:r>
      <w:r w:rsidR="008237FA" w:rsidRPr="00F7629F">
        <w:rPr>
          <w:spacing w:val="-4"/>
          <w:szCs w:val="22"/>
          <w:lang w:val="lt-LT"/>
        </w:rPr>
        <w:t xml:space="preserve"> odos jautrumas</w:t>
      </w:r>
      <w:r w:rsidR="00C35BDB" w:rsidRPr="00F7629F">
        <w:rPr>
          <w:spacing w:val="-4"/>
          <w:szCs w:val="22"/>
          <w:lang w:val="lt-LT"/>
        </w:rPr>
        <w:t xml:space="preserve"> ar </w:t>
      </w:r>
      <w:r w:rsidR="008237FA" w:rsidRPr="00F7629F">
        <w:rPr>
          <w:spacing w:val="-4"/>
          <w:szCs w:val="22"/>
          <w:lang w:val="lt-LT"/>
        </w:rPr>
        <w:t>išbėrimas</w:t>
      </w:r>
      <w:r w:rsidR="00332F7B" w:rsidRPr="00F7629F">
        <w:rPr>
          <w:spacing w:val="-4"/>
          <w:szCs w:val="22"/>
          <w:lang w:val="lt-LT"/>
        </w:rPr>
        <w:t xml:space="preserve">, ypač </w:t>
      </w:r>
      <w:r w:rsidR="00C35BDB" w:rsidRPr="00F7629F">
        <w:rPr>
          <w:bCs/>
          <w:spacing w:val="-4"/>
          <w:szCs w:val="22"/>
          <w:lang w:val="lt-LT"/>
        </w:rPr>
        <w:t>tose odos vietose, kurios buvo paveiktos saulės. Jums taip pat gali būti sąnarių skausmas ar į gripą panašūs simptomai, karščiavimas, patinusios liaukos (pvz., pažastyje), o kraujo tyrimai gali parodyti tam tikrų baltųjų kraujo ląstelių ar kepenų fermentų pokyčius</w:t>
      </w:r>
      <w:r w:rsidR="00566A2D" w:rsidRPr="00F7629F">
        <w:rPr>
          <w:spacing w:val="-4"/>
          <w:szCs w:val="22"/>
          <w:lang w:val="lt-LT"/>
        </w:rPr>
        <w:t>;</w:t>
      </w:r>
    </w:p>
    <w:p w14:paraId="46C474FF" w14:textId="77777777" w:rsidR="00443C6E" w:rsidRPr="00F7629F" w:rsidRDefault="00566A2D" w:rsidP="00F7629F">
      <w:pPr>
        <w:pStyle w:val="ListParagraph"/>
        <w:numPr>
          <w:ilvl w:val="0"/>
          <w:numId w:val="46"/>
        </w:numPr>
        <w:spacing w:line="240" w:lineRule="auto"/>
        <w:ind w:hanging="720"/>
        <w:contextualSpacing/>
        <w:rPr>
          <w:bCs/>
          <w:szCs w:val="22"/>
          <w:lang w:val="lt-LT"/>
        </w:rPr>
      </w:pPr>
      <w:r w:rsidRPr="00F7629F">
        <w:rPr>
          <w:bCs/>
          <w:szCs w:val="22"/>
          <w:lang w:val="lt-LT"/>
        </w:rPr>
        <w:t>rausvos neiškilios, į taikinius panašios arba apskritos dėmelės liemens srityje, kurių viduryje dažnai susidaro pūslelės, odos lupimasis, opos burnos, gerklės, nosies, lyties organų ir akių gleivinėje. Prieš atsirandant tokiam sunkiam odos išbėrimui, gali pasireikšti karščiavimas ir gripą primenantys simptomai (Stivenso</w:t>
      </w:r>
      <w:r w:rsidRPr="00F7629F">
        <w:rPr>
          <w:bCs/>
          <w:szCs w:val="22"/>
          <w:lang w:val="lt-LT"/>
        </w:rPr>
        <w:noBreakHyphen/>
        <w:t>Džonsono (</w:t>
      </w:r>
      <w:r w:rsidRPr="00F7629F">
        <w:rPr>
          <w:bCs/>
          <w:i/>
          <w:iCs/>
          <w:szCs w:val="22"/>
          <w:lang w:val="lt-LT"/>
        </w:rPr>
        <w:t>Stevens</w:t>
      </w:r>
      <w:r w:rsidRPr="00F7629F">
        <w:rPr>
          <w:bCs/>
          <w:i/>
          <w:iCs/>
          <w:szCs w:val="22"/>
          <w:lang w:val="lt-LT"/>
        </w:rPr>
        <w:noBreakHyphen/>
        <w:t>Johnson</w:t>
      </w:r>
      <w:r w:rsidRPr="00F7629F">
        <w:rPr>
          <w:bCs/>
          <w:szCs w:val="22"/>
          <w:lang w:val="lt-LT"/>
        </w:rPr>
        <w:t>) sindromas, toksinė epidermio nekrolizė);</w:t>
      </w:r>
    </w:p>
    <w:p w14:paraId="358DC889" w14:textId="692F6726" w:rsidR="004E7748" w:rsidRPr="00F7629F" w:rsidRDefault="00566A2D" w:rsidP="00F7629F">
      <w:pPr>
        <w:pStyle w:val="ListParagraph"/>
        <w:numPr>
          <w:ilvl w:val="0"/>
          <w:numId w:val="46"/>
        </w:numPr>
        <w:spacing w:line="240" w:lineRule="auto"/>
        <w:ind w:hanging="720"/>
        <w:contextualSpacing/>
        <w:rPr>
          <w:bCs/>
          <w:szCs w:val="22"/>
          <w:lang w:val="lt-LT"/>
        </w:rPr>
      </w:pPr>
      <w:r w:rsidRPr="00F7629F">
        <w:rPr>
          <w:bCs/>
          <w:szCs w:val="22"/>
          <w:lang w:val="lt-LT"/>
        </w:rPr>
        <w:t>plačiai išplitęs išbėrimas, aukšta kūno temperatūra ir padidėję limfmazgiai (DRESS sindromas arba padidėjusio jautrumo vaistui sindromas).</w:t>
      </w:r>
    </w:p>
    <w:p w14:paraId="24E2CEC6" w14:textId="77777777" w:rsidR="004E7748" w:rsidRPr="00F7629F" w:rsidRDefault="004E7748" w:rsidP="00F7629F">
      <w:pPr>
        <w:spacing w:line="240" w:lineRule="auto"/>
        <w:contextualSpacing/>
        <w:rPr>
          <w:bCs/>
          <w:szCs w:val="22"/>
          <w:lang w:val="lt-LT"/>
        </w:rPr>
      </w:pPr>
    </w:p>
    <w:p w14:paraId="6DE85A80" w14:textId="5B6C7D14" w:rsidR="00443C6E" w:rsidRPr="00F7629F" w:rsidRDefault="003F31C3" w:rsidP="00F7629F">
      <w:pPr>
        <w:spacing w:line="240" w:lineRule="auto"/>
        <w:contextualSpacing/>
        <w:rPr>
          <w:szCs w:val="22"/>
          <w:lang w:val="lt-LT"/>
        </w:rPr>
      </w:pPr>
      <w:r w:rsidRPr="00F7629F">
        <w:rPr>
          <w:b/>
          <w:szCs w:val="22"/>
          <w:lang w:val="lt-LT"/>
        </w:rPr>
        <w:t xml:space="preserve">Kitokios sunkios reakcijos </w:t>
      </w:r>
      <w:r w:rsidR="003316E3" w:rsidRPr="00F7629F">
        <w:rPr>
          <w:b/>
          <w:szCs w:val="22"/>
          <w:lang w:val="lt-LT"/>
        </w:rPr>
        <w:t>(šalutinio poveikio reiškiniai, kurių dažnis nežinomas (negali būti apskaičiuotas pagal turimus duomenis):</w:t>
      </w:r>
    </w:p>
    <w:p w14:paraId="057662D0" w14:textId="04CAA9FF"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odos ir akių baltymų pageltimas (sunkus kepenų ląstelių pažeidimas, gelta) ar karščiavimas, išbėrimas, inkstų padidėjimas (kartais atsiranda skausmingas šlapinimasis ir apatinės nugaros dalies skausmas) (sunkus inkstų uždegimas), galintis sukelti inkstų nepakankamumą.</w:t>
      </w:r>
    </w:p>
    <w:p w14:paraId="29B97166" w14:textId="77777777" w:rsidR="003F31C3" w:rsidRPr="00F7629F" w:rsidRDefault="003F31C3" w:rsidP="00F7629F">
      <w:pPr>
        <w:tabs>
          <w:tab w:val="left" w:pos="567"/>
        </w:tabs>
        <w:spacing w:line="240" w:lineRule="auto"/>
        <w:rPr>
          <w:szCs w:val="22"/>
          <w:lang w:val="lt-LT"/>
        </w:rPr>
      </w:pPr>
    </w:p>
    <w:p w14:paraId="4A40137F" w14:textId="77777777" w:rsidR="003F31C3" w:rsidRPr="00F7629F" w:rsidRDefault="003F31C3" w:rsidP="00F7629F">
      <w:pPr>
        <w:tabs>
          <w:tab w:val="left" w:pos="567"/>
        </w:tabs>
        <w:spacing w:line="240" w:lineRule="auto"/>
        <w:rPr>
          <w:szCs w:val="22"/>
          <w:lang w:val="lt-LT"/>
        </w:rPr>
      </w:pPr>
      <w:r w:rsidRPr="00F7629F">
        <w:rPr>
          <w:szCs w:val="22"/>
          <w:lang w:val="lt-LT"/>
        </w:rPr>
        <w:t>Kitoks šalutinis poveikis</w:t>
      </w:r>
    </w:p>
    <w:p w14:paraId="1738C6E1" w14:textId="1C7F6C4D" w:rsidR="003F31C3" w:rsidRPr="00F7629F" w:rsidRDefault="009E662A" w:rsidP="00F7629F">
      <w:pPr>
        <w:tabs>
          <w:tab w:val="left" w:pos="567"/>
        </w:tabs>
        <w:spacing w:line="240" w:lineRule="auto"/>
        <w:rPr>
          <w:szCs w:val="22"/>
          <w:lang w:val="lt-LT"/>
        </w:rPr>
      </w:pPr>
      <w:r w:rsidRPr="00F7629F">
        <w:rPr>
          <w:b/>
          <w:szCs w:val="22"/>
          <w:lang w:val="lt-LT"/>
        </w:rPr>
        <w:t>Dažni šalutinio poveikio reiškiniai (gali pasireikšti rečiau kaip 1 iš 10 asmenų):</w:t>
      </w:r>
    </w:p>
    <w:p w14:paraId="7832741C" w14:textId="0A14887F"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Gerybiniai skrandžio polipai.</w:t>
      </w:r>
    </w:p>
    <w:p w14:paraId="217ECF44" w14:textId="77777777" w:rsidR="004E7748" w:rsidRPr="00F7629F" w:rsidRDefault="004E7748" w:rsidP="00F7629F">
      <w:pPr>
        <w:spacing w:line="240" w:lineRule="auto"/>
        <w:contextualSpacing/>
        <w:rPr>
          <w:szCs w:val="22"/>
          <w:lang w:val="lt-LT"/>
        </w:rPr>
      </w:pPr>
    </w:p>
    <w:p w14:paraId="429D5639" w14:textId="496B567E" w:rsidR="003F31C3" w:rsidRPr="00F7629F" w:rsidRDefault="008E7162" w:rsidP="00F7629F">
      <w:pPr>
        <w:tabs>
          <w:tab w:val="left" w:pos="567"/>
        </w:tabs>
        <w:spacing w:line="240" w:lineRule="auto"/>
        <w:rPr>
          <w:szCs w:val="22"/>
          <w:lang w:val="lt-LT"/>
        </w:rPr>
      </w:pPr>
      <w:r w:rsidRPr="00F7629F">
        <w:rPr>
          <w:b/>
          <w:bCs/>
          <w:iCs/>
          <w:szCs w:val="22"/>
          <w:lang w:val="lt-LT"/>
        </w:rPr>
        <w:t>Nedažni</w:t>
      </w:r>
      <w:r w:rsidRPr="00F7629F">
        <w:rPr>
          <w:szCs w:val="22"/>
          <w:lang w:val="lt-LT"/>
        </w:rPr>
        <w:t xml:space="preserve"> </w:t>
      </w:r>
      <w:r w:rsidRPr="00F7629F">
        <w:rPr>
          <w:b/>
          <w:bCs/>
          <w:noProof/>
          <w:snapToGrid w:val="0"/>
          <w:szCs w:val="22"/>
          <w:lang w:val="lt-LT"/>
        </w:rPr>
        <w:t>šalutinio poveikio reiškiniai (gali pasireikšti rečiau kaip 1 iš 100 asmenų</w:t>
      </w:r>
      <w:r w:rsidRPr="00F7629F">
        <w:rPr>
          <w:b/>
          <w:bCs/>
          <w:szCs w:val="22"/>
          <w:lang w:val="lt-LT"/>
        </w:rPr>
        <w:t>):</w:t>
      </w:r>
    </w:p>
    <w:p w14:paraId="2901B2E2" w14:textId="77777777"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Galvos skausmas, galvos svaigimas, viduriavimas, pykinimas, vėmimas, pilvo pūtimas ir dujų kaupimasis, vidurių užkietėjimas, burnos džiūvimas, pilvo skausmas ir diskomfortas, odos išbėrimas, egzantema, dėmės (erupcija), niežulys, silpnumas, išsekimas ar bloga bendroji savijauta, miego sutrikimas; šlaunikaulio, riešo arba stuburo lūžimai.</w:t>
      </w:r>
    </w:p>
    <w:p w14:paraId="3B96B2CE" w14:textId="77777777" w:rsidR="004E7748" w:rsidRPr="00F7629F" w:rsidRDefault="004E7748" w:rsidP="00F7629F">
      <w:pPr>
        <w:spacing w:line="240" w:lineRule="auto"/>
        <w:contextualSpacing/>
        <w:rPr>
          <w:szCs w:val="22"/>
          <w:lang w:val="lt-LT"/>
        </w:rPr>
      </w:pPr>
    </w:p>
    <w:p w14:paraId="45094E69" w14:textId="57B101FF" w:rsidR="00946EC2" w:rsidRPr="00F7629F" w:rsidRDefault="00946EC2" w:rsidP="00F7629F">
      <w:pPr>
        <w:tabs>
          <w:tab w:val="left" w:pos="567"/>
        </w:tabs>
        <w:spacing w:line="240" w:lineRule="auto"/>
        <w:rPr>
          <w:iCs/>
          <w:szCs w:val="22"/>
          <w:lang w:val="lt-LT"/>
        </w:rPr>
      </w:pPr>
      <w:r w:rsidRPr="00F7629F">
        <w:rPr>
          <w:b/>
          <w:bCs/>
          <w:iCs/>
          <w:szCs w:val="22"/>
          <w:lang w:val="lt-LT"/>
        </w:rPr>
        <w:t>Reti</w:t>
      </w:r>
      <w:r w:rsidRPr="00F7629F">
        <w:rPr>
          <w:b/>
          <w:bCs/>
          <w:szCs w:val="22"/>
          <w:lang w:val="lt-LT"/>
        </w:rPr>
        <w:t xml:space="preserve"> </w:t>
      </w:r>
      <w:r w:rsidRPr="00F7629F">
        <w:rPr>
          <w:b/>
          <w:bCs/>
          <w:noProof/>
          <w:snapToGrid w:val="0"/>
          <w:szCs w:val="22"/>
          <w:lang w:val="lt-LT"/>
        </w:rPr>
        <w:t>šalutinio poveikio reiškiniai (gali pasireikšti rečiau kaip 1 iš 1 000 asmenų)</w:t>
      </w:r>
      <w:r w:rsidRPr="00F7629F">
        <w:rPr>
          <w:b/>
          <w:bCs/>
          <w:szCs w:val="22"/>
          <w:lang w:val="lt-LT"/>
        </w:rPr>
        <w:t>:</w:t>
      </w:r>
    </w:p>
    <w:p w14:paraId="2788B4F6" w14:textId="35951520"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Skonio iškrypimas arba visiškas praradimas, regos sutrikimas, pvz., neryškus matomas vaizdas, dilgėlinė, sąnarių skausmas, raumenų skausmas, kūno svorio pokytis, kūno temperatūros padidėjimas, karščiavimas, galūnių patinimas (periferinė edema), alerginė</w:t>
      </w:r>
      <w:r w:rsidR="001E7D43" w:rsidRPr="00F7629F">
        <w:rPr>
          <w:szCs w:val="22"/>
          <w:lang w:val="lt-LT"/>
        </w:rPr>
        <w:t>s</w:t>
      </w:r>
      <w:r w:rsidRPr="00F7629F">
        <w:rPr>
          <w:szCs w:val="22"/>
          <w:lang w:val="lt-LT"/>
        </w:rPr>
        <w:t xml:space="preserve"> </w:t>
      </w:r>
      <w:r w:rsidR="001E7D43" w:rsidRPr="00F7629F">
        <w:rPr>
          <w:szCs w:val="22"/>
          <w:lang w:val="lt-LT"/>
        </w:rPr>
        <w:t>reakcijos</w:t>
      </w:r>
      <w:r w:rsidRPr="00F7629F">
        <w:rPr>
          <w:szCs w:val="22"/>
          <w:lang w:val="lt-LT"/>
        </w:rPr>
        <w:t>, depresija, krūtų padidėjimas vyrams.</w:t>
      </w:r>
    </w:p>
    <w:p w14:paraId="0487C21F" w14:textId="77777777" w:rsidR="004E7748" w:rsidRPr="00F7629F" w:rsidRDefault="004E7748" w:rsidP="00F7629F">
      <w:pPr>
        <w:spacing w:line="240" w:lineRule="auto"/>
        <w:contextualSpacing/>
        <w:rPr>
          <w:szCs w:val="22"/>
          <w:lang w:val="lt-LT"/>
        </w:rPr>
      </w:pPr>
    </w:p>
    <w:p w14:paraId="18AEBE3F" w14:textId="0DE87B0D" w:rsidR="00A241F3" w:rsidRPr="00F7629F" w:rsidRDefault="00A241F3" w:rsidP="00F7629F">
      <w:pPr>
        <w:tabs>
          <w:tab w:val="left" w:pos="567"/>
        </w:tabs>
        <w:spacing w:line="240" w:lineRule="auto"/>
        <w:rPr>
          <w:bCs/>
          <w:szCs w:val="22"/>
          <w:lang w:val="lt-LT"/>
        </w:rPr>
      </w:pPr>
      <w:r w:rsidRPr="00F7629F">
        <w:rPr>
          <w:b/>
          <w:szCs w:val="22"/>
          <w:lang w:val="lt-LT"/>
        </w:rPr>
        <w:t>Labai reti šalutinio poveikio reiškiniai (gali pasireikšti rečiau kaip 1 iš 10 000 asmenų):</w:t>
      </w:r>
    </w:p>
    <w:p w14:paraId="1F87BD70" w14:textId="2C7B7E73"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Dezorientacija.</w:t>
      </w:r>
    </w:p>
    <w:p w14:paraId="27AC38F9" w14:textId="77777777" w:rsidR="004E7748" w:rsidRPr="00F7629F" w:rsidRDefault="004E7748" w:rsidP="00F7629F">
      <w:pPr>
        <w:spacing w:line="240" w:lineRule="auto"/>
        <w:contextualSpacing/>
        <w:rPr>
          <w:szCs w:val="22"/>
          <w:lang w:val="lt-LT"/>
        </w:rPr>
      </w:pPr>
    </w:p>
    <w:p w14:paraId="60C4DE27" w14:textId="296DFEC1" w:rsidR="00FF10EF" w:rsidRPr="00F7629F" w:rsidRDefault="00FF10EF" w:rsidP="00F7629F">
      <w:pPr>
        <w:tabs>
          <w:tab w:val="left" w:pos="567"/>
        </w:tabs>
        <w:spacing w:line="240" w:lineRule="auto"/>
        <w:rPr>
          <w:szCs w:val="22"/>
          <w:lang w:val="lt-LT"/>
        </w:rPr>
      </w:pPr>
      <w:bookmarkStart w:id="0" w:name="_Hlk113536855"/>
      <w:r w:rsidRPr="00F7629F">
        <w:rPr>
          <w:b/>
          <w:bCs/>
          <w:noProof/>
          <w:snapToGrid w:val="0"/>
          <w:szCs w:val="22"/>
          <w:lang w:val="lt-LT"/>
        </w:rPr>
        <w:t>Šalutinio poveikio reiškiniai, kurių</w:t>
      </w:r>
      <w:bookmarkEnd w:id="0"/>
      <w:r w:rsidRPr="00F7629F">
        <w:rPr>
          <w:b/>
          <w:bCs/>
          <w:snapToGrid w:val="0"/>
          <w:szCs w:val="22"/>
          <w:lang w:val="lt-LT"/>
        </w:rPr>
        <w:t xml:space="preserve"> </w:t>
      </w:r>
      <w:r w:rsidRPr="00F7629F">
        <w:rPr>
          <w:b/>
          <w:bCs/>
          <w:iCs/>
          <w:szCs w:val="22"/>
          <w:lang w:val="lt-LT"/>
        </w:rPr>
        <w:t>dažnis nežinomas (negali būti apskaičiuotas pagal turimus duomenis):</w:t>
      </w:r>
    </w:p>
    <w:p w14:paraId="53754997" w14:textId="0E0E9709"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Haliucinacijos, sumišimas (ypač jei šių simptomų jau buvo), perštėjimo, diegimo, dilgčiojimo, dūrimo ar deginimo pojūtis ar tirpimas, išbėrimas (kartu gal</w:t>
      </w:r>
      <w:r w:rsidR="00C84710" w:rsidRPr="00F7629F">
        <w:rPr>
          <w:szCs w:val="22"/>
          <w:lang w:val="lt-LT"/>
        </w:rPr>
        <w:t>i pasireikšti sąnarių skausmas), storosios ž</w:t>
      </w:r>
      <w:r w:rsidR="00C84710" w:rsidRPr="00F7629F">
        <w:rPr>
          <w:rFonts w:eastAsiaTheme="minorEastAsia"/>
          <w:szCs w:val="22"/>
          <w:lang w:val="lt-LT" w:eastAsia="zh-TW"/>
        </w:rPr>
        <w:t>arnos u</w:t>
      </w:r>
      <w:r w:rsidR="00C84710" w:rsidRPr="00F7629F">
        <w:rPr>
          <w:szCs w:val="22"/>
          <w:lang w:val="lt-LT"/>
        </w:rPr>
        <w:t>ždegimas, sukeliantis nuolatinį vandeningą viduriavimą.</w:t>
      </w:r>
    </w:p>
    <w:p w14:paraId="5594F820" w14:textId="77777777" w:rsidR="003F31C3" w:rsidRPr="00F7629F" w:rsidRDefault="003F31C3" w:rsidP="00F7629F">
      <w:pPr>
        <w:tabs>
          <w:tab w:val="left" w:pos="567"/>
        </w:tabs>
        <w:spacing w:line="240" w:lineRule="auto"/>
        <w:rPr>
          <w:szCs w:val="22"/>
          <w:lang w:val="lt-LT"/>
        </w:rPr>
      </w:pPr>
    </w:p>
    <w:p w14:paraId="4EFFCE66" w14:textId="77777777" w:rsidR="003F31C3" w:rsidRPr="00F7629F" w:rsidRDefault="003F31C3" w:rsidP="00F7629F">
      <w:pPr>
        <w:tabs>
          <w:tab w:val="left" w:pos="567"/>
        </w:tabs>
        <w:spacing w:line="240" w:lineRule="auto"/>
        <w:rPr>
          <w:bCs/>
          <w:szCs w:val="22"/>
          <w:lang w:val="lt-LT"/>
        </w:rPr>
      </w:pPr>
      <w:r w:rsidRPr="00F7629F">
        <w:rPr>
          <w:b/>
          <w:szCs w:val="22"/>
          <w:lang w:val="lt-LT"/>
        </w:rPr>
        <w:t>Šalutinis poveikis, nustatomas kraujo tyrimais</w:t>
      </w:r>
    </w:p>
    <w:p w14:paraId="11E0D45E" w14:textId="77777777" w:rsidR="00463040" w:rsidRPr="00F7629F" w:rsidRDefault="00463040" w:rsidP="00F7629F">
      <w:pPr>
        <w:tabs>
          <w:tab w:val="left" w:pos="567"/>
        </w:tabs>
        <w:spacing w:line="240" w:lineRule="auto"/>
        <w:rPr>
          <w:szCs w:val="22"/>
          <w:lang w:val="lt-LT"/>
        </w:rPr>
      </w:pPr>
      <w:r w:rsidRPr="00F7629F">
        <w:rPr>
          <w:b/>
          <w:bCs/>
          <w:iCs/>
          <w:szCs w:val="22"/>
          <w:lang w:val="lt-LT"/>
        </w:rPr>
        <w:t>Nedažni</w:t>
      </w:r>
      <w:r w:rsidRPr="00F7629F">
        <w:rPr>
          <w:szCs w:val="22"/>
          <w:lang w:val="lt-LT"/>
        </w:rPr>
        <w:t xml:space="preserve"> </w:t>
      </w:r>
      <w:r w:rsidRPr="00F7629F">
        <w:rPr>
          <w:b/>
          <w:bCs/>
          <w:noProof/>
          <w:snapToGrid w:val="0"/>
          <w:szCs w:val="22"/>
          <w:lang w:val="lt-LT"/>
        </w:rPr>
        <w:t>šalutinio poveikio reiškiniai (gali pasireikšti rečiau kaip 1 iš 100 asmenų</w:t>
      </w:r>
      <w:r w:rsidRPr="00F7629F">
        <w:rPr>
          <w:b/>
          <w:bCs/>
          <w:szCs w:val="22"/>
          <w:lang w:val="lt-LT"/>
        </w:rPr>
        <w:t>):</w:t>
      </w:r>
    </w:p>
    <w:p w14:paraId="469DF2AD" w14:textId="453DA8DD"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Kepenų fermentų kiekio padidėjimas.</w:t>
      </w:r>
    </w:p>
    <w:p w14:paraId="3A119083" w14:textId="77777777" w:rsidR="004E7748" w:rsidRPr="00F7629F" w:rsidRDefault="004E7748" w:rsidP="00F7629F">
      <w:pPr>
        <w:spacing w:line="240" w:lineRule="auto"/>
        <w:contextualSpacing/>
        <w:rPr>
          <w:szCs w:val="22"/>
          <w:lang w:val="lt-LT"/>
        </w:rPr>
      </w:pPr>
    </w:p>
    <w:p w14:paraId="1C897163" w14:textId="5E5E65E3" w:rsidR="00463040" w:rsidRPr="00F7629F" w:rsidRDefault="00463040" w:rsidP="00F7629F">
      <w:pPr>
        <w:tabs>
          <w:tab w:val="left" w:pos="567"/>
        </w:tabs>
        <w:spacing w:line="240" w:lineRule="auto"/>
        <w:rPr>
          <w:iCs/>
          <w:szCs w:val="22"/>
          <w:lang w:val="lt-LT"/>
        </w:rPr>
      </w:pPr>
      <w:r w:rsidRPr="00F7629F">
        <w:rPr>
          <w:b/>
          <w:bCs/>
          <w:iCs/>
          <w:szCs w:val="22"/>
          <w:lang w:val="lt-LT"/>
        </w:rPr>
        <w:t>Reti</w:t>
      </w:r>
      <w:r w:rsidRPr="00F7629F">
        <w:rPr>
          <w:b/>
          <w:bCs/>
          <w:szCs w:val="22"/>
          <w:lang w:val="lt-LT"/>
        </w:rPr>
        <w:t xml:space="preserve"> </w:t>
      </w:r>
      <w:r w:rsidRPr="00F7629F">
        <w:rPr>
          <w:b/>
          <w:bCs/>
          <w:noProof/>
          <w:snapToGrid w:val="0"/>
          <w:szCs w:val="22"/>
          <w:lang w:val="lt-LT"/>
        </w:rPr>
        <w:t>šalutinio poveikio reiškiniai (gali pasireikšti rečiau kaip 1 iš 1 000 asmenų)</w:t>
      </w:r>
      <w:r w:rsidRPr="00F7629F">
        <w:rPr>
          <w:b/>
          <w:bCs/>
          <w:szCs w:val="22"/>
          <w:lang w:val="lt-LT"/>
        </w:rPr>
        <w:t>:</w:t>
      </w:r>
    </w:p>
    <w:p w14:paraId="53A4B4C0" w14:textId="77777777"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lastRenderedPageBreak/>
        <w:t>Bilirubino ir riebalų kiekio padidėjimas kraujyje, karščiavimas kartu su žymiu cirkuliuojančių grūdėtųjų baltųjų kraujo ląstelių kiekio sumažėjimu.</w:t>
      </w:r>
    </w:p>
    <w:p w14:paraId="33B49285" w14:textId="77777777" w:rsidR="004E7748" w:rsidRPr="00F7629F" w:rsidRDefault="004E7748" w:rsidP="00F7629F">
      <w:pPr>
        <w:spacing w:line="240" w:lineRule="auto"/>
        <w:contextualSpacing/>
        <w:rPr>
          <w:szCs w:val="22"/>
          <w:lang w:val="lt-LT"/>
        </w:rPr>
      </w:pPr>
    </w:p>
    <w:p w14:paraId="3DB3F34B" w14:textId="77777777" w:rsidR="00463040" w:rsidRPr="00F7629F" w:rsidRDefault="00463040" w:rsidP="00F7629F">
      <w:pPr>
        <w:tabs>
          <w:tab w:val="left" w:pos="567"/>
        </w:tabs>
        <w:spacing w:line="240" w:lineRule="auto"/>
        <w:rPr>
          <w:bCs/>
          <w:szCs w:val="22"/>
          <w:lang w:val="lt-LT"/>
        </w:rPr>
      </w:pPr>
      <w:r w:rsidRPr="00F7629F">
        <w:rPr>
          <w:b/>
          <w:szCs w:val="22"/>
          <w:lang w:val="lt-LT"/>
        </w:rPr>
        <w:t>Labai reti šalutinio poveikio reiškiniai (gali pasireikšti rečiau kaip 1 iš 10 000 asmenų):</w:t>
      </w:r>
    </w:p>
    <w:p w14:paraId="70B6FF3E" w14:textId="0046CAB7" w:rsidR="003F31C3" w:rsidRPr="00F7629F" w:rsidRDefault="003F31C3" w:rsidP="00F7629F">
      <w:pPr>
        <w:pStyle w:val="ListParagraph"/>
        <w:numPr>
          <w:ilvl w:val="0"/>
          <w:numId w:val="46"/>
        </w:numPr>
        <w:spacing w:line="240" w:lineRule="auto"/>
        <w:ind w:hanging="720"/>
        <w:contextualSpacing/>
        <w:rPr>
          <w:szCs w:val="22"/>
          <w:lang w:val="lt-LT"/>
        </w:rPr>
      </w:pPr>
      <w:r w:rsidRPr="00F7629F">
        <w:rPr>
          <w:szCs w:val="22"/>
          <w:lang w:val="lt-LT"/>
        </w:rPr>
        <w:t>Trombocitų kiekio sumažėjimas (dėl to gali lengviau nei įprasta prasidėti kraujavimas ar atsirasti mėlynių), baltųjų kraujo ląstelių kiekio sumažėjimas (dėl to gali dažniau pasireikšti infekcij</w:t>
      </w:r>
      <w:r w:rsidR="001E7D43" w:rsidRPr="00F7629F">
        <w:rPr>
          <w:szCs w:val="22"/>
          <w:lang w:val="lt-LT"/>
        </w:rPr>
        <w:t>os</w:t>
      </w:r>
      <w:r w:rsidRPr="00F7629F">
        <w:rPr>
          <w:szCs w:val="22"/>
          <w:lang w:val="lt-LT"/>
        </w:rPr>
        <w:t>), kartu pasireiškiantis nenormalus raudonųjų bei baltųjų kraujo ląstelių ir trombocitų skaičiaus sumažėjimas.</w:t>
      </w:r>
    </w:p>
    <w:p w14:paraId="0260DDDB" w14:textId="77777777" w:rsidR="004E7748" w:rsidRPr="00F7629F" w:rsidRDefault="004E7748" w:rsidP="00F7629F">
      <w:pPr>
        <w:spacing w:line="240" w:lineRule="auto"/>
        <w:contextualSpacing/>
        <w:rPr>
          <w:szCs w:val="22"/>
          <w:lang w:val="lt-LT"/>
        </w:rPr>
      </w:pPr>
    </w:p>
    <w:p w14:paraId="44E3FD63" w14:textId="77777777" w:rsidR="00463040" w:rsidRPr="00F7629F" w:rsidRDefault="00463040" w:rsidP="00F7629F">
      <w:pPr>
        <w:tabs>
          <w:tab w:val="left" w:pos="567"/>
        </w:tabs>
        <w:spacing w:line="240" w:lineRule="auto"/>
        <w:rPr>
          <w:szCs w:val="22"/>
          <w:lang w:val="lt-LT"/>
        </w:rPr>
      </w:pPr>
      <w:r w:rsidRPr="00F7629F">
        <w:rPr>
          <w:b/>
          <w:bCs/>
          <w:noProof/>
          <w:snapToGrid w:val="0"/>
          <w:szCs w:val="22"/>
          <w:lang w:val="lt-LT"/>
        </w:rPr>
        <w:t>Šalutinio poveikio reiškiniai, kurių</w:t>
      </w:r>
      <w:r w:rsidRPr="00F7629F">
        <w:rPr>
          <w:b/>
          <w:bCs/>
          <w:snapToGrid w:val="0"/>
          <w:szCs w:val="22"/>
          <w:lang w:val="lt-LT"/>
        </w:rPr>
        <w:t xml:space="preserve"> </w:t>
      </w:r>
      <w:r w:rsidRPr="00F7629F">
        <w:rPr>
          <w:b/>
          <w:bCs/>
          <w:iCs/>
          <w:szCs w:val="22"/>
          <w:lang w:val="lt-LT"/>
        </w:rPr>
        <w:t>dažnis nežinomas (negali būti apskaičiuotas pagal turimus duomenis):</w:t>
      </w:r>
    </w:p>
    <w:p w14:paraId="67D606E5" w14:textId="5EC6D26A" w:rsidR="00170BD5" w:rsidRPr="00F7629F" w:rsidRDefault="009275B5" w:rsidP="00F7629F">
      <w:pPr>
        <w:pStyle w:val="ListParagraph"/>
        <w:numPr>
          <w:ilvl w:val="0"/>
          <w:numId w:val="46"/>
        </w:numPr>
        <w:spacing w:line="240" w:lineRule="auto"/>
        <w:ind w:hanging="720"/>
        <w:contextualSpacing/>
        <w:rPr>
          <w:bCs/>
          <w:szCs w:val="22"/>
          <w:lang w:val="lt-LT"/>
        </w:rPr>
      </w:pPr>
      <w:r w:rsidRPr="00F7629F">
        <w:rPr>
          <w:bCs/>
          <w:szCs w:val="22"/>
          <w:lang w:val="lt-LT"/>
        </w:rPr>
        <w:t>Natrio, m</w:t>
      </w:r>
      <w:r w:rsidR="00170BD5" w:rsidRPr="00F7629F">
        <w:rPr>
          <w:bCs/>
          <w:szCs w:val="22"/>
          <w:lang w:val="lt-LT"/>
        </w:rPr>
        <w:t>agnio</w:t>
      </w:r>
      <w:r w:rsidRPr="00F7629F">
        <w:rPr>
          <w:bCs/>
          <w:szCs w:val="22"/>
          <w:lang w:val="lt-LT"/>
        </w:rPr>
        <w:t>, kalcio ir kalio kiekio kraujyje sumažėjimas (žr.</w:t>
      </w:r>
      <w:r w:rsidR="00784D90" w:rsidRPr="00F7629F">
        <w:rPr>
          <w:bCs/>
          <w:szCs w:val="22"/>
          <w:lang w:val="lt-LT"/>
        </w:rPr>
        <w:t> </w:t>
      </w:r>
      <w:r w:rsidRPr="00F7629F">
        <w:rPr>
          <w:bCs/>
          <w:szCs w:val="22"/>
          <w:lang w:val="lt-LT"/>
        </w:rPr>
        <w:t>2</w:t>
      </w:r>
      <w:r w:rsidR="00784D90" w:rsidRPr="00F7629F">
        <w:rPr>
          <w:bCs/>
          <w:szCs w:val="22"/>
          <w:lang w:val="lt-LT"/>
        </w:rPr>
        <w:t> </w:t>
      </w:r>
      <w:r w:rsidRPr="00F7629F">
        <w:rPr>
          <w:bCs/>
          <w:szCs w:val="22"/>
          <w:lang w:val="lt-LT"/>
        </w:rPr>
        <w:t>skyrių)</w:t>
      </w:r>
      <w:r w:rsidR="00A32E2B" w:rsidRPr="00F7629F">
        <w:rPr>
          <w:bCs/>
          <w:szCs w:val="22"/>
          <w:lang w:val="lt-LT"/>
        </w:rPr>
        <w:t>.</w:t>
      </w:r>
    </w:p>
    <w:p w14:paraId="376AD107" w14:textId="77777777" w:rsidR="003F31C3" w:rsidRPr="00F7629F" w:rsidRDefault="003F31C3" w:rsidP="00F7629F">
      <w:pPr>
        <w:tabs>
          <w:tab w:val="left" w:pos="567"/>
        </w:tabs>
        <w:spacing w:line="240" w:lineRule="auto"/>
        <w:rPr>
          <w:szCs w:val="22"/>
          <w:lang w:val="lt-LT"/>
        </w:rPr>
      </w:pPr>
    </w:p>
    <w:p w14:paraId="61C89EB7" w14:textId="0AE85B00" w:rsidR="00EF16BF" w:rsidRPr="00F7629F" w:rsidRDefault="003F31C3" w:rsidP="00F7629F">
      <w:pPr>
        <w:keepNext/>
        <w:tabs>
          <w:tab w:val="left" w:pos="567"/>
        </w:tabs>
        <w:spacing w:line="240" w:lineRule="auto"/>
        <w:rPr>
          <w:bCs/>
          <w:szCs w:val="22"/>
          <w:lang w:val="lt-LT"/>
        </w:rPr>
      </w:pPr>
      <w:r w:rsidRPr="00F7629F">
        <w:rPr>
          <w:b/>
          <w:szCs w:val="22"/>
          <w:lang w:val="lt-LT"/>
        </w:rPr>
        <w:t>Pranešimas apie šalutinį poveikį</w:t>
      </w:r>
    </w:p>
    <w:p w14:paraId="3555559A" w14:textId="77777777" w:rsidR="001D73A8" w:rsidRPr="00F7629F" w:rsidRDefault="001D73A8" w:rsidP="00F7629F">
      <w:pPr>
        <w:widowControl w:val="0"/>
        <w:autoSpaceDE w:val="0"/>
        <w:autoSpaceDN w:val="0"/>
        <w:adjustRightInd w:val="0"/>
        <w:spacing w:line="240" w:lineRule="auto"/>
        <w:ind w:right="-2"/>
        <w:rPr>
          <w:szCs w:val="22"/>
          <w:lang w:val="lt-LT"/>
        </w:rPr>
      </w:pPr>
      <w:r w:rsidRPr="00F7629F">
        <w:rPr>
          <w:szCs w:val="22"/>
          <w:lang w:val="lt-LT"/>
        </w:rPr>
        <w:t xml:space="preserve">Jeigu pasireiškė šalutinis poveikis, įskaitant šiame lapelyje nenurodytą, pasakykite gydytojui arba vaistininkui. </w:t>
      </w:r>
      <w:r w:rsidRPr="00F7629F">
        <w:rPr>
          <w:color w:val="000000"/>
          <w:szCs w:val="22"/>
          <w:lang w:val="lt-LT"/>
        </w:rPr>
        <w:t xml:space="preserve">Pranešimą apie šalutinį poveikį galite užpildyti ir pateikti Valstybinės vaistų kontrolės tarnybos prie Lietuvos Respublikos sveikatos apsaugos ministerijos tinklalapyje </w:t>
      </w:r>
      <w:r w:rsidRPr="00F7629F">
        <w:rPr>
          <w:color w:val="0000EE"/>
          <w:szCs w:val="22"/>
          <w:u w:val="single"/>
          <w:lang w:val="lt-LT"/>
        </w:rPr>
        <w:t>https://vvkt.lrv.lt/lt/</w:t>
      </w:r>
      <w:r w:rsidRPr="00F7629F">
        <w:rPr>
          <w:color w:val="000000"/>
          <w:szCs w:val="22"/>
          <w:lang w:val="lt-LT"/>
        </w:rPr>
        <w:t xml:space="preserve"> nurodytais būdais arba paskambinti nemokamu telefonu +370 800 73 568. </w:t>
      </w:r>
      <w:r w:rsidRPr="00F7629F">
        <w:rPr>
          <w:szCs w:val="22"/>
          <w:lang w:val="lt-LT"/>
        </w:rPr>
        <w:t>Pranešdami apie šalutinį poveikį galite mums padėti gauti daugiau informacijos apie šio vaisto saugumą.</w:t>
      </w:r>
    </w:p>
    <w:p w14:paraId="2E1F3293" w14:textId="77777777" w:rsidR="003F31C3" w:rsidRPr="00F7629F" w:rsidRDefault="003F31C3" w:rsidP="00F7629F">
      <w:pPr>
        <w:tabs>
          <w:tab w:val="left" w:pos="567"/>
        </w:tabs>
        <w:spacing w:line="240" w:lineRule="auto"/>
        <w:rPr>
          <w:szCs w:val="22"/>
          <w:lang w:val="lt-LT"/>
        </w:rPr>
      </w:pPr>
    </w:p>
    <w:p w14:paraId="7DE40338" w14:textId="77777777" w:rsidR="003F31C3" w:rsidRPr="00F7629F" w:rsidRDefault="003F31C3" w:rsidP="00F7629F">
      <w:pPr>
        <w:numPr>
          <w:ilvl w:val="12"/>
          <w:numId w:val="0"/>
        </w:numPr>
        <w:tabs>
          <w:tab w:val="left" w:pos="720"/>
        </w:tabs>
        <w:spacing w:line="240" w:lineRule="auto"/>
        <w:ind w:right="-2"/>
        <w:rPr>
          <w:szCs w:val="22"/>
          <w:lang w:val="lt-LT"/>
        </w:rPr>
      </w:pPr>
    </w:p>
    <w:p w14:paraId="2F5C8909" w14:textId="4302A6AA" w:rsidR="003F31C3" w:rsidRPr="00F7629F" w:rsidRDefault="003F31C3" w:rsidP="00F7629F">
      <w:pPr>
        <w:numPr>
          <w:ilvl w:val="12"/>
          <w:numId w:val="0"/>
        </w:numPr>
        <w:tabs>
          <w:tab w:val="left" w:pos="720"/>
        </w:tabs>
        <w:spacing w:line="240" w:lineRule="auto"/>
        <w:ind w:left="567" w:right="-2" w:hanging="567"/>
        <w:rPr>
          <w:szCs w:val="22"/>
          <w:lang w:val="lt-LT"/>
        </w:rPr>
      </w:pPr>
      <w:r w:rsidRPr="00F7629F">
        <w:rPr>
          <w:b/>
          <w:szCs w:val="22"/>
          <w:lang w:val="lt-LT"/>
        </w:rPr>
        <w:t>5.</w:t>
      </w:r>
      <w:r w:rsidRPr="00F7629F">
        <w:rPr>
          <w:b/>
          <w:szCs w:val="22"/>
          <w:lang w:val="lt-LT"/>
        </w:rPr>
        <w:tab/>
        <w:t xml:space="preserve">Kaip laikyti </w:t>
      </w:r>
      <w:r w:rsidR="00D93C12" w:rsidRPr="00D93C12">
        <w:rPr>
          <w:b/>
          <w:szCs w:val="22"/>
          <w:lang w:val="lt-LT"/>
        </w:rPr>
        <w:t>Pantoprazole</w:t>
      </w:r>
      <w:r w:rsidR="006553D1">
        <w:rPr>
          <w:b/>
          <w:szCs w:val="22"/>
          <w:lang w:val="lt-LT"/>
        </w:rPr>
        <w:t xml:space="preserve"> GENOPTIM</w:t>
      </w:r>
    </w:p>
    <w:p w14:paraId="0C01E455" w14:textId="77777777" w:rsidR="003F31C3" w:rsidRPr="00F7629F" w:rsidRDefault="003F31C3" w:rsidP="00F7629F">
      <w:pPr>
        <w:numPr>
          <w:ilvl w:val="12"/>
          <w:numId w:val="0"/>
        </w:numPr>
        <w:tabs>
          <w:tab w:val="left" w:pos="720"/>
        </w:tabs>
        <w:spacing w:line="240" w:lineRule="auto"/>
        <w:ind w:right="-2"/>
        <w:rPr>
          <w:szCs w:val="22"/>
          <w:lang w:val="lt-LT"/>
        </w:rPr>
      </w:pPr>
    </w:p>
    <w:p w14:paraId="3FA13DFC" w14:textId="77777777" w:rsidR="003F31C3" w:rsidRPr="00F7629F" w:rsidRDefault="003F31C3" w:rsidP="00F7629F">
      <w:pPr>
        <w:tabs>
          <w:tab w:val="left" w:pos="567"/>
        </w:tabs>
        <w:spacing w:line="240" w:lineRule="auto"/>
        <w:rPr>
          <w:szCs w:val="22"/>
          <w:lang w:val="lt-LT"/>
        </w:rPr>
      </w:pPr>
      <w:r w:rsidRPr="00F7629F">
        <w:rPr>
          <w:szCs w:val="22"/>
          <w:lang w:val="lt-LT"/>
        </w:rPr>
        <w:t>Šį vaistą laikykite vaikams nepastebimoje ir nepasiekiamoje vietoje.</w:t>
      </w:r>
    </w:p>
    <w:p w14:paraId="3BBE0BC5" w14:textId="77777777" w:rsidR="00231472" w:rsidRPr="00F7629F" w:rsidRDefault="00231472" w:rsidP="00F7629F">
      <w:pPr>
        <w:spacing w:line="240" w:lineRule="auto"/>
        <w:rPr>
          <w:szCs w:val="22"/>
          <w:lang w:val="lt-LT"/>
        </w:rPr>
      </w:pPr>
    </w:p>
    <w:p w14:paraId="143F48A2" w14:textId="4C3C2E03" w:rsidR="00231472" w:rsidRPr="00F7629F" w:rsidRDefault="00231472" w:rsidP="00F7629F">
      <w:pPr>
        <w:spacing w:line="240" w:lineRule="auto"/>
        <w:rPr>
          <w:szCs w:val="22"/>
          <w:lang w:val="lt-LT"/>
        </w:rPr>
      </w:pPr>
      <w:r w:rsidRPr="00F7629F">
        <w:rPr>
          <w:szCs w:val="22"/>
          <w:lang w:val="lt-LT"/>
        </w:rPr>
        <w:t>Laikyti ne aukštesnėje kaip 30° C temperatūroje.</w:t>
      </w:r>
    </w:p>
    <w:p w14:paraId="27D3D3BA" w14:textId="77777777" w:rsidR="003F31C3" w:rsidRPr="00F7629F" w:rsidRDefault="003F31C3" w:rsidP="00F7629F">
      <w:pPr>
        <w:tabs>
          <w:tab w:val="left" w:pos="567"/>
        </w:tabs>
        <w:spacing w:line="240" w:lineRule="auto"/>
        <w:rPr>
          <w:szCs w:val="22"/>
          <w:lang w:val="lt-LT"/>
        </w:rPr>
      </w:pPr>
    </w:p>
    <w:p w14:paraId="046E3E9F" w14:textId="245511D4" w:rsidR="003F31C3" w:rsidRPr="00F7629F" w:rsidRDefault="003F31C3" w:rsidP="00F7629F">
      <w:pPr>
        <w:tabs>
          <w:tab w:val="left" w:pos="567"/>
        </w:tabs>
        <w:spacing w:line="240" w:lineRule="auto"/>
        <w:rPr>
          <w:szCs w:val="22"/>
          <w:lang w:val="lt-LT"/>
        </w:rPr>
      </w:pPr>
      <w:r w:rsidRPr="00F7629F">
        <w:rPr>
          <w:szCs w:val="22"/>
          <w:lang w:val="lt-LT"/>
        </w:rPr>
        <w:t>Ant dėžutės ir talpyklės po „EXP“ nurodytam tinkamumo laikui pasibaigus, šio vaisto vartoti negalima. Vaistas tinkamas vartoti iki paskutinės nurodyto mėnesio dienos.</w:t>
      </w:r>
    </w:p>
    <w:p w14:paraId="2A8E8A69" w14:textId="77777777" w:rsidR="003F31C3" w:rsidRPr="00F7629F" w:rsidRDefault="003F31C3" w:rsidP="00F7629F">
      <w:pPr>
        <w:tabs>
          <w:tab w:val="left" w:pos="567"/>
        </w:tabs>
        <w:spacing w:line="240" w:lineRule="auto"/>
        <w:rPr>
          <w:szCs w:val="22"/>
          <w:lang w:val="lt-LT"/>
        </w:rPr>
      </w:pPr>
    </w:p>
    <w:p w14:paraId="3960B523" w14:textId="77777777" w:rsidR="003F31C3" w:rsidRPr="00F7629F" w:rsidRDefault="003F31C3" w:rsidP="00F7629F">
      <w:pPr>
        <w:tabs>
          <w:tab w:val="left" w:pos="567"/>
        </w:tabs>
        <w:spacing w:line="240" w:lineRule="auto"/>
        <w:rPr>
          <w:szCs w:val="22"/>
          <w:lang w:val="lt-LT"/>
        </w:rPr>
      </w:pPr>
      <w:r w:rsidRPr="00F7629F">
        <w:rPr>
          <w:szCs w:val="22"/>
          <w:lang w:val="lt-LT"/>
        </w:rPr>
        <w:t>Vaistų negalima išmesti į kanalizaciją arba kartu su buitinėmis atliekomis. Kaip išmesti nereikalingus vaistus, klauskite vaistininko. Šios priemonės padės apsaugoti aplinką.</w:t>
      </w:r>
    </w:p>
    <w:p w14:paraId="4E11D522" w14:textId="77777777" w:rsidR="003F31C3" w:rsidRPr="00F7629F" w:rsidRDefault="003F31C3" w:rsidP="00F7629F">
      <w:pPr>
        <w:tabs>
          <w:tab w:val="left" w:pos="567"/>
        </w:tabs>
        <w:spacing w:line="240" w:lineRule="auto"/>
        <w:rPr>
          <w:szCs w:val="22"/>
          <w:lang w:val="lt-LT"/>
        </w:rPr>
      </w:pPr>
    </w:p>
    <w:p w14:paraId="1D2A55E4" w14:textId="77777777" w:rsidR="003F31C3" w:rsidRPr="00F7629F" w:rsidRDefault="003F31C3" w:rsidP="00F7629F">
      <w:pPr>
        <w:numPr>
          <w:ilvl w:val="12"/>
          <w:numId w:val="0"/>
        </w:numPr>
        <w:tabs>
          <w:tab w:val="left" w:pos="720"/>
        </w:tabs>
        <w:spacing w:line="240" w:lineRule="auto"/>
        <w:ind w:right="-2"/>
        <w:rPr>
          <w:szCs w:val="22"/>
          <w:lang w:val="lt-LT"/>
        </w:rPr>
      </w:pPr>
    </w:p>
    <w:p w14:paraId="7C2DCBD0" w14:textId="2C2B98C8" w:rsidR="003F31C3" w:rsidRPr="00F7629F" w:rsidRDefault="003F31C3" w:rsidP="00F7629F">
      <w:pPr>
        <w:keepNext/>
        <w:numPr>
          <w:ilvl w:val="12"/>
          <w:numId w:val="0"/>
        </w:numPr>
        <w:tabs>
          <w:tab w:val="left" w:pos="720"/>
        </w:tabs>
        <w:spacing w:line="240" w:lineRule="auto"/>
        <w:rPr>
          <w:bCs/>
          <w:szCs w:val="22"/>
          <w:lang w:val="lt-LT"/>
        </w:rPr>
      </w:pPr>
      <w:r w:rsidRPr="00F7629F">
        <w:rPr>
          <w:b/>
          <w:szCs w:val="22"/>
          <w:lang w:val="lt-LT"/>
        </w:rPr>
        <w:t>6.</w:t>
      </w:r>
      <w:r w:rsidRPr="00F7629F">
        <w:rPr>
          <w:b/>
          <w:szCs w:val="22"/>
          <w:lang w:val="lt-LT"/>
        </w:rPr>
        <w:tab/>
        <w:t>Pakuotės turinys ir kita informacija</w:t>
      </w:r>
    </w:p>
    <w:p w14:paraId="03F0EF6A" w14:textId="77777777" w:rsidR="003F31C3" w:rsidRPr="00F7629F" w:rsidRDefault="003F31C3" w:rsidP="00F7629F">
      <w:pPr>
        <w:spacing w:line="240" w:lineRule="auto"/>
        <w:rPr>
          <w:szCs w:val="22"/>
          <w:lang w:val="lt-LT"/>
        </w:rPr>
      </w:pPr>
    </w:p>
    <w:p w14:paraId="7C9C19DA" w14:textId="6A4968D6" w:rsidR="003F31C3" w:rsidRPr="00D93C12" w:rsidRDefault="00D93C12" w:rsidP="00D93C12">
      <w:pPr>
        <w:rPr>
          <w:u w:val="single"/>
          <w:lang w:val="lt-LT"/>
        </w:rPr>
      </w:pPr>
      <w:r w:rsidRPr="00D93C12">
        <w:rPr>
          <w:b/>
          <w:bCs/>
          <w:lang w:val="lt-LT"/>
        </w:rPr>
        <w:t>Pantoprazole</w:t>
      </w:r>
      <w:r w:rsidR="006553D1" w:rsidRPr="00D93C12">
        <w:rPr>
          <w:b/>
          <w:bCs/>
          <w:lang w:val="lt-LT"/>
        </w:rPr>
        <w:t xml:space="preserve"> GENOPTIM</w:t>
      </w:r>
      <w:r w:rsidR="003F31C3" w:rsidRPr="00D93C12">
        <w:rPr>
          <w:b/>
          <w:bCs/>
          <w:lang w:val="lt-LT"/>
        </w:rPr>
        <w:t xml:space="preserve"> sudėtis yra</w:t>
      </w:r>
    </w:p>
    <w:p w14:paraId="3F849539" w14:textId="77777777" w:rsidR="0065342B" w:rsidRPr="00F7629F" w:rsidRDefault="003F31C3" w:rsidP="00F7629F">
      <w:pPr>
        <w:pStyle w:val="ListParagraph"/>
        <w:numPr>
          <w:ilvl w:val="0"/>
          <w:numId w:val="46"/>
        </w:numPr>
        <w:spacing w:line="240" w:lineRule="auto"/>
        <w:ind w:hanging="720"/>
        <w:contextualSpacing/>
        <w:rPr>
          <w:i/>
          <w:szCs w:val="22"/>
          <w:lang w:val="lt-LT"/>
        </w:rPr>
      </w:pPr>
      <w:r w:rsidRPr="00F7629F">
        <w:rPr>
          <w:szCs w:val="22"/>
          <w:lang w:val="lt-LT"/>
        </w:rPr>
        <w:t>Veiklioji medžiaga yra pantoprazolas. Kiekvienoje skrandyje neirioje tabletėje yra 20 mg pantoprazolo (natrio seskvihidrato pavidalu).</w:t>
      </w:r>
    </w:p>
    <w:p w14:paraId="3B2B5467" w14:textId="77777777" w:rsidR="0065342B" w:rsidRPr="00F7629F" w:rsidRDefault="003F31C3" w:rsidP="00F7629F">
      <w:pPr>
        <w:pStyle w:val="ListParagraph"/>
        <w:numPr>
          <w:ilvl w:val="0"/>
          <w:numId w:val="46"/>
        </w:numPr>
        <w:spacing w:line="240" w:lineRule="auto"/>
        <w:ind w:hanging="720"/>
        <w:contextualSpacing/>
        <w:rPr>
          <w:i/>
          <w:szCs w:val="22"/>
          <w:lang w:val="lt-LT"/>
        </w:rPr>
      </w:pPr>
      <w:r w:rsidRPr="00F7629F">
        <w:rPr>
          <w:szCs w:val="22"/>
          <w:lang w:val="lt-LT"/>
        </w:rPr>
        <w:t>Pagalbinės medžiagos</w:t>
      </w:r>
    </w:p>
    <w:p w14:paraId="16FB2C52" w14:textId="13238BBA" w:rsidR="0065342B" w:rsidRPr="00F7629F" w:rsidRDefault="003F31C3" w:rsidP="00F7629F">
      <w:pPr>
        <w:pStyle w:val="ListParagraph"/>
        <w:spacing w:line="240" w:lineRule="auto"/>
        <w:rPr>
          <w:szCs w:val="22"/>
          <w:lang w:val="lt-LT"/>
        </w:rPr>
      </w:pPr>
      <w:r w:rsidRPr="00F7629F">
        <w:rPr>
          <w:szCs w:val="22"/>
          <w:lang w:val="lt-LT"/>
        </w:rPr>
        <w:t xml:space="preserve">Branduolys: natrio karbonatas (bevandenis), manitolis, </w:t>
      </w:r>
      <w:r w:rsidR="00D82D10" w:rsidRPr="00F7629F">
        <w:rPr>
          <w:szCs w:val="22"/>
          <w:lang w:val="lt-LT"/>
        </w:rPr>
        <w:t>krospovidonas (A tipo)</w:t>
      </w:r>
      <w:r w:rsidRPr="00F7629F">
        <w:rPr>
          <w:szCs w:val="22"/>
          <w:lang w:val="lt-LT"/>
        </w:rPr>
        <w:t>, kalcio stearatas.</w:t>
      </w:r>
    </w:p>
    <w:p w14:paraId="263095B5" w14:textId="77777777" w:rsidR="0065342B" w:rsidRPr="00F7629F" w:rsidRDefault="003F31C3" w:rsidP="00F7629F">
      <w:pPr>
        <w:pStyle w:val="ListParagraph"/>
        <w:spacing w:line="240" w:lineRule="auto"/>
        <w:rPr>
          <w:szCs w:val="22"/>
          <w:lang w:val="lt-LT"/>
        </w:rPr>
      </w:pPr>
      <w:r w:rsidRPr="00F7629F">
        <w:rPr>
          <w:szCs w:val="22"/>
          <w:lang w:val="lt-LT"/>
        </w:rPr>
        <w:t>Plėvelė: hipromeliozė, povidonas K25, titano dioksidas (E171), geltonasis geležies oksidas (E172), propilenglikolis</w:t>
      </w:r>
      <w:r w:rsidR="00566A2D" w:rsidRPr="00F7629F">
        <w:rPr>
          <w:szCs w:val="22"/>
          <w:lang w:val="lt-LT"/>
        </w:rPr>
        <w:t xml:space="preserve"> (E1520)</w:t>
      </w:r>
      <w:r w:rsidRPr="00F7629F">
        <w:rPr>
          <w:szCs w:val="22"/>
          <w:lang w:val="lt-LT"/>
        </w:rPr>
        <w:t>, metakrilo rūgšties ir etilakrilato 1:1 kopolimeras, polisorbatas 80, natrio laurilsulfatas, trietilo citratas.</w:t>
      </w:r>
    </w:p>
    <w:p w14:paraId="0A2E64C9" w14:textId="77777777" w:rsidR="003F31C3" w:rsidRPr="00F7629F" w:rsidRDefault="003F31C3" w:rsidP="00F7629F">
      <w:pPr>
        <w:tabs>
          <w:tab w:val="left" w:pos="720"/>
        </w:tabs>
        <w:spacing w:line="240" w:lineRule="auto"/>
        <w:ind w:left="567" w:hanging="567"/>
        <w:rPr>
          <w:bCs/>
          <w:szCs w:val="22"/>
          <w:lang w:val="lt-LT"/>
        </w:rPr>
      </w:pPr>
    </w:p>
    <w:p w14:paraId="2DECD564" w14:textId="28324405" w:rsidR="003F31C3" w:rsidRPr="00F7629F" w:rsidRDefault="00D93C12" w:rsidP="00F7629F">
      <w:pPr>
        <w:tabs>
          <w:tab w:val="left" w:pos="720"/>
        </w:tabs>
        <w:spacing w:line="240" w:lineRule="auto"/>
        <w:ind w:left="567" w:hanging="567"/>
        <w:rPr>
          <w:szCs w:val="22"/>
          <w:lang w:val="lt-LT"/>
        </w:rPr>
      </w:pPr>
      <w:r w:rsidRPr="00D93C12">
        <w:rPr>
          <w:b/>
          <w:szCs w:val="22"/>
          <w:lang w:val="lt-LT"/>
        </w:rPr>
        <w:t>Pantoprazole</w:t>
      </w:r>
      <w:r w:rsidR="006553D1">
        <w:rPr>
          <w:b/>
          <w:szCs w:val="22"/>
          <w:lang w:val="lt-LT"/>
        </w:rPr>
        <w:t xml:space="preserve"> GENOPTIM</w:t>
      </w:r>
      <w:r w:rsidR="003F31C3" w:rsidRPr="00F7629F">
        <w:rPr>
          <w:b/>
          <w:szCs w:val="22"/>
          <w:lang w:val="lt-LT"/>
        </w:rPr>
        <w:t xml:space="preserve"> išvaizda ir kiekis pakuotėje</w:t>
      </w:r>
    </w:p>
    <w:p w14:paraId="71C31B11" w14:textId="1DE5DD1A" w:rsidR="003F31C3" w:rsidRPr="00F7629F" w:rsidRDefault="003F31C3" w:rsidP="00F7629F">
      <w:pPr>
        <w:tabs>
          <w:tab w:val="left" w:pos="567"/>
          <w:tab w:val="left" w:pos="1080"/>
        </w:tabs>
        <w:spacing w:line="240" w:lineRule="auto"/>
        <w:rPr>
          <w:szCs w:val="22"/>
          <w:lang w:val="lt-LT"/>
        </w:rPr>
      </w:pPr>
      <w:r w:rsidRPr="00F7629F">
        <w:rPr>
          <w:szCs w:val="22"/>
          <w:lang w:val="lt-LT"/>
        </w:rPr>
        <w:t xml:space="preserve">Geltona, ovali, abipus išgaubta skrandyje neiri tabletė </w:t>
      </w:r>
      <w:r w:rsidR="00585E63" w:rsidRPr="00F7629F">
        <w:rPr>
          <w:szCs w:val="22"/>
          <w:lang w:val="lt-LT"/>
        </w:rPr>
        <w:t>lygi iš abiejų pusių (maždaug 8,45 mm x 4,20 mm).</w:t>
      </w:r>
    </w:p>
    <w:p w14:paraId="39C14B46" w14:textId="77777777" w:rsidR="003F31C3" w:rsidRPr="00F7629F" w:rsidRDefault="003F31C3" w:rsidP="00F7629F">
      <w:pPr>
        <w:tabs>
          <w:tab w:val="left" w:pos="567"/>
        </w:tabs>
        <w:spacing w:line="240" w:lineRule="auto"/>
        <w:rPr>
          <w:szCs w:val="22"/>
          <w:lang w:val="lt-LT"/>
        </w:rPr>
      </w:pPr>
    </w:p>
    <w:p w14:paraId="1EE0DD66" w14:textId="580F3541" w:rsidR="00C13C44" w:rsidRPr="00F7629F" w:rsidRDefault="00C13C44" w:rsidP="00F7629F">
      <w:pPr>
        <w:spacing w:line="240" w:lineRule="auto"/>
        <w:rPr>
          <w:szCs w:val="22"/>
          <w:lang w:val="lt-LT"/>
        </w:rPr>
      </w:pPr>
      <w:r w:rsidRPr="00F7629F">
        <w:rPr>
          <w:szCs w:val="22"/>
          <w:lang w:val="lt-LT"/>
        </w:rPr>
        <w:t>Lizdinės plokštelės, kuriose yra 28, 56</w:t>
      </w:r>
      <w:r w:rsidR="00F11878" w:rsidRPr="00F7629F">
        <w:rPr>
          <w:szCs w:val="22"/>
          <w:lang w:val="lt-LT"/>
        </w:rPr>
        <w:t xml:space="preserve"> </w:t>
      </w:r>
      <w:r w:rsidRPr="00F7629F">
        <w:rPr>
          <w:szCs w:val="22"/>
          <w:lang w:val="lt-LT"/>
        </w:rPr>
        <w:t>skrandyje neirios tabletės.</w:t>
      </w:r>
    </w:p>
    <w:p w14:paraId="45711935" w14:textId="77777777" w:rsidR="00C13C44" w:rsidRPr="00F7629F" w:rsidRDefault="00C13C44" w:rsidP="00F7629F">
      <w:pPr>
        <w:tabs>
          <w:tab w:val="left" w:pos="567"/>
        </w:tabs>
        <w:spacing w:line="240" w:lineRule="auto"/>
        <w:rPr>
          <w:szCs w:val="22"/>
          <w:lang w:val="lt-LT"/>
        </w:rPr>
      </w:pPr>
    </w:p>
    <w:p w14:paraId="27A85D35" w14:textId="6D7E7D2E" w:rsidR="003F31C3" w:rsidRPr="00F7629F" w:rsidRDefault="003F31C3" w:rsidP="00F7629F">
      <w:pPr>
        <w:tabs>
          <w:tab w:val="left" w:pos="567"/>
        </w:tabs>
        <w:spacing w:line="240" w:lineRule="auto"/>
        <w:rPr>
          <w:iCs/>
          <w:szCs w:val="22"/>
          <w:lang w:val="lt-LT"/>
        </w:rPr>
      </w:pPr>
      <w:r w:rsidRPr="00F7629F">
        <w:rPr>
          <w:szCs w:val="22"/>
          <w:lang w:val="lt-LT"/>
        </w:rPr>
        <w:t>Gali būti tiekiamos ne visų dydžių pakuotės.</w:t>
      </w:r>
    </w:p>
    <w:p w14:paraId="010C912D" w14:textId="77777777" w:rsidR="003F31C3" w:rsidRPr="00F7629F" w:rsidRDefault="003F31C3" w:rsidP="00F7629F">
      <w:pPr>
        <w:numPr>
          <w:ilvl w:val="12"/>
          <w:numId w:val="0"/>
        </w:numPr>
        <w:tabs>
          <w:tab w:val="left" w:pos="720"/>
        </w:tabs>
        <w:spacing w:line="240" w:lineRule="auto"/>
        <w:ind w:right="-2"/>
        <w:rPr>
          <w:szCs w:val="22"/>
          <w:u w:val="single"/>
          <w:lang w:val="lt-LT"/>
        </w:rPr>
      </w:pPr>
    </w:p>
    <w:p w14:paraId="419780A0" w14:textId="6ECEECEF" w:rsidR="00050373" w:rsidRPr="00F7629F" w:rsidRDefault="00050373" w:rsidP="00F7629F">
      <w:pPr>
        <w:spacing w:line="240" w:lineRule="auto"/>
        <w:rPr>
          <w:szCs w:val="22"/>
          <w:lang w:val="lt-LT"/>
        </w:rPr>
      </w:pPr>
      <w:r w:rsidRPr="00F7629F">
        <w:rPr>
          <w:b/>
          <w:bCs/>
          <w:iCs/>
          <w:szCs w:val="22"/>
          <w:lang w:val="lt-LT"/>
        </w:rPr>
        <w:lastRenderedPageBreak/>
        <w:t>Gamintojas</w:t>
      </w:r>
      <w:r w:rsidR="00641F1A" w:rsidRPr="00F7629F">
        <w:rPr>
          <w:b/>
          <w:bCs/>
          <w:iCs/>
          <w:szCs w:val="22"/>
          <w:lang w:val="lt-LT"/>
        </w:rPr>
        <w:t xml:space="preserve"> </w:t>
      </w:r>
      <w:r w:rsidR="00641F1A" w:rsidRPr="00F7629F">
        <w:rPr>
          <w:szCs w:val="22"/>
          <w:lang w:val="lt-LT"/>
        </w:rPr>
        <w:t xml:space="preserve">Synoptis Industrial Sp. z o.o., ul. Rabowicka 15, 62-020 Swarzędz, Lenkija arba </w:t>
      </w:r>
      <w:r w:rsidR="00E17FD8" w:rsidRPr="00F7629F">
        <w:rPr>
          <w:szCs w:val="22"/>
          <w:lang w:val="lt-LT"/>
        </w:rPr>
        <w:t xml:space="preserve">IDIFARMA DESARROLLO FARMACÉUTICO, S.L., Polígono Mocholí C/Noain, no1 Noain, 31110 Navarra, Ispanija arba </w:t>
      </w:r>
      <w:r w:rsidR="00A042B6" w:rsidRPr="00F7629F">
        <w:rPr>
          <w:szCs w:val="22"/>
          <w:lang w:val="lt-LT"/>
        </w:rPr>
        <w:t>Netpharmalab Consulting Services, Carretera de Fuencarral 22, Alcobendas, Madrid, 28108, Ispanija</w:t>
      </w:r>
    </w:p>
    <w:p w14:paraId="0F153FFA" w14:textId="77777777" w:rsidR="00050373" w:rsidRPr="00F7629F" w:rsidRDefault="00050373" w:rsidP="00F7629F">
      <w:pPr>
        <w:widowControl w:val="0"/>
        <w:autoSpaceDE w:val="0"/>
        <w:autoSpaceDN w:val="0"/>
        <w:adjustRightInd w:val="0"/>
        <w:spacing w:line="240" w:lineRule="auto"/>
        <w:rPr>
          <w:szCs w:val="22"/>
          <w:lang w:val="lt-LT"/>
        </w:rPr>
      </w:pPr>
    </w:p>
    <w:p w14:paraId="6C2E5DAA" w14:textId="77777777" w:rsidR="00050373" w:rsidRPr="00F7629F" w:rsidRDefault="00050373" w:rsidP="00F7629F">
      <w:pPr>
        <w:widowControl w:val="0"/>
        <w:autoSpaceDE w:val="0"/>
        <w:autoSpaceDN w:val="0"/>
        <w:adjustRightInd w:val="0"/>
        <w:spacing w:line="240" w:lineRule="auto"/>
        <w:rPr>
          <w:szCs w:val="22"/>
          <w:lang w:val="lt-LT"/>
        </w:rPr>
      </w:pPr>
      <w:r w:rsidRPr="00F7629F">
        <w:rPr>
          <w:b/>
          <w:bCs/>
          <w:szCs w:val="22"/>
          <w:lang w:val="lt-LT"/>
        </w:rPr>
        <w:t>Lygiagretus importuotojas</w:t>
      </w:r>
    </w:p>
    <w:p w14:paraId="49CC3BB1" w14:textId="77777777" w:rsidR="00050373" w:rsidRPr="00F7629F" w:rsidRDefault="00050373" w:rsidP="00F7629F">
      <w:pPr>
        <w:widowControl w:val="0"/>
        <w:autoSpaceDE w:val="0"/>
        <w:autoSpaceDN w:val="0"/>
        <w:adjustRightInd w:val="0"/>
        <w:spacing w:line="240" w:lineRule="auto"/>
        <w:rPr>
          <w:szCs w:val="22"/>
          <w:lang w:val="lt-LT"/>
        </w:rPr>
      </w:pPr>
      <w:r w:rsidRPr="00F7629F">
        <w:rPr>
          <w:szCs w:val="22"/>
          <w:lang w:val="lt-LT"/>
        </w:rPr>
        <w:t>UAB „Lex ano“, Naugarduko g. 3, LT-03231 Vilnius, Lietuva</w:t>
      </w:r>
    </w:p>
    <w:p w14:paraId="3B1AD5BC" w14:textId="77777777" w:rsidR="00050373" w:rsidRPr="00F7629F" w:rsidRDefault="00050373" w:rsidP="00F7629F">
      <w:pPr>
        <w:widowControl w:val="0"/>
        <w:autoSpaceDE w:val="0"/>
        <w:autoSpaceDN w:val="0"/>
        <w:adjustRightInd w:val="0"/>
        <w:spacing w:line="240" w:lineRule="auto"/>
        <w:rPr>
          <w:szCs w:val="22"/>
          <w:lang w:val="lt-LT"/>
        </w:rPr>
      </w:pPr>
    </w:p>
    <w:p w14:paraId="0F865E5F" w14:textId="77777777" w:rsidR="00050373" w:rsidRPr="00F7629F" w:rsidRDefault="00050373" w:rsidP="00F7629F">
      <w:pPr>
        <w:widowControl w:val="0"/>
        <w:autoSpaceDE w:val="0"/>
        <w:autoSpaceDN w:val="0"/>
        <w:adjustRightInd w:val="0"/>
        <w:spacing w:line="240" w:lineRule="auto"/>
        <w:rPr>
          <w:szCs w:val="22"/>
          <w:lang w:val="lt-LT"/>
        </w:rPr>
      </w:pPr>
      <w:r w:rsidRPr="00F7629F">
        <w:rPr>
          <w:b/>
          <w:bCs/>
          <w:szCs w:val="22"/>
          <w:lang w:val="lt-LT"/>
        </w:rPr>
        <w:t>Perpakavo</w:t>
      </w:r>
    </w:p>
    <w:p w14:paraId="30DF2A85" w14:textId="77777777" w:rsidR="00050373" w:rsidRPr="00F7629F" w:rsidRDefault="00050373" w:rsidP="00F7629F">
      <w:pPr>
        <w:widowControl w:val="0"/>
        <w:autoSpaceDE w:val="0"/>
        <w:autoSpaceDN w:val="0"/>
        <w:adjustRightInd w:val="0"/>
        <w:spacing w:line="240" w:lineRule="auto"/>
        <w:rPr>
          <w:szCs w:val="22"/>
          <w:lang w:val="lt-LT"/>
        </w:rPr>
      </w:pPr>
      <w:r w:rsidRPr="00F7629F">
        <w:rPr>
          <w:szCs w:val="22"/>
          <w:lang w:val="lt-LT"/>
        </w:rPr>
        <w:t>UAB „ENTAFARMA", Klonėnų vs. 1, LT-19156 Širvintų r. sav., Lietuva</w:t>
      </w:r>
    </w:p>
    <w:p w14:paraId="7C6EF925" w14:textId="77777777" w:rsidR="00050373" w:rsidRPr="00F7629F" w:rsidRDefault="00050373" w:rsidP="00F7629F">
      <w:pPr>
        <w:widowControl w:val="0"/>
        <w:autoSpaceDE w:val="0"/>
        <w:autoSpaceDN w:val="0"/>
        <w:adjustRightInd w:val="0"/>
        <w:spacing w:line="240" w:lineRule="auto"/>
        <w:rPr>
          <w:szCs w:val="22"/>
          <w:lang w:val="lt-LT"/>
        </w:rPr>
      </w:pPr>
      <w:r w:rsidRPr="00F7629F">
        <w:rPr>
          <w:szCs w:val="22"/>
          <w:lang w:val="lt-LT"/>
        </w:rPr>
        <w:t>Lietuvos ir Norvegijos UAB „Norfachema", Vytauto g. 6, LT-55175 Jonava, Lietuva</w:t>
      </w:r>
    </w:p>
    <w:p w14:paraId="4858EF8F" w14:textId="77777777" w:rsidR="00050373" w:rsidRPr="00F7629F" w:rsidRDefault="00050373" w:rsidP="00F7629F">
      <w:pPr>
        <w:widowControl w:val="0"/>
        <w:autoSpaceDE w:val="0"/>
        <w:autoSpaceDN w:val="0"/>
        <w:adjustRightInd w:val="0"/>
        <w:spacing w:line="240" w:lineRule="auto"/>
        <w:rPr>
          <w:szCs w:val="22"/>
          <w:lang w:val="lt-LT"/>
        </w:rPr>
      </w:pPr>
      <w:r w:rsidRPr="00F7629F">
        <w:rPr>
          <w:szCs w:val="22"/>
          <w:lang w:val="lt-LT"/>
        </w:rPr>
        <w:t>Medezin Sp. z o.o., Ul. Księdza Kazimierza Janika 14, Konstantynów Łódzki, 95-050, Lenkija</w:t>
      </w:r>
    </w:p>
    <w:p w14:paraId="16EB292D" w14:textId="77777777" w:rsidR="00050373" w:rsidRPr="00F7629F" w:rsidRDefault="00050373" w:rsidP="00F7629F">
      <w:pPr>
        <w:widowControl w:val="0"/>
        <w:autoSpaceDE w:val="0"/>
        <w:autoSpaceDN w:val="0"/>
        <w:adjustRightInd w:val="0"/>
        <w:spacing w:line="240" w:lineRule="auto"/>
        <w:rPr>
          <w:szCs w:val="22"/>
          <w:lang w:val="lt-LT"/>
        </w:rPr>
      </w:pPr>
    </w:p>
    <w:p w14:paraId="4983B726" w14:textId="01549C01" w:rsidR="002D279F" w:rsidRPr="00F7629F" w:rsidRDefault="00050373" w:rsidP="00F7629F">
      <w:pPr>
        <w:autoSpaceDE w:val="0"/>
        <w:autoSpaceDN w:val="0"/>
        <w:adjustRightInd w:val="0"/>
        <w:spacing w:line="240" w:lineRule="auto"/>
        <w:jc w:val="both"/>
        <w:rPr>
          <w:szCs w:val="22"/>
          <w:lang w:val="lt-LT"/>
        </w:rPr>
      </w:pPr>
      <w:r w:rsidRPr="00F7629F">
        <w:rPr>
          <w:b/>
          <w:szCs w:val="22"/>
          <w:lang w:val="lt-LT"/>
        </w:rPr>
        <w:t>Registruotojas</w:t>
      </w:r>
      <w:r w:rsidRPr="00F7629F">
        <w:rPr>
          <w:szCs w:val="22"/>
          <w:lang w:val="lt-LT"/>
        </w:rPr>
        <w:t xml:space="preserve"> </w:t>
      </w:r>
      <w:r w:rsidRPr="00F7629F">
        <w:rPr>
          <w:b/>
          <w:szCs w:val="22"/>
          <w:lang w:val="lt-LT"/>
        </w:rPr>
        <w:t xml:space="preserve">eksportuojančioje valstybėje yra </w:t>
      </w:r>
      <w:r w:rsidR="002D279F" w:rsidRPr="00F7629F">
        <w:rPr>
          <w:szCs w:val="22"/>
          <w:lang w:val="lt-LT"/>
        </w:rPr>
        <w:t xml:space="preserve">Synoptis Pharma Sp. z o.o., ul. Krakowiaków 65 </w:t>
      </w:r>
    </w:p>
    <w:p w14:paraId="56977039" w14:textId="656BE9F3" w:rsidR="00050373" w:rsidRPr="00F7629F" w:rsidRDefault="002D279F" w:rsidP="00F7629F">
      <w:pPr>
        <w:autoSpaceDE w:val="0"/>
        <w:autoSpaceDN w:val="0"/>
        <w:adjustRightInd w:val="0"/>
        <w:spacing w:line="240" w:lineRule="auto"/>
        <w:jc w:val="both"/>
        <w:rPr>
          <w:szCs w:val="22"/>
          <w:lang w:val="lt-LT"/>
        </w:rPr>
      </w:pPr>
      <w:r w:rsidRPr="00F7629F">
        <w:rPr>
          <w:szCs w:val="22"/>
          <w:lang w:val="lt-LT"/>
        </w:rPr>
        <w:t>02-255 Warszawa, Lenkija</w:t>
      </w:r>
    </w:p>
    <w:p w14:paraId="0AB9227C" w14:textId="77777777" w:rsidR="00050373" w:rsidRPr="00F7629F" w:rsidRDefault="00050373" w:rsidP="00F7629F">
      <w:pPr>
        <w:tabs>
          <w:tab w:val="left" w:pos="567"/>
        </w:tabs>
        <w:suppressAutoHyphens/>
        <w:spacing w:line="240" w:lineRule="auto"/>
        <w:rPr>
          <w:iCs/>
          <w:szCs w:val="22"/>
          <w:lang w:val="lt-LT"/>
        </w:rPr>
      </w:pPr>
    </w:p>
    <w:p w14:paraId="7B6CB879" w14:textId="1D1D3F71" w:rsidR="00050373" w:rsidRPr="00F7629F" w:rsidRDefault="00050373" w:rsidP="00F7629F">
      <w:pPr>
        <w:tabs>
          <w:tab w:val="left" w:pos="567"/>
        </w:tabs>
        <w:spacing w:line="240" w:lineRule="auto"/>
        <w:rPr>
          <w:szCs w:val="22"/>
          <w:lang w:val="lt-LT"/>
        </w:rPr>
      </w:pPr>
      <w:r w:rsidRPr="00F7629F">
        <w:rPr>
          <w:b/>
          <w:szCs w:val="22"/>
          <w:lang w:val="lt-LT"/>
        </w:rPr>
        <w:t xml:space="preserve">Šis pakuotės lapelis paskutinį kartą </w:t>
      </w:r>
      <w:r w:rsidRPr="00F7629F">
        <w:rPr>
          <w:b/>
          <w:bCs/>
          <w:szCs w:val="22"/>
          <w:lang w:val="lt-LT"/>
        </w:rPr>
        <w:t xml:space="preserve">peržiūrėtas </w:t>
      </w:r>
      <w:r w:rsidR="0052433D">
        <w:rPr>
          <w:b/>
          <w:bCs/>
          <w:szCs w:val="22"/>
          <w:lang w:val="lt-LT"/>
        </w:rPr>
        <w:t>2026-07-02</w:t>
      </w:r>
    </w:p>
    <w:p w14:paraId="48576AB7" w14:textId="77777777" w:rsidR="003F31C3" w:rsidRPr="00F7629F" w:rsidRDefault="003F31C3" w:rsidP="00F7629F">
      <w:pPr>
        <w:spacing w:line="240" w:lineRule="auto"/>
        <w:rPr>
          <w:szCs w:val="22"/>
          <w:lang w:val="lt-LT"/>
        </w:rPr>
      </w:pPr>
    </w:p>
    <w:p w14:paraId="603C155D" w14:textId="51A5228E" w:rsidR="003F31C3" w:rsidRPr="00F7629F" w:rsidRDefault="003F31C3" w:rsidP="00F7629F">
      <w:pPr>
        <w:spacing w:line="240" w:lineRule="auto"/>
        <w:rPr>
          <w:szCs w:val="22"/>
          <w:lang w:val="lt-LT"/>
        </w:rPr>
      </w:pPr>
      <w:r w:rsidRPr="00F7629F">
        <w:rPr>
          <w:szCs w:val="22"/>
          <w:lang w:val="lt-LT"/>
        </w:rPr>
        <w:t>Išsami informacija apie šį vaistą pateikiama Valstybinės vaistų kontrolės tarnybos prie Lietuvos Respublikos sveikatos apsaugos ministerijos tinklalapyje</w:t>
      </w:r>
      <w:r w:rsidRPr="00F7629F" w:rsidDel="00C7217F">
        <w:rPr>
          <w:szCs w:val="22"/>
          <w:lang w:val="lt-LT"/>
        </w:rPr>
        <w:t xml:space="preserve"> </w:t>
      </w:r>
      <w:hyperlink r:id="rId8" w:history="1">
        <w:r w:rsidR="009C2E94" w:rsidRPr="00F7629F">
          <w:rPr>
            <w:rStyle w:val="Hyperlink"/>
            <w:szCs w:val="22"/>
            <w:lang w:val="lt-LT"/>
          </w:rPr>
          <w:t>https://vvkt.lrv.lt/lt/</w:t>
        </w:r>
      </w:hyperlink>
      <w:r w:rsidR="009C2E94" w:rsidRPr="00F7629F">
        <w:rPr>
          <w:szCs w:val="22"/>
          <w:lang w:val="lt-LT"/>
        </w:rPr>
        <w:t>.</w:t>
      </w:r>
    </w:p>
    <w:p w14:paraId="7C0C7556" w14:textId="77777777" w:rsidR="003F31C3" w:rsidRPr="00F7629F" w:rsidRDefault="003F31C3" w:rsidP="00F7629F">
      <w:pPr>
        <w:tabs>
          <w:tab w:val="left" w:pos="567"/>
        </w:tabs>
        <w:spacing w:line="240" w:lineRule="auto"/>
        <w:rPr>
          <w:szCs w:val="22"/>
          <w:lang w:val="lt-LT"/>
        </w:rPr>
      </w:pPr>
    </w:p>
    <w:p w14:paraId="0E1C9D12" w14:textId="099F8C5D" w:rsidR="00F7629F" w:rsidRPr="00F7629F" w:rsidRDefault="00F7629F" w:rsidP="00F7629F">
      <w:pPr>
        <w:spacing w:line="240" w:lineRule="auto"/>
        <w:rPr>
          <w:i/>
          <w:szCs w:val="22"/>
          <w:lang w:val="lt-LT"/>
        </w:rPr>
      </w:pPr>
      <w:r w:rsidRPr="00F7629F">
        <w:rPr>
          <w:i/>
          <w:szCs w:val="22"/>
          <w:lang w:val="lt-LT"/>
        </w:rPr>
        <w:t xml:space="preserve">Lygiagrečiai importuojamas vaistas nuo referencinio vaisto skiriasi pagalbinėmis medžiagomis, išvaizda, pakuote, laikymo sąlygomis ir tinkamumo laiku: lygiagrečiai importuojamo vaisto </w:t>
      </w:r>
      <w:r w:rsidR="009C7BEF">
        <w:rPr>
          <w:i/>
          <w:szCs w:val="22"/>
          <w:lang w:val="lt-LT"/>
        </w:rPr>
        <w:t xml:space="preserve">tabletė </w:t>
      </w:r>
      <w:r w:rsidRPr="00F7629F">
        <w:rPr>
          <w:i/>
          <w:szCs w:val="22"/>
          <w:lang w:val="lt-LT"/>
        </w:rPr>
        <w:t xml:space="preserve">yra lygi iš abiejų pusių (maždaug 8,45 mm x 4,20 mm), supakuotos į </w:t>
      </w:r>
      <w:r w:rsidRPr="00F7629F">
        <w:rPr>
          <w:i/>
          <w:iCs/>
          <w:szCs w:val="22"/>
          <w:lang w:val="lt-LT"/>
        </w:rPr>
        <w:t>OPA/Al/PVC/Al lizdines plokšteles</w:t>
      </w:r>
      <w:r w:rsidRPr="00F7629F">
        <w:rPr>
          <w:i/>
          <w:szCs w:val="22"/>
          <w:lang w:val="lt-LT"/>
        </w:rPr>
        <w:t xml:space="preserve">, vaistą laikyti </w:t>
      </w:r>
      <w:r w:rsidRPr="00F7629F">
        <w:rPr>
          <w:i/>
          <w:iCs/>
          <w:szCs w:val="22"/>
          <w:lang w:val="lt-LT"/>
        </w:rPr>
        <w:t>ne aukštesnėje kaip 30°C temperatūroje,</w:t>
      </w:r>
      <w:r w:rsidRPr="00F7629F">
        <w:rPr>
          <w:i/>
          <w:szCs w:val="22"/>
          <w:lang w:val="lt-LT"/>
        </w:rPr>
        <w:t xml:space="preserve"> tinkamumo laikas - 4 metai; referencinio </w:t>
      </w:r>
      <w:r w:rsidRPr="00F7629F">
        <w:rPr>
          <w:i/>
          <w:iCs/>
          <w:szCs w:val="22"/>
          <w:lang w:val="lt-LT"/>
        </w:rPr>
        <w:t>vaisto</w:t>
      </w:r>
      <w:r w:rsidRPr="00F7629F">
        <w:rPr>
          <w:i/>
          <w:szCs w:val="22"/>
          <w:lang w:val="lt-LT"/>
        </w:rPr>
        <w:t xml:space="preserve"> sudėtyje papildomai yra</w:t>
      </w:r>
      <w:r w:rsidRPr="00F7629F">
        <w:rPr>
          <w:i/>
          <w:snapToGrid w:val="0"/>
          <w:szCs w:val="22"/>
          <w:lang w:val="lt-LT"/>
        </w:rPr>
        <w:t xml:space="preserve"> povidonas K90, spausdinimo rašalas: šelakas, raudonasis, juodasis ir geltonasis geležies oksidai (E172) ir koncentruotas amoniako tirpalas; </w:t>
      </w:r>
      <w:r w:rsidR="00742BB0">
        <w:rPr>
          <w:i/>
          <w:szCs w:val="22"/>
          <w:lang w:val="lt-LT"/>
        </w:rPr>
        <w:t>tabletės</w:t>
      </w:r>
      <w:r w:rsidRPr="00F7629F">
        <w:rPr>
          <w:szCs w:val="22"/>
          <w:lang w:val="lt-LT"/>
        </w:rPr>
        <w:t xml:space="preserve"> </w:t>
      </w:r>
      <w:r w:rsidRPr="00F7629F">
        <w:rPr>
          <w:i/>
          <w:szCs w:val="22"/>
          <w:lang w:val="lt-LT"/>
        </w:rPr>
        <w:t>vienoje pusėje įspausta „P20“, supakuotos į a</w:t>
      </w:r>
      <w:r w:rsidRPr="00F7629F">
        <w:rPr>
          <w:i/>
          <w:iCs/>
          <w:szCs w:val="22"/>
          <w:lang w:val="lt-LT"/>
        </w:rPr>
        <w:t>liuminio ir aliuminio lizdines plokšteles</w:t>
      </w:r>
      <w:r w:rsidRPr="00F7629F">
        <w:rPr>
          <w:i/>
          <w:szCs w:val="22"/>
          <w:lang w:val="lt-LT"/>
        </w:rPr>
        <w:t>, vaistui specialių laikymo sąlygų nereikia, tinkamumo laikas - 3 metai.</w:t>
      </w:r>
    </w:p>
    <w:p w14:paraId="0986A961" w14:textId="77777777" w:rsidR="00F7629F" w:rsidRPr="00F7629F" w:rsidRDefault="00F7629F" w:rsidP="00F7629F">
      <w:pPr>
        <w:tabs>
          <w:tab w:val="left" w:pos="567"/>
        </w:tabs>
        <w:spacing w:line="240" w:lineRule="auto"/>
        <w:rPr>
          <w:szCs w:val="22"/>
          <w:lang w:val="lt-LT"/>
        </w:rPr>
      </w:pPr>
    </w:p>
    <w:sectPr w:rsidR="00F7629F" w:rsidRPr="00F7629F" w:rsidSect="00F7629F">
      <w:footerReference w:type="default" r:id="rId9"/>
      <w:footerReference w:type="first" r:id="rId10"/>
      <w:endnotePr>
        <w:numFmt w:val="decimal"/>
      </w:endnotePr>
      <w:pgSz w:w="11907" w:h="16840" w:code="9"/>
      <w:pgMar w:top="1440" w:right="1440" w:bottom="1440" w:left="1440" w:header="737" w:footer="737"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B7028" w14:textId="77777777" w:rsidR="00BD3C74" w:rsidRDefault="00BD3C74" w:rsidP="00BE391B">
      <w:pPr>
        <w:spacing w:line="240" w:lineRule="auto"/>
      </w:pPr>
      <w:r>
        <w:separator/>
      </w:r>
    </w:p>
  </w:endnote>
  <w:endnote w:type="continuationSeparator" w:id="0">
    <w:p w14:paraId="2B2EF6E4" w14:textId="77777777" w:rsidR="00BD3C74" w:rsidRDefault="00BD3C74" w:rsidP="00BE391B">
      <w:pPr>
        <w:spacing w:line="240" w:lineRule="auto"/>
      </w:pPr>
      <w:r>
        <w:continuationSeparator/>
      </w:r>
    </w:p>
  </w:endnote>
  <w:endnote w:type="continuationNotice" w:id="1">
    <w:p w14:paraId="10A10AB4" w14:textId="77777777" w:rsidR="00BD3C74" w:rsidRDefault="00BD3C74" w:rsidP="00BE39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1542" w14:textId="03A6EC76" w:rsidR="00D12202" w:rsidRDefault="00D122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355B">
      <w:rPr>
        <w:rStyle w:val="PageNumber"/>
        <w:noProof/>
      </w:rPr>
      <w:t>38</w:t>
    </w:r>
    <w:r>
      <w:rPr>
        <w:rStyle w:val="PageNumber"/>
      </w:rPr>
      <w:fldChar w:fldCharType="end"/>
    </w:r>
  </w:p>
  <w:p w14:paraId="7EF15539" w14:textId="77777777" w:rsidR="00D12202" w:rsidRPr="009D633F" w:rsidRDefault="00D12202" w:rsidP="009D633F">
    <w:pPr>
      <w:pStyle w:val="Footer"/>
      <w:rPr>
        <w:rFonts w:ascii="Times New Roman" w:hAnsi="Times New Roman"/>
        <w:sz w:val="2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25A1D" w14:textId="77777777" w:rsidR="00D12202" w:rsidRDefault="00D1220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53A3B" w14:textId="77777777" w:rsidR="00BD3C74" w:rsidRDefault="00BD3C74" w:rsidP="00BE391B">
      <w:pPr>
        <w:spacing w:line="240" w:lineRule="auto"/>
      </w:pPr>
      <w:r>
        <w:separator/>
      </w:r>
    </w:p>
  </w:footnote>
  <w:footnote w:type="continuationSeparator" w:id="0">
    <w:p w14:paraId="2974BE79" w14:textId="77777777" w:rsidR="00BD3C74" w:rsidRDefault="00BD3C74" w:rsidP="00BE391B">
      <w:pPr>
        <w:spacing w:line="240" w:lineRule="auto"/>
      </w:pPr>
      <w:r>
        <w:continuationSeparator/>
      </w:r>
    </w:p>
  </w:footnote>
  <w:footnote w:type="continuationNotice" w:id="1">
    <w:p w14:paraId="0B9B37EF" w14:textId="77777777" w:rsidR="00BD3C74" w:rsidRDefault="00BD3C74" w:rsidP="00BE391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480039"/>
    <w:multiLevelType w:val="hybridMultilevel"/>
    <w:tmpl w:val="6F0202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7BC6364"/>
    <w:multiLevelType w:val="hybridMultilevel"/>
    <w:tmpl w:val="C832A19E"/>
    <w:lvl w:ilvl="0" w:tplc="F05EECC4">
      <w:start w:val="100"/>
      <w:numFmt w:val="decimal"/>
      <w:lvlText w:val="%1"/>
      <w:lvlJc w:val="left"/>
      <w:pPr>
        <w:tabs>
          <w:tab w:val="num" w:pos="3405"/>
        </w:tabs>
        <w:ind w:left="3405" w:hanging="615"/>
      </w:pPr>
      <w:rPr>
        <w:rFonts w:hint="default"/>
      </w:rPr>
    </w:lvl>
    <w:lvl w:ilvl="1" w:tplc="04090019" w:tentative="1">
      <w:start w:val="1"/>
      <w:numFmt w:val="lowerLetter"/>
      <w:lvlText w:val="%2."/>
      <w:lvlJc w:val="left"/>
      <w:pPr>
        <w:tabs>
          <w:tab w:val="num" w:pos="3870"/>
        </w:tabs>
        <w:ind w:left="3870" w:hanging="360"/>
      </w:pPr>
    </w:lvl>
    <w:lvl w:ilvl="2" w:tplc="0409001B" w:tentative="1">
      <w:start w:val="1"/>
      <w:numFmt w:val="lowerRoman"/>
      <w:lvlText w:val="%3."/>
      <w:lvlJc w:val="right"/>
      <w:pPr>
        <w:tabs>
          <w:tab w:val="num" w:pos="4590"/>
        </w:tabs>
        <w:ind w:left="4590" w:hanging="180"/>
      </w:pPr>
    </w:lvl>
    <w:lvl w:ilvl="3" w:tplc="0409000F" w:tentative="1">
      <w:start w:val="1"/>
      <w:numFmt w:val="decimal"/>
      <w:lvlText w:val="%4."/>
      <w:lvlJc w:val="left"/>
      <w:pPr>
        <w:tabs>
          <w:tab w:val="num" w:pos="5310"/>
        </w:tabs>
        <w:ind w:left="5310" w:hanging="360"/>
      </w:pPr>
    </w:lvl>
    <w:lvl w:ilvl="4" w:tplc="04090019" w:tentative="1">
      <w:start w:val="1"/>
      <w:numFmt w:val="lowerLetter"/>
      <w:lvlText w:val="%5."/>
      <w:lvlJc w:val="left"/>
      <w:pPr>
        <w:tabs>
          <w:tab w:val="num" w:pos="6030"/>
        </w:tabs>
        <w:ind w:left="6030" w:hanging="360"/>
      </w:pPr>
    </w:lvl>
    <w:lvl w:ilvl="5" w:tplc="0409001B" w:tentative="1">
      <w:start w:val="1"/>
      <w:numFmt w:val="lowerRoman"/>
      <w:lvlText w:val="%6."/>
      <w:lvlJc w:val="right"/>
      <w:pPr>
        <w:tabs>
          <w:tab w:val="num" w:pos="6750"/>
        </w:tabs>
        <w:ind w:left="6750" w:hanging="180"/>
      </w:pPr>
    </w:lvl>
    <w:lvl w:ilvl="6" w:tplc="0409000F" w:tentative="1">
      <w:start w:val="1"/>
      <w:numFmt w:val="decimal"/>
      <w:lvlText w:val="%7."/>
      <w:lvlJc w:val="left"/>
      <w:pPr>
        <w:tabs>
          <w:tab w:val="num" w:pos="7470"/>
        </w:tabs>
        <w:ind w:left="7470" w:hanging="360"/>
      </w:pPr>
    </w:lvl>
    <w:lvl w:ilvl="7" w:tplc="04090019" w:tentative="1">
      <w:start w:val="1"/>
      <w:numFmt w:val="lowerLetter"/>
      <w:lvlText w:val="%8."/>
      <w:lvlJc w:val="left"/>
      <w:pPr>
        <w:tabs>
          <w:tab w:val="num" w:pos="8190"/>
        </w:tabs>
        <w:ind w:left="8190" w:hanging="360"/>
      </w:pPr>
    </w:lvl>
    <w:lvl w:ilvl="8" w:tplc="0409001B" w:tentative="1">
      <w:start w:val="1"/>
      <w:numFmt w:val="lowerRoman"/>
      <w:lvlText w:val="%9."/>
      <w:lvlJc w:val="right"/>
      <w:pPr>
        <w:tabs>
          <w:tab w:val="num" w:pos="8910"/>
        </w:tabs>
        <w:ind w:left="8910" w:hanging="180"/>
      </w:pPr>
    </w:lvl>
  </w:abstractNum>
  <w:abstractNum w:abstractNumId="3" w15:restartNumberingAfterBreak="0">
    <w:nsid w:val="08D87231"/>
    <w:multiLevelType w:val="hybridMultilevel"/>
    <w:tmpl w:val="8DCC5102"/>
    <w:lvl w:ilvl="0" w:tplc="2F926C52">
      <w:start w:val="1"/>
      <w:numFmt w:val="bullet"/>
      <w:lvlText w:val="-"/>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041F2"/>
    <w:multiLevelType w:val="hybridMultilevel"/>
    <w:tmpl w:val="9384C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1F65C7"/>
    <w:multiLevelType w:val="hybridMultilevel"/>
    <w:tmpl w:val="9FB2F686"/>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645F9D"/>
    <w:multiLevelType w:val="hybridMultilevel"/>
    <w:tmpl w:val="B39CD710"/>
    <w:lvl w:ilvl="0" w:tplc="4B7E80A2">
      <w:start w:val="15"/>
      <w:numFmt w:val="bullet"/>
      <w:lvlText w:val="-"/>
      <w:lvlJc w:val="left"/>
      <w:pPr>
        <w:tabs>
          <w:tab w:val="num" w:pos="360"/>
        </w:tabs>
        <w:ind w:left="36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378DD"/>
    <w:multiLevelType w:val="hybridMultilevel"/>
    <w:tmpl w:val="BA8C40C4"/>
    <w:lvl w:ilvl="0" w:tplc="1E3AE1DE">
      <w:start w:val="1"/>
      <w:numFmt w:val="bullet"/>
      <w:lvlText w:val="-"/>
      <w:lvlJc w:val="left"/>
      <w:pPr>
        <w:ind w:left="927" w:hanging="360"/>
      </w:pPr>
      <w:rPr>
        <w:rFonts w:hint="default"/>
        <w:b/>
        <w:bCs/>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9" w15:restartNumberingAfterBreak="0">
    <w:nsid w:val="2480795D"/>
    <w:multiLevelType w:val="hybridMultilevel"/>
    <w:tmpl w:val="37169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A23464"/>
    <w:multiLevelType w:val="hybridMultilevel"/>
    <w:tmpl w:val="DDFEF0A0"/>
    <w:lvl w:ilvl="0" w:tplc="B2DEA65E">
      <w:start w:val="1"/>
      <w:numFmt w:val="bullet"/>
      <w:lvlText w:val="-"/>
      <w:lvlJc w:val="left"/>
      <w:pPr>
        <w:ind w:left="720" w:hanging="360"/>
      </w:pPr>
      <w:rPr>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B96EA7"/>
    <w:multiLevelType w:val="hybridMultilevel"/>
    <w:tmpl w:val="04CEBA18"/>
    <w:lvl w:ilvl="0" w:tplc="5170AF6A">
      <w:start w:val="15"/>
      <w:numFmt w:val="bullet"/>
      <w:lvlText w:val="-"/>
      <w:lvlJc w:val="left"/>
      <w:pPr>
        <w:tabs>
          <w:tab w:val="num" w:pos="360"/>
        </w:tabs>
        <w:ind w:left="36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3A4A63"/>
    <w:multiLevelType w:val="multilevel"/>
    <w:tmpl w:val="F6D6008C"/>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9F846B8"/>
    <w:multiLevelType w:val="hybridMultilevel"/>
    <w:tmpl w:val="8B6A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31419"/>
    <w:multiLevelType w:val="hybridMultilevel"/>
    <w:tmpl w:val="67C09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41609"/>
    <w:multiLevelType w:val="hybridMultilevel"/>
    <w:tmpl w:val="CAD4BDD8"/>
    <w:lvl w:ilvl="0" w:tplc="ABBAAE66">
      <w:start w:val="1"/>
      <w:numFmt w:val="decimal"/>
      <w:lvlText w:val="%1."/>
      <w:lvlJc w:val="left"/>
      <w:pPr>
        <w:tabs>
          <w:tab w:val="num" w:pos="570"/>
        </w:tabs>
        <w:ind w:left="570" w:hanging="570"/>
      </w:pPr>
      <w:rPr>
        <w:rFonts w:hint="default"/>
        <w:b/>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9D96F7F"/>
    <w:multiLevelType w:val="hybridMultilevel"/>
    <w:tmpl w:val="5EE027C2"/>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0C933BD"/>
    <w:multiLevelType w:val="hybridMultilevel"/>
    <w:tmpl w:val="D868B608"/>
    <w:lvl w:ilvl="0" w:tplc="24A2E51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EB5B39"/>
    <w:multiLevelType w:val="hybridMultilevel"/>
    <w:tmpl w:val="B7560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005389"/>
    <w:multiLevelType w:val="hybridMultilevel"/>
    <w:tmpl w:val="73166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400763"/>
    <w:multiLevelType w:val="hybridMultilevel"/>
    <w:tmpl w:val="74C64912"/>
    <w:lvl w:ilvl="0" w:tplc="24A2E51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B55F9E"/>
    <w:multiLevelType w:val="hybridMultilevel"/>
    <w:tmpl w:val="F8B2846E"/>
    <w:lvl w:ilvl="0" w:tplc="F636F962">
      <w:start w:val="15"/>
      <w:numFmt w:val="bullet"/>
      <w:lvlText w:val="-"/>
      <w:lvlJc w:val="left"/>
      <w:pPr>
        <w:tabs>
          <w:tab w:val="num" w:pos="360"/>
        </w:tabs>
        <w:ind w:left="36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B56C73"/>
    <w:multiLevelType w:val="hybridMultilevel"/>
    <w:tmpl w:val="0A8293C6"/>
    <w:lvl w:ilvl="0" w:tplc="9294C218">
      <w:start w:val="2"/>
      <w:numFmt w:val="decimal"/>
      <w:lvlText w:val="%1."/>
      <w:lvlJc w:val="left"/>
      <w:pPr>
        <w:tabs>
          <w:tab w:val="num" w:pos="570"/>
        </w:tabs>
        <w:ind w:left="570" w:hanging="570"/>
      </w:pPr>
      <w:rPr>
        <w:rFonts w:hint="default"/>
        <w:b/>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9AD179B"/>
    <w:multiLevelType w:val="hybridMultilevel"/>
    <w:tmpl w:val="6F884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526F7D"/>
    <w:multiLevelType w:val="hybridMultilevel"/>
    <w:tmpl w:val="A2D65C94"/>
    <w:lvl w:ilvl="0" w:tplc="24A2E518">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37356E"/>
    <w:multiLevelType w:val="hybridMultilevel"/>
    <w:tmpl w:val="20C8E3DA"/>
    <w:lvl w:ilvl="0" w:tplc="A84CEE7C">
      <w:start w:val="1"/>
      <w:numFmt w:val="decimal"/>
      <w:lvlText w:val="%1."/>
      <w:lvlJc w:val="left"/>
      <w:pPr>
        <w:ind w:left="927" w:hanging="360"/>
      </w:pPr>
      <w:rPr>
        <w:vertAlign w:val="superscrip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8" w15:restartNumberingAfterBreak="0">
    <w:nsid w:val="67FA1FA7"/>
    <w:multiLevelType w:val="hybridMultilevel"/>
    <w:tmpl w:val="25383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833DC0"/>
    <w:multiLevelType w:val="hybridMultilevel"/>
    <w:tmpl w:val="59905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191370"/>
    <w:multiLevelType w:val="hybridMultilevel"/>
    <w:tmpl w:val="56289812"/>
    <w:lvl w:ilvl="0" w:tplc="08121CE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DC90326"/>
    <w:multiLevelType w:val="hybridMultilevel"/>
    <w:tmpl w:val="D36A2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9820C9"/>
    <w:multiLevelType w:val="hybridMultilevel"/>
    <w:tmpl w:val="1E3C421E"/>
    <w:lvl w:ilvl="0" w:tplc="8516FE72">
      <w:start w:val="15"/>
      <w:numFmt w:val="bullet"/>
      <w:lvlText w:val="-"/>
      <w:lvlJc w:val="left"/>
      <w:pPr>
        <w:tabs>
          <w:tab w:val="num" w:pos="360"/>
        </w:tabs>
        <w:ind w:left="36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713672"/>
    <w:multiLevelType w:val="hybridMultilevel"/>
    <w:tmpl w:val="F1E6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8F2B75"/>
    <w:multiLevelType w:val="hybridMultilevel"/>
    <w:tmpl w:val="06962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3408238">
    <w:abstractNumId w:val="25"/>
  </w:num>
  <w:num w:numId="2" w16cid:durableId="1970817604">
    <w:abstractNumId w:val="1"/>
  </w:num>
  <w:num w:numId="3" w16cid:durableId="956109257">
    <w:abstractNumId w:val="0"/>
    <w:lvlOverride w:ilvl="0">
      <w:lvl w:ilvl="0">
        <w:start w:val="1"/>
        <w:numFmt w:val="bullet"/>
        <w:lvlText w:val="-"/>
        <w:legacy w:legacy="1" w:legacySpace="0" w:legacyIndent="360"/>
        <w:lvlJc w:val="left"/>
        <w:pPr>
          <w:ind w:left="360" w:hanging="360"/>
        </w:pPr>
      </w:lvl>
    </w:lvlOverride>
  </w:num>
  <w:num w:numId="4" w16cid:durableId="869759951">
    <w:abstractNumId w:val="31"/>
  </w:num>
  <w:num w:numId="5" w16cid:durableId="1492718638">
    <w:abstractNumId w:val="16"/>
  </w:num>
  <w:num w:numId="6" w16cid:durableId="1582711323">
    <w:abstractNumId w:val="24"/>
  </w:num>
  <w:num w:numId="7" w16cid:durableId="380132009">
    <w:abstractNumId w:val="15"/>
  </w:num>
  <w:num w:numId="8" w16cid:durableId="328215285">
    <w:abstractNumId w:val="8"/>
  </w:num>
  <w:num w:numId="9" w16cid:durableId="381056162">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10" w16cid:durableId="1993941438">
    <w:abstractNumId w:val="18"/>
  </w:num>
  <w:num w:numId="11" w16cid:durableId="1251044371">
    <w:abstractNumId w:val="22"/>
  </w:num>
  <w:num w:numId="12" w16cid:durableId="932518065">
    <w:abstractNumId w:val="23"/>
  </w:num>
  <w:num w:numId="13" w16cid:durableId="1607615439">
    <w:abstractNumId w:val="0"/>
    <w:lvlOverride w:ilvl="0">
      <w:lvl w:ilvl="0">
        <w:start w:val="1"/>
        <w:numFmt w:val="bullet"/>
        <w:lvlText w:val="-"/>
        <w:legacy w:legacy="1" w:legacySpace="0" w:legacyIndent="360"/>
        <w:lvlJc w:val="left"/>
        <w:pPr>
          <w:ind w:left="360" w:hanging="360"/>
        </w:pPr>
      </w:lvl>
    </w:lvlOverride>
  </w:num>
  <w:num w:numId="14" w16cid:durableId="1868525736">
    <w:abstractNumId w:val="6"/>
  </w:num>
  <w:num w:numId="15" w16cid:durableId="724566616">
    <w:abstractNumId w:val="11"/>
  </w:num>
  <w:num w:numId="16" w16cid:durableId="705637530">
    <w:abstractNumId w:val="30"/>
  </w:num>
  <w:num w:numId="17" w16cid:durableId="206534189">
    <w:abstractNumId w:val="33"/>
  </w:num>
  <w:num w:numId="18" w16cid:durableId="1896768783">
    <w:abstractNumId w:val="12"/>
  </w:num>
  <w:num w:numId="19" w16cid:durableId="1449425137">
    <w:abstractNumId w:val="17"/>
  </w:num>
  <w:num w:numId="20" w16cid:durableId="1575359313">
    <w:abstractNumId w:val="2"/>
  </w:num>
  <w:num w:numId="21" w16cid:durableId="1108425930">
    <w:abstractNumId w:val="19"/>
  </w:num>
  <w:num w:numId="22" w16cid:durableId="1741519205">
    <w:abstractNumId w:val="13"/>
  </w:num>
  <w:num w:numId="23" w16cid:durableId="1887915193">
    <w:abstractNumId w:val="14"/>
  </w:num>
  <w:num w:numId="24" w16cid:durableId="801654343">
    <w:abstractNumId w:val="32"/>
  </w:num>
  <w:num w:numId="25" w16cid:durableId="50158373">
    <w:abstractNumId w:val="29"/>
  </w:num>
  <w:num w:numId="26" w16cid:durableId="784619255">
    <w:abstractNumId w:val="34"/>
  </w:num>
  <w:num w:numId="27" w16cid:durableId="1236823322">
    <w:abstractNumId w:val="9"/>
  </w:num>
  <w:num w:numId="28" w16cid:durableId="1271551958">
    <w:abstractNumId w:val="5"/>
  </w:num>
  <w:num w:numId="29" w16cid:durableId="551698863">
    <w:abstractNumId w:val="35"/>
  </w:num>
  <w:num w:numId="30" w16cid:durableId="1928923323">
    <w:abstractNumId w:val="4"/>
  </w:num>
  <w:num w:numId="31" w16cid:durableId="1184324313">
    <w:abstractNumId w:val="21"/>
  </w:num>
  <w:num w:numId="32" w16cid:durableId="90786530">
    <w:abstractNumId w:val="27"/>
  </w:num>
  <w:num w:numId="33" w16cid:durableId="483274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8753266">
    <w:abstractNumId w:val="31"/>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3143752">
    <w:abstractNumId w:val="16"/>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0095322">
    <w:abstractNumId w:val="0"/>
  </w:num>
  <w:num w:numId="37" w16cid:durableId="7252222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46745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934396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5020642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55073878">
    <w:abstractNumId w:val="26"/>
  </w:num>
  <w:num w:numId="42" w16cid:durableId="622812696">
    <w:abstractNumId w:val="20"/>
  </w:num>
  <w:num w:numId="43" w16cid:durableId="475610811">
    <w:abstractNumId w:val="28"/>
  </w:num>
  <w:num w:numId="44" w16cid:durableId="2080591383">
    <w:abstractNumId w:val="7"/>
  </w:num>
  <w:num w:numId="45" w16cid:durableId="919414736">
    <w:abstractNumId w:val="3"/>
  </w:num>
  <w:num w:numId="46" w16cid:durableId="17053229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7FC"/>
    <w:rsid w:val="00003EAD"/>
    <w:rsid w:val="000124C8"/>
    <w:rsid w:val="00022ED1"/>
    <w:rsid w:val="00023C08"/>
    <w:rsid w:val="00033A61"/>
    <w:rsid w:val="00050373"/>
    <w:rsid w:val="00054160"/>
    <w:rsid w:val="0006738C"/>
    <w:rsid w:val="00067B6C"/>
    <w:rsid w:val="000710CB"/>
    <w:rsid w:val="000C3DF0"/>
    <w:rsid w:val="000D629A"/>
    <w:rsid w:val="000E4FBB"/>
    <w:rsid w:val="001039D6"/>
    <w:rsid w:val="001045DF"/>
    <w:rsid w:val="0012775A"/>
    <w:rsid w:val="00130BFA"/>
    <w:rsid w:val="001372CC"/>
    <w:rsid w:val="001575BF"/>
    <w:rsid w:val="001644B6"/>
    <w:rsid w:val="00165E09"/>
    <w:rsid w:val="00170BD5"/>
    <w:rsid w:val="00192220"/>
    <w:rsid w:val="0019609B"/>
    <w:rsid w:val="001A2F77"/>
    <w:rsid w:val="001A5939"/>
    <w:rsid w:val="001B1A78"/>
    <w:rsid w:val="001C00AC"/>
    <w:rsid w:val="001C4FCD"/>
    <w:rsid w:val="001D3A92"/>
    <w:rsid w:val="001D73A8"/>
    <w:rsid w:val="001E6893"/>
    <w:rsid w:val="001E7D43"/>
    <w:rsid w:val="001F49FF"/>
    <w:rsid w:val="00201D5E"/>
    <w:rsid w:val="00202FEA"/>
    <w:rsid w:val="00231472"/>
    <w:rsid w:val="0023755B"/>
    <w:rsid w:val="00243EC8"/>
    <w:rsid w:val="0025408E"/>
    <w:rsid w:val="00260F27"/>
    <w:rsid w:val="0028481B"/>
    <w:rsid w:val="002A301A"/>
    <w:rsid w:val="002A5DDA"/>
    <w:rsid w:val="002B6117"/>
    <w:rsid w:val="002B653E"/>
    <w:rsid w:val="002D279F"/>
    <w:rsid w:val="002E284C"/>
    <w:rsid w:val="00310737"/>
    <w:rsid w:val="003225C8"/>
    <w:rsid w:val="003316E3"/>
    <w:rsid w:val="0033245B"/>
    <w:rsid w:val="00332F7B"/>
    <w:rsid w:val="003431A2"/>
    <w:rsid w:val="00360704"/>
    <w:rsid w:val="00374FFF"/>
    <w:rsid w:val="003B42E1"/>
    <w:rsid w:val="003B5AB4"/>
    <w:rsid w:val="003C0E8F"/>
    <w:rsid w:val="003C71A5"/>
    <w:rsid w:val="003D09AE"/>
    <w:rsid w:val="003E07CF"/>
    <w:rsid w:val="003F31C3"/>
    <w:rsid w:val="003F5B38"/>
    <w:rsid w:val="00405225"/>
    <w:rsid w:val="00412272"/>
    <w:rsid w:val="00414265"/>
    <w:rsid w:val="00422413"/>
    <w:rsid w:val="00442E1F"/>
    <w:rsid w:val="00443C6E"/>
    <w:rsid w:val="00463040"/>
    <w:rsid w:val="00467A85"/>
    <w:rsid w:val="004A5964"/>
    <w:rsid w:val="004B2E0E"/>
    <w:rsid w:val="004B5BEA"/>
    <w:rsid w:val="004C0206"/>
    <w:rsid w:val="004C464A"/>
    <w:rsid w:val="004D1003"/>
    <w:rsid w:val="004D7ABA"/>
    <w:rsid w:val="004E7748"/>
    <w:rsid w:val="004F53A3"/>
    <w:rsid w:val="0051280E"/>
    <w:rsid w:val="005178F7"/>
    <w:rsid w:val="0052433D"/>
    <w:rsid w:val="005312FB"/>
    <w:rsid w:val="005337CE"/>
    <w:rsid w:val="00537580"/>
    <w:rsid w:val="0054438F"/>
    <w:rsid w:val="00566A2D"/>
    <w:rsid w:val="005724CE"/>
    <w:rsid w:val="00580159"/>
    <w:rsid w:val="00585E63"/>
    <w:rsid w:val="00593319"/>
    <w:rsid w:val="005944F3"/>
    <w:rsid w:val="005B0BE9"/>
    <w:rsid w:val="005B16FA"/>
    <w:rsid w:val="005C40EC"/>
    <w:rsid w:val="005C5A55"/>
    <w:rsid w:val="005F2768"/>
    <w:rsid w:val="006105F6"/>
    <w:rsid w:val="00627A2A"/>
    <w:rsid w:val="0063705D"/>
    <w:rsid w:val="00641F1A"/>
    <w:rsid w:val="0065342B"/>
    <w:rsid w:val="0065452C"/>
    <w:rsid w:val="006553D1"/>
    <w:rsid w:val="0066690B"/>
    <w:rsid w:val="0068062B"/>
    <w:rsid w:val="006A2097"/>
    <w:rsid w:val="006A295A"/>
    <w:rsid w:val="006B064C"/>
    <w:rsid w:val="006B7987"/>
    <w:rsid w:val="006C0A45"/>
    <w:rsid w:val="006D49C8"/>
    <w:rsid w:val="006E2F8D"/>
    <w:rsid w:val="00704E4A"/>
    <w:rsid w:val="00705C55"/>
    <w:rsid w:val="0070642D"/>
    <w:rsid w:val="007105F3"/>
    <w:rsid w:val="0072393E"/>
    <w:rsid w:val="0073268F"/>
    <w:rsid w:val="00740302"/>
    <w:rsid w:val="00742BB0"/>
    <w:rsid w:val="0074355B"/>
    <w:rsid w:val="007441F5"/>
    <w:rsid w:val="00780770"/>
    <w:rsid w:val="00781E20"/>
    <w:rsid w:val="00784CF9"/>
    <w:rsid w:val="00784D90"/>
    <w:rsid w:val="007855D7"/>
    <w:rsid w:val="00786C38"/>
    <w:rsid w:val="00796E1B"/>
    <w:rsid w:val="007A25A6"/>
    <w:rsid w:val="007B4552"/>
    <w:rsid w:val="007D4C94"/>
    <w:rsid w:val="007F0345"/>
    <w:rsid w:val="007F1B59"/>
    <w:rsid w:val="0080273D"/>
    <w:rsid w:val="0080752E"/>
    <w:rsid w:val="00810AD2"/>
    <w:rsid w:val="00811A94"/>
    <w:rsid w:val="00813584"/>
    <w:rsid w:val="008237FA"/>
    <w:rsid w:val="00830E38"/>
    <w:rsid w:val="00857B54"/>
    <w:rsid w:val="00872BAD"/>
    <w:rsid w:val="008A1F0C"/>
    <w:rsid w:val="008A4615"/>
    <w:rsid w:val="008A6947"/>
    <w:rsid w:val="008C09EB"/>
    <w:rsid w:val="008E2AC6"/>
    <w:rsid w:val="008E7162"/>
    <w:rsid w:val="0090621D"/>
    <w:rsid w:val="00917443"/>
    <w:rsid w:val="00923641"/>
    <w:rsid w:val="009275B5"/>
    <w:rsid w:val="00946EC2"/>
    <w:rsid w:val="0097243C"/>
    <w:rsid w:val="00973FA9"/>
    <w:rsid w:val="0098623F"/>
    <w:rsid w:val="009A2478"/>
    <w:rsid w:val="009A38BC"/>
    <w:rsid w:val="009B2545"/>
    <w:rsid w:val="009B69A6"/>
    <w:rsid w:val="009C2E94"/>
    <w:rsid w:val="009C7BEF"/>
    <w:rsid w:val="009D633F"/>
    <w:rsid w:val="009D68AB"/>
    <w:rsid w:val="009E662A"/>
    <w:rsid w:val="009F2FDB"/>
    <w:rsid w:val="009F3509"/>
    <w:rsid w:val="00A042B6"/>
    <w:rsid w:val="00A241F3"/>
    <w:rsid w:val="00A32E2B"/>
    <w:rsid w:val="00A53D84"/>
    <w:rsid w:val="00A86974"/>
    <w:rsid w:val="00A91D7E"/>
    <w:rsid w:val="00AC4057"/>
    <w:rsid w:val="00AC5EC2"/>
    <w:rsid w:val="00AD02B6"/>
    <w:rsid w:val="00AE0C10"/>
    <w:rsid w:val="00AF49D4"/>
    <w:rsid w:val="00B13963"/>
    <w:rsid w:val="00B166D1"/>
    <w:rsid w:val="00B24AD6"/>
    <w:rsid w:val="00B33353"/>
    <w:rsid w:val="00B35415"/>
    <w:rsid w:val="00B430D9"/>
    <w:rsid w:val="00B546AD"/>
    <w:rsid w:val="00B9564A"/>
    <w:rsid w:val="00BB1AB8"/>
    <w:rsid w:val="00BD3C74"/>
    <w:rsid w:val="00BD61F8"/>
    <w:rsid w:val="00BD7174"/>
    <w:rsid w:val="00BE16D2"/>
    <w:rsid w:val="00BE29C5"/>
    <w:rsid w:val="00BE391B"/>
    <w:rsid w:val="00BE3E47"/>
    <w:rsid w:val="00C13C44"/>
    <w:rsid w:val="00C35BDB"/>
    <w:rsid w:val="00C41AF4"/>
    <w:rsid w:val="00C42FA0"/>
    <w:rsid w:val="00C43A8C"/>
    <w:rsid w:val="00C56809"/>
    <w:rsid w:val="00C72373"/>
    <w:rsid w:val="00C810CE"/>
    <w:rsid w:val="00C84710"/>
    <w:rsid w:val="00CB151F"/>
    <w:rsid w:val="00CE0668"/>
    <w:rsid w:val="00CF642E"/>
    <w:rsid w:val="00D12202"/>
    <w:rsid w:val="00D17404"/>
    <w:rsid w:val="00D227E9"/>
    <w:rsid w:val="00D338FC"/>
    <w:rsid w:val="00D44090"/>
    <w:rsid w:val="00D46D9A"/>
    <w:rsid w:val="00D5127F"/>
    <w:rsid w:val="00D7038B"/>
    <w:rsid w:val="00D71271"/>
    <w:rsid w:val="00D714AE"/>
    <w:rsid w:val="00D7197F"/>
    <w:rsid w:val="00D82D10"/>
    <w:rsid w:val="00D84B92"/>
    <w:rsid w:val="00D84D8D"/>
    <w:rsid w:val="00D93C12"/>
    <w:rsid w:val="00D94B39"/>
    <w:rsid w:val="00DC724D"/>
    <w:rsid w:val="00DD40AA"/>
    <w:rsid w:val="00DE19CE"/>
    <w:rsid w:val="00E1628F"/>
    <w:rsid w:val="00E17FD8"/>
    <w:rsid w:val="00E239A2"/>
    <w:rsid w:val="00E23FA7"/>
    <w:rsid w:val="00E24647"/>
    <w:rsid w:val="00E3670C"/>
    <w:rsid w:val="00E46E72"/>
    <w:rsid w:val="00E51B69"/>
    <w:rsid w:val="00E940A5"/>
    <w:rsid w:val="00EA0609"/>
    <w:rsid w:val="00EB170C"/>
    <w:rsid w:val="00EC49ED"/>
    <w:rsid w:val="00EC77FE"/>
    <w:rsid w:val="00ED07FC"/>
    <w:rsid w:val="00EF16BF"/>
    <w:rsid w:val="00EF4B8B"/>
    <w:rsid w:val="00F06A1E"/>
    <w:rsid w:val="00F11878"/>
    <w:rsid w:val="00F17164"/>
    <w:rsid w:val="00F257AF"/>
    <w:rsid w:val="00F33F08"/>
    <w:rsid w:val="00F64FD1"/>
    <w:rsid w:val="00F7629F"/>
    <w:rsid w:val="00F76B4F"/>
    <w:rsid w:val="00FA23F7"/>
    <w:rsid w:val="00FA61D2"/>
    <w:rsid w:val="00FB25ED"/>
    <w:rsid w:val="00FB7A53"/>
    <w:rsid w:val="00FD6E0B"/>
    <w:rsid w:val="00FE7251"/>
    <w:rsid w:val="00FF10EF"/>
    <w:rsid w:val="00FF73CA"/>
  </w:rsids>
  <m:mathPr>
    <m:mathFont m:val="Cambria Math"/>
    <m:brkBin m:val="before"/>
    <m:brkBinSub m:val="--"/>
    <m:smallFrac m:val="0"/>
    <m:dispDef/>
    <m:lMargin m:val="0"/>
    <m:rMargin m:val="0"/>
    <m:defJc m:val="centerGroup"/>
    <m:wrapIndent m:val="1440"/>
    <m:intLim m:val="subSup"/>
    <m:naryLim m:val="undOvr"/>
  </m:mathPr>
  <w:themeFontLang w:val="en-GB"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5B59F"/>
  <w15:docId w15:val="{3729B64F-3B26-499A-9DD3-8D1070D9F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6BF"/>
    <w:pPr>
      <w:spacing w:after="0" w:line="260" w:lineRule="exact"/>
    </w:pPr>
    <w:rPr>
      <w:rFonts w:ascii="Times New Roman" w:eastAsia="Times New Roman" w:hAnsi="Times New Roman" w:cs="Times New Roman"/>
      <w:szCs w:val="20"/>
    </w:rPr>
  </w:style>
  <w:style w:type="paragraph" w:styleId="Heading1">
    <w:name w:val="heading 1"/>
    <w:aliases w:val="D70AR,Info rubrik 1,titel 1"/>
    <w:basedOn w:val="Normal"/>
    <w:next w:val="Normal"/>
    <w:link w:val="Heading1Char"/>
    <w:qFormat/>
    <w:rsid w:val="00BE391B"/>
    <w:pPr>
      <w:keepNext/>
      <w:spacing w:before="240" w:after="60"/>
      <w:outlineLvl w:val="0"/>
    </w:pPr>
    <w:rPr>
      <w:rFonts w:ascii="Helvetica" w:hAnsi="Helvetica"/>
      <w:b/>
      <w:kern w:val="28"/>
      <w:sz w:val="28"/>
    </w:rPr>
  </w:style>
  <w:style w:type="paragraph" w:styleId="Heading2">
    <w:name w:val="heading 2"/>
    <w:aliases w:val="D70AR2,(eg 2.0,2.1),(eg 1.1),Level 2, Car"/>
    <w:basedOn w:val="Normal"/>
    <w:next w:val="Normal"/>
    <w:link w:val="Heading2Char"/>
    <w:qFormat/>
    <w:rsid w:val="00BE391B"/>
    <w:pPr>
      <w:keepNext/>
      <w:jc w:val="center"/>
      <w:outlineLvl w:val="1"/>
    </w:pPr>
    <w:rPr>
      <w:b/>
    </w:rPr>
  </w:style>
  <w:style w:type="paragraph" w:styleId="Heading3">
    <w:name w:val="heading 3"/>
    <w:aliases w:val="D70AR3,titel 3,OLD Heading 3,Level 3"/>
    <w:basedOn w:val="Normal"/>
    <w:next w:val="Normal"/>
    <w:link w:val="Heading3Char"/>
    <w:qFormat/>
    <w:rsid w:val="00BE391B"/>
    <w:pPr>
      <w:keepNext/>
      <w:keepLines/>
      <w:spacing w:before="120" w:after="80"/>
      <w:outlineLvl w:val="2"/>
    </w:pPr>
    <w:rPr>
      <w:b/>
      <w:kern w:val="28"/>
      <w:sz w:val="24"/>
      <w:lang w:val="en-US"/>
    </w:rPr>
  </w:style>
  <w:style w:type="paragraph" w:styleId="Heading4">
    <w:name w:val="heading 4"/>
    <w:aliases w:val="D70AR4,titel 4"/>
    <w:basedOn w:val="Normal"/>
    <w:next w:val="Normal"/>
    <w:link w:val="Heading4Char"/>
    <w:qFormat/>
    <w:rsid w:val="00ED07FC"/>
    <w:pPr>
      <w:keepNext/>
      <w:spacing w:before="240" w:after="60" w:line="240" w:lineRule="auto"/>
      <w:ind w:left="851"/>
      <w:outlineLvl w:val="3"/>
    </w:pPr>
    <w:rPr>
      <w:rFonts w:ascii="Helvetica" w:hAnsi="Helvetica"/>
      <w:kern w:val="28"/>
      <w:sz w:val="20"/>
    </w:rPr>
  </w:style>
  <w:style w:type="paragraph" w:styleId="Heading5">
    <w:name w:val="heading 5"/>
    <w:aliases w:val="D70AR5,titel 5,II/III"/>
    <w:basedOn w:val="Normal"/>
    <w:next w:val="Normal"/>
    <w:link w:val="Heading5Char"/>
    <w:qFormat/>
    <w:rsid w:val="00ED07FC"/>
    <w:pPr>
      <w:spacing w:before="240" w:after="60" w:line="240" w:lineRule="auto"/>
      <w:ind w:left="1134" w:hanging="708"/>
      <w:outlineLvl w:val="4"/>
    </w:pPr>
    <w:rPr>
      <w:rFonts w:ascii="Helvetica" w:hAnsi="Helvetica"/>
      <w:kern w:val="28"/>
      <w:sz w:val="20"/>
    </w:rPr>
  </w:style>
  <w:style w:type="paragraph" w:styleId="Heading6">
    <w:name w:val="heading 6"/>
    <w:basedOn w:val="Normal"/>
    <w:next w:val="Normal"/>
    <w:link w:val="Heading6Char"/>
    <w:qFormat/>
    <w:rsid w:val="00ED07FC"/>
    <w:pPr>
      <w:spacing w:before="240" w:after="60" w:line="240" w:lineRule="auto"/>
      <w:ind w:left="1134" w:hanging="708"/>
      <w:outlineLvl w:val="5"/>
    </w:pPr>
    <w:rPr>
      <w:rFonts w:ascii="Helvetica" w:hAnsi="Helvetica"/>
      <w:kern w:val="28"/>
      <w:sz w:val="20"/>
    </w:rPr>
  </w:style>
  <w:style w:type="paragraph" w:styleId="Heading7">
    <w:name w:val="heading 7"/>
    <w:basedOn w:val="Normal"/>
    <w:next w:val="Normal"/>
    <w:link w:val="Heading7Char"/>
    <w:qFormat/>
    <w:rsid w:val="00ED07FC"/>
    <w:pPr>
      <w:spacing w:before="240" w:after="60" w:line="240" w:lineRule="auto"/>
      <w:ind w:left="2268" w:hanging="708"/>
      <w:outlineLvl w:val="6"/>
    </w:pPr>
    <w:rPr>
      <w:rFonts w:ascii="Helvetica" w:hAnsi="Helvetica"/>
      <w:kern w:val="28"/>
      <w:sz w:val="20"/>
    </w:rPr>
  </w:style>
  <w:style w:type="paragraph" w:styleId="Heading8">
    <w:name w:val="heading 8"/>
    <w:basedOn w:val="Normal"/>
    <w:next w:val="Normal"/>
    <w:link w:val="Heading8Char"/>
    <w:qFormat/>
    <w:rsid w:val="00ED07FC"/>
    <w:pPr>
      <w:spacing w:before="240" w:after="60" w:line="240" w:lineRule="auto"/>
      <w:ind w:left="2832" w:hanging="708"/>
      <w:outlineLvl w:val="7"/>
    </w:pPr>
    <w:rPr>
      <w:rFonts w:ascii="Helvetica" w:hAnsi="Helvetica"/>
      <w:kern w:val="28"/>
      <w:sz w:val="20"/>
    </w:rPr>
  </w:style>
  <w:style w:type="paragraph" w:styleId="Heading9">
    <w:name w:val="heading 9"/>
    <w:basedOn w:val="Normal"/>
    <w:next w:val="Normal"/>
    <w:link w:val="Heading9Char"/>
    <w:qFormat/>
    <w:rsid w:val="00ED07FC"/>
    <w:pPr>
      <w:spacing w:before="240" w:after="60" w:line="240" w:lineRule="auto"/>
      <w:ind w:left="3540" w:hanging="708"/>
      <w:outlineLvl w:val="8"/>
    </w:pPr>
    <w:rPr>
      <w:rFonts w:ascii="Helvetica" w:hAnsi="Helvetica"/>
      <w:i/>
      <w:kern w:val="2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70AR Char,Info rubrik 1 Char,titel 1 Char"/>
    <w:basedOn w:val="DefaultParagraphFont"/>
    <w:link w:val="Heading1"/>
    <w:rsid w:val="00ED07FC"/>
    <w:rPr>
      <w:rFonts w:ascii="Helvetica" w:eastAsia="Times New Roman" w:hAnsi="Helvetica" w:cs="Times New Roman"/>
      <w:b/>
      <w:kern w:val="28"/>
      <w:sz w:val="28"/>
      <w:szCs w:val="20"/>
    </w:rPr>
  </w:style>
  <w:style w:type="character" w:customStyle="1" w:styleId="Heading2Char">
    <w:name w:val="Heading 2 Char"/>
    <w:aliases w:val="D70AR2 Char,(eg 2.0 Char,2.1) Char,(eg 1.1) Char,Level 2 Char, Car Char"/>
    <w:basedOn w:val="DefaultParagraphFont"/>
    <w:link w:val="Heading2"/>
    <w:rsid w:val="00ED07FC"/>
    <w:rPr>
      <w:rFonts w:ascii="Times New Roman" w:eastAsia="Times New Roman" w:hAnsi="Times New Roman" w:cs="Times New Roman"/>
      <w:b/>
      <w:szCs w:val="20"/>
    </w:rPr>
  </w:style>
  <w:style w:type="character" w:customStyle="1" w:styleId="Heading3Char">
    <w:name w:val="Heading 3 Char"/>
    <w:aliases w:val="D70AR3 Char,titel 3 Char,OLD Heading 3 Char,Level 3 Char"/>
    <w:basedOn w:val="DefaultParagraphFont"/>
    <w:link w:val="Heading3"/>
    <w:rsid w:val="00ED07FC"/>
    <w:rPr>
      <w:rFonts w:ascii="Times New Roman" w:eastAsia="Times New Roman" w:hAnsi="Times New Roman" w:cs="Times New Roman"/>
      <w:b/>
      <w:kern w:val="28"/>
      <w:sz w:val="24"/>
      <w:szCs w:val="20"/>
      <w:lang w:val="en-US"/>
    </w:rPr>
  </w:style>
  <w:style w:type="character" w:customStyle="1" w:styleId="Heading4Char">
    <w:name w:val="Heading 4 Char"/>
    <w:aliases w:val="D70AR4 Char,titel 4 Char"/>
    <w:basedOn w:val="DefaultParagraphFont"/>
    <w:link w:val="Heading4"/>
    <w:rsid w:val="00ED07FC"/>
    <w:rPr>
      <w:rFonts w:ascii="Helvetica" w:eastAsia="Times New Roman" w:hAnsi="Helvetica" w:cs="Times New Roman"/>
      <w:kern w:val="28"/>
      <w:sz w:val="20"/>
      <w:szCs w:val="20"/>
    </w:rPr>
  </w:style>
  <w:style w:type="character" w:customStyle="1" w:styleId="Heading5Char">
    <w:name w:val="Heading 5 Char"/>
    <w:aliases w:val="D70AR5 Char,titel 5 Char,II/III Char"/>
    <w:basedOn w:val="DefaultParagraphFont"/>
    <w:link w:val="Heading5"/>
    <w:rsid w:val="00ED07FC"/>
    <w:rPr>
      <w:rFonts w:ascii="Helvetica" w:eastAsia="Times New Roman" w:hAnsi="Helvetica" w:cs="Times New Roman"/>
      <w:kern w:val="28"/>
      <w:sz w:val="20"/>
      <w:szCs w:val="20"/>
    </w:rPr>
  </w:style>
  <w:style w:type="character" w:customStyle="1" w:styleId="Heading6Char">
    <w:name w:val="Heading 6 Char"/>
    <w:basedOn w:val="DefaultParagraphFont"/>
    <w:link w:val="Heading6"/>
    <w:rsid w:val="00ED07FC"/>
    <w:rPr>
      <w:rFonts w:ascii="Helvetica" w:eastAsia="Times New Roman" w:hAnsi="Helvetica" w:cs="Times New Roman"/>
      <w:kern w:val="28"/>
      <w:sz w:val="20"/>
      <w:szCs w:val="20"/>
    </w:rPr>
  </w:style>
  <w:style w:type="character" w:customStyle="1" w:styleId="Heading7Char">
    <w:name w:val="Heading 7 Char"/>
    <w:basedOn w:val="DefaultParagraphFont"/>
    <w:link w:val="Heading7"/>
    <w:rsid w:val="00ED07FC"/>
    <w:rPr>
      <w:rFonts w:ascii="Helvetica" w:eastAsia="Times New Roman" w:hAnsi="Helvetica" w:cs="Times New Roman"/>
      <w:kern w:val="28"/>
      <w:sz w:val="20"/>
      <w:szCs w:val="20"/>
    </w:rPr>
  </w:style>
  <w:style w:type="character" w:customStyle="1" w:styleId="Heading8Char">
    <w:name w:val="Heading 8 Char"/>
    <w:basedOn w:val="DefaultParagraphFont"/>
    <w:link w:val="Heading8"/>
    <w:rsid w:val="00ED07FC"/>
    <w:rPr>
      <w:rFonts w:ascii="Helvetica" w:eastAsia="Times New Roman" w:hAnsi="Helvetica" w:cs="Times New Roman"/>
      <w:kern w:val="28"/>
      <w:sz w:val="20"/>
      <w:szCs w:val="20"/>
    </w:rPr>
  </w:style>
  <w:style w:type="character" w:customStyle="1" w:styleId="Heading9Char">
    <w:name w:val="Heading 9 Char"/>
    <w:basedOn w:val="DefaultParagraphFont"/>
    <w:link w:val="Heading9"/>
    <w:rsid w:val="00ED07FC"/>
    <w:rPr>
      <w:rFonts w:ascii="Helvetica" w:eastAsia="Times New Roman" w:hAnsi="Helvetica" w:cs="Times New Roman"/>
      <w:i/>
      <w:kern w:val="28"/>
      <w:sz w:val="20"/>
      <w:szCs w:val="20"/>
    </w:rPr>
  </w:style>
  <w:style w:type="paragraph" w:styleId="Header">
    <w:name w:val="header"/>
    <w:aliases w:val="Page Header"/>
    <w:basedOn w:val="Normal"/>
    <w:link w:val="HeaderChar"/>
    <w:rsid w:val="00BE391B"/>
    <w:pPr>
      <w:tabs>
        <w:tab w:val="center" w:pos="4153"/>
        <w:tab w:val="right" w:pos="8306"/>
      </w:tabs>
      <w:spacing w:line="240" w:lineRule="auto"/>
    </w:pPr>
    <w:rPr>
      <w:rFonts w:ascii="Arial" w:hAnsi="Arial"/>
      <w:sz w:val="20"/>
    </w:rPr>
  </w:style>
  <w:style w:type="character" w:customStyle="1" w:styleId="HeaderChar">
    <w:name w:val="Header Char"/>
    <w:aliases w:val="Page Header Char"/>
    <w:basedOn w:val="DefaultParagraphFont"/>
    <w:link w:val="Header"/>
    <w:rsid w:val="00ED07FC"/>
    <w:rPr>
      <w:rFonts w:ascii="Arial" w:eastAsia="Times New Roman" w:hAnsi="Arial" w:cs="Times New Roman"/>
      <w:sz w:val="20"/>
      <w:szCs w:val="20"/>
    </w:rPr>
  </w:style>
  <w:style w:type="paragraph" w:styleId="Footer">
    <w:name w:val="footer"/>
    <w:basedOn w:val="Normal"/>
    <w:link w:val="FooterChar"/>
    <w:rsid w:val="00BE391B"/>
    <w:pPr>
      <w:tabs>
        <w:tab w:val="center" w:pos="4536"/>
        <w:tab w:val="center" w:pos="8930"/>
      </w:tabs>
      <w:spacing w:line="240" w:lineRule="auto"/>
    </w:pPr>
    <w:rPr>
      <w:rFonts w:ascii="Arial" w:hAnsi="Arial"/>
      <w:sz w:val="16"/>
    </w:rPr>
  </w:style>
  <w:style w:type="character" w:customStyle="1" w:styleId="FooterChar">
    <w:name w:val="Footer Char"/>
    <w:basedOn w:val="DefaultParagraphFont"/>
    <w:link w:val="Footer"/>
    <w:rsid w:val="00ED07FC"/>
    <w:rPr>
      <w:rFonts w:ascii="Arial" w:eastAsia="Times New Roman" w:hAnsi="Arial" w:cs="Times New Roman"/>
      <w:sz w:val="16"/>
      <w:szCs w:val="20"/>
    </w:rPr>
  </w:style>
  <w:style w:type="character" w:styleId="PageNumber">
    <w:name w:val="page number"/>
    <w:basedOn w:val="DefaultParagraphFont"/>
    <w:rsid w:val="00ED07FC"/>
  </w:style>
  <w:style w:type="paragraph" w:styleId="EndnoteText">
    <w:name w:val="endnote text"/>
    <w:basedOn w:val="Normal"/>
    <w:link w:val="EndnoteTextChar"/>
    <w:semiHidden/>
    <w:rsid w:val="00BE391B"/>
    <w:pPr>
      <w:spacing w:line="240" w:lineRule="auto"/>
    </w:pPr>
    <w:rPr>
      <w:sz w:val="18"/>
    </w:rPr>
  </w:style>
  <w:style w:type="character" w:customStyle="1" w:styleId="EndnoteTextChar">
    <w:name w:val="Endnote Text Char"/>
    <w:basedOn w:val="DefaultParagraphFont"/>
    <w:link w:val="EndnoteText"/>
    <w:semiHidden/>
    <w:rsid w:val="00ED07FC"/>
    <w:rPr>
      <w:rFonts w:ascii="Times New Roman" w:eastAsia="Times New Roman" w:hAnsi="Times New Roman" w:cs="Times New Roman"/>
      <w:sz w:val="18"/>
      <w:szCs w:val="20"/>
    </w:rPr>
  </w:style>
  <w:style w:type="character" w:styleId="EndnoteReference">
    <w:name w:val="endnote reference"/>
    <w:semiHidden/>
    <w:rsid w:val="00ED07FC"/>
    <w:rPr>
      <w:vertAlign w:val="superscript"/>
    </w:rPr>
  </w:style>
  <w:style w:type="paragraph" w:customStyle="1" w:styleId="Pages">
    <w:name w:val="Pages"/>
    <w:basedOn w:val="BodyText"/>
    <w:rsid w:val="00ED07FC"/>
    <w:pPr>
      <w:spacing w:after="0"/>
    </w:pPr>
    <w:rPr>
      <w:rFonts w:ascii="Arial" w:hAnsi="Arial"/>
      <w:b/>
    </w:rPr>
  </w:style>
  <w:style w:type="paragraph" w:styleId="BodyText">
    <w:name w:val="Body Text"/>
    <w:basedOn w:val="Normal"/>
    <w:link w:val="BodyTextChar"/>
    <w:rsid w:val="00BE391B"/>
    <w:pPr>
      <w:spacing w:after="160" w:line="240" w:lineRule="auto"/>
    </w:pPr>
    <w:rPr>
      <w:sz w:val="20"/>
      <w:lang w:val="en-US"/>
    </w:rPr>
  </w:style>
  <w:style w:type="character" w:customStyle="1" w:styleId="BodyTextChar">
    <w:name w:val="Body Text Char"/>
    <w:basedOn w:val="DefaultParagraphFont"/>
    <w:link w:val="BodyText"/>
    <w:rsid w:val="00ED07FC"/>
    <w:rPr>
      <w:rFonts w:ascii="Times New Roman" w:eastAsia="Times New Roman" w:hAnsi="Times New Roman" w:cs="Times New Roman"/>
      <w:sz w:val="20"/>
      <w:szCs w:val="20"/>
      <w:lang w:val="en-US"/>
    </w:rPr>
  </w:style>
  <w:style w:type="paragraph" w:customStyle="1" w:styleId="MessageHeaderFirst">
    <w:name w:val="Message Header First"/>
    <w:basedOn w:val="MessageHeader"/>
    <w:next w:val="MessageHeader"/>
    <w:rsid w:val="00ED07FC"/>
    <w:pPr>
      <w:spacing w:before="120"/>
    </w:pPr>
  </w:style>
  <w:style w:type="paragraph" w:styleId="MessageHeader">
    <w:name w:val="Message Header"/>
    <w:basedOn w:val="BodyText"/>
    <w:link w:val="MessageHeaderChar"/>
    <w:rsid w:val="00ED07FC"/>
    <w:pPr>
      <w:keepLines/>
      <w:tabs>
        <w:tab w:val="left" w:pos="3600"/>
        <w:tab w:val="left" w:pos="4680"/>
      </w:tabs>
      <w:spacing w:after="240"/>
      <w:ind w:left="1080" w:hanging="1080"/>
    </w:pPr>
    <w:rPr>
      <w:rFonts w:ascii="Arial" w:hAnsi="Arial"/>
    </w:rPr>
  </w:style>
  <w:style w:type="character" w:customStyle="1" w:styleId="MessageHeaderChar">
    <w:name w:val="Message Header Char"/>
    <w:basedOn w:val="DefaultParagraphFont"/>
    <w:link w:val="MessageHeader"/>
    <w:rsid w:val="00ED07FC"/>
    <w:rPr>
      <w:rFonts w:ascii="Arial" w:eastAsia="Times New Roman" w:hAnsi="Arial" w:cs="Times New Roman"/>
      <w:sz w:val="20"/>
      <w:szCs w:val="20"/>
      <w:lang w:val="en-US"/>
    </w:rPr>
  </w:style>
  <w:style w:type="character" w:customStyle="1" w:styleId="MessageHeaderLabel">
    <w:name w:val="Message Header Label"/>
    <w:rsid w:val="00ED07FC"/>
    <w:rPr>
      <w:rFonts w:ascii="Arial" w:hAnsi="Arial"/>
      <w:b/>
      <w:caps/>
      <w:sz w:val="18"/>
    </w:rPr>
  </w:style>
  <w:style w:type="paragraph" w:customStyle="1" w:styleId="MessageHeaderLast">
    <w:name w:val="Message Header Last"/>
    <w:basedOn w:val="MessageHeader"/>
    <w:next w:val="BodyText"/>
    <w:rsid w:val="00ED07FC"/>
    <w:pPr>
      <w:spacing w:after="360"/>
    </w:pPr>
  </w:style>
  <w:style w:type="paragraph" w:styleId="BodyText2">
    <w:name w:val="Body Text 2"/>
    <w:basedOn w:val="Normal"/>
    <w:link w:val="BodyText2Char"/>
    <w:rsid w:val="00BE391B"/>
    <w:rPr>
      <w:i/>
    </w:rPr>
  </w:style>
  <w:style w:type="character" w:customStyle="1" w:styleId="BodyText2Char">
    <w:name w:val="Body Text 2 Char"/>
    <w:basedOn w:val="DefaultParagraphFont"/>
    <w:link w:val="BodyText2"/>
    <w:rsid w:val="00ED07FC"/>
    <w:rPr>
      <w:rFonts w:ascii="Times New Roman" w:eastAsia="Times New Roman" w:hAnsi="Times New Roman" w:cs="Times New Roman"/>
      <w:i/>
      <w:szCs w:val="20"/>
    </w:rPr>
  </w:style>
  <w:style w:type="character" w:styleId="CommentReference">
    <w:name w:val="annotation reference"/>
    <w:semiHidden/>
    <w:rsid w:val="00ED07FC"/>
    <w:rPr>
      <w:sz w:val="16"/>
    </w:rPr>
  </w:style>
  <w:style w:type="paragraph" w:styleId="CommentText">
    <w:name w:val="annotation text"/>
    <w:basedOn w:val="Normal"/>
    <w:link w:val="CommentTextChar"/>
    <w:semiHidden/>
    <w:rsid w:val="00BE391B"/>
    <w:rPr>
      <w:sz w:val="20"/>
    </w:rPr>
  </w:style>
  <w:style w:type="character" w:customStyle="1" w:styleId="CommentTextChar">
    <w:name w:val="Comment Text Char"/>
    <w:basedOn w:val="DefaultParagraphFont"/>
    <w:link w:val="CommentText"/>
    <w:semiHidden/>
    <w:rsid w:val="00ED07FC"/>
    <w:rPr>
      <w:rFonts w:ascii="Times New Roman" w:eastAsia="Times New Roman" w:hAnsi="Times New Roman" w:cs="Times New Roman"/>
      <w:sz w:val="20"/>
      <w:szCs w:val="20"/>
    </w:rPr>
  </w:style>
  <w:style w:type="paragraph" w:styleId="BodyText3">
    <w:name w:val="Body Text 3"/>
    <w:basedOn w:val="Normal"/>
    <w:link w:val="BodyText3Char"/>
    <w:rsid w:val="00BE391B"/>
    <w:pPr>
      <w:jc w:val="center"/>
    </w:pPr>
    <w:rPr>
      <w:b/>
    </w:rPr>
  </w:style>
  <w:style w:type="character" w:customStyle="1" w:styleId="BodyText3Char">
    <w:name w:val="Body Text 3 Char"/>
    <w:basedOn w:val="DefaultParagraphFont"/>
    <w:link w:val="BodyText3"/>
    <w:rsid w:val="00ED07FC"/>
    <w:rPr>
      <w:rFonts w:ascii="Times New Roman" w:eastAsia="Times New Roman" w:hAnsi="Times New Roman" w:cs="Times New Roman"/>
      <w:b/>
      <w:szCs w:val="20"/>
    </w:rPr>
  </w:style>
  <w:style w:type="paragraph" w:styleId="Title">
    <w:name w:val="Title"/>
    <w:basedOn w:val="Normal"/>
    <w:link w:val="TitleChar"/>
    <w:qFormat/>
    <w:rsid w:val="00BE391B"/>
    <w:pPr>
      <w:spacing w:line="240" w:lineRule="auto"/>
      <w:jc w:val="center"/>
    </w:pPr>
    <w:rPr>
      <w:b/>
    </w:rPr>
  </w:style>
  <w:style w:type="character" w:customStyle="1" w:styleId="TitleChar">
    <w:name w:val="Title Char"/>
    <w:basedOn w:val="DefaultParagraphFont"/>
    <w:link w:val="Title"/>
    <w:rsid w:val="00ED07FC"/>
    <w:rPr>
      <w:rFonts w:ascii="Times New Roman" w:eastAsia="Times New Roman" w:hAnsi="Times New Roman" w:cs="Times New Roman"/>
      <w:b/>
      <w:szCs w:val="20"/>
    </w:rPr>
  </w:style>
  <w:style w:type="paragraph" w:customStyle="1" w:styleId="copy">
    <w:name w:val="*copy"/>
    <w:rsid w:val="00ED07FC"/>
    <w:pPr>
      <w:spacing w:after="0" w:line="240" w:lineRule="auto"/>
    </w:pPr>
    <w:rPr>
      <w:rFonts w:ascii="Times New Roman" w:eastAsia="Times New Roman" w:hAnsi="Times New Roman" w:cs="Times New Roman"/>
      <w:szCs w:val="20"/>
    </w:rPr>
  </w:style>
  <w:style w:type="character" w:customStyle="1" w:styleId="TextkrperZchn">
    <w:name w:val="Textkörper Zchn"/>
    <w:rsid w:val="00ED07FC"/>
    <w:rPr>
      <w:sz w:val="22"/>
      <w:lang w:val="en-GB" w:eastAsia="en-US" w:bidi="ar-SA"/>
    </w:rPr>
  </w:style>
  <w:style w:type="paragraph" w:styleId="FootnoteText">
    <w:name w:val="footnote text"/>
    <w:basedOn w:val="Normal"/>
    <w:link w:val="FootnoteTextChar"/>
    <w:semiHidden/>
    <w:rsid w:val="00BE391B"/>
    <w:rPr>
      <w:sz w:val="20"/>
    </w:rPr>
  </w:style>
  <w:style w:type="character" w:customStyle="1" w:styleId="FootnoteTextChar">
    <w:name w:val="Footnote Text Char"/>
    <w:basedOn w:val="DefaultParagraphFont"/>
    <w:link w:val="FootnoteText"/>
    <w:semiHidden/>
    <w:rsid w:val="00ED07FC"/>
    <w:rPr>
      <w:rFonts w:ascii="Times New Roman" w:eastAsia="Times New Roman" w:hAnsi="Times New Roman" w:cs="Times New Roman"/>
      <w:sz w:val="20"/>
      <w:szCs w:val="20"/>
    </w:rPr>
  </w:style>
  <w:style w:type="character" w:styleId="FootnoteReference">
    <w:name w:val="footnote reference"/>
    <w:semiHidden/>
    <w:rsid w:val="00ED07FC"/>
    <w:rPr>
      <w:vertAlign w:val="superscript"/>
    </w:rPr>
  </w:style>
  <w:style w:type="paragraph" w:customStyle="1" w:styleId="toa">
    <w:name w:val="toa"/>
    <w:basedOn w:val="Normal"/>
    <w:rsid w:val="00BE391B"/>
    <w:pPr>
      <w:tabs>
        <w:tab w:val="right" w:pos="9360"/>
      </w:tabs>
      <w:suppressAutoHyphens/>
      <w:spacing w:line="240" w:lineRule="auto"/>
    </w:pPr>
    <w:rPr>
      <w:rFonts w:ascii="Univers" w:hAnsi="Univers"/>
      <w:lang w:val="en-US"/>
    </w:rPr>
  </w:style>
  <w:style w:type="paragraph" w:styleId="CommentSubject">
    <w:name w:val="annotation subject"/>
    <w:basedOn w:val="CommentText"/>
    <w:next w:val="CommentText"/>
    <w:link w:val="CommentSubjectChar"/>
    <w:semiHidden/>
    <w:rsid w:val="00ED07FC"/>
    <w:pPr>
      <w:tabs>
        <w:tab w:val="left" w:pos="567"/>
      </w:tabs>
    </w:pPr>
    <w:rPr>
      <w:b/>
      <w:bCs/>
    </w:rPr>
  </w:style>
  <w:style w:type="character" w:customStyle="1" w:styleId="CommentSubjectChar">
    <w:name w:val="Comment Subject Char"/>
    <w:basedOn w:val="CommentTextChar"/>
    <w:link w:val="CommentSubject"/>
    <w:semiHidden/>
    <w:rsid w:val="00ED07FC"/>
    <w:rPr>
      <w:rFonts w:ascii="Times New Roman" w:eastAsia="Times New Roman" w:hAnsi="Times New Roman" w:cs="Times New Roman"/>
      <w:b/>
      <w:bCs/>
      <w:sz w:val="20"/>
      <w:szCs w:val="20"/>
    </w:rPr>
  </w:style>
  <w:style w:type="character" w:styleId="Strong">
    <w:name w:val="Strong"/>
    <w:qFormat/>
    <w:rsid w:val="00ED07FC"/>
    <w:rPr>
      <w:b/>
      <w:bCs/>
    </w:rPr>
  </w:style>
  <w:style w:type="paragraph" w:styleId="BalloonText">
    <w:name w:val="Balloon Text"/>
    <w:basedOn w:val="Normal"/>
    <w:link w:val="BalloonTextChar"/>
    <w:semiHidden/>
    <w:rsid w:val="00BE391B"/>
    <w:rPr>
      <w:rFonts w:ascii="Tahoma" w:hAnsi="Tahoma" w:cs="Tahoma"/>
      <w:sz w:val="16"/>
      <w:szCs w:val="16"/>
    </w:rPr>
  </w:style>
  <w:style w:type="character" w:customStyle="1" w:styleId="BalloonTextChar">
    <w:name w:val="Balloon Text Char"/>
    <w:basedOn w:val="DefaultParagraphFont"/>
    <w:link w:val="BalloonText"/>
    <w:semiHidden/>
    <w:rsid w:val="00ED07FC"/>
    <w:rPr>
      <w:rFonts w:ascii="Tahoma" w:eastAsia="Times New Roman" w:hAnsi="Tahoma" w:cs="Tahoma"/>
      <w:sz w:val="16"/>
      <w:szCs w:val="16"/>
    </w:rPr>
  </w:style>
  <w:style w:type="paragraph" w:customStyle="1" w:styleId="FooterAgency">
    <w:name w:val="Footer (Agency)"/>
    <w:basedOn w:val="Normal"/>
    <w:rsid w:val="00BE391B"/>
    <w:pPr>
      <w:spacing w:line="240" w:lineRule="auto"/>
    </w:pPr>
    <w:rPr>
      <w:rFonts w:ascii="Verdana" w:eastAsia="Verdana" w:hAnsi="Verdana" w:cs="Verdana"/>
      <w:color w:val="6D6F71"/>
      <w:sz w:val="14"/>
      <w:szCs w:val="14"/>
      <w:lang w:eastAsia="en-GB"/>
    </w:rPr>
  </w:style>
  <w:style w:type="paragraph" w:customStyle="1" w:styleId="FooterblueAgency">
    <w:name w:val="Footer blue (Agency)"/>
    <w:basedOn w:val="Normal"/>
    <w:rsid w:val="00BE391B"/>
    <w:pPr>
      <w:spacing w:line="240" w:lineRule="auto"/>
    </w:pPr>
    <w:rPr>
      <w:rFonts w:ascii="Verdana" w:eastAsia="Verdana" w:hAnsi="Verdana" w:cs="Verdana"/>
      <w:b/>
      <w:color w:val="003399"/>
      <w:sz w:val="13"/>
      <w:szCs w:val="14"/>
      <w:lang w:eastAsia="en-GB"/>
    </w:rPr>
  </w:style>
  <w:style w:type="character" w:customStyle="1" w:styleId="FooterAgencyCharChar">
    <w:name w:val="Footer (Agency) Char Char"/>
    <w:semiHidden/>
    <w:rsid w:val="00ED07FC"/>
    <w:rPr>
      <w:rFonts w:ascii="Verdana" w:eastAsia="Verdana" w:hAnsi="Verdana" w:cs="Verdana"/>
      <w:color w:val="6D6F71"/>
      <w:sz w:val="14"/>
      <w:szCs w:val="14"/>
      <w:lang w:val="en-GB" w:eastAsia="en-GB" w:bidi="ar-SA"/>
    </w:rPr>
  </w:style>
  <w:style w:type="paragraph" w:customStyle="1" w:styleId="Header1">
    <w:name w:val="Header1"/>
    <w:rsid w:val="00ED07FC"/>
    <w:pPr>
      <w:suppressAutoHyphens/>
      <w:spacing w:after="0" w:line="260" w:lineRule="exact"/>
    </w:pPr>
    <w:rPr>
      <w:rFonts w:ascii="Arial" w:eastAsia="Times New Roman" w:hAnsi="Arial" w:cs="Times New Roman"/>
      <w:b/>
      <w:sz w:val="20"/>
      <w:szCs w:val="20"/>
      <w:u w:val="single"/>
    </w:rPr>
  </w:style>
  <w:style w:type="character" w:customStyle="1" w:styleId="FooterblueAgencyCharChar">
    <w:name w:val="Footer blue (Agency) Char Char"/>
    <w:semiHidden/>
    <w:rsid w:val="00ED07FC"/>
    <w:rPr>
      <w:rFonts w:ascii="Verdana" w:eastAsia="Verdana" w:hAnsi="Verdana" w:cs="Verdana"/>
      <w:b/>
      <w:color w:val="003399"/>
      <w:sz w:val="13"/>
      <w:szCs w:val="14"/>
      <w:lang w:val="en-GB" w:eastAsia="en-GB" w:bidi="ar-SA"/>
    </w:rPr>
  </w:style>
  <w:style w:type="paragraph" w:customStyle="1" w:styleId="Footer1">
    <w:name w:val="Footer1"/>
    <w:rsid w:val="00ED07FC"/>
    <w:pPr>
      <w:spacing w:after="0" w:line="240" w:lineRule="auto"/>
    </w:pPr>
    <w:rPr>
      <w:rFonts w:ascii="Arial" w:eastAsia="Times New Roman" w:hAnsi="Arial" w:cs="Times New Roman"/>
      <w:sz w:val="16"/>
      <w:szCs w:val="20"/>
    </w:rPr>
  </w:style>
  <w:style w:type="paragraph" w:customStyle="1" w:styleId="AHeader1">
    <w:name w:val="AHeader 1"/>
    <w:basedOn w:val="Normal"/>
    <w:rsid w:val="00BE391B"/>
    <w:pPr>
      <w:numPr>
        <w:numId w:val="8"/>
      </w:numPr>
      <w:spacing w:after="120" w:line="240" w:lineRule="auto"/>
    </w:pPr>
    <w:rPr>
      <w:rFonts w:ascii="Arial" w:hAnsi="Arial" w:cs="Arial"/>
      <w:b/>
      <w:bCs/>
      <w:sz w:val="24"/>
    </w:rPr>
  </w:style>
  <w:style w:type="paragraph" w:customStyle="1" w:styleId="AHeader2">
    <w:name w:val="AHeader 2"/>
    <w:basedOn w:val="AHeader1"/>
    <w:rsid w:val="00BE391B"/>
    <w:pPr>
      <w:numPr>
        <w:ilvl w:val="1"/>
      </w:numPr>
      <w:tabs>
        <w:tab w:val="clear" w:pos="709"/>
        <w:tab w:val="num" w:pos="360"/>
      </w:tabs>
    </w:pPr>
    <w:rPr>
      <w:sz w:val="22"/>
    </w:rPr>
  </w:style>
  <w:style w:type="paragraph" w:customStyle="1" w:styleId="AHeader3">
    <w:name w:val="AHeader 3"/>
    <w:basedOn w:val="AHeader2"/>
    <w:rsid w:val="00BE391B"/>
    <w:pPr>
      <w:numPr>
        <w:ilvl w:val="2"/>
      </w:numPr>
      <w:tabs>
        <w:tab w:val="clear" w:pos="1276"/>
        <w:tab w:val="num" w:pos="360"/>
      </w:tabs>
    </w:pPr>
  </w:style>
  <w:style w:type="paragraph" w:customStyle="1" w:styleId="AHeader2abc">
    <w:name w:val="AHeader 2 abc"/>
    <w:basedOn w:val="AHeader3"/>
    <w:rsid w:val="00BE391B"/>
    <w:pPr>
      <w:numPr>
        <w:ilvl w:val="3"/>
      </w:numPr>
      <w:tabs>
        <w:tab w:val="clear" w:pos="1276"/>
        <w:tab w:val="num" w:pos="360"/>
      </w:tabs>
      <w:jc w:val="both"/>
    </w:pPr>
    <w:rPr>
      <w:b w:val="0"/>
      <w:bCs w:val="0"/>
    </w:rPr>
  </w:style>
  <w:style w:type="paragraph" w:customStyle="1" w:styleId="AHeader3abc">
    <w:name w:val="AHeader 3 abc"/>
    <w:basedOn w:val="AHeader2abc"/>
    <w:rsid w:val="00BE391B"/>
    <w:pPr>
      <w:numPr>
        <w:ilvl w:val="4"/>
      </w:numPr>
      <w:tabs>
        <w:tab w:val="clear" w:pos="1701"/>
        <w:tab w:val="num" w:pos="360"/>
      </w:tabs>
    </w:pPr>
  </w:style>
  <w:style w:type="paragraph" w:customStyle="1" w:styleId="EMEAEnBodyText">
    <w:name w:val="EMEA En Body Text"/>
    <w:basedOn w:val="Normal"/>
    <w:rsid w:val="00BE391B"/>
    <w:pPr>
      <w:spacing w:before="120" w:after="120" w:line="240" w:lineRule="auto"/>
      <w:jc w:val="both"/>
    </w:pPr>
    <w:rPr>
      <w:lang w:val="en-US"/>
    </w:rPr>
  </w:style>
  <w:style w:type="paragraph" w:styleId="BodyTextIndent">
    <w:name w:val="Body Text Indent"/>
    <w:basedOn w:val="Normal"/>
    <w:link w:val="BodyTextIndentChar"/>
    <w:rsid w:val="00BE391B"/>
    <w:pPr>
      <w:autoSpaceDE w:val="0"/>
      <w:autoSpaceDN w:val="0"/>
      <w:adjustRightInd w:val="0"/>
      <w:spacing w:line="240" w:lineRule="auto"/>
      <w:ind w:left="720"/>
      <w:jc w:val="both"/>
    </w:pPr>
    <w:rPr>
      <w:szCs w:val="22"/>
      <w:lang w:eastAsia="en-GB"/>
    </w:rPr>
  </w:style>
  <w:style w:type="character" w:customStyle="1" w:styleId="BodyTextIndentChar">
    <w:name w:val="Body Text Indent Char"/>
    <w:basedOn w:val="DefaultParagraphFont"/>
    <w:link w:val="BodyTextIndent"/>
    <w:rsid w:val="00ED07FC"/>
    <w:rPr>
      <w:rFonts w:ascii="Times New Roman" w:eastAsia="Times New Roman" w:hAnsi="Times New Roman" w:cs="Times New Roman"/>
      <w:lang w:eastAsia="en-GB"/>
    </w:rPr>
  </w:style>
  <w:style w:type="character" w:styleId="Hyperlink">
    <w:name w:val="Hyperlink"/>
    <w:uiPriority w:val="99"/>
    <w:rsid w:val="00ED07FC"/>
    <w:rPr>
      <w:color w:val="0000FF"/>
      <w:u w:val="single"/>
    </w:rPr>
  </w:style>
  <w:style w:type="paragraph" w:styleId="TOC1">
    <w:name w:val="toc 1"/>
    <w:next w:val="Normal"/>
    <w:autoRedefine/>
    <w:rsid w:val="00ED07FC"/>
    <w:pPr>
      <w:spacing w:after="0" w:line="360" w:lineRule="auto"/>
    </w:pPr>
    <w:rPr>
      <w:rFonts w:ascii="Times New Roman" w:eastAsia="Times New Roman" w:hAnsi="Times New Roman" w:cs="Times New Roman"/>
      <w:b/>
      <w:snapToGrid w:val="0"/>
      <w:szCs w:val="20"/>
    </w:rPr>
  </w:style>
  <w:style w:type="paragraph" w:styleId="BlockText">
    <w:name w:val="Block Text"/>
    <w:basedOn w:val="Normal"/>
    <w:rsid w:val="00BE391B"/>
    <w:pPr>
      <w:spacing w:line="240" w:lineRule="auto"/>
      <w:ind w:left="567" w:right="-2" w:hanging="501"/>
    </w:pPr>
  </w:style>
  <w:style w:type="paragraph" w:customStyle="1" w:styleId="TitleA">
    <w:name w:val="Title A"/>
    <w:basedOn w:val="Normal"/>
    <w:qFormat/>
    <w:rsid w:val="00BE391B"/>
    <w:pPr>
      <w:widowControl w:val="0"/>
      <w:jc w:val="center"/>
    </w:pPr>
    <w:rPr>
      <w:b/>
    </w:rPr>
  </w:style>
  <w:style w:type="table" w:styleId="TableGrid">
    <w:name w:val="Table Grid"/>
    <w:basedOn w:val="TableNormal"/>
    <w:rsid w:val="00ED07FC"/>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07FC"/>
    <w:pPr>
      <w:spacing w:after="0" w:line="240" w:lineRule="auto"/>
    </w:pPr>
    <w:rPr>
      <w:rFonts w:ascii="Times New Roman" w:eastAsia="Times New Roman" w:hAnsi="Times New Roman" w:cs="Times New Roman"/>
      <w:szCs w:val="20"/>
    </w:rPr>
  </w:style>
  <w:style w:type="paragraph" w:customStyle="1" w:styleId="Default">
    <w:name w:val="Default"/>
    <w:rsid w:val="00ED07FC"/>
    <w:pPr>
      <w:autoSpaceDE w:val="0"/>
      <w:autoSpaceDN w:val="0"/>
      <w:adjustRightInd w:val="0"/>
      <w:spacing w:after="0" w:line="240" w:lineRule="auto"/>
    </w:pPr>
    <w:rPr>
      <w:rFonts w:ascii="Times New Roman" w:eastAsia="Times New Roman" w:hAnsi="Times New Roman" w:cs="Times New Roman"/>
      <w:color w:val="000000"/>
      <w:sz w:val="24"/>
      <w:szCs w:val="24"/>
      <w:lang w:eastAsia="ja-JP"/>
    </w:rPr>
  </w:style>
  <w:style w:type="numbering" w:customStyle="1" w:styleId="NoList1">
    <w:name w:val="No List1"/>
    <w:next w:val="NoList"/>
    <w:uiPriority w:val="99"/>
    <w:semiHidden/>
    <w:unhideWhenUsed/>
    <w:rsid w:val="00ED07FC"/>
  </w:style>
  <w:style w:type="character" w:styleId="FollowedHyperlink">
    <w:name w:val="FollowedHyperlink"/>
    <w:unhideWhenUsed/>
    <w:rsid w:val="00ED07FC"/>
    <w:rPr>
      <w:rFonts w:ascii="Times New Roman" w:hAnsi="Times New Roman" w:cs="Times New Roman" w:hint="default"/>
      <w:color w:val="800080"/>
      <w:u w:val="single"/>
    </w:rPr>
  </w:style>
  <w:style w:type="character" w:customStyle="1" w:styleId="Heading1Char1">
    <w:name w:val="Heading 1 Char1"/>
    <w:aliases w:val="D70AR Char1,Info rubrik 1 Char1,titel 1 Char1"/>
    <w:rsid w:val="00ED07FC"/>
    <w:rPr>
      <w:rFonts w:ascii="Cambria" w:eastAsia="Times New Roman" w:hAnsi="Cambria" w:cs="Times New Roman"/>
      <w:b/>
      <w:bCs/>
      <w:color w:val="365F91"/>
      <w:sz w:val="28"/>
      <w:szCs w:val="28"/>
      <w:lang w:val="en-GB"/>
    </w:rPr>
  </w:style>
  <w:style w:type="paragraph" w:customStyle="1" w:styleId="BTEMEASMCA">
    <w:name w:val="BT EMEA_SMCA"/>
    <w:basedOn w:val="Normal"/>
    <w:autoRedefine/>
    <w:rsid w:val="00BE391B"/>
    <w:pPr>
      <w:spacing w:line="240" w:lineRule="auto"/>
    </w:pPr>
    <w:rPr>
      <w:noProof/>
      <w:szCs w:val="22"/>
      <w:lang w:val="lt-LT"/>
    </w:rPr>
  </w:style>
  <w:style w:type="paragraph" w:customStyle="1" w:styleId="PI-1EMEASMCA">
    <w:name w:val="PI-1 EMEA_SMCA"/>
    <w:basedOn w:val="Heading2"/>
    <w:autoRedefine/>
    <w:rsid w:val="00ED07FC"/>
    <w:pPr>
      <w:tabs>
        <w:tab w:val="left" w:pos="567"/>
      </w:tabs>
      <w:spacing w:line="240" w:lineRule="auto"/>
      <w:ind w:left="567" w:hanging="567"/>
      <w:jc w:val="left"/>
    </w:pPr>
    <w:rPr>
      <w:szCs w:val="22"/>
      <w:lang w:val="lt-LT"/>
    </w:rPr>
  </w:style>
  <w:style w:type="paragraph" w:customStyle="1" w:styleId="PI-2EMEASMCA">
    <w:name w:val="PI-2 EMEA_SMCA"/>
    <w:basedOn w:val="Heading3"/>
    <w:autoRedefine/>
    <w:rsid w:val="00ED07FC"/>
    <w:pPr>
      <w:tabs>
        <w:tab w:val="left" w:pos="567"/>
      </w:tabs>
      <w:spacing w:before="0" w:after="0" w:line="240" w:lineRule="auto"/>
      <w:ind w:left="567" w:hanging="567"/>
    </w:pPr>
    <w:rPr>
      <w:sz w:val="22"/>
      <w:szCs w:val="22"/>
      <w:lang w:val="lt-LT"/>
    </w:rPr>
  </w:style>
  <w:style w:type="character" w:customStyle="1" w:styleId="TTEMEASMCAChar">
    <w:name w:val="TT EMEA_SMCA Char"/>
    <w:link w:val="TTEMEASMCA"/>
    <w:locked/>
    <w:rsid w:val="00ED07FC"/>
    <w:rPr>
      <w:rFonts w:ascii="Calibri" w:eastAsia="Calibri" w:hAnsi="Calibri"/>
      <w:b/>
      <w:caps/>
    </w:rPr>
  </w:style>
  <w:style w:type="paragraph" w:customStyle="1" w:styleId="TTEMEASMCA">
    <w:name w:val="TT EMEA_SMCA"/>
    <w:basedOn w:val="Heading1"/>
    <w:link w:val="TTEMEASMCAChar"/>
    <w:autoRedefine/>
    <w:rsid w:val="00ED07FC"/>
    <w:pPr>
      <w:keepNext w:val="0"/>
      <w:tabs>
        <w:tab w:val="left" w:pos="567"/>
      </w:tabs>
      <w:spacing w:before="0" w:after="0" w:line="240" w:lineRule="auto"/>
      <w:jc w:val="center"/>
    </w:pPr>
    <w:rPr>
      <w:rFonts w:ascii="Calibri" w:eastAsia="Calibri" w:hAnsi="Calibri" w:cstheme="minorBidi"/>
      <w:caps/>
      <w:kern w:val="0"/>
      <w:sz w:val="22"/>
      <w:szCs w:val="22"/>
    </w:rPr>
  </w:style>
  <w:style w:type="paragraph" w:customStyle="1" w:styleId="BTAnIIEMEASMCA">
    <w:name w:val="BT(AnII) EMEA_SMCA"/>
    <w:basedOn w:val="BalloonText"/>
    <w:autoRedefine/>
    <w:rsid w:val="00ED07FC"/>
    <w:pPr>
      <w:tabs>
        <w:tab w:val="left" w:pos="1701"/>
      </w:tabs>
      <w:spacing w:line="240" w:lineRule="auto"/>
      <w:ind w:left="1701" w:hanging="567"/>
    </w:pPr>
    <w:rPr>
      <w:rFonts w:ascii="Times New Roman" w:hAnsi="Times New Roman"/>
      <w:b/>
      <w:sz w:val="22"/>
      <w:szCs w:val="22"/>
    </w:rPr>
  </w:style>
  <w:style w:type="paragraph" w:customStyle="1" w:styleId="BTuEMEASMCA">
    <w:name w:val="BT(u) EMEA_SMCA"/>
    <w:basedOn w:val="BTEMEASMCA"/>
    <w:autoRedefine/>
    <w:rsid w:val="00ED07FC"/>
    <w:rPr>
      <w:u w:val="single"/>
    </w:rPr>
  </w:style>
  <w:style w:type="character" w:customStyle="1" w:styleId="BTEMEASMCAChar">
    <w:name w:val="BT EMEA_SMCA Char"/>
    <w:rsid w:val="00ED07FC"/>
    <w:rPr>
      <w:rFonts w:ascii="Times New Roman" w:hAnsi="Times New Roman" w:cs="Times New Roman" w:hint="default"/>
      <w:noProof/>
      <w:sz w:val="22"/>
      <w:szCs w:val="22"/>
      <w:lang w:val="lt-LT" w:eastAsia="en-US" w:bidi="ar-SA"/>
    </w:rPr>
  </w:style>
  <w:style w:type="paragraph" w:styleId="ListParagraph">
    <w:name w:val="List Paragraph"/>
    <w:basedOn w:val="Normal"/>
    <w:uiPriority w:val="34"/>
    <w:qFormat/>
    <w:rsid w:val="00BE391B"/>
    <w:pPr>
      <w:ind w:left="720"/>
    </w:pPr>
  </w:style>
  <w:style w:type="numbering" w:customStyle="1" w:styleId="NoList11">
    <w:name w:val="No List11"/>
    <w:next w:val="NoList"/>
    <w:uiPriority w:val="99"/>
    <w:semiHidden/>
    <w:unhideWhenUsed/>
    <w:rsid w:val="00BE391B"/>
  </w:style>
  <w:style w:type="character" w:customStyle="1" w:styleId="UnresolvedMention1">
    <w:name w:val="Unresolved Mention1"/>
    <w:basedOn w:val="DefaultParagraphFont"/>
    <w:uiPriority w:val="99"/>
    <w:semiHidden/>
    <w:unhideWhenUsed/>
    <w:rsid w:val="001922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69526-EA89-4E51-97D5-73BCA13B9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8</Pages>
  <Words>2918</Words>
  <Characters>16639</Characters>
  <Application>Microsoft Office Word</Application>
  <DocSecurity>0</DocSecurity>
  <Lines>138</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Takeda</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Justina Stadalnykaitė-Ramaškienė | Lexano</cp:lastModifiedBy>
  <cp:revision>83</cp:revision>
  <dcterms:created xsi:type="dcterms:W3CDTF">2023-06-08T05:08:00Z</dcterms:created>
  <dcterms:modified xsi:type="dcterms:W3CDTF">2026-08-14T07:25:00Z</dcterms:modified>
</cp:coreProperties>
</file>