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00CC9" w14:textId="77777777" w:rsidR="0054220A" w:rsidRDefault="0054220A">
      <w:pPr>
        <w:widowControl w:val="0"/>
        <w:rPr>
          <w:sz w:val="22"/>
          <w:szCs w:val="22"/>
          <w:lang w:eastAsia="lt-LT"/>
        </w:rPr>
      </w:pPr>
      <w:bookmarkStart w:id="0" w:name="Tab"/>
      <w:bookmarkEnd w:id="0"/>
    </w:p>
    <w:p w14:paraId="60C7792D" w14:textId="77777777" w:rsidR="0054220A" w:rsidRDefault="0054220A" w:rsidP="00144BB5">
      <w:pPr>
        <w:widowControl w:val="0"/>
        <w:tabs>
          <w:tab w:val="left" w:pos="567"/>
        </w:tabs>
        <w:outlineLvl w:val="0"/>
        <w:rPr>
          <w:b/>
          <w:caps/>
          <w:sz w:val="22"/>
          <w:szCs w:val="22"/>
          <w:lang w:val="en-US"/>
        </w:rPr>
      </w:pPr>
      <w:bookmarkStart w:id="1" w:name="_Toc129243262"/>
      <w:bookmarkStart w:id="2" w:name="_Toc129243137"/>
    </w:p>
    <w:p w14:paraId="5F808E4F" w14:textId="77777777" w:rsidR="0054220A" w:rsidRDefault="0054220A">
      <w:pPr>
        <w:widowControl w:val="0"/>
        <w:tabs>
          <w:tab w:val="left" w:pos="567"/>
        </w:tabs>
        <w:ind w:left="567" w:hanging="567"/>
        <w:jc w:val="center"/>
        <w:outlineLvl w:val="0"/>
        <w:rPr>
          <w:b/>
          <w:caps/>
          <w:sz w:val="22"/>
          <w:szCs w:val="22"/>
          <w:lang w:val="en-US"/>
        </w:rPr>
      </w:pPr>
    </w:p>
    <w:p w14:paraId="61E05A2B" w14:textId="77777777" w:rsidR="0054220A" w:rsidRDefault="0054220A">
      <w:pPr>
        <w:widowControl w:val="0"/>
        <w:tabs>
          <w:tab w:val="left" w:pos="567"/>
        </w:tabs>
        <w:ind w:left="567" w:hanging="567"/>
        <w:jc w:val="center"/>
        <w:outlineLvl w:val="0"/>
        <w:rPr>
          <w:b/>
          <w:caps/>
          <w:sz w:val="22"/>
          <w:szCs w:val="22"/>
          <w:lang w:val="en-US"/>
        </w:rPr>
      </w:pPr>
    </w:p>
    <w:p w14:paraId="76F00BEB" w14:textId="77777777" w:rsidR="0054220A" w:rsidRDefault="0054220A">
      <w:pPr>
        <w:widowControl w:val="0"/>
        <w:tabs>
          <w:tab w:val="left" w:pos="567"/>
        </w:tabs>
        <w:ind w:left="567" w:hanging="567"/>
        <w:jc w:val="center"/>
        <w:outlineLvl w:val="0"/>
        <w:rPr>
          <w:b/>
          <w:caps/>
          <w:sz w:val="22"/>
          <w:szCs w:val="22"/>
          <w:lang w:val="en-US"/>
        </w:rPr>
      </w:pPr>
    </w:p>
    <w:p w14:paraId="72063094" w14:textId="77777777" w:rsidR="0054220A" w:rsidRDefault="0054220A">
      <w:pPr>
        <w:widowControl w:val="0"/>
        <w:tabs>
          <w:tab w:val="left" w:pos="567"/>
        </w:tabs>
        <w:ind w:left="567" w:hanging="567"/>
        <w:jc w:val="center"/>
        <w:outlineLvl w:val="0"/>
        <w:rPr>
          <w:b/>
          <w:caps/>
          <w:sz w:val="22"/>
          <w:szCs w:val="22"/>
          <w:lang w:val="en-US"/>
        </w:rPr>
      </w:pPr>
    </w:p>
    <w:p w14:paraId="7282817E" w14:textId="77777777" w:rsidR="0054220A" w:rsidRDefault="0054220A">
      <w:pPr>
        <w:widowControl w:val="0"/>
        <w:tabs>
          <w:tab w:val="left" w:pos="567"/>
        </w:tabs>
        <w:ind w:left="567" w:hanging="567"/>
        <w:jc w:val="center"/>
        <w:outlineLvl w:val="0"/>
        <w:rPr>
          <w:b/>
          <w:caps/>
          <w:sz w:val="22"/>
          <w:szCs w:val="22"/>
          <w:lang w:val="en-US"/>
        </w:rPr>
      </w:pPr>
    </w:p>
    <w:p w14:paraId="13AEB5FD" w14:textId="77777777" w:rsidR="0054220A" w:rsidRDefault="0054220A">
      <w:pPr>
        <w:widowControl w:val="0"/>
        <w:tabs>
          <w:tab w:val="left" w:pos="567"/>
        </w:tabs>
        <w:ind w:left="567" w:hanging="567"/>
        <w:jc w:val="center"/>
        <w:outlineLvl w:val="0"/>
        <w:rPr>
          <w:b/>
          <w:caps/>
          <w:sz w:val="22"/>
          <w:szCs w:val="22"/>
          <w:lang w:val="en-US"/>
        </w:rPr>
      </w:pPr>
    </w:p>
    <w:p w14:paraId="30885E16" w14:textId="77777777" w:rsidR="0054220A" w:rsidRDefault="0054220A">
      <w:pPr>
        <w:widowControl w:val="0"/>
        <w:tabs>
          <w:tab w:val="left" w:pos="567"/>
        </w:tabs>
        <w:ind w:left="567" w:hanging="567"/>
        <w:jc w:val="center"/>
        <w:outlineLvl w:val="0"/>
        <w:rPr>
          <w:b/>
          <w:caps/>
          <w:sz w:val="22"/>
          <w:szCs w:val="22"/>
          <w:lang w:val="en-US"/>
        </w:rPr>
      </w:pPr>
    </w:p>
    <w:p w14:paraId="7A8E4E27" w14:textId="77777777" w:rsidR="0054220A" w:rsidRDefault="0054220A">
      <w:pPr>
        <w:widowControl w:val="0"/>
        <w:tabs>
          <w:tab w:val="left" w:pos="567"/>
        </w:tabs>
        <w:ind w:left="567" w:hanging="567"/>
        <w:jc w:val="center"/>
        <w:outlineLvl w:val="0"/>
        <w:rPr>
          <w:b/>
          <w:caps/>
          <w:sz w:val="22"/>
          <w:szCs w:val="22"/>
          <w:lang w:val="en-US"/>
        </w:rPr>
      </w:pPr>
    </w:p>
    <w:p w14:paraId="4059180B" w14:textId="77777777" w:rsidR="0054220A" w:rsidRDefault="0054220A">
      <w:pPr>
        <w:widowControl w:val="0"/>
        <w:tabs>
          <w:tab w:val="left" w:pos="567"/>
        </w:tabs>
        <w:ind w:left="567" w:hanging="567"/>
        <w:jc w:val="center"/>
        <w:outlineLvl w:val="0"/>
        <w:rPr>
          <w:b/>
          <w:caps/>
          <w:sz w:val="22"/>
          <w:szCs w:val="22"/>
          <w:lang w:val="en-US"/>
        </w:rPr>
      </w:pPr>
    </w:p>
    <w:p w14:paraId="34FC2ACC" w14:textId="77777777" w:rsidR="0054220A" w:rsidRDefault="0054220A">
      <w:pPr>
        <w:widowControl w:val="0"/>
        <w:tabs>
          <w:tab w:val="left" w:pos="567"/>
        </w:tabs>
        <w:ind w:left="567" w:hanging="567"/>
        <w:jc w:val="center"/>
        <w:outlineLvl w:val="0"/>
        <w:rPr>
          <w:b/>
          <w:caps/>
          <w:sz w:val="22"/>
          <w:szCs w:val="22"/>
          <w:lang w:val="en-US"/>
        </w:rPr>
      </w:pPr>
    </w:p>
    <w:p w14:paraId="4902B4EB" w14:textId="77777777" w:rsidR="0054220A" w:rsidRDefault="0054220A">
      <w:pPr>
        <w:widowControl w:val="0"/>
        <w:tabs>
          <w:tab w:val="left" w:pos="567"/>
        </w:tabs>
        <w:ind w:left="567" w:hanging="567"/>
        <w:jc w:val="center"/>
        <w:outlineLvl w:val="0"/>
        <w:rPr>
          <w:b/>
          <w:caps/>
          <w:sz w:val="22"/>
          <w:szCs w:val="22"/>
          <w:lang w:val="en-US"/>
        </w:rPr>
      </w:pPr>
    </w:p>
    <w:p w14:paraId="07E368ED" w14:textId="77777777" w:rsidR="0054220A" w:rsidRDefault="0054220A">
      <w:pPr>
        <w:widowControl w:val="0"/>
        <w:tabs>
          <w:tab w:val="left" w:pos="567"/>
        </w:tabs>
        <w:ind w:left="567" w:hanging="567"/>
        <w:jc w:val="center"/>
        <w:outlineLvl w:val="0"/>
        <w:rPr>
          <w:b/>
          <w:caps/>
          <w:sz w:val="22"/>
          <w:szCs w:val="22"/>
          <w:lang w:val="en-US"/>
        </w:rPr>
      </w:pPr>
    </w:p>
    <w:p w14:paraId="3A3CFF80" w14:textId="77777777" w:rsidR="0054220A" w:rsidRDefault="0054220A">
      <w:pPr>
        <w:widowControl w:val="0"/>
        <w:tabs>
          <w:tab w:val="left" w:pos="567"/>
        </w:tabs>
        <w:ind w:left="567" w:hanging="567"/>
        <w:jc w:val="center"/>
        <w:outlineLvl w:val="0"/>
        <w:rPr>
          <w:b/>
          <w:caps/>
          <w:sz w:val="22"/>
          <w:szCs w:val="22"/>
          <w:lang w:val="en-US"/>
        </w:rPr>
      </w:pPr>
    </w:p>
    <w:p w14:paraId="51229C34" w14:textId="77777777" w:rsidR="0054220A" w:rsidRDefault="0054220A">
      <w:pPr>
        <w:widowControl w:val="0"/>
        <w:tabs>
          <w:tab w:val="left" w:pos="567"/>
        </w:tabs>
        <w:ind w:left="567" w:hanging="567"/>
        <w:jc w:val="center"/>
        <w:outlineLvl w:val="0"/>
        <w:rPr>
          <w:b/>
          <w:caps/>
          <w:sz w:val="22"/>
          <w:szCs w:val="22"/>
          <w:lang w:val="en-US"/>
        </w:rPr>
      </w:pPr>
    </w:p>
    <w:p w14:paraId="37CF5467" w14:textId="77777777" w:rsidR="0054220A" w:rsidRDefault="0054220A">
      <w:pPr>
        <w:widowControl w:val="0"/>
        <w:tabs>
          <w:tab w:val="left" w:pos="567"/>
        </w:tabs>
        <w:ind w:left="567" w:hanging="567"/>
        <w:jc w:val="center"/>
        <w:outlineLvl w:val="0"/>
        <w:rPr>
          <w:b/>
          <w:caps/>
          <w:sz w:val="22"/>
          <w:szCs w:val="22"/>
          <w:lang w:val="en-US"/>
        </w:rPr>
      </w:pPr>
    </w:p>
    <w:p w14:paraId="27E5C145" w14:textId="77777777" w:rsidR="0054220A" w:rsidRDefault="0054220A">
      <w:pPr>
        <w:widowControl w:val="0"/>
        <w:tabs>
          <w:tab w:val="left" w:pos="567"/>
        </w:tabs>
        <w:ind w:left="567" w:hanging="567"/>
        <w:jc w:val="center"/>
        <w:outlineLvl w:val="0"/>
        <w:rPr>
          <w:b/>
          <w:caps/>
          <w:sz w:val="22"/>
          <w:szCs w:val="22"/>
          <w:lang w:val="en-US"/>
        </w:rPr>
      </w:pPr>
    </w:p>
    <w:p w14:paraId="34344357" w14:textId="77777777" w:rsidR="0054220A" w:rsidRDefault="0054220A">
      <w:pPr>
        <w:widowControl w:val="0"/>
        <w:tabs>
          <w:tab w:val="left" w:pos="567"/>
        </w:tabs>
        <w:ind w:left="567" w:hanging="567"/>
        <w:jc w:val="center"/>
        <w:outlineLvl w:val="0"/>
        <w:rPr>
          <w:b/>
          <w:caps/>
          <w:sz w:val="22"/>
          <w:szCs w:val="22"/>
          <w:lang w:val="en-US"/>
        </w:rPr>
      </w:pPr>
    </w:p>
    <w:p w14:paraId="54084130" w14:textId="77777777" w:rsidR="0054220A" w:rsidRDefault="0054220A">
      <w:pPr>
        <w:widowControl w:val="0"/>
        <w:tabs>
          <w:tab w:val="left" w:pos="567"/>
        </w:tabs>
        <w:ind w:left="567" w:hanging="567"/>
        <w:jc w:val="center"/>
        <w:outlineLvl w:val="0"/>
        <w:rPr>
          <w:b/>
          <w:caps/>
          <w:sz w:val="22"/>
          <w:szCs w:val="22"/>
          <w:lang w:val="en-US"/>
        </w:rPr>
      </w:pPr>
    </w:p>
    <w:p w14:paraId="5BB9AD72" w14:textId="77777777" w:rsidR="0054220A" w:rsidRDefault="0054220A">
      <w:pPr>
        <w:widowControl w:val="0"/>
        <w:tabs>
          <w:tab w:val="left" w:pos="567"/>
        </w:tabs>
        <w:ind w:left="567" w:hanging="567"/>
        <w:jc w:val="center"/>
        <w:outlineLvl w:val="0"/>
        <w:rPr>
          <w:b/>
          <w:caps/>
          <w:sz w:val="22"/>
          <w:szCs w:val="22"/>
          <w:lang w:val="en-US"/>
        </w:rPr>
      </w:pPr>
    </w:p>
    <w:p w14:paraId="7D3FD48A" w14:textId="77777777" w:rsidR="0054220A" w:rsidRDefault="0054220A">
      <w:pPr>
        <w:widowControl w:val="0"/>
        <w:tabs>
          <w:tab w:val="left" w:pos="567"/>
        </w:tabs>
        <w:ind w:left="567" w:hanging="567"/>
        <w:jc w:val="center"/>
        <w:outlineLvl w:val="0"/>
        <w:rPr>
          <w:b/>
          <w:caps/>
          <w:sz w:val="22"/>
          <w:szCs w:val="22"/>
          <w:lang w:val="en-US"/>
        </w:rPr>
      </w:pPr>
    </w:p>
    <w:p w14:paraId="14C9A214" w14:textId="77777777" w:rsidR="0054220A" w:rsidRDefault="0054220A">
      <w:pPr>
        <w:widowControl w:val="0"/>
        <w:tabs>
          <w:tab w:val="left" w:pos="567"/>
        </w:tabs>
        <w:ind w:left="567" w:hanging="567"/>
        <w:jc w:val="center"/>
        <w:outlineLvl w:val="0"/>
        <w:rPr>
          <w:b/>
          <w:caps/>
          <w:sz w:val="22"/>
          <w:szCs w:val="22"/>
          <w:lang w:val="en-US"/>
        </w:rPr>
      </w:pPr>
    </w:p>
    <w:p w14:paraId="165B9B21" w14:textId="77777777" w:rsidR="0054220A" w:rsidRDefault="0054220A">
      <w:pPr>
        <w:widowControl w:val="0"/>
        <w:tabs>
          <w:tab w:val="left" w:pos="567"/>
        </w:tabs>
        <w:ind w:left="567" w:hanging="567"/>
        <w:jc w:val="center"/>
        <w:outlineLvl w:val="0"/>
        <w:rPr>
          <w:b/>
          <w:caps/>
          <w:sz w:val="22"/>
          <w:szCs w:val="22"/>
          <w:lang w:val="en-US"/>
        </w:rPr>
      </w:pPr>
    </w:p>
    <w:p w14:paraId="535B0DDD" w14:textId="77777777" w:rsidR="0054220A" w:rsidRDefault="007800F2">
      <w:pPr>
        <w:widowControl w:val="0"/>
        <w:tabs>
          <w:tab w:val="left" w:pos="567"/>
        </w:tabs>
        <w:ind w:left="567" w:hanging="567"/>
        <w:jc w:val="center"/>
        <w:outlineLvl w:val="0"/>
        <w:rPr>
          <w:b/>
          <w:caps/>
          <w:sz w:val="22"/>
          <w:szCs w:val="22"/>
        </w:rPr>
      </w:pPr>
      <w:r>
        <w:rPr>
          <w:b/>
          <w:caps/>
          <w:sz w:val="22"/>
          <w:szCs w:val="22"/>
          <w:lang w:val="en-US"/>
        </w:rPr>
        <w:t xml:space="preserve">B. </w:t>
      </w:r>
      <w:r>
        <w:rPr>
          <w:b/>
          <w:caps/>
          <w:sz w:val="22"/>
          <w:szCs w:val="22"/>
        </w:rPr>
        <w:t>PAKUOTĖS LAPELIS</w:t>
      </w:r>
      <w:bookmarkEnd w:id="1"/>
      <w:bookmarkEnd w:id="2"/>
    </w:p>
    <w:p w14:paraId="672FBF0F" w14:textId="77777777" w:rsidR="0054220A" w:rsidRDefault="007800F2">
      <w:pPr>
        <w:widowControl w:val="0"/>
        <w:tabs>
          <w:tab w:val="left" w:pos="567"/>
        </w:tabs>
        <w:ind w:left="567" w:hanging="567"/>
        <w:jc w:val="center"/>
        <w:outlineLvl w:val="0"/>
        <w:rPr>
          <w:b/>
          <w:caps/>
          <w:sz w:val="22"/>
          <w:szCs w:val="22"/>
        </w:rPr>
      </w:pPr>
      <w:r>
        <w:rPr>
          <w:sz w:val="22"/>
          <w:szCs w:val="22"/>
          <w:lang w:val="en-US"/>
        </w:rPr>
        <w:br w:type="page"/>
      </w:r>
      <w:bookmarkStart w:id="3" w:name="_Toc129243263"/>
      <w:bookmarkStart w:id="4" w:name="_Toc129243138"/>
      <w:r>
        <w:rPr>
          <w:b/>
          <w:sz w:val="22"/>
          <w:szCs w:val="22"/>
        </w:rPr>
        <w:lastRenderedPageBreak/>
        <w:t>Pakuotės lapelis: informacija vartotojui</w:t>
      </w:r>
      <w:bookmarkEnd w:id="3"/>
      <w:bookmarkEnd w:id="4"/>
    </w:p>
    <w:p w14:paraId="2DC1923E" w14:textId="77777777" w:rsidR="0054220A" w:rsidRDefault="0054220A">
      <w:pPr>
        <w:widowControl w:val="0"/>
        <w:rPr>
          <w:sz w:val="22"/>
          <w:szCs w:val="22"/>
        </w:rPr>
      </w:pPr>
    </w:p>
    <w:p w14:paraId="76142EA9" w14:textId="77777777" w:rsidR="0054220A" w:rsidRDefault="007800F2">
      <w:pPr>
        <w:widowControl w:val="0"/>
        <w:jc w:val="center"/>
        <w:rPr>
          <w:b/>
          <w:sz w:val="22"/>
          <w:szCs w:val="22"/>
          <w:lang w:eastAsia="lt-LT"/>
        </w:rPr>
      </w:pPr>
      <w:r>
        <w:rPr>
          <w:b/>
          <w:sz w:val="22"/>
          <w:szCs w:val="22"/>
          <w:lang w:eastAsia="lt-LT"/>
        </w:rPr>
        <w:t>Lorista 50 mg plėvele dengtos tabletės</w:t>
      </w:r>
    </w:p>
    <w:p w14:paraId="7F4EF6F0" w14:textId="77777777" w:rsidR="0054220A" w:rsidRDefault="007800F2">
      <w:pPr>
        <w:widowControl w:val="0"/>
        <w:jc w:val="center"/>
        <w:rPr>
          <w:sz w:val="22"/>
          <w:szCs w:val="22"/>
          <w:lang w:eastAsia="lt-LT"/>
        </w:rPr>
      </w:pPr>
      <w:r>
        <w:rPr>
          <w:sz w:val="22"/>
          <w:szCs w:val="22"/>
          <w:lang w:eastAsia="lt-LT"/>
        </w:rPr>
        <w:t>losartano kalio druska</w:t>
      </w:r>
    </w:p>
    <w:p w14:paraId="36E71710" w14:textId="77777777" w:rsidR="00C6204D" w:rsidRDefault="00C6204D">
      <w:pPr>
        <w:widowControl w:val="0"/>
        <w:jc w:val="center"/>
        <w:rPr>
          <w:sz w:val="22"/>
          <w:szCs w:val="22"/>
          <w:lang w:eastAsia="lt-LT"/>
        </w:rPr>
      </w:pPr>
    </w:p>
    <w:p w14:paraId="1364449C" w14:textId="77777777" w:rsidR="0054220A" w:rsidRDefault="0054220A">
      <w:pPr>
        <w:widowControl w:val="0"/>
        <w:jc w:val="center"/>
        <w:rPr>
          <w:vanish/>
          <w:sz w:val="22"/>
          <w:szCs w:val="22"/>
          <w:lang w:eastAsia="lt-LT"/>
        </w:rPr>
      </w:pPr>
    </w:p>
    <w:p w14:paraId="08A8CC0C" w14:textId="77777777" w:rsidR="0054220A" w:rsidRDefault="007800F2">
      <w:pPr>
        <w:widowControl w:val="0"/>
        <w:rPr>
          <w:b/>
          <w:sz w:val="22"/>
          <w:szCs w:val="22"/>
          <w:lang w:eastAsia="lt-LT"/>
        </w:rPr>
      </w:pPr>
      <w:r>
        <w:rPr>
          <w:b/>
          <w:sz w:val="22"/>
          <w:szCs w:val="22"/>
          <w:lang w:eastAsia="lt-LT"/>
        </w:rPr>
        <w:t>Atidžiai perskaitykite visą šį lapelį, prieš pradėdami vartoti vaistą, nes jame pateikiama Jums svarbi informacija.</w:t>
      </w:r>
    </w:p>
    <w:p w14:paraId="4EA8A4C0" w14:textId="77777777" w:rsidR="0054220A" w:rsidRDefault="007800F2">
      <w:pPr>
        <w:widowControl w:val="0"/>
        <w:numPr>
          <w:ilvl w:val="0"/>
          <w:numId w:val="27"/>
        </w:numPr>
        <w:ind w:left="567" w:hanging="567"/>
        <w:contextualSpacing/>
        <w:rPr>
          <w:sz w:val="22"/>
          <w:szCs w:val="22"/>
          <w:lang w:eastAsia="lt-LT"/>
        </w:rPr>
      </w:pPr>
      <w:r>
        <w:rPr>
          <w:sz w:val="22"/>
          <w:szCs w:val="22"/>
          <w:lang w:eastAsia="lt-LT"/>
        </w:rPr>
        <w:t>Neišmeskite šio lapelio, nes vėl gali prireikti jį perskaityti.</w:t>
      </w:r>
    </w:p>
    <w:p w14:paraId="36C54306" w14:textId="77777777" w:rsidR="0054220A" w:rsidRDefault="007800F2">
      <w:pPr>
        <w:widowControl w:val="0"/>
        <w:numPr>
          <w:ilvl w:val="0"/>
          <w:numId w:val="27"/>
        </w:numPr>
        <w:ind w:left="567" w:hanging="567"/>
        <w:contextualSpacing/>
        <w:rPr>
          <w:sz w:val="22"/>
          <w:szCs w:val="22"/>
          <w:lang w:eastAsia="lt-LT"/>
        </w:rPr>
      </w:pPr>
      <w:r>
        <w:rPr>
          <w:sz w:val="22"/>
          <w:szCs w:val="22"/>
          <w:lang w:eastAsia="lt-LT"/>
        </w:rPr>
        <w:t>Jeigu kiltų daugiau klausimų, kreipkitės į gydytoją arba vaistininką.</w:t>
      </w:r>
    </w:p>
    <w:p w14:paraId="48A91EE3" w14:textId="77777777" w:rsidR="0054220A" w:rsidRDefault="007800F2">
      <w:pPr>
        <w:widowControl w:val="0"/>
        <w:numPr>
          <w:ilvl w:val="0"/>
          <w:numId w:val="27"/>
        </w:numPr>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1B12BEE9" w14:textId="77777777" w:rsidR="0054220A" w:rsidRDefault="007800F2">
      <w:pPr>
        <w:widowControl w:val="0"/>
        <w:numPr>
          <w:ilvl w:val="0"/>
          <w:numId w:val="27"/>
        </w:numPr>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3932BF52" w14:textId="77777777" w:rsidR="0054220A" w:rsidRDefault="0054220A">
      <w:pPr>
        <w:widowControl w:val="0"/>
        <w:rPr>
          <w:sz w:val="22"/>
          <w:szCs w:val="22"/>
          <w:lang w:eastAsia="lt-LT"/>
        </w:rPr>
      </w:pPr>
    </w:p>
    <w:p w14:paraId="6AE27BFC" w14:textId="77777777" w:rsidR="0054220A" w:rsidRDefault="0054220A">
      <w:pPr>
        <w:widowControl w:val="0"/>
        <w:rPr>
          <w:sz w:val="22"/>
          <w:szCs w:val="22"/>
          <w:lang w:eastAsia="lt-LT"/>
        </w:rPr>
      </w:pPr>
    </w:p>
    <w:p w14:paraId="0DBB7287" w14:textId="77777777" w:rsidR="0054220A" w:rsidRDefault="007800F2">
      <w:pPr>
        <w:widowControl w:val="0"/>
        <w:tabs>
          <w:tab w:val="left" w:pos="567"/>
        </w:tabs>
        <w:jc w:val="both"/>
        <w:outlineLvl w:val="3"/>
        <w:rPr>
          <w:b/>
          <w:bCs/>
          <w:snapToGrid w:val="0"/>
          <w:sz w:val="22"/>
          <w:szCs w:val="22"/>
          <w:lang w:eastAsia="x-none"/>
        </w:rPr>
      </w:pPr>
      <w:r>
        <w:rPr>
          <w:b/>
          <w:bCs/>
          <w:snapToGrid w:val="0"/>
          <w:sz w:val="22"/>
          <w:szCs w:val="22"/>
          <w:lang w:eastAsia="x-none"/>
        </w:rPr>
        <w:t>Apie ką rašoma šiame lapelyje?</w:t>
      </w:r>
    </w:p>
    <w:p w14:paraId="6B2561CF" w14:textId="77777777" w:rsidR="0054220A" w:rsidRDefault="0054220A">
      <w:pPr>
        <w:widowControl w:val="0"/>
        <w:rPr>
          <w:b/>
          <w:sz w:val="22"/>
          <w:szCs w:val="22"/>
          <w:lang w:eastAsia="lt-LT"/>
        </w:rPr>
      </w:pPr>
    </w:p>
    <w:p w14:paraId="142627F4" w14:textId="77777777" w:rsidR="0054220A" w:rsidRDefault="007800F2">
      <w:pPr>
        <w:widowControl w:val="0"/>
        <w:ind w:left="540" w:hanging="540"/>
        <w:rPr>
          <w:sz w:val="22"/>
          <w:szCs w:val="22"/>
          <w:lang w:eastAsia="lt-LT"/>
        </w:rPr>
      </w:pPr>
      <w:r>
        <w:rPr>
          <w:sz w:val="22"/>
          <w:szCs w:val="22"/>
          <w:lang w:eastAsia="lt-LT"/>
        </w:rPr>
        <w:t>1.</w:t>
      </w:r>
      <w:r>
        <w:rPr>
          <w:sz w:val="22"/>
          <w:szCs w:val="22"/>
          <w:lang w:eastAsia="lt-LT"/>
        </w:rPr>
        <w:tab/>
        <w:t>Kas yra Lorista ir kam jis vartojamas</w:t>
      </w:r>
    </w:p>
    <w:p w14:paraId="16D788E5" w14:textId="77777777" w:rsidR="0054220A" w:rsidRDefault="007800F2">
      <w:pPr>
        <w:widowControl w:val="0"/>
        <w:ind w:left="540" w:hanging="540"/>
        <w:rPr>
          <w:sz w:val="22"/>
          <w:szCs w:val="22"/>
          <w:lang w:eastAsia="lt-LT"/>
        </w:rPr>
      </w:pPr>
      <w:r>
        <w:rPr>
          <w:sz w:val="22"/>
          <w:szCs w:val="22"/>
          <w:lang w:eastAsia="lt-LT"/>
        </w:rPr>
        <w:t>2.</w:t>
      </w:r>
      <w:r>
        <w:rPr>
          <w:sz w:val="22"/>
          <w:szCs w:val="22"/>
          <w:lang w:eastAsia="lt-LT"/>
        </w:rPr>
        <w:tab/>
        <w:t>Kas žinotina prieš vartojant Lorista</w:t>
      </w:r>
    </w:p>
    <w:p w14:paraId="65AB7715" w14:textId="77777777" w:rsidR="0054220A" w:rsidRDefault="007800F2">
      <w:pPr>
        <w:widowControl w:val="0"/>
        <w:ind w:left="540" w:hanging="540"/>
        <w:rPr>
          <w:sz w:val="22"/>
          <w:szCs w:val="22"/>
          <w:lang w:eastAsia="lt-LT"/>
        </w:rPr>
      </w:pPr>
      <w:r>
        <w:rPr>
          <w:sz w:val="22"/>
          <w:szCs w:val="22"/>
          <w:lang w:eastAsia="lt-LT"/>
        </w:rPr>
        <w:t>3.</w:t>
      </w:r>
      <w:r>
        <w:rPr>
          <w:sz w:val="22"/>
          <w:szCs w:val="22"/>
          <w:lang w:eastAsia="lt-LT"/>
        </w:rPr>
        <w:tab/>
        <w:t>Kaip vartoti Lorista</w:t>
      </w:r>
    </w:p>
    <w:p w14:paraId="7E043BD0" w14:textId="77777777" w:rsidR="0054220A" w:rsidRDefault="007800F2">
      <w:pPr>
        <w:widowControl w:val="0"/>
        <w:ind w:left="540" w:hanging="540"/>
        <w:rPr>
          <w:sz w:val="22"/>
          <w:szCs w:val="22"/>
          <w:lang w:eastAsia="lt-LT"/>
        </w:rPr>
      </w:pPr>
      <w:r>
        <w:rPr>
          <w:sz w:val="22"/>
          <w:szCs w:val="22"/>
          <w:lang w:eastAsia="lt-LT"/>
        </w:rPr>
        <w:t>4.</w:t>
      </w:r>
      <w:r>
        <w:rPr>
          <w:sz w:val="22"/>
          <w:szCs w:val="22"/>
          <w:lang w:eastAsia="lt-LT"/>
        </w:rPr>
        <w:tab/>
        <w:t>Galimas šalutinis poveikis</w:t>
      </w:r>
    </w:p>
    <w:p w14:paraId="03779CF1" w14:textId="77777777" w:rsidR="0054220A" w:rsidRDefault="007800F2">
      <w:pPr>
        <w:widowControl w:val="0"/>
        <w:ind w:left="540" w:hanging="540"/>
        <w:rPr>
          <w:sz w:val="22"/>
          <w:szCs w:val="22"/>
          <w:lang w:eastAsia="lt-LT"/>
        </w:rPr>
      </w:pPr>
      <w:r>
        <w:rPr>
          <w:sz w:val="22"/>
          <w:szCs w:val="22"/>
          <w:lang w:eastAsia="lt-LT"/>
        </w:rPr>
        <w:t>5.</w:t>
      </w:r>
      <w:r>
        <w:rPr>
          <w:sz w:val="22"/>
          <w:szCs w:val="22"/>
          <w:lang w:eastAsia="lt-LT"/>
        </w:rPr>
        <w:tab/>
        <w:t>Kaip laikyti Lorista</w:t>
      </w:r>
    </w:p>
    <w:p w14:paraId="1ECC7F20" w14:textId="77777777" w:rsidR="0054220A" w:rsidRDefault="007800F2">
      <w:pPr>
        <w:widowControl w:val="0"/>
        <w:ind w:left="540" w:hanging="540"/>
        <w:rPr>
          <w:sz w:val="22"/>
          <w:szCs w:val="22"/>
          <w:lang w:eastAsia="lt-LT"/>
        </w:rPr>
      </w:pPr>
      <w:r>
        <w:rPr>
          <w:sz w:val="22"/>
          <w:szCs w:val="22"/>
          <w:lang w:eastAsia="lt-LT"/>
        </w:rPr>
        <w:t>6.</w:t>
      </w:r>
      <w:r>
        <w:rPr>
          <w:sz w:val="22"/>
          <w:szCs w:val="22"/>
          <w:lang w:eastAsia="lt-LT"/>
        </w:rPr>
        <w:tab/>
        <w:t>Pakuotės turinys ir kita informacija</w:t>
      </w:r>
    </w:p>
    <w:p w14:paraId="2635C398" w14:textId="77777777" w:rsidR="0054220A" w:rsidRDefault="0054220A">
      <w:pPr>
        <w:widowControl w:val="0"/>
        <w:rPr>
          <w:sz w:val="22"/>
          <w:szCs w:val="22"/>
          <w:lang w:eastAsia="lt-LT"/>
        </w:rPr>
      </w:pPr>
    </w:p>
    <w:p w14:paraId="779D774E" w14:textId="77777777" w:rsidR="0054220A" w:rsidRDefault="0054220A">
      <w:pPr>
        <w:widowControl w:val="0"/>
        <w:rPr>
          <w:sz w:val="22"/>
          <w:szCs w:val="22"/>
          <w:lang w:eastAsia="lt-LT"/>
        </w:rPr>
      </w:pPr>
    </w:p>
    <w:p w14:paraId="6EF6EA69" w14:textId="77777777" w:rsidR="0054220A" w:rsidRDefault="007800F2">
      <w:pPr>
        <w:widowControl w:val="0"/>
        <w:ind w:left="567" w:hanging="567"/>
        <w:outlineLvl w:val="1"/>
        <w:rPr>
          <w:b/>
          <w:sz w:val="22"/>
          <w:szCs w:val="22"/>
          <w:lang w:val="sv-SE" w:eastAsia="lt-LT"/>
        </w:rPr>
      </w:pPr>
      <w:r>
        <w:rPr>
          <w:b/>
          <w:sz w:val="22"/>
          <w:szCs w:val="22"/>
          <w:lang w:val="sv-SE" w:eastAsia="lt-LT"/>
        </w:rPr>
        <w:t>1.</w:t>
      </w:r>
      <w:r>
        <w:rPr>
          <w:b/>
          <w:sz w:val="22"/>
          <w:szCs w:val="22"/>
          <w:lang w:val="sv-SE" w:eastAsia="lt-LT"/>
        </w:rPr>
        <w:tab/>
      </w:r>
      <w:r>
        <w:rPr>
          <w:b/>
          <w:sz w:val="22"/>
          <w:szCs w:val="22"/>
          <w:lang w:eastAsia="lt-LT"/>
        </w:rPr>
        <w:t>Kas yra Lorista ir kam jis vartojamas</w:t>
      </w:r>
    </w:p>
    <w:p w14:paraId="118BC0BF" w14:textId="77777777" w:rsidR="0054220A" w:rsidRDefault="0054220A">
      <w:pPr>
        <w:widowControl w:val="0"/>
        <w:rPr>
          <w:sz w:val="22"/>
          <w:szCs w:val="22"/>
          <w:lang w:eastAsia="lt-LT"/>
        </w:rPr>
      </w:pPr>
    </w:p>
    <w:p w14:paraId="396E29F1" w14:textId="77777777" w:rsidR="0054220A" w:rsidRDefault="007800F2">
      <w:pPr>
        <w:widowControl w:val="0"/>
        <w:rPr>
          <w:color w:val="000000"/>
          <w:sz w:val="22"/>
          <w:szCs w:val="22"/>
          <w:lang w:eastAsia="lt-LT"/>
        </w:rPr>
      </w:pPr>
      <w:r>
        <w:rPr>
          <w:color w:val="000000"/>
          <w:sz w:val="22"/>
          <w:szCs w:val="22"/>
          <w:lang w:eastAsia="lt-LT"/>
        </w:rPr>
        <w:t>Losartanas (Lorista) priklauso kraujospūdį mažinančių vaistų, žinomų angiotenzino II receptorių antagonistų pavadinimu, grupei. Angiotenzinas II yra organizme gaminama medžiaga, kuri prisijungia prie kraujagyslėse esančių receptorių ir jas susiaurina. Tai sukelia kraujospūdžio padidėjimą. Losartanas neleidžia angiotenzinui II prisijungti prie šių receptorių, todėl sukelia kraujagyslių atsipalaidavimą, dėl kurio mažinamas kraujospūdis. Losartanas lėtina inkstų funkcijos silpnėjimą pacientams, kuriems yra didelio kraujospūdžio liga ir II tipo cukrinis diabetas.</w:t>
      </w:r>
    </w:p>
    <w:p w14:paraId="524BD220" w14:textId="77777777" w:rsidR="0054220A" w:rsidRDefault="0054220A">
      <w:pPr>
        <w:widowControl w:val="0"/>
        <w:rPr>
          <w:color w:val="000000"/>
          <w:sz w:val="22"/>
          <w:szCs w:val="22"/>
          <w:lang w:eastAsia="lt-LT"/>
        </w:rPr>
      </w:pPr>
    </w:p>
    <w:p w14:paraId="41C8EBB8" w14:textId="77777777" w:rsidR="0054220A" w:rsidRDefault="007800F2">
      <w:pPr>
        <w:widowControl w:val="0"/>
        <w:rPr>
          <w:color w:val="000000"/>
          <w:sz w:val="22"/>
          <w:szCs w:val="22"/>
          <w:lang w:eastAsia="lt-LT"/>
        </w:rPr>
      </w:pPr>
      <w:r>
        <w:rPr>
          <w:color w:val="000000"/>
          <w:sz w:val="22"/>
          <w:szCs w:val="22"/>
          <w:lang w:eastAsia="lt-LT"/>
        </w:rPr>
        <w:t>Lorista vartojamas:</w:t>
      </w:r>
    </w:p>
    <w:p w14:paraId="5407C05E" w14:textId="77777777" w:rsidR="0054220A" w:rsidRDefault="007800F2">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gydyti suaugusiuosius, 6 – 18 metų vaikus ir paauglius, kuriems yra padidėjęs kraujo spaudimas (hipertenzija);</w:t>
      </w:r>
    </w:p>
    <w:p w14:paraId="486BBDC6" w14:textId="77777777" w:rsidR="0054220A" w:rsidRDefault="007800F2">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saugoti inkstus hipertenzija ir II tipo cukriniu diabetu sergantiems pacientams, kuriems yra laboratorinių inkstų funkcijos sutrikimo įrodymų ir 0,5 g per parą ar didesnė proteinurija (būklė, kurios metu šlapime padidėja baltymo kiekis);</w:t>
      </w:r>
    </w:p>
    <w:p w14:paraId="685C36C9" w14:textId="77777777" w:rsidR="0054220A" w:rsidRDefault="007800F2">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gydyti lėtiniu širdies nepakankamumu sergančius pacientus, jei gydytojas mano, kad gydymas specifiniais vaistais, vadinamais angiotenziną konvertuojančio fermento inhibitoriais (AKF inhibitoriais, t. y. vaistais nuo aukšto kraujospūdžio ligos), netinka. Jeigu širdies nepakankamumą stabilizavo AKF inhibitoriai, gydymo jais keisti losartanu nereikia;</w:t>
      </w:r>
    </w:p>
    <w:p w14:paraId="34AE9F67" w14:textId="04FCF65C" w:rsidR="0054220A" w:rsidRDefault="007800F2">
      <w:pPr>
        <w:widowControl w:val="0"/>
        <w:numPr>
          <w:ilvl w:val="0"/>
          <w:numId w:val="20"/>
        </w:numPr>
        <w:tabs>
          <w:tab w:val="clear" w:pos="720"/>
        </w:tabs>
        <w:ind w:left="567" w:hanging="567"/>
        <w:rPr>
          <w:color w:val="000000"/>
          <w:sz w:val="22"/>
          <w:szCs w:val="22"/>
          <w:lang w:eastAsia="lt-LT"/>
        </w:rPr>
      </w:pPr>
      <w:r>
        <w:rPr>
          <w:color w:val="000000"/>
          <w:sz w:val="22"/>
          <w:szCs w:val="22"/>
          <w:lang w:eastAsia="lt-LT"/>
        </w:rPr>
        <w:t>pacientams, kuriems yra aukšto kraujospūdžio liga ir sustorėjusi kairiojo širdies skilvelio sienelė, nes įrodyta, kad Lorista mažina insulto riziką (</w:t>
      </w:r>
      <w:r w:rsidR="00C6204D">
        <w:rPr>
          <w:color w:val="000000"/>
          <w:sz w:val="22"/>
          <w:szCs w:val="22"/>
          <w:lang w:eastAsia="lt-LT"/>
        </w:rPr>
        <w:t>„</w:t>
      </w:r>
      <w:r>
        <w:rPr>
          <w:i/>
          <w:iCs/>
          <w:color w:val="000000"/>
          <w:sz w:val="22"/>
          <w:szCs w:val="22"/>
          <w:lang w:eastAsia="lt-LT"/>
        </w:rPr>
        <w:t xml:space="preserve">LIFE </w:t>
      </w:r>
      <w:r>
        <w:rPr>
          <w:color w:val="000000"/>
          <w:sz w:val="22"/>
          <w:szCs w:val="22"/>
          <w:lang w:eastAsia="lt-LT"/>
        </w:rPr>
        <w:t>tyrimas</w:t>
      </w:r>
      <w:r w:rsidR="00C6204D">
        <w:rPr>
          <w:color w:val="000000"/>
          <w:sz w:val="22"/>
          <w:szCs w:val="22"/>
          <w:lang w:eastAsia="lt-LT"/>
        </w:rPr>
        <w:t>“</w:t>
      </w:r>
      <w:r>
        <w:rPr>
          <w:color w:val="000000"/>
          <w:sz w:val="22"/>
          <w:szCs w:val="22"/>
          <w:lang w:eastAsia="lt-LT"/>
        </w:rPr>
        <w:t>).</w:t>
      </w:r>
    </w:p>
    <w:p w14:paraId="2A25F8DA" w14:textId="77777777" w:rsidR="0054220A" w:rsidRDefault="0054220A">
      <w:pPr>
        <w:widowControl w:val="0"/>
        <w:rPr>
          <w:sz w:val="22"/>
          <w:szCs w:val="22"/>
          <w:lang w:eastAsia="lt-LT"/>
        </w:rPr>
      </w:pPr>
    </w:p>
    <w:p w14:paraId="0DC89326" w14:textId="77777777" w:rsidR="0054220A" w:rsidRDefault="0054220A">
      <w:pPr>
        <w:widowControl w:val="0"/>
        <w:rPr>
          <w:sz w:val="22"/>
          <w:szCs w:val="22"/>
          <w:lang w:eastAsia="lt-LT"/>
        </w:rPr>
      </w:pPr>
    </w:p>
    <w:p w14:paraId="62C1C503" w14:textId="77777777" w:rsidR="0054220A" w:rsidRDefault="007800F2">
      <w:pPr>
        <w:widowControl w:val="0"/>
        <w:ind w:left="567" w:hanging="567"/>
        <w:outlineLvl w:val="1"/>
        <w:rPr>
          <w:b/>
          <w:sz w:val="22"/>
          <w:szCs w:val="22"/>
          <w:lang w:val="sv-SE" w:eastAsia="lt-LT"/>
        </w:rPr>
      </w:pPr>
      <w:r>
        <w:rPr>
          <w:b/>
          <w:sz w:val="22"/>
          <w:szCs w:val="22"/>
          <w:lang w:val="sv-SE" w:eastAsia="lt-LT"/>
        </w:rPr>
        <w:t>2.</w:t>
      </w:r>
      <w:r>
        <w:rPr>
          <w:b/>
          <w:sz w:val="22"/>
          <w:szCs w:val="22"/>
          <w:lang w:val="sv-SE" w:eastAsia="lt-LT"/>
        </w:rPr>
        <w:tab/>
      </w:r>
      <w:r>
        <w:rPr>
          <w:b/>
          <w:sz w:val="22"/>
          <w:szCs w:val="22"/>
          <w:lang w:eastAsia="lt-LT"/>
        </w:rPr>
        <w:t>Kas žinotina prieš vartojant Lorista</w:t>
      </w:r>
    </w:p>
    <w:p w14:paraId="3EAFE460" w14:textId="77777777" w:rsidR="0054220A" w:rsidRDefault="0054220A">
      <w:pPr>
        <w:widowControl w:val="0"/>
        <w:rPr>
          <w:sz w:val="22"/>
          <w:szCs w:val="22"/>
          <w:lang w:eastAsia="lt-LT"/>
        </w:rPr>
      </w:pPr>
    </w:p>
    <w:p w14:paraId="7CD8FA02" w14:textId="7783D101" w:rsidR="0054220A" w:rsidRDefault="007800F2">
      <w:pPr>
        <w:widowControl w:val="0"/>
        <w:rPr>
          <w:b/>
          <w:color w:val="000000"/>
          <w:sz w:val="22"/>
          <w:szCs w:val="22"/>
          <w:lang w:eastAsia="lt-LT"/>
        </w:rPr>
      </w:pPr>
      <w:r>
        <w:rPr>
          <w:b/>
          <w:color w:val="000000"/>
          <w:sz w:val="22"/>
          <w:szCs w:val="22"/>
          <w:lang w:eastAsia="lt-LT"/>
        </w:rPr>
        <w:t>Lorista vartoti draudžiama</w:t>
      </w:r>
      <w:r w:rsidR="00C6204D">
        <w:rPr>
          <w:b/>
          <w:color w:val="000000"/>
          <w:sz w:val="22"/>
          <w:szCs w:val="22"/>
          <w:lang w:eastAsia="lt-LT"/>
        </w:rPr>
        <w:t>:</w:t>
      </w:r>
    </w:p>
    <w:p w14:paraId="2AFC1557" w14:textId="77777777" w:rsidR="0054220A" w:rsidRDefault="007800F2">
      <w:pPr>
        <w:widowControl w:val="0"/>
        <w:numPr>
          <w:ilvl w:val="0"/>
          <w:numId w:val="21"/>
        </w:numPr>
        <w:tabs>
          <w:tab w:val="clear" w:pos="720"/>
        </w:tabs>
        <w:ind w:left="567" w:hanging="567"/>
        <w:rPr>
          <w:color w:val="000000"/>
          <w:sz w:val="22"/>
          <w:szCs w:val="22"/>
          <w:lang w:eastAsia="lt-LT"/>
        </w:rPr>
      </w:pPr>
      <w:r>
        <w:rPr>
          <w:color w:val="000000"/>
          <w:sz w:val="22"/>
          <w:szCs w:val="22"/>
          <w:lang w:eastAsia="lt-LT"/>
        </w:rPr>
        <w:t>jeigu yra alergija losartano kalio druskai arba bet kuriai pagalbinei šio vaisto medžiagai (jos išvardytos 6 skyriuje);</w:t>
      </w:r>
    </w:p>
    <w:p w14:paraId="23CB72C3" w14:textId="77777777" w:rsidR="0054220A" w:rsidRDefault="007800F2">
      <w:pPr>
        <w:widowControl w:val="0"/>
        <w:numPr>
          <w:ilvl w:val="0"/>
          <w:numId w:val="21"/>
        </w:numPr>
        <w:tabs>
          <w:tab w:val="clear" w:pos="720"/>
        </w:tabs>
        <w:ind w:left="567" w:hanging="567"/>
        <w:rPr>
          <w:color w:val="000000"/>
          <w:sz w:val="22"/>
          <w:szCs w:val="22"/>
          <w:lang w:eastAsia="lt-LT"/>
        </w:rPr>
      </w:pPr>
      <w:r>
        <w:rPr>
          <w:color w:val="000000"/>
          <w:sz w:val="22"/>
          <w:szCs w:val="22"/>
          <w:lang w:eastAsia="lt-LT"/>
        </w:rPr>
        <w:t>jeigu yra sunkus kepenų funkcijos sutrikimas;</w:t>
      </w:r>
    </w:p>
    <w:p w14:paraId="4EFE799B" w14:textId="116A55B3" w:rsidR="0054220A" w:rsidRDefault="007800F2">
      <w:pPr>
        <w:widowControl w:val="0"/>
        <w:numPr>
          <w:ilvl w:val="0"/>
          <w:numId w:val="21"/>
        </w:numPr>
        <w:tabs>
          <w:tab w:val="clear" w:pos="720"/>
        </w:tabs>
        <w:ind w:left="567" w:hanging="567"/>
        <w:rPr>
          <w:color w:val="000000"/>
          <w:sz w:val="22"/>
          <w:szCs w:val="22"/>
          <w:lang w:eastAsia="lt-LT"/>
        </w:rPr>
      </w:pPr>
      <w:r>
        <w:rPr>
          <w:color w:val="000000"/>
          <w:sz w:val="22"/>
          <w:szCs w:val="22"/>
          <w:lang w:eastAsia="lt-LT"/>
        </w:rPr>
        <w:t xml:space="preserve">jeigu esate ilgiau kaip 3 mėnesius nėščia. Be to, geriau vengti Lorista vartoti ir pačioje nėštumo pradžioje (žr. poskyrį </w:t>
      </w:r>
      <w:r w:rsidR="00C6204D">
        <w:rPr>
          <w:color w:val="000000"/>
          <w:sz w:val="22"/>
          <w:szCs w:val="22"/>
          <w:lang w:eastAsia="lt-LT"/>
        </w:rPr>
        <w:t>„</w:t>
      </w:r>
      <w:r>
        <w:rPr>
          <w:color w:val="000000"/>
          <w:sz w:val="22"/>
          <w:szCs w:val="22"/>
          <w:lang w:eastAsia="lt-LT"/>
        </w:rPr>
        <w:t>Nėštumas</w:t>
      </w:r>
      <w:r w:rsidR="00C6204D">
        <w:rPr>
          <w:color w:val="000000"/>
          <w:sz w:val="22"/>
          <w:szCs w:val="22"/>
          <w:lang w:eastAsia="lt-LT"/>
        </w:rPr>
        <w:t>“</w:t>
      </w:r>
      <w:r>
        <w:rPr>
          <w:color w:val="000000"/>
          <w:sz w:val="22"/>
          <w:szCs w:val="22"/>
          <w:lang w:eastAsia="lt-LT"/>
        </w:rPr>
        <w:t>);</w:t>
      </w:r>
    </w:p>
    <w:p w14:paraId="138C1630" w14:textId="77777777" w:rsidR="0054220A" w:rsidRDefault="007800F2">
      <w:pPr>
        <w:widowControl w:val="0"/>
        <w:numPr>
          <w:ilvl w:val="0"/>
          <w:numId w:val="21"/>
        </w:numPr>
        <w:tabs>
          <w:tab w:val="clear" w:pos="720"/>
        </w:tabs>
        <w:ind w:left="567" w:hanging="567"/>
        <w:rPr>
          <w:color w:val="000000"/>
          <w:sz w:val="22"/>
          <w:szCs w:val="22"/>
          <w:lang w:eastAsia="lt-LT"/>
        </w:rPr>
      </w:pPr>
      <w:r>
        <w:rPr>
          <w:rFonts w:eastAsia="Batang"/>
          <w:sz w:val="22"/>
          <w:szCs w:val="22"/>
        </w:rPr>
        <w:lastRenderedPageBreak/>
        <w:t>j</w:t>
      </w:r>
      <w:r>
        <w:rPr>
          <w:color w:val="000000"/>
          <w:sz w:val="22"/>
          <w:szCs w:val="22"/>
          <w:lang w:eastAsia="lt-LT"/>
        </w:rPr>
        <w:t>eigu Jūs sergate cukriniu diabetu arba Jūsų inkstų veikla sutrikusi ir Jums skirtas kraujospūdį mažinantis vaistas, kurio sudėtyje yra aliskireno.</w:t>
      </w:r>
    </w:p>
    <w:p w14:paraId="003BF1FA" w14:textId="77777777" w:rsidR="0054220A" w:rsidRDefault="0054220A">
      <w:pPr>
        <w:widowControl w:val="0"/>
        <w:rPr>
          <w:b/>
          <w:color w:val="000000"/>
          <w:sz w:val="22"/>
          <w:szCs w:val="22"/>
          <w:lang w:eastAsia="lt-LT"/>
        </w:rPr>
      </w:pPr>
    </w:p>
    <w:p w14:paraId="16BEC2B0" w14:textId="77777777" w:rsidR="0054220A" w:rsidRDefault="007800F2">
      <w:pPr>
        <w:widowControl w:val="0"/>
        <w:tabs>
          <w:tab w:val="left" w:pos="567"/>
        </w:tabs>
        <w:jc w:val="both"/>
        <w:outlineLvl w:val="3"/>
        <w:rPr>
          <w:b/>
          <w:bCs/>
          <w:snapToGrid w:val="0"/>
          <w:sz w:val="22"/>
          <w:szCs w:val="22"/>
          <w:lang w:eastAsia="x-none"/>
        </w:rPr>
      </w:pPr>
      <w:r>
        <w:rPr>
          <w:b/>
          <w:bCs/>
          <w:snapToGrid w:val="0"/>
          <w:sz w:val="22"/>
          <w:szCs w:val="22"/>
          <w:lang w:eastAsia="x-none"/>
        </w:rPr>
        <w:t>Įspėjimai ir atsargumo priemonės</w:t>
      </w:r>
    </w:p>
    <w:p w14:paraId="2F3F9CA0" w14:textId="77777777" w:rsidR="0054220A" w:rsidRDefault="007800F2">
      <w:pPr>
        <w:widowControl w:val="0"/>
        <w:numPr>
          <w:ilvl w:val="12"/>
          <w:numId w:val="0"/>
        </w:numPr>
        <w:ind w:right="-2"/>
        <w:rPr>
          <w:snapToGrid w:val="0"/>
          <w:sz w:val="22"/>
          <w:szCs w:val="22"/>
        </w:rPr>
      </w:pPr>
      <w:r>
        <w:rPr>
          <w:noProof/>
          <w:snapToGrid w:val="0"/>
          <w:sz w:val="22"/>
          <w:szCs w:val="22"/>
        </w:rPr>
        <w:t>Pasitarkite su gydytoju arba vaistininku, prieš pradėdami vartoti Lorista.</w:t>
      </w:r>
    </w:p>
    <w:p w14:paraId="3668814B" w14:textId="77777777" w:rsidR="0054220A" w:rsidRDefault="0054220A">
      <w:pPr>
        <w:widowControl w:val="0"/>
        <w:rPr>
          <w:color w:val="000000"/>
          <w:sz w:val="22"/>
          <w:szCs w:val="22"/>
          <w:lang w:eastAsia="lt-LT"/>
        </w:rPr>
      </w:pPr>
    </w:p>
    <w:p w14:paraId="6234FE20" w14:textId="77777777" w:rsidR="0054220A" w:rsidRDefault="007800F2">
      <w:pPr>
        <w:widowControl w:val="0"/>
        <w:rPr>
          <w:color w:val="000000"/>
          <w:sz w:val="22"/>
          <w:szCs w:val="22"/>
          <w:lang w:eastAsia="lt-LT"/>
        </w:rPr>
      </w:pPr>
      <w:r>
        <w:rPr>
          <w:color w:val="000000"/>
          <w:sz w:val="22"/>
          <w:szCs w:val="22"/>
          <w:lang w:eastAsia="lt-LT"/>
        </w:rPr>
        <w:t>Jeigu manote, kad esate (arba galite tapti) nėščia, turite apie tai pasakyti savo gydytojui. Ankstyvuoju nėštumo laikotarpiu Lorista vartoti nerekomenduojama. Po trečio nėštumo mėnesio šio vaisto vartoti negalima, nes jis gali padaryti didžiulės žalos Jūsų kūdikiui, žr. poskyrį “Nėštumas ir žindymo laikotarpis“.</w:t>
      </w:r>
    </w:p>
    <w:p w14:paraId="2605F056" w14:textId="77777777" w:rsidR="0054220A" w:rsidRDefault="0054220A">
      <w:pPr>
        <w:widowControl w:val="0"/>
        <w:rPr>
          <w:color w:val="000000"/>
          <w:sz w:val="22"/>
          <w:szCs w:val="22"/>
          <w:lang w:eastAsia="lt-LT"/>
        </w:rPr>
      </w:pPr>
    </w:p>
    <w:p w14:paraId="4CE1DD7F" w14:textId="77777777" w:rsidR="0054220A" w:rsidRDefault="007800F2">
      <w:pPr>
        <w:widowControl w:val="0"/>
        <w:rPr>
          <w:color w:val="000000"/>
          <w:sz w:val="22"/>
          <w:szCs w:val="22"/>
          <w:lang w:eastAsia="lt-LT"/>
        </w:rPr>
      </w:pPr>
      <w:r>
        <w:rPr>
          <w:color w:val="000000"/>
          <w:sz w:val="22"/>
          <w:szCs w:val="22"/>
          <w:lang w:eastAsia="lt-LT"/>
        </w:rPr>
        <w:t>Svarbu, kad prieš pradėdami vartoti Lorista pasakytumėte gydytojui:</w:t>
      </w:r>
    </w:p>
    <w:p w14:paraId="0FFB2B34"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Jums yra buvusi angioneurozinė edema (veido, lūpų, ryklės ir (arba) liežuvio sutinimas) (žr. ir 4 skyrių „Galimas šalutinis poveikis“);</w:t>
      </w:r>
    </w:p>
    <w:p w14:paraId="31B52A1B"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Jus kamuoja gausus vėmimas arba viduriavimas ir dėl to organizmas neteko nepaprastai daug skysčių ir (arba) druskų;</w:t>
      </w:r>
    </w:p>
    <w:p w14:paraId="0E1D1AD7" w14:textId="402430CE"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 xml:space="preserve">jeigu vartojate diuretikų (vaistų, didinančių pro inkstus išskiriamo vandens kiekį) arba laikotės druskos kiekį ribojančios dietos ir dėl to Jūsų organizmas neteko nepaprastai daug skysčių ir druskų (žr. 3 skyrių </w:t>
      </w:r>
      <w:r w:rsidR="00C6204D">
        <w:rPr>
          <w:color w:val="000000"/>
          <w:sz w:val="22"/>
          <w:szCs w:val="22"/>
          <w:lang w:eastAsia="lt-LT"/>
        </w:rPr>
        <w:t>„</w:t>
      </w:r>
      <w:r>
        <w:rPr>
          <w:color w:val="000000"/>
          <w:sz w:val="22"/>
          <w:szCs w:val="22"/>
          <w:lang w:eastAsia="lt-LT"/>
        </w:rPr>
        <w:t>Dozavimas specialių grupių pacientams</w:t>
      </w:r>
      <w:r w:rsidR="00C6204D">
        <w:rPr>
          <w:color w:val="000000"/>
          <w:sz w:val="22"/>
          <w:szCs w:val="22"/>
          <w:lang w:eastAsia="lt-LT"/>
        </w:rPr>
        <w:t>“</w:t>
      </w:r>
      <w:r>
        <w:rPr>
          <w:color w:val="000000"/>
          <w:sz w:val="22"/>
          <w:szCs w:val="22"/>
          <w:lang w:eastAsia="lt-LT"/>
        </w:rPr>
        <w:t>);</w:t>
      </w:r>
    </w:p>
    <w:p w14:paraId="0D9B5318"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žinote, kad yra susiaurėjusios arba užsikimšusios Jūsų inkstų kraujagyslės, arba jeigu neseniai persodintas inkstas;</w:t>
      </w:r>
    </w:p>
    <w:p w14:paraId="1ACF80E9" w14:textId="32B405FD"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 xml:space="preserve">jeigu sutrikusi kepenų funkcija (žr. 2 skyrių </w:t>
      </w:r>
      <w:r w:rsidR="00C6204D">
        <w:rPr>
          <w:color w:val="000000"/>
          <w:sz w:val="22"/>
          <w:szCs w:val="22"/>
          <w:lang w:eastAsia="lt-LT"/>
        </w:rPr>
        <w:t>„</w:t>
      </w:r>
      <w:r>
        <w:rPr>
          <w:color w:val="000000"/>
          <w:sz w:val="22"/>
          <w:szCs w:val="22"/>
          <w:lang w:eastAsia="lt-LT"/>
        </w:rPr>
        <w:t>Lorista vartoti draudžiama</w:t>
      </w:r>
      <w:r w:rsidR="00C6204D">
        <w:rPr>
          <w:color w:val="000000"/>
          <w:sz w:val="22"/>
          <w:szCs w:val="22"/>
          <w:lang w:eastAsia="lt-LT"/>
        </w:rPr>
        <w:t>“</w:t>
      </w:r>
      <w:r>
        <w:rPr>
          <w:color w:val="000000"/>
          <w:sz w:val="22"/>
          <w:szCs w:val="22"/>
          <w:lang w:eastAsia="lt-LT"/>
        </w:rPr>
        <w:t xml:space="preserve"> ir 3 skyrių </w:t>
      </w:r>
      <w:r w:rsidR="00C6204D">
        <w:rPr>
          <w:color w:val="000000"/>
          <w:sz w:val="22"/>
          <w:szCs w:val="22"/>
          <w:lang w:eastAsia="lt-LT"/>
        </w:rPr>
        <w:t>„</w:t>
      </w:r>
      <w:r>
        <w:rPr>
          <w:color w:val="000000"/>
          <w:sz w:val="22"/>
          <w:szCs w:val="22"/>
          <w:lang w:eastAsia="lt-LT"/>
        </w:rPr>
        <w:t>Dozavimas specialių grupių pacientams</w:t>
      </w:r>
      <w:r w:rsidR="00C6204D">
        <w:rPr>
          <w:color w:val="000000"/>
          <w:sz w:val="22"/>
          <w:szCs w:val="22"/>
          <w:lang w:eastAsia="lt-LT"/>
        </w:rPr>
        <w:t>“</w:t>
      </w:r>
      <w:r>
        <w:rPr>
          <w:color w:val="000000"/>
          <w:sz w:val="22"/>
          <w:szCs w:val="22"/>
          <w:lang w:eastAsia="lt-LT"/>
        </w:rPr>
        <w:t>);</w:t>
      </w:r>
    </w:p>
    <w:p w14:paraId="25911F2C"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sergate širdies nepakankamumu, susijusiu arba nesusijusiu su inkstų funkcijos sutrikimu, arba susijusiu su sunkiu, gyvybei grėsmingu širdies ritmo sutrikimu. Jeigu kartu esate gydomas beta adrenoblokatoriais, būtinas specialus atsargumas;</w:t>
      </w:r>
    </w:p>
    <w:p w14:paraId="4B659B1F"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yra širdies vožtuvų arba širdies raumens sutrikimų;</w:t>
      </w:r>
    </w:p>
    <w:p w14:paraId="13FCE0B0"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sergate išemine širdies liga (ją sukelia kraujo tėkmės širdies kraujagyslėmis sumažėjimas) arba smegenų kraujagyslių liga (ją sukelia smegenų kraujotakos susilpnėjimas);</w:t>
      </w:r>
    </w:p>
    <w:p w14:paraId="67446D0B"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kamuoja pirminis hiperaldosteronizmas (su padidėjusia antinksčių hormono aldosterono sekrecija susijęs sindromas, kurį sukelia šios liaukos sutrikimas);</w:t>
      </w:r>
    </w:p>
    <w:p w14:paraId="4718262C" w14:textId="77777777" w:rsidR="0054220A" w:rsidRDefault="007800F2">
      <w:pPr>
        <w:widowControl w:val="0"/>
        <w:numPr>
          <w:ilvl w:val="0"/>
          <w:numId w:val="22"/>
        </w:numPr>
        <w:tabs>
          <w:tab w:val="clear" w:pos="720"/>
        </w:tabs>
        <w:ind w:left="567" w:hanging="567"/>
        <w:rPr>
          <w:color w:val="000000"/>
          <w:sz w:val="22"/>
          <w:szCs w:val="22"/>
          <w:lang w:eastAsia="lt-LT"/>
        </w:rPr>
      </w:pPr>
      <w:r>
        <w:rPr>
          <w:rFonts w:eastAsia="Calibri"/>
          <w:sz w:val="22"/>
          <w:szCs w:val="22"/>
        </w:rPr>
        <w:t>jeigu vartojate kitus vaistus, kurie gali padi</w:t>
      </w:r>
      <w:r>
        <w:rPr>
          <w:sz w:val="22"/>
          <w:szCs w:val="22"/>
        </w:rPr>
        <w:t>dinti kalio koncentraciją serume (žr. 2 </w:t>
      </w:r>
      <w:r>
        <w:rPr>
          <w:rFonts w:eastAsia="Calibri"/>
          <w:sz w:val="22"/>
          <w:szCs w:val="22"/>
        </w:rPr>
        <w:t>skyrių „Kiti vaistai ir Lorista“).</w:t>
      </w:r>
    </w:p>
    <w:p w14:paraId="047D4466" w14:textId="77777777" w:rsidR="0054220A" w:rsidRDefault="007800F2">
      <w:pPr>
        <w:widowControl w:val="0"/>
        <w:numPr>
          <w:ilvl w:val="0"/>
          <w:numId w:val="22"/>
        </w:numPr>
        <w:tabs>
          <w:tab w:val="clear" w:pos="720"/>
        </w:tabs>
        <w:ind w:left="567" w:hanging="567"/>
        <w:rPr>
          <w:color w:val="000000"/>
          <w:sz w:val="22"/>
          <w:szCs w:val="22"/>
          <w:lang w:eastAsia="lt-LT"/>
        </w:rPr>
      </w:pPr>
      <w:r>
        <w:rPr>
          <w:color w:val="000000"/>
          <w:sz w:val="22"/>
          <w:szCs w:val="22"/>
          <w:lang w:eastAsia="lt-LT"/>
        </w:rPr>
        <w:t>jeigu vartojate kurį nors iš šių vaistų padidėjusiam kraujospūdžiui gydyti:</w:t>
      </w:r>
    </w:p>
    <w:p w14:paraId="54B5AB6F" w14:textId="77777777" w:rsidR="0054220A" w:rsidRDefault="007800F2">
      <w:pPr>
        <w:widowControl w:val="0"/>
        <w:ind w:left="1134" w:hanging="567"/>
        <w:rPr>
          <w:rFonts w:eastAsia="Batang"/>
          <w:sz w:val="22"/>
          <w:szCs w:val="22"/>
        </w:rPr>
      </w:pPr>
      <w:r>
        <w:rPr>
          <w:rFonts w:eastAsia="Batang"/>
          <w:sz w:val="22"/>
          <w:szCs w:val="22"/>
        </w:rPr>
        <w:t>-</w:t>
      </w:r>
      <w:r>
        <w:rPr>
          <w:rFonts w:eastAsia="Batang"/>
          <w:sz w:val="22"/>
          <w:szCs w:val="22"/>
        </w:rPr>
        <w:tab/>
        <w:t>AKF inhibitorių (pavyzdžiui, enalaprilį, lizinoprilį, ramiprilį), ypač jei turite su cukriniu diabetu susijusių inkstų sutrikimų;</w:t>
      </w:r>
    </w:p>
    <w:p w14:paraId="587EABDF" w14:textId="77777777" w:rsidR="0054220A" w:rsidRDefault="007800F2">
      <w:pPr>
        <w:widowControl w:val="0"/>
        <w:ind w:left="1134" w:hanging="567"/>
        <w:rPr>
          <w:rFonts w:eastAsia="Batang"/>
          <w:sz w:val="22"/>
          <w:szCs w:val="22"/>
        </w:rPr>
      </w:pPr>
      <w:r>
        <w:rPr>
          <w:rFonts w:eastAsia="Batang"/>
          <w:sz w:val="22"/>
          <w:szCs w:val="22"/>
        </w:rPr>
        <w:t>-</w:t>
      </w:r>
      <w:r>
        <w:rPr>
          <w:rFonts w:eastAsia="Batang"/>
          <w:sz w:val="22"/>
          <w:szCs w:val="22"/>
        </w:rPr>
        <w:tab/>
        <w:t>aliskireną.</w:t>
      </w:r>
    </w:p>
    <w:p w14:paraId="0E946F18" w14:textId="77777777" w:rsidR="0054220A" w:rsidRDefault="0054220A">
      <w:pPr>
        <w:widowControl w:val="0"/>
        <w:rPr>
          <w:sz w:val="22"/>
          <w:szCs w:val="22"/>
        </w:rPr>
      </w:pPr>
    </w:p>
    <w:p w14:paraId="6F76A077" w14:textId="77777777" w:rsidR="0054220A" w:rsidRDefault="007800F2">
      <w:pPr>
        <w:widowControl w:val="0"/>
        <w:rPr>
          <w:rFonts w:eastAsia="Batang"/>
          <w:sz w:val="22"/>
          <w:szCs w:val="22"/>
        </w:rPr>
      </w:pPr>
      <w:r>
        <w:rPr>
          <w:rFonts w:eastAsia="Batang"/>
          <w:sz w:val="22"/>
          <w:szCs w:val="22"/>
        </w:rPr>
        <w:t>Jūsų gydytojas gali reguliariai ištirti Jūsų inkstų funkciją, kraujospūdį ir elektrolitų (pvz., kalio) kiekį kraujyje.</w:t>
      </w:r>
    </w:p>
    <w:p w14:paraId="34F6F0A3" w14:textId="77777777" w:rsidR="0054220A" w:rsidRDefault="0054220A">
      <w:pPr>
        <w:widowControl w:val="0"/>
        <w:rPr>
          <w:sz w:val="22"/>
          <w:szCs w:val="22"/>
        </w:rPr>
      </w:pPr>
    </w:p>
    <w:p w14:paraId="007A7D5A" w14:textId="77777777" w:rsidR="0054220A" w:rsidRDefault="007800F2">
      <w:pPr>
        <w:widowControl w:val="0"/>
        <w:rPr>
          <w:rFonts w:eastAsia="Batang"/>
          <w:sz w:val="22"/>
          <w:szCs w:val="22"/>
        </w:rPr>
      </w:pPr>
      <w:r>
        <w:rPr>
          <w:rFonts w:eastAsia="Batang"/>
          <w:sz w:val="22"/>
          <w:szCs w:val="22"/>
        </w:rPr>
        <w:t>Taip pat žiūrėkite informaciją, pateiktą poskyryje „Lorista vartoti draudžiama“.</w:t>
      </w:r>
    </w:p>
    <w:p w14:paraId="76279AE4" w14:textId="77777777" w:rsidR="0054220A" w:rsidRDefault="0054220A">
      <w:pPr>
        <w:widowControl w:val="0"/>
        <w:rPr>
          <w:color w:val="000000"/>
          <w:sz w:val="22"/>
          <w:szCs w:val="22"/>
          <w:lang w:eastAsia="lt-LT"/>
        </w:rPr>
      </w:pPr>
    </w:p>
    <w:p w14:paraId="686E1BAE" w14:textId="0BEE1856" w:rsidR="0054220A" w:rsidRPr="00525127" w:rsidRDefault="007800F2" w:rsidP="00525127">
      <w:pPr>
        <w:widowControl w:val="0"/>
        <w:tabs>
          <w:tab w:val="left" w:pos="567"/>
        </w:tabs>
        <w:rPr>
          <w:rFonts w:eastAsia="Calibri"/>
          <w:sz w:val="22"/>
          <w:szCs w:val="22"/>
          <w:lang w:val="lt-LT"/>
        </w:rPr>
      </w:pPr>
      <w:r>
        <w:rPr>
          <w:rFonts w:eastAsia="Calibri"/>
          <w:sz w:val="22"/>
          <w:szCs w:val="22"/>
          <w:lang w:val="lt-LT"/>
        </w:rPr>
        <w:t xml:space="preserve">Pasitarkite su gydytoju, jei pavartojus </w:t>
      </w:r>
      <w:proofErr w:type="spellStart"/>
      <w:r>
        <w:rPr>
          <w:rFonts w:eastAsia="Calibri"/>
          <w:sz w:val="22"/>
          <w:szCs w:val="22"/>
          <w:lang w:val="lt-LT"/>
        </w:rPr>
        <w:t>Lorista</w:t>
      </w:r>
      <w:proofErr w:type="spellEnd"/>
      <w:r>
        <w:rPr>
          <w:rFonts w:eastAsia="Calibri"/>
          <w:sz w:val="22"/>
          <w:szCs w:val="22"/>
          <w:lang w:val="lt-LT"/>
        </w:rPr>
        <w:t xml:space="preserve"> jaučiate pilvo skausmą, pykinimą, vėmimą arba viduriavimą. Dėl tolesnio gydymo nuspręs Jūsų gydytojas. Nenustokite vartoti </w:t>
      </w:r>
      <w:proofErr w:type="spellStart"/>
      <w:r>
        <w:rPr>
          <w:rFonts w:eastAsia="Calibri"/>
          <w:sz w:val="22"/>
          <w:szCs w:val="22"/>
          <w:lang w:val="lt-LT"/>
        </w:rPr>
        <w:t>Lorista</w:t>
      </w:r>
      <w:proofErr w:type="spellEnd"/>
      <w:r>
        <w:rPr>
          <w:rFonts w:eastAsia="Calibri"/>
          <w:sz w:val="22"/>
          <w:szCs w:val="22"/>
          <w:lang w:val="lt-LT"/>
        </w:rPr>
        <w:t xml:space="preserve"> pat</w:t>
      </w:r>
      <w:r w:rsidR="00833CAE">
        <w:rPr>
          <w:rFonts w:eastAsia="Calibri"/>
          <w:sz w:val="22"/>
          <w:szCs w:val="22"/>
          <w:lang w:val="lt-LT"/>
        </w:rPr>
        <w:t>y</w:t>
      </w:r>
      <w:r>
        <w:rPr>
          <w:rFonts w:eastAsia="Calibri"/>
          <w:sz w:val="22"/>
          <w:szCs w:val="22"/>
          <w:lang w:val="lt-LT"/>
        </w:rPr>
        <w:t>s.</w:t>
      </w:r>
    </w:p>
    <w:p w14:paraId="6328DB85" w14:textId="77777777" w:rsidR="0054220A" w:rsidRDefault="0054220A">
      <w:pPr>
        <w:widowControl w:val="0"/>
        <w:rPr>
          <w:color w:val="000000"/>
          <w:sz w:val="22"/>
          <w:szCs w:val="22"/>
          <w:lang w:eastAsia="lt-LT"/>
        </w:rPr>
      </w:pPr>
    </w:p>
    <w:p w14:paraId="317A5A14" w14:textId="77777777" w:rsidR="0054220A" w:rsidRDefault="007800F2">
      <w:pPr>
        <w:widowControl w:val="0"/>
        <w:rPr>
          <w:b/>
          <w:color w:val="000000"/>
          <w:sz w:val="22"/>
          <w:szCs w:val="22"/>
          <w:u w:val="single"/>
          <w:lang w:eastAsia="lt-LT"/>
        </w:rPr>
      </w:pPr>
      <w:r>
        <w:rPr>
          <w:b/>
          <w:color w:val="000000"/>
          <w:sz w:val="22"/>
          <w:szCs w:val="22"/>
          <w:u w:val="single"/>
          <w:lang w:eastAsia="lt-LT"/>
        </w:rPr>
        <w:t>Vaikams ir paaugliams</w:t>
      </w:r>
    </w:p>
    <w:p w14:paraId="3DDE8629" w14:textId="77777777" w:rsidR="0054220A" w:rsidRDefault="007800F2">
      <w:pPr>
        <w:widowControl w:val="0"/>
        <w:rPr>
          <w:color w:val="000000"/>
          <w:sz w:val="22"/>
          <w:szCs w:val="22"/>
          <w:lang w:eastAsia="lt-LT"/>
        </w:rPr>
      </w:pPr>
      <w:r>
        <w:rPr>
          <w:color w:val="000000"/>
          <w:sz w:val="22"/>
          <w:szCs w:val="22"/>
          <w:lang w:eastAsia="lt-LT"/>
        </w:rPr>
        <w:t>Lorista poveikio vaikams tyrimai buvo atlikti. Daugiau informacijos teiraukitės savo gydytojo.</w:t>
      </w:r>
    </w:p>
    <w:p w14:paraId="1CCDA505" w14:textId="77777777" w:rsidR="0054220A" w:rsidRDefault="007800F2">
      <w:pPr>
        <w:rPr>
          <w:color w:val="000000"/>
          <w:sz w:val="22"/>
          <w:szCs w:val="22"/>
          <w:lang w:val="lt-LT" w:eastAsia="lt-LT"/>
        </w:rPr>
      </w:pPr>
      <w:proofErr w:type="spellStart"/>
      <w:r>
        <w:rPr>
          <w:color w:val="000000"/>
          <w:sz w:val="22"/>
          <w:szCs w:val="22"/>
          <w:lang w:val="lt-LT" w:eastAsia="lt-LT"/>
        </w:rPr>
        <w:t>Losartano</w:t>
      </w:r>
      <w:proofErr w:type="spellEnd"/>
      <w:r>
        <w:rPr>
          <w:color w:val="000000"/>
          <w:sz w:val="22"/>
          <w:szCs w:val="22"/>
          <w:lang w:val="lt-LT" w:eastAsia="lt-LT"/>
        </w:rPr>
        <w:t xml:space="preserve"> nerekomenduojama skirti inkstų ar kepenų ligomis sergantiems vaikams, nes duomenų apie tokius pacientus yra nedaug. </w:t>
      </w:r>
      <w:proofErr w:type="spellStart"/>
      <w:r>
        <w:rPr>
          <w:color w:val="000000"/>
          <w:sz w:val="22"/>
          <w:szCs w:val="22"/>
          <w:lang w:val="lt-LT" w:eastAsia="lt-LT"/>
        </w:rPr>
        <w:t>Losartano</w:t>
      </w:r>
      <w:proofErr w:type="spellEnd"/>
      <w:r>
        <w:rPr>
          <w:color w:val="000000"/>
          <w:sz w:val="22"/>
          <w:szCs w:val="22"/>
          <w:lang w:val="lt-LT" w:eastAsia="lt-LT"/>
        </w:rPr>
        <w:t xml:space="preserve"> nerekomenduojama skirti jaunesniems kaip 6 metų vaikams, nes nėra įrodyta, kad jis veiktų šios amžiaus grupės pacientams.</w:t>
      </w:r>
    </w:p>
    <w:p w14:paraId="1840674B" w14:textId="77777777" w:rsidR="0054220A" w:rsidRDefault="0054220A">
      <w:pPr>
        <w:widowControl w:val="0"/>
        <w:rPr>
          <w:color w:val="000000"/>
          <w:sz w:val="22"/>
          <w:szCs w:val="22"/>
        </w:rPr>
      </w:pPr>
    </w:p>
    <w:p w14:paraId="79C75DBE" w14:textId="77777777" w:rsidR="0054220A" w:rsidRDefault="007800F2">
      <w:pPr>
        <w:widowControl w:val="0"/>
        <w:outlineLvl w:val="2"/>
        <w:rPr>
          <w:b/>
          <w:bCs/>
          <w:sz w:val="22"/>
          <w:szCs w:val="22"/>
          <w:lang w:eastAsia="lt-LT"/>
        </w:rPr>
      </w:pPr>
      <w:r>
        <w:rPr>
          <w:b/>
          <w:bCs/>
          <w:sz w:val="22"/>
          <w:szCs w:val="22"/>
          <w:lang w:eastAsia="lt-LT"/>
        </w:rPr>
        <w:t>Kiti vaistai ir Lorista</w:t>
      </w:r>
    </w:p>
    <w:p w14:paraId="70643662" w14:textId="77777777" w:rsidR="0054220A" w:rsidRDefault="007800F2">
      <w:pPr>
        <w:widowControl w:val="0"/>
        <w:rPr>
          <w:color w:val="000000"/>
          <w:sz w:val="22"/>
          <w:szCs w:val="22"/>
          <w:lang w:eastAsia="lt-LT"/>
        </w:rPr>
      </w:pPr>
      <w:r>
        <w:rPr>
          <w:color w:val="000000"/>
          <w:sz w:val="22"/>
          <w:szCs w:val="22"/>
          <w:lang w:eastAsia="lt-LT"/>
        </w:rPr>
        <w:t>Jeigu vartojate arba neseniai vartojote kitų vaistų arba dėl to nesate tikri, apie tai pasakykite gydytojui arba vaistininkui.</w:t>
      </w:r>
    </w:p>
    <w:p w14:paraId="4F875140" w14:textId="77777777" w:rsidR="0054220A" w:rsidRDefault="0054220A">
      <w:pPr>
        <w:widowControl w:val="0"/>
        <w:rPr>
          <w:color w:val="000000"/>
          <w:sz w:val="22"/>
          <w:szCs w:val="22"/>
          <w:lang w:eastAsia="lt-LT"/>
        </w:rPr>
      </w:pPr>
    </w:p>
    <w:p w14:paraId="1544E3A3" w14:textId="77777777" w:rsidR="0054220A" w:rsidRDefault="007800F2">
      <w:pPr>
        <w:widowControl w:val="0"/>
        <w:rPr>
          <w:sz w:val="22"/>
          <w:szCs w:val="22"/>
        </w:rPr>
      </w:pPr>
      <w:r>
        <w:rPr>
          <w:sz w:val="22"/>
          <w:szCs w:val="22"/>
        </w:rPr>
        <w:lastRenderedPageBreak/>
        <w:t>Pasakykite savo gydytojui, jei vartojate kalio papildų, kalio turinčių druskos pakaitalų, kalį organizme sulaikančių vaistų, pvz., tam tikrų diuretikų (pvz., amilorido, triamtereno, spironolaktono), ar kitų vaistų, galinčių padidinti kalio koncentraciją serume (pvz., heparino, vaistų, kurių sudėtyje yra trimetoprimo), nes vartoti kartu su Lorista nerekomenduojama.</w:t>
      </w:r>
    </w:p>
    <w:p w14:paraId="0EDDA076" w14:textId="77777777" w:rsidR="0054220A" w:rsidRDefault="0054220A">
      <w:pPr>
        <w:widowControl w:val="0"/>
        <w:rPr>
          <w:color w:val="000000"/>
          <w:sz w:val="22"/>
          <w:szCs w:val="22"/>
          <w:lang w:eastAsia="lt-LT"/>
        </w:rPr>
      </w:pPr>
    </w:p>
    <w:p w14:paraId="676183D7" w14:textId="77777777" w:rsidR="0054220A" w:rsidRDefault="007800F2">
      <w:pPr>
        <w:widowControl w:val="0"/>
        <w:rPr>
          <w:color w:val="000000"/>
          <w:sz w:val="22"/>
          <w:szCs w:val="22"/>
          <w:lang w:eastAsia="lt-LT"/>
        </w:rPr>
      </w:pPr>
      <w:r>
        <w:rPr>
          <w:color w:val="000000"/>
          <w:sz w:val="22"/>
          <w:szCs w:val="22"/>
          <w:lang w:eastAsia="lt-LT"/>
        </w:rPr>
        <w:t>Jūsų gydytojui gali tekti pakeisti Jūsų dozę ir (arba) imtis kitų atsargumo priemonių:</w:t>
      </w:r>
    </w:p>
    <w:p w14:paraId="230BB90E" w14:textId="77777777" w:rsidR="0054220A" w:rsidRDefault="007800F2">
      <w:pPr>
        <w:widowControl w:val="0"/>
        <w:numPr>
          <w:ilvl w:val="0"/>
          <w:numId w:val="23"/>
        </w:numPr>
        <w:tabs>
          <w:tab w:val="clear" w:pos="720"/>
        </w:tabs>
        <w:ind w:left="567" w:hanging="567"/>
        <w:rPr>
          <w:color w:val="000000"/>
          <w:sz w:val="22"/>
          <w:szCs w:val="22"/>
          <w:lang w:eastAsia="lt-LT"/>
        </w:rPr>
      </w:pPr>
      <w:r>
        <w:rPr>
          <w:color w:val="000000"/>
          <w:sz w:val="22"/>
          <w:szCs w:val="22"/>
          <w:lang w:eastAsia="lt-LT"/>
        </w:rPr>
        <w:t>jeigu vartojate AKF inhibitorių arba aliskireną (taip pat žiūrėkite informaciją, pateiktą poskyriuose „Lorista vartoti draudžiama“ ir „Įspėjimai ir atsargumo priemonės“).</w:t>
      </w:r>
    </w:p>
    <w:p w14:paraId="13C721C9" w14:textId="77777777" w:rsidR="0054220A" w:rsidRDefault="0054220A">
      <w:pPr>
        <w:widowControl w:val="0"/>
        <w:rPr>
          <w:color w:val="000000"/>
          <w:sz w:val="22"/>
          <w:szCs w:val="22"/>
          <w:lang w:eastAsia="lt-LT"/>
        </w:rPr>
      </w:pPr>
    </w:p>
    <w:p w14:paraId="5967CB5F" w14:textId="77777777" w:rsidR="0054220A" w:rsidRDefault="007800F2">
      <w:pPr>
        <w:widowControl w:val="0"/>
        <w:rPr>
          <w:color w:val="000000"/>
          <w:sz w:val="22"/>
          <w:szCs w:val="22"/>
          <w:lang w:eastAsia="lt-LT"/>
        </w:rPr>
      </w:pPr>
      <w:r>
        <w:rPr>
          <w:color w:val="000000"/>
          <w:sz w:val="22"/>
          <w:szCs w:val="22"/>
          <w:lang w:eastAsia="lt-LT"/>
        </w:rPr>
        <w:t>Būkite ypatingai atsargūs, jeigu gydymo Lorista metu vartojate šių vaistų:</w:t>
      </w:r>
    </w:p>
    <w:p w14:paraId="7DF1F3EB" w14:textId="77777777" w:rsidR="0054220A" w:rsidRDefault="007800F2">
      <w:pPr>
        <w:widowControl w:val="0"/>
        <w:numPr>
          <w:ilvl w:val="0"/>
          <w:numId w:val="23"/>
        </w:numPr>
        <w:tabs>
          <w:tab w:val="clear" w:pos="720"/>
        </w:tabs>
        <w:ind w:left="567" w:hanging="567"/>
        <w:rPr>
          <w:color w:val="000000"/>
          <w:sz w:val="22"/>
          <w:szCs w:val="22"/>
          <w:lang w:eastAsia="lt-LT"/>
        </w:rPr>
      </w:pPr>
      <w:r>
        <w:rPr>
          <w:color w:val="000000"/>
          <w:sz w:val="22"/>
          <w:szCs w:val="22"/>
          <w:lang w:eastAsia="lt-LT"/>
        </w:rPr>
        <w:t>kitų kraujospūdį mažinančių vaistų, nes jie gali dar labiau sumažinti kraujospūdį. Taip pat kraujospūdį gali sumažinti bet kuris iš šių vaistų ar vaistų klasė: tricikliai antidepresantai, vaistai nuo psichozės, baklofenas, amifostinas;</w:t>
      </w:r>
    </w:p>
    <w:p w14:paraId="46277A9A" w14:textId="77777777" w:rsidR="0054220A" w:rsidRDefault="007800F2">
      <w:pPr>
        <w:widowControl w:val="0"/>
        <w:numPr>
          <w:ilvl w:val="0"/>
          <w:numId w:val="23"/>
        </w:numPr>
        <w:tabs>
          <w:tab w:val="clear" w:pos="720"/>
        </w:tabs>
        <w:ind w:left="567" w:hanging="567"/>
        <w:rPr>
          <w:color w:val="000000"/>
          <w:sz w:val="22"/>
          <w:szCs w:val="22"/>
          <w:lang w:eastAsia="lt-LT"/>
        </w:rPr>
      </w:pPr>
      <w:r>
        <w:rPr>
          <w:color w:val="000000"/>
          <w:sz w:val="22"/>
          <w:szCs w:val="22"/>
          <w:lang w:eastAsia="lt-LT"/>
        </w:rPr>
        <w:t>nesteroidinių vaistų nuo uždegimo, pavyzdžiui, indometacino, įskaitant cox-2 inhibitorius (vaistus, kurie mažina uždegimą ir kurių galima vartoti skausmui malšinti), nes jie gali susilpninti losartano kraujospūdį mažinantį poveikį.</w:t>
      </w:r>
    </w:p>
    <w:p w14:paraId="73974613" w14:textId="77777777" w:rsidR="0054220A" w:rsidRDefault="0054220A">
      <w:pPr>
        <w:widowControl w:val="0"/>
        <w:rPr>
          <w:color w:val="000000"/>
          <w:sz w:val="22"/>
          <w:szCs w:val="22"/>
          <w:lang w:eastAsia="lt-LT"/>
        </w:rPr>
      </w:pPr>
    </w:p>
    <w:p w14:paraId="0D6848D5" w14:textId="77777777" w:rsidR="0054220A" w:rsidRDefault="007800F2">
      <w:pPr>
        <w:widowControl w:val="0"/>
        <w:rPr>
          <w:color w:val="000000"/>
          <w:sz w:val="22"/>
          <w:szCs w:val="22"/>
          <w:lang w:eastAsia="lt-LT"/>
        </w:rPr>
      </w:pPr>
      <w:r>
        <w:rPr>
          <w:color w:val="000000"/>
          <w:sz w:val="22"/>
          <w:szCs w:val="22"/>
          <w:lang w:eastAsia="lt-LT"/>
        </w:rPr>
        <w:t>Jeigu Jūsų inkstų funkcija sutrikusi, šie vaistai ją gali susilpninti.</w:t>
      </w:r>
    </w:p>
    <w:p w14:paraId="74BEC5A7" w14:textId="77777777" w:rsidR="0054220A" w:rsidRDefault="0054220A">
      <w:pPr>
        <w:widowControl w:val="0"/>
        <w:rPr>
          <w:color w:val="000000"/>
          <w:sz w:val="22"/>
          <w:szCs w:val="22"/>
          <w:lang w:eastAsia="lt-LT"/>
        </w:rPr>
      </w:pPr>
    </w:p>
    <w:p w14:paraId="55B1934C" w14:textId="77777777" w:rsidR="0054220A" w:rsidRDefault="007800F2">
      <w:pPr>
        <w:widowControl w:val="0"/>
        <w:rPr>
          <w:sz w:val="22"/>
          <w:szCs w:val="22"/>
          <w:lang w:eastAsia="lt-LT"/>
        </w:rPr>
      </w:pPr>
      <w:r>
        <w:rPr>
          <w:color w:val="000000"/>
          <w:sz w:val="22"/>
          <w:szCs w:val="22"/>
          <w:lang w:eastAsia="lt-LT"/>
        </w:rPr>
        <w:t>Vaistų, kurių sudėtyje yra ličio, kartu su losartanu vartoti negalima, jeigu to atidžiai neprižiūri gydytojas. Gali reikėti specialių atsargumo priemonių (pvz., kraujo tyrimų).</w:t>
      </w:r>
    </w:p>
    <w:p w14:paraId="186CBFBA" w14:textId="77777777" w:rsidR="0054220A" w:rsidRDefault="0054220A">
      <w:pPr>
        <w:widowControl w:val="0"/>
        <w:rPr>
          <w:b/>
          <w:bCs/>
          <w:sz w:val="22"/>
          <w:szCs w:val="22"/>
        </w:rPr>
      </w:pPr>
    </w:p>
    <w:p w14:paraId="1F03F260" w14:textId="77777777" w:rsidR="0054220A" w:rsidRDefault="007800F2">
      <w:pPr>
        <w:widowControl w:val="0"/>
        <w:rPr>
          <w:b/>
          <w:color w:val="000000"/>
          <w:sz w:val="22"/>
          <w:szCs w:val="22"/>
          <w:lang w:eastAsia="lt-LT"/>
        </w:rPr>
      </w:pPr>
      <w:r>
        <w:rPr>
          <w:b/>
          <w:color w:val="000000"/>
          <w:sz w:val="22"/>
          <w:szCs w:val="22"/>
          <w:lang w:eastAsia="lt-LT"/>
        </w:rPr>
        <w:t>Lorista vartojimas su maistu ir gėrimais</w:t>
      </w:r>
    </w:p>
    <w:p w14:paraId="7576225E" w14:textId="77777777" w:rsidR="0054220A" w:rsidRDefault="007800F2">
      <w:pPr>
        <w:widowControl w:val="0"/>
        <w:rPr>
          <w:color w:val="000000"/>
          <w:sz w:val="22"/>
          <w:szCs w:val="22"/>
          <w:lang w:eastAsia="lt-LT"/>
        </w:rPr>
      </w:pPr>
      <w:r>
        <w:rPr>
          <w:color w:val="000000"/>
          <w:sz w:val="22"/>
          <w:szCs w:val="22"/>
          <w:lang w:eastAsia="lt-LT"/>
        </w:rPr>
        <w:t>Lorista galima vartoti valgio metu ar nevalgius.</w:t>
      </w:r>
    </w:p>
    <w:p w14:paraId="501153A7" w14:textId="77777777" w:rsidR="0054220A" w:rsidRDefault="0054220A">
      <w:pPr>
        <w:widowControl w:val="0"/>
        <w:rPr>
          <w:b/>
          <w:bCs/>
          <w:sz w:val="22"/>
          <w:szCs w:val="22"/>
        </w:rPr>
      </w:pPr>
    </w:p>
    <w:p w14:paraId="43C30FE6" w14:textId="77777777" w:rsidR="0054220A" w:rsidRDefault="007800F2">
      <w:pPr>
        <w:widowControl w:val="0"/>
        <w:rPr>
          <w:b/>
          <w:bCs/>
          <w:sz w:val="22"/>
          <w:szCs w:val="22"/>
        </w:rPr>
      </w:pPr>
      <w:r>
        <w:rPr>
          <w:sz w:val="22"/>
          <w:szCs w:val="22"/>
          <w:lang w:val="lt-LT" w:eastAsia="lt-LT"/>
        </w:rPr>
        <w:t xml:space="preserve">Vartojant </w:t>
      </w:r>
      <w:proofErr w:type="spellStart"/>
      <w:r>
        <w:rPr>
          <w:sz w:val="22"/>
          <w:szCs w:val="22"/>
          <w:lang w:val="lt-LT" w:eastAsia="lt-LT"/>
        </w:rPr>
        <w:t>Lorista</w:t>
      </w:r>
      <w:proofErr w:type="spellEnd"/>
      <w:r>
        <w:rPr>
          <w:sz w:val="22"/>
          <w:szCs w:val="22"/>
          <w:lang w:val="lt-LT" w:eastAsia="lt-LT"/>
        </w:rPr>
        <w:t xml:space="preserve"> reikia vengti greipfrutų sulčių.</w:t>
      </w:r>
    </w:p>
    <w:p w14:paraId="2D45C96A" w14:textId="77777777" w:rsidR="0054220A" w:rsidRDefault="0054220A">
      <w:pPr>
        <w:widowControl w:val="0"/>
        <w:rPr>
          <w:b/>
          <w:bCs/>
          <w:sz w:val="22"/>
          <w:szCs w:val="22"/>
        </w:rPr>
      </w:pPr>
    </w:p>
    <w:p w14:paraId="694CBFB2" w14:textId="77777777" w:rsidR="0054220A" w:rsidRDefault="007800F2">
      <w:pPr>
        <w:widowControl w:val="0"/>
        <w:rPr>
          <w:b/>
          <w:bCs/>
          <w:sz w:val="22"/>
          <w:szCs w:val="22"/>
        </w:rPr>
      </w:pPr>
      <w:r>
        <w:rPr>
          <w:b/>
          <w:bCs/>
          <w:sz w:val="22"/>
          <w:szCs w:val="22"/>
        </w:rPr>
        <w:t>Nėštumas ir žindymo laikotarpis</w:t>
      </w:r>
    </w:p>
    <w:p w14:paraId="406307D9" w14:textId="77777777" w:rsidR="0054220A" w:rsidRDefault="007800F2">
      <w:pPr>
        <w:widowControl w:val="0"/>
        <w:rPr>
          <w:color w:val="000000"/>
          <w:sz w:val="22"/>
          <w:szCs w:val="22"/>
          <w:lang w:eastAsia="lt-LT"/>
        </w:rPr>
      </w:pPr>
      <w:r>
        <w:rPr>
          <w:color w:val="000000"/>
          <w:sz w:val="22"/>
          <w:szCs w:val="22"/>
          <w:lang w:eastAsia="lt-LT"/>
        </w:rPr>
        <w:t>Jeigu esate nėščia, žindote kūdikį, manote, kad galbūt esate nėščia, arba planuojate pastoti, tai prieš vartodama šį vaistą, pasitarkite su gydytoju arba vaistininku.</w:t>
      </w:r>
    </w:p>
    <w:p w14:paraId="3230F729" w14:textId="77777777" w:rsidR="0054220A" w:rsidRDefault="0054220A">
      <w:pPr>
        <w:rPr>
          <w:sz w:val="22"/>
          <w:szCs w:val="22"/>
          <w:lang w:eastAsia="lt-LT"/>
        </w:rPr>
      </w:pPr>
    </w:p>
    <w:p w14:paraId="1B86A5E1" w14:textId="77777777" w:rsidR="0054220A" w:rsidRDefault="007800F2">
      <w:pPr>
        <w:widowControl w:val="0"/>
        <w:rPr>
          <w:b/>
          <w:color w:val="000000"/>
          <w:sz w:val="22"/>
          <w:szCs w:val="22"/>
          <w:lang w:eastAsia="lt-LT"/>
        </w:rPr>
      </w:pPr>
      <w:r>
        <w:rPr>
          <w:b/>
          <w:color w:val="000000"/>
          <w:sz w:val="22"/>
          <w:szCs w:val="22"/>
          <w:lang w:eastAsia="lt-LT"/>
        </w:rPr>
        <w:t>Nėštumo laikotarpis</w:t>
      </w:r>
    </w:p>
    <w:p w14:paraId="1796753E" w14:textId="77777777" w:rsidR="0054220A" w:rsidRDefault="007800F2">
      <w:pPr>
        <w:widowControl w:val="0"/>
        <w:rPr>
          <w:color w:val="000000"/>
          <w:sz w:val="22"/>
          <w:szCs w:val="22"/>
          <w:lang w:eastAsia="lt-LT"/>
        </w:rPr>
      </w:pPr>
      <w:r>
        <w:rPr>
          <w:color w:val="000000"/>
          <w:sz w:val="22"/>
          <w:szCs w:val="22"/>
          <w:lang w:eastAsia="lt-LT"/>
        </w:rPr>
        <w:t>Jeigu manote, kad esate nėščia (arba galėtumėte būti nėščia), privalote apie tai pasakyti savo gydytojui. Jūsų gydytojas patars Jums nutraukti Lorista vartojimą prieš pastojant arba kai tik sužinosite, kad esate nėščia, bei vietoje Lorista paskirs Jums vartoti kitokius vaistus. Nėštumo pradžioje Lorista vartoti nerekomenduojama, o nuo 3</w:t>
      </w:r>
      <w:r>
        <w:rPr>
          <w:color w:val="000000"/>
          <w:sz w:val="22"/>
          <w:szCs w:val="22"/>
          <w:lang w:eastAsia="lt-LT"/>
        </w:rPr>
        <w:noBreakHyphen/>
        <w:t>iojo nėštumo mėnesio jį vartoti draudžiama, nes tuo metu vartojamas jis gali rimtai pakenkti Jūsų vaisiui.</w:t>
      </w:r>
    </w:p>
    <w:p w14:paraId="021C9076" w14:textId="77777777" w:rsidR="0054220A" w:rsidRDefault="0054220A">
      <w:pPr>
        <w:widowControl w:val="0"/>
        <w:rPr>
          <w:color w:val="000000"/>
          <w:sz w:val="22"/>
          <w:szCs w:val="22"/>
          <w:lang w:eastAsia="lt-LT"/>
        </w:rPr>
      </w:pPr>
    </w:p>
    <w:p w14:paraId="1CDEB68B" w14:textId="77777777" w:rsidR="0054220A" w:rsidRDefault="007800F2">
      <w:pPr>
        <w:widowControl w:val="0"/>
        <w:rPr>
          <w:b/>
          <w:color w:val="000000"/>
          <w:sz w:val="22"/>
          <w:szCs w:val="22"/>
          <w:lang w:eastAsia="lt-LT"/>
        </w:rPr>
      </w:pPr>
      <w:r>
        <w:rPr>
          <w:b/>
          <w:color w:val="000000"/>
          <w:sz w:val="22"/>
          <w:szCs w:val="22"/>
          <w:lang w:eastAsia="lt-LT"/>
        </w:rPr>
        <w:t>Žindymo laikotarpis</w:t>
      </w:r>
    </w:p>
    <w:p w14:paraId="270DA467" w14:textId="77777777" w:rsidR="0054220A" w:rsidRDefault="007800F2">
      <w:pPr>
        <w:widowControl w:val="0"/>
        <w:rPr>
          <w:color w:val="000000"/>
          <w:sz w:val="22"/>
          <w:szCs w:val="22"/>
          <w:lang w:eastAsia="lt-LT"/>
        </w:rPr>
      </w:pPr>
      <w:r>
        <w:rPr>
          <w:color w:val="000000"/>
          <w:sz w:val="22"/>
          <w:szCs w:val="22"/>
          <w:lang w:eastAsia="lt-LT"/>
        </w:rPr>
        <w:t>Jeigu maitinate krūtimi ar ketinate tai daryti, pasakykite savo gydytojui. Krūtimi maitinančioms motinoms Lorista vartoti nerekomenduojama, todėl, jeigu norite žindyti, gydytojas Jums gali paskirti kitokį gydymą. Tai ypač svarbu, jei žindysite naujagimį ar prieš laiką gimusį kūdikį.</w:t>
      </w:r>
    </w:p>
    <w:p w14:paraId="5168CCD9" w14:textId="77777777" w:rsidR="0054220A" w:rsidRDefault="0054220A">
      <w:pPr>
        <w:widowControl w:val="0"/>
        <w:rPr>
          <w:color w:val="000000"/>
          <w:sz w:val="22"/>
          <w:szCs w:val="22"/>
          <w:lang w:eastAsia="lt-LT"/>
        </w:rPr>
      </w:pPr>
    </w:p>
    <w:p w14:paraId="3C877AF9" w14:textId="77777777" w:rsidR="0054220A" w:rsidRDefault="007800F2">
      <w:pPr>
        <w:widowControl w:val="0"/>
        <w:outlineLvl w:val="2"/>
        <w:rPr>
          <w:b/>
          <w:bCs/>
          <w:sz w:val="22"/>
          <w:szCs w:val="22"/>
          <w:lang w:eastAsia="lt-LT"/>
        </w:rPr>
      </w:pPr>
      <w:r>
        <w:rPr>
          <w:b/>
          <w:bCs/>
          <w:sz w:val="22"/>
          <w:szCs w:val="22"/>
          <w:lang w:eastAsia="lt-LT"/>
        </w:rPr>
        <w:t>Vairavimas ir mechanizmų valdymas</w:t>
      </w:r>
    </w:p>
    <w:p w14:paraId="348569A4" w14:textId="77777777" w:rsidR="0054220A" w:rsidRDefault="007800F2">
      <w:pPr>
        <w:widowControl w:val="0"/>
        <w:rPr>
          <w:color w:val="000000"/>
          <w:sz w:val="22"/>
          <w:szCs w:val="22"/>
          <w:lang w:eastAsia="lt-LT"/>
        </w:rPr>
      </w:pPr>
      <w:r>
        <w:rPr>
          <w:color w:val="000000"/>
          <w:sz w:val="22"/>
          <w:szCs w:val="22"/>
          <w:lang w:eastAsia="lt-LT"/>
        </w:rPr>
        <w:t>Poveikio gebėjimui vairuoti ir valdyti mechanizmus tyrimų neatlikta.</w:t>
      </w:r>
    </w:p>
    <w:p w14:paraId="7D32817B" w14:textId="77777777" w:rsidR="0054220A" w:rsidRDefault="007800F2">
      <w:pPr>
        <w:widowControl w:val="0"/>
        <w:rPr>
          <w:color w:val="000000"/>
          <w:sz w:val="22"/>
          <w:szCs w:val="22"/>
          <w:lang w:eastAsia="lt-LT"/>
        </w:rPr>
      </w:pPr>
      <w:r>
        <w:rPr>
          <w:color w:val="000000"/>
          <w:sz w:val="22"/>
          <w:szCs w:val="22"/>
          <w:lang w:eastAsia="lt-LT"/>
        </w:rPr>
        <w:t>Nesitikima, kad Lorista paveiks Jūsų gebėjimą vairuoti ar valdyti mechanizmus. Vis dėlto kai kuriems žmonėms losartanas, kaip ir kiti vaistai nuo aukšto kraujospūdžio ligos, gali sukelti galvos svaigimą ir mieguistumą. Jeigu Jums pasireiškė galvos svaigimas arba mieguistumas, pasitarkite su gydytoju prieš užsiimdami tokia veikla.</w:t>
      </w:r>
    </w:p>
    <w:p w14:paraId="159E41C6" w14:textId="77777777" w:rsidR="0054220A" w:rsidRDefault="0054220A">
      <w:pPr>
        <w:widowControl w:val="0"/>
        <w:rPr>
          <w:sz w:val="22"/>
          <w:szCs w:val="22"/>
          <w:lang w:eastAsia="lt-LT"/>
        </w:rPr>
      </w:pPr>
    </w:p>
    <w:p w14:paraId="734E0698" w14:textId="77777777" w:rsidR="0054220A" w:rsidRDefault="007800F2">
      <w:pPr>
        <w:widowControl w:val="0"/>
        <w:outlineLvl w:val="2"/>
        <w:rPr>
          <w:b/>
          <w:bCs/>
          <w:sz w:val="22"/>
          <w:szCs w:val="22"/>
          <w:lang w:eastAsia="lt-LT"/>
        </w:rPr>
      </w:pPr>
      <w:r>
        <w:rPr>
          <w:b/>
          <w:bCs/>
          <w:sz w:val="22"/>
          <w:szCs w:val="22"/>
          <w:lang w:eastAsia="lt-LT"/>
        </w:rPr>
        <w:t>Lorista sudėtyje yra laktozės</w:t>
      </w:r>
    </w:p>
    <w:p w14:paraId="135FE1DE" w14:textId="77777777" w:rsidR="0054220A" w:rsidRDefault="007800F2">
      <w:pPr>
        <w:widowControl w:val="0"/>
        <w:rPr>
          <w:sz w:val="22"/>
          <w:szCs w:val="22"/>
          <w:lang w:eastAsia="lt-LT"/>
        </w:rPr>
      </w:pPr>
      <w:r>
        <w:rPr>
          <w:sz w:val="22"/>
          <w:szCs w:val="22"/>
          <w:lang w:eastAsia="lt-LT"/>
        </w:rPr>
        <w:t>Jeigu gydytojas Jums yra sakęs, kad netoleruojate kokių nors angliavandenių, kreipkitės į jį prieš pradėdami vartoti šį vaistą.</w:t>
      </w:r>
    </w:p>
    <w:p w14:paraId="6068C3CF" w14:textId="77777777" w:rsidR="0054220A" w:rsidRDefault="0054220A">
      <w:pPr>
        <w:widowControl w:val="0"/>
        <w:rPr>
          <w:sz w:val="22"/>
          <w:szCs w:val="22"/>
          <w:lang w:eastAsia="lt-LT"/>
        </w:rPr>
      </w:pPr>
    </w:p>
    <w:p w14:paraId="2E2CC4F3" w14:textId="77777777" w:rsidR="0054220A" w:rsidRDefault="0054220A">
      <w:pPr>
        <w:widowControl w:val="0"/>
        <w:rPr>
          <w:sz w:val="22"/>
          <w:szCs w:val="22"/>
          <w:lang w:eastAsia="lt-LT"/>
        </w:rPr>
      </w:pPr>
    </w:p>
    <w:p w14:paraId="068C7593" w14:textId="77777777" w:rsidR="0054220A" w:rsidRDefault="007800F2">
      <w:pPr>
        <w:widowControl w:val="0"/>
        <w:ind w:left="567" w:hanging="567"/>
        <w:outlineLvl w:val="1"/>
        <w:rPr>
          <w:b/>
          <w:sz w:val="22"/>
          <w:szCs w:val="22"/>
          <w:lang w:val="sv-SE" w:eastAsia="lt-LT"/>
        </w:rPr>
      </w:pPr>
      <w:r>
        <w:rPr>
          <w:b/>
          <w:sz w:val="22"/>
          <w:szCs w:val="22"/>
          <w:lang w:val="sv-SE" w:eastAsia="lt-LT"/>
        </w:rPr>
        <w:t>3.</w:t>
      </w:r>
      <w:r>
        <w:rPr>
          <w:b/>
          <w:sz w:val="22"/>
          <w:szCs w:val="22"/>
          <w:lang w:val="sv-SE" w:eastAsia="lt-LT"/>
        </w:rPr>
        <w:tab/>
      </w:r>
      <w:r>
        <w:rPr>
          <w:b/>
          <w:sz w:val="22"/>
          <w:szCs w:val="22"/>
          <w:lang w:eastAsia="lt-LT"/>
        </w:rPr>
        <w:t>Kaip vartoti Lorista</w:t>
      </w:r>
    </w:p>
    <w:p w14:paraId="55872CF7" w14:textId="77777777" w:rsidR="0054220A" w:rsidRDefault="0054220A">
      <w:pPr>
        <w:widowControl w:val="0"/>
        <w:rPr>
          <w:sz w:val="22"/>
          <w:szCs w:val="22"/>
          <w:lang w:eastAsia="lt-LT"/>
        </w:rPr>
      </w:pPr>
    </w:p>
    <w:p w14:paraId="3DD4F225" w14:textId="77777777" w:rsidR="0054220A" w:rsidRDefault="007800F2">
      <w:pPr>
        <w:widowControl w:val="0"/>
        <w:rPr>
          <w:color w:val="000000"/>
          <w:sz w:val="22"/>
          <w:szCs w:val="22"/>
          <w:lang w:eastAsia="lt-LT"/>
        </w:rPr>
      </w:pPr>
      <w:r>
        <w:rPr>
          <w:color w:val="000000"/>
          <w:sz w:val="22"/>
          <w:szCs w:val="22"/>
          <w:lang w:eastAsia="lt-LT"/>
        </w:rPr>
        <w:t>Visada vartokite šį vaistą tiksliai kaip nurodė gydytojas arba vaistininkas. Jeigu abejojate, kreipkitės į gydytoją arba vaistininką. Tikslią dozę nustatys gydytojas, įvertinęs Jūsų būklę ir išsiaiškinęs, ar vartojate kitų vaistų. Svarbu Lorista vartoti tiek laiko, kiek gydytojo skirta, kad galėtumėte tinkamai kontroliuoti savo kraujospūdį.</w:t>
      </w:r>
    </w:p>
    <w:p w14:paraId="2D5A5D4B" w14:textId="77777777" w:rsidR="0054220A" w:rsidRDefault="0054220A">
      <w:pPr>
        <w:widowControl w:val="0"/>
        <w:rPr>
          <w:color w:val="000000"/>
          <w:sz w:val="22"/>
          <w:szCs w:val="22"/>
          <w:lang w:eastAsia="lt-LT"/>
        </w:rPr>
      </w:pPr>
    </w:p>
    <w:p w14:paraId="7EB9D6A4" w14:textId="77777777" w:rsidR="0054220A" w:rsidRDefault="007800F2">
      <w:pPr>
        <w:widowControl w:val="0"/>
        <w:rPr>
          <w:color w:val="000000"/>
          <w:sz w:val="22"/>
          <w:szCs w:val="22"/>
          <w:u w:val="single"/>
          <w:lang w:eastAsia="lt-LT"/>
        </w:rPr>
      </w:pPr>
      <w:r>
        <w:rPr>
          <w:color w:val="000000"/>
          <w:sz w:val="22"/>
          <w:szCs w:val="22"/>
          <w:u w:val="single"/>
          <w:lang w:eastAsia="lt-LT"/>
        </w:rPr>
        <w:t>Suaugusieji, sergantys aukšto kraujospūdžio liga</w:t>
      </w:r>
    </w:p>
    <w:p w14:paraId="3A6C4DF6" w14:textId="77777777" w:rsidR="0054220A" w:rsidRDefault="007800F2">
      <w:pPr>
        <w:widowControl w:val="0"/>
        <w:rPr>
          <w:color w:val="000000"/>
          <w:sz w:val="22"/>
          <w:szCs w:val="22"/>
          <w:lang w:eastAsia="lt-LT"/>
        </w:rPr>
      </w:pPr>
      <w:r>
        <w:rPr>
          <w:color w:val="000000"/>
          <w:sz w:val="22"/>
          <w:szCs w:val="22"/>
          <w:lang w:eastAsia="lt-LT"/>
        </w:rPr>
        <w:t>Gydyti dažniausiai pradedama 50 mg losartano doze (viena Lorista 50 mg plėvele dengta tablete), vartojama kartą per parą. Daugiausiai kraujospūdis sumažėja po 3 – 6 gydymo savaičių. Vėliau kai kuriems pacientams dozę galima padidinti iki 100 mg losartano (dviejų Lorista 50 mg tablečių) vieną kartą per parą.</w:t>
      </w:r>
    </w:p>
    <w:p w14:paraId="67F79DEC" w14:textId="77777777" w:rsidR="0054220A" w:rsidRDefault="007800F2">
      <w:pPr>
        <w:widowControl w:val="0"/>
        <w:rPr>
          <w:color w:val="000000"/>
          <w:sz w:val="22"/>
          <w:szCs w:val="22"/>
          <w:lang w:eastAsia="lt-LT"/>
        </w:rPr>
      </w:pPr>
      <w:r>
        <w:rPr>
          <w:color w:val="000000"/>
          <w:sz w:val="22"/>
          <w:szCs w:val="22"/>
          <w:lang w:eastAsia="lt-LT"/>
        </w:rPr>
        <w:t>Jeigu manote, kad losartano poveikis yra per stiprus arba per silpnas, pasitarkite su gydytoju arba vaistininku.</w:t>
      </w:r>
    </w:p>
    <w:p w14:paraId="2172527C" w14:textId="77777777" w:rsidR="0054220A" w:rsidRDefault="0054220A">
      <w:pPr>
        <w:widowControl w:val="0"/>
        <w:rPr>
          <w:color w:val="000000"/>
          <w:sz w:val="22"/>
          <w:szCs w:val="22"/>
          <w:lang w:eastAsia="lt-LT"/>
        </w:rPr>
      </w:pPr>
    </w:p>
    <w:p w14:paraId="39D31A2A" w14:textId="77777777" w:rsidR="0054220A" w:rsidRDefault="007800F2">
      <w:pPr>
        <w:widowControl w:val="0"/>
        <w:rPr>
          <w:b/>
          <w:color w:val="000000"/>
          <w:sz w:val="22"/>
          <w:szCs w:val="22"/>
          <w:lang w:eastAsia="lt-LT"/>
        </w:rPr>
      </w:pPr>
      <w:r>
        <w:rPr>
          <w:b/>
          <w:color w:val="000000"/>
          <w:sz w:val="22"/>
          <w:szCs w:val="22"/>
          <w:lang w:eastAsia="lt-LT"/>
        </w:rPr>
        <w:t>Vartojimas vaikams ir paaugliams</w:t>
      </w:r>
    </w:p>
    <w:p w14:paraId="729FA328" w14:textId="77777777" w:rsidR="0054220A" w:rsidRDefault="0054220A">
      <w:pPr>
        <w:widowControl w:val="0"/>
        <w:rPr>
          <w:color w:val="000000"/>
          <w:sz w:val="22"/>
          <w:szCs w:val="22"/>
          <w:lang w:eastAsia="lt-LT"/>
        </w:rPr>
      </w:pPr>
    </w:p>
    <w:p w14:paraId="714336EE" w14:textId="77777777" w:rsidR="0054220A" w:rsidRDefault="007800F2">
      <w:pPr>
        <w:autoSpaceDE w:val="0"/>
        <w:autoSpaceDN w:val="0"/>
        <w:adjustRightInd w:val="0"/>
        <w:rPr>
          <w:sz w:val="22"/>
          <w:szCs w:val="22"/>
          <w:u w:val="single"/>
          <w:lang w:val="lt-LT" w:eastAsia="lt-LT"/>
        </w:rPr>
      </w:pPr>
      <w:r>
        <w:rPr>
          <w:sz w:val="22"/>
          <w:szCs w:val="22"/>
          <w:u w:val="single"/>
          <w:lang w:val="lt-LT" w:eastAsia="lt-LT"/>
        </w:rPr>
        <w:t>Jaunesni kaip 6 metų vaikai</w:t>
      </w:r>
    </w:p>
    <w:p w14:paraId="3A9F3CFA" w14:textId="77777777" w:rsidR="0054220A" w:rsidRDefault="007800F2">
      <w:pPr>
        <w:widowControl w:val="0"/>
        <w:rPr>
          <w:rFonts w:eastAsia="Calibri"/>
          <w:color w:val="000000"/>
          <w:sz w:val="22"/>
          <w:szCs w:val="22"/>
          <w:u w:val="single"/>
          <w:lang w:eastAsia="en-US"/>
        </w:rPr>
      </w:pPr>
      <w:proofErr w:type="spellStart"/>
      <w:r>
        <w:rPr>
          <w:sz w:val="22"/>
          <w:szCs w:val="22"/>
          <w:lang w:val="lt-LT" w:eastAsia="lt-LT"/>
        </w:rPr>
        <w:t>Lorista</w:t>
      </w:r>
      <w:proofErr w:type="spellEnd"/>
      <w:r>
        <w:rPr>
          <w:sz w:val="22"/>
          <w:szCs w:val="22"/>
          <w:lang w:val="lt-LT" w:eastAsia="lt-LT"/>
        </w:rPr>
        <w:t xml:space="preserve"> nerekomenduojama skirti jaunesniems kaip 6 metų vaikams, nes nėra įrodyta, kad jis veiktų šios amžiaus grupės pacientams</w:t>
      </w:r>
      <w:r>
        <w:rPr>
          <w:rFonts w:eastAsia="Calibri"/>
          <w:color w:val="000000"/>
          <w:sz w:val="22"/>
          <w:szCs w:val="22"/>
          <w:lang w:eastAsia="en-US"/>
        </w:rPr>
        <w:t>.</w:t>
      </w:r>
    </w:p>
    <w:p w14:paraId="09F307AF" w14:textId="77777777" w:rsidR="0054220A" w:rsidRDefault="0054220A">
      <w:pPr>
        <w:widowControl w:val="0"/>
        <w:rPr>
          <w:color w:val="000000"/>
          <w:sz w:val="22"/>
          <w:szCs w:val="22"/>
          <w:lang w:eastAsia="lt-LT"/>
        </w:rPr>
      </w:pPr>
    </w:p>
    <w:p w14:paraId="4B7A7547" w14:textId="77777777" w:rsidR="0054220A" w:rsidRDefault="007800F2">
      <w:pPr>
        <w:widowControl w:val="0"/>
        <w:rPr>
          <w:color w:val="000000"/>
          <w:sz w:val="22"/>
          <w:szCs w:val="22"/>
          <w:u w:val="single"/>
          <w:lang w:eastAsia="lt-LT"/>
        </w:rPr>
      </w:pPr>
      <w:r>
        <w:rPr>
          <w:color w:val="000000"/>
          <w:sz w:val="22"/>
          <w:szCs w:val="22"/>
          <w:u w:val="single"/>
          <w:lang w:eastAsia="lt-LT"/>
        </w:rPr>
        <w:t>Nuo 6 iki 18 metų vaikai</w:t>
      </w:r>
    </w:p>
    <w:p w14:paraId="33F2012E" w14:textId="77777777" w:rsidR="0054220A" w:rsidRDefault="007800F2">
      <w:pPr>
        <w:widowControl w:val="0"/>
        <w:rPr>
          <w:color w:val="000000"/>
          <w:sz w:val="22"/>
          <w:szCs w:val="22"/>
          <w:lang w:eastAsia="lt-LT"/>
        </w:rPr>
      </w:pPr>
      <w:r>
        <w:rPr>
          <w:color w:val="000000"/>
          <w:sz w:val="22"/>
          <w:szCs w:val="22"/>
          <w:lang w:eastAsia="lt-LT"/>
        </w:rPr>
        <w:t>Pacientams, kurių kūno svoris nuo 20 iki 50 kg, rekomenduojama pradinė dozė yra 0,7 mg losartano kg kūno svorio, ji vartojama vieną kartą per parą (iki 25 mg Lorista). Gydytojas gali padidinti dozę, jeigu kraujospūdis nėra kontroliuojamas.</w:t>
      </w:r>
    </w:p>
    <w:p w14:paraId="66241A20" w14:textId="77777777" w:rsidR="0054220A" w:rsidRDefault="0054220A">
      <w:pPr>
        <w:widowControl w:val="0"/>
        <w:rPr>
          <w:color w:val="000000"/>
          <w:sz w:val="22"/>
          <w:szCs w:val="22"/>
          <w:lang w:eastAsia="lt-LT"/>
        </w:rPr>
      </w:pPr>
    </w:p>
    <w:p w14:paraId="120B245B" w14:textId="77777777" w:rsidR="0054220A" w:rsidRDefault="007800F2">
      <w:pPr>
        <w:widowControl w:val="0"/>
        <w:rPr>
          <w:color w:val="000000"/>
          <w:sz w:val="22"/>
          <w:szCs w:val="22"/>
          <w:u w:val="single"/>
          <w:lang w:eastAsia="lt-LT"/>
        </w:rPr>
      </w:pPr>
      <w:r>
        <w:rPr>
          <w:color w:val="000000"/>
          <w:sz w:val="22"/>
          <w:szCs w:val="22"/>
          <w:u w:val="single"/>
          <w:lang w:eastAsia="lt-LT"/>
        </w:rPr>
        <w:t>Suaugusieji, sergantys aukšto kraujospūdžio liga ir II tipo cukriniu diabetu</w:t>
      </w:r>
    </w:p>
    <w:p w14:paraId="507E6BA8" w14:textId="77777777" w:rsidR="0054220A" w:rsidRDefault="007800F2">
      <w:pPr>
        <w:widowControl w:val="0"/>
        <w:rPr>
          <w:color w:val="000000"/>
          <w:sz w:val="22"/>
          <w:szCs w:val="22"/>
          <w:lang w:eastAsia="lt-LT"/>
        </w:rPr>
      </w:pPr>
      <w:r>
        <w:rPr>
          <w:color w:val="000000"/>
          <w:sz w:val="22"/>
          <w:szCs w:val="22"/>
          <w:lang w:eastAsia="lt-LT"/>
        </w:rPr>
        <w:t>Gydyti dažniausiai pradedama 50 mg losartano doze (viena Lorista 50 mg plėvele dengta tablete), vartojama kartą per parą. Atsižvelgiant į kraujospūdžio reakciją, vėliau dozę galima padidinti iki 100 mg losartano (dviejų Lorista 50 mg tablečių) kartą per parą.</w:t>
      </w:r>
    </w:p>
    <w:p w14:paraId="1CF4F981" w14:textId="77777777" w:rsidR="0054220A" w:rsidRDefault="007800F2">
      <w:pPr>
        <w:widowControl w:val="0"/>
        <w:rPr>
          <w:color w:val="000000"/>
          <w:sz w:val="22"/>
          <w:szCs w:val="22"/>
          <w:lang w:eastAsia="de-DE"/>
        </w:rPr>
      </w:pPr>
      <w:r>
        <w:rPr>
          <w:color w:val="000000"/>
          <w:sz w:val="22"/>
          <w:szCs w:val="22"/>
          <w:lang w:eastAsia="de-DE"/>
        </w:rPr>
        <w:t>Losartano galima vartoti kartu su kitais kraujospūdį mažinančiais vaistais (pvz., diuretikais, kalcio kanalų blokatoriais, alfa arba beta adrenoblokatoriais ir centrinio poveikio vaistais), insulinu ar kitais vaistais, paprastai vartojamais gliukozės kiekiui kraujyje mažinti (pvz., sulfonilurėjos dariniais, glitazonais ir gliukozidazės inhibitoriais).</w:t>
      </w:r>
    </w:p>
    <w:p w14:paraId="7D148BCC" w14:textId="77777777" w:rsidR="0054220A" w:rsidRDefault="0054220A">
      <w:pPr>
        <w:widowControl w:val="0"/>
        <w:rPr>
          <w:color w:val="000000"/>
          <w:sz w:val="22"/>
          <w:szCs w:val="22"/>
          <w:lang w:eastAsia="de-DE"/>
        </w:rPr>
      </w:pPr>
    </w:p>
    <w:p w14:paraId="18440B52" w14:textId="77777777" w:rsidR="0054220A" w:rsidRDefault="007800F2">
      <w:pPr>
        <w:widowControl w:val="0"/>
        <w:rPr>
          <w:bCs/>
          <w:iCs/>
          <w:color w:val="000000"/>
          <w:sz w:val="22"/>
          <w:szCs w:val="22"/>
          <w:u w:val="single"/>
          <w:lang w:eastAsia="lt-LT"/>
        </w:rPr>
      </w:pPr>
      <w:r>
        <w:rPr>
          <w:bCs/>
          <w:iCs/>
          <w:color w:val="000000"/>
          <w:sz w:val="22"/>
          <w:szCs w:val="22"/>
          <w:u w:val="single"/>
          <w:lang w:eastAsia="lt-LT"/>
        </w:rPr>
        <w:t>Širdies nepakankamumu sergantys suaugusieji</w:t>
      </w:r>
    </w:p>
    <w:p w14:paraId="05730629" w14:textId="77777777" w:rsidR="0054220A" w:rsidRDefault="007800F2">
      <w:pPr>
        <w:widowControl w:val="0"/>
        <w:rPr>
          <w:color w:val="000000"/>
          <w:sz w:val="22"/>
          <w:szCs w:val="22"/>
          <w:lang w:eastAsia="lt-LT"/>
        </w:rPr>
      </w:pPr>
      <w:r>
        <w:rPr>
          <w:color w:val="000000"/>
          <w:sz w:val="22"/>
          <w:szCs w:val="22"/>
          <w:lang w:eastAsia="lt-LT"/>
        </w:rPr>
        <w:t xml:space="preserve">Gydyti dažniausiai pradedama 12,5 mg losartano doze (viena Lorista 12,5 mg plėvele dengta tablete), vartojama kartą per parą. </w:t>
      </w:r>
      <w:r>
        <w:rPr>
          <w:bCs/>
          <w:iCs/>
          <w:color w:val="000000"/>
          <w:sz w:val="22"/>
          <w:szCs w:val="22"/>
          <w:lang w:eastAsia="lt-LT"/>
        </w:rPr>
        <w:t>Paprastai</w:t>
      </w:r>
      <w:r>
        <w:rPr>
          <w:color w:val="000000"/>
          <w:sz w:val="22"/>
          <w:szCs w:val="22"/>
          <w:lang w:eastAsia="lt-LT"/>
        </w:rPr>
        <w:t xml:space="preserve"> dozė </w:t>
      </w:r>
      <w:r>
        <w:rPr>
          <w:bCs/>
          <w:iCs/>
          <w:color w:val="000000"/>
          <w:sz w:val="22"/>
          <w:szCs w:val="22"/>
          <w:lang w:eastAsia="lt-LT"/>
        </w:rPr>
        <w:t xml:space="preserve">kas savaitė </w:t>
      </w:r>
      <w:r>
        <w:rPr>
          <w:color w:val="000000"/>
          <w:sz w:val="22"/>
          <w:szCs w:val="22"/>
          <w:lang w:eastAsia="lt-LT"/>
        </w:rPr>
        <w:t xml:space="preserve">palaipsniui </w:t>
      </w:r>
      <w:r>
        <w:rPr>
          <w:bCs/>
          <w:iCs/>
          <w:color w:val="000000"/>
          <w:sz w:val="22"/>
          <w:szCs w:val="22"/>
          <w:lang w:eastAsia="lt-LT"/>
        </w:rPr>
        <w:t xml:space="preserve">didinama </w:t>
      </w:r>
      <w:r>
        <w:rPr>
          <w:color w:val="000000"/>
          <w:sz w:val="22"/>
          <w:szCs w:val="22"/>
          <w:lang w:eastAsia="lt-LT"/>
        </w:rPr>
        <w:t>(t.y. pirmą savaitę</w:t>
      </w:r>
      <w:r>
        <w:rPr>
          <w:bCs/>
          <w:iCs/>
          <w:color w:val="000000"/>
          <w:sz w:val="22"/>
          <w:szCs w:val="22"/>
          <w:lang w:eastAsia="lt-LT"/>
        </w:rPr>
        <w:t xml:space="preserve"> vartojama 12,5 mg dozė</w:t>
      </w:r>
      <w:r>
        <w:rPr>
          <w:color w:val="000000"/>
          <w:sz w:val="22"/>
          <w:szCs w:val="22"/>
          <w:lang w:eastAsia="lt-LT"/>
        </w:rPr>
        <w:t xml:space="preserve"> vieną kartą per parą, antrą savaitę</w:t>
      </w:r>
      <w:r>
        <w:rPr>
          <w:bCs/>
          <w:iCs/>
          <w:color w:val="000000"/>
          <w:sz w:val="22"/>
          <w:szCs w:val="22"/>
          <w:lang w:eastAsia="lt-LT"/>
        </w:rPr>
        <w:t xml:space="preserve"> didinama iki 25 mg </w:t>
      </w:r>
      <w:r>
        <w:rPr>
          <w:color w:val="000000"/>
          <w:sz w:val="22"/>
          <w:szCs w:val="22"/>
          <w:lang w:eastAsia="lt-LT"/>
        </w:rPr>
        <w:t xml:space="preserve">(viena Lorista 25 mg plėvele dengta tabletė arba dvi Lorista 12,5 mg plėvele dengtos tabletės) </w:t>
      </w:r>
      <w:r>
        <w:rPr>
          <w:bCs/>
          <w:iCs/>
          <w:color w:val="000000"/>
          <w:sz w:val="22"/>
          <w:szCs w:val="22"/>
          <w:lang w:eastAsia="lt-LT"/>
        </w:rPr>
        <w:t>vieną kartą per parą,</w:t>
      </w:r>
      <w:r>
        <w:rPr>
          <w:color w:val="000000"/>
          <w:sz w:val="22"/>
          <w:szCs w:val="22"/>
          <w:lang w:eastAsia="lt-LT"/>
        </w:rPr>
        <w:t xml:space="preserve"> trečią savaitę</w:t>
      </w:r>
      <w:r>
        <w:rPr>
          <w:bCs/>
          <w:iCs/>
          <w:color w:val="000000"/>
          <w:sz w:val="22"/>
          <w:szCs w:val="22"/>
          <w:lang w:eastAsia="lt-LT"/>
        </w:rPr>
        <w:t xml:space="preserve"> </w:t>
      </w:r>
      <w:r>
        <w:rPr>
          <w:bCs/>
          <w:iCs/>
          <w:color w:val="000000"/>
          <w:sz w:val="22"/>
          <w:szCs w:val="22"/>
          <w:lang w:eastAsia="lt-LT"/>
        </w:rPr>
        <w:sym w:font="Symbol" w:char="F02D"/>
      </w:r>
      <w:r>
        <w:rPr>
          <w:bCs/>
          <w:iCs/>
          <w:color w:val="000000"/>
          <w:sz w:val="22"/>
          <w:szCs w:val="22"/>
          <w:lang w:eastAsia="lt-LT"/>
        </w:rPr>
        <w:t xml:space="preserve"> iki 50 mg, ketvirtą savaitę – iki 100 mg, penktą savaitę – iki 150 mg vieną kartą per parą</w:t>
      </w:r>
      <w:r>
        <w:rPr>
          <w:color w:val="000000"/>
          <w:sz w:val="22"/>
          <w:szCs w:val="22"/>
          <w:lang w:eastAsia="lt-LT"/>
        </w:rPr>
        <w:t>) iki įprastinės palaikomosios dozės</w:t>
      </w:r>
      <w:r>
        <w:rPr>
          <w:bCs/>
          <w:iCs/>
          <w:color w:val="000000"/>
          <w:sz w:val="22"/>
          <w:szCs w:val="22"/>
          <w:lang w:eastAsia="lt-LT"/>
        </w:rPr>
        <w:t xml:space="preserve">, kurią nustatys Jūsų gydytojas. Gali būti skiriama ir didžiausia </w:t>
      </w:r>
      <w:r>
        <w:rPr>
          <w:color w:val="000000"/>
          <w:sz w:val="22"/>
          <w:szCs w:val="22"/>
          <w:lang w:eastAsia="lt-LT"/>
        </w:rPr>
        <w:t xml:space="preserve">150 mg losartano </w:t>
      </w:r>
      <w:r>
        <w:rPr>
          <w:bCs/>
          <w:iCs/>
          <w:color w:val="000000"/>
          <w:sz w:val="22"/>
          <w:szCs w:val="22"/>
          <w:lang w:eastAsia="lt-LT"/>
        </w:rPr>
        <w:t>dozė (pavyzdžiui, trys</w:t>
      </w:r>
      <w:r>
        <w:rPr>
          <w:color w:val="000000"/>
          <w:sz w:val="22"/>
          <w:szCs w:val="22"/>
          <w:lang w:eastAsia="lt-LT"/>
        </w:rPr>
        <w:t xml:space="preserve"> Lorista 50 mg plėvele dengtos tabletė</w:t>
      </w:r>
      <w:r>
        <w:rPr>
          <w:bCs/>
          <w:iCs/>
          <w:color w:val="000000"/>
          <w:sz w:val="22"/>
          <w:szCs w:val="22"/>
          <w:lang w:eastAsia="lt-LT"/>
        </w:rPr>
        <w:t xml:space="preserve">s arba po vieną 50 mg ir 100 mg Lorista </w:t>
      </w:r>
      <w:r>
        <w:rPr>
          <w:color w:val="000000"/>
          <w:sz w:val="22"/>
          <w:szCs w:val="22"/>
          <w:lang w:eastAsia="lt-LT"/>
        </w:rPr>
        <w:t xml:space="preserve">plėvele dengtą </w:t>
      </w:r>
      <w:r>
        <w:rPr>
          <w:bCs/>
          <w:iCs/>
          <w:color w:val="000000"/>
          <w:sz w:val="22"/>
          <w:szCs w:val="22"/>
          <w:lang w:eastAsia="lt-LT"/>
        </w:rPr>
        <w:t>tabletę)</w:t>
      </w:r>
      <w:r>
        <w:rPr>
          <w:color w:val="000000"/>
          <w:sz w:val="22"/>
          <w:szCs w:val="22"/>
          <w:lang w:eastAsia="lt-LT"/>
        </w:rPr>
        <w:t>.</w:t>
      </w:r>
    </w:p>
    <w:p w14:paraId="28BFFD4E" w14:textId="77777777" w:rsidR="0054220A" w:rsidRDefault="007800F2">
      <w:pPr>
        <w:widowControl w:val="0"/>
        <w:rPr>
          <w:color w:val="000000"/>
          <w:sz w:val="22"/>
          <w:szCs w:val="22"/>
          <w:lang w:eastAsia="lt-LT"/>
        </w:rPr>
      </w:pPr>
      <w:r>
        <w:rPr>
          <w:color w:val="000000"/>
          <w:sz w:val="22"/>
          <w:szCs w:val="22"/>
          <w:lang w:eastAsia="lt-LT"/>
        </w:rPr>
        <w:t>Vartojant Lorista 50 mg plėvele dengtas tabletes mažiausia galima dozė – 50 mg. Norint gauti mažesnę dozę vartojamos kito stiprumo Lorista tabletės: Lorista 12,5 mg plėvele dengtos tabletės ar Lorista 25 mg plėvele dengtos tabletės.</w:t>
      </w:r>
    </w:p>
    <w:p w14:paraId="68656BD4" w14:textId="77777777" w:rsidR="0054220A" w:rsidRDefault="007800F2">
      <w:pPr>
        <w:widowControl w:val="0"/>
        <w:rPr>
          <w:color w:val="000000"/>
          <w:sz w:val="22"/>
          <w:szCs w:val="22"/>
          <w:lang w:eastAsia="lt-LT"/>
        </w:rPr>
      </w:pPr>
      <w:r>
        <w:rPr>
          <w:color w:val="000000"/>
          <w:sz w:val="22"/>
          <w:szCs w:val="22"/>
          <w:lang w:eastAsia="lt-LT"/>
        </w:rPr>
        <w:t xml:space="preserve">Širdies nepakankamumo gydymo metu losartanas dažniausiai vartojamas kartu su diuretikais (vaistais, kurie didina pro inkstus pašalinamo vandens kiekį) ir (arba) </w:t>
      </w:r>
      <w:r>
        <w:rPr>
          <w:bCs/>
          <w:iCs/>
          <w:color w:val="000000"/>
          <w:sz w:val="22"/>
          <w:szCs w:val="22"/>
          <w:lang w:eastAsia="lt-LT"/>
        </w:rPr>
        <w:t xml:space="preserve">rusmenės preparatais (vaistais, padedančiais </w:t>
      </w:r>
      <w:r>
        <w:rPr>
          <w:color w:val="000000"/>
          <w:sz w:val="22"/>
          <w:szCs w:val="22"/>
          <w:lang w:eastAsia="lt-LT"/>
        </w:rPr>
        <w:t>stiprinti širdį ir didinti jos veiksmingumą</w:t>
      </w:r>
      <w:r>
        <w:rPr>
          <w:bCs/>
          <w:iCs/>
          <w:color w:val="000000"/>
          <w:sz w:val="22"/>
          <w:szCs w:val="22"/>
          <w:lang w:eastAsia="lt-LT"/>
        </w:rPr>
        <w:t xml:space="preserve">) </w:t>
      </w:r>
      <w:r>
        <w:rPr>
          <w:color w:val="000000"/>
          <w:sz w:val="22"/>
          <w:szCs w:val="22"/>
          <w:lang w:eastAsia="lt-LT"/>
        </w:rPr>
        <w:t>arba</w:t>
      </w:r>
      <w:r>
        <w:rPr>
          <w:bCs/>
          <w:iCs/>
          <w:color w:val="000000"/>
          <w:sz w:val="22"/>
          <w:szCs w:val="22"/>
          <w:lang w:eastAsia="lt-LT"/>
        </w:rPr>
        <w:t xml:space="preserve"> (ir</w:t>
      </w:r>
      <w:r>
        <w:rPr>
          <w:color w:val="000000"/>
          <w:sz w:val="22"/>
          <w:szCs w:val="22"/>
          <w:lang w:eastAsia="lt-LT"/>
        </w:rPr>
        <w:t xml:space="preserve">) beta </w:t>
      </w:r>
      <w:r>
        <w:rPr>
          <w:bCs/>
          <w:iCs/>
          <w:color w:val="000000"/>
          <w:sz w:val="22"/>
          <w:szCs w:val="22"/>
          <w:lang w:eastAsia="lt-LT"/>
        </w:rPr>
        <w:t>adreno</w:t>
      </w:r>
      <w:r>
        <w:rPr>
          <w:color w:val="000000"/>
          <w:sz w:val="22"/>
          <w:szCs w:val="22"/>
          <w:lang w:eastAsia="lt-LT"/>
        </w:rPr>
        <w:t>blokatoriais.</w:t>
      </w:r>
    </w:p>
    <w:p w14:paraId="15E6A3B2" w14:textId="77777777" w:rsidR="0054220A" w:rsidRDefault="0054220A">
      <w:pPr>
        <w:widowControl w:val="0"/>
        <w:rPr>
          <w:b/>
          <w:color w:val="000000"/>
          <w:sz w:val="22"/>
          <w:szCs w:val="22"/>
          <w:lang w:eastAsia="lt-LT"/>
        </w:rPr>
      </w:pPr>
    </w:p>
    <w:p w14:paraId="4C22AAEC" w14:textId="77777777" w:rsidR="0054220A" w:rsidRDefault="007800F2">
      <w:pPr>
        <w:widowControl w:val="0"/>
        <w:rPr>
          <w:b/>
          <w:color w:val="000000"/>
          <w:sz w:val="22"/>
          <w:szCs w:val="22"/>
          <w:lang w:eastAsia="lt-LT"/>
        </w:rPr>
      </w:pPr>
      <w:r>
        <w:rPr>
          <w:b/>
          <w:color w:val="000000"/>
          <w:sz w:val="22"/>
          <w:szCs w:val="22"/>
          <w:lang w:eastAsia="lt-LT"/>
        </w:rPr>
        <w:t>Dozavimas specialių grupių pacientams</w:t>
      </w:r>
    </w:p>
    <w:p w14:paraId="6903EF9B" w14:textId="77777777" w:rsidR="0054220A" w:rsidRDefault="007800F2">
      <w:pPr>
        <w:widowControl w:val="0"/>
        <w:rPr>
          <w:color w:val="000000"/>
          <w:sz w:val="22"/>
          <w:szCs w:val="22"/>
          <w:lang w:eastAsia="lt-LT"/>
        </w:rPr>
      </w:pPr>
      <w:r>
        <w:rPr>
          <w:color w:val="000000"/>
          <w:sz w:val="22"/>
          <w:szCs w:val="22"/>
          <w:lang w:eastAsia="lt-LT"/>
        </w:rPr>
        <w:t xml:space="preserve">Tam tikriems pacientams, pavyzdžiui, gydytiems didelėmis diuretikų dozėmis, kurių kepenų funkcija sutrikusi arba kurie yra vyresni kaip 75 metų, gydytojas gali patarti vartoti mažesnę dozę, ypač gydymo pradžioje. Pacientams, kuriems yra sunkus kepenų funkcijos sutrikimas, losartano vartoti draudžiama (žr. skyrių </w:t>
      </w:r>
      <w:r>
        <w:rPr>
          <w:sz w:val="22"/>
          <w:szCs w:val="22"/>
          <w:lang w:val="lt-LT"/>
        </w:rPr>
        <w:t>„</w:t>
      </w:r>
      <w:r>
        <w:rPr>
          <w:color w:val="000000"/>
          <w:sz w:val="22"/>
          <w:szCs w:val="22"/>
          <w:lang w:eastAsia="lt-LT"/>
        </w:rPr>
        <w:t>Lorista vartoti draudžiama</w:t>
      </w:r>
      <w:r>
        <w:rPr>
          <w:sz w:val="22"/>
          <w:szCs w:val="22"/>
          <w:lang w:val="lt-LT"/>
        </w:rPr>
        <w:t>“</w:t>
      </w:r>
      <w:r>
        <w:rPr>
          <w:color w:val="000000"/>
          <w:sz w:val="22"/>
          <w:szCs w:val="22"/>
        </w:rPr>
        <w:t>).</w:t>
      </w:r>
    </w:p>
    <w:p w14:paraId="570BFF46" w14:textId="77777777" w:rsidR="0054220A" w:rsidRDefault="0054220A">
      <w:pPr>
        <w:widowControl w:val="0"/>
        <w:rPr>
          <w:color w:val="000000"/>
          <w:sz w:val="22"/>
          <w:szCs w:val="22"/>
          <w:lang w:eastAsia="lt-LT"/>
        </w:rPr>
      </w:pPr>
    </w:p>
    <w:p w14:paraId="024D04D6" w14:textId="77777777" w:rsidR="0054220A" w:rsidRDefault="007800F2">
      <w:pPr>
        <w:widowControl w:val="0"/>
        <w:autoSpaceDE w:val="0"/>
        <w:autoSpaceDN w:val="0"/>
        <w:adjustRightInd w:val="0"/>
        <w:rPr>
          <w:b/>
          <w:bCs/>
          <w:color w:val="000000"/>
          <w:sz w:val="22"/>
          <w:szCs w:val="22"/>
          <w:lang w:val="sv-SE" w:eastAsia="de-DE"/>
        </w:rPr>
      </w:pPr>
      <w:r>
        <w:rPr>
          <w:b/>
          <w:bCs/>
          <w:color w:val="000000"/>
          <w:sz w:val="22"/>
          <w:szCs w:val="22"/>
          <w:lang w:val="sv-SE" w:eastAsia="de-DE"/>
        </w:rPr>
        <w:lastRenderedPageBreak/>
        <w:t>Vartojimo būdas</w:t>
      </w:r>
    </w:p>
    <w:p w14:paraId="5FBF4880" w14:textId="77777777" w:rsidR="0054220A" w:rsidRDefault="007800F2">
      <w:pPr>
        <w:widowControl w:val="0"/>
        <w:autoSpaceDE w:val="0"/>
        <w:autoSpaceDN w:val="0"/>
        <w:adjustRightInd w:val="0"/>
        <w:rPr>
          <w:color w:val="000000"/>
          <w:sz w:val="22"/>
          <w:szCs w:val="22"/>
          <w:lang w:val="sv-SE" w:eastAsia="lt-LT"/>
        </w:rPr>
      </w:pPr>
      <w:r>
        <w:rPr>
          <w:color w:val="000000"/>
          <w:sz w:val="22"/>
          <w:szCs w:val="22"/>
          <w:lang w:val="sv-SE" w:eastAsia="lt-LT"/>
        </w:rPr>
        <w:t>Tabletes reikia nuryti užgeriant stikline vandens. Stenkitės Lorista išgerti kasdien tokiu pačiu laiku. Svarbu Lorista vartoti tol, kol gydytojas lieps jo vartojimą nutraukti.</w:t>
      </w:r>
    </w:p>
    <w:p w14:paraId="484D50A3" w14:textId="77777777" w:rsidR="0054220A" w:rsidRDefault="0054220A">
      <w:pPr>
        <w:widowControl w:val="0"/>
        <w:autoSpaceDE w:val="0"/>
        <w:autoSpaceDN w:val="0"/>
        <w:adjustRightInd w:val="0"/>
        <w:rPr>
          <w:color w:val="000000"/>
          <w:sz w:val="22"/>
          <w:szCs w:val="22"/>
          <w:lang w:val="sv-SE" w:eastAsia="de-DE"/>
        </w:rPr>
      </w:pPr>
    </w:p>
    <w:p w14:paraId="591B4A8A" w14:textId="77777777" w:rsidR="0054220A" w:rsidRDefault="007800F2">
      <w:pPr>
        <w:widowControl w:val="0"/>
        <w:outlineLvl w:val="2"/>
        <w:rPr>
          <w:b/>
          <w:bCs/>
          <w:sz w:val="22"/>
          <w:szCs w:val="22"/>
          <w:lang w:eastAsia="lt-LT"/>
        </w:rPr>
      </w:pPr>
      <w:r>
        <w:rPr>
          <w:b/>
          <w:bCs/>
          <w:sz w:val="22"/>
          <w:szCs w:val="22"/>
          <w:lang w:eastAsia="lt-LT"/>
        </w:rPr>
        <w:t>Ką daryti pavartojus per didelę Lorista dozę</w:t>
      </w:r>
    </w:p>
    <w:p w14:paraId="07077B5C" w14:textId="77777777" w:rsidR="0054220A" w:rsidRDefault="007800F2">
      <w:pPr>
        <w:widowControl w:val="0"/>
        <w:rPr>
          <w:color w:val="000000"/>
          <w:sz w:val="22"/>
          <w:szCs w:val="22"/>
          <w:lang w:val="sv-SE" w:eastAsia="lt-LT"/>
        </w:rPr>
      </w:pPr>
      <w:r>
        <w:rPr>
          <w:color w:val="000000"/>
          <w:sz w:val="22"/>
          <w:szCs w:val="22"/>
          <w:lang w:val="sv-SE" w:eastAsia="lt-LT"/>
        </w:rPr>
        <w:t>Jeigu Jūs atsitiktinai pavartojote per daug tablečių, nedelsdami kreipkitės į gydytoją. Perdozavimo simptomai yra žemas kraujospūdis, padažnėjęs arba net suretėjęs širdies plakimas.</w:t>
      </w:r>
    </w:p>
    <w:p w14:paraId="45142920" w14:textId="77777777" w:rsidR="0054220A" w:rsidRDefault="0054220A">
      <w:pPr>
        <w:widowControl w:val="0"/>
        <w:rPr>
          <w:color w:val="000000"/>
          <w:sz w:val="22"/>
          <w:szCs w:val="22"/>
          <w:lang w:val="sv-SE" w:eastAsia="lt-LT"/>
        </w:rPr>
      </w:pPr>
    </w:p>
    <w:p w14:paraId="317A8D03" w14:textId="77777777" w:rsidR="0054220A" w:rsidRDefault="007800F2">
      <w:pPr>
        <w:widowControl w:val="0"/>
        <w:outlineLvl w:val="2"/>
        <w:rPr>
          <w:b/>
          <w:bCs/>
          <w:sz w:val="22"/>
          <w:szCs w:val="22"/>
          <w:lang w:eastAsia="lt-LT"/>
        </w:rPr>
      </w:pPr>
      <w:r>
        <w:rPr>
          <w:b/>
          <w:bCs/>
          <w:sz w:val="22"/>
          <w:szCs w:val="22"/>
          <w:lang w:eastAsia="lt-LT"/>
        </w:rPr>
        <w:t>Pamiršus pavartoti Lorista</w:t>
      </w:r>
    </w:p>
    <w:p w14:paraId="45808481" w14:textId="77777777" w:rsidR="0054220A" w:rsidRDefault="007800F2">
      <w:pPr>
        <w:widowControl w:val="0"/>
        <w:rPr>
          <w:noProof/>
          <w:color w:val="000000"/>
          <w:sz w:val="22"/>
          <w:szCs w:val="22"/>
          <w:lang w:val="sv-SE" w:eastAsia="lt-LT"/>
        </w:rPr>
      </w:pPr>
      <w:r>
        <w:rPr>
          <w:color w:val="000000"/>
          <w:sz w:val="22"/>
          <w:szCs w:val="22"/>
          <w:lang w:val="sv-SE" w:eastAsia="lt-LT"/>
        </w:rPr>
        <w:t xml:space="preserve">Jeigu atsitiktinai pamiršote pavartoti paros dozę, kitą dozę gerkite įprastu laiku. Negalima vartoti dvigubos dozės norint kompensuoti praleistą dozę. </w:t>
      </w:r>
    </w:p>
    <w:p w14:paraId="6E682F96" w14:textId="77777777" w:rsidR="0054220A" w:rsidRDefault="0054220A">
      <w:pPr>
        <w:widowControl w:val="0"/>
        <w:rPr>
          <w:sz w:val="22"/>
          <w:szCs w:val="22"/>
          <w:lang w:eastAsia="lt-LT"/>
        </w:rPr>
      </w:pPr>
    </w:p>
    <w:p w14:paraId="2DF68ED2" w14:textId="77777777" w:rsidR="0054220A" w:rsidRDefault="007800F2">
      <w:pPr>
        <w:widowControl w:val="0"/>
        <w:rPr>
          <w:sz w:val="22"/>
          <w:szCs w:val="22"/>
          <w:lang w:eastAsia="lt-LT"/>
        </w:rPr>
      </w:pPr>
      <w:r>
        <w:rPr>
          <w:sz w:val="22"/>
          <w:szCs w:val="22"/>
          <w:lang w:eastAsia="lt-LT"/>
        </w:rPr>
        <w:t>Jeigu kiltų daugiau klausimų dėl šio vaisto vartojimo, kreipkitės į gydytoją arba vaistininką.</w:t>
      </w:r>
    </w:p>
    <w:p w14:paraId="66D1D58B" w14:textId="77777777" w:rsidR="0054220A" w:rsidRDefault="0054220A">
      <w:pPr>
        <w:widowControl w:val="0"/>
        <w:rPr>
          <w:sz w:val="22"/>
          <w:szCs w:val="22"/>
          <w:lang w:eastAsia="lt-LT"/>
        </w:rPr>
      </w:pPr>
    </w:p>
    <w:p w14:paraId="1AFA2BBC" w14:textId="77777777" w:rsidR="0054220A" w:rsidRDefault="0054220A">
      <w:pPr>
        <w:widowControl w:val="0"/>
        <w:rPr>
          <w:sz w:val="22"/>
          <w:szCs w:val="22"/>
          <w:lang w:eastAsia="lt-LT"/>
        </w:rPr>
      </w:pPr>
    </w:p>
    <w:p w14:paraId="0A6C96E7" w14:textId="77777777" w:rsidR="0054220A" w:rsidRDefault="007800F2">
      <w:pPr>
        <w:widowControl w:val="0"/>
        <w:ind w:left="567" w:hanging="567"/>
        <w:outlineLvl w:val="1"/>
        <w:rPr>
          <w:b/>
          <w:sz w:val="22"/>
          <w:szCs w:val="22"/>
          <w:lang w:val="sv-SE" w:eastAsia="lt-LT"/>
        </w:rPr>
      </w:pPr>
      <w:r>
        <w:rPr>
          <w:b/>
          <w:sz w:val="22"/>
          <w:szCs w:val="22"/>
          <w:lang w:val="sv-SE" w:eastAsia="lt-LT"/>
        </w:rPr>
        <w:t>4.</w:t>
      </w:r>
      <w:r>
        <w:rPr>
          <w:b/>
          <w:sz w:val="22"/>
          <w:szCs w:val="22"/>
          <w:lang w:val="sv-SE" w:eastAsia="lt-LT"/>
        </w:rPr>
        <w:tab/>
      </w:r>
      <w:r>
        <w:rPr>
          <w:b/>
          <w:sz w:val="22"/>
          <w:szCs w:val="22"/>
          <w:lang w:eastAsia="lt-LT"/>
        </w:rPr>
        <w:t>Galimas šalutinis poveikis</w:t>
      </w:r>
    </w:p>
    <w:p w14:paraId="02E5D9F6" w14:textId="77777777" w:rsidR="0054220A" w:rsidRDefault="0054220A">
      <w:pPr>
        <w:widowControl w:val="0"/>
        <w:rPr>
          <w:sz w:val="22"/>
          <w:szCs w:val="22"/>
          <w:lang w:eastAsia="lt-LT"/>
        </w:rPr>
      </w:pPr>
    </w:p>
    <w:p w14:paraId="46E77521" w14:textId="77777777" w:rsidR="0054220A" w:rsidRDefault="007800F2">
      <w:pPr>
        <w:widowControl w:val="0"/>
        <w:rPr>
          <w:color w:val="000000"/>
          <w:sz w:val="22"/>
          <w:szCs w:val="22"/>
          <w:lang w:val="sv-SE" w:eastAsia="lt-LT"/>
        </w:rPr>
      </w:pPr>
      <w:r>
        <w:rPr>
          <w:color w:val="000000"/>
          <w:sz w:val="22"/>
          <w:szCs w:val="22"/>
          <w:lang w:eastAsia="lt-LT"/>
        </w:rPr>
        <w:t>Šis vaistas</w:t>
      </w:r>
      <w:r>
        <w:rPr>
          <w:color w:val="000000"/>
          <w:sz w:val="22"/>
          <w:szCs w:val="22"/>
          <w:lang w:val="sv-SE" w:eastAsia="lt-LT"/>
        </w:rPr>
        <w:t>, kaip ir kiti, gali sukelti šalutinį poveikį, nors jis pasireiškia ne visiems žmonėms.</w:t>
      </w:r>
    </w:p>
    <w:p w14:paraId="388546C3" w14:textId="77777777" w:rsidR="0054220A" w:rsidRDefault="0054220A">
      <w:pPr>
        <w:widowControl w:val="0"/>
        <w:rPr>
          <w:color w:val="000000"/>
          <w:sz w:val="22"/>
          <w:szCs w:val="22"/>
          <w:lang w:val="sv-SE" w:eastAsia="lt-LT"/>
        </w:rPr>
      </w:pPr>
    </w:p>
    <w:p w14:paraId="6BF8742A" w14:textId="77777777" w:rsidR="0054220A" w:rsidRDefault="007800F2">
      <w:pPr>
        <w:widowControl w:val="0"/>
        <w:rPr>
          <w:color w:val="000000"/>
          <w:sz w:val="22"/>
          <w:szCs w:val="22"/>
          <w:lang w:val="sv-SE" w:eastAsia="lt-LT"/>
        </w:rPr>
      </w:pPr>
      <w:r>
        <w:rPr>
          <w:color w:val="000000"/>
          <w:sz w:val="22"/>
          <w:szCs w:val="22"/>
          <w:lang w:val="sv-SE" w:eastAsia="lt-LT"/>
        </w:rPr>
        <w:t>Jeigu Jums pasireiškė toliau išvardytas poveikis, losartano tablečių nebevartokite ir nedelsdami pasakykite gydytojui arba kreipkitės į artimiausios ligoninės skubios medicinos pagalbos skyrių:</w:t>
      </w:r>
    </w:p>
    <w:p w14:paraId="358D5A7B" w14:textId="77777777" w:rsidR="0054220A" w:rsidRDefault="0054220A">
      <w:pPr>
        <w:widowControl w:val="0"/>
        <w:rPr>
          <w:color w:val="000000"/>
          <w:sz w:val="22"/>
          <w:szCs w:val="22"/>
          <w:lang w:val="sv-SE" w:eastAsia="lt-LT"/>
        </w:rPr>
      </w:pPr>
    </w:p>
    <w:p w14:paraId="0AD4F7D4" w14:textId="77777777" w:rsidR="0054220A" w:rsidRDefault="007800F2">
      <w:pPr>
        <w:widowControl w:val="0"/>
        <w:rPr>
          <w:color w:val="000000"/>
          <w:sz w:val="22"/>
          <w:szCs w:val="22"/>
          <w:lang w:val="sv-SE" w:eastAsia="lt-LT"/>
        </w:rPr>
      </w:pPr>
      <w:r>
        <w:rPr>
          <w:color w:val="000000"/>
          <w:sz w:val="22"/>
          <w:szCs w:val="22"/>
          <w:lang w:val="sv-SE" w:eastAsia="lt-LT"/>
        </w:rPr>
        <w:t xml:space="preserve">Sunki alerginė reakcija (išbėrimas, niežėjimas, veido, lūpų, burnos ar ryklės sutinimas, kuris gali pasunkinti </w:t>
      </w:r>
      <w:r>
        <w:rPr>
          <w:color w:val="000000"/>
          <w:sz w:val="22"/>
          <w:szCs w:val="22"/>
          <w:lang w:val="sv-SE"/>
        </w:rPr>
        <w:t>rijimą</w:t>
      </w:r>
      <w:r>
        <w:rPr>
          <w:color w:val="000000"/>
          <w:sz w:val="22"/>
          <w:szCs w:val="22"/>
          <w:lang w:val="sv-SE" w:eastAsia="lt-LT"/>
        </w:rPr>
        <w:t xml:space="preserve"> ar kvėpavimą).</w:t>
      </w:r>
    </w:p>
    <w:p w14:paraId="27343D02" w14:textId="77777777" w:rsidR="0054220A" w:rsidRDefault="007800F2">
      <w:pPr>
        <w:widowControl w:val="0"/>
        <w:rPr>
          <w:color w:val="000000"/>
          <w:sz w:val="22"/>
          <w:szCs w:val="22"/>
          <w:lang w:val="sv-SE" w:eastAsia="lt-LT"/>
        </w:rPr>
      </w:pPr>
      <w:r>
        <w:rPr>
          <w:color w:val="000000"/>
          <w:sz w:val="22"/>
          <w:szCs w:val="22"/>
          <w:lang w:val="sv-SE" w:eastAsia="lt-LT"/>
        </w:rPr>
        <w:t>Tai sunkus, bet retas šalutinis poveikis, kuris pasireiškia daugiau kaip 1 iš 10 000 pacientų, bet mažiau kaip 1 iš 1 000 pacientų. Jums gali prireikti skubios gydytojo pagalbos arba guldymo į ligoninę.</w:t>
      </w:r>
    </w:p>
    <w:p w14:paraId="1A154A06" w14:textId="77777777" w:rsidR="0054220A" w:rsidRDefault="0054220A">
      <w:pPr>
        <w:widowControl w:val="0"/>
        <w:rPr>
          <w:color w:val="000000"/>
          <w:sz w:val="22"/>
          <w:szCs w:val="22"/>
          <w:lang w:val="sv-SE" w:eastAsia="lt-LT"/>
        </w:rPr>
      </w:pPr>
    </w:p>
    <w:p w14:paraId="3DC588EB" w14:textId="77777777" w:rsidR="0054220A" w:rsidRDefault="007800F2">
      <w:pPr>
        <w:widowControl w:val="0"/>
        <w:rPr>
          <w:sz w:val="22"/>
          <w:szCs w:val="22"/>
        </w:rPr>
      </w:pPr>
      <w:r>
        <w:rPr>
          <w:sz w:val="22"/>
          <w:szCs w:val="22"/>
        </w:rPr>
        <w:t>Toliau išvardytas šalutinis poveikis buvo nustatytas, vartojant Lorista.</w:t>
      </w:r>
    </w:p>
    <w:p w14:paraId="5E2276D0" w14:textId="77777777" w:rsidR="0054220A" w:rsidRDefault="0054220A">
      <w:pPr>
        <w:widowControl w:val="0"/>
        <w:rPr>
          <w:sz w:val="22"/>
          <w:szCs w:val="22"/>
        </w:rPr>
      </w:pPr>
    </w:p>
    <w:p w14:paraId="6B34E26D" w14:textId="347159CD" w:rsidR="0054220A" w:rsidRPr="00CA3FE4" w:rsidRDefault="00CA3FE4">
      <w:pPr>
        <w:widowControl w:val="0"/>
        <w:autoSpaceDE w:val="0"/>
        <w:autoSpaceDN w:val="0"/>
        <w:adjustRightInd w:val="0"/>
        <w:rPr>
          <w:b/>
          <w:bCs/>
          <w:color w:val="000000"/>
          <w:sz w:val="22"/>
          <w:szCs w:val="22"/>
          <w:lang w:eastAsia="de-DE"/>
        </w:rPr>
      </w:pPr>
      <w:r w:rsidRPr="00CA3FE4">
        <w:rPr>
          <w:b/>
          <w:bCs/>
          <w:color w:val="000000"/>
          <w:sz w:val="22"/>
          <w:szCs w:val="22"/>
          <w:lang w:eastAsia="de-DE"/>
        </w:rPr>
        <w:t>Dažni šalutinio poveikio reiškiniai (gali pasireikšti rečiau kaip 1 iš 10 asmenų):</w:t>
      </w:r>
    </w:p>
    <w:p w14:paraId="66DF59C5" w14:textId="77777777" w:rsidR="0054220A" w:rsidRDefault="007800F2">
      <w:pPr>
        <w:widowControl w:val="0"/>
        <w:numPr>
          <w:ilvl w:val="0"/>
          <w:numId w:val="24"/>
        </w:numPr>
        <w:ind w:left="567" w:hanging="567"/>
        <w:rPr>
          <w:color w:val="000000"/>
          <w:sz w:val="22"/>
          <w:szCs w:val="22"/>
        </w:rPr>
      </w:pPr>
      <w:r>
        <w:rPr>
          <w:color w:val="000000"/>
          <w:sz w:val="22"/>
          <w:szCs w:val="22"/>
          <w:lang w:eastAsia="lt-LT"/>
        </w:rPr>
        <w:t>galvos svaigimas</w:t>
      </w:r>
      <w:r>
        <w:rPr>
          <w:color w:val="000000"/>
          <w:sz w:val="22"/>
          <w:szCs w:val="22"/>
        </w:rPr>
        <w:t xml:space="preserve"> (sukimasis);</w:t>
      </w:r>
    </w:p>
    <w:p w14:paraId="2183C33E" w14:textId="3ED752FD" w:rsidR="0054220A" w:rsidRDefault="007800F2">
      <w:pPr>
        <w:widowControl w:val="0"/>
        <w:numPr>
          <w:ilvl w:val="0"/>
          <w:numId w:val="24"/>
        </w:numPr>
        <w:ind w:left="567" w:hanging="567"/>
        <w:rPr>
          <w:color w:val="000000"/>
          <w:sz w:val="22"/>
          <w:szCs w:val="22"/>
          <w:lang w:val="pt-BR" w:eastAsia="lt-LT"/>
        </w:rPr>
      </w:pPr>
      <w:r>
        <w:rPr>
          <w:color w:val="000000"/>
          <w:sz w:val="22"/>
          <w:szCs w:val="22"/>
          <w:lang w:val="pt-BR" w:eastAsia="lt-LT"/>
        </w:rPr>
        <w:t xml:space="preserve">žemas kraujospūdis (ypač organizmui netekus daug </w:t>
      </w:r>
      <w:r>
        <w:rPr>
          <w:color w:val="000000"/>
          <w:sz w:val="22"/>
          <w:szCs w:val="22"/>
          <w:lang w:val="pt-BR"/>
        </w:rPr>
        <w:t xml:space="preserve">kraujagyslėse </w:t>
      </w:r>
      <w:r w:rsidR="00CA3FE4">
        <w:rPr>
          <w:color w:val="000000"/>
          <w:sz w:val="22"/>
          <w:szCs w:val="22"/>
          <w:lang w:val="pt-BR"/>
        </w:rPr>
        <w:t>esan</w:t>
      </w:r>
      <w:proofErr w:type="spellStart"/>
      <w:r w:rsidR="00CA3FE4">
        <w:rPr>
          <w:color w:val="000000"/>
          <w:sz w:val="22"/>
          <w:szCs w:val="22"/>
          <w:lang w:val="lt-LT"/>
        </w:rPr>
        <w:t>čio</w:t>
      </w:r>
      <w:proofErr w:type="spellEnd"/>
      <w:r>
        <w:rPr>
          <w:color w:val="000000"/>
          <w:sz w:val="22"/>
          <w:szCs w:val="22"/>
          <w:lang w:val="pt-BR"/>
        </w:rPr>
        <w:t xml:space="preserve"> </w:t>
      </w:r>
      <w:r>
        <w:rPr>
          <w:color w:val="000000"/>
          <w:sz w:val="22"/>
          <w:szCs w:val="22"/>
          <w:lang w:val="pt-BR" w:eastAsia="lt-LT"/>
        </w:rPr>
        <w:t>vandens, pvz., pacientams, kurie serga sunkiu širdies nepakankamumu arba yra gydomi didelėmis diuretikų dozėmis);</w:t>
      </w:r>
    </w:p>
    <w:p w14:paraId="56E5F1D8" w14:textId="77777777" w:rsidR="0054220A" w:rsidRDefault="007800F2">
      <w:pPr>
        <w:widowControl w:val="0"/>
        <w:numPr>
          <w:ilvl w:val="0"/>
          <w:numId w:val="24"/>
        </w:numPr>
        <w:ind w:left="567" w:hanging="567"/>
        <w:rPr>
          <w:color w:val="000000"/>
          <w:sz w:val="22"/>
          <w:szCs w:val="22"/>
          <w:lang w:val="pt-BR" w:eastAsia="lt-LT"/>
        </w:rPr>
      </w:pPr>
      <w:r>
        <w:rPr>
          <w:color w:val="000000"/>
          <w:sz w:val="22"/>
          <w:szCs w:val="22"/>
          <w:lang w:val="pt-BR" w:eastAsia="lt-LT"/>
        </w:rPr>
        <w:t>nuo dozės dydžio priklausomas ortostatinis poveikis, pavyzdžiui, kraujospūdžio sumažėjimas, pasireiškiantis stojantis iš gulimos ar sėdimos padėties;</w:t>
      </w:r>
    </w:p>
    <w:p w14:paraId="4E7BE0E1" w14:textId="77777777" w:rsidR="0054220A" w:rsidRDefault="007800F2">
      <w:pPr>
        <w:widowControl w:val="0"/>
        <w:numPr>
          <w:ilvl w:val="0"/>
          <w:numId w:val="24"/>
        </w:numPr>
        <w:ind w:left="567" w:hanging="567"/>
        <w:rPr>
          <w:color w:val="000000"/>
          <w:sz w:val="22"/>
          <w:szCs w:val="22"/>
          <w:lang w:eastAsia="lt-LT"/>
        </w:rPr>
      </w:pPr>
      <w:r>
        <w:rPr>
          <w:color w:val="000000"/>
          <w:sz w:val="22"/>
          <w:szCs w:val="22"/>
          <w:lang w:eastAsia="lt-LT"/>
        </w:rPr>
        <w:t>silpnumas;</w:t>
      </w:r>
    </w:p>
    <w:p w14:paraId="016F09C9" w14:textId="77777777" w:rsidR="0054220A" w:rsidRDefault="007800F2">
      <w:pPr>
        <w:widowControl w:val="0"/>
        <w:numPr>
          <w:ilvl w:val="0"/>
          <w:numId w:val="24"/>
        </w:numPr>
        <w:ind w:left="567" w:hanging="567"/>
        <w:rPr>
          <w:color w:val="000000"/>
          <w:sz w:val="22"/>
          <w:szCs w:val="22"/>
          <w:lang w:eastAsia="lt-LT"/>
        </w:rPr>
      </w:pPr>
      <w:r>
        <w:rPr>
          <w:color w:val="000000"/>
          <w:sz w:val="22"/>
          <w:szCs w:val="22"/>
          <w:lang w:eastAsia="lt-LT"/>
        </w:rPr>
        <w:t>nuovargis;</w:t>
      </w:r>
    </w:p>
    <w:p w14:paraId="1BD702AB" w14:textId="77777777" w:rsidR="0054220A" w:rsidRDefault="007800F2">
      <w:pPr>
        <w:widowControl w:val="0"/>
        <w:numPr>
          <w:ilvl w:val="0"/>
          <w:numId w:val="24"/>
        </w:numPr>
        <w:ind w:left="567" w:hanging="567"/>
        <w:rPr>
          <w:color w:val="000000"/>
          <w:sz w:val="22"/>
          <w:szCs w:val="22"/>
          <w:lang w:eastAsia="lt-LT"/>
        </w:rPr>
      </w:pPr>
      <w:r>
        <w:rPr>
          <w:color w:val="000000"/>
          <w:sz w:val="22"/>
          <w:szCs w:val="22"/>
          <w:lang w:eastAsia="lt-LT"/>
        </w:rPr>
        <w:t>per mažas cukraus kiekis kraujyje (hipoglikemija);</w:t>
      </w:r>
    </w:p>
    <w:p w14:paraId="228E18C4" w14:textId="77777777" w:rsidR="0054220A" w:rsidRDefault="007800F2">
      <w:pPr>
        <w:widowControl w:val="0"/>
        <w:numPr>
          <w:ilvl w:val="0"/>
          <w:numId w:val="24"/>
        </w:numPr>
        <w:ind w:left="567" w:hanging="567"/>
        <w:rPr>
          <w:color w:val="000000"/>
          <w:sz w:val="22"/>
          <w:szCs w:val="22"/>
          <w:lang w:val="fi-FI" w:eastAsia="lt-LT"/>
        </w:rPr>
      </w:pPr>
      <w:r>
        <w:rPr>
          <w:color w:val="000000"/>
          <w:sz w:val="22"/>
          <w:szCs w:val="22"/>
          <w:lang w:val="fi-FI" w:eastAsia="lt-LT"/>
        </w:rPr>
        <w:t>per didelis kalio kiekis kraujyje (hiperkalemija);</w:t>
      </w:r>
    </w:p>
    <w:p w14:paraId="4058D07C" w14:textId="77777777" w:rsidR="0054220A" w:rsidRDefault="007800F2">
      <w:pPr>
        <w:widowControl w:val="0"/>
        <w:numPr>
          <w:ilvl w:val="0"/>
          <w:numId w:val="24"/>
        </w:numPr>
        <w:ind w:left="567" w:hanging="567"/>
        <w:rPr>
          <w:color w:val="000000"/>
          <w:sz w:val="22"/>
          <w:szCs w:val="22"/>
          <w:lang w:val="fi-FI" w:eastAsia="lt-LT"/>
        </w:rPr>
      </w:pPr>
      <w:r>
        <w:rPr>
          <w:color w:val="000000"/>
          <w:sz w:val="22"/>
          <w:szCs w:val="22"/>
          <w:lang w:val="fi-FI" w:eastAsia="lt-LT"/>
        </w:rPr>
        <w:t>inkstų veiklos pokyčiai, įskaitant inkstų nepakankamumą;</w:t>
      </w:r>
    </w:p>
    <w:p w14:paraId="2A430CDD" w14:textId="77777777" w:rsidR="0054220A" w:rsidRDefault="007800F2">
      <w:pPr>
        <w:widowControl w:val="0"/>
        <w:numPr>
          <w:ilvl w:val="0"/>
          <w:numId w:val="24"/>
        </w:numPr>
        <w:ind w:left="567" w:hanging="567"/>
        <w:rPr>
          <w:color w:val="000000"/>
          <w:sz w:val="22"/>
          <w:szCs w:val="22"/>
          <w:lang w:val="fi-FI" w:eastAsia="lt-LT"/>
        </w:rPr>
      </w:pPr>
      <w:r>
        <w:rPr>
          <w:color w:val="000000"/>
          <w:sz w:val="22"/>
          <w:szCs w:val="22"/>
          <w:lang w:val="fi-FI" w:eastAsia="lt-LT"/>
        </w:rPr>
        <w:t>raudonųjų kraujo ląstelių kiekio sumažėjimas (</w:t>
      </w:r>
      <w:r>
        <w:rPr>
          <w:color w:val="000000"/>
          <w:sz w:val="22"/>
          <w:szCs w:val="22"/>
          <w:lang w:val="fi-FI"/>
        </w:rPr>
        <w:t>mažakraujystė</w:t>
      </w:r>
      <w:r>
        <w:rPr>
          <w:color w:val="000000"/>
          <w:sz w:val="22"/>
          <w:szCs w:val="22"/>
          <w:lang w:val="fi-FI" w:eastAsia="lt-LT"/>
        </w:rPr>
        <w:t>);</w:t>
      </w:r>
    </w:p>
    <w:p w14:paraId="695133FA" w14:textId="77777777" w:rsidR="0054220A" w:rsidRDefault="007800F2">
      <w:pPr>
        <w:widowControl w:val="0"/>
        <w:numPr>
          <w:ilvl w:val="0"/>
          <w:numId w:val="24"/>
        </w:numPr>
        <w:ind w:left="567" w:hanging="567"/>
        <w:rPr>
          <w:color w:val="000000"/>
          <w:sz w:val="22"/>
          <w:szCs w:val="22"/>
          <w:lang w:val="fi-FI" w:eastAsia="lt-LT"/>
        </w:rPr>
      </w:pPr>
      <w:r>
        <w:rPr>
          <w:color w:val="000000"/>
          <w:sz w:val="22"/>
          <w:szCs w:val="22"/>
          <w:lang w:val="fi-FI" w:eastAsia="lt-LT"/>
        </w:rPr>
        <w:t>pacientams, sergantiems širdies nepakankamumu, kreatinino ir kalio kiekio kraujo serume ir šlapalo kiekio kraujyje padidėjimas.</w:t>
      </w:r>
    </w:p>
    <w:p w14:paraId="29ABC6E8" w14:textId="5E9ADAEB" w:rsidR="0054220A" w:rsidRDefault="0054220A">
      <w:pPr>
        <w:widowControl w:val="0"/>
        <w:autoSpaceDE w:val="0"/>
        <w:autoSpaceDN w:val="0"/>
        <w:adjustRightInd w:val="0"/>
        <w:rPr>
          <w:i/>
          <w:color w:val="000000"/>
          <w:sz w:val="22"/>
          <w:szCs w:val="22"/>
          <w:lang w:eastAsia="de-DE"/>
        </w:rPr>
      </w:pPr>
    </w:p>
    <w:p w14:paraId="60DA064B" w14:textId="557D6A43" w:rsidR="00CA3FE4" w:rsidRDefault="00CA3FE4">
      <w:pPr>
        <w:widowControl w:val="0"/>
        <w:autoSpaceDE w:val="0"/>
        <w:autoSpaceDN w:val="0"/>
        <w:adjustRightInd w:val="0"/>
        <w:rPr>
          <w:b/>
          <w:color w:val="000000"/>
          <w:sz w:val="22"/>
          <w:szCs w:val="22"/>
          <w:lang w:eastAsia="de-DE"/>
        </w:rPr>
      </w:pPr>
      <w:r w:rsidRPr="00CA3FE4">
        <w:rPr>
          <w:b/>
          <w:color w:val="000000"/>
          <w:sz w:val="22"/>
          <w:szCs w:val="22"/>
          <w:lang w:eastAsia="de-DE"/>
        </w:rPr>
        <w:t>Nedažni šalutinio poveikio reiškiniai (gali pasireikšti rečiau kaip 1 iš 100 asmenų):</w:t>
      </w:r>
    </w:p>
    <w:p w14:paraId="3DFA793D"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mieguistumas;</w:t>
      </w:r>
    </w:p>
    <w:p w14:paraId="4D09F386"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galvos skausmas;</w:t>
      </w:r>
    </w:p>
    <w:p w14:paraId="11D037C5"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miegos sutrikimas;</w:t>
      </w:r>
    </w:p>
    <w:p w14:paraId="7BF83D1B" w14:textId="77777777" w:rsidR="0054220A" w:rsidRDefault="007800F2">
      <w:pPr>
        <w:widowControl w:val="0"/>
        <w:numPr>
          <w:ilvl w:val="0"/>
          <w:numId w:val="25"/>
        </w:numPr>
        <w:tabs>
          <w:tab w:val="clear" w:pos="720"/>
        </w:tabs>
        <w:ind w:left="567" w:hanging="567"/>
        <w:rPr>
          <w:color w:val="000000"/>
          <w:sz w:val="22"/>
          <w:szCs w:val="22"/>
          <w:lang w:val="pt-BR" w:eastAsia="lt-LT"/>
        </w:rPr>
      </w:pPr>
      <w:r>
        <w:rPr>
          <w:color w:val="000000"/>
          <w:sz w:val="22"/>
          <w:szCs w:val="22"/>
          <w:lang w:val="pt-BR" w:eastAsia="lt-LT"/>
        </w:rPr>
        <w:t>pernelyg dažnas juntamas širdies plakimas (palpitacija);</w:t>
      </w:r>
    </w:p>
    <w:p w14:paraId="7D4D2C04" w14:textId="77777777" w:rsidR="0054220A" w:rsidRDefault="007800F2">
      <w:pPr>
        <w:widowControl w:val="0"/>
        <w:numPr>
          <w:ilvl w:val="0"/>
          <w:numId w:val="25"/>
        </w:numPr>
        <w:tabs>
          <w:tab w:val="clear" w:pos="720"/>
        </w:tabs>
        <w:ind w:left="567" w:hanging="567"/>
        <w:rPr>
          <w:color w:val="000000"/>
          <w:sz w:val="22"/>
          <w:szCs w:val="22"/>
          <w:lang w:val="pt-BR" w:eastAsia="lt-LT"/>
        </w:rPr>
      </w:pPr>
      <w:r>
        <w:rPr>
          <w:color w:val="000000"/>
          <w:sz w:val="22"/>
          <w:szCs w:val="22"/>
          <w:lang w:val="pt-BR" w:eastAsia="lt-LT"/>
        </w:rPr>
        <w:t>stiprus krūtinės skausmas (krūtinės angina);</w:t>
      </w:r>
    </w:p>
    <w:p w14:paraId="149E955C"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oro trūkumas (dusulys);</w:t>
      </w:r>
    </w:p>
    <w:p w14:paraId="22D4A04C"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pilvo skausmas;</w:t>
      </w:r>
    </w:p>
    <w:p w14:paraId="52164E16"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vidurių užkietėjimas;</w:t>
      </w:r>
    </w:p>
    <w:p w14:paraId="3CBE90F6"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viduriavimas;</w:t>
      </w:r>
    </w:p>
    <w:p w14:paraId="75CC0794"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pykinimas;</w:t>
      </w:r>
    </w:p>
    <w:p w14:paraId="2F4BAD48"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lastRenderedPageBreak/>
        <w:t>vėmimas;</w:t>
      </w:r>
    </w:p>
    <w:p w14:paraId="05436805"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dilgėlinė;</w:t>
      </w:r>
    </w:p>
    <w:p w14:paraId="05FA3886"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niežėjimas;</w:t>
      </w:r>
    </w:p>
    <w:p w14:paraId="6B5722B3"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išbėrimas;</w:t>
      </w:r>
    </w:p>
    <w:p w14:paraId="08DB2BCF"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lokalizuotas patinimas (edema);</w:t>
      </w:r>
    </w:p>
    <w:p w14:paraId="5B2C6490"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kosulys.</w:t>
      </w:r>
    </w:p>
    <w:p w14:paraId="3BF31E50" w14:textId="77777777" w:rsidR="00CA3FE4" w:rsidRDefault="00CA3FE4">
      <w:pPr>
        <w:widowControl w:val="0"/>
        <w:autoSpaceDE w:val="0"/>
        <w:autoSpaceDN w:val="0"/>
        <w:adjustRightInd w:val="0"/>
        <w:rPr>
          <w:color w:val="000000"/>
          <w:sz w:val="22"/>
          <w:szCs w:val="22"/>
          <w:lang w:eastAsia="lt-LT"/>
        </w:rPr>
      </w:pPr>
    </w:p>
    <w:p w14:paraId="0AC241E7" w14:textId="2EBDA1C0" w:rsidR="0054220A" w:rsidRPr="00CA3FE4" w:rsidRDefault="00CA3FE4">
      <w:pPr>
        <w:widowControl w:val="0"/>
        <w:autoSpaceDE w:val="0"/>
        <w:autoSpaceDN w:val="0"/>
        <w:adjustRightInd w:val="0"/>
        <w:rPr>
          <w:b/>
          <w:bCs/>
          <w:iCs/>
          <w:color w:val="000000"/>
          <w:sz w:val="22"/>
          <w:szCs w:val="22"/>
          <w:lang w:eastAsia="lt-LT"/>
        </w:rPr>
      </w:pPr>
      <w:r w:rsidRPr="00CA3FE4">
        <w:rPr>
          <w:b/>
          <w:bCs/>
          <w:iCs/>
          <w:color w:val="000000"/>
          <w:sz w:val="22"/>
          <w:szCs w:val="22"/>
          <w:lang w:eastAsia="lt-LT"/>
        </w:rPr>
        <w:t>Reti šalutinio poveikio reiškiniai (gali pasireikšti rečiau kaip 1 iš 1 000 asmenų):</w:t>
      </w:r>
    </w:p>
    <w:p w14:paraId="5966FCDB"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padidėjęs jautrumas;</w:t>
      </w:r>
    </w:p>
    <w:p w14:paraId="5EFF3167"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angioneurozinė edema;</w:t>
      </w:r>
    </w:p>
    <w:p w14:paraId="7F172012"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 xml:space="preserve">kraujagyslių uždegimas (vaskulitas, įskaitant </w:t>
      </w:r>
      <w:r>
        <w:rPr>
          <w:color w:val="000000"/>
          <w:sz w:val="22"/>
          <w:szCs w:val="22"/>
        </w:rPr>
        <w:t>Henoko-Šionlaino (</w:t>
      </w:r>
      <w:r>
        <w:rPr>
          <w:i/>
          <w:iCs/>
          <w:color w:val="000000"/>
          <w:sz w:val="22"/>
          <w:szCs w:val="22"/>
          <w:lang w:eastAsia="lt-LT"/>
        </w:rPr>
        <w:t>Henoch-</w:t>
      </w:r>
      <w:r>
        <w:rPr>
          <w:i/>
          <w:color w:val="000000"/>
          <w:sz w:val="22"/>
          <w:szCs w:val="22"/>
        </w:rPr>
        <w:t>Schönlein</w:t>
      </w:r>
      <w:r>
        <w:rPr>
          <w:color w:val="000000"/>
          <w:sz w:val="22"/>
          <w:szCs w:val="22"/>
        </w:rPr>
        <w:t>)</w:t>
      </w:r>
      <w:r>
        <w:rPr>
          <w:color w:val="000000"/>
          <w:sz w:val="22"/>
          <w:szCs w:val="22"/>
          <w:lang w:eastAsia="lt-LT"/>
        </w:rPr>
        <w:t xml:space="preserve"> purpurą);</w:t>
      </w:r>
    </w:p>
    <w:p w14:paraId="353642B5"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tirpulio arba dilgčiojimo pojūtis (parestezija);</w:t>
      </w:r>
    </w:p>
    <w:p w14:paraId="7DA9F071"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rPr>
        <w:t>apalpimas</w:t>
      </w:r>
      <w:r>
        <w:rPr>
          <w:color w:val="000000"/>
          <w:sz w:val="22"/>
          <w:szCs w:val="22"/>
          <w:lang w:eastAsia="lt-LT"/>
        </w:rPr>
        <w:t xml:space="preserve"> (sinkopė);</w:t>
      </w:r>
    </w:p>
    <w:p w14:paraId="7B7A2552"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labai dažnas ir nereguliarus širdies plakimas (prieširdžių virpėjimas);</w:t>
      </w:r>
    </w:p>
    <w:p w14:paraId="17F6A7D0"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 xml:space="preserve">smegenų </w:t>
      </w:r>
      <w:r>
        <w:rPr>
          <w:color w:val="000000"/>
          <w:sz w:val="22"/>
          <w:szCs w:val="22"/>
        </w:rPr>
        <w:t>priepuolis (</w:t>
      </w:r>
      <w:r>
        <w:rPr>
          <w:color w:val="000000"/>
          <w:sz w:val="22"/>
          <w:szCs w:val="22"/>
          <w:lang w:eastAsia="lt-LT"/>
        </w:rPr>
        <w:t>insultas</w:t>
      </w:r>
      <w:r>
        <w:rPr>
          <w:color w:val="000000"/>
          <w:sz w:val="22"/>
          <w:szCs w:val="22"/>
        </w:rPr>
        <w:t>);</w:t>
      </w:r>
    </w:p>
    <w:p w14:paraId="6C909520" w14:textId="077E6AA0" w:rsidR="0054220A" w:rsidRPr="00525127" w:rsidRDefault="007800F2" w:rsidP="00525127">
      <w:pPr>
        <w:widowControl w:val="0"/>
        <w:numPr>
          <w:ilvl w:val="0"/>
          <w:numId w:val="29"/>
        </w:numPr>
        <w:tabs>
          <w:tab w:val="clear" w:pos="717"/>
        </w:tabs>
        <w:autoSpaceDE w:val="0"/>
        <w:autoSpaceDN w:val="0"/>
        <w:adjustRightInd w:val="0"/>
        <w:spacing w:line="256" w:lineRule="auto"/>
        <w:ind w:left="567" w:hanging="567"/>
        <w:rPr>
          <w:rFonts w:eastAsia="Calibri"/>
          <w:sz w:val="22"/>
          <w:szCs w:val="22"/>
          <w:lang w:val="lt-LT"/>
        </w:rPr>
      </w:pPr>
      <w:r w:rsidRPr="00525127">
        <w:rPr>
          <w:rFonts w:eastAsia="Calibri"/>
          <w:sz w:val="22"/>
          <w:szCs w:val="22"/>
        </w:rPr>
        <w:t>žarnyno angioneurozinė edema: tinimas žarnyne, pasireiškiantis tokiais simptomais kaip pilvo skausmas, pykinimas, vėmimas ir viduriavimas</w:t>
      </w:r>
      <w:r w:rsidR="0006028D">
        <w:rPr>
          <w:rFonts w:eastAsia="Calibri"/>
          <w:sz w:val="22"/>
          <w:szCs w:val="22"/>
        </w:rPr>
        <w:t>;</w:t>
      </w:r>
    </w:p>
    <w:p w14:paraId="01B5E02B"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kepenų uždegimas (hepatitas);</w:t>
      </w:r>
    </w:p>
    <w:p w14:paraId="396588B2"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alaninaminotransferazės (ALT) aktyvumo kraujyje padidėjimas, kuris nutraukus gydymą dažniausiai išnyksta.</w:t>
      </w:r>
    </w:p>
    <w:p w14:paraId="0739DB8D" w14:textId="77777777" w:rsidR="0054220A" w:rsidRDefault="0054220A">
      <w:pPr>
        <w:widowControl w:val="0"/>
        <w:autoSpaceDE w:val="0"/>
        <w:autoSpaceDN w:val="0"/>
        <w:adjustRightInd w:val="0"/>
        <w:rPr>
          <w:color w:val="000000"/>
          <w:sz w:val="22"/>
          <w:szCs w:val="22"/>
          <w:lang w:eastAsia="lt-LT"/>
        </w:rPr>
      </w:pPr>
    </w:p>
    <w:p w14:paraId="51A87442" w14:textId="77777777" w:rsidR="0054220A" w:rsidRPr="00CA3FE4" w:rsidRDefault="007800F2">
      <w:pPr>
        <w:widowControl w:val="0"/>
        <w:autoSpaceDE w:val="0"/>
        <w:autoSpaceDN w:val="0"/>
        <w:adjustRightInd w:val="0"/>
        <w:rPr>
          <w:b/>
          <w:bCs/>
          <w:iCs/>
          <w:color w:val="000000"/>
          <w:sz w:val="22"/>
          <w:szCs w:val="22"/>
          <w:lang w:eastAsia="lt-LT"/>
        </w:rPr>
      </w:pPr>
      <w:r w:rsidRPr="00CA3FE4">
        <w:rPr>
          <w:b/>
          <w:bCs/>
          <w:iCs/>
          <w:color w:val="000000"/>
          <w:sz w:val="22"/>
          <w:szCs w:val="22"/>
          <w:lang w:eastAsia="lt-LT"/>
        </w:rPr>
        <w:t>Šalutinio poveikio reiškiniai, kurių dažnis nežinomas (negali būti apskaičiuotas pagal turimus duomenis):</w:t>
      </w:r>
    </w:p>
    <w:p w14:paraId="4680DF1E"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kraujo plokštelių kiekio sumažėjimas;</w:t>
      </w:r>
    </w:p>
    <w:p w14:paraId="58FC6541"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migrena;</w:t>
      </w:r>
    </w:p>
    <w:p w14:paraId="65C542E8"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kepenų funkcijos sutrikimas;</w:t>
      </w:r>
    </w:p>
    <w:p w14:paraId="5BA4A562"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raumenų ir sąnarių skausmas;</w:t>
      </w:r>
    </w:p>
    <w:p w14:paraId="5669780B"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į gripo panašūs simptomai;</w:t>
      </w:r>
    </w:p>
    <w:p w14:paraId="272F16DD"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nugaros skausmas ir šlapimo takų infekcija;</w:t>
      </w:r>
    </w:p>
    <w:p w14:paraId="548CE018"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padidėjęs jautrumas saulei (jautrumas šviesai);</w:t>
      </w:r>
    </w:p>
    <w:p w14:paraId="3B7DE152"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nepaaiškinami raumenų skausmai ir tamsus (arbatos spalvos) šlapimas (rabdomiolizė);</w:t>
      </w:r>
    </w:p>
    <w:p w14:paraId="6739D024"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impotencija;</w:t>
      </w:r>
    </w:p>
    <w:p w14:paraId="2FF2EE9D"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kasos uždegimas (pankreatitas);</w:t>
      </w:r>
    </w:p>
    <w:p w14:paraId="15B8C857"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mažas natrio kiekis kraujyje (hiponatremija);</w:t>
      </w:r>
    </w:p>
    <w:p w14:paraId="6CEA7A22"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depresija;</w:t>
      </w:r>
    </w:p>
    <w:p w14:paraId="7A5C63F5"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bendrai bloga savijauta (negalavimas);</w:t>
      </w:r>
    </w:p>
    <w:p w14:paraId="4573A6B7"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skambėjimas, zyzimas, ūžimas ar traškėjimas ausyse (</w:t>
      </w:r>
      <w:r>
        <w:rPr>
          <w:i/>
          <w:iCs/>
          <w:color w:val="000000"/>
          <w:sz w:val="22"/>
          <w:szCs w:val="22"/>
          <w:lang w:eastAsia="lt-LT"/>
        </w:rPr>
        <w:t>tinnitus</w:t>
      </w:r>
      <w:r>
        <w:rPr>
          <w:color w:val="000000"/>
          <w:sz w:val="22"/>
          <w:szCs w:val="22"/>
          <w:lang w:eastAsia="lt-LT"/>
        </w:rPr>
        <w:t>);</w:t>
      </w:r>
    </w:p>
    <w:p w14:paraId="00CF85F0" w14:textId="77777777" w:rsidR="0054220A" w:rsidRDefault="007800F2">
      <w:pPr>
        <w:widowControl w:val="0"/>
        <w:numPr>
          <w:ilvl w:val="0"/>
          <w:numId w:val="25"/>
        </w:numPr>
        <w:tabs>
          <w:tab w:val="clear" w:pos="720"/>
        </w:tabs>
        <w:ind w:left="567" w:hanging="567"/>
        <w:rPr>
          <w:color w:val="000000"/>
          <w:sz w:val="22"/>
          <w:szCs w:val="22"/>
          <w:lang w:eastAsia="lt-LT"/>
        </w:rPr>
      </w:pPr>
      <w:r>
        <w:rPr>
          <w:color w:val="000000"/>
          <w:sz w:val="22"/>
          <w:szCs w:val="22"/>
          <w:lang w:eastAsia="lt-LT"/>
        </w:rPr>
        <w:t>skonio pojūčio sutrikimas (disgeuzija).</w:t>
      </w:r>
    </w:p>
    <w:p w14:paraId="3451F84B" w14:textId="77777777" w:rsidR="0054220A" w:rsidRDefault="0054220A">
      <w:pPr>
        <w:widowControl w:val="0"/>
        <w:autoSpaceDE w:val="0"/>
        <w:autoSpaceDN w:val="0"/>
        <w:adjustRightInd w:val="0"/>
        <w:rPr>
          <w:color w:val="000000"/>
          <w:sz w:val="22"/>
          <w:szCs w:val="22"/>
          <w:lang w:eastAsia="lt-LT"/>
        </w:rPr>
      </w:pPr>
    </w:p>
    <w:p w14:paraId="47AF2040" w14:textId="77777777" w:rsidR="0054220A" w:rsidRDefault="007800F2">
      <w:pPr>
        <w:widowControl w:val="0"/>
        <w:rPr>
          <w:sz w:val="22"/>
          <w:szCs w:val="22"/>
        </w:rPr>
      </w:pPr>
      <w:r>
        <w:rPr>
          <w:sz w:val="22"/>
          <w:szCs w:val="22"/>
        </w:rPr>
        <w:t>Šalutiniai poveikiai vaikams buvo panašūs į stebėtus suaugusiesiems.</w:t>
      </w:r>
    </w:p>
    <w:p w14:paraId="247515C6" w14:textId="77777777" w:rsidR="0054220A" w:rsidRDefault="0054220A">
      <w:pPr>
        <w:widowControl w:val="0"/>
        <w:rPr>
          <w:sz w:val="22"/>
          <w:szCs w:val="22"/>
        </w:rPr>
      </w:pPr>
    </w:p>
    <w:p w14:paraId="3AD118E8" w14:textId="77777777" w:rsidR="0054220A" w:rsidRDefault="007800F2">
      <w:pPr>
        <w:widowControl w:val="0"/>
        <w:tabs>
          <w:tab w:val="left" w:pos="567"/>
        </w:tabs>
        <w:rPr>
          <w:b/>
          <w:snapToGrid w:val="0"/>
          <w:sz w:val="22"/>
          <w:szCs w:val="22"/>
        </w:rPr>
      </w:pPr>
      <w:r>
        <w:rPr>
          <w:b/>
          <w:noProof/>
          <w:snapToGrid w:val="0"/>
          <w:sz w:val="22"/>
          <w:szCs w:val="22"/>
        </w:rPr>
        <w:t>Pranešimas apie šalutinį poveikį</w:t>
      </w:r>
    </w:p>
    <w:p w14:paraId="02B55D2B" w14:textId="17CD293C" w:rsidR="0054220A" w:rsidRDefault="007800F2">
      <w:pPr>
        <w:widowControl w:val="0"/>
        <w:rPr>
          <w:sz w:val="22"/>
          <w:szCs w:val="22"/>
          <w:lang w:eastAsia="lt-LT"/>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 </w:t>
      </w:r>
    </w:p>
    <w:p w14:paraId="02C3E8C8" w14:textId="77777777" w:rsidR="0054220A" w:rsidRDefault="0054220A">
      <w:pPr>
        <w:widowControl w:val="0"/>
        <w:rPr>
          <w:sz w:val="22"/>
          <w:szCs w:val="22"/>
          <w:lang w:eastAsia="lt-LT"/>
        </w:rPr>
      </w:pPr>
    </w:p>
    <w:p w14:paraId="30C5EFF1" w14:textId="77777777" w:rsidR="0054220A" w:rsidRDefault="007800F2">
      <w:pPr>
        <w:widowControl w:val="0"/>
        <w:tabs>
          <w:tab w:val="left" w:pos="567"/>
        </w:tabs>
        <w:ind w:left="567" w:hanging="567"/>
        <w:outlineLvl w:val="1"/>
        <w:rPr>
          <w:b/>
          <w:sz w:val="22"/>
          <w:szCs w:val="22"/>
          <w:lang w:val="sv-SE"/>
        </w:rPr>
      </w:pPr>
      <w:bookmarkStart w:id="5" w:name="_Toc129243268"/>
      <w:bookmarkStart w:id="6" w:name="_Toc129243143"/>
      <w:r>
        <w:rPr>
          <w:b/>
          <w:sz w:val="22"/>
          <w:szCs w:val="22"/>
          <w:lang w:val="sv-SE"/>
        </w:rPr>
        <w:t>5.</w:t>
      </w:r>
      <w:r>
        <w:rPr>
          <w:b/>
          <w:sz w:val="22"/>
          <w:szCs w:val="22"/>
          <w:lang w:val="sv-SE"/>
        </w:rPr>
        <w:tab/>
      </w:r>
      <w:r>
        <w:rPr>
          <w:b/>
          <w:sz w:val="22"/>
          <w:szCs w:val="22"/>
        </w:rPr>
        <w:t>Kaip laikyti Lorista</w:t>
      </w:r>
      <w:bookmarkEnd w:id="5"/>
      <w:bookmarkEnd w:id="6"/>
    </w:p>
    <w:p w14:paraId="3492AC44" w14:textId="77777777" w:rsidR="0054220A" w:rsidRDefault="0054220A">
      <w:pPr>
        <w:widowControl w:val="0"/>
        <w:rPr>
          <w:sz w:val="22"/>
          <w:szCs w:val="22"/>
          <w:lang w:eastAsia="lt-LT"/>
        </w:rPr>
      </w:pPr>
    </w:p>
    <w:p w14:paraId="79E775FB" w14:textId="77777777" w:rsidR="0054220A" w:rsidRDefault="007800F2">
      <w:pPr>
        <w:widowControl w:val="0"/>
        <w:rPr>
          <w:sz w:val="22"/>
          <w:szCs w:val="22"/>
          <w:lang w:eastAsia="lt-LT"/>
        </w:rPr>
      </w:pPr>
      <w:r>
        <w:rPr>
          <w:sz w:val="22"/>
          <w:szCs w:val="22"/>
          <w:lang w:eastAsia="lt-LT"/>
        </w:rPr>
        <w:t>Šį vaistą laikykite vaikams nepastebimoje ir nepasiekiamoje vietoje.</w:t>
      </w:r>
    </w:p>
    <w:p w14:paraId="3FA610C0" w14:textId="77777777" w:rsidR="0054220A" w:rsidRDefault="0054220A">
      <w:pPr>
        <w:widowControl w:val="0"/>
        <w:rPr>
          <w:color w:val="000000"/>
          <w:sz w:val="22"/>
          <w:szCs w:val="22"/>
          <w:lang w:eastAsia="lt-LT"/>
        </w:rPr>
      </w:pPr>
    </w:p>
    <w:p w14:paraId="60DD653F" w14:textId="3852DCF0" w:rsidR="0054220A" w:rsidRDefault="007800F2">
      <w:pPr>
        <w:widowControl w:val="0"/>
        <w:rPr>
          <w:color w:val="000000"/>
          <w:sz w:val="22"/>
          <w:szCs w:val="22"/>
          <w:lang w:eastAsia="lt-LT"/>
        </w:rPr>
      </w:pPr>
      <w:r>
        <w:rPr>
          <w:color w:val="000000"/>
          <w:sz w:val="22"/>
          <w:szCs w:val="22"/>
          <w:lang w:eastAsia="lt-LT"/>
        </w:rPr>
        <w:t xml:space="preserve">Ant dėžutės </w:t>
      </w:r>
      <w:r>
        <w:rPr>
          <w:sz w:val="22"/>
          <w:szCs w:val="22"/>
          <w:lang w:eastAsia="lt-LT"/>
        </w:rPr>
        <w:t>ir lizdinės plokštelės</w:t>
      </w:r>
      <w:r>
        <w:rPr>
          <w:color w:val="000000"/>
          <w:sz w:val="22"/>
          <w:szCs w:val="22"/>
        </w:rPr>
        <w:t xml:space="preserve"> po „EXP“</w:t>
      </w:r>
      <w:r>
        <w:rPr>
          <w:sz w:val="22"/>
          <w:szCs w:val="22"/>
          <w:lang w:eastAsia="lt-LT"/>
        </w:rPr>
        <w:t xml:space="preserve"> </w:t>
      </w:r>
      <w:r>
        <w:rPr>
          <w:color w:val="000000"/>
          <w:sz w:val="22"/>
          <w:szCs w:val="22"/>
          <w:lang w:eastAsia="lt-LT"/>
        </w:rPr>
        <w:t xml:space="preserve">nurodytam </w:t>
      </w:r>
      <w:r w:rsidR="00C6204D" w:rsidRPr="005D554B">
        <w:rPr>
          <w:noProof/>
          <w:snapToGrid w:val="0"/>
          <w:sz w:val="22"/>
          <w:szCs w:val="24"/>
        </w:rPr>
        <w:t xml:space="preserve">tinkamumo </w:t>
      </w:r>
      <w:r>
        <w:rPr>
          <w:color w:val="000000"/>
          <w:sz w:val="22"/>
          <w:szCs w:val="22"/>
          <w:lang w:eastAsia="lt-LT"/>
        </w:rPr>
        <w:t>laikui pasibaigus, šio vaisto vartoti negalima. Vaistas tinkamas vartoti iki paskutinės nurodyto mėnesio dienos.</w:t>
      </w:r>
    </w:p>
    <w:p w14:paraId="28821760" w14:textId="77777777" w:rsidR="0054220A" w:rsidRDefault="0054220A">
      <w:pPr>
        <w:widowControl w:val="0"/>
        <w:rPr>
          <w:color w:val="000000"/>
          <w:sz w:val="22"/>
          <w:szCs w:val="22"/>
          <w:lang w:eastAsia="lt-LT"/>
        </w:rPr>
      </w:pPr>
    </w:p>
    <w:p w14:paraId="20AE110E" w14:textId="5DCC599F" w:rsidR="0054220A" w:rsidRPr="00C6204D" w:rsidRDefault="00C6204D">
      <w:pPr>
        <w:widowControl w:val="0"/>
        <w:rPr>
          <w:color w:val="000000"/>
          <w:sz w:val="20"/>
          <w:lang w:eastAsia="lt-LT"/>
        </w:rPr>
      </w:pPr>
      <w:r w:rsidRPr="00C6204D">
        <w:rPr>
          <w:sz w:val="22"/>
          <w:szCs w:val="18"/>
          <w:lang w:val="lt-LT"/>
        </w:rPr>
        <w:lastRenderedPageBreak/>
        <w:t>Šiam vaistui specialių laikymo sąlygų nereikia.</w:t>
      </w:r>
    </w:p>
    <w:p w14:paraId="56C0F7C9" w14:textId="77777777" w:rsidR="00C6204D" w:rsidRDefault="00C6204D">
      <w:pPr>
        <w:widowControl w:val="0"/>
        <w:rPr>
          <w:color w:val="000000"/>
          <w:sz w:val="22"/>
          <w:szCs w:val="22"/>
          <w:lang w:eastAsia="lt-LT"/>
        </w:rPr>
      </w:pPr>
    </w:p>
    <w:p w14:paraId="50D116B6" w14:textId="039719AF" w:rsidR="0054220A" w:rsidRDefault="007800F2">
      <w:pPr>
        <w:widowControl w:val="0"/>
        <w:rPr>
          <w:color w:val="000000"/>
          <w:sz w:val="22"/>
          <w:szCs w:val="22"/>
          <w:lang w:eastAsia="lt-LT"/>
        </w:rPr>
      </w:pPr>
      <w:r>
        <w:rPr>
          <w:color w:val="000000"/>
          <w:sz w:val="22"/>
          <w:szCs w:val="22"/>
          <w:lang w:eastAsia="lt-LT"/>
        </w:rPr>
        <w:t>Vaistų negalima išmesti į kanalizaciją arba su buitinėmis atliekomis. Kaip išmesti nereikalingus vaistus, klauskite vaistininko. Šios priemonės padės apsaugoti aplinką.</w:t>
      </w:r>
    </w:p>
    <w:p w14:paraId="00611678" w14:textId="77777777" w:rsidR="0054220A" w:rsidRDefault="0054220A">
      <w:pPr>
        <w:widowControl w:val="0"/>
        <w:rPr>
          <w:sz w:val="22"/>
          <w:szCs w:val="22"/>
          <w:lang w:eastAsia="lt-LT"/>
        </w:rPr>
      </w:pPr>
    </w:p>
    <w:p w14:paraId="27A79E9C" w14:textId="77777777" w:rsidR="0054220A" w:rsidRDefault="0054220A">
      <w:pPr>
        <w:widowControl w:val="0"/>
        <w:rPr>
          <w:sz w:val="22"/>
          <w:szCs w:val="22"/>
          <w:lang w:eastAsia="lt-LT"/>
        </w:rPr>
      </w:pPr>
    </w:p>
    <w:p w14:paraId="647C962C" w14:textId="77777777" w:rsidR="0054220A" w:rsidRDefault="007800F2">
      <w:pPr>
        <w:widowControl w:val="0"/>
        <w:ind w:left="567" w:hanging="567"/>
        <w:outlineLvl w:val="1"/>
        <w:rPr>
          <w:b/>
          <w:sz w:val="22"/>
          <w:szCs w:val="22"/>
          <w:lang w:val="sv-SE" w:eastAsia="lt-LT"/>
        </w:rPr>
      </w:pPr>
      <w:r>
        <w:rPr>
          <w:b/>
          <w:sz w:val="22"/>
          <w:szCs w:val="22"/>
          <w:lang w:val="sv-SE" w:eastAsia="lt-LT"/>
        </w:rPr>
        <w:t>6.</w:t>
      </w:r>
      <w:r>
        <w:rPr>
          <w:b/>
          <w:sz w:val="22"/>
          <w:szCs w:val="22"/>
          <w:lang w:val="sv-SE" w:eastAsia="lt-LT"/>
        </w:rPr>
        <w:tab/>
      </w:r>
      <w:r>
        <w:rPr>
          <w:b/>
          <w:sz w:val="22"/>
          <w:szCs w:val="22"/>
          <w:lang w:eastAsia="lt-LT"/>
        </w:rPr>
        <w:t>Pakuotės turinys ir kita informacija</w:t>
      </w:r>
    </w:p>
    <w:p w14:paraId="1A99F37F" w14:textId="77777777" w:rsidR="0054220A" w:rsidRDefault="0054220A">
      <w:pPr>
        <w:widowControl w:val="0"/>
        <w:rPr>
          <w:sz w:val="22"/>
          <w:szCs w:val="22"/>
          <w:lang w:eastAsia="lt-LT"/>
        </w:rPr>
      </w:pPr>
    </w:p>
    <w:p w14:paraId="1F1F1CFD" w14:textId="77777777" w:rsidR="0054220A" w:rsidRDefault="007800F2">
      <w:pPr>
        <w:widowControl w:val="0"/>
        <w:rPr>
          <w:b/>
          <w:bCs/>
          <w:sz w:val="22"/>
          <w:szCs w:val="22"/>
        </w:rPr>
      </w:pPr>
      <w:r>
        <w:rPr>
          <w:b/>
          <w:bCs/>
          <w:sz w:val="22"/>
          <w:szCs w:val="22"/>
        </w:rPr>
        <w:t>Lorista sudėtis</w:t>
      </w:r>
    </w:p>
    <w:p w14:paraId="795A2769" w14:textId="77777777" w:rsidR="00144BB5" w:rsidRDefault="007800F2" w:rsidP="00144BB5">
      <w:pPr>
        <w:widowControl w:val="0"/>
        <w:numPr>
          <w:ilvl w:val="0"/>
          <w:numId w:val="26"/>
        </w:numPr>
        <w:ind w:left="567" w:hanging="567"/>
        <w:jc w:val="both"/>
        <w:rPr>
          <w:sz w:val="22"/>
          <w:szCs w:val="22"/>
          <w:lang w:eastAsia="lt-LT"/>
        </w:rPr>
      </w:pPr>
      <w:r>
        <w:rPr>
          <w:sz w:val="22"/>
          <w:szCs w:val="22"/>
          <w:lang w:eastAsia="lt-LT"/>
        </w:rPr>
        <w:t>Veiklioji medžiaga yra losartano kalio druska. Kiekvienoje plėvele dengtoje tabletėje yra 50 mg losartano kalio druskos.</w:t>
      </w:r>
    </w:p>
    <w:p w14:paraId="4F101CA8" w14:textId="7B3464D3" w:rsidR="0054220A" w:rsidRPr="00144BB5" w:rsidRDefault="007800F2" w:rsidP="00144BB5">
      <w:pPr>
        <w:widowControl w:val="0"/>
        <w:numPr>
          <w:ilvl w:val="0"/>
          <w:numId w:val="26"/>
        </w:numPr>
        <w:ind w:left="567" w:hanging="567"/>
        <w:jc w:val="both"/>
        <w:rPr>
          <w:sz w:val="22"/>
          <w:szCs w:val="22"/>
          <w:lang w:eastAsia="lt-LT"/>
        </w:rPr>
      </w:pPr>
      <w:r w:rsidRPr="00144BB5">
        <w:rPr>
          <w:sz w:val="22"/>
          <w:szCs w:val="22"/>
          <w:lang w:eastAsia="lt-LT"/>
        </w:rPr>
        <w:t>Pagalbinės medžiagos yra: tabletės branduolyje - kukurūzų krakmolas, pregelifikuotas krakmolas, mikrokristalinė celiuliozė,</w:t>
      </w:r>
      <w:r w:rsidR="00144BB5">
        <w:rPr>
          <w:sz w:val="22"/>
          <w:szCs w:val="22"/>
          <w:lang w:eastAsia="lt-LT"/>
        </w:rPr>
        <w:t xml:space="preserve"> c</w:t>
      </w:r>
      <w:r w:rsidR="00144BB5" w:rsidRPr="00144BB5">
        <w:rPr>
          <w:sz w:val="22"/>
          <w:szCs w:val="22"/>
          <w:lang w:eastAsia="lt-LT"/>
        </w:rPr>
        <w:t>elaktozė (laktozės monohidratas ir celiuliozės milteliai)</w:t>
      </w:r>
      <w:r w:rsidRPr="00144BB5">
        <w:rPr>
          <w:sz w:val="22"/>
          <w:szCs w:val="22"/>
          <w:lang w:eastAsia="lt-LT"/>
        </w:rPr>
        <w:t xml:space="preserve">, koloidinis bevandenis silicio dioksidas, magnio stearatas; tabletės plėvelėje - hipromeliozė, talkas, propilenglikolis, titano dioksidas (E171). </w:t>
      </w:r>
      <w:r w:rsidRPr="00144BB5">
        <w:rPr>
          <w:rFonts w:eastAsia="TimesNewRoman"/>
          <w:sz w:val="22"/>
          <w:szCs w:val="22"/>
          <w:lang w:val="lt-LT" w:eastAsia="en-US"/>
        </w:rPr>
        <w:t>Žr. 2 skyrių „</w:t>
      </w:r>
      <w:proofErr w:type="spellStart"/>
      <w:r w:rsidRPr="00144BB5">
        <w:rPr>
          <w:rFonts w:eastAsia="TimesNewRoman"/>
          <w:sz w:val="22"/>
          <w:szCs w:val="22"/>
          <w:lang w:val="lt-LT" w:eastAsia="en-US"/>
        </w:rPr>
        <w:t>Lorista</w:t>
      </w:r>
      <w:proofErr w:type="spellEnd"/>
      <w:r w:rsidRPr="00144BB5">
        <w:rPr>
          <w:rFonts w:eastAsia="TimesNewRoman"/>
          <w:sz w:val="22"/>
          <w:szCs w:val="22"/>
          <w:lang w:val="lt-LT" w:eastAsia="en-US"/>
        </w:rPr>
        <w:t xml:space="preserve"> sudėtyje yra laktozės“.</w:t>
      </w:r>
    </w:p>
    <w:p w14:paraId="3828380B" w14:textId="77777777" w:rsidR="0054220A" w:rsidRDefault="0054220A">
      <w:pPr>
        <w:widowControl w:val="0"/>
        <w:ind w:left="540" w:hanging="540"/>
        <w:rPr>
          <w:sz w:val="22"/>
          <w:szCs w:val="22"/>
          <w:lang w:eastAsia="lt-LT"/>
        </w:rPr>
      </w:pPr>
    </w:p>
    <w:p w14:paraId="79FABDC2" w14:textId="77777777" w:rsidR="0054220A" w:rsidRDefault="007800F2">
      <w:pPr>
        <w:widowControl w:val="0"/>
        <w:rPr>
          <w:b/>
          <w:bCs/>
          <w:sz w:val="22"/>
          <w:szCs w:val="22"/>
        </w:rPr>
      </w:pPr>
      <w:r>
        <w:rPr>
          <w:b/>
          <w:bCs/>
          <w:sz w:val="22"/>
          <w:szCs w:val="22"/>
        </w:rPr>
        <w:t>Lorista išvaizda ir kiekis pakuotėje</w:t>
      </w:r>
    </w:p>
    <w:p w14:paraId="234EAB6C" w14:textId="77777777" w:rsidR="0054220A" w:rsidRDefault="007800F2">
      <w:pPr>
        <w:widowControl w:val="0"/>
        <w:jc w:val="both"/>
        <w:rPr>
          <w:sz w:val="22"/>
          <w:szCs w:val="22"/>
          <w:lang w:eastAsia="lt-LT"/>
        </w:rPr>
      </w:pPr>
      <w:r>
        <w:rPr>
          <w:sz w:val="22"/>
          <w:szCs w:val="22"/>
          <w:lang w:eastAsia="lt-LT"/>
        </w:rPr>
        <w:t>Apvalios, truputį abipus išgaubtos, baltos, su vagele vienoje pusėje, plėvele dengtos tabletės nuožulniais kraštais.</w:t>
      </w:r>
    </w:p>
    <w:p w14:paraId="1C131019" w14:textId="77777777" w:rsidR="0054220A" w:rsidRDefault="007800F2">
      <w:pPr>
        <w:widowControl w:val="0"/>
        <w:jc w:val="both"/>
        <w:rPr>
          <w:sz w:val="22"/>
          <w:szCs w:val="22"/>
          <w:lang w:eastAsia="lt-LT"/>
        </w:rPr>
      </w:pPr>
      <w:r>
        <w:rPr>
          <w:sz w:val="22"/>
          <w:szCs w:val="22"/>
          <w:lang w:eastAsia="lt-LT"/>
        </w:rPr>
        <w:t>Vagelė skirta tik tabletei perlaužti, kad būtų lengviau nuryti, bet ne jai padalyti į lygias dozes.</w:t>
      </w:r>
    </w:p>
    <w:p w14:paraId="225D5BF6" w14:textId="77777777" w:rsidR="0054220A" w:rsidRDefault="0054220A">
      <w:pPr>
        <w:widowControl w:val="0"/>
        <w:jc w:val="both"/>
        <w:rPr>
          <w:sz w:val="22"/>
          <w:szCs w:val="22"/>
          <w:lang w:eastAsia="lt-LT"/>
        </w:rPr>
      </w:pPr>
    </w:p>
    <w:p w14:paraId="4BEA7521" w14:textId="268E393F" w:rsidR="0054220A" w:rsidRDefault="007800F2" w:rsidP="00144BB5">
      <w:pPr>
        <w:widowControl w:val="0"/>
        <w:jc w:val="both"/>
        <w:rPr>
          <w:sz w:val="22"/>
          <w:szCs w:val="22"/>
          <w:lang w:eastAsia="lt-LT"/>
        </w:rPr>
      </w:pPr>
      <w:r>
        <w:rPr>
          <w:sz w:val="22"/>
          <w:szCs w:val="22"/>
          <w:lang w:eastAsia="lt-LT"/>
        </w:rPr>
        <w:t>Dėžutė, kurioje yra 28</w:t>
      </w:r>
      <w:r w:rsidR="00144BB5">
        <w:rPr>
          <w:sz w:val="22"/>
          <w:szCs w:val="22"/>
          <w:lang w:eastAsia="lt-LT"/>
        </w:rPr>
        <w:t xml:space="preserve"> </w:t>
      </w:r>
      <w:r>
        <w:rPr>
          <w:sz w:val="22"/>
          <w:szCs w:val="22"/>
          <w:lang w:eastAsia="lt-LT"/>
        </w:rPr>
        <w:t>plėvele dengtos tabletės PVC/PVDC/aliuminio lizdinėse plokštelėse.</w:t>
      </w:r>
    </w:p>
    <w:p w14:paraId="0765A0F1" w14:textId="77777777" w:rsidR="0054220A" w:rsidRDefault="0054220A">
      <w:pPr>
        <w:widowControl w:val="0"/>
        <w:rPr>
          <w:sz w:val="22"/>
          <w:szCs w:val="22"/>
          <w:lang w:eastAsia="lt-LT"/>
        </w:rPr>
      </w:pPr>
    </w:p>
    <w:p w14:paraId="60DBFFB6" w14:textId="77777777" w:rsidR="0054220A" w:rsidRDefault="007800F2">
      <w:pPr>
        <w:widowControl w:val="0"/>
        <w:rPr>
          <w:b/>
          <w:sz w:val="22"/>
          <w:szCs w:val="22"/>
          <w:lang w:eastAsia="lt-LT"/>
        </w:rPr>
      </w:pPr>
      <w:r>
        <w:rPr>
          <w:b/>
          <w:sz w:val="22"/>
          <w:szCs w:val="22"/>
          <w:lang w:eastAsia="lt-LT"/>
        </w:rPr>
        <w:t>Gamintojas</w:t>
      </w:r>
    </w:p>
    <w:p w14:paraId="72EDD1DD" w14:textId="77777777" w:rsidR="0054220A" w:rsidRDefault="007800F2">
      <w:pPr>
        <w:widowControl w:val="0"/>
        <w:rPr>
          <w:bCs/>
          <w:sz w:val="22"/>
          <w:szCs w:val="22"/>
          <w:lang w:eastAsia="lt-LT"/>
        </w:rPr>
      </w:pPr>
      <w:r>
        <w:rPr>
          <w:bCs/>
          <w:sz w:val="22"/>
          <w:szCs w:val="22"/>
          <w:lang w:eastAsia="lt-LT"/>
        </w:rPr>
        <w:t xml:space="preserve">KRKA, d.d., Novo mesto, Šmarješka cesta 6, </w:t>
      </w:r>
      <w:r>
        <w:rPr>
          <w:sz w:val="22"/>
          <w:szCs w:val="22"/>
          <w:lang w:eastAsia="lt-LT"/>
        </w:rPr>
        <w:t xml:space="preserve">8501 Novo mesto, </w:t>
      </w:r>
      <w:r>
        <w:rPr>
          <w:bCs/>
          <w:sz w:val="22"/>
          <w:szCs w:val="22"/>
          <w:lang w:eastAsia="lt-LT"/>
        </w:rPr>
        <w:t>Slovėnija</w:t>
      </w:r>
    </w:p>
    <w:p w14:paraId="289908F1" w14:textId="77777777" w:rsidR="0054220A" w:rsidRDefault="007800F2">
      <w:pPr>
        <w:widowControl w:val="0"/>
        <w:rPr>
          <w:sz w:val="22"/>
          <w:szCs w:val="22"/>
          <w:lang w:eastAsia="lt-LT"/>
        </w:rPr>
      </w:pPr>
      <w:r>
        <w:rPr>
          <w:sz w:val="22"/>
          <w:szCs w:val="22"/>
          <w:lang w:eastAsia="lt-LT"/>
        </w:rPr>
        <w:t>arba</w:t>
      </w:r>
    </w:p>
    <w:p w14:paraId="11F8D08F" w14:textId="77777777" w:rsidR="0054220A" w:rsidRDefault="007800F2">
      <w:pPr>
        <w:widowControl w:val="0"/>
        <w:rPr>
          <w:sz w:val="22"/>
          <w:szCs w:val="22"/>
          <w:lang w:eastAsia="lt-LT"/>
        </w:rPr>
      </w:pPr>
      <w:r>
        <w:rPr>
          <w:sz w:val="22"/>
          <w:szCs w:val="22"/>
          <w:lang w:eastAsia="lt-LT"/>
        </w:rPr>
        <w:t>TAD Pharma GmbH, Heinz Lohmann Straße 5, D-27472 Cuxhaven, Vokietija</w:t>
      </w:r>
    </w:p>
    <w:p w14:paraId="1165AA9C" w14:textId="77777777" w:rsidR="0054220A" w:rsidRDefault="0054220A">
      <w:pPr>
        <w:widowControl w:val="0"/>
        <w:rPr>
          <w:sz w:val="22"/>
          <w:szCs w:val="22"/>
          <w:lang w:eastAsia="lt-LT"/>
        </w:rPr>
      </w:pPr>
    </w:p>
    <w:p w14:paraId="440D3019" w14:textId="77777777" w:rsidR="00144BB5" w:rsidRPr="00144BB5" w:rsidRDefault="00144BB5" w:rsidP="00144BB5">
      <w:pPr>
        <w:widowControl w:val="0"/>
        <w:ind w:left="567" w:hanging="567"/>
        <w:outlineLvl w:val="1"/>
        <w:rPr>
          <w:rFonts w:eastAsia="Calibri"/>
          <w:b/>
          <w:bCs/>
          <w:sz w:val="22"/>
          <w:szCs w:val="18"/>
        </w:rPr>
      </w:pPr>
      <w:r w:rsidRPr="00144BB5">
        <w:rPr>
          <w:rFonts w:eastAsia="Calibri"/>
          <w:b/>
          <w:bCs/>
          <w:sz w:val="22"/>
          <w:szCs w:val="18"/>
        </w:rPr>
        <w:t xml:space="preserve">Lygiagretus importuotojas </w:t>
      </w:r>
    </w:p>
    <w:p w14:paraId="48FB192E" w14:textId="77777777" w:rsidR="00144BB5" w:rsidRPr="00144BB5" w:rsidRDefault="00144BB5" w:rsidP="00144BB5">
      <w:pPr>
        <w:widowControl w:val="0"/>
        <w:ind w:left="567" w:hanging="567"/>
        <w:outlineLvl w:val="1"/>
        <w:rPr>
          <w:rFonts w:eastAsia="Calibri"/>
          <w:sz w:val="22"/>
          <w:szCs w:val="18"/>
        </w:rPr>
      </w:pPr>
      <w:r w:rsidRPr="00144BB5">
        <w:rPr>
          <w:rFonts w:eastAsia="Calibri"/>
          <w:sz w:val="22"/>
          <w:szCs w:val="18"/>
        </w:rPr>
        <w:t>UAB „Lex ano“, Naugarduko g. 3, LT-03231 Vilnius, Lietuva</w:t>
      </w:r>
    </w:p>
    <w:p w14:paraId="6401DB57" w14:textId="77777777" w:rsidR="00144BB5" w:rsidRPr="00144BB5" w:rsidRDefault="00144BB5" w:rsidP="00144BB5">
      <w:pPr>
        <w:widowControl w:val="0"/>
        <w:ind w:left="567" w:hanging="567"/>
        <w:outlineLvl w:val="1"/>
        <w:rPr>
          <w:rFonts w:eastAsia="Calibri"/>
          <w:sz w:val="22"/>
          <w:szCs w:val="18"/>
        </w:rPr>
      </w:pPr>
    </w:p>
    <w:p w14:paraId="36488C72" w14:textId="77777777" w:rsidR="00144BB5" w:rsidRPr="00144BB5" w:rsidRDefault="00144BB5" w:rsidP="00144BB5">
      <w:pPr>
        <w:widowControl w:val="0"/>
        <w:ind w:left="567" w:hanging="567"/>
        <w:outlineLvl w:val="1"/>
        <w:rPr>
          <w:rFonts w:eastAsia="Calibri"/>
          <w:b/>
          <w:bCs/>
          <w:sz w:val="22"/>
          <w:szCs w:val="18"/>
        </w:rPr>
      </w:pPr>
      <w:r w:rsidRPr="00144BB5">
        <w:rPr>
          <w:rFonts w:eastAsia="Calibri"/>
          <w:b/>
          <w:bCs/>
          <w:sz w:val="22"/>
          <w:szCs w:val="18"/>
        </w:rPr>
        <w:t>Perpakavo</w:t>
      </w:r>
    </w:p>
    <w:p w14:paraId="1840C436" w14:textId="77777777" w:rsidR="00144BB5" w:rsidRPr="00144BB5" w:rsidRDefault="00144BB5" w:rsidP="00144BB5">
      <w:pPr>
        <w:widowControl w:val="0"/>
        <w:ind w:left="567" w:hanging="567"/>
        <w:outlineLvl w:val="1"/>
        <w:rPr>
          <w:rFonts w:eastAsia="Calibri"/>
          <w:sz w:val="22"/>
          <w:szCs w:val="18"/>
        </w:rPr>
      </w:pPr>
      <w:r w:rsidRPr="00144BB5">
        <w:rPr>
          <w:rFonts w:eastAsia="Calibri"/>
          <w:sz w:val="22"/>
          <w:szCs w:val="18"/>
        </w:rPr>
        <w:t xml:space="preserve">Lietuvos ir Norvegijos UAB „Norfachema“, Vytauto g. 6, LT-55175 Jonava, Lietuva </w:t>
      </w:r>
    </w:p>
    <w:p w14:paraId="07B41A72" w14:textId="77777777" w:rsidR="00144BB5" w:rsidRPr="00144BB5" w:rsidRDefault="00144BB5" w:rsidP="00144BB5">
      <w:pPr>
        <w:widowControl w:val="0"/>
        <w:ind w:left="567" w:hanging="567"/>
        <w:outlineLvl w:val="1"/>
        <w:rPr>
          <w:rFonts w:eastAsia="Calibri"/>
          <w:sz w:val="22"/>
          <w:szCs w:val="18"/>
        </w:rPr>
      </w:pPr>
      <w:r w:rsidRPr="00144BB5">
        <w:rPr>
          <w:rFonts w:eastAsia="Calibri"/>
          <w:sz w:val="22"/>
          <w:szCs w:val="18"/>
        </w:rPr>
        <w:t>arba</w:t>
      </w:r>
    </w:p>
    <w:p w14:paraId="23673E30" w14:textId="77777777" w:rsidR="00144BB5" w:rsidRPr="00144BB5" w:rsidRDefault="00144BB5" w:rsidP="00144BB5">
      <w:pPr>
        <w:widowControl w:val="0"/>
        <w:ind w:left="567" w:hanging="567"/>
        <w:outlineLvl w:val="1"/>
        <w:rPr>
          <w:rFonts w:eastAsia="Calibri"/>
          <w:sz w:val="22"/>
          <w:szCs w:val="18"/>
        </w:rPr>
      </w:pPr>
      <w:r w:rsidRPr="00144BB5">
        <w:rPr>
          <w:rFonts w:eastAsia="Calibri"/>
          <w:sz w:val="22"/>
          <w:szCs w:val="18"/>
        </w:rPr>
        <w:t>UAB „ENTAFARMA“, Klonėnų vs. 1, LT-19156 Širvintų r. sav., Lietuva</w:t>
      </w:r>
    </w:p>
    <w:p w14:paraId="4AC988CF" w14:textId="77777777" w:rsidR="00144BB5" w:rsidRPr="00144BB5" w:rsidRDefault="00144BB5" w:rsidP="00144BB5">
      <w:pPr>
        <w:widowControl w:val="0"/>
        <w:ind w:left="567" w:hanging="567"/>
        <w:outlineLvl w:val="1"/>
        <w:rPr>
          <w:rFonts w:eastAsia="Calibri"/>
          <w:sz w:val="22"/>
          <w:szCs w:val="18"/>
        </w:rPr>
      </w:pPr>
      <w:r w:rsidRPr="00144BB5">
        <w:rPr>
          <w:rFonts w:eastAsia="Calibri"/>
          <w:sz w:val="22"/>
          <w:szCs w:val="18"/>
        </w:rPr>
        <w:t xml:space="preserve">arba </w:t>
      </w:r>
    </w:p>
    <w:p w14:paraId="30925114" w14:textId="77777777" w:rsidR="00144BB5" w:rsidRPr="00144BB5" w:rsidRDefault="00144BB5" w:rsidP="00144BB5">
      <w:pPr>
        <w:widowControl w:val="0"/>
        <w:ind w:left="567" w:hanging="567"/>
        <w:outlineLvl w:val="1"/>
        <w:rPr>
          <w:rFonts w:eastAsia="Calibri"/>
          <w:sz w:val="22"/>
          <w:szCs w:val="18"/>
        </w:rPr>
      </w:pPr>
      <w:r w:rsidRPr="00144BB5">
        <w:rPr>
          <w:rFonts w:eastAsia="Calibri"/>
          <w:sz w:val="22"/>
          <w:szCs w:val="18"/>
        </w:rPr>
        <w:t>Medezin Sp. z o.o., Ul. Księdza Kazimierza Janika 14, Konstantynów Łódzki, 95-050, Lenkija</w:t>
      </w:r>
    </w:p>
    <w:p w14:paraId="783D4AF9" w14:textId="77777777" w:rsidR="00144BB5" w:rsidRPr="00144BB5" w:rsidRDefault="00144BB5" w:rsidP="00144BB5">
      <w:pPr>
        <w:widowControl w:val="0"/>
        <w:ind w:left="567" w:hanging="567"/>
        <w:outlineLvl w:val="1"/>
        <w:rPr>
          <w:rFonts w:eastAsia="Calibri"/>
          <w:sz w:val="22"/>
          <w:szCs w:val="18"/>
        </w:rPr>
      </w:pPr>
    </w:p>
    <w:p w14:paraId="03B2150A" w14:textId="1638E6AF" w:rsidR="00144BB5" w:rsidRDefault="00144BB5" w:rsidP="00144BB5">
      <w:pPr>
        <w:widowControl w:val="0"/>
        <w:rPr>
          <w:bCs/>
          <w:sz w:val="22"/>
          <w:szCs w:val="22"/>
          <w:lang w:eastAsia="lt-LT"/>
        </w:rPr>
      </w:pPr>
      <w:r w:rsidRPr="00144BB5">
        <w:rPr>
          <w:rFonts w:eastAsia="Calibri"/>
          <w:b/>
          <w:bCs/>
          <w:sz w:val="22"/>
          <w:szCs w:val="18"/>
        </w:rPr>
        <w:t>Registruotojas eksportuojančioje valstybėje yra</w:t>
      </w:r>
      <w:r>
        <w:rPr>
          <w:rFonts w:eastAsia="Calibri"/>
          <w:b/>
          <w:bCs/>
          <w:sz w:val="22"/>
          <w:szCs w:val="18"/>
        </w:rPr>
        <w:t xml:space="preserve"> </w:t>
      </w:r>
      <w:r>
        <w:rPr>
          <w:bCs/>
          <w:sz w:val="22"/>
          <w:szCs w:val="22"/>
          <w:lang w:eastAsia="lt-LT"/>
        </w:rPr>
        <w:t xml:space="preserve">KRKA, d.d., Novo mesto, Šmarješka cesta 6, </w:t>
      </w:r>
      <w:r>
        <w:rPr>
          <w:sz w:val="22"/>
          <w:szCs w:val="22"/>
          <w:lang w:eastAsia="lt-LT"/>
        </w:rPr>
        <w:t xml:space="preserve">8501 Novo mesto, </w:t>
      </w:r>
      <w:r>
        <w:rPr>
          <w:bCs/>
          <w:sz w:val="22"/>
          <w:szCs w:val="22"/>
          <w:lang w:eastAsia="lt-LT"/>
        </w:rPr>
        <w:t>Slovėnija.</w:t>
      </w:r>
    </w:p>
    <w:p w14:paraId="48B84FD7" w14:textId="77777777" w:rsidR="0054220A" w:rsidRDefault="0054220A">
      <w:pPr>
        <w:widowControl w:val="0"/>
        <w:rPr>
          <w:sz w:val="22"/>
          <w:szCs w:val="22"/>
          <w:lang w:eastAsia="lt-LT"/>
        </w:rPr>
      </w:pPr>
    </w:p>
    <w:p w14:paraId="61DBBB5A" w14:textId="2672EDD0" w:rsidR="0054220A" w:rsidRDefault="007800F2">
      <w:pPr>
        <w:widowControl w:val="0"/>
        <w:rPr>
          <w:b/>
          <w:sz w:val="22"/>
          <w:szCs w:val="22"/>
          <w:lang w:eastAsia="lt-LT"/>
        </w:rPr>
      </w:pPr>
      <w:r>
        <w:rPr>
          <w:b/>
          <w:bCs/>
          <w:sz w:val="22"/>
          <w:szCs w:val="22"/>
          <w:lang w:eastAsia="lt-LT"/>
        </w:rPr>
        <w:t>Šis pakuotės</w:t>
      </w:r>
      <w:r>
        <w:rPr>
          <w:b/>
          <w:sz w:val="22"/>
          <w:szCs w:val="22"/>
          <w:lang w:eastAsia="lt-LT"/>
        </w:rPr>
        <w:t xml:space="preserve"> lapelis paskutinį kartą peržiūrėtas</w:t>
      </w:r>
      <w:r w:rsidR="00B14A16">
        <w:rPr>
          <w:b/>
          <w:sz w:val="22"/>
          <w:szCs w:val="22"/>
          <w:lang w:eastAsia="lt-LT"/>
        </w:rPr>
        <w:t xml:space="preserve"> 2026-09-11</w:t>
      </w:r>
    </w:p>
    <w:p w14:paraId="45AF5A24" w14:textId="77777777" w:rsidR="0054220A" w:rsidRDefault="0054220A">
      <w:pPr>
        <w:widowControl w:val="0"/>
        <w:rPr>
          <w:sz w:val="22"/>
          <w:szCs w:val="22"/>
          <w:lang w:eastAsia="lt-LT"/>
        </w:rPr>
      </w:pPr>
    </w:p>
    <w:p w14:paraId="7321E6E0" w14:textId="77777777" w:rsidR="0054220A" w:rsidRDefault="007800F2">
      <w:pPr>
        <w:widowControl w:val="0"/>
        <w:rPr>
          <w:color w:val="0000FF"/>
          <w:sz w:val="22"/>
          <w:szCs w:val="22"/>
          <w:u w:val="single"/>
          <w:lang w:eastAsia="lt-LT"/>
        </w:rPr>
      </w:pPr>
      <w:r>
        <w:rPr>
          <w:sz w:val="22"/>
          <w:szCs w:val="22"/>
          <w:lang w:eastAsia="lt-LT"/>
        </w:rPr>
        <w:t>Išsami informacija apie šį vaistą pateikiama Valstybinės vaistų kontrolės tarnybos prie Lietuvos Respublikos sveikatos apsaugos ministerijos tinklalapyje</w:t>
      </w:r>
      <w:r>
        <w:rPr>
          <w:i/>
          <w:sz w:val="22"/>
          <w:szCs w:val="22"/>
          <w:lang w:eastAsia="lt-LT"/>
        </w:rPr>
        <w:t xml:space="preserve"> </w:t>
      </w:r>
      <w:r>
        <w:rPr>
          <w:color w:val="0000EE"/>
          <w:sz w:val="22"/>
          <w:szCs w:val="22"/>
          <w:u w:val="single"/>
          <w:lang w:eastAsia="lt-LT"/>
        </w:rPr>
        <w:t>https://vvkt.lrv.lt/lt/</w:t>
      </w:r>
      <w:r>
        <w:rPr>
          <w:sz w:val="22"/>
          <w:szCs w:val="22"/>
          <w:lang w:eastAsia="lt-LT"/>
        </w:rPr>
        <w:t>.</w:t>
      </w:r>
    </w:p>
    <w:p w14:paraId="76A30A5F" w14:textId="77777777" w:rsidR="0054220A" w:rsidRDefault="0054220A">
      <w:pPr>
        <w:widowControl w:val="0"/>
        <w:rPr>
          <w:color w:val="0000FF"/>
          <w:sz w:val="22"/>
          <w:szCs w:val="22"/>
          <w:u w:val="single"/>
          <w:lang w:eastAsia="lt-LT"/>
        </w:rPr>
      </w:pPr>
    </w:p>
    <w:p w14:paraId="7F7D91DB" w14:textId="77777777" w:rsidR="00C6204D" w:rsidRPr="00C6204D" w:rsidRDefault="00C6204D" w:rsidP="00C6204D">
      <w:pPr>
        <w:pStyle w:val="BTEMEASMCA"/>
        <w:rPr>
          <w:lang w:val="lt-LT"/>
        </w:rPr>
      </w:pPr>
      <w:r w:rsidRPr="00C6204D">
        <w:rPr>
          <w:lang w:val="lt-LT"/>
        </w:rPr>
        <w:t xml:space="preserve">Lygiagrečiai importuojamas vaistas nuo referencinio vaisto skiriasi pagalbinėmis medžiagomis (lygiagrečiai importuojamo vaisto sudėtyje yra celaktozės (laktozės monohidrato ir celiuliozė miltelių), o referencinio vaisto - laktozės monohidrato), laikymo sąlygomis (referencinį vaistą laikyti ne aukštesnėje kaip 30 </w:t>
      </w:r>
      <w:r w:rsidRPr="00C6204D">
        <w:rPr>
          <w:lang w:val="lt-LT"/>
        </w:rPr>
        <w:sym w:font="Symbol" w:char="F0B0"/>
      </w:r>
      <w:r w:rsidRPr="00C6204D">
        <w:rPr>
          <w:lang w:val="lt-LT"/>
        </w:rPr>
        <w:t>C temperatūroje, gamintojo pakuotėje, kad būtų apsaugotas nuo drėgmės, o lygiagrečiai importuojamam vaistui specialių laikymo sąlygų nereikia).</w:t>
      </w:r>
    </w:p>
    <w:p w14:paraId="129F5EE9" w14:textId="77777777" w:rsidR="00144BB5" w:rsidRDefault="00144BB5">
      <w:pPr>
        <w:widowControl w:val="0"/>
        <w:rPr>
          <w:color w:val="0000FF"/>
          <w:sz w:val="22"/>
          <w:szCs w:val="22"/>
          <w:u w:val="single"/>
          <w:lang w:eastAsia="lt-LT"/>
        </w:rPr>
      </w:pPr>
    </w:p>
    <w:sectPr w:rsidR="00144BB5">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5027B" w14:textId="77777777" w:rsidR="0061088F" w:rsidRDefault="0061088F">
      <w:r>
        <w:separator/>
      </w:r>
    </w:p>
  </w:endnote>
  <w:endnote w:type="continuationSeparator" w:id="0">
    <w:p w14:paraId="26F701C7" w14:textId="77777777" w:rsidR="0061088F" w:rsidRDefault="0061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F376" w14:textId="77777777" w:rsidR="0054220A" w:rsidRDefault="007800F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2F6A599" w14:textId="77777777" w:rsidR="0054220A" w:rsidRDefault="0054220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CC6F" w14:textId="77777777" w:rsidR="0054220A" w:rsidRDefault="0054220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4437" w14:textId="77777777" w:rsidR="0054220A" w:rsidRDefault="0054220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D1E0" w14:textId="77777777" w:rsidR="0061088F" w:rsidRDefault="0061088F">
      <w:r>
        <w:separator/>
      </w:r>
    </w:p>
  </w:footnote>
  <w:footnote w:type="continuationSeparator" w:id="0">
    <w:p w14:paraId="34900CC5" w14:textId="77777777" w:rsidR="0061088F" w:rsidRDefault="00610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8B03" w14:textId="77777777" w:rsidR="0054220A" w:rsidRDefault="0054220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7F88" w14:textId="77777777" w:rsidR="0054220A" w:rsidRDefault="0054220A">
    <w:pPr>
      <w:spacing w:line="20" w:lineRule="exact"/>
    </w:pPr>
  </w:p>
  <w:p w14:paraId="5B375075" w14:textId="77777777" w:rsidR="0054220A" w:rsidRDefault="0054220A">
    <w:pPr>
      <w:pStyle w:val="Antrats"/>
    </w:pPr>
    <w:bookmarkStart w:id="7" w:name="TableTag1"/>
    <w:bookmarkEnd w:id="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C70A" w14:textId="77777777" w:rsidR="0054220A" w:rsidRDefault="0054220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7366FE"/>
    <w:multiLevelType w:val="hybridMultilevel"/>
    <w:tmpl w:val="B59A7832"/>
    <w:lvl w:ilvl="0" w:tplc="5712EA54">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8CB7760"/>
    <w:multiLevelType w:val="hybridMultilevel"/>
    <w:tmpl w:val="BA5250F0"/>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8576DA0"/>
    <w:multiLevelType w:val="hybridMultilevel"/>
    <w:tmpl w:val="A9BC228A"/>
    <w:lvl w:ilvl="0" w:tplc="528A0AD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43137"/>
    <w:multiLevelType w:val="hybridMultilevel"/>
    <w:tmpl w:val="B1EC28BA"/>
    <w:lvl w:ilvl="0" w:tplc="04F80370">
      <w:start w:val="1"/>
      <w:numFmt w:val="bullet"/>
      <w:lvlText w:val="-"/>
      <w:lvlJc w:val="left"/>
      <w:pPr>
        <w:tabs>
          <w:tab w:val="num" w:pos="720"/>
        </w:tabs>
        <w:ind w:left="720" w:hanging="360"/>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F4BC1"/>
    <w:multiLevelType w:val="hybridMultilevel"/>
    <w:tmpl w:val="DCF89B42"/>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EMEABodyText"/>
      <w:lvlText w:val="%1"/>
      <w:lvlJc w:val="left"/>
      <w:pPr>
        <w:tabs>
          <w:tab w:val="num" w:pos="720"/>
        </w:tabs>
        <w:ind w:left="284" w:hanging="284"/>
      </w:pPr>
      <w:rPr>
        <w:rFonts w:ascii="Arial" w:hAnsi="Arial" w:cs="Times New Roman" w:hint="default"/>
        <w:b/>
        <w:i w:val="0"/>
        <w:sz w:val="24"/>
      </w:rPr>
    </w:lvl>
    <w:lvl w:ilvl="1">
      <w:start w:val="1"/>
      <w:numFmt w:val="decimal"/>
      <w:pStyle w:val="EMEATableCentered"/>
      <w:lvlText w:val="%1.%2"/>
      <w:lvlJc w:val="left"/>
      <w:pPr>
        <w:tabs>
          <w:tab w:val="num" w:pos="709"/>
        </w:tabs>
        <w:ind w:left="709" w:hanging="425"/>
      </w:pPr>
      <w:rPr>
        <w:rFonts w:ascii="Arial" w:hAnsi="Arial" w:cs="Times New Roman" w:hint="default"/>
        <w:b/>
        <w:i w:val="0"/>
        <w:sz w:val="22"/>
      </w:rPr>
    </w:lvl>
    <w:lvl w:ilvl="2">
      <w:start w:val="1"/>
      <w:numFmt w:val="decimal"/>
      <w:pStyle w:val="EMEAHeading1NoIndent"/>
      <w:lvlText w:val="%1.%2.%3"/>
      <w:lvlJc w:val="left"/>
      <w:pPr>
        <w:tabs>
          <w:tab w:val="num" w:pos="1276"/>
        </w:tabs>
        <w:ind w:left="1276" w:hanging="567"/>
      </w:pPr>
      <w:rPr>
        <w:rFonts w:ascii="Arial" w:hAnsi="Arial" w:cs="Times New Roman" w:hint="default"/>
        <w:b/>
        <w:i w:val="0"/>
        <w:sz w:val="22"/>
      </w:rPr>
    </w:lvl>
    <w:lvl w:ilvl="3">
      <w:start w:val="1"/>
      <w:numFmt w:val="lowerLetter"/>
      <w:pStyle w:val="Dokumentoinaostekstas"/>
      <w:lvlText w:val="%4)"/>
      <w:lvlJc w:val="left"/>
      <w:pPr>
        <w:tabs>
          <w:tab w:val="num" w:pos="1276"/>
        </w:tabs>
        <w:ind w:left="1276" w:hanging="567"/>
      </w:pPr>
      <w:rPr>
        <w:rFonts w:ascii="Arial" w:hAnsi="Arial" w:cs="Times New Roman" w:hint="default"/>
        <w:b w:val="0"/>
        <w:i w:val="0"/>
        <w:sz w:val="22"/>
      </w:rPr>
    </w:lvl>
    <w:lvl w:ilvl="4">
      <w:start w:val="1"/>
      <w:numFmt w:val="lowerLetter"/>
      <w:lvlRestart w:val="0"/>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righ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9" w15:restartNumberingAfterBreak="0">
    <w:nsid w:val="26DC6CB2"/>
    <w:multiLevelType w:val="hybridMultilevel"/>
    <w:tmpl w:val="7148673E"/>
    <w:lvl w:ilvl="0" w:tplc="7BEED6E4">
      <w:start w:val="1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90314E2"/>
    <w:multiLevelType w:val="hybridMultilevel"/>
    <w:tmpl w:val="9CEC9144"/>
    <w:lvl w:ilvl="0" w:tplc="04F8037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29C52315"/>
    <w:multiLevelType w:val="hybridMultilevel"/>
    <w:tmpl w:val="3E3AB2AC"/>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DB1F59"/>
    <w:multiLevelType w:val="hybridMultilevel"/>
    <w:tmpl w:val="80D02438"/>
    <w:lvl w:ilvl="0" w:tplc="E2D8FEBE">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C0C1310"/>
    <w:multiLevelType w:val="hybridMultilevel"/>
    <w:tmpl w:val="E8A498BC"/>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5A06650"/>
    <w:multiLevelType w:val="hybridMultilevel"/>
    <w:tmpl w:val="C2BC4E5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C649DC"/>
    <w:multiLevelType w:val="hybridMultilevel"/>
    <w:tmpl w:val="6EC4CA84"/>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213992"/>
    <w:multiLevelType w:val="hybridMultilevel"/>
    <w:tmpl w:val="C6FC2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45798"/>
    <w:multiLevelType w:val="hybridMultilevel"/>
    <w:tmpl w:val="51A6B80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B4713"/>
    <w:multiLevelType w:val="hybridMultilevel"/>
    <w:tmpl w:val="E544063E"/>
    <w:lvl w:ilvl="0" w:tplc="04F80370">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BD832DE"/>
    <w:multiLevelType w:val="hybridMultilevel"/>
    <w:tmpl w:val="732830D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FB7B33"/>
    <w:multiLevelType w:val="hybridMultilevel"/>
    <w:tmpl w:val="D3109422"/>
    <w:lvl w:ilvl="0" w:tplc="0409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36375427">
    <w:abstractNumId w:val="20"/>
  </w:num>
  <w:num w:numId="2" w16cid:durableId="1037390945">
    <w:abstractNumId w:val="6"/>
  </w:num>
  <w:num w:numId="3" w16cid:durableId="689988641">
    <w:abstractNumId w:val="3"/>
  </w:num>
  <w:num w:numId="4" w16cid:durableId="551648494">
    <w:abstractNumId w:val="0"/>
    <w:lvlOverride w:ilvl="0">
      <w:lvl w:ilvl="0">
        <w:start w:val="1"/>
        <w:numFmt w:val="bullet"/>
        <w:lvlText w:val="-"/>
        <w:legacy w:legacy="1" w:legacySpace="0" w:legacyIndent="360"/>
        <w:lvlJc w:val="left"/>
        <w:pPr>
          <w:ind w:left="360" w:hanging="360"/>
        </w:pPr>
      </w:lvl>
    </w:lvlOverride>
  </w:num>
  <w:num w:numId="5" w16cid:durableId="369231463">
    <w:abstractNumId w:val="26"/>
  </w:num>
  <w:num w:numId="6" w16cid:durableId="1100760013">
    <w:abstractNumId w:val="27"/>
  </w:num>
  <w:num w:numId="7" w16cid:durableId="1166020357">
    <w:abstractNumId w:val="16"/>
  </w:num>
  <w:num w:numId="8" w16cid:durableId="2024933009">
    <w:abstractNumId w:val="23"/>
  </w:num>
  <w:num w:numId="9" w16cid:durableId="1603881884">
    <w:abstractNumId w:val="14"/>
  </w:num>
  <w:num w:numId="10" w16cid:durableId="232131035">
    <w:abstractNumId w:val="17"/>
  </w:num>
  <w:num w:numId="11" w16cid:durableId="1487823807">
    <w:abstractNumId w:val="8"/>
  </w:num>
  <w:num w:numId="12" w16cid:durableId="4690611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5683368">
    <w:abstractNumId w:val="1"/>
  </w:num>
  <w:num w:numId="14" w16cid:durableId="1656951413">
    <w:abstractNumId w:val="25"/>
  </w:num>
  <w:num w:numId="15" w16cid:durableId="2109886028">
    <w:abstractNumId w:val="9"/>
  </w:num>
  <w:num w:numId="16" w16cid:durableId="1556965658">
    <w:abstractNumId w:val="4"/>
  </w:num>
  <w:num w:numId="17" w16cid:durableId="850144894">
    <w:abstractNumId w:val="19"/>
  </w:num>
  <w:num w:numId="18" w16cid:durableId="501117855">
    <w:abstractNumId w:val="22"/>
  </w:num>
  <w:num w:numId="19" w16cid:durableId="740561854">
    <w:abstractNumId w:val="5"/>
  </w:num>
  <w:num w:numId="20" w16cid:durableId="1145973665">
    <w:abstractNumId w:val="11"/>
  </w:num>
  <w:num w:numId="21" w16cid:durableId="1319067694">
    <w:abstractNumId w:val="13"/>
  </w:num>
  <w:num w:numId="22" w16cid:durableId="1162231731">
    <w:abstractNumId w:val="24"/>
  </w:num>
  <w:num w:numId="23" w16cid:durableId="1219975822">
    <w:abstractNumId w:val="15"/>
  </w:num>
  <w:num w:numId="24" w16cid:durableId="1103262050">
    <w:abstractNumId w:val="7"/>
  </w:num>
  <w:num w:numId="25" w16cid:durableId="1979147181">
    <w:abstractNumId w:val="18"/>
  </w:num>
  <w:num w:numId="26" w16cid:durableId="1633442857">
    <w:abstractNumId w:val="21"/>
  </w:num>
  <w:num w:numId="27" w16cid:durableId="1726562083">
    <w:abstractNumId w:val="10"/>
  </w:num>
  <w:num w:numId="28" w16cid:durableId="1692950571">
    <w:abstractNumId w:val="12"/>
  </w:num>
  <w:num w:numId="29" w16cid:durableId="964887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20A"/>
    <w:rsid w:val="00053D46"/>
    <w:rsid w:val="0006028D"/>
    <w:rsid w:val="00144BB5"/>
    <w:rsid w:val="00171787"/>
    <w:rsid w:val="00525127"/>
    <w:rsid w:val="0054220A"/>
    <w:rsid w:val="005C5AEE"/>
    <w:rsid w:val="00603430"/>
    <w:rsid w:val="0061088F"/>
    <w:rsid w:val="007800F2"/>
    <w:rsid w:val="00833CAE"/>
    <w:rsid w:val="0083434F"/>
    <w:rsid w:val="00867C40"/>
    <w:rsid w:val="009A4DB9"/>
    <w:rsid w:val="00B14A16"/>
    <w:rsid w:val="00B72101"/>
    <w:rsid w:val="00C02536"/>
    <w:rsid w:val="00C6204D"/>
    <w:rsid w:val="00CA3FE4"/>
    <w:rsid w:val="00E21308"/>
    <w:rsid w:val="00EB0E9B"/>
    <w:rsid w:val="00F54419"/>
    <w:rsid w:val="00F832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4825C"/>
  <w15:chartTrackingRefBased/>
  <w15:docId w15:val="{6C2C7D0D-D67F-4F0A-ACD0-3759F8D4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endnote text" w:uiPriority="99"/>
    <w:lsdException w:name="Title" w:uiPriority="99" w:qFormat="1"/>
    <w:lsdException w:name="Body Text" w:uiPriority="99"/>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uiPriority w:val="99"/>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pPr>
      <w:keepNext/>
      <w:spacing w:before="240" w:after="60"/>
      <w:outlineLvl w:val="3"/>
    </w:pPr>
    <w:rPr>
      <w:b/>
      <w:bCs/>
      <w:sz w:val="28"/>
      <w:szCs w:val="28"/>
    </w:rPr>
  </w:style>
  <w:style w:type="paragraph" w:styleId="Antrat5">
    <w:name w:val="heading 5"/>
    <w:basedOn w:val="prastasis"/>
    <w:next w:val="prastasis"/>
    <w:link w:val="Antrat5Diagrama"/>
    <w:uiPriority w:val="99"/>
    <w:semiHidden/>
    <w:unhideWhenUsed/>
    <w:qFormat/>
    <w:pPr>
      <w:keepNext/>
      <w:spacing w:line="360" w:lineRule="auto"/>
      <w:outlineLvl w:val="4"/>
    </w:pPr>
    <w:rPr>
      <w:rFonts w:ascii="Calibri" w:hAnsi="Calibri"/>
      <w:b/>
      <w:bCs/>
      <w:i/>
      <w:iCs/>
      <w:sz w:val="26"/>
      <w:szCs w:val="26"/>
      <w:lang w:val="lt-LT" w:eastAsia="lt-LT"/>
    </w:rPr>
  </w:style>
  <w:style w:type="paragraph" w:styleId="Antrat6">
    <w:name w:val="heading 6"/>
    <w:basedOn w:val="prastasis"/>
    <w:next w:val="prastasis"/>
    <w:qFormat/>
    <w:pPr>
      <w:keepNext/>
      <w:keepLines/>
      <w:tabs>
        <w:tab w:val="right" w:pos="4536"/>
        <w:tab w:val="left" w:pos="5180"/>
        <w:tab w:val="left" w:pos="5380"/>
        <w:tab w:val="left" w:pos="8222"/>
      </w:tabs>
      <w:outlineLvl w:val="5"/>
    </w:pPr>
    <w:rPr>
      <w:b/>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link w:val="PoratDiagrama"/>
    <w:uiPriority w:val="99"/>
    <w:pPr>
      <w:tabs>
        <w:tab w:val="center" w:pos="4320"/>
        <w:tab w:val="right" w:pos="8640"/>
      </w:tabs>
    </w:p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rPr>
      <w:color w:val="800080"/>
      <w:u w:val="single"/>
    </w:rPr>
  </w:style>
  <w:style w:type="paragraph" w:styleId="Paprastasistekstas">
    <w:name w:val="Plain Text"/>
    <w:basedOn w:val="prastasis"/>
    <w:rPr>
      <w:rFonts w:ascii="Courier New" w:hAnsi="Courier New"/>
      <w:sz w:val="20"/>
      <w:lang w:val="en-GB"/>
    </w:rPr>
  </w:style>
  <w:style w:type="paragraph" w:styleId="Antrat">
    <w:name w:val="caption"/>
    <w:basedOn w:val="prastasis"/>
    <w:next w:val="prastasis"/>
    <w:qFormat/>
    <w:pPr>
      <w:jc w:val="both"/>
    </w:pPr>
    <w:rPr>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pPr>
    <w:rPr>
      <w:b/>
      <w:bCs/>
      <w:i/>
      <w:iCs/>
      <w:szCs w:val="28"/>
    </w:rPr>
  </w:style>
  <w:style w:type="paragraph" w:styleId="Pagrindinistekstas">
    <w:name w:val="Body Text"/>
    <w:basedOn w:val="prastasis"/>
    <w:link w:val="PagrindinistekstasDiagrama"/>
    <w:uiPriority w:val="99"/>
    <w:pPr>
      <w:numPr>
        <w:ilvl w:val="12"/>
      </w:numPr>
      <w:tabs>
        <w:tab w:val="left" w:pos="8505"/>
      </w:tabs>
      <w:ind w:right="-2"/>
    </w:pPr>
    <w:rPr>
      <w:sz w:val="22"/>
    </w:rPr>
  </w:style>
  <w:style w:type="paragraph" w:styleId="Pagrindinistekstas2">
    <w:name w:val="Body Text 2"/>
    <w:basedOn w:val="prastasis"/>
    <w:pPr>
      <w:spacing w:after="120" w:line="480" w:lineRule="auto"/>
    </w:pPr>
  </w:style>
  <w:style w:type="paragraph" w:customStyle="1" w:styleId="EMEAEnBodyText">
    <w:name w:val="EMEA En Body Text"/>
    <w:basedOn w:val="prastasis"/>
    <w:pPr>
      <w:spacing w:before="120" w:after="120"/>
      <w:jc w:val="both"/>
    </w:pPr>
    <w:rPr>
      <w:sz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uiPriority w:val="99"/>
    <w:semiHidden/>
    <w:rPr>
      <w:rFonts w:ascii="Calibri" w:hAnsi="Calibri"/>
      <w:b/>
      <w:bCs/>
      <w:i/>
      <w:iCs/>
      <w:sz w:val="26"/>
      <w:szCs w:val="26"/>
      <w:lang w:val="lt-LT" w:eastAsia="lt-LT"/>
    </w:rPr>
  </w:style>
  <w:style w:type="character" w:customStyle="1" w:styleId="Antrat1Diagrama">
    <w:name w:val="Antraštė 1 Diagrama"/>
    <w:link w:val="Antrat1"/>
    <w:uiPriority w:val="99"/>
    <w:rPr>
      <w:rFonts w:ascii="Arial" w:hAnsi="Arial" w:cs="Arial"/>
      <w:b/>
      <w:bCs/>
      <w:kern w:val="32"/>
      <w:sz w:val="32"/>
      <w:szCs w:val="32"/>
      <w:lang w:val="sl-SI" w:eastAsia="sl-SI"/>
    </w:rPr>
  </w:style>
  <w:style w:type="character" w:customStyle="1" w:styleId="Antrat2Diagrama">
    <w:name w:val="Antraštė 2 Diagrama"/>
    <w:link w:val="Antrat2"/>
    <w:uiPriority w:val="99"/>
    <w:rPr>
      <w:b/>
      <w:sz w:val="24"/>
      <w:u w:val="single"/>
      <w:lang w:val="en-US" w:eastAsia="sl-SI"/>
    </w:rPr>
  </w:style>
  <w:style w:type="character" w:customStyle="1" w:styleId="Antrat3Diagrama">
    <w:name w:val="Antraštė 3 Diagrama"/>
    <w:link w:val="Antrat3"/>
    <w:uiPriority w:val="99"/>
    <w:rPr>
      <w:b/>
      <w:sz w:val="24"/>
      <w:lang w:val="en-US" w:eastAsia="sl-SI"/>
    </w:rPr>
  </w:style>
  <w:style w:type="character" w:customStyle="1" w:styleId="Antrat4Diagrama">
    <w:name w:val="Antraštė 4 Diagrama"/>
    <w:link w:val="Antrat4"/>
    <w:uiPriority w:val="99"/>
    <w:rPr>
      <w:b/>
      <w:bCs/>
      <w:sz w:val="28"/>
      <w:szCs w:val="28"/>
      <w:lang w:val="sl-SI" w:eastAsia="sl-SI"/>
    </w:rPr>
  </w:style>
  <w:style w:type="numbering" w:customStyle="1" w:styleId="Sraonra1">
    <w:name w:val="Sąrašo nėra1"/>
    <w:next w:val="Sraonra"/>
    <w:uiPriority w:val="99"/>
    <w:semiHidden/>
    <w:unhideWhenUsed/>
  </w:style>
  <w:style w:type="paragraph" w:styleId="Komentarotekstas">
    <w:name w:val="annotation text"/>
    <w:basedOn w:val="prastasis"/>
    <w:link w:val="KomentarotekstasDiagrama"/>
    <w:uiPriority w:val="99"/>
    <w:unhideWhenUsed/>
    <w:rPr>
      <w:sz w:val="20"/>
      <w:lang w:val="lt-LT" w:eastAsia="lt-LT"/>
    </w:rPr>
  </w:style>
  <w:style w:type="character" w:customStyle="1" w:styleId="KomentarotekstasDiagrama">
    <w:name w:val="Komentaro tekstas Diagrama"/>
    <w:link w:val="Komentarotekstas"/>
    <w:uiPriority w:val="99"/>
    <w:rPr>
      <w:lang w:val="lt-LT" w:eastAsia="lt-LT"/>
    </w:rPr>
  </w:style>
  <w:style w:type="character" w:customStyle="1" w:styleId="AntratsDiagrama">
    <w:name w:val="Antraštės Diagrama"/>
    <w:link w:val="Antrats"/>
    <w:uiPriority w:val="99"/>
    <w:rPr>
      <w:sz w:val="24"/>
      <w:lang w:val="sl-SI" w:eastAsia="sl-SI"/>
    </w:rPr>
  </w:style>
  <w:style w:type="character" w:customStyle="1" w:styleId="PoratDiagrama">
    <w:name w:val="Poraštė Diagrama"/>
    <w:link w:val="Porat"/>
    <w:uiPriority w:val="99"/>
    <w:rPr>
      <w:sz w:val="24"/>
      <w:lang w:val="sl-SI" w:eastAsia="sl-SI"/>
    </w:rPr>
  </w:style>
  <w:style w:type="paragraph" w:styleId="Dokumentoinaostekstas">
    <w:name w:val="endnote text"/>
    <w:basedOn w:val="prastasis"/>
    <w:next w:val="prastasis"/>
    <w:link w:val="DokumentoinaostekstasDiagrama"/>
    <w:uiPriority w:val="99"/>
    <w:unhideWhenUsed/>
    <w:pPr>
      <w:numPr>
        <w:ilvl w:val="3"/>
        <w:numId w:val="11"/>
      </w:numPr>
      <w:tabs>
        <w:tab w:val="left" w:pos="567"/>
      </w:tabs>
      <w:ind w:left="0" w:firstLine="0"/>
    </w:pPr>
    <w:rPr>
      <w:sz w:val="22"/>
      <w:lang w:val="cs-CZ" w:eastAsia="en-US"/>
    </w:rPr>
  </w:style>
  <w:style w:type="character" w:customStyle="1" w:styleId="DokumentoinaostekstasDiagrama">
    <w:name w:val="Dokumento išnašos tekstas Diagrama"/>
    <w:link w:val="Dokumentoinaostekstas"/>
    <w:uiPriority w:val="99"/>
    <w:rPr>
      <w:sz w:val="22"/>
      <w:lang w:val="cs-CZ" w:eastAsia="en-US"/>
    </w:rPr>
  </w:style>
  <w:style w:type="paragraph" w:styleId="Pavadinimas">
    <w:name w:val="Title"/>
    <w:basedOn w:val="prastasis"/>
    <w:link w:val="PavadinimasDiagrama"/>
    <w:autoRedefine/>
    <w:uiPriority w:val="99"/>
    <w:qFormat/>
    <w:pPr>
      <w:jc w:val="center"/>
      <w:outlineLvl w:val="0"/>
    </w:pPr>
    <w:rPr>
      <w:rFonts w:ascii="Cambria" w:hAnsi="Cambria"/>
      <w:b/>
      <w:bCs/>
      <w:kern w:val="28"/>
      <w:sz w:val="32"/>
      <w:szCs w:val="32"/>
      <w:lang w:val="lt-LT" w:eastAsia="lt-LT"/>
    </w:rPr>
  </w:style>
  <w:style w:type="character" w:customStyle="1" w:styleId="PavadinimasDiagrama">
    <w:name w:val="Pavadinimas Diagrama"/>
    <w:link w:val="Pavadinimas"/>
    <w:uiPriority w:val="99"/>
    <w:rPr>
      <w:rFonts w:ascii="Cambria" w:hAnsi="Cambria"/>
      <w:b/>
      <w:bCs/>
      <w:kern w:val="28"/>
      <w:sz w:val="32"/>
      <w:szCs w:val="32"/>
      <w:lang w:val="lt-LT" w:eastAsia="lt-LT"/>
    </w:rPr>
  </w:style>
  <w:style w:type="character" w:customStyle="1" w:styleId="PagrindinistekstasDiagrama">
    <w:name w:val="Pagrindinis tekstas Diagrama"/>
    <w:link w:val="Pagrindinistekstas"/>
    <w:uiPriority w:val="99"/>
    <w:rPr>
      <w:sz w:val="22"/>
      <w:lang w:val="sl-SI" w:eastAsia="sl-SI"/>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link w:val="Komentarotema"/>
    <w:uiPriority w:val="99"/>
    <w:rPr>
      <w:b/>
      <w:bCs/>
      <w:lang w:val="lt-LT" w:eastAsia="lt-LT"/>
    </w:rPr>
  </w:style>
  <w:style w:type="paragraph" w:styleId="Debesliotekstas">
    <w:name w:val="Balloon Text"/>
    <w:basedOn w:val="prastasis"/>
    <w:link w:val="DebesliotekstasDiagrama"/>
    <w:uiPriority w:val="99"/>
    <w:unhideWhenUsed/>
    <w:rPr>
      <w:rFonts w:ascii="Tahoma" w:hAnsi="Tahoma" w:cs="Tahoma"/>
      <w:sz w:val="16"/>
      <w:szCs w:val="16"/>
      <w:lang w:val="lt-LT" w:eastAsia="lt-LT"/>
    </w:rPr>
  </w:style>
  <w:style w:type="character" w:customStyle="1" w:styleId="DebesliotekstasDiagrama">
    <w:name w:val="Debesėlio tekstas Diagrama"/>
    <w:link w:val="Debesliotekstas"/>
    <w:uiPriority w:val="99"/>
    <w:rPr>
      <w:rFonts w:ascii="Tahoma" w:hAnsi="Tahoma" w:cs="Tahoma"/>
      <w:sz w:val="16"/>
      <w:szCs w:val="16"/>
      <w:lang w:val="lt-LT" w:eastAsia="lt-LT"/>
    </w:rPr>
  </w:style>
  <w:style w:type="paragraph" w:styleId="Sraopastraipa">
    <w:name w:val="List Paragraph"/>
    <w:basedOn w:val="prastasis"/>
    <w:uiPriority w:val="99"/>
    <w:qFormat/>
    <w:pPr>
      <w:ind w:left="720"/>
      <w:contextualSpacing/>
    </w:pPr>
    <w:rPr>
      <w:sz w:val="22"/>
      <w:lang w:val="lt-LT" w:eastAsia="lt-LT"/>
    </w:rPr>
  </w:style>
  <w:style w:type="paragraph" w:customStyle="1" w:styleId="PI-2EMEASMCA">
    <w:name w:val="PI-2 EMEA_SMCA"/>
    <w:basedOn w:val="Antrat3"/>
    <w:autoRedefine/>
    <w:uiPriority w:val="99"/>
    <w:pPr>
      <w:keepLines/>
      <w:tabs>
        <w:tab w:val="clear" w:pos="6760"/>
        <w:tab w:val="left" w:pos="567"/>
      </w:tabs>
      <w:spacing w:line="240" w:lineRule="auto"/>
      <w:ind w:left="567" w:hanging="567"/>
    </w:pPr>
    <w:rPr>
      <w:kern w:val="28"/>
      <w:sz w:val="22"/>
      <w:szCs w:val="22"/>
      <w:lang w:val="lt-LT" w:eastAsia="en-US"/>
    </w:rPr>
  </w:style>
  <w:style w:type="paragraph" w:customStyle="1" w:styleId="PI-1EMEASMCA">
    <w:name w:val="PI-1 EMEA_SMCA"/>
    <w:basedOn w:val="Antrat2"/>
    <w:autoRedefine/>
    <w:uiPriority w:val="99"/>
    <w:pPr>
      <w:tabs>
        <w:tab w:val="clear" w:pos="4300"/>
        <w:tab w:val="clear" w:pos="5940"/>
        <w:tab w:val="clear" w:pos="8180"/>
        <w:tab w:val="left" w:pos="567"/>
      </w:tabs>
      <w:spacing w:line="240" w:lineRule="auto"/>
      <w:ind w:left="567" w:hanging="567"/>
    </w:pPr>
    <w:rPr>
      <w:sz w:val="22"/>
      <w:szCs w:val="22"/>
      <w:u w:val="none"/>
      <w:lang w:val="sv-SE" w:eastAsia="en-US"/>
    </w:rPr>
  </w:style>
  <w:style w:type="character" w:customStyle="1" w:styleId="BTEMEASMCAChar">
    <w:name w:val="BT EMEA_SMCA Char"/>
    <w:link w:val="BTEMEASMCA"/>
    <w:locked/>
    <w:rsid w:val="00C6204D"/>
    <w:rPr>
      <w:i/>
      <w:sz w:val="22"/>
      <w:szCs w:val="22"/>
      <w:lang w:val="en-GB" w:eastAsia="en-GB"/>
    </w:rPr>
  </w:style>
  <w:style w:type="paragraph" w:customStyle="1" w:styleId="BTEMEASMCA">
    <w:name w:val="BT EMEA_SMCA"/>
    <w:basedOn w:val="prastasis"/>
    <w:link w:val="BTEMEASMCAChar"/>
    <w:autoRedefine/>
    <w:rsid w:val="00C6204D"/>
    <w:rPr>
      <w:i/>
      <w:sz w:val="22"/>
      <w:szCs w:val="22"/>
      <w:lang w:val="en-GB" w:eastAsia="en-GB"/>
    </w:rPr>
  </w:style>
  <w:style w:type="character" w:customStyle="1" w:styleId="TTEMEASMCAChar">
    <w:name w:val="TT EMEA_SMCA Char"/>
    <w:link w:val="TTEMEASMCA"/>
    <w:uiPriority w:val="99"/>
    <w:locked/>
    <w:rPr>
      <w:b/>
      <w:caps/>
      <w:lang w:val="en-US"/>
    </w:rPr>
  </w:style>
  <w:style w:type="paragraph" w:customStyle="1" w:styleId="TTEMEASMCA">
    <w:name w:val="TT EMEA_SMCA"/>
    <w:basedOn w:val="Antrat1"/>
    <w:link w:val="TTEMEASMCAChar"/>
    <w:autoRedefine/>
    <w:uiPriority w:val="99"/>
    <w:pPr>
      <w:keepNext w:val="0"/>
      <w:tabs>
        <w:tab w:val="left" w:pos="567"/>
      </w:tabs>
      <w:spacing w:before="0" w:after="0"/>
      <w:ind w:left="567" w:hanging="567"/>
      <w:jc w:val="center"/>
    </w:pPr>
    <w:rPr>
      <w:rFonts w:ascii="Times New Roman" w:hAnsi="Times New Roman" w:cs="Times New Roman"/>
      <w:bCs w:val="0"/>
      <w:caps/>
      <w:kern w:val="0"/>
      <w:sz w:val="20"/>
      <w:szCs w:val="20"/>
      <w:lang w:val="en-US" w:eastAsia="en-GB"/>
    </w:rPr>
  </w:style>
  <w:style w:type="paragraph" w:customStyle="1" w:styleId="PI-3EMEASMCA">
    <w:name w:val="PI-3 EMEA_SMCA"/>
    <w:basedOn w:val="prastasis"/>
    <w:autoRedefine/>
    <w:uiPriority w:val="99"/>
    <w:pPr>
      <w:spacing w:line="220" w:lineRule="exact"/>
    </w:pPr>
    <w:rPr>
      <w:b/>
      <w:bCs/>
      <w:sz w:val="22"/>
      <w:szCs w:val="22"/>
      <w:lang w:val="lt-LT" w:eastAsia="en-US"/>
    </w:rPr>
  </w:style>
  <w:style w:type="paragraph" w:customStyle="1" w:styleId="MGGTextLeft">
    <w:name w:val="MGG Text Left"/>
    <w:basedOn w:val="Pagrindinistekstas"/>
    <w:uiPriority w:val="99"/>
    <w:pPr>
      <w:numPr>
        <w:ilvl w:val="0"/>
      </w:numPr>
      <w:tabs>
        <w:tab w:val="clear" w:pos="8505"/>
      </w:tabs>
      <w:ind w:right="0"/>
    </w:pPr>
    <w:rPr>
      <w:sz w:val="24"/>
      <w:szCs w:val="24"/>
      <w:lang w:val="en-GB" w:eastAsia="en-US"/>
    </w:rPr>
  </w:style>
  <w:style w:type="character" w:customStyle="1" w:styleId="EMEABodyTextChar">
    <w:name w:val="EMEA Body Text Char"/>
    <w:link w:val="EMEABodyText"/>
    <w:uiPriority w:val="99"/>
    <w:locked/>
  </w:style>
  <w:style w:type="paragraph" w:customStyle="1" w:styleId="EMEABodyText">
    <w:name w:val="EMEA Body Text"/>
    <w:basedOn w:val="prastasis"/>
    <w:link w:val="EMEABodyTextChar"/>
    <w:uiPriority w:val="99"/>
    <w:pPr>
      <w:numPr>
        <w:numId w:val="11"/>
      </w:numPr>
      <w:ind w:left="0" w:firstLine="0"/>
    </w:pPr>
    <w:rPr>
      <w:sz w:val="20"/>
      <w:lang w:val="en-GB" w:eastAsia="en-GB"/>
    </w:rPr>
  </w:style>
  <w:style w:type="paragraph" w:customStyle="1" w:styleId="EMEATableCentered">
    <w:name w:val="EMEA Table Centered"/>
    <w:basedOn w:val="prastasis"/>
    <w:next w:val="prastasis"/>
    <w:uiPriority w:val="99"/>
    <w:pPr>
      <w:keepNext/>
      <w:keepLines/>
      <w:numPr>
        <w:ilvl w:val="1"/>
        <w:numId w:val="11"/>
      </w:numPr>
      <w:ind w:left="0" w:firstLine="0"/>
      <w:jc w:val="center"/>
    </w:pPr>
    <w:rPr>
      <w:sz w:val="22"/>
      <w:lang w:val="en-GB" w:eastAsia="en-US"/>
    </w:rPr>
  </w:style>
  <w:style w:type="paragraph" w:customStyle="1" w:styleId="EMEAHeading1NoIndent">
    <w:name w:val="EMEA Heading 1 No Indent"/>
    <w:basedOn w:val="prastasis"/>
    <w:next w:val="prastasis"/>
    <w:uiPriority w:val="99"/>
    <w:pPr>
      <w:keepNext/>
      <w:keepLines/>
      <w:numPr>
        <w:ilvl w:val="2"/>
        <w:numId w:val="11"/>
      </w:numPr>
      <w:ind w:left="0" w:firstLine="0"/>
      <w:outlineLvl w:val="0"/>
    </w:pPr>
    <w:rPr>
      <w:b/>
      <w:caps/>
      <w:sz w:val="22"/>
      <w:lang w:val="en-GB" w:eastAsia="en-US"/>
    </w:rPr>
  </w:style>
  <w:style w:type="paragraph" w:customStyle="1" w:styleId="Title1">
    <w:name w:val="Title1"/>
    <w:basedOn w:val="Pavadinimas"/>
    <w:uiPriority w:val="99"/>
    <w:rPr>
      <w:rFonts w:ascii="Times New Roman" w:hAnsi="Times New Roman"/>
      <w:bCs w:val="0"/>
      <w:sz w:val="22"/>
      <w:szCs w:val="22"/>
    </w:rPr>
  </w:style>
  <w:style w:type="paragraph" w:customStyle="1" w:styleId="BTuEMEASMCA">
    <w:name w:val="BT(u) EMEA_SMCA"/>
    <w:basedOn w:val="BTEMEASMCA"/>
    <w:autoRedefine/>
    <w:uiPriority w:val="99"/>
    <w:pPr>
      <w:tabs>
        <w:tab w:val="left" w:pos="567"/>
      </w:tabs>
    </w:pPr>
    <w:rPr>
      <w:rFonts w:ascii="Calibri" w:eastAsia="Calibri" w:hAnsi="Calibri"/>
      <w:noProof/>
      <w:u w:val="single"/>
    </w:rPr>
  </w:style>
  <w:style w:type="character" w:styleId="Komentaronuoroda">
    <w:name w:val="annotation reference"/>
    <w:uiPriority w:val="99"/>
    <w:unhideWhenUsed/>
    <w:rPr>
      <w:rFonts w:ascii="Times New Roman" w:hAnsi="Times New Roman" w:cs="Times New Roman" w:hint="default"/>
      <w:sz w:val="16"/>
      <w:szCs w:val="16"/>
    </w:rPr>
  </w:style>
  <w:style w:type="character" w:customStyle="1" w:styleId="BTEMEASMCADiagrama">
    <w:name w:val="BT EMEA_SMCA Diagrama"/>
    <w:uiPriority w:val="99"/>
    <w:rPr>
      <w:color w:val="000000"/>
      <w:sz w:val="22"/>
    </w:rPr>
  </w:style>
  <w:style w:type="paragraph" w:styleId="Pataisymai">
    <w:name w:val="Revision"/>
    <w:hidden/>
    <w:uiPriority w:val="99"/>
    <w:semiHidden/>
    <w:rPr>
      <w:sz w:val="24"/>
      <w:lang w:val="sl-SI" w:eastAsia="sl-SI"/>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12885</Words>
  <Characters>7345</Characters>
  <Application>Microsoft Office Word</Application>
  <DocSecurity>0</DocSecurity>
  <Lines>61</Lines>
  <Paragraphs>40</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Krka, d.d.</Company>
  <LinksUpToDate>false</LinksUpToDate>
  <CharactersWithSpaces>20190</CharactersWithSpaces>
  <SharedDoc>false</SharedDoc>
  <HLinks>
    <vt:vector size="30" baseType="variant">
      <vt:variant>
        <vt:i4>7077950</vt:i4>
      </vt:variant>
      <vt:variant>
        <vt:i4>12</vt:i4>
      </vt:variant>
      <vt:variant>
        <vt:i4>0</vt:i4>
      </vt:variant>
      <vt:variant>
        <vt:i4>5</vt:i4>
      </vt:variant>
      <vt:variant>
        <vt:lpwstr>http://www.vvkt.lt/</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cp:lastModifiedBy>Gintarė Balčiūnaitytė</cp:lastModifiedBy>
  <cp:revision>5</cp:revision>
  <dcterms:created xsi:type="dcterms:W3CDTF">2025-08-25T08:36:00Z</dcterms:created>
  <dcterms:modified xsi:type="dcterms:W3CDTF">2026-09-25T06:56:00Z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PI_Text086968_1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