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7D1"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5CCAEF80"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7052F2A4"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3933620F"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0345A342"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2194CB3C"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64456F60"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56CE97A8"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4E9CE371"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73CE56F7"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4DEB37AB"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53C3715D"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0BE0D940"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4BFB2545"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7CD1AAAB"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128D63D3"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553B5950"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60DE2CB9"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4666AD2B"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6C0E1D0A"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747D0157"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7AA9586B"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4DB1FDC7" w14:textId="77777777" w:rsidR="003D22B9" w:rsidRPr="000A54A1" w:rsidRDefault="003D22B9" w:rsidP="003D22B9">
      <w:pPr>
        <w:ind w:left="0" w:firstLine="0"/>
        <w:jc w:val="center"/>
        <w:outlineLvl w:val="0"/>
        <w:rPr>
          <w:rFonts w:ascii="Times New Roman" w:eastAsia="Calibri" w:hAnsi="Times New Roman" w:cs="Times New Roman"/>
          <w:b/>
          <w:bCs/>
          <w:noProof/>
          <w:kern w:val="0"/>
          <w:sz w:val="22"/>
          <w:szCs w:val="22"/>
          <w14:ligatures w14:val="none"/>
        </w:rPr>
      </w:pPr>
    </w:p>
    <w:p w14:paraId="40618D57" w14:textId="77777777" w:rsidR="003D22B9" w:rsidRPr="000A54A1" w:rsidRDefault="003D22B9" w:rsidP="003D22B9">
      <w:pPr>
        <w:ind w:left="0" w:firstLine="0"/>
        <w:jc w:val="center"/>
        <w:outlineLvl w:val="0"/>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b/>
          <w:bCs/>
          <w:noProof/>
          <w:kern w:val="0"/>
          <w:sz w:val="22"/>
          <w:szCs w:val="22"/>
          <w14:ligatures w14:val="none"/>
        </w:rPr>
        <w:t>B. PAKUOTĖS LAPELIS</w:t>
      </w:r>
    </w:p>
    <w:p w14:paraId="79781878" w14:textId="77777777" w:rsidR="003D22B9" w:rsidRPr="000A54A1" w:rsidRDefault="003D22B9" w:rsidP="003D22B9">
      <w:pPr>
        <w:ind w:left="0" w:firstLine="0"/>
        <w:jc w:val="center"/>
        <w:rPr>
          <w:rFonts w:ascii="Times New Roman" w:eastAsia="Calibri" w:hAnsi="Times New Roman" w:cs="Times New Roman"/>
          <w:noProof/>
          <w:kern w:val="0"/>
          <w:sz w:val="22"/>
          <w:szCs w:val="22"/>
          <w14:ligatures w14:val="none"/>
        </w:rPr>
      </w:pPr>
    </w:p>
    <w:p w14:paraId="0F4FB9F2" w14:textId="77777777" w:rsidR="003D22B9" w:rsidRPr="000A54A1" w:rsidRDefault="003D22B9" w:rsidP="003D22B9">
      <w:pPr>
        <w:ind w:left="0" w:firstLine="0"/>
        <w:jc w:val="center"/>
        <w:outlineLvl w:val="0"/>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noProof/>
          <w:kern w:val="0"/>
          <w:sz w:val="22"/>
          <w:szCs w:val="22"/>
          <w14:ligatures w14:val="none"/>
        </w:rPr>
        <w:br w:type="page"/>
      </w:r>
      <w:r w:rsidRPr="000A54A1">
        <w:rPr>
          <w:rFonts w:ascii="Times New Roman" w:eastAsia="Calibri" w:hAnsi="Times New Roman" w:cs="Times New Roman"/>
          <w:b/>
          <w:bCs/>
          <w:kern w:val="0"/>
          <w:sz w:val="22"/>
          <w:szCs w:val="22"/>
          <w14:ligatures w14:val="none"/>
        </w:rPr>
        <w:lastRenderedPageBreak/>
        <w:t>Pakuotės lapelis: informacija vartotojui</w:t>
      </w:r>
    </w:p>
    <w:p w14:paraId="009D2041" w14:textId="77777777" w:rsidR="003D22B9" w:rsidRPr="000A54A1" w:rsidRDefault="003D22B9" w:rsidP="003D22B9">
      <w:pPr>
        <w:ind w:left="0" w:firstLine="0"/>
        <w:jc w:val="center"/>
        <w:outlineLvl w:val="0"/>
        <w:rPr>
          <w:rFonts w:ascii="Times New Roman" w:eastAsia="Calibri" w:hAnsi="Times New Roman" w:cs="Times New Roman"/>
          <w:b/>
          <w:bCs/>
          <w:noProof/>
          <w:kern w:val="0"/>
          <w:sz w:val="22"/>
          <w:szCs w:val="22"/>
          <w14:ligatures w14:val="none"/>
        </w:rPr>
      </w:pPr>
    </w:p>
    <w:p w14:paraId="250F391B" w14:textId="77777777" w:rsidR="003D22B9" w:rsidRPr="000A54A1" w:rsidRDefault="003D22B9" w:rsidP="003D22B9">
      <w:pPr>
        <w:numPr>
          <w:ilvl w:val="12"/>
          <w:numId w:val="0"/>
        </w:numPr>
        <w:jc w:val="center"/>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kern w:val="0"/>
          <w:sz w:val="22"/>
          <w:szCs w:val="22"/>
          <w14:ligatures w14:val="none"/>
        </w:rPr>
        <w:t>Gyno-Pevaryl 150 mg ovulės</w:t>
      </w:r>
    </w:p>
    <w:p w14:paraId="540E8435" w14:textId="784A018E" w:rsidR="003D22B9" w:rsidRPr="000A54A1" w:rsidRDefault="005F548F" w:rsidP="003D22B9">
      <w:pPr>
        <w:numPr>
          <w:ilvl w:val="12"/>
          <w:numId w:val="0"/>
        </w:numPr>
        <w:jc w:val="cente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14:ligatures w14:val="none"/>
        </w:rPr>
        <w:t>e</w:t>
      </w:r>
      <w:r w:rsidR="003D22B9" w:rsidRPr="000A54A1">
        <w:rPr>
          <w:rFonts w:ascii="Times New Roman" w:eastAsia="Calibri" w:hAnsi="Times New Roman" w:cs="Times New Roman"/>
          <w:kern w:val="0"/>
          <w:sz w:val="22"/>
          <w:szCs w:val="22"/>
          <w14:ligatures w14:val="none"/>
        </w:rPr>
        <w:t>konazolo nitratas</w:t>
      </w:r>
    </w:p>
    <w:p w14:paraId="4BF2BAB6"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p>
    <w:p w14:paraId="39F1A4FF" w14:textId="77777777" w:rsidR="003D22B9" w:rsidRPr="000A54A1" w:rsidRDefault="003D22B9" w:rsidP="003D22B9">
      <w:pPr>
        <w:ind w:left="0" w:firstLine="0"/>
        <w:rPr>
          <w:rFonts w:ascii="Times New Roman" w:eastAsia="Calibri" w:hAnsi="Times New Roman" w:cs="Times New Roman"/>
          <w:b/>
          <w:bCs/>
          <w:kern w:val="0"/>
          <w:sz w:val="22"/>
          <w:szCs w:val="22"/>
          <w14:ligatures w14:val="none"/>
        </w:rPr>
      </w:pPr>
      <w:r w:rsidRPr="000A54A1">
        <w:rPr>
          <w:rFonts w:ascii="Times New Roman" w:eastAsia="Calibri" w:hAnsi="Times New Roman" w:cs="Times New Roman"/>
          <w:b/>
          <w:bCs/>
          <w:kern w:val="0"/>
          <w:sz w:val="22"/>
          <w:szCs w:val="22"/>
          <w14:ligatures w14:val="none"/>
        </w:rPr>
        <w:t>Atidžiai perskaitykite visą šį lapelį, prieš pradėdami vartoti vaistą, nes jame pateikiama Jums svarbi informacija.</w:t>
      </w:r>
    </w:p>
    <w:p w14:paraId="06538C0E" w14:textId="77777777" w:rsidR="003D22B9" w:rsidRPr="000A54A1" w:rsidRDefault="003D22B9" w:rsidP="00DC3236">
      <w:pPr>
        <w:pStyle w:val="Sraopastraipa"/>
        <w:numPr>
          <w:ilvl w:val="0"/>
          <w:numId w:val="6"/>
        </w:numPr>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Neišmeskite šio lapelio, nes vėl gali prireikti jį perskaityti.</w:t>
      </w:r>
    </w:p>
    <w:p w14:paraId="4E309827" w14:textId="77777777" w:rsidR="003D22B9" w:rsidRPr="000A54A1" w:rsidRDefault="003D22B9" w:rsidP="00DC3236">
      <w:pPr>
        <w:pStyle w:val="Sraopastraipa"/>
        <w:numPr>
          <w:ilvl w:val="0"/>
          <w:numId w:val="6"/>
        </w:numPr>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Jeigu kiltų daugiau klausimų, kreipkitės į gydytoją arba vaistininką.</w:t>
      </w:r>
    </w:p>
    <w:p w14:paraId="3949EA4F" w14:textId="77777777" w:rsidR="003D22B9" w:rsidRPr="000A54A1" w:rsidRDefault="003D22B9" w:rsidP="00DC3236">
      <w:pPr>
        <w:pStyle w:val="Sraopastraipa"/>
        <w:numPr>
          <w:ilvl w:val="0"/>
          <w:numId w:val="6"/>
        </w:numPr>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63AE9FE1" w14:textId="77777777" w:rsidR="003D22B9" w:rsidRPr="000A54A1" w:rsidRDefault="003D22B9" w:rsidP="00DC3236">
      <w:pPr>
        <w:pStyle w:val="Sraopastraipa"/>
        <w:numPr>
          <w:ilvl w:val="0"/>
          <w:numId w:val="6"/>
        </w:numPr>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 xml:space="preserve">Jeigu pasireiškė šalutinis poveikis </w:t>
      </w:r>
      <w:r w:rsidRPr="000A54A1">
        <w:rPr>
          <w:rFonts w:ascii="Times New Roman" w:eastAsia="Calibri" w:hAnsi="Times New Roman" w:cs="Times New Roman"/>
          <w:noProof/>
          <w:kern w:val="0"/>
          <w:sz w:val="22"/>
          <w:szCs w:val="22"/>
          <w14:ligatures w14:val="none"/>
        </w:rPr>
        <w:t>(net jeigu jis šiame lapelyje nenurodytas)</w:t>
      </w:r>
      <w:r w:rsidRPr="000A54A1">
        <w:rPr>
          <w:rFonts w:ascii="Times New Roman" w:eastAsia="Calibri" w:hAnsi="Times New Roman" w:cs="Times New Roman"/>
          <w:kern w:val="0"/>
          <w:sz w:val="22"/>
          <w:szCs w:val="22"/>
          <w14:ligatures w14:val="none"/>
        </w:rPr>
        <w:t>, kreipkitės į gydytoją arba vaistininką.</w:t>
      </w:r>
      <w:r w:rsidRPr="000A54A1">
        <w:rPr>
          <w:rFonts w:ascii="Times New Roman" w:eastAsia="Calibri" w:hAnsi="Times New Roman" w:cs="Times New Roman"/>
          <w:noProof/>
          <w:kern w:val="0"/>
          <w:sz w:val="22"/>
          <w:szCs w:val="22"/>
          <w14:ligatures w14:val="none"/>
        </w:rPr>
        <w:t xml:space="preserve"> Žr. 4 skyrių.</w:t>
      </w:r>
    </w:p>
    <w:p w14:paraId="3D386A02" w14:textId="77777777" w:rsidR="003D22B9" w:rsidRPr="000A54A1" w:rsidRDefault="003D22B9" w:rsidP="003D22B9">
      <w:pPr>
        <w:numPr>
          <w:ilvl w:val="12"/>
          <w:numId w:val="0"/>
        </w:numPr>
        <w:ind w:right="-2"/>
        <w:outlineLvl w:val="0"/>
        <w:rPr>
          <w:rFonts w:ascii="Times New Roman" w:eastAsia="Calibri" w:hAnsi="Times New Roman" w:cs="Times New Roman"/>
          <w:b/>
          <w:bCs/>
          <w:noProof/>
          <w:kern w:val="0"/>
          <w:sz w:val="22"/>
          <w:szCs w:val="22"/>
          <w14:ligatures w14:val="none"/>
        </w:rPr>
      </w:pPr>
    </w:p>
    <w:p w14:paraId="38479E73" w14:textId="77777777" w:rsidR="003D22B9" w:rsidRPr="000A54A1" w:rsidRDefault="003D22B9" w:rsidP="003D22B9">
      <w:pPr>
        <w:tabs>
          <w:tab w:val="left" w:pos="567"/>
        </w:tabs>
        <w:spacing w:line="260" w:lineRule="exact"/>
        <w:ind w:left="0" w:firstLine="0"/>
        <w:rPr>
          <w:rFonts w:ascii="Times New Roman" w:eastAsia="Calibri" w:hAnsi="Times New Roman" w:cs="Times New Roman"/>
          <w:b/>
          <w:bCs/>
          <w:kern w:val="0"/>
          <w:sz w:val="22"/>
          <w:szCs w:val="22"/>
          <w14:ligatures w14:val="none"/>
        </w:rPr>
      </w:pPr>
      <w:r w:rsidRPr="000A54A1">
        <w:rPr>
          <w:rFonts w:ascii="Times New Roman" w:eastAsia="Calibri" w:hAnsi="Times New Roman" w:cs="Times New Roman"/>
          <w:b/>
          <w:bCs/>
          <w:kern w:val="0"/>
          <w:sz w:val="22"/>
          <w:szCs w:val="22"/>
          <w14:ligatures w14:val="none"/>
        </w:rPr>
        <w:t>Apie ką rašoma šiame lapelyje?</w:t>
      </w:r>
    </w:p>
    <w:p w14:paraId="2E9685CF" w14:textId="77777777" w:rsidR="003D22B9" w:rsidRPr="000A54A1" w:rsidRDefault="003D22B9" w:rsidP="003D22B9">
      <w:pPr>
        <w:tabs>
          <w:tab w:val="left" w:pos="567"/>
        </w:tabs>
        <w:spacing w:line="260" w:lineRule="exact"/>
        <w:ind w:left="0" w:firstLine="0"/>
        <w:rPr>
          <w:rFonts w:ascii="Times New Roman" w:eastAsia="Calibri" w:hAnsi="Times New Roman" w:cs="Times New Roman"/>
          <w:b/>
          <w:bCs/>
          <w:kern w:val="0"/>
          <w:sz w:val="22"/>
          <w:szCs w:val="22"/>
          <w14:ligatures w14:val="none"/>
        </w:rPr>
      </w:pPr>
    </w:p>
    <w:p w14:paraId="5F981C7B" w14:textId="060B6846" w:rsidR="003D22B9" w:rsidRPr="000A54A1" w:rsidRDefault="003D22B9" w:rsidP="00DC3236">
      <w:pPr>
        <w:pStyle w:val="Sraopastraipa"/>
        <w:numPr>
          <w:ilvl w:val="0"/>
          <w:numId w:val="8"/>
        </w:numPr>
        <w:ind w:left="567"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Kas yra Gyno-Pevaryl ir kam jis vartojamas</w:t>
      </w:r>
    </w:p>
    <w:p w14:paraId="6989830E" w14:textId="7971B65C" w:rsidR="003D22B9" w:rsidRPr="000A54A1" w:rsidRDefault="003D22B9" w:rsidP="00DC3236">
      <w:pPr>
        <w:pStyle w:val="Sraopastraipa"/>
        <w:numPr>
          <w:ilvl w:val="0"/>
          <w:numId w:val="8"/>
        </w:numPr>
        <w:ind w:left="567"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Kas žinotina prieš vartojant Gyno-Pevaryl</w:t>
      </w:r>
    </w:p>
    <w:p w14:paraId="5B75B143" w14:textId="027F23E0" w:rsidR="003D22B9" w:rsidRPr="000A54A1" w:rsidRDefault="003D22B9" w:rsidP="00DC3236">
      <w:pPr>
        <w:pStyle w:val="Sraopastraipa"/>
        <w:numPr>
          <w:ilvl w:val="0"/>
          <w:numId w:val="8"/>
        </w:numPr>
        <w:ind w:left="567"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Kaip vartoti Gyno-Pevaryl</w:t>
      </w:r>
    </w:p>
    <w:p w14:paraId="4D1E36DF" w14:textId="1D05BE5B" w:rsidR="003D22B9" w:rsidRPr="000A54A1" w:rsidRDefault="003D22B9" w:rsidP="00DC3236">
      <w:pPr>
        <w:pStyle w:val="Sraopastraipa"/>
        <w:numPr>
          <w:ilvl w:val="0"/>
          <w:numId w:val="8"/>
        </w:numPr>
        <w:ind w:left="567"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Galimas šalutinis poveikis</w:t>
      </w:r>
    </w:p>
    <w:p w14:paraId="1B2BF98E" w14:textId="4AE46C7B" w:rsidR="003D22B9" w:rsidRPr="000A54A1" w:rsidRDefault="003D22B9" w:rsidP="00DC3236">
      <w:pPr>
        <w:pStyle w:val="Sraopastraipa"/>
        <w:numPr>
          <w:ilvl w:val="0"/>
          <w:numId w:val="8"/>
        </w:numPr>
        <w:ind w:left="567"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Kaip laikyti Gyno-Pevaryl</w:t>
      </w:r>
    </w:p>
    <w:p w14:paraId="01118FB0" w14:textId="20006267" w:rsidR="003D22B9" w:rsidRPr="000A54A1" w:rsidRDefault="003D22B9" w:rsidP="00DC3236">
      <w:pPr>
        <w:pStyle w:val="Sraopastraipa"/>
        <w:numPr>
          <w:ilvl w:val="0"/>
          <w:numId w:val="8"/>
        </w:numPr>
        <w:ind w:left="567"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Pakuotės turinys ir kita informacija</w:t>
      </w:r>
    </w:p>
    <w:p w14:paraId="19C1F0E9"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4043E74C"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080D2CFC" w14:textId="77777777" w:rsidR="003D22B9" w:rsidRPr="000A54A1" w:rsidRDefault="003D22B9" w:rsidP="003D22B9">
      <w:pPr>
        <w:numPr>
          <w:ilvl w:val="12"/>
          <w:numId w:val="0"/>
        </w:numPr>
        <w:tabs>
          <w:tab w:val="left" w:pos="567"/>
        </w:tabs>
        <w:ind w:left="567" w:hanging="567"/>
        <w:outlineLvl w:val="0"/>
        <w:rPr>
          <w:rFonts w:ascii="Times New Roman" w:eastAsia="Calibri" w:hAnsi="Times New Roman" w:cs="Times New Roman"/>
          <w:b/>
          <w:bCs/>
          <w:caps/>
          <w:noProof/>
          <w:kern w:val="0"/>
          <w:sz w:val="22"/>
          <w:szCs w:val="22"/>
          <w14:ligatures w14:val="none"/>
        </w:rPr>
      </w:pPr>
      <w:r w:rsidRPr="000A54A1">
        <w:rPr>
          <w:rFonts w:ascii="Times New Roman" w:eastAsia="Calibri" w:hAnsi="Times New Roman" w:cs="Times New Roman"/>
          <w:b/>
          <w:bCs/>
          <w:noProof/>
          <w:kern w:val="0"/>
          <w:sz w:val="22"/>
          <w:szCs w:val="22"/>
          <w14:ligatures w14:val="none"/>
        </w:rPr>
        <w:t>1.</w:t>
      </w:r>
      <w:r w:rsidRPr="000A54A1">
        <w:rPr>
          <w:rFonts w:ascii="Times New Roman" w:eastAsia="Calibri" w:hAnsi="Times New Roman" w:cs="Times New Roman"/>
          <w:b/>
          <w:bCs/>
          <w:noProof/>
          <w:kern w:val="0"/>
          <w:sz w:val="22"/>
          <w:szCs w:val="22"/>
          <w14:ligatures w14:val="none"/>
        </w:rPr>
        <w:tab/>
        <w:t>Kas yra Gyno-Pevaryl ir kam jis vartojamas</w:t>
      </w:r>
    </w:p>
    <w:p w14:paraId="7C837D96"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5B75CC9E" w14:textId="77777777" w:rsidR="003D22B9" w:rsidRPr="000A54A1" w:rsidRDefault="003D22B9" w:rsidP="003D22B9">
      <w:pPr>
        <w:tabs>
          <w:tab w:val="left" w:pos="567"/>
        </w:tabs>
        <w:ind w:left="567" w:hanging="567"/>
        <w:jc w:val="both"/>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Jūsų vaisto pavadinimas yra Gyno-Pevaryl.</w:t>
      </w:r>
    </w:p>
    <w:p w14:paraId="51379D3E" w14:textId="77777777" w:rsidR="003D22B9" w:rsidRPr="000A54A1" w:rsidRDefault="003D22B9" w:rsidP="003D22B9">
      <w:pPr>
        <w:tabs>
          <w:tab w:val="left" w:pos="567"/>
        </w:tabs>
        <w:ind w:left="567" w:hanging="567"/>
        <w:jc w:val="both"/>
        <w:rPr>
          <w:rFonts w:ascii="Times New Roman" w:eastAsia="Calibri" w:hAnsi="Times New Roman" w:cs="Times New Roman"/>
          <w:noProof/>
          <w:kern w:val="0"/>
          <w:sz w:val="22"/>
          <w:szCs w:val="22"/>
          <w14:ligatures w14:val="none"/>
        </w:rPr>
      </w:pPr>
    </w:p>
    <w:p w14:paraId="5D98372D" w14:textId="77777777" w:rsidR="003D22B9" w:rsidRPr="000A54A1" w:rsidRDefault="003D22B9" w:rsidP="003D22B9">
      <w:pPr>
        <w:numPr>
          <w:ilvl w:val="12"/>
          <w:numId w:val="0"/>
        </w:numPr>
        <w:rPr>
          <w:rFonts w:ascii="Times New Roman" w:eastAsia="Calibri" w:hAnsi="Times New Roman" w:cs="Times New Roman"/>
          <w:kern w:val="0"/>
          <w:sz w:val="22"/>
          <w:szCs w:val="22"/>
          <w14:ligatures w14:val="none"/>
        </w:rPr>
      </w:pPr>
      <w:r w:rsidRPr="000A54A1">
        <w:rPr>
          <w:rFonts w:ascii="Times New Roman" w:eastAsia="Calibri" w:hAnsi="Times New Roman" w:cs="Times New Roman"/>
          <w:noProof/>
          <w:kern w:val="0"/>
          <w:sz w:val="22"/>
          <w:szCs w:val="22"/>
          <w14:ligatures w14:val="none"/>
        </w:rPr>
        <w:t>Gyno-Pevaryl</w:t>
      </w:r>
      <w:r w:rsidRPr="000A54A1">
        <w:rPr>
          <w:rFonts w:ascii="Times New Roman" w:eastAsia="Calibri" w:hAnsi="Times New Roman" w:cs="Times New Roman"/>
          <w:kern w:val="0"/>
          <w:sz w:val="22"/>
          <w:szCs w:val="22"/>
          <w14:ligatures w14:val="none"/>
        </w:rPr>
        <w:t xml:space="preserve"> yra kietos, torpedos formos ovulės (makšties žvakutės). Įdėjus į makštį, iš jų išsiskiria vaistas, vadinamas ekonazolo nitratu, kuris priklauso vaistų grupei, vadinamai priešgrybeliniais vaistais.</w:t>
      </w:r>
    </w:p>
    <w:p w14:paraId="3389A984"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43390392" w14:textId="77777777" w:rsidR="003D22B9" w:rsidRPr="000A54A1" w:rsidRDefault="003D22B9" w:rsidP="003D22B9">
      <w:pPr>
        <w:numPr>
          <w:ilvl w:val="12"/>
          <w:numId w:val="0"/>
        </w:numPr>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Gyno-Pevaryl ovulės yra vartojamos makšties ir odos apie makštį infekcijai gydyti. Šias infekcijas sukelia mieliagrybiai, pvz., balkšvagrybiai (</w:t>
      </w:r>
      <w:r w:rsidRPr="000A54A1">
        <w:rPr>
          <w:rFonts w:ascii="Times New Roman" w:eastAsia="Calibri" w:hAnsi="Times New Roman" w:cs="Times New Roman"/>
          <w:i/>
          <w:iCs/>
          <w:kern w:val="0"/>
          <w:sz w:val="22"/>
          <w:szCs w:val="22"/>
          <w14:ligatures w14:val="none"/>
        </w:rPr>
        <w:t>Candida</w:t>
      </w:r>
      <w:r w:rsidRPr="000A54A1">
        <w:rPr>
          <w:rFonts w:ascii="Times New Roman" w:eastAsia="Calibri" w:hAnsi="Times New Roman" w:cs="Times New Roman"/>
          <w:kern w:val="0"/>
          <w:sz w:val="22"/>
          <w:szCs w:val="22"/>
          <w14:ligatures w14:val="none"/>
        </w:rPr>
        <w:t>).</w:t>
      </w:r>
    </w:p>
    <w:p w14:paraId="7D4AD0FA"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3A3FF7F6"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43187CFF" w14:textId="77777777" w:rsidR="003D22B9" w:rsidRPr="000A54A1" w:rsidRDefault="003D22B9" w:rsidP="003D22B9">
      <w:pPr>
        <w:numPr>
          <w:ilvl w:val="12"/>
          <w:numId w:val="0"/>
        </w:numPr>
        <w:tabs>
          <w:tab w:val="left" w:pos="567"/>
        </w:tabs>
        <w:ind w:left="567" w:hanging="567"/>
        <w:outlineLvl w:val="0"/>
        <w:rPr>
          <w:rFonts w:ascii="Times New Roman" w:eastAsia="Calibri" w:hAnsi="Times New Roman" w:cs="Times New Roman"/>
          <w:b/>
          <w:bCs/>
          <w:caps/>
          <w:noProof/>
          <w:kern w:val="0"/>
          <w:sz w:val="22"/>
          <w:szCs w:val="22"/>
          <w14:ligatures w14:val="none"/>
        </w:rPr>
      </w:pPr>
      <w:r w:rsidRPr="000A54A1">
        <w:rPr>
          <w:rFonts w:ascii="Times New Roman" w:eastAsia="Calibri" w:hAnsi="Times New Roman" w:cs="Times New Roman"/>
          <w:b/>
          <w:bCs/>
          <w:noProof/>
          <w:kern w:val="0"/>
          <w:sz w:val="22"/>
          <w:szCs w:val="22"/>
          <w14:ligatures w14:val="none"/>
        </w:rPr>
        <w:t>2.</w:t>
      </w:r>
      <w:r w:rsidRPr="000A54A1">
        <w:rPr>
          <w:rFonts w:ascii="Times New Roman" w:eastAsia="Calibri" w:hAnsi="Times New Roman" w:cs="Times New Roman"/>
          <w:b/>
          <w:bCs/>
          <w:noProof/>
          <w:kern w:val="0"/>
          <w:sz w:val="22"/>
          <w:szCs w:val="22"/>
          <w14:ligatures w14:val="none"/>
        </w:rPr>
        <w:tab/>
        <w:t>Kas žinotina prieš vartojant Gyno-Pevaryl</w:t>
      </w:r>
    </w:p>
    <w:p w14:paraId="1D801A4E" w14:textId="77777777" w:rsidR="003D22B9" w:rsidRPr="000A54A1" w:rsidRDefault="003D22B9" w:rsidP="003D22B9">
      <w:pPr>
        <w:tabs>
          <w:tab w:val="left" w:pos="567"/>
        </w:tabs>
        <w:ind w:left="567" w:hanging="567"/>
        <w:rPr>
          <w:rFonts w:ascii="Times New Roman" w:eastAsia="Calibri" w:hAnsi="Times New Roman" w:cs="Times New Roman"/>
          <w:noProof/>
          <w:kern w:val="0"/>
          <w:sz w:val="22"/>
          <w:szCs w:val="22"/>
          <w14:ligatures w14:val="none"/>
        </w:rPr>
      </w:pPr>
    </w:p>
    <w:p w14:paraId="567DE9BE" w14:textId="5C8E76C2" w:rsidR="003D22B9" w:rsidRPr="000A54A1" w:rsidRDefault="003D22B9" w:rsidP="003D22B9">
      <w:pPr>
        <w:tabs>
          <w:tab w:val="left" w:pos="567"/>
        </w:tabs>
        <w:ind w:left="567" w:hanging="567"/>
        <w:rPr>
          <w:rFonts w:ascii="Times New Roman" w:eastAsia="Calibri" w:hAnsi="Times New Roman" w:cs="Times New Roman"/>
          <w:b/>
          <w:bCs/>
          <w:caps/>
          <w:noProof/>
          <w:kern w:val="0"/>
          <w:sz w:val="22"/>
          <w:szCs w:val="22"/>
          <w14:ligatures w14:val="none"/>
        </w:rPr>
      </w:pPr>
      <w:r w:rsidRPr="000A54A1">
        <w:rPr>
          <w:rFonts w:ascii="Times New Roman" w:eastAsia="Calibri" w:hAnsi="Times New Roman" w:cs="Times New Roman"/>
          <w:b/>
          <w:bCs/>
          <w:noProof/>
          <w:kern w:val="0"/>
          <w:sz w:val="22"/>
          <w:szCs w:val="22"/>
          <w14:ligatures w14:val="none"/>
        </w:rPr>
        <w:t xml:space="preserve">Gyno-Pevaryl vartoti </w:t>
      </w:r>
      <w:r w:rsidR="00DC3236" w:rsidRPr="000A54A1">
        <w:rPr>
          <w:rFonts w:ascii="Times New Roman" w:eastAsia="Calibri" w:hAnsi="Times New Roman" w:cs="Times New Roman"/>
          <w:b/>
          <w:bCs/>
          <w:noProof/>
          <w:kern w:val="0"/>
          <w:sz w:val="22"/>
          <w:szCs w:val="22"/>
          <w14:ligatures w14:val="none"/>
        </w:rPr>
        <w:t>draudžiama</w:t>
      </w:r>
      <w:r w:rsidRPr="000A54A1">
        <w:rPr>
          <w:rFonts w:ascii="Times New Roman" w:eastAsia="Calibri" w:hAnsi="Times New Roman" w:cs="Times New Roman"/>
          <w:b/>
          <w:bCs/>
          <w:noProof/>
          <w:kern w:val="0"/>
          <w:sz w:val="22"/>
          <w:szCs w:val="22"/>
          <w14:ligatures w14:val="none"/>
        </w:rPr>
        <w:t>:</w:t>
      </w:r>
    </w:p>
    <w:p w14:paraId="377CFBD6" w14:textId="77777777" w:rsidR="003D22B9" w:rsidRPr="000A54A1" w:rsidRDefault="003D22B9" w:rsidP="00DC3236">
      <w:pPr>
        <w:numPr>
          <w:ilvl w:val="0"/>
          <w:numId w:val="9"/>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jeigu yra alergija veikliajai arba bet kuriai pagalbinei šio vaisto medžiagai </w:t>
      </w:r>
      <w:r w:rsidRPr="000A54A1">
        <w:rPr>
          <w:rFonts w:ascii="Times New Roman" w:eastAsia="Calibri" w:hAnsi="Times New Roman" w:cs="Times New Roman"/>
          <w:kern w:val="0"/>
          <w:sz w:val="22"/>
          <w:szCs w:val="22"/>
          <w14:ligatures w14:val="none"/>
        </w:rPr>
        <w:t>(jos išvardytos 6 skyriuje)</w:t>
      </w:r>
      <w:r w:rsidRPr="000A54A1">
        <w:rPr>
          <w:rFonts w:ascii="Times New Roman" w:eastAsia="Calibri" w:hAnsi="Times New Roman" w:cs="Times New Roman"/>
          <w:noProof/>
          <w:kern w:val="0"/>
          <w:sz w:val="22"/>
          <w:szCs w:val="22"/>
          <w14:ligatures w14:val="none"/>
        </w:rPr>
        <w:t>.</w:t>
      </w:r>
    </w:p>
    <w:p w14:paraId="50D6041A" w14:textId="77777777" w:rsidR="003D22B9" w:rsidRPr="000A54A1" w:rsidRDefault="003D22B9" w:rsidP="003D22B9">
      <w:pPr>
        <w:numPr>
          <w:ilvl w:val="12"/>
          <w:numId w:val="0"/>
        </w:numPr>
        <w:tabs>
          <w:tab w:val="left" w:pos="567"/>
        </w:tabs>
        <w:ind w:left="567" w:hanging="567"/>
        <w:rPr>
          <w:rFonts w:ascii="Times New Roman" w:eastAsia="Calibri" w:hAnsi="Times New Roman" w:cs="Times New Roman"/>
          <w:noProof/>
          <w:kern w:val="0"/>
          <w:sz w:val="22"/>
          <w:szCs w:val="22"/>
          <w14:ligatures w14:val="none"/>
        </w:rPr>
      </w:pPr>
    </w:p>
    <w:p w14:paraId="3D683E99" w14:textId="77777777" w:rsidR="003D22B9" w:rsidRPr="000A54A1" w:rsidRDefault="003D22B9" w:rsidP="003D22B9">
      <w:pPr>
        <w:numPr>
          <w:ilvl w:val="12"/>
          <w:numId w:val="0"/>
        </w:numPr>
        <w:tabs>
          <w:tab w:val="left" w:pos="0"/>
        </w:tabs>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Nevartokite šio vaisto, jeigu aukščiau paminėta būklė Jums tinka. Jeigu abejojate, prieš vartodami Gyno-Pevaryl pasitarkite su gydytoju arba vaistininku.</w:t>
      </w:r>
    </w:p>
    <w:p w14:paraId="633655A9" w14:textId="77777777" w:rsidR="003D22B9" w:rsidRPr="000A54A1" w:rsidRDefault="003D22B9" w:rsidP="003D22B9">
      <w:pPr>
        <w:tabs>
          <w:tab w:val="left" w:pos="567"/>
        </w:tabs>
        <w:ind w:left="567" w:hanging="567"/>
        <w:rPr>
          <w:rFonts w:ascii="Times New Roman" w:eastAsia="Calibri" w:hAnsi="Times New Roman" w:cs="Times New Roman"/>
          <w:noProof/>
          <w:kern w:val="0"/>
          <w:sz w:val="22"/>
          <w:szCs w:val="22"/>
          <w14:ligatures w14:val="none"/>
        </w:rPr>
      </w:pPr>
    </w:p>
    <w:p w14:paraId="36812BAE" w14:textId="77777777" w:rsidR="003D22B9" w:rsidRPr="000A54A1" w:rsidRDefault="003D22B9" w:rsidP="003D22B9">
      <w:pPr>
        <w:tabs>
          <w:tab w:val="left" w:pos="567"/>
        </w:tabs>
        <w:ind w:left="567" w:hanging="567"/>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noProof/>
          <w:kern w:val="0"/>
          <w:sz w:val="22"/>
          <w:szCs w:val="22"/>
          <w14:ligatures w14:val="none"/>
        </w:rPr>
        <w:t>Įspėjimai ir atsargumo priemonės</w:t>
      </w:r>
    </w:p>
    <w:p w14:paraId="147592A6"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14:ligatures w14:val="none"/>
        </w:rPr>
        <w:t>Pasitarkite su gydytoju arba vaistininku, prieš vartodami Gyno-Pevaryl, jeigu:</w:t>
      </w:r>
      <w:r w:rsidRPr="000A54A1">
        <w:rPr>
          <w:rFonts w:ascii="Times New Roman" w:eastAsia="Calibri" w:hAnsi="Times New Roman" w:cs="Times New Roman"/>
          <w:noProof/>
          <w:kern w:val="0"/>
          <w:sz w:val="22"/>
          <w:szCs w:val="22"/>
          <w14:ligatures w14:val="none"/>
        </w:rPr>
        <w:t xml:space="preserve"> </w:t>
      </w:r>
    </w:p>
    <w:p w14:paraId="7D879503" w14:textId="77777777" w:rsidR="003D22B9" w:rsidRPr="000A54A1" w:rsidRDefault="003D22B9" w:rsidP="00DC3236">
      <w:pPr>
        <w:numPr>
          <w:ilvl w:val="0"/>
          <w:numId w:val="10"/>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Jums yra alergija bet kokiam kitam vaistui, kuris vartojamas gydyti pienligę arba kitas grybelines infekcijas; </w:t>
      </w:r>
    </w:p>
    <w:p w14:paraId="556C8275" w14:textId="77777777" w:rsidR="003D22B9" w:rsidRPr="000A54A1" w:rsidRDefault="003D22B9" w:rsidP="00DC3236">
      <w:pPr>
        <w:numPr>
          <w:ilvl w:val="0"/>
          <w:numId w:val="10"/>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Jums paskirtas kitas makšties gydymas. </w:t>
      </w:r>
    </w:p>
    <w:p w14:paraId="3ED5B1C6" w14:textId="77777777" w:rsidR="003D22B9" w:rsidRPr="000A54A1" w:rsidRDefault="003D22B9" w:rsidP="003D22B9">
      <w:pPr>
        <w:tabs>
          <w:tab w:val="left" w:pos="567"/>
        </w:tabs>
        <w:ind w:left="0" w:firstLine="0"/>
        <w:rPr>
          <w:rFonts w:ascii="Times New Roman" w:eastAsia="Calibri" w:hAnsi="Times New Roman" w:cs="Times New Roman"/>
          <w:noProof/>
          <w:kern w:val="0"/>
          <w:sz w:val="22"/>
          <w:szCs w:val="22"/>
          <w14:ligatures w14:val="none"/>
        </w:rPr>
      </w:pPr>
    </w:p>
    <w:p w14:paraId="2711C8A8"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Pasitarkite su gydytoju dėl kitokios kontracepcijos, kol vartojate šį vaistą, jeigu: </w:t>
      </w:r>
    </w:p>
    <w:p w14:paraId="704B92B2" w14:textId="77777777" w:rsidR="003D22B9" w:rsidRPr="000A54A1" w:rsidRDefault="003D22B9" w:rsidP="0066606C">
      <w:pPr>
        <w:numPr>
          <w:ilvl w:val="0"/>
          <w:numId w:val="11"/>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Jūs vartojate barjerinę kontracepciją, įskaitant prezervatyvus ar diafragmas, nes Gyno-Pevaryl ovulės gali pažeisti gumą ir ji neveiks tinkamai;</w:t>
      </w:r>
    </w:p>
    <w:p w14:paraId="1E47A350" w14:textId="77777777" w:rsidR="003D22B9" w:rsidRPr="000A54A1" w:rsidRDefault="003D22B9" w:rsidP="0066606C">
      <w:pPr>
        <w:numPr>
          <w:ilvl w:val="0"/>
          <w:numId w:val="11"/>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Jūs vartojate spermicidinius kontraceptikus.</w:t>
      </w:r>
    </w:p>
    <w:p w14:paraId="3D50F63A" w14:textId="77777777" w:rsidR="003D22B9" w:rsidRPr="000A54A1" w:rsidRDefault="003D22B9" w:rsidP="003D22B9">
      <w:pPr>
        <w:tabs>
          <w:tab w:val="left" w:pos="567"/>
        </w:tabs>
        <w:ind w:left="0" w:firstLine="0"/>
        <w:rPr>
          <w:rFonts w:ascii="Times New Roman" w:eastAsia="Calibri" w:hAnsi="Times New Roman" w:cs="Times New Roman"/>
          <w:noProof/>
          <w:kern w:val="0"/>
          <w:sz w:val="22"/>
          <w:szCs w:val="22"/>
          <w14:ligatures w14:val="none"/>
        </w:rPr>
      </w:pPr>
    </w:p>
    <w:p w14:paraId="6602D174" w14:textId="77777777" w:rsidR="003D22B9" w:rsidRPr="000A54A1" w:rsidRDefault="003D22B9" w:rsidP="003D22B9">
      <w:pPr>
        <w:tabs>
          <w:tab w:val="left" w:pos="567"/>
        </w:tabs>
        <w:ind w:left="0" w:firstLine="0"/>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Jeigu esate jaunesnė nei 16 metų ar vyresnė nei 65 metai, pasitarkite su gydytoju ar vaistininku, prieš pradėdama vartoti šį vaistą.</w:t>
      </w:r>
    </w:p>
    <w:p w14:paraId="152A4CCC" w14:textId="77777777" w:rsidR="003D22B9" w:rsidRPr="000A54A1" w:rsidRDefault="003D22B9" w:rsidP="003D22B9">
      <w:pPr>
        <w:tabs>
          <w:tab w:val="left" w:pos="567"/>
        </w:tabs>
        <w:ind w:left="0" w:firstLine="0"/>
        <w:rPr>
          <w:rFonts w:ascii="Times New Roman" w:eastAsia="Calibri" w:hAnsi="Times New Roman" w:cs="Times New Roman"/>
          <w:noProof/>
          <w:kern w:val="0"/>
          <w:sz w:val="22"/>
          <w:szCs w:val="22"/>
          <w14:ligatures w14:val="none"/>
        </w:rPr>
      </w:pPr>
    </w:p>
    <w:p w14:paraId="12D0F90A" w14:textId="77777777" w:rsidR="003D22B9" w:rsidRPr="000A54A1" w:rsidRDefault="003D22B9" w:rsidP="003D22B9">
      <w:pPr>
        <w:tabs>
          <w:tab w:val="left" w:pos="567"/>
        </w:tabs>
        <w:ind w:left="0" w:firstLine="0"/>
        <w:rPr>
          <w:rFonts w:ascii="Times New Roman" w:eastAsia="Calibri" w:hAnsi="Times New Roman" w:cs="Times New Roman"/>
          <w:b/>
          <w:noProof/>
          <w:kern w:val="0"/>
          <w:sz w:val="22"/>
          <w:szCs w:val="22"/>
          <w14:ligatures w14:val="none"/>
        </w:rPr>
      </w:pPr>
      <w:r w:rsidRPr="000A54A1">
        <w:rPr>
          <w:rFonts w:ascii="Times New Roman" w:eastAsia="Calibri" w:hAnsi="Times New Roman" w:cs="Times New Roman"/>
          <w:b/>
          <w:noProof/>
          <w:kern w:val="0"/>
          <w:sz w:val="22"/>
          <w:szCs w:val="22"/>
          <w14:ligatures w14:val="none"/>
        </w:rPr>
        <w:t>Vaikams ir paaugliams</w:t>
      </w:r>
    </w:p>
    <w:p w14:paraId="75EEC0AF"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Gyno-Pevaryl nėra skirtas vartoti jaunesniems kaip 16 metų paaugliams.</w:t>
      </w:r>
    </w:p>
    <w:p w14:paraId="6362E16C"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636EE325" w14:textId="77777777" w:rsidR="003D22B9" w:rsidRPr="000A54A1" w:rsidRDefault="003D22B9" w:rsidP="003D22B9">
      <w:pPr>
        <w:tabs>
          <w:tab w:val="left" w:pos="567"/>
        </w:tabs>
        <w:ind w:left="567" w:hanging="567"/>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noProof/>
          <w:kern w:val="0"/>
          <w:sz w:val="22"/>
          <w:szCs w:val="22"/>
          <w14:ligatures w14:val="none"/>
        </w:rPr>
        <w:t>Kiti vaistai ir Gyno-Pevaryl</w:t>
      </w:r>
    </w:p>
    <w:p w14:paraId="300CE666"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Jeigu vartojate ar neseniai vartojote kitų vaistų arba dėl to nesate tikri, apie tai pasakykite gydytojui arba vaistininkui, įskaitant ir vaistus, kuriuos nusipirkote be recepto ar augalinius vaistus.</w:t>
      </w:r>
    </w:p>
    <w:p w14:paraId="79EF965E"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14:ligatures w14:val="none"/>
        </w:rPr>
      </w:pPr>
    </w:p>
    <w:p w14:paraId="776880A4" w14:textId="77777777" w:rsidR="003D22B9" w:rsidRPr="000A54A1" w:rsidRDefault="003D22B9" w:rsidP="003D22B9">
      <w:pPr>
        <w:numPr>
          <w:ilvl w:val="12"/>
          <w:numId w:val="0"/>
        </w:numPr>
        <w:tabs>
          <w:tab w:val="left" w:pos="0"/>
        </w:tabs>
        <w:ind w:right="-2"/>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14:ligatures w14:val="none"/>
        </w:rPr>
        <w:t>Ypač pasakykite gydytojui, jeigu Jūs vartojate:</w:t>
      </w:r>
      <w:r w:rsidRPr="000A54A1">
        <w:rPr>
          <w:rFonts w:ascii="Times New Roman" w:eastAsia="Calibri" w:hAnsi="Times New Roman" w:cs="Times New Roman"/>
          <w:noProof/>
          <w:kern w:val="0"/>
          <w:sz w:val="22"/>
          <w:szCs w:val="22"/>
          <w14:ligatures w14:val="none"/>
        </w:rPr>
        <w:t xml:space="preserve"> </w:t>
      </w:r>
    </w:p>
    <w:p w14:paraId="7F1C1460" w14:textId="77777777" w:rsidR="003D22B9" w:rsidRPr="000A54A1" w:rsidRDefault="003D22B9" w:rsidP="0066606C">
      <w:pPr>
        <w:numPr>
          <w:ilvl w:val="0"/>
          <w:numId w:val="12"/>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14:ligatures w14:val="none"/>
        </w:rPr>
        <w:t>kraujo krešėjimą mažinančius vaistus (antikoaguliantus), tokius kaip varfarinas ar acenokumarolis. Jūsų gydytojas gali tikrinti, ar antikoaguliantas veikia tinkamai.</w:t>
      </w:r>
    </w:p>
    <w:p w14:paraId="7346B05E" w14:textId="77777777" w:rsidR="003D22B9" w:rsidRPr="000A54A1" w:rsidRDefault="003D22B9" w:rsidP="003D22B9">
      <w:pPr>
        <w:numPr>
          <w:ilvl w:val="12"/>
          <w:numId w:val="0"/>
        </w:numPr>
        <w:tabs>
          <w:tab w:val="left" w:pos="1290"/>
        </w:tabs>
        <w:ind w:right="-2"/>
        <w:rPr>
          <w:rFonts w:ascii="Times New Roman" w:eastAsia="Calibri" w:hAnsi="Times New Roman" w:cs="Times New Roman"/>
          <w:noProof/>
          <w:kern w:val="0"/>
          <w:sz w:val="22"/>
          <w:szCs w:val="22"/>
          <w14:ligatures w14:val="none"/>
        </w:rPr>
      </w:pPr>
    </w:p>
    <w:p w14:paraId="79E8EBF9" w14:textId="77777777" w:rsidR="003D22B9" w:rsidRPr="000A54A1" w:rsidRDefault="003D22B9" w:rsidP="003D22B9">
      <w:pPr>
        <w:tabs>
          <w:tab w:val="left" w:pos="567"/>
        </w:tabs>
        <w:ind w:left="567" w:hanging="567"/>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noProof/>
          <w:kern w:val="0"/>
          <w:sz w:val="22"/>
          <w:szCs w:val="22"/>
          <w14:ligatures w14:val="none"/>
        </w:rPr>
        <w:t>Nėštumas ir žindymo laikotarpis</w:t>
      </w:r>
    </w:p>
    <w:p w14:paraId="77B1A9F6"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75D241F8"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14:ligatures w14:val="none"/>
        </w:rPr>
      </w:pPr>
    </w:p>
    <w:p w14:paraId="1E39ADD3"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Jūs vis dar galėsite vartoti Gyno-Pevaryl, jeigu gydytojas mano, kad Jums šio vaisto reikia.</w:t>
      </w:r>
    </w:p>
    <w:p w14:paraId="25CE2C54" w14:textId="77777777" w:rsidR="003D22B9" w:rsidRPr="000A54A1" w:rsidRDefault="003D22B9" w:rsidP="003D22B9">
      <w:pPr>
        <w:numPr>
          <w:ilvl w:val="12"/>
          <w:numId w:val="0"/>
        </w:numPr>
        <w:rPr>
          <w:rFonts w:ascii="Times New Roman" w:eastAsia="Calibri" w:hAnsi="Times New Roman" w:cs="Times New Roman"/>
          <w:noProof/>
          <w:kern w:val="0"/>
          <w:sz w:val="22"/>
          <w:szCs w:val="22"/>
          <w14:ligatures w14:val="none"/>
        </w:rPr>
      </w:pPr>
    </w:p>
    <w:p w14:paraId="71876097"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71916508" w14:textId="77777777" w:rsidR="003D22B9" w:rsidRPr="000A54A1" w:rsidRDefault="003D22B9" w:rsidP="003D22B9">
      <w:pPr>
        <w:numPr>
          <w:ilvl w:val="12"/>
          <w:numId w:val="0"/>
        </w:numPr>
        <w:tabs>
          <w:tab w:val="left" w:pos="567"/>
        </w:tabs>
        <w:ind w:left="567" w:hanging="567"/>
        <w:outlineLvl w:val="0"/>
        <w:rPr>
          <w:rFonts w:ascii="Times New Roman" w:eastAsia="Calibri" w:hAnsi="Times New Roman" w:cs="Times New Roman"/>
          <w:b/>
          <w:bCs/>
          <w:caps/>
          <w:noProof/>
          <w:kern w:val="0"/>
          <w:sz w:val="22"/>
          <w:szCs w:val="22"/>
          <w14:ligatures w14:val="none"/>
        </w:rPr>
      </w:pPr>
      <w:r w:rsidRPr="000A54A1">
        <w:rPr>
          <w:rFonts w:ascii="Times New Roman" w:eastAsia="Calibri" w:hAnsi="Times New Roman" w:cs="Times New Roman"/>
          <w:b/>
          <w:bCs/>
          <w:noProof/>
          <w:kern w:val="0"/>
          <w:sz w:val="22"/>
          <w:szCs w:val="22"/>
          <w14:ligatures w14:val="none"/>
        </w:rPr>
        <w:t>3.</w:t>
      </w:r>
      <w:r w:rsidRPr="000A54A1">
        <w:rPr>
          <w:rFonts w:ascii="Times New Roman" w:eastAsia="Calibri" w:hAnsi="Times New Roman" w:cs="Times New Roman"/>
          <w:b/>
          <w:bCs/>
          <w:noProof/>
          <w:kern w:val="0"/>
          <w:sz w:val="22"/>
          <w:szCs w:val="22"/>
          <w14:ligatures w14:val="none"/>
        </w:rPr>
        <w:tab/>
        <w:t xml:space="preserve">Kaip vartoti </w:t>
      </w:r>
      <w:r w:rsidRPr="000A54A1">
        <w:rPr>
          <w:rFonts w:ascii="Times New Roman" w:eastAsia="Calibri" w:hAnsi="Times New Roman" w:cs="Times New Roman"/>
          <w:b/>
          <w:bCs/>
          <w:kern w:val="0"/>
          <w:sz w:val="22"/>
          <w:szCs w:val="22"/>
          <w14:ligatures w14:val="none"/>
        </w:rPr>
        <w:t>Gyno-Pevaryl</w:t>
      </w:r>
    </w:p>
    <w:p w14:paraId="71DDDE90" w14:textId="77777777" w:rsidR="003D22B9" w:rsidRPr="000A54A1" w:rsidRDefault="003D22B9" w:rsidP="003D22B9">
      <w:pPr>
        <w:tabs>
          <w:tab w:val="left" w:pos="567"/>
        </w:tabs>
        <w:ind w:left="567" w:hanging="567"/>
        <w:rPr>
          <w:rFonts w:ascii="Times New Roman" w:eastAsia="Calibri" w:hAnsi="Times New Roman" w:cs="Times New Roman"/>
          <w:noProof/>
          <w:kern w:val="0"/>
          <w:sz w:val="22"/>
          <w:szCs w:val="22"/>
          <w14:ligatures w14:val="none"/>
        </w:rPr>
      </w:pPr>
    </w:p>
    <w:p w14:paraId="67B0217D"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6B0196E4"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p>
    <w:p w14:paraId="15D74659" w14:textId="3B6729FF" w:rsidR="003D22B9" w:rsidRPr="000A54A1" w:rsidRDefault="003D22B9" w:rsidP="000A54A1">
      <w:pPr>
        <w:ind w:left="0" w:firstLine="0"/>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u w:val="single"/>
          <w14:ligatures w14:val="none"/>
        </w:rPr>
        <w:t>Ovulių naudojimas</w:t>
      </w:r>
    </w:p>
    <w:p w14:paraId="24A9A86E" w14:textId="77777777" w:rsidR="003D22B9" w:rsidRPr="000A54A1" w:rsidRDefault="003D22B9" w:rsidP="0066606C">
      <w:pPr>
        <w:numPr>
          <w:ilvl w:val="0"/>
          <w:numId w:val="14"/>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Prieš vartodama šį vaistą, visada nusiplaukite rankas. Tai ypač svarbu, jeigu esate nėščia. </w:t>
      </w:r>
    </w:p>
    <w:p w14:paraId="1BAF375D" w14:textId="77777777" w:rsidR="003D22B9" w:rsidRPr="000A54A1" w:rsidRDefault="003D22B9" w:rsidP="0066606C">
      <w:pPr>
        <w:numPr>
          <w:ilvl w:val="0"/>
          <w:numId w:val="14"/>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Visą gydymo kursą sudaro 3 ovulės. </w:t>
      </w:r>
    </w:p>
    <w:p w14:paraId="2BEBB57D" w14:textId="77777777" w:rsidR="003D22B9" w:rsidRPr="000A54A1" w:rsidRDefault="003D22B9" w:rsidP="0066606C">
      <w:pPr>
        <w:numPr>
          <w:ilvl w:val="0"/>
          <w:numId w:val="14"/>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3 dienas iš eilės vartokite po vieną ovulę. </w:t>
      </w:r>
    </w:p>
    <w:p w14:paraId="0C9E59ED" w14:textId="77777777" w:rsidR="003D22B9" w:rsidRPr="000A54A1" w:rsidRDefault="003D22B9" w:rsidP="0066606C">
      <w:pPr>
        <w:numPr>
          <w:ilvl w:val="0"/>
          <w:numId w:val="14"/>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Ovulę vartokite prieš pat einant miegoti. Tai padės ovulei neiškristi.</w:t>
      </w:r>
    </w:p>
    <w:p w14:paraId="31EC8096" w14:textId="77777777" w:rsidR="003D22B9" w:rsidRPr="000A54A1" w:rsidRDefault="003D22B9" w:rsidP="0066606C">
      <w:pPr>
        <w:numPr>
          <w:ilvl w:val="0"/>
          <w:numId w:val="14"/>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Ovulių negalima nuryti.</w:t>
      </w:r>
    </w:p>
    <w:p w14:paraId="590DC9C4"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010244CA"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u w:val="single"/>
          <w14:ligatures w14:val="none"/>
        </w:rPr>
      </w:pPr>
      <w:r w:rsidRPr="000A54A1">
        <w:rPr>
          <w:rFonts w:ascii="Times New Roman" w:eastAsia="Calibri" w:hAnsi="Times New Roman" w:cs="Times New Roman"/>
          <w:bCs/>
          <w:noProof/>
          <w:kern w:val="0"/>
          <w:sz w:val="22"/>
          <w:szCs w:val="22"/>
          <w:u w:val="single"/>
          <w14:ligatures w14:val="none"/>
        </w:rPr>
        <w:t xml:space="preserve">Ovulės įdėjimas </w:t>
      </w:r>
    </w:p>
    <w:p w14:paraId="4F15B207" w14:textId="77777777" w:rsidR="003D22B9" w:rsidRPr="000A54A1" w:rsidRDefault="003D22B9" w:rsidP="0066606C">
      <w:pPr>
        <w:numPr>
          <w:ilvl w:val="0"/>
          <w:numId w:val="15"/>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Atskirkite dvi individualiai įpakuotas ovules plėšiant tam skirtoje vietoje. </w:t>
      </w:r>
    </w:p>
    <w:p w14:paraId="0E5B9CAD" w14:textId="77777777" w:rsidR="003D22B9" w:rsidRPr="000A54A1" w:rsidRDefault="003D22B9" w:rsidP="0066606C">
      <w:pPr>
        <w:numPr>
          <w:ilvl w:val="0"/>
          <w:numId w:val="15"/>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Išimkite vieną ovulę iš plastikinio pakelio naudodami lengvo atidarymo skirtukus (1 paveikslėlis). </w:t>
      </w:r>
    </w:p>
    <w:p w14:paraId="6B964787" w14:textId="77777777" w:rsidR="003D22B9" w:rsidRPr="000A54A1" w:rsidRDefault="003D22B9" w:rsidP="003D22B9">
      <w:pPr>
        <w:tabs>
          <w:tab w:val="left" w:pos="567"/>
        </w:tabs>
        <w:ind w:left="0" w:firstLine="0"/>
        <w:jc w:val="cente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lang w:eastAsia="lt-LT"/>
          <w14:ligatures w14:val="none"/>
        </w:rPr>
        <w:drawing>
          <wp:inline distT="0" distB="0" distL="0" distR="0" wp14:anchorId="5D3CF09B" wp14:editId="6EAE73CC">
            <wp:extent cx="1584401" cy="1161163"/>
            <wp:effectExtent l="19050" t="19050" r="15875"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9768" cy="1165096"/>
                    </a:xfrm>
                    <a:prstGeom prst="rect">
                      <a:avLst/>
                    </a:prstGeom>
                    <a:noFill/>
                    <a:ln w="6350" cmpd="sng">
                      <a:solidFill>
                        <a:srgbClr val="000000"/>
                      </a:solidFill>
                      <a:miter lim="800000"/>
                      <a:headEnd/>
                      <a:tailEnd/>
                    </a:ln>
                    <a:effectLst/>
                  </pic:spPr>
                </pic:pic>
              </a:graphicData>
            </a:graphic>
          </wp:inline>
        </w:drawing>
      </w:r>
    </w:p>
    <w:p w14:paraId="7F42E619" w14:textId="77777777" w:rsidR="003D22B9" w:rsidRPr="000A54A1" w:rsidRDefault="003D22B9" w:rsidP="003D22B9">
      <w:pPr>
        <w:tabs>
          <w:tab w:val="left" w:pos="567"/>
        </w:tabs>
        <w:ind w:left="0" w:firstLine="0"/>
        <w:jc w:val="cente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1 paveikslėlis</w:t>
      </w:r>
    </w:p>
    <w:p w14:paraId="44824830" w14:textId="77777777" w:rsidR="003D22B9" w:rsidRPr="000A54A1" w:rsidRDefault="003D22B9" w:rsidP="003D22B9">
      <w:pPr>
        <w:tabs>
          <w:tab w:val="left" w:pos="567"/>
        </w:tabs>
        <w:ind w:left="567" w:right="-2" w:firstLine="0"/>
        <w:rPr>
          <w:rFonts w:ascii="Times New Roman" w:eastAsia="Calibri" w:hAnsi="Times New Roman" w:cs="Times New Roman"/>
          <w:noProof/>
          <w:kern w:val="0"/>
          <w:sz w:val="22"/>
          <w:szCs w:val="22"/>
          <w14:ligatures w14:val="none"/>
        </w:rPr>
      </w:pPr>
    </w:p>
    <w:p w14:paraId="5518440F" w14:textId="77777777" w:rsidR="003D22B9" w:rsidRPr="000A54A1" w:rsidRDefault="003D22B9" w:rsidP="0066606C">
      <w:pPr>
        <w:numPr>
          <w:ilvl w:val="0"/>
          <w:numId w:val="16"/>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Atsigulkite, sulenkite kelius ir juos išskėskite. </w:t>
      </w:r>
    </w:p>
    <w:p w14:paraId="1EF7DF80" w14:textId="77777777" w:rsidR="003D22B9" w:rsidRPr="000A54A1" w:rsidRDefault="003D22B9" w:rsidP="0066606C">
      <w:pPr>
        <w:numPr>
          <w:ilvl w:val="0"/>
          <w:numId w:val="16"/>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Smiliumi įstumkite ovulę kuo giliau į makštį (2 paveikslėlis). </w:t>
      </w:r>
    </w:p>
    <w:p w14:paraId="2645E221"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6200E168" w14:textId="77777777" w:rsidR="003D22B9" w:rsidRPr="000A54A1" w:rsidRDefault="003D22B9" w:rsidP="003D22B9">
      <w:pPr>
        <w:numPr>
          <w:ilvl w:val="12"/>
          <w:numId w:val="0"/>
        </w:numPr>
        <w:ind w:right="-2"/>
        <w:jc w:val="cente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lang w:eastAsia="lt-LT"/>
          <w14:ligatures w14:val="none"/>
        </w:rPr>
        <w:drawing>
          <wp:inline distT="0" distB="0" distL="0" distR="0" wp14:anchorId="16CED938" wp14:editId="359D59B0">
            <wp:extent cx="1610402" cy="1011640"/>
            <wp:effectExtent l="19050" t="19050" r="27940" b="17145"/>
            <wp:docPr id="2" name="Picture 2" descr="Gyno-Pevaryl 150 mg P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yno-Pevaryl 150 mg PI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2462" cy="1012934"/>
                    </a:xfrm>
                    <a:prstGeom prst="rect">
                      <a:avLst/>
                    </a:prstGeom>
                    <a:noFill/>
                    <a:ln w="6350" cmpd="sng">
                      <a:solidFill>
                        <a:srgbClr val="000000"/>
                      </a:solidFill>
                      <a:miter lim="800000"/>
                      <a:headEnd/>
                      <a:tailEnd/>
                    </a:ln>
                    <a:effectLst/>
                  </pic:spPr>
                </pic:pic>
              </a:graphicData>
            </a:graphic>
          </wp:inline>
        </w:drawing>
      </w:r>
    </w:p>
    <w:p w14:paraId="56D42F51" w14:textId="77777777" w:rsidR="003D22B9" w:rsidRPr="000A54A1" w:rsidRDefault="003D22B9" w:rsidP="003D22B9">
      <w:pPr>
        <w:numPr>
          <w:ilvl w:val="12"/>
          <w:numId w:val="0"/>
        </w:numPr>
        <w:ind w:right="-2"/>
        <w:jc w:val="center"/>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2 paveikslėlis</w:t>
      </w:r>
    </w:p>
    <w:p w14:paraId="25281CC8"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0EE4DCC8" w14:textId="77777777" w:rsidR="003D22B9" w:rsidRPr="000A54A1" w:rsidRDefault="003D22B9" w:rsidP="003D22B9">
      <w:pPr>
        <w:numPr>
          <w:ilvl w:val="12"/>
          <w:numId w:val="0"/>
        </w:numPr>
        <w:ind w:right="-2"/>
        <w:rPr>
          <w:rFonts w:ascii="Times New Roman" w:eastAsia="Calibri" w:hAnsi="Times New Roman" w:cs="Times New Roman"/>
          <w:bCs/>
          <w:noProof/>
          <w:kern w:val="0"/>
          <w:sz w:val="22"/>
          <w:szCs w:val="22"/>
          <w:u w:val="single"/>
          <w14:ligatures w14:val="none"/>
        </w:rPr>
      </w:pPr>
      <w:r w:rsidRPr="000A54A1">
        <w:rPr>
          <w:rFonts w:ascii="Times New Roman" w:eastAsia="Calibri" w:hAnsi="Times New Roman" w:cs="Times New Roman"/>
          <w:bCs/>
          <w:noProof/>
          <w:kern w:val="0"/>
          <w:sz w:val="22"/>
          <w:szCs w:val="22"/>
          <w:u w:val="single"/>
          <w14:ligatures w14:val="none"/>
        </w:rPr>
        <w:t>Kada nustoti naudoti Gyno-Pevaryl</w:t>
      </w:r>
    </w:p>
    <w:p w14:paraId="7CF69A00"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lastRenderedPageBreak/>
        <w:t>Sunaudokite visą gydymo kursą. Darykite taip, net jeigu skausmingumas, niežulys ir išskyros išnyks prieš gydymo pabaigą.</w:t>
      </w:r>
    </w:p>
    <w:p w14:paraId="1B7EFECB"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720170E8" w14:textId="77777777" w:rsidR="003D22B9" w:rsidRPr="000A54A1" w:rsidRDefault="003D22B9" w:rsidP="003D22B9">
      <w:pPr>
        <w:numPr>
          <w:ilvl w:val="12"/>
          <w:numId w:val="0"/>
        </w:numPr>
        <w:ind w:right="-2"/>
        <w:rPr>
          <w:rFonts w:ascii="Times New Roman" w:eastAsia="Calibri" w:hAnsi="Times New Roman" w:cs="Times New Roman"/>
          <w:bCs/>
          <w:noProof/>
          <w:kern w:val="0"/>
          <w:sz w:val="22"/>
          <w:szCs w:val="22"/>
          <w:u w:val="single"/>
          <w14:ligatures w14:val="none"/>
        </w:rPr>
      </w:pPr>
      <w:r w:rsidRPr="000A54A1">
        <w:rPr>
          <w:rFonts w:ascii="Times New Roman" w:eastAsia="Calibri" w:hAnsi="Times New Roman" w:cs="Times New Roman"/>
          <w:bCs/>
          <w:noProof/>
          <w:kern w:val="0"/>
          <w:sz w:val="22"/>
          <w:szCs w:val="22"/>
          <w:u w:val="single"/>
          <w14:ligatures w14:val="none"/>
        </w:rPr>
        <w:t>Jeigu prarijote Gyno-Pevaryl ovules</w:t>
      </w:r>
    </w:p>
    <w:p w14:paraId="3C557934"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Jeigu ovulę suvalgėte arba prarijote, nedelsiant kreipkitės į gydytoją arba vykite į artimiausią skubios pagalbos skyrių.</w:t>
      </w:r>
    </w:p>
    <w:p w14:paraId="3617A2B9"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43CA5D16" w14:textId="77777777" w:rsidR="003D22B9" w:rsidRPr="000A54A1" w:rsidRDefault="003D22B9" w:rsidP="003D22B9">
      <w:pPr>
        <w:numPr>
          <w:ilvl w:val="12"/>
          <w:numId w:val="0"/>
        </w:numPr>
        <w:ind w:right="-29"/>
        <w:rPr>
          <w:rFonts w:ascii="Times New Roman" w:eastAsia="Calibri" w:hAnsi="Times New Roman" w:cs="Times New Roman"/>
          <w:kern w:val="0"/>
          <w:sz w:val="22"/>
          <w:szCs w:val="22"/>
          <w14:ligatures w14:val="none"/>
        </w:rPr>
      </w:pPr>
      <w:r w:rsidRPr="000A54A1">
        <w:rPr>
          <w:rFonts w:ascii="Times New Roman" w:eastAsia="Calibri" w:hAnsi="Times New Roman" w:cs="Times New Roman"/>
          <w:noProof/>
          <w:kern w:val="0"/>
          <w:sz w:val="22"/>
          <w14:ligatures w14:val="none"/>
        </w:rPr>
        <w:t>Jeigu kiltų daugiau klausimų dėl šio vaisto vartojimo, kreipkitės į gydytoją arba vaistininką.</w:t>
      </w:r>
    </w:p>
    <w:p w14:paraId="4561F294"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59A3EC95"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00B801A6" w14:textId="77777777" w:rsidR="003D22B9" w:rsidRPr="000A54A1" w:rsidRDefault="003D22B9" w:rsidP="003D22B9">
      <w:pPr>
        <w:numPr>
          <w:ilvl w:val="12"/>
          <w:numId w:val="0"/>
        </w:numPr>
        <w:tabs>
          <w:tab w:val="left" w:pos="567"/>
        </w:tabs>
        <w:ind w:left="567" w:hanging="567"/>
        <w:outlineLvl w:val="0"/>
        <w:rPr>
          <w:rFonts w:ascii="Times New Roman" w:eastAsia="Calibri" w:hAnsi="Times New Roman" w:cs="Times New Roman"/>
          <w:b/>
          <w:bCs/>
          <w:caps/>
          <w:noProof/>
          <w:kern w:val="0"/>
          <w:sz w:val="22"/>
          <w:szCs w:val="22"/>
          <w14:ligatures w14:val="none"/>
        </w:rPr>
      </w:pPr>
      <w:r w:rsidRPr="000A54A1">
        <w:rPr>
          <w:rFonts w:ascii="Times New Roman" w:eastAsia="Calibri" w:hAnsi="Times New Roman" w:cs="Times New Roman"/>
          <w:b/>
          <w:bCs/>
          <w:caps/>
          <w:noProof/>
          <w:kern w:val="0"/>
          <w:sz w:val="22"/>
          <w:szCs w:val="22"/>
          <w14:ligatures w14:val="none"/>
        </w:rPr>
        <w:t>4.</w:t>
      </w:r>
      <w:r w:rsidRPr="000A54A1">
        <w:rPr>
          <w:rFonts w:ascii="Times New Roman" w:eastAsia="Calibri" w:hAnsi="Times New Roman" w:cs="Times New Roman"/>
          <w:b/>
          <w:bCs/>
          <w:caps/>
          <w:noProof/>
          <w:kern w:val="0"/>
          <w:sz w:val="22"/>
          <w:szCs w:val="22"/>
          <w14:ligatures w14:val="none"/>
        </w:rPr>
        <w:tab/>
      </w:r>
      <w:r w:rsidRPr="000A54A1">
        <w:rPr>
          <w:rFonts w:ascii="Times New Roman" w:eastAsia="Calibri" w:hAnsi="Times New Roman" w:cs="Times New Roman"/>
          <w:b/>
          <w:bCs/>
          <w:noProof/>
          <w:kern w:val="0"/>
          <w:sz w:val="22"/>
          <w:szCs w:val="22"/>
          <w14:ligatures w14:val="none"/>
        </w:rPr>
        <w:t>Galimas šalutinis poveikis</w:t>
      </w:r>
    </w:p>
    <w:p w14:paraId="2E23F7E6" w14:textId="77777777" w:rsidR="003D22B9" w:rsidRPr="000A54A1" w:rsidRDefault="003D22B9" w:rsidP="003D22B9">
      <w:pPr>
        <w:tabs>
          <w:tab w:val="left" w:pos="567"/>
        </w:tabs>
        <w:ind w:left="567" w:hanging="567"/>
        <w:rPr>
          <w:rFonts w:ascii="Times New Roman" w:eastAsia="Calibri" w:hAnsi="Times New Roman" w:cs="Times New Roman"/>
          <w:noProof/>
          <w:kern w:val="0"/>
          <w:sz w:val="22"/>
          <w:szCs w:val="22"/>
          <w14:ligatures w14:val="none"/>
        </w:rPr>
      </w:pPr>
    </w:p>
    <w:p w14:paraId="34EA0E0B" w14:textId="77777777" w:rsidR="003D22B9" w:rsidRPr="000A54A1" w:rsidRDefault="003D22B9" w:rsidP="003D22B9">
      <w:pPr>
        <w:ind w:left="0" w:firstLine="0"/>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Šis vaistas, kaip ir visi kiti, gali sukelti šalutinį poveikį, nors jis pasireiškia ne visiems žmonėms.</w:t>
      </w:r>
    </w:p>
    <w:p w14:paraId="12299906" w14:textId="77777777" w:rsidR="003D22B9" w:rsidRPr="000A54A1" w:rsidRDefault="003D22B9" w:rsidP="003D22B9">
      <w:pPr>
        <w:tabs>
          <w:tab w:val="left" w:pos="567"/>
        </w:tabs>
        <w:ind w:left="567" w:hanging="567"/>
        <w:rPr>
          <w:rFonts w:ascii="Times New Roman" w:eastAsia="Calibri" w:hAnsi="Times New Roman" w:cs="Times New Roman"/>
          <w:noProof/>
          <w:kern w:val="0"/>
          <w:sz w:val="22"/>
          <w:szCs w:val="22"/>
          <w14:ligatures w14:val="none"/>
        </w:rPr>
      </w:pPr>
    </w:p>
    <w:p w14:paraId="60E02EEA" w14:textId="77777777" w:rsidR="003D22B9" w:rsidRPr="000A54A1" w:rsidRDefault="003D22B9" w:rsidP="003D22B9">
      <w:pPr>
        <w:numPr>
          <w:ilvl w:val="12"/>
          <w:numId w:val="0"/>
        </w:numPr>
        <w:ind w:right="-29"/>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b/>
          <w:bCs/>
          <w:noProof/>
          <w:kern w:val="0"/>
          <w:sz w:val="22"/>
          <w:szCs w:val="22"/>
          <w14:ligatures w14:val="none"/>
        </w:rPr>
        <w:t xml:space="preserve">Jeigu pastebėsite toliau išvardytus simptomus, nustokite vartoti Gyno-Pevaryl ir nedelsiant kreipkitės į gydytoją. Jums gali reikėti skubios medicininės pagalbos. </w:t>
      </w:r>
    </w:p>
    <w:p w14:paraId="1374C441" w14:textId="77777777" w:rsidR="003D22B9" w:rsidRPr="000A54A1" w:rsidRDefault="003D22B9" w:rsidP="00E96780">
      <w:pPr>
        <w:numPr>
          <w:ilvl w:val="0"/>
          <w:numId w:val="17"/>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noProof/>
          <w:kern w:val="0"/>
          <w:sz w:val="22"/>
          <w:szCs w:val="22"/>
          <w14:ligatures w14:val="none"/>
        </w:rPr>
        <w:t>Staigus veido ar gerklės patinimas. Dilgėlinė (taip pat žinoma, kaip dilgėlinis išbėrimas ar urtikarija), sunkus odos sudirgimas, paraudimas ar pūslės. Tai gali būti sunkios alerginės reakcijos požymiai (pasireiškia mažiau kaip 1 iš 10 000 žmonių).</w:t>
      </w:r>
    </w:p>
    <w:p w14:paraId="0199A95D"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14:ligatures w14:val="none"/>
        </w:rPr>
      </w:pPr>
    </w:p>
    <w:p w14:paraId="7F030DA7"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u w:val="single"/>
          <w14:ligatures w14:val="none"/>
        </w:rPr>
      </w:pPr>
      <w:r w:rsidRPr="000A54A1">
        <w:rPr>
          <w:rFonts w:ascii="Times New Roman" w:eastAsia="Calibri" w:hAnsi="Times New Roman" w:cs="Times New Roman"/>
          <w:kern w:val="0"/>
          <w:sz w:val="22"/>
          <w:szCs w:val="22"/>
          <w:u w:val="single"/>
          <w14:ligatures w14:val="none"/>
        </w:rPr>
        <w:t>Kiti šalutiniai poveikiai:</w:t>
      </w:r>
    </w:p>
    <w:p w14:paraId="332FBAB4" w14:textId="5DA2320D" w:rsidR="003D22B9" w:rsidRPr="000A54A1" w:rsidRDefault="00307E1C" w:rsidP="003D22B9">
      <w:pPr>
        <w:tabs>
          <w:tab w:val="left" w:pos="567"/>
        </w:tabs>
        <w:ind w:left="0" w:firstLine="0"/>
        <w:rPr>
          <w:rFonts w:ascii="Times New Roman" w:eastAsia="Calibri" w:hAnsi="Times New Roman" w:cs="Times New Roman"/>
          <w:kern w:val="0"/>
          <w:sz w:val="22"/>
          <w:szCs w:val="22"/>
          <w14:ligatures w14:val="none"/>
        </w:rPr>
      </w:pPr>
      <w:r w:rsidRPr="00536225">
        <w:rPr>
          <w:rFonts w:ascii="Times New Roman" w:eastAsia="Times New Roman" w:hAnsi="Times New Roman" w:cs="Times New Roman"/>
          <w:b/>
          <w:bCs/>
          <w:kern w:val="0"/>
          <w:sz w:val="22"/>
          <w:szCs w:val="22"/>
          <w:lang w:eastAsia="lt-LT"/>
          <w14:ligatures w14:val="none"/>
        </w:rPr>
        <w:t>Dažni šalutinio poveikio reiškiniai (gali pasireikšti rečiau kaip 1 iš 10 asmenų)</w:t>
      </w:r>
      <w:r>
        <w:rPr>
          <w:rFonts w:ascii="Times New Roman" w:eastAsia="Times New Roman" w:hAnsi="Times New Roman" w:cs="Times New Roman"/>
          <w:b/>
          <w:bCs/>
          <w:kern w:val="0"/>
          <w:sz w:val="22"/>
          <w:szCs w:val="22"/>
          <w:lang w:eastAsia="lt-LT"/>
          <w14:ligatures w14:val="none"/>
        </w:rPr>
        <w:t>:</w:t>
      </w:r>
    </w:p>
    <w:p w14:paraId="491A5425" w14:textId="77777777" w:rsidR="003D22B9" w:rsidRPr="000A54A1" w:rsidRDefault="003D22B9" w:rsidP="00E96780">
      <w:pPr>
        <w:numPr>
          <w:ilvl w:val="0"/>
          <w:numId w:val="18"/>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Odos niežulys.</w:t>
      </w:r>
    </w:p>
    <w:p w14:paraId="121AF798" w14:textId="77777777" w:rsidR="003D22B9" w:rsidRPr="000A54A1" w:rsidRDefault="003D22B9" w:rsidP="00E96780">
      <w:pPr>
        <w:numPr>
          <w:ilvl w:val="0"/>
          <w:numId w:val="18"/>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Odos deginimo pojūtis.</w:t>
      </w:r>
    </w:p>
    <w:p w14:paraId="2F994821"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14:ligatures w14:val="none"/>
        </w:rPr>
      </w:pPr>
    </w:p>
    <w:p w14:paraId="2670DF86" w14:textId="554417DF" w:rsidR="003D22B9" w:rsidRPr="000A54A1" w:rsidRDefault="00741AF8" w:rsidP="003D22B9">
      <w:pPr>
        <w:tabs>
          <w:tab w:val="left" w:pos="567"/>
        </w:tabs>
        <w:ind w:left="0" w:firstLine="0"/>
        <w:rPr>
          <w:rFonts w:ascii="Times New Roman" w:eastAsia="Calibri" w:hAnsi="Times New Roman" w:cs="Times New Roman"/>
          <w:kern w:val="0"/>
          <w:sz w:val="22"/>
          <w:szCs w:val="22"/>
          <w14:ligatures w14:val="none"/>
        </w:rPr>
      </w:pPr>
      <w:r w:rsidRPr="003E4588">
        <w:rPr>
          <w:rFonts w:ascii="Times New Roman" w:eastAsia="Times New Roman" w:hAnsi="Times New Roman" w:cs="Times New Roman"/>
          <w:b/>
          <w:bCs/>
          <w:kern w:val="0"/>
          <w:sz w:val="22"/>
          <w:szCs w:val="22"/>
          <w:lang w:eastAsia="lt-LT"/>
          <w14:ligatures w14:val="none"/>
        </w:rPr>
        <w:t>Nedažni šalutinio poveikio reiškiniai (gali pasireikšti rečiau kaip 1 iš 100 asmenų)</w:t>
      </w:r>
      <w:r w:rsidR="001C0284">
        <w:rPr>
          <w:rFonts w:ascii="Times New Roman" w:eastAsia="Times New Roman" w:hAnsi="Times New Roman" w:cs="Times New Roman"/>
          <w:b/>
          <w:bCs/>
          <w:kern w:val="0"/>
          <w:sz w:val="22"/>
          <w:szCs w:val="22"/>
          <w:lang w:eastAsia="lt-LT"/>
          <w14:ligatures w14:val="none"/>
        </w:rPr>
        <w:t>:</w:t>
      </w:r>
    </w:p>
    <w:p w14:paraId="533BE0BC" w14:textId="77777777" w:rsidR="003D22B9" w:rsidRPr="000A54A1" w:rsidRDefault="003D22B9" w:rsidP="00E96780">
      <w:pPr>
        <w:numPr>
          <w:ilvl w:val="0"/>
          <w:numId w:val="19"/>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Išbėrimas.</w:t>
      </w:r>
    </w:p>
    <w:p w14:paraId="3B2969F5" w14:textId="77777777" w:rsidR="003D22B9" w:rsidRPr="000A54A1" w:rsidRDefault="003D22B9" w:rsidP="00E96780">
      <w:pPr>
        <w:numPr>
          <w:ilvl w:val="0"/>
          <w:numId w:val="19"/>
        </w:numPr>
        <w:spacing w:line="260" w:lineRule="exact"/>
        <w:ind w:left="567" w:hanging="283"/>
        <w:rPr>
          <w:rFonts w:ascii="Times New Roman" w:eastAsia="Calibri" w:hAnsi="Times New Roman" w:cs="Times New Roman"/>
          <w:color w:val="000000"/>
          <w:kern w:val="0"/>
          <w:sz w:val="22"/>
          <w:szCs w:val="22"/>
          <w:lang w:eastAsia="lt-LT"/>
          <w14:ligatures w14:val="none"/>
        </w:rPr>
      </w:pPr>
      <w:r w:rsidRPr="000A54A1">
        <w:rPr>
          <w:rFonts w:ascii="Times New Roman" w:eastAsia="Calibri" w:hAnsi="Times New Roman" w:cs="Times New Roman"/>
          <w:kern w:val="0"/>
          <w:sz w:val="22"/>
          <w:szCs w:val="22"/>
          <w14:ligatures w14:val="none"/>
        </w:rPr>
        <w:t>Deginimo pojūtis</w:t>
      </w:r>
      <w:r w:rsidRPr="000A54A1">
        <w:rPr>
          <w:rFonts w:ascii="Times New Roman" w:eastAsia="Calibri" w:hAnsi="Times New Roman" w:cs="Times New Roman"/>
          <w:color w:val="000000"/>
          <w:kern w:val="0"/>
          <w:sz w:val="22"/>
          <w:szCs w:val="22"/>
          <w:lang w:eastAsia="lt-LT"/>
          <w14:ligatures w14:val="none"/>
        </w:rPr>
        <w:t xml:space="preserve"> aplink makštį ar makštyje.</w:t>
      </w:r>
    </w:p>
    <w:p w14:paraId="3ED2B7CB"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14:ligatures w14:val="none"/>
        </w:rPr>
      </w:pPr>
    </w:p>
    <w:p w14:paraId="34E1ADC7" w14:textId="0B8054DB" w:rsidR="003D22B9" w:rsidRPr="000A54A1" w:rsidRDefault="001C0284" w:rsidP="003D22B9">
      <w:pPr>
        <w:tabs>
          <w:tab w:val="left" w:pos="567"/>
        </w:tabs>
        <w:ind w:left="0" w:firstLine="0"/>
        <w:rPr>
          <w:rFonts w:ascii="Times New Roman" w:eastAsia="Calibri" w:hAnsi="Times New Roman" w:cs="Times New Roman"/>
          <w:kern w:val="0"/>
          <w:sz w:val="22"/>
          <w:szCs w:val="22"/>
          <w14:ligatures w14:val="none"/>
        </w:rPr>
      </w:pPr>
      <w:r w:rsidRPr="00D00DD9">
        <w:rPr>
          <w:rFonts w:ascii="Times New Roman" w:eastAsia="Times New Roman" w:hAnsi="Times New Roman" w:cs="Times New Roman"/>
          <w:b/>
          <w:bCs/>
          <w:kern w:val="0"/>
          <w:sz w:val="22"/>
          <w:szCs w:val="22"/>
          <w:lang w:eastAsia="lt-LT"/>
          <w14:ligatures w14:val="none"/>
        </w:rPr>
        <w:t>Reti šalutinio poveikio reiškiniai (gali pasireikšti rečiau kaip 1 iš 1 000 asmenų)</w:t>
      </w:r>
      <w:r>
        <w:rPr>
          <w:rFonts w:ascii="Times New Roman" w:eastAsia="Times New Roman" w:hAnsi="Times New Roman" w:cs="Times New Roman"/>
          <w:b/>
          <w:bCs/>
          <w:kern w:val="0"/>
          <w:sz w:val="22"/>
          <w:szCs w:val="22"/>
          <w:lang w:eastAsia="lt-LT"/>
          <w14:ligatures w14:val="none"/>
        </w:rPr>
        <w:t>:</w:t>
      </w:r>
    </w:p>
    <w:p w14:paraId="50D48CA0" w14:textId="77777777" w:rsidR="003D22B9" w:rsidRPr="000A54A1" w:rsidRDefault="003D22B9" w:rsidP="00E96780">
      <w:pPr>
        <w:numPr>
          <w:ilvl w:val="0"/>
          <w:numId w:val="20"/>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Odos paraudimas.</w:t>
      </w:r>
    </w:p>
    <w:p w14:paraId="0523AE18" w14:textId="77777777" w:rsidR="003D22B9" w:rsidRPr="000A54A1" w:rsidRDefault="003D22B9" w:rsidP="003D22B9">
      <w:pPr>
        <w:tabs>
          <w:tab w:val="left" w:pos="567"/>
        </w:tabs>
        <w:ind w:left="0" w:firstLine="0"/>
        <w:rPr>
          <w:rFonts w:ascii="Times New Roman" w:eastAsia="Calibri" w:hAnsi="Times New Roman" w:cs="Times New Roman"/>
          <w:kern w:val="0"/>
          <w:sz w:val="22"/>
          <w:szCs w:val="22"/>
          <w14:ligatures w14:val="none"/>
        </w:rPr>
      </w:pPr>
    </w:p>
    <w:p w14:paraId="44DA8BA3" w14:textId="6F49CA28" w:rsidR="003D22B9" w:rsidRPr="000A54A1" w:rsidRDefault="002D4BB2" w:rsidP="003D22B9">
      <w:pPr>
        <w:keepNext/>
        <w:tabs>
          <w:tab w:val="left" w:pos="567"/>
        </w:tabs>
        <w:ind w:left="0" w:firstLine="0"/>
        <w:rPr>
          <w:rFonts w:ascii="Times New Roman" w:eastAsia="Calibri" w:hAnsi="Times New Roman" w:cs="Times New Roman"/>
          <w:kern w:val="0"/>
          <w:sz w:val="22"/>
          <w:szCs w:val="22"/>
          <w:u w:val="single"/>
          <w14:ligatures w14:val="none"/>
        </w:rPr>
      </w:pPr>
      <w:r w:rsidRPr="003A51C9">
        <w:rPr>
          <w:rFonts w:ascii="Times New Roman" w:eastAsia="Times New Roman" w:hAnsi="Times New Roman" w:cs="Times New Roman"/>
          <w:b/>
          <w:bCs/>
          <w:kern w:val="0"/>
          <w:sz w:val="22"/>
          <w:szCs w:val="22"/>
          <w:lang w:eastAsia="lt-LT"/>
          <w14:ligatures w14:val="none"/>
        </w:rPr>
        <w:t>Šalutinio poveikio reiškiniai, kurių, dažnis nežinomas (negali būti apskaičiuotas pagal turimus duomenis)</w:t>
      </w:r>
      <w:r>
        <w:rPr>
          <w:rFonts w:ascii="Times New Roman" w:eastAsia="Times New Roman" w:hAnsi="Times New Roman" w:cs="Times New Roman"/>
          <w:b/>
          <w:bCs/>
          <w:kern w:val="0"/>
          <w:sz w:val="22"/>
          <w:szCs w:val="22"/>
          <w:lang w:eastAsia="lt-LT"/>
          <w14:ligatures w14:val="none"/>
        </w:rPr>
        <w:t>:</w:t>
      </w:r>
    </w:p>
    <w:p w14:paraId="0F2BB98B" w14:textId="77777777" w:rsidR="003D22B9" w:rsidRPr="000A54A1" w:rsidRDefault="003D22B9" w:rsidP="006118C2">
      <w:pPr>
        <w:numPr>
          <w:ilvl w:val="0"/>
          <w:numId w:val="21"/>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Skausmas, patinimas ar dirginimas</w:t>
      </w:r>
      <w:r w:rsidRPr="000A54A1">
        <w:rPr>
          <w:rFonts w:ascii="Times New Roman" w:eastAsia="Calibri" w:hAnsi="Times New Roman" w:cs="Times New Roman"/>
          <w:color w:val="000000"/>
          <w:kern w:val="0"/>
          <w:sz w:val="22"/>
          <w:szCs w:val="22"/>
          <w:lang w:eastAsia="lt-LT"/>
          <w14:ligatures w14:val="none"/>
        </w:rPr>
        <w:t xml:space="preserve"> aplink makštį ar makštyje</w:t>
      </w:r>
      <w:r w:rsidRPr="000A54A1">
        <w:rPr>
          <w:rFonts w:ascii="Times New Roman" w:eastAsia="Calibri" w:hAnsi="Times New Roman" w:cs="Times New Roman"/>
          <w:kern w:val="0"/>
          <w:sz w:val="22"/>
          <w:szCs w:val="22"/>
          <w14:ligatures w14:val="none"/>
        </w:rPr>
        <w:t>.</w:t>
      </w:r>
    </w:p>
    <w:p w14:paraId="1B79CE5C" w14:textId="77777777" w:rsidR="003D22B9" w:rsidRPr="000A54A1" w:rsidRDefault="003D22B9" w:rsidP="006118C2">
      <w:pPr>
        <w:numPr>
          <w:ilvl w:val="0"/>
          <w:numId w:val="21"/>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Odos uždegimas (kontaktinis dermatitas).</w:t>
      </w:r>
    </w:p>
    <w:p w14:paraId="2AEE5020" w14:textId="77777777" w:rsidR="003D22B9" w:rsidRPr="000A54A1" w:rsidRDefault="003D22B9" w:rsidP="006118C2">
      <w:pPr>
        <w:numPr>
          <w:ilvl w:val="0"/>
          <w:numId w:val="21"/>
        </w:numPr>
        <w:spacing w:line="260" w:lineRule="exact"/>
        <w:ind w:left="567" w:hanging="283"/>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Besilupanti, pleiskanojanti oda.</w:t>
      </w:r>
    </w:p>
    <w:p w14:paraId="1384B804"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65942381" w14:textId="77777777" w:rsidR="003D22B9" w:rsidRPr="000A54A1" w:rsidRDefault="003D22B9" w:rsidP="003D22B9">
      <w:pPr>
        <w:tabs>
          <w:tab w:val="left" w:pos="567"/>
        </w:tabs>
        <w:ind w:left="0" w:firstLine="0"/>
        <w:rPr>
          <w:rFonts w:ascii="Times New Roman" w:eastAsia="Calibri" w:hAnsi="Times New Roman" w:cs="Times New Roman"/>
          <w:b/>
          <w:bCs/>
          <w:snapToGrid w:val="0"/>
          <w:kern w:val="0"/>
          <w:sz w:val="22"/>
          <w:szCs w:val="22"/>
          <w14:ligatures w14:val="none"/>
        </w:rPr>
      </w:pPr>
      <w:r w:rsidRPr="000A54A1">
        <w:rPr>
          <w:rFonts w:ascii="Times New Roman" w:eastAsia="Calibri" w:hAnsi="Times New Roman" w:cs="Times New Roman"/>
          <w:b/>
          <w:bCs/>
          <w:noProof/>
          <w:snapToGrid w:val="0"/>
          <w:kern w:val="0"/>
          <w:sz w:val="22"/>
          <w:szCs w:val="22"/>
          <w14:ligatures w14:val="none"/>
        </w:rPr>
        <w:t>Pranešimas apie šalutinį poveikį</w:t>
      </w:r>
    </w:p>
    <w:p w14:paraId="1BF9EC79" w14:textId="77777777" w:rsidR="00034DC7" w:rsidRPr="000A54A1" w:rsidRDefault="00034DC7" w:rsidP="00034DC7">
      <w:pPr>
        <w:ind w:left="0" w:firstLine="0"/>
        <w:rPr>
          <w:rFonts w:ascii="Times New Roman" w:eastAsia="Times New Roman" w:hAnsi="Times New Roman" w:cs="Times New Roman"/>
          <w:kern w:val="0"/>
          <w:sz w:val="22"/>
          <w:szCs w:val="20"/>
          <w14:ligatures w14:val="none"/>
        </w:rPr>
      </w:pPr>
      <w:r w:rsidRPr="000A54A1">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9" w:history="1">
        <w:r w:rsidRPr="000A54A1">
          <w:rPr>
            <w:rFonts w:ascii="Times New Roman" w:eastAsia="Times New Roman" w:hAnsi="Times New Roman" w:cs="Times New Roman"/>
            <w:color w:val="467886"/>
            <w:kern w:val="0"/>
            <w:sz w:val="22"/>
            <w:szCs w:val="20"/>
            <w:u w:val="single"/>
            <w:lang w:eastAsia="lt-LT"/>
            <w14:ligatures w14:val="none"/>
          </w:rPr>
          <w:t>https://vvkt.lrv.lt/lt/</w:t>
        </w:r>
      </w:hyperlink>
      <w:r w:rsidRPr="000A54A1">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0A54A1">
        <w:rPr>
          <w:rFonts w:ascii="Times New Roman" w:eastAsia="Times New Roman" w:hAnsi="Times New Roman" w:cs="Times New Roman"/>
          <w:kern w:val="0"/>
          <w:sz w:val="22"/>
          <w:szCs w:val="20"/>
          <w14:ligatures w14:val="none"/>
        </w:rPr>
        <w:t>.</w:t>
      </w:r>
    </w:p>
    <w:p w14:paraId="7AC165D1" w14:textId="77777777" w:rsidR="003D22B9" w:rsidRPr="000A54A1" w:rsidRDefault="003D22B9" w:rsidP="003D22B9">
      <w:pPr>
        <w:numPr>
          <w:ilvl w:val="12"/>
          <w:numId w:val="0"/>
        </w:numPr>
        <w:ind w:right="-2"/>
        <w:rPr>
          <w:rFonts w:ascii="Times New Roman" w:eastAsia="Calibri" w:hAnsi="Times New Roman" w:cs="Times New Roman"/>
          <w:kern w:val="0"/>
          <w:sz w:val="22"/>
          <w:szCs w:val="22"/>
          <w14:ligatures w14:val="none"/>
        </w:rPr>
      </w:pPr>
    </w:p>
    <w:p w14:paraId="686BF08B"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0FF7FAD0" w14:textId="77777777" w:rsidR="003D22B9" w:rsidRPr="000A54A1" w:rsidRDefault="003D22B9" w:rsidP="003D22B9">
      <w:pPr>
        <w:numPr>
          <w:ilvl w:val="12"/>
          <w:numId w:val="0"/>
        </w:numPr>
        <w:ind w:left="567" w:hanging="567"/>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b/>
          <w:bCs/>
          <w:noProof/>
          <w:kern w:val="0"/>
          <w:sz w:val="22"/>
          <w:szCs w:val="22"/>
          <w14:ligatures w14:val="none"/>
        </w:rPr>
        <w:t>5.</w:t>
      </w:r>
      <w:r w:rsidRPr="000A54A1">
        <w:rPr>
          <w:rFonts w:ascii="Times New Roman" w:eastAsia="Calibri" w:hAnsi="Times New Roman" w:cs="Times New Roman"/>
          <w:b/>
          <w:bCs/>
          <w:noProof/>
          <w:kern w:val="0"/>
          <w:sz w:val="22"/>
          <w:szCs w:val="22"/>
          <w14:ligatures w14:val="none"/>
        </w:rPr>
        <w:tab/>
        <w:t>Kaip laikyti Gyno-Pevaryl</w:t>
      </w:r>
    </w:p>
    <w:p w14:paraId="375DA9C5" w14:textId="77777777" w:rsidR="003D22B9" w:rsidRPr="000A54A1" w:rsidRDefault="003D22B9" w:rsidP="003D22B9">
      <w:pPr>
        <w:ind w:left="0" w:firstLine="0"/>
        <w:rPr>
          <w:rFonts w:ascii="Times New Roman" w:eastAsia="Calibri" w:hAnsi="Times New Roman" w:cs="Times New Roman"/>
          <w:noProof/>
          <w:kern w:val="0"/>
          <w:sz w:val="22"/>
          <w:szCs w:val="22"/>
          <w14:ligatures w14:val="none"/>
        </w:rPr>
      </w:pPr>
    </w:p>
    <w:p w14:paraId="1F46CADA"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Šį vaistą laikykite vaikams nepastebimoje ir nepasiekiamoje vietoje.</w:t>
      </w:r>
    </w:p>
    <w:p w14:paraId="79E0D054"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p>
    <w:p w14:paraId="40A51D21" w14:textId="77777777" w:rsidR="003D22B9" w:rsidRPr="000A54A1" w:rsidRDefault="003D22B9" w:rsidP="003D22B9">
      <w:pPr>
        <w:ind w:left="0" w:firstLine="0"/>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14:ligatures w14:val="none"/>
        </w:rPr>
        <w:t>Laikyti ne aukštesnėje kaip 30 </w:t>
      </w:r>
      <w:r w:rsidRPr="000A54A1">
        <w:rPr>
          <w:rFonts w:ascii="Times New Roman" w:eastAsia="Calibri" w:hAnsi="Times New Roman" w:cs="Times New Roman"/>
          <w:kern w:val="1"/>
          <w:sz w:val="22"/>
          <w:szCs w:val="22"/>
          <w14:ligatures w14:val="none"/>
        </w:rPr>
        <w:t>°C temperatūroje</w:t>
      </w:r>
      <w:r w:rsidRPr="000A54A1">
        <w:rPr>
          <w:rFonts w:ascii="Times New Roman" w:eastAsia="Calibri" w:hAnsi="Times New Roman" w:cs="Times New Roman"/>
          <w:kern w:val="0"/>
          <w:sz w:val="22"/>
          <w:szCs w:val="22"/>
          <w14:ligatures w14:val="none"/>
        </w:rPr>
        <w:t>.</w:t>
      </w:r>
    </w:p>
    <w:p w14:paraId="195B4326"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5D2BB935" w14:textId="5BF84DF3" w:rsidR="003D22B9" w:rsidRPr="000A54A1" w:rsidRDefault="003D22B9" w:rsidP="003D22B9">
      <w:pPr>
        <w:numPr>
          <w:ilvl w:val="12"/>
          <w:numId w:val="0"/>
        </w:numPr>
        <w:ind w:right="-2"/>
        <w:rPr>
          <w:rFonts w:ascii="Times New Roman" w:eastAsia="Calibri" w:hAnsi="Times New Roman" w:cs="Times New Roman"/>
          <w:kern w:val="0"/>
          <w:sz w:val="22"/>
          <w:szCs w:val="22"/>
          <w14:ligatures w14:val="none"/>
        </w:rPr>
      </w:pPr>
      <w:r w:rsidRPr="000A54A1">
        <w:rPr>
          <w:rFonts w:ascii="Times New Roman" w:eastAsia="Calibri" w:hAnsi="Times New Roman" w:cs="Times New Roman"/>
          <w:noProof/>
          <w:kern w:val="0"/>
          <w:sz w:val="22"/>
          <w:szCs w:val="22"/>
          <w14:ligatures w14:val="none"/>
        </w:rPr>
        <w:t xml:space="preserve">Ant dėžutės ir dvisluoksnės juostelės po „EXP“ nurodytam tinkamumo laikui pasibaigus, šio vaisto vartoti negalima. </w:t>
      </w:r>
      <w:r w:rsidRPr="000A54A1">
        <w:rPr>
          <w:rFonts w:ascii="Times New Roman" w:eastAsia="Calibri" w:hAnsi="Times New Roman" w:cs="Times New Roman"/>
          <w:kern w:val="0"/>
          <w:sz w:val="22"/>
          <w:szCs w:val="22"/>
          <w14:ligatures w14:val="none"/>
        </w:rPr>
        <w:t>Vaistas tinkamas vartoti iki paskutinės nurodyto mėnesio dienos.</w:t>
      </w:r>
    </w:p>
    <w:p w14:paraId="716D0D21"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p>
    <w:p w14:paraId="7F9D93E2" w14:textId="77777777" w:rsidR="003D22B9" w:rsidRPr="000A54A1" w:rsidRDefault="003D22B9" w:rsidP="003D22B9">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5B3F50B1"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27077F6D"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65B04C5E" w14:textId="77777777" w:rsidR="003D22B9" w:rsidRPr="000A54A1" w:rsidRDefault="003D22B9" w:rsidP="003D22B9">
      <w:pPr>
        <w:numPr>
          <w:ilvl w:val="12"/>
          <w:numId w:val="0"/>
        </w:numPr>
        <w:ind w:left="567" w:hanging="567"/>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noProof/>
          <w:kern w:val="0"/>
          <w:sz w:val="22"/>
          <w:szCs w:val="22"/>
          <w14:ligatures w14:val="none"/>
        </w:rPr>
        <w:t>6.</w:t>
      </w:r>
      <w:r w:rsidRPr="000A54A1">
        <w:rPr>
          <w:rFonts w:ascii="Times New Roman" w:eastAsia="Calibri" w:hAnsi="Times New Roman" w:cs="Times New Roman"/>
          <w:b/>
          <w:bCs/>
          <w:noProof/>
          <w:kern w:val="0"/>
          <w:sz w:val="22"/>
          <w:szCs w:val="22"/>
          <w14:ligatures w14:val="none"/>
        </w:rPr>
        <w:tab/>
        <w:t>Pakuotės turinys ir kita informacija</w:t>
      </w:r>
    </w:p>
    <w:p w14:paraId="376E8ED6"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276A75AB" w14:textId="77777777" w:rsidR="003D22B9" w:rsidRPr="000A54A1" w:rsidRDefault="003D22B9" w:rsidP="003D22B9">
      <w:pPr>
        <w:numPr>
          <w:ilvl w:val="12"/>
          <w:numId w:val="0"/>
        </w:numPr>
        <w:ind w:right="-2"/>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noProof/>
          <w:kern w:val="0"/>
          <w:sz w:val="22"/>
          <w:szCs w:val="22"/>
          <w14:ligatures w14:val="none"/>
        </w:rPr>
        <w:t>Gyno-Pevaryl sudėtis</w:t>
      </w:r>
    </w:p>
    <w:p w14:paraId="3A30F75D" w14:textId="7B79CAB7" w:rsidR="003D22B9" w:rsidRPr="000A54A1" w:rsidRDefault="003D22B9" w:rsidP="00034DC7">
      <w:pPr>
        <w:numPr>
          <w:ilvl w:val="0"/>
          <w:numId w:val="22"/>
        </w:numPr>
        <w:spacing w:line="260" w:lineRule="exact"/>
        <w:ind w:left="567" w:right="-2" w:hanging="283"/>
        <w:rPr>
          <w:rFonts w:ascii="Times New Roman" w:eastAsia="Calibri" w:hAnsi="Times New Roman" w:cs="Times New Roman"/>
          <w:i/>
          <w:iCs/>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Veiklioji medžiaga yra </w:t>
      </w:r>
      <w:r w:rsidRPr="000A54A1">
        <w:rPr>
          <w:rFonts w:ascii="Times New Roman" w:eastAsia="Calibri" w:hAnsi="Times New Roman" w:cs="Times New Roman"/>
          <w:kern w:val="0"/>
          <w:sz w:val="22"/>
          <w:szCs w:val="22"/>
          <w14:ligatures w14:val="none"/>
        </w:rPr>
        <w:t>ekonazolo nitratas. Vienoje ovulėje yra 150 mg ekonazolo nitrato.</w:t>
      </w:r>
    </w:p>
    <w:p w14:paraId="038E8740" w14:textId="77777777" w:rsidR="003D22B9" w:rsidRPr="000A54A1" w:rsidRDefault="003D22B9" w:rsidP="00034DC7">
      <w:pPr>
        <w:numPr>
          <w:ilvl w:val="0"/>
          <w:numId w:val="22"/>
        </w:numPr>
        <w:spacing w:line="260" w:lineRule="exact"/>
        <w:ind w:left="567" w:right="-2" w:hanging="283"/>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noProof/>
          <w:kern w:val="0"/>
          <w:sz w:val="22"/>
          <w:szCs w:val="22"/>
          <w14:ligatures w14:val="none"/>
        </w:rPr>
        <w:t xml:space="preserve">Pagalbinės medžiagos yra </w:t>
      </w:r>
      <w:r w:rsidRPr="000A54A1">
        <w:rPr>
          <w:rFonts w:ascii="Times New Roman" w:eastAsia="Calibri" w:hAnsi="Times New Roman" w:cs="Times New Roman"/>
          <w:kern w:val="0"/>
          <w:sz w:val="22"/>
          <w:szCs w:val="22"/>
          <w14:ligatures w14:val="none"/>
        </w:rPr>
        <w:t>kietieji riebalai (Wecobee M, Wecobee FS).</w:t>
      </w:r>
    </w:p>
    <w:p w14:paraId="0DE75B46" w14:textId="77777777" w:rsidR="003D22B9" w:rsidRPr="000A54A1" w:rsidRDefault="003D22B9" w:rsidP="003D22B9">
      <w:pPr>
        <w:ind w:left="0" w:right="-2" w:firstLine="0"/>
        <w:rPr>
          <w:rFonts w:ascii="Times New Roman" w:eastAsia="Calibri" w:hAnsi="Times New Roman" w:cs="Times New Roman"/>
          <w:noProof/>
          <w:kern w:val="0"/>
          <w:sz w:val="22"/>
          <w:szCs w:val="22"/>
          <w14:ligatures w14:val="none"/>
        </w:rPr>
      </w:pPr>
    </w:p>
    <w:p w14:paraId="7FA548AB" w14:textId="77777777" w:rsidR="003D22B9" w:rsidRPr="000A54A1" w:rsidRDefault="003D22B9" w:rsidP="003D22B9">
      <w:pPr>
        <w:numPr>
          <w:ilvl w:val="12"/>
          <w:numId w:val="0"/>
        </w:numPr>
        <w:ind w:right="-2"/>
        <w:rPr>
          <w:rFonts w:ascii="Times New Roman" w:eastAsia="Calibri" w:hAnsi="Times New Roman" w:cs="Times New Roman"/>
          <w:kern w:val="0"/>
          <w:sz w:val="22"/>
          <w:szCs w:val="22"/>
          <w14:ligatures w14:val="none"/>
        </w:rPr>
      </w:pPr>
      <w:r w:rsidRPr="000A54A1">
        <w:rPr>
          <w:rFonts w:ascii="Times New Roman" w:eastAsia="Calibri" w:hAnsi="Times New Roman" w:cs="Times New Roman"/>
          <w:b/>
          <w:bCs/>
          <w:noProof/>
          <w:kern w:val="0"/>
          <w:sz w:val="22"/>
          <w:szCs w:val="22"/>
          <w14:ligatures w14:val="none"/>
        </w:rPr>
        <w:t>Gyno-Pevaryl išvaizda ir kiekis pakuotėje</w:t>
      </w:r>
    </w:p>
    <w:p w14:paraId="5971DB57" w14:textId="177F0315"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r w:rsidRPr="000A54A1">
        <w:rPr>
          <w:rFonts w:ascii="Times New Roman" w:eastAsia="Calibri" w:hAnsi="Times New Roman" w:cs="Times New Roman"/>
          <w:kern w:val="0"/>
          <w:sz w:val="22"/>
          <w:szCs w:val="22"/>
          <w14:ligatures w14:val="none"/>
        </w:rPr>
        <w:t>Gyno-Pevaryl 150 mg ovulės yra baltos arba beveik baltos spalvos, torpedos formos. Pakuotėje yra 3 ovulės, supakuotos į PE/PVC dvisluoksnę juostelę.</w:t>
      </w:r>
    </w:p>
    <w:p w14:paraId="7FF86BD9" w14:textId="77777777" w:rsidR="003D22B9"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013D02B7" w14:textId="77777777" w:rsidR="002832A6" w:rsidRPr="002832A6" w:rsidRDefault="002832A6" w:rsidP="002832A6">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832A6">
        <w:rPr>
          <w:rFonts w:ascii="Times New Roman" w:eastAsia="Times New Roman" w:hAnsi="Times New Roman" w:cs="Times New Roman"/>
          <w:b/>
          <w:noProof/>
          <w:kern w:val="0"/>
          <w:sz w:val="22"/>
          <w:szCs w:val="22"/>
          <w14:ligatures w14:val="none"/>
        </w:rPr>
        <w:t>Registruotojas eksportuojančioje valstybėje ir gamintojas</w:t>
      </w:r>
    </w:p>
    <w:p w14:paraId="1C9DDEE7" w14:textId="77777777" w:rsidR="002832A6" w:rsidRPr="002832A6" w:rsidRDefault="002832A6" w:rsidP="002832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F7D1524" w14:textId="77777777" w:rsidR="002832A6" w:rsidRPr="002832A6" w:rsidRDefault="002832A6" w:rsidP="002832A6">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832A6">
        <w:rPr>
          <w:rFonts w:ascii="Times New Roman" w:eastAsia="Aptos" w:hAnsi="Times New Roman" w:cs="Times New Roman"/>
          <w:b/>
          <w:color w:val="000000"/>
          <w:kern w:val="0"/>
          <w:sz w:val="22"/>
          <w:szCs w:val="22"/>
          <w14:ligatures w14:val="none"/>
        </w:rPr>
        <w:t>Registruotojas</w:t>
      </w:r>
    </w:p>
    <w:p w14:paraId="23DE8C23" w14:textId="77777777" w:rsidR="002832A6" w:rsidRPr="000A54A1" w:rsidRDefault="002832A6" w:rsidP="002832A6">
      <w:pPr>
        <w:numPr>
          <w:ilvl w:val="12"/>
          <w:numId w:val="0"/>
        </w:numPr>
        <w:ind w:right="-2"/>
        <w:rPr>
          <w:rFonts w:ascii="Times New Roman" w:eastAsia="Calibri" w:hAnsi="Times New Roman" w:cs="Times New Roman"/>
          <w:bCs/>
          <w:noProof/>
          <w:kern w:val="0"/>
          <w:sz w:val="22"/>
          <w:szCs w:val="22"/>
          <w14:ligatures w14:val="none"/>
        </w:rPr>
      </w:pPr>
      <w:r w:rsidRPr="000A54A1">
        <w:rPr>
          <w:rFonts w:ascii="Times New Roman" w:eastAsia="Calibri" w:hAnsi="Times New Roman" w:cs="Times New Roman"/>
          <w:bCs/>
          <w:noProof/>
          <w:kern w:val="0"/>
          <w:sz w:val="22"/>
          <w:szCs w:val="22"/>
          <w14:ligatures w14:val="none"/>
        </w:rPr>
        <w:t>Karo Pharma AB</w:t>
      </w:r>
    </w:p>
    <w:p w14:paraId="2BB2EE69" w14:textId="77777777" w:rsidR="002832A6" w:rsidRPr="000A54A1" w:rsidRDefault="002832A6" w:rsidP="002832A6">
      <w:pPr>
        <w:numPr>
          <w:ilvl w:val="12"/>
          <w:numId w:val="0"/>
        </w:numPr>
        <w:ind w:right="-2"/>
        <w:rPr>
          <w:rFonts w:ascii="Times New Roman" w:eastAsia="Calibri" w:hAnsi="Times New Roman" w:cs="Times New Roman"/>
          <w:bCs/>
          <w:noProof/>
          <w:kern w:val="0"/>
          <w:sz w:val="22"/>
          <w:szCs w:val="22"/>
          <w14:ligatures w14:val="none"/>
        </w:rPr>
      </w:pPr>
      <w:r w:rsidRPr="000A54A1">
        <w:rPr>
          <w:rFonts w:ascii="Times New Roman" w:eastAsia="Calibri" w:hAnsi="Times New Roman" w:cs="Times New Roman"/>
          <w:bCs/>
          <w:noProof/>
          <w:kern w:val="0"/>
          <w:sz w:val="22"/>
          <w:szCs w:val="22"/>
          <w14:ligatures w14:val="none"/>
        </w:rPr>
        <w:t>Box 16184</w:t>
      </w:r>
    </w:p>
    <w:p w14:paraId="0A7107DE" w14:textId="77777777" w:rsidR="002832A6" w:rsidRPr="000A54A1" w:rsidRDefault="002832A6" w:rsidP="002832A6">
      <w:pPr>
        <w:numPr>
          <w:ilvl w:val="12"/>
          <w:numId w:val="0"/>
        </w:numPr>
        <w:ind w:right="-2"/>
        <w:rPr>
          <w:rFonts w:ascii="Times New Roman" w:eastAsia="Calibri" w:hAnsi="Times New Roman" w:cs="Times New Roman"/>
          <w:bCs/>
          <w:noProof/>
          <w:kern w:val="0"/>
          <w:sz w:val="22"/>
          <w:szCs w:val="22"/>
          <w14:ligatures w14:val="none"/>
        </w:rPr>
      </w:pPr>
      <w:r w:rsidRPr="000A54A1">
        <w:rPr>
          <w:rFonts w:ascii="Times New Roman" w:eastAsia="Calibri" w:hAnsi="Times New Roman" w:cs="Times New Roman"/>
          <w:bCs/>
          <w:noProof/>
          <w:kern w:val="0"/>
          <w:sz w:val="22"/>
          <w:szCs w:val="22"/>
          <w14:ligatures w14:val="none"/>
        </w:rPr>
        <w:t>103 24 Stockholm</w:t>
      </w:r>
    </w:p>
    <w:p w14:paraId="2D477B55" w14:textId="77777777" w:rsidR="002832A6" w:rsidRPr="000A54A1" w:rsidRDefault="002832A6" w:rsidP="002832A6">
      <w:pPr>
        <w:numPr>
          <w:ilvl w:val="12"/>
          <w:numId w:val="0"/>
        </w:numPr>
        <w:ind w:right="-2"/>
        <w:rPr>
          <w:rFonts w:ascii="Times New Roman" w:eastAsia="Calibri" w:hAnsi="Times New Roman" w:cs="Times New Roman"/>
          <w:bCs/>
          <w:noProof/>
          <w:kern w:val="0"/>
          <w:sz w:val="22"/>
          <w:szCs w:val="22"/>
          <w14:ligatures w14:val="none"/>
        </w:rPr>
      </w:pPr>
      <w:r w:rsidRPr="000A54A1">
        <w:rPr>
          <w:rFonts w:ascii="Times New Roman" w:eastAsia="Calibri" w:hAnsi="Times New Roman" w:cs="Times New Roman"/>
          <w:bCs/>
          <w:noProof/>
          <w:kern w:val="0"/>
          <w:sz w:val="22"/>
          <w:szCs w:val="22"/>
          <w14:ligatures w14:val="none"/>
        </w:rPr>
        <w:t>Švedija</w:t>
      </w:r>
    </w:p>
    <w:p w14:paraId="33DECF08" w14:textId="77777777" w:rsidR="002832A6" w:rsidRPr="002832A6" w:rsidRDefault="002832A6" w:rsidP="002832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5B92719" w14:textId="77777777" w:rsidR="002832A6" w:rsidRPr="002832A6" w:rsidRDefault="002832A6" w:rsidP="002832A6">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832A6">
        <w:rPr>
          <w:rFonts w:ascii="Times New Roman" w:eastAsia="Aptos" w:hAnsi="Times New Roman" w:cs="Times New Roman"/>
          <w:b/>
          <w:color w:val="000000"/>
          <w:kern w:val="0"/>
          <w:sz w:val="22"/>
          <w:szCs w:val="22"/>
          <w14:ligatures w14:val="none"/>
        </w:rPr>
        <w:t>Gamintojas</w:t>
      </w:r>
    </w:p>
    <w:p w14:paraId="3D521AD8" w14:textId="77777777" w:rsidR="002832A6" w:rsidRPr="000A54A1" w:rsidRDefault="002832A6" w:rsidP="002832A6">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Lusomedicamenta – Sociedade Técnica Farmacêutica, S.A.</w:t>
      </w:r>
    </w:p>
    <w:p w14:paraId="11DCB540" w14:textId="77777777" w:rsidR="002832A6" w:rsidRPr="000A54A1" w:rsidRDefault="002832A6" w:rsidP="002832A6">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Estrada Consiglieri Pedroso, 69-B</w:t>
      </w:r>
    </w:p>
    <w:p w14:paraId="5B22177D" w14:textId="77777777" w:rsidR="002832A6" w:rsidRPr="000A54A1" w:rsidRDefault="002832A6" w:rsidP="002832A6">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Queluz de Baixo</w:t>
      </w:r>
    </w:p>
    <w:p w14:paraId="45EBFBF0" w14:textId="77777777" w:rsidR="002832A6" w:rsidRPr="000A54A1" w:rsidRDefault="002832A6" w:rsidP="002832A6">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2730-055 Barcarena</w:t>
      </w:r>
    </w:p>
    <w:p w14:paraId="092D04C0" w14:textId="77777777" w:rsidR="002832A6" w:rsidRDefault="002832A6" w:rsidP="002832A6">
      <w:pPr>
        <w:ind w:left="0" w:firstLine="0"/>
        <w:rPr>
          <w:rFonts w:ascii="Times New Roman" w:eastAsia="Calibri" w:hAnsi="Times New Roman" w:cs="Times New Roman"/>
          <w:kern w:val="0"/>
          <w:sz w:val="22"/>
          <w:szCs w:val="22"/>
          <w14:ligatures w14:val="none"/>
        </w:rPr>
      </w:pPr>
      <w:r w:rsidRPr="000A54A1">
        <w:rPr>
          <w:rFonts w:ascii="Times New Roman" w:eastAsia="Calibri" w:hAnsi="Times New Roman" w:cs="Times New Roman"/>
          <w:kern w:val="0"/>
          <w:sz w:val="22"/>
          <w:szCs w:val="22"/>
          <w14:ligatures w14:val="none"/>
        </w:rPr>
        <w:t>Portugalija</w:t>
      </w:r>
    </w:p>
    <w:p w14:paraId="1F1BF612" w14:textId="77777777" w:rsidR="002832A6" w:rsidRDefault="002832A6" w:rsidP="002832A6">
      <w:pPr>
        <w:ind w:left="0" w:firstLine="0"/>
        <w:rPr>
          <w:rFonts w:ascii="Times New Roman" w:eastAsia="Calibri" w:hAnsi="Times New Roman" w:cs="Times New Roman"/>
          <w:kern w:val="0"/>
          <w:sz w:val="22"/>
          <w:szCs w:val="22"/>
          <w14:ligatures w14:val="none"/>
        </w:rPr>
      </w:pPr>
    </w:p>
    <w:p w14:paraId="0EBBCC7C" w14:textId="77777777" w:rsidR="002832A6" w:rsidRDefault="002832A6" w:rsidP="002832A6">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arba</w:t>
      </w:r>
    </w:p>
    <w:p w14:paraId="55A07083" w14:textId="77777777" w:rsidR="002832A6" w:rsidRDefault="002832A6" w:rsidP="002832A6">
      <w:pPr>
        <w:ind w:left="0" w:firstLine="0"/>
        <w:rPr>
          <w:rFonts w:ascii="Times New Roman" w:eastAsia="Calibri" w:hAnsi="Times New Roman" w:cs="Times New Roman"/>
          <w:kern w:val="0"/>
          <w:sz w:val="22"/>
          <w:szCs w:val="22"/>
          <w14:ligatures w14:val="none"/>
        </w:rPr>
      </w:pPr>
    </w:p>
    <w:p w14:paraId="070925AA" w14:textId="77777777" w:rsidR="002832A6" w:rsidRPr="00810282" w:rsidRDefault="002832A6" w:rsidP="002832A6">
      <w:pPr>
        <w:ind w:left="0" w:firstLine="0"/>
        <w:rPr>
          <w:rFonts w:ascii="Times New Roman" w:eastAsia="Calibri" w:hAnsi="Times New Roman" w:cs="Times New Roman"/>
          <w:noProof/>
          <w:kern w:val="0"/>
          <w:sz w:val="22"/>
          <w:szCs w:val="22"/>
          <w14:ligatures w14:val="none"/>
        </w:rPr>
      </w:pPr>
      <w:r w:rsidRPr="00810282">
        <w:rPr>
          <w:rFonts w:ascii="Times New Roman" w:eastAsia="Calibri" w:hAnsi="Times New Roman" w:cs="Times New Roman"/>
          <w:noProof/>
          <w:kern w:val="0"/>
          <w:sz w:val="22"/>
          <w:szCs w:val="22"/>
          <w14:ligatures w14:val="none"/>
        </w:rPr>
        <w:t>Janssen Pharmaceutica NV</w:t>
      </w:r>
    </w:p>
    <w:p w14:paraId="04F69698" w14:textId="77777777" w:rsidR="002832A6" w:rsidRPr="00810282" w:rsidRDefault="002832A6" w:rsidP="002832A6">
      <w:pPr>
        <w:ind w:left="0" w:firstLine="0"/>
        <w:rPr>
          <w:rFonts w:ascii="Times New Roman" w:eastAsia="Calibri" w:hAnsi="Times New Roman" w:cs="Times New Roman"/>
          <w:noProof/>
          <w:kern w:val="0"/>
          <w:sz w:val="22"/>
          <w:szCs w:val="22"/>
          <w14:ligatures w14:val="none"/>
        </w:rPr>
      </w:pPr>
      <w:r w:rsidRPr="00810282">
        <w:rPr>
          <w:rFonts w:ascii="Times New Roman" w:eastAsia="Calibri" w:hAnsi="Times New Roman" w:cs="Times New Roman"/>
          <w:noProof/>
          <w:kern w:val="0"/>
          <w:sz w:val="22"/>
          <w:szCs w:val="22"/>
          <w14:ligatures w14:val="none"/>
        </w:rPr>
        <w:t>Turnhoutseweg 30</w:t>
      </w:r>
    </w:p>
    <w:p w14:paraId="02FC02AA" w14:textId="77777777" w:rsidR="002832A6" w:rsidRPr="00810282" w:rsidRDefault="002832A6" w:rsidP="002832A6">
      <w:pPr>
        <w:ind w:left="0" w:firstLine="0"/>
        <w:rPr>
          <w:rFonts w:ascii="Times New Roman" w:eastAsia="Calibri" w:hAnsi="Times New Roman" w:cs="Times New Roman"/>
          <w:noProof/>
          <w:kern w:val="0"/>
          <w:sz w:val="22"/>
          <w:szCs w:val="22"/>
          <w14:ligatures w14:val="none"/>
        </w:rPr>
      </w:pPr>
      <w:r w:rsidRPr="00810282">
        <w:rPr>
          <w:rFonts w:ascii="Times New Roman" w:eastAsia="Calibri" w:hAnsi="Times New Roman" w:cs="Times New Roman"/>
          <w:noProof/>
          <w:kern w:val="0"/>
          <w:sz w:val="22"/>
          <w:szCs w:val="22"/>
          <w14:ligatures w14:val="none"/>
        </w:rPr>
        <w:t>2340 Beerse</w:t>
      </w:r>
    </w:p>
    <w:p w14:paraId="2B1D9E9C" w14:textId="18FEE523" w:rsidR="002832A6" w:rsidRPr="002832A6" w:rsidRDefault="002832A6" w:rsidP="002832A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10282">
        <w:rPr>
          <w:rFonts w:ascii="Times New Roman" w:eastAsia="Calibri" w:hAnsi="Times New Roman" w:cs="Times New Roman"/>
          <w:noProof/>
          <w:kern w:val="0"/>
          <w:sz w:val="22"/>
          <w:szCs w:val="22"/>
          <w14:ligatures w14:val="none"/>
        </w:rPr>
        <w:t>Belgija</w:t>
      </w:r>
    </w:p>
    <w:p w14:paraId="2A5A86D0" w14:textId="77777777" w:rsidR="002832A6" w:rsidRPr="002832A6" w:rsidRDefault="002832A6" w:rsidP="002832A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DF29F9E" w14:textId="77777777" w:rsidR="002832A6" w:rsidRPr="002832A6" w:rsidRDefault="002832A6" w:rsidP="002832A6">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832A6">
        <w:rPr>
          <w:rFonts w:ascii="Times New Roman" w:eastAsia="Aptos" w:hAnsi="Times New Roman" w:cs="Times New Roman"/>
          <w:b/>
          <w:color w:val="000000"/>
          <w:kern w:val="0"/>
          <w:sz w:val="22"/>
          <w:szCs w:val="22"/>
          <w14:ligatures w14:val="none"/>
        </w:rPr>
        <w:t xml:space="preserve">Lygiagretus importuotojas </w:t>
      </w:r>
      <w:r w:rsidRPr="002832A6">
        <w:rPr>
          <w:rFonts w:ascii="Times New Roman" w:eastAsia="Aptos" w:hAnsi="Times New Roman" w:cs="Times New Roman"/>
          <w:b/>
          <w:color w:val="000000"/>
          <w:kern w:val="0"/>
          <w:sz w:val="22"/>
          <w:szCs w:val="22"/>
          <w14:ligatures w14:val="none"/>
        </w:rPr>
        <w:br/>
      </w:r>
      <w:r w:rsidRPr="002832A6">
        <w:rPr>
          <w:rFonts w:ascii="Times New Roman" w:eastAsia="TimesNewRoman" w:hAnsi="Times New Roman" w:cs="Times New Roman"/>
          <w:color w:val="000000"/>
          <w:kern w:val="0"/>
          <w:sz w:val="22"/>
          <w:szCs w:val="22"/>
          <w14:ligatures w14:val="none"/>
        </w:rPr>
        <w:t>UAB „Niromed“</w:t>
      </w:r>
      <w:r w:rsidRPr="002832A6">
        <w:rPr>
          <w:rFonts w:ascii="Times New Roman" w:eastAsia="Aptos" w:hAnsi="Times New Roman" w:cs="Times New Roman"/>
          <w:b/>
          <w:color w:val="000000"/>
          <w:kern w:val="0"/>
          <w:sz w:val="22"/>
          <w:szCs w:val="22"/>
          <w14:ligatures w14:val="none"/>
        </w:rPr>
        <w:br/>
      </w:r>
      <w:r w:rsidRPr="002832A6">
        <w:rPr>
          <w:rFonts w:ascii="Times New Roman" w:eastAsia="TimesNewRoman" w:hAnsi="Times New Roman" w:cs="Times New Roman"/>
          <w:color w:val="000000"/>
          <w:kern w:val="0"/>
          <w:sz w:val="22"/>
          <w:szCs w:val="22"/>
          <w14:ligatures w14:val="none"/>
        </w:rPr>
        <w:t>Žirmūnų g. 139A</w:t>
      </w:r>
      <w:r w:rsidRPr="002832A6">
        <w:rPr>
          <w:rFonts w:ascii="Times New Roman" w:eastAsia="Aptos" w:hAnsi="Times New Roman" w:cs="Times New Roman"/>
          <w:b/>
          <w:color w:val="000000"/>
          <w:kern w:val="0"/>
          <w:sz w:val="22"/>
          <w:szCs w:val="22"/>
          <w14:ligatures w14:val="none"/>
        </w:rPr>
        <w:br/>
      </w:r>
      <w:r w:rsidRPr="002832A6">
        <w:rPr>
          <w:rFonts w:ascii="Times New Roman" w:eastAsia="TimesNewRoman" w:hAnsi="Times New Roman" w:cs="Times New Roman"/>
          <w:color w:val="000000"/>
          <w:kern w:val="0"/>
          <w:sz w:val="22"/>
          <w:szCs w:val="22"/>
          <w14:ligatures w14:val="none"/>
        </w:rPr>
        <w:t>LT-09120 Vilnius</w:t>
      </w:r>
      <w:r w:rsidRPr="002832A6">
        <w:rPr>
          <w:rFonts w:ascii="Times New Roman" w:eastAsia="TimesNewRoman" w:hAnsi="Times New Roman" w:cs="Times New Roman"/>
          <w:color w:val="000000"/>
          <w:kern w:val="0"/>
          <w:sz w:val="22"/>
          <w:szCs w:val="22"/>
          <w14:ligatures w14:val="none"/>
        </w:rPr>
        <w:br/>
        <w:t>Lietuva</w:t>
      </w:r>
    </w:p>
    <w:p w14:paraId="0FE26A3C" w14:textId="77777777" w:rsidR="002832A6" w:rsidRPr="002832A6" w:rsidRDefault="002832A6" w:rsidP="002832A6">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C1240C2" w14:textId="77777777" w:rsidR="002832A6" w:rsidRPr="002832A6" w:rsidRDefault="002832A6" w:rsidP="002832A6">
      <w:pPr>
        <w:tabs>
          <w:tab w:val="left" w:pos="1296"/>
        </w:tabs>
        <w:snapToGrid w:val="0"/>
        <w:ind w:left="567" w:hanging="567"/>
        <w:rPr>
          <w:rFonts w:ascii="Times New Roman" w:eastAsia="Times New Roman" w:hAnsi="Times New Roman" w:cs="Times New Roman"/>
          <w:b/>
          <w:bCs/>
          <w:kern w:val="0"/>
          <w:sz w:val="22"/>
          <w:szCs w:val="22"/>
          <w14:ligatures w14:val="none"/>
        </w:rPr>
      </w:pPr>
      <w:r w:rsidRPr="002832A6">
        <w:rPr>
          <w:rFonts w:ascii="Times New Roman" w:eastAsia="Times New Roman" w:hAnsi="Times New Roman" w:cs="Times New Roman"/>
          <w:b/>
          <w:bCs/>
          <w:kern w:val="0"/>
          <w:sz w:val="22"/>
          <w:szCs w:val="22"/>
          <w14:ligatures w14:val="none"/>
        </w:rPr>
        <w:t>Perpakavo</w:t>
      </w:r>
    </w:p>
    <w:p w14:paraId="634B3ED2"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LABOR Przedsiębiorstwo Farmaceutyczno-Chemiczne sp. z o.o.</w:t>
      </w:r>
    </w:p>
    <w:p w14:paraId="58B5F14E"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Ul. Długosza 49,</w:t>
      </w:r>
    </w:p>
    <w:p w14:paraId="56F71035"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51-162 Wrocław,</w:t>
      </w:r>
    </w:p>
    <w:p w14:paraId="5F35970C"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Lenkija</w:t>
      </w:r>
    </w:p>
    <w:p w14:paraId="25F08060"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679B4A0"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arba</w:t>
      </w:r>
    </w:p>
    <w:p w14:paraId="5613181E" w14:textId="77777777" w:rsidR="002832A6" w:rsidRPr="002832A6" w:rsidRDefault="002832A6" w:rsidP="002832A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591275E" w14:textId="77777777" w:rsidR="002832A6" w:rsidRPr="002832A6" w:rsidRDefault="002832A6" w:rsidP="002832A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UAB „Entafarma“</w:t>
      </w:r>
    </w:p>
    <w:p w14:paraId="1CA00D47" w14:textId="77777777" w:rsidR="002832A6" w:rsidRPr="002832A6" w:rsidRDefault="002832A6" w:rsidP="002832A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Klonėnų vs. 1,</w:t>
      </w:r>
    </w:p>
    <w:p w14:paraId="432A2540" w14:textId="77777777" w:rsidR="002832A6" w:rsidRPr="002832A6" w:rsidRDefault="002832A6" w:rsidP="002832A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832A6">
        <w:rPr>
          <w:rFonts w:ascii="Times New Roman" w:eastAsia="TimesNewRoman" w:hAnsi="Times New Roman" w:cs="Times New Roman"/>
          <w:color w:val="000000"/>
          <w:kern w:val="0"/>
          <w:sz w:val="22"/>
          <w:szCs w:val="22"/>
          <w14:ligatures w14:val="none"/>
        </w:rPr>
        <w:t>LT-19156 Širvintų r. sav.</w:t>
      </w:r>
    </w:p>
    <w:p w14:paraId="172DB163" w14:textId="4096C899" w:rsidR="00810282" w:rsidRPr="000A54A1" w:rsidRDefault="002832A6" w:rsidP="00EC49EE">
      <w:pPr>
        <w:tabs>
          <w:tab w:val="left" w:pos="1296"/>
        </w:tabs>
        <w:snapToGrid w:val="0"/>
        <w:ind w:left="0" w:firstLine="0"/>
        <w:rPr>
          <w:rFonts w:ascii="Times New Roman" w:eastAsia="Calibri" w:hAnsi="Times New Roman" w:cs="Times New Roman"/>
          <w:noProof/>
          <w:kern w:val="0"/>
          <w:sz w:val="22"/>
          <w:szCs w:val="22"/>
          <w14:ligatures w14:val="none"/>
        </w:rPr>
      </w:pPr>
      <w:r w:rsidRPr="002832A6">
        <w:rPr>
          <w:rFonts w:ascii="Times New Roman" w:eastAsia="TimesNewRoman" w:hAnsi="Times New Roman" w:cs="Times New Roman"/>
          <w:color w:val="000000"/>
          <w:kern w:val="0"/>
          <w:sz w:val="22"/>
          <w:szCs w:val="22"/>
          <w14:ligatures w14:val="none"/>
        </w:rPr>
        <w:t>Lietuva</w:t>
      </w:r>
    </w:p>
    <w:p w14:paraId="64042E1E"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0F6A0EE4" w14:textId="7BD99F93" w:rsidR="003D22B9" w:rsidRPr="000A54A1" w:rsidRDefault="003D22B9" w:rsidP="003D22B9">
      <w:pPr>
        <w:numPr>
          <w:ilvl w:val="12"/>
          <w:numId w:val="0"/>
        </w:numPr>
        <w:ind w:right="-2"/>
        <w:rPr>
          <w:rFonts w:ascii="Times New Roman" w:eastAsia="Calibri" w:hAnsi="Times New Roman" w:cs="Times New Roman"/>
          <w:b/>
          <w:bCs/>
          <w:noProof/>
          <w:kern w:val="0"/>
          <w:sz w:val="22"/>
          <w:szCs w:val="22"/>
          <w14:ligatures w14:val="none"/>
        </w:rPr>
      </w:pPr>
      <w:r w:rsidRPr="000A54A1">
        <w:rPr>
          <w:rFonts w:ascii="Times New Roman" w:eastAsia="Calibri" w:hAnsi="Times New Roman" w:cs="Times New Roman"/>
          <w:b/>
          <w:bCs/>
          <w:kern w:val="0"/>
          <w:sz w:val="22"/>
          <w:szCs w:val="22"/>
          <w14:ligatures w14:val="none"/>
        </w:rPr>
        <w:t xml:space="preserve">Šis pakuotės lapelis paskutinį kartą peržiūrėtas </w:t>
      </w:r>
      <w:r w:rsidR="00916F1E">
        <w:rPr>
          <w:rFonts w:ascii="Times New Roman" w:eastAsia="Calibri" w:hAnsi="Times New Roman" w:cs="Times New Roman"/>
          <w:b/>
          <w:bCs/>
          <w:kern w:val="0"/>
          <w:sz w:val="22"/>
          <w:szCs w:val="22"/>
          <w14:ligatures w14:val="none"/>
        </w:rPr>
        <w:t>2026-06-19.</w:t>
      </w:r>
    </w:p>
    <w:p w14:paraId="72C9FA12" w14:textId="77777777" w:rsidR="003D22B9" w:rsidRPr="000A54A1" w:rsidRDefault="003D22B9" w:rsidP="003D22B9">
      <w:pPr>
        <w:numPr>
          <w:ilvl w:val="12"/>
          <w:numId w:val="0"/>
        </w:numPr>
        <w:ind w:right="-2"/>
        <w:rPr>
          <w:rFonts w:ascii="Times New Roman" w:eastAsia="Calibri" w:hAnsi="Times New Roman" w:cs="Times New Roman"/>
          <w:noProof/>
          <w:kern w:val="0"/>
          <w:sz w:val="22"/>
          <w:szCs w:val="22"/>
          <w14:ligatures w14:val="none"/>
        </w:rPr>
      </w:pPr>
    </w:p>
    <w:p w14:paraId="43CCFB9D" w14:textId="21C3C98D" w:rsidR="000E75BE" w:rsidRPr="000A54A1" w:rsidRDefault="000E10F2" w:rsidP="000E10F2">
      <w:pPr>
        <w:ind w:left="0" w:firstLine="0"/>
        <w:rPr>
          <w:rFonts w:ascii="Times New Roman" w:eastAsia="Times New Roman" w:hAnsi="Times New Roman" w:cs="Times New Roman"/>
          <w:kern w:val="0"/>
          <w:sz w:val="22"/>
          <w:szCs w:val="20"/>
          <w:lang w:eastAsia="lt-LT" w:bidi="lt-LT"/>
          <w14:ligatures w14:val="none"/>
        </w:rPr>
      </w:pPr>
      <w:r w:rsidRPr="000A54A1">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0" w:history="1">
        <w:r w:rsidRPr="000A54A1">
          <w:rPr>
            <w:rStyle w:val="Hipersaitas"/>
            <w:rFonts w:ascii="Times New Roman" w:eastAsia="Times New Roman" w:hAnsi="Times New Roman" w:cs="Times New Roman"/>
            <w:kern w:val="0"/>
            <w:sz w:val="22"/>
            <w:szCs w:val="20"/>
            <w:lang w:eastAsia="lt-LT" w:bidi="lt-LT"/>
            <w14:ligatures w14:val="none"/>
          </w:rPr>
          <w:t>https://vvkt.lrv.lt/lt/</w:t>
        </w:r>
      </w:hyperlink>
      <w:r w:rsidRPr="000A54A1">
        <w:rPr>
          <w:rFonts w:ascii="Times New Roman" w:eastAsia="Times New Roman" w:hAnsi="Times New Roman" w:cs="Times New Roman"/>
          <w:kern w:val="0"/>
          <w:sz w:val="22"/>
          <w:szCs w:val="20"/>
          <w:lang w:eastAsia="lt-LT" w:bidi="lt-LT"/>
          <w14:ligatures w14:val="none"/>
        </w:rPr>
        <w:t>.</w:t>
      </w:r>
    </w:p>
    <w:p w14:paraId="7158F6D4" w14:textId="01CAF0E9" w:rsidR="000E10F2" w:rsidRPr="000A54A1" w:rsidRDefault="000E10F2" w:rsidP="000E10F2">
      <w:pPr>
        <w:ind w:left="0" w:firstLine="0"/>
        <w:rPr>
          <w:rFonts w:ascii="Times New Roman" w:eastAsia="Times New Roman" w:hAnsi="Times New Roman" w:cs="Times New Roman"/>
          <w:kern w:val="0"/>
          <w:sz w:val="22"/>
          <w:szCs w:val="20"/>
          <w:lang w:eastAsia="lt-LT" w:bidi="lt-LT"/>
          <w14:ligatures w14:val="none"/>
        </w:rPr>
      </w:pPr>
      <w:r w:rsidRPr="000A54A1">
        <w:rPr>
          <w:rFonts w:ascii="Times New Roman" w:eastAsia="Times New Roman" w:hAnsi="Times New Roman" w:cs="Times New Roman"/>
          <w:kern w:val="0"/>
          <w:sz w:val="22"/>
          <w:szCs w:val="20"/>
          <w:lang w:eastAsia="lt-LT" w:bidi="lt-LT"/>
          <w14:ligatures w14:val="none"/>
        </w:rPr>
        <w:tab/>
      </w:r>
    </w:p>
    <w:sectPr w:rsidR="000E10F2" w:rsidRPr="000A54A1" w:rsidSect="00EC49EE">
      <w:footerReference w:type="default" r:id="rId11"/>
      <w:endnotePr>
        <w:numFmt w:val="decimal"/>
      </w:endnotePr>
      <w:pgSz w:w="11907" w:h="16840" w:code="9"/>
      <w:pgMar w:top="709" w:right="1418" w:bottom="567" w:left="1418" w:header="737" w:footer="737" w:gutter="0"/>
      <w:cols w:space="1296"/>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3C20E" w14:textId="77777777" w:rsidR="00402C11" w:rsidRDefault="00402C11">
      <w:r>
        <w:separator/>
      </w:r>
    </w:p>
  </w:endnote>
  <w:endnote w:type="continuationSeparator" w:id="0">
    <w:p w14:paraId="1BF98530" w14:textId="77777777" w:rsidR="00402C11" w:rsidRDefault="00402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359F" w14:textId="33E0BC15" w:rsidR="000E10F2" w:rsidRDefault="000E10F2">
    <w:pPr>
      <w:pStyle w:val="Porat"/>
    </w:pPr>
  </w:p>
  <w:p w14:paraId="35531811" w14:textId="70E4E885" w:rsidR="003D22B9" w:rsidRDefault="003D22B9">
    <w:pPr>
      <w:pStyle w:val="Porat"/>
      <w:tabs>
        <w:tab w:val="right" w:pos="8931"/>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0A2B4" w14:textId="77777777" w:rsidR="00402C11" w:rsidRDefault="00402C11">
      <w:r>
        <w:separator/>
      </w:r>
    </w:p>
  </w:footnote>
  <w:footnote w:type="continuationSeparator" w:id="0">
    <w:p w14:paraId="75A1E48F" w14:textId="77777777" w:rsidR="00402C11" w:rsidRDefault="00402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F72AA"/>
    <w:multiLevelType w:val="hybridMultilevel"/>
    <w:tmpl w:val="595EE99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1D043F"/>
    <w:multiLevelType w:val="hybridMultilevel"/>
    <w:tmpl w:val="E7E4A57E"/>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0ABF7BA7"/>
    <w:multiLevelType w:val="hybridMultilevel"/>
    <w:tmpl w:val="F7E0093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E834AB"/>
    <w:multiLevelType w:val="hybridMultilevel"/>
    <w:tmpl w:val="AC62A90E"/>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5" w15:restartNumberingAfterBreak="0">
    <w:nsid w:val="16D40541"/>
    <w:multiLevelType w:val="hybridMultilevel"/>
    <w:tmpl w:val="D572F5C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E130199"/>
    <w:multiLevelType w:val="hybridMultilevel"/>
    <w:tmpl w:val="E46A4F6A"/>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7" w15:restartNumberingAfterBreak="0">
    <w:nsid w:val="2A9671A6"/>
    <w:multiLevelType w:val="hybridMultilevel"/>
    <w:tmpl w:val="A16E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843B6"/>
    <w:multiLevelType w:val="hybridMultilevel"/>
    <w:tmpl w:val="2160E86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CBD7C81"/>
    <w:multiLevelType w:val="hybridMultilevel"/>
    <w:tmpl w:val="290AB19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D2C2CF6"/>
    <w:multiLevelType w:val="hybridMultilevel"/>
    <w:tmpl w:val="E712200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4568C0"/>
    <w:multiLevelType w:val="hybridMultilevel"/>
    <w:tmpl w:val="5B203BAE"/>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2" w15:restartNumberingAfterBreak="0">
    <w:nsid w:val="32FD3F16"/>
    <w:multiLevelType w:val="hybridMultilevel"/>
    <w:tmpl w:val="BE2C215E"/>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339C2FEB"/>
    <w:multiLevelType w:val="hybridMultilevel"/>
    <w:tmpl w:val="164A75FA"/>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4" w15:restartNumberingAfterBreak="0">
    <w:nsid w:val="3AB2070F"/>
    <w:multiLevelType w:val="hybridMultilevel"/>
    <w:tmpl w:val="1EF03CC8"/>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5" w15:restartNumberingAfterBreak="0">
    <w:nsid w:val="3FF85882"/>
    <w:multiLevelType w:val="hybridMultilevel"/>
    <w:tmpl w:val="8C609F6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E4B58F4"/>
    <w:multiLevelType w:val="hybridMultilevel"/>
    <w:tmpl w:val="A15CB3C0"/>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54300EBF"/>
    <w:multiLevelType w:val="hybridMultilevel"/>
    <w:tmpl w:val="B914E95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40E2915"/>
    <w:multiLevelType w:val="hybridMultilevel"/>
    <w:tmpl w:val="77DE113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4E620D5"/>
    <w:multiLevelType w:val="hybridMultilevel"/>
    <w:tmpl w:val="9E14D2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3735AE5"/>
    <w:multiLevelType w:val="hybridMultilevel"/>
    <w:tmpl w:val="6EC29D7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EC811DA"/>
    <w:multiLevelType w:val="hybridMultilevel"/>
    <w:tmpl w:val="E55C8010"/>
    <w:lvl w:ilvl="0" w:tplc="2C9E087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90804917">
    <w:abstractNumId w:val="0"/>
    <w:lvlOverride w:ilvl="0">
      <w:lvl w:ilvl="0">
        <w:start w:val="1"/>
        <w:numFmt w:val="bullet"/>
        <w:lvlText w:val="-"/>
        <w:legacy w:legacy="1" w:legacySpace="0" w:legacyIndent="360"/>
        <w:lvlJc w:val="left"/>
        <w:pPr>
          <w:ind w:left="360" w:hanging="360"/>
        </w:pPr>
      </w:lvl>
    </w:lvlOverride>
  </w:num>
  <w:num w:numId="2" w16cid:durableId="1769622698">
    <w:abstractNumId w:val="2"/>
  </w:num>
  <w:num w:numId="3" w16cid:durableId="1066875749">
    <w:abstractNumId w:val="7"/>
  </w:num>
  <w:num w:numId="4" w16cid:durableId="686831199">
    <w:abstractNumId w:val="12"/>
  </w:num>
  <w:num w:numId="5" w16cid:durableId="631331687">
    <w:abstractNumId w:val="16"/>
  </w:num>
  <w:num w:numId="6" w16cid:durableId="1125350537">
    <w:abstractNumId w:val="17"/>
  </w:num>
  <w:num w:numId="7" w16cid:durableId="563566353">
    <w:abstractNumId w:val="19"/>
  </w:num>
  <w:num w:numId="8" w16cid:durableId="966396221">
    <w:abstractNumId w:val="21"/>
  </w:num>
  <w:num w:numId="9" w16cid:durableId="995034944">
    <w:abstractNumId w:val="15"/>
  </w:num>
  <w:num w:numId="10" w16cid:durableId="599997091">
    <w:abstractNumId w:val="1"/>
  </w:num>
  <w:num w:numId="11" w16cid:durableId="1156604792">
    <w:abstractNumId w:val="20"/>
  </w:num>
  <w:num w:numId="12" w16cid:durableId="1019968442">
    <w:abstractNumId w:val="5"/>
  </w:num>
  <w:num w:numId="13" w16cid:durableId="427696526">
    <w:abstractNumId w:val="3"/>
  </w:num>
  <w:num w:numId="14" w16cid:durableId="122582767">
    <w:abstractNumId w:val="10"/>
  </w:num>
  <w:num w:numId="15" w16cid:durableId="989792890">
    <w:abstractNumId w:val="9"/>
  </w:num>
  <w:num w:numId="16" w16cid:durableId="1485396290">
    <w:abstractNumId w:val="8"/>
  </w:num>
  <w:num w:numId="17" w16cid:durableId="1850674596">
    <w:abstractNumId w:val="14"/>
  </w:num>
  <w:num w:numId="18" w16cid:durableId="2110931034">
    <w:abstractNumId w:val="6"/>
  </w:num>
  <w:num w:numId="19" w16cid:durableId="1676954369">
    <w:abstractNumId w:val="11"/>
  </w:num>
  <w:num w:numId="20" w16cid:durableId="246693178">
    <w:abstractNumId w:val="13"/>
  </w:num>
  <w:num w:numId="21" w16cid:durableId="887374377">
    <w:abstractNumId w:val="4"/>
  </w:num>
  <w:num w:numId="22" w16cid:durableId="20963909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0DB"/>
    <w:rsid w:val="00034DC7"/>
    <w:rsid w:val="00090DCA"/>
    <w:rsid w:val="000A54A1"/>
    <w:rsid w:val="000E10F2"/>
    <w:rsid w:val="000E75BE"/>
    <w:rsid w:val="001C0284"/>
    <w:rsid w:val="001F3853"/>
    <w:rsid w:val="002832A6"/>
    <w:rsid w:val="002D4BB2"/>
    <w:rsid w:val="00307E1C"/>
    <w:rsid w:val="003D22B9"/>
    <w:rsid w:val="003E4E5D"/>
    <w:rsid w:val="00402C11"/>
    <w:rsid w:val="005F548F"/>
    <w:rsid w:val="006118C2"/>
    <w:rsid w:val="0066606C"/>
    <w:rsid w:val="00741AF8"/>
    <w:rsid w:val="00810282"/>
    <w:rsid w:val="00916F1E"/>
    <w:rsid w:val="00BC785E"/>
    <w:rsid w:val="00BD39A8"/>
    <w:rsid w:val="00C16DF0"/>
    <w:rsid w:val="00D93C28"/>
    <w:rsid w:val="00DC3236"/>
    <w:rsid w:val="00DE40DB"/>
    <w:rsid w:val="00E03C0A"/>
    <w:rsid w:val="00E22CCE"/>
    <w:rsid w:val="00E77089"/>
    <w:rsid w:val="00E96780"/>
    <w:rsid w:val="00EC49EE"/>
    <w:rsid w:val="00F3317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571B"/>
  <w15:chartTrackingRefBased/>
  <w15:docId w15:val="{6317D20E-AB1B-4BAB-A158-4149BC52F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E40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E40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E40D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E40D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E40D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E40D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E40D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E40D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E40D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40D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E40D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E40D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E40D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E40D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E40D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E40D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E40D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E40D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E40D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E40D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E40D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E40D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E40D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DE40DB"/>
    <w:rPr>
      <w:i/>
      <w:iCs/>
      <w:color w:val="404040" w:themeColor="text1" w:themeTint="BF"/>
    </w:rPr>
  </w:style>
  <w:style w:type="paragraph" w:styleId="Sraopastraipa">
    <w:name w:val="List Paragraph"/>
    <w:basedOn w:val="prastasis"/>
    <w:uiPriority w:val="34"/>
    <w:qFormat/>
    <w:rsid w:val="00DE40DB"/>
    <w:pPr>
      <w:ind w:left="720"/>
      <w:contextualSpacing/>
    </w:pPr>
  </w:style>
  <w:style w:type="character" w:styleId="Rykuspabraukimas">
    <w:name w:val="Intense Emphasis"/>
    <w:basedOn w:val="Numatytasispastraiposriftas"/>
    <w:uiPriority w:val="21"/>
    <w:qFormat/>
    <w:rsid w:val="00DE40DB"/>
    <w:rPr>
      <w:i/>
      <w:iCs/>
      <w:color w:val="0F4761" w:themeColor="accent1" w:themeShade="BF"/>
    </w:rPr>
  </w:style>
  <w:style w:type="paragraph" w:styleId="Iskirtacitata">
    <w:name w:val="Intense Quote"/>
    <w:basedOn w:val="prastasis"/>
    <w:next w:val="prastasis"/>
    <w:link w:val="IskirtacitataDiagrama"/>
    <w:uiPriority w:val="30"/>
    <w:qFormat/>
    <w:rsid w:val="00DE40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E40DB"/>
    <w:rPr>
      <w:i/>
      <w:iCs/>
      <w:color w:val="0F4761" w:themeColor="accent1" w:themeShade="BF"/>
    </w:rPr>
  </w:style>
  <w:style w:type="character" w:styleId="Rykinuoroda">
    <w:name w:val="Intense Reference"/>
    <w:basedOn w:val="Numatytasispastraiposriftas"/>
    <w:uiPriority w:val="32"/>
    <w:qFormat/>
    <w:rsid w:val="00DE40DB"/>
    <w:rPr>
      <w:b/>
      <w:bCs/>
      <w:smallCaps/>
      <w:color w:val="0F4761" w:themeColor="accent1" w:themeShade="BF"/>
      <w:spacing w:val="5"/>
    </w:rPr>
  </w:style>
  <w:style w:type="paragraph" w:styleId="Porat">
    <w:name w:val="footer"/>
    <w:basedOn w:val="prastasis"/>
    <w:link w:val="PoratDiagrama"/>
    <w:uiPriority w:val="99"/>
    <w:unhideWhenUsed/>
    <w:rsid w:val="003D22B9"/>
    <w:pPr>
      <w:tabs>
        <w:tab w:val="center" w:pos="4819"/>
        <w:tab w:val="right" w:pos="9638"/>
      </w:tabs>
    </w:pPr>
  </w:style>
  <w:style w:type="character" w:customStyle="1" w:styleId="PoratDiagrama">
    <w:name w:val="Poraštė Diagrama"/>
    <w:basedOn w:val="Numatytasispastraiposriftas"/>
    <w:link w:val="Porat"/>
    <w:uiPriority w:val="99"/>
    <w:rsid w:val="003D22B9"/>
  </w:style>
  <w:style w:type="character" w:styleId="Puslapionumeris">
    <w:name w:val="page number"/>
    <w:basedOn w:val="Numatytasispastraiposriftas"/>
    <w:uiPriority w:val="99"/>
    <w:rsid w:val="003D22B9"/>
  </w:style>
  <w:style w:type="character" w:styleId="Hipersaitas">
    <w:name w:val="Hyperlink"/>
    <w:basedOn w:val="Numatytasispastraiposriftas"/>
    <w:uiPriority w:val="99"/>
    <w:unhideWhenUsed/>
    <w:rsid w:val="000E10F2"/>
    <w:rPr>
      <w:color w:val="467886" w:themeColor="hyperlink"/>
      <w:u w:val="single"/>
    </w:rPr>
  </w:style>
  <w:style w:type="character" w:styleId="Neapdorotaspaminjimas">
    <w:name w:val="Unresolved Mention"/>
    <w:basedOn w:val="Numatytasispastraiposriftas"/>
    <w:uiPriority w:val="99"/>
    <w:semiHidden/>
    <w:unhideWhenUsed/>
    <w:rsid w:val="000E10F2"/>
    <w:rPr>
      <w:color w:val="605E5C"/>
      <w:shd w:val="clear" w:color="auto" w:fill="E1DFDD"/>
    </w:rPr>
  </w:style>
  <w:style w:type="paragraph" w:styleId="Antrats">
    <w:name w:val="header"/>
    <w:basedOn w:val="prastasis"/>
    <w:link w:val="AntratsDiagrama"/>
    <w:uiPriority w:val="99"/>
    <w:unhideWhenUsed/>
    <w:rsid w:val="000E10F2"/>
    <w:pPr>
      <w:tabs>
        <w:tab w:val="center" w:pos="4819"/>
        <w:tab w:val="right" w:pos="9638"/>
      </w:tabs>
    </w:pPr>
  </w:style>
  <w:style w:type="character" w:customStyle="1" w:styleId="AntratsDiagrama">
    <w:name w:val="Antraštės Diagrama"/>
    <w:basedOn w:val="Numatytasispastraiposriftas"/>
    <w:link w:val="Antrats"/>
    <w:uiPriority w:val="99"/>
    <w:rsid w:val="000E1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5074</Words>
  <Characters>2893</Characters>
  <Application>Microsoft Office Word</Application>
  <DocSecurity>0</DocSecurity>
  <Lines>24</Lines>
  <Paragraphs>15</Paragraphs>
  <ScaleCrop>false</ScaleCrop>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19</cp:revision>
  <dcterms:created xsi:type="dcterms:W3CDTF">2026-05-14T20:06:00Z</dcterms:created>
  <dcterms:modified xsi:type="dcterms:W3CDTF">2026-06-23T09:07:00Z</dcterms:modified>
</cp:coreProperties>
</file>