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CD15C"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3658A491"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01AE28F8"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16660DA"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F9E4BDD"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6D11E67"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6F8802F9"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4FE6F514"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6A54EC63"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56FD6FED"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53BBA865"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6138079A"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3D8881C7"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38E7792C"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23206A92"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2DA537DC"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365CBE13"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EF4BFDD"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2E713669"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48412BAB"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07350A94"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8E37FDF"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6AAD5903"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73CC17A"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p>
    <w:p w14:paraId="10D722B1" w14:textId="77777777" w:rsidR="00962BBE" w:rsidRPr="004F44C0" w:rsidRDefault="00962BBE" w:rsidP="00962BBE">
      <w:pPr>
        <w:ind w:left="0" w:firstLine="0"/>
        <w:jc w:val="center"/>
        <w:outlineLvl w:val="0"/>
        <w:rPr>
          <w:rFonts w:ascii="Times New Roman" w:eastAsia="Times New Roman" w:hAnsi="Times New Roman" w:cs="Times New Roman"/>
          <w:b/>
          <w:kern w:val="0"/>
          <w:sz w:val="22"/>
          <w:szCs w:val="22"/>
          <w14:ligatures w14:val="none"/>
        </w:rPr>
      </w:pPr>
      <w:r w:rsidRPr="004F44C0">
        <w:rPr>
          <w:rFonts w:ascii="Times New Roman" w:eastAsia="Times New Roman" w:hAnsi="Times New Roman" w:cs="Times New Roman"/>
          <w:b/>
          <w:kern w:val="0"/>
          <w:sz w:val="22"/>
          <w:szCs w:val="22"/>
          <w14:ligatures w14:val="none"/>
        </w:rPr>
        <w:t>B. PAKUOTĖS LAPELIS</w:t>
      </w:r>
    </w:p>
    <w:p w14:paraId="285A8AB6" w14:textId="77777777" w:rsidR="00962BBE" w:rsidRPr="004F44C0" w:rsidRDefault="00962BBE" w:rsidP="00962BBE">
      <w:pPr>
        <w:spacing w:after="200" w:line="276" w:lineRule="auto"/>
        <w:ind w:left="0" w:firstLine="0"/>
        <w:jc w:val="center"/>
        <w:rPr>
          <w:rFonts w:ascii="Times New Roman" w:eastAsia="Times New Roman" w:hAnsi="Times New Roman" w:cs="Times New Roman"/>
          <w:b/>
          <w:kern w:val="0"/>
          <w:sz w:val="22"/>
          <w14:ligatures w14:val="none"/>
        </w:rPr>
      </w:pPr>
      <w:r w:rsidRPr="004F44C0">
        <w:rPr>
          <w:rFonts w:ascii="Times New Roman" w:eastAsia="Times New Roman" w:hAnsi="Times New Roman" w:cs="Times New Roman"/>
          <w:kern w:val="0"/>
          <w:sz w:val="22"/>
          <w14:ligatures w14:val="none"/>
        </w:rPr>
        <w:br w:type="page"/>
      </w:r>
      <w:r w:rsidRPr="004F44C0">
        <w:rPr>
          <w:rFonts w:ascii="Times New Roman" w:eastAsia="Times New Roman" w:hAnsi="Times New Roman" w:cs="Times New Roman"/>
          <w:b/>
          <w:kern w:val="0"/>
          <w:sz w:val="22"/>
          <w14:ligatures w14:val="none"/>
        </w:rPr>
        <w:lastRenderedPageBreak/>
        <w:t>Pakuotės lapelis: informacija vartotojui</w:t>
      </w:r>
    </w:p>
    <w:p w14:paraId="34883A9D" w14:textId="77777777" w:rsidR="00962BBE" w:rsidRPr="004F44C0" w:rsidRDefault="00962BBE" w:rsidP="00962BBE">
      <w:pPr>
        <w:ind w:left="0" w:firstLine="0"/>
        <w:jc w:val="center"/>
        <w:rPr>
          <w:rFonts w:ascii="Times New Roman" w:eastAsia="SimSun" w:hAnsi="Times New Roman" w:cs="Times New Roman"/>
          <w:b/>
          <w:bCs/>
          <w:kern w:val="0"/>
          <w:sz w:val="22"/>
          <w:szCs w:val="22"/>
          <w:lang w:eastAsia="x-none"/>
          <w14:ligatures w14:val="none"/>
        </w:rPr>
      </w:pPr>
      <w:r w:rsidRPr="004F44C0">
        <w:rPr>
          <w:rFonts w:ascii="Times New Roman" w:eastAsia="SimSun" w:hAnsi="Times New Roman" w:cs="Times New Roman"/>
          <w:b/>
          <w:bCs/>
          <w:kern w:val="0"/>
          <w:sz w:val="22"/>
          <w:szCs w:val="22"/>
          <w:lang w:eastAsia="x-none"/>
          <w14:ligatures w14:val="none"/>
        </w:rPr>
        <w:t>Venofer 20 mg/ml injekcinis tirpalas</w:t>
      </w:r>
    </w:p>
    <w:p w14:paraId="693D7259" w14:textId="77777777" w:rsidR="00962BBE" w:rsidRPr="004F44C0" w:rsidRDefault="00962BBE" w:rsidP="00962BBE">
      <w:pPr>
        <w:ind w:left="0" w:firstLine="0"/>
        <w:jc w:val="center"/>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geležis</w:t>
      </w:r>
    </w:p>
    <w:p w14:paraId="7558ADF3"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66163983" w14:textId="77777777" w:rsidR="00962BBE" w:rsidRPr="004F44C0" w:rsidRDefault="00962BBE" w:rsidP="004F44C0">
      <w:pPr>
        <w:suppressAutoHyphens/>
        <w:ind w:left="0" w:firstLine="0"/>
        <w:rPr>
          <w:rFonts w:ascii="Times New Roman" w:eastAsia="Times New Roman" w:hAnsi="Times New Roman" w:cs="Times New Roman"/>
          <w:b/>
          <w:kern w:val="0"/>
          <w:sz w:val="22"/>
          <w:szCs w:val="22"/>
          <w14:ligatures w14:val="none"/>
        </w:rPr>
      </w:pPr>
      <w:r w:rsidRPr="004F44C0">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7DA948B4" w14:textId="77777777" w:rsidR="00962BBE" w:rsidRPr="004F44C0" w:rsidRDefault="00962BBE" w:rsidP="004F44C0">
      <w:pPr>
        <w:numPr>
          <w:ilvl w:val="0"/>
          <w:numId w:val="7"/>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Neišmeskite šio lapelio, nes vėl gali prireikti jį perskaityti.</w:t>
      </w:r>
    </w:p>
    <w:p w14:paraId="625713BB" w14:textId="77777777" w:rsidR="00962BBE" w:rsidRPr="004F44C0" w:rsidRDefault="00962BBE" w:rsidP="004F44C0">
      <w:pPr>
        <w:numPr>
          <w:ilvl w:val="0"/>
          <w:numId w:val="7"/>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kiltų daugiau klausimų, kreipkitės į gydytoją arba vaistininką.</w:t>
      </w:r>
    </w:p>
    <w:p w14:paraId="419CCDF7" w14:textId="77777777" w:rsidR="00962BBE" w:rsidRPr="004F44C0" w:rsidRDefault="00962BBE" w:rsidP="004F44C0">
      <w:pPr>
        <w:numPr>
          <w:ilvl w:val="0"/>
          <w:numId w:val="7"/>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Šis vaistas skirtas tik Jums, todėl kitiems žmonėms jo duoti negalima. Vaistas gali jiems pakenkti (net tiems, kurių ligos požymiai yra tokie patys kaip Jūsų).</w:t>
      </w:r>
    </w:p>
    <w:p w14:paraId="37965F30" w14:textId="77777777" w:rsidR="00962BBE" w:rsidRPr="004F44C0" w:rsidRDefault="00962BBE" w:rsidP="004F44C0">
      <w:pPr>
        <w:numPr>
          <w:ilvl w:val="0"/>
          <w:numId w:val="7"/>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pasireiškė šalutinis poveikis (net jeigu jis šiame lapelyje nenurodytas), kreipkitės į gydytoją arba slaugytoją. Žr. 4 skyrių.</w:t>
      </w:r>
    </w:p>
    <w:p w14:paraId="1ECE81D7"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7357E0EE" w14:textId="77777777" w:rsidR="00962BBE" w:rsidRPr="004F44C0" w:rsidRDefault="00962BBE" w:rsidP="00962BBE">
      <w:pPr>
        <w:keepNext/>
        <w:keepLines/>
        <w:ind w:left="0" w:firstLine="0"/>
        <w:outlineLvl w:val="3"/>
        <w:rPr>
          <w:rFonts w:ascii="Times New Roman" w:eastAsia="Times New Roman" w:hAnsi="Times New Roman" w:cs="Times New Roman"/>
          <w:b/>
          <w:bCs/>
          <w:iCs/>
          <w:kern w:val="0"/>
          <w:sz w:val="22"/>
          <w:szCs w:val="22"/>
          <w:lang w:eastAsia="x-none"/>
          <w14:ligatures w14:val="none"/>
        </w:rPr>
      </w:pPr>
      <w:r w:rsidRPr="004F44C0">
        <w:rPr>
          <w:rFonts w:ascii="Times New Roman" w:eastAsia="Times New Roman" w:hAnsi="Times New Roman" w:cs="Times New Roman"/>
          <w:b/>
          <w:bCs/>
          <w:iCs/>
          <w:kern w:val="0"/>
          <w:sz w:val="22"/>
          <w:szCs w:val="22"/>
          <w:lang w:eastAsia="x-none"/>
          <w14:ligatures w14:val="none"/>
        </w:rPr>
        <w:t>Apie ką rašoma šiame lapelyje?</w:t>
      </w:r>
    </w:p>
    <w:p w14:paraId="0D5D03C6"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44667967" w14:textId="64BDA2EB"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Kas yra Venofer ir kam jis vartojamas</w:t>
      </w:r>
    </w:p>
    <w:p w14:paraId="2A4C4048" w14:textId="52DF5C4C"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Kas žinotina prieš vartojant Venofer</w:t>
      </w:r>
    </w:p>
    <w:p w14:paraId="4A4AD828" w14:textId="6F4D2E41"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Kaip vartoti Venofer</w:t>
      </w:r>
    </w:p>
    <w:p w14:paraId="345353BE" w14:textId="6084DC2E"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Galimas šalutinis poveikis</w:t>
      </w:r>
    </w:p>
    <w:p w14:paraId="7BC0785C" w14:textId="77029084"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Kaip laikyti Venofer</w:t>
      </w:r>
    </w:p>
    <w:p w14:paraId="21D6678C" w14:textId="2FC88081" w:rsidR="00962BBE" w:rsidRPr="004F44C0" w:rsidRDefault="00962BBE" w:rsidP="00E513A4">
      <w:pPr>
        <w:pStyle w:val="Sraopastraipa"/>
        <w:numPr>
          <w:ilvl w:val="0"/>
          <w:numId w:val="15"/>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Pakuotės turinys ir kita informacija</w:t>
      </w:r>
    </w:p>
    <w:p w14:paraId="394F1EB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B5AC09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539BB786" w14:textId="77777777" w:rsidR="00962BBE" w:rsidRPr="004F44C0" w:rsidRDefault="00962BBE" w:rsidP="00962BBE">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0" w:name="_Toc129243139"/>
      <w:bookmarkStart w:id="1" w:name="_Toc129243264"/>
      <w:r w:rsidRPr="004F44C0">
        <w:rPr>
          <w:rFonts w:ascii="Times New Roman" w:eastAsia="Times New Roman" w:hAnsi="Times New Roman" w:cs="Times New Roman"/>
          <w:b/>
          <w:kern w:val="0"/>
          <w:sz w:val="22"/>
          <w:szCs w:val="22"/>
          <w:lang w:eastAsia="lt-LT"/>
          <w14:ligatures w14:val="none"/>
        </w:rPr>
        <w:t>1.</w:t>
      </w:r>
      <w:r w:rsidRPr="004F44C0">
        <w:rPr>
          <w:rFonts w:ascii="Times New Roman" w:eastAsia="Times New Roman" w:hAnsi="Times New Roman" w:cs="Times New Roman"/>
          <w:b/>
          <w:kern w:val="0"/>
          <w:sz w:val="22"/>
          <w:szCs w:val="22"/>
          <w:lang w:eastAsia="lt-LT"/>
          <w14:ligatures w14:val="none"/>
        </w:rPr>
        <w:tab/>
        <w:t>Kas yra Venofer ir kam jis vartojamas</w:t>
      </w:r>
      <w:bookmarkEnd w:id="0"/>
      <w:bookmarkEnd w:id="1"/>
    </w:p>
    <w:p w14:paraId="17DC78E2"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0162A7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yra vaistas, kurio sudėtyje yra geležies sacharozės pavidalu.</w:t>
      </w:r>
    </w:p>
    <w:p w14:paraId="6D6862E2" w14:textId="77777777" w:rsidR="00962BBE" w:rsidRPr="004F44C0" w:rsidRDefault="00962BBE" w:rsidP="00962BBE">
      <w:pPr>
        <w:ind w:left="0" w:firstLine="0"/>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 xml:space="preserve">Venofer yra vartojamas į veną geležies trūkumui šalinti, kai gydymas geriamosiomis geležies tabletėmis negalimas arba neveiksmingas. </w:t>
      </w:r>
    </w:p>
    <w:p w14:paraId="58A66CC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3A77BA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Prieš vartojant gydytojas atliks kraujo tyrimą ir nustatys Jums reikalingą Venofer dozę.</w:t>
      </w:r>
    </w:p>
    <w:p w14:paraId="4B3EED49"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821F7E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5A2FAEA8" w14:textId="77777777" w:rsidR="00962BBE" w:rsidRPr="004F44C0" w:rsidRDefault="00962BBE" w:rsidP="00962BBE">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2" w:name="_Toc129243140"/>
      <w:bookmarkStart w:id="3" w:name="_Toc129243265"/>
      <w:r w:rsidRPr="004F44C0">
        <w:rPr>
          <w:rFonts w:ascii="Times New Roman" w:eastAsia="Times New Roman" w:hAnsi="Times New Roman" w:cs="Times New Roman"/>
          <w:b/>
          <w:kern w:val="0"/>
          <w:sz w:val="22"/>
          <w:szCs w:val="22"/>
          <w:lang w:eastAsia="lt-LT"/>
          <w14:ligatures w14:val="none"/>
        </w:rPr>
        <w:t>2.</w:t>
      </w:r>
      <w:r w:rsidRPr="004F44C0">
        <w:rPr>
          <w:rFonts w:ascii="Times New Roman" w:eastAsia="Times New Roman" w:hAnsi="Times New Roman" w:cs="Times New Roman"/>
          <w:b/>
          <w:kern w:val="0"/>
          <w:sz w:val="22"/>
          <w:szCs w:val="22"/>
          <w:lang w:eastAsia="lt-LT"/>
          <w14:ligatures w14:val="none"/>
        </w:rPr>
        <w:tab/>
        <w:t>Kas žinotina prieš vartojant Venofer</w:t>
      </w:r>
      <w:bookmarkEnd w:id="2"/>
      <w:bookmarkEnd w:id="3"/>
    </w:p>
    <w:p w14:paraId="724C522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74F863F4" w14:textId="213590D2" w:rsidR="00962BBE" w:rsidRPr="004F44C0" w:rsidRDefault="00962BBE" w:rsidP="00962BBE">
      <w:pPr>
        <w:spacing w:line="220" w:lineRule="exact"/>
        <w:ind w:left="0" w:firstLine="0"/>
        <w:rPr>
          <w:rFonts w:ascii="Times New Roman" w:eastAsia="SimSun" w:hAnsi="Times New Roman" w:cs="Times New Roman"/>
          <w:b/>
          <w:bCs/>
          <w:kern w:val="0"/>
          <w:sz w:val="22"/>
          <w:lang w:eastAsia="lt-LT"/>
          <w14:ligatures w14:val="none"/>
        </w:rPr>
      </w:pPr>
      <w:r w:rsidRPr="004F44C0">
        <w:rPr>
          <w:rFonts w:ascii="Times New Roman" w:eastAsia="Times New Roman" w:hAnsi="Times New Roman" w:cs="Times New Roman"/>
          <w:b/>
          <w:noProof/>
          <w:kern w:val="0"/>
          <w:sz w:val="22"/>
          <w14:ligatures w14:val="none"/>
        </w:rPr>
        <w:t xml:space="preserve">Venofer vartoti </w:t>
      </w:r>
      <w:r w:rsidR="00E513A4" w:rsidRPr="004F44C0">
        <w:rPr>
          <w:rFonts w:ascii="Times New Roman" w:eastAsia="Times New Roman" w:hAnsi="Times New Roman" w:cs="Times New Roman"/>
          <w:b/>
          <w:noProof/>
          <w:kern w:val="0"/>
          <w:sz w:val="22"/>
          <w14:ligatures w14:val="none"/>
        </w:rPr>
        <w:t>draudžiama</w:t>
      </w:r>
      <w:r w:rsidRPr="004F44C0">
        <w:rPr>
          <w:rFonts w:ascii="Times New Roman" w:eastAsia="Times New Roman" w:hAnsi="Times New Roman" w:cs="Times New Roman"/>
          <w:b/>
          <w:noProof/>
          <w:kern w:val="0"/>
          <w:sz w:val="22"/>
          <w14:ligatures w14:val="none"/>
        </w:rPr>
        <w:t>:</w:t>
      </w:r>
    </w:p>
    <w:p w14:paraId="781F740F" w14:textId="77777777" w:rsidR="00962BBE" w:rsidRPr="004F44C0" w:rsidRDefault="00962BBE" w:rsidP="00E513A4">
      <w:pPr>
        <w:numPr>
          <w:ilvl w:val="0"/>
          <w:numId w:val="8"/>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yra alergija veikliajai medžiagai arba bet kuriai pagalbinei šio vaisto medžiagai (jos išvardytos 6 skyriuje);</w:t>
      </w:r>
    </w:p>
    <w:p w14:paraId="69B45D5B" w14:textId="77777777" w:rsidR="00962BBE" w:rsidRPr="004F44C0" w:rsidRDefault="00962BBE" w:rsidP="00E513A4">
      <w:pPr>
        <w:numPr>
          <w:ilvl w:val="0"/>
          <w:numId w:val="8"/>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yra pasireiškusi sunki alerginė (padidėjusio jautrumo) reakcija kitiems leidžiamiesiems geležies preparatams;</w:t>
      </w:r>
    </w:p>
    <w:p w14:paraId="476E5A47" w14:textId="77777777" w:rsidR="00962BBE" w:rsidRPr="004F44C0" w:rsidRDefault="00962BBE" w:rsidP="00E513A4">
      <w:pPr>
        <w:numPr>
          <w:ilvl w:val="0"/>
          <w:numId w:val="8"/>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mažakraujystę Jums sukėlė ne geležies trūkumas;</w:t>
      </w:r>
    </w:p>
    <w:p w14:paraId="6F8A370C" w14:textId="77777777" w:rsidR="00962BBE" w:rsidRPr="004F44C0" w:rsidRDefault="00962BBE" w:rsidP="00E513A4">
      <w:pPr>
        <w:numPr>
          <w:ilvl w:val="0"/>
          <w:numId w:val="8"/>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 Jūsų kraujyje yra geležies perteklius arba geležies pasisavinimas organizme yra sutrikęs.</w:t>
      </w:r>
    </w:p>
    <w:p w14:paraId="246EBEB9"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7978052"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abejojate, prieš vartodami Venofer kreipkitės į gydytoją.</w:t>
      </w:r>
    </w:p>
    <w:p w14:paraId="1A229DB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3D091361" w14:textId="77777777" w:rsidR="00962BBE" w:rsidRPr="004F44C0" w:rsidRDefault="00962BBE" w:rsidP="00962BBE">
      <w:pPr>
        <w:spacing w:line="220" w:lineRule="exact"/>
        <w:ind w:left="0" w:firstLine="0"/>
        <w:rPr>
          <w:rFonts w:ascii="Times New Roman" w:eastAsia="SimSun" w:hAnsi="Times New Roman" w:cs="Times New Roman"/>
          <w:b/>
          <w:bCs/>
          <w:kern w:val="0"/>
          <w:sz w:val="22"/>
          <w:lang w:eastAsia="lt-LT"/>
          <w14:ligatures w14:val="none"/>
        </w:rPr>
      </w:pPr>
      <w:r w:rsidRPr="004F44C0">
        <w:rPr>
          <w:rFonts w:ascii="Times New Roman" w:eastAsia="Times New Roman" w:hAnsi="Times New Roman" w:cs="Times New Roman"/>
          <w:b/>
          <w:noProof/>
          <w:kern w:val="0"/>
          <w:sz w:val="22"/>
          <w14:ligatures w14:val="none"/>
        </w:rPr>
        <w:t>Įspėjimai ir atsargumo priemonės</w:t>
      </w:r>
    </w:p>
    <w:p w14:paraId="203935ED"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14:ligatures w14:val="none"/>
        </w:rPr>
      </w:pPr>
      <w:r w:rsidRPr="004F44C0">
        <w:rPr>
          <w:rFonts w:ascii="Times New Roman" w:eastAsia="Times New Roman" w:hAnsi="Times New Roman" w:cs="Times New Roman"/>
          <w:bCs/>
          <w:noProof/>
          <w:kern w:val="0"/>
          <w:sz w:val="22"/>
          <w14:ligatures w14:val="none"/>
        </w:rPr>
        <w:t>Pasitarkite su gydytoju arba slaugytoja, prieš pradėdami vartoti Venofer:</w:t>
      </w:r>
    </w:p>
    <w:p w14:paraId="4DD675BA"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yra pasireiškusi alergija vaistams;</w:t>
      </w:r>
    </w:p>
    <w:p w14:paraId="376F35FD"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sergate sistemine raudonąja vilklige;</w:t>
      </w:r>
    </w:p>
    <w:p w14:paraId="40770772"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sergate reumatoidiniu artritu;</w:t>
      </w:r>
    </w:p>
    <w:p w14:paraId="316586C4"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sergate sunkios formos astma, egzema ar kitomis alergijomis;</w:t>
      </w:r>
    </w:p>
    <w:p w14:paraId="1EEFEBB1"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Jūs sergate ūminėmis ir lėtinėmis infekcinėmis ligomis;</w:t>
      </w:r>
    </w:p>
    <w:p w14:paraId="75319AA6" w14:textId="77777777" w:rsidR="00962BBE" w:rsidRPr="004F44C0" w:rsidRDefault="00962BBE" w:rsidP="00E513A4">
      <w:pPr>
        <w:numPr>
          <w:ilvl w:val="0"/>
          <w:numId w:val="2"/>
        </w:numPr>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Jūsų kepenų veikla sutrikusi.</w:t>
      </w:r>
    </w:p>
    <w:p w14:paraId="0B06B8BC"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1BE9C377"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Vaikams</w:t>
      </w:r>
    </w:p>
    <w:p w14:paraId="71FC646D"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Vaisto dozę ir vartojimo dažnį nustatys gydytojas.</w:t>
      </w:r>
    </w:p>
    <w:p w14:paraId="7AA58C4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3C03622D" w14:textId="77777777" w:rsidR="00962BBE" w:rsidRPr="004F44C0" w:rsidRDefault="00962BBE" w:rsidP="00962BBE">
      <w:pPr>
        <w:spacing w:line="220" w:lineRule="exact"/>
        <w:ind w:left="0" w:firstLine="0"/>
        <w:rPr>
          <w:rFonts w:ascii="Times New Roman" w:eastAsia="SimSun" w:hAnsi="Times New Roman" w:cs="Times New Roman"/>
          <w:noProof/>
          <w:kern w:val="0"/>
          <w:sz w:val="22"/>
          <w14:ligatures w14:val="none"/>
        </w:rPr>
      </w:pPr>
      <w:r w:rsidRPr="004F44C0">
        <w:rPr>
          <w:rFonts w:ascii="Times New Roman" w:eastAsia="Times New Roman" w:hAnsi="Times New Roman" w:cs="Times New Roman"/>
          <w:b/>
          <w:noProof/>
          <w:kern w:val="0"/>
          <w:sz w:val="22"/>
          <w14:ligatures w14:val="none"/>
        </w:rPr>
        <w:t>Kiti vaistai ir Venofer</w:t>
      </w:r>
    </w:p>
    <w:p w14:paraId="68DA1ED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lastRenderedPageBreak/>
        <w:t>Jeigu vartojate arba neseniai vartojote kitų vaistų arba dėl to nesate tikri, apie tai pasakykite gydytojui arba vaistininkui.</w:t>
      </w:r>
    </w:p>
    <w:p w14:paraId="12DE8E7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Taip yra dėl to, kad Venofer gali turėti įtakos kai kurių kitų vaistų veikimui. Taip pat kai kurie kiti vaistai gali turėti įtakos Venofer veikimui.</w:t>
      </w:r>
    </w:p>
    <w:p w14:paraId="7F0CACC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44CE23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Ypač svarbu pasakyti gydytojui arba vaistininkui, jeigu vartojate geriamuosius vaistus, kurių sudėtyje yra geležies. Jie gali neveikti, jei bus vartojami tuo pat metu, kai Jums leidžiamas Venofer.</w:t>
      </w:r>
    </w:p>
    <w:p w14:paraId="348F8AD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1CDFD53" w14:textId="77777777" w:rsidR="00962BBE" w:rsidRPr="004F44C0" w:rsidRDefault="00962BBE" w:rsidP="00962BBE">
      <w:pPr>
        <w:spacing w:line="220" w:lineRule="exact"/>
        <w:ind w:left="0" w:firstLine="0"/>
        <w:rPr>
          <w:rFonts w:ascii="Times New Roman" w:eastAsia="SimSun" w:hAnsi="Times New Roman" w:cs="Times New Roman"/>
          <w:b/>
          <w:bCs/>
          <w:kern w:val="0"/>
          <w:sz w:val="22"/>
          <w:lang w:eastAsia="lt-LT"/>
          <w14:ligatures w14:val="none"/>
        </w:rPr>
      </w:pPr>
      <w:r w:rsidRPr="004F44C0">
        <w:rPr>
          <w:rFonts w:ascii="Times New Roman" w:eastAsia="Times New Roman" w:hAnsi="Times New Roman" w:cs="Times New Roman"/>
          <w:b/>
          <w:noProof/>
          <w:kern w:val="0"/>
          <w:sz w:val="22"/>
          <w14:ligatures w14:val="none"/>
        </w:rPr>
        <w:t>Nėštumas, žindymo laikotarpis ir vaisingumas</w:t>
      </w:r>
    </w:p>
    <w:p w14:paraId="567C1ADD"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14:ligatures w14:val="none"/>
        </w:rPr>
      </w:pPr>
    </w:p>
    <w:p w14:paraId="721F7596"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u w:val="single"/>
          <w14:ligatures w14:val="none"/>
        </w:rPr>
      </w:pPr>
      <w:r w:rsidRPr="004F44C0">
        <w:rPr>
          <w:rFonts w:ascii="Times New Roman" w:eastAsia="Times New Roman" w:hAnsi="Times New Roman" w:cs="Times New Roman"/>
          <w:bCs/>
          <w:noProof/>
          <w:kern w:val="0"/>
          <w:sz w:val="22"/>
          <w:u w:val="single"/>
          <w14:ligatures w14:val="none"/>
        </w:rPr>
        <w:t>Nėštumas</w:t>
      </w:r>
    </w:p>
    <w:p w14:paraId="3BEF0283"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14:ligatures w14:val="none"/>
        </w:rPr>
      </w:pPr>
      <w:r w:rsidRPr="004F44C0">
        <w:rPr>
          <w:rFonts w:ascii="Times New Roman" w:eastAsia="Times New Roman" w:hAnsi="Times New Roman" w:cs="Times New Roman"/>
          <w:bCs/>
          <w:noProof/>
          <w:kern w:val="0"/>
          <w:sz w:val="22"/>
          <w14:ligatures w14:val="none"/>
        </w:rPr>
        <w:t>Venofer vartojimas moterims nėštumo metu nebuvo tirtas. Jeigu esate nėščia, manote, kad galbūt esate nėščia, arba planuojate pastoti, tai prieš vartodama šį vaistą, pasitarkite su gydytoju.</w:t>
      </w:r>
    </w:p>
    <w:p w14:paraId="5B4041B7"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 pastojote gydymo metu, pasitarkite su gydytoju. Gydytojas nuspręs, ar Jums galima vartoti šio vaisto.</w:t>
      </w:r>
    </w:p>
    <w:p w14:paraId="4B25F96C"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ADE8C50"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Žindymo laikotarpis</w:t>
      </w:r>
    </w:p>
    <w:p w14:paraId="16B99801"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Jeigu žindote kūdikį, tai prieš vartodama Venofer pasitarkite su gydytoju.</w:t>
      </w:r>
    </w:p>
    <w:p w14:paraId="6909280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1F511080"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Vaisingumas</w:t>
      </w:r>
    </w:p>
    <w:p w14:paraId="03F2B953"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Tyrimai su gyvūnais poveikio vaisingumui neparodė.</w:t>
      </w:r>
    </w:p>
    <w:p w14:paraId="11BC48D2"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7F426572" w14:textId="77777777" w:rsidR="00962BBE" w:rsidRPr="004F44C0" w:rsidRDefault="00962BBE" w:rsidP="00962BBE">
      <w:pPr>
        <w:spacing w:line="220" w:lineRule="exact"/>
        <w:ind w:left="0" w:firstLine="0"/>
        <w:rPr>
          <w:rFonts w:ascii="Times New Roman" w:eastAsia="Times New Roman" w:hAnsi="Times New Roman" w:cs="Times New Roman"/>
          <w:b/>
          <w:bCs/>
          <w:noProof/>
          <w:kern w:val="0"/>
          <w:sz w:val="22"/>
          <w14:ligatures w14:val="none"/>
        </w:rPr>
      </w:pPr>
      <w:r w:rsidRPr="004F44C0">
        <w:rPr>
          <w:rFonts w:ascii="Times New Roman" w:eastAsia="Times New Roman" w:hAnsi="Times New Roman" w:cs="Times New Roman"/>
          <w:b/>
          <w:bCs/>
          <w:noProof/>
          <w:kern w:val="0"/>
          <w:sz w:val="22"/>
          <w14:ligatures w14:val="none"/>
        </w:rPr>
        <w:t>Vairavimas ir mechanizmų valdymas</w:t>
      </w:r>
    </w:p>
    <w:p w14:paraId="313AB95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gebėjimo vairuoti ir valdyti mechanizmus neveikia. Tačiau po Venofer vartojimo galite jausti svaigulį arba sumišimą. Jeigu Jums tai pasireiškia, nevairuokite ir nevaldykite prietaisų ar mechanizmų.</w:t>
      </w:r>
    </w:p>
    <w:p w14:paraId="34E5A41D"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68D5AE05" w14:textId="77777777" w:rsidR="00962BBE" w:rsidRPr="004F44C0" w:rsidRDefault="00962BBE" w:rsidP="00962BBE">
      <w:pPr>
        <w:keepNext/>
        <w:ind w:left="0" w:firstLine="0"/>
        <w:rPr>
          <w:rFonts w:ascii="Times New Roman" w:eastAsia="Times New Roman" w:hAnsi="Times New Roman" w:cs="Times New Roman"/>
          <w:b/>
          <w:bCs/>
          <w:kern w:val="0"/>
          <w:sz w:val="22"/>
          <w:szCs w:val="22"/>
          <w14:ligatures w14:val="none"/>
        </w:rPr>
      </w:pPr>
      <w:r w:rsidRPr="004F44C0">
        <w:rPr>
          <w:rFonts w:ascii="Times New Roman" w:eastAsia="Times New Roman" w:hAnsi="Times New Roman" w:cs="Times New Roman"/>
          <w:b/>
          <w:bCs/>
          <w:kern w:val="0"/>
          <w:sz w:val="22"/>
          <w:szCs w:val="22"/>
          <w14:ligatures w14:val="none"/>
        </w:rPr>
        <w:t>Venofer sudėtyje yra natrio</w:t>
      </w:r>
    </w:p>
    <w:p w14:paraId="6881EC93"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bookmarkStart w:id="4" w:name="_Hlk43212340"/>
      <w:r w:rsidRPr="004F44C0">
        <w:rPr>
          <w:rFonts w:ascii="Times New Roman" w:eastAsia="SimSun" w:hAnsi="Times New Roman" w:cs="Times New Roman"/>
          <w:kern w:val="0"/>
          <w:sz w:val="22"/>
          <w:szCs w:val="22"/>
          <w:lang w:eastAsia="x-none"/>
          <w14:ligatures w14:val="none"/>
        </w:rPr>
        <w:t>Kiekviename šio vaisto mililitre yra 7 mg natrio (valgomosios druskos sudedamosios dalies). Tai atitinka 0,4 % didžiausios rekomenduojamos natrio paros normos suaugusiesiems.</w:t>
      </w:r>
    </w:p>
    <w:bookmarkEnd w:id="4"/>
    <w:p w14:paraId="5B5DBFC8"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3693499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B7A7826" w14:textId="77777777" w:rsidR="00962BBE" w:rsidRPr="004F44C0" w:rsidRDefault="00962BBE" w:rsidP="00962BBE">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5" w:name="_Toc129243141"/>
      <w:bookmarkStart w:id="6" w:name="_Toc129243266"/>
      <w:r w:rsidRPr="004F44C0">
        <w:rPr>
          <w:rFonts w:ascii="Times New Roman" w:eastAsia="Times New Roman" w:hAnsi="Times New Roman" w:cs="Times New Roman"/>
          <w:b/>
          <w:kern w:val="0"/>
          <w:sz w:val="22"/>
          <w:szCs w:val="22"/>
          <w:lang w:eastAsia="lt-LT"/>
          <w14:ligatures w14:val="none"/>
        </w:rPr>
        <w:t>3.</w:t>
      </w:r>
      <w:r w:rsidRPr="004F44C0">
        <w:rPr>
          <w:rFonts w:ascii="Times New Roman" w:eastAsia="Times New Roman" w:hAnsi="Times New Roman" w:cs="Times New Roman"/>
          <w:b/>
          <w:kern w:val="0"/>
          <w:sz w:val="22"/>
          <w:szCs w:val="22"/>
          <w:lang w:eastAsia="lt-LT"/>
          <w14:ligatures w14:val="none"/>
        </w:rPr>
        <w:tab/>
        <w:t>Kaip vartoti Venofer</w:t>
      </w:r>
      <w:bookmarkEnd w:id="5"/>
      <w:bookmarkEnd w:id="6"/>
    </w:p>
    <w:p w14:paraId="34602B4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6869756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Gydytojas nuspręs, kokį Venofer kiekį Jums reikia skirti. Jis taip pat nuspręs, kaip dažnai ir kiek laiko reikės jį vartoti. Gydytojas atliks kraujo tyrimą, kad nustatytų vaisto dozę.</w:t>
      </w:r>
    </w:p>
    <w:p w14:paraId="30CA8B4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654DCA81"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Gydytojas ar slaugytoja suleis Venofer vienu iš šių būdų:</w:t>
      </w:r>
    </w:p>
    <w:p w14:paraId="745E9B0A" w14:textId="77777777" w:rsidR="00962BBE" w:rsidRPr="004F44C0" w:rsidRDefault="00962BBE" w:rsidP="005E09D1">
      <w:pPr>
        <w:numPr>
          <w:ilvl w:val="0"/>
          <w:numId w:val="1"/>
        </w:numPr>
        <w:tabs>
          <w:tab w:val="clear" w:pos="720"/>
        </w:tabs>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lėta injekcija į veną – 1</w:t>
      </w:r>
      <w:r w:rsidRPr="004F44C0">
        <w:rPr>
          <w:rFonts w:ascii="Times New Roman" w:eastAsia="SimSun" w:hAnsi="Times New Roman" w:cs="Times New Roman"/>
          <w:kern w:val="0"/>
          <w:sz w:val="22"/>
          <w:szCs w:val="22"/>
          <w:lang w:eastAsia="x-none"/>
          <w14:ligatures w14:val="none"/>
        </w:rPr>
        <w:noBreakHyphen/>
        <w:t>3 kartus per savaitę;</w:t>
      </w:r>
    </w:p>
    <w:p w14:paraId="6C6EC937" w14:textId="77777777" w:rsidR="00962BBE" w:rsidRPr="004F44C0" w:rsidRDefault="00962BBE" w:rsidP="005E09D1">
      <w:pPr>
        <w:numPr>
          <w:ilvl w:val="0"/>
          <w:numId w:val="1"/>
        </w:numPr>
        <w:tabs>
          <w:tab w:val="clear" w:pos="720"/>
        </w:tabs>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infuzija (lašeline) į veną – 1</w:t>
      </w:r>
      <w:r w:rsidRPr="004F44C0">
        <w:rPr>
          <w:rFonts w:ascii="Times New Roman" w:eastAsia="SimSun" w:hAnsi="Times New Roman" w:cs="Times New Roman"/>
          <w:kern w:val="0"/>
          <w:sz w:val="22"/>
          <w:szCs w:val="22"/>
          <w:lang w:eastAsia="x-none"/>
          <w14:ligatures w14:val="none"/>
        </w:rPr>
        <w:noBreakHyphen/>
        <w:t>3 kartus per savaitę;</w:t>
      </w:r>
    </w:p>
    <w:p w14:paraId="712A231C" w14:textId="77777777" w:rsidR="00962BBE" w:rsidRPr="004F44C0" w:rsidRDefault="00962BBE" w:rsidP="005E09D1">
      <w:pPr>
        <w:numPr>
          <w:ilvl w:val="0"/>
          <w:numId w:val="1"/>
        </w:numPr>
        <w:tabs>
          <w:tab w:val="clear" w:pos="720"/>
        </w:tabs>
        <w:ind w:left="567" w:hanging="283"/>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dializės metu – vaistas bus suleistas į dializatoriaus veninę atšaką.</w:t>
      </w:r>
    </w:p>
    <w:p w14:paraId="7891EB2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bus leidžiamas aplinkoje, kurioje bus prieinama skubi pagalba imuninių – alerginių reiškinių atveju.</w:t>
      </w:r>
    </w:p>
    <w:p w14:paraId="10F7D685"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EED7693"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Po kiekvieno vaisto suleidimo gydytojas arba slaugytoja Jus stebės mažiausiai 30 minučių.</w:t>
      </w:r>
    </w:p>
    <w:p w14:paraId="46EA991A"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3100610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7696F034" w14:textId="77777777" w:rsidR="00962BBE" w:rsidRPr="004F44C0" w:rsidRDefault="00962BBE" w:rsidP="00962BBE">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7" w:name="_Toc129243142"/>
      <w:bookmarkStart w:id="8" w:name="_Toc129243267"/>
      <w:r w:rsidRPr="004F44C0">
        <w:rPr>
          <w:rFonts w:ascii="Times New Roman" w:eastAsia="Times New Roman" w:hAnsi="Times New Roman" w:cs="Times New Roman"/>
          <w:b/>
          <w:kern w:val="0"/>
          <w:sz w:val="22"/>
          <w:szCs w:val="22"/>
          <w:lang w:eastAsia="lt-LT"/>
          <w14:ligatures w14:val="none"/>
        </w:rPr>
        <w:t>4.</w:t>
      </w:r>
      <w:r w:rsidRPr="004F44C0">
        <w:rPr>
          <w:rFonts w:ascii="Times New Roman" w:eastAsia="Times New Roman" w:hAnsi="Times New Roman" w:cs="Times New Roman"/>
          <w:b/>
          <w:kern w:val="0"/>
          <w:sz w:val="22"/>
          <w:szCs w:val="22"/>
          <w:lang w:eastAsia="lt-LT"/>
          <w14:ligatures w14:val="none"/>
        </w:rPr>
        <w:tab/>
        <w:t>Galimas šalutinis poveikis</w:t>
      </w:r>
      <w:bookmarkEnd w:id="7"/>
      <w:bookmarkEnd w:id="8"/>
    </w:p>
    <w:p w14:paraId="1789F09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1E02B93"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Šis vaistas, kaip ir visi kiti, gali sukelti šalutinį poveikį, nors jis pasireiškia ne visiems žmonėms.</w:t>
      </w:r>
    </w:p>
    <w:p w14:paraId="2FF461E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D5C7092" w14:textId="77777777" w:rsidR="00962BBE" w:rsidRPr="004F44C0" w:rsidRDefault="00962BBE" w:rsidP="00962BBE">
      <w:pPr>
        <w:keepNext/>
        <w:ind w:left="0" w:firstLine="0"/>
        <w:rPr>
          <w:rFonts w:ascii="Times New Roman" w:eastAsia="Times New Roman" w:hAnsi="Times New Roman" w:cs="Times New Roman"/>
          <w:b/>
          <w:bCs/>
          <w:iCs/>
          <w:kern w:val="0"/>
          <w:sz w:val="22"/>
          <w:szCs w:val="22"/>
          <w14:ligatures w14:val="none"/>
        </w:rPr>
      </w:pPr>
      <w:r w:rsidRPr="004F44C0">
        <w:rPr>
          <w:rFonts w:ascii="Times New Roman" w:eastAsia="Times New Roman" w:hAnsi="Times New Roman" w:cs="Times New Roman"/>
          <w:b/>
          <w:bCs/>
          <w:iCs/>
          <w:kern w:val="0"/>
          <w:sz w:val="22"/>
          <w:szCs w:val="22"/>
          <w14:ligatures w14:val="none"/>
        </w:rPr>
        <w:t>Alerginės reakcijos (gali pasireikšti rečiau kaip 1 iš 100 asmenų):</w:t>
      </w:r>
    </w:p>
    <w:p w14:paraId="6E577DD5" w14:textId="77777777" w:rsidR="00962BBE" w:rsidRPr="004F44C0" w:rsidRDefault="00962BBE" w:rsidP="00962BBE">
      <w:pPr>
        <w:keepNext/>
        <w:ind w:left="0" w:firstLine="0"/>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Jeigu Jums pasireiškė alerginė reakcija, nedelsdami pasakykite gydytojui arba slaugytojai. Tarp požymių gali būti:</w:t>
      </w:r>
    </w:p>
    <w:p w14:paraId="2D834AB1" w14:textId="77777777" w:rsidR="00962BBE" w:rsidRPr="004F44C0" w:rsidRDefault="00962BBE" w:rsidP="005E09D1">
      <w:pPr>
        <w:numPr>
          <w:ilvl w:val="0"/>
          <w:numId w:val="13"/>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žemas kraujospūdis (svaigulys, apsvaigimo pojūtis ar alpulys);</w:t>
      </w:r>
    </w:p>
    <w:p w14:paraId="20D53AF3" w14:textId="77777777" w:rsidR="00962BBE" w:rsidRPr="004F44C0" w:rsidRDefault="00962BBE" w:rsidP="005E09D1">
      <w:pPr>
        <w:numPr>
          <w:ilvl w:val="0"/>
          <w:numId w:val="13"/>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veido patinimas;</w:t>
      </w:r>
    </w:p>
    <w:p w14:paraId="2F433D2B" w14:textId="77777777" w:rsidR="00962BBE" w:rsidRPr="004F44C0" w:rsidRDefault="00962BBE" w:rsidP="005E09D1">
      <w:pPr>
        <w:numPr>
          <w:ilvl w:val="0"/>
          <w:numId w:val="13"/>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kvėpavimo pasunkėjimas;</w:t>
      </w:r>
    </w:p>
    <w:p w14:paraId="418E59A3" w14:textId="77777777" w:rsidR="00962BBE" w:rsidRPr="004F44C0" w:rsidRDefault="00962BBE" w:rsidP="005E09D1">
      <w:pPr>
        <w:numPr>
          <w:ilvl w:val="0"/>
          <w:numId w:val="13"/>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lastRenderedPageBreak/>
        <w:t>skausmas krūtinės srityje, kuris gali būti galimai sunkios alerginės reakcijos, vadinamos Kounis sindromu, požymis.</w:t>
      </w:r>
    </w:p>
    <w:p w14:paraId="0D1192D7"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763B06A9" w14:textId="77777777" w:rsidR="00962BBE" w:rsidRPr="004F44C0" w:rsidRDefault="00962BBE" w:rsidP="00962BBE">
      <w:pPr>
        <w:keepNext/>
        <w:ind w:left="0" w:firstLine="0"/>
        <w:rPr>
          <w:rFonts w:ascii="Times New Roman" w:eastAsia="Times New Roman" w:hAnsi="Times New Roman" w:cs="Times New Roman"/>
          <w:i/>
          <w:kern w:val="0"/>
          <w:sz w:val="22"/>
          <w:szCs w:val="22"/>
          <w14:ligatures w14:val="none"/>
        </w:rPr>
      </w:pPr>
      <w:r w:rsidRPr="004F44C0">
        <w:rPr>
          <w:rFonts w:ascii="Times New Roman" w:eastAsia="Times New Roman" w:hAnsi="Times New Roman" w:cs="Times New Roman"/>
          <w:i/>
          <w:kern w:val="0"/>
          <w:sz w:val="22"/>
          <w:szCs w:val="22"/>
          <w14:ligatures w14:val="none"/>
        </w:rPr>
        <w:t>Kitoks šalutinis poveikis</w:t>
      </w:r>
    </w:p>
    <w:p w14:paraId="517B8950" w14:textId="77777777" w:rsidR="00962BBE" w:rsidRPr="004F44C0" w:rsidRDefault="00962BBE" w:rsidP="00962BBE">
      <w:pPr>
        <w:keepNext/>
        <w:ind w:left="0" w:firstLine="0"/>
        <w:rPr>
          <w:rFonts w:ascii="Times New Roman" w:eastAsia="Times New Roman" w:hAnsi="Times New Roman" w:cs="Times New Roman"/>
          <w:kern w:val="0"/>
          <w:sz w:val="22"/>
          <w:szCs w:val="22"/>
          <w14:ligatures w14:val="none"/>
        </w:rPr>
      </w:pPr>
    </w:p>
    <w:p w14:paraId="0B4FAF16" w14:textId="77777777" w:rsidR="00962BBE" w:rsidRPr="004F44C0" w:rsidRDefault="00962BBE" w:rsidP="00962BBE">
      <w:pPr>
        <w:keepNext/>
        <w:ind w:left="0" w:firstLine="0"/>
        <w:rPr>
          <w:rFonts w:ascii="Times New Roman" w:eastAsia="Times New Roman" w:hAnsi="Times New Roman" w:cs="Times New Roman"/>
          <w:i/>
          <w:kern w:val="0"/>
          <w:sz w:val="22"/>
          <w:szCs w:val="22"/>
          <w14:ligatures w14:val="none"/>
        </w:rPr>
      </w:pPr>
      <w:r w:rsidRPr="004F44C0">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p>
    <w:p w14:paraId="0AFC9D7C" w14:textId="77777777" w:rsidR="00962BBE" w:rsidRPr="004F44C0" w:rsidRDefault="00962BBE" w:rsidP="005E09D1">
      <w:pPr>
        <w:numPr>
          <w:ilvl w:val="0"/>
          <w:numId w:val="12"/>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Pakitęs skonio pojūtis, pvz., metalo skonis (paprastai tai netrunka labai ilgai).</w:t>
      </w:r>
    </w:p>
    <w:p w14:paraId="18326442" w14:textId="77777777" w:rsidR="00962BBE" w:rsidRPr="004F44C0" w:rsidRDefault="00962BBE" w:rsidP="005E09D1">
      <w:pPr>
        <w:numPr>
          <w:ilvl w:val="0"/>
          <w:numId w:val="12"/>
        </w:numPr>
        <w:ind w:left="567" w:hanging="283"/>
        <w:contextualSpacing/>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Kraujospūdžio sumažėjimas ar padidėjimas.</w:t>
      </w:r>
    </w:p>
    <w:p w14:paraId="603CF305" w14:textId="77777777" w:rsidR="00962BBE" w:rsidRPr="004F44C0" w:rsidRDefault="00962BBE" w:rsidP="005E09D1">
      <w:pPr>
        <w:numPr>
          <w:ilvl w:val="0"/>
          <w:numId w:val="12"/>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Pykinimas.</w:t>
      </w:r>
    </w:p>
    <w:p w14:paraId="1D43E5C1" w14:textId="77777777" w:rsidR="00962BBE" w:rsidRPr="004F44C0" w:rsidRDefault="00962BBE" w:rsidP="005E09D1">
      <w:pPr>
        <w:numPr>
          <w:ilvl w:val="0"/>
          <w:numId w:val="12"/>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 xml:space="preserve">Reakcijos aplink injekcijos </w:t>
      </w:r>
      <w:r w:rsidRPr="004F44C0">
        <w:rPr>
          <w:rFonts w:ascii="Times New Roman" w:eastAsia="Times New Roman" w:hAnsi="Times New Roman" w:cs="Times New Roman"/>
          <w:kern w:val="0"/>
          <w:sz w:val="22"/>
          <w:szCs w:val="22"/>
          <w14:ligatures w14:val="none"/>
        </w:rPr>
        <w:t>ar</w:t>
      </w:r>
      <w:r w:rsidRPr="004F44C0">
        <w:rPr>
          <w:rFonts w:ascii="Times New Roman" w:eastAsia="Times New Roman" w:hAnsi="Times New Roman" w:cs="Times New Roman"/>
          <w:kern w:val="0"/>
          <w:sz w:val="22"/>
          <w14:ligatures w14:val="none"/>
        </w:rPr>
        <w:t xml:space="preserve"> infuzijos vietą, pvz., skausmas, dirginimas, niežulys, hematoma </w:t>
      </w:r>
      <w:r w:rsidRPr="004F44C0">
        <w:rPr>
          <w:rFonts w:ascii="Times New Roman" w:eastAsia="Times New Roman" w:hAnsi="Times New Roman" w:cs="Times New Roman"/>
          <w:kern w:val="0"/>
          <w:sz w:val="22"/>
          <w:szCs w:val="22"/>
          <w14:ligatures w14:val="none"/>
        </w:rPr>
        <w:t xml:space="preserve">(kraujo išsiliejimas) </w:t>
      </w:r>
      <w:r w:rsidRPr="004F44C0">
        <w:rPr>
          <w:rFonts w:ascii="Times New Roman" w:eastAsia="Times New Roman" w:hAnsi="Times New Roman" w:cs="Times New Roman"/>
          <w:kern w:val="0"/>
          <w:sz w:val="22"/>
          <w14:ligatures w14:val="none"/>
        </w:rPr>
        <w:t xml:space="preserve">arba spalvos pakitimas leidžiamam </w:t>
      </w:r>
      <w:r w:rsidRPr="004F44C0">
        <w:rPr>
          <w:rFonts w:ascii="Times New Roman" w:eastAsia="Times New Roman" w:hAnsi="Times New Roman" w:cs="Times New Roman"/>
          <w:kern w:val="0"/>
          <w:sz w:val="22"/>
          <w:szCs w:val="22"/>
          <w14:ligatures w14:val="none"/>
        </w:rPr>
        <w:t>vaistui</w:t>
      </w:r>
      <w:r w:rsidRPr="004F44C0">
        <w:rPr>
          <w:rFonts w:ascii="Times New Roman" w:eastAsia="Times New Roman" w:hAnsi="Times New Roman" w:cs="Times New Roman"/>
          <w:kern w:val="0"/>
          <w:sz w:val="22"/>
          <w14:ligatures w14:val="none"/>
        </w:rPr>
        <w:t xml:space="preserve"> patekus į odą.</w:t>
      </w:r>
    </w:p>
    <w:p w14:paraId="50D1D5E9"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1D081959" w14:textId="77777777" w:rsidR="00962BBE" w:rsidRPr="004F44C0" w:rsidRDefault="00962BBE" w:rsidP="00962BBE">
      <w:pPr>
        <w:keepNext/>
        <w:ind w:left="0" w:firstLine="0"/>
        <w:rPr>
          <w:rFonts w:ascii="Times New Roman" w:eastAsia="Times New Roman" w:hAnsi="Times New Roman" w:cs="Times New Roman"/>
          <w:i/>
          <w:kern w:val="0"/>
          <w:sz w:val="22"/>
          <w:szCs w:val="22"/>
          <w14:ligatures w14:val="none"/>
        </w:rPr>
      </w:pPr>
      <w:r w:rsidRPr="004F44C0">
        <w:rPr>
          <w:rFonts w:ascii="Times New Roman" w:eastAsia="Times New Roman" w:hAnsi="Times New Roman" w:cs="Times New Roman"/>
          <w:b/>
          <w:bCs/>
          <w:kern w:val="0"/>
          <w:sz w:val="22"/>
          <w:szCs w:val="22"/>
          <w:lang w:eastAsia="lt-LT"/>
          <w14:ligatures w14:val="none"/>
        </w:rPr>
        <w:t>Nedažni šalutinio poveikio reiškiniai (gali pasireikšti rečiau kaip 1 iš 100 asmenų):</w:t>
      </w:r>
    </w:p>
    <w:p w14:paraId="5AC12CAB"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Galvos skausmas arba svaigulys.</w:t>
      </w:r>
    </w:p>
    <w:p w14:paraId="3FDB84F2"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Pilvo skausmas arba viduriavimas.</w:t>
      </w:r>
    </w:p>
    <w:p w14:paraId="6388162C"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Pykinimas arba vėmimas.</w:t>
      </w:r>
    </w:p>
    <w:p w14:paraId="76C78327"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Švokštimas, kvėpavimo pasunkėjimas.</w:t>
      </w:r>
    </w:p>
    <w:p w14:paraId="5EFF61F5"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Niežulys, išbėrimas.</w:t>
      </w:r>
    </w:p>
    <w:p w14:paraId="065DD856"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Raumenų spazmai, mėšlungis arba skausmas.</w:t>
      </w:r>
    </w:p>
    <w:p w14:paraId="59411709"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Dilgsėjimas</w:t>
      </w:r>
      <w:r w:rsidRPr="004F44C0">
        <w:rPr>
          <w:rFonts w:ascii="Times New Roman" w:eastAsia="Times New Roman" w:hAnsi="Times New Roman" w:cs="Times New Roman"/>
          <w:kern w:val="0"/>
          <w:sz w:val="22"/>
          <w:szCs w:val="22"/>
          <w14:ligatures w14:val="none"/>
        </w:rPr>
        <w:t xml:space="preserve"> arba kitaip pakitęs lytėjimo pojūtis</w:t>
      </w:r>
      <w:r w:rsidRPr="004F44C0">
        <w:rPr>
          <w:rFonts w:ascii="Times New Roman" w:eastAsia="Times New Roman" w:hAnsi="Times New Roman" w:cs="Times New Roman"/>
          <w:kern w:val="0"/>
          <w:sz w:val="22"/>
          <w14:ligatures w14:val="none"/>
        </w:rPr>
        <w:t>.</w:t>
      </w:r>
    </w:p>
    <w:p w14:paraId="311D8C29"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Susilpnėjęs lytėjimo pojūtis.</w:t>
      </w:r>
    </w:p>
    <w:p w14:paraId="5596DD35"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Venų uždegimas.</w:t>
      </w:r>
    </w:p>
    <w:p w14:paraId="17B10BB4"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Raudonis, deginimo pojūtis.</w:t>
      </w:r>
    </w:p>
    <w:p w14:paraId="7E1ABCDF"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Vidurių užkietėjimas.</w:t>
      </w:r>
    </w:p>
    <w:p w14:paraId="62CCB7F6"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Sąnarių skausmas.</w:t>
      </w:r>
    </w:p>
    <w:p w14:paraId="62BA496F"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Skausmas galūnėse.</w:t>
      </w:r>
    </w:p>
    <w:p w14:paraId="1FA004D6"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Nugaros skausmas.</w:t>
      </w:r>
    </w:p>
    <w:p w14:paraId="58E65397"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Šalčio krėtimas</w:t>
      </w:r>
      <w:r w:rsidRPr="004F44C0">
        <w:rPr>
          <w:rFonts w:ascii="Times New Roman" w:eastAsia="Times New Roman" w:hAnsi="Times New Roman" w:cs="Times New Roman"/>
          <w:kern w:val="0"/>
          <w:sz w:val="22"/>
          <w14:ligatures w14:val="none"/>
        </w:rPr>
        <w:t>.</w:t>
      </w:r>
    </w:p>
    <w:p w14:paraId="1721BD7F"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Silpnumas, nuovargis.</w:t>
      </w:r>
    </w:p>
    <w:p w14:paraId="046F6B5C"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Rankų ir kojų patinimas.</w:t>
      </w:r>
    </w:p>
    <w:p w14:paraId="41766111"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Skausmas.</w:t>
      </w:r>
    </w:p>
    <w:p w14:paraId="7576AF4D"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 xml:space="preserve">Padidėjęs kepenų fermentų </w:t>
      </w:r>
      <w:r w:rsidRPr="004F44C0">
        <w:rPr>
          <w:rFonts w:ascii="Times New Roman" w:eastAsia="Times New Roman" w:hAnsi="Times New Roman" w:cs="Times New Roman"/>
          <w:kern w:val="0"/>
          <w:sz w:val="22"/>
          <w:szCs w:val="22"/>
          <w14:ligatures w14:val="none"/>
        </w:rPr>
        <w:t>aktyvumas</w:t>
      </w:r>
      <w:r w:rsidRPr="004F44C0">
        <w:rPr>
          <w:rFonts w:ascii="Times New Roman" w:eastAsia="Times New Roman" w:hAnsi="Times New Roman" w:cs="Times New Roman"/>
          <w:kern w:val="0"/>
          <w:sz w:val="22"/>
          <w14:ligatures w14:val="none"/>
        </w:rPr>
        <w:t xml:space="preserve"> (ALT, AST, GGT) kraujyje.</w:t>
      </w:r>
    </w:p>
    <w:p w14:paraId="65300CEA" w14:textId="77777777" w:rsidR="00962BBE" w:rsidRPr="004F44C0" w:rsidRDefault="00962BBE" w:rsidP="005E09D1">
      <w:pPr>
        <w:numPr>
          <w:ilvl w:val="0"/>
          <w:numId w:val="11"/>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Padidėjęs feritino kiekis serume.</w:t>
      </w:r>
    </w:p>
    <w:p w14:paraId="7F6C553B"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7A0EABAC" w14:textId="77777777" w:rsidR="00962BBE" w:rsidRPr="004F44C0" w:rsidRDefault="00962BBE" w:rsidP="00962BBE">
      <w:pPr>
        <w:keepNext/>
        <w:ind w:left="0" w:firstLine="0"/>
        <w:rPr>
          <w:rFonts w:ascii="Times New Roman" w:eastAsia="Times New Roman" w:hAnsi="Times New Roman" w:cs="Times New Roman"/>
          <w:i/>
          <w:kern w:val="0"/>
          <w:sz w:val="22"/>
          <w:szCs w:val="22"/>
          <w14:ligatures w14:val="none"/>
        </w:rPr>
      </w:pPr>
      <w:r w:rsidRPr="004F44C0">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p>
    <w:p w14:paraId="1FDCCD6A"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Alpulys.</w:t>
      </w:r>
    </w:p>
    <w:p w14:paraId="74C10C95"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Mieguistumas.</w:t>
      </w:r>
    </w:p>
    <w:p w14:paraId="2D0CAF5C"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Smarkus širdies plakimas (palpitacija).</w:t>
      </w:r>
    </w:p>
    <w:p w14:paraId="5AB02061"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Šlapimo spalvos pokyčiai.</w:t>
      </w:r>
    </w:p>
    <w:p w14:paraId="31D71FC7"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Krūtinės skausmas.</w:t>
      </w:r>
    </w:p>
    <w:p w14:paraId="24EAD668"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Padidėjęs prakaitavimas.</w:t>
      </w:r>
    </w:p>
    <w:p w14:paraId="603027B3"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Karščiavimas.</w:t>
      </w:r>
    </w:p>
    <w:p w14:paraId="326FE8A7" w14:textId="77777777" w:rsidR="00962BBE" w:rsidRPr="004F44C0" w:rsidRDefault="00962BBE" w:rsidP="005E09D1">
      <w:pPr>
        <w:numPr>
          <w:ilvl w:val="0"/>
          <w:numId w:val="10"/>
        </w:numPr>
        <w:ind w:left="567" w:hanging="283"/>
        <w:contextualSpacing/>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kern w:val="0"/>
          <w:sz w:val="22"/>
          <w14:ligatures w14:val="none"/>
        </w:rPr>
        <w:t>Padidėjęs laktato dehidrogenazės kiekis kraujyje.</w:t>
      </w:r>
    </w:p>
    <w:p w14:paraId="0A3D145B"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644297AF" w14:textId="77777777" w:rsidR="00962BBE" w:rsidRPr="004F44C0" w:rsidRDefault="00962BBE" w:rsidP="00962BBE">
      <w:pPr>
        <w:ind w:left="0" w:firstLine="0"/>
        <w:rPr>
          <w:rFonts w:ascii="Times New Roman" w:eastAsia="Times New Roman" w:hAnsi="Times New Roman" w:cs="Times New Roman"/>
          <w:b/>
          <w:bCs/>
          <w:kern w:val="0"/>
          <w:sz w:val="22"/>
          <w:szCs w:val="22"/>
          <w:lang w:eastAsia="lt-LT"/>
          <w14:ligatures w14:val="none"/>
        </w:rPr>
      </w:pPr>
      <w:r w:rsidRPr="004F44C0">
        <w:rPr>
          <w:rFonts w:ascii="Times New Roman" w:eastAsia="Times New Roman" w:hAnsi="Times New Roman" w:cs="Times New Roman"/>
          <w:b/>
          <w:bCs/>
          <w:kern w:val="0"/>
          <w:sz w:val="22"/>
          <w:szCs w:val="22"/>
          <w:lang w:eastAsia="lt-LT"/>
          <w14:ligatures w14:val="none"/>
        </w:rPr>
        <w:t>Šalutinio poveikio reiškiniai, kurių dažnis nežinomas (negali būti apskaičiuotas pagal turimus duomenis):</w:t>
      </w:r>
    </w:p>
    <w:p w14:paraId="69C2105B"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Sumažėjęs budrumas, sumišimo būklė, sąmonės praradimas, nerimas, drebulys, veido, burnos, liežuvio ar gerklės patinimas, galintis pasunkinti kvėpavimą (angioneurozinė edema), retas pulsas, dažnas pulsas, kraujotakos kolapsas (galintis pasireikšti staigiu suglebimu), venų uždegimas, dėl kurio susidaro kraujo krešulių (tromboflebitas), ūminis kvėpavimo takų susiaurėjimas, pasireiškiantis sunkumu įkvėpti, niežėjimas, dilgėlinė, išbėrimas ar odos raudonis, šaltas prakaitas, bendras negalavimas, išblyškusi oda, staigios gyvybei pavojingos reakcijos (alerginiai šokai). Į gripą panaši liga gali pasireikšti po kelių valandų / dienų po injekcijos ir jai paprastai būdingi tokie simptomai kaip aukšta temperatūra ir raumenų bei sąnarių skausmai.</w:t>
      </w:r>
    </w:p>
    <w:p w14:paraId="54FA4F98"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1CC6093" w14:textId="77777777" w:rsidR="00962BBE" w:rsidRPr="004F44C0" w:rsidRDefault="00962BBE" w:rsidP="00962BBE">
      <w:pPr>
        <w:ind w:left="0" w:firstLine="0"/>
        <w:rPr>
          <w:rFonts w:ascii="Times New Roman" w:eastAsia="SimSun" w:hAnsi="Times New Roman" w:cs="Times New Roman"/>
          <w:b/>
          <w:kern w:val="0"/>
          <w:sz w:val="22"/>
          <w:szCs w:val="22"/>
          <w14:ligatures w14:val="none"/>
        </w:rPr>
      </w:pPr>
      <w:r w:rsidRPr="004F44C0">
        <w:rPr>
          <w:rFonts w:ascii="Times New Roman" w:eastAsia="SimSun" w:hAnsi="Times New Roman" w:cs="Times New Roman"/>
          <w:b/>
          <w:kern w:val="0"/>
          <w:sz w:val="22"/>
          <w:szCs w:val="22"/>
          <w14:ligatures w14:val="none"/>
        </w:rPr>
        <w:t>Pranešimas apie šalutinį poveikį</w:t>
      </w:r>
    </w:p>
    <w:p w14:paraId="71A62F3A" w14:textId="77777777" w:rsidR="005E09D1" w:rsidRPr="004F44C0" w:rsidRDefault="005E09D1" w:rsidP="005E09D1">
      <w:pPr>
        <w:ind w:left="0" w:firstLine="0"/>
        <w:rPr>
          <w:rFonts w:ascii="Times New Roman" w:eastAsia="Times New Roman" w:hAnsi="Times New Roman" w:cs="Times New Roman"/>
          <w:kern w:val="0"/>
          <w:sz w:val="22"/>
          <w:szCs w:val="20"/>
          <w14:ligatures w14:val="none"/>
        </w:rPr>
      </w:pPr>
      <w:r w:rsidRPr="004F44C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w:t>
      </w:r>
      <w:r w:rsidRPr="004F44C0">
        <w:rPr>
          <w:rFonts w:ascii="Times New Roman" w:eastAsia="Times New Roman" w:hAnsi="Times New Roman" w:cs="Times New Roman"/>
          <w:kern w:val="0"/>
          <w:sz w:val="22"/>
          <w:szCs w:val="20"/>
          <w:lang w:eastAsia="lt-LT"/>
          <w14:ligatures w14:val="none"/>
        </w:rPr>
        <w:lastRenderedPageBreak/>
        <w:t xml:space="preserve">tarnybos prie Lietuvos Respublikos sveikatos apsaugos ministerijos tinklalapyje </w:t>
      </w:r>
      <w:hyperlink r:id="rId7" w:history="1">
        <w:r w:rsidRPr="004F44C0">
          <w:rPr>
            <w:rFonts w:ascii="Times New Roman" w:eastAsia="Times New Roman" w:hAnsi="Times New Roman" w:cs="Times New Roman"/>
            <w:color w:val="467886"/>
            <w:kern w:val="0"/>
            <w:sz w:val="22"/>
            <w:szCs w:val="20"/>
            <w:u w:val="single"/>
            <w:lang w:eastAsia="lt-LT"/>
            <w14:ligatures w14:val="none"/>
          </w:rPr>
          <w:t>https://vvkt.lrv.lt/lt/</w:t>
        </w:r>
      </w:hyperlink>
      <w:r w:rsidRPr="004F44C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4F44C0">
        <w:rPr>
          <w:rFonts w:ascii="Times New Roman" w:eastAsia="Times New Roman" w:hAnsi="Times New Roman" w:cs="Times New Roman"/>
          <w:kern w:val="0"/>
          <w:sz w:val="22"/>
          <w:szCs w:val="20"/>
          <w14:ligatures w14:val="none"/>
        </w:rPr>
        <w:t>.</w:t>
      </w:r>
    </w:p>
    <w:p w14:paraId="2B71B365"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3FBE9C1"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32437691" w14:textId="77777777" w:rsidR="00962BBE" w:rsidRPr="004F44C0" w:rsidRDefault="00962BBE" w:rsidP="00962BBE">
      <w:pPr>
        <w:ind w:left="540" w:hanging="540"/>
        <w:rPr>
          <w:rFonts w:ascii="Times New Roman" w:eastAsia="Times New Roman" w:hAnsi="Times New Roman" w:cs="Times New Roman"/>
          <w:b/>
          <w:kern w:val="0"/>
          <w:sz w:val="22"/>
          <w:szCs w:val="22"/>
          <w:lang w:eastAsia="lt-LT"/>
          <w14:ligatures w14:val="none"/>
        </w:rPr>
      </w:pPr>
      <w:bookmarkStart w:id="9" w:name="_Toc129243143"/>
      <w:bookmarkStart w:id="10" w:name="_Toc129243268"/>
      <w:r w:rsidRPr="004F44C0">
        <w:rPr>
          <w:rFonts w:ascii="Times New Roman" w:eastAsia="Times New Roman" w:hAnsi="Times New Roman" w:cs="Times New Roman"/>
          <w:b/>
          <w:kern w:val="0"/>
          <w:sz w:val="22"/>
          <w:szCs w:val="22"/>
          <w:lang w:eastAsia="lt-LT"/>
          <w14:ligatures w14:val="none"/>
        </w:rPr>
        <w:t>5.</w:t>
      </w:r>
      <w:r w:rsidRPr="004F44C0">
        <w:rPr>
          <w:rFonts w:ascii="Times New Roman" w:eastAsia="Times New Roman" w:hAnsi="Times New Roman" w:cs="Times New Roman"/>
          <w:b/>
          <w:kern w:val="0"/>
          <w:sz w:val="22"/>
          <w:szCs w:val="22"/>
          <w:lang w:eastAsia="lt-LT"/>
          <w14:ligatures w14:val="none"/>
        </w:rPr>
        <w:tab/>
        <w:t xml:space="preserve">Kaip laikyti </w:t>
      </w:r>
      <w:bookmarkEnd w:id="9"/>
      <w:bookmarkEnd w:id="10"/>
      <w:r w:rsidRPr="004F44C0">
        <w:rPr>
          <w:rFonts w:ascii="Times New Roman" w:eastAsia="Times New Roman" w:hAnsi="Times New Roman" w:cs="Times New Roman"/>
          <w:b/>
          <w:kern w:val="0"/>
          <w:sz w:val="22"/>
          <w:szCs w:val="22"/>
          <w:lang w:eastAsia="lt-LT"/>
          <w14:ligatures w14:val="none"/>
        </w:rPr>
        <w:t>Venofer</w:t>
      </w:r>
    </w:p>
    <w:p w14:paraId="6128704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6767C781"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Šį vaistą laikykite vaikams nepastebimoje ir nepasiekiamoje vietoje.</w:t>
      </w:r>
    </w:p>
    <w:p w14:paraId="135D81CC"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5493219" w14:textId="0C906933"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Ant dėžutės ir ampulės po „EXP“ nurodytam tinkamumo laikui pasibaigus, šio vaisto vartoti negalima. Vaistas tinkamas vartoti iki paskutinės nurodyto mėnesio dienos.</w:t>
      </w:r>
    </w:p>
    <w:p w14:paraId="6413AB64"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49B0124B" w14:textId="5F979454" w:rsidR="006F6FF5"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Laikyti ne aukštesnėje kaip 25</w:t>
      </w:r>
      <w:r w:rsidR="007B1D5E">
        <w:rPr>
          <w:rFonts w:ascii="Times New Roman" w:eastAsia="SimSun" w:hAnsi="Times New Roman" w:cs="Times New Roman"/>
          <w:kern w:val="0"/>
          <w:sz w:val="22"/>
          <w:szCs w:val="22"/>
          <w:lang w:eastAsia="x-none"/>
          <w14:ligatures w14:val="none"/>
        </w:rPr>
        <w:t xml:space="preserve"> </w:t>
      </w:r>
      <w:r w:rsidR="007B1D5E" w:rsidRPr="007B1D5E">
        <w:rPr>
          <w:rFonts w:ascii="Times New Roman" w:eastAsia="SimSun" w:hAnsi="Times New Roman" w:cs="Times New Roman"/>
          <w:kern w:val="0"/>
          <w:sz w:val="22"/>
          <w:szCs w:val="22"/>
          <w:lang w:eastAsia="x-none"/>
          <w14:ligatures w14:val="none"/>
        </w:rPr>
        <w:t>°</w:t>
      </w:r>
      <w:r w:rsidRPr="004F44C0">
        <w:rPr>
          <w:rFonts w:ascii="Times New Roman" w:eastAsia="SimSun" w:hAnsi="Times New Roman" w:cs="Times New Roman"/>
          <w:kern w:val="0"/>
          <w:sz w:val="22"/>
          <w:szCs w:val="22"/>
          <w:lang w:eastAsia="x-none"/>
          <w14:ligatures w14:val="none"/>
        </w:rPr>
        <w:t xml:space="preserve">C temperatūroje. </w:t>
      </w:r>
    </w:p>
    <w:p w14:paraId="4B472BBC" w14:textId="44045631" w:rsidR="006F6FF5" w:rsidRPr="004F44C0" w:rsidRDefault="00BD2623" w:rsidP="00962BBE">
      <w:pPr>
        <w:ind w:left="0" w:firstLine="0"/>
        <w:rPr>
          <w:rFonts w:ascii="Times New Roman" w:eastAsia="SimSun" w:hAnsi="Times New Roman" w:cs="Times New Roman"/>
          <w:kern w:val="0"/>
          <w:sz w:val="22"/>
          <w:szCs w:val="22"/>
          <w:lang w:eastAsia="x-none"/>
          <w14:ligatures w14:val="none"/>
        </w:rPr>
      </w:pPr>
      <w:r>
        <w:rPr>
          <w:rFonts w:ascii="Times New Roman" w:eastAsia="SimSun" w:hAnsi="Times New Roman" w:cs="Times New Roman"/>
          <w:kern w:val="0"/>
          <w:sz w:val="22"/>
          <w:szCs w:val="22"/>
          <w:lang w:eastAsia="x-none"/>
          <w14:ligatures w14:val="none"/>
        </w:rPr>
        <w:t>L</w:t>
      </w:r>
      <w:r w:rsidR="00962BBE" w:rsidRPr="004F44C0">
        <w:rPr>
          <w:rFonts w:ascii="Times New Roman" w:eastAsia="SimSun" w:hAnsi="Times New Roman" w:cs="Times New Roman"/>
          <w:kern w:val="0"/>
          <w:sz w:val="22"/>
          <w:szCs w:val="22"/>
          <w:lang w:eastAsia="x-none"/>
          <w14:ligatures w14:val="none"/>
        </w:rPr>
        <w:t xml:space="preserve">aikyti </w:t>
      </w:r>
      <w:r>
        <w:rPr>
          <w:rFonts w:ascii="Times New Roman" w:eastAsia="SimSun" w:hAnsi="Times New Roman" w:cs="Times New Roman"/>
          <w:kern w:val="0"/>
          <w:sz w:val="22"/>
          <w:szCs w:val="22"/>
          <w:lang w:eastAsia="x-none"/>
          <w14:ligatures w14:val="none"/>
        </w:rPr>
        <w:t>gamintojo pakuotėje.</w:t>
      </w:r>
      <w:r w:rsidR="00962BBE" w:rsidRPr="004F44C0">
        <w:rPr>
          <w:rFonts w:ascii="Times New Roman" w:eastAsia="SimSun" w:hAnsi="Times New Roman" w:cs="Times New Roman"/>
          <w:kern w:val="0"/>
          <w:sz w:val="22"/>
          <w:szCs w:val="22"/>
          <w:lang w:eastAsia="x-none"/>
          <w14:ligatures w14:val="none"/>
        </w:rPr>
        <w:t xml:space="preserve"> </w:t>
      </w:r>
    </w:p>
    <w:p w14:paraId="61A31203" w14:textId="02BA9733"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Negalima užšaldyti.</w:t>
      </w:r>
    </w:p>
    <w:p w14:paraId="4B744D44" w14:textId="77777777" w:rsidR="006F6FF5" w:rsidRPr="004F44C0" w:rsidRDefault="006F6FF5" w:rsidP="00962BBE">
      <w:pPr>
        <w:ind w:left="0" w:firstLine="0"/>
        <w:rPr>
          <w:rFonts w:ascii="Times New Roman" w:eastAsia="SimSun" w:hAnsi="Times New Roman" w:cs="Times New Roman"/>
          <w:kern w:val="0"/>
          <w:sz w:val="22"/>
          <w:szCs w:val="22"/>
          <w:lang w:eastAsia="x-none"/>
          <w14:ligatures w14:val="none"/>
        </w:rPr>
      </w:pPr>
    </w:p>
    <w:p w14:paraId="47F6F281" w14:textId="77777777" w:rsidR="00962BBE" w:rsidRPr="004F44C0" w:rsidRDefault="00962BBE" w:rsidP="00962BBE">
      <w:pPr>
        <w:spacing w:line="260" w:lineRule="atLeast"/>
        <w:ind w:left="567" w:hanging="567"/>
        <w:rPr>
          <w:rFonts w:ascii="Times New Roman" w:eastAsia="Calibri" w:hAnsi="Times New Roman" w:cs="Times New Roman"/>
          <w:bCs/>
          <w:kern w:val="0"/>
          <w:sz w:val="22"/>
          <w:szCs w:val="22"/>
          <w:lang w:eastAsia="lt-LT"/>
          <w14:ligatures w14:val="none"/>
        </w:rPr>
      </w:pPr>
      <w:r w:rsidRPr="004F44C0">
        <w:rPr>
          <w:rFonts w:ascii="Times New Roman" w:eastAsia="Calibri" w:hAnsi="Times New Roman" w:cs="Times New Roman"/>
          <w:bCs/>
          <w:kern w:val="0"/>
          <w:sz w:val="22"/>
          <w:szCs w:val="22"/>
          <w:lang w:eastAsia="lt-LT"/>
          <w14:ligatures w14:val="none"/>
        </w:rPr>
        <w:t xml:space="preserve">Atidarius ampulę, vaistą vartoti nedelsiant. </w:t>
      </w:r>
    </w:p>
    <w:p w14:paraId="67C20A8A" w14:textId="77777777" w:rsidR="00962BBE" w:rsidRPr="004F44C0" w:rsidRDefault="00962BBE" w:rsidP="00962BBE">
      <w:pPr>
        <w:spacing w:line="260" w:lineRule="atLeast"/>
        <w:ind w:left="567" w:hanging="567"/>
        <w:rPr>
          <w:rFonts w:ascii="Times New Roman" w:eastAsia="Calibri" w:hAnsi="Times New Roman" w:cs="Times New Roman"/>
          <w:bCs/>
          <w:kern w:val="0"/>
          <w:sz w:val="22"/>
          <w:szCs w:val="22"/>
          <w:lang w:eastAsia="lt-LT"/>
          <w14:ligatures w14:val="none"/>
        </w:rPr>
      </w:pPr>
      <w:r w:rsidRPr="004F44C0">
        <w:rPr>
          <w:rFonts w:ascii="Times New Roman" w:eastAsia="Calibri" w:hAnsi="Times New Roman" w:cs="Times New Roman"/>
          <w:bCs/>
          <w:kern w:val="0"/>
          <w:sz w:val="22"/>
          <w:szCs w:val="22"/>
          <w:lang w:eastAsia="lt-LT"/>
          <w14:ligatures w14:val="none"/>
        </w:rPr>
        <w:t>Praskiedus natrio chlorido infuziniu tirpalu, praskiestą tirpalą reikia vartoti nedelsiant.</w:t>
      </w:r>
    </w:p>
    <w:p w14:paraId="1A1B3B82"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1C6A8DE"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Vaistų negalima išmesti į kanalizaciją arba su buitinėmis atliekomis. Kaip išmesti nereikalingus vaistus, klauskite vaistininko. Šios priemonės padės apsaugoti aplinką.</w:t>
      </w:r>
    </w:p>
    <w:p w14:paraId="5D4920CB"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597BE4E9"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1099E55" w14:textId="77777777" w:rsidR="00962BBE" w:rsidRPr="004F44C0" w:rsidRDefault="00962BBE" w:rsidP="00962BBE">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11" w:name="_Toc129243144"/>
      <w:bookmarkStart w:id="12" w:name="_Toc129243269"/>
      <w:r w:rsidRPr="004F44C0">
        <w:rPr>
          <w:rFonts w:ascii="Times New Roman" w:eastAsia="Times New Roman" w:hAnsi="Times New Roman" w:cs="Times New Roman"/>
          <w:b/>
          <w:kern w:val="0"/>
          <w:sz w:val="22"/>
          <w:szCs w:val="22"/>
          <w:lang w:eastAsia="lt-LT"/>
          <w14:ligatures w14:val="none"/>
        </w:rPr>
        <w:t>6.</w:t>
      </w:r>
      <w:r w:rsidRPr="004F44C0">
        <w:rPr>
          <w:rFonts w:ascii="Times New Roman" w:eastAsia="Times New Roman" w:hAnsi="Times New Roman" w:cs="Times New Roman"/>
          <w:b/>
          <w:kern w:val="0"/>
          <w:sz w:val="22"/>
          <w:szCs w:val="22"/>
          <w:lang w:eastAsia="lt-LT"/>
          <w14:ligatures w14:val="none"/>
        </w:rPr>
        <w:tab/>
        <w:t>Pakuotės turinys ir kita informacija</w:t>
      </w:r>
      <w:bookmarkEnd w:id="11"/>
      <w:bookmarkEnd w:id="12"/>
    </w:p>
    <w:p w14:paraId="690BD4A1"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05E915B6"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14:ligatures w14:val="none"/>
        </w:rPr>
      </w:pPr>
      <w:r w:rsidRPr="004F44C0">
        <w:rPr>
          <w:rFonts w:ascii="Times New Roman" w:eastAsia="Times New Roman" w:hAnsi="Times New Roman" w:cs="Times New Roman"/>
          <w:b/>
          <w:noProof/>
          <w:kern w:val="0"/>
          <w:sz w:val="22"/>
          <w14:ligatures w14:val="none"/>
        </w:rPr>
        <w:t>Venofer sudėtis</w:t>
      </w:r>
    </w:p>
    <w:p w14:paraId="59F2914D" w14:textId="4381E81C" w:rsidR="00962BBE" w:rsidRPr="004F44C0" w:rsidRDefault="00962BBE" w:rsidP="006F6FF5">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Veiklioji medžiaga yra geležis (geležies sacharozės pavidalu). 1 ml injekcinio tirpalo yra 20 mg geležies. Kiekvienoje 5 ml ampulėje yra 100 mg geležies.</w:t>
      </w:r>
    </w:p>
    <w:p w14:paraId="49BD1AED" w14:textId="7BAB48D4" w:rsidR="00962BBE" w:rsidRPr="004F44C0" w:rsidRDefault="00962BBE" w:rsidP="006F6FF5">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Pagalbinės medžiagos yra injekcinis vanduo ir natrio hidroksidas (pH reguliuoti).</w:t>
      </w:r>
    </w:p>
    <w:p w14:paraId="76BEDBC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1302276E" w14:textId="77777777" w:rsidR="00962BBE" w:rsidRPr="004F44C0" w:rsidRDefault="00962BBE" w:rsidP="00962BBE">
      <w:pPr>
        <w:spacing w:line="220" w:lineRule="exact"/>
        <w:ind w:left="0" w:firstLine="0"/>
        <w:rPr>
          <w:rFonts w:ascii="Times New Roman" w:eastAsia="Times New Roman" w:hAnsi="Times New Roman" w:cs="Times New Roman"/>
          <w:bCs/>
          <w:noProof/>
          <w:kern w:val="0"/>
          <w:sz w:val="22"/>
          <w14:ligatures w14:val="none"/>
        </w:rPr>
      </w:pPr>
      <w:r w:rsidRPr="004F44C0">
        <w:rPr>
          <w:rFonts w:ascii="Times New Roman" w:eastAsia="Times New Roman" w:hAnsi="Times New Roman" w:cs="Times New Roman"/>
          <w:b/>
          <w:noProof/>
          <w:kern w:val="0"/>
          <w:sz w:val="22"/>
          <w14:ligatures w14:val="none"/>
        </w:rPr>
        <w:t>Venofer išvaizda ir kiekis pakuotėje</w:t>
      </w:r>
    </w:p>
    <w:p w14:paraId="54AF5B09" w14:textId="77777777" w:rsidR="00962BBE" w:rsidRPr="004F44C0" w:rsidRDefault="00962BBE" w:rsidP="00962BBE">
      <w:pPr>
        <w:ind w:left="0" w:firstLine="0"/>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Venofer yra tamsiai rudas, neskaidrus vandeninis tirpalas.</w:t>
      </w:r>
    </w:p>
    <w:p w14:paraId="66444B53" w14:textId="77777777" w:rsidR="00962BBE" w:rsidRPr="004F44C0" w:rsidRDefault="00962BBE" w:rsidP="00962BBE">
      <w:pPr>
        <w:ind w:left="0" w:firstLine="0"/>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 xml:space="preserve">Venofer yra tiekiamas stiklo ampulėse, kurių kiekvienoje yra 5 ml injekcinio tirpalo (atitinkamai 100 mg geležies). </w:t>
      </w:r>
    </w:p>
    <w:p w14:paraId="650A8DEF" w14:textId="77777777" w:rsidR="00962BBE" w:rsidRPr="004F44C0" w:rsidRDefault="00962BBE" w:rsidP="00962BBE">
      <w:pPr>
        <w:ind w:left="0" w:firstLine="0"/>
        <w:rPr>
          <w:rFonts w:ascii="Times New Roman" w:eastAsia="Times New Roman" w:hAnsi="Times New Roman" w:cs="Times New Roman"/>
          <w:kern w:val="0"/>
          <w:sz w:val="22"/>
          <w:szCs w:val="22"/>
          <w:lang w:eastAsia="lt-LT"/>
          <w14:ligatures w14:val="none"/>
        </w:rPr>
      </w:pPr>
      <w:r w:rsidRPr="004F44C0">
        <w:rPr>
          <w:rFonts w:ascii="Times New Roman" w:eastAsia="Times New Roman" w:hAnsi="Times New Roman" w:cs="Times New Roman"/>
          <w:kern w:val="0"/>
          <w:sz w:val="22"/>
          <w:szCs w:val="22"/>
          <w:lang w:eastAsia="lt-LT"/>
          <w14:ligatures w14:val="none"/>
        </w:rPr>
        <w:t xml:space="preserve">Kartono dėžutėje yra 5 ampulės. </w:t>
      </w:r>
    </w:p>
    <w:p w14:paraId="60F40168"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75F8D81A" w14:textId="77777777" w:rsidR="006F6FF5" w:rsidRPr="004F44C0" w:rsidRDefault="006F6FF5" w:rsidP="006F6FF5">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4F44C0">
        <w:rPr>
          <w:rFonts w:ascii="Times New Roman" w:eastAsia="Times New Roman" w:hAnsi="Times New Roman" w:cs="Times New Roman"/>
          <w:b/>
          <w:noProof/>
          <w:kern w:val="0"/>
          <w:sz w:val="22"/>
          <w:szCs w:val="22"/>
          <w14:ligatures w14:val="none"/>
        </w:rPr>
        <w:t>Registruotojas eksportuojančioje valstybėje ir gamintojas</w:t>
      </w:r>
    </w:p>
    <w:p w14:paraId="4415ED55" w14:textId="77777777"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F44C0">
        <w:rPr>
          <w:rFonts w:ascii="Times New Roman" w:eastAsia="Aptos" w:hAnsi="Times New Roman" w:cs="Times New Roman"/>
          <w:bCs/>
          <w:color w:val="000000"/>
          <w:kern w:val="0"/>
          <w:sz w:val="22"/>
          <w:szCs w:val="22"/>
          <w14:ligatures w14:val="none"/>
        </w:rPr>
        <w:t>Vifor France</w:t>
      </w:r>
    </w:p>
    <w:p w14:paraId="183EA60E" w14:textId="77777777"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F44C0">
        <w:rPr>
          <w:rFonts w:ascii="Times New Roman" w:eastAsia="Aptos" w:hAnsi="Times New Roman" w:cs="Times New Roman"/>
          <w:bCs/>
          <w:color w:val="000000"/>
          <w:kern w:val="0"/>
          <w:sz w:val="22"/>
          <w:szCs w:val="22"/>
          <w14:ligatures w14:val="none"/>
        </w:rPr>
        <w:t xml:space="preserve">100-101 Terrasse Boieldieu </w:t>
      </w:r>
    </w:p>
    <w:p w14:paraId="36752833" w14:textId="77777777"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F44C0">
        <w:rPr>
          <w:rFonts w:ascii="Times New Roman" w:eastAsia="Aptos" w:hAnsi="Times New Roman" w:cs="Times New Roman"/>
          <w:bCs/>
          <w:color w:val="000000"/>
          <w:kern w:val="0"/>
          <w:sz w:val="22"/>
          <w:szCs w:val="22"/>
          <w14:ligatures w14:val="none"/>
        </w:rPr>
        <w:t xml:space="preserve">Tour Franklin La Défense 8 </w:t>
      </w:r>
    </w:p>
    <w:p w14:paraId="47940072" w14:textId="77777777"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F44C0">
        <w:rPr>
          <w:rFonts w:ascii="Times New Roman" w:eastAsia="Aptos" w:hAnsi="Times New Roman" w:cs="Times New Roman"/>
          <w:bCs/>
          <w:color w:val="000000"/>
          <w:kern w:val="0"/>
          <w:sz w:val="22"/>
          <w:szCs w:val="22"/>
          <w14:ligatures w14:val="none"/>
        </w:rPr>
        <w:t xml:space="preserve">92042 Paris La Défense Cedex </w:t>
      </w:r>
    </w:p>
    <w:p w14:paraId="668744D8" w14:textId="13E2000A"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F44C0">
        <w:rPr>
          <w:rFonts w:ascii="Times New Roman" w:eastAsia="Aptos" w:hAnsi="Times New Roman" w:cs="Times New Roman"/>
          <w:bCs/>
          <w:color w:val="000000"/>
          <w:kern w:val="0"/>
          <w:sz w:val="22"/>
          <w:szCs w:val="22"/>
          <w14:ligatures w14:val="none"/>
        </w:rPr>
        <w:t>Prancūzija</w:t>
      </w:r>
    </w:p>
    <w:p w14:paraId="7D243ABC" w14:textId="77777777" w:rsidR="006F6FF5" w:rsidRPr="004F44C0" w:rsidRDefault="006F6FF5" w:rsidP="006F6FF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1EE2F36" w14:textId="77777777" w:rsidR="006F6FF5" w:rsidRPr="004F44C0" w:rsidRDefault="006F6FF5" w:rsidP="006F6FF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4F44C0">
        <w:rPr>
          <w:rFonts w:ascii="Times New Roman" w:eastAsia="Aptos" w:hAnsi="Times New Roman" w:cs="Times New Roman"/>
          <w:b/>
          <w:color w:val="000000"/>
          <w:kern w:val="0"/>
          <w:sz w:val="22"/>
          <w:szCs w:val="22"/>
          <w14:ligatures w14:val="none"/>
        </w:rPr>
        <w:t xml:space="preserve">Lygiagretus importuotojas </w:t>
      </w:r>
      <w:r w:rsidRPr="004F44C0">
        <w:rPr>
          <w:rFonts w:ascii="Times New Roman" w:eastAsia="Aptos" w:hAnsi="Times New Roman" w:cs="Times New Roman"/>
          <w:b/>
          <w:color w:val="000000"/>
          <w:kern w:val="0"/>
          <w:sz w:val="22"/>
          <w:szCs w:val="22"/>
          <w14:ligatures w14:val="none"/>
        </w:rPr>
        <w:br/>
      </w:r>
      <w:r w:rsidRPr="004F44C0">
        <w:rPr>
          <w:rFonts w:ascii="Times New Roman" w:eastAsia="TimesNewRoman" w:hAnsi="Times New Roman" w:cs="Times New Roman"/>
          <w:color w:val="000000"/>
          <w:kern w:val="0"/>
          <w:sz w:val="22"/>
          <w:szCs w:val="22"/>
          <w14:ligatures w14:val="none"/>
        </w:rPr>
        <w:t>UAB „Niromed“</w:t>
      </w:r>
      <w:r w:rsidRPr="004F44C0">
        <w:rPr>
          <w:rFonts w:ascii="Times New Roman" w:eastAsia="Aptos" w:hAnsi="Times New Roman" w:cs="Times New Roman"/>
          <w:b/>
          <w:color w:val="000000"/>
          <w:kern w:val="0"/>
          <w:sz w:val="22"/>
          <w:szCs w:val="22"/>
          <w14:ligatures w14:val="none"/>
        </w:rPr>
        <w:br/>
      </w:r>
      <w:r w:rsidRPr="004F44C0">
        <w:rPr>
          <w:rFonts w:ascii="Times New Roman" w:eastAsia="TimesNewRoman" w:hAnsi="Times New Roman" w:cs="Times New Roman"/>
          <w:color w:val="000000"/>
          <w:kern w:val="0"/>
          <w:sz w:val="22"/>
          <w:szCs w:val="22"/>
          <w14:ligatures w14:val="none"/>
        </w:rPr>
        <w:t>Žirmūnų g. 139A</w:t>
      </w:r>
      <w:r w:rsidRPr="004F44C0">
        <w:rPr>
          <w:rFonts w:ascii="Times New Roman" w:eastAsia="Aptos" w:hAnsi="Times New Roman" w:cs="Times New Roman"/>
          <w:b/>
          <w:color w:val="000000"/>
          <w:kern w:val="0"/>
          <w:sz w:val="22"/>
          <w:szCs w:val="22"/>
          <w14:ligatures w14:val="none"/>
        </w:rPr>
        <w:br/>
      </w:r>
      <w:r w:rsidRPr="004F44C0">
        <w:rPr>
          <w:rFonts w:ascii="Times New Roman" w:eastAsia="TimesNewRoman" w:hAnsi="Times New Roman" w:cs="Times New Roman"/>
          <w:color w:val="000000"/>
          <w:kern w:val="0"/>
          <w:sz w:val="22"/>
          <w:szCs w:val="22"/>
          <w14:ligatures w14:val="none"/>
        </w:rPr>
        <w:t>LT-09120 Vilnius</w:t>
      </w:r>
      <w:r w:rsidRPr="004F44C0">
        <w:rPr>
          <w:rFonts w:ascii="Times New Roman" w:eastAsia="TimesNewRoman" w:hAnsi="Times New Roman" w:cs="Times New Roman"/>
          <w:color w:val="000000"/>
          <w:kern w:val="0"/>
          <w:sz w:val="22"/>
          <w:szCs w:val="22"/>
          <w14:ligatures w14:val="none"/>
        </w:rPr>
        <w:br/>
        <w:t>Lietuva</w:t>
      </w:r>
    </w:p>
    <w:p w14:paraId="599620A1" w14:textId="77777777" w:rsidR="006F6FF5" w:rsidRPr="004F44C0" w:rsidRDefault="006F6FF5" w:rsidP="006F6FF5">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F6E9D9F" w14:textId="77777777" w:rsidR="006F6FF5" w:rsidRPr="004F44C0" w:rsidRDefault="006F6FF5" w:rsidP="006F6FF5">
      <w:pPr>
        <w:tabs>
          <w:tab w:val="left" w:pos="1296"/>
        </w:tabs>
        <w:snapToGrid w:val="0"/>
        <w:ind w:left="567" w:hanging="567"/>
        <w:rPr>
          <w:rFonts w:ascii="Times New Roman" w:eastAsia="Times New Roman" w:hAnsi="Times New Roman" w:cs="Times New Roman"/>
          <w:b/>
          <w:bCs/>
          <w:kern w:val="0"/>
          <w:sz w:val="22"/>
          <w:szCs w:val="22"/>
          <w14:ligatures w14:val="none"/>
        </w:rPr>
      </w:pPr>
      <w:r w:rsidRPr="004F44C0">
        <w:rPr>
          <w:rFonts w:ascii="Times New Roman" w:eastAsia="Times New Roman" w:hAnsi="Times New Roman" w:cs="Times New Roman"/>
          <w:b/>
          <w:bCs/>
          <w:kern w:val="0"/>
          <w:sz w:val="22"/>
          <w:szCs w:val="22"/>
          <w14:ligatures w14:val="none"/>
        </w:rPr>
        <w:t>Perpakavo</w:t>
      </w:r>
    </w:p>
    <w:p w14:paraId="01A1D480"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LABOR Przedsiębiorstwo Farmaceutyczno-Chemiczne sp. z o.o.</w:t>
      </w:r>
    </w:p>
    <w:p w14:paraId="3861F02B"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Ul. Długosza 49,</w:t>
      </w:r>
    </w:p>
    <w:p w14:paraId="204767E8"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51-162 Wrocław,</w:t>
      </w:r>
    </w:p>
    <w:p w14:paraId="6E69FCC1"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Lenkija</w:t>
      </w:r>
    </w:p>
    <w:p w14:paraId="73127145"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5905955"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arba</w:t>
      </w:r>
    </w:p>
    <w:p w14:paraId="2DBFCFB2" w14:textId="77777777" w:rsidR="006F6FF5" w:rsidRPr="004F44C0" w:rsidRDefault="006F6FF5" w:rsidP="006F6FF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28FB3E2" w14:textId="77777777" w:rsidR="006F6FF5" w:rsidRPr="004F44C0" w:rsidRDefault="006F6FF5" w:rsidP="006F6FF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UAB „Entafarma“</w:t>
      </w:r>
    </w:p>
    <w:p w14:paraId="4DF4C53C" w14:textId="77777777" w:rsidR="006F6FF5" w:rsidRPr="004F44C0" w:rsidRDefault="006F6FF5" w:rsidP="006F6FF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lastRenderedPageBreak/>
        <w:t>Klonėnų vs. 1,</w:t>
      </w:r>
    </w:p>
    <w:p w14:paraId="423F6A5C" w14:textId="77777777" w:rsidR="006F6FF5" w:rsidRPr="004F44C0" w:rsidRDefault="006F6FF5" w:rsidP="006F6FF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F44C0">
        <w:rPr>
          <w:rFonts w:ascii="Times New Roman" w:eastAsia="TimesNewRoman" w:hAnsi="Times New Roman" w:cs="Times New Roman"/>
          <w:color w:val="000000"/>
          <w:kern w:val="0"/>
          <w:sz w:val="22"/>
          <w:szCs w:val="22"/>
          <w14:ligatures w14:val="none"/>
        </w:rPr>
        <w:t>LT-19156 Širvintų r. sav.</w:t>
      </w:r>
    </w:p>
    <w:p w14:paraId="15E023EA" w14:textId="77777777" w:rsidR="006F6FF5" w:rsidRPr="004F44C0" w:rsidRDefault="006F6FF5" w:rsidP="006F6FF5">
      <w:pPr>
        <w:tabs>
          <w:tab w:val="left" w:pos="1296"/>
        </w:tabs>
        <w:snapToGrid w:val="0"/>
        <w:ind w:left="0" w:firstLine="0"/>
        <w:rPr>
          <w:rFonts w:ascii="Times New Roman" w:eastAsia="Times New Roman" w:hAnsi="Times New Roman" w:cs="Times New Roman"/>
          <w:kern w:val="0"/>
          <w:sz w:val="22"/>
          <w:szCs w:val="20"/>
          <w14:ligatures w14:val="none"/>
        </w:rPr>
      </w:pPr>
      <w:r w:rsidRPr="004F44C0">
        <w:rPr>
          <w:rFonts w:ascii="Times New Roman" w:eastAsia="TimesNewRoman" w:hAnsi="Times New Roman" w:cs="Times New Roman"/>
          <w:color w:val="000000"/>
          <w:kern w:val="0"/>
          <w:sz w:val="22"/>
          <w:szCs w:val="22"/>
          <w14:ligatures w14:val="none"/>
        </w:rPr>
        <w:t>Lietuva</w:t>
      </w:r>
    </w:p>
    <w:p w14:paraId="6D806414" w14:textId="77777777" w:rsidR="00962BBE" w:rsidRPr="004F44C0" w:rsidRDefault="00962BBE" w:rsidP="00962BBE">
      <w:pPr>
        <w:ind w:left="0" w:firstLine="0"/>
        <w:rPr>
          <w:rFonts w:ascii="Times New Roman" w:eastAsia="SimSun" w:hAnsi="Times New Roman" w:cs="Times New Roman"/>
          <w:bCs/>
          <w:kern w:val="0"/>
          <w:sz w:val="22"/>
          <w:szCs w:val="22"/>
          <w:lang w:eastAsia="x-none"/>
          <w14:ligatures w14:val="none"/>
        </w:rPr>
      </w:pPr>
    </w:p>
    <w:p w14:paraId="718C38A4" w14:textId="15A26CB4" w:rsidR="00962BBE" w:rsidRPr="004F44C0" w:rsidRDefault="00962BBE" w:rsidP="00962BBE">
      <w:pPr>
        <w:ind w:left="0" w:firstLine="0"/>
        <w:rPr>
          <w:rFonts w:ascii="Times New Roman" w:eastAsia="SimSun" w:hAnsi="Times New Roman" w:cs="Times New Roman"/>
          <w:b/>
          <w:kern w:val="0"/>
          <w:sz w:val="22"/>
          <w:szCs w:val="22"/>
          <w:lang w:eastAsia="x-none"/>
          <w14:ligatures w14:val="none"/>
        </w:rPr>
      </w:pPr>
      <w:r w:rsidRPr="004F44C0">
        <w:rPr>
          <w:rFonts w:ascii="Times New Roman" w:eastAsia="SimSun" w:hAnsi="Times New Roman" w:cs="Times New Roman"/>
          <w:b/>
          <w:kern w:val="0"/>
          <w:sz w:val="22"/>
          <w:szCs w:val="22"/>
          <w:lang w:eastAsia="x-none"/>
          <w14:ligatures w14:val="none"/>
        </w:rPr>
        <w:t>Šis pakuotės lapelis paskutinį kartą peržiūrėtas</w:t>
      </w:r>
      <w:r w:rsidR="007D62B2">
        <w:rPr>
          <w:rFonts w:ascii="Times New Roman" w:eastAsia="SimSun" w:hAnsi="Times New Roman" w:cs="Times New Roman"/>
          <w:b/>
          <w:kern w:val="0"/>
          <w:sz w:val="22"/>
          <w:szCs w:val="22"/>
          <w:lang w:eastAsia="x-none"/>
          <w14:ligatures w14:val="none"/>
        </w:rPr>
        <w:t xml:space="preserve"> 2026-07-24.</w:t>
      </w:r>
    </w:p>
    <w:p w14:paraId="2B65E2A4" w14:textId="77777777" w:rsidR="00962BBE" w:rsidRPr="004F44C0" w:rsidRDefault="00962BBE" w:rsidP="00962BBE">
      <w:pPr>
        <w:ind w:left="0" w:firstLine="0"/>
        <w:rPr>
          <w:rFonts w:ascii="Times New Roman" w:eastAsia="Times New Roman" w:hAnsi="Times New Roman" w:cs="Times New Roman"/>
          <w:kern w:val="0"/>
          <w:sz w:val="22"/>
          <w:szCs w:val="22"/>
          <w14:ligatures w14:val="none"/>
        </w:rPr>
      </w:pPr>
    </w:p>
    <w:p w14:paraId="4DB2A272" w14:textId="28CAEF8C" w:rsidR="00962BBE" w:rsidRDefault="00D861C7" w:rsidP="00D861C7">
      <w:pPr>
        <w:ind w:left="0" w:firstLine="0"/>
        <w:rPr>
          <w:rFonts w:ascii="Times New Roman" w:eastAsia="Times New Roman" w:hAnsi="Times New Roman" w:cs="Times New Roman"/>
          <w:kern w:val="0"/>
          <w:sz w:val="22"/>
          <w:szCs w:val="20"/>
          <w:lang w:eastAsia="lt-LT" w:bidi="lt-LT"/>
          <w14:ligatures w14:val="none"/>
        </w:rPr>
      </w:pPr>
      <w:r w:rsidRPr="004F44C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4F44C0">
          <w:rPr>
            <w:rStyle w:val="Hipersaitas"/>
            <w:rFonts w:ascii="Times New Roman" w:eastAsia="Times New Roman" w:hAnsi="Times New Roman" w:cs="Times New Roman"/>
            <w:kern w:val="0"/>
            <w:sz w:val="22"/>
            <w:szCs w:val="20"/>
            <w:lang w:eastAsia="lt-LT" w:bidi="lt-LT"/>
            <w14:ligatures w14:val="none"/>
          </w:rPr>
          <w:t>https://vvkt.lrv.lt/lt/</w:t>
        </w:r>
      </w:hyperlink>
      <w:r w:rsidRPr="004F44C0">
        <w:rPr>
          <w:rFonts w:ascii="Times New Roman" w:eastAsia="Times New Roman" w:hAnsi="Times New Roman" w:cs="Times New Roman"/>
          <w:kern w:val="0"/>
          <w:sz w:val="22"/>
          <w:szCs w:val="20"/>
          <w:lang w:eastAsia="lt-LT" w:bidi="lt-LT"/>
          <w14:ligatures w14:val="none"/>
        </w:rPr>
        <w:t>.</w:t>
      </w:r>
    </w:p>
    <w:p w14:paraId="45096B47" w14:textId="77777777" w:rsidR="0067342E" w:rsidRDefault="0067342E" w:rsidP="00D861C7">
      <w:pPr>
        <w:ind w:left="0" w:firstLine="0"/>
        <w:rPr>
          <w:rFonts w:ascii="Times New Roman" w:eastAsia="Times New Roman" w:hAnsi="Times New Roman" w:cs="Times New Roman"/>
          <w:kern w:val="0"/>
          <w:sz w:val="22"/>
          <w:szCs w:val="20"/>
          <w:lang w:eastAsia="lt-LT" w:bidi="lt-LT"/>
          <w14:ligatures w14:val="none"/>
        </w:rPr>
      </w:pPr>
    </w:p>
    <w:p w14:paraId="6E76EF50" w14:textId="75BD0050" w:rsidR="0067342E" w:rsidRPr="0067342E" w:rsidRDefault="0067342E" w:rsidP="00D861C7">
      <w:pPr>
        <w:ind w:left="0" w:firstLine="0"/>
        <w:rPr>
          <w:rFonts w:ascii="Times New Roman" w:eastAsia="Times New Roman" w:hAnsi="Times New Roman" w:cs="Times New Roman"/>
          <w:kern w:val="0"/>
          <w:sz w:val="22"/>
          <w:szCs w:val="22"/>
          <w:lang w:eastAsia="lt-LT" w:bidi="lt-LT"/>
          <w14:ligatures w14:val="none"/>
        </w:rPr>
      </w:pPr>
      <w:r w:rsidRPr="0067342E">
        <w:rPr>
          <w:rFonts w:ascii="Times New Roman" w:hAnsi="Times New Roman" w:cs="Times New Roman"/>
          <w:bCs/>
          <w:i/>
          <w:iCs/>
          <w:sz w:val="22"/>
          <w:szCs w:val="22"/>
        </w:rPr>
        <w:t>Lygiagrečiai importuojamas vaistas skiriasi nuo referencinio vaisto laikymo sąlygomis: referencinį vaistą</w:t>
      </w:r>
      <w:r w:rsidRPr="0067342E">
        <w:rPr>
          <w:rFonts w:asciiTheme="majorBidi" w:hAnsiTheme="majorBidi" w:cstheme="majorBidi"/>
          <w:bCs/>
          <w:i/>
          <w:iCs/>
          <w:sz w:val="22"/>
          <w:szCs w:val="22"/>
        </w:rPr>
        <w:t xml:space="preserve"> </w:t>
      </w:r>
      <w:r w:rsidRPr="0067342E">
        <w:rPr>
          <w:rFonts w:asciiTheme="majorBidi" w:hAnsiTheme="majorBidi" w:cstheme="majorBidi"/>
          <w:i/>
          <w:iCs/>
          <w:sz w:val="22"/>
          <w:szCs w:val="22"/>
        </w:rPr>
        <w:t>laikyti išorinėje dėžutėje, kad vaistinis preparatas būtų apsaugotas nuo šviesos.</w:t>
      </w:r>
    </w:p>
    <w:p w14:paraId="4B4ACA64" w14:textId="77777777" w:rsidR="00D861C7" w:rsidRPr="004F44C0" w:rsidRDefault="00D861C7" w:rsidP="00D861C7">
      <w:pPr>
        <w:ind w:left="0" w:firstLine="0"/>
        <w:rPr>
          <w:rFonts w:ascii="Times New Roman" w:eastAsia="Times New Roman" w:hAnsi="Times New Roman" w:cs="Times New Roman"/>
          <w:kern w:val="0"/>
          <w:sz w:val="22"/>
          <w:szCs w:val="20"/>
          <w:lang w:eastAsia="lt-LT" w:bidi="lt-LT"/>
          <w14:ligatures w14:val="none"/>
        </w:rPr>
      </w:pPr>
    </w:p>
    <w:p w14:paraId="6C99BE1D" w14:textId="77777777" w:rsidR="00962BBE" w:rsidRPr="004F44C0" w:rsidRDefault="00962BBE" w:rsidP="00962BBE">
      <w:pPr>
        <w:numPr>
          <w:ilvl w:val="12"/>
          <w:numId w:val="0"/>
        </w:numPr>
        <w:ind w:right="-2"/>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w:t>
      </w:r>
    </w:p>
    <w:p w14:paraId="611F47A8"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p w14:paraId="080CF23E" w14:textId="77777777" w:rsidR="00962BBE" w:rsidRPr="004F44C0" w:rsidRDefault="00962BBE" w:rsidP="00962BBE">
      <w:pPr>
        <w:ind w:left="0" w:firstLine="0"/>
        <w:rPr>
          <w:rFonts w:ascii="Times New Roman" w:eastAsia="SimSun" w:hAnsi="Times New Roman" w:cs="Times New Roman"/>
          <w:b/>
          <w:bCs/>
          <w:kern w:val="0"/>
          <w:sz w:val="22"/>
          <w:szCs w:val="22"/>
          <w:lang w:eastAsia="x-none"/>
          <w14:ligatures w14:val="none"/>
        </w:rPr>
      </w:pPr>
      <w:r w:rsidRPr="004F44C0">
        <w:rPr>
          <w:rFonts w:ascii="Times New Roman" w:eastAsia="SimSun" w:hAnsi="Times New Roman" w:cs="Times New Roman"/>
          <w:b/>
          <w:bCs/>
          <w:kern w:val="0"/>
          <w:sz w:val="22"/>
          <w:szCs w:val="22"/>
          <w:lang w:eastAsia="x-none"/>
          <w14:ligatures w14:val="none"/>
        </w:rPr>
        <w:t>Toliau pateikta informacija skirta tik sveikatos priežiūros specialistams.</w:t>
      </w:r>
    </w:p>
    <w:p w14:paraId="73B5F1D0"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260AA8BB"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Vartojimas</w:t>
      </w:r>
    </w:p>
    <w:p w14:paraId="01F7E4A1" w14:textId="77777777" w:rsidR="00962BBE" w:rsidRPr="004F44C0" w:rsidRDefault="00962BBE" w:rsidP="00962BBE">
      <w:pPr>
        <w:tabs>
          <w:tab w:val="left" w:pos="567"/>
          <w:tab w:val="left" w:pos="1134"/>
        </w:tabs>
        <w:ind w:left="0" w:firstLine="0"/>
        <w:contextualSpacing/>
        <w:rPr>
          <w:rFonts w:ascii="Times New Roman" w:eastAsia="Times New Roman" w:hAnsi="Times New Roman" w:cs="Times New Roman"/>
          <w:snapToGrid w:val="0"/>
          <w:kern w:val="0"/>
          <w:sz w:val="22"/>
          <w:szCs w:val="22"/>
          <w14:ligatures w14:val="none"/>
        </w:rPr>
      </w:pPr>
      <w:r w:rsidRPr="004F44C0">
        <w:rPr>
          <w:rFonts w:ascii="Times New Roman" w:eastAsia="SimSun" w:hAnsi="Times New Roman" w:cs="Times New Roman"/>
          <w:snapToGrid w:val="0"/>
          <w:kern w:val="0"/>
          <w:sz w:val="22"/>
          <w:szCs w:val="22"/>
          <w14:ligatures w14:val="none"/>
        </w:rPr>
        <w:t>Kiekvieną kartą atidžiai stebėkite, ar Venofer vartojimo metu ir po vartojimo pacientams nepasireiškė padidėjusio jautrumo požymių ar simptomų.</w:t>
      </w:r>
    </w:p>
    <w:p w14:paraId="1E0AAE09" w14:textId="77777777" w:rsidR="00962BBE" w:rsidRPr="004F44C0" w:rsidRDefault="00962BBE" w:rsidP="00962BBE">
      <w:pPr>
        <w:tabs>
          <w:tab w:val="left" w:pos="567"/>
          <w:tab w:val="left" w:pos="1134"/>
        </w:tabs>
        <w:ind w:left="0" w:firstLine="0"/>
        <w:contextualSpacing/>
        <w:rPr>
          <w:rFonts w:ascii="Times New Roman" w:eastAsia="Times New Roman" w:hAnsi="Times New Roman" w:cs="Times New Roman"/>
          <w:snapToGrid w:val="0"/>
          <w:kern w:val="0"/>
          <w:sz w:val="22"/>
          <w:szCs w:val="22"/>
          <w14:ligatures w14:val="none"/>
        </w:rPr>
      </w:pPr>
    </w:p>
    <w:p w14:paraId="1AC355EF"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turėtų būti vartojamas tik visa būtina gaivinimo įranga aprūpintoje aplinkoje ir kai netoliese yra personalo, išmokyto atpažinti ir suvaldyti anafilaksines reakcijas. Mažiausiai 30 minučių po kiekvieno Venofer pavartojimo reikia stebėti, ar pacientui nepasireiškė nepageidaujamas poveikis.</w:t>
      </w:r>
    </w:p>
    <w:p w14:paraId="52C460F4"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p w14:paraId="52C85425"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u w:val="single"/>
          <w:lang w:eastAsia="x-none"/>
          <w14:ligatures w14:val="none"/>
        </w:rPr>
        <w:t>Vartojimo metodas</w:t>
      </w:r>
    </w:p>
    <w:p w14:paraId="6A50F1AC" w14:textId="4EF3D44F"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turi bū</w:t>
      </w:r>
      <w:r w:rsidR="004F44C0">
        <w:rPr>
          <w:rFonts w:ascii="Times New Roman" w:eastAsia="SimSun" w:hAnsi="Times New Roman" w:cs="Times New Roman"/>
          <w:kern w:val="0"/>
          <w:sz w:val="22"/>
          <w:szCs w:val="22"/>
          <w:lang w:eastAsia="x-none"/>
          <w14:ligatures w14:val="none"/>
        </w:rPr>
        <w:t>t</w:t>
      </w:r>
      <w:r w:rsidRPr="004F44C0">
        <w:rPr>
          <w:rFonts w:ascii="Times New Roman" w:eastAsia="SimSun" w:hAnsi="Times New Roman" w:cs="Times New Roman"/>
          <w:kern w:val="0"/>
          <w:sz w:val="22"/>
          <w:szCs w:val="22"/>
          <w:lang w:eastAsia="x-none"/>
          <w14:ligatures w14:val="none"/>
        </w:rPr>
        <w:t>i vartojamas tiktai į veną. Galima jį skirti lašeline infuzija, lėtai leisti į veną arba tiesiai suleisti į dializės aparato veninę liniją.</w:t>
      </w:r>
    </w:p>
    <w:p w14:paraId="3E543258"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3F1C3229"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p w14:paraId="37BD20B8"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Būtina sekti, kad vaistinio preparato nepatektų į šalia venos esančius audinius, nes gali pasireikšti skausmas, uždegimas, oda gali tapti ruda.</w:t>
      </w:r>
    </w:p>
    <w:p w14:paraId="6D9CF3CE"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p w14:paraId="3942122F"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u w:val="single"/>
          <w:lang w:eastAsia="x-none"/>
          <w14:ligatures w14:val="none"/>
        </w:rPr>
        <w:t>Infuzija į veną</w:t>
      </w:r>
    </w:p>
    <w:p w14:paraId="36C061B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Venofer reikia skiesti steriliu 9 mg/ml (0,9 proc.) natrio chlorido  tirpalu. Vaistinį preparatą būtina skiesti prieš pat infuziją ir tirpalą reikia leisti tokiu būdu:</w:t>
      </w:r>
    </w:p>
    <w:p w14:paraId="0D71EF72"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9"/>
        <w:gridCol w:w="2198"/>
        <w:gridCol w:w="2248"/>
        <w:gridCol w:w="2211"/>
      </w:tblGrid>
      <w:tr w:rsidR="00962BBE" w:rsidRPr="004F44C0" w14:paraId="5809E210" w14:textId="77777777" w:rsidTr="009650A8">
        <w:tc>
          <w:tcPr>
            <w:tcW w:w="2199" w:type="dxa"/>
          </w:tcPr>
          <w:p w14:paraId="66FB97D7"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 xml:space="preserve">Venofer dozė </w:t>
            </w:r>
            <w:r w:rsidRPr="004F44C0">
              <w:rPr>
                <w:rFonts w:ascii="Times New Roman" w:eastAsia="SimSun" w:hAnsi="Times New Roman" w:cs="Times New Roman"/>
                <w:kern w:val="0"/>
                <w:sz w:val="22"/>
                <w:szCs w:val="22"/>
                <w:lang w:eastAsia="x-none"/>
                <w14:ligatures w14:val="none"/>
              </w:rPr>
              <w:br/>
              <w:t>(mg geležies)</w:t>
            </w:r>
          </w:p>
        </w:tc>
        <w:tc>
          <w:tcPr>
            <w:tcW w:w="2198" w:type="dxa"/>
          </w:tcPr>
          <w:p w14:paraId="5CFD127B" w14:textId="77777777" w:rsidR="00962BBE" w:rsidRPr="004F44C0" w:rsidRDefault="00962BBE" w:rsidP="00962BBE">
            <w:pPr>
              <w:ind w:left="0" w:firstLine="0"/>
              <w:jc w:val="center"/>
              <w:rPr>
                <w:rFonts w:ascii="Times New Roman" w:eastAsia="SimSun" w:hAnsi="Times New Roman" w:cs="Times New Roman"/>
                <w:kern w:val="0"/>
                <w:sz w:val="22"/>
                <w14:ligatures w14:val="none"/>
              </w:rPr>
            </w:pPr>
            <w:r w:rsidRPr="004F44C0">
              <w:rPr>
                <w:rFonts w:ascii="Times New Roman" w:eastAsia="Times New Roman" w:hAnsi="Times New Roman" w:cs="Times New Roman"/>
                <w:kern w:val="0"/>
                <w:sz w:val="22"/>
                <w:szCs w:val="22"/>
                <w14:ligatures w14:val="none"/>
              </w:rPr>
              <w:t xml:space="preserve">Venofer dozė </w:t>
            </w:r>
            <w:r w:rsidRPr="004F44C0">
              <w:rPr>
                <w:rFonts w:ascii="Times New Roman" w:eastAsia="Times New Roman" w:hAnsi="Times New Roman" w:cs="Times New Roman"/>
                <w:kern w:val="0"/>
                <w:sz w:val="22"/>
                <w:szCs w:val="22"/>
                <w14:ligatures w14:val="none"/>
              </w:rPr>
              <w:br/>
              <w:t>(ml )</w:t>
            </w:r>
          </w:p>
        </w:tc>
        <w:tc>
          <w:tcPr>
            <w:tcW w:w="2248" w:type="dxa"/>
          </w:tcPr>
          <w:p w14:paraId="73BAF0CA" w14:textId="77777777" w:rsidR="00962BBE" w:rsidRPr="004F44C0" w:rsidRDefault="00962BBE" w:rsidP="00962BBE">
            <w:pPr>
              <w:ind w:left="0" w:firstLine="0"/>
              <w:jc w:val="center"/>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 xml:space="preserve">Maksimalus skiedimui vartojamo  </w:t>
            </w:r>
            <w:r w:rsidRPr="004F44C0">
              <w:rPr>
                <w:rFonts w:ascii="Times New Roman" w:eastAsia="Times New Roman" w:hAnsi="Times New Roman" w:cs="Times New Roman"/>
                <w:kern w:val="0"/>
                <w:sz w:val="22"/>
                <w:szCs w:val="22"/>
                <w14:ligatures w14:val="none"/>
              </w:rPr>
              <w:br/>
              <w:t>sterilaus 9 mg/ml natrio chlorido tūris</w:t>
            </w:r>
          </w:p>
        </w:tc>
        <w:tc>
          <w:tcPr>
            <w:tcW w:w="2211" w:type="dxa"/>
          </w:tcPr>
          <w:p w14:paraId="65B47C1A"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Minimali infuzijos trukmė</w:t>
            </w:r>
          </w:p>
        </w:tc>
      </w:tr>
      <w:tr w:rsidR="00962BBE" w:rsidRPr="004F44C0" w14:paraId="3DC43725" w14:textId="77777777" w:rsidTr="009650A8">
        <w:tc>
          <w:tcPr>
            <w:tcW w:w="2199" w:type="dxa"/>
          </w:tcPr>
          <w:p w14:paraId="0E3259E1"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100</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mg</w:t>
            </w:r>
          </w:p>
        </w:tc>
        <w:tc>
          <w:tcPr>
            <w:tcW w:w="2198" w:type="dxa"/>
          </w:tcPr>
          <w:p w14:paraId="3CAECCF4"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5</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ml</w:t>
            </w:r>
          </w:p>
        </w:tc>
        <w:tc>
          <w:tcPr>
            <w:tcW w:w="2248" w:type="dxa"/>
          </w:tcPr>
          <w:p w14:paraId="18F979AB"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100</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ml</w:t>
            </w:r>
          </w:p>
        </w:tc>
        <w:tc>
          <w:tcPr>
            <w:tcW w:w="2211" w:type="dxa"/>
          </w:tcPr>
          <w:p w14:paraId="35BD6479"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15 minučių</w:t>
            </w:r>
          </w:p>
        </w:tc>
      </w:tr>
      <w:tr w:rsidR="00962BBE" w:rsidRPr="004F44C0" w14:paraId="33EFA8A6" w14:textId="77777777" w:rsidTr="009650A8">
        <w:tc>
          <w:tcPr>
            <w:tcW w:w="2199" w:type="dxa"/>
          </w:tcPr>
          <w:p w14:paraId="2B846155"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200</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mg</w:t>
            </w:r>
          </w:p>
        </w:tc>
        <w:tc>
          <w:tcPr>
            <w:tcW w:w="2198" w:type="dxa"/>
          </w:tcPr>
          <w:p w14:paraId="1096BA05"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10</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ml</w:t>
            </w:r>
          </w:p>
        </w:tc>
        <w:tc>
          <w:tcPr>
            <w:tcW w:w="2248" w:type="dxa"/>
          </w:tcPr>
          <w:p w14:paraId="016B17E1"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200</w:t>
            </w:r>
            <w:r w:rsidRPr="004F44C0">
              <w:rPr>
                <w:rFonts w:ascii="Times New Roman" w:eastAsia="SimSun" w:hAnsi="Times New Roman" w:cs="Times New Roman"/>
                <w:noProof/>
                <w:kern w:val="0"/>
                <w:sz w:val="22"/>
                <w:szCs w:val="22"/>
                <w:lang w:eastAsia="x-none"/>
                <w14:ligatures w14:val="none"/>
              </w:rPr>
              <w:t> </w:t>
            </w:r>
            <w:r w:rsidRPr="004F44C0">
              <w:rPr>
                <w:rFonts w:ascii="Times New Roman" w:eastAsia="SimSun" w:hAnsi="Times New Roman" w:cs="Times New Roman"/>
                <w:kern w:val="0"/>
                <w:sz w:val="22"/>
                <w:szCs w:val="22"/>
                <w:lang w:eastAsia="x-none"/>
                <w14:ligatures w14:val="none"/>
              </w:rPr>
              <w:t>ml</w:t>
            </w:r>
          </w:p>
        </w:tc>
        <w:tc>
          <w:tcPr>
            <w:tcW w:w="2211" w:type="dxa"/>
          </w:tcPr>
          <w:p w14:paraId="047FBFD9"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kern w:val="0"/>
                <w:sz w:val="22"/>
                <w:szCs w:val="22"/>
                <w:lang w:eastAsia="x-none"/>
                <w14:ligatures w14:val="none"/>
              </w:rPr>
              <w:t>30 minučių</w:t>
            </w:r>
          </w:p>
        </w:tc>
      </w:tr>
      <w:tr w:rsidR="00962BBE" w:rsidRPr="004F44C0" w14:paraId="6E720D21" w14:textId="77777777" w:rsidTr="009650A8">
        <w:tc>
          <w:tcPr>
            <w:tcW w:w="2199" w:type="dxa"/>
            <w:vAlign w:val="center"/>
          </w:tcPr>
          <w:p w14:paraId="0C25ABDA"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300 mg</w:t>
            </w:r>
          </w:p>
        </w:tc>
        <w:tc>
          <w:tcPr>
            <w:tcW w:w="2198" w:type="dxa"/>
          </w:tcPr>
          <w:p w14:paraId="1C3E7F96"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15 ml</w:t>
            </w:r>
          </w:p>
        </w:tc>
        <w:tc>
          <w:tcPr>
            <w:tcW w:w="2248" w:type="dxa"/>
            <w:vAlign w:val="center"/>
          </w:tcPr>
          <w:p w14:paraId="24B14DDC"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300 ml</w:t>
            </w:r>
          </w:p>
        </w:tc>
        <w:tc>
          <w:tcPr>
            <w:tcW w:w="2211" w:type="dxa"/>
            <w:vAlign w:val="center"/>
          </w:tcPr>
          <w:p w14:paraId="4104C122"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1,5 valandos</w:t>
            </w:r>
          </w:p>
        </w:tc>
      </w:tr>
      <w:tr w:rsidR="00962BBE" w:rsidRPr="004F44C0" w14:paraId="5A1D65C1" w14:textId="77777777" w:rsidTr="009650A8">
        <w:tc>
          <w:tcPr>
            <w:tcW w:w="2199" w:type="dxa"/>
            <w:vAlign w:val="center"/>
          </w:tcPr>
          <w:p w14:paraId="286E8FFE"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400 mg</w:t>
            </w:r>
          </w:p>
        </w:tc>
        <w:tc>
          <w:tcPr>
            <w:tcW w:w="2198" w:type="dxa"/>
          </w:tcPr>
          <w:p w14:paraId="3496D76B"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20 ml</w:t>
            </w:r>
          </w:p>
        </w:tc>
        <w:tc>
          <w:tcPr>
            <w:tcW w:w="2248" w:type="dxa"/>
            <w:vAlign w:val="center"/>
          </w:tcPr>
          <w:p w14:paraId="19D2FD0A"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400 ml</w:t>
            </w:r>
          </w:p>
        </w:tc>
        <w:tc>
          <w:tcPr>
            <w:tcW w:w="2211" w:type="dxa"/>
            <w:vAlign w:val="center"/>
          </w:tcPr>
          <w:p w14:paraId="4E4221F4" w14:textId="77777777" w:rsidR="00962BBE" w:rsidRPr="004F44C0" w:rsidRDefault="00962BBE" w:rsidP="00962BBE">
            <w:pPr>
              <w:ind w:left="0" w:firstLine="0"/>
              <w:jc w:val="both"/>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noProof/>
                <w:kern w:val="0"/>
                <w:sz w:val="22"/>
                <w:szCs w:val="22"/>
                <w14:ligatures w14:val="none"/>
              </w:rPr>
              <w:t>2,5 valandos</w:t>
            </w:r>
          </w:p>
        </w:tc>
      </w:tr>
      <w:tr w:rsidR="00962BBE" w:rsidRPr="004F44C0" w14:paraId="71FFF2E5" w14:textId="77777777" w:rsidTr="009650A8">
        <w:tc>
          <w:tcPr>
            <w:tcW w:w="2199" w:type="dxa"/>
            <w:vAlign w:val="center"/>
          </w:tcPr>
          <w:p w14:paraId="34D58E55"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500 mg</w:t>
            </w:r>
          </w:p>
        </w:tc>
        <w:tc>
          <w:tcPr>
            <w:tcW w:w="2198" w:type="dxa"/>
          </w:tcPr>
          <w:p w14:paraId="7FC217F6"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25 ml</w:t>
            </w:r>
          </w:p>
        </w:tc>
        <w:tc>
          <w:tcPr>
            <w:tcW w:w="2248" w:type="dxa"/>
            <w:vAlign w:val="center"/>
          </w:tcPr>
          <w:p w14:paraId="541E2457"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r w:rsidRPr="004F44C0">
              <w:rPr>
                <w:rFonts w:ascii="Times New Roman" w:eastAsia="SimSun" w:hAnsi="Times New Roman" w:cs="Times New Roman"/>
                <w:noProof/>
                <w:kern w:val="0"/>
                <w:sz w:val="22"/>
                <w:szCs w:val="22"/>
                <w:lang w:eastAsia="x-none"/>
                <w14:ligatures w14:val="none"/>
              </w:rPr>
              <w:t>500 ml</w:t>
            </w:r>
          </w:p>
        </w:tc>
        <w:tc>
          <w:tcPr>
            <w:tcW w:w="2211" w:type="dxa"/>
            <w:vAlign w:val="center"/>
          </w:tcPr>
          <w:p w14:paraId="2364EDB5" w14:textId="77777777" w:rsidR="00962BBE" w:rsidRPr="004F44C0" w:rsidRDefault="00962BBE" w:rsidP="00962BBE">
            <w:pPr>
              <w:ind w:left="0" w:firstLine="0"/>
              <w:jc w:val="both"/>
              <w:rPr>
                <w:rFonts w:ascii="Times New Roman" w:eastAsia="Times New Roman" w:hAnsi="Times New Roman" w:cs="Times New Roman"/>
                <w:kern w:val="0"/>
                <w:sz w:val="22"/>
                <w14:ligatures w14:val="none"/>
              </w:rPr>
            </w:pPr>
            <w:r w:rsidRPr="004F44C0">
              <w:rPr>
                <w:rFonts w:ascii="Times New Roman" w:eastAsia="Times New Roman" w:hAnsi="Times New Roman" w:cs="Times New Roman"/>
                <w:noProof/>
                <w:kern w:val="0"/>
                <w:sz w:val="22"/>
                <w:szCs w:val="22"/>
                <w14:ligatures w14:val="none"/>
              </w:rPr>
              <w:t>3,5 valandos</w:t>
            </w:r>
          </w:p>
        </w:tc>
      </w:tr>
    </w:tbl>
    <w:p w14:paraId="03163999" w14:textId="77777777" w:rsidR="00962BBE" w:rsidRPr="004F44C0" w:rsidRDefault="00962BBE" w:rsidP="00962BBE">
      <w:pPr>
        <w:ind w:left="0" w:firstLine="0"/>
        <w:rPr>
          <w:rFonts w:ascii="Times New Roman" w:eastAsia="SimSun" w:hAnsi="Times New Roman" w:cs="Times New Roman"/>
          <w:color w:val="0000FF"/>
          <w:kern w:val="0"/>
          <w:sz w:val="22"/>
          <w:szCs w:val="22"/>
          <w:u w:val="single"/>
          <w:lang w:eastAsia="x-none"/>
          <w14:ligatures w14:val="none"/>
        </w:rPr>
      </w:pPr>
    </w:p>
    <w:p w14:paraId="06AC668C"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p>
    <w:p w14:paraId="1EE6B2AD" w14:textId="77777777" w:rsidR="00962BBE" w:rsidRPr="004F44C0" w:rsidRDefault="00962BBE" w:rsidP="00962BBE">
      <w:pPr>
        <w:spacing w:after="120"/>
        <w:ind w:left="720" w:hanging="720"/>
        <w:rPr>
          <w:rFonts w:ascii="Times New Roman" w:eastAsia="Times New Roman" w:hAnsi="Times New Roman" w:cs="Times New Roman"/>
          <w:kern w:val="0"/>
          <w:sz w:val="22"/>
          <w:szCs w:val="22"/>
          <w:lang w:eastAsia="x-none"/>
          <w14:ligatures w14:val="none"/>
        </w:rPr>
      </w:pPr>
      <w:r w:rsidRPr="004F44C0">
        <w:rPr>
          <w:rFonts w:ascii="Times New Roman" w:eastAsia="Times New Roman" w:hAnsi="Times New Roman" w:cs="Times New Roman"/>
          <w:kern w:val="0"/>
          <w:sz w:val="22"/>
          <w:szCs w:val="22"/>
          <w:lang w:eastAsia="x-none"/>
          <w14:ligatures w14:val="none"/>
        </w:rPr>
        <w:t>Dėl vaistinio preparato stabilumo skiesti iki mažesnių koncentracijų negalima.</w:t>
      </w:r>
    </w:p>
    <w:p w14:paraId="13614898" w14:textId="77777777" w:rsidR="00962BBE" w:rsidRPr="004F44C0" w:rsidRDefault="00962BBE" w:rsidP="00962BBE">
      <w:pPr>
        <w:keepNext/>
        <w:spacing w:after="120"/>
        <w:ind w:left="720" w:hanging="720"/>
        <w:rPr>
          <w:rFonts w:ascii="Times New Roman" w:eastAsia="Times New Roman" w:hAnsi="Times New Roman" w:cs="Times New Roman"/>
          <w:i/>
          <w:kern w:val="0"/>
          <w:sz w:val="22"/>
          <w:szCs w:val="22"/>
          <w:lang w:eastAsia="x-none"/>
          <w14:ligatures w14:val="none"/>
        </w:rPr>
      </w:pPr>
      <w:r w:rsidRPr="004F44C0">
        <w:rPr>
          <w:rFonts w:ascii="Times New Roman" w:eastAsia="Times New Roman" w:hAnsi="Times New Roman" w:cs="Times New Roman"/>
          <w:i/>
          <w:kern w:val="0"/>
          <w:sz w:val="22"/>
          <w:szCs w:val="22"/>
          <w:lang w:eastAsia="x-none"/>
          <w14:ligatures w14:val="none"/>
        </w:rPr>
        <w:t>Injekcija į veną</w:t>
      </w:r>
    </w:p>
    <w:p w14:paraId="162AAAD4" w14:textId="77777777" w:rsidR="00962BBE" w:rsidRPr="004F44C0" w:rsidRDefault="00962BBE" w:rsidP="00962BBE">
      <w:pPr>
        <w:spacing w:after="120"/>
        <w:ind w:left="0" w:firstLine="0"/>
        <w:rPr>
          <w:rFonts w:ascii="Times New Roman" w:eastAsia="Times New Roman" w:hAnsi="Times New Roman" w:cs="Times New Roman"/>
          <w:kern w:val="0"/>
          <w:sz w:val="22"/>
          <w:szCs w:val="22"/>
          <w:lang w:eastAsia="x-none"/>
          <w14:ligatures w14:val="none"/>
        </w:rPr>
      </w:pPr>
      <w:r w:rsidRPr="004F44C0">
        <w:rPr>
          <w:rFonts w:ascii="Times New Roman" w:eastAsia="Times New Roman" w:hAnsi="Times New Roman" w:cs="Times New Roman"/>
          <w:kern w:val="0"/>
          <w:sz w:val="22"/>
          <w:szCs w:val="22"/>
          <w:lang w:eastAsia="x-none"/>
          <w14:ligatures w14:val="none"/>
        </w:rPr>
        <w:t xml:space="preserve">Venofer galima leisti lėta intravenine injekcija 1 ml neskiesto tirpalo per minutę greičiu, neviršijant 10 ml Venofer (200 mg geležies) vienos injekcijos metu. </w:t>
      </w:r>
    </w:p>
    <w:p w14:paraId="7DE83A4D" w14:textId="77777777" w:rsidR="00962BBE" w:rsidRPr="004F44C0" w:rsidRDefault="00962BBE" w:rsidP="00962BBE">
      <w:pPr>
        <w:spacing w:after="120"/>
        <w:ind w:left="720" w:hanging="720"/>
        <w:rPr>
          <w:rFonts w:ascii="Times New Roman" w:eastAsia="Times New Roman" w:hAnsi="Times New Roman" w:cs="Times New Roman"/>
          <w:kern w:val="0"/>
          <w:sz w:val="22"/>
          <w:szCs w:val="22"/>
          <w:lang w:eastAsia="x-none"/>
          <w14:ligatures w14:val="none"/>
        </w:rPr>
      </w:pPr>
    </w:p>
    <w:p w14:paraId="511195C5" w14:textId="77777777" w:rsidR="00962BBE" w:rsidRPr="004F44C0" w:rsidRDefault="00962BBE" w:rsidP="00962BBE">
      <w:pPr>
        <w:keepNext/>
        <w:spacing w:after="120"/>
        <w:ind w:left="720" w:hanging="720"/>
        <w:rPr>
          <w:rFonts w:ascii="Times New Roman" w:eastAsia="Times New Roman" w:hAnsi="Times New Roman" w:cs="Times New Roman"/>
          <w:i/>
          <w:kern w:val="0"/>
          <w:sz w:val="22"/>
          <w:szCs w:val="22"/>
          <w:lang w:eastAsia="x-none"/>
          <w14:ligatures w14:val="none"/>
        </w:rPr>
      </w:pPr>
      <w:r w:rsidRPr="004F44C0">
        <w:rPr>
          <w:rFonts w:ascii="Times New Roman" w:eastAsia="Times New Roman" w:hAnsi="Times New Roman" w:cs="Times New Roman"/>
          <w:i/>
          <w:kern w:val="0"/>
          <w:sz w:val="22"/>
          <w:szCs w:val="22"/>
          <w:lang w:eastAsia="x-none"/>
          <w14:ligatures w14:val="none"/>
        </w:rPr>
        <w:t>Injekcija į veninę dializatoriaus atšaką</w:t>
      </w:r>
    </w:p>
    <w:p w14:paraId="2AAB771E" w14:textId="77777777" w:rsidR="00962BBE" w:rsidRPr="004F44C0" w:rsidRDefault="00962BBE" w:rsidP="00962BBE">
      <w:pPr>
        <w:spacing w:after="120"/>
        <w:ind w:left="0" w:firstLine="0"/>
        <w:rPr>
          <w:rFonts w:ascii="Times New Roman" w:eastAsia="Times New Roman" w:hAnsi="Times New Roman" w:cs="Times New Roman"/>
          <w:kern w:val="0"/>
          <w:sz w:val="22"/>
          <w:szCs w:val="22"/>
          <w:lang w:eastAsia="x-none"/>
          <w14:ligatures w14:val="none"/>
        </w:rPr>
      </w:pPr>
      <w:r w:rsidRPr="004F44C0">
        <w:rPr>
          <w:rFonts w:ascii="Times New Roman" w:eastAsia="Times New Roman" w:hAnsi="Times New Roman" w:cs="Times New Roman"/>
          <w:kern w:val="0"/>
          <w:sz w:val="22"/>
          <w:szCs w:val="22"/>
          <w:lang w:eastAsia="x-none"/>
          <w14:ligatures w14:val="none"/>
        </w:rPr>
        <w:t>Venofer galima leisti hemodializės seanso metu</w:t>
      </w:r>
      <w:r w:rsidRPr="004F44C0">
        <w:rPr>
          <w:rFonts w:ascii="Times New Roman" w:eastAsia="Times New Roman" w:hAnsi="Times New Roman" w:cs="Times New Roman"/>
          <w:kern w:val="0"/>
          <w:lang w:eastAsia="x-none"/>
          <w14:ligatures w14:val="none"/>
        </w:rPr>
        <w:t xml:space="preserve"> </w:t>
      </w:r>
      <w:r w:rsidRPr="004F44C0">
        <w:rPr>
          <w:rFonts w:ascii="Times New Roman" w:eastAsia="Times New Roman" w:hAnsi="Times New Roman" w:cs="Times New Roman"/>
          <w:kern w:val="0"/>
          <w:sz w:val="22"/>
          <w:szCs w:val="22"/>
          <w:lang w:eastAsia="x-none"/>
          <w14:ligatures w14:val="none"/>
        </w:rPr>
        <w:t>tiesiai į dializės aparato veninę liniją, kurios taikomos intraveninei injekcijai.</w:t>
      </w:r>
    </w:p>
    <w:p w14:paraId="0F05777E" w14:textId="77777777" w:rsidR="00962BBE" w:rsidRPr="004F44C0" w:rsidRDefault="00962BBE" w:rsidP="00962BBE">
      <w:pPr>
        <w:tabs>
          <w:tab w:val="left" w:pos="567"/>
        </w:tabs>
        <w:ind w:left="0" w:firstLine="0"/>
        <w:rPr>
          <w:rFonts w:ascii="Times New Roman" w:eastAsia="Times New Roman" w:hAnsi="Times New Roman" w:cs="Times New Roman"/>
          <w:b/>
          <w:bCs/>
          <w:kern w:val="0"/>
          <w:sz w:val="22"/>
          <w14:ligatures w14:val="none"/>
        </w:rPr>
      </w:pPr>
      <w:r w:rsidRPr="004F44C0">
        <w:rPr>
          <w:rFonts w:ascii="Times New Roman" w:eastAsia="Times New Roman" w:hAnsi="Times New Roman" w:cs="Times New Roman"/>
          <w:bCs/>
          <w:i/>
          <w:kern w:val="0"/>
          <w:sz w:val="22"/>
          <w:szCs w:val="22"/>
          <w14:ligatures w14:val="none"/>
        </w:rPr>
        <w:lastRenderedPageBreak/>
        <w:t>Nesuderinamumas</w:t>
      </w:r>
    </w:p>
    <w:p w14:paraId="5FC5DC16"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 xml:space="preserve">Šio vaistinio preparato negalima maišyti su kitais, išskyrus sterilų 9 mg/ml (0,9 proc. m/V) natrio chlorido tirpalą. Dėl galimo nuosėdų atsiradimo ir (arba) sąveikos negalima naudoti jokių kitų tirpalų ir vaistinių preparatų. </w:t>
      </w:r>
    </w:p>
    <w:p w14:paraId="4499247D" w14:textId="77777777" w:rsidR="00962BBE" w:rsidRPr="004F44C0" w:rsidRDefault="00962BBE" w:rsidP="00962BBE">
      <w:pPr>
        <w:ind w:left="0" w:firstLine="0"/>
        <w:rPr>
          <w:rFonts w:ascii="Times New Roman" w:eastAsia="SimSun" w:hAnsi="Times New Roman" w:cs="Times New Roman"/>
          <w:kern w:val="0"/>
          <w:sz w:val="22"/>
          <w:szCs w:val="22"/>
          <w:lang w:eastAsia="x-none"/>
          <w14:ligatures w14:val="none"/>
        </w:rPr>
      </w:pPr>
      <w:r w:rsidRPr="004F44C0">
        <w:rPr>
          <w:rFonts w:ascii="Times New Roman" w:eastAsia="SimSun" w:hAnsi="Times New Roman" w:cs="Times New Roman"/>
          <w:kern w:val="0"/>
          <w:sz w:val="22"/>
          <w:szCs w:val="22"/>
          <w:lang w:eastAsia="x-none"/>
          <w14:ligatures w14:val="none"/>
        </w:rPr>
        <w:t>Suderinamumas su talpyklėmis, išskyrus pagamintas iš stiklo, polietileno ir PVC, nežinomas.</w:t>
      </w:r>
    </w:p>
    <w:p w14:paraId="4219A9D9" w14:textId="77777777" w:rsidR="00962BBE" w:rsidRPr="004F44C0" w:rsidRDefault="00962BBE" w:rsidP="00962BBE">
      <w:pPr>
        <w:ind w:left="0" w:firstLine="0"/>
        <w:rPr>
          <w:rFonts w:ascii="Times New Roman" w:eastAsia="Times New Roman" w:hAnsi="Times New Roman" w:cs="Times New Roman"/>
          <w:kern w:val="0"/>
          <w:sz w:val="22"/>
          <w:szCs w:val="22"/>
          <w:lang w:eastAsia="lt-LT"/>
          <w14:ligatures w14:val="none"/>
        </w:rPr>
      </w:pPr>
    </w:p>
    <w:p w14:paraId="6D95CCE3" w14:textId="77777777" w:rsidR="00962BBE" w:rsidRPr="004F44C0" w:rsidRDefault="00962BBE" w:rsidP="00962BBE">
      <w:pPr>
        <w:tabs>
          <w:tab w:val="left" w:pos="567"/>
        </w:tabs>
        <w:ind w:left="0" w:firstLine="0"/>
        <w:rPr>
          <w:rFonts w:ascii="Times New Roman" w:eastAsia="Times New Roman" w:hAnsi="Times New Roman" w:cs="Times New Roman"/>
          <w:b/>
          <w:bCs/>
          <w:kern w:val="0"/>
          <w:sz w:val="22"/>
          <w14:ligatures w14:val="none"/>
        </w:rPr>
      </w:pPr>
      <w:r w:rsidRPr="004F44C0">
        <w:rPr>
          <w:rFonts w:ascii="Times New Roman" w:eastAsia="Times New Roman" w:hAnsi="Times New Roman" w:cs="Times New Roman"/>
          <w:bCs/>
          <w:i/>
          <w:kern w:val="0"/>
          <w:sz w:val="22"/>
          <w:szCs w:val="22"/>
          <w14:ligatures w14:val="none"/>
        </w:rPr>
        <w:t>Vaistinio preparato ruošimo instrukcija</w:t>
      </w:r>
    </w:p>
    <w:p w14:paraId="26E1FF40" w14:textId="77777777" w:rsidR="00962BBE" w:rsidRPr="004F44C0" w:rsidRDefault="00962BBE" w:rsidP="00962BBE">
      <w:pPr>
        <w:ind w:left="0" w:firstLine="0"/>
        <w:jc w:val="both"/>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Prieš naudojant reikia apžiūrėti, ar ampulės yra be nuosėdų ir pažeidimų. Naudokite tik tas ampules, kuriose tirpalas yra be nuosėdų ir vienalytis. Praskiestas tirpalas turi būti rudas ir skaidrus.</w:t>
      </w:r>
    </w:p>
    <w:p w14:paraId="54B284B9" w14:textId="21CA23F9" w:rsidR="000E75BE" w:rsidRPr="004F44C0" w:rsidRDefault="00962BBE" w:rsidP="00962BBE">
      <w:pPr>
        <w:ind w:left="0" w:firstLine="0"/>
        <w:jc w:val="both"/>
        <w:rPr>
          <w:rFonts w:ascii="Times New Roman" w:eastAsia="Times New Roman" w:hAnsi="Times New Roman" w:cs="Times New Roman"/>
          <w:kern w:val="0"/>
          <w:sz w:val="22"/>
          <w:szCs w:val="22"/>
          <w14:ligatures w14:val="none"/>
        </w:rPr>
      </w:pPr>
      <w:r w:rsidRPr="004F44C0">
        <w:rPr>
          <w:rFonts w:ascii="Times New Roman" w:eastAsia="Times New Roman" w:hAnsi="Times New Roman" w:cs="Times New Roman"/>
          <w:kern w:val="0"/>
          <w:sz w:val="22"/>
          <w:szCs w:val="22"/>
          <w14:ligatures w14:val="none"/>
        </w:rPr>
        <w:t>Nesuvartotą vaistinį preparatą ar atliekas reikia tvarkyti laikantis vietinių reikalavimų.</w:t>
      </w:r>
    </w:p>
    <w:sectPr w:rsidR="000E75BE" w:rsidRPr="004F44C0" w:rsidSect="004F44C0">
      <w:footerReference w:type="even" r:id="rId9"/>
      <w:footerReference w:type="default" r:id="rId10"/>
      <w:pgSz w:w="11906" w:h="16838"/>
      <w:pgMar w:top="1134"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BC4D" w14:textId="77777777" w:rsidR="00623A3B" w:rsidRDefault="00623A3B" w:rsidP="004F44C0">
      <w:r>
        <w:separator/>
      </w:r>
    </w:p>
  </w:endnote>
  <w:endnote w:type="continuationSeparator" w:id="0">
    <w:p w14:paraId="4EC7D493" w14:textId="77777777" w:rsidR="00623A3B" w:rsidRDefault="00623A3B" w:rsidP="004F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0E68" w14:textId="17C72C1B" w:rsidR="00962BBE" w:rsidRDefault="00962BBE" w:rsidP="009F799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F44C0">
      <w:rPr>
        <w:rStyle w:val="Puslapionumeris"/>
        <w:noProof/>
      </w:rPr>
      <w:t>3</w:t>
    </w:r>
    <w:r>
      <w:rPr>
        <w:rStyle w:val="Puslapionumeris"/>
      </w:rPr>
      <w:fldChar w:fldCharType="end"/>
    </w:r>
  </w:p>
  <w:p w14:paraId="4989A6F7" w14:textId="77777777" w:rsidR="00962BBE" w:rsidRDefault="00962BBE" w:rsidP="009F799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79F1" w14:textId="77777777" w:rsidR="00962BBE" w:rsidRPr="004F44C0" w:rsidRDefault="00962BBE" w:rsidP="004F44C0">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21541" w14:textId="77777777" w:rsidR="00623A3B" w:rsidRDefault="00623A3B" w:rsidP="004F44C0">
      <w:r>
        <w:separator/>
      </w:r>
    </w:p>
  </w:footnote>
  <w:footnote w:type="continuationSeparator" w:id="0">
    <w:p w14:paraId="04A34654" w14:textId="77777777" w:rsidR="00623A3B" w:rsidRDefault="00623A3B" w:rsidP="004F4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119F4"/>
    <w:multiLevelType w:val="hybridMultilevel"/>
    <w:tmpl w:val="A748DEF4"/>
    <w:lvl w:ilvl="0" w:tplc="451A647E">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9E45E5"/>
    <w:multiLevelType w:val="hybridMultilevel"/>
    <w:tmpl w:val="84D8B894"/>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B64520"/>
    <w:multiLevelType w:val="hybridMultilevel"/>
    <w:tmpl w:val="38128CB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E892219"/>
    <w:multiLevelType w:val="hybridMultilevel"/>
    <w:tmpl w:val="BC72D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02CEA"/>
    <w:multiLevelType w:val="hybridMultilevel"/>
    <w:tmpl w:val="BDE48E18"/>
    <w:lvl w:ilvl="0" w:tplc="A5C60BB8">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E075C"/>
    <w:multiLevelType w:val="hybridMultilevel"/>
    <w:tmpl w:val="FFA643E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5D258D2"/>
    <w:multiLevelType w:val="hybridMultilevel"/>
    <w:tmpl w:val="C8E0F658"/>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600ADE"/>
    <w:multiLevelType w:val="hybridMultilevel"/>
    <w:tmpl w:val="39A6124C"/>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C37266D"/>
    <w:multiLevelType w:val="hybridMultilevel"/>
    <w:tmpl w:val="BF48DB4A"/>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E1B3068"/>
    <w:multiLevelType w:val="hybridMultilevel"/>
    <w:tmpl w:val="67BCFF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01A4D29"/>
    <w:multiLevelType w:val="hybridMultilevel"/>
    <w:tmpl w:val="DC7E51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EA4033E"/>
    <w:multiLevelType w:val="hybridMultilevel"/>
    <w:tmpl w:val="3F44A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E1292F"/>
    <w:multiLevelType w:val="hybridMultilevel"/>
    <w:tmpl w:val="3642ECFA"/>
    <w:lvl w:ilvl="0" w:tplc="FFFFFFFF">
      <w:start w:val="1"/>
      <w:numFmt w:val="bullet"/>
      <w:lvlText w:val="-"/>
      <w:lvlJc w:val="left"/>
      <w:pPr>
        <w:ind w:left="1004" w:hanging="360"/>
      </w:p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3" w15:restartNumberingAfterBreak="0">
    <w:nsid w:val="6F4B6ED2"/>
    <w:multiLevelType w:val="hybridMultilevel"/>
    <w:tmpl w:val="78F24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4B5A07"/>
    <w:multiLevelType w:val="hybridMultilevel"/>
    <w:tmpl w:val="F7DA20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5745563">
    <w:abstractNumId w:val="4"/>
  </w:num>
  <w:num w:numId="2" w16cid:durableId="1971208513">
    <w:abstractNumId w:val="9"/>
  </w:num>
  <w:num w:numId="3" w16cid:durableId="736709795">
    <w:abstractNumId w:val="11"/>
  </w:num>
  <w:num w:numId="4" w16cid:durableId="1521504986">
    <w:abstractNumId w:val="13"/>
  </w:num>
  <w:num w:numId="5" w16cid:durableId="1297443458">
    <w:abstractNumId w:val="14"/>
  </w:num>
  <w:num w:numId="6" w16cid:durableId="1274287287">
    <w:abstractNumId w:val="3"/>
  </w:num>
  <w:num w:numId="7" w16cid:durableId="837618718">
    <w:abstractNumId w:val="5"/>
  </w:num>
  <w:num w:numId="8" w16cid:durableId="68426258">
    <w:abstractNumId w:val="2"/>
  </w:num>
  <w:num w:numId="9" w16cid:durableId="338122416">
    <w:abstractNumId w:val="12"/>
  </w:num>
  <w:num w:numId="10" w16cid:durableId="1676108745">
    <w:abstractNumId w:val="8"/>
  </w:num>
  <w:num w:numId="11" w16cid:durableId="656154788">
    <w:abstractNumId w:val="6"/>
  </w:num>
  <w:num w:numId="12" w16cid:durableId="603853602">
    <w:abstractNumId w:val="1"/>
  </w:num>
  <w:num w:numId="13" w16cid:durableId="618341371">
    <w:abstractNumId w:val="7"/>
  </w:num>
  <w:num w:numId="14" w16cid:durableId="1782607367">
    <w:abstractNumId w:val="10"/>
  </w:num>
  <w:num w:numId="15" w16cid:durableId="14065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14"/>
    <w:rsid w:val="00090DCA"/>
    <w:rsid w:val="000E1354"/>
    <w:rsid w:val="000E75BE"/>
    <w:rsid w:val="00125760"/>
    <w:rsid w:val="00144C94"/>
    <w:rsid w:val="00180EEA"/>
    <w:rsid w:val="003E4E5D"/>
    <w:rsid w:val="004F44C0"/>
    <w:rsid w:val="005E09D1"/>
    <w:rsid w:val="00623A3B"/>
    <w:rsid w:val="00672D42"/>
    <w:rsid w:val="0067342E"/>
    <w:rsid w:val="006D22A1"/>
    <w:rsid w:val="006F6FF5"/>
    <w:rsid w:val="007B1D5E"/>
    <w:rsid w:val="007D62B2"/>
    <w:rsid w:val="00930314"/>
    <w:rsid w:val="00954ACC"/>
    <w:rsid w:val="00962BBE"/>
    <w:rsid w:val="00BD2623"/>
    <w:rsid w:val="00D861C7"/>
    <w:rsid w:val="00D93C28"/>
    <w:rsid w:val="00E513A4"/>
    <w:rsid w:val="00E943A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05138"/>
  <w15:chartTrackingRefBased/>
  <w15:docId w15:val="{33856FC3-6670-4B0D-9BE3-ECBDF2D4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30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30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031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031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031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3031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031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3031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031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031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031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031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031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031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3031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031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3031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031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3031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031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0314"/>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031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0314"/>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30314"/>
    <w:rPr>
      <w:i/>
      <w:iCs/>
      <w:color w:val="404040" w:themeColor="text1" w:themeTint="BF"/>
    </w:rPr>
  </w:style>
  <w:style w:type="paragraph" w:styleId="Sraopastraipa">
    <w:name w:val="List Paragraph"/>
    <w:basedOn w:val="prastasis"/>
    <w:uiPriority w:val="34"/>
    <w:qFormat/>
    <w:rsid w:val="00930314"/>
    <w:pPr>
      <w:ind w:left="720"/>
      <w:contextualSpacing/>
    </w:pPr>
  </w:style>
  <w:style w:type="character" w:styleId="Rykuspabraukimas">
    <w:name w:val="Intense Emphasis"/>
    <w:basedOn w:val="Numatytasispastraiposriftas"/>
    <w:uiPriority w:val="21"/>
    <w:qFormat/>
    <w:rsid w:val="00930314"/>
    <w:rPr>
      <w:i/>
      <w:iCs/>
      <w:color w:val="0F4761" w:themeColor="accent1" w:themeShade="BF"/>
    </w:rPr>
  </w:style>
  <w:style w:type="paragraph" w:styleId="Iskirtacitata">
    <w:name w:val="Intense Quote"/>
    <w:basedOn w:val="prastasis"/>
    <w:next w:val="prastasis"/>
    <w:link w:val="IskirtacitataDiagrama"/>
    <w:uiPriority w:val="30"/>
    <w:qFormat/>
    <w:rsid w:val="00930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0314"/>
    <w:rPr>
      <w:i/>
      <w:iCs/>
      <w:color w:val="0F4761" w:themeColor="accent1" w:themeShade="BF"/>
    </w:rPr>
  </w:style>
  <w:style w:type="character" w:styleId="Rykinuoroda">
    <w:name w:val="Intense Reference"/>
    <w:basedOn w:val="Numatytasispastraiposriftas"/>
    <w:uiPriority w:val="32"/>
    <w:qFormat/>
    <w:rsid w:val="00930314"/>
    <w:rPr>
      <w:b/>
      <w:bCs/>
      <w:smallCaps/>
      <w:color w:val="0F4761" w:themeColor="accent1" w:themeShade="BF"/>
      <w:spacing w:val="5"/>
    </w:rPr>
  </w:style>
  <w:style w:type="paragraph" w:styleId="Antrats">
    <w:name w:val="header"/>
    <w:basedOn w:val="prastasis"/>
    <w:link w:val="AntratsDiagrama"/>
    <w:uiPriority w:val="99"/>
    <w:unhideWhenUsed/>
    <w:rsid w:val="00962BBE"/>
    <w:pPr>
      <w:tabs>
        <w:tab w:val="center" w:pos="4819"/>
        <w:tab w:val="right" w:pos="9638"/>
      </w:tabs>
    </w:pPr>
  </w:style>
  <w:style w:type="character" w:customStyle="1" w:styleId="AntratsDiagrama">
    <w:name w:val="Antraštės Diagrama"/>
    <w:basedOn w:val="Numatytasispastraiposriftas"/>
    <w:link w:val="Antrats"/>
    <w:uiPriority w:val="99"/>
    <w:rsid w:val="00962BBE"/>
  </w:style>
  <w:style w:type="paragraph" w:styleId="Porat">
    <w:name w:val="footer"/>
    <w:basedOn w:val="prastasis"/>
    <w:link w:val="PoratDiagrama"/>
    <w:uiPriority w:val="99"/>
    <w:unhideWhenUsed/>
    <w:rsid w:val="00962BBE"/>
    <w:pPr>
      <w:tabs>
        <w:tab w:val="center" w:pos="4819"/>
        <w:tab w:val="right" w:pos="9638"/>
      </w:tabs>
    </w:pPr>
  </w:style>
  <w:style w:type="character" w:customStyle="1" w:styleId="PoratDiagrama">
    <w:name w:val="Poraštė Diagrama"/>
    <w:basedOn w:val="Numatytasispastraiposriftas"/>
    <w:link w:val="Porat"/>
    <w:uiPriority w:val="99"/>
    <w:rsid w:val="00962BBE"/>
  </w:style>
  <w:style w:type="character" w:styleId="Puslapionumeris">
    <w:name w:val="page number"/>
    <w:semiHidden/>
    <w:rsid w:val="00962BBE"/>
    <w:rPr>
      <w:rFonts w:cs="Times New Roman"/>
    </w:rPr>
  </w:style>
  <w:style w:type="character" w:styleId="Hipersaitas">
    <w:name w:val="Hyperlink"/>
    <w:basedOn w:val="Numatytasispastraiposriftas"/>
    <w:uiPriority w:val="99"/>
    <w:unhideWhenUsed/>
    <w:rsid w:val="00D861C7"/>
    <w:rPr>
      <w:color w:val="467886" w:themeColor="hyperlink"/>
      <w:u w:val="single"/>
    </w:rPr>
  </w:style>
  <w:style w:type="character" w:styleId="Neapdorotaspaminjimas">
    <w:name w:val="Unresolved Mention"/>
    <w:basedOn w:val="Numatytasispastraiposriftas"/>
    <w:uiPriority w:val="99"/>
    <w:semiHidden/>
    <w:unhideWhenUsed/>
    <w:rsid w:val="00D86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7826</Words>
  <Characters>4461</Characters>
  <Application>Microsoft Office Word</Application>
  <DocSecurity>0</DocSecurity>
  <Lines>37</Lines>
  <Paragraphs>24</Paragraphs>
  <ScaleCrop>false</ScaleCrop>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2026-05-16T22:57:00Z</dcterms:created>
  <dcterms:modified xsi:type="dcterms:W3CDTF">2026-07-28T06:22:00Z</dcterms:modified>
</cp:coreProperties>
</file>