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657C9"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1362943C"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47DD8FF2"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19E82210"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796F8FE8"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47F0BE2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79BBB635"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3149F981"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7DF5933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511D9E83"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7856F96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3BAAE140"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25901F68"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25119361"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Cs/>
          <w:kern w:val="0"/>
          <w:sz w:val="22"/>
          <w:szCs w:val="22"/>
          <w:lang w:eastAsia="lt-LT"/>
          <w14:ligatures w14:val="none"/>
        </w:rPr>
      </w:pPr>
    </w:p>
    <w:p w14:paraId="2E4FA55D"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
          <w:bCs/>
          <w:kern w:val="0"/>
          <w:sz w:val="22"/>
          <w:szCs w:val="22"/>
          <w:lang w:eastAsia="lt-LT"/>
          <w14:ligatures w14:val="none"/>
        </w:rPr>
      </w:pPr>
    </w:p>
    <w:p w14:paraId="4087B24F"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
          <w:bCs/>
          <w:kern w:val="0"/>
          <w:sz w:val="22"/>
          <w:szCs w:val="22"/>
          <w:lang w:eastAsia="lt-LT"/>
          <w14:ligatures w14:val="none"/>
        </w:rPr>
      </w:pPr>
    </w:p>
    <w:p w14:paraId="30D04C2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
          <w:bCs/>
          <w:kern w:val="0"/>
          <w:sz w:val="22"/>
          <w:szCs w:val="22"/>
          <w:lang w:eastAsia="lt-LT"/>
          <w14:ligatures w14:val="none"/>
        </w:rPr>
      </w:pPr>
    </w:p>
    <w:p w14:paraId="42064AA3"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066A1A39"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2F7CA95E"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5C7A3883"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57D6F0BA"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6BDDE210"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bCs/>
          <w:kern w:val="0"/>
          <w:sz w:val="22"/>
          <w:szCs w:val="22"/>
          <w:lang w:eastAsia="lt-LT"/>
          <w14:ligatures w14:val="none"/>
        </w:rPr>
      </w:pPr>
    </w:p>
    <w:p w14:paraId="3A367F7E"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B. PAKUOTĖS LAPELIS</w:t>
      </w:r>
    </w:p>
    <w:p w14:paraId="57C5CC0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b/>
          <w:kern w:val="0"/>
          <w:sz w:val="22"/>
          <w:szCs w:val="22"/>
          <w:lang w:eastAsia="lt-LT"/>
          <w14:ligatures w14:val="none"/>
        </w:rPr>
      </w:pPr>
    </w:p>
    <w:p w14:paraId="5A311EC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2976AA43"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486E8A61"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53BF945D"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77AB878D"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0A7C2F4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592E5E6E"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62E97F2C"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32C09353"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20E0B6EA"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67D5E7BA"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1427B7AB"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52BDE094"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595D763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718CFDC2"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48EFFD41"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39D3712B"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7FA94E31"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1D29AA42"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62757493"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4F0619FF"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3820295F"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44E00444"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61108DFA"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53239187"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1692BC7D"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1655D616"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7602D930" w14:textId="77777777" w:rsidR="00813CEB" w:rsidRPr="00813CEB" w:rsidRDefault="00813CEB" w:rsidP="00813CEB">
      <w:pPr>
        <w:ind w:left="0" w:firstLine="0"/>
        <w:jc w:val="center"/>
        <w:outlineLvl w:val="0"/>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br w:type="page"/>
      </w:r>
      <w:r w:rsidRPr="00813CEB">
        <w:rPr>
          <w:rFonts w:ascii="Times New Roman" w:eastAsia="Calibri" w:hAnsi="Times New Roman" w:cs="Times New Roman"/>
          <w:b/>
          <w:kern w:val="0"/>
          <w:sz w:val="22"/>
          <w:szCs w:val="22"/>
          <w:lang w:eastAsia="lt-LT"/>
          <w14:ligatures w14:val="none"/>
        </w:rPr>
        <w:lastRenderedPageBreak/>
        <w:t>Pakuotės lapelis: informacija vartotojui</w:t>
      </w:r>
    </w:p>
    <w:p w14:paraId="6653066A"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
          <w:kern w:val="0"/>
          <w:sz w:val="22"/>
          <w:szCs w:val="22"/>
          <w:lang w:eastAsia="lt-LT"/>
          <w14:ligatures w14:val="none"/>
        </w:rPr>
      </w:pPr>
    </w:p>
    <w:p w14:paraId="1A29F3A4" w14:textId="69EA7D20" w:rsidR="00813CEB" w:rsidRPr="00813CEB" w:rsidRDefault="00EB39D7" w:rsidP="00813CEB">
      <w:pPr>
        <w:numPr>
          <w:ilvl w:val="12"/>
          <w:numId w:val="0"/>
        </w:numPr>
        <w:tabs>
          <w:tab w:val="left" w:pos="567"/>
        </w:tabs>
        <w:jc w:val="center"/>
        <w:rPr>
          <w:rFonts w:ascii="Times New Roman" w:eastAsia="Calibri" w:hAnsi="Times New Roman" w:cs="Times New Roman"/>
          <w:b/>
          <w:bCs/>
          <w:kern w:val="0"/>
          <w:sz w:val="22"/>
          <w:szCs w:val="22"/>
          <w:lang w:eastAsia="lt-LT"/>
          <w14:ligatures w14:val="none"/>
        </w:rPr>
      </w:pPr>
      <w:r>
        <w:rPr>
          <w:rFonts w:ascii="Times New Roman" w:eastAsia="Calibri" w:hAnsi="Times New Roman" w:cs="Times New Roman"/>
          <w:b/>
          <w:bCs/>
          <w:kern w:val="0"/>
          <w:sz w:val="22"/>
          <w:szCs w:val="22"/>
          <w:lang w:eastAsia="lt-LT"/>
          <w14:ligatures w14:val="none"/>
        </w:rPr>
        <w:t>MonoFer</w:t>
      </w:r>
      <w:r w:rsidR="00813CEB" w:rsidRPr="00813CEB">
        <w:rPr>
          <w:rFonts w:ascii="Times New Roman" w:eastAsia="Calibri" w:hAnsi="Times New Roman" w:cs="Times New Roman"/>
          <w:b/>
          <w:bCs/>
          <w:kern w:val="0"/>
          <w:sz w:val="22"/>
          <w:szCs w:val="22"/>
          <w:lang w:eastAsia="lt-LT"/>
          <w14:ligatures w14:val="none"/>
        </w:rPr>
        <w:t xml:space="preserve"> 100 mg/ml injekcinis ar infuzinis tirpalas</w:t>
      </w:r>
    </w:p>
    <w:p w14:paraId="567499F7" w14:textId="77777777" w:rsidR="00813CEB" w:rsidRPr="00813CEB" w:rsidRDefault="00813CEB" w:rsidP="00813CEB">
      <w:pPr>
        <w:tabs>
          <w:tab w:val="left" w:pos="120"/>
          <w:tab w:val="left" w:pos="567"/>
        </w:tabs>
        <w:ind w:left="0" w:firstLine="0"/>
        <w:jc w:val="center"/>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bCs/>
          <w:kern w:val="0"/>
          <w:sz w:val="22"/>
          <w:szCs w:val="22"/>
          <w:lang w:eastAsia="lt-LT"/>
          <w14:ligatures w14:val="none"/>
        </w:rPr>
        <w:t>geležies derisomaltozė</w:t>
      </w:r>
    </w:p>
    <w:p w14:paraId="52438C32" w14:textId="77777777" w:rsidR="00813CEB" w:rsidRPr="00813CEB" w:rsidRDefault="00813CEB" w:rsidP="00813CEB">
      <w:pPr>
        <w:tabs>
          <w:tab w:val="left" w:pos="120"/>
          <w:tab w:val="left" w:pos="567"/>
        </w:tabs>
        <w:ind w:left="0" w:firstLine="0"/>
        <w:jc w:val="both"/>
        <w:rPr>
          <w:rFonts w:ascii="Times New Roman" w:eastAsia="Calibri" w:hAnsi="Times New Roman" w:cs="Times New Roman"/>
          <w:kern w:val="0"/>
          <w:sz w:val="22"/>
          <w:szCs w:val="22"/>
          <w:lang w:eastAsia="lt-LT"/>
          <w14:ligatures w14:val="none"/>
        </w:rPr>
      </w:pPr>
    </w:p>
    <w:p w14:paraId="0466307C" w14:textId="77777777" w:rsidR="00813CEB" w:rsidRPr="00813CEB" w:rsidRDefault="00813CEB" w:rsidP="00813CEB">
      <w:pPr>
        <w:ind w:left="0" w:firstLine="0"/>
        <w:rPr>
          <w:rFonts w:ascii="Times New Roman" w:eastAsia="Calibri" w:hAnsi="Times New Roman" w:cs="Times New Roman"/>
          <w:b/>
          <w:kern w:val="0"/>
          <w:sz w:val="22"/>
          <w:szCs w:val="22"/>
          <w:lang w:eastAsia="lt-LT"/>
          <w14:ligatures w14:val="none"/>
        </w:rPr>
      </w:pPr>
    </w:p>
    <w:p w14:paraId="5F5EC21D" w14:textId="77777777" w:rsidR="00813CEB" w:rsidRPr="00813CEB" w:rsidRDefault="00813CEB" w:rsidP="00813CEB">
      <w:pPr>
        <w:tabs>
          <w:tab w:val="left" w:pos="567"/>
        </w:tabs>
        <w:ind w:left="0" w:firstLine="0"/>
        <w:rPr>
          <w:rFonts w:ascii="Times New Roman" w:eastAsia="Times New Roman" w:hAnsi="Times New Roman" w:cs="Times New Roman"/>
          <w:b/>
          <w:kern w:val="0"/>
          <w:sz w:val="22"/>
          <w:szCs w:val="22"/>
          <w14:ligatures w14:val="none"/>
        </w:rPr>
      </w:pPr>
      <w:r w:rsidRPr="00813CEB">
        <w:rPr>
          <w:rFonts w:ascii="Times New Roman" w:eastAsia="Times New Roman" w:hAnsi="Times New Roman" w:cs="Times New Roman"/>
          <w:b/>
          <w:kern w:val="0"/>
          <w:sz w:val="22"/>
          <w:szCs w:val="22"/>
          <w14:ligatures w14:val="none"/>
        </w:rPr>
        <w:t xml:space="preserve">Atidžiai perskaitykite visą šį lapelį, prieš pradėdami vartoti vaistą, nes jame pateikiama Jums svarbi informacija. </w:t>
      </w:r>
    </w:p>
    <w:p w14:paraId="5149ADCC" w14:textId="20DA84EF" w:rsidR="00813CEB" w:rsidRPr="005910E1" w:rsidRDefault="00813CEB" w:rsidP="005910E1">
      <w:pPr>
        <w:pStyle w:val="Sraopastraipa"/>
        <w:numPr>
          <w:ilvl w:val="0"/>
          <w:numId w:val="19"/>
        </w:numPr>
        <w:ind w:left="567" w:hanging="283"/>
        <w:jc w:val="both"/>
        <w:rPr>
          <w:rFonts w:ascii="Times New Roman" w:eastAsia="Times New Roman" w:hAnsi="Times New Roman" w:cs="Times New Roman"/>
          <w:kern w:val="0"/>
          <w:sz w:val="22"/>
          <w:szCs w:val="22"/>
          <w14:ligatures w14:val="none"/>
        </w:rPr>
      </w:pPr>
      <w:r w:rsidRPr="005910E1">
        <w:rPr>
          <w:rFonts w:ascii="Times New Roman" w:eastAsia="Times New Roman" w:hAnsi="Times New Roman" w:cs="Times New Roman"/>
          <w:kern w:val="0"/>
          <w:sz w:val="22"/>
          <w:szCs w:val="22"/>
          <w14:ligatures w14:val="none"/>
        </w:rPr>
        <w:t>Neišmeskite šio lapelio, nes vėl gali prireikti jį perskaityti.</w:t>
      </w:r>
    </w:p>
    <w:p w14:paraId="129D4E18" w14:textId="4ABD7826" w:rsidR="00813CEB" w:rsidRPr="005910E1" w:rsidRDefault="00813CEB" w:rsidP="005910E1">
      <w:pPr>
        <w:pStyle w:val="Sraopastraipa"/>
        <w:numPr>
          <w:ilvl w:val="0"/>
          <w:numId w:val="19"/>
        </w:numPr>
        <w:ind w:left="567" w:hanging="283"/>
        <w:jc w:val="both"/>
        <w:rPr>
          <w:rFonts w:ascii="Times New Roman" w:eastAsia="Times New Roman" w:hAnsi="Times New Roman" w:cs="Times New Roman"/>
          <w:kern w:val="0"/>
          <w:sz w:val="22"/>
          <w:szCs w:val="22"/>
          <w14:ligatures w14:val="none"/>
        </w:rPr>
      </w:pPr>
      <w:r w:rsidRPr="005910E1">
        <w:rPr>
          <w:rFonts w:ascii="Times New Roman" w:eastAsia="Times New Roman" w:hAnsi="Times New Roman" w:cs="Times New Roman"/>
          <w:kern w:val="0"/>
          <w:sz w:val="22"/>
          <w:szCs w:val="22"/>
          <w14:ligatures w14:val="none"/>
        </w:rPr>
        <w:t>Jeigu kiltų daugiau klausimų, kreipkitės į gydytoją arba slaugytoją.</w:t>
      </w:r>
    </w:p>
    <w:p w14:paraId="37C9A02C" w14:textId="3854F50A" w:rsidR="00813CEB" w:rsidRPr="005910E1" w:rsidRDefault="00813CEB" w:rsidP="005910E1">
      <w:pPr>
        <w:pStyle w:val="Sraopastraipa"/>
        <w:numPr>
          <w:ilvl w:val="0"/>
          <w:numId w:val="19"/>
        </w:numPr>
        <w:ind w:left="567" w:hanging="283"/>
        <w:jc w:val="both"/>
        <w:rPr>
          <w:rFonts w:ascii="Times New Roman" w:eastAsia="Times New Roman" w:hAnsi="Times New Roman" w:cs="Times New Roman"/>
          <w:kern w:val="0"/>
          <w:sz w:val="22"/>
          <w:szCs w:val="22"/>
          <w14:ligatures w14:val="none"/>
        </w:rPr>
      </w:pPr>
      <w:r w:rsidRPr="005910E1">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slaugytoją. Žr. 4 skyrių.</w:t>
      </w:r>
    </w:p>
    <w:p w14:paraId="4D128D54"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BC4A515" w14:textId="77777777" w:rsidR="00813CEB" w:rsidRDefault="00813CEB" w:rsidP="00813CEB">
      <w:pPr>
        <w:ind w:left="0" w:firstLine="0"/>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Apie ką rašoma šiame lapelyje?</w:t>
      </w:r>
    </w:p>
    <w:p w14:paraId="5082B81C" w14:textId="77777777" w:rsidR="005910E1" w:rsidRPr="00813CEB" w:rsidRDefault="005910E1" w:rsidP="00813CEB">
      <w:pPr>
        <w:ind w:left="0" w:firstLine="0"/>
        <w:rPr>
          <w:rFonts w:ascii="Times New Roman" w:eastAsia="Calibri" w:hAnsi="Times New Roman" w:cs="Times New Roman"/>
          <w:b/>
          <w:kern w:val="0"/>
          <w:sz w:val="22"/>
          <w:szCs w:val="22"/>
          <w:lang w:eastAsia="lt-LT"/>
          <w14:ligatures w14:val="none"/>
        </w:rPr>
      </w:pPr>
    </w:p>
    <w:p w14:paraId="21FE011B" w14:textId="40F4FE4E"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 xml:space="preserve">Kas yra </w:t>
      </w:r>
      <w:r w:rsidR="00EB39D7" w:rsidRPr="005910E1">
        <w:rPr>
          <w:rFonts w:ascii="Times New Roman" w:eastAsia="Calibri" w:hAnsi="Times New Roman" w:cs="Times New Roman"/>
          <w:kern w:val="0"/>
          <w:sz w:val="22"/>
          <w:szCs w:val="22"/>
          <w:lang w:eastAsia="lt-LT"/>
          <w14:ligatures w14:val="none"/>
        </w:rPr>
        <w:t>MonoFer</w:t>
      </w:r>
      <w:r w:rsidRPr="005910E1">
        <w:rPr>
          <w:rFonts w:ascii="Times New Roman" w:eastAsia="Calibri" w:hAnsi="Times New Roman" w:cs="Times New Roman"/>
          <w:kern w:val="0"/>
          <w:sz w:val="22"/>
          <w:szCs w:val="22"/>
          <w:lang w:eastAsia="lt-LT"/>
          <w14:ligatures w14:val="none"/>
        </w:rPr>
        <w:t xml:space="preserve"> ir kam jis vartojamas </w:t>
      </w:r>
    </w:p>
    <w:p w14:paraId="287D208F" w14:textId="1B5DA364"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 xml:space="preserve">Kas žinotina prieš vartojant </w:t>
      </w:r>
      <w:r w:rsidR="00EB39D7" w:rsidRPr="005910E1">
        <w:rPr>
          <w:rFonts w:ascii="Times New Roman" w:eastAsia="Calibri" w:hAnsi="Times New Roman" w:cs="Times New Roman"/>
          <w:kern w:val="0"/>
          <w:sz w:val="22"/>
          <w:szCs w:val="22"/>
          <w:lang w:eastAsia="lt-LT"/>
          <w14:ligatures w14:val="none"/>
        </w:rPr>
        <w:t>MonoFer</w:t>
      </w:r>
      <w:r w:rsidRPr="005910E1">
        <w:rPr>
          <w:rFonts w:ascii="Times New Roman" w:eastAsia="Calibri" w:hAnsi="Times New Roman" w:cs="Times New Roman"/>
          <w:kern w:val="0"/>
          <w:sz w:val="22"/>
          <w:szCs w:val="22"/>
          <w:vertAlign w:val="superscript"/>
          <w:lang w:eastAsia="lt-LT"/>
          <w14:ligatures w14:val="none"/>
        </w:rPr>
        <w:t xml:space="preserve"> </w:t>
      </w:r>
    </w:p>
    <w:p w14:paraId="6356C6D1" w14:textId="093D52E5"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 xml:space="preserve">Kaip vartoti </w:t>
      </w:r>
      <w:r w:rsidR="00EB39D7" w:rsidRPr="005910E1">
        <w:rPr>
          <w:rFonts w:ascii="Times New Roman" w:eastAsia="Calibri" w:hAnsi="Times New Roman" w:cs="Times New Roman"/>
          <w:kern w:val="0"/>
          <w:sz w:val="22"/>
          <w:szCs w:val="22"/>
          <w:lang w:eastAsia="lt-LT"/>
          <w14:ligatures w14:val="none"/>
        </w:rPr>
        <w:t>MonoFer</w:t>
      </w:r>
    </w:p>
    <w:p w14:paraId="13163AF6" w14:textId="21FDCC97"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Galimas šalutinis poveikis</w:t>
      </w:r>
    </w:p>
    <w:p w14:paraId="56E0AC95" w14:textId="063DC72B"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 xml:space="preserve">Kaip laikyti </w:t>
      </w:r>
      <w:r w:rsidR="00EB39D7" w:rsidRPr="005910E1">
        <w:rPr>
          <w:rFonts w:ascii="Times New Roman" w:eastAsia="Calibri" w:hAnsi="Times New Roman" w:cs="Times New Roman"/>
          <w:kern w:val="0"/>
          <w:sz w:val="22"/>
          <w:szCs w:val="22"/>
          <w:lang w:eastAsia="lt-LT"/>
          <w14:ligatures w14:val="none"/>
        </w:rPr>
        <w:t>MonoFer</w:t>
      </w:r>
    </w:p>
    <w:p w14:paraId="0449B955" w14:textId="7DC1E030" w:rsidR="00813CEB" w:rsidRPr="005910E1" w:rsidRDefault="00813CEB" w:rsidP="005910E1">
      <w:pPr>
        <w:pStyle w:val="Sraopastraipa"/>
        <w:numPr>
          <w:ilvl w:val="0"/>
          <w:numId w:val="18"/>
        </w:numPr>
        <w:ind w:left="567" w:hanging="283"/>
        <w:rPr>
          <w:rFonts w:ascii="Times New Roman" w:eastAsia="Calibri" w:hAnsi="Times New Roman" w:cs="Times New Roman"/>
          <w:kern w:val="0"/>
          <w:sz w:val="22"/>
          <w:szCs w:val="22"/>
          <w:lang w:eastAsia="lt-LT"/>
          <w14:ligatures w14:val="none"/>
        </w:rPr>
      </w:pPr>
      <w:r w:rsidRPr="005910E1">
        <w:rPr>
          <w:rFonts w:ascii="Times New Roman" w:eastAsia="Calibri" w:hAnsi="Times New Roman" w:cs="Times New Roman"/>
          <w:kern w:val="0"/>
          <w:sz w:val="22"/>
          <w:szCs w:val="22"/>
          <w:lang w:eastAsia="lt-LT"/>
          <w14:ligatures w14:val="none"/>
        </w:rPr>
        <w:t>Pakuotės turinys ir kita informacija</w:t>
      </w:r>
    </w:p>
    <w:p w14:paraId="1B57A642"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0C91E42F"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3EB8703" w14:textId="6102DD21"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 xml:space="preserve">1. Kas yra </w:t>
      </w:r>
      <w:r w:rsidR="00EB39D7">
        <w:rPr>
          <w:rFonts w:ascii="Times New Roman" w:eastAsia="Calibri" w:hAnsi="Times New Roman" w:cs="Times New Roman"/>
          <w:b/>
          <w:bCs/>
          <w:kern w:val="0"/>
          <w:sz w:val="22"/>
          <w:szCs w:val="22"/>
          <w:lang w:eastAsia="lt-LT"/>
          <w14:ligatures w14:val="none"/>
        </w:rPr>
        <w:t>MonoFer</w:t>
      </w:r>
      <w:r w:rsidRPr="00813CEB">
        <w:rPr>
          <w:rFonts w:ascii="Times New Roman" w:eastAsia="Calibri" w:hAnsi="Times New Roman" w:cs="Times New Roman"/>
          <w:b/>
          <w:bCs/>
          <w:kern w:val="0"/>
          <w:sz w:val="22"/>
          <w:szCs w:val="22"/>
          <w:lang w:eastAsia="lt-LT"/>
          <w14:ligatures w14:val="none"/>
        </w:rPr>
        <w:t xml:space="preserve"> ir kam jis vartojamas</w:t>
      </w:r>
    </w:p>
    <w:p w14:paraId="0DA750D0"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6D4036B" w14:textId="2F3642FD"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sudėtyje yra geležies, esančios komplekse su derisomaltoze</w:t>
      </w:r>
      <w:r w:rsidR="00813CEB" w:rsidRPr="00813CEB" w:rsidDel="007F1ADB">
        <w:rPr>
          <w:rFonts w:ascii="Times New Roman" w:eastAsia="Calibri" w:hAnsi="Times New Roman" w:cs="Times New Roman"/>
          <w:kern w:val="0"/>
          <w:sz w:val="22"/>
          <w:szCs w:val="22"/>
          <w:lang w:eastAsia="lt-LT"/>
          <w14:ligatures w14:val="none"/>
        </w:rPr>
        <w:t xml:space="preserve"> </w:t>
      </w:r>
      <w:r w:rsidR="00813CEB" w:rsidRPr="00813CEB">
        <w:rPr>
          <w:rFonts w:ascii="Times New Roman" w:eastAsia="Calibri" w:hAnsi="Times New Roman" w:cs="Times New Roman"/>
          <w:kern w:val="0"/>
          <w:sz w:val="22"/>
          <w:szCs w:val="22"/>
          <w:lang w:eastAsia="lt-LT"/>
          <w14:ligatures w14:val="none"/>
        </w:rPr>
        <w:t xml:space="preserve">(ilgos grandinės cukraus molekulė). Šis geležies tipas yra analogiškas feritinui </w:t>
      </w:r>
      <w:r w:rsidR="00813CEB" w:rsidRPr="00813CEB">
        <w:rPr>
          <w:rFonts w:ascii="Times New Roman" w:eastAsia="Calibri" w:hAnsi="Times New Roman" w:cs="Times New Roman"/>
          <w:kern w:val="0"/>
          <w:sz w:val="22"/>
          <w:szCs w:val="22"/>
          <w:lang w:eastAsia="lt-LT"/>
          <w14:ligatures w14:val="none"/>
        </w:rPr>
        <w:sym w:font="Symbol" w:char="F02D"/>
      </w:r>
      <w:r w:rsidR="00813CEB" w:rsidRPr="00813CEB">
        <w:rPr>
          <w:rFonts w:ascii="Times New Roman" w:eastAsia="Calibri" w:hAnsi="Times New Roman" w:cs="Times New Roman"/>
          <w:kern w:val="0"/>
          <w:sz w:val="22"/>
          <w:szCs w:val="22"/>
          <w:lang w:eastAsia="lt-LT"/>
          <w14:ligatures w14:val="none"/>
        </w:rPr>
        <w:t xml:space="preserve"> fiziologinei organizme esančiai geležies formai. Dėl to </w:t>
      </w: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pacientui gali būti švirkščiama didelėmis dozėmis.</w:t>
      </w:r>
    </w:p>
    <w:p w14:paraId="6E940120"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3EFC1FFC" w14:textId="5F87D278"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yra skirtas per mažiems geležies kiekiams (vadinamajam geležies trūkumui arba geležies stokos anemijai) gydyti, kai:</w:t>
      </w:r>
    </w:p>
    <w:p w14:paraId="6963EE05" w14:textId="77777777" w:rsidR="00813CEB" w:rsidRPr="00813CEB" w:rsidRDefault="00813CEB" w:rsidP="00EF6ED8">
      <w:pPr>
        <w:numPr>
          <w:ilvl w:val="0"/>
          <w:numId w:val="16"/>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gydymas geriama geležimi yra neveiksmingas arba Jūs negalite jo toleruoti; </w:t>
      </w:r>
    </w:p>
    <w:p w14:paraId="39AF301A" w14:textId="77777777" w:rsidR="00813CEB" w:rsidRPr="00813CEB" w:rsidRDefault="00813CEB" w:rsidP="00EF6ED8">
      <w:pPr>
        <w:numPr>
          <w:ilvl w:val="0"/>
          <w:numId w:val="16"/>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gydytojas nusprendžia, kad būtina greitai papildyti geležies atsargas.</w:t>
      </w:r>
    </w:p>
    <w:p w14:paraId="10D519B5"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A47FA70"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165F71AF" w14:textId="01D5B1E2"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 xml:space="preserve">2. Kas žinotina prieš vartojant </w:t>
      </w:r>
      <w:r w:rsidR="00EB39D7">
        <w:rPr>
          <w:rFonts w:ascii="Times New Roman" w:eastAsia="Calibri" w:hAnsi="Times New Roman" w:cs="Times New Roman"/>
          <w:b/>
          <w:bCs/>
          <w:kern w:val="0"/>
          <w:sz w:val="22"/>
          <w:szCs w:val="22"/>
          <w:lang w:eastAsia="lt-LT"/>
          <w14:ligatures w14:val="none"/>
        </w:rPr>
        <w:t>MonoFer</w:t>
      </w:r>
    </w:p>
    <w:p w14:paraId="6698F5A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1513FE07" w14:textId="73BA12E9" w:rsidR="00813CEB" w:rsidRPr="00813CEB" w:rsidRDefault="00EB39D7" w:rsidP="00813CEB">
      <w:pPr>
        <w:tabs>
          <w:tab w:val="left" w:pos="120"/>
          <w:tab w:val="left" w:pos="567"/>
        </w:tabs>
        <w:ind w:left="0" w:firstLine="0"/>
        <w:rPr>
          <w:rFonts w:ascii="Times New Roman" w:eastAsia="Calibri" w:hAnsi="Times New Roman" w:cs="Times New Roman"/>
          <w:b/>
          <w:kern w:val="0"/>
          <w:sz w:val="22"/>
          <w:szCs w:val="22"/>
          <w:lang w:eastAsia="lt-LT"/>
          <w14:ligatures w14:val="none"/>
        </w:rPr>
      </w:pPr>
      <w:r>
        <w:rPr>
          <w:rFonts w:ascii="Times New Roman" w:eastAsia="Calibri" w:hAnsi="Times New Roman" w:cs="Times New Roman"/>
          <w:b/>
          <w:bCs/>
          <w:kern w:val="0"/>
          <w:sz w:val="22"/>
          <w:szCs w:val="22"/>
          <w:lang w:eastAsia="lt-LT"/>
          <w14:ligatures w14:val="none"/>
        </w:rPr>
        <w:t>MonoFer</w:t>
      </w:r>
      <w:r w:rsidR="00813CEB" w:rsidRPr="00813CEB">
        <w:rPr>
          <w:rFonts w:ascii="Times New Roman" w:eastAsia="Calibri" w:hAnsi="Times New Roman" w:cs="Times New Roman"/>
          <w:b/>
          <w:bCs/>
          <w:kern w:val="0"/>
          <w:sz w:val="22"/>
          <w:szCs w:val="22"/>
          <w:lang w:eastAsia="lt-LT"/>
          <w14:ligatures w14:val="none"/>
        </w:rPr>
        <w:t xml:space="preserve"> vartoti </w:t>
      </w:r>
      <w:r w:rsidR="0029102D">
        <w:rPr>
          <w:rFonts w:ascii="Times New Roman" w:eastAsia="Calibri" w:hAnsi="Times New Roman" w:cs="Times New Roman"/>
          <w:b/>
          <w:bCs/>
          <w:kern w:val="0"/>
          <w:sz w:val="22"/>
          <w:szCs w:val="22"/>
          <w:lang w:eastAsia="lt-LT"/>
          <w14:ligatures w14:val="none"/>
        </w:rPr>
        <w:t>draudžiama</w:t>
      </w:r>
      <w:r w:rsidR="00813CEB" w:rsidRPr="00813CEB">
        <w:rPr>
          <w:rFonts w:ascii="Times New Roman" w:eastAsia="Calibri" w:hAnsi="Times New Roman" w:cs="Times New Roman"/>
          <w:b/>
          <w:bCs/>
          <w:kern w:val="0"/>
          <w:sz w:val="22"/>
          <w:szCs w:val="22"/>
          <w:lang w:eastAsia="lt-LT"/>
          <w14:ligatures w14:val="none"/>
        </w:rPr>
        <w:t>:</w:t>
      </w:r>
    </w:p>
    <w:p w14:paraId="3B051288" w14:textId="77777777" w:rsidR="00813CEB" w:rsidRPr="00813CEB" w:rsidRDefault="00813CEB" w:rsidP="0029102D">
      <w:pPr>
        <w:numPr>
          <w:ilvl w:val="0"/>
          <w:numId w:val="15"/>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yra alergija (padidėjęs jautrumas) šiam vaistui ar bet kuriai pagalbinei šio vaisto medžiagai (jos išvardytos 6 skyriuje);</w:t>
      </w:r>
    </w:p>
    <w:p w14:paraId="4CA4C9E4" w14:textId="77777777" w:rsidR="00813CEB" w:rsidRPr="00813CEB" w:rsidRDefault="00813CEB" w:rsidP="0029102D">
      <w:pPr>
        <w:numPr>
          <w:ilvl w:val="0"/>
          <w:numId w:val="15"/>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yra pasireiškusi sunki alerginė (padidėjusio jautrumo) reakcija kitiems leidžiamiesiems geležies preparatams;</w:t>
      </w:r>
    </w:p>
    <w:p w14:paraId="68E20B8A" w14:textId="77777777" w:rsidR="00813CEB" w:rsidRPr="00813CEB" w:rsidRDefault="00813CEB" w:rsidP="0029102D">
      <w:pPr>
        <w:numPr>
          <w:ilvl w:val="0"/>
          <w:numId w:val="15"/>
        </w:numPr>
        <w:tabs>
          <w:tab w:val="left" w:pos="120"/>
          <w:tab w:val="left" w:pos="567"/>
        </w:tabs>
        <w:ind w:left="568" w:hanging="284"/>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jeigu sergate anemija ne dėl geležies trūkumo; </w:t>
      </w:r>
    </w:p>
    <w:p w14:paraId="42E1938F" w14:textId="77777777" w:rsidR="00813CEB" w:rsidRPr="00813CEB" w:rsidRDefault="00813CEB" w:rsidP="0029102D">
      <w:pPr>
        <w:numPr>
          <w:ilvl w:val="0"/>
          <w:numId w:val="15"/>
        </w:numPr>
        <w:tabs>
          <w:tab w:val="left" w:pos="120"/>
          <w:tab w:val="left" w:pos="567"/>
        </w:tabs>
        <w:ind w:left="568" w:hanging="284"/>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jūsų organizme yra per daug geležies (perteklius) arba sutrikęs organizmo geležies suvartojimas;</w:t>
      </w:r>
    </w:p>
    <w:p w14:paraId="62E6BA66" w14:textId="77777777" w:rsidR="00813CEB" w:rsidRPr="00813CEB" w:rsidRDefault="00813CEB" w:rsidP="0029102D">
      <w:pPr>
        <w:numPr>
          <w:ilvl w:val="0"/>
          <w:numId w:val="15"/>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sergate kepenų liga, pvz. ciroze.</w:t>
      </w:r>
    </w:p>
    <w:p w14:paraId="4889D902"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6B570887" w14:textId="77777777" w:rsidR="00813CEB" w:rsidRPr="00813CEB" w:rsidRDefault="00813CEB" w:rsidP="00813CEB">
      <w:pPr>
        <w:ind w:left="567" w:hanging="567"/>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Įspėjimai ir atsargumo priemonės</w:t>
      </w:r>
    </w:p>
    <w:p w14:paraId="04EF04FA" w14:textId="77777777" w:rsidR="00813CEB" w:rsidRPr="00813CEB" w:rsidRDefault="00813CEB" w:rsidP="00813CEB">
      <w:pPr>
        <w:tabs>
          <w:tab w:val="left" w:pos="120"/>
          <w:tab w:val="left" w:pos="567"/>
        </w:tabs>
        <w:ind w:left="0" w:firstLine="0"/>
        <w:rPr>
          <w:rFonts w:ascii="Times New Roman" w:eastAsia="Calibri" w:hAnsi="Times New Roman" w:cs="Times New Roman"/>
          <w:bCs/>
          <w:kern w:val="0"/>
          <w:sz w:val="22"/>
          <w:szCs w:val="22"/>
          <w:lang w:eastAsia="lt-LT"/>
          <w14:ligatures w14:val="none"/>
        </w:rPr>
      </w:pPr>
    </w:p>
    <w:p w14:paraId="609EADE1" w14:textId="58613D49" w:rsidR="00813CEB" w:rsidRPr="00813CEB" w:rsidRDefault="00813CEB" w:rsidP="00813CEB">
      <w:pPr>
        <w:tabs>
          <w:tab w:val="left" w:pos="120"/>
          <w:tab w:val="left" w:pos="567"/>
        </w:tabs>
        <w:ind w:left="360" w:hanging="36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Pasitarkite su gydytoju arba slaugytoju prieš pradėdami vartoti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w:t>
      </w:r>
    </w:p>
    <w:p w14:paraId="42818062" w14:textId="77777777" w:rsidR="00813CEB" w:rsidRPr="00813CEB" w:rsidRDefault="00813CEB" w:rsidP="0029102D">
      <w:pPr>
        <w:numPr>
          <w:ilvl w:val="0"/>
          <w:numId w:val="14"/>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yra pasireiškusi alergija vaistams;</w:t>
      </w:r>
    </w:p>
    <w:p w14:paraId="7D26FBCD" w14:textId="77777777" w:rsidR="00813CEB" w:rsidRPr="00813CEB" w:rsidRDefault="00813CEB" w:rsidP="0029102D">
      <w:pPr>
        <w:numPr>
          <w:ilvl w:val="0"/>
          <w:numId w:val="14"/>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sergate sistemine raudonąja vilklige;</w:t>
      </w:r>
    </w:p>
    <w:p w14:paraId="5B96DD42" w14:textId="77777777" w:rsidR="00813CEB" w:rsidRPr="00813CEB" w:rsidRDefault="00813CEB" w:rsidP="0029102D">
      <w:pPr>
        <w:numPr>
          <w:ilvl w:val="0"/>
          <w:numId w:val="14"/>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sergate reumatoidiniu artritu;</w:t>
      </w:r>
    </w:p>
    <w:p w14:paraId="45B31B7F" w14:textId="77777777" w:rsidR="00813CEB" w:rsidRPr="00813CEB" w:rsidRDefault="00813CEB" w:rsidP="0029102D">
      <w:pPr>
        <w:numPr>
          <w:ilvl w:val="0"/>
          <w:numId w:val="14"/>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sergate sunkios formos astma, egzema ar kitomis alergijomis;</w:t>
      </w:r>
    </w:p>
    <w:p w14:paraId="0332ADE8" w14:textId="77777777" w:rsidR="00813CEB" w:rsidRPr="00813CEB" w:rsidRDefault="00813CEB" w:rsidP="0029102D">
      <w:pPr>
        <w:numPr>
          <w:ilvl w:val="0"/>
          <w:numId w:val="14"/>
        </w:numPr>
        <w:tabs>
          <w:tab w:val="left" w:pos="120"/>
          <w:tab w:val="left" w:pos="567"/>
        </w:tabs>
        <w:ind w:left="568" w:hanging="284"/>
        <w:rPr>
          <w:rFonts w:ascii="Calibri" w:eastAsia="Calibri" w:hAnsi="Calibri" w:cs="Myanmar Text"/>
          <w:kern w:val="0"/>
          <w:sz w:val="22"/>
          <w:szCs w:val="22"/>
          <w14:ligatures w14:val="none"/>
        </w:rPr>
      </w:pPr>
      <w:r w:rsidRPr="00813CEB">
        <w:rPr>
          <w:rFonts w:ascii="Times New Roman" w:eastAsia="Calibri" w:hAnsi="Times New Roman" w:cs="Times New Roman"/>
          <w:kern w:val="0"/>
          <w:sz w:val="22"/>
          <w:szCs w:val="22"/>
          <w:lang w:eastAsia="lt-LT"/>
          <w14:ligatures w14:val="none"/>
        </w:rPr>
        <w:t>jeigu Jūsų kraujyje pasireiškia bakterijų sukelta infekcija;</w:t>
      </w:r>
    </w:p>
    <w:p w14:paraId="4A465DCB" w14:textId="77777777" w:rsidR="00813CEB" w:rsidRPr="00813CEB" w:rsidRDefault="00813CEB" w:rsidP="0029102D">
      <w:pPr>
        <w:numPr>
          <w:ilvl w:val="0"/>
          <w:numId w:val="14"/>
        </w:numPr>
        <w:tabs>
          <w:tab w:val="left" w:pos="120"/>
          <w:tab w:val="left" w:pos="567"/>
        </w:tabs>
        <w:ind w:left="568" w:hanging="284"/>
        <w:rPr>
          <w:rFonts w:ascii="Calibri" w:eastAsia="Calibri" w:hAnsi="Calibri" w:cs="Myanmar Text"/>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jeigu Jūsų kepenų veikla sutrikusi.</w:t>
      </w:r>
    </w:p>
    <w:p w14:paraId="08891DA7" w14:textId="77777777" w:rsidR="00813CEB" w:rsidRPr="00813CEB" w:rsidRDefault="00813CEB" w:rsidP="00813CEB">
      <w:pPr>
        <w:tabs>
          <w:tab w:val="left" w:pos="120"/>
          <w:tab w:val="left" w:pos="567"/>
        </w:tabs>
        <w:ind w:left="720" w:firstLine="0"/>
        <w:rPr>
          <w:rFonts w:ascii="Times New Roman" w:eastAsia="Calibri" w:hAnsi="Times New Roman" w:cs="Times New Roman"/>
          <w:kern w:val="0"/>
          <w:sz w:val="22"/>
          <w:szCs w:val="22"/>
          <w:lang w:eastAsia="lt-LT"/>
          <w14:ligatures w14:val="none"/>
        </w:rPr>
      </w:pPr>
    </w:p>
    <w:p w14:paraId="0F433F2D" w14:textId="1578FE6D"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Neteisingas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vartojimas gali sukelti vaisto nutekėjimą injekcijos vietoje, kuris gali sukelti odos sudirginimą bei ilgai trunkantį odos spalvos pakitimą (oda gali tapti ruda) injekcijos vietoje. Patekus į </w:t>
      </w:r>
      <w:r w:rsidRPr="00813CEB">
        <w:rPr>
          <w:rFonts w:ascii="Times New Roman" w:eastAsia="Calibri" w:hAnsi="Times New Roman" w:cs="Times New Roman"/>
          <w:kern w:val="0"/>
          <w:sz w:val="22"/>
          <w:szCs w:val="22"/>
          <w:lang w:eastAsia="lt-LT"/>
          <w14:ligatures w14:val="none"/>
        </w:rPr>
        <w:lastRenderedPageBreak/>
        <w:t xml:space="preserve">aplinkinius audinius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vartojimą reikia nedelsiant nutraukti.</w:t>
      </w:r>
      <w:r w:rsidRPr="00813CEB">
        <w:rPr>
          <w:rFonts w:ascii="Times New Roman" w:eastAsia="Calibri" w:hAnsi="Times New Roman" w:cs="Times New Roman"/>
          <w:kern w:val="0"/>
          <w:sz w:val="22"/>
          <w:szCs w:val="22"/>
          <w:lang w:eastAsia="lt-LT"/>
          <w14:ligatures w14:val="none"/>
        </w:rPr>
        <w:br/>
      </w:r>
    </w:p>
    <w:p w14:paraId="21DB5AF8" w14:textId="77777777" w:rsidR="00813CEB" w:rsidRPr="00813CEB" w:rsidRDefault="00813CEB" w:rsidP="00813CEB">
      <w:pPr>
        <w:numPr>
          <w:ilvl w:val="12"/>
          <w:numId w:val="0"/>
        </w:numPr>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Vaikams ir paaugliams</w:t>
      </w:r>
    </w:p>
    <w:p w14:paraId="773DA9B7" w14:textId="79936E3D"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yra skiriamas tik suaugusiems žmonėms. Jo draudžiama vartoti vaikams ir paaugliams.</w:t>
      </w:r>
    </w:p>
    <w:p w14:paraId="13A4D894"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36156C6D" w14:textId="18924943" w:rsidR="00813CEB" w:rsidRPr="00813CEB" w:rsidRDefault="00813CEB" w:rsidP="00813CEB">
      <w:pPr>
        <w:numPr>
          <w:ilvl w:val="12"/>
          <w:numId w:val="0"/>
        </w:numPr>
        <w:ind w:right="-2"/>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 xml:space="preserve">Kiti vaistai ir </w:t>
      </w:r>
      <w:r w:rsidR="00EB39D7">
        <w:rPr>
          <w:rFonts w:ascii="Times New Roman" w:eastAsia="Calibri" w:hAnsi="Times New Roman" w:cs="Times New Roman"/>
          <w:b/>
          <w:kern w:val="0"/>
          <w:sz w:val="22"/>
          <w:szCs w:val="22"/>
          <w:lang w:eastAsia="lt-LT"/>
          <w14:ligatures w14:val="none"/>
        </w:rPr>
        <w:t>MonoFer</w:t>
      </w:r>
    </w:p>
    <w:p w14:paraId="6EED5016"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Jeigu vartojate ar neseniai </w:t>
      </w:r>
      <w:r w:rsidRPr="00813CEB">
        <w:rPr>
          <w:rFonts w:ascii="Times New Roman" w:eastAsia="Calibri" w:hAnsi="Times New Roman" w:cs="Times New Roman"/>
          <w:color w:val="000000"/>
          <w:kern w:val="0"/>
          <w:sz w:val="22"/>
          <w:szCs w:val="22"/>
          <w14:ligatures w14:val="none"/>
        </w:rPr>
        <w:t>vartojote kitų</w:t>
      </w:r>
      <w:r w:rsidRPr="00813CEB">
        <w:rPr>
          <w:rFonts w:ascii="Times New Roman" w:eastAsia="Calibri" w:hAnsi="Times New Roman" w:cs="Times New Roman"/>
          <w:kern w:val="0"/>
          <w:sz w:val="22"/>
          <w:szCs w:val="22"/>
          <w:lang w:eastAsia="lt-LT"/>
          <w14:ligatures w14:val="none"/>
        </w:rPr>
        <w:t xml:space="preserve"> vaistų arba dėl to nesate tikri, apie tai pasakykite gydytojui.</w:t>
      </w:r>
    </w:p>
    <w:p w14:paraId="21264891" w14:textId="157C2F3F"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skiriamas kartu su geriamaisiais geležies preparatais gali sumažinti geriamosios geležies absorbciją. </w:t>
      </w:r>
    </w:p>
    <w:p w14:paraId="54BA9DCB"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16445AA7" w14:textId="77777777" w:rsidR="00813CEB" w:rsidRPr="00813CEB" w:rsidRDefault="00813CEB" w:rsidP="00813CEB">
      <w:pPr>
        <w:ind w:left="567" w:hanging="567"/>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Nėštumas, žindymo laikotarpis ir vaisingumas</w:t>
      </w:r>
    </w:p>
    <w:p w14:paraId="57566D57" w14:textId="5A109830"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Duomenų apie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vartojimą nėščioms moterims yra mažai. Jeigu esate nėščia, manote, kad galbūt esate nėščia, arba planuojate pastoti, būtinai pasakykite apie tai gydytojui.</w:t>
      </w:r>
    </w:p>
    <w:p w14:paraId="29AD970C"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Jei pastojote gydymo metu, pasitarkite su gydytoju. Gydytojas nuspręs, ar jums galima vartoti šio vaisto.</w:t>
      </w:r>
    </w:p>
    <w:p w14:paraId="0388652E"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229E4392" w14:textId="47452204"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Jeigu žindote kūdikį, tai prieš vartodama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pasitarkite su gydytoju. Mažai tikėtina, kad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kelia riziką kūdikiui.</w:t>
      </w:r>
    </w:p>
    <w:p w14:paraId="2C92F1CF" w14:textId="77777777" w:rsidR="00813CEB" w:rsidRPr="00813CEB" w:rsidRDefault="00813CEB" w:rsidP="00813CEB">
      <w:pPr>
        <w:tabs>
          <w:tab w:val="left" w:pos="120"/>
          <w:tab w:val="left" w:pos="567"/>
        </w:tabs>
        <w:ind w:left="0" w:firstLine="0"/>
        <w:rPr>
          <w:rFonts w:ascii="Times New Roman" w:eastAsia="Calibri" w:hAnsi="Times New Roman" w:cs="Times New Roman"/>
          <w:bCs/>
          <w:kern w:val="0"/>
          <w:sz w:val="22"/>
          <w:szCs w:val="22"/>
          <w:lang w:eastAsia="lt-LT"/>
          <w14:ligatures w14:val="none"/>
        </w:rPr>
      </w:pPr>
    </w:p>
    <w:p w14:paraId="1C536DC4"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Vairavimas ir mechanizmų valdymas</w:t>
      </w:r>
    </w:p>
    <w:p w14:paraId="47A6AA54" w14:textId="4A43955E"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bCs/>
          <w:kern w:val="0"/>
          <w:sz w:val="22"/>
          <w:szCs w:val="22"/>
          <w:lang w:eastAsia="lt-LT"/>
          <w14:ligatures w14:val="none"/>
        </w:rPr>
        <w:t xml:space="preserve">Pasitarkite su gydytoju, ar galite vairuoti ir valdyti mechanizmus po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pavartojimo.</w:t>
      </w:r>
    </w:p>
    <w:p w14:paraId="5FE14636"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04F5C75" w14:textId="537240FA" w:rsidR="00813CEB" w:rsidRPr="00813CEB" w:rsidRDefault="00EB39D7" w:rsidP="00813CEB">
      <w:pPr>
        <w:numPr>
          <w:ilvl w:val="12"/>
          <w:numId w:val="0"/>
        </w:numPr>
        <w:spacing w:after="160" w:line="259" w:lineRule="auto"/>
        <w:rPr>
          <w:rFonts w:ascii="Times New Roman" w:eastAsia="Calibri" w:hAnsi="Times New Roman" w:cs="Times New Roman"/>
          <w:b/>
          <w:bCs/>
          <w:kern w:val="0"/>
          <w:sz w:val="22"/>
          <w:szCs w:val="22"/>
          <w14:ligatures w14:val="none"/>
        </w:rPr>
      </w:pPr>
      <w:r>
        <w:rPr>
          <w:rFonts w:ascii="Times New Roman" w:eastAsia="Calibri" w:hAnsi="Times New Roman" w:cs="Times New Roman"/>
          <w:b/>
          <w:bCs/>
          <w:kern w:val="0"/>
          <w:sz w:val="22"/>
          <w:szCs w:val="22"/>
          <w14:ligatures w14:val="none"/>
        </w:rPr>
        <w:t>MonoFer</w:t>
      </w:r>
      <w:r w:rsidR="00813CEB" w:rsidRPr="00813CEB">
        <w:rPr>
          <w:rFonts w:ascii="Times New Roman" w:eastAsia="Calibri" w:hAnsi="Times New Roman" w:cs="Times New Roman"/>
          <w:b/>
          <w:bCs/>
          <w:kern w:val="0"/>
          <w:sz w:val="22"/>
          <w:szCs w:val="22"/>
          <w14:ligatures w14:val="none"/>
        </w:rPr>
        <w:t xml:space="preserve"> sudėtyje yra natrio</w:t>
      </w:r>
    </w:p>
    <w:p w14:paraId="5F9AE259"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Šio vaisto kiekvienoje 100 mg geležies dozėje  yra iki 9,4 mg natrio (pagrindinis valgomosios druskos komponentas). Tai atitinka 0,47 % rekomenduojamos didžiausios natrio paros normos suaugusiam žmogui.</w:t>
      </w:r>
    </w:p>
    <w:p w14:paraId="53EA551C"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FCFF8C6"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4887A975" w14:textId="1349E92C"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 xml:space="preserve">3. Kaip vartoti </w:t>
      </w:r>
      <w:r w:rsidR="00EB39D7">
        <w:rPr>
          <w:rFonts w:ascii="Times New Roman" w:eastAsia="Calibri" w:hAnsi="Times New Roman" w:cs="Times New Roman"/>
          <w:b/>
          <w:bCs/>
          <w:kern w:val="0"/>
          <w:sz w:val="22"/>
          <w:szCs w:val="22"/>
          <w:lang w:eastAsia="lt-LT"/>
          <w14:ligatures w14:val="none"/>
        </w:rPr>
        <w:t>MonoFer</w:t>
      </w:r>
    </w:p>
    <w:p w14:paraId="177CCC1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29AD647F" w14:textId="5BEAE98E" w:rsidR="00813CEB" w:rsidRPr="00813CEB" w:rsidRDefault="00813CEB" w:rsidP="00813CEB">
      <w:pPr>
        <w:tabs>
          <w:tab w:val="num" w:pos="360"/>
        </w:tabs>
        <w:ind w:left="0" w:firstLine="0"/>
        <w:jc w:val="both"/>
        <w:rPr>
          <w:rFonts w:ascii="Times New Roman" w:eastAsia="Times New Roman" w:hAnsi="Times New Roman" w:cs="Times New Roman"/>
          <w:noProof/>
          <w:kern w:val="0"/>
          <w:sz w:val="22"/>
          <w:szCs w:val="22"/>
          <w14:ligatures w14:val="none"/>
        </w:rPr>
      </w:pPr>
      <w:r w:rsidRPr="00813CEB">
        <w:rPr>
          <w:rFonts w:ascii="Times New Roman" w:eastAsia="Times New Roman" w:hAnsi="Times New Roman" w:cs="Times New Roman"/>
          <w:noProof/>
          <w:kern w:val="0"/>
          <w:sz w:val="22"/>
          <w:szCs w:val="22"/>
          <w14:ligatures w14:val="none"/>
        </w:rPr>
        <w:t xml:space="preserve">Prieš vartojimą gydytojas atliks kraujo tyrimą, kad nustatytų Jums reikalingą </w:t>
      </w:r>
      <w:r w:rsidR="00EB39D7">
        <w:rPr>
          <w:rFonts w:ascii="Times New Roman" w:eastAsia="Times New Roman" w:hAnsi="Times New Roman" w:cs="Times New Roman"/>
          <w:noProof/>
          <w:kern w:val="0"/>
          <w:sz w:val="22"/>
          <w:szCs w:val="22"/>
          <w14:ligatures w14:val="none"/>
        </w:rPr>
        <w:t>MonoFer</w:t>
      </w:r>
      <w:r w:rsidRPr="00813CEB">
        <w:rPr>
          <w:rFonts w:ascii="Times New Roman" w:eastAsia="Times New Roman" w:hAnsi="Times New Roman" w:cs="Times New Roman"/>
          <w:noProof/>
          <w:kern w:val="0"/>
          <w:sz w:val="22"/>
          <w:szCs w:val="22"/>
          <w14:ligatures w14:val="none"/>
        </w:rPr>
        <w:t xml:space="preserve"> dozę.</w:t>
      </w:r>
    </w:p>
    <w:p w14:paraId="7BF51813" w14:textId="77777777" w:rsidR="00813CEB" w:rsidRPr="00813CEB" w:rsidRDefault="00813CEB" w:rsidP="00813CEB">
      <w:pPr>
        <w:tabs>
          <w:tab w:val="num" w:pos="360"/>
        </w:tabs>
        <w:ind w:left="0" w:firstLine="0"/>
        <w:jc w:val="both"/>
        <w:rPr>
          <w:rFonts w:ascii="Times New Roman" w:eastAsia="Times New Roman" w:hAnsi="Times New Roman" w:cs="Times New Roman"/>
          <w:noProof/>
          <w:kern w:val="0"/>
          <w:sz w:val="22"/>
          <w:szCs w:val="22"/>
          <w14:ligatures w14:val="none"/>
        </w:rPr>
      </w:pPr>
    </w:p>
    <w:p w14:paraId="04A99D19" w14:textId="78F308DA"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Gydytojas arba slaugytoja paskirs vartoti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injekcija arba infuzija į veną; </w:t>
      </w:r>
    </w:p>
    <w:p w14:paraId="79FC75DC" w14:textId="1BF15746" w:rsidR="00813CEB" w:rsidRPr="00813CEB" w:rsidRDefault="00EB39D7" w:rsidP="0029102D">
      <w:pPr>
        <w:numPr>
          <w:ilvl w:val="0"/>
          <w:numId w:val="13"/>
        </w:numPr>
        <w:spacing w:after="160" w:line="259" w:lineRule="auto"/>
        <w:ind w:left="567" w:hanging="283"/>
        <w:contextualSpacing/>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gali būti vartojamas injekcijomis į veną iki 500 mg iki trijų kartų per savaitę.</w:t>
      </w:r>
    </w:p>
    <w:p w14:paraId="65427873" w14:textId="6A7734D2" w:rsidR="00813CEB" w:rsidRPr="00813CEB" w:rsidRDefault="00EB39D7" w:rsidP="0029102D">
      <w:pPr>
        <w:numPr>
          <w:ilvl w:val="0"/>
          <w:numId w:val="13"/>
        </w:numPr>
        <w:spacing w:after="160" w:line="259" w:lineRule="auto"/>
        <w:ind w:left="567" w:hanging="283"/>
        <w:contextualSpacing/>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gali būti vartojamas dializės metu. </w:t>
      </w:r>
    </w:p>
    <w:p w14:paraId="4213B39C" w14:textId="7863C755" w:rsidR="00813CEB" w:rsidRPr="00813CEB" w:rsidRDefault="00EB39D7" w:rsidP="0029102D">
      <w:pPr>
        <w:numPr>
          <w:ilvl w:val="0"/>
          <w:numId w:val="13"/>
        </w:numPr>
        <w:spacing w:after="160" w:line="259" w:lineRule="auto"/>
        <w:ind w:left="567" w:hanging="283"/>
        <w:contextualSpacing/>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gali būti vartojamas kaip infuzija į veną iki 20 mg geležies/kg kūno svorio doze arba kaip infuzijos kas savaitę, kol bus suleista visa dozė. </w:t>
      </w:r>
    </w:p>
    <w:p w14:paraId="08DE4DBA"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3589B2E" w14:textId="6C193DA3"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bus leidžiamas aplinkoje, kurioje bus prieinama tinkama skubi pagalba imuninių alerginių reiškinių atveju. </w:t>
      </w:r>
    </w:p>
    <w:p w14:paraId="09461FE9"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242EC35"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Kiekvieną kartą po vaisto vartojimo gydytojas arba slaugytoja jus stebės mažiausiai 30 minučių.</w:t>
      </w:r>
    </w:p>
    <w:p w14:paraId="3C6CA0CB"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2E616909" w14:textId="06C0E675"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 xml:space="preserve">Ką daryti pavartojus per didelę </w:t>
      </w:r>
      <w:r w:rsidR="00EB39D7">
        <w:rPr>
          <w:rFonts w:ascii="Times New Roman" w:eastAsia="Calibri" w:hAnsi="Times New Roman" w:cs="Times New Roman"/>
          <w:b/>
          <w:bCs/>
          <w:kern w:val="0"/>
          <w:sz w:val="22"/>
          <w:szCs w:val="22"/>
          <w:lang w:eastAsia="lt-LT"/>
          <w14:ligatures w14:val="none"/>
        </w:rPr>
        <w:t>MonoFer</w:t>
      </w:r>
      <w:r w:rsidRPr="00813CEB">
        <w:rPr>
          <w:rFonts w:ascii="Times New Roman" w:eastAsia="Calibri" w:hAnsi="Times New Roman" w:cs="Times New Roman"/>
          <w:b/>
          <w:bCs/>
          <w:kern w:val="0"/>
          <w:sz w:val="22"/>
          <w:szCs w:val="22"/>
          <w:lang w:eastAsia="lt-LT"/>
          <w14:ligatures w14:val="none"/>
        </w:rPr>
        <w:t xml:space="preserve"> dozę?</w:t>
      </w:r>
    </w:p>
    <w:p w14:paraId="6A073736" w14:textId="4754A45A" w:rsid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Jums leis kvalifikuotas sveikatos priežiūros specialistas. Nėra tikėtina, kad bus suleista per daug. Kad Jūsų organizme nesikauptų geležis, jie stebės Jūsų dozę ir kraujo tyrimų rodmenis.</w:t>
      </w:r>
    </w:p>
    <w:p w14:paraId="35D18906" w14:textId="77777777" w:rsidR="0029102D" w:rsidRPr="00813CEB" w:rsidRDefault="0029102D"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31DE149E"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2FC9D0DC" w14:textId="77777777" w:rsidR="00813CEB" w:rsidRPr="00813CEB" w:rsidRDefault="00813CEB" w:rsidP="00813CEB">
      <w:pPr>
        <w:tabs>
          <w:tab w:val="left" w:pos="120"/>
          <w:tab w:val="left" w:pos="567"/>
        </w:tabs>
        <w:ind w:left="0" w:firstLine="0"/>
        <w:rPr>
          <w:rFonts w:ascii="Times New Roman" w:eastAsia="Calibri" w:hAnsi="Times New Roman" w:cs="Times New Roman"/>
          <w:vanish/>
          <w:kern w:val="0"/>
          <w:sz w:val="22"/>
          <w:szCs w:val="22"/>
          <w:lang w:eastAsia="lt-LT"/>
          <w14:ligatures w14:val="none"/>
        </w:rPr>
      </w:pPr>
    </w:p>
    <w:p w14:paraId="6C5E4B21" w14:textId="77777777" w:rsidR="00813CEB" w:rsidRPr="00813CEB" w:rsidRDefault="00813CEB" w:rsidP="00813CEB">
      <w:pPr>
        <w:tabs>
          <w:tab w:val="left" w:pos="120"/>
          <w:tab w:val="left" w:pos="567"/>
        </w:tabs>
        <w:ind w:left="0" w:firstLine="0"/>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 </w:t>
      </w:r>
      <w:r w:rsidRPr="00813CEB">
        <w:rPr>
          <w:rFonts w:ascii="Times New Roman" w:eastAsia="Calibri" w:hAnsi="Times New Roman" w:cs="Times New Roman"/>
          <w:b/>
          <w:bCs/>
          <w:kern w:val="0"/>
          <w:sz w:val="22"/>
          <w:szCs w:val="22"/>
          <w:lang w:eastAsia="lt-LT"/>
          <w14:ligatures w14:val="none"/>
        </w:rPr>
        <w:t>4. Galimas šalutinis poveikis</w:t>
      </w:r>
    </w:p>
    <w:p w14:paraId="78752E91" w14:textId="77777777" w:rsidR="00813CEB" w:rsidRPr="00813CEB" w:rsidRDefault="00813CEB" w:rsidP="00813CEB">
      <w:pPr>
        <w:tabs>
          <w:tab w:val="left" w:pos="120"/>
          <w:tab w:val="left" w:pos="567"/>
        </w:tabs>
        <w:ind w:left="0" w:firstLine="0"/>
        <w:rPr>
          <w:rFonts w:ascii="Times New Roman" w:eastAsia="Calibri" w:hAnsi="Times New Roman" w:cs="Times New Roman"/>
          <w:b/>
          <w:kern w:val="0"/>
          <w:sz w:val="22"/>
          <w:szCs w:val="22"/>
          <w:lang w:eastAsia="lt-LT"/>
          <w14:ligatures w14:val="none"/>
        </w:rPr>
      </w:pPr>
    </w:p>
    <w:p w14:paraId="42885B00"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Šis vaistas, kaip ir visi kiti, gali sukelti šalutinį poveikį, nors jis pasireiškia ne visiems žmonėms. </w:t>
      </w:r>
      <w:r w:rsidRPr="00813CEB">
        <w:rPr>
          <w:rFonts w:ascii="Times New Roman" w:eastAsia="Calibri" w:hAnsi="Times New Roman" w:cs="Times New Roman"/>
          <w:kern w:val="0"/>
          <w:sz w:val="22"/>
          <w:szCs w:val="22"/>
          <w:lang w:eastAsia="lt-LT"/>
          <w14:ligatures w14:val="none"/>
        </w:rPr>
        <w:br/>
      </w:r>
      <w:r w:rsidRPr="00813CEB">
        <w:rPr>
          <w:rFonts w:ascii="Times New Roman" w:eastAsia="Calibri" w:hAnsi="Times New Roman" w:cs="Times New Roman"/>
          <w:kern w:val="0"/>
          <w:sz w:val="22"/>
          <w:szCs w:val="22"/>
          <w:lang w:eastAsia="lt-LT"/>
          <w14:ligatures w14:val="none"/>
        </w:rPr>
        <w:br/>
      </w:r>
      <w:r w:rsidRPr="00813CEB">
        <w:rPr>
          <w:rFonts w:ascii="Times New Roman" w:eastAsia="Calibri" w:hAnsi="Times New Roman" w:cs="Times New Roman"/>
          <w:b/>
          <w:bCs/>
          <w:kern w:val="0"/>
          <w:sz w:val="22"/>
          <w:szCs w:val="22"/>
          <w:lang w:eastAsia="lt-LT"/>
          <w14:ligatures w14:val="none"/>
        </w:rPr>
        <w:t>Alerginės reakcijos</w:t>
      </w:r>
    </w:p>
    <w:p w14:paraId="0417DF4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22DC6255" w14:textId="77777777" w:rsidR="00813CEB" w:rsidRPr="00813CEB" w:rsidRDefault="00813CEB" w:rsidP="00813CEB">
      <w:pPr>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Gali pasireikšti sunkios alerginės reakcijos, tačiau jos dažniausiai būna retos. Nedelsdami pasakykite gydytojui ar slaugytojai kad nutrauktų infuziją, jei reikia, jeigu Jums pasireikštų bent vienas iš toliau nurodytų požymių ir simptomų: ištinęs veidas, liežuvis arba gerklė, sunkumas ryjant, dilgėlinė ir pasunkėjęs kvėpavimas, ir skausmas krūtinės srityje, kuris gali būti galimai sunkios alerginės reakcijos, vadinamos Kounis sindromu, požymis.</w:t>
      </w:r>
    </w:p>
    <w:p w14:paraId="7BB526AD" w14:textId="77777777" w:rsidR="00813CEB" w:rsidRPr="00813CEB" w:rsidRDefault="00813CEB" w:rsidP="00813CEB">
      <w:pPr>
        <w:tabs>
          <w:tab w:val="left" w:pos="120"/>
          <w:tab w:val="left" w:pos="567"/>
        </w:tabs>
        <w:ind w:left="0" w:firstLine="0"/>
        <w:rPr>
          <w:rFonts w:ascii="Times New Roman" w:eastAsia="Calibri" w:hAnsi="Times New Roman" w:cs="Times New Roman"/>
          <w:b/>
          <w:kern w:val="0"/>
          <w:sz w:val="22"/>
          <w:szCs w:val="22"/>
          <w:lang w:eastAsia="lt-LT"/>
          <w14:ligatures w14:val="none"/>
        </w:rPr>
      </w:pPr>
    </w:p>
    <w:p w14:paraId="6F99A5D8" w14:textId="737B4232" w:rsidR="00813CEB" w:rsidRPr="00813CEB" w:rsidRDefault="0029102D"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29102D">
        <w:rPr>
          <w:rFonts w:ascii="Times New Roman" w:eastAsia="Times New Roman" w:hAnsi="Times New Roman" w:cs="Times New Roman"/>
          <w:b/>
          <w:bCs/>
          <w:noProof/>
          <w:snapToGrid w:val="0"/>
          <w:kern w:val="0"/>
          <w:sz w:val="22"/>
          <w:szCs w:val="22"/>
          <w14:ligatures w14:val="none"/>
        </w:rPr>
        <w:lastRenderedPageBreak/>
        <w:t>Dažni šalutinio poveikio reiškiniai (gali pasireikšti rečiau kaip 1 iš 10 asmenų):</w:t>
      </w:r>
    </w:p>
    <w:p w14:paraId="747C37FE" w14:textId="77777777" w:rsidR="00813CEB" w:rsidRPr="00813CEB" w:rsidRDefault="00813CEB" w:rsidP="0029102D">
      <w:pPr>
        <w:numPr>
          <w:ilvl w:val="0"/>
          <w:numId w:val="12"/>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Pykinimas; </w:t>
      </w:r>
    </w:p>
    <w:p w14:paraId="5C7CF419" w14:textId="77777777" w:rsidR="00813CEB" w:rsidRPr="00813CEB" w:rsidRDefault="00813CEB" w:rsidP="0029102D">
      <w:pPr>
        <w:numPr>
          <w:ilvl w:val="0"/>
          <w:numId w:val="12"/>
        </w:numPr>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Odos reakcijos aplink injekcijos vietą, pvz., odos paraudimas, patinimas, deginimas, skausmas, kraujosruvos, spalvos pakitimas, taip pat sudirginimas, suleistam vaistui patekus į aplinkinius audinius po oda;</w:t>
      </w:r>
    </w:p>
    <w:p w14:paraId="40AD416B" w14:textId="77777777" w:rsidR="00813CEB" w:rsidRPr="00813CEB" w:rsidRDefault="00813CEB" w:rsidP="0029102D">
      <w:pPr>
        <w:numPr>
          <w:ilvl w:val="0"/>
          <w:numId w:val="12"/>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Bėrimas.</w:t>
      </w:r>
    </w:p>
    <w:p w14:paraId="51B373A5" w14:textId="77777777" w:rsidR="00813CEB" w:rsidRPr="00813CEB" w:rsidRDefault="00813CEB" w:rsidP="00813CEB">
      <w:pPr>
        <w:tabs>
          <w:tab w:val="left" w:pos="567"/>
          <w:tab w:val="left" w:pos="7920"/>
        </w:tabs>
        <w:ind w:left="0" w:right="1440" w:firstLine="0"/>
        <w:rPr>
          <w:rFonts w:ascii="Times New Roman" w:eastAsia="Calibri" w:hAnsi="Times New Roman" w:cs="Times New Roman"/>
          <w:b/>
          <w:kern w:val="0"/>
          <w:sz w:val="22"/>
          <w:szCs w:val="22"/>
          <w:lang w:eastAsia="lt-LT"/>
          <w14:ligatures w14:val="none"/>
        </w:rPr>
      </w:pPr>
    </w:p>
    <w:p w14:paraId="6C686F9C" w14:textId="5EB2E553" w:rsidR="00813CEB" w:rsidRPr="00813CEB" w:rsidRDefault="00370A2D" w:rsidP="00813CEB">
      <w:pPr>
        <w:tabs>
          <w:tab w:val="left" w:pos="567"/>
          <w:tab w:val="left" w:pos="7920"/>
        </w:tabs>
        <w:ind w:left="0" w:right="1440" w:firstLine="0"/>
        <w:rPr>
          <w:rFonts w:ascii="Times New Roman" w:eastAsia="Calibri" w:hAnsi="Times New Roman" w:cs="Times New Roman"/>
          <w:i/>
          <w:kern w:val="0"/>
          <w:sz w:val="22"/>
          <w:szCs w:val="22"/>
          <w:lang w:eastAsia="lt-LT"/>
          <w14:ligatures w14:val="none"/>
        </w:rPr>
      </w:pPr>
      <w:r w:rsidRPr="00370A2D">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7D8E985F"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Padidėjusio jautrumo reakcijos – galimas dusulys ir bronchų spazmas;</w:t>
      </w:r>
    </w:p>
    <w:p w14:paraId="62787982"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Galvos skausmas;</w:t>
      </w:r>
    </w:p>
    <w:p w14:paraId="42DA59F3"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Sustingimas;</w:t>
      </w:r>
    </w:p>
    <w:p w14:paraId="4DB9A46E"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Iškreiptas skonio pojūtis;</w:t>
      </w:r>
    </w:p>
    <w:p w14:paraId="65E5F20A"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Sutrikęs regėjimas;</w:t>
      </w:r>
    </w:p>
    <w:p w14:paraId="418360EB"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Sąmonės netekimas;</w:t>
      </w:r>
    </w:p>
    <w:p w14:paraId="6829F7CD"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Galvos svaigimas;</w:t>
      </w:r>
    </w:p>
    <w:p w14:paraId="2D146AE9"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Nuovargis;</w:t>
      </w:r>
    </w:p>
    <w:p w14:paraId="035634A8"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Padidėjęs širdies susitraukimo dažnis;</w:t>
      </w:r>
    </w:p>
    <w:p w14:paraId="1D2EB380"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Žemas arba aukštas kraujospūdis;</w:t>
      </w:r>
    </w:p>
    <w:p w14:paraId="23A8FE42"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Krūtinės skausmas, nugaros skausmas, raumenų ar sąnarių skausmas, raumenų spazmai;</w:t>
      </w:r>
    </w:p>
    <w:p w14:paraId="252EEBC4"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Skrandžio skausmas, vėmimas, sutrikęs virškinimas, vidurių užkietėjimas, viduriavimas;</w:t>
      </w:r>
    </w:p>
    <w:p w14:paraId="1417841D"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Niežulys, dilgėlinė, odos uždegimas;</w:t>
      </w:r>
    </w:p>
    <w:p w14:paraId="65341211"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Paraudimas, prakaitavimas, karščiavimas, šalčio pojūtis, drebulys;</w:t>
      </w:r>
    </w:p>
    <w:p w14:paraId="19A60599"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Žemas fosfatų kiekis kraujyje;</w:t>
      </w:r>
    </w:p>
    <w:p w14:paraId="113175E2"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Infekcija;</w:t>
      </w:r>
    </w:p>
    <w:p w14:paraId="31841487"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Kepenų fermentų aktyvumo padidėjimas;</w:t>
      </w:r>
    </w:p>
    <w:p w14:paraId="33144613" w14:textId="77777777"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Paviršinis venų uždegimas; </w:t>
      </w:r>
    </w:p>
    <w:p w14:paraId="2BD1283C" w14:textId="05D6BA61" w:rsidR="00813CEB" w:rsidRPr="00813CEB" w:rsidRDefault="00813CEB" w:rsidP="00370A2D">
      <w:pPr>
        <w:numPr>
          <w:ilvl w:val="0"/>
          <w:numId w:val="11"/>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Odos pleiskanojimas.</w:t>
      </w:r>
    </w:p>
    <w:p w14:paraId="12015DC4" w14:textId="77777777" w:rsidR="00813CEB" w:rsidRPr="00813CEB" w:rsidRDefault="00813CEB" w:rsidP="00813CEB">
      <w:pPr>
        <w:tabs>
          <w:tab w:val="left" w:pos="120"/>
          <w:tab w:val="left" w:pos="567"/>
        </w:tabs>
        <w:ind w:left="720" w:firstLine="0"/>
        <w:rPr>
          <w:rFonts w:ascii="Times New Roman" w:eastAsia="Calibri" w:hAnsi="Times New Roman" w:cs="Times New Roman"/>
          <w:kern w:val="0"/>
          <w:sz w:val="22"/>
          <w:szCs w:val="22"/>
          <w:lang w:eastAsia="lt-LT"/>
          <w14:ligatures w14:val="none"/>
        </w:rPr>
      </w:pPr>
    </w:p>
    <w:p w14:paraId="5976E51E" w14:textId="54F3E623" w:rsidR="00813CEB" w:rsidRPr="007A23F5" w:rsidRDefault="007A23F5" w:rsidP="00813CEB">
      <w:pPr>
        <w:tabs>
          <w:tab w:val="left" w:pos="567"/>
        </w:tabs>
        <w:ind w:left="0" w:right="1440" w:firstLine="0"/>
        <w:rPr>
          <w:rFonts w:ascii="Times New Roman" w:eastAsia="Calibri" w:hAnsi="Times New Roman" w:cs="Times New Roman"/>
          <w:iCs/>
          <w:kern w:val="0"/>
          <w:sz w:val="22"/>
          <w:szCs w:val="22"/>
          <w:lang w:eastAsia="lt-LT"/>
          <w14:ligatures w14:val="none"/>
        </w:rPr>
      </w:pPr>
      <w:r w:rsidRPr="007A23F5">
        <w:rPr>
          <w:rFonts w:ascii="Times New Roman" w:eastAsia="Calibri" w:hAnsi="Times New Roman" w:cs="Times New Roman"/>
          <w:b/>
          <w:iCs/>
          <w:kern w:val="0"/>
          <w:sz w:val="22"/>
          <w:szCs w:val="22"/>
          <w:lang w:eastAsia="lt-LT"/>
          <w14:ligatures w14:val="none"/>
        </w:rPr>
        <w:t>Reti šalutinio poveikio reiškiniai (gali pasireikšti rečiau kaip 1 iš 1 000 asmenų):</w:t>
      </w:r>
    </w:p>
    <w:p w14:paraId="4140A397"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Nereguliarus širdies ritmas;</w:t>
      </w:r>
    </w:p>
    <w:p w14:paraId="67D09CB6"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Užkimimas;</w:t>
      </w:r>
    </w:p>
    <w:p w14:paraId="4918EF8C"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Traukuliai;</w:t>
      </w:r>
    </w:p>
    <w:p w14:paraId="5CAAAA3F"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Drebulys;</w:t>
      </w:r>
    </w:p>
    <w:p w14:paraId="1A520B4E"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Psichikos sutrikimas;</w:t>
      </w:r>
    </w:p>
    <w:p w14:paraId="58886FB3" w14:textId="77777777" w:rsidR="00813CEB" w:rsidRPr="00813CEB" w:rsidRDefault="00813CEB" w:rsidP="007A23F5">
      <w:pPr>
        <w:numPr>
          <w:ilvl w:val="0"/>
          <w:numId w:val="10"/>
        </w:numPr>
        <w:tabs>
          <w:tab w:val="left" w:pos="120"/>
          <w:tab w:val="left" w:pos="567"/>
        </w:tabs>
        <w:ind w:left="568" w:hanging="284"/>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Bendras negalavimas.</w:t>
      </w:r>
    </w:p>
    <w:p w14:paraId="053200FF" w14:textId="77777777" w:rsidR="00813CEB" w:rsidRPr="00813CEB" w:rsidRDefault="00813CEB" w:rsidP="00813CEB">
      <w:pPr>
        <w:tabs>
          <w:tab w:val="left" w:pos="120"/>
          <w:tab w:val="left" w:pos="567"/>
        </w:tabs>
        <w:ind w:left="1440" w:firstLine="0"/>
        <w:rPr>
          <w:rFonts w:ascii="Times New Roman" w:eastAsia="Calibri" w:hAnsi="Times New Roman" w:cs="Times New Roman"/>
          <w:kern w:val="0"/>
          <w:sz w:val="22"/>
          <w:szCs w:val="22"/>
          <w:lang w:eastAsia="lt-LT"/>
          <w14:ligatures w14:val="none"/>
        </w:rPr>
      </w:pPr>
    </w:p>
    <w:p w14:paraId="6A5CD76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Į gripą panaši liga (</w:t>
      </w:r>
      <w:r w:rsidRPr="00813CEB">
        <w:rPr>
          <w:rFonts w:ascii="Times New Roman" w:eastAsia="Calibri" w:hAnsi="Times New Roman" w:cs="Times New Roman"/>
          <w:kern w:val="0"/>
          <w:sz w:val="22"/>
          <w:szCs w:val="22"/>
          <w:lang w:eastAsia="lt-LT"/>
          <w14:ligatures w14:val="none"/>
        </w:rPr>
        <w:t>gali pasireikšti ne daugiau kaip 1 iš 1000 žmonių</w:t>
      </w:r>
      <w:r w:rsidRPr="00813CEB">
        <w:rPr>
          <w:rFonts w:ascii="Times New Roman" w:eastAsia="Calibri" w:hAnsi="Times New Roman" w:cs="Times New Roman"/>
          <w:kern w:val="0"/>
          <w:sz w:val="22"/>
          <w:szCs w:val="22"/>
          <w14:ligatures w14:val="none"/>
        </w:rPr>
        <w:t>) gali pasireikšti po kelių valandų ar dienų po injekcijos ir jai paprastai būdingi tokie simptomai kaip aukšta temperatūra ir raumenų bei sąnarių skausmai.</w:t>
      </w:r>
    </w:p>
    <w:p w14:paraId="06BF8C8B"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p>
    <w:p w14:paraId="7D7F5DF9" w14:textId="613F74A0" w:rsidR="00813CEB" w:rsidRPr="007655CC" w:rsidRDefault="007655CC" w:rsidP="00813CEB">
      <w:pPr>
        <w:tabs>
          <w:tab w:val="left" w:pos="120"/>
          <w:tab w:val="left" w:pos="567"/>
        </w:tabs>
        <w:ind w:left="0" w:firstLine="0"/>
        <w:rPr>
          <w:rFonts w:ascii="Times New Roman" w:eastAsia="Calibri" w:hAnsi="Times New Roman" w:cs="Times New Roman"/>
          <w:b/>
          <w:bCs/>
          <w:kern w:val="0"/>
          <w:sz w:val="22"/>
          <w:szCs w:val="22"/>
          <w14:ligatures w14:val="none"/>
        </w:rPr>
      </w:pPr>
      <w:r w:rsidRPr="007655CC">
        <w:rPr>
          <w:rFonts w:ascii="Times New Roman" w:eastAsia="Calibri" w:hAnsi="Times New Roman" w:cs="Times New Roman"/>
          <w:b/>
          <w:bCs/>
          <w:kern w:val="0"/>
          <w:sz w:val="22"/>
          <w:szCs w:val="22"/>
          <w14:ligatures w14:val="none"/>
        </w:rPr>
        <w:t>Šalutinio poveikio reiškiniai, kurių dažnis nežinomas (negali būti apskaičiuotas pagal turimus duomenis):</w:t>
      </w:r>
    </w:p>
    <w:p w14:paraId="1A45237A" w14:textId="77777777" w:rsidR="00813CEB" w:rsidRPr="00813CEB" w:rsidRDefault="00813CEB" w:rsidP="007655CC">
      <w:pPr>
        <w:numPr>
          <w:ilvl w:val="0"/>
          <w:numId w:val="8"/>
        </w:numPr>
        <w:spacing w:after="160" w:line="259" w:lineRule="auto"/>
        <w:ind w:left="567" w:hanging="283"/>
        <w:contextualSpacing/>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Odos spalvos pokyčiai kitose kūno vietose nei injekcijos vieta.</w:t>
      </w:r>
    </w:p>
    <w:p w14:paraId="696EC946" w14:textId="77777777" w:rsidR="00813CEB" w:rsidRPr="00813CEB" w:rsidRDefault="00813CEB" w:rsidP="00813CEB">
      <w:pPr>
        <w:tabs>
          <w:tab w:val="left" w:pos="120"/>
          <w:tab w:val="left" w:pos="567"/>
        </w:tabs>
        <w:ind w:left="0" w:firstLine="0"/>
        <w:rPr>
          <w:rFonts w:ascii="Times New Roman" w:eastAsia="Calibri" w:hAnsi="Times New Roman" w:cs="Myanmar Text"/>
          <w:kern w:val="0"/>
          <w:sz w:val="22"/>
          <w:szCs w:val="22"/>
          <w14:ligatures w14:val="none"/>
        </w:rPr>
      </w:pPr>
    </w:p>
    <w:p w14:paraId="5A2C66FB" w14:textId="77777777" w:rsidR="00813CEB" w:rsidRPr="00813CEB" w:rsidRDefault="00813CEB" w:rsidP="00813CEB">
      <w:pPr>
        <w:ind w:left="0" w:firstLine="0"/>
        <w:rPr>
          <w:rFonts w:ascii="Times New Roman" w:eastAsia="Calibri" w:hAnsi="Times New Roman" w:cs="Times New Roman"/>
          <w:b/>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Pranešimas apie šalutinį poveikį</w:t>
      </w:r>
    </w:p>
    <w:p w14:paraId="7477A23E"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Jeigu pasireiškė šalutinis poveikis, įskaitant šiame lapelyje nenurodytą, pasakykite gydytojui arba slaugytojui. </w:t>
      </w:r>
      <w:r w:rsidRPr="00813CEB">
        <w:rPr>
          <w:rFonts w:ascii="Times New Roman" w:eastAsia="Times New Roman" w:hAnsi="Times New Roman" w:cs="Times New Roman"/>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r w:rsidRPr="00813CEB">
        <w:rPr>
          <w:rFonts w:ascii="Times New Roman" w:eastAsia="Times New Roman" w:hAnsi="Times New Roman" w:cs="Times New Roman"/>
          <w:color w:val="0000EE"/>
          <w:kern w:val="0"/>
          <w:sz w:val="22"/>
          <w:szCs w:val="22"/>
          <w:u w:val="single"/>
          <w:lang w:eastAsia="lt-LT"/>
          <w14:ligatures w14:val="none"/>
        </w:rPr>
        <w:t>https://vvkt.lrv.lt/lt/</w:t>
      </w:r>
      <w:r w:rsidRPr="00813CEB">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813CEB">
        <w:rPr>
          <w:rFonts w:ascii="Times New Roman" w:eastAsia="Calibri" w:hAnsi="Times New Roman" w:cs="Times New Roman"/>
          <w:kern w:val="0"/>
          <w:sz w:val="22"/>
          <w:szCs w:val="22"/>
          <w:lang w:eastAsia="lt-LT"/>
          <w14:ligatures w14:val="none"/>
        </w:rPr>
        <w:t xml:space="preserve"> </w:t>
      </w:r>
    </w:p>
    <w:p w14:paraId="2C98166A"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1A0BDF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EA3B3CB" w14:textId="604F0246"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 xml:space="preserve">5. Kaip laikyti </w:t>
      </w:r>
      <w:r w:rsidR="00EB39D7">
        <w:rPr>
          <w:rFonts w:ascii="Times New Roman" w:eastAsia="Calibri" w:hAnsi="Times New Roman" w:cs="Times New Roman"/>
          <w:b/>
          <w:bCs/>
          <w:kern w:val="0"/>
          <w:sz w:val="22"/>
          <w:szCs w:val="22"/>
          <w:lang w:eastAsia="lt-LT"/>
          <w14:ligatures w14:val="none"/>
        </w:rPr>
        <w:t>MonoFer</w:t>
      </w:r>
    </w:p>
    <w:p w14:paraId="19356C82"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31907126" w14:textId="77777777"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r w:rsidRPr="00813CEB">
        <w:rPr>
          <w:rFonts w:ascii="Times New Roman" w:eastAsia="SimSun" w:hAnsi="Times New Roman" w:cs="Times New Roman"/>
          <w:kern w:val="0"/>
          <w:sz w:val="22"/>
          <w:szCs w:val="22"/>
          <w14:ligatures w14:val="none"/>
        </w:rPr>
        <w:t xml:space="preserve">Šį vaistą laikykite vaikams </w:t>
      </w:r>
      <w:r w:rsidRPr="00813CEB">
        <w:rPr>
          <w:rFonts w:ascii="Times New Roman" w:eastAsia="Calibri" w:hAnsi="Times New Roman" w:cs="Times New Roman"/>
          <w:kern w:val="0"/>
          <w:sz w:val="22"/>
          <w:szCs w:val="22"/>
          <w:lang w:eastAsia="lt-LT"/>
          <w14:ligatures w14:val="none"/>
        </w:rPr>
        <w:t>nepastebimoje ir nepasiekiamoje</w:t>
      </w:r>
      <w:r w:rsidRPr="00813CEB">
        <w:rPr>
          <w:rFonts w:ascii="Times New Roman" w:eastAsia="SimSun" w:hAnsi="Times New Roman" w:cs="Times New Roman"/>
          <w:kern w:val="0"/>
          <w:sz w:val="22"/>
          <w:szCs w:val="22"/>
          <w14:ligatures w14:val="none"/>
        </w:rPr>
        <w:t xml:space="preserve"> vietoje.</w:t>
      </w:r>
    </w:p>
    <w:p w14:paraId="0D5181F2" w14:textId="77777777"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p>
    <w:p w14:paraId="0AF2CACD" w14:textId="29C3DC58"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r w:rsidRPr="00813CEB">
        <w:rPr>
          <w:rFonts w:ascii="Times New Roman" w:eastAsia="SimSun" w:hAnsi="Times New Roman" w:cs="Times New Roman"/>
          <w:kern w:val="0"/>
          <w:sz w:val="22"/>
          <w:szCs w:val="22"/>
          <w14:ligatures w14:val="none"/>
        </w:rPr>
        <w:t>Ant flakono ir dėžutės po „EXP“ nurodytam tinkamumo laikui pasibaigus, šio vaisto vartoti negalima. Vaistas tinkamas vartoti iki paskutinės nurodyto mėnesio dienos.</w:t>
      </w:r>
    </w:p>
    <w:p w14:paraId="1F5AE28E" w14:textId="77777777"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p>
    <w:p w14:paraId="7CB23162" w14:textId="567BD6C7" w:rsidR="00813CEB" w:rsidRPr="00813CEB"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lastRenderedPageBreak/>
        <w:t>Prieš vartojimą apžiūrėkite ar flakonuose nėra nusėdusių dalelių ar pažeidimo žymių. Vartokite tik tuos/tas, kuriuose/kuriose tirpalas yra be nusėdusių dalelių ir homogeniškas.</w:t>
      </w:r>
    </w:p>
    <w:p w14:paraId="5B1D6799" w14:textId="77777777" w:rsidR="00813CEB" w:rsidRPr="00813CEB"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p>
    <w:p w14:paraId="121C411C" w14:textId="77777777" w:rsidR="00813CEB" w:rsidRPr="00813CEB"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Praskiestą injekcinį tirpalą prieš vartojimą reikia apžiūrėti. Galima vartoti tik skaidrius, be nuosėdų tirpalus.</w:t>
      </w:r>
    </w:p>
    <w:p w14:paraId="60FA918F" w14:textId="77777777" w:rsidR="00813CEB" w:rsidRPr="00813CEB"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p>
    <w:p w14:paraId="666DD9A6" w14:textId="77777777" w:rsidR="002D01C8"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Šiam vaistui specialių laikymo sąlygų nereikia. </w:t>
      </w:r>
    </w:p>
    <w:p w14:paraId="02551C63" w14:textId="77777777" w:rsidR="002D01C8" w:rsidRDefault="002D01C8"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p>
    <w:p w14:paraId="07AEF23F" w14:textId="1F43AD1E" w:rsidR="00813CEB" w:rsidRDefault="00813CEB"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Ligoninės personalas pasirūpins, kad vaistas būtų laikomas ir išmetamas tinkamai.</w:t>
      </w:r>
    </w:p>
    <w:p w14:paraId="5121E02E" w14:textId="77777777" w:rsidR="00BF6339" w:rsidRPr="00813CEB" w:rsidRDefault="00BF6339" w:rsidP="00813CEB">
      <w:pPr>
        <w:numPr>
          <w:ilvl w:val="12"/>
          <w:numId w:val="0"/>
        </w:numPr>
        <w:tabs>
          <w:tab w:val="left" w:pos="567"/>
        </w:tabs>
        <w:ind w:right="-2"/>
        <w:rPr>
          <w:rFonts w:ascii="Times New Roman" w:eastAsia="Calibri" w:hAnsi="Times New Roman" w:cs="Times New Roman"/>
          <w:kern w:val="0"/>
          <w:sz w:val="22"/>
          <w:szCs w:val="22"/>
          <w:lang w:eastAsia="lt-LT"/>
          <w14:ligatures w14:val="none"/>
        </w:rPr>
      </w:pPr>
    </w:p>
    <w:p w14:paraId="5D8FFF73"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7847D131"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sidRPr="00813CEB">
        <w:rPr>
          <w:rFonts w:ascii="Times New Roman" w:eastAsia="Calibri" w:hAnsi="Times New Roman" w:cs="Times New Roman"/>
          <w:b/>
          <w:bCs/>
          <w:kern w:val="0"/>
          <w:sz w:val="22"/>
          <w:szCs w:val="22"/>
          <w:lang w:eastAsia="lt-LT"/>
          <w14:ligatures w14:val="none"/>
        </w:rPr>
        <w:t>6.</w:t>
      </w:r>
      <w:r w:rsidRPr="00813CEB">
        <w:rPr>
          <w:rFonts w:ascii="Times New Roman" w:eastAsia="Calibri" w:hAnsi="Times New Roman" w:cs="Times New Roman"/>
          <w:b/>
          <w:bCs/>
          <w:kern w:val="0"/>
          <w:sz w:val="22"/>
          <w:szCs w:val="22"/>
          <w:lang w:eastAsia="lt-LT"/>
          <w14:ligatures w14:val="none"/>
        </w:rPr>
        <w:tab/>
        <w:t>Pakuotės turinys ir kita informacija</w:t>
      </w:r>
    </w:p>
    <w:p w14:paraId="76312CA6" w14:textId="77777777" w:rsidR="00813CEB" w:rsidRPr="00813CEB" w:rsidRDefault="00813CEB" w:rsidP="00813CEB">
      <w:pPr>
        <w:tabs>
          <w:tab w:val="left" w:pos="120"/>
          <w:tab w:val="left" w:pos="567"/>
        </w:tabs>
        <w:ind w:left="0" w:firstLine="0"/>
        <w:rPr>
          <w:rFonts w:ascii="Times New Roman" w:eastAsia="Calibri" w:hAnsi="Times New Roman" w:cs="Times New Roman"/>
          <w:b/>
          <w:kern w:val="0"/>
          <w:sz w:val="22"/>
          <w:szCs w:val="22"/>
          <w:lang w:eastAsia="lt-LT"/>
          <w14:ligatures w14:val="none"/>
        </w:rPr>
      </w:pPr>
    </w:p>
    <w:p w14:paraId="03D5C904" w14:textId="7383FBA9" w:rsidR="00813CEB" w:rsidRPr="00813CEB" w:rsidRDefault="00EB39D7" w:rsidP="00813CEB">
      <w:pPr>
        <w:numPr>
          <w:ilvl w:val="12"/>
          <w:numId w:val="0"/>
        </w:numPr>
        <w:tabs>
          <w:tab w:val="left" w:pos="567"/>
        </w:tabs>
        <w:ind w:right="-2"/>
        <w:rPr>
          <w:rFonts w:ascii="Times New Roman" w:eastAsia="Calibri" w:hAnsi="Times New Roman" w:cs="Times New Roman"/>
          <w:b/>
          <w:bCs/>
          <w:kern w:val="0"/>
          <w:sz w:val="22"/>
          <w:szCs w:val="22"/>
          <w:lang w:eastAsia="lt-LT"/>
          <w14:ligatures w14:val="none"/>
        </w:rPr>
      </w:pPr>
      <w:r>
        <w:rPr>
          <w:rFonts w:ascii="Times New Roman" w:eastAsia="Calibri" w:hAnsi="Times New Roman" w:cs="Times New Roman"/>
          <w:b/>
          <w:bCs/>
          <w:kern w:val="0"/>
          <w:sz w:val="22"/>
          <w:szCs w:val="22"/>
          <w:lang w:eastAsia="lt-LT"/>
          <w14:ligatures w14:val="none"/>
        </w:rPr>
        <w:t>MonoFer</w:t>
      </w:r>
      <w:r w:rsidR="00813CEB" w:rsidRPr="00813CEB">
        <w:rPr>
          <w:rFonts w:ascii="Times New Roman" w:eastAsia="Calibri" w:hAnsi="Times New Roman" w:cs="Times New Roman"/>
          <w:b/>
          <w:bCs/>
          <w:kern w:val="0"/>
          <w:sz w:val="22"/>
          <w:szCs w:val="22"/>
          <w:lang w:eastAsia="lt-LT"/>
          <w14:ligatures w14:val="none"/>
        </w:rPr>
        <w:t xml:space="preserve"> sudėtis</w:t>
      </w:r>
    </w:p>
    <w:p w14:paraId="0E45D0DF" w14:textId="77777777" w:rsidR="00BF6339" w:rsidRPr="00BF6339" w:rsidRDefault="00813CEB" w:rsidP="00BF6339">
      <w:pPr>
        <w:pStyle w:val="Sraopastraipa"/>
        <w:numPr>
          <w:ilvl w:val="0"/>
          <w:numId w:val="9"/>
        </w:numPr>
        <w:ind w:left="567" w:hanging="283"/>
        <w:rPr>
          <w:rFonts w:ascii="Times New Roman" w:eastAsia="Calibri" w:hAnsi="Times New Roman" w:cs="Times New Roman"/>
          <w:kern w:val="0"/>
          <w:sz w:val="22"/>
          <w:szCs w:val="22"/>
          <w:lang w:eastAsia="lt-LT"/>
          <w14:ligatures w14:val="none"/>
        </w:rPr>
      </w:pPr>
      <w:r w:rsidRPr="00BF6339">
        <w:rPr>
          <w:rFonts w:ascii="Times New Roman" w:eastAsia="Calibri" w:hAnsi="Times New Roman" w:cs="Times New Roman"/>
          <w:kern w:val="0"/>
          <w:sz w:val="22"/>
          <w:szCs w:val="22"/>
          <w:lang w:eastAsia="lt-LT"/>
          <w14:ligatures w14:val="none"/>
        </w:rPr>
        <w:t xml:space="preserve">Veiklioji medžiaga yra geležis (geležies (III) derisomaltozė, geležies angliavandenių junginys). Geležies koncentracija vaiste yra 100 mg viename mililitre. </w:t>
      </w:r>
    </w:p>
    <w:p w14:paraId="3B8D3E60" w14:textId="295A74F6" w:rsidR="00813CEB" w:rsidRPr="00BF6339" w:rsidRDefault="00813CEB" w:rsidP="00BF6339">
      <w:pPr>
        <w:pStyle w:val="Sraopastraipa"/>
        <w:numPr>
          <w:ilvl w:val="0"/>
          <w:numId w:val="9"/>
        </w:numPr>
        <w:ind w:left="567" w:hanging="283"/>
        <w:rPr>
          <w:rFonts w:ascii="Times New Roman" w:eastAsia="Calibri" w:hAnsi="Times New Roman" w:cs="Times New Roman"/>
          <w:kern w:val="0"/>
          <w:sz w:val="22"/>
          <w:szCs w:val="22"/>
          <w:lang w:eastAsia="lt-LT"/>
          <w14:ligatures w14:val="none"/>
        </w:rPr>
      </w:pPr>
      <w:r w:rsidRPr="00BF6339">
        <w:rPr>
          <w:rFonts w:ascii="Times New Roman" w:eastAsia="Calibri" w:hAnsi="Times New Roman" w:cs="Times New Roman"/>
          <w:kern w:val="0"/>
          <w:sz w:val="22"/>
          <w:szCs w:val="22"/>
          <w:lang w:eastAsia="lt-LT"/>
          <w14:ligatures w14:val="none"/>
        </w:rPr>
        <w:t xml:space="preserve">Pagalbinės medžiagos yra natrio hidroksidas (pH koregavimui), druskos rūgštis (pH koregavimui) ir injekcinis vanduo. </w:t>
      </w:r>
    </w:p>
    <w:p w14:paraId="349EAAE3"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460EA147" w14:textId="08A9C228" w:rsidR="00813CEB" w:rsidRPr="00813CEB" w:rsidRDefault="00EB39D7"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r>
        <w:rPr>
          <w:rFonts w:ascii="Times New Roman" w:eastAsia="Calibri" w:hAnsi="Times New Roman" w:cs="Times New Roman"/>
          <w:b/>
          <w:bCs/>
          <w:kern w:val="0"/>
          <w:sz w:val="22"/>
          <w:szCs w:val="22"/>
          <w:lang w:eastAsia="lt-LT"/>
          <w14:ligatures w14:val="none"/>
        </w:rPr>
        <w:t>MonoFer</w:t>
      </w:r>
      <w:r w:rsidR="00813CEB" w:rsidRPr="00813CEB">
        <w:rPr>
          <w:rFonts w:ascii="Times New Roman" w:eastAsia="Calibri" w:hAnsi="Times New Roman" w:cs="Times New Roman"/>
          <w:b/>
          <w:bCs/>
          <w:kern w:val="0"/>
          <w:sz w:val="22"/>
          <w:szCs w:val="22"/>
          <w:lang w:eastAsia="lt-LT"/>
          <w14:ligatures w14:val="none"/>
        </w:rPr>
        <w:t xml:space="preserve"> išvaizda ir kiekis pakuotėje</w:t>
      </w:r>
    </w:p>
    <w:p w14:paraId="3A4E0054" w14:textId="15122E0F"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yra tamsiai rudas, neskaidrus injekcinis ar infuzinis tirpalas.</w:t>
      </w:r>
    </w:p>
    <w:p w14:paraId="14DD5FC3" w14:textId="3B68E1E4" w:rsidR="00813CEB" w:rsidRPr="00813CEB" w:rsidRDefault="00EB39D7" w:rsidP="00F26C57">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tiekiamas stikliniais flakonais</w:t>
      </w:r>
      <w:r w:rsidR="00F26C57">
        <w:rPr>
          <w:rFonts w:ascii="Times New Roman" w:eastAsia="Calibri" w:hAnsi="Times New Roman" w:cs="Times New Roman"/>
          <w:kern w:val="0"/>
          <w:sz w:val="22"/>
          <w:szCs w:val="22"/>
          <w:lang w:eastAsia="lt-LT"/>
          <w14:ligatures w14:val="none"/>
        </w:rPr>
        <w:t xml:space="preserve">, kurių </w:t>
      </w:r>
      <w:r w:rsidR="00813CEB" w:rsidRPr="00813CEB">
        <w:rPr>
          <w:rFonts w:ascii="Times New Roman" w:eastAsia="Calibri" w:hAnsi="Times New Roman" w:cs="Times New Roman"/>
          <w:kern w:val="0"/>
          <w:sz w:val="22"/>
          <w:szCs w:val="22"/>
          <w:lang w:eastAsia="lt-LT"/>
          <w14:ligatures w14:val="none"/>
        </w:rPr>
        <w:t>1 ml tirpalo yra 100 mg geležies, geležies (III) derisomaltozės</w:t>
      </w:r>
      <w:r w:rsidR="00813CEB" w:rsidRPr="00813CEB" w:rsidDel="007F1ADB">
        <w:rPr>
          <w:rFonts w:ascii="Times New Roman" w:eastAsia="Calibri" w:hAnsi="Times New Roman" w:cs="Times New Roman"/>
          <w:kern w:val="0"/>
          <w:sz w:val="22"/>
          <w:szCs w:val="22"/>
          <w:lang w:eastAsia="lt-LT"/>
          <w14:ligatures w14:val="none"/>
        </w:rPr>
        <w:t xml:space="preserve"> </w:t>
      </w:r>
      <w:r w:rsidR="00813CEB" w:rsidRPr="00813CEB">
        <w:rPr>
          <w:rFonts w:ascii="Times New Roman" w:eastAsia="Calibri" w:hAnsi="Times New Roman" w:cs="Times New Roman"/>
          <w:kern w:val="0"/>
          <w:sz w:val="22"/>
          <w:szCs w:val="22"/>
          <w:lang w:eastAsia="lt-LT"/>
          <w14:ligatures w14:val="none"/>
        </w:rPr>
        <w:t>pavidalu.</w:t>
      </w:r>
    </w:p>
    <w:p w14:paraId="166862B0" w14:textId="77777777" w:rsidR="007C432D" w:rsidRDefault="007C432D"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8B899E8" w14:textId="0C8D7C4D"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Pakuočių dydžiai:</w:t>
      </w:r>
      <w:r w:rsidR="00FD0FEE">
        <w:rPr>
          <w:rFonts w:ascii="Times New Roman" w:eastAsia="Calibri" w:hAnsi="Times New Roman" w:cs="Times New Roman"/>
          <w:kern w:val="0"/>
          <w:sz w:val="22"/>
          <w:szCs w:val="22"/>
          <w:lang w:eastAsia="lt-LT"/>
          <w14:ligatures w14:val="none"/>
        </w:rPr>
        <w:t xml:space="preserve"> </w:t>
      </w:r>
      <w:r w:rsidR="007C432D">
        <w:rPr>
          <w:rFonts w:ascii="Times New Roman" w:eastAsia="Calibri" w:hAnsi="Times New Roman" w:cs="Times New Roman"/>
          <w:kern w:val="0"/>
          <w:sz w:val="22"/>
          <w:szCs w:val="22"/>
          <w:lang w:eastAsia="lt-LT"/>
          <w14:ligatures w14:val="none"/>
        </w:rPr>
        <w:t>1</w:t>
      </w:r>
      <w:r w:rsidRPr="00813CEB">
        <w:rPr>
          <w:rFonts w:ascii="Times New Roman" w:eastAsia="Calibri" w:hAnsi="Times New Roman" w:cs="Times New Roman"/>
          <w:kern w:val="0"/>
          <w:sz w:val="22"/>
          <w:szCs w:val="22"/>
          <w:lang w:eastAsia="lt-LT"/>
          <w14:ligatures w14:val="none"/>
        </w:rPr>
        <w:t xml:space="preserve"> × 1 ml, </w:t>
      </w:r>
      <w:r w:rsidR="007C432D">
        <w:rPr>
          <w:rFonts w:ascii="Times New Roman" w:eastAsia="Calibri" w:hAnsi="Times New Roman" w:cs="Times New Roman"/>
          <w:kern w:val="0"/>
          <w:sz w:val="22"/>
          <w:szCs w:val="22"/>
          <w:lang w:eastAsia="lt-LT"/>
          <w14:ligatures w14:val="none"/>
        </w:rPr>
        <w:t>2</w:t>
      </w:r>
      <w:r w:rsidRPr="00813CEB">
        <w:rPr>
          <w:rFonts w:ascii="Times New Roman" w:eastAsia="Calibri" w:hAnsi="Times New Roman" w:cs="Times New Roman"/>
          <w:kern w:val="0"/>
          <w:sz w:val="22"/>
          <w:szCs w:val="22"/>
          <w:lang w:eastAsia="lt-LT"/>
          <w14:ligatures w14:val="none"/>
        </w:rPr>
        <w:t xml:space="preserve"> × 1 ml, </w:t>
      </w:r>
      <w:r w:rsidR="007C432D">
        <w:rPr>
          <w:rFonts w:ascii="Times New Roman" w:eastAsia="Calibri" w:hAnsi="Times New Roman" w:cs="Times New Roman"/>
          <w:kern w:val="0"/>
          <w:sz w:val="22"/>
          <w:szCs w:val="22"/>
          <w:lang w:eastAsia="lt-LT"/>
          <w14:ligatures w14:val="none"/>
        </w:rPr>
        <w:t>3</w:t>
      </w:r>
      <w:r w:rsidRPr="00813CEB">
        <w:rPr>
          <w:rFonts w:ascii="Times New Roman" w:eastAsia="Calibri" w:hAnsi="Times New Roman" w:cs="Times New Roman"/>
          <w:kern w:val="0"/>
          <w:sz w:val="22"/>
          <w:szCs w:val="22"/>
          <w:lang w:eastAsia="lt-LT"/>
          <w14:ligatures w14:val="none"/>
        </w:rPr>
        <w:t xml:space="preserve"> × </w:t>
      </w:r>
      <w:r w:rsidR="007C432D">
        <w:rPr>
          <w:rFonts w:ascii="Times New Roman" w:eastAsia="Calibri" w:hAnsi="Times New Roman" w:cs="Times New Roman"/>
          <w:kern w:val="0"/>
          <w:sz w:val="22"/>
          <w:szCs w:val="22"/>
          <w:lang w:eastAsia="lt-LT"/>
          <w14:ligatures w14:val="none"/>
        </w:rPr>
        <w:t>1</w:t>
      </w:r>
      <w:r w:rsidRPr="00813CEB">
        <w:rPr>
          <w:rFonts w:ascii="Times New Roman" w:eastAsia="Calibri" w:hAnsi="Times New Roman" w:cs="Times New Roman"/>
          <w:kern w:val="0"/>
          <w:sz w:val="22"/>
          <w:szCs w:val="22"/>
          <w:lang w:eastAsia="lt-LT"/>
          <w14:ligatures w14:val="none"/>
        </w:rPr>
        <w:t xml:space="preserve"> ml, </w:t>
      </w:r>
      <w:r w:rsidR="007C432D">
        <w:rPr>
          <w:rFonts w:ascii="Times New Roman" w:eastAsia="Calibri" w:hAnsi="Times New Roman" w:cs="Times New Roman"/>
          <w:kern w:val="0"/>
          <w:sz w:val="22"/>
          <w:szCs w:val="22"/>
          <w:lang w:eastAsia="lt-LT"/>
          <w14:ligatures w14:val="none"/>
        </w:rPr>
        <w:t>5</w:t>
      </w:r>
      <w:r w:rsidRPr="00813CEB">
        <w:rPr>
          <w:rFonts w:ascii="Times New Roman" w:eastAsia="Calibri" w:hAnsi="Times New Roman" w:cs="Times New Roman"/>
          <w:kern w:val="0"/>
          <w:sz w:val="22"/>
          <w:szCs w:val="22"/>
          <w:lang w:eastAsia="lt-LT"/>
          <w14:ligatures w14:val="none"/>
        </w:rPr>
        <w:t xml:space="preserve"> × </w:t>
      </w:r>
      <w:r w:rsidR="007C432D">
        <w:rPr>
          <w:rFonts w:ascii="Times New Roman" w:eastAsia="Calibri" w:hAnsi="Times New Roman" w:cs="Times New Roman"/>
          <w:kern w:val="0"/>
          <w:sz w:val="22"/>
          <w:szCs w:val="22"/>
          <w:lang w:eastAsia="lt-LT"/>
          <w14:ligatures w14:val="none"/>
        </w:rPr>
        <w:t>1</w:t>
      </w:r>
      <w:r w:rsidRPr="00813CEB">
        <w:rPr>
          <w:rFonts w:ascii="Times New Roman" w:eastAsia="Calibri" w:hAnsi="Times New Roman" w:cs="Times New Roman"/>
          <w:kern w:val="0"/>
          <w:sz w:val="22"/>
          <w:szCs w:val="22"/>
          <w:lang w:eastAsia="lt-LT"/>
          <w14:ligatures w14:val="none"/>
        </w:rPr>
        <w:t xml:space="preserve"> ml, </w:t>
      </w:r>
      <w:r w:rsidR="007C432D">
        <w:rPr>
          <w:rFonts w:ascii="Times New Roman" w:eastAsia="Calibri" w:hAnsi="Times New Roman" w:cs="Times New Roman"/>
          <w:kern w:val="0"/>
          <w:sz w:val="22"/>
          <w:szCs w:val="22"/>
          <w:lang w:eastAsia="lt-LT"/>
          <w14:ligatures w14:val="none"/>
        </w:rPr>
        <w:t>10</w:t>
      </w:r>
      <w:r w:rsidRPr="00813CEB">
        <w:rPr>
          <w:rFonts w:ascii="Times New Roman" w:eastAsia="Calibri" w:hAnsi="Times New Roman" w:cs="Times New Roman"/>
          <w:kern w:val="0"/>
          <w:sz w:val="22"/>
          <w:szCs w:val="22"/>
          <w:lang w:eastAsia="lt-LT"/>
          <w14:ligatures w14:val="none"/>
        </w:rPr>
        <w:t xml:space="preserve"> × </w:t>
      </w:r>
      <w:r w:rsidR="007C432D">
        <w:rPr>
          <w:rFonts w:ascii="Times New Roman" w:eastAsia="Calibri" w:hAnsi="Times New Roman" w:cs="Times New Roman"/>
          <w:kern w:val="0"/>
          <w:sz w:val="22"/>
          <w:szCs w:val="22"/>
          <w:lang w:eastAsia="lt-LT"/>
          <w14:ligatures w14:val="none"/>
        </w:rPr>
        <w:t>1</w:t>
      </w:r>
      <w:r w:rsidRPr="00813CEB">
        <w:rPr>
          <w:rFonts w:ascii="Times New Roman" w:eastAsia="Calibri" w:hAnsi="Times New Roman" w:cs="Times New Roman"/>
          <w:kern w:val="0"/>
          <w:sz w:val="22"/>
          <w:szCs w:val="22"/>
          <w:lang w:eastAsia="lt-LT"/>
          <w14:ligatures w14:val="none"/>
        </w:rPr>
        <w:t xml:space="preserve"> ml.</w:t>
      </w:r>
    </w:p>
    <w:p w14:paraId="0CF549C1"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391B16E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Gali būti tiekiamos ne visų dydžių pakuotės. </w:t>
      </w:r>
    </w:p>
    <w:p w14:paraId="5F497E31" w14:textId="77777777" w:rsidR="00813CEB" w:rsidRPr="00813CEB" w:rsidRDefault="00813CEB" w:rsidP="00813CEB">
      <w:pPr>
        <w:tabs>
          <w:tab w:val="left" w:pos="120"/>
          <w:tab w:val="left" w:pos="567"/>
        </w:tabs>
        <w:ind w:left="0" w:firstLine="0"/>
        <w:rPr>
          <w:rFonts w:ascii="Times New Roman" w:eastAsia="Calibri" w:hAnsi="Times New Roman" w:cs="Times New Roman"/>
          <w:b/>
          <w:bCs/>
          <w:kern w:val="0"/>
          <w:sz w:val="22"/>
          <w:szCs w:val="22"/>
          <w:lang w:eastAsia="lt-LT"/>
          <w14:ligatures w14:val="none"/>
        </w:rPr>
      </w:pPr>
    </w:p>
    <w:p w14:paraId="58B98817" w14:textId="77777777" w:rsidR="00F322A1" w:rsidRPr="00F322A1" w:rsidRDefault="00F322A1" w:rsidP="00F322A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322A1">
        <w:rPr>
          <w:rFonts w:ascii="Times New Roman" w:eastAsia="Times New Roman" w:hAnsi="Times New Roman" w:cs="Times New Roman"/>
          <w:b/>
          <w:noProof/>
          <w:kern w:val="0"/>
          <w:sz w:val="22"/>
          <w:szCs w:val="22"/>
          <w14:ligatures w14:val="none"/>
        </w:rPr>
        <w:t>Registruotojas eksportuojančioje valstybėje ir gamintojas</w:t>
      </w:r>
    </w:p>
    <w:p w14:paraId="21360FF4" w14:textId="77777777" w:rsidR="00F322A1" w:rsidRPr="00F322A1" w:rsidRDefault="00F322A1" w:rsidP="00F32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322A1">
        <w:rPr>
          <w:rFonts w:ascii="Times New Roman" w:eastAsia="Aptos" w:hAnsi="Times New Roman" w:cs="Times New Roman"/>
          <w:bCs/>
          <w:color w:val="000000"/>
          <w:kern w:val="0"/>
          <w:sz w:val="22"/>
          <w:szCs w:val="22"/>
          <w14:ligatures w14:val="none"/>
        </w:rPr>
        <w:t>Pharmacosmos A/S</w:t>
      </w:r>
    </w:p>
    <w:p w14:paraId="320ECA00" w14:textId="77777777" w:rsidR="00F322A1" w:rsidRPr="00F322A1" w:rsidRDefault="00F322A1" w:rsidP="00F32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322A1">
        <w:rPr>
          <w:rFonts w:ascii="Times New Roman" w:eastAsia="Aptos" w:hAnsi="Times New Roman" w:cs="Times New Roman"/>
          <w:bCs/>
          <w:color w:val="000000"/>
          <w:kern w:val="0"/>
          <w:sz w:val="22"/>
          <w:szCs w:val="22"/>
          <w14:ligatures w14:val="none"/>
        </w:rPr>
        <w:t>Roervangsvej 30</w:t>
      </w:r>
    </w:p>
    <w:p w14:paraId="7C682AFA" w14:textId="77777777" w:rsidR="00F322A1" w:rsidRPr="00F322A1" w:rsidRDefault="00F322A1" w:rsidP="00F32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322A1">
        <w:rPr>
          <w:rFonts w:ascii="Times New Roman" w:eastAsia="Aptos" w:hAnsi="Times New Roman" w:cs="Times New Roman"/>
          <w:bCs/>
          <w:color w:val="000000"/>
          <w:kern w:val="0"/>
          <w:sz w:val="22"/>
          <w:szCs w:val="22"/>
          <w14:ligatures w14:val="none"/>
        </w:rPr>
        <w:t>DK-4300 Holbaek</w:t>
      </w:r>
    </w:p>
    <w:p w14:paraId="60A6B158" w14:textId="4345B5E0" w:rsidR="00F322A1" w:rsidRPr="00F322A1" w:rsidRDefault="00F322A1" w:rsidP="00F32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322A1">
        <w:rPr>
          <w:rFonts w:ascii="Times New Roman" w:eastAsia="Aptos" w:hAnsi="Times New Roman" w:cs="Times New Roman"/>
          <w:bCs/>
          <w:color w:val="000000"/>
          <w:kern w:val="0"/>
          <w:sz w:val="22"/>
          <w:szCs w:val="22"/>
          <w14:ligatures w14:val="none"/>
        </w:rPr>
        <w:t>Danija</w:t>
      </w:r>
    </w:p>
    <w:p w14:paraId="42B50B89" w14:textId="77777777" w:rsidR="00F322A1" w:rsidRPr="00F322A1" w:rsidRDefault="00F322A1" w:rsidP="00F322A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6886FAC" w14:textId="77777777" w:rsidR="00F322A1" w:rsidRPr="00F322A1" w:rsidRDefault="00F322A1" w:rsidP="00F322A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322A1">
        <w:rPr>
          <w:rFonts w:ascii="Times New Roman" w:eastAsia="Aptos" w:hAnsi="Times New Roman" w:cs="Times New Roman"/>
          <w:b/>
          <w:color w:val="000000"/>
          <w:kern w:val="0"/>
          <w:sz w:val="22"/>
          <w:szCs w:val="22"/>
          <w14:ligatures w14:val="none"/>
        </w:rPr>
        <w:t xml:space="preserve">Lygiagretus importuotojas </w:t>
      </w:r>
      <w:r w:rsidRPr="00F322A1">
        <w:rPr>
          <w:rFonts w:ascii="Times New Roman" w:eastAsia="Aptos" w:hAnsi="Times New Roman" w:cs="Times New Roman"/>
          <w:b/>
          <w:color w:val="000000"/>
          <w:kern w:val="0"/>
          <w:sz w:val="22"/>
          <w:szCs w:val="22"/>
          <w14:ligatures w14:val="none"/>
        </w:rPr>
        <w:br/>
      </w:r>
      <w:r w:rsidRPr="00F322A1">
        <w:rPr>
          <w:rFonts w:ascii="Times New Roman" w:eastAsia="TimesNewRoman" w:hAnsi="Times New Roman" w:cs="Times New Roman"/>
          <w:color w:val="000000"/>
          <w:kern w:val="0"/>
          <w:sz w:val="22"/>
          <w:szCs w:val="22"/>
          <w14:ligatures w14:val="none"/>
        </w:rPr>
        <w:t>UAB „Niromed“</w:t>
      </w:r>
      <w:r w:rsidRPr="00F322A1">
        <w:rPr>
          <w:rFonts w:ascii="Times New Roman" w:eastAsia="Aptos" w:hAnsi="Times New Roman" w:cs="Times New Roman"/>
          <w:b/>
          <w:color w:val="000000"/>
          <w:kern w:val="0"/>
          <w:sz w:val="22"/>
          <w:szCs w:val="22"/>
          <w14:ligatures w14:val="none"/>
        </w:rPr>
        <w:br/>
      </w:r>
      <w:r w:rsidRPr="00F322A1">
        <w:rPr>
          <w:rFonts w:ascii="Times New Roman" w:eastAsia="TimesNewRoman" w:hAnsi="Times New Roman" w:cs="Times New Roman"/>
          <w:color w:val="000000"/>
          <w:kern w:val="0"/>
          <w:sz w:val="22"/>
          <w:szCs w:val="22"/>
          <w14:ligatures w14:val="none"/>
        </w:rPr>
        <w:t>Žirmūnų g. 139A</w:t>
      </w:r>
      <w:r w:rsidRPr="00F322A1">
        <w:rPr>
          <w:rFonts w:ascii="Times New Roman" w:eastAsia="Aptos" w:hAnsi="Times New Roman" w:cs="Times New Roman"/>
          <w:b/>
          <w:color w:val="000000"/>
          <w:kern w:val="0"/>
          <w:sz w:val="22"/>
          <w:szCs w:val="22"/>
          <w14:ligatures w14:val="none"/>
        </w:rPr>
        <w:br/>
      </w:r>
      <w:r w:rsidRPr="00F322A1">
        <w:rPr>
          <w:rFonts w:ascii="Times New Roman" w:eastAsia="TimesNewRoman" w:hAnsi="Times New Roman" w:cs="Times New Roman"/>
          <w:color w:val="000000"/>
          <w:kern w:val="0"/>
          <w:sz w:val="22"/>
          <w:szCs w:val="22"/>
          <w14:ligatures w14:val="none"/>
        </w:rPr>
        <w:t>LT-09120 Vilnius</w:t>
      </w:r>
      <w:r w:rsidRPr="00F322A1">
        <w:rPr>
          <w:rFonts w:ascii="Times New Roman" w:eastAsia="TimesNewRoman" w:hAnsi="Times New Roman" w:cs="Times New Roman"/>
          <w:color w:val="000000"/>
          <w:kern w:val="0"/>
          <w:sz w:val="22"/>
          <w:szCs w:val="22"/>
          <w14:ligatures w14:val="none"/>
        </w:rPr>
        <w:br/>
        <w:t>Lietuva</w:t>
      </w:r>
    </w:p>
    <w:p w14:paraId="2B30D85A" w14:textId="77777777" w:rsidR="00F322A1" w:rsidRPr="00F322A1" w:rsidRDefault="00F322A1" w:rsidP="00F322A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BE8B763" w14:textId="77777777" w:rsidR="00F322A1" w:rsidRPr="00F322A1" w:rsidRDefault="00F322A1" w:rsidP="00F322A1">
      <w:pPr>
        <w:tabs>
          <w:tab w:val="left" w:pos="1296"/>
        </w:tabs>
        <w:snapToGrid w:val="0"/>
        <w:ind w:left="567" w:hanging="567"/>
        <w:rPr>
          <w:rFonts w:ascii="Times New Roman" w:eastAsia="Times New Roman" w:hAnsi="Times New Roman" w:cs="Times New Roman"/>
          <w:b/>
          <w:bCs/>
          <w:kern w:val="0"/>
          <w:sz w:val="22"/>
          <w:szCs w:val="22"/>
          <w14:ligatures w14:val="none"/>
        </w:rPr>
      </w:pPr>
      <w:r w:rsidRPr="00F322A1">
        <w:rPr>
          <w:rFonts w:ascii="Times New Roman" w:eastAsia="Times New Roman" w:hAnsi="Times New Roman" w:cs="Times New Roman"/>
          <w:b/>
          <w:bCs/>
          <w:kern w:val="0"/>
          <w:sz w:val="22"/>
          <w:szCs w:val="22"/>
          <w14:ligatures w14:val="none"/>
        </w:rPr>
        <w:t>Perpakavo</w:t>
      </w:r>
    </w:p>
    <w:p w14:paraId="79CFF766"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LABOR Przedsiębiorstwo Farmaceutyczno-Chemiczne sp. z o.o.</w:t>
      </w:r>
    </w:p>
    <w:p w14:paraId="3A530B3A"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Ul. Długosza 49,</w:t>
      </w:r>
    </w:p>
    <w:p w14:paraId="1EE27DA0"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51-162 Wrocław,</w:t>
      </w:r>
    </w:p>
    <w:p w14:paraId="71FA1686"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Lenkija</w:t>
      </w:r>
    </w:p>
    <w:p w14:paraId="223F03C0"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67F93F8"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arba</w:t>
      </w:r>
    </w:p>
    <w:p w14:paraId="475C8C47" w14:textId="77777777" w:rsidR="00F322A1" w:rsidRPr="00F322A1" w:rsidRDefault="00F322A1" w:rsidP="00F322A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47E4AF2" w14:textId="77777777" w:rsidR="00F322A1" w:rsidRPr="00F322A1" w:rsidRDefault="00F322A1" w:rsidP="00F322A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UAB „Entafarma“</w:t>
      </w:r>
    </w:p>
    <w:p w14:paraId="3C0E06DF" w14:textId="77777777" w:rsidR="00F322A1" w:rsidRPr="00F322A1" w:rsidRDefault="00F322A1" w:rsidP="00F322A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Klonėnų vs. 1,</w:t>
      </w:r>
    </w:p>
    <w:p w14:paraId="012A7481" w14:textId="77777777" w:rsidR="00F322A1" w:rsidRPr="00F322A1" w:rsidRDefault="00F322A1" w:rsidP="00F322A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322A1">
        <w:rPr>
          <w:rFonts w:ascii="Times New Roman" w:eastAsia="TimesNewRoman" w:hAnsi="Times New Roman" w:cs="Times New Roman"/>
          <w:color w:val="000000"/>
          <w:kern w:val="0"/>
          <w:sz w:val="22"/>
          <w:szCs w:val="22"/>
          <w14:ligatures w14:val="none"/>
        </w:rPr>
        <w:t>LT-19156 Širvintų r. sav.</w:t>
      </w:r>
    </w:p>
    <w:p w14:paraId="54C42405" w14:textId="77777777" w:rsidR="00F322A1" w:rsidRPr="00F322A1" w:rsidRDefault="00F322A1" w:rsidP="00F322A1">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F322A1">
        <w:rPr>
          <w:rFonts w:ascii="Times New Roman" w:eastAsia="TimesNewRoman" w:hAnsi="Times New Roman" w:cs="Times New Roman"/>
          <w:color w:val="000000"/>
          <w:kern w:val="0"/>
          <w:sz w:val="22"/>
          <w:szCs w:val="22"/>
          <w14:ligatures w14:val="none"/>
        </w:rPr>
        <w:t>Lietuva</w:t>
      </w:r>
    </w:p>
    <w:p w14:paraId="50651AC4"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1C0B801" w14:textId="3DAC3640" w:rsidR="00813CEB" w:rsidRPr="00813CEB" w:rsidRDefault="00813CEB" w:rsidP="00813CEB">
      <w:pPr>
        <w:tabs>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b/>
          <w:kern w:val="0"/>
          <w:sz w:val="22"/>
          <w:szCs w:val="22"/>
          <w:lang w:eastAsia="lt-LT"/>
          <w14:ligatures w14:val="none"/>
        </w:rPr>
        <w:t xml:space="preserve">Šis pakuotės lapelis paskutinį kartą peržiūrėtas </w:t>
      </w:r>
      <w:r w:rsidR="00487062">
        <w:rPr>
          <w:rFonts w:ascii="Times New Roman" w:eastAsia="Calibri" w:hAnsi="Times New Roman" w:cs="Times New Roman"/>
          <w:b/>
          <w:kern w:val="0"/>
          <w:sz w:val="22"/>
          <w:szCs w:val="22"/>
          <w:lang w:eastAsia="lt-LT"/>
          <w14:ligatures w14:val="none"/>
        </w:rPr>
        <w:t>2026-06-19</w:t>
      </w:r>
    </w:p>
    <w:p w14:paraId="695FE04B" w14:textId="77777777" w:rsidR="00813CEB" w:rsidRPr="00813CEB" w:rsidRDefault="00813CEB" w:rsidP="00813CEB">
      <w:pPr>
        <w:tabs>
          <w:tab w:val="left" w:pos="567"/>
        </w:tabs>
        <w:ind w:left="0" w:firstLine="0"/>
        <w:rPr>
          <w:rFonts w:ascii="Times New Roman" w:eastAsia="Calibri" w:hAnsi="Times New Roman" w:cs="Times New Roman"/>
          <w:kern w:val="0"/>
          <w:sz w:val="22"/>
          <w:szCs w:val="22"/>
          <w:lang w:eastAsia="lt-LT"/>
          <w14:ligatures w14:val="none"/>
        </w:rPr>
      </w:pPr>
    </w:p>
    <w:p w14:paraId="2D345DE5" w14:textId="587411C1" w:rsidR="00813CEB" w:rsidRDefault="007719E2" w:rsidP="007719E2">
      <w:pPr>
        <w:ind w:left="0" w:firstLine="0"/>
        <w:rPr>
          <w:rFonts w:ascii="Times New Roman" w:eastAsia="Times New Roman" w:hAnsi="Times New Roman" w:cs="Times New Roman"/>
          <w:kern w:val="0"/>
          <w:sz w:val="22"/>
          <w:szCs w:val="20"/>
          <w:lang w:eastAsia="lt-LT" w:bidi="lt-LT"/>
          <w14:ligatures w14:val="none"/>
        </w:rPr>
      </w:pPr>
      <w:r w:rsidRPr="007719E2">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5" w:history="1">
        <w:r w:rsidRPr="0055489B">
          <w:rPr>
            <w:rStyle w:val="Hipersaitas"/>
            <w:rFonts w:ascii="Times New Roman" w:eastAsia="Times New Roman" w:hAnsi="Times New Roman" w:cs="Times New Roman"/>
            <w:kern w:val="0"/>
            <w:sz w:val="22"/>
            <w:szCs w:val="20"/>
            <w:lang w:eastAsia="lt-LT" w:bidi="lt-LT"/>
            <w14:ligatures w14:val="none"/>
          </w:rPr>
          <w:t>https://vvkt.lrv.lt/lt/</w:t>
        </w:r>
      </w:hyperlink>
      <w:r w:rsidRPr="007719E2">
        <w:rPr>
          <w:rFonts w:ascii="Times New Roman" w:eastAsia="Times New Roman" w:hAnsi="Times New Roman" w:cs="Times New Roman"/>
          <w:kern w:val="0"/>
          <w:sz w:val="22"/>
          <w:szCs w:val="20"/>
          <w:lang w:eastAsia="lt-LT" w:bidi="lt-LT"/>
          <w14:ligatures w14:val="none"/>
        </w:rPr>
        <w:t>.</w:t>
      </w:r>
    </w:p>
    <w:p w14:paraId="728458FC" w14:textId="77777777" w:rsidR="007719E2" w:rsidRDefault="007719E2" w:rsidP="007719E2">
      <w:pPr>
        <w:ind w:left="0" w:firstLine="0"/>
        <w:rPr>
          <w:rFonts w:ascii="Times New Roman" w:eastAsia="Times New Roman" w:hAnsi="Times New Roman" w:cs="Times New Roman"/>
          <w:kern w:val="0"/>
          <w:sz w:val="22"/>
          <w:szCs w:val="20"/>
          <w:lang w:eastAsia="lt-LT" w:bidi="lt-LT"/>
          <w14:ligatures w14:val="none"/>
        </w:rPr>
      </w:pPr>
    </w:p>
    <w:p w14:paraId="12910A10" w14:textId="77777777" w:rsidR="009727A2" w:rsidRPr="00540A8B" w:rsidRDefault="009727A2" w:rsidP="009727A2">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540A8B">
        <w:rPr>
          <w:rFonts w:ascii="Times New Roman" w:eastAsia="Times New Roman" w:hAnsi="Times New Roman" w:cs="Times New Roman"/>
          <w:i/>
          <w:iCs/>
          <w:kern w:val="0"/>
          <w:sz w:val="22"/>
          <w:szCs w:val="20"/>
          <w14:ligatures w14:val="none"/>
        </w:rPr>
        <w:t>Lygiagrečiai importuojamas vaistas nuo referencinio vaisto skiriasi</w:t>
      </w:r>
      <w:r>
        <w:rPr>
          <w:rFonts w:ascii="Times New Roman" w:eastAsia="Times New Roman" w:hAnsi="Times New Roman" w:cs="Times New Roman"/>
          <w:i/>
          <w:iCs/>
          <w:kern w:val="0"/>
          <w:sz w:val="22"/>
          <w:szCs w:val="20"/>
          <w14:ligatures w14:val="none"/>
        </w:rPr>
        <w:t xml:space="preserve"> pakuotės dydžiu: lygiagrečiai importuojamas vaistas papildomai gali būti tiekiamas N2 ir N3 pakuotėmis.</w:t>
      </w:r>
    </w:p>
    <w:p w14:paraId="22A79878" w14:textId="77777777" w:rsidR="009727A2" w:rsidRPr="007719E2" w:rsidRDefault="009727A2" w:rsidP="007719E2">
      <w:pPr>
        <w:ind w:left="0" w:firstLine="0"/>
        <w:rPr>
          <w:rFonts w:ascii="Times New Roman" w:eastAsia="Times New Roman" w:hAnsi="Times New Roman" w:cs="Times New Roman"/>
          <w:kern w:val="0"/>
          <w:sz w:val="22"/>
          <w:szCs w:val="20"/>
          <w:lang w:eastAsia="lt-LT" w:bidi="lt-LT"/>
          <w14:ligatures w14:val="none"/>
        </w:rPr>
      </w:pPr>
    </w:p>
    <w:p w14:paraId="4D02EA84" w14:textId="77777777" w:rsidR="00813CEB" w:rsidRPr="00813CEB" w:rsidRDefault="00813CEB" w:rsidP="00813CEB">
      <w:pPr>
        <w:tabs>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w:t>
      </w:r>
    </w:p>
    <w:p w14:paraId="03EB9902" w14:textId="77777777"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r w:rsidRPr="00813CEB">
        <w:rPr>
          <w:rFonts w:ascii="Times New Roman" w:eastAsia="SimSun" w:hAnsi="Times New Roman" w:cs="Times New Roman"/>
          <w:kern w:val="0"/>
          <w:sz w:val="22"/>
          <w:szCs w:val="22"/>
          <w14:ligatures w14:val="none"/>
        </w:rPr>
        <w:t>Toliau pateikta informacija skirta tik sveikatos priežiūros specialistams.</w:t>
      </w:r>
    </w:p>
    <w:p w14:paraId="0059870C" w14:textId="77777777" w:rsidR="00813CEB" w:rsidRPr="00813CEB" w:rsidRDefault="00813CEB" w:rsidP="00813CEB">
      <w:pPr>
        <w:tabs>
          <w:tab w:val="left" w:pos="120"/>
          <w:tab w:val="left" w:pos="567"/>
        </w:tabs>
        <w:ind w:left="0" w:firstLine="0"/>
        <w:rPr>
          <w:rFonts w:ascii="Times New Roman" w:eastAsia="Calibri" w:hAnsi="Times New Roman" w:cs="Times New Roman"/>
          <w:bCs/>
          <w:kern w:val="0"/>
          <w:sz w:val="22"/>
          <w:szCs w:val="22"/>
          <w:u w:val="single"/>
          <w:lang w:eastAsia="lt-LT"/>
          <w14:ligatures w14:val="none"/>
        </w:rPr>
      </w:pPr>
    </w:p>
    <w:p w14:paraId="059E7602" w14:textId="5D58676B"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 xml:space="preserve">Kiekvieną kartą atidžiai stebėkite, ar </w:t>
      </w:r>
      <w:r w:rsidR="00EB39D7">
        <w:rPr>
          <w:rFonts w:ascii="Times New Roman" w:eastAsia="Calibri" w:hAnsi="Times New Roman" w:cs="Times New Roman"/>
          <w:kern w:val="0"/>
          <w:sz w:val="22"/>
          <w:szCs w:val="22"/>
          <w14:ligatures w14:val="none"/>
        </w:rPr>
        <w:t>MonoFer</w:t>
      </w:r>
      <w:r w:rsidRPr="00813CEB">
        <w:rPr>
          <w:rFonts w:ascii="Times New Roman" w:eastAsia="Calibri" w:hAnsi="Times New Roman" w:cs="Times New Roman"/>
          <w:kern w:val="0"/>
          <w:sz w:val="22"/>
          <w:szCs w:val="22"/>
          <w14:ligatures w14:val="none"/>
        </w:rPr>
        <w:t xml:space="preserve"> vartojimo metu ir po vartojimo pacientams nepasireiškė padidėjusio jautrumo požymių ar simptomų.</w:t>
      </w:r>
    </w:p>
    <w:p w14:paraId="2B21E95F"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p>
    <w:p w14:paraId="4F029DAA" w14:textId="2750E1AB"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MonoFer</w:t>
      </w:r>
      <w:r w:rsidR="00813CEB" w:rsidRPr="00813CEB">
        <w:rPr>
          <w:rFonts w:ascii="Times New Roman" w:eastAsia="Calibri" w:hAnsi="Times New Roman" w:cs="Times New Roman"/>
          <w:kern w:val="0"/>
          <w:sz w:val="22"/>
          <w:szCs w:val="22"/>
          <w14:ligatures w14:val="none"/>
        </w:rPr>
        <w:t xml:space="preserve"> turėtų būti vartojamas tik visa būtina gaivinimo įranga aprūpintoje aplinkoje ir kai netoliese yra personalo, išmokyto atpažinti ir suvaldyti anafilaksines reakcijas. Mažiausiai 30 minučių po kiekvienos </w:t>
      </w:r>
      <w:r>
        <w:rPr>
          <w:rFonts w:ascii="Times New Roman" w:eastAsia="Calibri" w:hAnsi="Times New Roman" w:cs="Times New Roman"/>
          <w:kern w:val="0"/>
          <w:sz w:val="22"/>
          <w:szCs w:val="22"/>
          <w14:ligatures w14:val="none"/>
        </w:rPr>
        <w:t>MonoFer</w:t>
      </w:r>
      <w:r w:rsidR="00813CEB" w:rsidRPr="00813CEB">
        <w:rPr>
          <w:rFonts w:ascii="Times New Roman" w:eastAsia="Calibri" w:hAnsi="Times New Roman" w:cs="Times New Roman"/>
          <w:kern w:val="0"/>
          <w:sz w:val="22"/>
          <w:szCs w:val="22"/>
          <w14:ligatures w14:val="none"/>
        </w:rPr>
        <w:t xml:space="preserve"> injekcijos reikia stebėti, ar pacientui nepasireiškė nepageidaujamas poveikis.</w:t>
      </w:r>
    </w:p>
    <w:p w14:paraId="3267669A"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14:ligatures w14:val="none"/>
        </w:rPr>
      </w:pPr>
    </w:p>
    <w:p w14:paraId="43D7EA07" w14:textId="77777777" w:rsidR="00813CEB" w:rsidRPr="00813CEB" w:rsidRDefault="00813CEB" w:rsidP="00813CEB">
      <w:pPr>
        <w:spacing w:after="200" w:line="276" w:lineRule="auto"/>
        <w:ind w:left="0" w:firstLine="0"/>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 xml:space="preserve">Kiekvienas intraveninis geležies vartojimas yra susijęs su padidėjusio jautrumo reakcijos rizika. Todėl norint sumažinti riziką, reikia iki minimumo sumažinti vienkartinių intraveninių geležies skyrimų skaičių. </w:t>
      </w:r>
    </w:p>
    <w:p w14:paraId="4D39DE57" w14:textId="77777777" w:rsidR="00813CEB" w:rsidRPr="00813CEB" w:rsidRDefault="00813CEB" w:rsidP="00813CEB">
      <w:pPr>
        <w:spacing w:after="200" w:line="276" w:lineRule="auto"/>
        <w:ind w:left="0" w:firstLine="0"/>
        <w:rPr>
          <w:rFonts w:ascii="Times New Roman" w:eastAsia="Calibri" w:hAnsi="Times New Roman" w:cs="Times New Roman"/>
          <w:kern w:val="0"/>
          <w:sz w:val="22"/>
          <w:szCs w:val="22"/>
          <w14:ligatures w14:val="none"/>
        </w:rPr>
      </w:pPr>
      <w:r w:rsidRPr="00813CEB">
        <w:rPr>
          <w:rFonts w:ascii="Times New Roman" w:eastAsia="Calibri" w:hAnsi="Times New Roman" w:cs="Times New Roman"/>
          <w:kern w:val="0"/>
          <w:sz w:val="22"/>
          <w:szCs w:val="22"/>
          <w14:ligatures w14:val="none"/>
        </w:rPr>
        <w:t>Dozavimas</w:t>
      </w:r>
    </w:p>
    <w:p w14:paraId="40139A9A" w14:textId="20329EE3" w:rsidR="00813CEB" w:rsidRPr="00813CEB" w:rsidRDefault="00EB39D7" w:rsidP="00813CEB">
      <w:pPr>
        <w:spacing w:after="200" w:line="276"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MonoFer</w:t>
      </w:r>
      <w:r w:rsidR="00813CEB" w:rsidRPr="00813CEB">
        <w:rPr>
          <w:rFonts w:ascii="Times New Roman" w:eastAsia="Calibri" w:hAnsi="Times New Roman" w:cs="Times New Roman"/>
          <w:kern w:val="0"/>
          <w:sz w:val="22"/>
          <w:szCs w:val="22"/>
          <w14:ligatures w14:val="none"/>
        </w:rPr>
        <w:t xml:space="preserve"> dozavimas atliekamas palaipsniui: [1] individualaus geležies poreikio nusatymas ir [2] geležies dozės (-ių) apskaičiavimas ir vartojimas. Žingsniai gali būti kartojami po [3] geležies atsargų įvertinimo. </w:t>
      </w:r>
    </w:p>
    <w:p w14:paraId="4B1EEE78"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r w:rsidRPr="00813CEB">
        <w:rPr>
          <w:rFonts w:ascii="Times New Roman" w:eastAsia="Calibri" w:hAnsi="Times New Roman" w:cs="Times New Roman"/>
          <w:i/>
          <w:iCs/>
          <w:kern w:val="0"/>
          <w:sz w:val="22"/>
          <w:szCs w:val="22"/>
          <w:lang w:eastAsia="lt-LT"/>
          <w14:ligatures w14:val="none"/>
        </w:rPr>
        <w:t>1 žingsnis</w:t>
      </w:r>
      <w:r w:rsidRPr="00813CEB">
        <w:rPr>
          <w:rFonts w:ascii="Times New Roman" w:eastAsia="Calibri" w:hAnsi="Times New Roman" w:cs="Times New Roman"/>
          <w:kern w:val="0"/>
          <w:sz w:val="22"/>
          <w:szCs w:val="22"/>
          <w:lang w:eastAsia="lt-LT"/>
          <w14:ligatures w14:val="none"/>
        </w:rPr>
        <w:t xml:space="preserve">. </w:t>
      </w:r>
      <w:r w:rsidRPr="00813CEB">
        <w:rPr>
          <w:rFonts w:ascii="Times New Roman" w:eastAsia="Calibri" w:hAnsi="Times New Roman" w:cs="Times New Roman"/>
          <w:i/>
          <w:iCs/>
          <w:kern w:val="0"/>
          <w:sz w:val="22"/>
          <w:szCs w:val="22"/>
          <w:lang w:eastAsia="lt-LT"/>
          <w14:ligatures w14:val="none"/>
        </w:rPr>
        <w:t>Geležies poreikio nustatymas:</w:t>
      </w:r>
    </w:p>
    <w:p w14:paraId="7CAF5A57"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p>
    <w:p w14:paraId="6E29B942"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r w:rsidRPr="00813CEB">
        <w:rPr>
          <w:rFonts w:ascii="Times New Roman" w:eastAsia="Calibri" w:hAnsi="Times New Roman" w:cs="Times New Roman"/>
          <w:i/>
          <w:iCs/>
          <w:kern w:val="0"/>
          <w:sz w:val="22"/>
          <w:szCs w:val="22"/>
          <w:lang w:eastAsia="lt-LT"/>
          <w14:ligatures w14:val="none"/>
        </w:rPr>
        <w:t xml:space="preserve">Geležies poreikis gali būti apskaičiuojamas pagal žemiau pateiktą supaprastintą dozavimo lentelę (i) arba naudojant Ganzoni formulę (ii). </w:t>
      </w:r>
    </w:p>
    <w:p w14:paraId="51B50A58"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p>
    <w:p w14:paraId="295AA511"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r w:rsidRPr="00813CEB">
        <w:rPr>
          <w:rFonts w:ascii="Times New Roman" w:eastAsia="Calibri" w:hAnsi="Times New Roman" w:cs="Times New Roman"/>
          <w:i/>
          <w:iCs/>
          <w:kern w:val="0"/>
          <w:sz w:val="22"/>
          <w:szCs w:val="22"/>
          <w:lang w:eastAsia="lt-LT"/>
          <w14:ligatures w14:val="none"/>
        </w:rPr>
        <w:t xml:space="preserve">Geležies poreikis turi būti išreikštas elementine geležimi miligramais. </w:t>
      </w:r>
    </w:p>
    <w:p w14:paraId="157B4183"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p>
    <w:p w14:paraId="348D0B3E" w14:textId="77777777" w:rsidR="00813CEB" w:rsidRPr="00813CEB" w:rsidRDefault="00813CEB" w:rsidP="00813CEB">
      <w:pPr>
        <w:numPr>
          <w:ilvl w:val="0"/>
          <w:numId w:val="6"/>
        </w:numPr>
        <w:tabs>
          <w:tab w:val="left" w:pos="120"/>
          <w:tab w:val="left" w:pos="567"/>
        </w:tabs>
        <w:spacing w:after="160" w:line="259" w:lineRule="auto"/>
        <w:contextualSpacing/>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  Supaprastinta lentelė:</w:t>
      </w:r>
    </w:p>
    <w:p w14:paraId="21F51C65" w14:textId="77777777" w:rsidR="00813CEB" w:rsidRPr="00813CEB" w:rsidRDefault="00813CEB" w:rsidP="00813CEB">
      <w:pPr>
        <w:tabs>
          <w:tab w:val="left" w:pos="120"/>
          <w:tab w:val="left" w:pos="567"/>
        </w:tabs>
        <w:ind w:left="360" w:firstLine="0"/>
        <w:rPr>
          <w:rFonts w:ascii="Times New Roman" w:eastAsia="Calibri" w:hAnsi="Times New Roman" w:cs="Times New Roman"/>
          <w:kern w:val="0"/>
          <w:sz w:val="22"/>
          <w:szCs w:val="22"/>
          <w:lang w:eastAsia="lt-LT"/>
          <w14:ligatures w14:val="none"/>
        </w:rPr>
      </w:pPr>
    </w:p>
    <w:p w14:paraId="534F247C" w14:textId="77777777" w:rsidR="00813CEB" w:rsidRPr="00813CEB" w:rsidRDefault="00813CEB" w:rsidP="00813CEB">
      <w:pPr>
        <w:tabs>
          <w:tab w:val="left" w:pos="120"/>
          <w:tab w:val="left" w:pos="567"/>
        </w:tabs>
        <w:ind w:left="36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1 Lentelė. Supaprastinta lentelė</w:t>
      </w:r>
    </w:p>
    <w:tbl>
      <w:tblPr>
        <w:tblW w:w="9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010"/>
        <w:gridCol w:w="2500"/>
        <w:gridCol w:w="2500"/>
        <w:gridCol w:w="2501"/>
      </w:tblGrid>
      <w:tr w:rsidR="00813CEB" w:rsidRPr="00813CEB" w14:paraId="17C3F530" w14:textId="77777777" w:rsidTr="009650A8">
        <w:tc>
          <w:tcPr>
            <w:tcW w:w="1010" w:type="dxa"/>
            <w:vAlign w:val="center"/>
          </w:tcPr>
          <w:p w14:paraId="1E378210"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Hb (g/dl)</w:t>
            </w:r>
          </w:p>
        </w:tc>
        <w:tc>
          <w:tcPr>
            <w:tcW w:w="1010" w:type="dxa"/>
          </w:tcPr>
          <w:p w14:paraId="5285718F"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Hb (mmol/l)</w:t>
            </w:r>
          </w:p>
        </w:tc>
        <w:tc>
          <w:tcPr>
            <w:tcW w:w="2500" w:type="dxa"/>
          </w:tcPr>
          <w:p w14:paraId="64625B4E"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Pacientams, sveriantiems  &lt;50 kg</w:t>
            </w:r>
          </w:p>
        </w:tc>
        <w:tc>
          <w:tcPr>
            <w:tcW w:w="2500" w:type="dxa"/>
            <w:vAlign w:val="center"/>
          </w:tcPr>
          <w:p w14:paraId="2C55AFCE"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s-ES"/>
                <w14:ligatures w14:val="none"/>
              </w:rPr>
            </w:pPr>
            <w:r w:rsidRPr="00813CEB">
              <w:rPr>
                <w:rFonts w:ascii="Times New Roman" w:eastAsia="Calibri" w:hAnsi="Times New Roman" w:cs="Times New Roman"/>
                <w:kern w:val="0"/>
                <w:sz w:val="22"/>
                <w:szCs w:val="22"/>
                <w:lang w:val="es-ES"/>
                <w14:ligatures w14:val="none"/>
              </w:rPr>
              <w:t>Pacientams, sveriantiems nuo 50 kg iki &lt;70 kg</w:t>
            </w:r>
          </w:p>
        </w:tc>
        <w:tc>
          <w:tcPr>
            <w:tcW w:w="2501" w:type="dxa"/>
            <w:vAlign w:val="center"/>
          </w:tcPr>
          <w:p w14:paraId="6E463DF6"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Pacientams, sveriantiems  ≥70 kg</w:t>
            </w:r>
          </w:p>
        </w:tc>
      </w:tr>
      <w:tr w:rsidR="00813CEB" w:rsidRPr="00813CEB" w14:paraId="42C06B93" w14:textId="77777777" w:rsidTr="009650A8">
        <w:tc>
          <w:tcPr>
            <w:tcW w:w="1010" w:type="dxa"/>
            <w:vAlign w:val="center"/>
          </w:tcPr>
          <w:p w14:paraId="53A1FECA"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T4" w:hAnsi="Times New Roman" w:cs="Times New Roman"/>
                <w:kern w:val="0"/>
                <w:sz w:val="22"/>
                <w:szCs w:val="22"/>
                <w:lang w:val="en-US"/>
                <w14:ligatures w14:val="none"/>
              </w:rPr>
              <w:t>≥</w:t>
            </w:r>
            <w:r w:rsidRPr="00813CEB">
              <w:rPr>
                <w:rFonts w:ascii="Times New Roman" w:eastAsia="Calibri" w:hAnsi="Times New Roman" w:cs="Times New Roman"/>
                <w:kern w:val="0"/>
                <w:sz w:val="22"/>
                <w:szCs w:val="22"/>
                <w:lang w:val="en-US"/>
                <w14:ligatures w14:val="none"/>
              </w:rPr>
              <w:t>10</w:t>
            </w:r>
          </w:p>
        </w:tc>
        <w:tc>
          <w:tcPr>
            <w:tcW w:w="1010" w:type="dxa"/>
          </w:tcPr>
          <w:p w14:paraId="08B868BF"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≥6,2</w:t>
            </w:r>
          </w:p>
        </w:tc>
        <w:tc>
          <w:tcPr>
            <w:tcW w:w="2500" w:type="dxa"/>
          </w:tcPr>
          <w:p w14:paraId="2597274D"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500 mg</w:t>
            </w:r>
          </w:p>
        </w:tc>
        <w:tc>
          <w:tcPr>
            <w:tcW w:w="2500" w:type="dxa"/>
            <w:vAlign w:val="center"/>
          </w:tcPr>
          <w:p w14:paraId="32CB8C7D"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1000 mg</w:t>
            </w:r>
          </w:p>
        </w:tc>
        <w:tc>
          <w:tcPr>
            <w:tcW w:w="2501" w:type="dxa"/>
            <w:vAlign w:val="center"/>
          </w:tcPr>
          <w:p w14:paraId="45D9773E"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1500 mg</w:t>
            </w:r>
          </w:p>
        </w:tc>
      </w:tr>
      <w:tr w:rsidR="00813CEB" w:rsidRPr="00813CEB" w14:paraId="71E88B43" w14:textId="77777777" w:rsidTr="009650A8">
        <w:tc>
          <w:tcPr>
            <w:tcW w:w="1010" w:type="dxa"/>
            <w:vAlign w:val="center"/>
          </w:tcPr>
          <w:p w14:paraId="6AEBCF60" w14:textId="77777777" w:rsidR="00813CEB" w:rsidRPr="00813CEB" w:rsidRDefault="00813CEB" w:rsidP="00813CEB">
            <w:pPr>
              <w:autoSpaceDE w:val="0"/>
              <w:autoSpaceDN w:val="0"/>
              <w:adjustRightInd w:val="0"/>
              <w:spacing w:after="200"/>
              <w:ind w:left="0" w:firstLine="0"/>
              <w:rPr>
                <w:rFonts w:ascii="Times New Roman" w:eastAsia="T4"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&lt;10</w:t>
            </w:r>
          </w:p>
        </w:tc>
        <w:tc>
          <w:tcPr>
            <w:tcW w:w="1010" w:type="dxa"/>
          </w:tcPr>
          <w:p w14:paraId="737F8212"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&lt;6,2</w:t>
            </w:r>
          </w:p>
        </w:tc>
        <w:tc>
          <w:tcPr>
            <w:tcW w:w="2500" w:type="dxa"/>
          </w:tcPr>
          <w:p w14:paraId="7DADD177"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500 mg</w:t>
            </w:r>
          </w:p>
        </w:tc>
        <w:tc>
          <w:tcPr>
            <w:tcW w:w="2500" w:type="dxa"/>
            <w:vAlign w:val="center"/>
          </w:tcPr>
          <w:p w14:paraId="1049B5D9" w14:textId="77777777" w:rsidR="00813CEB" w:rsidRPr="00813CEB" w:rsidRDefault="00813CEB" w:rsidP="00813CEB">
            <w:pPr>
              <w:autoSpaceDE w:val="0"/>
              <w:autoSpaceDN w:val="0"/>
              <w:adjustRightInd w:val="0"/>
              <w:spacing w:after="200"/>
              <w:ind w:left="0" w:firstLine="0"/>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1500 mg</w:t>
            </w:r>
          </w:p>
        </w:tc>
        <w:tc>
          <w:tcPr>
            <w:tcW w:w="2501" w:type="dxa"/>
            <w:vAlign w:val="center"/>
          </w:tcPr>
          <w:p w14:paraId="76D203CB" w14:textId="77777777" w:rsidR="00813CEB" w:rsidRPr="00813CEB" w:rsidRDefault="00813CEB" w:rsidP="00813CEB">
            <w:pPr>
              <w:autoSpaceDE w:val="0"/>
              <w:autoSpaceDN w:val="0"/>
              <w:adjustRightInd w:val="0"/>
              <w:spacing w:after="200"/>
              <w:ind w:left="360" w:hanging="360"/>
              <w:contextualSpacing/>
              <w:rPr>
                <w:rFonts w:ascii="Times New Roman" w:eastAsia="Calibri" w:hAnsi="Times New Roman" w:cs="Times New Roman"/>
                <w:kern w:val="0"/>
                <w:sz w:val="22"/>
                <w:szCs w:val="22"/>
                <w:lang w:val="en-US"/>
                <w14:ligatures w14:val="none"/>
              </w:rPr>
            </w:pPr>
            <w:r w:rsidRPr="00813CEB">
              <w:rPr>
                <w:rFonts w:ascii="Times New Roman" w:eastAsia="Calibri" w:hAnsi="Times New Roman" w:cs="Times New Roman"/>
                <w:kern w:val="0"/>
                <w:sz w:val="22"/>
                <w:szCs w:val="22"/>
                <w:lang w:val="en-US"/>
                <w14:ligatures w14:val="none"/>
              </w:rPr>
              <w:t>2000 mg</w:t>
            </w:r>
          </w:p>
        </w:tc>
      </w:tr>
    </w:tbl>
    <w:p w14:paraId="013387BF" w14:textId="77777777" w:rsidR="00813CEB" w:rsidRPr="00813CEB" w:rsidRDefault="00813CEB" w:rsidP="00813CEB">
      <w:pPr>
        <w:tabs>
          <w:tab w:val="left" w:pos="120"/>
          <w:tab w:val="left" w:pos="567"/>
        </w:tabs>
        <w:ind w:left="720" w:hanging="360"/>
        <w:rPr>
          <w:rFonts w:ascii="Times New Roman" w:eastAsia="Calibri" w:hAnsi="Times New Roman" w:cs="Times New Roman"/>
          <w:kern w:val="0"/>
          <w:sz w:val="22"/>
          <w:szCs w:val="22"/>
          <w:lang w:eastAsia="lt-LT"/>
          <w14:ligatures w14:val="none"/>
        </w:rPr>
      </w:pPr>
    </w:p>
    <w:p w14:paraId="30EB6E59" w14:textId="77777777" w:rsidR="00813CEB" w:rsidRPr="00813CEB" w:rsidRDefault="00813CEB" w:rsidP="00813CEB">
      <w:pPr>
        <w:tabs>
          <w:tab w:val="left" w:pos="120"/>
          <w:tab w:val="left" w:pos="567"/>
        </w:tabs>
        <w:ind w:left="720" w:hanging="36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ii. </w:t>
      </w:r>
      <w:r w:rsidRPr="00813CEB">
        <w:rPr>
          <w:rFonts w:ascii="Times New Roman" w:eastAsia="Calibri" w:hAnsi="Times New Roman" w:cs="Times New Roman"/>
          <w:kern w:val="0"/>
          <w:sz w:val="22"/>
          <w:szCs w:val="22"/>
          <w:lang w:eastAsia="lt-LT"/>
          <w14:ligatures w14:val="none"/>
        </w:rPr>
        <w:tab/>
        <w:t>Ganzoni formulė:</w:t>
      </w:r>
    </w:p>
    <w:p w14:paraId="52F51C81" w14:textId="77777777" w:rsidR="00813CEB" w:rsidRPr="00813CEB" w:rsidRDefault="00813CEB" w:rsidP="00813CEB">
      <w:pPr>
        <w:tabs>
          <w:tab w:val="left" w:pos="120"/>
          <w:tab w:val="left" w:pos="567"/>
        </w:tabs>
        <w:ind w:left="720" w:hanging="360"/>
        <w:rPr>
          <w:rFonts w:ascii="Times New Roman" w:eastAsia="Calibri" w:hAnsi="Times New Roman" w:cs="Times New Roman"/>
          <w:kern w:val="0"/>
          <w:sz w:val="22"/>
          <w:szCs w:val="22"/>
          <w:lang w:eastAsia="lt-LT"/>
          <w14:ligatures w14:val="none"/>
        </w:rPr>
      </w:pPr>
    </w:p>
    <w:p w14:paraId="205373D8" w14:textId="77777777" w:rsidR="00813CEB" w:rsidRPr="00813CEB" w:rsidRDefault="00813CEB" w:rsidP="00813CEB">
      <w:pPr>
        <w:tabs>
          <w:tab w:val="left" w:pos="120"/>
          <w:tab w:val="left" w:pos="567"/>
        </w:tabs>
        <w:ind w:left="36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2 Lentelė. Ganzoni formulė</w:t>
      </w:r>
    </w:p>
    <w:tbl>
      <w:tblPr>
        <w:tblStyle w:val="Lentelstinklelis1"/>
        <w:tblW w:w="0" w:type="auto"/>
        <w:tblLook w:val="04A0" w:firstRow="1" w:lastRow="0" w:firstColumn="1" w:lastColumn="0" w:noHBand="0" w:noVBand="1"/>
      </w:tblPr>
      <w:tblGrid>
        <w:gridCol w:w="9628"/>
      </w:tblGrid>
      <w:tr w:rsidR="00813CEB" w:rsidRPr="00813CEB" w14:paraId="0FD03034" w14:textId="77777777" w:rsidTr="009650A8">
        <w:tc>
          <w:tcPr>
            <w:tcW w:w="9628" w:type="dxa"/>
          </w:tcPr>
          <w:p w14:paraId="3C8FE1B6" w14:textId="77777777" w:rsidR="00813CEB" w:rsidRPr="00813CEB" w:rsidRDefault="00813CEB" w:rsidP="00813CEB">
            <w:pPr>
              <w:spacing w:after="160" w:line="276" w:lineRule="auto"/>
              <w:rPr>
                <w:rFonts w:ascii="Times New Roman" w:eastAsia="Calibri" w:hAnsi="Times New Roman" w:cs="Times New Roman"/>
              </w:rPr>
            </w:pPr>
            <w:r w:rsidRPr="00813CEB">
              <w:rPr>
                <w:rFonts w:ascii="Times New Roman" w:eastAsia="Calibri" w:hAnsi="Times New Roman" w:cs="Times New Roman"/>
              </w:rPr>
              <w:t>Geležies poreikis  =  Kūno svoris</w:t>
            </w:r>
            <w:r w:rsidRPr="00813CEB">
              <w:rPr>
                <w:rFonts w:ascii="Times New Roman" w:eastAsia="Calibri" w:hAnsi="Times New Roman" w:cs="Times New Roman"/>
                <w:vertAlign w:val="superscript"/>
              </w:rPr>
              <w:t>(A)</w:t>
            </w:r>
            <w:r w:rsidRPr="00813CEB">
              <w:rPr>
                <w:rFonts w:ascii="Times New Roman" w:eastAsia="Calibri" w:hAnsi="Times New Roman" w:cs="Times New Roman"/>
              </w:rPr>
              <w:t xml:space="preserve"> x (Siekiamas tikslinis Hb</w:t>
            </w:r>
            <w:r w:rsidRPr="00813CEB">
              <w:rPr>
                <w:rFonts w:ascii="Times New Roman" w:eastAsia="Calibri" w:hAnsi="Times New Roman" w:cs="Times New Roman"/>
                <w:vertAlign w:val="superscript"/>
              </w:rPr>
              <w:t>(D)</w:t>
            </w:r>
            <w:r w:rsidRPr="00813CEB">
              <w:rPr>
                <w:rFonts w:ascii="Times New Roman" w:eastAsia="Calibri" w:hAnsi="Times New Roman" w:cs="Times New Roman"/>
              </w:rPr>
              <w:t xml:space="preserve">  – Esamas Hb)</w:t>
            </w:r>
            <w:r w:rsidRPr="00813CEB">
              <w:rPr>
                <w:rFonts w:ascii="Times New Roman" w:eastAsia="Calibri" w:hAnsi="Times New Roman" w:cs="Times New Roman"/>
                <w:vertAlign w:val="superscript"/>
              </w:rPr>
              <w:t>(B)</w:t>
            </w:r>
            <w:r w:rsidRPr="00813CEB">
              <w:rPr>
                <w:rFonts w:ascii="Times New Roman" w:eastAsia="Calibri" w:hAnsi="Times New Roman" w:cs="Times New Roman"/>
              </w:rPr>
              <w:t xml:space="preserve"> x 2,4 + Geležis atsargoms</w:t>
            </w:r>
            <w:r w:rsidRPr="00813CEB">
              <w:rPr>
                <w:rFonts w:ascii="Times New Roman" w:eastAsia="Calibri" w:hAnsi="Times New Roman" w:cs="Times New Roman"/>
                <w:vertAlign w:val="superscript"/>
              </w:rPr>
              <w:t>(C)</w:t>
            </w:r>
          </w:p>
          <w:p w14:paraId="76D2DE74" w14:textId="77777777" w:rsidR="00813CEB" w:rsidRPr="00813CEB" w:rsidRDefault="00813CEB" w:rsidP="00813CEB">
            <w:pPr>
              <w:tabs>
                <w:tab w:val="center" w:pos="1440"/>
                <w:tab w:val="left" w:pos="2410"/>
                <w:tab w:val="center" w:pos="4820"/>
                <w:tab w:val="center" w:pos="8080"/>
              </w:tabs>
              <w:spacing w:after="160" w:line="276" w:lineRule="auto"/>
              <w:rPr>
                <w:rFonts w:ascii="Times New Roman" w:eastAsia="Calibri" w:hAnsi="Times New Roman" w:cs="Times New Roman"/>
                <w:lang w:val="de-DE"/>
              </w:rPr>
            </w:pPr>
            <w:r w:rsidRPr="00813CEB">
              <w:rPr>
                <w:rFonts w:ascii="Times New Roman" w:eastAsia="Calibri" w:hAnsi="Times New Roman" w:cs="Times New Roman"/>
                <w:lang w:val="de-DE"/>
              </w:rPr>
              <w:t>[mg geležies]</w:t>
            </w:r>
            <w:r w:rsidRPr="00813CEB">
              <w:rPr>
                <w:rFonts w:ascii="Times New Roman" w:eastAsia="Calibri" w:hAnsi="Times New Roman" w:cs="Times New Roman"/>
                <w:lang w:val="de-DE"/>
              </w:rPr>
              <w:tab/>
              <w:t xml:space="preserve">                  [kg]</w:t>
            </w:r>
            <w:r w:rsidRPr="00813CEB">
              <w:rPr>
                <w:rFonts w:ascii="Times New Roman" w:eastAsia="Calibri" w:hAnsi="Times New Roman" w:cs="Times New Roman"/>
                <w:lang w:val="de-DE"/>
              </w:rPr>
              <w:tab/>
              <w:t xml:space="preserve">                                        [g/dl]                                     [mg geležies]</w:t>
            </w:r>
          </w:p>
          <w:p w14:paraId="12ACF218"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p>
        </w:tc>
      </w:tr>
    </w:tbl>
    <w:p w14:paraId="40D5F82F"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B9EECE0" w14:textId="77777777" w:rsidR="00813CEB" w:rsidRPr="00813CEB" w:rsidRDefault="00813CEB" w:rsidP="00813CEB">
      <w:pPr>
        <w:tabs>
          <w:tab w:val="left" w:pos="120"/>
          <w:tab w:val="left" w:pos="567"/>
        </w:tabs>
        <w:ind w:left="567" w:hanging="567"/>
        <w:rPr>
          <w:rFonts w:ascii="Times New Roman" w:eastAsia="Calibri" w:hAnsi="Times New Roman" w:cs="Times New Roman"/>
          <w:kern w:val="0"/>
          <w:sz w:val="22"/>
          <w:szCs w:val="22"/>
          <w:lang w:eastAsia="lt-LT"/>
          <w14:ligatures w14:val="none"/>
        </w:rPr>
      </w:pPr>
      <w:r w:rsidRPr="00813CEB" w:rsidDel="003D34B3">
        <w:rPr>
          <w:rFonts w:ascii="Times New Roman" w:eastAsia="Calibri" w:hAnsi="Times New Roman" w:cs="Times New Roman"/>
          <w:kern w:val="0"/>
          <w:sz w:val="22"/>
          <w:szCs w:val="22"/>
          <w:lang w:eastAsia="lt-LT"/>
          <w14:ligatures w14:val="none"/>
        </w:rPr>
        <w:t xml:space="preserve"> </w:t>
      </w:r>
      <w:r w:rsidRPr="00813CEB">
        <w:rPr>
          <w:rFonts w:ascii="Times New Roman" w:eastAsia="Calibri" w:hAnsi="Times New Roman" w:cs="Times New Roman"/>
          <w:kern w:val="0"/>
          <w:sz w:val="22"/>
          <w:szCs w:val="22"/>
          <w:lang w:eastAsia="lt-LT"/>
          <w14:ligatures w14:val="none"/>
        </w:rPr>
        <w:t xml:space="preserve">(A) </w:t>
      </w:r>
      <w:r w:rsidRPr="00813CEB">
        <w:rPr>
          <w:rFonts w:ascii="Times New Roman" w:eastAsia="Calibri" w:hAnsi="Times New Roman" w:cs="Times New Roman"/>
          <w:kern w:val="0"/>
          <w:sz w:val="22"/>
          <w:szCs w:val="22"/>
          <w:lang w:eastAsia="lt-LT"/>
          <w14:ligatures w14:val="none"/>
        </w:rPr>
        <w:tab/>
        <w:t>Rekomenduojama skaičiuojant naudoti idealų paciento svorį nutukusiems arba moters svorį prieš nėštumą nėščiosioms. Visiems kitiems pacientams naudoti esamą kūno svorį. Idealus kūno svoris gali būti apskaičiuojamas įvairiais būdais, pvz., apskaičiuojant kūno svorį, kai KMI 25, pvz., idealus kūno svoris = 25*(ūgis metrais)</w:t>
      </w:r>
      <w:r w:rsidRPr="00813CEB">
        <w:rPr>
          <w:rFonts w:ascii="Times New Roman" w:eastAsia="Calibri" w:hAnsi="Times New Roman" w:cs="Times New Roman"/>
          <w:kern w:val="0"/>
          <w:sz w:val="22"/>
          <w:szCs w:val="22"/>
          <w:vertAlign w:val="superscript"/>
          <w:lang w:eastAsia="lt-LT"/>
          <w14:ligatures w14:val="none"/>
        </w:rPr>
        <w:t>2</w:t>
      </w:r>
      <w:r w:rsidRPr="00813CEB">
        <w:rPr>
          <w:rFonts w:ascii="Times New Roman" w:eastAsia="Calibri" w:hAnsi="Times New Roman" w:cs="Times New Roman"/>
          <w:kern w:val="0"/>
          <w:sz w:val="22"/>
          <w:szCs w:val="22"/>
          <w:lang w:eastAsia="lt-LT"/>
          <w14:ligatures w14:val="none"/>
        </w:rPr>
        <w:t xml:space="preserve">. </w:t>
      </w:r>
    </w:p>
    <w:p w14:paraId="4AF24A5B"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(B) </w:t>
      </w:r>
      <w:r w:rsidRPr="00813CEB">
        <w:rPr>
          <w:rFonts w:ascii="Times New Roman" w:eastAsia="Calibri" w:hAnsi="Times New Roman" w:cs="Times New Roman"/>
          <w:kern w:val="0"/>
          <w:sz w:val="22"/>
          <w:szCs w:val="22"/>
          <w:lang w:eastAsia="lt-LT"/>
          <w14:ligatures w14:val="none"/>
        </w:rPr>
        <w:tab/>
        <w:t>Perskaičiuojant Hb [mM] į Hb [g/dl], reikia Hb [mM] dauginti iš koeficiento 1,61145.</w:t>
      </w:r>
    </w:p>
    <w:p w14:paraId="4C1B5E00" w14:textId="77777777" w:rsidR="00813CEB" w:rsidRPr="00813CEB" w:rsidRDefault="00813CEB" w:rsidP="00813CEB">
      <w:pPr>
        <w:tabs>
          <w:tab w:val="left" w:pos="120"/>
          <w:tab w:val="left" w:pos="567"/>
        </w:tabs>
        <w:ind w:left="567" w:hanging="567"/>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(C) </w:t>
      </w:r>
      <w:r w:rsidRPr="00813CEB">
        <w:rPr>
          <w:rFonts w:ascii="Times New Roman" w:eastAsia="Calibri" w:hAnsi="Times New Roman" w:cs="Times New Roman"/>
          <w:kern w:val="0"/>
          <w:sz w:val="22"/>
          <w:szCs w:val="22"/>
          <w:lang w:eastAsia="lt-LT"/>
          <w14:ligatures w14:val="none"/>
        </w:rPr>
        <w:tab/>
        <w:t>Paciento, kurio svoris didesnis kaip 35 kg, geležies atsargos sudaro apie 500 mg arba daugiau.   Mažesnės kaip 500 mg geležies atsargos yra mažiausia norma smulkaus sudėjimo moterims. Kai kurios rekomendacijos siūlo naudoti 10-15 mg geležies/kg kūno svoriui.</w:t>
      </w:r>
    </w:p>
    <w:p w14:paraId="50F1F0C7" w14:textId="77777777" w:rsidR="00813CEB" w:rsidRPr="00813CEB" w:rsidRDefault="00813CEB" w:rsidP="00813CEB">
      <w:pPr>
        <w:tabs>
          <w:tab w:val="left" w:pos="120"/>
          <w:tab w:val="left" w:pos="567"/>
        </w:tabs>
        <w:ind w:left="567" w:hanging="567"/>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(D)  </w:t>
      </w:r>
      <w:r w:rsidRPr="00813CEB">
        <w:rPr>
          <w:rFonts w:ascii="Times New Roman" w:eastAsia="Calibri" w:hAnsi="Times New Roman" w:cs="Times New Roman"/>
          <w:kern w:val="0"/>
          <w:sz w:val="22"/>
          <w:szCs w:val="22"/>
          <w:lang w:eastAsia="lt-LT"/>
          <w14:ligatures w14:val="none"/>
        </w:rPr>
        <w:tab/>
        <w:t>Nustatytas Hb tikslas Ganzoni formulėje yra 15 g/dl. Ypatingais atvejais, tokiais kaip nėštumas, yra naudojama mažesnis hemoglobino tikslas.</w:t>
      </w:r>
    </w:p>
    <w:p w14:paraId="6CAEE6C5"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0CD803AA" w14:textId="77777777" w:rsidR="00813CEB" w:rsidRPr="00813CEB" w:rsidRDefault="00813CEB" w:rsidP="00813CEB">
      <w:pPr>
        <w:tabs>
          <w:tab w:val="left" w:pos="567"/>
        </w:tabs>
        <w:ind w:left="0" w:firstLine="426"/>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iii.   Fiksuotas geležies poreikis</w:t>
      </w:r>
    </w:p>
    <w:p w14:paraId="56113A0B" w14:textId="77777777" w:rsidR="00813CEB" w:rsidRPr="00813CEB" w:rsidRDefault="00813CEB" w:rsidP="00813CEB">
      <w:pPr>
        <w:tabs>
          <w:tab w:val="left" w:pos="120"/>
          <w:tab w:val="left" w:pos="567"/>
        </w:tabs>
        <w:ind w:left="360" w:firstLine="0"/>
        <w:rPr>
          <w:rFonts w:ascii="Times New Roman" w:eastAsia="Calibri" w:hAnsi="Times New Roman" w:cs="Times New Roman"/>
          <w:kern w:val="0"/>
          <w:sz w:val="22"/>
          <w:szCs w:val="22"/>
          <w:lang w:eastAsia="lt-LT"/>
          <w14:ligatures w14:val="none"/>
        </w:rPr>
      </w:pPr>
    </w:p>
    <w:p w14:paraId="6DEC950E"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Skiriama fiksuota 1000 mg dozė ir pacientas pakartotinai vertinamas dėl tolesnio geležies poreikio pagal „3 žingsnį“: „geležies atsargų įvertinimas“. Pacientams, sveriantiems mažiau nei 50 kg, geležies poreikiui apskaičiuoti naudokite supaprastintą lentelę arba Ganzoni formulę. </w:t>
      </w:r>
    </w:p>
    <w:p w14:paraId="281F2ADB"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4EBBD545"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r w:rsidRPr="00813CEB">
        <w:rPr>
          <w:rFonts w:ascii="Times New Roman" w:eastAsia="Calibri" w:hAnsi="Times New Roman" w:cs="Times New Roman"/>
          <w:i/>
          <w:iCs/>
          <w:kern w:val="0"/>
          <w:sz w:val="22"/>
          <w:szCs w:val="22"/>
          <w:lang w:eastAsia="lt-LT"/>
          <w14:ligatures w14:val="none"/>
        </w:rPr>
        <w:t>2 žingsnis. Didžiausios individualios geležies dozės (-ių) apskaičiavimas ir skyrimas:</w:t>
      </w:r>
    </w:p>
    <w:p w14:paraId="16F19D5F"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4E2F0F2A" w14:textId="7763426C"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Remiantis nustatytu geležies poreikiu, reikia skirti tinkamą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dozę atsižvelgiant į:</w:t>
      </w:r>
    </w:p>
    <w:p w14:paraId="7E65AD4C"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1DB64428"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Bendra dozė per savaitę neturėtų viršyti 20 mg geležies/ kg kūno svorio.</w:t>
      </w:r>
    </w:p>
    <w:p w14:paraId="74617CA2" w14:textId="08556DBD"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Viena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infuzija neturi viršyti 20 mg geležies/ kg kūno svorio. </w:t>
      </w:r>
    </w:p>
    <w:p w14:paraId="5AF74557" w14:textId="7D43CC16"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Viena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bolus injekcija neturi viršyti 500 mg geležies. </w:t>
      </w:r>
    </w:p>
    <w:p w14:paraId="5B2C096C"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437266E0"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r w:rsidRPr="00813CEB">
        <w:rPr>
          <w:rFonts w:ascii="Times New Roman" w:eastAsia="Calibri" w:hAnsi="Times New Roman" w:cs="Times New Roman"/>
          <w:i/>
          <w:iCs/>
          <w:kern w:val="0"/>
          <w:sz w:val="22"/>
          <w:szCs w:val="22"/>
          <w:lang w:eastAsia="lt-LT"/>
          <w14:ligatures w14:val="none"/>
        </w:rPr>
        <w:t>3 žingsnis. Geležies atsargų įvertinimas:</w:t>
      </w:r>
    </w:p>
    <w:p w14:paraId="16E175C5"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626FCA99" w14:textId="7447D8B4"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Pakartotinį vertinimą, įskaitant kraujo tyrimus, turėtų atlikti gydytojas, atsižvelgdamas į kiekvieno paciento būklę. Norint įvertinti gydymo geležimi IV poveikį, Hb kiekis turėtų būti pakartotinai įvertintas ne anksčiau kaip praėjus 4 savaitėms po paskutinio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vartojimo, kad būtų pakankamai laiko eritropoezei ir geležies sunaudojimui. Jei pacientui reikia tolimesnio geležies papildymo, geležies poreikis turi būti perskaičiuotas. </w:t>
      </w:r>
    </w:p>
    <w:p w14:paraId="75BC4D15"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53E62859"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u w:val="single"/>
          <w:lang w:eastAsia="lt-LT"/>
          <w14:ligatures w14:val="none"/>
        </w:rPr>
      </w:pPr>
      <w:r w:rsidRPr="00813CEB">
        <w:rPr>
          <w:rFonts w:ascii="Times New Roman" w:eastAsia="Calibri" w:hAnsi="Times New Roman" w:cs="Times New Roman"/>
          <w:i/>
          <w:iCs/>
          <w:kern w:val="0"/>
          <w:sz w:val="22"/>
          <w:szCs w:val="22"/>
          <w:u w:val="single"/>
          <w:lang w:eastAsia="lt-LT"/>
          <w14:ligatures w14:val="none"/>
        </w:rPr>
        <w:t>Vaikai ir paaugliai:</w:t>
      </w:r>
    </w:p>
    <w:p w14:paraId="3FA6B2C7"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p>
    <w:p w14:paraId="79254AF7" w14:textId="63CAE535"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nerekomenduojama vartoti vaikams ir paaugliams, jaunesniems kaip 18 metų, dėl nepakankamų saugumo ir efektyvumo duomenų.</w:t>
      </w:r>
    </w:p>
    <w:p w14:paraId="26B9DB4B" w14:textId="77777777" w:rsidR="00813CEB" w:rsidRPr="00813CEB" w:rsidRDefault="00813CEB" w:rsidP="00813CEB">
      <w:pPr>
        <w:tabs>
          <w:tab w:val="left" w:pos="120"/>
          <w:tab w:val="left" w:pos="567"/>
        </w:tabs>
        <w:ind w:left="0" w:firstLine="0"/>
        <w:rPr>
          <w:rFonts w:ascii="Times New Roman" w:eastAsia="Calibri" w:hAnsi="Times New Roman" w:cs="Times New Roman"/>
          <w:i/>
          <w:iCs/>
          <w:kern w:val="0"/>
          <w:sz w:val="22"/>
          <w:szCs w:val="22"/>
          <w:lang w:eastAsia="lt-LT"/>
          <w14:ligatures w14:val="none"/>
        </w:rPr>
      </w:pPr>
    </w:p>
    <w:p w14:paraId="431EA5EF" w14:textId="77777777" w:rsidR="00813CEB" w:rsidRPr="00813CEB" w:rsidRDefault="00813CEB" w:rsidP="00813CEB">
      <w:pPr>
        <w:tabs>
          <w:tab w:val="left" w:pos="120"/>
          <w:tab w:val="left" w:pos="567"/>
        </w:tabs>
        <w:ind w:left="0" w:firstLine="0"/>
        <w:rPr>
          <w:rFonts w:ascii="Times New Roman" w:eastAsia="Calibri" w:hAnsi="Times New Roman" w:cs="Times New Roman"/>
          <w:bCs/>
          <w:kern w:val="0"/>
          <w:sz w:val="22"/>
          <w:szCs w:val="22"/>
          <w:u w:val="single"/>
          <w:lang w:eastAsia="lt-LT"/>
          <w14:ligatures w14:val="none"/>
        </w:rPr>
      </w:pPr>
      <w:r w:rsidRPr="00813CEB">
        <w:rPr>
          <w:rFonts w:ascii="Times New Roman" w:eastAsia="Calibri" w:hAnsi="Times New Roman" w:cs="Times New Roman"/>
          <w:bCs/>
          <w:kern w:val="0"/>
          <w:sz w:val="22"/>
          <w:szCs w:val="22"/>
          <w:u w:val="single"/>
          <w:lang w:eastAsia="lt-LT"/>
          <w14:ligatures w14:val="none"/>
        </w:rPr>
        <w:t>Vartojimo metodas</w:t>
      </w:r>
    </w:p>
    <w:p w14:paraId="09D0ABED"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u w:val="single"/>
          <w:lang w:eastAsia="lt-LT"/>
          <w14:ligatures w14:val="none"/>
        </w:rPr>
      </w:pPr>
    </w:p>
    <w:p w14:paraId="25605E5E" w14:textId="09809D7D"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u w:val="single"/>
          <w:lang w:eastAsia="lt-LT"/>
          <w14:ligatures w14:val="none"/>
        </w:rPr>
      </w:pPr>
      <w:r>
        <w:rPr>
          <w:rFonts w:ascii="Times New Roman" w:eastAsia="Calibri" w:hAnsi="Times New Roman" w:cs="Times New Roman"/>
          <w:kern w:val="0"/>
          <w:sz w:val="22"/>
          <w:szCs w:val="22"/>
          <w:u w:val="single"/>
          <w:lang w:eastAsia="lt-LT"/>
          <w14:ligatures w14:val="none"/>
        </w:rPr>
        <w:t>MonoFer</w:t>
      </w:r>
      <w:r w:rsidR="00813CEB" w:rsidRPr="00813CEB">
        <w:rPr>
          <w:rFonts w:ascii="Times New Roman" w:eastAsia="Calibri" w:hAnsi="Times New Roman" w:cs="Times New Roman"/>
          <w:kern w:val="0"/>
          <w:sz w:val="22"/>
          <w:szCs w:val="22"/>
          <w:u w:val="single"/>
          <w:lang w:eastAsia="lt-LT"/>
          <w14:ligatures w14:val="none"/>
        </w:rPr>
        <w:t xml:space="preserve"> turi būti skiriamas intraveniniam vartojimui injekcijomis arba infuzijomis. </w:t>
      </w:r>
    </w:p>
    <w:p w14:paraId="7D11099F"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u w:val="single"/>
          <w:lang w:eastAsia="lt-LT"/>
          <w14:ligatures w14:val="none"/>
        </w:rPr>
      </w:pPr>
    </w:p>
    <w:p w14:paraId="11AB11ED" w14:textId="2FEB6D72"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Negalima vartoti geriamųjų geležies preparatų kartu su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nes geriamosios geležies absorbcija gali sumažėti.</w:t>
      </w:r>
    </w:p>
    <w:p w14:paraId="6ADB59A2"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u w:val="single"/>
          <w:lang w:eastAsia="lt-LT"/>
          <w14:ligatures w14:val="none"/>
        </w:rPr>
      </w:pPr>
    </w:p>
    <w:p w14:paraId="7C0A7FF4" w14:textId="24F66300"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i/>
          <w:kern w:val="0"/>
          <w:sz w:val="22"/>
          <w:szCs w:val="22"/>
          <w:lang w:eastAsia="lt-LT"/>
          <w14:ligatures w14:val="none"/>
        </w:rPr>
        <w:t>B</w:t>
      </w:r>
      <w:r w:rsidRPr="00813CEB">
        <w:rPr>
          <w:rFonts w:ascii="Times New Roman" w:eastAsia="Calibri" w:hAnsi="Times New Roman" w:cs="Times New Roman"/>
          <w:bCs/>
          <w:i/>
          <w:kern w:val="0"/>
          <w:sz w:val="22"/>
          <w:szCs w:val="22"/>
          <w:lang w:eastAsia="lt-LT"/>
          <w14:ligatures w14:val="none"/>
        </w:rPr>
        <w:t>olus (smūginė)</w:t>
      </w:r>
      <w:r w:rsidRPr="00813CEB">
        <w:rPr>
          <w:rFonts w:ascii="Times New Roman" w:eastAsia="Calibri" w:hAnsi="Times New Roman" w:cs="Times New Roman"/>
          <w:b/>
          <w:bCs/>
          <w:i/>
          <w:kern w:val="0"/>
          <w:sz w:val="22"/>
          <w:szCs w:val="22"/>
          <w:lang w:eastAsia="lt-LT"/>
          <w14:ligatures w14:val="none"/>
        </w:rPr>
        <w:t xml:space="preserve"> </w:t>
      </w:r>
      <w:r w:rsidRPr="00813CEB">
        <w:rPr>
          <w:rFonts w:ascii="Times New Roman" w:eastAsia="Calibri" w:hAnsi="Times New Roman" w:cs="Times New Roman"/>
          <w:bCs/>
          <w:i/>
          <w:kern w:val="0"/>
          <w:sz w:val="22"/>
          <w:szCs w:val="22"/>
          <w:lang w:eastAsia="lt-LT"/>
          <w14:ligatures w14:val="none"/>
        </w:rPr>
        <w:t>injekcija į veną</w:t>
      </w:r>
      <w:r w:rsidRPr="00813CEB">
        <w:rPr>
          <w:rFonts w:ascii="Times New Roman" w:eastAsia="Calibri" w:hAnsi="Times New Roman" w:cs="Times New Roman"/>
          <w:kern w:val="0"/>
          <w:sz w:val="22"/>
          <w:szCs w:val="22"/>
          <w:lang w:eastAsia="lt-LT"/>
          <w14:ligatures w14:val="none"/>
        </w:rPr>
        <w:br/>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gali būti vartojamas kaip bolus injekcija į veną, skiriant iki 500 mg iki 3 kartų per savaitę, vartojant iki 250 mg geležies per minutę greičiu. Preparatas gali būti vartojamas nepraskiestas arba praskiestas iki 20 ml steriliu 0,9% natrio chlorido tirpalu. </w:t>
      </w:r>
    </w:p>
    <w:p w14:paraId="39DBA74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3AAC4CF1"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3 lentelė. Bolus injekcijos į veną vartojimo normos</w:t>
      </w:r>
    </w:p>
    <w:tbl>
      <w:tblPr>
        <w:tblStyle w:val="Lentelstinklelis1"/>
        <w:tblW w:w="0" w:type="auto"/>
        <w:tblLook w:val="04A0" w:firstRow="1" w:lastRow="0" w:firstColumn="1" w:lastColumn="0" w:noHBand="0" w:noVBand="1"/>
      </w:tblPr>
      <w:tblGrid>
        <w:gridCol w:w="2407"/>
        <w:gridCol w:w="2407"/>
        <w:gridCol w:w="2407"/>
        <w:gridCol w:w="2407"/>
      </w:tblGrid>
      <w:tr w:rsidR="00813CEB" w:rsidRPr="00813CEB" w14:paraId="54ADAB30" w14:textId="77777777" w:rsidTr="009650A8">
        <w:tc>
          <w:tcPr>
            <w:tcW w:w="2407" w:type="dxa"/>
          </w:tcPr>
          <w:p w14:paraId="7F109BB4" w14:textId="1C8DC856" w:rsidR="00813CEB" w:rsidRPr="00813CEB" w:rsidRDefault="00EB39D7" w:rsidP="00813CEB">
            <w:pPr>
              <w:tabs>
                <w:tab w:val="left" w:pos="120"/>
                <w:tab w:val="left" w:pos="567"/>
              </w:tabs>
              <w:spacing w:after="160" w:line="259" w:lineRule="auto"/>
              <w:rPr>
                <w:rFonts w:ascii="Times New Roman" w:eastAsia="Calibri" w:hAnsi="Times New Roman" w:cs="Times New Roman"/>
                <w:lang w:eastAsia="lt-LT"/>
              </w:rPr>
            </w:pPr>
            <w:r>
              <w:rPr>
                <w:rFonts w:ascii="Times New Roman" w:eastAsia="Calibri" w:hAnsi="Times New Roman" w:cs="Times New Roman"/>
                <w:lang w:eastAsia="lt-LT"/>
              </w:rPr>
              <w:t>MonoFer</w:t>
            </w:r>
            <w:r w:rsidR="00813CEB" w:rsidRPr="00813CEB">
              <w:rPr>
                <w:rFonts w:ascii="Times New Roman" w:eastAsia="Calibri" w:hAnsi="Times New Roman" w:cs="Times New Roman"/>
                <w:lang w:eastAsia="lt-LT"/>
              </w:rPr>
              <w:t xml:space="preserve"> tūris</w:t>
            </w:r>
          </w:p>
        </w:tc>
        <w:tc>
          <w:tcPr>
            <w:tcW w:w="2407" w:type="dxa"/>
          </w:tcPr>
          <w:p w14:paraId="3B3246A5"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Lygiavertė geležies dozė</w:t>
            </w:r>
          </w:p>
        </w:tc>
        <w:tc>
          <w:tcPr>
            <w:tcW w:w="2407" w:type="dxa"/>
          </w:tcPr>
          <w:p w14:paraId="12CD0455"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Vartojimo greitis / Minimalus vartojimo laikas</w:t>
            </w:r>
          </w:p>
        </w:tc>
        <w:tc>
          <w:tcPr>
            <w:tcW w:w="2407" w:type="dxa"/>
          </w:tcPr>
          <w:p w14:paraId="5E2BE2EE" w14:textId="77777777" w:rsidR="00813CEB" w:rsidRPr="00813CEB" w:rsidRDefault="00813CEB" w:rsidP="00813CEB">
            <w:pPr>
              <w:tabs>
                <w:tab w:val="left" w:pos="120"/>
                <w:tab w:val="left" w:pos="567"/>
              </w:tabs>
              <w:spacing w:after="160" w:line="259" w:lineRule="auto"/>
              <w:jc w:val="center"/>
              <w:rPr>
                <w:rFonts w:ascii="Times New Roman" w:eastAsia="Calibri" w:hAnsi="Times New Roman" w:cs="Times New Roman"/>
                <w:lang w:eastAsia="lt-LT"/>
              </w:rPr>
            </w:pPr>
            <w:r w:rsidRPr="00813CEB">
              <w:rPr>
                <w:rFonts w:ascii="Times New Roman" w:eastAsia="Calibri" w:hAnsi="Times New Roman" w:cs="Times New Roman"/>
                <w:lang w:eastAsia="lt-LT"/>
              </w:rPr>
              <w:t>Dažnis</w:t>
            </w:r>
          </w:p>
        </w:tc>
      </w:tr>
      <w:tr w:rsidR="00813CEB" w:rsidRPr="00813CEB" w14:paraId="0C630247" w14:textId="77777777" w:rsidTr="009650A8">
        <w:tc>
          <w:tcPr>
            <w:tcW w:w="2407" w:type="dxa"/>
          </w:tcPr>
          <w:p w14:paraId="258D2B67"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color w:val="000000"/>
                <w:lang w:eastAsia="en-GB"/>
              </w:rPr>
              <w:t>≤5 ml</w:t>
            </w:r>
          </w:p>
        </w:tc>
        <w:tc>
          <w:tcPr>
            <w:tcW w:w="2407" w:type="dxa"/>
          </w:tcPr>
          <w:p w14:paraId="33C6D587"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color w:val="000000"/>
                <w:lang w:eastAsia="en-GB"/>
              </w:rPr>
              <w:t>≤500 mg</w:t>
            </w:r>
          </w:p>
        </w:tc>
        <w:tc>
          <w:tcPr>
            <w:tcW w:w="2407" w:type="dxa"/>
          </w:tcPr>
          <w:p w14:paraId="6DFA5DFA"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color w:val="000000"/>
                <w:lang w:eastAsia="en-GB"/>
              </w:rPr>
              <w:t>250 mg geležies/min.</w:t>
            </w:r>
          </w:p>
        </w:tc>
        <w:tc>
          <w:tcPr>
            <w:tcW w:w="2407" w:type="dxa"/>
          </w:tcPr>
          <w:p w14:paraId="38F43A07"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1-3 kartus per savaitę</w:t>
            </w:r>
          </w:p>
        </w:tc>
      </w:tr>
    </w:tbl>
    <w:p w14:paraId="4D5B0834"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38568563" w14:textId="77777777" w:rsidR="00813CEB" w:rsidRPr="00813CEB" w:rsidRDefault="00813CEB" w:rsidP="00813CEB">
      <w:pPr>
        <w:tabs>
          <w:tab w:val="left" w:pos="120"/>
          <w:tab w:val="left" w:pos="567"/>
        </w:tabs>
        <w:ind w:left="0" w:firstLine="0"/>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bCs/>
          <w:i/>
          <w:kern w:val="0"/>
          <w:sz w:val="22"/>
          <w:szCs w:val="22"/>
          <w:lang w:eastAsia="lt-LT"/>
          <w14:ligatures w14:val="none"/>
        </w:rPr>
        <w:t>Infuzija į veną</w:t>
      </w:r>
    </w:p>
    <w:p w14:paraId="6A480047" w14:textId="137D7ECE" w:rsidR="00813CEB" w:rsidRPr="00813CEB" w:rsidRDefault="00813CEB" w:rsidP="00813CEB">
      <w:pPr>
        <w:tabs>
          <w:tab w:val="left" w:pos="120"/>
          <w:tab w:val="left" w:pos="567"/>
          <w:tab w:val="left" w:pos="3420"/>
        </w:tabs>
        <w:ind w:left="0" w:firstLine="0"/>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bCs/>
          <w:kern w:val="0"/>
          <w:sz w:val="22"/>
          <w:szCs w:val="22"/>
          <w:lang w:eastAsia="lt-LT"/>
          <w14:ligatures w14:val="none"/>
        </w:rPr>
        <w:t xml:space="preserve">Reikalinga geležies dozė gali būti suvartojama viena </w:t>
      </w:r>
      <w:r w:rsidR="00EB39D7">
        <w:rPr>
          <w:rFonts w:ascii="Times New Roman" w:eastAsia="Calibri" w:hAnsi="Times New Roman" w:cs="Times New Roman"/>
          <w:bCs/>
          <w:kern w:val="0"/>
          <w:sz w:val="22"/>
          <w:szCs w:val="22"/>
          <w:lang w:eastAsia="lt-LT"/>
          <w14:ligatures w14:val="none"/>
        </w:rPr>
        <w:t>MonoFer</w:t>
      </w:r>
      <w:r w:rsidRPr="00813CEB">
        <w:rPr>
          <w:rFonts w:ascii="Times New Roman" w:eastAsia="Calibri" w:hAnsi="Times New Roman" w:cs="Times New Roman"/>
          <w:bCs/>
          <w:kern w:val="0"/>
          <w:sz w:val="22"/>
          <w:szCs w:val="22"/>
          <w:lang w:eastAsia="lt-LT"/>
          <w14:ligatures w14:val="none"/>
        </w:rPr>
        <w:t xml:space="preserve"> infuzija, skiriant iki 20 mg geležies kilogramui kūno svorio arba infuzijomis vieną kartą per savaitę iki tol, kol suvartojamas reikalingas geležies kiekis.</w:t>
      </w:r>
    </w:p>
    <w:p w14:paraId="673F9169" w14:textId="77777777" w:rsidR="00813CEB" w:rsidRPr="00813CEB" w:rsidRDefault="00813CEB" w:rsidP="00813CEB">
      <w:pPr>
        <w:tabs>
          <w:tab w:val="left" w:pos="120"/>
          <w:tab w:val="left" w:pos="567"/>
          <w:tab w:val="left" w:pos="3420"/>
        </w:tabs>
        <w:ind w:left="0" w:firstLine="0"/>
        <w:rPr>
          <w:rFonts w:ascii="Times New Roman" w:eastAsia="Calibri" w:hAnsi="Times New Roman" w:cs="Times New Roman"/>
          <w:bCs/>
          <w:kern w:val="0"/>
          <w:sz w:val="22"/>
          <w:szCs w:val="22"/>
          <w:lang w:eastAsia="lt-LT"/>
          <w14:ligatures w14:val="none"/>
        </w:rPr>
      </w:pPr>
    </w:p>
    <w:p w14:paraId="0CBA5F63" w14:textId="77777777" w:rsidR="00813CEB" w:rsidRPr="00813CEB" w:rsidRDefault="00813CEB" w:rsidP="00813CEB">
      <w:pPr>
        <w:tabs>
          <w:tab w:val="left" w:pos="120"/>
          <w:tab w:val="left" w:pos="567"/>
          <w:tab w:val="left" w:pos="3420"/>
        </w:tabs>
        <w:ind w:left="0" w:firstLine="0"/>
        <w:rPr>
          <w:rFonts w:ascii="Times New Roman" w:eastAsia="Calibri" w:hAnsi="Times New Roman" w:cs="Times New Roman"/>
          <w:bCs/>
          <w:kern w:val="0"/>
          <w:sz w:val="22"/>
          <w:szCs w:val="22"/>
          <w:lang w:eastAsia="lt-LT"/>
          <w14:ligatures w14:val="none"/>
        </w:rPr>
      </w:pPr>
      <w:r w:rsidRPr="00813CEB">
        <w:rPr>
          <w:rFonts w:ascii="Times New Roman" w:eastAsia="Calibri" w:hAnsi="Times New Roman" w:cs="Times New Roman"/>
          <w:bCs/>
          <w:kern w:val="0"/>
          <w:sz w:val="22"/>
          <w:szCs w:val="22"/>
          <w:lang w:eastAsia="lt-LT"/>
          <w14:ligatures w14:val="none"/>
        </w:rPr>
        <w:t>Jei geležies poreikis viršija 20 mg kilogramui kūno svorio, dozė turėtų būti padalinta į dvi dalis ir vartojama su mažiausiai vienos savaitės intervalu. Jei įmanoma, pirmą kartą vartojant rekomenduojama skirti 20 mg geležies/kilogramui kūno svorio. Priklausomai nuo klinikinės situacijos, antrasis vartojimas skiriamas remiantis laboratoriniais tyrimais.</w:t>
      </w:r>
    </w:p>
    <w:p w14:paraId="64E9FE34" w14:textId="77777777" w:rsidR="00813CEB" w:rsidRPr="00813CEB" w:rsidRDefault="00813CEB" w:rsidP="00813CEB">
      <w:pPr>
        <w:tabs>
          <w:tab w:val="left" w:pos="120"/>
          <w:tab w:val="left" w:pos="567"/>
          <w:tab w:val="left" w:pos="3420"/>
        </w:tabs>
        <w:ind w:left="0" w:firstLine="0"/>
        <w:rPr>
          <w:rFonts w:ascii="Times New Roman" w:eastAsia="Calibri" w:hAnsi="Times New Roman" w:cs="Times New Roman"/>
          <w:bCs/>
          <w:kern w:val="0"/>
          <w:sz w:val="22"/>
          <w:szCs w:val="22"/>
          <w:lang w:eastAsia="lt-LT"/>
          <w14:ligatures w14:val="none"/>
        </w:rPr>
      </w:pPr>
    </w:p>
    <w:p w14:paraId="7FC9F54A"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4 lentelė. Infuzijos į veną vartojimo normos</w:t>
      </w:r>
    </w:p>
    <w:tbl>
      <w:tblPr>
        <w:tblStyle w:val="Lentelstinklelis1"/>
        <w:tblW w:w="0" w:type="auto"/>
        <w:tblLook w:val="04A0" w:firstRow="1" w:lastRow="0" w:firstColumn="1" w:lastColumn="0" w:noHBand="0" w:noVBand="1"/>
      </w:tblPr>
      <w:tblGrid>
        <w:gridCol w:w="4814"/>
        <w:gridCol w:w="4814"/>
      </w:tblGrid>
      <w:tr w:rsidR="00813CEB" w:rsidRPr="00813CEB" w14:paraId="21ACF5B8" w14:textId="77777777" w:rsidTr="009650A8">
        <w:tc>
          <w:tcPr>
            <w:tcW w:w="4814" w:type="dxa"/>
          </w:tcPr>
          <w:p w14:paraId="01D42760"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Geležies dozė</w:t>
            </w:r>
          </w:p>
        </w:tc>
        <w:tc>
          <w:tcPr>
            <w:tcW w:w="4814" w:type="dxa"/>
          </w:tcPr>
          <w:p w14:paraId="42F73B5B"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Minimalus vartojimo laikas</w:t>
            </w:r>
          </w:p>
        </w:tc>
      </w:tr>
      <w:tr w:rsidR="00813CEB" w:rsidRPr="00813CEB" w14:paraId="4339C3F6" w14:textId="77777777" w:rsidTr="009650A8">
        <w:tc>
          <w:tcPr>
            <w:tcW w:w="4814" w:type="dxa"/>
          </w:tcPr>
          <w:p w14:paraId="035B4E4B" w14:textId="77777777" w:rsidR="00813CEB" w:rsidRPr="00813CEB" w:rsidRDefault="00813CEB" w:rsidP="00813CEB">
            <w:pPr>
              <w:spacing w:after="160" w:line="259" w:lineRule="auto"/>
              <w:rPr>
                <w:rFonts w:ascii="Times New Roman" w:eastAsia="Calibri" w:hAnsi="Times New Roman" w:cs="Times New Roman"/>
                <w:iCs/>
                <w:color w:val="000000"/>
                <w:lang w:eastAsia="en-GB"/>
              </w:rPr>
            </w:pPr>
            <w:r w:rsidRPr="00813CEB">
              <w:rPr>
                <w:rFonts w:ascii="Times New Roman" w:eastAsia="Calibri" w:hAnsi="Times New Roman" w:cs="Times New Roman"/>
                <w:iCs/>
                <w:color w:val="000000"/>
                <w:lang w:eastAsia="en-GB"/>
              </w:rPr>
              <w:lastRenderedPageBreak/>
              <w:t>≤1000 mg</w:t>
            </w:r>
          </w:p>
          <w:p w14:paraId="60D73A6F"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iCs/>
                <w:color w:val="000000"/>
                <w:lang w:eastAsia="en-GB"/>
              </w:rPr>
              <w:t>&gt;1000 mg</w:t>
            </w:r>
          </w:p>
        </w:tc>
        <w:tc>
          <w:tcPr>
            <w:tcW w:w="4814" w:type="dxa"/>
          </w:tcPr>
          <w:p w14:paraId="3BE98E17"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Ilgiau nei 15 min.</w:t>
            </w:r>
          </w:p>
          <w:p w14:paraId="09FCD310" w14:textId="77777777" w:rsidR="00813CEB" w:rsidRPr="00813CEB" w:rsidRDefault="00813CEB" w:rsidP="00813CEB">
            <w:pPr>
              <w:tabs>
                <w:tab w:val="left" w:pos="120"/>
                <w:tab w:val="left" w:pos="567"/>
              </w:tabs>
              <w:spacing w:after="160" w:line="259" w:lineRule="auto"/>
              <w:rPr>
                <w:rFonts w:ascii="Times New Roman" w:eastAsia="Calibri" w:hAnsi="Times New Roman" w:cs="Times New Roman"/>
                <w:lang w:eastAsia="lt-LT"/>
              </w:rPr>
            </w:pPr>
            <w:r w:rsidRPr="00813CEB">
              <w:rPr>
                <w:rFonts w:ascii="Times New Roman" w:eastAsia="Calibri" w:hAnsi="Times New Roman" w:cs="Times New Roman"/>
                <w:lang w:eastAsia="lt-LT"/>
              </w:rPr>
              <w:t>30 min. ir ilgiau</w:t>
            </w:r>
          </w:p>
        </w:tc>
      </w:tr>
    </w:tbl>
    <w:p w14:paraId="1A1F8238" w14:textId="77777777"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p>
    <w:p w14:paraId="45D36D9E" w14:textId="6B0F19BA"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turi būti leidžiamas neskiestas arba praskiestas steriliu 0,9% natrio chlorido tirpalu. </w:t>
      </w:r>
    </w:p>
    <w:p w14:paraId="5B2126FB" w14:textId="63287BCC" w:rsidR="00813CEB" w:rsidRPr="00813CEB" w:rsidRDefault="00813CEB"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sidRPr="00813CEB">
        <w:rPr>
          <w:rFonts w:ascii="Times New Roman" w:eastAsia="Calibri" w:hAnsi="Times New Roman" w:cs="Times New Roman"/>
          <w:kern w:val="0"/>
          <w:sz w:val="22"/>
          <w:szCs w:val="22"/>
          <w:lang w:eastAsia="lt-LT"/>
          <w14:ligatures w14:val="none"/>
        </w:rPr>
        <w:t xml:space="preserve">Dėl stabilumo, </w:t>
      </w:r>
      <w:r w:rsidR="00EB39D7">
        <w:rPr>
          <w:rFonts w:ascii="Times New Roman" w:eastAsia="Calibri" w:hAnsi="Times New Roman" w:cs="Times New Roman"/>
          <w:kern w:val="0"/>
          <w:sz w:val="22"/>
          <w:szCs w:val="22"/>
          <w:lang w:eastAsia="lt-LT"/>
          <w14:ligatures w14:val="none"/>
        </w:rPr>
        <w:t>MonoFer</w:t>
      </w:r>
      <w:r w:rsidRPr="00813CEB">
        <w:rPr>
          <w:rFonts w:ascii="Times New Roman" w:eastAsia="Calibri" w:hAnsi="Times New Roman" w:cs="Times New Roman"/>
          <w:kern w:val="0"/>
          <w:sz w:val="22"/>
          <w:szCs w:val="22"/>
          <w:lang w:eastAsia="lt-LT"/>
          <w14:ligatures w14:val="none"/>
        </w:rPr>
        <w:t xml:space="preserve"> neturėtų būti skiedžiamas iki mažesnės kaip 1 mg geležies/ml koncentracijos (neįskaitant geležies derisomaltozės tirpalo tūrio) ir niekada neturėtų būti skiedžiamas daugiau kaip 500 ml. </w:t>
      </w:r>
    </w:p>
    <w:p w14:paraId="21E14A32" w14:textId="77777777" w:rsidR="00813CEB" w:rsidRPr="00813CEB" w:rsidRDefault="00813CEB" w:rsidP="00813CEB">
      <w:pPr>
        <w:tabs>
          <w:tab w:val="left" w:pos="120"/>
          <w:tab w:val="left" w:pos="567"/>
        </w:tabs>
        <w:ind w:left="0" w:firstLine="0"/>
        <w:rPr>
          <w:rFonts w:ascii="Times New Roman" w:eastAsia="Calibri" w:hAnsi="Times New Roman" w:cs="Times New Roman"/>
          <w:bCs/>
          <w:i/>
          <w:kern w:val="0"/>
          <w:sz w:val="22"/>
          <w:szCs w:val="22"/>
          <w:lang w:eastAsia="lt-LT"/>
          <w14:ligatures w14:val="none"/>
        </w:rPr>
      </w:pPr>
    </w:p>
    <w:p w14:paraId="5AE81FED" w14:textId="77777777" w:rsidR="00813CEB" w:rsidRPr="00813CEB" w:rsidRDefault="00813CEB" w:rsidP="00813CEB">
      <w:pPr>
        <w:tabs>
          <w:tab w:val="left" w:pos="120"/>
          <w:tab w:val="left" w:pos="567"/>
        </w:tabs>
        <w:ind w:left="0" w:firstLine="0"/>
        <w:rPr>
          <w:rFonts w:ascii="Times New Roman" w:eastAsia="Calibri" w:hAnsi="Times New Roman" w:cs="Times New Roman"/>
          <w:bCs/>
          <w:i/>
          <w:kern w:val="0"/>
          <w:sz w:val="22"/>
          <w:szCs w:val="22"/>
          <w:lang w:eastAsia="lt-LT"/>
          <w14:ligatures w14:val="none"/>
        </w:rPr>
      </w:pPr>
      <w:r w:rsidRPr="00813CEB">
        <w:rPr>
          <w:rFonts w:ascii="Times New Roman" w:eastAsia="Calibri" w:hAnsi="Times New Roman" w:cs="Times New Roman"/>
          <w:bCs/>
          <w:i/>
          <w:kern w:val="0"/>
          <w:sz w:val="22"/>
          <w:szCs w:val="22"/>
          <w:lang w:eastAsia="lt-LT"/>
          <w14:ligatures w14:val="none"/>
        </w:rPr>
        <w:t>Injekcija į dializės aparatą</w:t>
      </w:r>
    </w:p>
    <w:p w14:paraId="161DB70B" w14:textId="77777777" w:rsidR="00813CEB" w:rsidRPr="00813CEB" w:rsidRDefault="00813CEB" w:rsidP="00813CEB">
      <w:pPr>
        <w:tabs>
          <w:tab w:val="left" w:pos="120"/>
          <w:tab w:val="left" w:pos="567"/>
        </w:tabs>
        <w:ind w:left="0" w:firstLine="0"/>
        <w:rPr>
          <w:rFonts w:ascii="Times New Roman" w:eastAsia="Calibri" w:hAnsi="Times New Roman" w:cs="Times New Roman"/>
          <w:i/>
          <w:kern w:val="0"/>
          <w:sz w:val="22"/>
          <w:szCs w:val="22"/>
          <w:lang w:eastAsia="lt-LT"/>
          <w14:ligatures w14:val="none"/>
        </w:rPr>
      </w:pPr>
    </w:p>
    <w:p w14:paraId="0D03E2B6" w14:textId="736FD465" w:rsidR="00813CEB" w:rsidRPr="00813CEB" w:rsidRDefault="00EB39D7" w:rsidP="00813CEB">
      <w:pPr>
        <w:tabs>
          <w:tab w:val="left" w:pos="120"/>
          <w:tab w:val="left" w:pos="567"/>
        </w:tabs>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MonoFer</w:t>
      </w:r>
      <w:r w:rsidR="00813CEB" w:rsidRPr="00813CEB">
        <w:rPr>
          <w:rFonts w:ascii="Times New Roman" w:eastAsia="Calibri" w:hAnsi="Times New Roman" w:cs="Times New Roman"/>
          <w:kern w:val="0"/>
          <w:sz w:val="22"/>
          <w:szCs w:val="22"/>
          <w:lang w:eastAsia="lt-LT"/>
          <w14:ligatures w14:val="none"/>
        </w:rPr>
        <w:t xml:space="preserve"> gali būti skiriamas tiesiogiai į dializės aparato veninę dalį hemodializės metu, tokia pačia procedūra, kaip nurodyta bolus (smūginės dozės) injekcijos vartojimo į veną metoduose. </w:t>
      </w:r>
    </w:p>
    <w:p w14:paraId="691D1F0E" w14:textId="77777777" w:rsidR="00813CEB" w:rsidRPr="00813CEB" w:rsidRDefault="00813CEB" w:rsidP="00813CEB">
      <w:pPr>
        <w:tabs>
          <w:tab w:val="left" w:pos="567"/>
        </w:tabs>
        <w:ind w:left="0" w:firstLine="0"/>
        <w:rPr>
          <w:rFonts w:ascii="Times New Roman" w:eastAsia="SimSun" w:hAnsi="Times New Roman" w:cs="Times New Roman"/>
          <w:kern w:val="0"/>
          <w:sz w:val="22"/>
          <w:szCs w:val="22"/>
          <w14:ligatures w14:val="none"/>
        </w:rPr>
      </w:pPr>
    </w:p>
    <w:p w14:paraId="2BDECB40" w14:textId="00D604BB" w:rsidR="000E75BE" w:rsidRPr="00EB39D7" w:rsidRDefault="00813CEB" w:rsidP="00EB39D7">
      <w:pPr>
        <w:tabs>
          <w:tab w:val="left" w:pos="567"/>
        </w:tabs>
        <w:ind w:left="0" w:firstLine="0"/>
        <w:rPr>
          <w:rFonts w:ascii="Calibri" w:eastAsia="Calibri" w:hAnsi="Calibri" w:cs="Myanmar Text"/>
          <w:kern w:val="0"/>
          <w:sz w:val="22"/>
          <w:szCs w:val="22"/>
          <w14:ligatures w14:val="none"/>
        </w:rPr>
      </w:pPr>
      <w:r w:rsidRPr="00813CEB">
        <w:rPr>
          <w:rFonts w:ascii="Times New Roman" w:eastAsia="SimSun" w:hAnsi="Times New Roman" w:cs="Times New Roman"/>
          <w:kern w:val="0"/>
          <w:sz w:val="22"/>
          <w:szCs w:val="22"/>
          <w14:ligatures w14:val="none"/>
        </w:rPr>
        <w:t xml:space="preserve">Daugiau informacijos apie </w:t>
      </w:r>
      <w:r w:rsidR="00EB39D7">
        <w:rPr>
          <w:rFonts w:ascii="Times New Roman" w:eastAsia="SimSun" w:hAnsi="Times New Roman" w:cs="Times New Roman"/>
          <w:kern w:val="0"/>
          <w:sz w:val="22"/>
          <w:szCs w:val="22"/>
          <w14:ligatures w14:val="none"/>
        </w:rPr>
        <w:t>MonoFer</w:t>
      </w:r>
      <w:r w:rsidRPr="00813CEB">
        <w:rPr>
          <w:rFonts w:ascii="Times New Roman" w:eastAsia="SimSun" w:hAnsi="Times New Roman" w:cs="Times New Roman"/>
          <w:kern w:val="0"/>
          <w:sz w:val="22"/>
          <w:szCs w:val="22"/>
          <w14:ligatures w14:val="none"/>
        </w:rPr>
        <w:t xml:space="preserve"> pateikta PCS.</w:t>
      </w:r>
    </w:p>
    <w:sectPr w:rsidR="000E75BE" w:rsidRPr="00EB39D7" w:rsidSect="00DD566A">
      <w:pgSz w:w="11906" w:h="16838"/>
      <w:pgMar w:top="1276"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 w:name="T4">
    <w:altName w:val="Yu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741"/>
    <w:multiLevelType w:val="hybridMultilevel"/>
    <w:tmpl w:val="5BB23E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A745D4"/>
    <w:multiLevelType w:val="hybridMultilevel"/>
    <w:tmpl w:val="38AA1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74554A1"/>
    <w:multiLevelType w:val="hybridMultilevel"/>
    <w:tmpl w:val="6F8814C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951D9B"/>
    <w:multiLevelType w:val="hybridMultilevel"/>
    <w:tmpl w:val="EA8825A6"/>
    <w:lvl w:ilvl="0" w:tplc="FFFFFFFF">
      <w:start w:val="1"/>
      <w:numFmt w:val="bullet"/>
      <w:lvlText w:val="-"/>
      <w:lvlJc w:val="left"/>
      <w:pPr>
        <w:tabs>
          <w:tab w:val="num" w:pos="1440"/>
        </w:tabs>
        <w:ind w:left="1440" w:hanging="360"/>
      </w:pPr>
      <w:rPr>
        <w:rFont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AF56766"/>
    <w:multiLevelType w:val="hybridMultilevel"/>
    <w:tmpl w:val="42FE756E"/>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B3C77A6"/>
    <w:multiLevelType w:val="hybridMultilevel"/>
    <w:tmpl w:val="D9D413C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F583CB9"/>
    <w:multiLevelType w:val="hybridMultilevel"/>
    <w:tmpl w:val="2FB0FCF8"/>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08797C"/>
    <w:multiLevelType w:val="hybridMultilevel"/>
    <w:tmpl w:val="A6F460F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36261DB"/>
    <w:multiLevelType w:val="hybridMultilevel"/>
    <w:tmpl w:val="A056955C"/>
    <w:lvl w:ilvl="0" w:tplc="0427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A8B2B54"/>
    <w:multiLevelType w:val="hybridMultilevel"/>
    <w:tmpl w:val="271CB14C"/>
    <w:lvl w:ilvl="0" w:tplc="FFFFFFFF">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1DC6952"/>
    <w:multiLevelType w:val="hybridMultilevel"/>
    <w:tmpl w:val="86C477F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7E0850"/>
    <w:multiLevelType w:val="hybridMultilevel"/>
    <w:tmpl w:val="6888C1B0"/>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F0E1FEF"/>
    <w:multiLevelType w:val="hybridMultilevel"/>
    <w:tmpl w:val="CEF2B3B0"/>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926D0"/>
    <w:multiLevelType w:val="hybridMultilevel"/>
    <w:tmpl w:val="648CBA5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933B77"/>
    <w:multiLevelType w:val="hybridMultilevel"/>
    <w:tmpl w:val="2104D70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691668"/>
    <w:multiLevelType w:val="hybridMultilevel"/>
    <w:tmpl w:val="7408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260B3A"/>
    <w:multiLevelType w:val="hybridMultilevel"/>
    <w:tmpl w:val="4AA28DB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AF1105"/>
    <w:multiLevelType w:val="hybridMultilevel"/>
    <w:tmpl w:val="385CA946"/>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A9C7DFF"/>
    <w:multiLevelType w:val="hybridMultilevel"/>
    <w:tmpl w:val="8304B74E"/>
    <w:lvl w:ilvl="0" w:tplc="EBB054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A60307"/>
    <w:multiLevelType w:val="hybridMultilevel"/>
    <w:tmpl w:val="519A1B2A"/>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52852526">
    <w:abstractNumId w:val="10"/>
  </w:num>
  <w:num w:numId="2" w16cid:durableId="268316498">
    <w:abstractNumId w:val="17"/>
  </w:num>
  <w:num w:numId="3" w16cid:durableId="1037320121">
    <w:abstractNumId w:val="8"/>
  </w:num>
  <w:num w:numId="4" w16cid:durableId="483739159">
    <w:abstractNumId w:val="13"/>
  </w:num>
  <w:num w:numId="5" w16cid:durableId="925920969">
    <w:abstractNumId w:val="14"/>
  </w:num>
  <w:num w:numId="6" w16cid:durableId="51779129">
    <w:abstractNumId w:val="18"/>
  </w:num>
  <w:num w:numId="7" w16cid:durableId="207377575">
    <w:abstractNumId w:val="15"/>
  </w:num>
  <w:num w:numId="8" w16cid:durableId="252669458">
    <w:abstractNumId w:val="16"/>
  </w:num>
  <w:num w:numId="9" w16cid:durableId="233397915">
    <w:abstractNumId w:val="7"/>
  </w:num>
  <w:num w:numId="10" w16cid:durableId="182326319">
    <w:abstractNumId w:val="3"/>
  </w:num>
  <w:num w:numId="11" w16cid:durableId="203099867">
    <w:abstractNumId w:val="4"/>
  </w:num>
  <w:num w:numId="12" w16cid:durableId="526453024">
    <w:abstractNumId w:val="11"/>
  </w:num>
  <w:num w:numId="13" w16cid:durableId="2084720579">
    <w:abstractNumId w:val="2"/>
  </w:num>
  <w:num w:numId="14" w16cid:durableId="853494018">
    <w:abstractNumId w:val="6"/>
  </w:num>
  <w:num w:numId="15" w16cid:durableId="1271398774">
    <w:abstractNumId w:val="19"/>
  </w:num>
  <w:num w:numId="16" w16cid:durableId="1316254620">
    <w:abstractNumId w:val="12"/>
  </w:num>
  <w:num w:numId="17" w16cid:durableId="1788817327">
    <w:abstractNumId w:val="0"/>
  </w:num>
  <w:num w:numId="18" w16cid:durableId="1014959064">
    <w:abstractNumId w:val="1"/>
  </w:num>
  <w:num w:numId="19" w16cid:durableId="1729496167">
    <w:abstractNumId w:val="5"/>
  </w:num>
  <w:num w:numId="20" w16cid:durableId="701591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2F"/>
    <w:rsid w:val="00090DCA"/>
    <w:rsid w:val="000E75BE"/>
    <w:rsid w:val="00144C94"/>
    <w:rsid w:val="0029102D"/>
    <w:rsid w:val="002D01C8"/>
    <w:rsid w:val="00370A2D"/>
    <w:rsid w:val="003B1DD1"/>
    <w:rsid w:val="003E4E5D"/>
    <w:rsid w:val="00487062"/>
    <w:rsid w:val="005910E1"/>
    <w:rsid w:val="00607665"/>
    <w:rsid w:val="007655CC"/>
    <w:rsid w:val="007719E2"/>
    <w:rsid w:val="007A23F5"/>
    <w:rsid w:val="007C432D"/>
    <w:rsid w:val="00813CEB"/>
    <w:rsid w:val="00891A2F"/>
    <w:rsid w:val="009727A2"/>
    <w:rsid w:val="00BF6339"/>
    <w:rsid w:val="00CD713D"/>
    <w:rsid w:val="00D93C28"/>
    <w:rsid w:val="00DD566A"/>
    <w:rsid w:val="00EB39D7"/>
    <w:rsid w:val="00EF6ED8"/>
    <w:rsid w:val="00F26C57"/>
    <w:rsid w:val="00F322A1"/>
    <w:rsid w:val="00FD0F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ABD0F"/>
  <w15:chartTrackingRefBased/>
  <w15:docId w15:val="{6F2341A0-A42C-48E6-8232-8081ED646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1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91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1A2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91A2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1A2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91A2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1A2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1A2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1A2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1A2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91A2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1A2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91A2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1A2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91A2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1A2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1A2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1A2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1A2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1A2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1A2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1A2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1A2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91A2F"/>
    <w:rPr>
      <w:i/>
      <w:iCs/>
      <w:color w:val="404040" w:themeColor="text1" w:themeTint="BF"/>
    </w:rPr>
  </w:style>
  <w:style w:type="paragraph" w:styleId="Sraopastraipa">
    <w:name w:val="List Paragraph"/>
    <w:basedOn w:val="prastasis"/>
    <w:uiPriority w:val="34"/>
    <w:qFormat/>
    <w:rsid w:val="00891A2F"/>
    <w:pPr>
      <w:ind w:left="720"/>
      <w:contextualSpacing/>
    </w:pPr>
  </w:style>
  <w:style w:type="character" w:styleId="Rykuspabraukimas">
    <w:name w:val="Intense Emphasis"/>
    <w:basedOn w:val="Numatytasispastraiposriftas"/>
    <w:uiPriority w:val="21"/>
    <w:qFormat/>
    <w:rsid w:val="00891A2F"/>
    <w:rPr>
      <w:i/>
      <w:iCs/>
      <w:color w:val="0F4761" w:themeColor="accent1" w:themeShade="BF"/>
    </w:rPr>
  </w:style>
  <w:style w:type="paragraph" w:styleId="Iskirtacitata">
    <w:name w:val="Intense Quote"/>
    <w:basedOn w:val="prastasis"/>
    <w:next w:val="prastasis"/>
    <w:link w:val="IskirtacitataDiagrama"/>
    <w:uiPriority w:val="30"/>
    <w:qFormat/>
    <w:rsid w:val="00891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1A2F"/>
    <w:rPr>
      <w:i/>
      <w:iCs/>
      <w:color w:val="0F4761" w:themeColor="accent1" w:themeShade="BF"/>
    </w:rPr>
  </w:style>
  <w:style w:type="character" w:styleId="Rykinuoroda">
    <w:name w:val="Intense Reference"/>
    <w:basedOn w:val="Numatytasispastraiposriftas"/>
    <w:uiPriority w:val="32"/>
    <w:qFormat/>
    <w:rsid w:val="00891A2F"/>
    <w:rPr>
      <w:b/>
      <w:bCs/>
      <w:smallCaps/>
      <w:color w:val="0F4761" w:themeColor="accent1" w:themeShade="BF"/>
      <w:spacing w:val="5"/>
    </w:rPr>
  </w:style>
  <w:style w:type="table" w:customStyle="1" w:styleId="Lentelstinklelis1">
    <w:name w:val="Lentelės tinklelis1"/>
    <w:basedOn w:val="prastojilentel"/>
    <w:next w:val="Lentelstinklelis"/>
    <w:uiPriority w:val="39"/>
    <w:rsid w:val="00813CEB"/>
    <w:pPr>
      <w:ind w:left="0" w:firstLine="0"/>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813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7719E2"/>
    <w:rPr>
      <w:color w:val="467886" w:themeColor="hyperlink"/>
      <w:u w:val="single"/>
    </w:rPr>
  </w:style>
  <w:style w:type="character" w:styleId="Neapdorotaspaminjimas">
    <w:name w:val="Unresolved Mention"/>
    <w:basedOn w:val="Numatytasispastraiposriftas"/>
    <w:uiPriority w:val="99"/>
    <w:semiHidden/>
    <w:unhideWhenUsed/>
    <w:rsid w:val="00771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10049</Words>
  <Characters>5728</Characters>
  <Application>Microsoft Office Word</Application>
  <DocSecurity>0</DocSecurity>
  <Lines>47</Lines>
  <Paragraphs>31</Paragraphs>
  <ScaleCrop>false</ScaleCrop>
  <Company/>
  <LinksUpToDate>false</LinksUpToDate>
  <CharactersWithSpaces>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21</cp:revision>
  <dcterms:created xsi:type="dcterms:W3CDTF">2026-05-16T22:58:00Z</dcterms:created>
  <dcterms:modified xsi:type="dcterms:W3CDTF">2026-06-30T11:15:00Z</dcterms:modified>
</cp:coreProperties>
</file>