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CCF33" w14:textId="77777777" w:rsidR="00D60365" w:rsidRDefault="00D60365" w:rsidP="00E758C4">
      <w:pPr>
        <w:widowControl w:val="0"/>
        <w:tabs>
          <w:tab w:val="left" w:pos="567"/>
        </w:tabs>
        <w:spacing w:after="0" w:line="240" w:lineRule="auto"/>
        <w:outlineLvl w:val="0"/>
        <w:rPr>
          <w:rFonts w:ascii="Times New Roman" w:eastAsia="Times New Roman" w:hAnsi="Times New Roman" w:cs="Times New Roman"/>
          <w:snapToGrid w:val="0"/>
        </w:rPr>
      </w:pPr>
    </w:p>
    <w:p w14:paraId="1105BC02" w14:textId="77777777" w:rsidR="00D60365" w:rsidRDefault="00D60365">
      <w:pPr>
        <w:widowControl w:val="0"/>
        <w:tabs>
          <w:tab w:val="left" w:pos="567"/>
        </w:tabs>
        <w:spacing w:after="0" w:line="240" w:lineRule="auto"/>
        <w:jc w:val="center"/>
        <w:outlineLvl w:val="0"/>
        <w:rPr>
          <w:rFonts w:ascii="Times New Roman" w:eastAsia="Times New Roman" w:hAnsi="Times New Roman" w:cs="Times New Roman"/>
          <w:snapToGrid w:val="0"/>
        </w:rPr>
      </w:pPr>
    </w:p>
    <w:p w14:paraId="240A6288" w14:textId="77777777" w:rsidR="00D60365" w:rsidRDefault="00D60365">
      <w:pPr>
        <w:widowControl w:val="0"/>
        <w:tabs>
          <w:tab w:val="left" w:pos="567"/>
        </w:tabs>
        <w:spacing w:after="0" w:line="240" w:lineRule="auto"/>
        <w:jc w:val="center"/>
        <w:outlineLvl w:val="0"/>
        <w:rPr>
          <w:rFonts w:ascii="Times New Roman" w:eastAsia="Times New Roman" w:hAnsi="Times New Roman" w:cs="Times New Roman"/>
          <w:snapToGrid w:val="0"/>
        </w:rPr>
      </w:pPr>
    </w:p>
    <w:p w14:paraId="3D72D206" w14:textId="77777777" w:rsidR="00D60365" w:rsidRDefault="00D60365">
      <w:pPr>
        <w:widowControl w:val="0"/>
        <w:tabs>
          <w:tab w:val="left" w:pos="567"/>
        </w:tabs>
        <w:spacing w:after="0" w:line="240" w:lineRule="auto"/>
        <w:jc w:val="center"/>
        <w:outlineLvl w:val="0"/>
        <w:rPr>
          <w:rFonts w:ascii="Times New Roman" w:eastAsia="Times New Roman" w:hAnsi="Times New Roman" w:cs="Times New Roman"/>
          <w:snapToGrid w:val="0"/>
        </w:rPr>
      </w:pPr>
    </w:p>
    <w:p w14:paraId="78F0091E" w14:textId="77777777" w:rsidR="00D60365" w:rsidRDefault="00D60365">
      <w:pPr>
        <w:widowControl w:val="0"/>
        <w:tabs>
          <w:tab w:val="left" w:pos="567"/>
        </w:tabs>
        <w:spacing w:after="0" w:line="240" w:lineRule="auto"/>
        <w:jc w:val="center"/>
        <w:outlineLvl w:val="0"/>
        <w:rPr>
          <w:rFonts w:ascii="Times New Roman" w:eastAsia="Times New Roman" w:hAnsi="Times New Roman" w:cs="Times New Roman"/>
          <w:snapToGrid w:val="0"/>
        </w:rPr>
      </w:pPr>
    </w:p>
    <w:p w14:paraId="2B9AB50B" w14:textId="77777777" w:rsidR="00D60365" w:rsidRDefault="00D60365">
      <w:pPr>
        <w:widowControl w:val="0"/>
        <w:tabs>
          <w:tab w:val="left" w:pos="567"/>
        </w:tabs>
        <w:spacing w:after="0" w:line="240" w:lineRule="auto"/>
        <w:jc w:val="center"/>
        <w:outlineLvl w:val="0"/>
        <w:rPr>
          <w:rFonts w:ascii="Times New Roman" w:eastAsia="Times New Roman" w:hAnsi="Times New Roman" w:cs="Times New Roman"/>
          <w:snapToGrid w:val="0"/>
        </w:rPr>
      </w:pPr>
    </w:p>
    <w:p w14:paraId="69202542" w14:textId="77777777" w:rsidR="00D60365" w:rsidRDefault="00D60365">
      <w:pPr>
        <w:widowControl w:val="0"/>
        <w:tabs>
          <w:tab w:val="left" w:pos="567"/>
        </w:tabs>
        <w:spacing w:after="0" w:line="240" w:lineRule="auto"/>
        <w:jc w:val="center"/>
        <w:outlineLvl w:val="0"/>
        <w:rPr>
          <w:rFonts w:ascii="Times New Roman" w:eastAsia="Times New Roman" w:hAnsi="Times New Roman" w:cs="Times New Roman"/>
          <w:snapToGrid w:val="0"/>
        </w:rPr>
      </w:pPr>
    </w:p>
    <w:p w14:paraId="11425302" w14:textId="77777777" w:rsidR="00D60365" w:rsidRDefault="00D60365">
      <w:pPr>
        <w:widowControl w:val="0"/>
        <w:tabs>
          <w:tab w:val="left" w:pos="567"/>
        </w:tabs>
        <w:spacing w:after="0" w:line="240" w:lineRule="auto"/>
        <w:jc w:val="center"/>
        <w:outlineLvl w:val="0"/>
        <w:rPr>
          <w:rFonts w:ascii="Times New Roman" w:eastAsia="Times New Roman" w:hAnsi="Times New Roman" w:cs="Times New Roman"/>
          <w:snapToGrid w:val="0"/>
        </w:rPr>
      </w:pPr>
    </w:p>
    <w:p w14:paraId="38773B22" w14:textId="77777777" w:rsidR="00D60365" w:rsidRDefault="00D60365">
      <w:pPr>
        <w:widowControl w:val="0"/>
        <w:tabs>
          <w:tab w:val="left" w:pos="567"/>
        </w:tabs>
        <w:spacing w:after="0" w:line="240" w:lineRule="auto"/>
        <w:jc w:val="center"/>
        <w:outlineLvl w:val="0"/>
        <w:rPr>
          <w:rFonts w:ascii="Times New Roman" w:eastAsia="Times New Roman" w:hAnsi="Times New Roman" w:cs="Times New Roman"/>
          <w:snapToGrid w:val="0"/>
        </w:rPr>
      </w:pPr>
    </w:p>
    <w:p w14:paraId="51246529" w14:textId="77777777" w:rsidR="00D60365" w:rsidRDefault="00D60365">
      <w:pPr>
        <w:widowControl w:val="0"/>
        <w:tabs>
          <w:tab w:val="left" w:pos="567"/>
        </w:tabs>
        <w:spacing w:after="0" w:line="240" w:lineRule="auto"/>
        <w:jc w:val="center"/>
        <w:outlineLvl w:val="0"/>
        <w:rPr>
          <w:rFonts w:ascii="Times New Roman" w:eastAsia="Times New Roman" w:hAnsi="Times New Roman" w:cs="Times New Roman"/>
          <w:snapToGrid w:val="0"/>
        </w:rPr>
      </w:pPr>
    </w:p>
    <w:p w14:paraId="7C49BF9D" w14:textId="77777777" w:rsidR="00D60365" w:rsidRDefault="00D60365">
      <w:pPr>
        <w:widowControl w:val="0"/>
        <w:tabs>
          <w:tab w:val="left" w:pos="567"/>
        </w:tabs>
        <w:spacing w:after="0" w:line="240" w:lineRule="auto"/>
        <w:jc w:val="center"/>
        <w:outlineLvl w:val="0"/>
        <w:rPr>
          <w:rFonts w:ascii="Times New Roman" w:eastAsia="Times New Roman" w:hAnsi="Times New Roman" w:cs="Times New Roman"/>
          <w:snapToGrid w:val="0"/>
        </w:rPr>
      </w:pPr>
    </w:p>
    <w:p w14:paraId="3448F58D" w14:textId="77777777" w:rsidR="00D60365" w:rsidRDefault="00D60365">
      <w:pPr>
        <w:widowControl w:val="0"/>
        <w:tabs>
          <w:tab w:val="left" w:pos="567"/>
        </w:tabs>
        <w:spacing w:after="0" w:line="240" w:lineRule="auto"/>
        <w:jc w:val="center"/>
        <w:outlineLvl w:val="0"/>
        <w:rPr>
          <w:rFonts w:ascii="Times New Roman" w:eastAsia="Times New Roman" w:hAnsi="Times New Roman" w:cs="Times New Roman"/>
          <w:snapToGrid w:val="0"/>
        </w:rPr>
      </w:pPr>
    </w:p>
    <w:p w14:paraId="6E010473" w14:textId="77777777" w:rsidR="00D60365" w:rsidRDefault="00D60365">
      <w:pPr>
        <w:widowControl w:val="0"/>
        <w:tabs>
          <w:tab w:val="left" w:pos="567"/>
        </w:tabs>
        <w:spacing w:after="0" w:line="240" w:lineRule="auto"/>
        <w:jc w:val="center"/>
        <w:outlineLvl w:val="0"/>
        <w:rPr>
          <w:rFonts w:ascii="Times New Roman" w:eastAsia="Times New Roman" w:hAnsi="Times New Roman" w:cs="Times New Roman"/>
          <w:snapToGrid w:val="0"/>
        </w:rPr>
      </w:pPr>
    </w:p>
    <w:p w14:paraId="3814B500" w14:textId="77777777" w:rsidR="00D60365" w:rsidRDefault="00D60365">
      <w:pPr>
        <w:widowControl w:val="0"/>
        <w:tabs>
          <w:tab w:val="left" w:pos="567"/>
        </w:tabs>
        <w:spacing w:after="0" w:line="240" w:lineRule="auto"/>
        <w:jc w:val="center"/>
        <w:outlineLvl w:val="0"/>
        <w:rPr>
          <w:rFonts w:ascii="Times New Roman" w:eastAsia="Times New Roman" w:hAnsi="Times New Roman" w:cs="Times New Roman"/>
          <w:snapToGrid w:val="0"/>
        </w:rPr>
      </w:pPr>
    </w:p>
    <w:p w14:paraId="0D709958" w14:textId="77777777" w:rsidR="00D60365" w:rsidRDefault="00D60365">
      <w:pPr>
        <w:widowControl w:val="0"/>
        <w:tabs>
          <w:tab w:val="left" w:pos="567"/>
        </w:tabs>
        <w:spacing w:after="0" w:line="240" w:lineRule="auto"/>
        <w:jc w:val="center"/>
        <w:outlineLvl w:val="0"/>
        <w:rPr>
          <w:rFonts w:ascii="Times New Roman" w:eastAsia="Times New Roman" w:hAnsi="Times New Roman" w:cs="Times New Roman"/>
          <w:snapToGrid w:val="0"/>
        </w:rPr>
      </w:pPr>
    </w:p>
    <w:p w14:paraId="33B77E5D" w14:textId="77777777" w:rsidR="00D60365" w:rsidRDefault="00D60365">
      <w:pPr>
        <w:widowControl w:val="0"/>
        <w:tabs>
          <w:tab w:val="left" w:pos="567"/>
        </w:tabs>
        <w:spacing w:after="0" w:line="240" w:lineRule="auto"/>
        <w:jc w:val="center"/>
        <w:outlineLvl w:val="0"/>
        <w:rPr>
          <w:rFonts w:ascii="Times New Roman" w:eastAsia="Times New Roman" w:hAnsi="Times New Roman" w:cs="Times New Roman"/>
          <w:snapToGrid w:val="0"/>
        </w:rPr>
      </w:pPr>
    </w:p>
    <w:p w14:paraId="217794DF" w14:textId="77777777" w:rsidR="00D60365" w:rsidRDefault="00D60365">
      <w:pPr>
        <w:widowControl w:val="0"/>
        <w:tabs>
          <w:tab w:val="left" w:pos="567"/>
        </w:tabs>
        <w:spacing w:after="0" w:line="240" w:lineRule="auto"/>
        <w:jc w:val="center"/>
        <w:outlineLvl w:val="0"/>
        <w:rPr>
          <w:rFonts w:ascii="Times New Roman" w:eastAsia="Times New Roman" w:hAnsi="Times New Roman" w:cs="Times New Roman"/>
          <w:snapToGrid w:val="0"/>
        </w:rPr>
      </w:pPr>
    </w:p>
    <w:p w14:paraId="0396F5BF" w14:textId="77777777" w:rsidR="00D60365" w:rsidRDefault="00D60365">
      <w:pPr>
        <w:widowControl w:val="0"/>
        <w:tabs>
          <w:tab w:val="left" w:pos="567"/>
        </w:tabs>
        <w:spacing w:after="0" w:line="240" w:lineRule="auto"/>
        <w:jc w:val="center"/>
        <w:outlineLvl w:val="0"/>
        <w:rPr>
          <w:rFonts w:ascii="Times New Roman" w:eastAsia="Times New Roman" w:hAnsi="Times New Roman" w:cs="Times New Roman"/>
          <w:snapToGrid w:val="0"/>
        </w:rPr>
      </w:pPr>
    </w:p>
    <w:p w14:paraId="515E65D8" w14:textId="77777777" w:rsidR="00D60365" w:rsidRDefault="00D60365">
      <w:pPr>
        <w:widowControl w:val="0"/>
        <w:tabs>
          <w:tab w:val="left" w:pos="567"/>
        </w:tabs>
        <w:spacing w:after="0" w:line="240" w:lineRule="auto"/>
        <w:jc w:val="center"/>
        <w:outlineLvl w:val="0"/>
        <w:rPr>
          <w:rFonts w:ascii="Times New Roman" w:eastAsia="Times New Roman" w:hAnsi="Times New Roman" w:cs="Times New Roman"/>
          <w:snapToGrid w:val="0"/>
        </w:rPr>
      </w:pPr>
    </w:p>
    <w:p w14:paraId="2D75F7EC" w14:textId="77777777" w:rsidR="00D60365" w:rsidRDefault="00D60365">
      <w:pPr>
        <w:widowControl w:val="0"/>
        <w:tabs>
          <w:tab w:val="left" w:pos="567"/>
        </w:tabs>
        <w:spacing w:after="0" w:line="240" w:lineRule="auto"/>
        <w:jc w:val="center"/>
        <w:outlineLvl w:val="0"/>
        <w:rPr>
          <w:rFonts w:ascii="Times New Roman" w:eastAsia="Times New Roman" w:hAnsi="Times New Roman" w:cs="Times New Roman"/>
          <w:snapToGrid w:val="0"/>
        </w:rPr>
      </w:pPr>
    </w:p>
    <w:p w14:paraId="21B4D428" w14:textId="77777777" w:rsidR="00D60365" w:rsidRDefault="00D60365">
      <w:pPr>
        <w:widowControl w:val="0"/>
        <w:tabs>
          <w:tab w:val="left" w:pos="567"/>
        </w:tabs>
        <w:spacing w:after="0" w:line="240" w:lineRule="auto"/>
        <w:jc w:val="center"/>
        <w:outlineLvl w:val="0"/>
        <w:rPr>
          <w:rFonts w:ascii="Times New Roman" w:eastAsia="Times New Roman" w:hAnsi="Times New Roman" w:cs="Times New Roman"/>
          <w:snapToGrid w:val="0"/>
        </w:rPr>
      </w:pPr>
    </w:p>
    <w:p w14:paraId="313BB795" w14:textId="77777777" w:rsidR="00D60365" w:rsidRDefault="00D60365">
      <w:pPr>
        <w:widowControl w:val="0"/>
        <w:tabs>
          <w:tab w:val="left" w:pos="567"/>
        </w:tabs>
        <w:spacing w:after="0" w:line="240" w:lineRule="auto"/>
        <w:jc w:val="center"/>
        <w:outlineLvl w:val="0"/>
        <w:rPr>
          <w:rFonts w:ascii="Times New Roman" w:eastAsia="Times New Roman" w:hAnsi="Times New Roman" w:cs="Times New Roman"/>
          <w:snapToGrid w:val="0"/>
        </w:rPr>
      </w:pPr>
    </w:p>
    <w:p w14:paraId="5AFE99AE" w14:textId="77777777" w:rsidR="00D60365" w:rsidRDefault="00D60365">
      <w:pPr>
        <w:widowControl w:val="0"/>
        <w:tabs>
          <w:tab w:val="left" w:pos="567"/>
        </w:tabs>
        <w:spacing w:after="0" w:line="240" w:lineRule="auto"/>
        <w:jc w:val="center"/>
        <w:outlineLvl w:val="0"/>
        <w:rPr>
          <w:rFonts w:ascii="Times New Roman" w:eastAsia="Times New Roman" w:hAnsi="Times New Roman" w:cs="Times New Roman"/>
          <w:b/>
          <w:snapToGrid w:val="0"/>
        </w:rPr>
      </w:pPr>
    </w:p>
    <w:p w14:paraId="745A9E25" w14:textId="77777777" w:rsidR="00D60365" w:rsidRDefault="00C12095">
      <w:pPr>
        <w:widowControl w:val="0"/>
        <w:tabs>
          <w:tab w:val="left" w:pos="567"/>
        </w:tabs>
        <w:spacing w:after="0" w:line="240" w:lineRule="auto"/>
        <w:jc w:val="center"/>
        <w:outlineLvl w:val="0"/>
        <w:rPr>
          <w:rFonts w:ascii="Times New Roman" w:eastAsia="Times New Roman" w:hAnsi="Times New Roman" w:cs="Times New Roman"/>
          <w:b/>
          <w:snapToGrid w:val="0"/>
        </w:rPr>
      </w:pPr>
      <w:r>
        <w:rPr>
          <w:rFonts w:ascii="Times New Roman" w:eastAsia="Times New Roman" w:hAnsi="Times New Roman" w:cs="Times New Roman"/>
          <w:b/>
          <w:snapToGrid w:val="0"/>
        </w:rPr>
        <w:t>B. PAKUOTĖS LAPELIS</w:t>
      </w:r>
    </w:p>
    <w:p w14:paraId="5371EDE5" w14:textId="77777777" w:rsidR="00D60365" w:rsidRDefault="00C12095">
      <w:pPr>
        <w:widowControl w:val="0"/>
        <w:tabs>
          <w:tab w:val="left" w:pos="567"/>
        </w:tabs>
        <w:spacing w:after="0" w:line="240" w:lineRule="auto"/>
        <w:jc w:val="center"/>
        <w:outlineLvl w:val="1"/>
        <w:rPr>
          <w:rFonts w:ascii="Times New Roman" w:eastAsia="Times New Roman" w:hAnsi="Times New Roman" w:cs="Times New Roman"/>
          <w:b/>
          <w:snapToGrid w:val="0"/>
          <w:lang w:eastAsia="x-none"/>
        </w:rPr>
      </w:pPr>
      <w:r>
        <w:rPr>
          <w:rFonts w:ascii="Times New Roman" w:eastAsia="Times New Roman" w:hAnsi="Times New Roman" w:cs="Times New Roman"/>
          <w:b/>
          <w:bCs/>
          <w:iCs/>
          <w:snapToGrid w:val="0"/>
          <w:lang w:eastAsia="x-none"/>
        </w:rPr>
        <w:br w:type="page"/>
      </w:r>
      <w:r>
        <w:rPr>
          <w:rFonts w:ascii="Times New Roman" w:eastAsia="Times New Roman" w:hAnsi="Times New Roman" w:cs="Times New Roman"/>
          <w:b/>
          <w:bCs/>
          <w:iCs/>
          <w:snapToGrid w:val="0"/>
          <w:lang w:eastAsia="x-none"/>
        </w:rPr>
        <w:lastRenderedPageBreak/>
        <w:t>Pakuotės lapelis:</w:t>
      </w:r>
      <w:r>
        <w:rPr>
          <w:rFonts w:ascii="Times New Roman" w:eastAsia="Times New Roman" w:hAnsi="Times New Roman" w:cs="Times New Roman"/>
          <w:b/>
          <w:snapToGrid w:val="0"/>
          <w:lang w:eastAsia="x-none"/>
        </w:rPr>
        <w:t xml:space="preserve"> </w:t>
      </w:r>
      <w:r>
        <w:rPr>
          <w:rFonts w:ascii="Times New Roman" w:eastAsia="Times New Roman" w:hAnsi="Times New Roman" w:cs="Times New Roman"/>
          <w:b/>
          <w:bCs/>
          <w:iCs/>
          <w:snapToGrid w:val="0"/>
          <w:lang w:eastAsia="x-none"/>
        </w:rPr>
        <w:t>informacija pacientui</w:t>
      </w:r>
    </w:p>
    <w:p w14:paraId="54C05F27" w14:textId="77777777" w:rsidR="00D60365" w:rsidRDefault="00D60365">
      <w:pPr>
        <w:widowControl w:val="0"/>
        <w:numPr>
          <w:ilvl w:val="12"/>
          <w:numId w:val="0"/>
        </w:numPr>
        <w:shd w:val="clear" w:color="auto" w:fill="FFFFFF"/>
        <w:spacing w:after="0" w:line="240" w:lineRule="auto"/>
        <w:jc w:val="center"/>
        <w:rPr>
          <w:rFonts w:ascii="Times New Roman" w:eastAsia="Times New Roman" w:hAnsi="Times New Roman" w:cs="Times New Roman"/>
          <w:snapToGrid w:val="0"/>
        </w:rPr>
      </w:pPr>
    </w:p>
    <w:p w14:paraId="2C8D9B94" w14:textId="4E16BB26" w:rsidR="00D60365" w:rsidRDefault="00C12095" w:rsidP="00E758C4">
      <w:pPr>
        <w:widowControl w:val="0"/>
        <w:tabs>
          <w:tab w:val="left" w:pos="567"/>
        </w:tabs>
        <w:spacing w:after="0" w:line="240" w:lineRule="auto"/>
        <w:jc w:val="center"/>
        <w:rPr>
          <w:rFonts w:ascii="Times New Roman" w:eastAsia="Times New Roman" w:hAnsi="Times New Roman" w:cs="Times New Roman"/>
          <w:b/>
          <w:snapToGrid w:val="0"/>
        </w:rPr>
      </w:pPr>
      <w:r>
        <w:rPr>
          <w:rFonts w:ascii="Times New Roman" w:eastAsia="Times New Roman" w:hAnsi="Times New Roman" w:cs="Times New Roman"/>
          <w:b/>
          <w:snapToGrid w:val="0"/>
        </w:rPr>
        <w:t>Dulsevia 30 mg skrandyje neirios kietosios kapsulės</w:t>
      </w:r>
    </w:p>
    <w:p w14:paraId="4F96393B" w14:textId="77777777" w:rsidR="00D60365" w:rsidRDefault="00C12095">
      <w:pPr>
        <w:widowControl w:val="0"/>
        <w:numPr>
          <w:ilvl w:val="12"/>
          <w:numId w:val="0"/>
        </w:numPr>
        <w:spacing w:after="0" w:line="240" w:lineRule="auto"/>
        <w:jc w:val="center"/>
        <w:rPr>
          <w:rFonts w:ascii="Times New Roman" w:eastAsia="Times New Roman" w:hAnsi="Times New Roman" w:cs="Times New Roman"/>
          <w:snapToGrid w:val="0"/>
        </w:rPr>
      </w:pPr>
      <w:r>
        <w:rPr>
          <w:rFonts w:ascii="Times New Roman" w:eastAsia="Times New Roman" w:hAnsi="Times New Roman" w:cs="Times New Roman"/>
          <w:snapToGrid w:val="0"/>
        </w:rPr>
        <w:t>duloksetinas</w:t>
      </w:r>
    </w:p>
    <w:p w14:paraId="511E7CAD" w14:textId="77777777" w:rsidR="00D60365" w:rsidRDefault="00D60365">
      <w:pPr>
        <w:widowControl w:val="0"/>
        <w:tabs>
          <w:tab w:val="left" w:pos="567"/>
        </w:tabs>
        <w:spacing w:after="0" w:line="240" w:lineRule="auto"/>
        <w:rPr>
          <w:rFonts w:ascii="Times New Roman" w:eastAsia="Times New Roman" w:hAnsi="Times New Roman" w:cs="Times New Roman"/>
          <w:snapToGrid w:val="0"/>
        </w:rPr>
      </w:pPr>
    </w:p>
    <w:p w14:paraId="19A1D670" w14:textId="77777777"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b/>
          <w:snapToGrid w:val="0"/>
        </w:rPr>
        <w:t>Atidžiai perskaitykite visą šį lapelį, prieš pradėdami vartoti vaistą, nes jame pateikiama Jums svarbi informacija.</w:t>
      </w:r>
    </w:p>
    <w:p w14:paraId="70AC3524" w14:textId="77777777" w:rsidR="00D60365" w:rsidRDefault="00C12095">
      <w:pPr>
        <w:widowControl w:val="0"/>
        <w:numPr>
          <w:ilvl w:val="0"/>
          <w:numId w:val="1"/>
        </w:numPr>
        <w:spacing w:after="0" w:line="240" w:lineRule="auto"/>
        <w:ind w:left="567" w:right="-2" w:hanging="567"/>
        <w:rPr>
          <w:rFonts w:ascii="Times New Roman" w:eastAsia="Times New Roman" w:hAnsi="Times New Roman" w:cs="Times New Roman"/>
          <w:snapToGrid w:val="0"/>
        </w:rPr>
      </w:pPr>
      <w:r>
        <w:rPr>
          <w:rFonts w:ascii="Times New Roman" w:eastAsia="Times New Roman" w:hAnsi="Times New Roman" w:cs="Times New Roman"/>
          <w:snapToGrid w:val="0"/>
        </w:rPr>
        <w:t>Neišmeskite šio lapelio, nes vėl gali prireikti jį perskaityti.</w:t>
      </w:r>
    </w:p>
    <w:p w14:paraId="197F9799" w14:textId="77777777" w:rsidR="00D60365" w:rsidRDefault="00C12095">
      <w:pPr>
        <w:widowControl w:val="0"/>
        <w:numPr>
          <w:ilvl w:val="0"/>
          <w:numId w:val="1"/>
        </w:numPr>
        <w:spacing w:after="0" w:line="240" w:lineRule="auto"/>
        <w:ind w:left="567" w:right="-2" w:hanging="567"/>
        <w:rPr>
          <w:rFonts w:ascii="Times New Roman" w:eastAsia="Times New Roman" w:hAnsi="Times New Roman" w:cs="Times New Roman"/>
          <w:snapToGrid w:val="0"/>
        </w:rPr>
      </w:pPr>
      <w:r>
        <w:rPr>
          <w:rFonts w:ascii="Times New Roman" w:eastAsia="Times New Roman" w:hAnsi="Times New Roman" w:cs="Times New Roman"/>
          <w:snapToGrid w:val="0"/>
        </w:rPr>
        <w:t>Jeigu kiltų daugiau klausimų, kreipkitės į gydytoją arba vaistininką.</w:t>
      </w:r>
    </w:p>
    <w:p w14:paraId="4EE78340" w14:textId="77777777" w:rsidR="00D60365" w:rsidRDefault="00C12095">
      <w:pPr>
        <w:widowControl w:val="0"/>
        <w:numPr>
          <w:ilvl w:val="0"/>
          <w:numId w:val="1"/>
        </w:numPr>
        <w:spacing w:after="0" w:line="240" w:lineRule="auto"/>
        <w:ind w:left="567" w:right="-2" w:hanging="567"/>
        <w:rPr>
          <w:rFonts w:ascii="Times New Roman" w:eastAsia="Times New Roman" w:hAnsi="Times New Roman" w:cs="Times New Roman"/>
          <w:snapToGrid w:val="0"/>
        </w:rPr>
      </w:pPr>
      <w:r>
        <w:rPr>
          <w:rFonts w:ascii="Times New Roman" w:eastAsia="Times New Roman" w:hAnsi="Times New Roman" w:cs="Times New Roman"/>
          <w:snapToGrid w:val="0"/>
        </w:rPr>
        <w:t>Šis vaistas skirtas tik Jums, todėl kitiems žmonėms jo duoti negalima. Vaistas gali jiems pakenkti (net tiems, kurių ligos požymiai yra tokie patys kaip Jūsų).</w:t>
      </w:r>
    </w:p>
    <w:p w14:paraId="22A310B5" w14:textId="77777777" w:rsidR="00D60365" w:rsidRDefault="00C12095">
      <w:pPr>
        <w:widowControl w:val="0"/>
        <w:numPr>
          <w:ilvl w:val="0"/>
          <w:numId w:val="1"/>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Jeigu pasireiškė šalutinis poveikis (net jeigu jis šiame lapelyje nenurodytas), kreipkitės į gydytoją, arba vaistininką. Žr. 4 skyrių.</w:t>
      </w:r>
    </w:p>
    <w:p w14:paraId="64C4BD27" w14:textId="77777777" w:rsidR="00D60365" w:rsidRDefault="00D60365">
      <w:pPr>
        <w:widowControl w:val="0"/>
        <w:spacing w:after="0" w:line="240" w:lineRule="auto"/>
        <w:ind w:right="-2"/>
        <w:rPr>
          <w:rFonts w:ascii="Times New Roman" w:eastAsia="Times New Roman" w:hAnsi="Times New Roman" w:cs="Times New Roman"/>
          <w:snapToGrid w:val="0"/>
        </w:rPr>
      </w:pPr>
    </w:p>
    <w:p w14:paraId="6A99735B" w14:textId="77777777" w:rsidR="00D60365" w:rsidRDefault="00C12095">
      <w:pPr>
        <w:widowControl w:val="0"/>
        <w:tabs>
          <w:tab w:val="left" w:pos="567"/>
        </w:tabs>
        <w:spacing w:after="0" w:line="240" w:lineRule="auto"/>
        <w:jc w:val="both"/>
        <w:outlineLvl w:val="3"/>
        <w:rPr>
          <w:rFonts w:ascii="Times New Roman" w:eastAsia="Times New Roman" w:hAnsi="Times New Roman" w:cs="Times New Roman"/>
          <w:b/>
          <w:bCs/>
          <w:snapToGrid w:val="0"/>
          <w:lang w:eastAsia="x-none"/>
        </w:rPr>
      </w:pPr>
      <w:r>
        <w:rPr>
          <w:rFonts w:ascii="Times New Roman" w:eastAsia="Times New Roman" w:hAnsi="Times New Roman" w:cs="Times New Roman"/>
          <w:b/>
          <w:bCs/>
          <w:snapToGrid w:val="0"/>
          <w:lang w:eastAsia="x-none"/>
        </w:rPr>
        <w:t>Apie ką rašoma šiame lapelyje?</w:t>
      </w:r>
    </w:p>
    <w:p w14:paraId="1BEB635F" w14:textId="77777777" w:rsidR="00D60365" w:rsidRDefault="00D60365">
      <w:pPr>
        <w:widowControl w:val="0"/>
        <w:numPr>
          <w:ilvl w:val="12"/>
          <w:numId w:val="0"/>
        </w:numPr>
        <w:spacing w:after="0" w:line="240" w:lineRule="auto"/>
        <w:ind w:right="-2"/>
        <w:rPr>
          <w:rFonts w:ascii="Times New Roman" w:eastAsia="Times New Roman" w:hAnsi="Times New Roman" w:cs="Times New Roman"/>
          <w:snapToGrid w:val="0"/>
        </w:rPr>
      </w:pPr>
    </w:p>
    <w:p w14:paraId="304FE9E9" w14:textId="77777777" w:rsidR="00D60365" w:rsidRDefault="00C12095">
      <w:pPr>
        <w:widowControl w:val="0"/>
        <w:spacing w:after="0" w:line="240" w:lineRule="auto"/>
        <w:ind w:left="567" w:right="-2" w:hanging="567"/>
        <w:rPr>
          <w:rFonts w:ascii="Times New Roman" w:eastAsia="Times New Roman" w:hAnsi="Times New Roman" w:cs="Times New Roman"/>
          <w:snapToGrid w:val="0"/>
        </w:rPr>
      </w:pPr>
      <w:r>
        <w:rPr>
          <w:rFonts w:ascii="Times New Roman" w:eastAsia="Times New Roman" w:hAnsi="Times New Roman" w:cs="Times New Roman"/>
          <w:snapToGrid w:val="0"/>
        </w:rPr>
        <w:t>1.</w:t>
      </w:r>
      <w:r>
        <w:rPr>
          <w:rFonts w:ascii="Times New Roman" w:eastAsia="Times New Roman" w:hAnsi="Times New Roman" w:cs="Times New Roman"/>
          <w:snapToGrid w:val="0"/>
        </w:rPr>
        <w:tab/>
        <w:t>Kas yra Dulsevia ir kam jis vartojamas</w:t>
      </w:r>
    </w:p>
    <w:p w14:paraId="04CD648B" w14:textId="77777777" w:rsidR="00D60365" w:rsidRDefault="00C12095">
      <w:pPr>
        <w:widowControl w:val="0"/>
        <w:spacing w:after="0" w:line="240" w:lineRule="auto"/>
        <w:ind w:left="567" w:right="-2" w:hanging="567"/>
        <w:rPr>
          <w:rFonts w:ascii="Times New Roman" w:eastAsia="Times New Roman" w:hAnsi="Times New Roman" w:cs="Times New Roman"/>
          <w:snapToGrid w:val="0"/>
        </w:rPr>
      </w:pPr>
      <w:r>
        <w:rPr>
          <w:rFonts w:ascii="Times New Roman" w:eastAsia="Times New Roman" w:hAnsi="Times New Roman" w:cs="Times New Roman"/>
          <w:snapToGrid w:val="0"/>
        </w:rPr>
        <w:t>2.</w:t>
      </w:r>
      <w:r>
        <w:rPr>
          <w:rFonts w:ascii="Times New Roman" w:eastAsia="Times New Roman" w:hAnsi="Times New Roman" w:cs="Times New Roman"/>
          <w:snapToGrid w:val="0"/>
        </w:rPr>
        <w:tab/>
        <w:t>Kas žinotina prieš vartojant Dulsevia</w:t>
      </w:r>
    </w:p>
    <w:p w14:paraId="5696D441" w14:textId="77777777" w:rsidR="00D60365" w:rsidRDefault="00C12095">
      <w:pPr>
        <w:widowControl w:val="0"/>
        <w:spacing w:after="0" w:line="240" w:lineRule="auto"/>
        <w:ind w:left="567" w:right="-2" w:hanging="567"/>
        <w:rPr>
          <w:rFonts w:ascii="Times New Roman" w:eastAsia="Times New Roman" w:hAnsi="Times New Roman" w:cs="Times New Roman"/>
          <w:snapToGrid w:val="0"/>
        </w:rPr>
      </w:pPr>
      <w:r>
        <w:rPr>
          <w:rFonts w:ascii="Times New Roman" w:eastAsia="Times New Roman" w:hAnsi="Times New Roman" w:cs="Times New Roman"/>
          <w:snapToGrid w:val="0"/>
        </w:rPr>
        <w:t>3.</w:t>
      </w:r>
      <w:r>
        <w:rPr>
          <w:rFonts w:ascii="Times New Roman" w:eastAsia="Times New Roman" w:hAnsi="Times New Roman" w:cs="Times New Roman"/>
          <w:snapToGrid w:val="0"/>
        </w:rPr>
        <w:tab/>
        <w:t>Kaip vartoti Dulsevia</w:t>
      </w:r>
    </w:p>
    <w:p w14:paraId="73599E72" w14:textId="77777777" w:rsidR="00D60365" w:rsidRDefault="00C12095">
      <w:pPr>
        <w:widowControl w:val="0"/>
        <w:spacing w:after="0" w:line="240" w:lineRule="auto"/>
        <w:ind w:left="567" w:right="-2" w:hanging="567"/>
        <w:rPr>
          <w:rFonts w:ascii="Times New Roman" w:eastAsia="Times New Roman" w:hAnsi="Times New Roman" w:cs="Times New Roman"/>
          <w:snapToGrid w:val="0"/>
        </w:rPr>
      </w:pPr>
      <w:r>
        <w:rPr>
          <w:rFonts w:ascii="Times New Roman" w:eastAsia="Times New Roman" w:hAnsi="Times New Roman" w:cs="Times New Roman"/>
          <w:snapToGrid w:val="0"/>
        </w:rPr>
        <w:t>4.</w:t>
      </w:r>
      <w:r>
        <w:rPr>
          <w:rFonts w:ascii="Times New Roman" w:eastAsia="Times New Roman" w:hAnsi="Times New Roman" w:cs="Times New Roman"/>
          <w:snapToGrid w:val="0"/>
        </w:rPr>
        <w:tab/>
        <w:t>Galimas šalutinis poveikis</w:t>
      </w:r>
    </w:p>
    <w:p w14:paraId="50207DA4" w14:textId="77777777" w:rsidR="00D60365" w:rsidRDefault="00C12095">
      <w:pPr>
        <w:widowControl w:val="0"/>
        <w:tabs>
          <w:tab w:val="left" w:pos="709"/>
        </w:tabs>
        <w:spacing w:after="0" w:line="240" w:lineRule="auto"/>
        <w:ind w:left="567" w:right="-2" w:hanging="567"/>
        <w:rPr>
          <w:rFonts w:ascii="Times New Roman" w:eastAsia="Times New Roman" w:hAnsi="Times New Roman" w:cs="Times New Roman"/>
          <w:snapToGrid w:val="0"/>
        </w:rPr>
      </w:pPr>
      <w:r>
        <w:rPr>
          <w:rFonts w:ascii="Times New Roman" w:eastAsia="Times New Roman" w:hAnsi="Times New Roman" w:cs="Times New Roman"/>
          <w:snapToGrid w:val="0"/>
        </w:rPr>
        <w:t>5.</w:t>
      </w:r>
      <w:r>
        <w:rPr>
          <w:rFonts w:ascii="Times New Roman" w:eastAsia="Times New Roman" w:hAnsi="Times New Roman" w:cs="Times New Roman"/>
          <w:snapToGrid w:val="0"/>
        </w:rPr>
        <w:tab/>
        <w:t>Kaip laikyti Dulsevia</w:t>
      </w:r>
    </w:p>
    <w:p w14:paraId="0980CABB" w14:textId="77777777" w:rsidR="00D60365" w:rsidRDefault="00C12095">
      <w:pPr>
        <w:widowControl w:val="0"/>
        <w:spacing w:after="0" w:line="240" w:lineRule="auto"/>
        <w:ind w:left="567" w:right="-2" w:hanging="567"/>
        <w:rPr>
          <w:rFonts w:ascii="Times New Roman" w:eastAsia="Times New Roman" w:hAnsi="Times New Roman" w:cs="Times New Roman"/>
          <w:snapToGrid w:val="0"/>
        </w:rPr>
      </w:pPr>
      <w:r>
        <w:rPr>
          <w:rFonts w:ascii="Times New Roman" w:eastAsia="Times New Roman" w:hAnsi="Times New Roman" w:cs="Times New Roman"/>
          <w:snapToGrid w:val="0"/>
        </w:rPr>
        <w:t>6.</w:t>
      </w:r>
      <w:r>
        <w:rPr>
          <w:rFonts w:ascii="Times New Roman" w:eastAsia="Times New Roman" w:hAnsi="Times New Roman" w:cs="Times New Roman"/>
          <w:snapToGrid w:val="0"/>
        </w:rPr>
        <w:tab/>
        <w:t>Pakuotės turinys ir kita informacija</w:t>
      </w:r>
    </w:p>
    <w:p w14:paraId="2CEE2CB8" w14:textId="77777777" w:rsidR="00D60365" w:rsidRDefault="00D60365">
      <w:pPr>
        <w:widowControl w:val="0"/>
        <w:numPr>
          <w:ilvl w:val="12"/>
          <w:numId w:val="0"/>
        </w:numPr>
        <w:spacing w:after="0" w:line="240" w:lineRule="auto"/>
        <w:ind w:right="-2"/>
        <w:rPr>
          <w:rFonts w:ascii="Times New Roman" w:eastAsia="Times New Roman" w:hAnsi="Times New Roman" w:cs="Times New Roman"/>
          <w:snapToGrid w:val="0"/>
        </w:rPr>
      </w:pPr>
    </w:p>
    <w:p w14:paraId="48365EF1" w14:textId="77777777" w:rsidR="00D60365" w:rsidRDefault="00D60365">
      <w:pPr>
        <w:widowControl w:val="0"/>
        <w:numPr>
          <w:ilvl w:val="12"/>
          <w:numId w:val="0"/>
        </w:numPr>
        <w:spacing w:after="0" w:line="240" w:lineRule="auto"/>
        <w:ind w:right="-2"/>
        <w:rPr>
          <w:rFonts w:ascii="Times New Roman" w:eastAsia="Times New Roman" w:hAnsi="Times New Roman" w:cs="Times New Roman"/>
          <w:snapToGrid w:val="0"/>
        </w:rPr>
      </w:pPr>
    </w:p>
    <w:p w14:paraId="68E5240E" w14:textId="77777777" w:rsidR="00D60365" w:rsidRDefault="00C12095">
      <w:pPr>
        <w:widowControl w:val="0"/>
        <w:tabs>
          <w:tab w:val="left" w:pos="567"/>
        </w:tabs>
        <w:spacing w:after="0" w:line="240" w:lineRule="auto"/>
        <w:jc w:val="both"/>
        <w:outlineLvl w:val="3"/>
        <w:rPr>
          <w:rFonts w:ascii="Times New Roman" w:eastAsia="Times New Roman" w:hAnsi="Times New Roman" w:cs="Times New Roman"/>
          <w:b/>
          <w:bCs/>
          <w:snapToGrid w:val="0"/>
          <w:lang w:eastAsia="x-none"/>
        </w:rPr>
      </w:pPr>
      <w:r>
        <w:rPr>
          <w:rFonts w:ascii="Times New Roman" w:eastAsia="Times New Roman" w:hAnsi="Times New Roman" w:cs="Times New Roman"/>
          <w:b/>
          <w:bCs/>
          <w:snapToGrid w:val="0"/>
          <w:lang w:eastAsia="x-none"/>
        </w:rPr>
        <w:t>1.</w:t>
      </w:r>
      <w:r>
        <w:rPr>
          <w:rFonts w:ascii="Times New Roman" w:eastAsia="Times New Roman" w:hAnsi="Times New Roman" w:cs="Times New Roman"/>
          <w:b/>
          <w:bCs/>
          <w:snapToGrid w:val="0"/>
          <w:lang w:eastAsia="x-none"/>
        </w:rPr>
        <w:tab/>
        <w:t>Kas yra Dulsevia ir kam jis vartojamas</w:t>
      </w:r>
    </w:p>
    <w:p w14:paraId="39A52B7E" w14:textId="77777777" w:rsidR="00D60365" w:rsidRDefault="00D60365">
      <w:pPr>
        <w:widowControl w:val="0"/>
        <w:numPr>
          <w:ilvl w:val="12"/>
          <w:numId w:val="0"/>
        </w:numPr>
        <w:spacing w:after="0" w:line="240" w:lineRule="auto"/>
        <w:ind w:right="-2"/>
        <w:rPr>
          <w:rFonts w:ascii="Times New Roman" w:eastAsia="Times New Roman" w:hAnsi="Times New Roman" w:cs="Times New Roman"/>
          <w:snapToGrid w:val="0"/>
        </w:rPr>
      </w:pPr>
    </w:p>
    <w:p w14:paraId="108244A9" w14:textId="77777777" w:rsidR="00D60365" w:rsidRDefault="00C12095">
      <w:pPr>
        <w:widowControl w:val="0"/>
        <w:tabs>
          <w:tab w:val="left" w:pos="567"/>
        </w:tabs>
        <w:overflowPunct w:val="0"/>
        <w:autoSpaceDE w:val="0"/>
        <w:autoSpaceDN w:val="0"/>
        <w:adjustRightInd w:val="0"/>
        <w:spacing w:after="0" w:line="240" w:lineRule="auto"/>
        <w:ind w:left="2" w:right="320"/>
        <w:rPr>
          <w:rFonts w:ascii="Times New Roman" w:eastAsia="Times New Roman" w:hAnsi="Times New Roman" w:cs="Times New Roman"/>
          <w:snapToGrid w:val="0"/>
        </w:rPr>
      </w:pPr>
      <w:r>
        <w:rPr>
          <w:rFonts w:ascii="Times New Roman" w:eastAsia="Times New Roman" w:hAnsi="Times New Roman" w:cs="Times New Roman"/>
          <w:snapToGrid w:val="0"/>
        </w:rPr>
        <w:t>Dulsevia sudėtyje yra veikliosios medžiagos duloksetino. Dulsevia didina serotonino ir noradrenalino kiekį nervų sistemoje.</w:t>
      </w:r>
    </w:p>
    <w:p w14:paraId="7090D099" w14:textId="77777777" w:rsidR="00D60365" w:rsidRDefault="00D60365">
      <w:pPr>
        <w:widowControl w:val="0"/>
        <w:tabs>
          <w:tab w:val="left" w:pos="567"/>
        </w:tabs>
        <w:autoSpaceDE w:val="0"/>
        <w:autoSpaceDN w:val="0"/>
        <w:adjustRightInd w:val="0"/>
        <w:spacing w:after="0" w:line="240" w:lineRule="auto"/>
        <w:rPr>
          <w:rFonts w:ascii="Times New Roman" w:eastAsia="Times New Roman" w:hAnsi="Times New Roman" w:cs="Times New Roman"/>
          <w:snapToGrid w:val="0"/>
        </w:rPr>
      </w:pPr>
    </w:p>
    <w:p w14:paraId="7E9F692D" w14:textId="77777777" w:rsidR="00D60365" w:rsidRDefault="00C12095">
      <w:pPr>
        <w:widowControl w:val="0"/>
        <w:tabs>
          <w:tab w:val="left" w:pos="567"/>
        </w:tabs>
        <w:autoSpaceDE w:val="0"/>
        <w:autoSpaceDN w:val="0"/>
        <w:adjustRightInd w:val="0"/>
        <w:spacing w:after="0" w:line="240" w:lineRule="auto"/>
        <w:ind w:left="2"/>
        <w:rPr>
          <w:rFonts w:ascii="Times New Roman" w:eastAsia="Times New Roman" w:hAnsi="Times New Roman" w:cs="Times New Roman"/>
          <w:snapToGrid w:val="0"/>
        </w:rPr>
      </w:pPr>
      <w:r>
        <w:rPr>
          <w:rFonts w:ascii="Times New Roman" w:eastAsia="Times New Roman" w:hAnsi="Times New Roman" w:cs="Times New Roman"/>
          <w:snapToGrid w:val="0"/>
        </w:rPr>
        <w:t>Dulsevia vartojamas šiems suaugusių žmonių sutrikimams gydyti:</w:t>
      </w:r>
    </w:p>
    <w:p w14:paraId="4492DD42" w14:textId="77777777" w:rsidR="00D60365" w:rsidRDefault="00C12095">
      <w:pPr>
        <w:widowControl w:val="0"/>
        <w:numPr>
          <w:ilvl w:val="0"/>
          <w:numId w:val="2"/>
        </w:numPr>
        <w:tabs>
          <w:tab w:val="num" w:pos="567"/>
        </w:tabs>
        <w:overflowPunct w:val="0"/>
        <w:autoSpaceDE w:val="0"/>
        <w:autoSpaceDN w:val="0"/>
        <w:adjustRightInd w:val="0"/>
        <w:spacing w:after="0" w:line="240" w:lineRule="auto"/>
        <w:ind w:left="567" w:hanging="567"/>
        <w:jc w:val="both"/>
        <w:rPr>
          <w:rFonts w:ascii="Times New Roman" w:eastAsia="Times New Roman" w:hAnsi="Times New Roman" w:cs="Times New Roman"/>
          <w:snapToGrid w:val="0"/>
        </w:rPr>
      </w:pPr>
      <w:r>
        <w:rPr>
          <w:rFonts w:ascii="Times New Roman" w:eastAsia="Times New Roman" w:hAnsi="Times New Roman" w:cs="Times New Roman"/>
          <w:snapToGrid w:val="0"/>
        </w:rPr>
        <w:t>depresijai;</w:t>
      </w:r>
    </w:p>
    <w:p w14:paraId="513EF4D5" w14:textId="77777777" w:rsidR="00D60365" w:rsidRDefault="00C12095">
      <w:pPr>
        <w:widowControl w:val="0"/>
        <w:numPr>
          <w:ilvl w:val="0"/>
          <w:numId w:val="2"/>
        </w:numPr>
        <w:tabs>
          <w:tab w:val="num" w:pos="567"/>
        </w:tabs>
        <w:overflowPunct w:val="0"/>
        <w:autoSpaceDE w:val="0"/>
        <w:autoSpaceDN w:val="0"/>
        <w:adjustRightInd w:val="0"/>
        <w:spacing w:after="0" w:line="240" w:lineRule="auto"/>
        <w:ind w:left="567" w:hanging="567"/>
        <w:jc w:val="both"/>
        <w:rPr>
          <w:rFonts w:ascii="Times New Roman" w:eastAsia="Times New Roman" w:hAnsi="Times New Roman" w:cs="Times New Roman"/>
          <w:snapToGrid w:val="0"/>
        </w:rPr>
      </w:pPr>
      <w:r>
        <w:rPr>
          <w:rFonts w:ascii="Times New Roman" w:eastAsia="Times New Roman" w:hAnsi="Times New Roman" w:cs="Times New Roman"/>
          <w:snapToGrid w:val="0"/>
        </w:rPr>
        <w:t>generalizuoto nerimo sutrikimui (nuolatinis nerimo ar nervingumo pojūtis);</w:t>
      </w:r>
    </w:p>
    <w:p w14:paraId="774370A2" w14:textId="77777777" w:rsidR="00D60365" w:rsidRDefault="00C12095">
      <w:pPr>
        <w:widowControl w:val="0"/>
        <w:numPr>
          <w:ilvl w:val="0"/>
          <w:numId w:val="2"/>
        </w:numPr>
        <w:tabs>
          <w:tab w:val="num" w:pos="567"/>
        </w:tabs>
        <w:overflowPunct w:val="0"/>
        <w:autoSpaceDE w:val="0"/>
        <w:autoSpaceDN w:val="0"/>
        <w:adjustRightInd w:val="0"/>
        <w:spacing w:after="0" w:line="240" w:lineRule="auto"/>
        <w:ind w:left="567" w:right="160" w:hanging="567"/>
        <w:rPr>
          <w:rFonts w:ascii="Times New Roman" w:eastAsia="Times New Roman" w:hAnsi="Times New Roman" w:cs="Times New Roman"/>
          <w:snapToGrid w:val="0"/>
        </w:rPr>
      </w:pPr>
      <w:r>
        <w:rPr>
          <w:rFonts w:ascii="Times New Roman" w:eastAsia="Times New Roman" w:hAnsi="Times New Roman" w:cs="Times New Roman"/>
          <w:snapToGrid w:val="0"/>
        </w:rPr>
        <w:t>skausmui dėl diabetinės neuropatijos gydyti (dažnai apibūdinamas kaip deginimas, dūrimas, dilginimas, diegimas arba gėlimas, arba lyg elektros smūgio jutimas. Pažeistame plote gali sutrikti jutimas, o tokie reiškiniai kaip prisilietimas, karštis, šaltis, ar spaudimas gali sukelti skausmą).</w:t>
      </w:r>
    </w:p>
    <w:p w14:paraId="7144EE36" w14:textId="77777777" w:rsidR="00D60365" w:rsidRDefault="00D60365">
      <w:pPr>
        <w:widowControl w:val="0"/>
        <w:tabs>
          <w:tab w:val="left" w:pos="567"/>
        </w:tabs>
        <w:autoSpaceDE w:val="0"/>
        <w:autoSpaceDN w:val="0"/>
        <w:adjustRightInd w:val="0"/>
        <w:spacing w:after="0" w:line="240" w:lineRule="auto"/>
        <w:rPr>
          <w:rFonts w:ascii="Times New Roman" w:eastAsia="Times New Roman" w:hAnsi="Times New Roman" w:cs="Times New Roman"/>
          <w:snapToGrid w:val="0"/>
        </w:rPr>
      </w:pPr>
    </w:p>
    <w:p w14:paraId="7C737517" w14:textId="77777777" w:rsidR="00D60365" w:rsidRDefault="00C12095">
      <w:pPr>
        <w:widowControl w:val="0"/>
        <w:tabs>
          <w:tab w:val="left" w:pos="567"/>
        </w:tabs>
        <w:overflowPunct w:val="0"/>
        <w:autoSpaceDE w:val="0"/>
        <w:autoSpaceDN w:val="0"/>
        <w:adjustRightInd w:val="0"/>
        <w:spacing w:after="0" w:line="240" w:lineRule="auto"/>
        <w:ind w:left="2" w:right="260"/>
        <w:rPr>
          <w:rFonts w:ascii="Times New Roman" w:eastAsia="Times New Roman" w:hAnsi="Times New Roman" w:cs="Times New Roman"/>
          <w:snapToGrid w:val="0"/>
        </w:rPr>
      </w:pPr>
      <w:r>
        <w:rPr>
          <w:rFonts w:ascii="Times New Roman" w:eastAsia="Times New Roman" w:hAnsi="Times New Roman" w:cs="Times New Roman"/>
          <w:snapToGrid w:val="0"/>
        </w:rPr>
        <w:t>Daugumai žmonių, kuriems pasireiškia depresija ar nerimas, Dulsevia poveikis pradeda reikštis per dvi savaites nuo gydymo pradžios, bet gali prireikti vartoti vaistą 2-4 savaites, kol pradėsite geriau jaustis. Jeigu praėjus šiam laikotarpiui nepradėjote geriau jaustis, pasakykite savo gydytojui. Jūsų gydytojas gali ir toliau Jus gydyti Dulsevia, kai jaučiatės geriau, kad depresija ar nerimas neatsinaujintų.</w:t>
      </w:r>
    </w:p>
    <w:p w14:paraId="745FEDB6" w14:textId="77777777" w:rsidR="00D60365" w:rsidRDefault="00D60365">
      <w:pPr>
        <w:widowControl w:val="0"/>
        <w:tabs>
          <w:tab w:val="left" w:pos="567"/>
        </w:tabs>
        <w:autoSpaceDE w:val="0"/>
        <w:autoSpaceDN w:val="0"/>
        <w:adjustRightInd w:val="0"/>
        <w:spacing w:after="0" w:line="240" w:lineRule="auto"/>
        <w:rPr>
          <w:rFonts w:ascii="Times New Roman" w:eastAsia="Times New Roman" w:hAnsi="Times New Roman" w:cs="Times New Roman"/>
          <w:snapToGrid w:val="0"/>
        </w:rPr>
      </w:pPr>
    </w:p>
    <w:p w14:paraId="1F2F50C9" w14:textId="77777777" w:rsidR="00D60365" w:rsidRDefault="00C12095">
      <w:pPr>
        <w:widowControl w:val="0"/>
        <w:numPr>
          <w:ilvl w:val="12"/>
          <w:numId w:val="0"/>
        </w:numPr>
        <w:spacing w:after="0" w:line="240" w:lineRule="auto"/>
        <w:ind w:right="-2"/>
        <w:rPr>
          <w:rFonts w:ascii="Times New Roman" w:eastAsia="Times New Roman" w:hAnsi="Times New Roman" w:cs="Times New Roman"/>
          <w:snapToGrid w:val="0"/>
        </w:rPr>
      </w:pPr>
      <w:r>
        <w:rPr>
          <w:rFonts w:ascii="Times New Roman" w:eastAsia="Times New Roman" w:hAnsi="Times New Roman" w:cs="Times New Roman"/>
          <w:snapToGrid w:val="0"/>
        </w:rPr>
        <w:t>Žmonėms, kuriems pasireiškia skausmas dėl diabetinės neuropatijos, gali tekti gydytis keletą savaičių, kol pradės geriau jaustis. Jeigu po 2 mėnesių nepradėjote geriau jaustis, apie tai pasakykite gydytojui.</w:t>
      </w:r>
    </w:p>
    <w:p w14:paraId="753AF79F" w14:textId="77777777" w:rsidR="00D60365" w:rsidRDefault="00D60365">
      <w:pPr>
        <w:widowControl w:val="0"/>
        <w:numPr>
          <w:ilvl w:val="12"/>
          <w:numId w:val="0"/>
        </w:numPr>
        <w:spacing w:after="0" w:line="240" w:lineRule="auto"/>
        <w:ind w:right="-2"/>
        <w:rPr>
          <w:rFonts w:ascii="Times New Roman" w:eastAsia="Times New Roman" w:hAnsi="Times New Roman" w:cs="Times New Roman"/>
          <w:snapToGrid w:val="0"/>
        </w:rPr>
      </w:pPr>
    </w:p>
    <w:p w14:paraId="723A8F56" w14:textId="77777777" w:rsidR="00D60365" w:rsidRDefault="00D60365">
      <w:pPr>
        <w:widowControl w:val="0"/>
        <w:numPr>
          <w:ilvl w:val="12"/>
          <w:numId w:val="0"/>
        </w:numPr>
        <w:spacing w:after="0" w:line="240" w:lineRule="auto"/>
        <w:ind w:right="-2"/>
        <w:rPr>
          <w:rFonts w:ascii="Times New Roman" w:eastAsia="Times New Roman" w:hAnsi="Times New Roman" w:cs="Times New Roman"/>
          <w:snapToGrid w:val="0"/>
        </w:rPr>
      </w:pPr>
    </w:p>
    <w:p w14:paraId="4B99CAC1" w14:textId="77777777" w:rsidR="00D60365" w:rsidRDefault="00C12095">
      <w:pPr>
        <w:widowControl w:val="0"/>
        <w:spacing w:after="0" w:line="240" w:lineRule="auto"/>
        <w:ind w:left="567" w:hanging="567"/>
        <w:jc w:val="both"/>
        <w:outlineLvl w:val="3"/>
        <w:rPr>
          <w:rFonts w:ascii="Times New Roman" w:eastAsia="Times New Roman" w:hAnsi="Times New Roman" w:cs="Times New Roman"/>
          <w:b/>
          <w:bCs/>
          <w:snapToGrid w:val="0"/>
          <w:lang w:eastAsia="x-none"/>
        </w:rPr>
      </w:pPr>
      <w:r>
        <w:rPr>
          <w:rFonts w:ascii="Times New Roman" w:eastAsia="Times New Roman" w:hAnsi="Times New Roman" w:cs="Times New Roman"/>
          <w:b/>
          <w:bCs/>
          <w:snapToGrid w:val="0"/>
          <w:lang w:eastAsia="x-none"/>
        </w:rPr>
        <w:t>2.</w:t>
      </w:r>
      <w:r>
        <w:rPr>
          <w:rFonts w:ascii="Times New Roman" w:eastAsia="Times New Roman" w:hAnsi="Times New Roman" w:cs="Times New Roman"/>
          <w:b/>
          <w:bCs/>
          <w:snapToGrid w:val="0"/>
          <w:lang w:eastAsia="x-none"/>
        </w:rPr>
        <w:tab/>
        <w:t>Kas žinotina prieš vartojant Dulsevia</w:t>
      </w:r>
    </w:p>
    <w:p w14:paraId="66043955" w14:textId="77777777" w:rsidR="00D60365" w:rsidRDefault="00D60365">
      <w:pPr>
        <w:widowControl w:val="0"/>
        <w:numPr>
          <w:ilvl w:val="12"/>
          <w:numId w:val="0"/>
        </w:numPr>
        <w:spacing w:after="0" w:line="240" w:lineRule="auto"/>
        <w:ind w:right="-2"/>
        <w:rPr>
          <w:rFonts w:ascii="Times New Roman" w:eastAsia="Times New Roman" w:hAnsi="Times New Roman" w:cs="Times New Roman"/>
          <w:snapToGrid w:val="0"/>
        </w:rPr>
      </w:pPr>
    </w:p>
    <w:p w14:paraId="4B186F4F" w14:textId="5646EDEA" w:rsidR="00D60365" w:rsidRDefault="00C12095">
      <w:pPr>
        <w:widowControl w:val="0"/>
        <w:tabs>
          <w:tab w:val="left" w:pos="567"/>
        </w:tabs>
        <w:spacing w:after="0" w:line="240" w:lineRule="auto"/>
        <w:jc w:val="both"/>
        <w:outlineLvl w:val="3"/>
        <w:rPr>
          <w:rFonts w:ascii="Times New Roman" w:eastAsia="Times New Roman" w:hAnsi="Times New Roman" w:cs="Times New Roman"/>
          <w:b/>
          <w:bCs/>
          <w:snapToGrid w:val="0"/>
          <w:lang w:eastAsia="x-none"/>
        </w:rPr>
      </w:pPr>
      <w:r>
        <w:rPr>
          <w:rFonts w:ascii="Times New Roman" w:eastAsia="Times New Roman" w:hAnsi="Times New Roman" w:cs="Times New Roman"/>
          <w:b/>
          <w:bCs/>
          <w:snapToGrid w:val="0"/>
          <w:lang w:eastAsia="x-none"/>
        </w:rPr>
        <w:t xml:space="preserve">Dulsevia vartoti </w:t>
      </w:r>
      <w:r w:rsidR="007F426B">
        <w:rPr>
          <w:rFonts w:ascii="Times New Roman" w:eastAsia="Times New Roman" w:hAnsi="Times New Roman" w:cs="Times New Roman"/>
          <w:b/>
          <w:bCs/>
          <w:snapToGrid w:val="0"/>
          <w:lang w:eastAsia="x-none"/>
        </w:rPr>
        <w:t>draudžiama</w:t>
      </w:r>
      <w:r>
        <w:rPr>
          <w:rFonts w:ascii="Times New Roman" w:eastAsia="Times New Roman" w:hAnsi="Times New Roman" w:cs="Times New Roman"/>
          <w:b/>
          <w:bCs/>
          <w:snapToGrid w:val="0"/>
          <w:lang w:eastAsia="x-none"/>
        </w:rPr>
        <w:t>:</w:t>
      </w:r>
    </w:p>
    <w:p w14:paraId="03730617" w14:textId="77777777" w:rsidR="00D60365" w:rsidRDefault="00C12095">
      <w:pPr>
        <w:widowControl w:val="0"/>
        <w:numPr>
          <w:ilvl w:val="0"/>
          <w:numId w:val="3"/>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jeigu yra alergija duloksetinui arba bet kuriai pagalbinei šio vaisto medžiagai (jos išvardytos 6 skyriuje);</w:t>
      </w:r>
    </w:p>
    <w:p w14:paraId="6EBD5268" w14:textId="78798A13" w:rsidR="00D60365" w:rsidRDefault="007F426B">
      <w:pPr>
        <w:widowControl w:val="0"/>
        <w:numPr>
          <w:ilvl w:val="0"/>
          <w:numId w:val="3"/>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 xml:space="preserve">jeigu </w:t>
      </w:r>
      <w:r w:rsidR="00C12095">
        <w:rPr>
          <w:rFonts w:ascii="Times New Roman" w:eastAsia="Times New Roman" w:hAnsi="Times New Roman" w:cs="Times New Roman"/>
          <w:snapToGrid w:val="0"/>
        </w:rPr>
        <w:t>sergate kepenų liga;</w:t>
      </w:r>
    </w:p>
    <w:p w14:paraId="700F4681" w14:textId="07D83858" w:rsidR="00D60365" w:rsidRDefault="007F426B">
      <w:pPr>
        <w:widowControl w:val="0"/>
        <w:numPr>
          <w:ilvl w:val="0"/>
          <w:numId w:val="3"/>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 xml:space="preserve">jeigu </w:t>
      </w:r>
      <w:r w:rsidR="00C12095">
        <w:rPr>
          <w:rFonts w:ascii="Times New Roman" w:eastAsia="Times New Roman" w:hAnsi="Times New Roman" w:cs="Times New Roman"/>
          <w:snapToGrid w:val="0"/>
        </w:rPr>
        <w:t>sergate sunkia inkstų liga;</w:t>
      </w:r>
    </w:p>
    <w:p w14:paraId="1510C444" w14:textId="677A99C2" w:rsidR="00D60365" w:rsidRDefault="007F426B">
      <w:pPr>
        <w:widowControl w:val="0"/>
        <w:numPr>
          <w:ilvl w:val="0"/>
          <w:numId w:val="3"/>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 xml:space="preserve">jeigu </w:t>
      </w:r>
      <w:r w:rsidR="00C12095">
        <w:rPr>
          <w:rFonts w:ascii="Times New Roman" w:eastAsia="Times New Roman" w:hAnsi="Times New Roman" w:cs="Times New Roman"/>
          <w:snapToGrid w:val="0"/>
        </w:rPr>
        <w:t>vartojate arba vartojote per paskutiniąsias 14 dienų kitus medikamentus, kurie vadinasi monoaminooksidazės inhibitoriai</w:t>
      </w:r>
      <w:r>
        <w:rPr>
          <w:rFonts w:ascii="Times New Roman" w:eastAsia="Times New Roman" w:hAnsi="Times New Roman" w:cs="Times New Roman"/>
          <w:snapToGrid w:val="0"/>
        </w:rPr>
        <w:t>s</w:t>
      </w:r>
      <w:r w:rsidR="00C12095">
        <w:rPr>
          <w:rFonts w:ascii="Times New Roman" w:eastAsia="Times New Roman" w:hAnsi="Times New Roman" w:cs="Times New Roman"/>
          <w:snapToGrid w:val="0"/>
        </w:rPr>
        <w:t xml:space="preserve"> (MAOI) (žr. „Kiti vaistai ir Dulsevia“);</w:t>
      </w:r>
    </w:p>
    <w:p w14:paraId="3F4632DB" w14:textId="47094E7A" w:rsidR="00D60365" w:rsidRDefault="007F426B">
      <w:pPr>
        <w:widowControl w:val="0"/>
        <w:numPr>
          <w:ilvl w:val="0"/>
          <w:numId w:val="3"/>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lastRenderedPageBreak/>
        <w:t xml:space="preserve">jeigu </w:t>
      </w:r>
      <w:r w:rsidR="00C12095">
        <w:rPr>
          <w:rFonts w:ascii="Times New Roman" w:eastAsia="Times New Roman" w:hAnsi="Times New Roman" w:cs="Times New Roman"/>
          <w:snapToGrid w:val="0"/>
        </w:rPr>
        <w:t>vartojate fluvoksamino, kuriuo paprastai gydoma depresija, ciprofloksacino ar enoksacino, kuriais gydomos kai kurios infekcinės ligos;</w:t>
      </w:r>
    </w:p>
    <w:p w14:paraId="0319C059" w14:textId="2F5B9547" w:rsidR="00D60365" w:rsidRDefault="007F426B">
      <w:pPr>
        <w:widowControl w:val="0"/>
        <w:numPr>
          <w:ilvl w:val="0"/>
          <w:numId w:val="3"/>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 xml:space="preserve">jeigu </w:t>
      </w:r>
      <w:r w:rsidR="00C12095">
        <w:rPr>
          <w:rFonts w:ascii="Times New Roman" w:eastAsia="Times New Roman" w:hAnsi="Times New Roman" w:cs="Times New Roman"/>
          <w:snapToGrid w:val="0"/>
        </w:rPr>
        <w:t>vartojate kitų vaistų, kuriuose yra duloksetino (žr. „Kiti vaistai ir Dulsevia“).</w:t>
      </w:r>
    </w:p>
    <w:p w14:paraId="0DF4C012" w14:textId="77777777" w:rsidR="00D60365" w:rsidRDefault="00D60365">
      <w:pPr>
        <w:widowControl w:val="0"/>
        <w:tabs>
          <w:tab w:val="left" w:pos="567"/>
        </w:tabs>
        <w:spacing w:after="0" w:line="240" w:lineRule="auto"/>
        <w:rPr>
          <w:rFonts w:ascii="Times New Roman" w:eastAsia="Times New Roman" w:hAnsi="Times New Roman" w:cs="Times New Roman"/>
          <w:snapToGrid w:val="0"/>
        </w:rPr>
      </w:pPr>
    </w:p>
    <w:p w14:paraId="01792CB1" w14:textId="77777777"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Pasitarkite su Jus gydančiu gydytoju, jeigu sergate didelio kraujospūdžio liga. Jūsų gydytojas pasakys, ar turite vartoti Dulsevia.</w:t>
      </w:r>
    </w:p>
    <w:p w14:paraId="20B4249F" w14:textId="77777777" w:rsidR="00D60365" w:rsidRDefault="00D60365">
      <w:pPr>
        <w:widowControl w:val="0"/>
        <w:numPr>
          <w:ilvl w:val="12"/>
          <w:numId w:val="0"/>
        </w:numPr>
        <w:spacing w:after="0" w:line="240" w:lineRule="auto"/>
        <w:ind w:right="-2"/>
        <w:rPr>
          <w:rFonts w:ascii="Times New Roman" w:eastAsia="Times New Roman" w:hAnsi="Times New Roman" w:cs="Times New Roman"/>
          <w:snapToGrid w:val="0"/>
        </w:rPr>
      </w:pPr>
    </w:p>
    <w:p w14:paraId="39EDA295" w14:textId="77777777" w:rsidR="00D60365" w:rsidRDefault="00C12095">
      <w:pPr>
        <w:widowControl w:val="0"/>
        <w:tabs>
          <w:tab w:val="left" w:pos="567"/>
        </w:tabs>
        <w:spacing w:after="0" w:line="240" w:lineRule="auto"/>
        <w:jc w:val="both"/>
        <w:outlineLvl w:val="3"/>
        <w:rPr>
          <w:rFonts w:ascii="Times New Roman" w:eastAsia="Times New Roman" w:hAnsi="Times New Roman" w:cs="Times New Roman"/>
          <w:b/>
          <w:bCs/>
          <w:snapToGrid w:val="0"/>
          <w:lang w:eastAsia="x-none"/>
        </w:rPr>
      </w:pPr>
      <w:r>
        <w:rPr>
          <w:rFonts w:ascii="Times New Roman" w:eastAsia="Times New Roman" w:hAnsi="Times New Roman" w:cs="Times New Roman"/>
          <w:b/>
          <w:bCs/>
          <w:snapToGrid w:val="0"/>
          <w:lang w:eastAsia="x-none"/>
        </w:rPr>
        <w:t>Įspėjimai ir atsargumo priemonės</w:t>
      </w:r>
    </w:p>
    <w:p w14:paraId="6C8303A8" w14:textId="77777777" w:rsidR="00D60365" w:rsidRDefault="00C12095">
      <w:pPr>
        <w:widowControl w:val="0"/>
        <w:tabs>
          <w:tab w:val="left" w:pos="567"/>
        </w:tabs>
        <w:autoSpaceDE w:val="0"/>
        <w:autoSpaceDN w:val="0"/>
        <w:adjustRightInd w:val="0"/>
        <w:spacing w:after="0" w:line="240" w:lineRule="auto"/>
        <w:ind w:left="2"/>
        <w:rPr>
          <w:rFonts w:ascii="Times New Roman" w:eastAsia="Times New Roman" w:hAnsi="Times New Roman" w:cs="Times New Roman"/>
          <w:snapToGrid w:val="0"/>
        </w:rPr>
      </w:pPr>
      <w:r>
        <w:rPr>
          <w:rFonts w:ascii="Times New Roman" w:eastAsia="Times New Roman" w:hAnsi="Times New Roman" w:cs="Times New Roman"/>
          <w:snapToGrid w:val="0"/>
        </w:rPr>
        <w:t>Toliau pateikiamos priežastys, dėl kurių Dulsevia gali Jums netikti. Prieš pradėdami vartoti Dulsevia, pasitarkite su savo gydytoju, jei:</w:t>
      </w:r>
    </w:p>
    <w:p w14:paraId="79303E29" w14:textId="77777777" w:rsidR="00D60365" w:rsidRDefault="00C12095">
      <w:pPr>
        <w:widowControl w:val="0"/>
        <w:numPr>
          <w:ilvl w:val="0"/>
          <w:numId w:val="4"/>
        </w:numPr>
        <w:overflowPunct w:val="0"/>
        <w:autoSpaceDE w:val="0"/>
        <w:autoSpaceDN w:val="0"/>
        <w:adjustRightInd w:val="0"/>
        <w:spacing w:after="0" w:line="240" w:lineRule="auto"/>
        <w:ind w:left="567" w:hanging="567"/>
        <w:jc w:val="both"/>
        <w:rPr>
          <w:rFonts w:ascii="Times New Roman" w:eastAsia="Times New Roman" w:hAnsi="Times New Roman" w:cs="Times New Roman"/>
          <w:snapToGrid w:val="0"/>
        </w:rPr>
      </w:pPr>
      <w:r>
        <w:rPr>
          <w:rFonts w:ascii="Times New Roman" w:eastAsia="Times New Roman" w:hAnsi="Times New Roman" w:cs="Times New Roman"/>
          <w:snapToGrid w:val="0"/>
        </w:rPr>
        <w:t>vartojate kitų vaistų depresijai gydyti, triptanų, vaistų nuo psichozių, buprenorfino. Šių vaistų vartojimas kartu su Dulsevia gali sukelti serotonino sindromą, t. y. gyvybei pavojų kelti galinčią būklę (žr. „Kiti vaistai ir Dulsevia“ ir „Galimas šalutinis poveikis“);</w:t>
      </w:r>
    </w:p>
    <w:p w14:paraId="4ACDAE18" w14:textId="77777777" w:rsidR="00D60365" w:rsidRDefault="00C12095">
      <w:pPr>
        <w:widowControl w:val="0"/>
        <w:numPr>
          <w:ilvl w:val="0"/>
          <w:numId w:val="4"/>
        </w:numPr>
        <w:tabs>
          <w:tab w:val="left" w:pos="567"/>
        </w:tabs>
        <w:overflowPunct w:val="0"/>
        <w:autoSpaceDE w:val="0"/>
        <w:autoSpaceDN w:val="0"/>
        <w:adjustRightInd w:val="0"/>
        <w:spacing w:after="0" w:line="240" w:lineRule="auto"/>
        <w:ind w:left="567" w:hanging="567"/>
        <w:jc w:val="both"/>
        <w:rPr>
          <w:rFonts w:ascii="Times New Roman" w:eastAsia="Times New Roman" w:hAnsi="Times New Roman" w:cs="Times New Roman"/>
          <w:snapToGrid w:val="0"/>
        </w:rPr>
      </w:pPr>
      <w:r>
        <w:rPr>
          <w:rFonts w:ascii="Times New Roman" w:eastAsia="Times New Roman" w:hAnsi="Times New Roman" w:cs="Times New Roman"/>
          <w:snapToGrid w:val="0"/>
        </w:rPr>
        <w:t>vartojate augalinių preparatų, kuriuose yra paprastųjų jonažolių (</w:t>
      </w:r>
      <w:r>
        <w:rPr>
          <w:rFonts w:ascii="Times New Roman" w:eastAsia="Times New Roman" w:hAnsi="Times New Roman" w:cs="Times New Roman"/>
          <w:i/>
          <w:iCs/>
          <w:snapToGrid w:val="0"/>
        </w:rPr>
        <w:t>Hypericum perforatum</w:t>
      </w:r>
      <w:r>
        <w:rPr>
          <w:rFonts w:ascii="Times New Roman" w:eastAsia="Times New Roman" w:hAnsi="Times New Roman" w:cs="Times New Roman"/>
          <w:snapToGrid w:val="0"/>
        </w:rPr>
        <w:t>);</w:t>
      </w:r>
    </w:p>
    <w:p w14:paraId="4F9CAAA8" w14:textId="77777777" w:rsidR="00D60365" w:rsidRDefault="00C12095">
      <w:pPr>
        <w:widowControl w:val="0"/>
        <w:numPr>
          <w:ilvl w:val="0"/>
          <w:numId w:val="4"/>
        </w:numPr>
        <w:overflowPunct w:val="0"/>
        <w:autoSpaceDE w:val="0"/>
        <w:autoSpaceDN w:val="0"/>
        <w:adjustRightInd w:val="0"/>
        <w:spacing w:after="0" w:line="240" w:lineRule="auto"/>
        <w:ind w:left="567" w:hanging="567"/>
        <w:jc w:val="both"/>
        <w:rPr>
          <w:rFonts w:ascii="Times New Roman" w:eastAsia="Times New Roman" w:hAnsi="Times New Roman" w:cs="Times New Roman"/>
          <w:snapToGrid w:val="0"/>
        </w:rPr>
      </w:pPr>
      <w:r>
        <w:rPr>
          <w:rFonts w:ascii="Times New Roman" w:eastAsia="Times New Roman" w:hAnsi="Times New Roman" w:cs="Times New Roman"/>
          <w:snapToGrid w:val="0"/>
        </w:rPr>
        <w:t>sergate inkstų liga;</w:t>
      </w:r>
    </w:p>
    <w:p w14:paraId="484BC400" w14:textId="77777777" w:rsidR="00D60365" w:rsidRDefault="00C12095">
      <w:pPr>
        <w:widowControl w:val="0"/>
        <w:numPr>
          <w:ilvl w:val="0"/>
          <w:numId w:val="4"/>
        </w:numPr>
        <w:overflowPunct w:val="0"/>
        <w:autoSpaceDE w:val="0"/>
        <w:autoSpaceDN w:val="0"/>
        <w:adjustRightInd w:val="0"/>
        <w:spacing w:after="0" w:line="240" w:lineRule="auto"/>
        <w:ind w:left="567" w:hanging="567"/>
        <w:jc w:val="both"/>
        <w:rPr>
          <w:rFonts w:ascii="Times New Roman" w:eastAsia="Times New Roman" w:hAnsi="Times New Roman" w:cs="Times New Roman"/>
          <w:snapToGrid w:val="0"/>
        </w:rPr>
      </w:pPr>
      <w:r>
        <w:rPr>
          <w:rFonts w:ascii="Times New Roman" w:eastAsia="Times New Roman" w:hAnsi="Times New Roman" w:cs="Times New Roman"/>
          <w:snapToGrid w:val="0"/>
        </w:rPr>
        <w:t>yra buvę traukulių priepuolių;</w:t>
      </w:r>
    </w:p>
    <w:p w14:paraId="1DAB0D18" w14:textId="77777777" w:rsidR="00D60365" w:rsidRDefault="00C12095">
      <w:pPr>
        <w:widowControl w:val="0"/>
        <w:numPr>
          <w:ilvl w:val="0"/>
          <w:numId w:val="4"/>
        </w:numPr>
        <w:overflowPunct w:val="0"/>
        <w:autoSpaceDE w:val="0"/>
        <w:autoSpaceDN w:val="0"/>
        <w:adjustRightInd w:val="0"/>
        <w:spacing w:after="0" w:line="240" w:lineRule="auto"/>
        <w:ind w:left="567" w:hanging="567"/>
        <w:jc w:val="both"/>
        <w:rPr>
          <w:rFonts w:ascii="Times New Roman" w:eastAsia="Times New Roman" w:hAnsi="Times New Roman" w:cs="Times New Roman"/>
          <w:snapToGrid w:val="0"/>
        </w:rPr>
      </w:pPr>
      <w:r>
        <w:rPr>
          <w:rFonts w:ascii="Times New Roman" w:eastAsia="Times New Roman" w:hAnsi="Times New Roman" w:cs="Times New Roman"/>
          <w:snapToGrid w:val="0"/>
        </w:rPr>
        <w:t>sirgote manija;</w:t>
      </w:r>
    </w:p>
    <w:p w14:paraId="46220412" w14:textId="77777777" w:rsidR="00D60365" w:rsidRDefault="00C12095">
      <w:pPr>
        <w:widowControl w:val="0"/>
        <w:numPr>
          <w:ilvl w:val="0"/>
          <w:numId w:val="4"/>
        </w:numPr>
        <w:overflowPunct w:val="0"/>
        <w:autoSpaceDE w:val="0"/>
        <w:autoSpaceDN w:val="0"/>
        <w:adjustRightInd w:val="0"/>
        <w:spacing w:after="0" w:line="240" w:lineRule="auto"/>
        <w:ind w:left="567" w:hanging="567"/>
        <w:jc w:val="both"/>
        <w:rPr>
          <w:rFonts w:ascii="Times New Roman" w:eastAsia="Times New Roman" w:hAnsi="Times New Roman" w:cs="Times New Roman"/>
          <w:snapToGrid w:val="0"/>
        </w:rPr>
      </w:pPr>
      <w:r>
        <w:rPr>
          <w:rFonts w:ascii="Times New Roman" w:eastAsia="Times New Roman" w:hAnsi="Times New Roman" w:cs="Times New Roman"/>
          <w:snapToGrid w:val="0"/>
        </w:rPr>
        <w:t>sergate bipoliniu sutrikimu;</w:t>
      </w:r>
    </w:p>
    <w:p w14:paraId="220302C7" w14:textId="77777777" w:rsidR="00D60365" w:rsidRDefault="00C12095">
      <w:pPr>
        <w:widowControl w:val="0"/>
        <w:numPr>
          <w:ilvl w:val="0"/>
          <w:numId w:val="4"/>
        </w:numPr>
        <w:overflowPunct w:val="0"/>
        <w:autoSpaceDE w:val="0"/>
        <w:autoSpaceDN w:val="0"/>
        <w:adjustRightInd w:val="0"/>
        <w:spacing w:after="0" w:line="240" w:lineRule="auto"/>
        <w:ind w:left="567" w:hanging="567"/>
        <w:jc w:val="both"/>
        <w:rPr>
          <w:rFonts w:ascii="Times New Roman" w:eastAsia="Times New Roman" w:hAnsi="Times New Roman" w:cs="Times New Roman"/>
          <w:snapToGrid w:val="0"/>
        </w:rPr>
      </w:pPr>
      <w:r>
        <w:rPr>
          <w:rFonts w:ascii="Times New Roman" w:eastAsia="Times New Roman" w:hAnsi="Times New Roman" w:cs="Times New Roman"/>
          <w:snapToGrid w:val="0"/>
        </w:rPr>
        <w:t>sergate akių liga, pvz., tam tikros rūšies glaukoma (yra padidėjęs akispūdis);</w:t>
      </w:r>
    </w:p>
    <w:p w14:paraId="688E56C5" w14:textId="77777777" w:rsidR="00D60365" w:rsidRDefault="00C12095">
      <w:pPr>
        <w:widowControl w:val="0"/>
        <w:numPr>
          <w:ilvl w:val="0"/>
          <w:numId w:val="4"/>
        </w:numPr>
        <w:overflowPunct w:val="0"/>
        <w:autoSpaceDE w:val="0"/>
        <w:autoSpaceDN w:val="0"/>
        <w:adjustRightInd w:val="0"/>
        <w:spacing w:after="0" w:line="240" w:lineRule="auto"/>
        <w:ind w:left="567" w:hanging="567"/>
        <w:jc w:val="both"/>
        <w:rPr>
          <w:rFonts w:ascii="Times New Roman" w:eastAsia="Times New Roman" w:hAnsi="Times New Roman" w:cs="Times New Roman"/>
          <w:snapToGrid w:val="0"/>
        </w:rPr>
      </w:pPr>
      <w:r>
        <w:rPr>
          <w:rFonts w:ascii="Times New Roman" w:eastAsia="Times New Roman" w:hAnsi="Times New Roman" w:cs="Times New Roman"/>
          <w:snapToGrid w:val="0"/>
        </w:rPr>
        <w:t>ankščiau yra buvęs kraujavimo sutrikimas (polinkis į kraujosruvas, t. y. mėlynes) ypač tuomet, jeigu esate nėščia (žr. „Nėštumas ir žindymo laikotarpis“);</w:t>
      </w:r>
    </w:p>
    <w:p w14:paraId="37A3B289" w14:textId="77777777" w:rsidR="00D60365" w:rsidRDefault="00C12095">
      <w:pPr>
        <w:widowControl w:val="0"/>
        <w:numPr>
          <w:ilvl w:val="0"/>
          <w:numId w:val="4"/>
        </w:numPr>
        <w:overflowPunct w:val="0"/>
        <w:autoSpaceDE w:val="0"/>
        <w:autoSpaceDN w:val="0"/>
        <w:adjustRightInd w:val="0"/>
        <w:spacing w:after="0" w:line="240" w:lineRule="auto"/>
        <w:ind w:left="567" w:right="360" w:hanging="567"/>
        <w:jc w:val="both"/>
        <w:rPr>
          <w:rFonts w:ascii="Times New Roman" w:eastAsia="Times New Roman" w:hAnsi="Times New Roman" w:cs="Times New Roman"/>
          <w:snapToGrid w:val="0"/>
        </w:rPr>
      </w:pPr>
      <w:r>
        <w:rPr>
          <w:rFonts w:ascii="Times New Roman" w:eastAsia="Times New Roman" w:hAnsi="Times New Roman" w:cs="Times New Roman"/>
          <w:snapToGrid w:val="0"/>
        </w:rPr>
        <w:t>yra mažos natrio koncentracijos kraujyje atsiradimo rizika (pvz., vartojant diuretikus, ypač jeigu esate senyvas žmogus);</w:t>
      </w:r>
    </w:p>
    <w:p w14:paraId="1E050BFC" w14:textId="77777777" w:rsidR="00D60365" w:rsidRDefault="00C12095">
      <w:pPr>
        <w:widowControl w:val="0"/>
        <w:numPr>
          <w:ilvl w:val="0"/>
          <w:numId w:val="4"/>
        </w:numPr>
        <w:overflowPunct w:val="0"/>
        <w:autoSpaceDE w:val="0"/>
        <w:autoSpaceDN w:val="0"/>
        <w:adjustRightInd w:val="0"/>
        <w:spacing w:after="0" w:line="240" w:lineRule="auto"/>
        <w:ind w:left="567" w:hanging="567"/>
        <w:jc w:val="both"/>
        <w:rPr>
          <w:rFonts w:ascii="Times New Roman" w:eastAsia="Times New Roman" w:hAnsi="Times New Roman" w:cs="Times New Roman"/>
          <w:snapToGrid w:val="0"/>
        </w:rPr>
      </w:pPr>
      <w:r>
        <w:rPr>
          <w:rFonts w:ascii="Times New Roman" w:eastAsia="Times New Roman" w:hAnsi="Times New Roman" w:cs="Times New Roman"/>
          <w:snapToGrid w:val="0"/>
        </w:rPr>
        <w:t>vartojate kitokių vaistų, galinčių pažeisti kepenis;</w:t>
      </w:r>
    </w:p>
    <w:p w14:paraId="42A990B2" w14:textId="77777777" w:rsidR="00D60365" w:rsidRDefault="00C12095">
      <w:pPr>
        <w:widowControl w:val="0"/>
        <w:numPr>
          <w:ilvl w:val="0"/>
          <w:numId w:val="4"/>
        </w:numPr>
        <w:overflowPunct w:val="0"/>
        <w:autoSpaceDE w:val="0"/>
        <w:autoSpaceDN w:val="0"/>
        <w:adjustRightInd w:val="0"/>
        <w:spacing w:after="0" w:line="240" w:lineRule="auto"/>
        <w:ind w:left="567" w:hanging="567"/>
        <w:jc w:val="both"/>
        <w:rPr>
          <w:rFonts w:ascii="Times New Roman" w:eastAsia="Times New Roman" w:hAnsi="Times New Roman" w:cs="Times New Roman"/>
          <w:snapToGrid w:val="0"/>
        </w:rPr>
      </w:pPr>
      <w:r>
        <w:rPr>
          <w:rFonts w:ascii="Times New Roman" w:eastAsia="Times New Roman" w:hAnsi="Times New Roman" w:cs="Times New Roman"/>
          <w:snapToGrid w:val="0"/>
        </w:rPr>
        <w:t>vartojate kitokių vaistų, kuriuose yra duloksetino (žr. „Kiti vaistai ir Dulsevia“).</w:t>
      </w:r>
    </w:p>
    <w:p w14:paraId="7E20E7CF" w14:textId="77777777" w:rsidR="00D60365" w:rsidRDefault="00D60365">
      <w:pPr>
        <w:widowControl w:val="0"/>
        <w:tabs>
          <w:tab w:val="left" w:pos="567"/>
        </w:tabs>
        <w:autoSpaceDE w:val="0"/>
        <w:autoSpaceDN w:val="0"/>
        <w:adjustRightInd w:val="0"/>
        <w:spacing w:after="0" w:line="240" w:lineRule="auto"/>
        <w:rPr>
          <w:rFonts w:ascii="Times New Roman" w:eastAsia="Times New Roman" w:hAnsi="Times New Roman" w:cs="Times New Roman"/>
          <w:snapToGrid w:val="0"/>
        </w:rPr>
      </w:pPr>
    </w:p>
    <w:p w14:paraId="2CC2C1FB" w14:textId="6569A6ED" w:rsidR="00D60365" w:rsidRDefault="00C12095">
      <w:pPr>
        <w:widowControl w:val="0"/>
        <w:tabs>
          <w:tab w:val="left" w:pos="567"/>
        </w:tabs>
        <w:autoSpaceDE w:val="0"/>
        <w:autoSpaceDN w:val="0"/>
        <w:adjustRightInd w:val="0"/>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Taip pat turite kreiptis į gydytoją:</w:t>
      </w:r>
    </w:p>
    <w:p w14:paraId="469872D4" w14:textId="77777777" w:rsidR="00D60365" w:rsidRDefault="00C12095">
      <w:pPr>
        <w:widowControl w:val="0"/>
        <w:tabs>
          <w:tab w:val="left" w:pos="567"/>
        </w:tabs>
        <w:autoSpaceDE w:val="0"/>
        <w:autoSpaceDN w:val="0"/>
        <w:adjustRightInd w:val="0"/>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Jei atsiranda neramumo, haliucinacijų, koordinacijos praradimo, greito širdies plakimo, padidėjusios kūno temperatūros, greitų kraujospūdžio pokyčių, pernelyg aktyvių refleksų, viduriavimo, komos, pykinimo, vėmimo požymių ir simptomų, nes galbūt sergate serotonino sindromu.</w:t>
      </w:r>
    </w:p>
    <w:p w14:paraId="617A1524" w14:textId="77777777" w:rsidR="00D60365" w:rsidRDefault="00C12095">
      <w:pPr>
        <w:widowControl w:val="0"/>
        <w:tabs>
          <w:tab w:val="left" w:pos="567"/>
        </w:tabs>
        <w:autoSpaceDE w:val="0"/>
        <w:autoSpaceDN w:val="0"/>
        <w:adjustRightInd w:val="0"/>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Sunkiausios formos serotonino sindromas gali būti panašus į piktybinį neurolepsinį sindromą (PNS). PNS požymiai ir simptomai gali būti karščiavimo, greito širdies plakimo, prakaitavimo, stipraus raumenų sustingimo, sumišimo, raumenyse gaminamų fermentų aktyvumo padidėjimo (nustatoma atlikus kraujo tyrimą) derinys.</w:t>
      </w:r>
    </w:p>
    <w:p w14:paraId="2389F606" w14:textId="77777777" w:rsidR="00D60365" w:rsidRDefault="00D60365">
      <w:pPr>
        <w:widowControl w:val="0"/>
        <w:tabs>
          <w:tab w:val="left" w:pos="567"/>
        </w:tabs>
        <w:autoSpaceDE w:val="0"/>
        <w:autoSpaceDN w:val="0"/>
        <w:adjustRightInd w:val="0"/>
        <w:spacing w:after="0" w:line="240" w:lineRule="auto"/>
        <w:rPr>
          <w:rFonts w:ascii="Times New Roman" w:eastAsia="Times New Roman" w:hAnsi="Times New Roman" w:cs="Times New Roman"/>
          <w:snapToGrid w:val="0"/>
        </w:rPr>
      </w:pPr>
    </w:p>
    <w:p w14:paraId="7EB005E3" w14:textId="77777777" w:rsidR="00D60365" w:rsidRDefault="00C12095">
      <w:pPr>
        <w:widowControl w:val="0"/>
        <w:tabs>
          <w:tab w:val="left" w:pos="567"/>
        </w:tabs>
        <w:autoSpaceDE w:val="0"/>
        <w:autoSpaceDN w:val="0"/>
        <w:adjustRightInd w:val="0"/>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Tokie vaistai kaip Dulsevia (vadinamieji SSRI / SNRI) gali sukelti lytinės funkcijos sutrikimo simptomus (žr. 4 skyrių). Kai kuriais atvejais nutraukus gydymą šie simptomai išliko.</w:t>
      </w:r>
    </w:p>
    <w:p w14:paraId="41DEE122" w14:textId="77777777" w:rsidR="00D60365" w:rsidRDefault="00D60365">
      <w:pPr>
        <w:widowControl w:val="0"/>
        <w:tabs>
          <w:tab w:val="left" w:pos="567"/>
        </w:tabs>
        <w:autoSpaceDE w:val="0"/>
        <w:autoSpaceDN w:val="0"/>
        <w:adjustRightInd w:val="0"/>
        <w:spacing w:after="0" w:line="240" w:lineRule="auto"/>
        <w:rPr>
          <w:rFonts w:ascii="Times New Roman" w:eastAsia="Times New Roman" w:hAnsi="Times New Roman" w:cs="Times New Roman"/>
          <w:snapToGrid w:val="0"/>
        </w:rPr>
      </w:pPr>
    </w:p>
    <w:p w14:paraId="1E6F9F02" w14:textId="77777777"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Dulsevia gali sukelti neramumo pojūtį ir negalėjimą ramiai sėdėti ar stovėti. Jeigu toks poveikis pasireiškia, reikia pasakyti gydytojui.</w:t>
      </w:r>
    </w:p>
    <w:p w14:paraId="3B33D868" w14:textId="77777777" w:rsidR="00D60365" w:rsidRDefault="00D60365">
      <w:pPr>
        <w:widowControl w:val="0"/>
        <w:tabs>
          <w:tab w:val="left" w:pos="567"/>
        </w:tabs>
        <w:spacing w:after="0" w:line="240" w:lineRule="auto"/>
        <w:rPr>
          <w:rFonts w:ascii="Times New Roman" w:eastAsia="Times New Roman" w:hAnsi="Times New Roman" w:cs="Times New Roman"/>
          <w:snapToGrid w:val="0"/>
        </w:rPr>
      </w:pPr>
    </w:p>
    <w:p w14:paraId="4F01EEF6" w14:textId="77777777"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b/>
          <w:bCs/>
          <w:i/>
          <w:iCs/>
          <w:snapToGrid w:val="0"/>
        </w:rPr>
        <w:t>Mintys apie savižudybę ir depresijos arba nerimo sutrikimo pasunkėjimas</w:t>
      </w:r>
    </w:p>
    <w:p w14:paraId="183943C3" w14:textId="77777777"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Jeigu sergate depresija ar nerimo sutrikimu, gali atsirasti minčių apie kenkimą sau arba savižudybę. Jos gali suaktyvėti pirmą kartą pradėjus gydytis antidepresantais, kadangi jų poveikis pasireiškia tik po tam tikro laiko, paprastai po maždaug dviejų savaičių, tačiau kartais net vėliau.</w:t>
      </w:r>
    </w:p>
    <w:p w14:paraId="67E954FF" w14:textId="77777777"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Tokios mintys labiau tikėtinos, jeigu:</w:t>
      </w:r>
    </w:p>
    <w:p w14:paraId="7D6EAD93" w14:textId="77777777" w:rsidR="00D60365" w:rsidRDefault="00C12095">
      <w:pPr>
        <w:widowControl w:val="0"/>
        <w:numPr>
          <w:ilvl w:val="0"/>
          <w:numId w:val="5"/>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anksčiau galvojote apie kenkimą sau arba savižudybę;</w:t>
      </w:r>
    </w:p>
    <w:p w14:paraId="1A05D2AC" w14:textId="77777777" w:rsidR="00D60365" w:rsidRDefault="00C12095">
      <w:pPr>
        <w:widowControl w:val="0"/>
        <w:numPr>
          <w:ilvl w:val="0"/>
          <w:numId w:val="5"/>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esate jaunas suaugęs asmuo. Klinikinių tyrimų informacija rodo, kad antidepresantais gydomiems psichikos sutrikimų turintiems jaunesniems negu 25 metų suaugusiems žmonėms padidėja savižudiško elgesio rizika.</w:t>
      </w:r>
    </w:p>
    <w:p w14:paraId="6C6FC41C" w14:textId="77777777" w:rsidR="00D60365" w:rsidRDefault="00D60365">
      <w:pPr>
        <w:widowControl w:val="0"/>
        <w:tabs>
          <w:tab w:val="left" w:pos="567"/>
        </w:tabs>
        <w:spacing w:after="0" w:line="240" w:lineRule="auto"/>
        <w:rPr>
          <w:rFonts w:ascii="Times New Roman" w:eastAsia="Times New Roman" w:hAnsi="Times New Roman" w:cs="Times New Roman"/>
          <w:snapToGrid w:val="0"/>
        </w:rPr>
      </w:pPr>
    </w:p>
    <w:p w14:paraId="16C345C9" w14:textId="77777777"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b/>
          <w:bCs/>
          <w:snapToGrid w:val="0"/>
        </w:rPr>
        <w:t>Jeigu bet kuriuo laiku atsiranda minčių apie kenkimą sau arba savižudybę, tuoj pat susisiekite su savo gydytoju arba vykite į ligoninę.</w:t>
      </w:r>
    </w:p>
    <w:p w14:paraId="5C58DACD" w14:textId="77777777" w:rsidR="00D60365" w:rsidRDefault="00D60365">
      <w:pPr>
        <w:widowControl w:val="0"/>
        <w:tabs>
          <w:tab w:val="left" w:pos="567"/>
        </w:tabs>
        <w:spacing w:after="0" w:line="240" w:lineRule="auto"/>
        <w:rPr>
          <w:rFonts w:ascii="Times New Roman" w:eastAsia="Times New Roman" w:hAnsi="Times New Roman" w:cs="Times New Roman"/>
          <w:snapToGrid w:val="0"/>
        </w:rPr>
      </w:pPr>
    </w:p>
    <w:p w14:paraId="57CEDFCF" w14:textId="77777777"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 xml:space="preserve">Apie depresiją arba nerimo sutrikimą gali būti naudinga pasakyti giminaičiui arba artimam draugui ir paprašyti, kad jis perskaitytų šį pakuotės lapelį. Galite jų paprašyti, kad pasakytų, jeigu jiems atrodo, </w:t>
      </w:r>
      <w:r>
        <w:rPr>
          <w:rFonts w:ascii="Times New Roman" w:eastAsia="Times New Roman" w:hAnsi="Times New Roman" w:cs="Times New Roman"/>
          <w:snapToGrid w:val="0"/>
        </w:rPr>
        <w:lastRenderedPageBreak/>
        <w:t>kad sunkėja Jūsų depresija arba nerimo sutrikimas arba pakito elgesys.</w:t>
      </w:r>
    </w:p>
    <w:p w14:paraId="366CF346" w14:textId="77777777" w:rsidR="00D60365" w:rsidRDefault="00D60365">
      <w:pPr>
        <w:widowControl w:val="0"/>
        <w:numPr>
          <w:ilvl w:val="12"/>
          <w:numId w:val="0"/>
        </w:numPr>
        <w:spacing w:after="0" w:line="240" w:lineRule="auto"/>
        <w:ind w:right="-2"/>
        <w:rPr>
          <w:rFonts w:ascii="Times New Roman" w:eastAsia="Times New Roman" w:hAnsi="Times New Roman" w:cs="Times New Roman"/>
          <w:snapToGrid w:val="0"/>
        </w:rPr>
      </w:pPr>
    </w:p>
    <w:p w14:paraId="0CBD8D90" w14:textId="77777777" w:rsidR="00D60365" w:rsidRDefault="00C12095">
      <w:pPr>
        <w:widowControl w:val="0"/>
        <w:tabs>
          <w:tab w:val="left" w:pos="567"/>
        </w:tabs>
        <w:spacing w:after="0" w:line="240" w:lineRule="auto"/>
        <w:jc w:val="both"/>
        <w:outlineLvl w:val="3"/>
        <w:rPr>
          <w:rFonts w:ascii="Times New Roman" w:eastAsia="Times New Roman" w:hAnsi="Times New Roman" w:cs="Times New Roman"/>
          <w:b/>
          <w:bCs/>
          <w:i/>
          <w:snapToGrid w:val="0"/>
          <w:lang w:eastAsia="x-none"/>
        </w:rPr>
      </w:pPr>
      <w:r>
        <w:rPr>
          <w:rFonts w:ascii="Times New Roman" w:eastAsia="Times New Roman" w:hAnsi="Times New Roman" w:cs="Times New Roman"/>
          <w:b/>
          <w:bCs/>
          <w:i/>
          <w:snapToGrid w:val="0"/>
          <w:lang w:eastAsia="x-none"/>
        </w:rPr>
        <w:t>Vaikams ir jaunesniems kaip 18 metų paaugliams</w:t>
      </w:r>
    </w:p>
    <w:p w14:paraId="5EEC8B94" w14:textId="77777777"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Dulsevia paprastai nėra skiriamas vaikams ir jaunesniems nei 18 metų paaugliams. Taip pat turėtumėte žinoti, kad jaunesniems nei 18 metų pacientams, vartojantiems šios klasės medikamentus, padidėja šalutinio poveikio, pvz., bandymo nusižudyti, galvojimo apie savižudybę ir priešiškumo (daugiausia agresijos, opozicinio neklusnumo ir pykčio) apraiškų tikimybė. Nepaisant to, gydytojas gali skirti Dulsevia jaunesniems nei 18 metų pacientams, jei, jo manymu, tai yra jiems tinkamiausias gydymas. Jeigu gydytojas skyrė Dulsevia jaunesniam nei 18 metų pacientui ir Jūs pageidaujate tai išsamiau aptarti, dar kartą kreipkitės į gydytoją. Būtinai pasakykite gydytojui, jei jaunesniems nei 18 metų pacientams, vartojantiems Dulsevia, pasireiškė ar pasunkėjo bent vienas iš pirmiau išvardytų simptomų. Taip pat šiuo metu dar nėra pateikta ilgalaikio saugumo duomenų apie duloksetino poveikį šios amžiaus grupės pacientų augimui, brendimui ir jų pažinimo bei elgsenos vystymuisi.</w:t>
      </w:r>
    </w:p>
    <w:p w14:paraId="33B3846F" w14:textId="77777777" w:rsidR="00D60365" w:rsidRDefault="00D60365">
      <w:pPr>
        <w:widowControl w:val="0"/>
        <w:tabs>
          <w:tab w:val="left" w:pos="567"/>
        </w:tabs>
        <w:spacing w:after="0" w:line="240" w:lineRule="auto"/>
        <w:rPr>
          <w:rFonts w:ascii="Times New Roman" w:eastAsia="Times New Roman" w:hAnsi="Times New Roman" w:cs="Times New Roman"/>
          <w:b/>
          <w:snapToGrid w:val="0"/>
        </w:rPr>
      </w:pPr>
    </w:p>
    <w:p w14:paraId="08EC5DBC" w14:textId="77777777" w:rsidR="00D60365" w:rsidRDefault="00C12095">
      <w:pPr>
        <w:widowControl w:val="0"/>
        <w:tabs>
          <w:tab w:val="left" w:pos="567"/>
        </w:tabs>
        <w:spacing w:after="0" w:line="240" w:lineRule="auto"/>
        <w:jc w:val="both"/>
        <w:outlineLvl w:val="3"/>
        <w:rPr>
          <w:rFonts w:ascii="Times New Roman" w:eastAsia="Times New Roman" w:hAnsi="Times New Roman" w:cs="Times New Roman"/>
          <w:b/>
          <w:bCs/>
          <w:snapToGrid w:val="0"/>
          <w:lang w:eastAsia="x-none"/>
        </w:rPr>
      </w:pPr>
      <w:r>
        <w:rPr>
          <w:rFonts w:ascii="Times New Roman" w:eastAsia="Times New Roman" w:hAnsi="Times New Roman" w:cs="Times New Roman"/>
          <w:b/>
          <w:bCs/>
          <w:snapToGrid w:val="0"/>
          <w:lang w:eastAsia="x-none"/>
        </w:rPr>
        <w:t>Kiti vaistai ir Dulsevia</w:t>
      </w:r>
    </w:p>
    <w:p w14:paraId="6ED4ACBE" w14:textId="77777777"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Jeigu vartojate ar neseniai vartojote kitų vaistų arba dėl to nesate tikri, apie tai pasakykite gydytojui arba vaistininkui.</w:t>
      </w:r>
    </w:p>
    <w:p w14:paraId="6FF3DEBF" w14:textId="77777777" w:rsidR="00D60365" w:rsidRDefault="00D60365">
      <w:pPr>
        <w:widowControl w:val="0"/>
        <w:tabs>
          <w:tab w:val="left" w:pos="567"/>
        </w:tabs>
        <w:spacing w:after="0" w:line="240" w:lineRule="auto"/>
        <w:rPr>
          <w:rFonts w:ascii="Times New Roman" w:eastAsia="Times New Roman" w:hAnsi="Times New Roman" w:cs="Times New Roman"/>
          <w:snapToGrid w:val="0"/>
        </w:rPr>
      </w:pPr>
    </w:p>
    <w:p w14:paraId="79B52A9D" w14:textId="77777777"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Duloksetinas –  pagrindinė Dulsevia sudedamoji dalis, įeina į kelių vaistų sudėtį, vartojamų skirtingoms ligoms gydyti:</w:t>
      </w:r>
    </w:p>
    <w:p w14:paraId="3630B229" w14:textId="77777777" w:rsidR="00D60365" w:rsidRDefault="00C12095">
      <w:pPr>
        <w:widowControl w:val="0"/>
        <w:numPr>
          <w:ilvl w:val="0"/>
          <w:numId w:val="6"/>
        </w:numPr>
        <w:spacing w:after="20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skausmui dėl diabetinės neuropatijos, depresijai, nerimui ir šlapimo nelaikymui.</w:t>
      </w:r>
    </w:p>
    <w:p w14:paraId="052FA2BE" w14:textId="77777777" w:rsidR="00D60365" w:rsidRDefault="00D60365">
      <w:pPr>
        <w:widowControl w:val="0"/>
        <w:tabs>
          <w:tab w:val="left" w:pos="567"/>
        </w:tabs>
        <w:spacing w:after="0" w:line="240" w:lineRule="auto"/>
        <w:rPr>
          <w:rFonts w:ascii="Times New Roman" w:eastAsia="Times New Roman" w:hAnsi="Times New Roman" w:cs="Times New Roman"/>
          <w:snapToGrid w:val="0"/>
        </w:rPr>
      </w:pPr>
    </w:p>
    <w:p w14:paraId="0F831051" w14:textId="77777777"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Negalima vartoti daugiau kaip vieno šių preparatų vienu metu. Paklauskite savo gydytojo, ar jau nevartojate kitų, duloksetino turinčių, vaistų.</w:t>
      </w:r>
    </w:p>
    <w:p w14:paraId="3215BD3B" w14:textId="77777777" w:rsidR="00D60365" w:rsidRDefault="00D60365">
      <w:pPr>
        <w:widowControl w:val="0"/>
        <w:tabs>
          <w:tab w:val="left" w:pos="567"/>
        </w:tabs>
        <w:spacing w:after="0" w:line="240" w:lineRule="auto"/>
        <w:rPr>
          <w:rFonts w:ascii="Times New Roman" w:eastAsia="Times New Roman" w:hAnsi="Times New Roman" w:cs="Times New Roman"/>
          <w:snapToGrid w:val="0"/>
        </w:rPr>
      </w:pPr>
    </w:p>
    <w:p w14:paraId="0709570E" w14:textId="77777777"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 xml:space="preserve">Jūsų gydytojas nuspręs, ar galite vartoti Dulsevia su kitais medikamentais. </w:t>
      </w:r>
      <w:r>
        <w:rPr>
          <w:rFonts w:ascii="Times New Roman" w:eastAsia="Times New Roman" w:hAnsi="Times New Roman" w:cs="Times New Roman"/>
          <w:b/>
          <w:bCs/>
          <w:snapToGrid w:val="0"/>
        </w:rPr>
        <w:t>Nepradėkite vartoti ir</w:t>
      </w:r>
      <w:r>
        <w:rPr>
          <w:rFonts w:ascii="Times New Roman" w:eastAsia="Times New Roman" w:hAnsi="Times New Roman" w:cs="Times New Roman"/>
          <w:snapToGrid w:val="0"/>
        </w:rPr>
        <w:t xml:space="preserve"> </w:t>
      </w:r>
      <w:r>
        <w:rPr>
          <w:rFonts w:ascii="Times New Roman" w:eastAsia="Times New Roman" w:hAnsi="Times New Roman" w:cs="Times New Roman"/>
          <w:b/>
          <w:bCs/>
          <w:snapToGrid w:val="0"/>
        </w:rPr>
        <w:t>nenutraukite vartojimo jokių vaistų, įskaitant įsigytus be recepto ir žolinius preparatus, prieš tai nepasitarę su gydytoju.</w:t>
      </w:r>
    </w:p>
    <w:p w14:paraId="0C5D66AB" w14:textId="77777777" w:rsidR="00D60365" w:rsidRDefault="00D60365">
      <w:pPr>
        <w:widowControl w:val="0"/>
        <w:tabs>
          <w:tab w:val="left" w:pos="567"/>
        </w:tabs>
        <w:spacing w:after="0" w:line="240" w:lineRule="auto"/>
        <w:rPr>
          <w:rFonts w:ascii="Times New Roman" w:eastAsia="Times New Roman" w:hAnsi="Times New Roman" w:cs="Times New Roman"/>
          <w:snapToGrid w:val="0"/>
        </w:rPr>
      </w:pPr>
    </w:p>
    <w:p w14:paraId="76385289" w14:textId="77777777"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Praneškite savo gydytojui, jei vartojate bet kuriuos iš žemiau išvardytų vaistų:</w:t>
      </w:r>
    </w:p>
    <w:p w14:paraId="69C3363F" w14:textId="77777777" w:rsidR="00D60365" w:rsidRDefault="00D60365">
      <w:pPr>
        <w:widowControl w:val="0"/>
        <w:tabs>
          <w:tab w:val="left" w:pos="567"/>
        </w:tabs>
        <w:spacing w:after="0" w:line="240" w:lineRule="auto"/>
        <w:rPr>
          <w:rFonts w:ascii="Times New Roman" w:eastAsia="Times New Roman" w:hAnsi="Times New Roman" w:cs="Times New Roman"/>
          <w:snapToGrid w:val="0"/>
        </w:rPr>
      </w:pPr>
    </w:p>
    <w:p w14:paraId="0104FF0F" w14:textId="77777777"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b/>
          <w:bCs/>
          <w:i/>
          <w:iCs/>
          <w:snapToGrid w:val="0"/>
        </w:rPr>
        <w:t xml:space="preserve">Monoaminooksidazės inhibitoriai (MAOI). </w:t>
      </w:r>
      <w:r>
        <w:rPr>
          <w:rFonts w:ascii="Times New Roman" w:eastAsia="Times New Roman" w:hAnsi="Times New Roman" w:cs="Times New Roman"/>
          <w:snapToGrid w:val="0"/>
        </w:rPr>
        <w:t>Negalima vartoti Dulsevia kartu su kitais</w:t>
      </w:r>
      <w:r>
        <w:rPr>
          <w:rFonts w:ascii="Times New Roman" w:eastAsia="Times New Roman" w:hAnsi="Times New Roman" w:cs="Times New Roman"/>
          <w:b/>
          <w:bCs/>
          <w:i/>
          <w:iCs/>
          <w:snapToGrid w:val="0"/>
        </w:rPr>
        <w:t xml:space="preserve"> </w:t>
      </w:r>
      <w:r>
        <w:rPr>
          <w:rFonts w:ascii="Times New Roman" w:eastAsia="Times New Roman" w:hAnsi="Times New Roman" w:cs="Times New Roman"/>
          <w:snapToGrid w:val="0"/>
        </w:rPr>
        <w:t>antidepresantais, vadinamais monoaminooksidazės inhibitoriais (MAOI), arba jeigu neseniai vartojote MAOI (nepraėjus 14 dienų po vartojimo). MAOI yra, pavyzdžiui: moklobemidas (antidepresantas) ir linezolidas (antibiotikas). MAOI vartojimas kartu su daugeliu receptinių vaistų, įskaitant Dulsevia, gali turėti sunkių ar net gyvybei pavojingų padarinių. Baigę vartoti MAOI, turite palaukti mažiausiai 14 dienų ir tik tuomet galite pradėti vartoti Dulsevia. Taip pat nustoję vartoti Dulsevia turite palaukti mažiausiai 5 dienas, kol galėsite pradėti vartoti MAOI.</w:t>
      </w:r>
    </w:p>
    <w:p w14:paraId="37B992B4" w14:textId="77777777" w:rsidR="00D60365" w:rsidRDefault="00D60365">
      <w:pPr>
        <w:widowControl w:val="0"/>
        <w:tabs>
          <w:tab w:val="left" w:pos="567"/>
        </w:tabs>
        <w:spacing w:after="0" w:line="240" w:lineRule="auto"/>
        <w:rPr>
          <w:rFonts w:ascii="Times New Roman" w:eastAsia="Times New Roman" w:hAnsi="Times New Roman" w:cs="Times New Roman"/>
          <w:snapToGrid w:val="0"/>
        </w:rPr>
      </w:pPr>
    </w:p>
    <w:p w14:paraId="653DDC54" w14:textId="77777777"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b/>
          <w:bCs/>
          <w:i/>
          <w:iCs/>
          <w:snapToGrid w:val="0"/>
        </w:rPr>
        <w:t>Mieguistumą sukeliantys vaistai</w:t>
      </w:r>
      <w:r>
        <w:rPr>
          <w:rFonts w:ascii="Times New Roman" w:eastAsia="Times New Roman" w:hAnsi="Times New Roman" w:cs="Times New Roman"/>
          <w:i/>
          <w:iCs/>
          <w:snapToGrid w:val="0"/>
        </w:rPr>
        <w:t>.</w:t>
      </w:r>
      <w:r>
        <w:rPr>
          <w:rFonts w:ascii="Times New Roman" w:eastAsia="Times New Roman" w:hAnsi="Times New Roman" w:cs="Times New Roman"/>
          <w:b/>
          <w:bCs/>
          <w:i/>
          <w:iCs/>
          <w:snapToGrid w:val="0"/>
        </w:rPr>
        <w:t xml:space="preserve"> </w:t>
      </w:r>
      <w:r>
        <w:rPr>
          <w:rFonts w:ascii="Times New Roman" w:eastAsia="Times New Roman" w:hAnsi="Times New Roman" w:cs="Times New Roman"/>
          <w:snapToGrid w:val="0"/>
        </w:rPr>
        <w:t>Tai gali būti Jūsų gydytojo paskirti vaistai, tokie kaip benzodiazepinai,</w:t>
      </w:r>
      <w:r>
        <w:rPr>
          <w:rFonts w:ascii="Times New Roman" w:eastAsia="Times New Roman" w:hAnsi="Times New Roman" w:cs="Times New Roman"/>
          <w:b/>
          <w:bCs/>
          <w:i/>
          <w:iCs/>
          <w:snapToGrid w:val="0"/>
        </w:rPr>
        <w:t xml:space="preserve"> </w:t>
      </w:r>
      <w:r>
        <w:rPr>
          <w:rFonts w:ascii="Times New Roman" w:eastAsia="Times New Roman" w:hAnsi="Times New Roman" w:cs="Times New Roman"/>
          <w:snapToGrid w:val="0"/>
        </w:rPr>
        <w:t>stiprūs skausmą malšinantys vaistai, antipsichoziniai vaistai, fenobarbitalis ir antihistamininiai vaistai.</w:t>
      </w:r>
    </w:p>
    <w:p w14:paraId="113A7F20" w14:textId="77777777" w:rsidR="00D60365" w:rsidRDefault="00D60365">
      <w:pPr>
        <w:widowControl w:val="0"/>
        <w:tabs>
          <w:tab w:val="left" w:pos="567"/>
        </w:tabs>
        <w:spacing w:after="0" w:line="240" w:lineRule="auto"/>
        <w:rPr>
          <w:rFonts w:ascii="Times New Roman" w:eastAsia="Times New Roman" w:hAnsi="Times New Roman" w:cs="Times New Roman"/>
          <w:snapToGrid w:val="0"/>
        </w:rPr>
      </w:pPr>
    </w:p>
    <w:p w14:paraId="0C2BA4BA" w14:textId="77777777"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b/>
          <w:bCs/>
          <w:i/>
          <w:iCs/>
          <w:snapToGrid w:val="0"/>
        </w:rPr>
        <w:t xml:space="preserve">Vaistai, didinantys serotonino kiekį. </w:t>
      </w:r>
      <w:r>
        <w:rPr>
          <w:rFonts w:ascii="Times New Roman" w:eastAsia="Times New Roman" w:hAnsi="Times New Roman" w:cs="Times New Roman"/>
          <w:snapToGrid w:val="0"/>
        </w:rPr>
        <w:t>Tai triptanai, buprenorfinas (vaistas skausmui malšinti ar priklausomybei nuo opioidų gydyti), tramadolis, triptofanas, SSRI (pvz.: paroksetinas arba</w:t>
      </w:r>
      <w:r>
        <w:rPr>
          <w:rFonts w:ascii="Times New Roman" w:eastAsia="Times New Roman" w:hAnsi="Times New Roman" w:cs="Times New Roman"/>
          <w:b/>
          <w:bCs/>
          <w:i/>
          <w:iCs/>
          <w:snapToGrid w:val="0"/>
        </w:rPr>
        <w:t xml:space="preserve"> </w:t>
      </w:r>
      <w:r>
        <w:rPr>
          <w:rFonts w:ascii="Times New Roman" w:eastAsia="Times New Roman" w:hAnsi="Times New Roman" w:cs="Times New Roman"/>
          <w:snapToGrid w:val="0"/>
        </w:rPr>
        <w:t>fluoksetinas), SNRI (pvz., venlafaksinas), tricikliai antidepresantai (pvz.: klomipraminas, amitriptilinas), petidinas, jonažolių preparatai ir MAOI (pvz.: moklobemidas ir linezolidas). Šių medikamentų vartojimas padidina šalutinio poveikio, tokio kaip serotonino sindromas, tikimybę (žr. „Įspėjimai ir atsargumo priemonės“ ir „Galimas šalutinis poveikis“). Jeigu vartojant bet kurį iš šių medikamentų kartu su Dulsevia atsiranda bet kokių neįprastų simptomų, reikia kreiptis į gydytoją.</w:t>
      </w:r>
    </w:p>
    <w:p w14:paraId="015B2C98" w14:textId="77777777" w:rsidR="00D60365" w:rsidRDefault="00D60365">
      <w:pPr>
        <w:widowControl w:val="0"/>
        <w:tabs>
          <w:tab w:val="left" w:pos="567"/>
        </w:tabs>
        <w:spacing w:after="0" w:line="240" w:lineRule="auto"/>
        <w:rPr>
          <w:rFonts w:ascii="Times New Roman" w:eastAsia="Times New Roman" w:hAnsi="Times New Roman" w:cs="Times New Roman"/>
          <w:snapToGrid w:val="0"/>
        </w:rPr>
      </w:pPr>
    </w:p>
    <w:p w14:paraId="21CA7F77" w14:textId="77777777"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b/>
          <w:bCs/>
          <w:i/>
          <w:iCs/>
          <w:snapToGrid w:val="0"/>
        </w:rPr>
        <w:t xml:space="preserve">Geriamieji antikoaguliantai arba antitrombocitiniai preparatai. </w:t>
      </w:r>
      <w:r>
        <w:rPr>
          <w:rFonts w:ascii="Times New Roman" w:eastAsia="Times New Roman" w:hAnsi="Times New Roman" w:cs="Times New Roman"/>
          <w:snapToGrid w:val="0"/>
        </w:rPr>
        <w:t>Tai vaistai, skystinantys kraują arba</w:t>
      </w:r>
      <w:r>
        <w:rPr>
          <w:rFonts w:ascii="Times New Roman" w:eastAsia="Times New Roman" w:hAnsi="Times New Roman" w:cs="Times New Roman"/>
          <w:b/>
          <w:bCs/>
          <w:i/>
          <w:iCs/>
          <w:snapToGrid w:val="0"/>
        </w:rPr>
        <w:t xml:space="preserve"> </w:t>
      </w:r>
      <w:r>
        <w:rPr>
          <w:rFonts w:ascii="Times New Roman" w:eastAsia="Times New Roman" w:hAnsi="Times New Roman" w:cs="Times New Roman"/>
          <w:snapToGrid w:val="0"/>
        </w:rPr>
        <w:t>apsaugantys nuo kraujo krešulių susidarymo. Šie medikamentai gali didinti kraujavimo riziką.</w:t>
      </w:r>
    </w:p>
    <w:p w14:paraId="7088AD34" w14:textId="77777777" w:rsidR="00D60365" w:rsidRDefault="00D60365">
      <w:pPr>
        <w:widowControl w:val="0"/>
        <w:numPr>
          <w:ilvl w:val="12"/>
          <w:numId w:val="0"/>
        </w:numPr>
        <w:spacing w:after="0" w:line="240" w:lineRule="auto"/>
        <w:ind w:right="-2"/>
        <w:rPr>
          <w:rFonts w:ascii="Times New Roman" w:eastAsia="Times New Roman" w:hAnsi="Times New Roman" w:cs="Times New Roman"/>
          <w:snapToGrid w:val="0"/>
        </w:rPr>
      </w:pPr>
    </w:p>
    <w:p w14:paraId="46699957" w14:textId="77777777" w:rsidR="00D60365" w:rsidRDefault="00C12095">
      <w:pPr>
        <w:widowControl w:val="0"/>
        <w:tabs>
          <w:tab w:val="left" w:pos="567"/>
        </w:tabs>
        <w:spacing w:after="0" w:line="240" w:lineRule="auto"/>
        <w:jc w:val="both"/>
        <w:outlineLvl w:val="3"/>
        <w:rPr>
          <w:rFonts w:ascii="Times New Roman" w:eastAsia="Times New Roman" w:hAnsi="Times New Roman" w:cs="Times New Roman"/>
          <w:b/>
          <w:bCs/>
          <w:snapToGrid w:val="0"/>
          <w:lang w:eastAsia="x-none"/>
        </w:rPr>
      </w:pPr>
      <w:r>
        <w:rPr>
          <w:rFonts w:ascii="Times New Roman" w:eastAsia="Times New Roman" w:hAnsi="Times New Roman" w:cs="Times New Roman"/>
          <w:b/>
          <w:bCs/>
          <w:snapToGrid w:val="0"/>
          <w:lang w:eastAsia="x-none"/>
        </w:rPr>
        <w:t>Dulsevia vartojimas su maistu, gėrimais</w:t>
      </w:r>
      <w:r>
        <w:rPr>
          <w:rFonts w:ascii="Times New Roman" w:eastAsia="Times New Roman" w:hAnsi="Times New Roman" w:cs="Times New Roman"/>
          <w:b/>
          <w:snapToGrid w:val="0"/>
          <w:lang w:eastAsia="x-none"/>
        </w:rPr>
        <w:t xml:space="preserve"> </w:t>
      </w:r>
      <w:r>
        <w:rPr>
          <w:rFonts w:ascii="Times New Roman" w:eastAsia="Times New Roman" w:hAnsi="Times New Roman" w:cs="Times New Roman"/>
          <w:b/>
          <w:bCs/>
          <w:snapToGrid w:val="0"/>
          <w:lang w:eastAsia="x-none"/>
        </w:rPr>
        <w:t>ir alkoholiu</w:t>
      </w:r>
    </w:p>
    <w:p w14:paraId="5C2C80FC" w14:textId="77777777" w:rsidR="00D60365" w:rsidRDefault="00C12095">
      <w:pPr>
        <w:widowControl w:val="0"/>
        <w:numPr>
          <w:ilvl w:val="12"/>
          <w:numId w:val="0"/>
        </w:numPr>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 xml:space="preserve">Dulsevia galima vartoti tiek kartu su maistu, tiek ir be jo. Jums reikėtų elgtis ypač atsargiai, jeigu </w:t>
      </w:r>
      <w:r>
        <w:rPr>
          <w:rFonts w:ascii="Times New Roman" w:eastAsia="Times New Roman" w:hAnsi="Times New Roman" w:cs="Times New Roman"/>
          <w:snapToGrid w:val="0"/>
        </w:rPr>
        <w:lastRenderedPageBreak/>
        <w:t>vartojate alkoholį gydymo Dulsevia metu.</w:t>
      </w:r>
    </w:p>
    <w:p w14:paraId="325D3058" w14:textId="77777777" w:rsidR="00D60365" w:rsidRDefault="00D60365">
      <w:pPr>
        <w:widowControl w:val="0"/>
        <w:numPr>
          <w:ilvl w:val="12"/>
          <w:numId w:val="0"/>
        </w:numPr>
        <w:spacing w:after="0" w:line="240" w:lineRule="auto"/>
        <w:rPr>
          <w:rFonts w:ascii="Times New Roman" w:eastAsia="Times New Roman" w:hAnsi="Times New Roman" w:cs="Times New Roman"/>
          <w:snapToGrid w:val="0"/>
        </w:rPr>
      </w:pPr>
    </w:p>
    <w:p w14:paraId="3C146FEB" w14:textId="77777777" w:rsidR="00D60365" w:rsidRDefault="00C12095">
      <w:pPr>
        <w:widowControl w:val="0"/>
        <w:tabs>
          <w:tab w:val="left" w:pos="567"/>
        </w:tabs>
        <w:spacing w:after="0" w:line="240" w:lineRule="auto"/>
        <w:jc w:val="both"/>
        <w:outlineLvl w:val="3"/>
        <w:rPr>
          <w:rFonts w:ascii="Times New Roman" w:eastAsia="Times New Roman" w:hAnsi="Times New Roman" w:cs="Times New Roman"/>
          <w:b/>
          <w:bCs/>
          <w:snapToGrid w:val="0"/>
          <w:lang w:eastAsia="x-none"/>
        </w:rPr>
      </w:pPr>
      <w:r>
        <w:rPr>
          <w:rFonts w:ascii="Times New Roman" w:eastAsia="Times New Roman" w:hAnsi="Times New Roman" w:cs="Times New Roman"/>
          <w:b/>
          <w:bCs/>
          <w:snapToGrid w:val="0"/>
          <w:lang w:eastAsia="x-none"/>
        </w:rPr>
        <w:t>Nėštumas ir žindymo laikotarpis</w:t>
      </w:r>
    </w:p>
    <w:p w14:paraId="77165CF0" w14:textId="77777777"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Jeigu esate nėščia, žindote kūdikį, manote, kad galbūt esate nėščia, arba planuojate pastoti, tai prieš vartodama šį vaistą, pasitarkite su gydytoju arba vaistininku.</w:t>
      </w:r>
    </w:p>
    <w:p w14:paraId="2FF869D6" w14:textId="77777777" w:rsidR="00D60365" w:rsidRDefault="00C12095">
      <w:pPr>
        <w:widowControl w:val="0"/>
        <w:numPr>
          <w:ilvl w:val="0"/>
          <w:numId w:val="7"/>
        </w:numPr>
        <w:spacing w:after="0" w:line="240" w:lineRule="auto"/>
        <w:ind w:left="357" w:hanging="357"/>
        <w:rPr>
          <w:rFonts w:ascii="Times New Roman" w:eastAsia="Times New Roman" w:hAnsi="Times New Roman" w:cs="Times New Roman"/>
          <w:snapToGrid w:val="0"/>
        </w:rPr>
      </w:pPr>
      <w:r>
        <w:rPr>
          <w:rFonts w:ascii="Times New Roman" w:eastAsia="Times New Roman" w:hAnsi="Times New Roman" w:cs="Times New Roman"/>
          <w:snapToGrid w:val="0"/>
        </w:rPr>
        <w:t>Pasakykite savo gydytojui, jeigu gydymo Dulsevia metu tapote nėščia arba ketinate pastoti. Dulsevia galite vartoti tik su gydytoju aptarę galimos naudos ir rizikos Jūsų negimusiam vaikui santykį.</w:t>
      </w:r>
    </w:p>
    <w:p w14:paraId="6800F9F3" w14:textId="77777777" w:rsidR="00D60365" w:rsidRDefault="00D60365">
      <w:pPr>
        <w:widowControl w:val="0"/>
        <w:tabs>
          <w:tab w:val="left" w:pos="567"/>
        </w:tabs>
        <w:spacing w:after="0" w:line="240" w:lineRule="auto"/>
        <w:rPr>
          <w:rFonts w:ascii="Times New Roman" w:eastAsia="Times New Roman" w:hAnsi="Times New Roman" w:cs="Times New Roman"/>
          <w:snapToGrid w:val="0"/>
        </w:rPr>
      </w:pPr>
    </w:p>
    <w:p w14:paraId="0881DCDC" w14:textId="77777777" w:rsidR="00D60365" w:rsidRDefault="00C12095">
      <w:pPr>
        <w:pStyle w:val="Sraopastraipa"/>
        <w:widowControl w:val="0"/>
        <w:numPr>
          <w:ilvl w:val="0"/>
          <w:numId w:val="14"/>
        </w:numPr>
        <w:spacing w:line="240" w:lineRule="auto"/>
        <w:ind w:left="360"/>
        <w:rPr>
          <w:snapToGrid w:val="0"/>
          <w:lang w:val="lt-LT"/>
        </w:rPr>
      </w:pPr>
      <w:r>
        <w:rPr>
          <w:snapToGrid w:val="0"/>
          <w:lang w:val="lt-LT"/>
        </w:rPr>
        <w:t>Būkite tikri, kad Jūsų akušerė ir (arba) gydytojas žino, kad vartojate Dulsevia. Panašūs vaistai (SSRI), vartojami nėštumo metu, kūdikiui gali didinti sunkios būklės, kuri vadinama išlikusia naujagimio plautine hipertenzija (angl., PPHN), pasireiškimo pavojų; dėl šios būklės kūdikis pradeda kvėpuoti dažniau ir pamelsvėja. Šių simptomų paprastai atsiranda per pirmąsias 24 valandas po gimimo. Jeigu tai atsitinka Jūsų kūdikiui, turite nedelsdami susisiekti su savo akušere ir (arba) gydytoju.</w:t>
      </w:r>
    </w:p>
    <w:p w14:paraId="7902A7E1" w14:textId="77777777" w:rsidR="00D60365" w:rsidRDefault="00D60365">
      <w:pPr>
        <w:widowControl w:val="0"/>
        <w:spacing w:after="0" w:line="240" w:lineRule="auto"/>
        <w:ind w:left="567" w:hanging="567"/>
        <w:rPr>
          <w:rFonts w:ascii="Times New Roman" w:eastAsia="Times New Roman" w:hAnsi="Times New Roman" w:cs="Times New Roman"/>
          <w:snapToGrid w:val="0"/>
        </w:rPr>
      </w:pPr>
    </w:p>
    <w:p w14:paraId="75EF5946" w14:textId="77777777" w:rsidR="00D60365" w:rsidRDefault="00C12095">
      <w:pPr>
        <w:pStyle w:val="Sraopastraipa"/>
        <w:widowControl w:val="0"/>
        <w:numPr>
          <w:ilvl w:val="0"/>
          <w:numId w:val="14"/>
        </w:numPr>
        <w:spacing w:line="240" w:lineRule="auto"/>
        <w:ind w:left="360"/>
        <w:rPr>
          <w:snapToGrid w:val="0"/>
          <w:lang w:val="lt-LT"/>
        </w:rPr>
      </w:pPr>
      <w:r>
        <w:rPr>
          <w:snapToGrid w:val="0"/>
          <w:lang w:val="lt-LT"/>
        </w:rPr>
        <w:t>Jeigu Dulsevia vartojote prieš baigiantis nėštumui, Jūsų gimusiam kūdikiui gali pasireikšti kai kurių simptomų. Jų paprastai atsiranda gimimo metu arba per kelias dienas po gimimo. Iš tokių simptomų gali būti raumenų suglebimas, drebėjimas, nervingumas, maitinimosi sutrikimas, kvėpavimo sutrikimas ir traukuliai. Jeigu Jūsų gimusiam kūdikiui pasireiškia kuris nors iš minėtų simptomų arba jeigu nerimaujate dėl jo sveikatos, susisiekite su savo gydytoju arba akušere, kurie galės Jums duoti patarimų.</w:t>
      </w:r>
    </w:p>
    <w:p w14:paraId="7A40BA0D" w14:textId="77777777" w:rsidR="00D60365" w:rsidRDefault="00D60365">
      <w:pPr>
        <w:pStyle w:val="Sraopastraipa"/>
        <w:rPr>
          <w:snapToGrid w:val="0"/>
          <w:lang w:val="lt-LT"/>
        </w:rPr>
      </w:pPr>
    </w:p>
    <w:p w14:paraId="202E8D05" w14:textId="77777777" w:rsidR="00D60365" w:rsidRDefault="00C12095">
      <w:pPr>
        <w:pStyle w:val="Sraopastraipa"/>
        <w:widowControl w:val="0"/>
        <w:numPr>
          <w:ilvl w:val="0"/>
          <w:numId w:val="14"/>
        </w:numPr>
        <w:ind w:left="360"/>
        <w:rPr>
          <w:snapToGrid w:val="0"/>
          <w:lang w:val="lt-LT"/>
        </w:rPr>
      </w:pPr>
      <w:r>
        <w:rPr>
          <w:snapToGrid w:val="0"/>
          <w:lang w:val="lt-LT"/>
        </w:rPr>
        <w:t>Jeigu vartojate Dulsevia artėjant nėštumo pabaigai, padidėja pernelyg gausaus kraujavimo iš makšties netrukus po gimimo rizika, ypač tuomet, jeigu anksčiau Jums yra buvę kraujavimo sutrikimų. Gydytojas ar akušerė turėtų žinoti, kad vartojate duloksetiną, kad galėtų Jums patarti.</w:t>
      </w:r>
    </w:p>
    <w:p w14:paraId="34E4BBE1" w14:textId="77777777" w:rsidR="00D60365" w:rsidRDefault="00D60365">
      <w:pPr>
        <w:pStyle w:val="Sraopastraipa"/>
        <w:rPr>
          <w:snapToGrid w:val="0"/>
          <w:lang w:val="lt-LT"/>
        </w:rPr>
      </w:pPr>
    </w:p>
    <w:p w14:paraId="46087005" w14:textId="77777777" w:rsidR="00D60365" w:rsidRDefault="00C12095">
      <w:pPr>
        <w:pStyle w:val="Sraopastraipa"/>
        <w:widowControl w:val="0"/>
        <w:numPr>
          <w:ilvl w:val="0"/>
          <w:numId w:val="14"/>
        </w:numPr>
        <w:ind w:left="360"/>
        <w:rPr>
          <w:snapToGrid w:val="0"/>
          <w:lang w:val="lt-LT"/>
        </w:rPr>
      </w:pPr>
      <w:r>
        <w:rPr>
          <w:lang w:val="lt-LT"/>
        </w:rPr>
        <w:t>Turimi Dulsevia vartojimo per pirmuosius tris nėštumo mėnesius duomenys nerodo bendrosios apsigimimų rizikos naujagimiui padidėjimo. Dulsevia vartojant antroje nėštumo pusėje, gali padidėti rizika, kad kūdikis gims anksti (6 papildomi neišnešioti kūdikiai kiekvienam 100 moterų, vartojančių Dulsevia antroje nėštumo pusėje), dažniausiai tarp 35 ir 36 nėštumo savaičių.</w:t>
      </w:r>
    </w:p>
    <w:p w14:paraId="4CBE3C05" w14:textId="77777777" w:rsidR="00D60365" w:rsidRDefault="00D60365">
      <w:pPr>
        <w:widowControl w:val="0"/>
        <w:spacing w:after="0" w:line="240" w:lineRule="auto"/>
        <w:ind w:left="567" w:hanging="567"/>
        <w:rPr>
          <w:rFonts w:ascii="Times New Roman" w:eastAsia="Times New Roman" w:hAnsi="Times New Roman" w:cs="Times New Roman"/>
          <w:snapToGrid w:val="0"/>
        </w:rPr>
      </w:pPr>
    </w:p>
    <w:p w14:paraId="39115B3E" w14:textId="77777777" w:rsidR="00D60365" w:rsidRDefault="00C12095">
      <w:pPr>
        <w:widowControl w:val="0"/>
        <w:numPr>
          <w:ilvl w:val="0"/>
          <w:numId w:val="14"/>
        </w:numPr>
        <w:spacing w:after="0" w:line="240" w:lineRule="auto"/>
        <w:ind w:left="357" w:hanging="357"/>
        <w:rPr>
          <w:rFonts w:ascii="Times New Roman" w:eastAsia="Times New Roman" w:hAnsi="Times New Roman" w:cs="Times New Roman"/>
          <w:snapToGrid w:val="0"/>
        </w:rPr>
      </w:pPr>
      <w:r>
        <w:rPr>
          <w:rFonts w:ascii="Times New Roman" w:eastAsia="Times New Roman" w:hAnsi="Times New Roman" w:cs="Times New Roman"/>
          <w:snapToGrid w:val="0"/>
        </w:rPr>
        <w:t>Jeigu žindote kūdikį, pasakykite savo gydytojui. Žindymo metu nerekomenduojama vartoti Dulsevia. Pasitarkite su savo gydytoju ar vaistininku</w:t>
      </w:r>
    </w:p>
    <w:p w14:paraId="69E621AD" w14:textId="77777777" w:rsidR="00D60365" w:rsidRDefault="00D60365">
      <w:pPr>
        <w:widowControl w:val="0"/>
        <w:spacing w:after="0" w:line="240" w:lineRule="auto"/>
        <w:rPr>
          <w:rFonts w:ascii="Times New Roman" w:eastAsia="Times New Roman" w:hAnsi="Times New Roman" w:cs="Times New Roman"/>
          <w:snapToGrid w:val="0"/>
        </w:rPr>
      </w:pPr>
    </w:p>
    <w:p w14:paraId="3CA6E6FA" w14:textId="77777777" w:rsidR="00D60365" w:rsidRDefault="00C12095">
      <w:pPr>
        <w:widowControl w:val="0"/>
        <w:tabs>
          <w:tab w:val="left" w:pos="567"/>
        </w:tabs>
        <w:spacing w:after="0" w:line="240" w:lineRule="auto"/>
        <w:jc w:val="both"/>
        <w:outlineLvl w:val="3"/>
        <w:rPr>
          <w:rFonts w:ascii="Times New Roman" w:eastAsia="Times New Roman" w:hAnsi="Times New Roman" w:cs="Times New Roman"/>
          <w:b/>
          <w:bCs/>
          <w:snapToGrid w:val="0"/>
          <w:lang w:eastAsia="x-none"/>
        </w:rPr>
      </w:pPr>
      <w:r>
        <w:rPr>
          <w:rFonts w:ascii="Times New Roman" w:eastAsia="Times New Roman" w:hAnsi="Times New Roman" w:cs="Times New Roman"/>
          <w:b/>
          <w:bCs/>
          <w:snapToGrid w:val="0"/>
          <w:lang w:eastAsia="x-none"/>
        </w:rPr>
        <w:t>Vairavimas ir mechanizmų valdymas</w:t>
      </w:r>
    </w:p>
    <w:p w14:paraId="69F7EBB2" w14:textId="77777777"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Dulsevia gali sukelti mieguistumą ar apsvaigimą. Nevairuokite ir nevaldykite jokių mechanizmų, kol nežinote, kokį poveikį Dulsevia Jums darys.</w:t>
      </w:r>
    </w:p>
    <w:p w14:paraId="6719F490" w14:textId="77777777" w:rsidR="00D60365" w:rsidRDefault="00D60365">
      <w:pPr>
        <w:widowControl w:val="0"/>
        <w:numPr>
          <w:ilvl w:val="12"/>
          <w:numId w:val="0"/>
        </w:numPr>
        <w:spacing w:after="0" w:line="240" w:lineRule="auto"/>
        <w:ind w:right="-2"/>
        <w:rPr>
          <w:rFonts w:ascii="Times New Roman" w:eastAsia="Times New Roman" w:hAnsi="Times New Roman" w:cs="Times New Roman"/>
          <w:snapToGrid w:val="0"/>
        </w:rPr>
      </w:pPr>
    </w:p>
    <w:p w14:paraId="69C81D8A" w14:textId="77777777" w:rsidR="00D60365" w:rsidRDefault="00C12095">
      <w:pPr>
        <w:widowControl w:val="0"/>
        <w:tabs>
          <w:tab w:val="left" w:pos="567"/>
        </w:tabs>
        <w:spacing w:after="0" w:line="240" w:lineRule="auto"/>
        <w:jc w:val="both"/>
        <w:outlineLvl w:val="3"/>
        <w:rPr>
          <w:rFonts w:ascii="Times New Roman" w:eastAsia="Times New Roman" w:hAnsi="Times New Roman" w:cs="Times New Roman"/>
          <w:b/>
          <w:bCs/>
          <w:snapToGrid w:val="0"/>
          <w:lang w:eastAsia="x-none"/>
        </w:rPr>
      </w:pPr>
      <w:r>
        <w:rPr>
          <w:rFonts w:ascii="Times New Roman" w:eastAsia="Times New Roman" w:hAnsi="Times New Roman" w:cs="Times New Roman"/>
          <w:b/>
          <w:bCs/>
          <w:snapToGrid w:val="0"/>
          <w:lang w:eastAsia="x-none"/>
        </w:rPr>
        <w:t>Dulsevia sudėtyje yra sacharozės</w:t>
      </w:r>
    </w:p>
    <w:p w14:paraId="3D22202F" w14:textId="77777777"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Jeigu gydytojas Jums yra sakęs, kad netoleruojate kokių nors angliavandenių, kreipkitės į jį prieš pradėdami vartoti šį vaistą.</w:t>
      </w:r>
    </w:p>
    <w:p w14:paraId="613977E0" w14:textId="77777777" w:rsidR="00D60365" w:rsidRDefault="00D60365">
      <w:pPr>
        <w:widowControl w:val="0"/>
        <w:numPr>
          <w:ilvl w:val="12"/>
          <w:numId w:val="0"/>
        </w:numPr>
        <w:spacing w:after="0" w:line="240" w:lineRule="auto"/>
        <w:ind w:right="-2"/>
        <w:rPr>
          <w:rFonts w:ascii="Times New Roman" w:eastAsia="Times New Roman" w:hAnsi="Times New Roman" w:cs="Times New Roman"/>
          <w:snapToGrid w:val="0"/>
        </w:rPr>
      </w:pPr>
    </w:p>
    <w:p w14:paraId="74B8AD2E" w14:textId="77777777" w:rsidR="00D60365" w:rsidRDefault="00D60365">
      <w:pPr>
        <w:widowControl w:val="0"/>
        <w:numPr>
          <w:ilvl w:val="12"/>
          <w:numId w:val="0"/>
        </w:numPr>
        <w:spacing w:after="0" w:line="240" w:lineRule="auto"/>
        <w:ind w:right="-2"/>
        <w:rPr>
          <w:rFonts w:ascii="Times New Roman" w:eastAsia="Times New Roman" w:hAnsi="Times New Roman" w:cs="Times New Roman"/>
          <w:snapToGrid w:val="0"/>
        </w:rPr>
      </w:pPr>
    </w:p>
    <w:p w14:paraId="6BD8B19F" w14:textId="77777777" w:rsidR="00D60365" w:rsidRDefault="00C12095">
      <w:pPr>
        <w:widowControl w:val="0"/>
        <w:tabs>
          <w:tab w:val="left" w:pos="567"/>
        </w:tabs>
        <w:spacing w:after="0" w:line="240" w:lineRule="auto"/>
        <w:outlineLvl w:val="2"/>
        <w:rPr>
          <w:rFonts w:ascii="Times New Roman" w:eastAsia="Times New Roman" w:hAnsi="Times New Roman" w:cs="Times New Roman"/>
          <w:b/>
          <w:bCs/>
          <w:snapToGrid w:val="0"/>
          <w:lang w:eastAsia="x-none"/>
        </w:rPr>
      </w:pPr>
      <w:r>
        <w:rPr>
          <w:rFonts w:ascii="Times New Roman" w:eastAsia="Times New Roman" w:hAnsi="Times New Roman" w:cs="Times New Roman"/>
          <w:b/>
          <w:bCs/>
          <w:snapToGrid w:val="0"/>
          <w:lang w:eastAsia="x-none"/>
        </w:rPr>
        <w:t>3.</w:t>
      </w:r>
      <w:r>
        <w:rPr>
          <w:rFonts w:ascii="Times New Roman" w:eastAsia="Times New Roman" w:hAnsi="Times New Roman" w:cs="Times New Roman"/>
          <w:b/>
          <w:bCs/>
          <w:snapToGrid w:val="0"/>
          <w:lang w:eastAsia="x-none"/>
        </w:rPr>
        <w:tab/>
        <w:t>Kaip vartoti Dulsevia</w:t>
      </w:r>
    </w:p>
    <w:p w14:paraId="732320F6" w14:textId="77777777" w:rsidR="00D60365" w:rsidRDefault="00D60365">
      <w:pPr>
        <w:widowControl w:val="0"/>
        <w:numPr>
          <w:ilvl w:val="12"/>
          <w:numId w:val="0"/>
        </w:numPr>
        <w:spacing w:after="0" w:line="240" w:lineRule="auto"/>
        <w:ind w:right="-2"/>
        <w:rPr>
          <w:rFonts w:ascii="Times New Roman" w:eastAsia="Times New Roman" w:hAnsi="Times New Roman" w:cs="Times New Roman"/>
          <w:snapToGrid w:val="0"/>
        </w:rPr>
      </w:pPr>
    </w:p>
    <w:p w14:paraId="25B4757B" w14:textId="77777777"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Visada vartokite šį vaistą tiksliai kaip nurodė gydytojas arba vaistininkas. Jeigu abejojate, kreipkitės į gydytoją arba vaistininką.</w:t>
      </w:r>
    </w:p>
    <w:p w14:paraId="170BA9C1" w14:textId="77777777" w:rsidR="00D60365" w:rsidRDefault="00D60365">
      <w:pPr>
        <w:widowControl w:val="0"/>
        <w:tabs>
          <w:tab w:val="left" w:pos="567"/>
        </w:tabs>
        <w:spacing w:after="0" w:line="240" w:lineRule="auto"/>
        <w:rPr>
          <w:rFonts w:ascii="Times New Roman" w:eastAsia="Times New Roman" w:hAnsi="Times New Roman" w:cs="Times New Roman"/>
          <w:snapToGrid w:val="0"/>
        </w:rPr>
      </w:pPr>
    </w:p>
    <w:p w14:paraId="357C2230" w14:textId="77777777"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Dulsevia yra per burną vartojamas vaistas. Turite nuryti visą kapsulę užgerdami vandeniu.</w:t>
      </w:r>
    </w:p>
    <w:p w14:paraId="76385371" w14:textId="77777777" w:rsidR="00D60365" w:rsidRDefault="00D60365">
      <w:pPr>
        <w:widowControl w:val="0"/>
        <w:tabs>
          <w:tab w:val="left" w:pos="567"/>
        </w:tabs>
        <w:spacing w:after="0" w:line="240" w:lineRule="auto"/>
        <w:rPr>
          <w:rFonts w:ascii="Times New Roman" w:eastAsia="Times New Roman" w:hAnsi="Times New Roman" w:cs="Times New Roman"/>
          <w:snapToGrid w:val="0"/>
        </w:rPr>
      </w:pPr>
    </w:p>
    <w:p w14:paraId="69E6053E" w14:textId="77777777"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i/>
          <w:iCs/>
          <w:snapToGrid w:val="0"/>
        </w:rPr>
        <w:t>Depresijai ar skausmui dėl diabetinės neuropatijos gydyti</w:t>
      </w:r>
    </w:p>
    <w:p w14:paraId="38640AA5" w14:textId="77777777"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Įprasta Dulsevia dozė yra 60 mg vieną kartą per parą, tačiau Jūsų gydytojas paskirs Jums reikiamą dozę.</w:t>
      </w:r>
    </w:p>
    <w:p w14:paraId="70F91DBA" w14:textId="77777777" w:rsidR="00D60365" w:rsidRDefault="00D60365">
      <w:pPr>
        <w:widowControl w:val="0"/>
        <w:tabs>
          <w:tab w:val="left" w:pos="567"/>
        </w:tabs>
        <w:spacing w:after="0" w:line="240" w:lineRule="auto"/>
        <w:rPr>
          <w:rFonts w:ascii="Times New Roman" w:eastAsia="Times New Roman" w:hAnsi="Times New Roman" w:cs="Times New Roman"/>
          <w:snapToGrid w:val="0"/>
        </w:rPr>
      </w:pPr>
    </w:p>
    <w:p w14:paraId="1FF654D8" w14:textId="77777777"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i/>
          <w:iCs/>
          <w:snapToGrid w:val="0"/>
        </w:rPr>
        <w:t>Generalizuoto nerimo sutrikimui gydyti</w:t>
      </w:r>
    </w:p>
    <w:p w14:paraId="4821A814" w14:textId="4FE32266"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 xml:space="preserve">Įprasta pradinė Dulsevia dozė yra 30 mg kartą per parą. Po to dauguma pacientų gydomi kartą per parą </w:t>
      </w:r>
      <w:r>
        <w:rPr>
          <w:rFonts w:ascii="Times New Roman" w:eastAsia="Times New Roman" w:hAnsi="Times New Roman" w:cs="Times New Roman"/>
          <w:snapToGrid w:val="0"/>
        </w:rPr>
        <w:lastRenderedPageBreak/>
        <w:t>vartojama 60 mg doze, tačiau Jums tinkamą dozę paskirs Jūsų gydytojas. Paros dozę Jums jis gali padidinti iki 120 mg, atsižvelgdamas į Jūsų reakciją į Dulsevia.</w:t>
      </w:r>
    </w:p>
    <w:p w14:paraId="4E39D74A" w14:textId="77777777" w:rsidR="00D60365" w:rsidRDefault="00D60365">
      <w:pPr>
        <w:widowControl w:val="0"/>
        <w:tabs>
          <w:tab w:val="left" w:pos="567"/>
        </w:tabs>
        <w:spacing w:after="0" w:line="240" w:lineRule="auto"/>
        <w:rPr>
          <w:rFonts w:ascii="Times New Roman" w:eastAsia="Times New Roman" w:hAnsi="Times New Roman" w:cs="Times New Roman"/>
          <w:snapToGrid w:val="0"/>
        </w:rPr>
      </w:pPr>
    </w:p>
    <w:p w14:paraId="1C050B6D" w14:textId="77777777"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Kad nepamirštumėte išgerti vaisto, geriau būtų gerti Dulsevia kiekvieną dieną tuo pačiu metu.</w:t>
      </w:r>
    </w:p>
    <w:p w14:paraId="08940A66" w14:textId="77777777" w:rsidR="00D60365" w:rsidRDefault="00D60365">
      <w:pPr>
        <w:widowControl w:val="0"/>
        <w:tabs>
          <w:tab w:val="left" w:pos="567"/>
        </w:tabs>
        <w:spacing w:after="0" w:line="240" w:lineRule="auto"/>
        <w:rPr>
          <w:rFonts w:ascii="Times New Roman" w:eastAsia="Times New Roman" w:hAnsi="Times New Roman" w:cs="Times New Roman"/>
          <w:snapToGrid w:val="0"/>
        </w:rPr>
      </w:pPr>
    </w:p>
    <w:p w14:paraId="325FAE91" w14:textId="77777777"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Pasiteiraukite savo gydytojo, kiek laiko turite vartoti Dulsevia. Nenustokite vartoti Dulsevia ir nekeiskite vaisto dozės, prieš tai nepranešę gydytojui. Svarbu tinkamai gydyti sutrikimą, kuris Jums yra, kad pradėtumėte geriau jaustis. Negydoma Jūsų būklė gali nepraeiti ir sunkėti, o pasunkėjusią būklę sunkiau gydyti.</w:t>
      </w:r>
    </w:p>
    <w:p w14:paraId="1BB8BD68" w14:textId="77777777" w:rsidR="00D60365" w:rsidRDefault="00D60365">
      <w:pPr>
        <w:widowControl w:val="0"/>
        <w:numPr>
          <w:ilvl w:val="12"/>
          <w:numId w:val="0"/>
        </w:numPr>
        <w:spacing w:after="0" w:line="240" w:lineRule="auto"/>
        <w:ind w:right="-2"/>
        <w:rPr>
          <w:rFonts w:ascii="Times New Roman" w:eastAsia="Times New Roman" w:hAnsi="Times New Roman" w:cs="Times New Roman"/>
          <w:snapToGrid w:val="0"/>
        </w:rPr>
      </w:pPr>
    </w:p>
    <w:p w14:paraId="1946F242" w14:textId="57AB819D" w:rsidR="00D60365" w:rsidRDefault="00C12095">
      <w:pPr>
        <w:widowControl w:val="0"/>
        <w:tabs>
          <w:tab w:val="left" w:pos="567"/>
        </w:tabs>
        <w:spacing w:after="0" w:line="240" w:lineRule="auto"/>
        <w:jc w:val="both"/>
        <w:outlineLvl w:val="3"/>
        <w:rPr>
          <w:rFonts w:ascii="Times New Roman" w:eastAsia="Times New Roman" w:hAnsi="Times New Roman" w:cs="Times New Roman"/>
          <w:b/>
          <w:bCs/>
          <w:snapToGrid w:val="0"/>
          <w:lang w:eastAsia="x-none"/>
        </w:rPr>
      </w:pPr>
      <w:r>
        <w:rPr>
          <w:rFonts w:ascii="Times New Roman" w:eastAsia="Times New Roman" w:hAnsi="Times New Roman" w:cs="Times New Roman"/>
          <w:b/>
          <w:bCs/>
          <w:snapToGrid w:val="0"/>
          <w:lang w:eastAsia="x-none"/>
        </w:rPr>
        <w:t>Ką daryti pavartojus per didelę Dulsevia dozę</w:t>
      </w:r>
    </w:p>
    <w:p w14:paraId="51C89FA6" w14:textId="77777777"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Jeigu išgėrėte didesnę Dulsevia dozę, negu paskyrė Jūsų gydytojas, nedelsdami kreipkitės į gydytoją arba vaistininką. Perdozavimo simptomai yra mieguistumas, koma, serotonino sindromas (reta reakcija, dėl kurios pasireiškia didelės laimės pojūtis, mieguistumas, nerangumas, neramumas, girtumo pojūtis, karščiavimas, prakaitavimas ar raumenų sąstingis), traukuliai, vėmimas ir dažnas širdies plakimas.</w:t>
      </w:r>
    </w:p>
    <w:p w14:paraId="18A17CB2" w14:textId="77777777" w:rsidR="00D60365" w:rsidRDefault="00D60365">
      <w:pPr>
        <w:widowControl w:val="0"/>
        <w:numPr>
          <w:ilvl w:val="12"/>
          <w:numId w:val="0"/>
        </w:numPr>
        <w:spacing w:after="0" w:line="240" w:lineRule="auto"/>
        <w:ind w:right="-2"/>
        <w:rPr>
          <w:rFonts w:ascii="Times New Roman" w:eastAsia="Times New Roman" w:hAnsi="Times New Roman" w:cs="Times New Roman"/>
          <w:snapToGrid w:val="0"/>
        </w:rPr>
      </w:pPr>
    </w:p>
    <w:p w14:paraId="063986E5" w14:textId="77777777" w:rsidR="00D60365" w:rsidRDefault="00C12095">
      <w:pPr>
        <w:widowControl w:val="0"/>
        <w:tabs>
          <w:tab w:val="left" w:pos="567"/>
        </w:tabs>
        <w:spacing w:after="0" w:line="240" w:lineRule="auto"/>
        <w:jc w:val="both"/>
        <w:outlineLvl w:val="3"/>
        <w:rPr>
          <w:rFonts w:ascii="Times New Roman" w:eastAsia="Times New Roman" w:hAnsi="Times New Roman" w:cs="Times New Roman"/>
          <w:b/>
          <w:bCs/>
          <w:snapToGrid w:val="0"/>
          <w:lang w:eastAsia="x-none"/>
        </w:rPr>
      </w:pPr>
      <w:r>
        <w:rPr>
          <w:rFonts w:ascii="Times New Roman" w:eastAsia="Times New Roman" w:hAnsi="Times New Roman" w:cs="Times New Roman"/>
          <w:b/>
          <w:bCs/>
          <w:snapToGrid w:val="0"/>
          <w:lang w:eastAsia="x-none"/>
        </w:rPr>
        <w:t>Pamiršus pavartoti Dulsevia</w:t>
      </w:r>
    </w:p>
    <w:p w14:paraId="67F8A494" w14:textId="77777777"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Jeigu pamiršote išgerti vaisto dozę, išgerkite ją kai tik prisiminsite. Tačiau jeigu jau atėjo laikas gerti sekančią dozę, nekreipkite dėmesio į praleistąją ir gerkite tik vieną dozę kaip įprasta. Negalima vartoti dvigubos dozės norint kompensuoti praleistą dozę. Negerkite didesnės Dulsevia paros dozės, negu Jums paskyrė gydytojas.</w:t>
      </w:r>
    </w:p>
    <w:p w14:paraId="48CEB41B" w14:textId="77777777" w:rsidR="00D60365" w:rsidRDefault="00D60365">
      <w:pPr>
        <w:widowControl w:val="0"/>
        <w:numPr>
          <w:ilvl w:val="12"/>
          <w:numId w:val="0"/>
        </w:numPr>
        <w:spacing w:after="0" w:line="240" w:lineRule="auto"/>
        <w:ind w:right="-2"/>
        <w:rPr>
          <w:rFonts w:ascii="Times New Roman" w:eastAsia="Times New Roman" w:hAnsi="Times New Roman" w:cs="Times New Roman"/>
          <w:snapToGrid w:val="0"/>
        </w:rPr>
      </w:pPr>
    </w:p>
    <w:p w14:paraId="3CE050B1" w14:textId="77777777" w:rsidR="00D60365" w:rsidRDefault="00C12095">
      <w:pPr>
        <w:widowControl w:val="0"/>
        <w:tabs>
          <w:tab w:val="left" w:pos="567"/>
        </w:tabs>
        <w:spacing w:after="0" w:line="240" w:lineRule="auto"/>
        <w:jc w:val="both"/>
        <w:outlineLvl w:val="3"/>
        <w:rPr>
          <w:rFonts w:ascii="Times New Roman" w:eastAsia="Times New Roman" w:hAnsi="Times New Roman" w:cs="Times New Roman"/>
          <w:b/>
          <w:bCs/>
          <w:snapToGrid w:val="0"/>
          <w:lang w:eastAsia="x-none"/>
        </w:rPr>
      </w:pPr>
      <w:r>
        <w:rPr>
          <w:rFonts w:ascii="Times New Roman" w:eastAsia="Times New Roman" w:hAnsi="Times New Roman" w:cs="Times New Roman"/>
          <w:b/>
          <w:bCs/>
          <w:snapToGrid w:val="0"/>
          <w:lang w:eastAsia="x-none"/>
        </w:rPr>
        <w:t>Nustojus vartoti Dulsevia</w:t>
      </w:r>
    </w:p>
    <w:p w14:paraId="04846AD3" w14:textId="77777777"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NENUSTOKITE gerti kapsulių, nepasitarę su gydytoju, net ir tuo atveju, jeigu jaučiatės geriau. Jeigu gydytojas nuspręs, kad Jums nebereikia vartoti Dulsevia, jis ar ji nurodys Jums mažinti vaisto dozę mažiausiai 2 savaičių laikotarpiu.</w:t>
      </w:r>
    </w:p>
    <w:p w14:paraId="6702CFEE" w14:textId="77777777" w:rsidR="00D60365" w:rsidRDefault="00D60365">
      <w:pPr>
        <w:widowControl w:val="0"/>
        <w:tabs>
          <w:tab w:val="left" w:pos="567"/>
        </w:tabs>
        <w:spacing w:after="0" w:line="240" w:lineRule="auto"/>
        <w:rPr>
          <w:rFonts w:ascii="Times New Roman" w:eastAsia="Times New Roman" w:hAnsi="Times New Roman" w:cs="Times New Roman"/>
          <w:snapToGrid w:val="0"/>
        </w:rPr>
      </w:pPr>
    </w:p>
    <w:p w14:paraId="71EFCEE6" w14:textId="77777777"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Kai kurie pacientai, kurie staiga nutraukė Dulsevia vartojimą, patyrė šių simptomų:</w:t>
      </w:r>
    </w:p>
    <w:p w14:paraId="17E14DE9" w14:textId="77777777" w:rsidR="00D60365" w:rsidRDefault="00C12095">
      <w:pPr>
        <w:widowControl w:val="0"/>
        <w:numPr>
          <w:ilvl w:val="0"/>
          <w:numId w:val="9"/>
        </w:numPr>
        <w:spacing w:after="20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galvos svaigimą, dilgčiojimo ar dilgsėjimo pojūtį arba į elektros šoko poveikį panašų pojūtį (ypač galvoje), miego sutrikimų (vaizdingus sapnus, košmarus, negalėjimą miegoti), nuovargį, mieguistumą, nerimastingumą ar sujaudinimą, nerimą, šleikštulį (pykinimą arba vėmimą), drebulį (virpėjimą), galvos skausmą, raumenų skausmą, dirglumą, viduriavimą, smarkų prakaitavimą arba galvos sukimąsi.</w:t>
      </w:r>
    </w:p>
    <w:p w14:paraId="39769CF7" w14:textId="77777777" w:rsidR="00D60365" w:rsidRDefault="00D60365">
      <w:pPr>
        <w:widowControl w:val="0"/>
        <w:tabs>
          <w:tab w:val="left" w:pos="567"/>
        </w:tabs>
        <w:spacing w:after="0" w:line="240" w:lineRule="auto"/>
        <w:rPr>
          <w:rFonts w:ascii="Times New Roman" w:eastAsia="Times New Roman" w:hAnsi="Times New Roman" w:cs="Times New Roman"/>
          <w:snapToGrid w:val="0"/>
        </w:rPr>
      </w:pPr>
    </w:p>
    <w:p w14:paraId="167087D9" w14:textId="77777777"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Šie simptomai paprastai būna nesunkūs ir praeina per kelias dienas, tačiau jeigu pasireiškia simptomai, kurie kelia Jums nerimą, pasakykite apie tai gydytojui.</w:t>
      </w:r>
    </w:p>
    <w:p w14:paraId="76185AAF" w14:textId="77777777" w:rsidR="00D60365" w:rsidRDefault="00D60365">
      <w:pPr>
        <w:widowControl w:val="0"/>
        <w:tabs>
          <w:tab w:val="left" w:pos="567"/>
        </w:tabs>
        <w:spacing w:after="0" w:line="240" w:lineRule="auto"/>
        <w:rPr>
          <w:rFonts w:ascii="Times New Roman" w:eastAsia="Times New Roman" w:hAnsi="Times New Roman" w:cs="Times New Roman"/>
          <w:snapToGrid w:val="0"/>
        </w:rPr>
      </w:pPr>
    </w:p>
    <w:p w14:paraId="1F5BD706" w14:textId="77777777"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Jeigu kiltų daugiau klausimų dėl šio vaisto vartojimo, kreipkitės į gydytoją arba vaistininką.</w:t>
      </w:r>
    </w:p>
    <w:p w14:paraId="2154C6F1" w14:textId="77777777" w:rsidR="00D60365" w:rsidRDefault="00D60365">
      <w:pPr>
        <w:widowControl w:val="0"/>
        <w:tabs>
          <w:tab w:val="left" w:pos="567"/>
        </w:tabs>
        <w:spacing w:after="0" w:line="240" w:lineRule="auto"/>
        <w:rPr>
          <w:rFonts w:ascii="Times New Roman" w:eastAsia="Times New Roman" w:hAnsi="Times New Roman" w:cs="Times New Roman"/>
          <w:snapToGrid w:val="0"/>
        </w:rPr>
      </w:pPr>
    </w:p>
    <w:p w14:paraId="4C60C326" w14:textId="77777777" w:rsidR="00D60365" w:rsidRDefault="00D60365">
      <w:pPr>
        <w:widowControl w:val="0"/>
        <w:tabs>
          <w:tab w:val="left" w:pos="567"/>
        </w:tabs>
        <w:spacing w:after="0" w:line="240" w:lineRule="auto"/>
        <w:rPr>
          <w:rFonts w:ascii="Times New Roman" w:eastAsia="Times New Roman" w:hAnsi="Times New Roman" w:cs="Times New Roman"/>
          <w:snapToGrid w:val="0"/>
        </w:rPr>
      </w:pPr>
    </w:p>
    <w:p w14:paraId="372B5A1A" w14:textId="77777777" w:rsidR="00D60365" w:rsidRDefault="00C12095">
      <w:pPr>
        <w:widowControl w:val="0"/>
        <w:tabs>
          <w:tab w:val="left" w:pos="567"/>
        </w:tabs>
        <w:spacing w:after="0" w:line="240" w:lineRule="auto"/>
        <w:outlineLvl w:val="2"/>
        <w:rPr>
          <w:rFonts w:ascii="Times New Roman" w:eastAsia="Times New Roman" w:hAnsi="Times New Roman" w:cs="Times New Roman"/>
          <w:b/>
          <w:bCs/>
          <w:snapToGrid w:val="0"/>
          <w:lang w:eastAsia="x-none"/>
        </w:rPr>
      </w:pPr>
      <w:r>
        <w:rPr>
          <w:rFonts w:ascii="Times New Roman" w:eastAsia="Times New Roman" w:hAnsi="Times New Roman" w:cs="Times New Roman"/>
          <w:b/>
          <w:bCs/>
          <w:snapToGrid w:val="0"/>
          <w:lang w:eastAsia="x-none"/>
        </w:rPr>
        <w:t>4.</w:t>
      </w:r>
      <w:r>
        <w:rPr>
          <w:rFonts w:ascii="Times New Roman" w:eastAsia="Times New Roman" w:hAnsi="Times New Roman" w:cs="Times New Roman"/>
          <w:b/>
          <w:bCs/>
          <w:snapToGrid w:val="0"/>
          <w:lang w:eastAsia="x-none"/>
        </w:rPr>
        <w:tab/>
        <w:t>Galimas šalutinis poveikis</w:t>
      </w:r>
    </w:p>
    <w:p w14:paraId="152C745C" w14:textId="77777777" w:rsidR="00D60365" w:rsidRDefault="00D60365">
      <w:pPr>
        <w:widowControl w:val="0"/>
        <w:numPr>
          <w:ilvl w:val="12"/>
          <w:numId w:val="0"/>
        </w:numPr>
        <w:spacing w:after="0" w:line="240" w:lineRule="auto"/>
        <w:rPr>
          <w:rFonts w:ascii="Times New Roman" w:eastAsia="Times New Roman" w:hAnsi="Times New Roman" w:cs="Times New Roman"/>
          <w:snapToGrid w:val="0"/>
        </w:rPr>
      </w:pPr>
    </w:p>
    <w:p w14:paraId="6578A9E3" w14:textId="77777777"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Šis vaistas, kaip ir visi kiti, gali sukelti šalutinį poveikį, nors jis pasireiškia ne visiems žmonėms. Šis poveikis dažniausiai yra silpnas arba vidutinio stiprumo ir dažnai išnyksta per kelias savaites.</w:t>
      </w:r>
    </w:p>
    <w:p w14:paraId="611A59B5" w14:textId="77777777" w:rsidR="00D60365" w:rsidRDefault="00D60365">
      <w:pPr>
        <w:widowControl w:val="0"/>
        <w:tabs>
          <w:tab w:val="left" w:pos="567"/>
        </w:tabs>
        <w:spacing w:after="0" w:line="240" w:lineRule="auto"/>
        <w:rPr>
          <w:rFonts w:ascii="Times New Roman" w:eastAsia="Times New Roman" w:hAnsi="Times New Roman" w:cs="Times New Roman"/>
          <w:snapToGrid w:val="0"/>
        </w:rPr>
      </w:pPr>
    </w:p>
    <w:p w14:paraId="4AF05257" w14:textId="6FF7B06D"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b/>
          <w:bCs/>
          <w:snapToGrid w:val="0"/>
        </w:rPr>
        <w:t xml:space="preserve">Labai dažni šalutinio poveikio reiškiniai (gali pasireikšti </w:t>
      </w:r>
      <w:r>
        <w:rPr>
          <w:rFonts w:ascii="Times New Roman" w:eastAsia="Times New Roman" w:hAnsi="Times New Roman" w:cs="Times New Roman"/>
          <w:b/>
          <w:bCs/>
        </w:rPr>
        <w:t>ne rečiau</w:t>
      </w:r>
      <w:r>
        <w:rPr>
          <w:rFonts w:ascii="Times New Roman" w:eastAsia="Times New Roman" w:hAnsi="Times New Roman" w:cs="Times New Roman"/>
          <w:b/>
          <w:bCs/>
          <w:snapToGrid w:val="0"/>
        </w:rPr>
        <w:t xml:space="preserve"> kaip 1 iš 10 asmenų)</w:t>
      </w:r>
      <w:r w:rsidR="00A404AF">
        <w:rPr>
          <w:rFonts w:ascii="Times New Roman" w:eastAsia="Times New Roman" w:hAnsi="Times New Roman" w:cs="Times New Roman"/>
          <w:b/>
          <w:bCs/>
          <w:snapToGrid w:val="0"/>
        </w:rPr>
        <w:t>:</w:t>
      </w:r>
    </w:p>
    <w:p w14:paraId="0093A86E" w14:textId="77777777" w:rsidR="00D60365" w:rsidRDefault="00C12095">
      <w:pPr>
        <w:widowControl w:val="0"/>
        <w:numPr>
          <w:ilvl w:val="0"/>
          <w:numId w:val="8"/>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galvos skausmas, mieguistumas;</w:t>
      </w:r>
    </w:p>
    <w:p w14:paraId="3BB128C0" w14:textId="77777777" w:rsidR="00D60365" w:rsidRDefault="00C12095">
      <w:pPr>
        <w:widowControl w:val="0"/>
        <w:numPr>
          <w:ilvl w:val="0"/>
          <w:numId w:val="8"/>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pykinimas (šleikštulys), burnos džiūvimas.</w:t>
      </w:r>
    </w:p>
    <w:p w14:paraId="16752EB6" w14:textId="77777777" w:rsidR="00D60365" w:rsidRDefault="00D60365">
      <w:pPr>
        <w:widowControl w:val="0"/>
        <w:tabs>
          <w:tab w:val="left" w:pos="567"/>
        </w:tabs>
        <w:spacing w:after="0" w:line="240" w:lineRule="auto"/>
        <w:rPr>
          <w:rFonts w:ascii="Times New Roman" w:eastAsia="Times New Roman" w:hAnsi="Times New Roman" w:cs="Times New Roman"/>
          <w:snapToGrid w:val="0"/>
        </w:rPr>
      </w:pPr>
    </w:p>
    <w:p w14:paraId="288DBCB5" w14:textId="0C382CB4"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b/>
          <w:bCs/>
          <w:snapToGrid w:val="0"/>
        </w:rPr>
        <w:t>Dažni šalutinio poveikio reiškiniai (gali pasireikšti rečiau kaip 1 iš 10 asmenų)</w:t>
      </w:r>
      <w:r w:rsidR="00A404AF">
        <w:rPr>
          <w:rFonts w:ascii="Times New Roman" w:eastAsia="Times New Roman" w:hAnsi="Times New Roman" w:cs="Times New Roman"/>
          <w:b/>
          <w:bCs/>
          <w:snapToGrid w:val="0"/>
        </w:rPr>
        <w:t>:</w:t>
      </w:r>
    </w:p>
    <w:p w14:paraId="608D3542" w14:textId="77777777" w:rsidR="00D60365" w:rsidRDefault="00C12095">
      <w:pPr>
        <w:widowControl w:val="0"/>
        <w:numPr>
          <w:ilvl w:val="0"/>
          <w:numId w:val="8"/>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apetito praradimas;</w:t>
      </w:r>
    </w:p>
    <w:p w14:paraId="24410616" w14:textId="77777777" w:rsidR="00D60365" w:rsidRDefault="00C12095">
      <w:pPr>
        <w:widowControl w:val="0"/>
        <w:numPr>
          <w:ilvl w:val="0"/>
          <w:numId w:val="8"/>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miego sutrikimas, sujaudinimas, lytinio potraukio sumažėjimas, nerimas, sunkumas pasiekti orgazmą ar jo nebuvimas, neįprasti sapnai;</w:t>
      </w:r>
    </w:p>
    <w:p w14:paraId="6D933D0D" w14:textId="77777777" w:rsidR="00D60365" w:rsidRDefault="00C12095">
      <w:pPr>
        <w:widowControl w:val="0"/>
        <w:numPr>
          <w:ilvl w:val="0"/>
          <w:numId w:val="8"/>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galvos svaigimas, nerangumas, drebulys, tirpulys, įskaitant odos tirpulį, dygčiojimą arba dilgčiojimą;</w:t>
      </w:r>
    </w:p>
    <w:p w14:paraId="449A0B5E" w14:textId="77777777" w:rsidR="00D60365" w:rsidRDefault="00C12095">
      <w:pPr>
        <w:widowControl w:val="0"/>
        <w:numPr>
          <w:ilvl w:val="0"/>
          <w:numId w:val="8"/>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lastRenderedPageBreak/>
        <w:t>neryškus matymas;</w:t>
      </w:r>
    </w:p>
    <w:p w14:paraId="64B2E180" w14:textId="77777777" w:rsidR="00D60365" w:rsidRDefault="00C12095">
      <w:pPr>
        <w:widowControl w:val="0"/>
        <w:numPr>
          <w:ilvl w:val="0"/>
          <w:numId w:val="8"/>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spengimas ausyse (garsų ausyse girdėjimas, kai jų išorėje nėra);</w:t>
      </w:r>
    </w:p>
    <w:p w14:paraId="3D81C8DC" w14:textId="77777777" w:rsidR="00D60365" w:rsidRDefault="00C12095">
      <w:pPr>
        <w:widowControl w:val="0"/>
        <w:numPr>
          <w:ilvl w:val="0"/>
          <w:numId w:val="8"/>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širdies plakimo krūtinėje jutimas;</w:t>
      </w:r>
    </w:p>
    <w:p w14:paraId="37038633" w14:textId="77777777" w:rsidR="00D60365" w:rsidRDefault="00C12095">
      <w:pPr>
        <w:widowControl w:val="0"/>
        <w:numPr>
          <w:ilvl w:val="0"/>
          <w:numId w:val="8"/>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kraujospūdžio padidėjimas, trumpalaikis veido ir kaklo paraudimas su karščio pojūčiu;</w:t>
      </w:r>
    </w:p>
    <w:p w14:paraId="1D402A0C" w14:textId="77777777" w:rsidR="00D60365" w:rsidRDefault="00C12095">
      <w:pPr>
        <w:widowControl w:val="0"/>
        <w:numPr>
          <w:ilvl w:val="0"/>
          <w:numId w:val="8"/>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žiovulio padažnėjimas;</w:t>
      </w:r>
    </w:p>
    <w:p w14:paraId="4199C7D4" w14:textId="77777777" w:rsidR="00D60365" w:rsidRDefault="00C12095">
      <w:pPr>
        <w:widowControl w:val="0"/>
        <w:numPr>
          <w:ilvl w:val="0"/>
          <w:numId w:val="8"/>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vidurių užkietėjimas, viduriavimas, skrandžio skausmas, vėmimas, rėmuo arba nevirškinimas, meteorizmas;</w:t>
      </w:r>
    </w:p>
    <w:p w14:paraId="4393F611" w14:textId="77777777" w:rsidR="00D60365" w:rsidRDefault="00C12095">
      <w:pPr>
        <w:widowControl w:val="0"/>
        <w:numPr>
          <w:ilvl w:val="0"/>
          <w:numId w:val="8"/>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prakaitavimo padidėjimas, niežtintis išbėrimas;</w:t>
      </w:r>
    </w:p>
    <w:p w14:paraId="1E53D327" w14:textId="77777777" w:rsidR="00D60365" w:rsidRDefault="00C12095">
      <w:pPr>
        <w:widowControl w:val="0"/>
        <w:numPr>
          <w:ilvl w:val="0"/>
          <w:numId w:val="8"/>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raumenų skausmas, raumenų spazmai;</w:t>
      </w:r>
    </w:p>
    <w:p w14:paraId="10D84501" w14:textId="77777777" w:rsidR="00D60365" w:rsidRDefault="00C12095">
      <w:pPr>
        <w:widowControl w:val="0"/>
        <w:numPr>
          <w:ilvl w:val="0"/>
          <w:numId w:val="8"/>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skausmingas šlapinimasis, dažnas šlapinimasis;</w:t>
      </w:r>
    </w:p>
    <w:p w14:paraId="53DBF5ED" w14:textId="77777777" w:rsidR="00D60365" w:rsidRDefault="00C12095">
      <w:pPr>
        <w:widowControl w:val="0"/>
        <w:numPr>
          <w:ilvl w:val="0"/>
          <w:numId w:val="8"/>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erekcijos sutrikimas, ejakuliacijos pokytis;</w:t>
      </w:r>
    </w:p>
    <w:p w14:paraId="387678A3" w14:textId="77777777" w:rsidR="00D60365" w:rsidRDefault="00C12095">
      <w:pPr>
        <w:widowControl w:val="0"/>
        <w:numPr>
          <w:ilvl w:val="0"/>
          <w:numId w:val="8"/>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griuvimas (dažniausiai senyvų žmonių), nuovargis;</w:t>
      </w:r>
    </w:p>
    <w:p w14:paraId="33FEE280" w14:textId="77777777" w:rsidR="00D60365" w:rsidRDefault="00C12095">
      <w:pPr>
        <w:widowControl w:val="0"/>
        <w:numPr>
          <w:ilvl w:val="0"/>
          <w:numId w:val="8"/>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kūno masės sumažėjimas.</w:t>
      </w:r>
    </w:p>
    <w:p w14:paraId="544427CF" w14:textId="77777777" w:rsidR="00D60365" w:rsidRDefault="00D60365">
      <w:pPr>
        <w:widowControl w:val="0"/>
        <w:tabs>
          <w:tab w:val="left" w:pos="567"/>
        </w:tabs>
        <w:spacing w:after="0" w:line="240" w:lineRule="auto"/>
        <w:rPr>
          <w:rFonts w:ascii="Times New Roman" w:eastAsia="Times New Roman" w:hAnsi="Times New Roman" w:cs="Times New Roman"/>
          <w:snapToGrid w:val="0"/>
        </w:rPr>
      </w:pPr>
    </w:p>
    <w:p w14:paraId="55B80BD6" w14:textId="77777777"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Vaikams ir jaunesniems kaip 18 metų paaugliams, sergantiems depresija ir gydytiems šiuo vaistu, šiek tiek sumažėjo kūno masė pirmą kartą pradėjus vartoti šį vaistą. Po 6 gydymo mėnesių kūno masė padidėjo tiek, kad vėl atitiko kitų vaikų ir paauglių kūno masę, atsižvelgiant į jų amžių ir lytį.</w:t>
      </w:r>
    </w:p>
    <w:p w14:paraId="10AAF034" w14:textId="77777777" w:rsidR="00D60365" w:rsidRDefault="00D60365">
      <w:pPr>
        <w:widowControl w:val="0"/>
        <w:tabs>
          <w:tab w:val="left" w:pos="567"/>
        </w:tabs>
        <w:spacing w:after="0" w:line="240" w:lineRule="auto"/>
        <w:rPr>
          <w:rFonts w:ascii="Times New Roman" w:eastAsia="Times New Roman" w:hAnsi="Times New Roman" w:cs="Times New Roman"/>
          <w:snapToGrid w:val="0"/>
        </w:rPr>
      </w:pPr>
    </w:p>
    <w:p w14:paraId="08CDBE1B" w14:textId="6217A678"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b/>
          <w:bCs/>
          <w:snapToGrid w:val="0"/>
        </w:rPr>
        <w:t>Nedažni šalutinio poveikio reiškiniai (gali pasireikšti rečiau kaip 1 iš 100 asmenų)</w:t>
      </w:r>
      <w:r w:rsidR="00A404AF">
        <w:rPr>
          <w:rFonts w:ascii="Times New Roman" w:eastAsia="Times New Roman" w:hAnsi="Times New Roman" w:cs="Times New Roman"/>
          <w:b/>
          <w:bCs/>
          <w:snapToGrid w:val="0"/>
        </w:rPr>
        <w:t>:</w:t>
      </w:r>
    </w:p>
    <w:p w14:paraId="5802C2A9" w14:textId="77777777" w:rsidR="00D60365" w:rsidRDefault="00C12095">
      <w:pPr>
        <w:widowControl w:val="0"/>
        <w:numPr>
          <w:ilvl w:val="0"/>
          <w:numId w:val="8"/>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ryklės uždegimas, sukeliantis balso užkimimą;</w:t>
      </w:r>
    </w:p>
    <w:p w14:paraId="7CF2B7B7" w14:textId="77777777" w:rsidR="00D60365" w:rsidRDefault="00C12095">
      <w:pPr>
        <w:widowControl w:val="0"/>
        <w:numPr>
          <w:ilvl w:val="0"/>
          <w:numId w:val="8"/>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mintys apie savižudybę, sunkumas užmigti, dantų griežimas arba sukandimas, orientacijos sutrikimas, motyvacijos stoka;</w:t>
      </w:r>
    </w:p>
    <w:p w14:paraId="067EDE05" w14:textId="77777777" w:rsidR="00D60365" w:rsidRDefault="00C12095">
      <w:pPr>
        <w:widowControl w:val="0"/>
        <w:numPr>
          <w:ilvl w:val="0"/>
          <w:numId w:val="8"/>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staigios nevalingos raumenų konvulsijos arba trūkčiojimas, neramumas arba negalėjimas ramiai sėdėti arba stovėti, nervingumas, dėmesio sukaupimo pasunkėjimas, skonio pojūčio pokytis, judesių kontroliavimo pasunkėjimas, pvz., koordinacijos stoka arba nevalingi raumenų judesiai, neramių kojų sindromas, bloga miego kokybė;</w:t>
      </w:r>
    </w:p>
    <w:p w14:paraId="4C182714" w14:textId="77777777" w:rsidR="00D60365" w:rsidRDefault="00C12095">
      <w:pPr>
        <w:widowControl w:val="0"/>
        <w:numPr>
          <w:ilvl w:val="0"/>
          <w:numId w:val="8"/>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išsiplėtę vyzdžiai (tamsus akių centras), regos sutrikimas;</w:t>
      </w:r>
    </w:p>
    <w:p w14:paraId="55A00C1F" w14:textId="77777777" w:rsidR="00D60365" w:rsidRDefault="00C12095">
      <w:pPr>
        <w:widowControl w:val="0"/>
        <w:numPr>
          <w:ilvl w:val="0"/>
          <w:numId w:val="8"/>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galvos svaigimo arba sukimosi (</w:t>
      </w:r>
      <w:r>
        <w:rPr>
          <w:rFonts w:ascii="Times New Roman" w:eastAsia="Times New Roman" w:hAnsi="Times New Roman" w:cs="Times New Roman"/>
          <w:i/>
          <w:iCs/>
          <w:snapToGrid w:val="0"/>
        </w:rPr>
        <w:t>vertigo</w:t>
      </w:r>
      <w:r>
        <w:rPr>
          <w:rFonts w:ascii="Times New Roman" w:eastAsia="Times New Roman" w:hAnsi="Times New Roman" w:cs="Times New Roman"/>
          <w:snapToGrid w:val="0"/>
        </w:rPr>
        <w:t>) pojūtis, ausų skausmas;</w:t>
      </w:r>
    </w:p>
    <w:p w14:paraId="77FDE3A4" w14:textId="77777777" w:rsidR="00D60365" w:rsidRDefault="00C12095">
      <w:pPr>
        <w:widowControl w:val="0"/>
        <w:numPr>
          <w:ilvl w:val="0"/>
          <w:numId w:val="8"/>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dažnas arba (ir) nereguliarus širdies plakimas;</w:t>
      </w:r>
    </w:p>
    <w:p w14:paraId="6212F75F" w14:textId="77777777" w:rsidR="00D60365" w:rsidRDefault="00C12095">
      <w:pPr>
        <w:widowControl w:val="0"/>
        <w:numPr>
          <w:ilvl w:val="0"/>
          <w:numId w:val="8"/>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alpulys, galvos svaigimas, apsvaigimas arba alpimas stojantis, šalti rankų ir (arba) kojų pirštai;</w:t>
      </w:r>
    </w:p>
    <w:p w14:paraId="0CA8EDD4" w14:textId="77777777" w:rsidR="00D60365" w:rsidRDefault="00C12095">
      <w:pPr>
        <w:widowControl w:val="0"/>
        <w:numPr>
          <w:ilvl w:val="0"/>
          <w:numId w:val="8"/>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gerklės veržimas, kraujavimas iš nosies;</w:t>
      </w:r>
    </w:p>
    <w:p w14:paraId="47B88A39" w14:textId="77777777" w:rsidR="00D60365" w:rsidRDefault="00C12095">
      <w:pPr>
        <w:widowControl w:val="0"/>
        <w:numPr>
          <w:ilvl w:val="0"/>
          <w:numId w:val="8"/>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vėmimas krauju arba juodos deguto išvaizdos išmatos, skrandžio ir plonosios žarnos uždegimas, raugulys, rijimo pasunkėjimas;</w:t>
      </w:r>
    </w:p>
    <w:p w14:paraId="0D9B8CFE" w14:textId="77777777" w:rsidR="00D60365" w:rsidRDefault="00C12095">
      <w:pPr>
        <w:widowControl w:val="0"/>
        <w:numPr>
          <w:ilvl w:val="0"/>
          <w:numId w:val="8"/>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kepenų uždegimas, galintis sukelti pilvo skausmą ir odos bei akių baltymo pageltimą;</w:t>
      </w:r>
    </w:p>
    <w:p w14:paraId="237CAF69" w14:textId="77777777" w:rsidR="00D60365" w:rsidRDefault="00C12095">
      <w:pPr>
        <w:widowControl w:val="0"/>
        <w:numPr>
          <w:ilvl w:val="0"/>
          <w:numId w:val="8"/>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naktinis prakaitavimas, dilgėlinė, šaltas prakaitas, padidėjęs jautrumas saulės šviesai, polinkio į kraujosruvas padidėjimas;</w:t>
      </w:r>
    </w:p>
    <w:p w14:paraId="01621F66" w14:textId="77777777" w:rsidR="00D60365" w:rsidRDefault="00C12095">
      <w:pPr>
        <w:widowControl w:val="0"/>
        <w:numPr>
          <w:ilvl w:val="0"/>
          <w:numId w:val="8"/>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raumenų įtempimas, raumenų trūkčiojimas;</w:t>
      </w:r>
    </w:p>
    <w:p w14:paraId="2C5B2DC6" w14:textId="77777777" w:rsidR="00D60365" w:rsidRDefault="00C12095">
      <w:pPr>
        <w:widowControl w:val="0"/>
        <w:numPr>
          <w:ilvl w:val="0"/>
          <w:numId w:val="8"/>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šlapinimosi pasunkėjimas arba negalėjimas nusišlapinti, sunkumas pradėti šlapintis, poreikis šlapintis naktį, didesnio už normalų šlapimo kiekio išskyrimas, silpnesnė išskiriamo šlapimo srovė;</w:t>
      </w:r>
    </w:p>
    <w:p w14:paraId="40F7D4BB" w14:textId="77777777" w:rsidR="00D60365" w:rsidRDefault="00C12095">
      <w:pPr>
        <w:widowControl w:val="0"/>
        <w:numPr>
          <w:ilvl w:val="0"/>
          <w:numId w:val="8"/>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nenormalus kraujavimas iš makšties, nenormalios mėnesinės (įskaitant gausias, skausmingas, nereguliarias ar pailgėjusias, neįprastai silpnas) arba jų nebuvimas, sėklidžių arba kapšelio skausmas;</w:t>
      </w:r>
    </w:p>
    <w:p w14:paraId="7EA8DA11" w14:textId="77777777" w:rsidR="00D60365" w:rsidRDefault="00C12095">
      <w:pPr>
        <w:widowControl w:val="0"/>
        <w:numPr>
          <w:ilvl w:val="0"/>
          <w:numId w:val="8"/>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krūtinės skausmas, šalčio pojūtis, troškulys, virpulys, karščio pojūtis, nenormali eisena;</w:t>
      </w:r>
    </w:p>
    <w:p w14:paraId="2EC2B550" w14:textId="77777777" w:rsidR="00D60365" w:rsidRDefault="00C12095">
      <w:pPr>
        <w:widowControl w:val="0"/>
        <w:numPr>
          <w:ilvl w:val="0"/>
          <w:numId w:val="8"/>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kūno masės padidėjimas;</w:t>
      </w:r>
    </w:p>
    <w:p w14:paraId="7EB290B4" w14:textId="77777777" w:rsidR="00D60365" w:rsidRDefault="00C12095">
      <w:pPr>
        <w:widowControl w:val="0"/>
        <w:numPr>
          <w:ilvl w:val="0"/>
          <w:numId w:val="8"/>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Dulsevia gali sukelti Jums nežinomus poveikius, tokius kaip kepenų fermentų kraujyje padidėjimas, kalio kiekio kraujyje padidėjimas, kreatinfosfokinazės kiekio kraujyje padidėjimas, cukraus ar cholesterolio kiekio kraujyje padidėjimas.</w:t>
      </w:r>
    </w:p>
    <w:p w14:paraId="23665702" w14:textId="77777777" w:rsidR="00D60365" w:rsidRDefault="00D60365">
      <w:pPr>
        <w:widowControl w:val="0"/>
        <w:tabs>
          <w:tab w:val="left" w:pos="567"/>
        </w:tabs>
        <w:spacing w:after="0" w:line="240" w:lineRule="auto"/>
        <w:rPr>
          <w:rFonts w:ascii="Times New Roman" w:eastAsia="Times New Roman" w:hAnsi="Times New Roman" w:cs="Times New Roman"/>
          <w:snapToGrid w:val="0"/>
        </w:rPr>
      </w:pPr>
    </w:p>
    <w:p w14:paraId="2824A6E5" w14:textId="405A2276"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b/>
          <w:bCs/>
          <w:snapToGrid w:val="0"/>
        </w:rPr>
        <w:t>Reti šalutinio poveikio reiškiniai (gali pasireikšti rečiau kaip 1 iš 1000 asmenų)</w:t>
      </w:r>
      <w:r w:rsidR="00A404AF">
        <w:rPr>
          <w:rFonts w:ascii="Times New Roman" w:eastAsia="Times New Roman" w:hAnsi="Times New Roman" w:cs="Times New Roman"/>
          <w:b/>
          <w:bCs/>
          <w:snapToGrid w:val="0"/>
        </w:rPr>
        <w:t>:</w:t>
      </w:r>
    </w:p>
    <w:p w14:paraId="21235764" w14:textId="77777777" w:rsidR="00D60365" w:rsidRDefault="00C12095">
      <w:pPr>
        <w:widowControl w:val="0"/>
        <w:numPr>
          <w:ilvl w:val="0"/>
          <w:numId w:val="10"/>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sunkios alerginės reakcijos, sukeliančios kvėpavimo pasunkėjimą arba galvos svaigimą, susijusį su liežuvio ar lūpų patinimu, alerginės reakcijos;</w:t>
      </w:r>
    </w:p>
    <w:p w14:paraId="63DC53A5" w14:textId="77777777" w:rsidR="00D60365" w:rsidRDefault="00C12095">
      <w:pPr>
        <w:widowControl w:val="0"/>
        <w:numPr>
          <w:ilvl w:val="0"/>
          <w:numId w:val="10"/>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skydliaukės aktyvumo sumažėjimas, galintis sukelti nuovargį ir kūno svorio padidėjimą;</w:t>
      </w:r>
    </w:p>
    <w:p w14:paraId="1681C340" w14:textId="77777777" w:rsidR="00D60365" w:rsidRDefault="00C12095">
      <w:pPr>
        <w:widowControl w:val="0"/>
        <w:numPr>
          <w:ilvl w:val="0"/>
          <w:numId w:val="10"/>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organizmo skysčių netekimas, mažas natrio kiekis kraujyje (daugiausia senyviems pacientams; jo simptomai gali būti galvos svaigimas, silpnumas, sumišimas, mieguistumas arba didelis nuovargis, pykinimas arba vėmimas, pavojingesni simptomai yra alpulys, traukuliai arba griuvimas), antidiurezinio hormono sutrikusios sekrecijos sindromas;</w:t>
      </w:r>
    </w:p>
    <w:p w14:paraId="0B2C2DB8" w14:textId="77777777" w:rsidR="00D60365" w:rsidRDefault="00C12095">
      <w:pPr>
        <w:widowControl w:val="0"/>
        <w:numPr>
          <w:ilvl w:val="0"/>
          <w:numId w:val="10"/>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lastRenderedPageBreak/>
        <w:t>savižudiškas elgesys, manija (per didelis aktyvumas, minčių kaita, miego poreikio sumažėjimas), haliucinacijos, agresija ir pyktis;</w:t>
      </w:r>
    </w:p>
    <w:p w14:paraId="38E2998D" w14:textId="64CEE179" w:rsidR="00D60365" w:rsidRDefault="00C12095">
      <w:pPr>
        <w:widowControl w:val="0"/>
        <w:numPr>
          <w:ilvl w:val="0"/>
          <w:numId w:val="10"/>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 xml:space="preserve">serotonino sindromas (reta reakcija, kurios galimi simptomai yra nevalingi ritmiški raumenų, įskaitant akių judesius kontroliuojančius </w:t>
      </w:r>
      <w:r w:rsidR="00A404AF">
        <w:rPr>
          <w:rFonts w:ascii="Times New Roman" w:eastAsia="Times New Roman" w:hAnsi="Times New Roman" w:cs="Times New Roman"/>
          <w:snapToGrid w:val="0"/>
        </w:rPr>
        <w:t>raumenis</w:t>
      </w:r>
      <w:r>
        <w:rPr>
          <w:rFonts w:ascii="Times New Roman" w:eastAsia="Times New Roman" w:hAnsi="Times New Roman" w:cs="Times New Roman"/>
          <w:snapToGrid w:val="0"/>
        </w:rPr>
        <w:t>, susitraukimai, baimingas susijaudinimas (ažitacija), haliucinacijos, koma, smarkus prakaitavimas, drebulys, refleksų sustiprėjimas, padidėjusi raumenų įtampa, didesnė kaip 38 °C kūno temperatūra, pykinimas, vėmimas, viduriavimas), traukuliai;</w:t>
      </w:r>
    </w:p>
    <w:p w14:paraId="6829886B" w14:textId="77777777" w:rsidR="00D60365" w:rsidRDefault="00C12095">
      <w:pPr>
        <w:widowControl w:val="0"/>
        <w:numPr>
          <w:ilvl w:val="0"/>
          <w:numId w:val="10"/>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akispūdžio padidėjimas (glaukoma);</w:t>
      </w:r>
    </w:p>
    <w:p w14:paraId="1C6354AE" w14:textId="77777777" w:rsidR="00D60365" w:rsidRDefault="00C12095">
      <w:pPr>
        <w:widowControl w:val="0"/>
        <w:numPr>
          <w:ilvl w:val="0"/>
          <w:numId w:val="10"/>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kosulys, švokštimas ir dusulys, kurie gali pasireikšti kartu su didele temperatūra;</w:t>
      </w:r>
    </w:p>
    <w:p w14:paraId="29B44897" w14:textId="77777777" w:rsidR="00D60365" w:rsidRDefault="00C12095">
      <w:pPr>
        <w:widowControl w:val="0"/>
        <w:numPr>
          <w:ilvl w:val="0"/>
          <w:numId w:val="10"/>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burnos uždegimas, šviesiai raudonas kraujas išmatose, blogas kvapas iš burnos,</w:t>
      </w:r>
      <w:r>
        <w:rPr>
          <w:rFonts w:ascii="Times New Roman" w:eastAsia="Calibri" w:hAnsi="Times New Roman" w:cs="Times New Roman"/>
          <w:color w:val="000000"/>
        </w:rPr>
        <w:t xml:space="preserve"> storosios žarnos uždegimas (sukeliantis viduriavimą)</w:t>
      </w:r>
      <w:r>
        <w:rPr>
          <w:rFonts w:ascii="Times New Roman" w:eastAsia="Times New Roman" w:hAnsi="Times New Roman" w:cs="Times New Roman"/>
          <w:snapToGrid w:val="0"/>
        </w:rPr>
        <w:t>;</w:t>
      </w:r>
    </w:p>
    <w:p w14:paraId="0451973C" w14:textId="77777777" w:rsidR="00D60365" w:rsidRDefault="00C12095">
      <w:pPr>
        <w:widowControl w:val="0"/>
        <w:numPr>
          <w:ilvl w:val="0"/>
          <w:numId w:val="10"/>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kepenų nepakankamumas, odos ar akių baltymo pageltimas (gelta);</w:t>
      </w:r>
    </w:p>
    <w:p w14:paraId="49238C1F" w14:textId="77777777" w:rsidR="00D60365" w:rsidRDefault="00C12095">
      <w:pPr>
        <w:widowControl w:val="0"/>
        <w:numPr>
          <w:ilvl w:val="0"/>
          <w:numId w:val="10"/>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Stivenso-Džonsono (</w:t>
      </w:r>
      <w:r>
        <w:rPr>
          <w:rFonts w:ascii="Times New Roman" w:eastAsia="Times New Roman" w:hAnsi="Times New Roman" w:cs="Times New Roman"/>
          <w:i/>
          <w:snapToGrid w:val="0"/>
        </w:rPr>
        <w:t>Stevens-Johnson</w:t>
      </w:r>
      <w:r>
        <w:rPr>
          <w:rFonts w:ascii="Times New Roman" w:eastAsia="Times New Roman" w:hAnsi="Times New Roman" w:cs="Times New Roman"/>
          <w:snapToGrid w:val="0"/>
        </w:rPr>
        <w:t>) sindromas (sunki liga, susijusi su odos, burnos, akių ir lytinių organų pūslėjimu), sunki alerginė reakcija, sukelianti veido ir ryklės patinimą (angioneurozinė edema);</w:t>
      </w:r>
    </w:p>
    <w:p w14:paraId="73C36B5B" w14:textId="77777777" w:rsidR="00D60365" w:rsidRDefault="00C12095">
      <w:pPr>
        <w:widowControl w:val="0"/>
        <w:numPr>
          <w:ilvl w:val="0"/>
          <w:numId w:val="10"/>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žandikaulio raumenų susitraukimas;</w:t>
      </w:r>
    </w:p>
    <w:p w14:paraId="2AFA8A0E" w14:textId="77777777" w:rsidR="00D60365" w:rsidRDefault="00C12095">
      <w:pPr>
        <w:widowControl w:val="0"/>
        <w:numPr>
          <w:ilvl w:val="0"/>
          <w:numId w:val="10"/>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nenormalus šlapimo kvapas;</w:t>
      </w:r>
    </w:p>
    <w:p w14:paraId="688F08A2" w14:textId="77777777" w:rsidR="00D60365" w:rsidRDefault="00C12095">
      <w:pPr>
        <w:widowControl w:val="0"/>
        <w:numPr>
          <w:ilvl w:val="0"/>
          <w:numId w:val="10"/>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menopauzės simptomai, nenormali pieno gamyba pieno liaukose moterims arba vyrams;</w:t>
      </w:r>
    </w:p>
    <w:p w14:paraId="524B2EFA" w14:textId="77777777" w:rsidR="00D60365" w:rsidRDefault="00C12095">
      <w:pPr>
        <w:widowControl w:val="0"/>
        <w:numPr>
          <w:ilvl w:val="0"/>
          <w:numId w:val="10"/>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pernelyg gausus kraujavimas iš makšties netrukus po gimdymo (kraujavimas po gimdymo).</w:t>
      </w:r>
    </w:p>
    <w:p w14:paraId="29561DE4" w14:textId="77777777" w:rsidR="00D60365" w:rsidRDefault="00D60365">
      <w:pPr>
        <w:widowControl w:val="0"/>
        <w:tabs>
          <w:tab w:val="left" w:pos="567"/>
        </w:tabs>
        <w:spacing w:after="0" w:line="240" w:lineRule="auto"/>
        <w:rPr>
          <w:rFonts w:ascii="Times New Roman" w:eastAsia="Times New Roman" w:hAnsi="Times New Roman" w:cs="Times New Roman"/>
          <w:b/>
          <w:snapToGrid w:val="0"/>
        </w:rPr>
      </w:pPr>
    </w:p>
    <w:p w14:paraId="67C56AF9" w14:textId="17A1C2FF" w:rsidR="00D60365" w:rsidRDefault="00C12095">
      <w:pPr>
        <w:widowControl w:val="0"/>
        <w:tabs>
          <w:tab w:val="left" w:pos="567"/>
        </w:tabs>
        <w:spacing w:after="0" w:line="240" w:lineRule="auto"/>
        <w:rPr>
          <w:rFonts w:ascii="Times New Roman" w:eastAsia="Times New Roman" w:hAnsi="Times New Roman" w:cs="Times New Roman"/>
          <w:b/>
          <w:snapToGrid w:val="0"/>
        </w:rPr>
      </w:pPr>
      <w:r>
        <w:rPr>
          <w:rFonts w:ascii="Times New Roman" w:eastAsia="Times New Roman" w:hAnsi="Times New Roman" w:cs="Times New Roman"/>
          <w:b/>
          <w:snapToGrid w:val="0"/>
        </w:rPr>
        <w:t xml:space="preserve">Labai reti šalutinio poveikio reiškiniai (gali pasireikšti </w:t>
      </w:r>
      <w:r>
        <w:rPr>
          <w:rFonts w:ascii="Times New Roman" w:eastAsia="Times New Roman" w:hAnsi="Times New Roman" w:cs="Times New Roman"/>
          <w:b/>
          <w:bCs/>
          <w:snapToGrid w:val="0"/>
        </w:rPr>
        <w:t>rečiau</w:t>
      </w:r>
      <w:r>
        <w:rPr>
          <w:rFonts w:ascii="Times New Roman" w:eastAsia="Times New Roman" w:hAnsi="Times New Roman" w:cs="Times New Roman"/>
          <w:b/>
          <w:snapToGrid w:val="0"/>
        </w:rPr>
        <w:t xml:space="preserve"> kaip 1 iš 10000 asmenų)</w:t>
      </w:r>
      <w:r w:rsidR="00A62103">
        <w:rPr>
          <w:rFonts w:ascii="Times New Roman" w:eastAsia="Times New Roman" w:hAnsi="Times New Roman" w:cs="Times New Roman"/>
          <w:b/>
          <w:snapToGrid w:val="0"/>
        </w:rPr>
        <w:t>:</w:t>
      </w:r>
    </w:p>
    <w:p w14:paraId="1BA5C6AC" w14:textId="447EB316" w:rsidR="00D60365" w:rsidRDefault="00A62103">
      <w:pPr>
        <w:widowControl w:val="0"/>
        <w:numPr>
          <w:ilvl w:val="0"/>
          <w:numId w:val="10"/>
        </w:numPr>
        <w:tabs>
          <w:tab w:val="left" w:pos="567"/>
        </w:tabs>
        <w:snapToGrid w:val="0"/>
        <w:spacing w:after="200" w:line="240" w:lineRule="auto"/>
        <w:ind w:left="567" w:hanging="567"/>
        <w:rPr>
          <w:rFonts w:ascii="Times New Roman" w:eastAsia="Times New Roman" w:hAnsi="Times New Roman" w:cs="Times New Roman"/>
          <w:szCs w:val="20"/>
        </w:rPr>
      </w:pPr>
      <w:r>
        <w:rPr>
          <w:rFonts w:ascii="Times New Roman" w:eastAsia="Times New Roman" w:hAnsi="Times New Roman" w:cs="Times New Roman"/>
          <w:szCs w:val="20"/>
          <w:lang w:val="pt-PT"/>
        </w:rPr>
        <w:t>o</w:t>
      </w:r>
      <w:r w:rsidR="00C12095">
        <w:rPr>
          <w:rFonts w:ascii="Times New Roman" w:eastAsia="Times New Roman" w:hAnsi="Times New Roman" w:cs="Times New Roman"/>
          <w:szCs w:val="20"/>
          <w:lang w:val="pt-PT"/>
        </w:rPr>
        <w:t>dos kraujagyslių uždegimas (odos vaskulitas).</w:t>
      </w:r>
    </w:p>
    <w:p w14:paraId="41C383C2" w14:textId="4BA9233D" w:rsidR="00D60365" w:rsidRDefault="00C12095">
      <w:pPr>
        <w:widowControl w:val="0"/>
        <w:tabs>
          <w:tab w:val="left" w:pos="567"/>
        </w:tabs>
        <w:snapToGrid w:val="0"/>
        <w:spacing w:after="0" w:line="240" w:lineRule="auto"/>
        <w:rPr>
          <w:rFonts w:ascii="Times New Roman" w:eastAsia="Times New Roman" w:hAnsi="Times New Roman" w:cs="Times New Roman"/>
          <w:b/>
          <w:szCs w:val="20"/>
        </w:rPr>
      </w:pPr>
      <w:r>
        <w:rPr>
          <w:rFonts w:ascii="Times New Roman" w:eastAsia="Times New Roman" w:hAnsi="Times New Roman" w:cs="Times New Roman"/>
          <w:b/>
          <w:szCs w:val="20"/>
        </w:rPr>
        <w:t>Dažnis nežinomas (negali būti apskaičiuotas pagal turimus duomenis)</w:t>
      </w:r>
      <w:r w:rsidR="00A62103">
        <w:rPr>
          <w:rFonts w:ascii="Times New Roman" w:eastAsia="Times New Roman" w:hAnsi="Times New Roman" w:cs="Times New Roman"/>
          <w:b/>
          <w:szCs w:val="20"/>
        </w:rPr>
        <w:t>:</w:t>
      </w:r>
    </w:p>
    <w:p w14:paraId="04A28A10" w14:textId="77777777" w:rsidR="00D60365" w:rsidRDefault="00C12095">
      <w:pPr>
        <w:widowControl w:val="0"/>
        <w:numPr>
          <w:ilvl w:val="0"/>
          <w:numId w:val="10"/>
        </w:numPr>
        <w:tabs>
          <w:tab w:val="left" w:pos="567"/>
        </w:tabs>
        <w:snapToGrid w:val="0"/>
        <w:spacing w:after="200" w:line="240" w:lineRule="auto"/>
        <w:ind w:left="567" w:hanging="567"/>
        <w:rPr>
          <w:rFonts w:ascii="Times New Roman" w:eastAsia="Times New Roman" w:hAnsi="Times New Roman" w:cs="Times New Roman"/>
          <w:szCs w:val="20"/>
        </w:rPr>
      </w:pPr>
      <w:r>
        <w:rPr>
          <w:rFonts w:ascii="Times New Roman" w:eastAsia="Times New Roman" w:hAnsi="Times New Roman" w:cs="Times New Roman"/>
          <w:bCs/>
          <w:szCs w:val="20"/>
        </w:rPr>
        <w:t>būklės, vadinamos „streso sukelta kardiomiopatija“, požymiai ir simptomai, kurie gali būti krūtinės skausmas, dusulys, galvos svaigimas, alpimas, nereguliarus širdies plakimas.</w:t>
      </w:r>
    </w:p>
    <w:p w14:paraId="6A974075" w14:textId="77777777" w:rsidR="00D60365" w:rsidRDefault="00D60365">
      <w:pPr>
        <w:widowControl w:val="0"/>
        <w:tabs>
          <w:tab w:val="left" w:pos="567"/>
        </w:tabs>
        <w:snapToGrid w:val="0"/>
        <w:spacing w:after="0" w:line="240" w:lineRule="auto"/>
        <w:rPr>
          <w:rFonts w:ascii="Times New Roman" w:eastAsia="Times New Roman" w:hAnsi="Times New Roman" w:cs="Times New Roman"/>
          <w:b/>
          <w:szCs w:val="20"/>
        </w:rPr>
      </w:pPr>
    </w:p>
    <w:p w14:paraId="4790AEA2" w14:textId="77777777" w:rsidR="00D60365" w:rsidRDefault="00C12095">
      <w:pPr>
        <w:widowControl w:val="0"/>
        <w:tabs>
          <w:tab w:val="left" w:pos="567"/>
        </w:tabs>
        <w:spacing w:after="0" w:line="240" w:lineRule="auto"/>
        <w:rPr>
          <w:rFonts w:ascii="Times New Roman" w:eastAsia="Times New Roman" w:hAnsi="Times New Roman" w:cs="Times New Roman"/>
          <w:b/>
          <w:snapToGrid w:val="0"/>
        </w:rPr>
      </w:pPr>
      <w:r>
        <w:rPr>
          <w:rFonts w:ascii="Times New Roman" w:eastAsia="Times New Roman" w:hAnsi="Times New Roman" w:cs="Times New Roman"/>
          <w:b/>
          <w:snapToGrid w:val="0"/>
        </w:rPr>
        <w:t>Pranešimas apie šalutinį poveikį</w:t>
      </w:r>
    </w:p>
    <w:p w14:paraId="1488466F" w14:textId="67096BE0" w:rsidR="00D60365" w:rsidRDefault="00C12095">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 xml:space="preserve">Jeigu pasireiškė šalutinis poveikis, įskaitant šiame lapelyje nenurodytą, pasakykite gydytojui arba vaistininkui. </w:t>
      </w:r>
      <w:r>
        <w:rPr>
          <w:rFonts w:ascii="Times New Roman" w:eastAsia="Times New Roman" w:hAnsi="Times New Roman" w:cs="Times New Roman"/>
          <w:lang w:eastAsia="lt-LT"/>
        </w:rPr>
        <w:t xml:space="preserve">Pranešimą apie šalutinį poveikį galite užpildyti ir pateikti Valstybinės vaistų kontrolės tarnybos prie Lietuvos Respublikos sveikatos apsaugos ministerijos tinklalapyje </w:t>
      </w:r>
      <w:r>
        <w:rPr>
          <w:rFonts w:ascii="Times New Roman" w:eastAsia="Times New Roman" w:hAnsi="Times New Roman" w:cs="Times New Roman"/>
          <w:color w:val="0000EE"/>
          <w:u w:val="single"/>
          <w:lang w:eastAsia="lt-LT"/>
        </w:rPr>
        <w:t>https://vvkt.lrv.lt/lt/</w:t>
      </w:r>
      <w:r>
        <w:rPr>
          <w:rFonts w:ascii="Times New Roman" w:eastAsia="Times New Roman" w:hAnsi="Times New Roman" w:cs="Times New Roman"/>
          <w:lang w:eastAsia="lt-LT"/>
        </w:rPr>
        <w:t xml:space="preserve"> nurodytais būdais arba paskambinti nemokamu telefonu +370 800 73 568. Pranešdami apie šalutinį poveikį galite mums padėti gauti daugiau informacijos apie šio vaisto saugumą</w:t>
      </w:r>
      <w:r>
        <w:rPr>
          <w:rFonts w:ascii="Times New Roman" w:eastAsia="Calibri" w:hAnsi="Times New Roman" w:cs="Times New Roman"/>
        </w:rPr>
        <w:t>.</w:t>
      </w:r>
    </w:p>
    <w:p w14:paraId="4B02D209" w14:textId="77777777" w:rsidR="00D60365" w:rsidRDefault="00D60365">
      <w:pPr>
        <w:widowControl w:val="0"/>
        <w:tabs>
          <w:tab w:val="left" w:pos="567"/>
        </w:tabs>
        <w:spacing w:after="0" w:line="240" w:lineRule="auto"/>
        <w:ind w:right="-449"/>
        <w:rPr>
          <w:rFonts w:ascii="Times New Roman" w:eastAsia="Times New Roman" w:hAnsi="Times New Roman" w:cs="Times New Roman"/>
          <w:snapToGrid w:val="0"/>
        </w:rPr>
      </w:pPr>
    </w:p>
    <w:p w14:paraId="46408893" w14:textId="77777777" w:rsidR="00D60365" w:rsidRDefault="00D60365">
      <w:pPr>
        <w:widowControl w:val="0"/>
        <w:tabs>
          <w:tab w:val="left" w:pos="567"/>
        </w:tabs>
        <w:spacing w:after="0" w:line="240" w:lineRule="auto"/>
        <w:ind w:right="-449"/>
        <w:rPr>
          <w:rFonts w:ascii="Times New Roman" w:eastAsia="Times New Roman" w:hAnsi="Times New Roman" w:cs="Times New Roman"/>
          <w:snapToGrid w:val="0"/>
        </w:rPr>
      </w:pPr>
    </w:p>
    <w:p w14:paraId="34C4390F" w14:textId="77777777" w:rsidR="00D60365" w:rsidRDefault="00C12095">
      <w:pPr>
        <w:widowControl w:val="0"/>
        <w:tabs>
          <w:tab w:val="left" w:pos="567"/>
        </w:tabs>
        <w:spacing w:after="0" w:line="240" w:lineRule="auto"/>
        <w:outlineLvl w:val="2"/>
        <w:rPr>
          <w:rFonts w:ascii="Times New Roman" w:eastAsia="Times New Roman" w:hAnsi="Times New Roman" w:cs="Times New Roman"/>
          <w:b/>
          <w:bCs/>
          <w:snapToGrid w:val="0"/>
          <w:lang w:eastAsia="x-none"/>
        </w:rPr>
      </w:pPr>
      <w:r>
        <w:rPr>
          <w:rFonts w:ascii="Times New Roman" w:eastAsia="Times New Roman" w:hAnsi="Times New Roman" w:cs="Times New Roman"/>
          <w:b/>
          <w:bCs/>
          <w:snapToGrid w:val="0"/>
          <w:lang w:eastAsia="x-none"/>
        </w:rPr>
        <w:t>5.</w:t>
      </w:r>
      <w:r>
        <w:rPr>
          <w:rFonts w:ascii="Times New Roman" w:eastAsia="Times New Roman" w:hAnsi="Times New Roman" w:cs="Times New Roman"/>
          <w:b/>
          <w:bCs/>
          <w:snapToGrid w:val="0"/>
          <w:lang w:eastAsia="x-none"/>
        </w:rPr>
        <w:tab/>
        <w:t>Kaip laikyti Dulsevia</w:t>
      </w:r>
    </w:p>
    <w:p w14:paraId="66CDBD21" w14:textId="77777777" w:rsidR="00D60365" w:rsidRDefault="00D60365">
      <w:pPr>
        <w:widowControl w:val="0"/>
        <w:numPr>
          <w:ilvl w:val="12"/>
          <w:numId w:val="0"/>
        </w:numPr>
        <w:spacing w:after="0" w:line="240" w:lineRule="auto"/>
        <w:ind w:right="-2"/>
        <w:rPr>
          <w:rFonts w:ascii="Times New Roman" w:eastAsia="Times New Roman" w:hAnsi="Times New Roman" w:cs="Times New Roman"/>
          <w:snapToGrid w:val="0"/>
        </w:rPr>
      </w:pPr>
    </w:p>
    <w:p w14:paraId="7DDD7C2B" w14:textId="77777777" w:rsidR="00D60365" w:rsidRDefault="00C12095">
      <w:pPr>
        <w:widowControl w:val="0"/>
        <w:numPr>
          <w:ilvl w:val="12"/>
          <w:numId w:val="0"/>
        </w:numPr>
        <w:spacing w:after="0" w:line="240" w:lineRule="auto"/>
        <w:ind w:right="-2"/>
        <w:rPr>
          <w:rFonts w:ascii="Times New Roman" w:eastAsia="Times New Roman" w:hAnsi="Times New Roman" w:cs="Times New Roman"/>
          <w:snapToGrid w:val="0"/>
        </w:rPr>
      </w:pPr>
      <w:r>
        <w:rPr>
          <w:rFonts w:ascii="Times New Roman" w:eastAsia="Times New Roman" w:hAnsi="Times New Roman" w:cs="Times New Roman"/>
          <w:snapToGrid w:val="0"/>
        </w:rPr>
        <w:t>Šį vaistą laikykite vaikams nepastebimoje ir nepasiekiamoje vietoje.</w:t>
      </w:r>
    </w:p>
    <w:p w14:paraId="34F16E04" w14:textId="77777777" w:rsidR="00D60365" w:rsidRDefault="00D60365">
      <w:pPr>
        <w:widowControl w:val="0"/>
        <w:numPr>
          <w:ilvl w:val="12"/>
          <w:numId w:val="0"/>
        </w:numPr>
        <w:spacing w:after="0" w:line="240" w:lineRule="auto"/>
        <w:ind w:right="-2"/>
        <w:rPr>
          <w:rFonts w:ascii="Times New Roman" w:eastAsia="Times New Roman" w:hAnsi="Times New Roman" w:cs="Times New Roman"/>
          <w:snapToGrid w:val="0"/>
        </w:rPr>
      </w:pPr>
    </w:p>
    <w:p w14:paraId="2D16549D" w14:textId="241DEC6E" w:rsidR="00D60365" w:rsidRDefault="00C12095">
      <w:pPr>
        <w:widowControl w:val="0"/>
        <w:numPr>
          <w:ilvl w:val="12"/>
          <w:numId w:val="0"/>
        </w:numPr>
        <w:spacing w:after="0" w:line="240" w:lineRule="auto"/>
        <w:ind w:right="-2"/>
        <w:rPr>
          <w:rFonts w:ascii="Times New Roman" w:eastAsia="Times New Roman" w:hAnsi="Times New Roman" w:cs="Times New Roman"/>
          <w:snapToGrid w:val="0"/>
        </w:rPr>
      </w:pPr>
      <w:r>
        <w:rPr>
          <w:rFonts w:ascii="Times New Roman" w:eastAsia="Times New Roman" w:hAnsi="Times New Roman" w:cs="Times New Roman"/>
          <w:snapToGrid w:val="0"/>
        </w:rPr>
        <w:t>Ant pakuotės</w:t>
      </w:r>
      <w:r w:rsidR="00E758C4">
        <w:rPr>
          <w:rFonts w:ascii="Times New Roman" w:eastAsia="Times New Roman" w:hAnsi="Times New Roman" w:cs="Times New Roman"/>
          <w:snapToGrid w:val="0"/>
        </w:rPr>
        <w:t xml:space="preserve"> ir lizdinės plokštelės</w:t>
      </w:r>
      <w:r>
        <w:rPr>
          <w:rFonts w:ascii="Times New Roman" w:eastAsia="Times New Roman" w:hAnsi="Times New Roman" w:cs="Times New Roman"/>
          <w:snapToGrid w:val="0"/>
        </w:rPr>
        <w:t xml:space="preserve"> po „EXP“ nurodytam tinkamumo laikui pasibaigus, šio vaisto vartoti negalima. Vaistas tinkamas vartoti iki paskutinės nurodyto mėnesio dienos.</w:t>
      </w:r>
    </w:p>
    <w:p w14:paraId="4CB8D79D" w14:textId="77777777" w:rsidR="00D60365" w:rsidRDefault="00D60365">
      <w:pPr>
        <w:widowControl w:val="0"/>
        <w:numPr>
          <w:ilvl w:val="12"/>
          <w:numId w:val="0"/>
        </w:numPr>
        <w:spacing w:after="0" w:line="240" w:lineRule="auto"/>
        <w:ind w:right="-2"/>
        <w:rPr>
          <w:rFonts w:ascii="Times New Roman" w:eastAsia="Times New Roman" w:hAnsi="Times New Roman" w:cs="Times New Roman"/>
          <w:snapToGrid w:val="0"/>
        </w:rPr>
      </w:pPr>
    </w:p>
    <w:p w14:paraId="6A346DEF" w14:textId="475F0826" w:rsidR="00D60365" w:rsidRDefault="00C12095">
      <w:pPr>
        <w:widowControl w:val="0"/>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color w:val="0D0D0D"/>
        </w:rPr>
        <w:t xml:space="preserve">Laikyti ne aukštesnėje kaip </w:t>
      </w:r>
      <w:r w:rsidR="00E758C4">
        <w:rPr>
          <w:rFonts w:ascii="Times New Roman" w:eastAsia="Times New Roman" w:hAnsi="Times New Roman" w:cs="Times New Roman"/>
          <w:snapToGrid w:val="0"/>
          <w:color w:val="0D0D0D"/>
        </w:rPr>
        <w:t>25</w:t>
      </w:r>
      <w:r>
        <w:rPr>
          <w:rFonts w:ascii="Times New Roman" w:eastAsia="Times New Roman" w:hAnsi="Times New Roman" w:cs="Times New Roman"/>
          <w:snapToGrid w:val="0"/>
          <w:color w:val="0D0D0D"/>
        </w:rPr>
        <w:t> </w:t>
      </w:r>
      <w:r>
        <w:rPr>
          <w:rFonts w:ascii="Times New Roman" w:eastAsia="Times New Roman" w:hAnsi="Times New Roman" w:cs="Times New Roman"/>
          <w:snapToGrid w:val="0"/>
        </w:rPr>
        <w:t>°C temperatūroje.</w:t>
      </w:r>
    </w:p>
    <w:p w14:paraId="786A6A19" w14:textId="77777777" w:rsidR="00D60365" w:rsidRDefault="00C12095">
      <w:pPr>
        <w:widowControl w:val="0"/>
        <w:spacing w:after="0" w:line="240" w:lineRule="auto"/>
        <w:rPr>
          <w:rFonts w:ascii="Times New Roman" w:eastAsia="Times New Roman" w:hAnsi="Times New Roman" w:cs="Times New Roman"/>
          <w:snapToGrid w:val="0"/>
          <w:color w:val="0D0D0D"/>
        </w:rPr>
      </w:pPr>
      <w:r>
        <w:rPr>
          <w:rFonts w:ascii="Times New Roman" w:eastAsia="Times New Roman" w:hAnsi="Times New Roman" w:cs="Times New Roman"/>
          <w:snapToGrid w:val="0"/>
        </w:rPr>
        <w:t>Laikyti gamintojo pakuotėje, kad vaistas būtų apsaugotas nuo drėgmės.</w:t>
      </w:r>
    </w:p>
    <w:p w14:paraId="25754016" w14:textId="77777777" w:rsidR="00D60365" w:rsidRDefault="00D60365">
      <w:pPr>
        <w:widowControl w:val="0"/>
        <w:numPr>
          <w:ilvl w:val="12"/>
          <w:numId w:val="0"/>
        </w:numPr>
        <w:spacing w:after="0" w:line="240" w:lineRule="auto"/>
        <w:ind w:right="-2"/>
        <w:rPr>
          <w:rFonts w:ascii="Times New Roman" w:eastAsia="Times New Roman" w:hAnsi="Times New Roman" w:cs="Times New Roman"/>
          <w:snapToGrid w:val="0"/>
        </w:rPr>
      </w:pPr>
    </w:p>
    <w:p w14:paraId="1E286157" w14:textId="77777777" w:rsidR="00D60365" w:rsidRDefault="00C12095">
      <w:pPr>
        <w:widowControl w:val="0"/>
        <w:numPr>
          <w:ilvl w:val="12"/>
          <w:numId w:val="0"/>
        </w:numPr>
        <w:spacing w:after="0" w:line="240" w:lineRule="auto"/>
        <w:ind w:right="-2"/>
        <w:rPr>
          <w:rFonts w:ascii="Times New Roman" w:eastAsia="Times New Roman" w:hAnsi="Times New Roman" w:cs="Times New Roman"/>
          <w:i/>
          <w:snapToGrid w:val="0"/>
        </w:rPr>
      </w:pPr>
      <w:r>
        <w:rPr>
          <w:rFonts w:ascii="Times New Roman" w:eastAsia="Times New Roman" w:hAnsi="Times New Roman" w:cs="Times New Roman"/>
          <w:snapToGrid w:val="0"/>
        </w:rPr>
        <w:t>Vaistų negalima išmesti į kanalizaciją arba su buitinėmis atliekomis. Kaip išmesti nereikalingus vaistus, klauskite vaistininko. Šios priemonės padės apsaugoti aplinką.</w:t>
      </w:r>
    </w:p>
    <w:p w14:paraId="0E2AF5D0" w14:textId="77777777" w:rsidR="00D60365" w:rsidRDefault="00D60365">
      <w:pPr>
        <w:widowControl w:val="0"/>
        <w:numPr>
          <w:ilvl w:val="12"/>
          <w:numId w:val="0"/>
        </w:numPr>
        <w:spacing w:after="0" w:line="240" w:lineRule="auto"/>
        <w:ind w:right="-2"/>
        <w:rPr>
          <w:rFonts w:ascii="Times New Roman" w:eastAsia="Times New Roman" w:hAnsi="Times New Roman" w:cs="Times New Roman"/>
          <w:snapToGrid w:val="0"/>
        </w:rPr>
      </w:pPr>
    </w:p>
    <w:p w14:paraId="2124F0AD" w14:textId="77777777" w:rsidR="00D60365" w:rsidRDefault="00D60365">
      <w:pPr>
        <w:widowControl w:val="0"/>
        <w:numPr>
          <w:ilvl w:val="12"/>
          <w:numId w:val="0"/>
        </w:numPr>
        <w:spacing w:after="0" w:line="240" w:lineRule="auto"/>
        <w:ind w:right="-2"/>
        <w:rPr>
          <w:rFonts w:ascii="Times New Roman" w:eastAsia="Times New Roman" w:hAnsi="Times New Roman" w:cs="Times New Roman"/>
          <w:snapToGrid w:val="0"/>
        </w:rPr>
      </w:pPr>
    </w:p>
    <w:p w14:paraId="2131D499" w14:textId="77777777" w:rsidR="00D60365" w:rsidRDefault="00C12095">
      <w:pPr>
        <w:widowControl w:val="0"/>
        <w:tabs>
          <w:tab w:val="left" w:pos="567"/>
        </w:tabs>
        <w:spacing w:after="0" w:line="240" w:lineRule="auto"/>
        <w:outlineLvl w:val="2"/>
        <w:rPr>
          <w:rFonts w:ascii="Times New Roman" w:eastAsia="Times New Roman" w:hAnsi="Times New Roman" w:cs="Times New Roman"/>
          <w:b/>
          <w:bCs/>
          <w:snapToGrid w:val="0"/>
          <w:lang w:eastAsia="x-none"/>
        </w:rPr>
      </w:pPr>
      <w:r>
        <w:rPr>
          <w:rFonts w:ascii="Times New Roman" w:eastAsia="Times New Roman" w:hAnsi="Times New Roman" w:cs="Times New Roman"/>
          <w:b/>
          <w:bCs/>
          <w:snapToGrid w:val="0"/>
          <w:lang w:eastAsia="x-none"/>
        </w:rPr>
        <w:t>6.</w:t>
      </w:r>
      <w:r>
        <w:rPr>
          <w:rFonts w:ascii="Times New Roman" w:eastAsia="Times New Roman" w:hAnsi="Times New Roman" w:cs="Times New Roman"/>
          <w:bCs/>
          <w:snapToGrid w:val="0"/>
          <w:lang w:eastAsia="x-none"/>
        </w:rPr>
        <w:tab/>
      </w:r>
      <w:r>
        <w:rPr>
          <w:rFonts w:ascii="Times New Roman" w:eastAsia="Times New Roman" w:hAnsi="Times New Roman" w:cs="Times New Roman"/>
          <w:b/>
          <w:bCs/>
          <w:snapToGrid w:val="0"/>
          <w:lang w:eastAsia="x-none"/>
        </w:rPr>
        <w:t>Pakuotės turinys ir kita informacija</w:t>
      </w:r>
    </w:p>
    <w:p w14:paraId="0FB5AA75" w14:textId="77777777" w:rsidR="00D60365" w:rsidRDefault="00D60365">
      <w:pPr>
        <w:widowControl w:val="0"/>
        <w:numPr>
          <w:ilvl w:val="12"/>
          <w:numId w:val="0"/>
        </w:numPr>
        <w:spacing w:after="0" w:line="240" w:lineRule="auto"/>
        <w:rPr>
          <w:rFonts w:ascii="Times New Roman" w:eastAsia="Times New Roman" w:hAnsi="Times New Roman" w:cs="Times New Roman"/>
          <w:snapToGrid w:val="0"/>
        </w:rPr>
      </w:pPr>
    </w:p>
    <w:p w14:paraId="4758F8CF" w14:textId="77777777" w:rsidR="00D60365" w:rsidRDefault="00C12095">
      <w:pPr>
        <w:widowControl w:val="0"/>
        <w:tabs>
          <w:tab w:val="left" w:pos="567"/>
        </w:tabs>
        <w:spacing w:after="0" w:line="240" w:lineRule="auto"/>
        <w:jc w:val="both"/>
        <w:outlineLvl w:val="3"/>
        <w:rPr>
          <w:rFonts w:ascii="Times New Roman" w:eastAsia="Times New Roman" w:hAnsi="Times New Roman" w:cs="Times New Roman"/>
          <w:b/>
          <w:bCs/>
          <w:snapToGrid w:val="0"/>
          <w:lang w:eastAsia="x-none"/>
        </w:rPr>
      </w:pPr>
      <w:r>
        <w:rPr>
          <w:rFonts w:ascii="Times New Roman" w:eastAsia="Times New Roman" w:hAnsi="Times New Roman" w:cs="Times New Roman"/>
          <w:b/>
          <w:bCs/>
          <w:snapToGrid w:val="0"/>
          <w:lang w:eastAsia="x-none"/>
        </w:rPr>
        <w:t>Dulsevia sudėtis</w:t>
      </w:r>
    </w:p>
    <w:p w14:paraId="3B4E00C8" w14:textId="262E142D" w:rsidR="00D60365" w:rsidRDefault="00C12095">
      <w:pPr>
        <w:widowControl w:val="0"/>
        <w:numPr>
          <w:ilvl w:val="0"/>
          <w:numId w:val="11"/>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Veiklioji medžiaga yra duloksetinas. Kiekvienoje skrandyje neirioje kietojoje kapsulėje yra 30 mg (duloksetino hidrochlorido pavidalu).</w:t>
      </w:r>
    </w:p>
    <w:p w14:paraId="3A80BB7E" w14:textId="77777777" w:rsidR="00D60365" w:rsidRDefault="00C12095">
      <w:pPr>
        <w:widowControl w:val="0"/>
        <w:numPr>
          <w:ilvl w:val="0"/>
          <w:numId w:val="11"/>
        </w:numPr>
        <w:spacing w:after="0" w:line="240" w:lineRule="auto"/>
        <w:ind w:left="567" w:hanging="567"/>
        <w:rPr>
          <w:rFonts w:ascii="Times New Roman" w:eastAsia="Times New Roman" w:hAnsi="Times New Roman" w:cs="Times New Roman"/>
          <w:snapToGrid w:val="0"/>
        </w:rPr>
      </w:pPr>
      <w:r>
        <w:rPr>
          <w:rFonts w:ascii="Times New Roman" w:eastAsia="Times New Roman" w:hAnsi="Times New Roman" w:cs="Times New Roman"/>
          <w:snapToGrid w:val="0"/>
        </w:rPr>
        <w:t>Pagalbinės medžiagos yra:</w:t>
      </w:r>
    </w:p>
    <w:p w14:paraId="77A5AB82" w14:textId="4AAFA3C9" w:rsidR="00D60365" w:rsidRDefault="00E758C4" w:rsidP="0015450D">
      <w:pPr>
        <w:widowControl w:val="0"/>
        <w:spacing w:after="0" w:line="240" w:lineRule="auto"/>
        <w:ind w:left="567"/>
        <w:rPr>
          <w:rFonts w:ascii="Times New Roman" w:eastAsia="Times New Roman" w:hAnsi="Times New Roman" w:cs="Times New Roman"/>
          <w:snapToGrid w:val="0"/>
        </w:rPr>
      </w:pPr>
      <w:r>
        <w:rPr>
          <w:rFonts w:ascii="Times New Roman" w:eastAsia="Times New Roman" w:hAnsi="Times New Roman" w:cs="Times New Roman"/>
          <w:snapToGrid w:val="0"/>
          <w:u w:val="single"/>
        </w:rPr>
        <w:lastRenderedPageBreak/>
        <w:t>K</w:t>
      </w:r>
      <w:r w:rsidR="00C12095">
        <w:rPr>
          <w:rFonts w:ascii="Times New Roman" w:eastAsia="Times New Roman" w:hAnsi="Times New Roman" w:cs="Times New Roman"/>
          <w:snapToGrid w:val="0"/>
          <w:u w:val="single"/>
        </w:rPr>
        <w:t>apsulės turinys</w:t>
      </w:r>
      <w:r w:rsidR="00C12095">
        <w:rPr>
          <w:rFonts w:ascii="Times New Roman" w:eastAsia="Times New Roman" w:hAnsi="Times New Roman" w:cs="Times New Roman"/>
          <w:snapToGrid w:val="0"/>
        </w:rPr>
        <w:t>: cukriniai branduoliai (sacharozė, kukurūzų krakmolas), hipromeliozė 6 cP, sacharozė, hipromeliozės</w:t>
      </w:r>
      <w:r w:rsidRPr="00E758C4">
        <w:t xml:space="preserve"> </w:t>
      </w:r>
      <w:r w:rsidRPr="00E758C4">
        <w:rPr>
          <w:rFonts w:ascii="Times New Roman" w:eastAsia="Times New Roman" w:hAnsi="Times New Roman" w:cs="Times New Roman"/>
          <w:snapToGrid w:val="0"/>
        </w:rPr>
        <w:t>ftalatas</w:t>
      </w:r>
      <w:r w:rsidR="00C12095">
        <w:rPr>
          <w:rFonts w:ascii="Times New Roman" w:eastAsia="Times New Roman" w:hAnsi="Times New Roman" w:cs="Times New Roman"/>
          <w:snapToGrid w:val="0"/>
        </w:rPr>
        <w:t>, talkas, trietilo citratas</w:t>
      </w:r>
      <w:r>
        <w:rPr>
          <w:rFonts w:ascii="Times New Roman" w:eastAsia="Times New Roman" w:hAnsi="Times New Roman" w:cs="Times New Roman"/>
          <w:snapToGrid w:val="0"/>
        </w:rPr>
        <w:t>.</w:t>
      </w:r>
    </w:p>
    <w:p w14:paraId="29B19928" w14:textId="31B2BAB6" w:rsidR="00D60365" w:rsidRDefault="00E758C4" w:rsidP="0015450D">
      <w:pPr>
        <w:widowControl w:val="0"/>
        <w:spacing w:after="0" w:line="240" w:lineRule="auto"/>
        <w:ind w:left="567"/>
        <w:rPr>
          <w:rFonts w:ascii="Times New Roman" w:eastAsia="Times New Roman" w:hAnsi="Times New Roman" w:cs="Times New Roman"/>
          <w:snapToGrid w:val="0"/>
        </w:rPr>
      </w:pPr>
      <w:r>
        <w:rPr>
          <w:rFonts w:ascii="Times New Roman" w:eastAsia="Times New Roman" w:hAnsi="Times New Roman" w:cs="Times New Roman"/>
          <w:snapToGrid w:val="0"/>
          <w:u w:val="single"/>
        </w:rPr>
        <w:t>K</w:t>
      </w:r>
      <w:r w:rsidR="00C12095">
        <w:rPr>
          <w:rFonts w:ascii="Times New Roman" w:eastAsia="Times New Roman" w:hAnsi="Times New Roman" w:cs="Times New Roman"/>
          <w:snapToGrid w:val="0"/>
          <w:u w:val="single"/>
        </w:rPr>
        <w:t>apsulės apvalkalas</w:t>
      </w:r>
      <w:r w:rsidR="00C12095">
        <w:rPr>
          <w:rFonts w:ascii="Times New Roman" w:eastAsia="Times New Roman" w:hAnsi="Times New Roman" w:cs="Times New Roman"/>
          <w:snapToGrid w:val="0"/>
        </w:rPr>
        <w:t>: želatina, titano dioksidas (E171), indigotinas (E132),</w:t>
      </w:r>
      <w:r>
        <w:rPr>
          <w:rFonts w:ascii="Times New Roman" w:eastAsia="Times New Roman" w:hAnsi="Times New Roman" w:cs="Times New Roman"/>
          <w:snapToGrid w:val="0"/>
        </w:rPr>
        <w:t xml:space="preserve"> </w:t>
      </w:r>
      <w:r w:rsidR="00C12095">
        <w:rPr>
          <w:rFonts w:ascii="Times New Roman" w:eastAsia="Times New Roman" w:hAnsi="Times New Roman" w:cs="Times New Roman"/>
          <w:snapToGrid w:val="0"/>
        </w:rPr>
        <w:t>dažai (šelakas,</w:t>
      </w:r>
      <w:r>
        <w:rPr>
          <w:rFonts w:ascii="Times New Roman" w:eastAsia="Times New Roman" w:hAnsi="Times New Roman" w:cs="Times New Roman"/>
          <w:snapToGrid w:val="0"/>
        </w:rPr>
        <w:t xml:space="preserve"> </w:t>
      </w:r>
      <w:r w:rsidR="00C12095">
        <w:rPr>
          <w:rFonts w:ascii="Times New Roman" w:eastAsia="Times New Roman" w:hAnsi="Times New Roman" w:cs="Times New Roman"/>
          <w:snapToGrid w:val="0"/>
        </w:rPr>
        <w:t>juodasis geležies oksidas (E172))</w:t>
      </w:r>
      <w:r>
        <w:rPr>
          <w:rFonts w:ascii="Times New Roman" w:eastAsia="Times New Roman" w:hAnsi="Times New Roman" w:cs="Times New Roman"/>
          <w:snapToGrid w:val="0"/>
        </w:rPr>
        <w:t>.</w:t>
      </w:r>
    </w:p>
    <w:p w14:paraId="1D4D61FC" w14:textId="77777777" w:rsidR="00D60365" w:rsidRDefault="00C12095">
      <w:pPr>
        <w:spacing w:after="0" w:line="240" w:lineRule="auto"/>
        <w:ind w:left="567"/>
        <w:rPr>
          <w:rFonts w:ascii="Times New Roman" w:eastAsia="Times New Roman" w:hAnsi="Times New Roman" w:cs="Times New Roman"/>
          <w:lang w:eastAsia="sl-SI"/>
        </w:rPr>
      </w:pPr>
      <w:r>
        <w:rPr>
          <w:rFonts w:ascii="Times New Roman" w:eastAsia="Times New Roman" w:hAnsi="Times New Roman" w:cs="Times New Roman"/>
          <w:lang w:eastAsia="sl-SI"/>
        </w:rPr>
        <w:t>Žr. 2 skyrių „Dulsevia sudėtyje yra sacharozės“.</w:t>
      </w:r>
    </w:p>
    <w:p w14:paraId="3CB4BAD7" w14:textId="77777777" w:rsidR="00D60365" w:rsidRDefault="00D60365">
      <w:pPr>
        <w:widowControl w:val="0"/>
        <w:numPr>
          <w:ilvl w:val="12"/>
          <w:numId w:val="0"/>
        </w:numPr>
        <w:spacing w:after="0" w:line="240" w:lineRule="auto"/>
        <w:ind w:right="-2"/>
        <w:rPr>
          <w:rFonts w:ascii="Times New Roman" w:eastAsia="Times New Roman" w:hAnsi="Times New Roman" w:cs="Times New Roman"/>
          <w:snapToGrid w:val="0"/>
        </w:rPr>
      </w:pPr>
    </w:p>
    <w:p w14:paraId="7C70B014" w14:textId="77777777" w:rsidR="00D60365" w:rsidRDefault="00C12095">
      <w:pPr>
        <w:widowControl w:val="0"/>
        <w:tabs>
          <w:tab w:val="left" w:pos="567"/>
        </w:tabs>
        <w:spacing w:after="0" w:line="240" w:lineRule="auto"/>
        <w:jc w:val="both"/>
        <w:outlineLvl w:val="3"/>
        <w:rPr>
          <w:rFonts w:ascii="Times New Roman" w:eastAsia="Times New Roman" w:hAnsi="Times New Roman" w:cs="Times New Roman"/>
          <w:b/>
          <w:bCs/>
          <w:snapToGrid w:val="0"/>
          <w:lang w:eastAsia="x-none"/>
        </w:rPr>
      </w:pPr>
      <w:r>
        <w:rPr>
          <w:rFonts w:ascii="Times New Roman" w:eastAsia="Times New Roman" w:hAnsi="Times New Roman" w:cs="Times New Roman"/>
          <w:b/>
          <w:bCs/>
          <w:snapToGrid w:val="0"/>
          <w:lang w:eastAsia="x-none"/>
        </w:rPr>
        <w:t>Dulsevia išvaizda ir kiekis pakuotėje</w:t>
      </w:r>
    </w:p>
    <w:p w14:paraId="0A1FF7A4" w14:textId="1497B2D8" w:rsidR="00D60365" w:rsidRDefault="00E758C4">
      <w:pPr>
        <w:widowControl w:val="0"/>
        <w:tabs>
          <w:tab w:val="left" w:pos="567"/>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K</w:t>
      </w:r>
      <w:r w:rsidR="00C12095">
        <w:rPr>
          <w:rFonts w:ascii="Times New Roman" w:eastAsia="Times New Roman" w:hAnsi="Times New Roman" w:cs="Times New Roman"/>
          <w:snapToGrid w:val="0"/>
        </w:rPr>
        <w:t>ietos „3“ dydžio (kapsulės ilgis maždaug 16 mm) želatinos kapsulės su baltomis arba šiek tiek spalvotomis granulėmis. Kapsulių korpusas yra baltas, kapsulių dangtelis tamsiai mėlynas. Ant kapsulių korpuso juodais dažais įspaustas skaičius „30“.</w:t>
      </w:r>
    </w:p>
    <w:p w14:paraId="5336402D" w14:textId="77777777" w:rsidR="00D60365" w:rsidRDefault="00D60365">
      <w:pPr>
        <w:widowControl w:val="0"/>
        <w:numPr>
          <w:ilvl w:val="12"/>
          <w:numId w:val="0"/>
        </w:numPr>
        <w:spacing w:after="0" w:line="240" w:lineRule="auto"/>
        <w:ind w:right="-2"/>
        <w:rPr>
          <w:rFonts w:ascii="Times New Roman" w:eastAsia="Times New Roman" w:hAnsi="Times New Roman" w:cs="Times New Roman"/>
          <w:snapToGrid w:val="0"/>
        </w:rPr>
      </w:pPr>
    </w:p>
    <w:p w14:paraId="6348CF0B" w14:textId="43FC1F77" w:rsidR="00D60365" w:rsidRDefault="00C12095">
      <w:pPr>
        <w:widowControl w:val="0"/>
        <w:numPr>
          <w:ilvl w:val="12"/>
          <w:numId w:val="0"/>
        </w:numPr>
        <w:spacing w:after="0" w:line="240" w:lineRule="auto"/>
        <w:ind w:right="-2"/>
        <w:rPr>
          <w:rFonts w:ascii="Times New Roman" w:eastAsia="Times New Roman" w:hAnsi="Times New Roman" w:cs="Times New Roman"/>
          <w:snapToGrid w:val="0"/>
        </w:rPr>
      </w:pPr>
      <w:r>
        <w:rPr>
          <w:rFonts w:ascii="Times New Roman" w:eastAsia="Times New Roman" w:hAnsi="Times New Roman" w:cs="Times New Roman"/>
          <w:snapToGrid w:val="0"/>
        </w:rPr>
        <w:t>Dulsevia tiekiamas pakuotėse, kuriose yra 30 skrandyje neirių kietųjų kapsulių lizdinėse plokštelėse.</w:t>
      </w:r>
    </w:p>
    <w:p w14:paraId="4EDDE752" w14:textId="77777777" w:rsidR="00E758C4" w:rsidRDefault="00E758C4">
      <w:pPr>
        <w:widowControl w:val="0"/>
        <w:numPr>
          <w:ilvl w:val="12"/>
          <w:numId w:val="0"/>
        </w:numPr>
        <w:spacing w:after="0" w:line="240" w:lineRule="auto"/>
        <w:ind w:right="-2"/>
        <w:rPr>
          <w:rFonts w:ascii="Times New Roman" w:eastAsia="Times New Roman" w:hAnsi="Times New Roman" w:cs="Times New Roman"/>
          <w:snapToGrid w:val="0"/>
        </w:rPr>
      </w:pPr>
    </w:p>
    <w:p w14:paraId="3DD4B835" w14:textId="77777777" w:rsidR="00E758C4" w:rsidRPr="00E758C4" w:rsidRDefault="00E758C4" w:rsidP="00E758C4">
      <w:pPr>
        <w:widowControl w:val="0"/>
        <w:numPr>
          <w:ilvl w:val="12"/>
          <w:numId w:val="0"/>
        </w:numPr>
        <w:spacing w:after="0" w:line="240" w:lineRule="auto"/>
        <w:ind w:right="-2"/>
        <w:rPr>
          <w:rFonts w:ascii="Times New Roman" w:eastAsia="Times New Roman" w:hAnsi="Times New Roman" w:cs="Times New Roman"/>
          <w:b/>
          <w:bCs/>
          <w:snapToGrid w:val="0"/>
        </w:rPr>
      </w:pPr>
      <w:r w:rsidRPr="00E758C4">
        <w:rPr>
          <w:rFonts w:ascii="Times New Roman" w:eastAsia="Times New Roman" w:hAnsi="Times New Roman" w:cs="Times New Roman"/>
          <w:b/>
          <w:bCs/>
          <w:snapToGrid w:val="0"/>
        </w:rPr>
        <w:t>Gamintojas</w:t>
      </w:r>
    </w:p>
    <w:p w14:paraId="1EC772FE" w14:textId="77777777" w:rsidR="00E758C4" w:rsidRDefault="00E758C4" w:rsidP="00E758C4">
      <w:pPr>
        <w:widowControl w:val="0"/>
        <w:numPr>
          <w:ilvl w:val="12"/>
          <w:numId w:val="0"/>
        </w:numPr>
        <w:spacing w:after="0" w:line="240" w:lineRule="auto"/>
        <w:ind w:right="-2"/>
        <w:rPr>
          <w:rFonts w:ascii="Times New Roman" w:eastAsia="Calibri" w:hAnsi="Times New Roman" w:cs="Times New Roman"/>
        </w:rPr>
      </w:pPr>
      <w:r w:rsidRPr="00EA61CD">
        <w:rPr>
          <w:rFonts w:ascii="Times New Roman" w:eastAsia="Calibri" w:hAnsi="Times New Roman" w:cs="Times New Roman"/>
        </w:rPr>
        <w:t>KRKA, d. d., Novo mesto</w:t>
      </w:r>
      <w:r>
        <w:rPr>
          <w:rFonts w:ascii="Times New Roman" w:eastAsia="Calibri" w:hAnsi="Times New Roman" w:cs="Times New Roman"/>
        </w:rPr>
        <w:t xml:space="preserve">, </w:t>
      </w:r>
      <w:r w:rsidRPr="00EA61CD">
        <w:rPr>
          <w:rFonts w:ascii="Times New Roman" w:eastAsia="Calibri" w:hAnsi="Times New Roman" w:cs="Times New Roman"/>
        </w:rPr>
        <w:t>Šmarješka cesta 6</w:t>
      </w:r>
      <w:r>
        <w:rPr>
          <w:rFonts w:ascii="Times New Roman" w:eastAsia="Calibri" w:hAnsi="Times New Roman" w:cs="Times New Roman"/>
        </w:rPr>
        <w:t xml:space="preserve">, </w:t>
      </w:r>
      <w:r w:rsidRPr="00EA61CD">
        <w:rPr>
          <w:rFonts w:ascii="Times New Roman" w:eastAsia="Calibri" w:hAnsi="Times New Roman" w:cs="Times New Roman"/>
        </w:rPr>
        <w:t>8501 Novo mesto</w:t>
      </w:r>
      <w:r>
        <w:rPr>
          <w:rFonts w:ascii="Times New Roman" w:eastAsia="Calibri" w:hAnsi="Times New Roman" w:cs="Times New Roman"/>
        </w:rPr>
        <w:t xml:space="preserve">, </w:t>
      </w:r>
      <w:r w:rsidRPr="00EA61CD">
        <w:rPr>
          <w:rFonts w:ascii="Times New Roman" w:eastAsia="Calibri" w:hAnsi="Times New Roman" w:cs="Times New Roman"/>
        </w:rPr>
        <w:t>Slovėnija</w:t>
      </w:r>
      <w:r>
        <w:rPr>
          <w:rFonts w:ascii="Times New Roman" w:eastAsia="Calibri" w:hAnsi="Times New Roman" w:cs="Times New Roman"/>
        </w:rPr>
        <w:t xml:space="preserve"> </w:t>
      </w:r>
    </w:p>
    <w:p w14:paraId="1570C56D" w14:textId="2202C1B2" w:rsidR="00E758C4" w:rsidRDefault="00E758C4" w:rsidP="00E758C4">
      <w:pPr>
        <w:widowControl w:val="0"/>
        <w:numPr>
          <w:ilvl w:val="12"/>
          <w:numId w:val="0"/>
        </w:numPr>
        <w:spacing w:after="0" w:line="240" w:lineRule="auto"/>
        <w:ind w:right="-2"/>
        <w:rPr>
          <w:rFonts w:ascii="Times New Roman" w:eastAsia="Calibri" w:hAnsi="Times New Roman" w:cs="Times New Roman"/>
        </w:rPr>
      </w:pPr>
      <w:r>
        <w:rPr>
          <w:rFonts w:ascii="Times New Roman" w:eastAsia="Calibri" w:hAnsi="Times New Roman" w:cs="Times New Roman"/>
        </w:rPr>
        <w:t>arba</w:t>
      </w:r>
    </w:p>
    <w:p w14:paraId="24AB9B4D" w14:textId="7D6E8EFF" w:rsidR="00E758C4" w:rsidRPr="00E758C4" w:rsidRDefault="00E758C4" w:rsidP="00E758C4">
      <w:pPr>
        <w:widowControl w:val="0"/>
        <w:numPr>
          <w:ilvl w:val="12"/>
          <w:numId w:val="0"/>
        </w:numPr>
        <w:spacing w:after="0" w:line="240" w:lineRule="auto"/>
        <w:ind w:right="-2"/>
        <w:rPr>
          <w:rFonts w:ascii="Times New Roman" w:eastAsia="Times New Roman" w:hAnsi="Times New Roman" w:cs="Times New Roman"/>
          <w:snapToGrid w:val="0"/>
        </w:rPr>
      </w:pPr>
      <w:r w:rsidRPr="00EA61CD">
        <w:rPr>
          <w:rFonts w:ascii="Times New Roman" w:eastAsia="Calibri" w:hAnsi="Times New Roman" w:cs="Times New Roman"/>
        </w:rPr>
        <w:t>TAD Pharma GmbH</w:t>
      </w:r>
      <w:r>
        <w:rPr>
          <w:rFonts w:ascii="Times New Roman" w:eastAsia="Calibri" w:hAnsi="Times New Roman" w:cs="Times New Roman"/>
        </w:rPr>
        <w:t xml:space="preserve">, </w:t>
      </w:r>
      <w:r w:rsidRPr="00EA61CD">
        <w:rPr>
          <w:rFonts w:ascii="Times New Roman" w:eastAsia="Calibri" w:hAnsi="Times New Roman" w:cs="Times New Roman"/>
        </w:rPr>
        <w:t>Heinz-Lohmann-Straße 5, 27472 Cuxhaven,</w:t>
      </w:r>
      <w:r>
        <w:rPr>
          <w:rFonts w:ascii="Times New Roman" w:eastAsia="Calibri" w:hAnsi="Times New Roman" w:cs="Times New Roman"/>
        </w:rPr>
        <w:t xml:space="preserve"> </w:t>
      </w:r>
      <w:r w:rsidRPr="00EA61CD">
        <w:rPr>
          <w:rFonts w:ascii="Times New Roman" w:eastAsia="Calibri" w:hAnsi="Times New Roman" w:cs="Times New Roman"/>
        </w:rPr>
        <w:t>Vokietija</w:t>
      </w:r>
    </w:p>
    <w:p w14:paraId="6671AED7" w14:textId="77777777" w:rsidR="00E758C4" w:rsidRPr="00E758C4" w:rsidRDefault="00E758C4" w:rsidP="00E758C4">
      <w:pPr>
        <w:widowControl w:val="0"/>
        <w:numPr>
          <w:ilvl w:val="12"/>
          <w:numId w:val="0"/>
        </w:numPr>
        <w:spacing w:after="0" w:line="240" w:lineRule="auto"/>
        <w:ind w:right="-2"/>
        <w:rPr>
          <w:rFonts w:ascii="Times New Roman" w:eastAsia="Times New Roman" w:hAnsi="Times New Roman" w:cs="Times New Roman"/>
          <w:snapToGrid w:val="0"/>
        </w:rPr>
      </w:pPr>
    </w:p>
    <w:p w14:paraId="324D4E17" w14:textId="77777777" w:rsidR="00E758C4" w:rsidRPr="00E758C4" w:rsidRDefault="00E758C4" w:rsidP="00E758C4">
      <w:pPr>
        <w:widowControl w:val="0"/>
        <w:numPr>
          <w:ilvl w:val="12"/>
          <w:numId w:val="0"/>
        </w:numPr>
        <w:spacing w:after="0" w:line="240" w:lineRule="auto"/>
        <w:ind w:right="-2"/>
        <w:rPr>
          <w:rFonts w:ascii="Times New Roman" w:eastAsia="Times New Roman" w:hAnsi="Times New Roman" w:cs="Times New Roman"/>
          <w:b/>
          <w:bCs/>
          <w:snapToGrid w:val="0"/>
        </w:rPr>
      </w:pPr>
      <w:r w:rsidRPr="00E758C4">
        <w:rPr>
          <w:rFonts w:ascii="Times New Roman" w:eastAsia="Times New Roman" w:hAnsi="Times New Roman" w:cs="Times New Roman"/>
          <w:b/>
          <w:bCs/>
          <w:snapToGrid w:val="0"/>
        </w:rPr>
        <w:t xml:space="preserve">Lygiagretus importuotojas </w:t>
      </w:r>
    </w:p>
    <w:p w14:paraId="5AB995FB" w14:textId="77777777" w:rsidR="00E758C4" w:rsidRPr="00E758C4" w:rsidRDefault="00E758C4" w:rsidP="00E758C4">
      <w:pPr>
        <w:widowControl w:val="0"/>
        <w:numPr>
          <w:ilvl w:val="12"/>
          <w:numId w:val="0"/>
        </w:numPr>
        <w:spacing w:after="0" w:line="240" w:lineRule="auto"/>
        <w:ind w:right="-2"/>
        <w:rPr>
          <w:rFonts w:ascii="Times New Roman" w:eastAsia="Times New Roman" w:hAnsi="Times New Roman" w:cs="Times New Roman"/>
          <w:snapToGrid w:val="0"/>
        </w:rPr>
      </w:pPr>
      <w:r w:rsidRPr="00E758C4">
        <w:rPr>
          <w:rFonts w:ascii="Times New Roman" w:eastAsia="Times New Roman" w:hAnsi="Times New Roman" w:cs="Times New Roman"/>
          <w:snapToGrid w:val="0"/>
        </w:rPr>
        <w:t>UAB „Lex ano“, Naugarduko g. 3, LT-03231 Vilnius, Lietuva</w:t>
      </w:r>
    </w:p>
    <w:p w14:paraId="1CBB9EEB" w14:textId="77777777" w:rsidR="00E758C4" w:rsidRPr="00E758C4" w:rsidRDefault="00E758C4" w:rsidP="00E758C4">
      <w:pPr>
        <w:widowControl w:val="0"/>
        <w:numPr>
          <w:ilvl w:val="12"/>
          <w:numId w:val="0"/>
        </w:numPr>
        <w:spacing w:after="0" w:line="240" w:lineRule="auto"/>
        <w:ind w:right="-2"/>
        <w:rPr>
          <w:rFonts w:ascii="Times New Roman" w:eastAsia="Times New Roman" w:hAnsi="Times New Roman" w:cs="Times New Roman"/>
          <w:snapToGrid w:val="0"/>
        </w:rPr>
      </w:pPr>
    </w:p>
    <w:p w14:paraId="64CC63F4" w14:textId="77777777" w:rsidR="00E758C4" w:rsidRPr="00E758C4" w:rsidRDefault="00E758C4" w:rsidP="00E758C4">
      <w:pPr>
        <w:widowControl w:val="0"/>
        <w:numPr>
          <w:ilvl w:val="12"/>
          <w:numId w:val="0"/>
        </w:numPr>
        <w:spacing w:after="0" w:line="240" w:lineRule="auto"/>
        <w:ind w:right="-2"/>
        <w:rPr>
          <w:rFonts w:ascii="Times New Roman" w:eastAsia="Times New Roman" w:hAnsi="Times New Roman" w:cs="Times New Roman"/>
          <w:b/>
          <w:bCs/>
          <w:snapToGrid w:val="0"/>
        </w:rPr>
      </w:pPr>
      <w:r w:rsidRPr="00E758C4">
        <w:rPr>
          <w:rFonts w:ascii="Times New Roman" w:eastAsia="Times New Roman" w:hAnsi="Times New Roman" w:cs="Times New Roman"/>
          <w:b/>
          <w:bCs/>
          <w:snapToGrid w:val="0"/>
        </w:rPr>
        <w:t>Perpakavo</w:t>
      </w:r>
    </w:p>
    <w:p w14:paraId="10236587" w14:textId="77777777" w:rsidR="00E758C4" w:rsidRPr="00E758C4" w:rsidRDefault="00E758C4" w:rsidP="00E758C4">
      <w:pPr>
        <w:widowControl w:val="0"/>
        <w:numPr>
          <w:ilvl w:val="12"/>
          <w:numId w:val="0"/>
        </w:numPr>
        <w:spacing w:after="0" w:line="240" w:lineRule="auto"/>
        <w:ind w:right="-2"/>
        <w:rPr>
          <w:rFonts w:ascii="Times New Roman" w:eastAsia="Times New Roman" w:hAnsi="Times New Roman" w:cs="Times New Roman"/>
          <w:snapToGrid w:val="0"/>
        </w:rPr>
      </w:pPr>
      <w:r w:rsidRPr="00E758C4">
        <w:rPr>
          <w:rFonts w:ascii="Times New Roman" w:eastAsia="Times New Roman" w:hAnsi="Times New Roman" w:cs="Times New Roman"/>
          <w:snapToGrid w:val="0"/>
        </w:rPr>
        <w:t xml:space="preserve">Lietuvos ir Norvegijos UAB „Norfachema“, Vytauto g. 6, LT-55175 Jonava, Lietuva </w:t>
      </w:r>
    </w:p>
    <w:p w14:paraId="38FAB65F" w14:textId="77777777" w:rsidR="00E758C4" w:rsidRPr="00E758C4" w:rsidRDefault="00E758C4" w:rsidP="00E758C4">
      <w:pPr>
        <w:widowControl w:val="0"/>
        <w:numPr>
          <w:ilvl w:val="12"/>
          <w:numId w:val="0"/>
        </w:numPr>
        <w:spacing w:after="0" w:line="240" w:lineRule="auto"/>
        <w:ind w:right="-2"/>
        <w:rPr>
          <w:rFonts w:ascii="Times New Roman" w:eastAsia="Times New Roman" w:hAnsi="Times New Roman" w:cs="Times New Roman"/>
          <w:snapToGrid w:val="0"/>
        </w:rPr>
      </w:pPr>
      <w:r w:rsidRPr="00E758C4">
        <w:rPr>
          <w:rFonts w:ascii="Times New Roman" w:eastAsia="Times New Roman" w:hAnsi="Times New Roman" w:cs="Times New Roman"/>
          <w:snapToGrid w:val="0"/>
        </w:rPr>
        <w:t>arba</w:t>
      </w:r>
    </w:p>
    <w:p w14:paraId="05333B8C" w14:textId="77777777" w:rsidR="00E758C4" w:rsidRPr="00E758C4" w:rsidRDefault="00E758C4" w:rsidP="00E758C4">
      <w:pPr>
        <w:widowControl w:val="0"/>
        <w:numPr>
          <w:ilvl w:val="12"/>
          <w:numId w:val="0"/>
        </w:numPr>
        <w:spacing w:after="0" w:line="240" w:lineRule="auto"/>
        <w:ind w:right="-2"/>
        <w:rPr>
          <w:rFonts w:ascii="Times New Roman" w:eastAsia="Times New Roman" w:hAnsi="Times New Roman" w:cs="Times New Roman"/>
          <w:snapToGrid w:val="0"/>
        </w:rPr>
      </w:pPr>
      <w:r w:rsidRPr="00E758C4">
        <w:rPr>
          <w:rFonts w:ascii="Times New Roman" w:eastAsia="Times New Roman" w:hAnsi="Times New Roman" w:cs="Times New Roman"/>
          <w:snapToGrid w:val="0"/>
        </w:rPr>
        <w:t>UAB „ENTAFARMA“, Klonėnų vs. 1, LT-19156 Širvintų r. sav., Lietuva</w:t>
      </w:r>
    </w:p>
    <w:p w14:paraId="198025F4" w14:textId="77777777" w:rsidR="00E758C4" w:rsidRPr="00E758C4" w:rsidRDefault="00E758C4" w:rsidP="00E758C4">
      <w:pPr>
        <w:widowControl w:val="0"/>
        <w:numPr>
          <w:ilvl w:val="12"/>
          <w:numId w:val="0"/>
        </w:numPr>
        <w:spacing w:after="0" w:line="240" w:lineRule="auto"/>
        <w:ind w:right="-2"/>
        <w:rPr>
          <w:rFonts w:ascii="Times New Roman" w:eastAsia="Times New Roman" w:hAnsi="Times New Roman" w:cs="Times New Roman"/>
          <w:snapToGrid w:val="0"/>
        </w:rPr>
      </w:pPr>
      <w:r w:rsidRPr="00E758C4">
        <w:rPr>
          <w:rFonts w:ascii="Times New Roman" w:eastAsia="Times New Roman" w:hAnsi="Times New Roman" w:cs="Times New Roman"/>
          <w:snapToGrid w:val="0"/>
        </w:rPr>
        <w:t xml:space="preserve">arba </w:t>
      </w:r>
    </w:p>
    <w:p w14:paraId="643CCF0A" w14:textId="77777777" w:rsidR="00E758C4" w:rsidRPr="00E758C4" w:rsidRDefault="00E758C4" w:rsidP="00E758C4">
      <w:pPr>
        <w:widowControl w:val="0"/>
        <w:numPr>
          <w:ilvl w:val="12"/>
          <w:numId w:val="0"/>
        </w:numPr>
        <w:spacing w:after="0" w:line="240" w:lineRule="auto"/>
        <w:ind w:right="-2"/>
        <w:rPr>
          <w:rFonts w:ascii="Times New Roman" w:eastAsia="Times New Roman" w:hAnsi="Times New Roman" w:cs="Times New Roman"/>
          <w:snapToGrid w:val="0"/>
        </w:rPr>
      </w:pPr>
      <w:r w:rsidRPr="00E758C4">
        <w:rPr>
          <w:rFonts w:ascii="Times New Roman" w:eastAsia="Times New Roman" w:hAnsi="Times New Roman" w:cs="Times New Roman"/>
          <w:snapToGrid w:val="0"/>
        </w:rPr>
        <w:t>Medezin Sp. z o.o., Ul. Księdza Kazimierza Janika 14, Konstantynów Łódzki, 95-050, Lenkija</w:t>
      </w:r>
    </w:p>
    <w:p w14:paraId="0BDFA4D4" w14:textId="77777777" w:rsidR="00E758C4" w:rsidRPr="00E758C4" w:rsidRDefault="00E758C4" w:rsidP="00E758C4">
      <w:pPr>
        <w:widowControl w:val="0"/>
        <w:numPr>
          <w:ilvl w:val="12"/>
          <w:numId w:val="0"/>
        </w:numPr>
        <w:spacing w:after="0" w:line="240" w:lineRule="auto"/>
        <w:ind w:right="-2"/>
        <w:rPr>
          <w:rFonts w:ascii="Times New Roman" w:eastAsia="Times New Roman" w:hAnsi="Times New Roman" w:cs="Times New Roman"/>
          <w:snapToGrid w:val="0"/>
        </w:rPr>
      </w:pPr>
    </w:p>
    <w:p w14:paraId="4A828287" w14:textId="21713A61" w:rsidR="00E758C4" w:rsidRDefault="00E758C4" w:rsidP="00E758C4">
      <w:pPr>
        <w:widowControl w:val="0"/>
        <w:numPr>
          <w:ilvl w:val="12"/>
          <w:numId w:val="0"/>
        </w:numPr>
        <w:spacing w:after="0" w:line="240" w:lineRule="auto"/>
        <w:ind w:right="-2"/>
        <w:rPr>
          <w:rFonts w:ascii="Times New Roman" w:eastAsia="Times New Roman" w:hAnsi="Times New Roman" w:cs="Times New Roman"/>
          <w:snapToGrid w:val="0"/>
        </w:rPr>
      </w:pPr>
      <w:r w:rsidRPr="00E758C4">
        <w:rPr>
          <w:rFonts w:ascii="Times New Roman" w:eastAsia="Times New Roman" w:hAnsi="Times New Roman" w:cs="Times New Roman"/>
          <w:b/>
          <w:bCs/>
          <w:snapToGrid w:val="0"/>
        </w:rPr>
        <w:t xml:space="preserve">Registruotojas eksportuojančioje valstybėje </w:t>
      </w:r>
      <w:r w:rsidRPr="00E758C4">
        <w:rPr>
          <w:rFonts w:ascii="Times New Roman" w:eastAsia="Times New Roman" w:hAnsi="Times New Roman" w:cs="Times New Roman"/>
          <w:snapToGrid w:val="0"/>
        </w:rPr>
        <w:t>yra</w:t>
      </w:r>
      <w:r>
        <w:rPr>
          <w:rFonts w:ascii="Times New Roman" w:eastAsia="Times New Roman" w:hAnsi="Times New Roman" w:cs="Times New Roman"/>
          <w:snapToGrid w:val="0"/>
        </w:rPr>
        <w:t xml:space="preserve"> </w:t>
      </w:r>
      <w:r w:rsidRPr="00EA61CD">
        <w:rPr>
          <w:rFonts w:ascii="Times New Roman" w:eastAsia="Calibri" w:hAnsi="Times New Roman" w:cs="Times New Roman"/>
        </w:rPr>
        <w:t>KRKA, d. d., Novo mesto</w:t>
      </w:r>
      <w:r>
        <w:rPr>
          <w:rFonts w:ascii="Times New Roman" w:eastAsia="Calibri" w:hAnsi="Times New Roman" w:cs="Times New Roman"/>
        </w:rPr>
        <w:t xml:space="preserve">, </w:t>
      </w:r>
      <w:r w:rsidRPr="00EA61CD">
        <w:rPr>
          <w:rFonts w:ascii="Times New Roman" w:eastAsia="Calibri" w:hAnsi="Times New Roman" w:cs="Times New Roman"/>
        </w:rPr>
        <w:t>Šmarješka cesta 6</w:t>
      </w:r>
      <w:r>
        <w:rPr>
          <w:rFonts w:ascii="Times New Roman" w:eastAsia="Calibri" w:hAnsi="Times New Roman" w:cs="Times New Roman"/>
        </w:rPr>
        <w:t xml:space="preserve">, </w:t>
      </w:r>
      <w:r w:rsidRPr="00EA61CD">
        <w:rPr>
          <w:rFonts w:ascii="Times New Roman" w:eastAsia="Calibri" w:hAnsi="Times New Roman" w:cs="Times New Roman"/>
        </w:rPr>
        <w:t>8501 Novo mesto</w:t>
      </w:r>
      <w:r>
        <w:rPr>
          <w:rFonts w:ascii="Times New Roman" w:eastAsia="Calibri" w:hAnsi="Times New Roman" w:cs="Times New Roman"/>
        </w:rPr>
        <w:t xml:space="preserve">, </w:t>
      </w:r>
      <w:r w:rsidRPr="00EA61CD">
        <w:rPr>
          <w:rFonts w:ascii="Times New Roman" w:eastAsia="Calibri" w:hAnsi="Times New Roman" w:cs="Times New Roman"/>
        </w:rPr>
        <w:t>Slovėnija</w:t>
      </w:r>
      <w:r>
        <w:rPr>
          <w:rFonts w:ascii="Times New Roman" w:eastAsia="Calibri" w:hAnsi="Times New Roman" w:cs="Times New Roman"/>
        </w:rPr>
        <w:t>.</w:t>
      </w:r>
    </w:p>
    <w:p w14:paraId="3FE343E7" w14:textId="77777777" w:rsidR="00D60365" w:rsidRDefault="00D60365">
      <w:pPr>
        <w:widowControl w:val="0"/>
        <w:numPr>
          <w:ilvl w:val="12"/>
          <w:numId w:val="0"/>
        </w:numPr>
        <w:spacing w:after="0" w:line="240" w:lineRule="auto"/>
        <w:ind w:right="-2"/>
        <w:rPr>
          <w:rFonts w:ascii="Times New Roman" w:eastAsia="Times New Roman" w:hAnsi="Times New Roman" w:cs="Times New Roman"/>
          <w:snapToGrid w:val="0"/>
        </w:rPr>
      </w:pPr>
    </w:p>
    <w:p w14:paraId="774A99E9" w14:textId="38319253" w:rsidR="00D60365" w:rsidRDefault="00C12095">
      <w:pPr>
        <w:widowControl w:val="0"/>
        <w:numPr>
          <w:ilvl w:val="12"/>
          <w:numId w:val="0"/>
        </w:numPr>
        <w:spacing w:after="0" w:line="240" w:lineRule="auto"/>
        <w:ind w:right="-2"/>
        <w:rPr>
          <w:rFonts w:ascii="Times New Roman" w:eastAsia="Times New Roman" w:hAnsi="Times New Roman" w:cs="Times New Roman"/>
          <w:b/>
          <w:snapToGrid w:val="0"/>
        </w:rPr>
      </w:pPr>
      <w:r>
        <w:rPr>
          <w:rFonts w:ascii="Times New Roman" w:eastAsia="Times New Roman" w:hAnsi="Times New Roman" w:cs="Times New Roman"/>
          <w:b/>
          <w:snapToGrid w:val="0"/>
        </w:rPr>
        <w:t xml:space="preserve">Šis pakuotės lapelis paskutinį kartą peržiūrėtas </w:t>
      </w:r>
      <w:r w:rsidR="000D32CB">
        <w:rPr>
          <w:rFonts w:ascii="Times New Roman" w:eastAsia="Times New Roman" w:hAnsi="Times New Roman" w:cs="Times New Roman"/>
          <w:b/>
          <w:snapToGrid w:val="0"/>
        </w:rPr>
        <w:t>2026-06-19</w:t>
      </w:r>
    </w:p>
    <w:p w14:paraId="03FF66C0" w14:textId="77777777" w:rsidR="00D60365" w:rsidRDefault="00D60365">
      <w:pPr>
        <w:widowControl w:val="0"/>
        <w:numPr>
          <w:ilvl w:val="12"/>
          <w:numId w:val="0"/>
        </w:numPr>
        <w:tabs>
          <w:tab w:val="left" w:pos="567"/>
        </w:tabs>
        <w:spacing w:after="0" w:line="240" w:lineRule="auto"/>
        <w:ind w:right="-2"/>
        <w:rPr>
          <w:rFonts w:ascii="Times New Roman" w:eastAsia="Times New Roman" w:hAnsi="Times New Roman" w:cs="Times New Roman"/>
          <w:i/>
          <w:snapToGrid w:val="0"/>
        </w:rPr>
      </w:pPr>
    </w:p>
    <w:p w14:paraId="781584D3" w14:textId="2BE09723" w:rsidR="00D60365" w:rsidRDefault="00C12095">
      <w:pPr>
        <w:widowControl w:val="0"/>
        <w:numPr>
          <w:ilvl w:val="12"/>
          <w:numId w:val="0"/>
        </w:numPr>
        <w:tabs>
          <w:tab w:val="left" w:pos="567"/>
        </w:tabs>
        <w:spacing w:after="0" w:line="240" w:lineRule="auto"/>
        <w:ind w:right="-2"/>
        <w:rPr>
          <w:rFonts w:ascii="Times New Roman" w:eastAsia="Times New Roman" w:hAnsi="Times New Roman" w:cs="Times New Roman"/>
          <w:snapToGrid w:val="0"/>
        </w:rPr>
      </w:pPr>
      <w:r>
        <w:rPr>
          <w:rFonts w:ascii="Times New Roman" w:eastAsia="Times New Roman" w:hAnsi="Times New Roman" w:cs="Times New Roman"/>
          <w:snapToGrid w:val="0"/>
        </w:rPr>
        <w:t>Išsami informacija apie šį vaistą pateikiama Valstybinės vaistų kontrolės tarnybos prie Lietuvos Respublikos sveikatos apsaugos ministerijos tinklalapyje</w:t>
      </w:r>
      <w:r w:rsidRPr="00E758C4">
        <w:rPr>
          <w:rFonts w:ascii="Times New Roman" w:eastAsia="Times New Roman" w:hAnsi="Times New Roman" w:cs="Times New Roman"/>
          <w:snapToGrid w:val="0"/>
        </w:rPr>
        <w:t xml:space="preserve"> </w:t>
      </w:r>
      <w:hyperlink r:id="rId8" w:history="1">
        <w:r w:rsidR="00E758C4" w:rsidRPr="00E758C4">
          <w:rPr>
            <w:rStyle w:val="Hipersaitas"/>
            <w:sz w:val="22"/>
            <w:szCs w:val="22"/>
            <w:lang w:val="lt-LT" w:eastAsia="lt-LT"/>
          </w:rPr>
          <w:t>https://vvkt.lrv.lt/lt/</w:t>
        </w:r>
      </w:hyperlink>
      <w:r>
        <w:rPr>
          <w:rFonts w:ascii="Times New Roman" w:eastAsia="Times New Roman" w:hAnsi="Times New Roman" w:cs="Times New Roman"/>
          <w:snapToGrid w:val="0"/>
        </w:rPr>
        <w:t>.</w:t>
      </w:r>
    </w:p>
    <w:p w14:paraId="607620C2" w14:textId="77777777" w:rsidR="00E758C4" w:rsidRDefault="00E758C4">
      <w:pPr>
        <w:widowControl w:val="0"/>
        <w:numPr>
          <w:ilvl w:val="12"/>
          <w:numId w:val="0"/>
        </w:numPr>
        <w:tabs>
          <w:tab w:val="left" w:pos="567"/>
        </w:tabs>
        <w:spacing w:after="0" w:line="240" w:lineRule="auto"/>
        <w:ind w:right="-2"/>
        <w:rPr>
          <w:rFonts w:ascii="Times New Roman" w:eastAsia="Times New Roman" w:hAnsi="Times New Roman" w:cs="Times New Roman"/>
          <w:snapToGrid w:val="0"/>
        </w:rPr>
      </w:pPr>
    </w:p>
    <w:p w14:paraId="74928744" w14:textId="3DB86F26" w:rsidR="00E758C4" w:rsidRPr="00E758C4" w:rsidRDefault="00E758C4" w:rsidP="00E758C4">
      <w:pPr>
        <w:pStyle w:val="BTEMEASMCA"/>
        <w:rPr>
          <w:noProof w:val="0"/>
        </w:rPr>
      </w:pPr>
      <w:r w:rsidRPr="00E758C4">
        <w:t xml:space="preserve">Lygiagrečiai importuojamas vaistas nuo referencinio vaisto skiriasi pagalbinėmis medžiagomis (lygiagrečiai importuojamo vaisto kapsulių turinyje yra hipromeliozės ftalato, o referencinio vaisto – askorbo rūgšties, hipromeliozės acetato sukcinato, titano dioksido, o kapsulės apvalkale – propilenglikolio, kalio hidroksido), laikymo sąlygomis (lygiagrečiai importuojamą vaistą laikyti ne aukštesnėje kaip 25 °C temperatūroje, o referencinį vaistą </w:t>
      </w:r>
      <w:r w:rsidR="00A62103" w:rsidRPr="00E758C4">
        <w:t>–</w:t>
      </w:r>
      <w:r w:rsidRPr="00E758C4">
        <w:t xml:space="preserve"> ne aukštesnėje kaip 30 °C temperatūroje).</w:t>
      </w:r>
    </w:p>
    <w:p w14:paraId="275B4C80" w14:textId="77777777" w:rsidR="00E758C4" w:rsidRDefault="00E758C4">
      <w:pPr>
        <w:widowControl w:val="0"/>
        <w:numPr>
          <w:ilvl w:val="12"/>
          <w:numId w:val="0"/>
        </w:numPr>
        <w:tabs>
          <w:tab w:val="left" w:pos="567"/>
        </w:tabs>
        <w:spacing w:after="0" w:line="240" w:lineRule="auto"/>
        <w:ind w:right="-2"/>
        <w:rPr>
          <w:rFonts w:ascii="Times New Roman" w:eastAsia="Times New Roman" w:hAnsi="Times New Roman" w:cs="Times New Roman"/>
          <w:snapToGrid w:val="0"/>
        </w:rPr>
      </w:pPr>
    </w:p>
    <w:p w14:paraId="6C9591E1" w14:textId="77777777" w:rsidR="00D60365" w:rsidRDefault="00D60365">
      <w:pPr>
        <w:spacing w:after="0" w:line="240" w:lineRule="auto"/>
        <w:rPr>
          <w:rFonts w:ascii="Calibri" w:eastAsia="Calibri" w:hAnsi="Calibri" w:cs="Times New Roman"/>
        </w:rPr>
      </w:pPr>
    </w:p>
    <w:p w14:paraId="410A4F10" w14:textId="77777777" w:rsidR="00D60365" w:rsidRDefault="00D60365"/>
    <w:sectPr w:rsidR="00D60365">
      <w:headerReference w:type="even" r:id="rId9"/>
      <w:headerReference w:type="default" r:id="rId10"/>
      <w:footerReference w:type="even" r:id="rId11"/>
      <w:footerReference w:type="default" r:id="rId12"/>
      <w:headerReference w:type="first" r:id="rId13"/>
      <w:footerReference w:type="first" r:id="rId14"/>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20752" w14:textId="77777777" w:rsidR="00BF5B98" w:rsidRDefault="00BF5B98">
      <w:pPr>
        <w:spacing w:after="0" w:line="240" w:lineRule="auto"/>
      </w:pPr>
      <w:r>
        <w:separator/>
      </w:r>
    </w:p>
  </w:endnote>
  <w:endnote w:type="continuationSeparator" w:id="0">
    <w:p w14:paraId="4B164C5F" w14:textId="77777777" w:rsidR="00BF5B98" w:rsidRDefault="00BF5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918E4" w14:textId="77777777" w:rsidR="00D60365" w:rsidRDefault="00D60365">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9D5B5" w14:textId="77777777" w:rsidR="00D60365" w:rsidRDefault="00D60365">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33864" w14:textId="77777777" w:rsidR="00D60365" w:rsidRDefault="00D6036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787DF" w14:textId="77777777" w:rsidR="00BF5B98" w:rsidRDefault="00BF5B98">
      <w:pPr>
        <w:spacing w:after="0" w:line="240" w:lineRule="auto"/>
      </w:pPr>
      <w:r>
        <w:separator/>
      </w:r>
    </w:p>
  </w:footnote>
  <w:footnote w:type="continuationSeparator" w:id="0">
    <w:p w14:paraId="0757E527" w14:textId="77777777" w:rsidR="00BF5B98" w:rsidRDefault="00BF5B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E5BE9" w14:textId="77777777" w:rsidR="00D60365" w:rsidRDefault="00D6036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5D1A8" w14:textId="77777777" w:rsidR="00D60365" w:rsidRDefault="00D60365">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CA1CC" w14:textId="77777777" w:rsidR="00D60365" w:rsidRDefault="00D6036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1D2B"/>
    <w:multiLevelType w:val="hybridMultilevel"/>
    <w:tmpl w:val="4BE275BE"/>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6F062B4"/>
    <w:multiLevelType w:val="hybridMultilevel"/>
    <w:tmpl w:val="A882EF66"/>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21441FD"/>
    <w:multiLevelType w:val="hybridMultilevel"/>
    <w:tmpl w:val="B600D19C"/>
    <w:lvl w:ilvl="0" w:tplc="BF06C694">
      <w:start w:val="1"/>
      <w:numFmt w:val="bullet"/>
      <w:lvlText w:val="-"/>
      <w:lvlJc w:val="left"/>
      <w:pPr>
        <w:tabs>
          <w:tab w:val="num" w:pos="720"/>
        </w:tabs>
        <w:ind w:left="720" w:hanging="360"/>
      </w:pPr>
      <w:rPr>
        <w:rFonts w:ascii="Times New Roman" w:hAnsi="Times New Roman" w:cs="Times New Roman" w:hint="default"/>
        <w:b w:val="0"/>
        <w:i w:val="0"/>
        <w:sz w:val="24"/>
        <w:szCs w:val="24"/>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3" w15:restartNumberingAfterBreak="0">
    <w:nsid w:val="12B846E6"/>
    <w:multiLevelType w:val="hybridMultilevel"/>
    <w:tmpl w:val="4E3496E2"/>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72358E4"/>
    <w:multiLevelType w:val="hybridMultilevel"/>
    <w:tmpl w:val="B990700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8257093"/>
    <w:multiLevelType w:val="hybridMultilevel"/>
    <w:tmpl w:val="0308C238"/>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9251ACB"/>
    <w:multiLevelType w:val="hybridMultilevel"/>
    <w:tmpl w:val="14C2C40C"/>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0A97413"/>
    <w:multiLevelType w:val="hybridMultilevel"/>
    <w:tmpl w:val="BBFAD584"/>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3A6F6D6B"/>
    <w:multiLevelType w:val="hybridMultilevel"/>
    <w:tmpl w:val="DF92928A"/>
    <w:lvl w:ilvl="0" w:tplc="00000EA9">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3D077547"/>
    <w:multiLevelType w:val="hybridMultilevel"/>
    <w:tmpl w:val="EEA2564C"/>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53A4150C"/>
    <w:multiLevelType w:val="hybridMultilevel"/>
    <w:tmpl w:val="46B62CB2"/>
    <w:lvl w:ilvl="0" w:tplc="BF06C694">
      <w:start w:val="1"/>
      <w:numFmt w:val="bullet"/>
      <w:lvlText w:val="-"/>
      <w:lvlJc w:val="left"/>
      <w:pPr>
        <w:ind w:left="1287" w:hanging="360"/>
      </w:pPr>
      <w:rPr>
        <w:rFonts w:ascii="Times New Roman" w:hAnsi="Times New Roman" w:cs="Times New Roman" w:hint="default"/>
        <w:b w:val="0"/>
        <w:i w:val="0"/>
        <w:sz w:val="24"/>
        <w:szCs w:val="24"/>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1" w15:restartNumberingAfterBreak="0">
    <w:nsid w:val="5B0F160A"/>
    <w:multiLevelType w:val="hybridMultilevel"/>
    <w:tmpl w:val="54ACD86C"/>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65D739EE"/>
    <w:multiLevelType w:val="hybridMultilevel"/>
    <w:tmpl w:val="22F42C7C"/>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73CE6A3B"/>
    <w:multiLevelType w:val="hybridMultilevel"/>
    <w:tmpl w:val="388A89FA"/>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7AB67A2F"/>
    <w:multiLevelType w:val="hybridMultilevel"/>
    <w:tmpl w:val="512EA1B8"/>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696885258">
    <w:abstractNumId w:val="11"/>
  </w:num>
  <w:num w:numId="2" w16cid:durableId="366609516">
    <w:abstractNumId w:val="2"/>
  </w:num>
  <w:num w:numId="3" w16cid:durableId="1730228326">
    <w:abstractNumId w:val="13"/>
  </w:num>
  <w:num w:numId="4" w16cid:durableId="316038523">
    <w:abstractNumId w:val="1"/>
  </w:num>
  <w:num w:numId="5" w16cid:durableId="454368921">
    <w:abstractNumId w:val="14"/>
  </w:num>
  <w:num w:numId="6" w16cid:durableId="561134024">
    <w:abstractNumId w:val="6"/>
  </w:num>
  <w:num w:numId="7" w16cid:durableId="1786150412">
    <w:abstractNumId w:val="7"/>
  </w:num>
  <w:num w:numId="8" w16cid:durableId="753550940">
    <w:abstractNumId w:val="8"/>
  </w:num>
  <w:num w:numId="9" w16cid:durableId="1622496533">
    <w:abstractNumId w:val="3"/>
  </w:num>
  <w:num w:numId="10" w16cid:durableId="1939948982">
    <w:abstractNumId w:val="9"/>
  </w:num>
  <w:num w:numId="11" w16cid:durableId="927924961">
    <w:abstractNumId w:val="12"/>
  </w:num>
  <w:num w:numId="12" w16cid:durableId="169566783">
    <w:abstractNumId w:val="4"/>
  </w:num>
  <w:num w:numId="13" w16cid:durableId="1785691057">
    <w:abstractNumId w:val="0"/>
  </w:num>
  <w:num w:numId="14" w16cid:durableId="983579249">
    <w:abstractNumId w:val="5"/>
  </w:num>
  <w:num w:numId="15" w16cid:durableId="21397624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365"/>
    <w:rsid w:val="00015AE3"/>
    <w:rsid w:val="000A03AA"/>
    <w:rsid w:val="000D32CB"/>
    <w:rsid w:val="0015450D"/>
    <w:rsid w:val="00167701"/>
    <w:rsid w:val="003079AF"/>
    <w:rsid w:val="00361DF7"/>
    <w:rsid w:val="00421BA5"/>
    <w:rsid w:val="004A0652"/>
    <w:rsid w:val="005464E2"/>
    <w:rsid w:val="00571F5D"/>
    <w:rsid w:val="00613A11"/>
    <w:rsid w:val="00617ACD"/>
    <w:rsid w:val="006F6FBE"/>
    <w:rsid w:val="0076137F"/>
    <w:rsid w:val="00783C82"/>
    <w:rsid w:val="007D1CCA"/>
    <w:rsid w:val="007F426B"/>
    <w:rsid w:val="008246DB"/>
    <w:rsid w:val="00884DF3"/>
    <w:rsid w:val="00905FEA"/>
    <w:rsid w:val="009C0259"/>
    <w:rsid w:val="00A06746"/>
    <w:rsid w:val="00A1210E"/>
    <w:rsid w:val="00A404AF"/>
    <w:rsid w:val="00A62103"/>
    <w:rsid w:val="00A83D4D"/>
    <w:rsid w:val="00AD0169"/>
    <w:rsid w:val="00B22F9D"/>
    <w:rsid w:val="00BA3FBF"/>
    <w:rsid w:val="00BC2547"/>
    <w:rsid w:val="00BF5B98"/>
    <w:rsid w:val="00C12095"/>
    <w:rsid w:val="00C61ABF"/>
    <w:rsid w:val="00D00A4E"/>
    <w:rsid w:val="00D46CD2"/>
    <w:rsid w:val="00D60365"/>
    <w:rsid w:val="00E74AAF"/>
    <w:rsid w:val="00E758C4"/>
    <w:rsid w:val="00EE4367"/>
    <w:rsid w:val="00FA746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572AD"/>
  <w15:chartTrackingRefBased/>
  <w15:docId w15:val="{869D4339-BE45-4500-930C-63412FFE6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9"/>
    <w:qFormat/>
    <w:pPr>
      <w:keepNext/>
      <w:spacing w:before="240" w:after="60" w:line="240" w:lineRule="auto"/>
      <w:outlineLvl w:val="0"/>
    </w:pPr>
    <w:rPr>
      <w:rFonts w:ascii="Arial" w:eastAsia="Times New Roman" w:hAnsi="Arial" w:cs="Arial"/>
      <w:b/>
      <w:bCs/>
      <w:kern w:val="32"/>
      <w:sz w:val="32"/>
      <w:szCs w:val="32"/>
      <w:lang w:val="sl-SI" w:eastAsia="sl-SI"/>
    </w:rPr>
  </w:style>
  <w:style w:type="paragraph" w:styleId="Antrat2">
    <w:name w:val="heading 2"/>
    <w:basedOn w:val="prastasis"/>
    <w:next w:val="prastasis"/>
    <w:link w:val="Antrat2Diagrama"/>
    <w:uiPriority w:val="99"/>
    <w:semiHidden/>
    <w:unhideWhenUsed/>
    <w:qFormat/>
    <w:pPr>
      <w:keepNext/>
      <w:tabs>
        <w:tab w:val="left" w:pos="4300"/>
        <w:tab w:val="left" w:pos="5940"/>
        <w:tab w:val="left" w:pos="8180"/>
      </w:tabs>
      <w:spacing w:after="0" w:line="360" w:lineRule="atLeast"/>
      <w:outlineLvl w:val="1"/>
    </w:pPr>
    <w:rPr>
      <w:rFonts w:ascii="Times New Roman" w:eastAsia="Times New Roman" w:hAnsi="Times New Roman" w:cs="Times New Roman"/>
      <w:b/>
      <w:sz w:val="24"/>
      <w:szCs w:val="20"/>
      <w:u w:val="single"/>
      <w:lang w:val="en-US" w:eastAsia="sl-SI"/>
    </w:rPr>
  </w:style>
  <w:style w:type="paragraph" w:styleId="Antrat3">
    <w:name w:val="heading 3"/>
    <w:basedOn w:val="prastasis"/>
    <w:next w:val="prastasis"/>
    <w:link w:val="Antrat3Diagrama"/>
    <w:uiPriority w:val="99"/>
    <w:semiHidden/>
    <w:unhideWhenUsed/>
    <w:qFormat/>
    <w:pPr>
      <w:keepNext/>
      <w:tabs>
        <w:tab w:val="decimal" w:pos="6760"/>
      </w:tabs>
      <w:spacing w:after="0" w:line="480" w:lineRule="atLeast"/>
      <w:outlineLvl w:val="2"/>
    </w:pPr>
    <w:rPr>
      <w:rFonts w:ascii="Times New Roman" w:eastAsia="Times New Roman" w:hAnsi="Times New Roman" w:cs="Times New Roman"/>
      <w:b/>
      <w:sz w:val="24"/>
      <w:szCs w:val="20"/>
      <w:lang w:val="en-US" w:eastAsia="sl-SI"/>
    </w:rPr>
  </w:style>
  <w:style w:type="paragraph" w:styleId="Antrat4">
    <w:name w:val="heading 4"/>
    <w:basedOn w:val="prastasis"/>
    <w:next w:val="prastasis"/>
    <w:link w:val="Antrat4Diagrama"/>
    <w:uiPriority w:val="99"/>
    <w:semiHidden/>
    <w:unhideWhenUsed/>
    <w:qFormat/>
    <w:pPr>
      <w:keepNext/>
      <w:spacing w:before="240" w:after="60" w:line="240" w:lineRule="auto"/>
      <w:outlineLvl w:val="3"/>
    </w:pPr>
    <w:rPr>
      <w:rFonts w:ascii="Times New Roman" w:eastAsia="Times New Roman" w:hAnsi="Times New Roman" w:cs="Times New Roman"/>
      <w:b/>
      <w:bCs/>
      <w:sz w:val="28"/>
      <w:szCs w:val="28"/>
      <w:lang w:val="sl-SI" w:eastAsia="sl-SI"/>
    </w:rPr>
  </w:style>
  <w:style w:type="paragraph" w:styleId="Antrat5">
    <w:name w:val="heading 5"/>
    <w:basedOn w:val="prastasis"/>
    <w:next w:val="prastasis"/>
    <w:link w:val="Antrat5Diagrama"/>
    <w:uiPriority w:val="99"/>
    <w:semiHidden/>
    <w:unhideWhenUsed/>
    <w:qFormat/>
    <w:pPr>
      <w:keepNext/>
      <w:tabs>
        <w:tab w:val="left" w:pos="567"/>
      </w:tabs>
      <w:spacing w:after="0" w:line="260" w:lineRule="exact"/>
      <w:jc w:val="both"/>
      <w:outlineLvl w:val="4"/>
    </w:pPr>
    <w:rPr>
      <w:rFonts w:ascii="Times New Roman" w:eastAsia="SimSun" w:hAnsi="Times New Roman" w:cs="Times New Roman"/>
      <w:noProof/>
      <w:szCs w:val="20"/>
      <w:lang w:val="en-GB"/>
    </w:rPr>
  </w:style>
  <w:style w:type="paragraph" w:styleId="Antrat6">
    <w:name w:val="heading 6"/>
    <w:basedOn w:val="prastasis"/>
    <w:next w:val="prastasis"/>
    <w:link w:val="Antrat6Diagrama"/>
    <w:uiPriority w:val="99"/>
    <w:semiHidden/>
    <w:unhideWhenUsed/>
    <w:qFormat/>
    <w:pPr>
      <w:keepNext/>
      <w:keepLines/>
      <w:tabs>
        <w:tab w:val="right" w:pos="4536"/>
        <w:tab w:val="left" w:pos="5180"/>
        <w:tab w:val="left" w:pos="5380"/>
        <w:tab w:val="left" w:pos="8222"/>
      </w:tabs>
      <w:spacing w:after="0" w:line="240" w:lineRule="auto"/>
      <w:outlineLvl w:val="5"/>
    </w:pPr>
    <w:rPr>
      <w:rFonts w:ascii="Times New Roman" w:eastAsia="Times New Roman" w:hAnsi="Times New Roman" w:cs="Times New Roman"/>
      <w:b/>
      <w:sz w:val="24"/>
      <w:szCs w:val="20"/>
      <w:lang w:val="en-US" w:eastAsia="sl-SI"/>
    </w:rPr>
  </w:style>
  <w:style w:type="paragraph" w:styleId="Antrat7">
    <w:name w:val="heading 7"/>
    <w:basedOn w:val="prastasis"/>
    <w:next w:val="prastasis"/>
    <w:link w:val="Antrat7Diagrama"/>
    <w:uiPriority w:val="99"/>
    <w:semiHidden/>
    <w:unhideWhenUsed/>
    <w:qFormat/>
    <w:pPr>
      <w:keepNext/>
      <w:tabs>
        <w:tab w:val="left" w:pos="-720"/>
        <w:tab w:val="left" w:pos="567"/>
        <w:tab w:val="left" w:pos="4536"/>
      </w:tabs>
      <w:suppressAutoHyphens/>
      <w:spacing w:after="0" w:line="260" w:lineRule="exact"/>
      <w:jc w:val="both"/>
      <w:outlineLvl w:val="6"/>
    </w:pPr>
    <w:rPr>
      <w:rFonts w:ascii="Times New Roman" w:eastAsia="SimSun" w:hAnsi="Times New Roman" w:cs="Times New Roman"/>
      <w:i/>
      <w:szCs w:val="20"/>
      <w:lang w:val="en-GB"/>
    </w:rPr>
  </w:style>
  <w:style w:type="paragraph" w:styleId="Antrat8">
    <w:name w:val="heading 8"/>
    <w:basedOn w:val="prastasis"/>
    <w:next w:val="prastasis"/>
    <w:link w:val="Antrat8Diagrama"/>
    <w:uiPriority w:val="99"/>
    <w:semiHidden/>
    <w:unhideWhenUsed/>
    <w:qFormat/>
    <w:pPr>
      <w:keepNext/>
      <w:tabs>
        <w:tab w:val="left" w:pos="567"/>
      </w:tabs>
      <w:spacing w:after="0" w:line="260" w:lineRule="exact"/>
      <w:ind w:left="567" w:hanging="567"/>
      <w:jc w:val="both"/>
      <w:outlineLvl w:val="7"/>
    </w:pPr>
    <w:rPr>
      <w:rFonts w:ascii="Times New Roman" w:eastAsia="SimSun" w:hAnsi="Times New Roman" w:cs="Times New Roman"/>
      <w:b/>
      <w:i/>
      <w:szCs w:val="20"/>
      <w:lang w:val="en-GB"/>
    </w:rPr>
  </w:style>
  <w:style w:type="paragraph" w:styleId="Antrat9">
    <w:name w:val="heading 9"/>
    <w:basedOn w:val="prastasis"/>
    <w:next w:val="prastasis"/>
    <w:link w:val="Antrat9Diagrama"/>
    <w:uiPriority w:val="99"/>
    <w:semiHidden/>
    <w:unhideWhenUsed/>
    <w:qFormat/>
    <w:pPr>
      <w:keepNext/>
      <w:tabs>
        <w:tab w:val="left" w:pos="567"/>
      </w:tabs>
      <w:spacing w:after="0" w:line="260" w:lineRule="exact"/>
      <w:jc w:val="both"/>
      <w:outlineLvl w:val="8"/>
    </w:pPr>
    <w:rPr>
      <w:rFonts w:ascii="Times New Roman" w:eastAsia="SimSun" w:hAnsi="Times New Roman" w:cs="Times New Roman"/>
      <w:b/>
      <w:i/>
      <w:szCs w:val="20"/>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Pr>
      <w:rFonts w:ascii="Arial" w:eastAsia="Times New Roman" w:hAnsi="Arial" w:cs="Arial"/>
      <w:b/>
      <w:bCs/>
      <w:kern w:val="32"/>
      <w:sz w:val="32"/>
      <w:szCs w:val="32"/>
      <w:lang w:val="sl-SI" w:eastAsia="sl-SI"/>
    </w:rPr>
  </w:style>
  <w:style w:type="character" w:customStyle="1" w:styleId="Antrat2Diagrama">
    <w:name w:val="Antraštė 2 Diagrama"/>
    <w:basedOn w:val="Numatytasispastraiposriftas"/>
    <w:link w:val="Antrat2"/>
    <w:uiPriority w:val="99"/>
    <w:semiHidden/>
    <w:rPr>
      <w:rFonts w:ascii="Times New Roman" w:eastAsia="Times New Roman" w:hAnsi="Times New Roman" w:cs="Times New Roman"/>
      <w:b/>
      <w:sz w:val="24"/>
      <w:szCs w:val="20"/>
      <w:u w:val="single"/>
      <w:lang w:val="en-US" w:eastAsia="sl-SI"/>
    </w:rPr>
  </w:style>
  <w:style w:type="character" w:customStyle="1" w:styleId="Antrat3Diagrama">
    <w:name w:val="Antraštė 3 Diagrama"/>
    <w:basedOn w:val="Numatytasispastraiposriftas"/>
    <w:link w:val="Antrat3"/>
    <w:uiPriority w:val="99"/>
    <w:semiHidden/>
    <w:rPr>
      <w:rFonts w:ascii="Times New Roman" w:eastAsia="Times New Roman" w:hAnsi="Times New Roman" w:cs="Times New Roman"/>
      <w:b/>
      <w:sz w:val="24"/>
      <w:szCs w:val="20"/>
      <w:lang w:val="en-US" w:eastAsia="sl-SI"/>
    </w:rPr>
  </w:style>
  <w:style w:type="character" w:customStyle="1" w:styleId="Antrat4Diagrama">
    <w:name w:val="Antraštė 4 Diagrama"/>
    <w:basedOn w:val="Numatytasispastraiposriftas"/>
    <w:link w:val="Antrat4"/>
    <w:uiPriority w:val="99"/>
    <w:semiHidden/>
    <w:rPr>
      <w:rFonts w:ascii="Times New Roman" w:eastAsia="Times New Roman" w:hAnsi="Times New Roman" w:cs="Times New Roman"/>
      <w:b/>
      <w:bCs/>
      <w:sz w:val="28"/>
      <w:szCs w:val="28"/>
      <w:lang w:val="sl-SI" w:eastAsia="sl-SI"/>
    </w:rPr>
  </w:style>
  <w:style w:type="character" w:customStyle="1" w:styleId="Antrat5Diagrama">
    <w:name w:val="Antraštė 5 Diagrama"/>
    <w:basedOn w:val="Numatytasispastraiposriftas"/>
    <w:link w:val="Antrat5"/>
    <w:uiPriority w:val="99"/>
    <w:semiHidden/>
    <w:rPr>
      <w:rFonts w:ascii="Times New Roman" w:eastAsia="SimSun" w:hAnsi="Times New Roman" w:cs="Times New Roman"/>
      <w:noProof/>
      <w:szCs w:val="20"/>
      <w:lang w:val="en-GB"/>
    </w:rPr>
  </w:style>
  <w:style w:type="character" w:customStyle="1" w:styleId="Antrat6Diagrama">
    <w:name w:val="Antraštė 6 Diagrama"/>
    <w:basedOn w:val="Numatytasispastraiposriftas"/>
    <w:link w:val="Antrat6"/>
    <w:uiPriority w:val="99"/>
    <w:semiHidden/>
    <w:rPr>
      <w:rFonts w:ascii="Times New Roman" w:eastAsia="Times New Roman" w:hAnsi="Times New Roman" w:cs="Times New Roman"/>
      <w:b/>
      <w:sz w:val="24"/>
      <w:szCs w:val="20"/>
      <w:lang w:val="en-US" w:eastAsia="sl-SI"/>
    </w:rPr>
  </w:style>
  <w:style w:type="character" w:customStyle="1" w:styleId="Antrat7Diagrama">
    <w:name w:val="Antraštė 7 Diagrama"/>
    <w:basedOn w:val="Numatytasispastraiposriftas"/>
    <w:link w:val="Antrat7"/>
    <w:uiPriority w:val="99"/>
    <w:semiHidden/>
    <w:rPr>
      <w:rFonts w:ascii="Times New Roman" w:eastAsia="SimSun" w:hAnsi="Times New Roman" w:cs="Times New Roman"/>
      <w:i/>
      <w:szCs w:val="20"/>
      <w:lang w:val="en-GB"/>
    </w:rPr>
  </w:style>
  <w:style w:type="character" w:customStyle="1" w:styleId="Antrat8Diagrama">
    <w:name w:val="Antraštė 8 Diagrama"/>
    <w:basedOn w:val="Numatytasispastraiposriftas"/>
    <w:link w:val="Antrat8"/>
    <w:uiPriority w:val="99"/>
    <w:semiHidden/>
    <w:rPr>
      <w:rFonts w:ascii="Times New Roman" w:eastAsia="SimSun" w:hAnsi="Times New Roman" w:cs="Times New Roman"/>
      <w:b/>
      <w:i/>
      <w:szCs w:val="20"/>
      <w:lang w:val="en-GB"/>
    </w:rPr>
  </w:style>
  <w:style w:type="character" w:customStyle="1" w:styleId="Antrat9Diagrama">
    <w:name w:val="Antraštė 9 Diagrama"/>
    <w:basedOn w:val="Numatytasispastraiposriftas"/>
    <w:link w:val="Antrat9"/>
    <w:uiPriority w:val="99"/>
    <w:semiHidden/>
    <w:rPr>
      <w:rFonts w:ascii="Times New Roman" w:eastAsia="SimSun" w:hAnsi="Times New Roman" w:cs="Times New Roman"/>
      <w:b/>
      <w:i/>
      <w:szCs w:val="20"/>
      <w:lang w:val="en-GB"/>
    </w:rPr>
  </w:style>
  <w:style w:type="numbering" w:customStyle="1" w:styleId="Sraonra1">
    <w:name w:val="Sąrašo nėra1"/>
    <w:next w:val="Sraonra"/>
    <w:uiPriority w:val="99"/>
    <w:semiHidden/>
    <w:unhideWhenUsed/>
  </w:style>
  <w:style w:type="numbering" w:customStyle="1" w:styleId="Sraonra11">
    <w:name w:val="Sąrašo nėra11"/>
    <w:next w:val="Sraonra"/>
    <w:uiPriority w:val="99"/>
    <w:semiHidden/>
    <w:unhideWhenUsed/>
  </w:style>
  <w:style w:type="character" w:styleId="Hipersaitas">
    <w:name w:val="Hyperlink"/>
    <w:uiPriority w:val="99"/>
    <w:unhideWhenUsed/>
    <w:rPr>
      <w:rFonts w:ascii="Times New Roman" w:hAnsi="Times New Roman" w:cs="Times New Roman" w:hint="default"/>
      <w:color w:val="auto"/>
      <w:sz w:val="24"/>
      <w:szCs w:val="24"/>
      <w:u w:val="single"/>
      <w:lang w:val="en-US"/>
    </w:rPr>
  </w:style>
  <w:style w:type="character" w:styleId="Perirtashipersaitas">
    <w:name w:val="FollowedHyperlink"/>
    <w:uiPriority w:val="99"/>
    <w:semiHidden/>
    <w:unhideWhenUsed/>
    <w:rPr>
      <w:color w:val="800080"/>
      <w:u w:val="single"/>
    </w:rPr>
  </w:style>
  <w:style w:type="character" w:styleId="Grietas">
    <w:name w:val="Strong"/>
    <w:uiPriority w:val="99"/>
    <w:qFormat/>
    <w:rPr>
      <w:rFonts w:ascii="Times New Roman" w:hAnsi="Times New Roman" w:cs="Times New Roman" w:hint="default"/>
      <w:b/>
      <w:bCs/>
    </w:rPr>
  </w:style>
  <w:style w:type="paragraph" w:styleId="Turinys1">
    <w:name w:val="toc 1"/>
    <w:basedOn w:val="prastasis"/>
    <w:next w:val="prastasis"/>
    <w:autoRedefine/>
    <w:semiHidden/>
    <w:unhideWhenUsed/>
    <w:pPr>
      <w:spacing w:before="120" w:after="0" w:line="240" w:lineRule="auto"/>
    </w:pPr>
    <w:rPr>
      <w:rFonts w:ascii="Times New Roman" w:eastAsia="Times New Roman" w:hAnsi="Times New Roman" w:cs="Times New Roman"/>
      <w:b/>
      <w:bCs/>
      <w:i/>
      <w:iCs/>
      <w:sz w:val="24"/>
      <w:szCs w:val="28"/>
      <w:lang w:val="sl-SI" w:eastAsia="sl-SI"/>
    </w:rPr>
  </w:style>
  <w:style w:type="paragraph" w:styleId="Komentarotekstas">
    <w:name w:val="annotation text"/>
    <w:basedOn w:val="prastasis"/>
    <w:link w:val="KomentarotekstasDiagrama"/>
    <w:uiPriority w:val="99"/>
    <w:semiHidden/>
    <w:unhideWhenUsed/>
    <w:pPr>
      <w:tabs>
        <w:tab w:val="left" w:pos="567"/>
      </w:tabs>
      <w:snapToGrid w:val="0"/>
      <w:spacing w:after="0" w:line="260" w:lineRule="exact"/>
    </w:pPr>
    <w:rPr>
      <w:rFonts w:ascii="Times New Roman" w:eastAsia="Times New Roman" w:hAnsi="Times New Roman" w:cs="Times New Roman"/>
      <w:sz w:val="20"/>
      <w:szCs w:val="20"/>
      <w:lang w:val="en-GB"/>
    </w:rPr>
  </w:style>
  <w:style w:type="character" w:customStyle="1" w:styleId="KomentarotekstasDiagrama">
    <w:name w:val="Komentaro tekstas Diagrama"/>
    <w:basedOn w:val="Numatytasispastraiposriftas"/>
    <w:link w:val="Komentarotekstas"/>
    <w:uiPriority w:val="99"/>
    <w:semiHidden/>
    <w:rPr>
      <w:rFonts w:ascii="Times New Roman" w:eastAsia="Times New Roman" w:hAnsi="Times New Roman" w:cs="Times New Roman"/>
      <w:sz w:val="20"/>
      <w:szCs w:val="20"/>
      <w:lang w:val="en-GB"/>
    </w:rPr>
  </w:style>
  <w:style w:type="paragraph" w:styleId="Antrats">
    <w:name w:val="header"/>
    <w:basedOn w:val="prastasis"/>
    <w:link w:val="AntratsDiagrama"/>
    <w:uiPriority w:val="99"/>
    <w:unhideWhenUsed/>
    <w:pPr>
      <w:tabs>
        <w:tab w:val="center" w:pos="4320"/>
        <w:tab w:val="right" w:pos="8640"/>
      </w:tabs>
      <w:spacing w:after="0" w:line="240" w:lineRule="auto"/>
    </w:pPr>
    <w:rPr>
      <w:rFonts w:ascii="Times New Roman" w:eastAsia="Times New Roman" w:hAnsi="Times New Roman" w:cs="Times New Roman"/>
      <w:sz w:val="24"/>
      <w:szCs w:val="20"/>
      <w:lang w:val="sl-SI" w:eastAsia="sl-SI"/>
    </w:rPr>
  </w:style>
  <w:style w:type="character" w:customStyle="1" w:styleId="AntratsDiagrama">
    <w:name w:val="Antraštės Diagrama"/>
    <w:basedOn w:val="Numatytasispastraiposriftas"/>
    <w:link w:val="Antrats"/>
    <w:uiPriority w:val="99"/>
    <w:rPr>
      <w:rFonts w:ascii="Times New Roman" w:eastAsia="Times New Roman" w:hAnsi="Times New Roman" w:cs="Times New Roman"/>
      <w:sz w:val="24"/>
      <w:szCs w:val="20"/>
      <w:lang w:val="sl-SI" w:eastAsia="sl-SI"/>
    </w:rPr>
  </w:style>
  <w:style w:type="paragraph" w:styleId="Porat">
    <w:name w:val="footer"/>
    <w:basedOn w:val="prastasis"/>
    <w:link w:val="PoratDiagrama"/>
    <w:uiPriority w:val="99"/>
    <w:unhideWhenUsed/>
    <w:pPr>
      <w:tabs>
        <w:tab w:val="center" w:pos="4320"/>
        <w:tab w:val="right" w:pos="8640"/>
      </w:tabs>
      <w:spacing w:after="0" w:line="240" w:lineRule="auto"/>
    </w:pPr>
    <w:rPr>
      <w:rFonts w:ascii="Times New Roman" w:eastAsia="Times New Roman" w:hAnsi="Times New Roman" w:cs="Times New Roman"/>
      <w:sz w:val="24"/>
      <w:szCs w:val="20"/>
      <w:lang w:val="sl-SI" w:eastAsia="sl-SI"/>
    </w:rPr>
  </w:style>
  <w:style w:type="character" w:customStyle="1" w:styleId="PoratDiagrama">
    <w:name w:val="Poraštė Diagrama"/>
    <w:basedOn w:val="Numatytasispastraiposriftas"/>
    <w:link w:val="Porat"/>
    <w:uiPriority w:val="99"/>
    <w:rPr>
      <w:rFonts w:ascii="Times New Roman" w:eastAsia="Times New Roman" w:hAnsi="Times New Roman" w:cs="Times New Roman"/>
      <w:sz w:val="24"/>
      <w:szCs w:val="20"/>
      <w:lang w:val="sl-SI" w:eastAsia="sl-SI"/>
    </w:rPr>
  </w:style>
  <w:style w:type="paragraph" w:styleId="Antrat">
    <w:name w:val="caption"/>
    <w:basedOn w:val="prastasis"/>
    <w:next w:val="prastasis"/>
    <w:semiHidden/>
    <w:unhideWhenUsed/>
    <w:qFormat/>
    <w:pPr>
      <w:spacing w:after="0" w:line="240" w:lineRule="auto"/>
      <w:jc w:val="both"/>
    </w:pPr>
    <w:rPr>
      <w:rFonts w:ascii="Times New Roman" w:eastAsia="Times New Roman" w:hAnsi="Times New Roman" w:cs="Times New Roman"/>
      <w:sz w:val="24"/>
      <w:szCs w:val="20"/>
      <w:lang w:val="en-GB" w:eastAsia="sl-SI"/>
    </w:rPr>
  </w:style>
  <w:style w:type="paragraph" w:styleId="Dokumentoinaostekstas">
    <w:name w:val="endnote text"/>
    <w:basedOn w:val="prastasis"/>
    <w:link w:val="DokumentoinaostekstasDiagrama"/>
    <w:uiPriority w:val="99"/>
    <w:semiHidden/>
    <w:unhideWhenUsed/>
    <w:pPr>
      <w:tabs>
        <w:tab w:val="left" w:pos="567"/>
      </w:tabs>
      <w:spacing w:after="0" w:line="240" w:lineRule="auto"/>
    </w:pPr>
    <w:rPr>
      <w:rFonts w:ascii="Times New Roman" w:eastAsia="SimSun" w:hAnsi="Times New Roman" w:cs="Times New Roman"/>
      <w:szCs w:val="20"/>
      <w:lang w:val="en-GB"/>
    </w:rPr>
  </w:style>
  <w:style w:type="character" w:customStyle="1" w:styleId="DokumentoinaostekstasDiagrama">
    <w:name w:val="Dokumento išnašos tekstas Diagrama"/>
    <w:basedOn w:val="Numatytasispastraiposriftas"/>
    <w:link w:val="Dokumentoinaostekstas"/>
    <w:uiPriority w:val="99"/>
    <w:semiHidden/>
    <w:rPr>
      <w:rFonts w:ascii="Times New Roman" w:eastAsia="SimSun" w:hAnsi="Times New Roman" w:cs="Times New Roman"/>
      <w:szCs w:val="20"/>
      <w:lang w:val="en-GB"/>
    </w:rPr>
  </w:style>
  <w:style w:type="paragraph" w:styleId="Pavadinimas">
    <w:name w:val="Title"/>
    <w:basedOn w:val="prastasis"/>
    <w:link w:val="PavadinimasDiagrama"/>
    <w:uiPriority w:val="99"/>
    <w:qFormat/>
    <w:pPr>
      <w:spacing w:after="0" w:line="240" w:lineRule="auto"/>
      <w:jc w:val="center"/>
    </w:pPr>
    <w:rPr>
      <w:rFonts w:ascii="Times New Roman" w:eastAsia="SimSun" w:hAnsi="Times New Roman" w:cs="Times New Roman"/>
      <w:b/>
      <w:szCs w:val="20"/>
      <w:lang w:val="en-GB"/>
    </w:rPr>
  </w:style>
  <w:style w:type="character" w:customStyle="1" w:styleId="PavadinimasDiagrama">
    <w:name w:val="Pavadinimas Diagrama"/>
    <w:basedOn w:val="Numatytasispastraiposriftas"/>
    <w:link w:val="Pavadinimas"/>
    <w:uiPriority w:val="99"/>
    <w:rPr>
      <w:rFonts w:ascii="Times New Roman" w:eastAsia="SimSun" w:hAnsi="Times New Roman" w:cs="Times New Roman"/>
      <w:b/>
      <w:szCs w:val="20"/>
      <w:lang w:val="en-GB"/>
    </w:rPr>
  </w:style>
  <w:style w:type="paragraph" w:styleId="Pagrindinistekstas">
    <w:name w:val="Body Text"/>
    <w:basedOn w:val="prastasis"/>
    <w:link w:val="PagrindinistekstasDiagrama"/>
    <w:uiPriority w:val="99"/>
    <w:semiHidden/>
    <w:unhideWhenUsed/>
    <w:pPr>
      <w:numPr>
        <w:ilvl w:val="12"/>
      </w:numPr>
      <w:tabs>
        <w:tab w:val="left" w:pos="8505"/>
      </w:tabs>
      <w:spacing w:after="0" w:line="240" w:lineRule="auto"/>
      <w:ind w:left="567" w:right="-2" w:hanging="567"/>
    </w:pPr>
    <w:rPr>
      <w:rFonts w:ascii="Times New Roman" w:eastAsia="Times New Roman" w:hAnsi="Times New Roman" w:cs="Times New Roman"/>
      <w:szCs w:val="20"/>
      <w:lang w:val="sl-SI" w:eastAsia="sl-SI"/>
    </w:rPr>
  </w:style>
  <w:style w:type="character" w:customStyle="1" w:styleId="PagrindinistekstasDiagrama">
    <w:name w:val="Pagrindinis tekstas Diagrama"/>
    <w:basedOn w:val="Numatytasispastraiposriftas"/>
    <w:link w:val="Pagrindinistekstas"/>
    <w:uiPriority w:val="99"/>
    <w:semiHidden/>
    <w:rPr>
      <w:rFonts w:ascii="Times New Roman" w:eastAsia="Times New Roman" w:hAnsi="Times New Roman" w:cs="Times New Roman"/>
      <w:szCs w:val="20"/>
      <w:lang w:val="sl-SI" w:eastAsia="sl-SI"/>
    </w:rPr>
  </w:style>
  <w:style w:type="paragraph" w:styleId="Pagrindiniotekstotrauka">
    <w:name w:val="Body Text Indent"/>
    <w:basedOn w:val="prastasis"/>
    <w:link w:val="PagrindiniotekstotraukaDiagrama"/>
    <w:uiPriority w:val="99"/>
    <w:semiHidden/>
    <w:unhideWhenUsed/>
    <w:pPr>
      <w:autoSpaceDE w:val="0"/>
      <w:autoSpaceDN w:val="0"/>
      <w:adjustRightInd w:val="0"/>
      <w:spacing w:after="0" w:line="240" w:lineRule="auto"/>
      <w:ind w:left="720"/>
      <w:jc w:val="both"/>
    </w:pPr>
    <w:rPr>
      <w:rFonts w:ascii="Times New Roman" w:eastAsia="SimSun" w:hAnsi="Times New Roman" w:cs="Times New Roman"/>
      <w:lang w:val="en-GB" w:eastAsia="en-GB"/>
    </w:rPr>
  </w:style>
  <w:style w:type="character" w:customStyle="1" w:styleId="PagrindiniotekstotraukaDiagrama">
    <w:name w:val="Pagrindinio teksto įtrauka Diagrama"/>
    <w:basedOn w:val="Numatytasispastraiposriftas"/>
    <w:link w:val="Pagrindiniotekstotrauka"/>
    <w:uiPriority w:val="99"/>
    <w:semiHidden/>
    <w:rPr>
      <w:rFonts w:ascii="Times New Roman" w:eastAsia="SimSun" w:hAnsi="Times New Roman" w:cs="Times New Roman"/>
      <w:lang w:val="en-GB" w:eastAsia="en-GB"/>
    </w:rPr>
  </w:style>
  <w:style w:type="paragraph" w:styleId="Pagrindinistekstas2">
    <w:name w:val="Body Text 2"/>
    <w:basedOn w:val="prastasis"/>
    <w:link w:val="Pagrindinistekstas2Diagrama"/>
    <w:uiPriority w:val="99"/>
    <w:semiHidden/>
    <w:unhideWhenUsed/>
    <w:pPr>
      <w:spacing w:after="120" w:line="480" w:lineRule="auto"/>
    </w:pPr>
    <w:rPr>
      <w:rFonts w:ascii="Times New Roman" w:eastAsia="Times New Roman" w:hAnsi="Times New Roman" w:cs="Times New Roman"/>
      <w:sz w:val="24"/>
      <w:szCs w:val="20"/>
      <w:lang w:val="sl-SI" w:eastAsia="sl-SI"/>
    </w:rPr>
  </w:style>
  <w:style w:type="character" w:customStyle="1" w:styleId="Pagrindinistekstas2Diagrama">
    <w:name w:val="Pagrindinis tekstas 2 Diagrama"/>
    <w:basedOn w:val="Numatytasispastraiposriftas"/>
    <w:link w:val="Pagrindinistekstas2"/>
    <w:uiPriority w:val="99"/>
    <w:semiHidden/>
    <w:rPr>
      <w:rFonts w:ascii="Times New Roman" w:eastAsia="Times New Roman" w:hAnsi="Times New Roman" w:cs="Times New Roman"/>
      <w:sz w:val="24"/>
      <w:szCs w:val="20"/>
      <w:lang w:val="sl-SI" w:eastAsia="sl-SI"/>
    </w:rPr>
  </w:style>
  <w:style w:type="paragraph" w:styleId="Pagrindinistekstas3">
    <w:name w:val="Body Text 3"/>
    <w:basedOn w:val="prastasis"/>
    <w:link w:val="Pagrindinistekstas3Diagrama"/>
    <w:uiPriority w:val="99"/>
    <w:semiHidden/>
    <w:unhideWhenUsed/>
    <w:pPr>
      <w:autoSpaceDE w:val="0"/>
      <w:autoSpaceDN w:val="0"/>
      <w:adjustRightInd w:val="0"/>
      <w:spacing w:after="0" w:line="240" w:lineRule="auto"/>
      <w:jc w:val="both"/>
    </w:pPr>
    <w:rPr>
      <w:rFonts w:ascii="Times New Roman" w:eastAsia="SimSun" w:hAnsi="Times New Roman" w:cs="Times New Roman"/>
      <w:color w:val="0000FF"/>
      <w:lang w:val="en-GB" w:eastAsia="en-GB"/>
    </w:rPr>
  </w:style>
  <w:style w:type="character" w:customStyle="1" w:styleId="Pagrindinistekstas3Diagrama">
    <w:name w:val="Pagrindinis tekstas 3 Diagrama"/>
    <w:basedOn w:val="Numatytasispastraiposriftas"/>
    <w:link w:val="Pagrindinistekstas3"/>
    <w:uiPriority w:val="99"/>
    <w:semiHidden/>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semiHidden/>
    <w:unhideWhenUsed/>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ind w:left="1134"/>
      <w:jc w:val="both"/>
    </w:pPr>
    <w:rPr>
      <w:rFonts w:ascii="Times New Roman" w:eastAsia="SimSun" w:hAnsi="Times New Roman" w:cs="Times New Roman"/>
      <w:b/>
      <w:bCs/>
      <w:color w:val="0000FF"/>
      <w:lang w:val="en-GB"/>
    </w:rPr>
  </w:style>
  <w:style w:type="character" w:customStyle="1" w:styleId="Pagrindiniotekstotrauka2Diagrama">
    <w:name w:val="Pagrindinio teksto įtrauka 2 Diagrama"/>
    <w:basedOn w:val="Numatytasispastraiposriftas"/>
    <w:link w:val="Pagrindiniotekstotrauka2"/>
    <w:uiPriority w:val="99"/>
    <w:semiHidden/>
    <w:rPr>
      <w:rFonts w:ascii="Times New Roman" w:eastAsia="SimSun" w:hAnsi="Times New Roman" w:cs="Times New Roman"/>
      <w:b/>
      <w:bCs/>
      <w:color w:val="0000FF"/>
      <w:lang w:val="en-GB"/>
    </w:rPr>
  </w:style>
  <w:style w:type="paragraph" w:styleId="Pagrindiniotekstotrauka3">
    <w:name w:val="Body Text Indent 3"/>
    <w:basedOn w:val="prastasis"/>
    <w:link w:val="Pagrindiniotekstotrauka3Diagrama"/>
    <w:uiPriority w:val="99"/>
    <w:semiHidden/>
    <w:unhideWhenUsed/>
    <w:pPr>
      <w:tabs>
        <w:tab w:val="left" w:pos="567"/>
        <w:tab w:val="left" w:pos="1134"/>
      </w:tabs>
      <w:autoSpaceDE w:val="0"/>
      <w:autoSpaceDN w:val="0"/>
      <w:adjustRightInd w:val="0"/>
      <w:spacing w:after="0" w:line="260" w:lineRule="exact"/>
      <w:ind w:left="633"/>
      <w:jc w:val="both"/>
    </w:pPr>
    <w:rPr>
      <w:rFonts w:ascii="Times New Roman" w:eastAsia="SimSun" w:hAnsi="Times New Roman" w:cs="Times New Roman"/>
      <w:szCs w:val="21"/>
      <w:lang w:val="en-GB"/>
    </w:rPr>
  </w:style>
  <w:style w:type="character" w:customStyle="1" w:styleId="Pagrindiniotekstotrauka3Diagrama">
    <w:name w:val="Pagrindinio teksto įtrauka 3 Diagrama"/>
    <w:basedOn w:val="Numatytasispastraiposriftas"/>
    <w:link w:val="Pagrindiniotekstotrauka3"/>
    <w:uiPriority w:val="99"/>
    <w:semiHidden/>
    <w:rPr>
      <w:rFonts w:ascii="Times New Roman" w:eastAsia="SimSun" w:hAnsi="Times New Roman" w:cs="Times New Roman"/>
      <w:szCs w:val="21"/>
      <w:lang w:val="en-GB"/>
    </w:rPr>
  </w:style>
  <w:style w:type="paragraph" w:styleId="Dokumentostruktra">
    <w:name w:val="Document Map"/>
    <w:basedOn w:val="prastasis"/>
    <w:link w:val="DokumentostruktraDiagrama"/>
    <w:uiPriority w:val="99"/>
    <w:semiHidden/>
    <w:unhideWhenUsed/>
    <w:pPr>
      <w:shd w:val="clear" w:color="auto" w:fill="000080"/>
      <w:tabs>
        <w:tab w:val="left" w:pos="567"/>
      </w:tabs>
      <w:spacing w:after="0" w:line="260" w:lineRule="exact"/>
    </w:pPr>
    <w:rPr>
      <w:rFonts w:ascii="Tahoma" w:eastAsia="SimSun" w:hAnsi="Tahoma" w:cs="Times New Roman"/>
      <w:sz w:val="20"/>
      <w:szCs w:val="20"/>
      <w:lang w:val="en-GB" w:eastAsia="zh-CN"/>
    </w:rPr>
  </w:style>
  <w:style w:type="character" w:customStyle="1" w:styleId="DokumentostruktraDiagrama">
    <w:name w:val="Dokumento struktūra Diagrama"/>
    <w:basedOn w:val="Numatytasispastraiposriftas"/>
    <w:link w:val="Dokumentostruktra"/>
    <w:uiPriority w:val="99"/>
    <w:semiHidden/>
    <w:rPr>
      <w:rFonts w:ascii="Tahoma" w:eastAsia="SimSun" w:hAnsi="Tahoma" w:cs="Times New Roman"/>
      <w:sz w:val="20"/>
      <w:szCs w:val="20"/>
      <w:shd w:val="clear" w:color="auto" w:fill="000080"/>
      <w:lang w:val="en-GB" w:eastAsia="zh-CN"/>
    </w:rPr>
  </w:style>
  <w:style w:type="paragraph" w:styleId="Paprastasistekstas">
    <w:name w:val="Plain Text"/>
    <w:basedOn w:val="prastasis"/>
    <w:link w:val="PaprastasistekstasDiagrama"/>
    <w:uiPriority w:val="99"/>
    <w:semiHidden/>
    <w:unhideWhenUsed/>
    <w:pPr>
      <w:spacing w:after="0" w:line="240" w:lineRule="auto"/>
    </w:pPr>
    <w:rPr>
      <w:rFonts w:ascii="Courier New" w:eastAsia="Times New Roman" w:hAnsi="Courier New" w:cs="Times New Roman"/>
      <w:sz w:val="20"/>
      <w:szCs w:val="20"/>
      <w:lang w:val="en-GB" w:eastAsia="sl-SI"/>
    </w:rPr>
  </w:style>
  <w:style w:type="character" w:customStyle="1" w:styleId="PaprastasistekstasDiagrama">
    <w:name w:val="Paprastasis tekstas Diagrama"/>
    <w:basedOn w:val="Numatytasispastraiposriftas"/>
    <w:link w:val="Paprastasistekstas"/>
    <w:uiPriority w:val="99"/>
    <w:semiHidden/>
    <w:rPr>
      <w:rFonts w:ascii="Courier New" w:eastAsia="Times New Roman" w:hAnsi="Courier New" w:cs="Times New Roman"/>
      <w:sz w:val="20"/>
      <w:szCs w:val="20"/>
      <w:lang w:val="en-GB" w:eastAsia="sl-SI"/>
    </w:rPr>
  </w:style>
  <w:style w:type="paragraph" w:styleId="Komentarotema">
    <w:name w:val="annotation subject"/>
    <w:basedOn w:val="Komentarotekstas"/>
    <w:next w:val="Komentarotekstas"/>
    <w:link w:val="KomentarotemaDiagrama"/>
    <w:uiPriority w:val="99"/>
    <w:semiHidden/>
    <w:unhideWhenUsed/>
    <w:rPr>
      <w:b/>
      <w:bCs/>
    </w:rPr>
  </w:style>
  <w:style w:type="character" w:customStyle="1" w:styleId="KomentarotemaDiagrama">
    <w:name w:val="Komentaro tema Diagrama"/>
    <w:basedOn w:val="KomentarotekstasDiagrama"/>
    <w:link w:val="Komentarotema"/>
    <w:uiPriority w:val="99"/>
    <w:semiHidden/>
    <w:rPr>
      <w:rFonts w:ascii="Times New Roman" w:eastAsia="Times New Roman" w:hAnsi="Times New Roman" w:cs="Times New Roman"/>
      <w:b/>
      <w:bCs/>
      <w:sz w:val="20"/>
      <w:szCs w:val="20"/>
      <w:lang w:val="en-GB"/>
    </w:rPr>
  </w:style>
  <w:style w:type="paragraph" w:styleId="Debesliotekstas">
    <w:name w:val="Balloon Text"/>
    <w:basedOn w:val="prastasis"/>
    <w:link w:val="DebesliotekstasDiagrama"/>
    <w:uiPriority w:val="99"/>
    <w:semiHidden/>
    <w:unhideWhenUsed/>
    <w:pPr>
      <w:tabs>
        <w:tab w:val="left" w:pos="567"/>
      </w:tabs>
      <w:snapToGrid w:val="0"/>
      <w:spacing w:after="0" w:line="240" w:lineRule="auto"/>
    </w:pPr>
    <w:rPr>
      <w:rFonts w:ascii="Tahoma" w:eastAsia="Times New Roman" w:hAnsi="Tahoma" w:cs="Times New Roman"/>
      <w:sz w:val="16"/>
      <w:szCs w:val="16"/>
      <w:lang w:val="en-GB" w:eastAsia="x-none"/>
    </w:rPr>
  </w:style>
  <w:style w:type="character" w:customStyle="1" w:styleId="DebesliotekstasDiagrama">
    <w:name w:val="Debesėlio tekstas Diagrama"/>
    <w:basedOn w:val="Numatytasispastraiposriftas"/>
    <w:link w:val="Debesliotekstas"/>
    <w:uiPriority w:val="99"/>
    <w:semiHidden/>
    <w:rPr>
      <w:rFonts w:ascii="Tahoma" w:eastAsia="Times New Roman" w:hAnsi="Tahoma" w:cs="Times New Roman"/>
      <w:sz w:val="16"/>
      <w:szCs w:val="16"/>
      <w:lang w:val="en-GB" w:eastAsia="x-none"/>
    </w:rPr>
  </w:style>
  <w:style w:type="paragraph" w:styleId="Betarp">
    <w:name w:val="No Spacing"/>
    <w:uiPriority w:val="1"/>
    <w:qFormat/>
    <w:pPr>
      <w:tabs>
        <w:tab w:val="left" w:pos="567"/>
      </w:tabs>
      <w:snapToGrid w:val="0"/>
      <w:spacing w:after="0" w:line="240" w:lineRule="auto"/>
    </w:pPr>
    <w:rPr>
      <w:rFonts w:ascii="Times New Roman" w:eastAsia="Times New Roman" w:hAnsi="Times New Roman" w:cs="Times New Roman"/>
      <w:szCs w:val="20"/>
      <w:lang w:val="en-GB"/>
    </w:rPr>
  </w:style>
  <w:style w:type="paragraph" w:styleId="Pataisymai">
    <w:name w:val="Revision"/>
    <w:uiPriority w:val="99"/>
    <w:semiHidden/>
    <w:pPr>
      <w:snapToGrid w:val="0"/>
      <w:spacing w:after="0" w:line="240" w:lineRule="auto"/>
    </w:pPr>
    <w:rPr>
      <w:rFonts w:ascii="Times New Roman" w:eastAsia="Times New Roman" w:hAnsi="Times New Roman" w:cs="Times New Roman"/>
      <w:szCs w:val="20"/>
      <w:lang w:val="en-GB"/>
    </w:rPr>
  </w:style>
  <w:style w:type="paragraph" w:styleId="Sraopastraipa">
    <w:name w:val="List Paragraph"/>
    <w:basedOn w:val="prastasis"/>
    <w:uiPriority w:val="34"/>
    <w:qFormat/>
    <w:pPr>
      <w:tabs>
        <w:tab w:val="left" w:pos="567"/>
      </w:tabs>
      <w:snapToGrid w:val="0"/>
      <w:spacing w:after="0" w:line="260" w:lineRule="exact"/>
      <w:ind w:left="720"/>
    </w:pPr>
    <w:rPr>
      <w:rFonts w:ascii="Times New Roman" w:eastAsia="Times New Roman" w:hAnsi="Times New Roman" w:cs="Times New Roman"/>
      <w:szCs w:val="20"/>
      <w:lang w:val="en-GB"/>
    </w:rPr>
  </w:style>
  <w:style w:type="paragraph" w:customStyle="1" w:styleId="Naslov1">
    <w:name w:val="Naslov1"/>
    <w:basedOn w:val="Antrat1"/>
    <w:pPr>
      <w:spacing w:before="0" w:after="0"/>
    </w:pPr>
    <w:rPr>
      <w:rFonts w:ascii="Times New Roman" w:hAnsi="Times New Roman" w:cs="Times New Roman"/>
      <w:bCs w:val="0"/>
      <w:kern w:val="0"/>
      <w:sz w:val="22"/>
      <w:szCs w:val="20"/>
      <w:u w:val="single"/>
    </w:rPr>
  </w:style>
  <w:style w:type="paragraph" w:customStyle="1" w:styleId="EMEAEnBodyText">
    <w:name w:val="EMEA En Body Text"/>
    <w:basedOn w:val="prastasis"/>
    <w:uiPriority w:val="99"/>
    <w:pPr>
      <w:spacing w:before="120" w:after="120" w:line="240" w:lineRule="auto"/>
      <w:jc w:val="both"/>
    </w:pPr>
    <w:rPr>
      <w:rFonts w:ascii="Times New Roman" w:eastAsia="Times New Roman" w:hAnsi="Times New Roman" w:cs="Times New Roman"/>
      <w:szCs w:val="20"/>
      <w:lang w:val="en-US"/>
    </w:rPr>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lang w:val="sl-SI" w:eastAsia="sl-SI"/>
    </w:rPr>
  </w:style>
  <w:style w:type="character" w:customStyle="1" w:styleId="BodytextAgencyChar">
    <w:name w:val="Body text (Agency) Char"/>
    <w:link w:val="BodytextAgency"/>
    <w:uiPriority w:val="99"/>
    <w:locked/>
    <w:rPr>
      <w:rFonts w:ascii="Verdana" w:eastAsia="Times New Roman" w:hAnsi="Verdana" w:cs="Times New Roman"/>
      <w:sz w:val="18"/>
      <w:szCs w:val="20"/>
      <w:lang w:val="en-GB" w:eastAsia="x-none"/>
    </w:rPr>
  </w:style>
  <w:style w:type="paragraph" w:customStyle="1" w:styleId="BodytextAgency">
    <w:name w:val="Body text (Agency)"/>
    <w:basedOn w:val="prastasis"/>
    <w:link w:val="BodytextAgencyChar"/>
    <w:uiPriority w:val="99"/>
    <w:pPr>
      <w:snapToGrid w:val="0"/>
      <w:spacing w:after="140" w:line="280" w:lineRule="atLeast"/>
    </w:pPr>
    <w:rPr>
      <w:rFonts w:ascii="Verdana" w:eastAsia="Times New Roman" w:hAnsi="Verdana" w:cs="Times New Roman"/>
      <w:sz w:val="18"/>
      <w:szCs w:val="20"/>
      <w:lang w:val="en-GB" w:eastAsia="x-none"/>
    </w:rPr>
  </w:style>
  <w:style w:type="character" w:customStyle="1" w:styleId="NormalAgencyChar">
    <w:name w:val="Normal (Agency) Char"/>
    <w:link w:val="NormalAgency"/>
    <w:uiPriority w:val="99"/>
    <w:locked/>
    <w:rPr>
      <w:rFonts w:ascii="Verdana" w:eastAsia="Times New Roman" w:hAnsi="Verdana" w:cs="Times New Roman"/>
      <w:sz w:val="18"/>
      <w:lang w:val="en-GB" w:eastAsia="lt-LT"/>
    </w:rPr>
  </w:style>
  <w:style w:type="paragraph" w:customStyle="1" w:styleId="NormalAgency">
    <w:name w:val="Normal (Agency)"/>
    <w:link w:val="NormalAgencyChar"/>
    <w:uiPriority w:val="99"/>
    <w:pPr>
      <w:snapToGrid w:val="0"/>
      <w:spacing w:after="0" w:line="240" w:lineRule="auto"/>
    </w:pPr>
    <w:rPr>
      <w:rFonts w:ascii="Verdana" w:eastAsia="Times New Roman" w:hAnsi="Verdana" w:cs="Times New Roman"/>
      <w:sz w:val="18"/>
      <w:lang w:val="en-GB" w:eastAsia="lt-LT"/>
    </w:rPr>
  </w:style>
  <w:style w:type="paragraph" w:customStyle="1" w:styleId="TabletextrowsAgency">
    <w:name w:val="Table text rows (Agency)"/>
    <w:basedOn w:val="prastasis"/>
    <w:uiPriority w:val="99"/>
    <w:pPr>
      <w:snapToGrid w:val="0"/>
      <w:spacing w:after="0" w:line="280" w:lineRule="exact"/>
    </w:pPr>
    <w:rPr>
      <w:rFonts w:ascii="Verdana" w:eastAsia="Times New Roman" w:hAnsi="Verdana" w:cs="Times New Roman"/>
      <w:sz w:val="18"/>
      <w:szCs w:val="20"/>
      <w:lang w:val="en-GB"/>
    </w:rPr>
  </w:style>
  <w:style w:type="paragraph" w:customStyle="1" w:styleId="AHeader1">
    <w:name w:val="AHeader 1"/>
    <w:basedOn w:val="prastasis"/>
    <w:uiPriority w:val="99"/>
    <w:pPr>
      <w:tabs>
        <w:tab w:val="num" w:pos="720"/>
      </w:tabs>
      <w:spacing w:after="120" w:line="240" w:lineRule="auto"/>
      <w:ind w:left="284" w:hanging="284"/>
    </w:pPr>
    <w:rPr>
      <w:rFonts w:ascii="Arial" w:eastAsia="SimSun" w:hAnsi="Arial" w:cs="Arial"/>
      <w:b/>
      <w:bCs/>
      <w:sz w:val="24"/>
      <w:szCs w:val="20"/>
      <w:lang w:val="en-GB"/>
    </w:rPr>
  </w:style>
  <w:style w:type="paragraph" w:customStyle="1" w:styleId="AHeader2">
    <w:name w:val="AHeader 2"/>
    <w:basedOn w:val="AHeader1"/>
    <w:uiPriority w:val="99"/>
    <w:pPr>
      <w:tabs>
        <w:tab w:val="clear" w:pos="720"/>
        <w:tab w:val="num" w:pos="360"/>
      </w:tabs>
      <w:ind w:left="709" w:hanging="425"/>
    </w:pPr>
    <w:rPr>
      <w:sz w:val="22"/>
    </w:rPr>
  </w:style>
  <w:style w:type="paragraph" w:customStyle="1" w:styleId="AHeader3">
    <w:name w:val="AHeader 3"/>
    <w:basedOn w:val="AHeader2"/>
    <w:uiPriority w:val="99"/>
    <w:pPr>
      <w:ind w:left="1276" w:hanging="567"/>
    </w:pPr>
  </w:style>
  <w:style w:type="paragraph" w:customStyle="1" w:styleId="AHeader2abc">
    <w:name w:val="AHeader 2 abc"/>
    <w:basedOn w:val="AHeader3"/>
    <w:uiPriority w:val="99"/>
    <w:pPr>
      <w:jc w:val="both"/>
    </w:pPr>
    <w:rPr>
      <w:b w:val="0"/>
      <w:bCs w:val="0"/>
    </w:rPr>
  </w:style>
  <w:style w:type="paragraph" w:customStyle="1" w:styleId="AHeader3abc">
    <w:name w:val="AHeader 3 abc"/>
    <w:basedOn w:val="AHeader2abc"/>
    <w:uiPriority w:val="99"/>
    <w:pPr>
      <w:ind w:left="1701" w:hanging="425"/>
    </w:pPr>
  </w:style>
  <w:style w:type="paragraph" w:customStyle="1" w:styleId="TableheadingrowsAgency">
    <w:name w:val="Table heading rows (Agency)"/>
    <w:basedOn w:val="BodytextAgency"/>
    <w:uiPriority w:val="99"/>
    <w:pPr>
      <w:keepNext/>
      <w:snapToGrid/>
    </w:pPr>
    <w:rPr>
      <w:rFonts w:eastAsia="SimSun" w:cs="Verdana"/>
      <w:b/>
      <w:szCs w:val="18"/>
      <w:lang w:eastAsia="en-GB"/>
    </w:rPr>
  </w:style>
  <w:style w:type="character" w:customStyle="1" w:styleId="BTEMEASMCAChar">
    <w:name w:val="BT EMEA_SMCA Char"/>
    <w:link w:val="BTEMEASMCA"/>
    <w:uiPriority w:val="99"/>
    <w:locked/>
    <w:rsid w:val="00E758C4"/>
    <w:rPr>
      <w:rFonts w:ascii="Times New Roman" w:eastAsia="SimSun" w:hAnsi="Times New Roman" w:cs="Times New Roman"/>
      <w:i/>
      <w:iCs/>
      <w:noProof/>
      <w:sz w:val="20"/>
      <w:szCs w:val="20"/>
      <w:lang w:val="x-none" w:eastAsia="x-none"/>
    </w:rPr>
  </w:style>
  <w:style w:type="paragraph" w:customStyle="1" w:styleId="BTEMEASMCA">
    <w:name w:val="BT EMEA_SMCA"/>
    <w:basedOn w:val="prastasis"/>
    <w:link w:val="BTEMEASMCAChar"/>
    <w:autoRedefine/>
    <w:uiPriority w:val="99"/>
    <w:rsid w:val="00E758C4"/>
    <w:pPr>
      <w:spacing w:after="0" w:line="240" w:lineRule="auto"/>
    </w:pPr>
    <w:rPr>
      <w:rFonts w:ascii="Times New Roman" w:eastAsia="SimSun" w:hAnsi="Times New Roman" w:cs="Times New Roman"/>
      <w:i/>
      <w:iCs/>
      <w:noProof/>
      <w:sz w:val="20"/>
      <w:szCs w:val="20"/>
      <w:lang w:val="x-none" w:eastAsia="x-none"/>
    </w:rPr>
  </w:style>
  <w:style w:type="character" w:styleId="Komentaronuoroda">
    <w:name w:val="annotation reference"/>
    <w:uiPriority w:val="99"/>
    <w:semiHidden/>
    <w:unhideWhenUsed/>
    <w:rPr>
      <w:sz w:val="16"/>
      <w:szCs w:val="16"/>
    </w:rPr>
  </w:style>
  <w:style w:type="character" w:customStyle="1" w:styleId="HeaderChar">
    <w:name w:val="Header Char"/>
    <w:basedOn w:val="Numatytasispastraiposriftas"/>
  </w:style>
  <w:style w:type="character" w:customStyle="1" w:styleId="tw4winError">
    <w:name w:val="tw4winError"/>
    <w:uiPriority w:val="99"/>
    <w:rPr>
      <w:rFonts w:ascii="Courier New" w:hAnsi="Courier New" w:cs="Courier New" w:hint="default"/>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cs="Courier New" w:hint="default"/>
      <w:noProof/>
      <w:color w:val="008000"/>
    </w:rPr>
  </w:style>
  <w:style w:type="character" w:customStyle="1" w:styleId="tw4winJump">
    <w:name w:val="tw4winJump"/>
    <w:uiPriority w:val="99"/>
    <w:rPr>
      <w:rFonts w:ascii="Courier New" w:hAnsi="Courier New" w:cs="Courier New" w:hint="default"/>
      <w:noProof/>
      <w:color w:val="008080"/>
    </w:rPr>
  </w:style>
  <w:style w:type="character" w:customStyle="1" w:styleId="tw4winExternal">
    <w:name w:val="tw4winExternal"/>
    <w:uiPriority w:val="99"/>
    <w:rPr>
      <w:rFonts w:ascii="Courier New" w:hAnsi="Courier New" w:cs="Courier New" w:hint="default"/>
      <w:noProof/>
      <w:color w:val="808080"/>
    </w:rPr>
  </w:style>
  <w:style w:type="character" w:customStyle="1" w:styleId="tw4winInternal">
    <w:name w:val="tw4winInternal"/>
    <w:uiPriority w:val="99"/>
    <w:rPr>
      <w:rFonts w:ascii="Courier New" w:hAnsi="Courier New" w:cs="Courier New" w:hint="default"/>
      <w:noProof/>
      <w:color w:val="FF0000"/>
    </w:rPr>
  </w:style>
  <w:style w:type="character" w:customStyle="1" w:styleId="DONOTTRANSLATE">
    <w:name w:val="DO_NOT_TRANSLATE"/>
    <w:uiPriority w:val="99"/>
    <w:rPr>
      <w:rFonts w:ascii="Courier New" w:hAnsi="Courier New" w:cs="Courier New" w:hint="default"/>
      <w:noProof/>
      <w:color w:val="800000"/>
    </w:rPr>
  </w:style>
  <w:style w:type="character" w:customStyle="1" w:styleId="tw4winMark">
    <w:name w:val="tw4winMark"/>
    <w:uiPriority w:val="99"/>
    <w:rPr>
      <w:rFonts w:ascii="Courier New" w:hAnsi="Courier New" w:cs="Courier New" w:hint="default"/>
      <w:vanish/>
      <w:webHidden w:val="0"/>
      <w:color w:val="800080"/>
      <w:sz w:val="24"/>
      <w:vertAlign w:val="subscript"/>
      <w:specVanish w:val="0"/>
    </w:rPr>
  </w:style>
  <w:style w:type="character" w:customStyle="1" w:styleId="CharChar12">
    <w:name w:val="Char Char12"/>
    <w:locked/>
    <w:rPr>
      <w:snapToGrid/>
      <w:lang w:val="en-GB" w:eastAsia="en-US" w:bidi="ar-SA"/>
    </w:rPr>
  </w:style>
  <w:style w:type="table" w:styleId="Lentelstinklelis">
    <w:name w:val="Table Grid"/>
    <w:basedOn w:val="prastojilentel"/>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Agencyblack">
    <w:name w:val="Table grid (Agency) black"/>
    <w:uiPriority w:val="99"/>
    <w:semiHidden/>
    <w:pPr>
      <w:spacing w:after="0" w:line="240" w:lineRule="auto"/>
    </w:pPr>
    <w:rPr>
      <w:rFonts w:ascii="Verdana" w:eastAsia="SimSun" w:hAnsi="Verdana" w:cs="Times New Roman"/>
      <w:sz w:val="18"/>
      <w:szCs w:val="20"/>
      <w:lang w:val="en-US"/>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table" w:customStyle="1" w:styleId="Tabelamrea1">
    <w:name w:val="Tabela – mreža1"/>
    <w:basedOn w:val="prastojilentel"/>
    <w:uiPriority w:val="59"/>
    <w:pPr>
      <w:spacing w:after="0" w:line="240" w:lineRule="auto"/>
    </w:pPr>
    <w:rPr>
      <w:rFonts w:ascii="Calibri" w:eastAsia="Calibri" w:hAnsi="Calibri"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E758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8530E-623D-40E5-A27F-5AE94B5A8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9</Pages>
  <Words>15708</Words>
  <Characters>8955</Characters>
  <Application>Microsoft Office Word</Application>
  <DocSecurity>0</DocSecurity>
  <Lines>74</Lines>
  <Paragraphs>49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dc:creator>
  <cp:keywords/>
  <dc:description/>
  <cp:lastModifiedBy>Gintarė Balčiūnaitytė</cp:lastModifiedBy>
  <cp:revision>6</cp:revision>
  <dcterms:created xsi:type="dcterms:W3CDTF">2026-03-13T12:22:00Z</dcterms:created>
  <dcterms:modified xsi:type="dcterms:W3CDTF">2026-06-30T11:12:00Z</dcterms:modified>
</cp:coreProperties>
</file>