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8BAD02" w14:textId="77777777" w:rsidR="00525279" w:rsidRPr="009D5B05" w:rsidRDefault="00525279" w:rsidP="009D5B05">
      <w:pPr>
        <w:spacing w:after="0" w:line="240" w:lineRule="auto"/>
        <w:rPr>
          <w:rFonts w:ascii="Times New Roman" w:eastAsia="Times New Roman" w:hAnsi="Times New Roman"/>
          <w:lang w:eastAsia="lt-LT"/>
        </w:rPr>
      </w:pPr>
    </w:p>
    <w:p w14:paraId="4D2276D2" w14:textId="77777777" w:rsidR="00525279" w:rsidRPr="009D5B05" w:rsidRDefault="00525279" w:rsidP="009D5B05">
      <w:pPr>
        <w:spacing w:after="0" w:line="240" w:lineRule="auto"/>
        <w:rPr>
          <w:rFonts w:ascii="Times New Roman" w:eastAsia="Times New Roman" w:hAnsi="Times New Roman"/>
          <w:lang w:eastAsia="lt-LT"/>
        </w:rPr>
      </w:pPr>
    </w:p>
    <w:p w14:paraId="3E35427C" w14:textId="77777777" w:rsidR="00525279" w:rsidRPr="009D5B05" w:rsidRDefault="00525279" w:rsidP="009D5B05">
      <w:pPr>
        <w:spacing w:after="0" w:line="240" w:lineRule="auto"/>
        <w:rPr>
          <w:rFonts w:ascii="Times New Roman" w:eastAsia="Times New Roman" w:hAnsi="Times New Roman"/>
          <w:lang w:eastAsia="lt-LT"/>
        </w:rPr>
      </w:pPr>
    </w:p>
    <w:p w14:paraId="1C4473FA" w14:textId="77777777" w:rsidR="00525279" w:rsidRPr="009D5B05" w:rsidRDefault="00525279" w:rsidP="009D5B05">
      <w:pPr>
        <w:spacing w:after="0" w:line="240" w:lineRule="auto"/>
        <w:rPr>
          <w:rFonts w:ascii="Times New Roman" w:eastAsia="Times New Roman" w:hAnsi="Times New Roman"/>
          <w:lang w:eastAsia="lt-LT"/>
        </w:rPr>
      </w:pPr>
    </w:p>
    <w:p w14:paraId="09220B00" w14:textId="77777777" w:rsidR="00525279" w:rsidRPr="009D5B05" w:rsidRDefault="00525279" w:rsidP="009D5B05">
      <w:pPr>
        <w:spacing w:after="0" w:line="240" w:lineRule="auto"/>
        <w:rPr>
          <w:rFonts w:ascii="Times New Roman" w:eastAsia="Times New Roman" w:hAnsi="Times New Roman"/>
          <w:lang w:eastAsia="lt-LT"/>
        </w:rPr>
      </w:pPr>
    </w:p>
    <w:p w14:paraId="7A0CB5EB" w14:textId="77777777" w:rsidR="00525279" w:rsidRPr="009D5B05" w:rsidRDefault="00525279" w:rsidP="009D5B05">
      <w:pPr>
        <w:spacing w:after="0" w:line="240" w:lineRule="auto"/>
        <w:rPr>
          <w:rFonts w:ascii="Times New Roman" w:eastAsia="Times New Roman" w:hAnsi="Times New Roman"/>
          <w:lang w:eastAsia="lt-LT"/>
        </w:rPr>
      </w:pPr>
    </w:p>
    <w:p w14:paraId="54ABFE0B" w14:textId="77777777" w:rsidR="00525279" w:rsidRPr="009D5B05" w:rsidRDefault="00525279" w:rsidP="009D5B05">
      <w:pPr>
        <w:spacing w:after="0" w:line="240" w:lineRule="auto"/>
        <w:rPr>
          <w:rFonts w:ascii="Times New Roman" w:eastAsia="Times New Roman" w:hAnsi="Times New Roman"/>
          <w:lang w:eastAsia="lt-LT"/>
        </w:rPr>
      </w:pPr>
    </w:p>
    <w:p w14:paraId="653DC7A2" w14:textId="77777777" w:rsidR="00525279" w:rsidRPr="009D5B05" w:rsidRDefault="00525279" w:rsidP="009D5B05">
      <w:pPr>
        <w:spacing w:after="0" w:line="240" w:lineRule="auto"/>
        <w:rPr>
          <w:rFonts w:ascii="Times New Roman" w:eastAsia="Times New Roman" w:hAnsi="Times New Roman"/>
          <w:lang w:eastAsia="lt-LT"/>
        </w:rPr>
      </w:pPr>
    </w:p>
    <w:p w14:paraId="0E207150" w14:textId="77777777" w:rsidR="00525279" w:rsidRPr="009D5B05" w:rsidRDefault="00525279" w:rsidP="009D5B05">
      <w:pPr>
        <w:spacing w:after="0" w:line="240" w:lineRule="auto"/>
        <w:outlineLvl w:val="0"/>
        <w:rPr>
          <w:rFonts w:ascii="Times New Roman" w:eastAsia="Times New Roman" w:hAnsi="Times New Roman"/>
          <w:kern w:val="28"/>
          <w:lang w:eastAsia="lt-LT"/>
        </w:rPr>
      </w:pPr>
    </w:p>
    <w:p w14:paraId="0DA7CD47" w14:textId="77777777" w:rsidR="00525279" w:rsidRPr="009D5B05" w:rsidRDefault="00525279" w:rsidP="009D5B05">
      <w:pPr>
        <w:spacing w:after="0" w:line="240" w:lineRule="auto"/>
        <w:outlineLvl w:val="0"/>
        <w:rPr>
          <w:rFonts w:ascii="Times New Roman" w:eastAsia="Times New Roman" w:hAnsi="Times New Roman"/>
          <w:kern w:val="28"/>
          <w:lang w:eastAsia="lt-LT"/>
        </w:rPr>
      </w:pPr>
    </w:p>
    <w:p w14:paraId="797ACDA5" w14:textId="77777777" w:rsidR="00525279" w:rsidRPr="009D5B05" w:rsidRDefault="00525279" w:rsidP="009D5B05">
      <w:pPr>
        <w:spacing w:after="0" w:line="240" w:lineRule="auto"/>
        <w:outlineLvl w:val="0"/>
        <w:rPr>
          <w:rFonts w:ascii="Times New Roman" w:eastAsia="Times New Roman" w:hAnsi="Times New Roman"/>
          <w:kern w:val="28"/>
          <w:lang w:eastAsia="lt-LT"/>
        </w:rPr>
      </w:pPr>
    </w:p>
    <w:p w14:paraId="77301D43" w14:textId="77777777" w:rsidR="00525279" w:rsidRPr="009D5B05" w:rsidRDefault="00525279" w:rsidP="009D5B05">
      <w:pPr>
        <w:spacing w:after="0" w:line="240" w:lineRule="auto"/>
        <w:outlineLvl w:val="0"/>
        <w:rPr>
          <w:rFonts w:ascii="Times New Roman" w:eastAsia="Times New Roman" w:hAnsi="Times New Roman"/>
          <w:kern w:val="28"/>
          <w:lang w:eastAsia="lt-LT"/>
        </w:rPr>
      </w:pPr>
    </w:p>
    <w:p w14:paraId="0BDF89F4" w14:textId="77777777" w:rsidR="00525279" w:rsidRPr="009D5B05" w:rsidRDefault="00525279" w:rsidP="009D5B05">
      <w:pPr>
        <w:spacing w:after="0" w:line="240" w:lineRule="auto"/>
        <w:outlineLvl w:val="0"/>
        <w:rPr>
          <w:rFonts w:ascii="Times New Roman" w:eastAsia="Times New Roman" w:hAnsi="Times New Roman"/>
          <w:kern w:val="28"/>
          <w:lang w:eastAsia="lt-LT"/>
        </w:rPr>
      </w:pPr>
    </w:p>
    <w:p w14:paraId="19BC1DCD" w14:textId="77777777" w:rsidR="00525279" w:rsidRPr="009D5B05" w:rsidRDefault="00525279" w:rsidP="009D5B05">
      <w:pPr>
        <w:spacing w:after="0" w:line="240" w:lineRule="auto"/>
        <w:outlineLvl w:val="0"/>
        <w:rPr>
          <w:rFonts w:ascii="Times New Roman" w:eastAsia="Times New Roman" w:hAnsi="Times New Roman"/>
          <w:kern w:val="28"/>
          <w:lang w:eastAsia="lt-LT"/>
        </w:rPr>
      </w:pPr>
    </w:p>
    <w:p w14:paraId="60CFF1E0" w14:textId="77777777" w:rsidR="00525279" w:rsidRPr="009D5B05" w:rsidRDefault="00525279" w:rsidP="009D5B05">
      <w:pPr>
        <w:spacing w:after="0" w:line="240" w:lineRule="auto"/>
        <w:outlineLvl w:val="0"/>
        <w:rPr>
          <w:rFonts w:ascii="Times New Roman" w:eastAsia="Times New Roman" w:hAnsi="Times New Roman"/>
          <w:kern w:val="28"/>
          <w:lang w:eastAsia="lt-LT"/>
        </w:rPr>
      </w:pPr>
    </w:p>
    <w:p w14:paraId="247F0541" w14:textId="77777777" w:rsidR="00525279" w:rsidRPr="009D5B05" w:rsidRDefault="00525279" w:rsidP="009D5B05">
      <w:pPr>
        <w:spacing w:after="0" w:line="240" w:lineRule="auto"/>
        <w:outlineLvl w:val="0"/>
        <w:rPr>
          <w:rFonts w:ascii="Times New Roman" w:eastAsia="Times New Roman" w:hAnsi="Times New Roman"/>
          <w:kern w:val="28"/>
          <w:lang w:eastAsia="lt-LT"/>
        </w:rPr>
      </w:pPr>
    </w:p>
    <w:p w14:paraId="37F95127" w14:textId="77777777" w:rsidR="00525279" w:rsidRPr="009D5B05" w:rsidRDefault="00525279" w:rsidP="009D5B05">
      <w:pPr>
        <w:spacing w:after="0" w:line="240" w:lineRule="auto"/>
        <w:outlineLvl w:val="0"/>
        <w:rPr>
          <w:rFonts w:ascii="Times New Roman" w:eastAsia="Times New Roman" w:hAnsi="Times New Roman"/>
          <w:kern w:val="28"/>
          <w:lang w:eastAsia="lt-LT"/>
        </w:rPr>
      </w:pPr>
    </w:p>
    <w:p w14:paraId="72AB0408" w14:textId="77777777" w:rsidR="00525279" w:rsidRPr="009D5B05" w:rsidRDefault="00525279" w:rsidP="009D5B05">
      <w:pPr>
        <w:spacing w:after="0" w:line="240" w:lineRule="auto"/>
        <w:outlineLvl w:val="0"/>
        <w:rPr>
          <w:rFonts w:ascii="Times New Roman" w:eastAsia="Times New Roman" w:hAnsi="Times New Roman"/>
          <w:kern w:val="28"/>
          <w:lang w:eastAsia="lt-LT"/>
        </w:rPr>
      </w:pPr>
    </w:p>
    <w:p w14:paraId="25C68FF5" w14:textId="77777777" w:rsidR="00525279" w:rsidRPr="009D5B05" w:rsidRDefault="00525279" w:rsidP="009D5B05">
      <w:pPr>
        <w:spacing w:after="0" w:line="240" w:lineRule="auto"/>
        <w:outlineLvl w:val="0"/>
        <w:rPr>
          <w:rFonts w:ascii="Times New Roman" w:eastAsia="Times New Roman" w:hAnsi="Times New Roman"/>
          <w:kern w:val="28"/>
          <w:lang w:eastAsia="lt-LT"/>
        </w:rPr>
      </w:pPr>
    </w:p>
    <w:p w14:paraId="4D8D76F4" w14:textId="77777777" w:rsidR="00525279" w:rsidRPr="009D5B05" w:rsidRDefault="00525279" w:rsidP="009D5B05">
      <w:pPr>
        <w:spacing w:after="0" w:line="240" w:lineRule="auto"/>
        <w:outlineLvl w:val="0"/>
        <w:rPr>
          <w:rFonts w:ascii="Times New Roman" w:eastAsia="Times New Roman" w:hAnsi="Times New Roman"/>
          <w:kern w:val="28"/>
          <w:lang w:eastAsia="lt-LT"/>
        </w:rPr>
      </w:pPr>
    </w:p>
    <w:p w14:paraId="47195D62" w14:textId="77777777" w:rsidR="00525279" w:rsidRPr="009D5B05" w:rsidRDefault="00525279" w:rsidP="009D5B05">
      <w:pPr>
        <w:spacing w:after="0" w:line="240" w:lineRule="auto"/>
        <w:outlineLvl w:val="0"/>
        <w:rPr>
          <w:rFonts w:ascii="Times New Roman" w:eastAsia="Times New Roman" w:hAnsi="Times New Roman"/>
          <w:kern w:val="28"/>
          <w:lang w:eastAsia="lt-LT"/>
        </w:rPr>
      </w:pPr>
    </w:p>
    <w:p w14:paraId="33206446" w14:textId="77777777" w:rsidR="00525279" w:rsidRPr="009D5B05" w:rsidRDefault="00525279" w:rsidP="009D5B05">
      <w:pPr>
        <w:spacing w:after="0" w:line="240" w:lineRule="auto"/>
        <w:outlineLvl w:val="0"/>
        <w:rPr>
          <w:rFonts w:ascii="Times New Roman" w:eastAsia="Times New Roman" w:hAnsi="Times New Roman"/>
          <w:kern w:val="28"/>
          <w:lang w:eastAsia="lt-LT"/>
        </w:rPr>
      </w:pPr>
    </w:p>
    <w:p w14:paraId="7CB3ABF1" w14:textId="77777777" w:rsidR="00525279" w:rsidRPr="009D5B05" w:rsidRDefault="00525279" w:rsidP="009D5B05">
      <w:pPr>
        <w:spacing w:after="0" w:line="240" w:lineRule="auto"/>
        <w:outlineLvl w:val="0"/>
        <w:rPr>
          <w:rFonts w:ascii="Times New Roman" w:eastAsia="Times New Roman" w:hAnsi="Times New Roman"/>
          <w:kern w:val="28"/>
          <w:lang w:eastAsia="lt-LT"/>
        </w:rPr>
      </w:pPr>
    </w:p>
    <w:p w14:paraId="13D82694" w14:textId="77777777" w:rsidR="00525279" w:rsidRPr="009D5B05" w:rsidRDefault="00525279" w:rsidP="009D5B05">
      <w:pPr>
        <w:spacing w:after="0" w:line="240" w:lineRule="auto"/>
        <w:outlineLvl w:val="0"/>
        <w:rPr>
          <w:rFonts w:ascii="Times New Roman" w:eastAsia="Times New Roman" w:hAnsi="Times New Roman"/>
          <w:bCs/>
          <w:kern w:val="28"/>
          <w:lang w:eastAsia="lt-LT"/>
        </w:rPr>
      </w:pPr>
    </w:p>
    <w:p w14:paraId="664CB023" w14:textId="77777777" w:rsidR="00525279" w:rsidRPr="009D5B05" w:rsidRDefault="00525279" w:rsidP="009D5B05">
      <w:pPr>
        <w:spacing w:after="0" w:line="240" w:lineRule="auto"/>
        <w:jc w:val="center"/>
        <w:outlineLvl w:val="0"/>
        <w:rPr>
          <w:rFonts w:ascii="Times New Roman" w:eastAsia="Times New Roman" w:hAnsi="Times New Roman"/>
          <w:b/>
          <w:kern w:val="28"/>
          <w:lang w:eastAsia="lt-LT"/>
        </w:rPr>
      </w:pPr>
      <w:r w:rsidRPr="009D5B05">
        <w:rPr>
          <w:rFonts w:ascii="Times New Roman" w:eastAsia="Times New Roman" w:hAnsi="Times New Roman"/>
          <w:b/>
          <w:kern w:val="28"/>
          <w:lang w:eastAsia="lt-LT"/>
        </w:rPr>
        <w:t>B. PAKUOTĖS LAPELIS</w:t>
      </w:r>
    </w:p>
    <w:p w14:paraId="270E2DA5" w14:textId="77777777" w:rsidR="00525279" w:rsidRPr="009D5B05" w:rsidRDefault="00525279" w:rsidP="009D5B05">
      <w:pPr>
        <w:tabs>
          <w:tab w:val="left" w:pos="567"/>
          <w:tab w:val="left" w:pos="3544"/>
          <w:tab w:val="left" w:pos="4678"/>
        </w:tabs>
        <w:spacing w:after="0" w:line="240" w:lineRule="auto"/>
        <w:ind w:left="567" w:hanging="567"/>
        <w:jc w:val="center"/>
        <w:outlineLvl w:val="0"/>
        <w:rPr>
          <w:rFonts w:ascii="Times New Roman" w:eastAsia="Times New Roman" w:hAnsi="Times New Roman"/>
          <w:bCs/>
          <w:caps/>
        </w:rPr>
      </w:pPr>
      <w:r w:rsidRPr="009D5B05">
        <w:rPr>
          <w:rFonts w:ascii="Times New Roman" w:eastAsia="Times New Roman" w:hAnsi="Times New Roman"/>
          <w:lang w:eastAsia="lt-LT"/>
        </w:rPr>
        <w:br w:type="page"/>
      </w:r>
      <w:r w:rsidRPr="009D5B05">
        <w:rPr>
          <w:rFonts w:ascii="Times New Roman" w:eastAsia="Times New Roman" w:hAnsi="Times New Roman"/>
          <w:b/>
        </w:rPr>
        <w:lastRenderedPageBreak/>
        <w:t>Pakuotės lapelis: informacija vartotojui</w:t>
      </w:r>
    </w:p>
    <w:p w14:paraId="65F9E13D" w14:textId="77777777" w:rsidR="00525279" w:rsidRPr="009D5B05" w:rsidRDefault="00525279" w:rsidP="009D5B05">
      <w:pPr>
        <w:tabs>
          <w:tab w:val="left" w:pos="3544"/>
          <w:tab w:val="left" w:pos="4678"/>
        </w:tabs>
        <w:spacing w:after="0" w:line="240" w:lineRule="auto"/>
        <w:rPr>
          <w:rFonts w:ascii="Times New Roman" w:eastAsia="Times New Roman" w:hAnsi="Times New Roman"/>
        </w:rPr>
      </w:pPr>
    </w:p>
    <w:p w14:paraId="3E42DA3F" w14:textId="780C3F42" w:rsidR="00525279" w:rsidRPr="009D5B05" w:rsidRDefault="00AB52BD" w:rsidP="009D5B05">
      <w:pPr>
        <w:spacing w:after="0" w:line="240" w:lineRule="auto"/>
        <w:ind w:left="567" w:hanging="567"/>
        <w:jc w:val="center"/>
        <w:rPr>
          <w:rFonts w:ascii="Times New Roman" w:eastAsia="Times New Roman" w:hAnsi="Times New Roman"/>
          <w:bCs/>
          <w:lang w:eastAsia="lt-LT"/>
        </w:rPr>
      </w:pPr>
      <w:r w:rsidRPr="009D5B05">
        <w:rPr>
          <w:rFonts w:ascii="Times New Roman" w:eastAsia="Times New Roman" w:hAnsi="Times New Roman"/>
          <w:b/>
          <w:bCs/>
          <w:lang w:eastAsia="lt-LT"/>
        </w:rPr>
        <w:t>Ampicilina Atb 1000 mg</w:t>
      </w:r>
      <w:r w:rsidRPr="009D5B05">
        <w:rPr>
          <w:rFonts w:ascii="Times New Roman" w:eastAsia="Times New Roman" w:hAnsi="Times New Roman"/>
          <w:lang w:eastAsia="lt-LT"/>
        </w:rPr>
        <w:t xml:space="preserve"> </w:t>
      </w:r>
      <w:r w:rsidR="00525279" w:rsidRPr="009D5B05">
        <w:rPr>
          <w:rFonts w:ascii="Times New Roman" w:eastAsia="Times New Roman" w:hAnsi="Times New Roman"/>
          <w:b/>
          <w:lang w:eastAsia="lt-LT"/>
        </w:rPr>
        <w:t>milteliai injekciniam ar infuziniam tirpalui</w:t>
      </w:r>
    </w:p>
    <w:p w14:paraId="25BB6ABF" w14:textId="77777777" w:rsidR="00525279" w:rsidRPr="009D5B05" w:rsidRDefault="0008523C" w:rsidP="009D5B05">
      <w:pPr>
        <w:spacing w:after="0" w:line="240" w:lineRule="auto"/>
        <w:ind w:left="567" w:hanging="567"/>
        <w:jc w:val="center"/>
        <w:rPr>
          <w:rFonts w:ascii="Times New Roman" w:eastAsia="Times New Roman" w:hAnsi="Times New Roman"/>
          <w:lang w:eastAsia="lt-LT"/>
        </w:rPr>
      </w:pPr>
      <w:r w:rsidRPr="009D5B05">
        <w:rPr>
          <w:rFonts w:ascii="Times New Roman" w:eastAsia="Times New Roman" w:hAnsi="Times New Roman"/>
          <w:lang w:eastAsia="lt-LT"/>
        </w:rPr>
        <w:t>a</w:t>
      </w:r>
      <w:r w:rsidR="00525279" w:rsidRPr="009D5B05">
        <w:rPr>
          <w:rFonts w:ascii="Times New Roman" w:eastAsia="Times New Roman" w:hAnsi="Times New Roman"/>
          <w:lang w:eastAsia="lt-LT"/>
        </w:rPr>
        <w:t>mpicilinas</w:t>
      </w:r>
    </w:p>
    <w:p w14:paraId="21FADC48" w14:textId="77777777" w:rsidR="00525279" w:rsidRPr="009D5B05" w:rsidRDefault="00525279" w:rsidP="009D5B05">
      <w:pPr>
        <w:tabs>
          <w:tab w:val="left" w:pos="3544"/>
          <w:tab w:val="left" w:pos="4678"/>
        </w:tabs>
        <w:spacing w:after="0" w:line="240" w:lineRule="auto"/>
        <w:rPr>
          <w:rFonts w:ascii="Times New Roman" w:eastAsia="Times New Roman" w:hAnsi="Times New Roman"/>
        </w:rPr>
      </w:pPr>
    </w:p>
    <w:p w14:paraId="2FE18728" w14:textId="77777777" w:rsidR="00525279" w:rsidRPr="009D5B05" w:rsidRDefault="00525279" w:rsidP="009D5B05">
      <w:pPr>
        <w:tabs>
          <w:tab w:val="left" w:pos="3544"/>
          <w:tab w:val="left" w:pos="4678"/>
        </w:tabs>
        <w:spacing w:after="0" w:line="240" w:lineRule="auto"/>
        <w:rPr>
          <w:rFonts w:ascii="Times New Roman" w:eastAsia="Times New Roman" w:hAnsi="Times New Roman"/>
          <w:bCs/>
        </w:rPr>
      </w:pPr>
      <w:r w:rsidRPr="009D5B05">
        <w:rPr>
          <w:rFonts w:ascii="Times New Roman" w:eastAsia="Times New Roman" w:hAnsi="Times New Roman"/>
          <w:b/>
        </w:rPr>
        <w:t>Atidžiai perskaitykite visą šį lapelį, prieš pradėdami vartoti vaistą, nes jame pateikiama Jums svarbi informacija.</w:t>
      </w:r>
    </w:p>
    <w:p w14:paraId="7A0ACA91" w14:textId="77777777" w:rsidR="00525279" w:rsidRPr="009D5B05" w:rsidRDefault="00525279" w:rsidP="009D5B05">
      <w:pPr>
        <w:numPr>
          <w:ilvl w:val="0"/>
          <w:numId w:val="1"/>
        </w:numPr>
        <w:tabs>
          <w:tab w:val="left" w:pos="3544"/>
          <w:tab w:val="left" w:pos="4678"/>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Neišmeskite šio lapelio, nes vėl gali prireikti jį perskaityti.</w:t>
      </w:r>
    </w:p>
    <w:p w14:paraId="0B0A0FFE" w14:textId="77777777" w:rsidR="00525279" w:rsidRPr="009D5B05" w:rsidRDefault="00525279" w:rsidP="009D5B05">
      <w:pPr>
        <w:numPr>
          <w:ilvl w:val="0"/>
          <w:numId w:val="1"/>
        </w:numPr>
        <w:tabs>
          <w:tab w:val="left" w:pos="3544"/>
          <w:tab w:val="left" w:pos="4678"/>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Jeigu kiltų daugiau klausimų, kreipkitės į gydytoją arba vaistininką.</w:t>
      </w:r>
    </w:p>
    <w:p w14:paraId="1C144BBB" w14:textId="77777777" w:rsidR="00525279" w:rsidRPr="009D5B05" w:rsidRDefault="00525279" w:rsidP="009D5B05">
      <w:pPr>
        <w:numPr>
          <w:ilvl w:val="0"/>
          <w:numId w:val="1"/>
        </w:numPr>
        <w:tabs>
          <w:tab w:val="left" w:pos="3544"/>
          <w:tab w:val="left" w:pos="4678"/>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Šis vaistas skirtas tik Jums, todėl kitiems žmonėms jo duoti negalima. Vaistas gali jiems pakenkti (net tiems, kurių ligos požymiai yra tokie patys kaip Jūsų).</w:t>
      </w:r>
    </w:p>
    <w:p w14:paraId="51AA1136" w14:textId="7279242D" w:rsidR="00525279" w:rsidRPr="009D5B05" w:rsidRDefault="00525279" w:rsidP="009D5B05">
      <w:pPr>
        <w:numPr>
          <w:ilvl w:val="0"/>
          <w:numId w:val="1"/>
        </w:numPr>
        <w:tabs>
          <w:tab w:val="left" w:pos="3544"/>
          <w:tab w:val="left" w:pos="4678"/>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Jeigu pasireiškė šalutinis poveikis (net jeigu jis šiame lapelyje nenurodytas), kreipkitės į gydytoją arba vaistininką. Žr.</w:t>
      </w:r>
      <w:r w:rsidR="000E404C" w:rsidRPr="009D5B05">
        <w:rPr>
          <w:rFonts w:ascii="Times New Roman" w:eastAsia="Times New Roman" w:hAnsi="Times New Roman"/>
          <w:lang w:eastAsia="lt-LT"/>
        </w:rPr>
        <w:t> </w:t>
      </w:r>
      <w:r w:rsidRPr="009D5B05">
        <w:rPr>
          <w:rFonts w:ascii="Times New Roman" w:eastAsia="Times New Roman" w:hAnsi="Times New Roman"/>
          <w:lang w:eastAsia="lt-LT"/>
        </w:rPr>
        <w:t>4</w:t>
      </w:r>
      <w:r w:rsidR="000E404C" w:rsidRPr="009D5B05">
        <w:rPr>
          <w:rFonts w:ascii="Times New Roman" w:eastAsia="Times New Roman" w:hAnsi="Times New Roman"/>
          <w:lang w:eastAsia="lt-LT"/>
        </w:rPr>
        <w:t> </w:t>
      </w:r>
      <w:r w:rsidRPr="009D5B05">
        <w:rPr>
          <w:rFonts w:ascii="Times New Roman" w:eastAsia="Times New Roman" w:hAnsi="Times New Roman"/>
          <w:lang w:eastAsia="lt-LT"/>
        </w:rPr>
        <w:t>skyrių.</w:t>
      </w:r>
    </w:p>
    <w:p w14:paraId="06A08BCF" w14:textId="77777777" w:rsidR="00AB52BD" w:rsidRPr="009D5B05" w:rsidRDefault="00AB52BD" w:rsidP="009D5B05">
      <w:pPr>
        <w:tabs>
          <w:tab w:val="left" w:pos="3544"/>
          <w:tab w:val="left" w:pos="4678"/>
        </w:tabs>
        <w:spacing w:after="0" w:line="240" w:lineRule="auto"/>
        <w:rPr>
          <w:rFonts w:ascii="Times New Roman" w:eastAsia="Times New Roman" w:hAnsi="Times New Roman"/>
          <w:lang w:eastAsia="lt-LT"/>
        </w:rPr>
      </w:pPr>
    </w:p>
    <w:p w14:paraId="04631B03" w14:textId="77777777" w:rsidR="00525279" w:rsidRPr="009D5B05" w:rsidRDefault="00525279" w:rsidP="009D5B05">
      <w:pPr>
        <w:tabs>
          <w:tab w:val="left" w:pos="3544"/>
          <w:tab w:val="left" w:pos="4678"/>
        </w:tabs>
        <w:spacing w:after="0" w:line="240" w:lineRule="auto"/>
        <w:rPr>
          <w:rFonts w:ascii="Times New Roman" w:eastAsia="Times New Roman" w:hAnsi="Times New Roman"/>
          <w:bCs/>
        </w:rPr>
      </w:pPr>
      <w:r w:rsidRPr="009D5B05">
        <w:rPr>
          <w:rFonts w:ascii="Times New Roman" w:eastAsia="Times New Roman" w:hAnsi="Times New Roman"/>
          <w:b/>
        </w:rPr>
        <w:t>Apie ką rašoma šiame lapelyje?</w:t>
      </w:r>
    </w:p>
    <w:p w14:paraId="26C7D0C5" w14:textId="6CF0AF25" w:rsidR="00525279" w:rsidRPr="009D5B05" w:rsidRDefault="00525279" w:rsidP="009D5B05">
      <w:pPr>
        <w:tabs>
          <w:tab w:val="left" w:pos="567"/>
        </w:tabs>
        <w:spacing w:after="0" w:line="240" w:lineRule="auto"/>
        <w:rPr>
          <w:rFonts w:ascii="Times New Roman" w:eastAsia="Times New Roman" w:hAnsi="Times New Roman"/>
        </w:rPr>
      </w:pPr>
      <w:r w:rsidRPr="009D5B05">
        <w:rPr>
          <w:rFonts w:ascii="Times New Roman" w:eastAsia="Times New Roman" w:hAnsi="Times New Roman"/>
        </w:rPr>
        <w:t>1.</w:t>
      </w:r>
      <w:r w:rsidRPr="009D5B05">
        <w:rPr>
          <w:rFonts w:ascii="Times New Roman" w:eastAsia="Times New Roman" w:hAnsi="Times New Roman"/>
        </w:rPr>
        <w:tab/>
        <w:t xml:space="preserve">Kas yra </w:t>
      </w:r>
      <w:r w:rsidR="00AB52BD" w:rsidRPr="009D5B05">
        <w:rPr>
          <w:rFonts w:ascii="Times New Roman" w:eastAsia="Times New Roman" w:hAnsi="Times New Roman"/>
          <w:lang w:eastAsia="lt-LT"/>
        </w:rPr>
        <w:t>Ampicilina Atb</w:t>
      </w:r>
      <w:r w:rsidRPr="009D5B05">
        <w:rPr>
          <w:rFonts w:ascii="Times New Roman" w:eastAsia="Times New Roman" w:hAnsi="Times New Roman"/>
        </w:rPr>
        <w:t xml:space="preserve"> ir kam jis vartojamas</w:t>
      </w:r>
    </w:p>
    <w:p w14:paraId="5AA0D28F" w14:textId="70A7CFC9" w:rsidR="00525279" w:rsidRPr="009D5B05" w:rsidRDefault="00525279" w:rsidP="009D5B05">
      <w:pPr>
        <w:tabs>
          <w:tab w:val="left" w:pos="567"/>
        </w:tabs>
        <w:spacing w:after="0" w:line="240" w:lineRule="auto"/>
        <w:rPr>
          <w:rFonts w:ascii="Times New Roman" w:eastAsia="Times New Roman" w:hAnsi="Times New Roman"/>
        </w:rPr>
      </w:pPr>
      <w:r w:rsidRPr="009D5B05">
        <w:rPr>
          <w:rFonts w:ascii="Times New Roman" w:eastAsia="Times New Roman" w:hAnsi="Times New Roman"/>
        </w:rPr>
        <w:t>2.</w:t>
      </w:r>
      <w:r w:rsidRPr="009D5B05">
        <w:rPr>
          <w:rFonts w:ascii="Times New Roman" w:eastAsia="Times New Roman" w:hAnsi="Times New Roman"/>
        </w:rPr>
        <w:tab/>
        <w:t xml:space="preserve">Kas žinotina prieš vartojant </w:t>
      </w:r>
      <w:r w:rsidR="00AB52BD" w:rsidRPr="009D5B05">
        <w:rPr>
          <w:rFonts w:ascii="Times New Roman" w:eastAsia="Times New Roman" w:hAnsi="Times New Roman"/>
          <w:lang w:eastAsia="lt-LT"/>
        </w:rPr>
        <w:t>Ampicilina Atb</w:t>
      </w:r>
    </w:p>
    <w:p w14:paraId="66BA8C3E" w14:textId="4E12B222" w:rsidR="00525279" w:rsidRPr="009D5B05" w:rsidRDefault="00525279" w:rsidP="009D5B05">
      <w:pPr>
        <w:tabs>
          <w:tab w:val="left" w:pos="567"/>
        </w:tabs>
        <w:spacing w:after="0" w:line="240" w:lineRule="auto"/>
        <w:rPr>
          <w:rFonts w:ascii="Times New Roman" w:eastAsia="Times New Roman" w:hAnsi="Times New Roman"/>
        </w:rPr>
      </w:pPr>
      <w:r w:rsidRPr="009D5B05">
        <w:rPr>
          <w:rFonts w:ascii="Times New Roman" w:eastAsia="Times New Roman" w:hAnsi="Times New Roman"/>
        </w:rPr>
        <w:t>3.</w:t>
      </w:r>
      <w:r w:rsidRPr="009D5B05">
        <w:rPr>
          <w:rFonts w:ascii="Times New Roman" w:eastAsia="Times New Roman" w:hAnsi="Times New Roman"/>
        </w:rPr>
        <w:tab/>
        <w:t xml:space="preserve">Kaip vartoti </w:t>
      </w:r>
      <w:r w:rsidR="00AB52BD" w:rsidRPr="009D5B05">
        <w:rPr>
          <w:rFonts w:ascii="Times New Roman" w:eastAsia="Times New Roman" w:hAnsi="Times New Roman"/>
          <w:lang w:eastAsia="lt-LT"/>
        </w:rPr>
        <w:t>Ampicilina Atb</w:t>
      </w:r>
    </w:p>
    <w:p w14:paraId="1DA30DA1" w14:textId="6FF80582" w:rsidR="00525279" w:rsidRPr="009D5B05" w:rsidRDefault="00525279" w:rsidP="009D5B05">
      <w:pPr>
        <w:tabs>
          <w:tab w:val="left" w:pos="567"/>
        </w:tabs>
        <w:spacing w:after="0" w:line="240" w:lineRule="auto"/>
        <w:rPr>
          <w:rFonts w:ascii="Times New Roman" w:eastAsia="Times New Roman" w:hAnsi="Times New Roman"/>
        </w:rPr>
      </w:pPr>
      <w:r w:rsidRPr="009D5B05">
        <w:rPr>
          <w:rFonts w:ascii="Times New Roman" w:eastAsia="Times New Roman" w:hAnsi="Times New Roman"/>
        </w:rPr>
        <w:t>4.</w:t>
      </w:r>
      <w:r w:rsidRPr="009D5B05">
        <w:rPr>
          <w:rFonts w:ascii="Times New Roman" w:eastAsia="Times New Roman" w:hAnsi="Times New Roman"/>
        </w:rPr>
        <w:tab/>
        <w:t>Galimas šalutinis poveikis</w:t>
      </w:r>
    </w:p>
    <w:p w14:paraId="134E8A92" w14:textId="36DF7EC0" w:rsidR="00525279" w:rsidRPr="009D5B05" w:rsidRDefault="00525279" w:rsidP="009D5B05">
      <w:pPr>
        <w:tabs>
          <w:tab w:val="left" w:pos="567"/>
        </w:tabs>
        <w:spacing w:after="0" w:line="240" w:lineRule="auto"/>
        <w:rPr>
          <w:rFonts w:ascii="Times New Roman" w:eastAsia="Times New Roman" w:hAnsi="Times New Roman"/>
        </w:rPr>
      </w:pPr>
      <w:r w:rsidRPr="009D5B05">
        <w:rPr>
          <w:rFonts w:ascii="Times New Roman" w:eastAsia="Times New Roman" w:hAnsi="Times New Roman"/>
        </w:rPr>
        <w:t>5.</w:t>
      </w:r>
      <w:r w:rsidRPr="009D5B05">
        <w:rPr>
          <w:rFonts w:ascii="Times New Roman" w:eastAsia="Times New Roman" w:hAnsi="Times New Roman"/>
        </w:rPr>
        <w:tab/>
        <w:t xml:space="preserve">Kaip laikyti </w:t>
      </w:r>
      <w:r w:rsidR="00AB52BD" w:rsidRPr="009D5B05">
        <w:rPr>
          <w:rFonts w:ascii="Times New Roman" w:eastAsia="Times New Roman" w:hAnsi="Times New Roman"/>
          <w:lang w:eastAsia="lt-LT"/>
        </w:rPr>
        <w:t>Ampicilina Atb</w:t>
      </w:r>
    </w:p>
    <w:p w14:paraId="4726B58A" w14:textId="082BAEA0" w:rsidR="00525279" w:rsidRPr="009D5B05" w:rsidRDefault="00525279" w:rsidP="009D5B05">
      <w:pPr>
        <w:tabs>
          <w:tab w:val="left" w:pos="567"/>
        </w:tabs>
        <w:spacing w:after="0" w:line="240" w:lineRule="auto"/>
        <w:rPr>
          <w:rFonts w:ascii="Times New Roman" w:eastAsia="Times New Roman" w:hAnsi="Times New Roman"/>
        </w:rPr>
      </w:pPr>
      <w:r w:rsidRPr="009D5B05">
        <w:rPr>
          <w:rFonts w:ascii="Times New Roman" w:eastAsia="Times New Roman" w:hAnsi="Times New Roman"/>
        </w:rPr>
        <w:t>6.</w:t>
      </w:r>
      <w:r w:rsidRPr="009D5B05">
        <w:rPr>
          <w:rFonts w:ascii="Times New Roman" w:eastAsia="Times New Roman" w:hAnsi="Times New Roman"/>
        </w:rPr>
        <w:tab/>
        <w:t>Pakuotės turinys ir kita informacija</w:t>
      </w:r>
    </w:p>
    <w:p w14:paraId="330F594F" w14:textId="77777777" w:rsidR="00525279" w:rsidRPr="009D5B05" w:rsidRDefault="00525279" w:rsidP="009D5B05">
      <w:pPr>
        <w:spacing w:after="0" w:line="240" w:lineRule="auto"/>
        <w:ind w:left="567" w:hanging="567"/>
        <w:rPr>
          <w:rFonts w:ascii="Times New Roman" w:eastAsia="Times New Roman" w:hAnsi="Times New Roman"/>
          <w:lang w:eastAsia="lt-LT"/>
        </w:rPr>
      </w:pPr>
    </w:p>
    <w:p w14:paraId="6EE1EDEF" w14:textId="77777777" w:rsidR="00525279" w:rsidRPr="009D5B05" w:rsidRDefault="00525279" w:rsidP="009D5B05">
      <w:pPr>
        <w:spacing w:after="0" w:line="240" w:lineRule="auto"/>
        <w:rPr>
          <w:rFonts w:ascii="Times New Roman" w:eastAsia="Times New Roman" w:hAnsi="Times New Roman"/>
          <w:lang w:eastAsia="lt-LT"/>
        </w:rPr>
      </w:pPr>
    </w:p>
    <w:p w14:paraId="6C71D98A" w14:textId="11337AE2" w:rsidR="00525279" w:rsidRPr="009D5B05" w:rsidRDefault="00525279" w:rsidP="009D5B05">
      <w:pPr>
        <w:numPr>
          <w:ilvl w:val="12"/>
          <w:numId w:val="0"/>
        </w:numPr>
        <w:spacing w:after="0" w:line="240" w:lineRule="auto"/>
        <w:ind w:left="567" w:hanging="567"/>
        <w:outlineLvl w:val="0"/>
        <w:rPr>
          <w:rFonts w:ascii="Times New Roman" w:eastAsia="Times New Roman" w:hAnsi="Times New Roman"/>
          <w:bCs/>
          <w:caps/>
          <w:lang w:eastAsia="lt-LT"/>
        </w:rPr>
      </w:pPr>
      <w:r w:rsidRPr="009D5B05">
        <w:rPr>
          <w:rFonts w:ascii="Times New Roman" w:eastAsia="Times New Roman" w:hAnsi="Times New Roman"/>
          <w:b/>
          <w:lang w:eastAsia="lt-LT"/>
        </w:rPr>
        <w:t>1.</w:t>
      </w:r>
      <w:r w:rsidRPr="009D5B05">
        <w:rPr>
          <w:rFonts w:ascii="Times New Roman" w:eastAsia="Times New Roman" w:hAnsi="Times New Roman"/>
          <w:b/>
          <w:lang w:eastAsia="lt-LT"/>
        </w:rPr>
        <w:tab/>
        <w:t xml:space="preserve">Kas yra </w:t>
      </w:r>
      <w:r w:rsidR="00AB52BD" w:rsidRPr="009D5B05">
        <w:rPr>
          <w:rFonts w:ascii="Times New Roman" w:eastAsia="Times New Roman" w:hAnsi="Times New Roman"/>
          <w:b/>
          <w:lang w:eastAsia="lt-LT"/>
        </w:rPr>
        <w:t>Ampicilina Atb</w:t>
      </w:r>
      <w:r w:rsidRPr="009D5B05">
        <w:rPr>
          <w:rFonts w:ascii="Times New Roman" w:eastAsia="Times New Roman" w:hAnsi="Times New Roman"/>
          <w:b/>
          <w:lang w:eastAsia="lt-LT"/>
        </w:rPr>
        <w:t xml:space="preserve"> ir kam jis vartojamas</w:t>
      </w:r>
    </w:p>
    <w:p w14:paraId="66B37CBD" w14:textId="77777777" w:rsidR="00525279" w:rsidRPr="009D5B05" w:rsidRDefault="00525279" w:rsidP="009D5B05">
      <w:pPr>
        <w:spacing w:after="0" w:line="240" w:lineRule="auto"/>
        <w:ind w:left="567" w:hanging="567"/>
        <w:rPr>
          <w:rFonts w:ascii="Times New Roman" w:eastAsia="Times New Roman" w:hAnsi="Times New Roman"/>
          <w:lang w:eastAsia="lt-LT"/>
        </w:rPr>
      </w:pPr>
    </w:p>
    <w:p w14:paraId="0EC5575F" w14:textId="30531EAB" w:rsidR="00525279" w:rsidRPr="009D5B05" w:rsidRDefault="00AB52BD"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Ampicilina Atb</w:t>
      </w:r>
      <w:r w:rsidR="00525279" w:rsidRPr="009D5B05">
        <w:rPr>
          <w:rFonts w:ascii="Times New Roman" w:eastAsia="Times New Roman" w:hAnsi="Times New Roman"/>
          <w:lang w:eastAsia="lt-LT"/>
        </w:rPr>
        <w:t xml:space="preserve"> veiklioji medžiaga yra ampicilinas, aminopenicilinų grupės antibiotikas. Penicilinai pažeidžia bakterijų ląstelių membranas ir tokiu būdu suardo augančias bakterijas.</w:t>
      </w:r>
    </w:p>
    <w:p w14:paraId="43B5A2E4" w14:textId="77777777" w:rsidR="00525279" w:rsidRPr="009D5B05" w:rsidRDefault="00525279" w:rsidP="009D5B05">
      <w:pPr>
        <w:spacing w:after="0" w:line="240" w:lineRule="auto"/>
        <w:rPr>
          <w:rFonts w:ascii="Times New Roman" w:eastAsia="Times New Roman" w:hAnsi="Times New Roman"/>
          <w:lang w:eastAsia="lt-LT"/>
        </w:rPr>
      </w:pPr>
    </w:p>
    <w:p w14:paraId="2A36D454" w14:textId="5B68361F" w:rsidR="00525279" w:rsidRPr="009D5B05" w:rsidRDefault="00AB52BD"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Ampicilina Atb</w:t>
      </w:r>
      <w:r w:rsidR="00525279" w:rsidRPr="009D5B05">
        <w:rPr>
          <w:rFonts w:ascii="Times New Roman" w:eastAsia="Times New Roman" w:hAnsi="Times New Roman"/>
          <w:lang w:eastAsia="lt-LT"/>
        </w:rPr>
        <w:t xml:space="preserve"> vartojamas šioms jam jautrių bakterijų sukeltoms infekcinėms ligoms gydyti:</w:t>
      </w:r>
    </w:p>
    <w:p w14:paraId="147C69A5" w14:textId="0ED6ED45" w:rsidR="00525279" w:rsidRPr="009D5B05" w:rsidRDefault="00525279" w:rsidP="009D5B05">
      <w:pPr>
        <w:numPr>
          <w:ilvl w:val="0"/>
          <w:numId w:val="1"/>
        </w:numPr>
        <w:tabs>
          <w:tab w:val="left" w:pos="3544"/>
          <w:tab w:val="left" w:pos="4678"/>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ausų, nosies ir gerklės (ūminiam vidurinės ausies uždegimui, ūminiam sinusitui);</w:t>
      </w:r>
    </w:p>
    <w:p w14:paraId="03ED8B3A" w14:textId="77777777" w:rsidR="00525279" w:rsidRPr="009D5B05" w:rsidRDefault="00525279" w:rsidP="009D5B05">
      <w:pPr>
        <w:numPr>
          <w:ilvl w:val="0"/>
          <w:numId w:val="1"/>
        </w:numPr>
        <w:tabs>
          <w:tab w:val="left" w:pos="3544"/>
          <w:tab w:val="left" w:pos="4678"/>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apatinių kvėpavimo takų (ūminiam ir lėtiniam paūmėjusiam bronchitui, bendruomenėje įgytam plaučių uždegimui);</w:t>
      </w:r>
    </w:p>
    <w:p w14:paraId="4B02F0F5" w14:textId="77777777" w:rsidR="00525279" w:rsidRPr="009D5B05" w:rsidRDefault="00525279" w:rsidP="009D5B05">
      <w:pPr>
        <w:numPr>
          <w:ilvl w:val="0"/>
          <w:numId w:val="1"/>
        </w:numPr>
        <w:tabs>
          <w:tab w:val="left" w:pos="3544"/>
          <w:tab w:val="left" w:pos="4678"/>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inkstų ir šlapimo takų (ūminiam arba lėtiniam paūmėjusiam inkstų geldelių ir taurelių uždegimui, inkstų geldelių uždegimui, šlapimo pūslės uždegimui, šlaplės uždegimui, prostatos uždegimui);</w:t>
      </w:r>
    </w:p>
    <w:p w14:paraId="4AE2CC62" w14:textId="77777777" w:rsidR="00525279" w:rsidRPr="009D5B05" w:rsidRDefault="00525279" w:rsidP="009D5B05">
      <w:pPr>
        <w:numPr>
          <w:ilvl w:val="0"/>
          <w:numId w:val="1"/>
        </w:numPr>
        <w:tabs>
          <w:tab w:val="left" w:pos="3544"/>
          <w:tab w:val="left" w:pos="4678"/>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lytinių ir šlapimo takų uždegimui (gonorėjai);</w:t>
      </w:r>
    </w:p>
    <w:p w14:paraId="79C79C39" w14:textId="66592BEF" w:rsidR="00525279" w:rsidRPr="009D5B05" w:rsidRDefault="00525279" w:rsidP="009D5B05">
      <w:pPr>
        <w:numPr>
          <w:ilvl w:val="0"/>
          <w:numId w:val="1"/>
        </w:numPr>
        <w:tabs>
          <w:tab w:val="left" w:pos="3544"/>
          <w:tab w:val="left" w:pos="4678"/>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mažojo dubens organų uždegiminėms ligoms (gimdos gleivinės uždegimui, priegimdžio uždegimui, kiaušidžių ir kiaušintakių uždegimui);</w:t>
      </w:r>
    </w:p>
    <w:p w14:paraId="79C121A0" w14:textId="05F74EB0" w:rsidR="00525279" w:rsidRPr="009D5B05" w:rsidRDefault="00525279" w:rsidP="009D5B05">
      <w:pPr>
        <w:numPr>
          <w:ilvl w:val="0"/>
          <w:numId w:val="1"/>
        </w:numPr>
        <w:tabs>
          <w:tab w:val="left" w:pos="3544"/>
          <w:tab w:val="left" w:pos="4678"/>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virškinimo trakto uždegiminėms ligoms (salmoneliozei, šigeliozei, vidurių šiltinei, paratifui), tulžies pūslės uždegimui, tulžies latakų uždegimui;</w:t>
      </w:r>
    </w:p>
    <w:p w14:paraId="0133FF20" w14:textId="77777777" w:rsidR="00525279" w:rsidRPr="009D5B05" w:rsidRDefault="00525279" w:rsidP="009D5B05">
      <w:pPr>
        <w:numPr>
          <w:ilvl w:val="0"/>
          <w:numId w:val="1"/>
        </w:numPr>
        <w:tabs>
          <w:tab w:val="left" w:pos="3544"/>
          <w:tab w:val="left" w:pos="4678"/>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kitoms gyvybei pavojingoms ligoms, vartojant kartu su kitais antibiotikais (listeriozei, bakteriniam meningitui, vidinio širdies dangalo uždegimui (endokarditui), sepsiui).</w:t>
      </w:r>
    </w:p>
    <w:p w14:paraId="42CF15D0" w14:textId="77777777" w:rsidR="00525279" w:rsidRPr="009D5B05" w:rsidRDefault="00525279" w:rsidP="009D5B05">
      <w:pPr>
        <w:spacing w:after="0" w:line="240" w:lineRule="auto"/>
        <w:rPr>
          <w:rFonts w:ascii="Times New Roman" w:eastAsia="Times New Roman" w:hAnsi="Times New Roman"/>
          <w:highlight w:val="red"/>
          <w:lang w:eastAsia="lt-LT"/>
        </w:rPr>
      </w:pPr>
    </w:p>
    <w:p w14:paraId="1D84A655" w14:textId="5CE6B440"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Prireikus</w:t>
      </w:r>
      <w:r w:rsidR="00B47FBF" w:rsidRPr="009D5B05">
        <w:rPr>
          <w:rFonts w:ascii="Times New Roman" w:eastAsia="Times New Roman" w:hAnsi="Times New Roman"/>
          <w:lang w:eastAsia="lt-LT"/>
        </w:rPr>
        <w:t>,</w:t>
      </w:r>
      <w:r w:rsidRPr="009D5B05">
        <w:rPr>
          <w:rFonts w:ascii="Times New Roman" w:eastAsia="Times New Roman" w:hAnsi="Times New Roman"/>
          <w:lang w:eastAsia="lt-LT"/>
        </w:rPr>
        <w:t xml:space="preserve"> gydytojas prieš gydymą šiuo antibiotiku bei gydymo metu</w:t>
      </w:r>
      <w:r w:rsidR="00B47FBF" w:rsidRPr="009D5B05">
        <w:rPr>
          <w:rFonts w:ascii="Times New Roman" w:eastAsia="Times New Roman" w:hAnsi="Times New Roman"/>
          <w:lang w:eastAsia="lt-LT"/>
        </w:rPr>
        <w:t>,</w:t>
      </w:r>
      <w:r w:rsidRPr="009D5B05">
        <w:rPr>
          <w:rFonts w:ascii="Times New Roman" w:eastAsia="Times New Roman" w:hAnsi="Times New Roman"/>
          <w:lang w:eastAsia="lt-LT"/>
        </w:rPr>
        <w:t xml:space="preserve"> nustatys infekcinės ligos sukėlėjo jautrumą ampicilinui.</w:t>
      </w:r>
    </w:p>
    <w:p w14:paraId="04EDBAB0" w14:textId="77777777" w:rsidR="00525279" w:rsidRPr="009D5B05" w:rsidRDefault="00525279" w:rsidP="009D5B05">
      <w:pPr>
        <w:spacing w:after="0" w:line="240" w:lineRule="auto"/>
        <w:rPr>
          <w:rFonts w:ascii="Times New Roman" w:eastAsia="Times New Roman" w:hAnsi="Times New Roman"/>
          <w:lang w:eastAsia="lt-LT"/>
        </w:rPr>
      </w:pPr>
    </w:p>
    <w:p w14:paraId="2F1FA112" w14:textId="77777777" w:rsidR="00525279" w:rsidRPr="009D5B05" w:rsidRDefault="00525279" w:rsidP="009D5B05">
      <w:pPr>
        <w:spacing w:after="0" w:line="240" w:lineRule="auto"/>
        <w:ind w:left="567" w:hanging="567"/>
        <w:rPr>
          <w:rFonts w:ascii="Times New Roman" w:eastAsia="Times New Roman" w:hAnsi="Times New Roman"/>
          <w:lang w:eastAsia="lt-LT"/>
        </w:rPr>
      </w:pPr>
    </w:p>
    <w:p w14:paraId="6B72ECAE" w14:textId="07BCC2B5" w:rsidR="00525279" w:rsidRPr="009D5B05" w:rsidRDefault="00525279" w:rsidP="009D5B05">
      <w:pPr>
        <w:numPr>
          <w:ilvl w:val="12"/>
          <w:numId w:val="0"/>
        </w:numPr>
        <w:spacing w:after="0" w:line="240" w:lineRule="auto"/>
        <w:ind w:left="567" w:hanging="567"/>
        <w:outlineLvl w:val="0"/>
        <w:rPr>
          <w:rFonts w:ascii="Times New Roman" w:eastAsia="Times New Roman" w:hAnsi="Times New Roman"/>
          <w:bCs/>
          <w:caps/>
          <w:lang w:eastAsia="lt-LT"/>
        </w:rPr>
      </w:pPr>
      <w:r w:rsidRPr="009D5B05">
        <w:rPr>
          <w:rFonts w:ascii="Times New Roman" w:eastAsia="Times New Roman" w:hAnsi="Times New Roman"/>
          <w:b/>
          <w:lang w:eastAsia="lt-LT"/>
        </w:rPr>
        <w:t>2.</w:t>
      </w:r>
      <w:r w:rsidRPr="009D5B05">
        <w:rPr>
          <w:rFonts w:ascii="Times New Roman" w:eastAsia="Times New Roman" w:hAnsi="Times New Roman"/>
          <w:b/>
          <w:lang w:eastAsia="lt-LT"/>
        </w:rPr>
        <w:tab/>
        <w:t xml:space="preserve">Kas žinotina prieš vartojant </w:t>
      </w:r>
      <w:r w:rsidR="00AB52BD" w:rsidRPr="009D5B05">
        <w:rPr>
          <w:rFonts w:ascii="Times New Roman" w:eastAsia="Times New Roman" w:hAnsi="Times New Roman"/>
          <w:b/>
          <w:lang w:eastAsia="lt-LT"/>
        </w:rPr>
        <w:t>Ampicilina Atb</w:t>
      </w:r>
    </w:p>
    <w:p w14:paraId="32EEB171" w14:textId="77777777" w:rsidR="00525279" w:rsidRPr="009D5B05" w:rsidRDefault="00525279" w:rsidP="009D5B05">
      <w:pPr>
        <w:spacing w:after="0" w:line="240" w:lineRule="auto"/>
        <w:ind w:left="567" w:hanging="567"/>
        <w:rPr>
          <w:rFonts w:ascii="Times New Roman" w:eastAsia="Times New Roman" w:hAnsi="Times New Roman"/>
          <w:lang w:eastAsia="lt-LT"/>
        </w:rPr>
      </w:pPr>
    </w:p>
    <w:p w14:paraId="0A1A1AFD" w14:textId="0F16D90E" w:rsidR="00525279" w:rsidRPr="009D5B05" w:rsidRDefault="00AB52BD" w:rsidP="009D5B05">
      <w:pPr>
        <w:spacing w:after="0" w:line="240" w:lineRule="auto"/>
        <w:ind w:left="567" w:hanging="567"/>
        <w:rPr>
          <w:rFonts w:ascii="Times New Roman" w:eastAsia="Times New Roman" w:hAnsi="Times New Roman"/>
          <w:bCs/>
          <w:lang w:eastAsia="lt-LT"/>
        </w:rPr>
      </w:pPr>
      <w:r w:rsidRPr="009D5B05">
        <w:rPr>
          <w:rFonts w:ascii="Times New Roman" w:eastAsia="Times New Roman" w:hAnsi="Times New Roman"/>
          <w:b/>
          <w:lang w:eastAsia="lt-LT"/>
        </w:rPr>
        <w:t>Ampicilina Atb</w:t>
      </w:r>
      <w:r w:rsidR="00525279" w:rsidRPr="009D5B05">
        <w:rPr>
          <w:rFonts w:ascii="Times New Roman" w:eastAsia="Times New Roman" w:hAnsi="Times New Roman"/>
          <w:b/>
          <w:lang w:eastAsia="lt-LT"/>
        </w:rPr>
        <w:t xml:space="preserve"> vartoti </w:t>
      </w:r>
      <w:r w:rsidR="002557FC" w:rsidRPr="009D5B05">
        <w:rPr>
          <w:rFonts w:ascii="Times New Roman" w:eastAsia="Times New Roman" w:hAnsi="Times New Roman"/>
          <w:b/>
          <w:lang w:eastAsia="lt-LT"/>
        </w:rPr>
        <w:t>draudžiama</w:t>
      </w:r>
      <w:r w:rsidR="00525279" w:rsidRPr="009D5B05">
        <w:rPr>
          <w:rFonts w:ascii="Times New Roman" w:eastAsia="Times New Roman" w:hAnsi="Times New Roman"/>
          <w:b/>
          <w:lang w:eastAsia="lt-LT"/>
        </w:rPr>
        <w:t>:</w:t>
      </w:r>
    </w:p>
    <w:p w14:paraId="2BBCB1FB" w14:textId="77777777" w:rsidR="000E404C" w:rsidRPr="009D5B05" w:rsidRDefault="00525279" w:rsidP="009D5B05">
      <w:pPr>
        <w:numPr>
          <w:ilvl w:val="0"/>
          <w:numId w:val="1"/>
        </w:numPr>
        <w:tabs>
          <w:tab w:val="left" w:pos="3544"/>
          <w:tab w:val="left" w:pos="4678"/>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jeigu yra alergija ampicilinui arba bet kuriai pagalbinei šio vaisto medžiagai (jos išvardytos 6</w:t>
      </w:r>
      <w:r w:rsidR="00360001" w:rsidRPr="009D5B05">
        <w:rPr>
          <w:rFonts w:ascii="Times New Roman" w:eastAsia="Times New Roman" w:hAnsi="Times New Roman"/>
          <w:lang w:eastAsia="lt-LT"/>
        </w:rPr>
        <w:t> </w:t>
      </w:r>
      <w:r w:rsidRPr="009D5B05">
        <w:rPr>
          <w:rFonts w:ascii="Times New Roman" w:eastAsia="Times New Roman" w:hAnsi="Times New Roman"/>
          <w:lang w:eastAsia="lt-LT"/>
        </w:rPr>
        <w:t>skyriuje);</w:t>
      </w:r>
    </w:p>
    <w:p w14:paraId="1A493175" w14:textId="54A3D203" w:rsidR="00525279" w:rsidRPr="009D5B05" w:rsidRDefault="00525279" w:rsidP="009D5B05">
      <w:pPr>
        <w:numPr>
          <w:ilvl w:val="0"/>
          <w:numId w:val="1"/>
        </w:numPr>
        <w:tabs>
          <w:tab w:val="left" w:pos="3544"/>
          <w:tab w:val="left" w:pos="4678"/>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jeigu yra alergija bet kuriam kitam betalaktaminiam antibiotikui, pvz., antibiotikams, priklausantiems penicilinų ar cefalosporinų grupei.</w:t>
      </w:r>
    </w:p>
    <w:p w14:paraId="45BC15B1" w14:textId="61C79F08" w:rsidR="007C451F" w:rsidRPr="009D5B05" w:rsidRDefault="007C451F" w:rsidP="009D5B05">
      <w:pPr>
        <w:spacing w:after="0" w:line="240" w:lineRule="auto"/>
        <w:rPr>
          <w:rFonts w:ascii="Times New Roman" w:eastAsia="Times New Roman" w:hAnsi="Times New Roman"/>
          <w:bCs/>
          <w:caps/>
          <w:lang w:eastAsia="lt-LT"/>
        </w:rPr>
      </w:pPr>
      <w:r w:rsidRPr="009D5B05">
        <w:rPr>
          <w:rFonts w:ascii="Times New Roman" w:eastAsia="Times New Roman" w:hAnsi="Times New Roman"/>
          <w:bCs/>
          <w:caps/>
          <w:lang w:eastAsia="lt-LT"/>
        </w:rPr>
        <w:br w:type="page"/>
      </w:r>
    </w:p>
    <w:p w14:paraId="5FB76EB8" w14:textId="77777777" w:rsidR="00525279" w:rsidRPr="009D5B05" w:rsidRDefault="00525279" w:rsidP="009D5B05">
      <w:pPr>
        <w:spacing w:after="0" w:line="240" w:lineRule="auto"/>
        <w:ind w:left="567" w:hanging="567"/>
        <w:rPr>
          <w:rFonts w:ascii="Times New Roman" w:eastAsia="Times New Roman" w:hAnsi="Times New Roman"/>
          <w:bCs/>
          <w:lang w:eastAsia="lt-LT"/>
        </w:rPr>
      </w:pPr>
      <w:r w:rsidRPr="009D5B05">
        <w:rPr>
          <w:rFonts w:ascii="Times New Roman" w:eastAsia="Times New Roman" w:hAnsi="Times New Roman"/>
          <w:b/>
          <w:lang w:eastAsia="lt-LT"/>
        </w:rPr>
        <w:lastRenderedPageBreak/>
        <w:t>Įspėjimai ir atsargumo priemonės</w:t>
      </w:r>
    </w:p>
    <w:p w14:paraId="1B1F7604" w14:textId="42A1C3F2" w:rsidR="00525279" w:rsidRPr="009D5B05" w:rsidRDefault="00525279" w:rsidP="009D5B05">
      <w:pPr>
        <w:numPr>
          <w:ilvl w:val="12"/>
          <w:numId w:val="0"/>
        </w:numPr>
        <w:spacing w:after="0" w:line="240" w:lineRule="auto"/>
        <w:ind w:right="-2"/>
        <w:rPr>
          <w:rFonts w:ascii="Times New Roman" w:eastAsia="Times New Roman" w:hAnsi="Times New Roman"/>
          <w:lang w:eastAsia="lt-LT"/>
        </w:rPr>
      </w:pPr>
      <w:r w:rsidRPr="009D5B05">
        <w:rPr>
          <w:rFonts w:ascii="Times New Roman" w:eastAsia="Times New Roman" w:hAnsi="Times New Roman"/>
          <w:lang w:eastAsia="lt-LT"/>
        </w:rPr>
        <w:t xml:space="preserve">Pasitarkite su gydytoju arba vaistininku prieš pradėdami vartoti </w:t>
      </w:r>
      <w:r w:rsidR="00AB52BD" w:rsidRPr="009D5B05">
        <w:rPr>
          <w:rFonts w:ascii="Times New Roman" w:eastAsia="Times New Roman" w:hAnsi="Times New Roman"/>
          <w:lang w:eastAsia="lt-LT"/>
        </w:rPr>
        <w:t>Ampicilina Atb</w:t>
      </w:r>
      <w:r w:rsidRPr="009D5B05">
        <w:rPr>
          <w:rFonts w:ascii="Times New Roman" w:eastAsia="Times New Roman" w:hAnsi="Times New Roman"/>
          <w:lang w:eastAsia="lt-LT"/>
        </w:rPr>
        <w:t>. Tai ypač svarbu, jeigu:</w:t>
      </w:r>
    </w:p>
    <w:p w14:paraId="20FF43E2" w14:textId="77777777" w:rsidR="00525279" w:rsidRPr="009D5B05" w:rsidRDefault="00525279" w:rsidP="009D5B05">
      <w:pPr>
        <w:numPr>
          <w:ilvl w:val="0"/>
          <w:numId w:val="1"/>
        </w:numPr>
        <w:tabs>
          <w:tab w:val="left" w:pos="3544"/>
          <w:tab w:val="left" w:pos="4678"/>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esate linkęs (-usi) į alergines ligas;</w:t>
      </w:r>
    </w:p>
    <w:p w14:paraId="7BDBF310" w14:textId="77777777" w:rsidR="00525279" w:rsidRPr="009D5B05" w:rsidRDefault="00525279" w:rsidP="009D5B05">
      <w:pPr>
        <w:numPr>
          <w:ilvl w:val="0"/>
          <w:numId w:val="1"/>
        </w:numPr>
        <w:tabs>
          <w:tab w:val="left" w:pos="3544"/>
          <w:tab w:val="left" w:pos="4678"/>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sergate astma;</w:t>
      </w:r>
    </w:p>
    <w:p w14:paraId="4008B555" w14:textId="77777777" w:rsidR="00525279" w:rsidRPr="009D5B05" w:rsidRDefault="00525279" w:rsidP="009D5B05">
      <w:pPr>
        <w:numPr>
          <w:ilvl w:val="0"/>
          <w:numId w:val="1"/>
        </w:numPr>
        <w:tabs>
          <w:tab w:val="left" w:pos="3544"/>
          <w:tab w:val="left" w:pos="4678"/>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sergate grybelių sukelta užkrečiamąja liga;</w:t>
      </w:r>
    </w:p>
    <w:p w14:paraId="292155EC" w14:textId="1D46AB60" w:rsidR="00525279" w:rsidRPr="009D5B05" w:rsidRDefault="00525279" w:rsidP="009D5B05">
      <w:pPr>
        <w:numPr>
          <w:ilvl w:val="0"/>
          <w:numId w:val="1"/>
        </w:numPr>
        <w:tabs>
          <w:tab w:val="left" w:pos="3544"/>
          <w:tab w:val="left" w:pos="4678"/>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sergate inkstų ar kepenų veiklos sutrikimu.</w:t>
      </w:r>
    </w:p>
    <w:p w14:paraId="7EEA029E" w14:textId="77777777" w:rsidR="00525279" w:rsidRPr="009D5B05" w:rsidRDefault="00525279" w:rsidP="009D5B05">
      <w:pPr>
        <w:spacing w:after="0" w:line="240" w:lineRule="auto"/>
        <w:rPr>
          <w:rFonts w:ascii="Times New Roman" w:eastAsia="Times New Roman" w:hAnsi="Times New Roman"/>
          <w:lang w:eastAsia="lt-LT"/>
        </w:rPr>
      </w:pPr>
    </w:p>
    <w:p w14:paraId="727356F7" w14:textId="027ED3D2"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 xml:space="preserve">Vartojant, ypač ilgai, </w:t>
      </w:r>
      <w:r w:rsidR="00AB52BD" w:rsidRPr="009D5B05">
        <w:rPr>
          <w:rFonts w:ascii="Times New Roman" w:eastAsia="Times New Roman" w:hAnsi="Times New Roman"/>
          <w:lang w:eastAsia="lt-LT"/>
        </w:rPr>
        <w:t>Ampicilina Atb</w:t>
      </w:r>
      <w:r w:rsidRPr="009D5B05">
        <w:rPr>
          <w:rFonts w:ascii="Times New Roman" w:eastAsia="Times New Roman" w:hAnsi="Times New Roman"/>
          <w:lang w:eastAsia="lt-LT"/>
        </w:rPr>
        <w:t xml:space="preserve">, kaip ir kitokių antibiotikų, gydytojas gali dažnai tirti kraujo ląstelių kiekį ir kepenų bei inkstų veiklą bei stebėti, ar neatsirado atsparių bakterijų ir grybelių. </w:t>
      </w:r>
    </w:p>
    <w:p w14:paraId="4DDC2D67" w14:textId="77777777" w:rsidR="00525279" w:rsidRPr="009D5B05" w:rsidRDefault="00525279" w:rsidP="009D5B05">
      <w:pPr>
        <w:spacing w:after="0" w:line="240" w:lineRule="auto"/>
        <w:rPr>
          <w:rFonts w:ascii="Times New Roman" w:eastAsia="Times New Roman" w:hAnsi="Times New Roman"/>
          <w:lang w:eastAsia="lt-LT"/>
        </w:rPr>
      </w:pPr>
    </w:p>
    <w:p w14:paraId="12C6A302" w14:textId="60B564EF"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Jeigu atsiranda alergijos požymių (dilg</w:t>
      </w:r>
      <w:r w:rsidR="00B47FBF" w:rsidRPr="009D5B05">
        <w:rPr>
          <w:rFonts w:ascii="Times New Roman" w:eastAsia="Times New Roman" w:hAnsi="Times New Roman"/>
          <w:lang w:eastAsia="lt-LT"/>
        </w:rPr>
        <w:t>ė</w:t>
      </w:r>
      <w:r w:rsidRPr="009D5B05">
        <w:rPr>
          <w:rFonts w:ascii="Times New Roman" w:eastAsia="Times New Roman" w:hAnsi="Times New Roman"/>
          <w:lang w:eastAsia="lt-LT"/>
        </w:rPr>
        <w:t>linė, išbėrimas, niežulys, kraujospūdžio mažėjimas, širdies ritmo padažnėjimas, kvėpavimo sutrikimas, kolapsas ar kt.), vaisto vartojimą būtina nutraukti ir kreiptis į gydytoją.</w:t>
      </w:r>
    </w:p>
    <w:p w14:paraId="69684E5A" w14:textId="77777777" w:rsidR="00525279" w:rsidRPr="009D5B05" w:rsidRDefault="00525279" w:rsidP="009D5B05">
      <w:pPr>
        <w:spacing w:after="0" w:line="240" w:lineRule="auto"/>
        <w:rPr>
          <w:rFonts w:ascii="Times New Roman" w:eastAsia="Times New Roman" w:hAnsi="Times New Roman"/>
          <w:lang w:eastAsia="lt-LT"/>
        </w:rPr>
      </w:pPr>
    </w:p>
    <w:p w14:paraId="0D89F4A2" w14:textId="0F2BA146" w:rsidR="00035097" w:rsidRPr="009D5B05" w:rsidRDefault="009B2FC8"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 xml:space="preserve">Pacientams, vartojusiems </w:t>
      </w:r>
      <w:r w:rsidR="00AB52BD" w:rsidRPr="009D5B05">
        <w:rPr>
          <w:rFonts w:ascii="Times New Roman" w:eastAsia="Times New Roman" w:hAnsi="Times New Roman"/>
          <w:lang w:eastAsia="lt-LT"/>
        </w:rPr>
        <w:t>Ampicilina Atb</w:t>
      </w:r>
      <w:r w:rsidRPr="009D5B05">
        <w:rPr>
          <w:rFonts w:ascii="Times New Roman" w:eastAsia="Times New Roman" w:hAnsi="Times New Roman"/>
          <w:lang w:eastAsia="lt-LT"/>
        </w:rPr>
        <w:t xml:space="preserve">, </w:t>
      </w:r>
      <w:r w:rsidR="00EE6B10" w:rsidRPr="009D5B05">
        <w:rPr>
          <w:rFonts w:ascii="Times New Roman" w:eastAsia="Times New Roman" w:hAnsi="Times New Roman"/>
          <w:lang w:eastAsia="lt-LT"/>
        </w:rPr>
        <w:t>yra pasireiškusios sunkios odos reakcijos, tokios kaip Stivenso-Džonsono (</w:t>
      </w:r>
      <w:r w:rsidR="00EE6B10" w:rsidRPr="009D5B05">
        <w:rPr>
          <w:rFonts w:ascii="Times New Roman" w:eastAsia="Times New Roman" w:hAnsi="Times New Roman"/>
          <w:i/>
          <w:iCs/>
          <w:lang w:eastAsia="lt-LT"/>
        </w:rPr>
        <w:t>Stevens-Johnson</w:t>
      </w:r>
      <w:r w:rsidR="00EE6B10" w:rsidRPr="009D5B05">
        <w:rPr>
          <w:rFonts w:ascii="Times New Roman" w:eastAsia="Times New Roman" w:hAnsi="Times New Roman"/>
          <w:lang w:eastAsia="lt-LT"/>
        </w:rPr>
        <w:t>) sindromas, toksinė epidermio nekrolizė (TEN), reakcija į vaistą su eozinofilija ir sisteminiais simptomais (DRESS) ir ūminė generalizuota egzanteminė pustuliozė (ŪGEP) (žr.</w:t>
      </w:r>
      <w:r w:rsidR="00360001" w:rsidRPr="009D5B05">
        <w:rPr>
          <w:rFonts w:ascii="Times New Roman" w:eastAsia="Times New Roman" w:hAnsi="Times New Roman"/>
          <w:lang w:eastAsia="lt-LT"/>
        </w:rPr>
        <w:t> </w:t>
      </w:r>
      <w:r w:rsidR="00EE6B10" w:rsidRPr="009D5B05">
        <w:rPr>
          <w:rFonts w:ascii="Times New Roman" w:eastAsia="Times New Roman" w:hAnsi="Times New Roman"/>
          <w:lang w:eastAsia="lt-LT"/>
        </w:rPr>
        <w:t>4</w:t>
      </w:r>
      <w:r w:rsidR="00360001" w:rsidRPr="009D5B05">
        <w:rPr>
          <w:rFonts w:ascii="Times New Roman" w:eastAsia="Times New Roman" w:hAnsi="Times New Roman"/>
          <w:lang w:eastAsia="lt-LT"/>
        </w:rPr>
        <w:t> </w:t>
      </w:r>
      <w:r w:rsidR="00EE6B10" w:rsidRPr="009D5B05">
        <w:rPr>
          <w:rFonts w:ascii="Times New Roman" w:eastAsia="Times New Roman" w:hAnsi="Times New Roman"/>
          <w:lang w:eastAsia="lt-LT"/>
        </w:rPr>
        <w:t xml:space="preserve">skyrių). Jeigu Jums pasireiškia </w:t>
      </w:r>
      <w:r w:rsidR="008102FE" w:rsidRPr="009D5B05">
        <w:rPr>
          <w:rFonts w:ascii="Times New Roman" w:eastAsia="Times New Roman" w:hAnsi="Times New Roman"/>
          <w:lang w:eastAsia="lt-LT"/>
        </w:rPr>
        <w:t xml:space="preserve">didelis </w:t>
      </w:r>
      <w:r w:rsidR="004B2A85" w:rsidRPr="009D5B05">
        <w:rPr>
          <w:rFonts w:ascii="Times New Roman" w:eastAsia="Times New Roman" w:hAnsi="Times New Roman"/>
          <w:lang w:eastAsia="lt-LT"/>
        </w:rPr>
        <w:t>iš</w:t>
      </w:r>
      <w:r w:rsidR="008102FE" w:rsidRPr="009D5B05">
        <w:rPr>
          <w:rFonts w:ascii="Times New Roman" w:eastAsia="Times New Roman" w:hAnsi="Times New Roman"/>
          <w:lang w:eastAsia="lt-LT"/>
        </w:rPr>
        <w:t>bėrimas su pūslėmis ir odos lupimasis, ypač aplink burną, nosį, akis ir lytinius organus, arba sunkesnė forma, sukelianti didelį odos lupimąsi, nedelsdami kreipkitės į gydytoją.</w:t>
      </w:r>
    </w:p>
    <w:p w14:paraId="4434C802" w14:textId="77777777" w:rsidR="00035097" w:rsidRPr="009D5B05" w:rsidRDefault="00035097" w:rsidP="009D5B05">
      <w:pPr>
        <w:spacing w:after="0" w:line="240" w:lineRule="auto"/>
        <w:rPr>
          <w:rFonts w:ascii="Times New Roman" w:eastAsia="Times New Roman" w:hAnsi="Times New Roman"/>
          <w:lang w:eastAsia="lt-LT"/>
        </w:rPr>
      </w:pPr>
    </w:p>
    <w:p w14:paraId="6192CF99" w14:textId="51B26761"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Ampicilino turi būti vengiama įtarus, kad yra infekcinė mononukleozė (ūminė virusinė infekcija, pasireiškianti karščiavimu, gerklės skausmu ir limfmazgių padidėjimu) arba tam tikros rūšies kraujo vėžys (limfoleukemija), kadangi šių ligų atveju po ampicilino pavartojimo būna dažnesnis eriteminis išbėrimas.</w:t>
      </w:r>
    </w:p>
    <w:p w14:paraId="583318EA" w14:textId="77777777" w:rsidR="00525279" w:rsidRPr="009D5B05" w:rsidRDefault="00525279" w:rsidP="009D5B05">
      <w:pPr>
        <w:spacing w:after="0" w:line="240" w:lineRule="auto"/>
        <w:rPr>
          <w:rFonts w:ascii="Times New Roman" w:eastAsia="Times New Roman" w:hAnsi="Times New Roman"/>
          <w:lang w:eastAsia="lt-LT"/>
        </w:rPr>
      </w:pPr>
    </w:p>
    <w:p w14:paraId="3B4FBE45" w14:textId="23AEF9E0"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 xml:space="preserve">Jeigu prasideda stiprus ir nepraeinantis viduriavimas vandeningomis išmatomis, kuriose yra kraujo ir gleivių, vidurių pūtimas, maudžiantis arba dieglių tipo pilvo skausmas, karščiavimas, kreipkitės į gydytoją. Gydytojas ištirs, ar nėra pseudomembraninio kolito (infekcinio žarnyno uždegimo). Kadangi jis gali būti net pavojingas gyvybei, </w:t>
      </w:r>
      <w:r w:rsidR="00AB52BD" w:rsidRPr="009D5B05">
        <w:rPr>
          <w:rFonts w:ascii="Times New Roman" w:eastAsia="Times New Roman" w:hAnsi="Times New Roman"/>
          <w:lang w:eastAsia="lt-LT"/>
        </w:rPr>
        <w:t>Ampicilina Atb</w:t>
      </w:r>
      <w:r w:rsidRPr="009D5B05">
        <w:rPr>
          <w:rFonts w:ascii="Times New Roman" w:eastAsia="Times New Roman" w:hAnsi="Times New Roman"/>
          <w:lang w:eastAsia="lt-LT"/>
        </w:rPr>
        <w:t xml:space="preserve"> vartojimą būtina tuoj pat nutraukti ir pradėti vartoti tinkamų vaistų (pvz., kitokių antibiotikų), kuriuos paskirs Jūsų gydytojas. Žarnų veiklą slopinančių vaistų vartoti draudžiama.</w:t>
      </w:r>
    </w:p>
    <w:p w14:paraId="7D43412B" w14:textId="77777777" w:rsidR="00525279" w:rsidRPr="009D5B05" w:rsidRDefault="00525279" w:rsidP="009D5B05">
      <w:pPr>
        <w:spacing w:after="0" w:line="240" w:lineRule="auto"/>
        <w:rPr>
          <w:rFonts w:ascii="Times New Roman" w:eastAsia="Times New Roman" w:hAnsi="Times New Roman"/>
          <w:lang w:eastAsia="lt-LT"/>
        </w:rPr>
      </w:pPr>
    </w:p>
    <w:p w14:paraId="1828023D" w14:textId="550AF22E" w:rsidR="00525279" w:rsidRPr="009D5B05" w:rsidRDefault="00525279" w:rsidP="009D5B05">
      <w:pPr>
        <w:spacing w:after="0" w:line="240" w:lineRule="auto"/>
        <w:rPr>
          <w:rFonts w:ascii="Times New Roman" w:eastAsia="Times New Roman" w:hAnsi="Times New Roman"/>
          <w:bCs/>
          <w:lang w:eastAsia="lt-LT"/>
        </w:rPr>
      </w:pPr>
      <w:r w:rsidRPr="009D5B05">
        <w:rPr>
          <w:rFonts w:ascii="Times New Roman" w:eastAsia="Times New Roman" w:hAnsi="Times New Roman"/>
          <w:b/>
          <w:lang w:eastAsia="lt-LT"/>
        </w:rPr>
        <w:t xml:space="preserve">Kiti vaistai ir </w:t>
      </w:r>
      <w:r w:rsidR="00AB52BD" w:rsidRPr="009D5B05">
        <w:rPr>
          <w:rFonts w:ascii="Times New Roman" w:eastAsia="Times New Roman" w:hAnsi="Times New Roman"/>
          <w:b/>
          <w:lang w:eastAsia="lt-LT"/>
        </w:rPr>
        <w:t>Ampicilina Atb</w:t>
      </w:r>
    </w:p>
    <w:p w14:paraId="51EA9C20" w14:textId="77777777"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Jeigu vartojate ar neseniai vartojote kitų vaistų, arba dėl to nesate tikri, apie tai pasakykite gydytojui arba vaistininkui.</w:t>
      </w:r>
    </w:p>
    <w:p w14:paraId="307459C8" w14:textId="77777777" w:rsidR="00525279" w:rsidRPr="009D5B05" w:rsidRDefault="00525279" w:rsidP="009D5B05">
      <w:pPr>
        <w:spacing w:after="0" w:line="240" w:lineRule="auto"/>
        <w:rPr>
          <w:rFonts w:ascii="Times New Roman" w:eastAsia="Times New Roman" w:hAnsi="Times New Roman"/>
          <w:lang w:eastAsia="lt-LT"/>
        </w:rPr>
      </w:pPr>
    </w:p>
    <w:p w14:paraId="7AA5258B" w14:textId="4B9DEE89" w:rsidR="00525279" w:rsidRPr="009D5B05" w:rsidRDefault="00AB52BD"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Ampicilina Atb</w:t>
      </w:r>
      <w:r w:rsidR="00525279" w:rsidRPr="009D5B05">
        <w:rPr>
          <w:rFonts w:ascii="Times New Roman" w:eastAsia="Times New Roman" w:hAnsi="Times New Roman"/>
          <w:lang w:eastAsia="lt-LT"/>
        </w:rPr>
        <w:t xml:space="preserve"> negalima vartoti kartu su šiais vaistais:</w:t>
      </w:r>
    </w:p>
    <w:p w14:paraId="2C9E482C" w14:textId="77777777" w:rsidR="00525279" w:rsidRPr="009D5B05" w:rsidRDefault="00525279" w:rsidP="009D5B05">
      <w:pPr>
        <w:numPr>
          <w:ilvl w:val="0"/>
          <w:numId w:val="1"/>
        </w:numPr>
        <w:tabs>
          <w:tab w:val="left" w:pos="3544"/>
          <w:tab w:val="left" w:pos="4678"/>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antibiotikais, kurie slopina bakterijų dauginimąsi. (pvz., tetraciklinais, eritromicinu, sulfamidais, chloramfenikoliu). Kartu vartojami šie vaistai gali sutrikdyti vieni kitų veikimą.</w:t>
      </w:r>
    </w:p>
    <w:p w14:paraId="4F43916E" w14:textId="77777777" w:rsidR="00525279" w:rsidRPr="009D5B05" w:rsidRDefault="00525279" w:rsidP="009D5B05">
      <w:pPr>
        <w:spacing w:after="0" w:line="240" w:lineRule="auto"/>
        <w:rPr>
          <w:rFonts w:ascii="Times New Roman" w:eastAsia="Times New Roman" w:hAnsi="Times New Roman"/>
          <w:lang w:eastAsia="lt-LT"/>
        </w:rPr>
      </w:pPr>
    </w:p>
    <w:p w14:paraId="6E2F13CE" w14:textId="77777777"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Pasakykite gydytojui arba vaistininkui, jei vartojate kurio nors iš šių vaistų:</w:t>
      </w:r>
    </w:p>
    <w:p w14:paraId="1F17C6CA" w14:textId="77777777" w:rsidR="00525279" w:rsidRPr="009D5B05" w:rsidRDefault="00525279" w:rsidP="009D5B05">
      <w:pPr>
        <w:numPr>
          <w:ilvl w:val="0"/>
          <w:numId w:val="1"/>
        </w:numPr>
        <w:tabs>
          <w:tab w:val="left" w:pos="3544"/>
          <w:tab w:val="left" w:pos="4678"/>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probenecido arba alopurinolio (podagrai gydyti);</w:t>
      </w:r>
    </w:p>
    <w:p w14:paraId="6E31FE15" w14:textId="77777777" w:rsidR="00525279" w:rsidRPr="009D5B05" w:rsidRDefault="00525279" w:rsidP="009D5B05">
      <w:pPr>
        <w:numPr>
          <w:ilvl w:val="0"/>
          <w:numId w:val="1"/>
        </w:numPr>
        <w:tabs>
          <w:tab w:val="left" w:pos="3544"/>
          <w:tab w:val="left" w:pos="4678"/>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geriamųjų kraujo krešėjimą slopinančių vaistų (pvz., varfarino ir fenindiono);</w:t>
      </w:r>
    </w:p>
    <w:p w14:paraId="0EED6F82" w14:textId="77777777" w:rsidR="00525279" w:rsidRPr="009D5B05" w:rsidRDefault="00525279" w:rsidP="009D5B05">
      <w:pPr>
        <w:numPr>
          <w:ilvl w:val="0"/>
          <w:numId w:val="1"/>
        </w:numPr>
        <w:tabs>
          <w:tab w:val="left" w:pos="3544"/>
          <w:tab w:val="left" w:pos="4678"/>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atenololio (nuo aukšto kraujospūdžio);</w:t>
      </w:r>
    </w:p>
    <w:p w14:paraId="45DB75B7" w14:textId="77777777" w:rsidR="00525279" w:rsidRPr="009D5B05" w:rsidRDefault="00525279" w:rsidP="009D5B05">
      <w:pPr>
        <w:numPr>
          <w:ilvl w:val="0"/>
          <w:numId w:val="1"/>
        </w:numPr>
        <w:tabs>
          <w:tab w:val="left" w:pos="3544"/>
          <w:tab w:val="left" w:pos="4678"/>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metotreksato (vaisto, kuriuo gydomas vėžys ir reumatinės ligos);</w:t>
      </w:r>
    </w:p>
    <w:p w14:paraId="0F3FBCC2" w14:textId="753223E6" w:rsidR="00525279" w:rsidRPr="009D5B05" w:rsidRDefault="00525279" w:rsidP="009D5B05">
      <w:pPr>
        <w:numPr>
          <w:ilvl w:val="0"/>
          <w:numId w:val="1"/>
        </w:numPr>
        <w:tabs>
          <w:tab w:val="left" w:pos="3544"/>
          <w:tab w:val="left" w:pos="4678"/>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 xml:space="preserve">geriamąjį skiepą nuo vidurių šiltinės. </w:t>
      </w:r>
      <w:r w:rsidR="00AB52BD" w:rsidRPr="009D5B05">
        <w:rPr>
          <w:rFonts w:ascii="Times New Roman" w:eastAsia="Times New Roman" w:hAnsi="Times New Roman"/>
          <w:lang w:eastAsia="lt-LT"/>
        </w:rPr>
        <w:t>Ampicilina Atb</w:t>
      </w:r>
      <w:r w:rsidRPr="009D5B05">
        <w:rPr>
          <w:rFonts w:ascii="Times New Roman" w:eastAsia="Times New Roman" w:hAnsi="Times New Roman"/>
          <w:lang w:eastAsia="lt-LT"/>
        </w:rPr>
        <w:t xml:space="preserve"> gali susilpninti skiepo veiksmingumą.</w:t>
      </w:r>
    </w:p>
    <w:p w14:paraId="1B3918B3" w14:textId="77777777" w:rsidR="00525279" w:rsidRPr="009D5B05" w:rsidRDefault="00525279" w:rsidP="009D5B05">
      <w:pPr>
        <w:tabs>
          <w:tab w:val="left" w:pos="3544"/>
          <w:tab w:val="left" w:pos="4678"/>
        </w:tabs>
        <w:spacing w:after="0" w:line="240" w:lineRule="auto"/>
        <w:rPr>
          <w:rFonts w:ascii="Times New Roman" w:eastAsia="Times New Roman" w:hAnsi="Times New Roman"/>
          <w:lang w:eastAsia="lt-LT"/>
        </w:rPr>
      </w:pPr>
    </w:p>
    <w:p w14:paraId="787543AC" w14:textId="77777777" w:rsidR="00525279" w:rsidRPr="009D5B05" w:rsidRDefault="00525279" w:rsidP="009D5B05">
      <w:pPr>
        <w:spacing w:after="0" w:line="240" w:lineRule="auto"/>
        <w:rPr>
          <w:rFonts w:ascii="Times New Roman" w:eastAsia="Times New Roman" w:hAnsi="Times New Roman"/>
          <w:bCs/>
          <w:i/>
          <w:iCs/>
          <w:lang w:eastAsia="lt-LT"/>
        </w:rPr>
      </w:pPr>
      <w:r w:rsidRPr="009D5B05">
        <w:rPr>
          <w:rFonts w:ascii="Times New Roman" w:eastAsia="Times New Roman" w:hAnsi="Times New Roman"/>
          <w:bCs/>
          <w:i/>
          <w:iCs/>
          <w:lang w:eastAsia="lt-LT"/>
        </w:rPr>
        <w:t>Įtaka laboratorinių tyrimų rezultatams</w:t>
      </w:r>
    </w:p>
    <w:p w14:paraId="45B2039D" w14:textId="4E7C0861"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 xml:space="preserve">Vartojant </w:t>
      </w:r>
      <w:r w:rsidR="00AB52BD" w:rsidRPr="009D5B05">
        <w:rPr>
          <w:rFonts w:ascii="Times New Roman" w:eastAsia="Times New Roman" w:hAnsi="Times New Roman"/>
          <w:lang w:eastAsia="lt-LT"/>
        </w:rPr>
        <w:t>Ampicilina Atb</w:t>
      </w:r>
      <w:r w:rsidRPr="009D5B05">
        <w:rPr>
          <w:rFonts w:ascii="Times New Roman" w:eastAsia="Times New Roman" w:hAnsi="Times New Roman"/>
          <w:lang w:eastAsia="lt-LT"/>
        </w:rPr>
        <w:t xml:space="preserve">, gali būti klaidingai teigiamas gliukozės kiekio šlapime tyrimo rezultatas bei klaidingi kai kurių kitų šlapimo tyrimų rezultatai. Jeigu Jums reikia atlikti šlapimo tyrimą, pasakykite gydytojui, kad vartojate </w:t>
      </w:r>
      <w:r w:rsidR="00AB52BD" w:rsidRPr="009D5B05">
        <w:rPr>
          <w:rFonts w:ascii="Times New Roman" w:eastAsia="Times New Roman" w:hAnsi="Times New Roman"/>
          <w:lang w:eastAsia="lt-LT"/>
        </w:rPr>
        <w:t>Ampicilina Atb</w:t>
      </w:r>
      <w:r w:rsidRPr="009D5B05">
        <w:rPr>
          <w:rFonts w:ascii="Times New Roman" w:eastAsia="Times New Roman" w:hAnsi="Times New Roman"/>
          <w:lang w:eastAsia="lt-LT"/>
        </w:rPr>
        <w:t>. Atsižvelgdamas į tai, gydytojas paskirs kitą tyrimo metodą.</w:t>
      </w:r>
    </w:p>
    <w:p w14:paraId="594167B0" w14:textId="77777777" w:rsidR="00525279" w:rsidRPr="009D5B05" w:rsidRDefault="00525279" w:rsidP="009D5B05">
      <w:pPr>
        <w:spacing w:after="0" w:line="240" w:lineRule="auto"/>
        <w:ind w:left="567" w:hanging="567"/>
        <w:rPr>
          <w:rFonts w:ascii="Times New Roman" w:eastAsia="Times New Roman" w:hAnsi="Times New Roman"/>
          <w:bCs/>
          <w:lang w:eastAsia="lt-LT"/>
        </w:rPr>
      </w:pPr>
    </w:p>
    <w:p w14:paraId="3D33B9FB" w14:textId="77777777" w:rsidR="00525279" w:rsidRPr="009D5B05" w:rsidRDefault="00525279" w:rsidP="009D5B05">
      <w:pPr>
        <w:spacing w:after="0" w:line="240" w:lineRule="auto"/>
        <w:rPr>
          <w:rFonts w:ascii="Times New Roman" w:eastAsia="Times New Roman" w:hAnsi="Times New Roman"/>
          <w:bCs/>
          <w:lang w:eastAsia="lt-LT"/>
        </w:rPr>
      </w:pPr>
      <w:r w:rsidRPr="009D5B05">
        <w:rPr>
          <w:rFonts w:ascii="Times New Roman" w:eastAsia="Times New Roman" w:hAnsi="Times New Roman"/>
          <w:b/>
          <w:lang w:eastAsia="lt-LT"/>
        </w:rPr>
        <w:t>Nėštumas ir žindymo laikotarpis</w:t>
      </w:r>
    </w:p>
    <w:p w14:paraId="0472B35F" w14:textId="68FE8A9E" w:rsidR="00525279" w:rsidRPr="009D5B05" w:rsidRDefault="00525279" w:rsidP="009D5B05">
      <w:pPr>
        <w:numPr>
          <w:ilvl w:val="12"/>
          <w:numId w:val="0"/>
        </w:num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Jeigu esate nėščia, žindote kūdikį, manote, kad galbūt esate nėščia arba planuojate pastoti, tai prieš vartodama šį vaistą, pasitarkite su gydytoju arba vaistininku.</w:t>
      </w:r>
    </w:p>
    <w:p w14:paraId="3F57E72E" w14:textId="77777777" w:rsidR="00525279" w:rsidRPr="009D5B05" w:rsidRDefault="00525279" w:rsidP="009D5B05">
      <w:pPr>
        <w:spacing w:after="0" w:line="240" w:lineRule="auto"/>
        <w:rPr>
          <w:rFonts w:ascii="Times New Roman" w:eastAsia="Times New Roman" w:hAnsi="Times New Roman"/>
          <w:bCs/>
          <w:lang w:eastAsia="lt-LT"/>
        </w:rPr>
      </w:pPr>
    </w:p>
    <w:p w14:paraId="2A4C94DF" w14:textId="2CABDF33"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 xml:space="preserve">Nėščioms moterims </w:t>
      </w:r>
      <w:r w:rsidR="00AB52BD" w:rsidRPr="009D5B05">
        <w:rPr>
          <w:rFonts w:ascii="Times New Roman" w:eastAsia="Times New Roman" w:hAnsi="Times New Roman"/>
          <w:lang w:eastAsia="lt-LT"/>
        </w:rPr>
        <w:t>Ampicilina Atb</w:t>
      </w:r>
      <w:r w:rsidRPr="009D5B05">
        <w:rPr>
          <w:rFonts w:ascii="Times New Roman" w:eastAsia="Times New Roman" w:hAnsi="Times New Roman"/>
          <w:lang w:eastAsia="lt-LT"/>
        </w:rPr>
        <w:t xml:space="preserve"> galima vartoti tik gydytojo leidimu.</w:t>
      </w:r>
    </w:p>
    <w:p w14:paraId="56F7FB96" w14:textId="77777777" w:rsidR="00525279" w:rsidRPr="009D5B05" w:rsidRDefault="00525279" w:rsidP="009D5B05">
      <w:pPr>
        <w:spacing w:after="0" w:line="240" w:lineRule="auto"/>
        <w:rPr>
          <w:rFonts w:ascii="Times New Roman" w:eastAsia="Times New Roman" w:hAnsi="Times New Roman"/>
          <w:bCs/>
          <w:lang w:eastAsia="lt-LT"/>
        </w:rPr>
      </w:pPr>
    </w:p>
    <w:p w14:paraId="027B9BC3" w14:textId="378B4F90"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 xml:space="preserve">Veikliosios </w:t>
      </w:r>
      <w:r w:rsidR="00AB52BD" w:rsidRPr="009D5B05">
        <w:rPr>
          <w:rFonts w:ascii="Times New Roman" w:eastAsia="Times New Roman" w:hAnsi="Times New Roman"/>
          <w:lang w:eastAsia="lt-LT"/>
        </w:rPr>
        <w:t>Ampicilina Atb</w:t>
      </w:r>
      <w:r w:rsidRPr="009D5B05">
        <w:rPr>
          <w:rFonts w:ascii="Times New Roman" w:eastAsia="Times New Roman" w:hAnsi="Times New Roman"/>
          <w:lang w:eastAsia="lt-LT"/>
        </w:rPr>
        <w:t xml:space="preserve"> medžiagos ampicilino išskiria su motinos pienu. Žindyvėms </w:t>
      </w:r>
      <w:r w:rsidR="00AB52BD" w:rsidRPr="009D5B05">
        <w:rPr>
          <w:rFonts w:ascii="Times New Roman" w:eastAsia="Times New Roman" w:hAnsi="Times New Roman"/>
          <w:lang w:eastAsia="lt-LT"/>
        </w:rPr>
        <w:t>Ampicilina Atb</w:t>
      </w:r>
      <w:r w:rsidRPr="009D5B05">
        <w:rPr>
          <w:rFonts w:ascii="Times New Roman" w:eastAsia="Times New Roman" w:hAnsi="Times New Roman"/>
          <w:lang w:eastAsia="lt-LT"/>
        </w:rPr>
        <w:t xml:space="preserve"> galima vartoti tik gydytojo leidimu.</w:t>
      </w:r>
    </w:p>
    <w:p w14:paraId="5B133B64" w14:textId="77777777" w:rsidR="00525279" w:rsidRPr="009D5B05" w:rsidRDefault="00525279" w:rsidP="009D5B05">
      <w:pPr>
        <w:spacing w:after="0" w:line="240" w:lineRule="auto"/>
        <w:rPr>
          <w:rFonts w:ascii="Times New Roman" w:eastAsia="Times New Roman" w:hAnsi="Times New Roman"/>
          <w:bCs/>
          <w:lang w:eastAsia="lt-LT"/>
        </w:rPr>
      </w:pPr>
    </w:p>
    <w:p w14:paraId="0BDA43F9" w14:textId="77777777" w:rsidR="00525279" w:rsidRPr="009D5B05" w:rsidRDefault="00525279" w:rsidP="009D5B05">
      <w:pPr>
        <w:spacing w:after="0" w:line="240" w:lineRule="auto"/>
        <w:ind w:left="567" w:hanging="567"/>
        <w:rPr>
          <w:rFonts w:ascii="Times New Roman" w:eastAsia="Times New Roman" w:hAnsi="Times New Roman"/>
          <w:bCs/>
          <w:lang w:eastAsia="lt-LT"/>
        </w:rPr>
      </w:pPr>
      <w:r w:rsidRPr="009D5B05">
        <w:rPr>
          <w:rFonts w:ascii="Times New Roman" w:eastAsia="Times New Roman" w:hAnsi="Times New Roman"/>
          <w:b/>
          <w:lang w:eastAsia="lt-LT"/>
        </w:rPr>
        <w:t>Vairavimas ir mechanizmų valdymas</w:t>
      </w:r>
    </w:p>
    <w:p w14:paraId="4F6E6D5D" w14:textId="7649CD1E" w:rsidR="00525279" w:rsidRPr="009D5B05" w:rsidRDefault="00AB52BD" w:rsidP="009D5B05">
      <w:pPr>
        <w:spacing w:after="0" w:line="240" w:lineRule="auto"/>
        <w:ind w:left="567" w:hanging="567"/>
        <w:rPr>
          <w:rFonts w:ascii="Times New Roman" w:eastAsia="Times New Roman" w:hAnsi="Times New Roman"/>
          <w:lang w:eastAsia="lt-LT"/>
        </w:rPr>
      </w:pPr>
      <w:r w:rsidRPr="009D5B05">
        <w:rPr>
          <w:rFonts w:ascii="Times New Roman" w:eastAsia="Times New Roman" w:hAnsi="Times New Roman"/>
          <w:lang w:eastAsia="lt-LT"/>
        </w:rPr>
        <w:t>Ampicilina Atb</w:t>
      </w:r>
      <w:r w:rsidR="00525279" w:rsidRPr="009D5B05">
        <w:rPr>
          <w:rFonts w:ascii="Times New Roman" w:eastAsia="Times New Roman" w:hAnsi="Times New Roman"/>
          <w:lang w:eastAsia="lt-LT"/>
        </w:rPr>
        <w:t xml:space="preserve"> nedaro įtakos gebėjimui vairuoti ir valdyti mechanizmus.</w:t>
      </w:r>
    </w:p>
    <w:p w14:paraId="5A6674AE" w14:textId="77777777" w:rsidR="00525279" w:rsidRPr="009D5B05" w:rsidRDefault="00525279" w:rsidP="009D5B05">
      <w:pPr>
        <w:spacing w:after="0" w:line="240" w:lineRule="auto"/>
        <w:ind w:left="567" w:hanging="567"/>
        <w:rPr>
          <w:rFonts w:ascii="Times New Roman" w:eastAsia="Times New Roman" w:hAnsi="Times New Roman"/>
          <w:bCs/>
          <w:lang w:eastAsia="lt-LT"/>
        </w:rPr>
      </w:pPr>
    </w:p>
    <w:p w14:paraId="279726A2" w14:textId="575A5D28" w:rsidR="00525279" w:rsidRPr="009D5B05" w:rsidRDefault="00AB52BD" w:rsidP="009D5B05">
      <w:pPr>
        <w:spacing w:after="0" w:line="240" w:lineRule="auto"/>
        <w:ind w:left="567" w:hanging="567"/>
        <w:rPr>
          <w:rFonts w:ascii="Times New Roman" w:eastAsia="Times New Roman" w:hAnsi="Times New Roman"/>
          <w:bCs/>
          <w:lang w:eastAsia="lt-LT"/>
        </w:rPr>
      </w:pPr>
      <w:r w:rsidRPr="009D5B05">
        <w:rPr>
          <w:rFonts w:ascii="Times New Roman" w:eastAsia="Times New Roman" w:hAnsi="Times New Roman"/>
          <w:b/>
          <w:lang w:eastAsia="lt-LT"/>
        </w:rPr>
        <w:t>Ampicilina Atb</w:t>
      </w:r>
      <w:r w:rsidR="00525279" w:rsidRPr="009D5B05">
        <w:rPr>
          <w:rFonts w:ascii="Times New Roman" w:eastAsia="Times New Roman" w:hAnsi="Times New Roman"/>
          <w:b/>
          <w:lang w:eastAsia="lt-LT"/>
        </w:rPr>
        <w:t xml:space="preserve"> sudėtyje yra natrio</w:t>
      </w:r>
    </w:p>
    <w:p w14:paraId="7BF1A997" w14:textId="4E2BBE63" w:rsidR="00525279" w:rsidRPr="009D5B05" w:rsidRDefault="0008523C" w:rsidP="009D5B05">
      <w:pPr>
        <w:autoSpaceDE w:val="0"/>
        <w:autoSpaceDN w:val="0"/>
        <w:adjustRightInd w:val="0"/>
        <w:spacing w:after="0" w:line="240" w:lineRule="auto"/>
        <w:rPr>
          <w:rFonts w:ascii="Times New Roman" w:eastAsia="Times New Roman" w:hAnsi="Times New Roman"/>
          <w:bCs/>
          <w:lang w:eastAsia="lt-LT"/>
        </w:rPr>
      </w:pPr>
      <w:r w:rsidRPr="009D5B05">
        <w:rPr>
          <w:rFonts w:ascii="Times New Roman" w:eastAsia="Times New Roman" w:hAnsi="Times New Roman"/>
          <w:bCs/>
          <w:lang w:eastAsia="lt-LT"/>
        </w:rPr>
        <w:t>Kiekviename šio vaisto flakone yra 65,8</w:t>
      </w:r>
      <w:r w:rsidR="00076CCF" w:rsidRPr="009D5B05">
        <w:rPr>
          <w:rFonts w:ascii="Times New Roman" w:eastAsia="Times New Roman" w:hAnsi="Times New Roman"/>
          <w:bCs/>
          <w:lang w:eastAsia="lt-LT"/>
        </w:rPr>
        <w:t> </w:t>
      </w:r>
      <w:r w:rsidRPr="009D5B05">
        <w:rPr>
          <w:rFonts w:ascii="Times New Roman" w:eastAsia="Times New Roman" w:hAnsi="Times New Roman"/>
          <w:bCs/>
          <w:lang w:eastAsia="lt-LT"/>
        </w:rPr>
        <w:t>mg (2,862</w:t>
      </w:r>
      <w:r w:rsidR="00076CCF" w:rsidRPr="009D5B05">
        <w:rPr>
          <w:rFonts w:ascii="Times New Roman" w:eastAsia="Times New Roman" w:hAnsi="Times New Roman"/>
          <w:bCs/>
          <w:lang w:eastAsia="lt-LT"/>
        </w:rPr>
        <w:t> </w:t>
      </w:r>
      <w:r w:rsidRPr="009D5B05">
        <w:rPr>
          <w:rFonts w:ascii="Times New Roman" w:eastAsia="Times New Roman" w:hAnsi="Times New Roman"/>
          <w:bCs/>
          <w:lang w:eastAsia="lt-LT"/>
        </w:rPr>
        <w:t>mmol) natrio (valgomosios druskos sudedamosios dalies). Tai atitinka 3,3</w:t>
      </w:r>
      <w:r w:rsidRPr="009D5B05">
        <w:rPr>
          <w:rFonts w:ascii="Times New Roman" w:hAnsi="Times New Roman"/>
        </w:rPr>
        <w:t> </w:t>
      </w:r>
      <w:r w:rsidRPr="009D5B05">
        <w:rPr>
          <w:rFonts w:ascii="Times New Roman" w:eastAsia="Times New Roman" w:hAnsi="Times New Roman"/>
          <w:bCs/>
          <w:lang w:eastAsia="lt-LT"/>
        </w:rPr>
        <w:t>%</w:t>
      </w:r>
      <w:r w:rsidR="00DE0F9D" w:rsidRPr="009D5B05">
        <w:rPr>
          <w:rFonts w:ascii="Times New Roman" w:eastAsia="Times New Roman" w:hAnsi="Times New Roman"/>
          <w:bCs/>
          <w:lang w:eastAsia="lt-LT"/>
        </w:rPr>
        <w:t xml:space="preserve"> </w:t>
      </w:r>
      <w:r w:rsidRPr="009D5B05">
        <w:rPr>
          <w:rFonts w:ascii="Times New Roman" w:eastAsia="Times New Roman" w:hAnsi="Times New Roman"/>
          <w:bCs/>
          <w:lang w:eastAsia="lt-LT"/>
        </w:rPr>
        <w:t>didžiausios rekomenduojamos natrio paros normos suaugusiesiems.</w:t>
      </w:r>
    </w:p>
    <w:p w14:paraId="0103F354" w14:textId="77777777" w:rsidR="00525279" w:rsidRPr="009D5B05" w:rsidRDefault="00525279" w:rsidP="009D5B05">
      <w:pPr>
        <w:numPr>
          <w:ilvl w:val="12"/>
          <w:numId w:val="0"/>
        </w:numPr>
        <w:spacing w:after="0" w:line="240" w:lineRule="auto"/>
        <w:ind w:left="567" w:hanging="567"/>
        <w:outlineLvl w:val="0"/>
        <w:rPr>
          <w:rFonts w:ascii="Times New Roman" w:eastAsia="Times New Roman" w:hAnsi="Times New Roman"/>
          <w:bCs/>
          <w:lang w:eastAsia="lt-LT"/>
        </w:rPr>
      </w:pPr>
    </w:p>
    <w:p w14:paraId="36E12475" w14:textId="77777777" w:rsidR="00DE0F9D" w:rsidRPr="009D5B05" w:rsidRDefault="00DE0F9D" w:rsidP="009D5B05">
      <w:pPr>
        <w:numPr>
          <w:ilvl w:val="12"/>
          <w:numId w:val="0"/>
        </w:numPr>
        <w:spacing w:after="0" w:line="240" w:lineRule="auto"/>
        <w:ind w:left="567" w:hanging="567"/>
        <w:outlineLvl w:val="0"/>
        <w:rPr>
          <w:rFonts w:ascii="Times New Roman" w:eastAsia="Times New Roman" w:hAnsi="Times New Roman"/>
          <w:bCs/>
          <w:lang w:eastAsia="lt-LT"/>
        </w:rPr>
      </w:pPr>
    </w:p>
    <w:p w14:paraId="0F9A9F88" w14:textId="710EF819" w:rsidR="00525279" w:rsidRPr="009D5B05" w:rsidRDefault="00525279" w:rsidP="009D5B05">
      <w:pPr>
        <w:numPr>
          <w:ilvl w:val="12"/>
          <w:numId w:val="0"/>
        </w:numPr>
        <w:spacing w:after="0" w:line="240" w:lineRule="auto"/>
        <w:ind w:left="567" w:hanging="567"/>
        <w:outlineLvl w:val="0"/>
        <w:rPr>
          <w:rFonts w:ascii="Times New Roman" w:eastAsia="Times New Roman" w:hAnsi="Times New Roman"/>
          <w:bCs/>
          <w:caps/>
          <w:lang w:eastAsia="lt-LT"/>
        </w:rPr>
      </w:pPr>
      <w:r w:rsidRPr="009D5B05">
        <w:rPr>
          <w:rFonts w:ascii="Times New Roman" w:eastAsia="Times New Roman" w:hAnsi="Times New Roman"/>
          <w:b/>
          <w:lang w:eastAsia="lt-LT"/>
        </w:rPr>
        <w:t>3.</w:t>
      </w:r>
      <w:r w:rsidRPr="009D5B05">
        <w:rPr>
          <w:rFonts w:ascii="Times New Roman" w:eastAsia="Times New Roman" w:hAnsi="Times New Roman"/>
          <w:b/>
          <w:lang w:eastAsia="lt-LT"/>
        </w:rPr>
        <w:tab/>
        <w:t xml:space="preserve">Kaip vartoti </w:t>
      </w:r>
      <w:r w:rsidR="00AB52BD" w:rsidRPr="009D5B05">
        <w:rPr>
          <w:rFonts w:ascii="Times New Roman" w:eastAsia="Times New Roman" w:hAnsi="Times New Roman"/>
          <w:b/>
          <w:lang w:eastAsia="lt-LT"/>
        </w:rPr>
        <w:t>Ampicilina Atb</w:t>
      </w:r>
    </w:p>
    <w:p w14:paraId="39E6D8DC" w14:textId="77777777" w:rsidR="00525279" w:rsidRPr="009D5B05" w:rsidRDefault="00525279" w:rsidP="009D5B05">
      <w:pPr>
        <w:numPr>
          <w:ilvl w:val="12"/>
          <w:numId w:val="0"/>
        </w:numPr>
        <w:spacing w:after="0" w:line="240" w:lineRule="auto"/>
        <w:ind w:right="-2"/>
        <w:rPr>
          <w:rFonts w:ascii="Times New Roman" w:eastAsia="Times New Roman" w:hAnsi="Times New Roman"/>
          <w:lang w:eastAsia="lt-LT"/>
        </w:rPr>
      </w:pPr>
    </w:p>
    <w:p w14:paraId="681A3497" w14:textId="3751E19D" w:rsidR="00525279" w:rsidRPr="009D5B05" w:rsidRDefault="00525279" w:rsidP="009D5B05">
      <w:pPr>
        <w:numPr>
          <w:ilvl w:val="12"/>
          <w:numId w:val="0"/>
        </w:numPr>
        <w:spacing w:after="0" w:line="240" w:lineRule="auto"/>
        <w:ind w:right="-2"/>
        <w:rPr>
          <w:rFonts w:ascii="Times New Roman" w:eastAsia="Times New Roman" w:hAnsi="Times New Roman"/>
          <w:lang w:eastAsia="lt-LT"/>
        </w:rPr>
      </w:pPr>
      <w:r w:rsidRPr="009D5B05">
        <w:rPr>
          <w:rFonts w:ascii="Times New Roman" w:eastAsia="Times New Roman" w:hAnsi="Times New Roman"/>
          <w:lang w:eastAsia="lt-LT"/>
        </w:rPr>
        <w:t>Visada vartokite šį vaistą tiksliai kaip nurodė gydytojas. Jeigu abejojate, kreipkitės į gydytoją.</w:t>
      </w:r>
    </w:p>
    <w:p w14:paraId="50608415" w14:textId="77777777" w:rsidR="00525279" w:rsidRPr="009D5B05" w:rsidRDefault="00525279" w:rsidP="009D5B05">
      <w:pPr>
        <w:numPr>
          <w:ilvl w:val="12"/>
          <w:numId w:val="0"/>
        </w:numPr>
        <w:spacing w:after="0" w:line="240" w:lineRule="auto"/>
        <w:ind w:right="-2"/>
        <w:rPr>
          <w:rFonts w:ascii="Times New Roman" w:eastAsia="Times New Roman" w:hAnsi="Times New Roman"/>
          <w:lang w:eastAsia="lt-LT"/>
        </w:rPr>
      </w:pPr>
    </w:p>
    <w:p w14:paraId="21B803CE" w14:textId="43D35A8C"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 xml:space="preserve">Gydytojas arba slaugytoja </w:t>
      </w:r>
      <w:r w:rsidR="00AB52BD" w:rsidRPr="009D5B05">
        <w:rPr>
          <w:rFonts w:ascii="Times New Roman" w:eastAsia="Times New Roman" w:hAnsi="Times New Roman"/>
          <w:lang w:eastAsia="lt-LT"/>
        </w:rPr>
        <w:t>Ampicilina Atb</w:t>
      </w:r>
      <w:r w:rsidRPr="009D5B05">
        <w:rPr>
          <w:rFonts w:ascii="Times New Roman" w:eastAsia="Times New Roman" w:hAnsi="Times New Roman"/>
          <w:lang w:eastAsia="lt-LT"/>
        </w:rPr>
        <w:t xml:space="preserve"> Jums suleis į veną ar raumenis arba infuzuos į veną.</w:t>
      </w:r>
    </w:p>
    <w:p w14:paraId="2B76B813" w14:textId="77777777" w:rsidR="00525279" w:rsidRPr="009D5B05" w:rsidRDefault="00525279" w:rsidP="009D5B05">
      <w:pPr>
        <w:spacing w:after="0" w:line="240" w:lineRule="auto"/>
        <w:rPr>
          <w:rFonts w:ascii="Times New Roman" w:eastAsia="Times New Roman" w:hAnsi="Times New Roman"/>
          <w:bCs/>
          <w:lang w:eastAsia="lt-LT"/>
        </w:rPr>
      </w:pPr>
    </w:p>
    <w:p w14:paraId="04807A43" w14:textId="1F484955" w:rsidR="00525279" w:rsidRPr="009D5B05" w:rsidRDefault="00525279" w:rsidP="009D5B05">
      <w:pPr>
        <w:spacing w:after="0" w:line="240" w:lineRule="auto"/>
        <w:rPr>
          <w:rFonts w:ascii="Times New Roman" w:eastAsia="Times New Roman" w:hAnsi="Times New Roman"/>
          <w:b/>
          <w:bCs/>
          <w:lang w:eastAsia="lt-LT"/>
        </w:rPr>
      </w:pPr>
      <w:r w:rsidRPr="009D5B05">
        <w:rPr>
          <w:rFonts w:ascii="Times New Roman" w:eastAsia="Times New Roman" w:hAnsi="Times New Roman"/>
          <w:b/>
          <w:bCs/>
          <w:lang w:eastAsia="lt-LT"/>
        </w:rPr>
        <w:t>Suaugusiesiems ir paaugliams</w:t>
      </w:r>
    </w:p>
    <w:p w14:paraId="4FDF0925" w14:textId="1D2C13BD"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Tinkamą dozę gydytojas nustatys pagal Jūsų amžių, kūno svorį ir ligos sunkumą. Įprasta dozė yra 2</w:t>
      </w:r>
      <w:r w:rsidR="00076CCF" w:rsidRPr="009D5B05">
        <w:rPr>
          <w:rFonts w:ascii="Times New Roman" w:eastAsia="Times New Roman" w:hAnsi="Times New Roman"/>
          <w:lang w:eastAsia="lt-LT"/>
        </w:rPr>
        <w:noBreakHyphen/>
      </w:r>
      <w:r w:rsidRPr="009D5B05">
        <w:rPr>
          <w:rFonts w:ascii="Times New Roman" w:eastAsia="Times New Roman" w:hAnsi="Times New Roman"/>
          <w:lang w:eastAsia="lt-LT"/>
        </w:rPr>
        <w:t>6 g amoksicilino (mažiausiai – 1 g) per parą, suleidžiama per 2</w:t>
      </w:r>
      <w:r w:rsidR="00076CCF" w:rsidRPr="009D5B05">
        <w:rPr>
          <w:rFonts w:ascii="Times New Roman" w:eastAsia="Times New Roman" w:hAnsi="Times New Roman"/>
          <w:lang w:eastAsia="lt-LT"/>
        </w:rPr>
        <w:noBreakHyphen/>
      </w:r>
      <w:r w:rsidRPr="009D5B05">
        <w:rPr>
          <w:rFonts w:ascii="Times New Roman" w:eastAsia="Times New Roman" w:hAnsi="Times New Roman"/>
          <w:lang w:eastAsia="lt-LT"/>
        </w:rPr>
        <w:t>4</w:t>
      </w:r>
      <w:r w:rsidR="00076CCF" w:rsidRPr="009D5B05">
        <w:rPr>
          <w:rFonts w:ascii="Times New Roman" w:eastAsia="Times New Roman" w:hAnsi="Times New Roman"/>
          <w:lang w:eastAsia="lt-LT"/>
        </w:rPr>
        <w:t> </w:t>
      </w:r>
      <w:r w:rsidRPr="009D5B05">
        <w:rPr>
          <w:rFonts w:ascii="Times New Roman" w:eastAsia="Times New Roman" w:hAnsi="Times New Roman"/>
          <w:lang w:eastAsia="lt-LT"/>
        </w:rPr>
        <w:t>kartus. Esant reikalui (pvz</w:t>
      </w:r>
      <w:r w:rsidR="00FC1D1F" w:rsidRPr="009D5B05">
        <w:rPr>
          <w:rFonts w:ascii="Times New Roman" w:eastAsia="Times New Roman" w:hAnsi="Times New Roman"/>
          <w:lang w:eastAsia="lt-LT"/>
        </w:rPr>
        <w:t>.</w:t>
      </w:r>
      <w:r w:rsidRPr="009D5B05">
        <w:rPr>
          <w:rFonts w:ascii="Times New Roman" w:eastAsia="Times New Roman" w:hAnsi="Times New Roman"/>
          <w:lang w:eastAsia="lt-LT"/>
        </w:rPr>
        <w:t>, sergant meningitu, sepsiu ar kita sunkia infekcine liga), gydytojas gali paskirti ir didesnę dozę.</w:t>
      </w:r>
    </w:p>
    <w:p w14:paraId="3A6EC21C" w14:textId="77777777" w:rsidR="00525279" w:rsidRPr="009D5B05" w:rsidRDefault="00525279" w:rsidP="009D5B05">
      <w:pPr>
        <w:spacing w:after="0" w:line="240" w:lineRule="auto"/>
        <w:rPr>
          <w:rFonts w:ascii="Times New Roman" w:eastAsia="Times New Roman" w:hAnsi="Times New Roman"/>
          <w:lang w:eastAsia="lt-LT"/>
        </w:rPr>
      </w:pPr>
    </w:p>
    <w:p w14:paraId="461974B4" w14:textId="77777777" w:rsidR="00525279" w:rsidRPr="009D5B05" w:rsidRDefault="00525279" w:rsidP="009D5B05">
      <w:pPr>
        <w:spacing w:after="0" w:line="240" w:lineRule="auto"/>
        <w:rPr>
          <w:rFonts w:ascii="Times New Roman" w:eastAsia="Times New Roman" w:hAnsi="Times New Roman"/>
          <w:bCs/>
          <w:lang w:eastAsia="lt-LT"/>
        </w:rPr>
      </w:pPr>
      <w:r w:rsidRPr="009D5B05">
        <w:rPr>
          <w:rFonts w:ascii="Times New Roman" w:eastAsia="Times New Roman" w:hAnsi="Times New Roman"/>
          <w:b/>
          <w:lang w:eastAsia="lt-LT"/>
        </w:rPr>
        <w:t>Vartojimas vaikams</w:t>
      </w:r>
    </w:p>
    <w:p w14:paraId="22D4653C" w14:textId="26B020F4" w:rsidR="000E404C"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Tinkamą dozę gydytojas nustatys pagal vaiko amžių, kūno svorį ir ligos sunkumą. Įprasta dozė yra 50</w:t>
      </w:r>
      <w:r w:rsidR="00325372" w:rsidRPr="009D5B05">
        <w:rPr>
          <w:rFonts w:ascii="Times New Roman" w:eastAsia="Times New Roman" w:hAnsi="Times New Roman"/>
          <w:lang w:eastAsia="lt-LT"/>
        </w:rPr>
        <w:t xml:space="preserve"> – </w:t>
      </w:r>
      <w:r w:rsidRPr="009D5B05">
        <w:rPr>
          <w:rFonts w:ascii="Times New Roman" w:eastAsia="Times New Roman" w:hAnsi="Times New Roman"/>
          <w:lang w:eastAsia="lt-LT"/>
        </w:rPr>
        <w:t>100</w:t>
      </w:r>
      <w:r w:rsidR="00076CCF" w:rsidRPr="009D5B05">
        <w:rPr>
          <w:rFonts w:ascii="Times New Roman" w:eastAsia="Times New Roman" w:hAnsi="Times New Roman"/>
          <w:lang w:eastAsia="lt-LT"/>
        </w:rPr>
        <w:t> </w:t>
      </w:r>
      <w:r w:rsidRPr="009D5B05">
        <w:rPr>
          <w:rFonts w:ascii="Times New Roman" w:eastAsia="Times New Roman" w:hAnsi="Times New Roman"/>
          <w:lang w:eastAsia="lt-LT"/>
        </w:rPr>
        <w:t>(mažiausiai 25)</w:t>
      </w:r>
      <w:r w:rsidR="00076CCF" w:rsidRPr="009D5B05">
        <w:rPr>
          <w:rFonts w:ascii="Times New Roman" w:eastAsia="Times New Roman" w:hAnsi="Times New Roman"/>
          <w:lang w:eastAsia="lt-LT"/>
        </w:rPr>
        <w:t> </w:t>
      </w:r>
      <w:r w:rsidRPr="009D5B05">
        <w:rPr>
          <w:rFonts w:ascii="Times New Roman" w:eastAsia="Times New Roman" w:hAnsi="Times New Roman"/>
          <w:lang w:eastAsia="lt-LT"/>
        </w:rPr>
        <w:t xml:space="preserve">mg/kg kūno svorio, prieš laiką gimusiems kūdikiams ir naujagimiams </w:t>
      </w:r>
      <w:r w:rsidR="000E404C" w:rsidRPr="009D5B05">
        <w:rPr>
          <w:rFonts w:ascii="Times New Roman" w:eastAsia="Times New Roman" w:hAnsi="Times New Roman"/>
          <w:lang w:eastAsia="lt-LT"/>
        </w:rPr>
        <w:t>–</w:t>
      </w:r>
      <w:r w:rsidRPr="009D5B05">
        <w:rPr>
          <w:rFonts w:ascii="Times New Roman" w:eastAsia="Times New Roman" w:hAnsi="Times New Roman"/>
          <w:lang w:eastAsia="lt-LT"/>
        </w:rPr>
        <w:t xml:space="preserve"> </w:t>
      </w:r>
    </w:p>
    <w:p w14:paraId="599EF0A2" w14:textId="790CE7C3"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25</w:t>
      </w:r>
      <w:r w:rsidR="00325372" w:rsidRPr="009D5B05">
        <w:rPr>
          <w:rFonts w:ascii="Times New Roman" w:eastAsia="Times New Roman" w:hAnsi="Times New Roman"/>
          <w:lang w:eastAsia="lt-LT"/>
        </w:rPr>
        <w:t xml:space="preserve"> – </w:t>
      </w:r>
      <w:r w:rsidRPr="009D5B05">
        <w:rPr>
          <w:rFonts w:ascii="Times New Roman" w:eastAsia="Times New Roman" w:hAnsi="Times New Roman"/>
          <w:lang w:eastAsia="lt-LT"/>
        </w:rPr>
        <w:t>50 mg/kg per parą. Esant reikalui (pvz</w:t>
      </w:r>
      <w:r w:rsidR="00FC1D1F" w:rsidRPr="009D5B05">
        <w:rPr>
          <w:rFonts w:ascii="Times New Roman" w:eastAsia="Times New Roman" w:hAnsi="Times New Roman"/>
          <w:lang w:eastAsia="lt-LT"/>
        </w:rPr>
        <w:t>.</w:t>
      </w:r>
      <w:r w:rsidRPr="009D5B05">
        <w:rPr>
          <w:rFonts w:ascii="Times New Roman" w:eastAsia="Times New Roman" w:hAnsi="Times New Roman"/>
          <w:lang w:eastAsia="lt-LT"/>
        </w:rPr>
        <w:t>, sergant meningitu, sepsiu ar kita sunkia infekcine liga), gydytojas gali paskirti ir didesnę dozę.</w:t>
      </w:r>
    </w:p>
    <w:p w14:paraId="41826F7D" w14:textId="77777777" w:rsidR="00525279" w:rsidRPr="009D5B05" w:rsidRDefault="00525279" w:rsidP="009D5B05">
      <w:pPr>
        <w:spacing w:after="0" w:line="240" w:lineRule="auto"/>
        <w:rPr>
          <w:rFonts w:ascii="Times New Roman" w:eastAsia="Times New Roman" w:hAnsi="Times New Roman"/>
          <w:lang w:eastAsia="lt-LT"/>
        </w:rPr>
      </w:pPr>
    </w:p>
    <w:p w14:paraId="43FBD2D2" w14:textId="77777777" w:rsidR="00525279" w:rsidRPr="009D5B05" w:rsidRDefault="00525279" w:rsidP="009D5B05">
      <w:pPr>
        <w:spacing w:after="0" w:line="240" w:lineRule="auto"/>
        <w:rPr>
          <w:rFonts w:ascii="Times New Roman" w:eastAsia="Times New Roman" w:hAnsi="Times New Roman"/>
          <w:iCs/>
          <w:lang w:eastAsia="lt-LT"/>
        </w:rPr>
      </w:pPr>
      <w:r w:rsidRPr="009D5B05">
        <w:rPr>
          <w:rFonts w:ascii="Times New Roman" w:eastAsia="Times New Roman" w:hAnsi="Times New Roman"/>
          <w:iCs/>
          <w:lang w:eastAsia="lt-LT"/>
        </w:rPr>
        <w:t xml:space="preserve">Pacientams, kurių inkstų funkcija sutrikusi, prieš laiką gimusiems kūdikiams ir naujagimiams </w:t>
      </w:r>
    </w:p>
    <w:p w14:paraId="2ED395E9" w14:textId="6E7259FF" w:rsidR="00525279" w:rsidRPr="009D5B05" w:rsidRDefault="00AB52BD"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Ampicilina Atb</w:t>
      </w:r>
      <w:r w:rsidR="00525279" w:rsidRPr="009D5B05">
        <w:rPr>
          <w:rFonts w:ascii="Times New Roman" w:eastAsia="Times New Roman" w:hAnsi="Times New Roman"/>
          <w:lang w:eastAsia="lt-LT"/>
        </w:rPr>
        <w:t xml:space="preserve"> dozę nustato gydytojas, įvertinęs inkstų funkciją pagal kreatinino klirenso (tam tikro inkstų veiklą atspindinčio rodiklio) rodmenis.</w:t>
      </w:r>
    </w:p>
    <w:p w14:paraId="062ADA66" w14:textId="77777777" w:rsidR="00525279" w:rsidRPr="009D5B05" w:rsidRDefault="00525279" w:rsidP="009D5B05">
      <w:pPr>
        <w:spacing w:after="0" w:line="240" w:lineRule="auto"/>
        <w:rPr>
          <w:rFonts w:ascii="Times New Roman" w:eastAsia="Times New Roman" w:hAnsi="Times New Roman"/>
          <w:lang w:eastAsia="lt-LT"/>
        </w:rPr>
      </w:pPr>
    </w:p>
    <w:p w14:paraId="35092ADC" w14:textId="190BC594"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Ligoniams, kurių kreatinino klirensas yra 30</w:t>
      </w:r>
      <w:r w:rsidR="004747B3" w:rsidRPr="009D5B05">
        <w:rPr>
          <w:rFonts w:ascii="Times New Roman" w:eastAsia="Times New Roman" w:hAnsi="Times New Roman"/>
          <w:lang w:eastAsia="lt-LT"/>
        </w:rPr>
        <w:t> </w:t>
      </w:r>
      <w:r w:rsidRPr="009D5B05">
        <w:rPr>
          <w:rFonts w:ascii="Times New Roman" w:eastAsia="Times New Roman" w:hAnsi="Times New Roman"/>
          <w:lang w:eastAsia="lt-LT"/>
        </w:rPr>
        <w:t>ml/min. ar mažesnis, rekomenduojama vadovautis šia sumažinto dozavimo schema:</w:t>
      </w: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130"/>
        <w:gridCol w:w="6058"/>
      </w:tblGrid>
      <w:tr w:rsidR="00525279" w:rsidRPr="009D5B05" w14:paraId="24320A53" w14:textId="77777777" w:rsidTr="00E81F26">
        <w:tc>
          <w:tcPr>
            <w:tcW w:w="2130" w:type="dxa"/>
          </w:tcPr>
          <w:p w14:paraId="3BBE0F6A" w14:textId="77777777" w:rsidR="00525279" w:rsidRPr="009D5B05" w:rsidRDefault="00525279" w:rsidP="009D5B05">
            <w:pPr>
              <w:spacing w:after="0" w:line="240" w:lineRule="auto"/>
              <w:jc w:val="both"/>
              <w:rPr>
                <w:rFonts w:ascii="Times New Roman" w:eastAsia="Times New Roman" w:hAnsi="Times New Roman"/>
                <w:b/>
                <w:lang w:eastAsia="lt-LT"/>
              </w:rPr>
            </w:pPr>
            <w:r w:rsidRPr="009D5B05">
              <w:rPr>
                <w:rFonts w:ascii="Times New Roman" w:eastAsia="Times New Roman" w:hAnsi="Times New Roman"/>
                <w:b/>
                <w:lang w:eastAsia="lt-LT"/>
              </w:rPr>
              <w:t>Kreatinino klirensas</w:t>
            </w:r>
          </w:p>
        </w:tc>
        <w:tc>
          <w:tcPr>
            <w:tcW w:w="6058" w:type="dxa"/>
          </w:tcPr>
          <w:p w14:paraId="05623904" w14:textId="77777777" w:rsidR="00525279" w:rsidRPr="009D5B05" w:rsidRDefault="00525279" w:rsidP="009D5B05">
            <w:pPr>
              <w:spacing w:after="0" w:line="240" w:lineRule="auto"/>
              <w:rPr>
                <w:rFonts w:ascii="Times New Roman" w:eastAsia="Times New Roman" w:hAnsi="Times New Roman"/>
                <w:b/>
                <w:lang w:eastAsia="lt-LT"/>
              </w:rPr>
            </w:pPr>
            <w:r w:rsidRPr="009D5B05">
              <w:rPr>
                <w:rFonts w:ascii="Times New Roman" w:eastAsia="Times New Roman" w:hAnsi="Times New Roman"/>
                <w:b/>
                <w:lang w:eastAsia="lt-LT"/>
              </w:rPr>
              <w:t xml:space="preserve">Dozė </w:t>
            </w:r>
          </w:p>
        </w:tc>
      </w:tr>
      <w:tr w:rsidR="00525279" w:rsidRPr="009D5B05" w14:paraId="0393E2DE" w14:textId="77777777" w:rsidTr="00E81F26">
        <w:tc>
          <w:tcPr>
            <w:tcW w:w="2130" w:type="dxa"/>
          </w:tcPr>
          <w:p w14:paraId="2EC2CAA6" w14:textId="77777777" w:rsidR="00525279" w:rsidRPr="009D5B05" w:rsidRDefault="00525279" w:rsidP="009D5B05">
            <w:pPr>
              <w:spacing w:after="0" w:line="240" w:lineRule="auto"/>
              <w:jc w:val="both"/>
              <w:rPr>
                <w:rFonts w:ascii="Times New Roman" w:eastAsia="Times New Roman" w:hAnsi="Times New Roman"/>
                <w:lang w:eastAsia="lt-LT"/>
              </w:rPr>
            </w:pPr>
          </w:p>
          <w:p w14:paraId="01E51A80" w14:textId="73A77755" w:rsidR="00525279" w:rsidRPr="009D5B05" w:rsidRDefault="00525279" w:rsidP="009D5B05">
            <w:pPr>
              <w:spacing w:after="0" w:line="240" w:lineRule="auto"/>
              <w:jc w:val="both"/>
              <w:rPr>
                <w:rFonts w:ascii="Times New Roman" w:eastAsia="Times New Roman" w:hAnsi="Times New Roman"/>
                <w:lang w:eastAsia="lt-LT"/>
              </w:rPr>
            </w:pPr>
            <w:r w:rsidRPr="009D5B05">
              <w:rPr>
                <w:rFonts w:ascii="Times New Roman" w:eastAsia="Times New Roman" w:hAnsi="Times New Roman"/>
                <w:lang w:eastAsia="lt-LT"/>
              </w:rPr>
              <w:t>30</w:t>
            </w:r>
            <w:r w:rsidR="004747B3" w:rsidRPr="009D5B05">
              <w:rPr>
                <w:rFonts w:ascii="Times New Roman" w:eastAsia="Times New Roman" w:hAnsi="Times New Roman"/>
                <w:lang w:eastAsia="lt-LT"/>
              </w:rPr>
              <w:t> </w:t>
            </w:r>
            <w:r w:rsidRPr="009D5B05">
              <w:rPr>
                <w:rFonts w:ascii="Times New Roman" w:eastAsia="Times New Roman" w:hAnsi="Times New Roman"/>
                <w:lang w:eastAsia="lt-LT"/>
              </w:rPr>
              <w:t>20 ml/min.</w:t>
            </w:r>
          </w:p>
        </w:tc>
        <w:tc>
          <w:tcPr>
            <w:tcW w:w="6058" w:type="dxa"/>
          </w:tcPr>
          <w:p w14:paraId="4D364BF5" w14:textId="77777777"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Du trečdaliai įprastinės dozės</w:t>
            </w:r>
          </w:p>
          <w:p w14:paraId="370CDD55" w14:textId="009B2646"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(1,6</w:t>
            </w:r>
            <w:r w:rsidR="004747B3" w:rsidRPr="009D5B05">
              <w:rPr>
                <w:rFonts w:ascii="Times New Roman" w:eastAsia="Times New Roman" w:hAnsi="Times New Roman"/>
                <w:lang w:eastAsia="lt-LT"/>
              </w:rPr>
              <w:noBreakHyphen/>
            </w:r>
            <w:r w:rsidRPr="009D5B05">
              <w:rPr>
                <w:rFonts w:ascii="Times New Roman" w:eastAsia="Times New Roman" w:hAnsi="Times New Roman"/>
                <w:lang w:eastAsia="lt-LT"/>
              </w:rPr>
              <w:t>4 g suaugusiesiems; 33</w:t>
            </w:r>
            <w:r w:rsidR="004747B3" w:rsidRPr="009D5B05">
              <w:rPr>
                <w:rFonts w:ascii="Times New Roman" w:eastAsia="Times New Roman" w:hAnsi="Times New Roman"/>
                <w:lang w:eastAsia="lt-LT"/>
              </w:rPr>
              <w:noBreakHyphen/>
            </w:r>
            <w:r w:rsidRPr="009D5B05">
              <w:rPr>
                <w:rFonts w:ascii="Times New Roman" w:eastAsia="Times New Roman" w:hAnsi="Times New Roman"/>
                <w:lang w:eastAsia="lt-LT"/>
              </w:rPr>
              <w:t>66 mg/kg vaikams)</w:t>
            </w:r>
          </w:p>
        </w:tc>
      </w:tr>
      <w:tr w:rsidR="00525279" w:rsidRPr="009D5B05" w14:paraId="6D69EC3C" w14:textId="77777777" w:rsidTr="00E81F26">
        <w:tc>
          <w:tcPr>
            <w:tcW w:w="2130" w:type="dxa"/>
          </w:tcPr>
          <w:p w14:paraId="5B732215" w14:textId="77777777" w:rsidR="00525279" w:rsidRPr="009D5B05" w:rsidRDefault="00525279" w:rsidP="009D5B05">
            <w:pPr>
              <w:spacing w:after="0" w:line="240" w:lineRule="auto"/>
              <w:jc w:val="both"/>
              <w:rPr>
                <w:rFonts w:ascii="Times New Roman" w:eastAsia="Times New Roman" w:hAnsi="Times New Roman"/>
                <w:lang w:eastAsia="lt-LT"/>
              </w:rPr>
            </w:pPr>
          </w:p>
          <w:p w14:paraId="6AEF6BC0" w14:textId="77777777" w:rsidR="00525279" w:rsidRPr="009D5B05" w:rsidRDefault="00525279" w:rsidP="009D5B05">
            <w:pPr>
              <w:spacing w:after="0" w:line="240" w:lineRule="auto"/>
              <w:jc w:val="both"/>
              <w:rPr>
                <w:rFonts w:ascii="Times New Roman" w:eastAsia="Times New Roman" w:hAnsi="Times New Roman"/>
                <w:lang w:eastAsia="lt-LT"/>
              </w:rPr>
            </w:pPr>
            <w:r w:rsidRPr="009D5B05">
              <w:rPr>
                <w:rFonts w:ascii="Times New Roman" w:eastAsia="Times New Roman" w:hAnsi="Times New Roman"/>
                <w:lang w:eastAsia="lt-LT"/>
              </w:rPr>
              <w:t>20 ml/min.</w:t>
            </w:r>
          </w:p>
        </w:tc>
        <w:tc>
          <w:tcPr>
            <w:tcW w:w="6058" w:type="dxa"/>
          </w:tcPr>
          <w:p w14:paraId="7E0582B5" w14:textId="77777777"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Pusė įprastinės dozės</w:t>
            </w:r>
          </w:p>
          <w:p w14:paraId="34745191" w14:textId="41086E0F"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(1</w:t>
            </w:r>
            <w:r w:rsidR="004747B3" w:rsidRPr="009D5B05">
              <w:rPr>
                <w:rFonts w:ascii="Times New Roman" w:eastAsia="Times New Roman" w:hAnsi="Times New Roman"/>
                <w:lang w:eastAsia="lt-LT"/>
              </w:rPr>
              <w:noBreakHyphen/>
            </w:r>
            <w:r w:rsidRPr="009D5B05">
              <w:rPr>
                <w:rFonts w:ascii="Times New Roman" w:eastAsia="Times New Roman" w:hAnsi="Times New Roman"/>
                <w:lang w:eastAsia="lt-LT"/>
              </w:rPr>
              <w:t>3 g suaugusiesiems; 25</w:t>
            </w:r>
            <w:r w:rsidR="004747B3" w:rsidRPr="009D5B05">
              <w:rPr>
                <w:rFonts w:ascii="Times New Roman" w:eastAsia="Times New Roman" w:hAnsi="Times New Roman"/>
                <w:lang w:eastAsia="lt-LT"/>
              </w:rPr>
              <w:noBreakHyphen/>
            </w:r>
            <w:r w:rsidRPr="009D5B05">
              <w:rPr>
                <w:rFonts w:ascii="Times New Roman" w:eastAsia="Times New Roman" w:hAnsi="Times New Roman"/>
                <w:lang w:eastAsia="lt-LT"/>
              </w:rPr>
              <w:t>50 mg/kg vaikams)</w:t>
            </w:r>
          </w:p>
        </w:tc>
      </w:tr>
    </w:tbl>
    <w:p w14:paraId="13989B5B" w14:textId="77777777" w:rsidR="00525279" w:rsidRPr="009D5B05" w:rsidRDefault="00525279" w:rsidP="009D5B05">
      <w:pPr>
        <w:spacing w:after="0" w:line="240" w:lineRule="auto"/>
        <w:rPr>
          <w:rFonts w:ascii="Times New Roman" w:eastAsia="Times New Roman" w:hAnsi="Times New Roman"/>
          <w:lang w:eastAsia="lt-LT"/>
        </w:rPr>
      </w:pPr>
    </w:p>
    <w:p w14:paraId="608CB8B7" w14:textId="0BA19E08"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Pacientams, sergantiems sunkiu inkstų nepakankamumu, negalima vartoti daugiau negu po 1 g ampicilino kas 8</w:t>
      </w:r>
      <w:r w:rsidR="004747B3" w:rsidRPr="009D5B05">
        <w:rPr>
          <w:rFonts w:ascii="Times New Roman" w:eastAsia="Times New Roman" w:hAnsi="Times New Roman"/>
          <w:lang w:eastAsia="lt-LT"/>
        </w:rPr>
        <w:t> </w:t>
      </w:r>
      <w:r w:rsidRPr="009D5B05">
        <w:rPr>
          <w:rFonts w:ascii="Times New Roman" w:eastAsia="Times New Roman" w:hAnsi="Times New Roman"/>
          <w:lang w:eastAsia="lt-LT"/>
        </w:rPr>
        <w:t>val. Jeigu kreatinino klirensas yra mažesnis negu 10 ml/min., vaisto reikia vartoti dar rečiau (kas 12</w:t>
      </w:r>
      <w:r w:rsidR="004747B3" w:rsidRPr="009D5B05">
        <w:rPr>
          <w:rFonts w:ascii="Times New Roman" w:eastAsia="Times New Roman" w:hAnsi="Times New Roman"/>
          <w:lang w:eastAsia="lt-LT"/>
        </w:rPr>
        <w:noBreakHyphen/>
      </w:r>
      <w:r w:rsidRPr="009D5B05">
        <w:rPr>
          <w:rFonts w:ascii="Times New Roman" w:eastAsia="Times New Roman" w:hAnsi="Times New Roman"/>
          <w:lang w:eastAsia="lt-LT"/>
        </w:rPr>
        <w:t>15</w:t>
      </w:r>
      <w:r w:rsidR="004747B3" w:rsidRPr="009D5B05">
        <w:rPr>
          <w:rFonts w:ascii="Times New Roman" w:eastAsia="Times New Roman" w:hAnsi="Times New Roman"/>
          <w:lang w:eastAsia="lt-LT"/>
        </w:rPr>
        <w:t> </w:t>
      </w:r>
      <w:r w:rsidRPr="009D5B05">
        <w:rPr>
          <w:rFonts w:ascii="Times New Roman" w:eastAsia="Times New Roman" w:hAnsi="Times New Roman"/>
          <w:lang w:eastAsia="lt-LT"/>
        </w:rPr>
        <w:t>val</w:t>
      </w:r>
      <w:r w:rsidR="002E6751" w:rsidRPr="009D5B05">
        <w:rPr>
          <w:rFonts w:ascii="Times New Roman" w:eastAsia="Times New Roman" w:hAnsi="Times New Roman"/>
          <w:lang w:eastAsia="lt-LT"/>
        </w:rPr>
        <w:t>.</w:t>
      </w:r>
      <w:r w:rsidRPr="009D5B05">
        <w:rPr>
          <w:rFonts w:ascii="Times New Roman" w:eastAsia="Times New Roman" w:hAnsi="Times New Roman"/>
          <w:lang w:eastAsia="lt-LT"/>
        </w:rPr>
        <w:t>).</w:t>
      </w:r>
    </w:p>
    <w:p w14:paraId="11972956" w14:textId="77777777" w:rsidR="00525279" w:rsidRPr="009D5B05" w:rsidRDefault="00525279" w:rsidP="009D5B05">
      <w:pPr>
        <w:spacing w:after="0" w:line="240" w:lineRule="auto"/>
        <w:rPr>
          <w:rFonts w:ascii="Times New Roman" w:hAnsi="Times New Roman"/>
          <w:lang w:eastAsia="lt-LT"/>
        </w:rPr>
      </w:pPr>
    </w:p>
    <w:p w14:paraId="6F198E73" w14:textId="77777777" w:rsidR="00525279" w:rsidRPr="009D5B05" w:rsidRDefault="00525279" w:rsidP="009D5B05">
      <w:pPr>
        <w:spacing w:after="0" w:line="240" w:lineRule="auto"/>
        <w:rPr>
          <w:rFonts w:ascii="Times New Roman" w:eastAsia="Times New Roman" w:hAnsi="Times New Roman"/>
          <w:bCs/>
          <w:iCs/>
          <w:lang w:eastAsia="lt-LT"/>
        </w:rPr>
      </w:pPr>
      <w:r w:rsidRPr="009D5B05">
        <w:rPr>
          <w:rFonts w:ascii="Times New Roman" w:eastAsia="Times New Roman" w:hAnsi="Times New Roman"/>
          <w:bCs/>
          <w:iCs/>
          <w:lang w:eastAsia="lt-LT"/>
        </w:rPr>
        <w:t>Gydymo trukmė</w:t>
      </w:r>
    </w:p>
    <w:p w14:paraId="427AB32F" w14:textId="7117D7C8"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Gydymo trukmė priklauso nuo ligos sunkumo, gali trukti nuo 4</w:t>
      </w:r>
      <w:r w:rsidR="004747B3" w:rsidRPr="009D5B05">
        <w:rPr>
          <w:rFonts w:ascii="Times New Roman" w:eastAsia="Times New Roman" w:hAnsi="Times New Roman"/>
          <w:lang w:eastAsia="lt-LT"/>
        </w:rPr>
        <w:t> </w:t>
      </w:r>
      <w:r w:rsidRPr="009D5B05">
        <w:rPr>
          <w:rFonts w:ascii="Times New Roman" w:eastAsia="Times New Roman" w:hAnsi="Times New Roman"/>
          <w:lang w:eastAsia="lt-LT"/>
        </w:rPr>
        <w:t>parų iki 6</w:t>
      </w:r>
      <w:r w:rsidR="004747B3" w:rsidRPr="009D5B05">
        <w:rPr>
          <w:rFonts w:ascii="Times New Roman" w:eastAsia="Times New Roman" w:hAnsi="Times New Roman"/>
          <w:lang w:eastAsia="lt-LT"/>
        </w:rPr>
        <w:t> </w:t>
      </w:r>
      <w:r w:rsidRPr="009D5B05">
        <w:rPr>
          <w:rFonts w:ascii="Times New Roman" w:eastAsia="Times New Roman" w:hAnsi="Times New Roman"/>
          <w:lang w:eastAsia="lt-LT"/>
        </w:rPr>
        <w:t>savaičių. Vaisto patariama vartoti dar 2</w:t>
      </w:r>
      <w:r w:rsidR="004747B3" w:rsidRPr="009D5B05">
        <w:rPr>
          <w:rFonts w:ascii="Times New Roman" w:eastAsia="Times New Roman" w:hAnsi="Times New Roman"/>
          <w:lang w:eastAsia="lt-LT"/>
        </w:rPr>
        <w:t> </w:t>
      </w:r>
      <w:r w:rsidRPr="009D5B05">
        <w:rPr>
          <w:rFonts w:ascii="Times New Roman" w:eastAsia="Times New Roman" w:hAnsi="Times New Roman"/>
          <w:lang w:eastAsia="lt-LT"/>
        </w:rPr>
        <w:t>paras po to, kai išnyksta ligos simptomai.</w:t>
      </w:r>
    </w:p>
    <w:p w14:paraId="7838F101" w14:textId="77777777" w:rsidR="00525279" w:rsidRPr="009D5B05" w:rsidRDefault="00525279" w:rsidP="009D5B05">
      <w:pPr>
        <w:spacing w:after="0" w:line="240" w:lineRule="auto"/>
        <w:rPr>
          <w:rFonts w:ascii="Times New Roman" w:eastAsia="Times New Roman" w:hAnsi="Times New Roman"/>
          <w:lang w:eastAsia="lt-LT"/>
        </w:rPr>
      </w:pPr>
    </w:p>
    <w:p w14:paraId="3B82B8E3" w14:textId="1E3D8BD4" w:rsidR="00525279" w:rsidRPr="009D5B05" w:rsidRDefault="00525279" w:rsidP="009D5B05">
      <w:pPr>
        <w:spacing w:after="0" w:line="240" w:lineRule="auto"/>
        <w:ind w:left="567" w:hanging="567"/>
        <w:rPr>
          <w:rFonts w:ascii="Times New Roman" w:eastAsia="Times New Roman" w:hAnsi="Times New Roman"/>
          <w:bCs/>
          <w:lang w:eastAsia="lt-LT"/>
        </w:rPr>
      </w:pPr>
      <w:r w:rsidRPr="009D5B05">
        <w:rPr>
          <w:rFonts w:ascii="Times New Roman" w:eastAsia="Times New Roman" w:hAnsi="Times New Roman"/>
          <w:b/>
          <w:lang w:eastAsia="lt-LT"/>
        </w:rPr>
        <w:t xml:space="preserve">Ką daryti pavartojus per didelę </w:t>
      </w:r>
      <w:r w:rsidR="00AB52BD" w:rsidRPr="009D5B05">
        <w:rPr>
          <w:rFonts w:ascii="Times New Roman" w:eastAsia="Times New Roman" w:hAnsi="Times New Roman"/>
          <w:b/>
          <w:lang w:eastAsia="lt-LT"/>
        </w:rPr>
        <w:t>Ampicilina Atb</w:t>
      </w:r>
      <w:r w:rsidRPr="009D5B05">
        <w:rPr>
          <w:rFonts w:ascii="Times New Roman" w:eastAsia="Times New Roman" w:hAnsi="Times New Roman"/>
          <w:b/>
          <w:lang w:eastAsia="lt-LT"/>
        </w:rPr>
        <w:t xml:space="preserve"> dozę</w:t>
      </w:r>
    </w:p>
    <w:p w14:paraId="20FBAA51" w14:textId="52386093" w:rsidR="00525279" w:rsidRPr="009D5B05" w:rsidRDefault="00525279" w:rsidP="009D5B05">
      <w:pPr>
        <w:spacing w:after="0" w:line="240" w:lineRule="auto"/>
        <w:rPr>
          <w:rFonts w:ascii="Times New Roman" w:eastAsia="Times New Roman" w:hAnsi="Times New Roman"/>
          <w:u w:val="single"/>
          <w:lang w:eastAsia="lt-LT"/>
        </w:rPr>
      </w:pPr>
      <w:r w:rsidRPr="009D5B05">
        <w:rPr>
          <w:rFonts w:ascii="Times New Roman" w:eastAsia="Times New Roman" w:hAnsi="Times New Roman"/>
          <w:lang w:eastAsia="lt-LT"/>
        </w:rPr>
        <w:t>Jeigu manote, kad Jums suleido per didelę vaisto dozę, nedels</w:t>
      </w:r>
      <w:r w:rsidR="00E10E17" w:rsidRPr="009D5B05">
        <w:rPr>
          <w:rFonts w:ascii="Times New Roman" w:eastAsia="Times New Roman" w:hAnsi="Times New Roman"/>
          <w:lang w:eastAsia="lt-LT"/>
        </w:rPr>
        <w:t>dami</w:t>
      </w:r>
      <w:r w:rsidRPr="009D5B05">
        <w:rPr>
          <w:rFonts w:ascii="Times New Roman" w:eastAsia="Times New Roman" w:hAnsi="Times New Roman"/>
          <w:lang w:eastAsia="lt-LT"/>
        </w:rPr>
        <w:t xml:space="preserve"> pasakykite gydytojui arba slaugytojai.</w:t>
      </w:r>
    </w:p>
    <w:p w14:paraId="71C1B4B2" w14:textId="77777777" w:rsidR="00525279" w:rsidRPr="009D5B05" w:rsidRDefault="00525279" w:rsidP="009D5B05">
      <w:pPr>
        <w:spacing w:after="0" w:line="240" w:lineRule="auto"/>
        <w:ind w:left="567" w:hanging="567"/>
        <w:rPr>
          <w:rFonts w:ascii="Times New Roman" w:eastAsia="Times New Roman" w:hAnsi="Times New Roman"/>
          <w:bCs/>
          <w:lang w:eastAsia="lt-LT"/>
        </w:rPr>
      </w:pPr>
    </w:p>
    <w:p w14:paraId="2F3E179C" w14:textId="779B07D9" w:rsidR="00525279" w:rsidRPr="009D5B05" w:rsidRDefault="00525279" w:rsidP="009D5B05">
      <w:pPr>
        <w:spacing w:after="0" w:line="240" w:lineRule="auto"/>
        <w:ind w:left="567" w:hanging="567"/>
        <w:rPr>
          <w:rFonts w:ascii="Times New Roman" w:eastAsia="Times New Roman" w:hAnsi="Times New Roman"/>
          <w:bCs/>
          <w:lang w:eastAsia="lt-LT"/>
        </w:rPr>
      </w:pPr>
      <w:r w:rsidRPr="009D5B05">
        <w:rPr>
          <w:rFonts w:ascii="Times New Roman" w:eastAsia="Times New Roman" w:hAnsi="Times New Roman"/>
          <w:b/>
          <w:lang w:eastAsia="lt-LT"/>
        </w:rPr>
        <w:t xml:space="preserve">Pamiršus pavartoti </w:t>
      </w:r>
      <w:r w:rsidR="00AB52BD" w:rsidRPr="009D5B05">
        <w:rPr>
          <w:rFonts w:ascii="Times New Roman" w:eastAsia="Times New Roman" w:hAnsi="Times New Roman"/>
          <w:b/>
          <w:lang w:eastAsia="lt-LT"/>
        </w:rPr>
        <w:t>Ampicilina Atb</w:t>
      </w:r>
    </w:p>
    <w:p w14:paraId="7C1C9AC1" w14:textId="77777777"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Negalima vartoti dvigubos dozės norint kompensuoti praleistą dozę.</w:t>
      </w:r>
    </w:p>
    <w:p w14:paraId="7069CB35" w14:textId="77777777" w:rsidR="00525279" w:rsidRPr="009D5B05" w:rsidRDefault="00525279" w:rsidP="009D5B05">
      <w:pPr>
        <w:spacing w:after="0" w:line="240" w:lineRule="auto"/>
        <w:ind w:left="567" w:hanging="567"/>
        <w:rPr>
          <w:rFonts w:ascii="Times New Roman" w:eastAsia="Times New Roman" w:hAnsi="Times New Roman"/>
          <w:lang w:eastAsia="lt-LT"/>
        </w:rPr>
      </w:pPr>
    </w:p>
    <w:p w14:paraId="25A59C14" w14:textId="4F677B67"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b/>
          <w:bCs/>
          <w:lang w:eastAsia="lt-LT"/>
        </w:rPr>
        <w:t xml:space="preserve">Nustojus vartoti </w:t>
      </w:r>
      <w:r w:rsidR="00AB52BD" w:rsidRPr="009D5B05">
        <w:rPr>
          <w:rFonts w:ascii="Times New Roman" w:eastAsia="Times New Roman" w:hAnsi="Times New Roman"/>
          <w:b/>
          <w:bCs/>
          <w:lang w:eastAsia="lt-LT"/>
        </w:rPr>
        <w:t>Ampicilina Atb</w:t>
      </w:r>
    </w:p>
    <w:p w14:paraId="5D616D6D" w14:textId="73E0CFD1" w:rsidR="00525279" w:rsidRPr="009D5B05" w:rsidRDefault="00525279" w:rsidP="009D5B05">
      <w:pPr>
        <w:numPr>
          <w:ilvl w:val="12"/>
          <w:numId w:val="0"/>
        </w:numPr>
        <w:spacing w:after="0" w:line="240" w:lineRule="auto"/>
        <w:ind w:right="-29"/>
        <w:rPr>
          <w:rFonts w:ascii="Times New Roman" w:eastAsia="Times New Roman" w:hAnsi="Times New Roman"/>
          <w:lang w:eastAsia="lt-LT"/>
        </w:rPr>
      </w:pPr>
      <w:r w:rsidRPr="009D5B05">
        <w:rPr>
          <w:rFonts w:ascii="Times New Roman" w:eastAsia="Times New Roman" w:hAnsi="Times New Roman"/>
          <w:lang w:eastAsia="lt-LT"/>
        </w:rPr>
        <w:t xml:space="preserve">Jeigu Jūs nutrauksite </w:t>
      </w:r>
      <w:r w:rsidR="00AB52BD" w:rsidRPr="009D5B05">
        <w:rPr>
          <w:rFonts w:ascii="Times New Roman" w:eastAsia="Times New Roman" w:hAnsi="Times New Roman"/>
          <w:lang w:eastAsia="lt-LT"/>
        </w:rPr>
        <w:t>Ampicilina Atb</w:t>
      </w:r>
      <w:r w:rsidRPr="009D5B05">
        <w:rPr>
          <w:rFonts w:ascii="Times New Roman" w:eastAsia="Times New Roman" w:hAnsi="Times New Roman"/>
          <w:lang w:eastAsia="lt-LT"/>
        </w:rPr>
        <w:t xml:space="preserve"> vartojimą nebaigę viso gydymo kurso, gali vėl atsirasti ligos simptomų, kadangi Jūs esate ne visiškai pasveikę. Jeigu Jūs norite nutraukti </w:t>
      </w:r>
      <w:r w:rsidR="00AB52BD" w:rsidRPr="009D5B05">
        <w:rPr>
          <w:rFonts w:ascii="Times New Roman" w:eastAsia="Times New Roman" w:hAnsi="Times New Roman"/>
          <w:lang w:eastAsia="lt-LT"/>
        </w:rPr>
        <w:t>Ampicilina Atb</w:t>
      </w:r>
      <w:r w:rsidRPr="009D5B05">
        <w:rPr>
          <w:rFonts w:ascii="Times New Roman" w:eastAsia="Times New Roman" w:hAnsi="Times New Roman"/>
          <w:lang w:eastAsia="lt-LT"/>
        </w:rPr>
        <w:t xml:space="preserve"> vartojimą nebaigę viso gydymo kurso, prieš tai reikia pasitarti su gydytoju.</w:t>
      </w:r>
    </w:p>
    <w:p w14:paraId="7DAFD758" w14:textId="77777777" w:rsidR="00525279" w:rsidRPr="009D5B05" w:rsidRDefault="00525279" w:rsidP="009D5B05">
      <w:pPr>
        <w:numPr>
          <w:ilvl w:val="12"/>
          <w:numId w:val="0"/>
        </w:numPr>
        <w:spacing w:after="0" w:line="240" w:lineRule="auto"/>
        <w:ind w:right="-29"/>
        <w:rPr>
          <w:rFonts w:ascii="Times New Roman" w:eastAsia="Times New Roman" w:hAnsi="Times New Roman"/>
          <w:lang w:eastAsia="lt-LT"/>
        </w:rPr>
      </w:pPr>
    </w:p>
    <w:p w14:paraId="5DE5489F" w14:textId="77777777" w:rsidR="00525279" w:rsidRPr="009D5B05" w:rsidRDefault="00525279" w:rsidP="009D5B05">
      <w:pPr>
        <w:numPr>
          <w:ilvl w:val="12"/>
          <w:numId w:val="0"/>
        </w:numPr>
        <w:spacing w:after="0" w:line="240" w:lineRule="auto"/>
        <w:ind w:right="-29"/>
        <w:rPr>
          <w:rFonts w:ascii="Times New Roman" w:eastAsia="Times New Roman" w:hAnsi="Times New Roman"/>
          <w:lang w:eastAsia="lt-LT"/>
        </w:rPr>
      </w:pPr>
      <w:r w:rsidRPr="009D5B05">
        <w:rPr>
          <w:rFonts w:ascii="Times New Roman" w:eastAsia="Times New Roman" w:hAnsi="Times New Roman"/>
          <w:lang w:eastAsia="lt-LT"/>
        </w:rPr>
        <w:t xml:space="preserve">Jeigu kiltų daugiau klausimų dėl šio vaisto vartojimo, kreipkitės į gydytoją arba slaugytoją. </w:t>
      </w:r>
    </w:p>
    <w:p w14:paraId="401FED21" w14:textId="77777777" w:rsidR="00525279" w:rsidRPr="009D5B05" w:rsidRDefault="00525279" w:rsidP="009D5B05">
      <w:pPr>
        <w:spacing w:after="0" w:line="240" w:lineRule="auto"/>
        <w:ind w:left="567" w:hanging="567"/>
        <w:rPr>
          <w:rFonts w:ascii="Times New Roman" w:eastAsia="Times New Roman" w:hAnsi="Times New Roman"/>
          <w:lang w:eastAsia="lt-LT"/>
        </w:rPr>
      </w:pPr>
    </w:p>
    <w:p w14:paraId="23D8DE03" w14:textId="77777777" w:rsidR="00525279" w:rsidRPr="009D5B05" w:rsidRDefault="00525279" w:rsidP="009D5B05">
      <w:pPr>
        <w:spacing w:after="0" w:line="240" w:lineRule="auto"/>
        <w:ind w:left="567" w:hanging="567"/>
        <w:rPr>
          <w:rFonts w:ascii="Times New Roman" w:eastAsia="Times New Roman" w:hAnsi="Times New Roman"/>
          <w:lang w:eastAsia="lt-LT"/>
        </w:rPr>
      </w:pPr>
    </w:p>
    <w:p w14:paraId="51C9D675" w14:textId="77777777" w:rsidR="00525279" w:rsidRPr="009D5B05" w:rsidRDefault="00525279" w:rsidP="009D5B05">
      <w:pPr>
        <w:numPr>
          <w:ilvl w:val="12"/>
          <w:numId w:val="0"/>
        </w:numPr>
        <w:spacing w:after="0" w:line="240" w:lineRule="auto"/>
        <w:ind w:left="567" w:hanging="567"/>
        <w:outlineLvl w:val="0"/>
        <w:rPr>
          <w:rFonts w:ascii="Times New Roman" w:eastAsia="Times New Roman" w:hAnsi="Times New Roman"/>
          <w:bCs/>
          <w:caps/>
          <w:lang w:eastAsia="lt-LT"/>
        </w:rPr>
      </w:pPr>
      <w:r w:rsidRPr="009D5B05">
        <w:rPr>
          <w:rFonts w:ascii="Times New Roman" w:eastAsia="Times New Roman" w:hAnsi="Times New Roman"/>
          <w:b/>
          <w:lang w:eastAsia="lt-LT"/>
        </w:rPr>
        <w:t>4.</w:t>
      </w:r>
      <w:r w:rsidRPr="009D5B05">
        <w:rPr>
          <w:rFonts w:ascii="Times New Roman" w:eastAsia="Times New Roman" w:hAnsi="Times New Roman"/>
          <w:b/>
          <w:lang w:eastAsia="lt-LT"/>
        </w:rPr>
        <w:tab/>
        <w:t>Galimas šalutinis poveikis</w:t>
      </w:r>
    </w:p>
    <w:p w14:paraId="47351747" w14:textId="77777777" w:rsidR="00525279" w:rsidRPr="009D5B05" w:rsidRDefault="00525279" w:rsidP="009D5B05">
      <w:pPr>
        <w:spacing w:after="0" w:line="240" w:lineRule="auto"/>
        <w:ind w:left="567" w:hanging="567"/>
        <w:rPr>
          <w:rFonts w:ascii="Times New Roman" w:eastAsia="Times New Roman" w:hAnsi="Times New Roman"/>
          <w:lang w:eastAsia="lt-LT"/>
        </w:rPr>
      </w:pPr>
    </w:p>
    <w:p w14:paraId="5ACAD14A" w14:textId="77777777" w:rsidR="00525279" w:rsidRPr="009D5B05" w:rsidRDefault="00525279" w:rsidP="009D5B05">
      <w:pPr>
        <w:spacing w:after="0" w:line="240" w:lineRule="auto"/>
        <w:ind w:left="567" w:hanging="567"/>
        <w:rPr>
          <w:rFonts w:ascii="Times New Roman" w:eastAsia="Times New Roman" w:hAnsi="Times New Roman"/>
          <w:lang w:eastAsia="lt-LT"/>
        </w:rPr>
      </w:pPr>
      <w:r w:rsidRPr="009D5B05">
        <w:rPr>
          <w:rFonts w:ascii="Times New Roman" w:eastAsia="Times New Roman" w:hAnsi="Times New Roman"/>
          <w:lang w:eastAsia="lt-LT"/>
        </w:rPr>
        <w:t>Šis vaistas, kaip ir visi kiti, gali sukelti šalutinį poveikį, nors jis pasireiškia ne visiems žmonėms.</w:t>
      </w:r>
    </w:p>
    <w:p w14:paraId="31CBDD33" w14:textId="77777777" w:rsidR="00525279" w:rsidRPr="009D5B05" w:rsidRDefault="00525279" w:rsidP="009D5B05">
      <w:pPr>
        <w:spacing w:after="0" w:line="240" w:lineRule="auto"/>
        <w:rPr>
          <w:rFonts w:ascii="Times New Roman" w:eastAsia="Times New Roman" w:hAnsi="Times New Roman"/>
          <w:bCs/>
          <w:lang w:eastAsia="lt-LT"/>
        </w:rPr>
      </w:pPr>
    </w:p>
    <w:p w14:paraId="74F1B4C8" w14:textId="72AB5950" w:rsidR="00525279" w:rsidRPr="009D5B05" w:rsidRDefault="00C04001" w:rsidP="009D5B05">
      <w:pPr>
        <w:spacing w:after="0" w:line="240" w:lineRule="auto"/>
        <w:rPr>
          <w:rFonts w:ascii="Times New Roman" w:eastAsia="Times New Roman" w:hAnsi="Times New Roman"/>
          <w:iCs/>
          <w:lang w:eastAsia="lt-LT"/>
        </w:rPr>
      </w:pPr>
      <w:r w:rsidRPr="009D5B05">
        <w:rPr>
          <w:rFonts w:ascii="Times New Roman" w:eastAsia="Times New Roman" w:hAnsi="Times New Roman"/>
          <w:b/>
          <w:bCs/>
          <w:iCs/>
          <w:lang w:eastAsia="lt-LT"/>
        </w:rPr>
        <w:t>Dažni šalutinio poveikio reiškiniai (gali pasireikšti rečiau kaip 1 iš 10</w:t>
      </w:r>
      <w:r w:rsidR="000E404C" w:rsidRPr="009D5B05">
        <w:rPr>
          <w:rFonts w:ascii="Times New Roman" w:eastAsia="Times New Roman" w:hAnsi="Times New Roman"/>
          <w:b/>
          <w:bCs/>
          <w:iCs/>
          <w:lang w:eastAsia="lt-LT"/>
        </w:rPr>
        <w:t> </w:t>
      </w:r>
      <w:r w:rsidRPr="009D5B05">
        <w:rPr>
          <w:rFonts w:ascii="Times New Roman" w:eastAsia="Times New Roman" w:hAnsi="Times New Roman"/>
          <w:b/>
          <w:bCs/>
          <w:iCs/>
          <w:lang w:eastAsia="lt-LT"/>
        </w:rPr>
        <w:t>asmenų):</w:t>
      </w:r>
    </w:p>
    <w:p w14:paraId="77B152E4" w14:textId="30D749CA"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Odos išbėrimas. Paprastai tai yra dėmelės ir mazgeliai ar panašus į tymų sukeltą išbėrimą, pasireiškia praėjus 8</w:t>
      </w:r>
      <w:r w:rsidR="00E53F34" w:rsidRPr="009D5B05">
        <w:rPr>
          <w:rFonts w:ascii="Times New Roman" w:eastAsia="Times New Roman" w:hAnsi="Times New Roman"/>
          <w:lang w:eastAsia="lt-LT"/>
        </w:rPr>
        <w:noBreakHyphen/>
      </w:r>
      <w:r w:rsidRPr="009D5B05">
        <w:rPr>
          <w:rFonts w:ascii="Times New Roman" w:eastAsia="Times New Roman" w:hAnsi="Times New Roman"/>
          <w:lang w:eastAsia="lt-LT"/>
        </w:rPr>
        <w:t>10</w:t>
      </w:r>
      <w:r w:rsidR="00E53F34" w:rsidRPr="009D5B05">
        <w:rPr>
          <w:rFonts w:ascii="Times New Roman" w:eastAsia="Times New Roman" w:hAnsi="Times New Roman"/>
          <w:lang w:eastAsia="lt-LT"/>
        </w:rPr>
        <w:t> </w:t>
      </w:r>
      <w:r w:rsidRPr="009D5B05">
        <w:rPr>
          <w:rFonts w:ascii="Times New Roman" w:eastAsia="Times New Roman" w:hAnsi="Times New Roman"/>
          <w:lang w:eastAsia="lt-LT"/>
        </w:rPr>
        <w:t>parų nuo gydymo pradžios. Jeigu ampicilino vartojama pakartotinai, išbėrimas pasireiškia po 2</w:t>
      </w:r>
      <w:r w:rsidR="00E53F34" w:rsidRPr="009D5B05">
        <w:rPr>
          <w:rFonts w:ascii="Times New Roman" w:eastAsia="Times New Roman" w:hAnsi="Times New Roman"/>
          <w:lang w:eastAsia="lt-LT"/>
        </w:rPr>
        <w:noBreakHyphen/>
      </w:r>
      <w:r w:rsidRPr="009D5B05">
        <w:rPr>
          <w:rFonts w:ascii="Times New Roman" w:eastAsia="Times New Roman" w:hAnsi="Times New Roman"/>
          <w:lang w:eastAsia="lt-LT"/>
        </w:rPr>
        <w:t>3</w:t>
      </w:r>
      <w:r w:rsidR="00E53F34" w:rsidRPr="009D5B05">
        <w:rPr>
          <w:rFonts w:ascii="Times New Roman" w:eastAsia="Times New Roman" w:hAnsi="Times New Roman"/>
          <w:lang w:eastAsia="lt-LT"/>
        </w:rPr>
        <w:t> </w:t>
      </w:r>
      <w:r w:rsidRPr="009D5B05">
        <w:rPr>
          <w:rFonts w:ascii="Times New Roman" w:eastAsia="Times New Roman" w:hAnsi="Times New Roman"/>
          <w:lang w:eastAsia="lt-LT"/>
        </w:rPr>
        <w:t xml:space="preserve">parų. Jis dažniausiai per kelias paras išnyksta, net jei toliau tęsiamas gydymas. Manoma, kad išbėrimas dažniau pasireiškia pacientams, kurie serga virusų sukelta liga, kurių inkstų veikla yra sutrikusi ar kurie vartoja didesnę kaip 6 g ampicilino paros dozę. </w:t>
      </w:r>
      <w:r w:rsidR="00CC7FFC" w:rsidRPr="009D5B05">
        <w:rPr>
          <w:rFonts w:ascii="Times New Roman" w:eastAsia="Times New Roman" w:hAnsi="Times New Roman"/>
        </w:rPr>
        <w:t>Kontaktinis dermatitas (asmenims, kurie ruošia tirpalą injekcijoms).</w:t>
      </w:r>
    </w:p>
    <w:p w14:paraId="68C5E6F1" w14:textId="77777777" w:rsidR="00525279" w:rsidRPr="009D5B05" w:rsidRDefault="00525279" w:rsidP="009D5B05">
      <w:pPr>
        <w:spacing w:after="0" w:line="240" w:lineRule="auto"/>
        <w:rPr>
          <w:rFonts w:ascii="Times New Roman" w:eastAsia="Times New Roman" w:hAnsi="Times New Roman"/>
          <w:lang w:eastAsia="lt-LT"/>
        </w:rPr>
      </w:pPr>
    </w:p>
    <w:p w14:paraId="0B399DF8" w14:textId="17759DC8" w:rsidR="00525279" w:rsidRPr="009D5B05" w:rsidRDefault="00C93F07" w:rsidP="009D5B05">
      <w:pPr>
        <w:spacing w:after="0" w:line="240" w:lineRule="auto"/>
        <w:rPr>
          <w:rFonts w:ascii="Times New Roman" w:eastAsia="Times New Roman" w:hAnsi="Times New Roman"/>
          <w:bCs/>
          <w:i/>
          <w:iCs/>
          <w:lang w:eastAsia="lt-LT"/>
        </w:rPr>
      </w:pPr>
      <w:r w:rsidRPr="009D5B05">
        <w:rPr>
          <w:rFonts w:ascii="Times New Roman" w:eastAsia="Times New Roman" w:hAnsi="Times New Roman"/>
          <w:b/>
          <w:bCs/>
          <w:iCs/>
          <w:lang w:eastAsia="lt-LT"/>
        </w:rPr>
        <w:t>Nedažni šalutinio poveikio reiškiniai (gali pasireikšti rečiau kaip 1 iš 100</w:t>
      </w:r>
      <w:r w:rsidR="000E404C" w:rsidRPr="009D5B05">
        <w:rPr>
          <w:rFonts w:ascii="Times New Roman" w:eastAsia="Times New Roman" w:hAnsi="Times New Roman"/>
          <w:b/>
          <w:bCs/>
          <w:iCs/>
          <w:lang w:eastAsia="lt-LT"/>
        </w:rPr>
        <w:t> </w:t>
      </w:r>
      <w:r w:rsidRPr="009D5B05">
        <w:rPr>
          <w:rFonts w:ascii="Times New Roman" w:eastAsia="Times New Roman" w:hAnsi="Times New Roman"/>
          <w:b/>
          <w:bCs/>
          <w:iCs/>
          <w:lang w:eastAsia="lt-LT"/>
        </w:rPr>
        <w:t>asmenų):</w:t>
      </w:r>
    </w:p>
    <w:p w14:paraId="3C6DF495" w14:textId="77777777"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Virškinimo trakto sutrikimai (pykinimas, vėmimas, viduriavimas). Jeigu vaisto vartojant prasideda viduriavimas, reikia pasakyti apie tai gydytojui (žr. skyrelį „Įspėjimai ir atsargumo priemonės“). Žarnų gleivinių uždegimas, liežuvio uždegimas, burnos gleivinės uždegimas, juodasis „gauruotasis“ liežuvis.</w:t>
      </w:r>
    </w:p>
    <w:p w14:paraId="614CC886" w14:textId="77777777" w:rsidR="00525279" w:rsidRPr="009D5B05" w:rsidRDefault="00525279" w:rsidP="009D5B05">
      <w:pPr>
        <w:spacing w:after="0" w:line="240" w:lineRule="auto"/>
        <w:rPr>
          <w:rFonts w:ascii="Times New Roman" w:eastAsia="Times New Roman" w:hAnsi="Times New Roman"/>
          <w:bCs/>
          <w:lang w:eastAsia="lt-LT"/>
        </w:rPr>
      </w:pPr>
    </w:p>
    <w:p w14:paraId="59B5B90F" w14:textId="076DFF2D" w:rsidR="00525279" w:rsidRPr="009D5B05" w:rsidRDefault="000F5794" w:rsidP="009D5B05">
      <w:pPr>
        <w:spacing w:after="0" w:line="240" w:lineRule="auto"/>
        <w:rPr>
          <w:rFonts w:ascii="Times New Roman" w:eastAsia="Times New Roman" w:hAnsi="Times New Roman"/>
          <w:bCs/>
          <w:i/>
          <w:iCs/>
          <w:lang w:eastAsia="lt-LT"/>
        </w:rPr>
      </w:pPr>
      <w:r w:rsidRPr="009D5B05">
        <w:rPr>
          <w:rFonts w:ascii="Times New Roman" w:eastAsia="Times New Roman" w:hAnsi="Times New Roman"/>
          <w:b/>
          <w:bCs/>
          <w:iCs/>
          <w:lang w:eastAsia="lt-LT"/>
        </w:rPr>
        <w:t>Reti šalutinio poveikio reiškiniai (gali pasireikšti rečiau kaip 1 iš 1</w:t>
      </w:r>
      <w:r w:rsidR="000E404C" w:rsidRPr="009D5B05">
        <w:rPr>
          <w:rFonts w:ascii="Times New Roman" w:eastAsia="Times New Roman" w:hAnsi="Times New Roman"/>
          <w:b/>
          <w:bCs/>
          <w:iCs/>
          <w:lang w:eastAsia="lt-LT"/>
        </w:rPr>
        <w:t> </w:t>
      </w:r>
      <w:r w:rsidRPr="009D5B05">
        <w:rPr>
          <w:rFonts w:ascii="Times New Roman" w:eastAsia="Times New Roman" w:hAnsi="Times New Roman"/>
          <w:b/>
          <w:bCs/>
          <w:iCs/>
          <w:lang w:eastAsia="lt-LT"/>
        </w:rPr>
        <w:t>000</w:t>
      </w:r>
      <w:r w:rsidR="000E404C" w:rsidRPr="009D5B05">
        <w:rPr>
          <w:rFonts w:ascii="Times New Roman" w:eastAsia="Times New Roman" w:hAnsi="Times New Roman"/>
          <w:b/>
          <w:bCs/>
          <w:iCs/>
          <w:lang w:eastAsia="lt-LT"/>
        </w:rPr>
        <w:t> </w:t>
      </w:r>
      <w:r w:rsidRPr="009D5B05">
        <w:rPr>
          <w:rFonts w:ascii="Times New Roman" w:eastAsia="Times New Roman" w:hAnsi="Times New Roman"/>
          <w:b/>
          <w:bCs/>
          <w:iCs/>
          <w:lang w:eastAsia="lt-LT"/>
        </w:rPr>
        <w:t>asmenų):</w:t>
      </w:r>
    </w:p>
    <w:p w14:paraId="2B89625F" w14:textId="1D528EF8" w:rsidR="00525279" w:rsidRPr="009D5B05" w:rsidRDefault="00525279" w:rsidP="009D5B05">
      <w:pPr>
        <w:spacing w:after="0" w:line="240" w:lineRule="auto"/>
        <w:rPr>
          <w:rFonts w:ascii="Times New Roman" w:eastAsia="Times New Roman" w:hAnsi="Times New Roman"/>
        </w:rPr>
      </w:pPr>
      <w:r w:rsidRPr="009D5B05">
        <w:rPr>
          <w:rFonts w:ascii="Times New Roman" w:eastAsia="Times New Roman" w:hAnsi="Times New Roman"/>
        </w:rPr>
        <w:t>Vaistų sukeltas karščiavimas, odos sutrikimai (Lajelio (</w:t>
      </w:r>
      <w:r w:rsidRPr="009D5B05">
        <w:rPr>
          <w:rFonts w:ascii="Times New Roman" w:eastAsia="Times New Roman" w:hAnsi="Times New Roman"/>
          <w:i/>
        </w:rPr>
        <w:t>Lyell</w:t>
      </w:r>
      <w:r w:rsidRPr="009D5B05">
        <w:rPr>
          <w:rFonts w:ascii="Times New Roman" w:eastAsia="Times New Roman" w:hAnsi="Times New Roman"/>
        </w:rPr>
        <w:t>) sindromas, Stivenso-Džonsono (</w:t>
      </w:r>
      <w:r w:rsidRPr="009D5B05">
        <w:rPr>
          <w:rFonts w:ascii="Times New Roman" w:eastAsia="Times New Roman" w:hAnsi="Times New Roman"/>
          <w:i/>
        </w:rPr>
        <w:t>Stevens-Johnson</w:t>
      </w:r>
      <w:r w:rsidRPr="009D5B05">
        <w:rPr>
          <w:rFonts w:ascii="Times New Roman" w:eastAsia="Times New Roman" w:hAnsi="Times New Roman"/>
        </w:rPr>
        <w:t>) sindromas), gerklų pabrinkimas, seruminė liga, alerginis kraujagyslių uždegimas, kraujo plokštelių (trombocitų) kiekio sumažėjimas kraujyje, dėl kurio atsiranda kraujosruvų (trombocitopeninė purpura), kristalai šlapime, kepenų uždegimas, su tulžies sąstoviu susijusi gelta (cholestazinė gelta)</w:t>
      </w:r>
      <w:r w:rsidR="000E404C" w:rsidRPr="009D5B05">
        <w:rPr>
          <w:rFonts w:ascii="Times New Roman" w:eastAsia="Times New Roman" w:hAnsi="Times New Roman"/>
        </w:rPr>
        <w:t>.</w:t>
      </w:r>
    </w:p>
    <w:p w14:paraId="508F9BE5" w14:textId="77777777" w:rsidR="00525279" w:rsidRPr="009D5B05" w:rsidRDefault="00525279" w:rsidP="009D5B05">
      <w:pPr>
        <w:spacing w:after="0" w:line="240" w:lineRule="auto"/>
        <w:rPr>
          <w:rFonts w:ascii="Times New Roman" w:eastAsia="Times New Roman" w:hAnsi="Times New Roman"/>
          <w:bCs/>
          <w:lang w:eastAsia="lt-LT"/>
        </w:rPr>
      </w:pPr>
    </w:p>
    <w:p w14:paraId="305C81AD" w14:textId="7801709E" w:rsidR="00525279" w:rsidRPr="009D5B05" w:rsidRDefault="00AF5602" w:rsidP="009D5B05">
      <w:pPr>
        <w:spacing w:after="0" w:line="240" w:lineRule="auto"/>
        <w:rPr>
          <w:rFonts w:ascii="Times New Roman" w:eastAsia="Times New Roman" w:hAnsi="Times New Roman"/>
          <w:bCs/>
          <w:i/>
          <w:iCs/>
          <w:lang w:eastAsia="lt-LT"/>
        </w:rPr>
      </w:pPr>
      <w:r w:rsidRPr="009D5B05">
        <w:rPr>
          <w:rFonts w:ascii="Times New Roman" w:eastAsia="Times New Roman" w:hAnsi="Times New Roman"/>
          <w:b/>
          <w:bCs/>
          <w:iCs/>
          <w:lang w:eastAsia="lt-LT"/>
        </w:rPr>
        <w:t>Labai reti šalutinio poveikio reiškiniai (gali pasireikšti rečiau kaip 1 iš 10</w:t>
      </w:r>
      <w:r w:rsidR="000E404C" w:rsidRPr="009D5B05">
        <w:rPr>
          <w:rFonts w:ascii="Times New Roman" w:eastAsia="Times New Roman" w:hAnsi="Times New Roman"/>
          <w:b/>
          <w:bCs/>
          <w:iCs/>
          <w:lang w:eastAsia="lt-LT"/>
        </w:rPr>
        <w:t> </w:t>
      </w:r>
      <w:r w:rsidRPr="009D5B05">
        <w:rPr>
          <w:rFonts w:ascii="Times New Roman" w:eastAsia="Times New Roman" w:hAnsi="Times New Roman"/>
          <w:b/>
          <w:bCs/>
          <w:iCs/>
          <w:lang w:eastAsia="lt-LT"/>
        </w:rPr>
        <w:t>000</w:t>
      </w:r>
      <w:r w:rsidR="000E404C" w:rsidRPr="009D5B05">
        <w:rPr>
          <w:rFonts w:ascii="Times New Roman" w:eastAsia="Times New Roman" w:hAnsi="Times New Roman"/>
          <w:b/>
          <w:bCs/>
          <w:iCs/>
          <w:lang w:eastAsia="lt-LT"/>
        </w:rPr>
        <w:t> </w:t>
      </w:r>
      <w:r w:rsidRPr="009D5B05">
        <w:rPr>
          <w:rFonts w:ascii="Times New Roman" w:eastAsia="Times New Roman" w:hAnsi="Times New Roman"/>
          <w:b/>
          <w:bCs/>
          <w:iCs/>
          <w:lang w:eastAsia="lt-LT"/>
        </w:rPr>
        <w:t>asmenų):</w:t>
      </w:r>
    </w:p>
    <w:p w14:paraId="67E78962" w14:textId="288A4874" w:rsidR="00525279" w:rsidRPr="009D5B05" w:rsidRDefault="00525279" w:rsidP="009D5B05">
      <w:pPr>
        <w:tabs>
          <w:tab w:val="left" w:pos="567"/>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Kraujo ląstelių kiekio pokyčiai (pvz., trombocitų, granulocitų, baltųjų kraujo kūnelių - leukocitų kiekio sumažėjimas ir eozinofilų kiekio padidėjimas), mažakraujystė, kraujavimo laiko pailgėjimas, kraujo krešėjimo rodiklio (protrombino laiko) pokytis, anafilaksinės reakcijos, alerginis pabrinkimas, odos uždegimas, kurio metu lupasi oda (eksfoliacinis dermatitas, toksinė epidermio nekrolizė), išbėrimas pūslėmis ar į mažus taikinius panašiomis dėmėmis (daugiaformė raudonė), inkstų uždegimas, smulkiųjų kraujagyslių uždegimas su inkstų pakenkimu, inkstų pakenkimas (nefropatija), sąnarių skausmas, raumenų skausmas, karščiavimas, laikinas kepenų fermentų aktyvumo padidėjimas.</w:t>
      </w:r>
    </w:p>
    <w:p w14:paraId="388E7601" w14:textId="77777777" w:rsidR="00525279" w:rsidRPr="009D5B05" w:rsidRDefault="00525279" w:rsidP="009D5B05">
      <w:pPr>
        <w:spacing w:after="0" w:line="240" w:lineRule="auto"/>
        <w:rPr>
          <w:rFonts w:ascii="Times New Roman" w:eastAsia="Times New Roman" w:hAnsi="Times New Roman"/>
          <w:u w:val="single"/>
          <w:lang w:eastAsia="lt-LT"/>
        </w:rPr>
      </w:pPr>
      <w:r w:rsidRPr="009D5B05">
        <w:rPr>
          <w:rFonts w:ascii="Times New Roman" w:eastAsia="Times New Roman" w:hAnsi="Times New Roman"/>
          <w:lang w:eastAsia="lt-LT"/>
        </w:rPr>
        <w:t>Gydant tam tikras ligas (vidurių šiltinę, leptospirozę ar sifilį) dėl bakterijų irimo gali prasidėti karščiavimas ir pablogėti savijauta (tai vadinamosios Jarišo-Herksheimerio reakcijos požymiai).</w:t>
      </w:r>
    </w:p>
    <w:p w14:paraId="4C51D270" w14:textId="77777777" w:rsidR="00525279" w:rsidRPr="009D5B05" w:rsidRDefault="00525279" w:rsidP="009D5B05">
      <w:pPr>
        <w:spacing w:after="0" w:line="240" w:lineRule="auto"/>
        <w:rPr>
          <w:rFonts w:ascii="Times New Roman" w:eastAsia="Times New Roman" w:hAnsi="Times New Roman"/>
          <w:lang w:eastAsia="lt-LT"/>
        </w:rPr>
      </w:pPr>
    </w:p>
    <w:p w14:paraId="7A02F6DD" w14:textId="68643B58" w:rsidR="00525279" w:rsidRPr="009D5B05" w:rsidRDefault="00C85FA4" w:rsidP="009D5B05">
      <w:pPr>
        <w:spacing w:after="0" w:line="240" w:lineRule="auto"/>
        <w:rPr>
          <w:rFonts w:ascii="Times New Roman" w:eastAsia="Times New Roman" w:hAnsi="Times New Roman"/>
          <w:iCs/>
          <w:lang w:eastAsia="lt-LT"/>
        </w:rPr>
      </w:pPr>
      <w:r w:rsidRPr="009D5B05">
        <w:rPr>
          <w:rFonts w:ascii="Times New Roman" w:eastAsia="Times New Roman" w:hAnsi="Times New Roman"/>
          <w:b/>
          <w:bCs/>
          <w:iCs/>
          <w:lang w:eastAsia="lt-LT"/>
        </w:rPr>
        <w:t>Šalutinio poveikio reiškiniai, kurių dažnis nežinomas (negali būti apskaičiuotas pagal turimus duomenis):</w:t>
      </w:r>
    </w:p>
    <w:p w14:paraId="5EC576DE" w14:textId="77777777" w:rsidR="00525279" w:rsidRPr="009D5B05" w:rsidRDefault="00525279" w:rsidP="009D5B05">
      <w:pPr>
        <w:tabs>
          <w:tab w:val="left" w:pos="567"/>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 xml:space="preserve">Užsitęsęs arba pakartotinis ampicilino vartojimas gali sukelti antrinę infekciją, t. y. gali pradėti intensyviai daugintis atsparios bakterijos ar grybeliai. </w:t>
      </w:r>
    </w:p>
    <w:p w14:paraId="586E02C8" w14:textId="77777777" w:rsidR="00525279" w:rsidRPr="009D5B05" w:rsidRDefault="00525279" w:rsidP="009D5B05">
      <w:pPr>
        <w:tabs>
          <w:tab w:val="left" w:pos="567"/>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Centrinės nervų sistemos sujaudinimas, ritmiškas atskirų raumenų grupių susitraukimas ir atsipalaidavimas (raumenų klonusas ir traukuliai). Šie sutrikimai gali pasireikšti pacientams, kurių inkstų veikla sutrikusi arba kurie vartoja didelę ampicilino dozę).</w:t>
      </w:r>
    </w:p>
    <w:p w14:paraId="4CDCB05E" w14:textId="68459667" w:rsidR="00EE05CB" w:rsidRPr="009D5B05" w:rsidRDefault="00EE05CB" w:rsidP="009D5B05">
      <w:pPr>
        <w:tabs>
          <w:tab w:val="left" w:pos="567"/>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Į gripą panašūs simptomai su išbėrimu, karščiavimu, liaukų patinimu ir nenormaliais kraujo tyrimų rezultatais (įskaitant baltųjų kraujo ląstelių (eozinofilij</w:t>
      </w:r>
      <w:r w:rsidR="00F4406B" w:rsidRPr="009D5B05">
        <w:rPr>
          <w:rFonts w:ascii="Times New Roman" w:eastAsia="Times New Roman" w:hAnsi="Times New Roman"/>
          <w:lang w:eastAsia="lt-LT"/>
        </w:rPr>
        <w:t>a</w:t>
      </w:r>
      <w:r w:rsidRPr="009D5B05">
        <w:rPr>
          <w:rFonts w:ascii="Times New Roman" w:eastAsia="Times New Roman" w:hAnsi="Times New Roman"/>
          <w:lang w:eastAsia="lt-LT"/>
        </w:rPr>
        <w:t xml:space="preserve">) ir kepenų fermentų </w:t>
      </w:r>
      <w:r w:rsidR="006F65B1" w:rsidRPr="009D5B05">
        <w:rPr>
          <w:rFonts w:ascii="Times New Roman" w:eastAsia="Times New Roman" w:hAnsi="Times New Roman"/>
          <w:lang w:eastAsia="lt-LT"/>
        </w:rPr>
        <w:t>aktyvumo</w:t>
      </w:r>
      <w:r w:rsidRPr="009D5B05">
        <w:rPr>
          <w:rFonts w:ascii="Times New Roman" w:eastAsia="Times New Roman" w:hAnsi="Times New Roman"/>
          <w:lang w:eastAsia="lt-LT"/>
        </w:rPr>
        <w:t xml:space="preserve"> padidėjimą) (reakcija į vaistą su eozinofilija ir sisteminiais simptomais (DRESS)).</w:t>
      </w:r>
    </w:p>
    <w:p w14:paraId="0F6D8E39" w14:textId="50A7DBC9" w:rsidR="00525279" w:rsidRPr="009D5B05" w:rsidRDefault="004E13C2"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 xml:space="preserve">Raudonas, žvynuotas </w:t>
      </w:r>
      <w:r w:rsidR="00301F51" w:rsidRPr="009D5B05">
        <w:rPr>
          <w:rFonts w:ascii="Times New Roman" w:eastAsia="Times New Roman" w:hAnsi="Times New Roman"/>
          <w:lang w:eastAsia="lt-LT"/>
        </w:rPr>
        <w:t>iš</w:t>
      </w:r>
      <w:r w:rsidRPr="009D5B05">
        <w:rPr>
          <w:rFonts w:ascii="Times New Roman" w:eastAsia="Times New Roman" w:hAnsi="Times New Roman"/>
          <w:lang w:eastAsia="lt-LT"/>
        </w:rPr>
        <w:t>bėrimas su iškilimais po oda ir pūslėmis (</w:t>
      </w:r>
      <w:r w:rsidR="004C77E7" w:rsidRPr="009D5B05">
        <w:rPr>
          <w:rFonts w:ascii="Times New Roman" w:eastAsia="Times New Roman" w:hAnsi="Times New Roman"/>
          <w:lang w:eastAsia="lt-LT"/>
        </w:rPr>
        <w:t xml:space="preserve">ūminė generalizuota </w:t>
      </w:r>
      <w:r w:rsidRPr="009D5B05">
        <w:rPr>
          <w:rFonts w:ascii="Times New Roman" w:eastAsia="Times New Roman" w:hAnsi="Times New Roman"/>
          <w:lang w:eastAsia="lt-LT"/>
        </w:rPr>
        <w:t>e</w:t>
      </w:r>
      <w:r w:rsidR="00D83DBB" w:rsidRPr="009D5B05">
        <w:rPr>
          <w:rFonts w:ascii="Times New Roman" w:eastAsia="Times New Roman" w:hAnsi="Times New Roman"/>
          <w:lang w:eastAsia="lt-LT"/>
        </w:rPr>
        <w:t>gz</w:t>
      </w:r>
      <w:r w:rsidRPr="009D5B05">
        <w:rPr>
          <w:rFonts w:ascii="Times New Roman" w:eastAsia="Times New Roman" w:hAnsi="Times New Roman"/>
          <w:lang w:eastAsia="lt-LT"/>
        </w:rPr>
        <w:t>anteminė pustul</w:t>
      </w:r>
      <w:r w:rsidR="00D83DBB" w:rsidRPr="009D5B05">
        <w:rPr>
          <w:rFonts w:ascii="Times New Roman" w:eastAsia="Times New Roman" w:hAnsi="Times New Roman"/>
          <w:lang w:eastAsia="lt-LT"/>
        </w:rPr>
        <w:t>i</w:t>
      </w:r>
      <w:r w:rsidRPr="009D5B05">
        <w:rPr>
          <w:rFonts w:ascii="Times New Roman" w:eastAsia="Times New Roman" w:hAnsi="Times New Roman"/>
          <w:lang w:eastAsia="lt-LT"/>
        </w:rPr>
        <w:t>ozė).</w:t>
      </w:r>
    </w:p>
    <w:p w14:paraId="123ACD6F" w14:textId="77777777" w:rsidR="000E404C" w:rsidRPr="009D5B05" w:rsidRDefault="000E404C" w:rsidP="009D5B05">
      <w:pPr>
        <w:spacing w:after="0" w:line="240" w:lineRule="auto"/>
        <w:rPr>
          <w:rFonts w:ascii="Times New Roman" w:eastAsia="Times New Roman" w:hAnsi="Times New Roman"/>
          <w:lang w:eastAsia="lt-LT"/>
        </w:rPr>
      </w:pPr>
    </w:p>
    <w:p w14:paraId="1BFFA4F0" w14:textId="77777777" w:rsidR="0001294D" w:rsidRPr="009D5B05" w:rsidRDefault="0001294D" w:rsidP="009D5B05">
      <w:pPr>
        <w:spacing w:after="0" w:line="240" w:lineRule="auto"/>
        <w:rPr>
          <w:rFonts w:ascii="Times New Roman" w:eastAsia="Times New Roman" w:hAnsi="Times New Roman"/>
          <w:lang w:eastAsia="lt-LT"/>
        </w:rPr>
      </w:pPr>
    </w:p>
    <w:p w14:paraId="78F5D2D5" w14:textId="77777777" w:rsidR="00525279" w:rsidRPr="009D5B05" w:rsidRDefault="00525279" w:rsidP="009D5B05">
      <w:pPr>
        <w:spacing w:after="0" w:line="240" w:lineRule="auto"/>
        <w:rPr>
          <w:rFonts w:ascii="Times New Roman" w:eastAsia="Times New Roman" w:hAnsi="Times New Roman"/>
          <w:bCs/>
          <w:lang w:eastAsia="lt-LT"/>
        </w:rPr>
      </w:pPr>
      <w:r w:rsidRPr="009D5B05">
        <w:rPr>
          <w:rFonts w:ascii="Times New Roman" w:eastAsia="Times New Roman" w:hAnsi="Times New Roman"/>
          <w:b/>
          <w:lang w:eastAsia="lt-LT"/>
        </w:rPr>
        <w:t>Pranešimas apie šalutinį poveikį</w:t>
      </w:r>
    </w:p>
    <w:p w14:paraId="4D3BC025" w14:textId="75760A82" w:rsidR="000E404C" w:rsidRPr="009D5B05" w:rsidRDefault="0001294D"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 xml:space="preserve">Jeigu pasireiškė šalutinis poveikis, įskaitant šiame lapelyje nenurodytą, pasakykite gydytojui arba vaistininkui. Pranešimą apie šalutinį poveikį galite užpildyti ir pateikti Valstybinės vaistų kontrolės tarnybos prie Lietuvos Respublikos sveikatos apsaugos ministerijos tinklalapyje </w:t>
      </w:r>
      <w:hyperlink r:id="rId11" w:history="1">
        <w:r w:rsidRPr="009D5B05">
          <w:rPr>
            <w:rStyle w:val="Hipersaitas"/>
            <w:rFonts w:ascii="Times New Roman" w:eastAsia="Times New Roman" w:hAnsi="Times New Roman"/>
            <w:lang w:eastAsia="lt-LT"/>
          </w:rPr>
          <w:t>https://vvkt.lrv.lt/lt/</w:t>
        </w:r>
      </w:hyperlink>
      <w:r w:rsidRPr="009D5B05">
        <w:rPr>
          <w:rFonts w:ascii="Times New Roman" w:eastAsia="Times New Roman" w:hAnsi="Times New Roman"/>
          <w:lang w:eastAsia="lt-LT"/>
        </w:rPr>
        <w:t xml:space="preserve"> nurodytais būdais arba paskambinti nemokamu telefonu +370 800 73 568. Pranešdami apie šalutinį poveikį galite mums padėti gauti daugiau informacijos apie šio vaisto saugumą.</w:t>
      </w:r>
    </w:p>
    <w:p w14:paraId="1C1E74DF" w14:textId="77777777" w:rsidR="00525279" w:rsidRPr="009D5B05" w:rsidRDefault="00525279" w:rsidP="009D5B05">
      <w:pPr>
        <w:spacing w:after="0" w:line="240" w:lineRule="auto"/>
        <w:rPr>
          <w:rFonts w:ascii="Times New Roman" w:eastAsia="Times New Roman" w:hAnsi="Times New Roman"/>
          <w:lang w:eastAsia="lt-LT"/>
        </w:rPr>
      </w:pPr>
    </w:p>
    <w:p w14:paraId="48C7B256" w14:textId="77777777" w:rsidR="0001294D" w:rsidRPr="009D5B05" w:rsidRDefault="0001294D" w:rsidP="009D5B05">
      <w:pPr>
        <w:spacing w:after="0" w:line="240" w:lineRule="auto"/>
        <w:rPr>
          <w:rFonts w:ascii="Times New Roman" w:eastAsia="Times New Roman" w:hAnsi="Times New Roman"/>
          <w:lang w:eastAsia="lt-LT"/>
        </w:rPr>
      </w:pPr>
    </w:p>
    <w:p w14:paraId="57764D6D" w14:textId="73459963" w:rsidR="00525279" w:rsidRPr="009D5B05" w:rsidRDefault="00525279" w:rsidP="009D5B05">
      <w:pPr>
        <w:numPr>
          <w:ilvl w:val="12"/>
          <w:numId w:val="0"/>
        </w:numPr>
        <w:spacing w:after="0" w:line="240" w:lineRule="auto"/>
        <w:ind w:left="567" w:hanging="567"/>
        <w:outlineLvl w:val="0"/>
        <w:rPr>
          <w:rFonts w:ascii="Times New Roman" w:eastAsia="Times New Roman" w:hAnsi="Times New Roman"/>
          <w:bCs/>
          <w:lang w:eastAsia="lt-LT"/>
        </w:rPr>
      </w:pPr>
      <w:r w:rsidRPr="009D5B05">
        <w:rPr>
          <w:rFonts w:ascii="Times New Roman" w:eastAsia="Times New Roman" w:hAnsi="Times New Roman"/>
          <w:b/>
          <w:caps/>
          <w:lang w:eastAsia="lt-LT"/>
        </w:rPr>
        <w:t>5.</w:t>
      </w:r>
      <w:r w:rsidRPr="009D5B05">
        <w:rPr>
          <w:rFonts w:ascii="Times New Roman" w:eastAsia="Times New Roman" w:hAnsi="Times New Roman"/>
          <w:b/>
          <w:caps/>
          <w:lang w:eastAsia="lt-LT"/>
        </w:rPr>
        <w:tab/>
      </w:r>
      <w:r w:rsidRPr="009D5B05">
        <w:rPr>
          <w:rFonts w:ascii="Times New Roman" w:eastAsia="Times New Roman" w:hAnsi="Times New Roman"/>
          <w:b/>
          <w:lang w:eastAsia="lt-LT"/>
        </w:rPr>
        <w:t xml:space="preserve">Kaip laikyti </w:t>
      </w:r>
      <w:r w:rsidR="00AB52BD" w:rsidRPr="009D5B05">
        <w:rPr>
          <w:rFonts w:ascii="Times New Roman" w:eastAsia="Times New Roman" w:hAnsi="Times New Roman"/>
          <w:b/>
          <w:lang w:eastAsia="lt-LT"/>
        </w:rPr>
        <w:t>Ampicilina Atb</w:t>
      </w:r>
    </w:p>
    <w:p w14:paraId="70853433" w14:textId="77777777" w:rsidR="00525279" w:rsidRPr="009D5B05" w:rsidRDefault="00525279" w:rsidP="009D5B05">
      <w:pPr>
        <w:spacing w:after="0" w:line="240" w:lineRule="auto"/>
        <w:ind w:left="567" w:hanging="567"/>
        <w:rPr>
          <w:rFonts w:ascii="Times New Roman" w:eastAsia="Times New Roman" w:hAnsi="Times New Roman"/>
          <w:lang w:eastAsia="lt-LT"/>
        </w:rPr>
      </w:pPr>
    </w:p>
    <w:p w14:paraId="41306E0E" w14:textId="77777777" w:rsidR="00525279" w:rsidRPr="009D5B05" w:rsidRDefault="00525279" w:rsidP="009D5B05">
      <w:pPr>
        <w:numPr>
          <w:ilvl w:val="12"/>
          <w:numId w:val="0"/>
        </w:numPr>
        <w:spacing w:after="0" w:line="240" w:lineRule="auto"/>
        <w:ind w:right="-2"/>
        <w:rPr>
          <w:rFonts w:ascii="Times New Roman" w:eastAsia="Times New Roman" w:hAnsi="Times New Roman"/>
          <w:lang w:eastAsia="lt-LT"/>
        </w:rPr>
      </w:pPr>
      <w:r w:rsidRPr="009D5B05">
        <w:rPr>
          <w:rFonts w:ascii="Times New Roman" w:eastAsia="Times New Roman" w:hAnsi="Times New Roman"/>
          <w:lang w:eastAsia="lt-LT"/>
        </w:rPr>
        <w:t>Šį vaistą laikykite vaikams nepastebimoje ir nepasiekiamoje vietoje.</w:t>
      </w:r>
    </w:p>
    <w:p w14:paraId="79FAEDB8" w14:textId="77777777" w:rsidR="00525279" w:rsidRPr="009D5B05" w:rsidRDefault="00525279" w:rsidP="009D5B05">
      <w:pPr>
        <w:spacing w:after="0" w:line="240" w:lineRule="auto"/>
        <w:ind w:left="567" w:hanging="567"/>
        <w:rPr>
          <w:rFonts w:ascii="Times New Roman" w:eastAsia="Times New Roman" w:hAnsi="Times New Roman"/>
          <w:lang w:eastAsia="lt-LT"/>
        </w:rPr>
      </w:pPr>
    </w:p>
    <w:p w14:paraId="2A7E957F" w14:textId="77777777"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Laikyti ne aukštesnėje kaip 25 </w:t>
      </w:r>
      <w:r w:rsidRPr="009D5B05">
        <w:rPr>
          <w:rFonts w:ascii="Times New Roman" w:eastAsia="Times New Roman" w:hAnsi="Times New Roman"/>
          <w:lang w:eastAsia="lt-LT"/>
        </w:rPr>
        <w:sym w:font="Symbol" w:char="F0B0"/>
      </w:r>
      <w:r w:rsidRPr="009D5B05">
        <w:rPr>
          <w:rFonts w:ascii="Times New Roman" w:eastAsia="Times New Roman" w:hAnsi="Times New Roman"/>
          <w:lang w:eastAsia="lt-LT"/>
        </w:rPr>
        <w:t>C temperatūroje.</w:t>
      </w:r>
    </w:p>
    <w:p w14:paraId="287DBCF3" w14:textId="0FD2E2D4"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 xml:space="preserve">Flakoną </w:t>
      </w:r>
      <w:r w:rsidR="00B72CCF" w:rsidRPr="009D5B05">
        <w:rPr>
          <w:rFonts w:ascii="Times New Roman" w:eastAsia="Times New Roman" w:hAnsi="Times New Roman"/>
          <w:lang w:eastAsia="lt-LT"/>
        </w:rPr>
        <w:t>laikyti originalioje pakuotėje.</w:t>
      </w:r>
    </w:p>
    <w:p w14:paraId="58B6768C" w14:textId="77777777" w:rsidR="00B72CCF" w:rsidRPr="009D5B05" w:rsidRDefault="00B72CCF" w:rsidP="009D5B05">
      <w:pPr>
        <w:spacing w:after="0" w:line="240" w:lineRule="auto"/>
        <w:rPr>
          <w:rFonts w:ascii="Times New Roman" w:eastAsia="Times New Roman" w:hAnsi="Times New Roman"/>
          <w:lang w:eastAsia="lt-LT"/>
        </w:rPr>
      </w:pPr>
    </w:p>
    <w:p w14:paraId="7AC67E94" w14:textId="77777777" w:rsidR="00525279" w:rsidRPr="009D5B05" w:rsidRDefault="00525279" w:rsidP="009D5B05">
      <w:pPr>
        <w:tabs>
          <w:tab w:val="left" w:pos="540"/>
        </w:tabs>
        <w:spacing w:after="0" w:line="240" w:lineRule="auto"/>
        <w:rPr>
          <w:rFonts w:ascii="Times New Roman" w:eastAsia="Times New Roman" w:hAnsi="Times New Roman"/>
          <w:bCs/>
          <w:lang w:eastAsia="lt-LT"/>
        </w:rPr>
      </w:pPr>
      <w:r w:rsidRPr="009D5B05">
        <w:rPr>
          <w:rFonts w:ascii="Times New Roman" w:eastAsia="Times New Roman" w:hAnsi="Times New Roman"/>
          <w:lang w:eastAsia="lt-LT"/>
        </w:rPr>
        <w:t xml:space="preserve">Ant dėžutės ir flakono po „EXP“ nurodytam tinkamumo laikui pasibaigus, šio vaisto vartoti negalima. </w:t>
      </w:r>
      <w:r w:rsidRPr="009D5B05">
        <w:rPr>
          <w:rFonts w:ascii="Times New Roman" w:eastAsia="Times New Roman" w:hAnsi="Times New Roman"/>
          <w:bCs/>
          <w:lang w:eastAsia="lt-LT"/>
        </w:rPr>
        <w:t>Vaistas tinkamas vartoti iki paskutinės nurodyto mėnesio dienos.</w:t>
      </w:r>
    </w:p>
    <w:p w14:paraId="64546511" w14:textId="77777777" w:rsidR="000E404C" w:rsidRPr="009D5B05" w:rsidRDefault="000E404C" w:rsidP="009D5B05">
      <w:pPr>
        <w:tabs>
          <w:tab w:val="left" w:pos="540"/>
        </w:tabs>
        <w:spacing w:after="0" w:line="240" w:lineRule="auto"/>
        <w:rPr>
          <w:rFonts w:ascii="Times New Roman" w:eastAsia="Times New Roman" w:hAnsi="Times New Roman"/>
          <w:bCs/>
          <w:lang w:eastAsia="lt-LT"/>
        </w:rPr>
      </w:pPr>
    </w:p>
    <w:p w14:paraId="2BF2FED6" w14:textId="77777777" w:rsidR="00525279" w:rsidRPr="009D5B05" w:rsidRDefault="00525279" w:rsidP="009D5B05">
      <w:pPr>
        <w:tabs>
          <w:tab w:val="left" w:pos="540"/>
        </w:tabs>
        <w:spacing w:after="0" w:line="240" w:lineRule="auto"/>
        <w:rPr>
          <w:rFonts w:ascii="Times New Roman" w:eastAsia="Times New Roman" w:hAnsi="Times New Roman"/>
          <w:bCs/>
          <w:lang w:eastAsia="lt-LT"/>
        </w:rPr>
      </w:pPr>
      <w:r w:rsidRPr="009D5B05">
        <w:rPr>
          <w:rFonts w:ascii="Times New Roman" w:eastAsia="Times New Roman" w:hAnsi="Times New Roman"/>
          <w:bCs/>
          <w:lang w:eastAsia="lt-LT"/>
        </w:rPr>
        <w:t>Paruoštą tirpalą suvartoti nedelsiant.</w:t>
      </w:r>
    </w:p>
    <w:p w14:paraId="24271004" w14:textId="77777777" w:rsidR="00525279" w:rsidRPr="009D5B05" w:rsidRDefault="00525279" w:rsidP="009D5B05">
      <w:pPr>
        <w:tabs>
          <w:tab w:val="left" w:pos="540"/>
        </w:tabs>
        <w:spacing w:after="0" w:line="240" w:lineRule="auto"/>
        <w:rPr>
          <w:rFonts w:ascii="Times New Roman" w:eastAsia="Times New Roman" w:hAnsi="Times New Roman"/>
          <w:bCs/>
          <w:lang w:eastAsia="lt-LT"/>
        </w:rPr>
      </w:pPr>
    </w:p>
    <w:p w14:paraId="099E2CBE" w14:textId="77777777" w:rsidR="00525279" w:rsidRPr="009D5B05" w:rsidRDefault="00525279" w:rsidP="009D5B05">
      <w:pPr>
        <w:tabs>
          <w:tab w:val="left" w:pos="540"/>
        </w:tabs>
        <w:spacing w:after="0" w:line="240" w:lineRule="auto"/>
        <w:rPr>
          <w:rFonts w:ascii="Times New Roman" w:eastAsia="Times New Roman" w:hAnsi="Times New Roman"/>
          <w:bCs/>
          <w:lang w:eastAsia="lt-LT"/>
        </w:rPr>
      </w:pPr>
      <w:r w:rsidRPr="009D5B05">
        <w:rPr>
          <w:rFonts w:ascii="Times New Roman" w:eastAsia="Times New Roman" w:hAnsi="Times New Roman"/>
          <w:bCs/>
          <w:lang w:eastAsia="lt-LT"/>
        </w:rPr>
        <w:t>Vaistų negalima išmesti į kanalizaciją arba su buitinėmis atliekomis. Kaip išmesti nereikalingus vaistus, klauskite vaistininko. Šios priemonės padės apsaugoti aplinką.</w:t>
      </w:r>
    </w:p>
    <w:p w14:paraId="14272CD9" w14:textId="77777777" w:rsidR="00525279" w:rsidRPr="009D5B05" w:rsidRDefault="00525279" w:rsidP="009D5B05">
      <w:pPr>
        <w:numPr>
          <w:ilvl w:val="12"/>
          <w:numId w:val="0"/>
        </w:numPr>
        <w:spacing w:after="0" w:line="240" w:lineRule="auto"/>
        <w:ind w:left="567" w:hanging="567"/>
        <w:outlineLvl w:val="0"/>
        <w:rPr>
          <w:rFonts w:ascii="Times New Roman" w:eastAsia="Times New Roman" w:hAnsi="Times New Roman"/>
          <w:bCs/>
          <w:lang w:eastAsia="lt-LT"/>
        </w:rPr>
      </w:pPr>
    </w:p>
    <w:p w14:paraId="3DF040AC" w14:textId="77777777" w:rsidR="00525279" w:rsidRPr="009D5B05" w:rsidRDefault="00525279" w:rsidP="009D5B05">
      <w:pPr>
        <w:numPr>
          <w:ilvl w:val="12"/>
          <w:numId w:val="0"/>
        </w:numPr>
        <w:spacing w:after="0" w:line="240" w:lineRule="auto"/>
        <w:ind w:left="567" w:hanging="567"/>
        <w:outlineLvl w:val="0"/>
        <w:rPr>
          <w:rFonts w:ascii="Times New Roman" w:eastAsia="Times New Roman" w:hAnsi="Times New Roman"/>
          <w:bCs/>
          <w:lang w:eastAsia="lt-LT"/>
        </w:rPr>
      </w:pPr>
    </w:p>
    <w:p w14:paraId="44EDD708" w14:textId="77777777" w:rsidR="00525279" w:rsidRPr="009D5B05" w:rsidRDefault="00525279" w:rsidP="009D5B05">
      <w:pPr>
        <w:numPr>
          <w:ilvl w:val="12"/>
          <w:numId w:val="0"/>
        </w:numPr>
        <w:spacing w:after="0" w:line="240" w:lineRule="auto"/>
        <w:ind w:left="567" w:hanging="567"/>
        <w:outlineLvl w:val="0"/>
        <w:rPr>
          <w:rFonts w:ascii="Times New Roman" w:eastAsia="Times New Roman" w:hAnsi="Times New Roman"/>
          <w:bCs/>
          <w:lang w:eastAsia="lt-LT"/>
        </w:rPr>
      </w:pPr>
      <w:r w:rsidRPr="009D5B05">
        <w:rPr>
          <w:rFonts w:ascii="Times New Roman" w:eastAsia="Times New Roman" w:hAnsi="Times New Roman"/>
          <w:b/>
          <w:lang w:eastAsia="lt-LT"/>
        </w:rPr>
        <w:t>6.</w:t>
      </w:r>
      <w:r w:rsidRPr="009D5B05">
        <w:rPr>
          <w:rFonts w:ascii="Times New Roman" w:eastAsia="Times New Roman" w:hAnsi="Times New Roman"/>
          <w:lang w:eastAsia="lt-LT"/>
        </w:rPr>
        <w:tab/>
      </w:r>
      <w:r w:rsidRPr="009D5B05">
        <w:rPr>
          <w:rFonts w:ascii="Times New Roman" w:eastAsia="Times New Roman" w:hAnsi="Times New Roman"/>
          <w:b/>
          <w:lang w:eastAsia="lt-LT"/>
        </w:rPr>
        <w:t>Pakuotės turinys ir</w:t>
      </w:r>
      <w:r w:rsidRPr="009D5B05">
        <w:rPr>
          <w:rFonts w:ascii="Times New Roman" w:eastAsia="Times New Roman" w:hAnsi="Times New Roman"/>
          <w:lang w:eastAsia="lt-LT"/>
        </w:rPr>
        <w:t xml:space="preserve"> </w:t>
      </w:r>
      <w:r w:rsidRPr="009D5B05">
        <w:rPr>
          <w:rFonts w:ascii="Times New Roman" w:eastAsia="Times New Roman" w:hAnsi="Times New Roman"/>
          <w:b/>
          <w:lang w:eastAsia="lt-LT"/>
        </w:rPr>
        <w:t>kita informacija</w:t>
      </w:r>
    </w:p>
    <w:p w14:paraId="735F31DC" w14:textId="77777777" w:rsidR="00525279" w:rsidRPr="009D5B05" w:rsidRDefault="00525279" w:rsidP="009D5B05">
      <w:pPr>
        <w:spacing w:after="0" w:line="240" w:lineRule="auto"/>
        <w:ind w:left="567" w:hanging="567"/>
        <w:rPr>
          <w:rFonts w:ascii="Times New Roman" w:eastAsia="Times New Roman" w:hAnsi="Times New Roman"/>
          <w:lang w:eastAsia="lt-LT"/>
        </w:rPr>
      </w:pPr>
    </w:p>
    <w:p w14:paraId="2608AA9A" w14:textId="20C4BFFD" w:rsidR="00525279" w:rsidRPr="009D5B05" w:rsidRDefault="00AB52BD" w:rsidP="009D5B05">
      <w:pPr>
        <w:tabs>
          <w:tab w:val="left" w:pos="3544"/>
          <w:tab w:val="left" w:pos="4678"/>
        </w:tabs>
        <w:spacing w:after="0" w:line="240" w:lineRule="auto"/>
        <w:rPr>
          <w:rFonts w:ascii="Times New Roman" w:eastAsia="Times New Roman" w:hAnsi="Times New Roman"/>
        </w:rPr>
      </w:pPr>
      <w:r w:rsidRPr="009D5B05">
        <w:rPr>
          <w:rFonts w:ascii="Times New Roman" w:eastAsia="Times New Roman" w:hAnsi="Times New Roman"/>
          <w:b/>
          <w:bCs/>
        </w:rPr>
        <w:t>Ampicilina Atb</w:t>
      </w:r>
      <w:r w:rsidR="00525279" w:rsidRPr="009D5B05">
        <w:rPr>
          <w:rFonts w:ascii="Times New Roman" w:eastAsia="Times New Roman" w:hAnsi="Times New Roman"/>
          <w:b/>
          <w:bCs/>
        </w:rPr>
        <w:t xml:space="preserve"> sudėtis</w:t>
      </w:r>
    </w:p>
    <w:p w14:paraId="644437F0" w14:textId="77777777" w:rsidR="00B72CCF" w:rsidRPr="009D5B05" w:rsidRDefault="00525279" w:rsidP="009D5B05">
      <w:pPr>
        <w:numPr>
          <w:ilvl w:val="0"/>
          <w:numId w:val="1"/>
        </w:numPr>
        <w:tabs>
          <w:tab w:val="left" w:pos="3544"/>
          <w:tab w:val="left" w:pos="4678"/>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 xml:space="preserve">Veiklioji medžiaga yra ampicilinas. </w:t>
      </w:r>
    </w:p>
    <w:p w14:paraId="35859C27" w14:textId="6AEEBFE2" w:rsidR="00525279" w:rsidRPr="009D5B05" w:rsidRDefault="00525279" w:rsidP="009D5B05">
      <w:pPr>
        <w:tabs>
          <w:tab w:val="left" w:pos="3544"/>
          <w:tab w:val="left" w:pos="4678"/>
        </w:tabs>
        <w:spacing w:after="0" w:line="240" w:lineRule="auto"/>
        <w:ind w:left="567"/>
        <w:rPr>
          <w:rFonts w:ascii="Times New Roman" w:eastAsia="Times New Roman" w:hAnsi="Times New Roman"/>
          <w:lang w:eastAsia="lt-LT"/>
        </w:rPr>
      </w:pPr>
      <w:r w:rsidRPr="009D5B05">
        <w:rPr>
          <w:rFonts w:ascii="Times New Roman" w:eastAsia="Times New Roman" w:hAnsi="Times New Roman"/>
          <w:lang w:eastAsia="lt-LT"/>
        </w:rPr>
        <w:t>Kiekviename flakone yra 1 g ampicilino (ampicilino natrio druskos pavidalu).</w:t>
      </w:r>
    </w:p>
    <w:p w14:paraId="61C46593" w14:textId="370EC2EE" w:rsidR="00525279" w:rsidRPr="009D5B05" w:rsidRDefault="00525279" w:rsidP="009D5B05">
      <w:pPr>
        <w:numPr>
          <w:ilvl w:val="0"/>
          <w:numId w:val="1"/>
        </w:numPr>
        <w:tabs>
          <w:tab w:val="left" w:pos="3544"/>
          <w:tab w:val="left" w:pos="4678"/>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Pagalbinių medžiagų nėra.</w:t>
      </w:r>
    </w:p>
    <w:p w14:paraId="46799756" w14:textId="77777777" w:rsidR="00525279" w:rsidRPr="009D5B05" w:rsidRDefault="00525279" w:rsidP="009D5B05">
      <w:pPr>
        <w:tabs>
          <w:tab w:val="left" w:pos="3544"/>
          <w:tab w:val="left" w:pos="4678"/>
        </w:tabs>
        <w:spacing w:after="0" w:line="240" w:lineRule="auto"/>
        <w:rPr>
          <w:rFonts w:ascii="Times New Roman" w:eastAsia="Times New Roman" w:hAnsi="Times New Roman"/>
        </w:rPr>
      </w:pPr>
    </w:p>
    <w:p w14:paraId="41AF9D67" w14:textId="7E12B312" w:rsidR="00525279" w:rsidRPr="009D5B05" w:rsidRDefault="00AB52BD" w:rsidP="009D5B05">
      <w:pPr>
        <w:tabs>
          <w:tab w:val="left" w:pos="3544"/>
          <w:tab w:val="left" w:pos="4678"/>
        </w:tabs>
        <w:spacing w:after="0" w:line="240" w:lineRule="auto"/>
        <w:rPr>
          <w:rFonts w:ascii="Times New Roman" w:eastAsia="Times New Roman" w:hAnsi="Times New Roman"/>
        </w:rPr>
      </w:pPr>
      <w:r w:rsidRPr="009D5B05">
        <w:rPr>
          <w:rFonts w:ascii="Times New Roman" w:eastAsia="Times New Roman" w:hAnsi="Times New Roman"/>
          <w:b/>
          <w:bCs/>
        </w:rPr>
        <w:t>Ampicilina Atb</w:t>
      </w:r>
      <w:r w:rsidR="00525279" w:rsidRPr="009D5B05">
        <w:rPr>
          <w:rFonts w:ascii="Times New Roman" w:eastAsia="Times New Roman" w:hAnsi="Times New Roman"/>
          <w:b/>
          <w:bCs/>
        </w:rPr>
        <w:t xml:space="preserve"> išvaizda ir kiekis pakuotėje</w:t>
      </w:r>
    </w:p>
    <w:p w14:paraId="0936461F" w14:textId="77777777" w:rsidR="00525279" w:rsidRPr="009D5B05" w:rsidRDefault="00525279" w:rsidP="009D5B05">
      <w:pPr>
        <w:tabs>
          <w:tab w:val="left" w:pos="3544"/>
          <w:tab w:val="left" w:pos="4678"/>
          <w:tab w:val="left" w:pos="6237"/>
        </w:tabs>
        <w:spacing w:after="0" w:line="240" w:lineRule="auto"/>
        <w:jc w:val="both"/>
        <w:rPr>
          <w:rFonts w:ascii="Times New Roman" w:eastAsia="Times New Roman" w:hAnsi="Times New Roman"/>
          <w:lang w:eastAsia="lt-LT"/>
        </w:rPr>
      </w:pPr>
      <w:r w:rsidRPr="009D5B05">
        <w:rPr>
          <w:rFonts w:ascii="Times New Roman" w:eastAsia="Times New Roman" w:hAnsi="Times New Roman"/>
          <w:lang w:eastAsia="lt-LT"/>
        </w:rPr>
        <w:t>Milteliai injekciniam ar infuziniam tirpalui yra baltos arba beveik baltos spalvos.</w:t>
      </w:r>
    </w:p>
    <w:p w14:paraId="022CD49A" w14:textId="77777777" w:rsidR="00525279" w:rsidRPr="009D5B05" w:rsidRDefault="00525279" w:rsidP="009D5B05">
      <w:pPr>
        <w:tabs>
          <w:tab w:val="left" w:pos="3544"/>
          <w:tab w:val="left" w:pos="4678"/>
          <w:tab w:val="left" w:pos="6237"/>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Paruoštas injekcinis tirpalas arba infuzinis tirpalas yra bespalvis ir skaidrus, be matomų dalelių.</w:t>
      </w:r>
    </w:p>
    <w:p w14:paraId="0CE4DA69" w14:textId="77777777" w:rsidR="00525279" w:rsidRPr="009D5B05" w:rsidRDefault="00525279" w:rsidP="009D5B05">
      <w:pPr>
        <w:tabs>
          <w:tab w:val="left" w:pos="3544"/>
          <w:tab w:val="left" w:pos="4678"/>
          <w:tab w:val="left" w:pos="6237"/>
        </w:tabs>
        <w:spacing w:after="0" w:line="240" w:lineRule="auto"/>
        <w:jc w:val="both"/>
        <w:rPr>
          <w:rFonts w:ascii="Times New Roman" w:eastAsia="Times New Roman" w:hAnsi="Times New Roman"/>
          <w:lang w:eastAsia="lt-LT"/>
        </w:rPr>
      </w:pPr>
    </w:p>
    <w:p w14:paraId="429BA60B" w14:textId="2B25CE4E" w:rsidR="00525279" w:rsidRPr="009D5B05" w:rsidRDefault="00525279" w:rsidP="009D5B05">
      <w:pPr>
        <w:tabs>
          <w:tab w:val="left" w:pos="567"/>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Vaistas tiekiamas stiklo flakonais, užkimštais chlorbutilo arba brombutilo kamščiu ir uždengtais aliuminio dangteliu.</w:t>
      </w:r>
    </w:p>
    <w:p w14:paraId="11AC0221" w14:textId="77777777" w:rsidR="000E404C" w:rsidRPr="009D5B05" w:rsidRDefault="000E404C" w:rsidP="009D5B05">
      <w:pPr>
        <w:tabs>
          <w:tab w:val="left" w:pos="567"/>
        </w:tabs>
        <w:spacing w:after="0" w:line="240" w:lineRule="auto"/>
        <w:rPr>
          <w:rFonts w:ascii="Times New Roman" w:eastAsia="Times New Roman" w:hAnsi="Times New Roman"/>
          <w:lang w:eastAsia="lt-LT"/>
        </w:rPr>
      </w:pPr>
    </w:p>
    <w:p w14:paraId="683DD1CB" w14:textId="5D95352E" w:rsidR="00525279" w:rsidRPr="009D5B05" w:rsidRDefault="00525279" w:rsidP="009D5B05">
      <w:pPr>
        <w:tabs>
          <w:tab w:val="left" w:pos="567"/>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 xml:space="preserve">Kartono dėžutėje yra </w:t>
      </w:r>
      <w:r w:rsidR="00B72CCF" w:rsidRPr="005E704B">
        <w:rPr>
          <w:rFonts w:ascii="Times New Roman" w:eastAsia="Times New Roman" w:hAnsi="Times New Roman"/>
          <w:lang w:eastAsia="lt-LT"/>
        </w:rPr>
        <w:t xml:space="preserve">10, 50 arba </w:t>
      </w:r>
      <w:r w:rsidRPr="005E704B">
        <w:rPr>
          <w:rFonts w:ascii="Times New Roman" w:eastAsia="Times New Roman" w:hAnsi="Times New Roman"/>
          <w:lang w:eastAsia="lt-LT"/>
        </w:rPr>
        <w:t xml:space="preserve">100 </w:t>
      </w:r>
      <w:r w:rsidRPr="009D5B05">
        <w:rPr>
          <w:rFonts w:ascii="Times New Roman" w:eastAsia="Times New Roman" w:hAnsi="Times New Roman"/>
          <w:lang w:eastAsia="lt-LT"/>
        </w:rPr>
        <w:t>flakonų.</w:t>
      </w:r>
    </w:p>
    <w:p w14:paraId="5788077C" w14:textId="77777777" w:rsidR="0078197B" w:rsidRPr="009D5B05" w:rsidRDefault="0078197B" w:rsidP="009D5B05">
      <w:pPr>
        <w:tabs>
          <w:tab w:val="left" w:pos="567"/>
        </w:tabs>
        <w:spacing w:after="0" w:line="240" w:lineRule="auto"/>
        <w:rPr>
          <w:rFonts w:ascii="Times New Roman" w:eastAsia="Times New Roman" w:hAnsi="Times New Roman"/>
          <w:lang w:eastAsia="lt-LT"/>
        </w:rPr>
      </w:pPr>
    </w:p>
    <w:p w14:paraId="660EAD32" w14:textId="57EDC414" w:rsidR="0078197B" w:rsidRPr="009D5B05" w:rsidRDefault="0078197B" w:rsidP="009D5B05">
      <w:pPr>
        <w:tabs>
          <w:tab w:val="left" w:pos="567"/>
        </w:tabs>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Gali būti tiekiamos ne visų dydžių pakuotės.</w:t>
      </w:r>
    </w:p>
    <w:p w14:paraId="26A6598D" w14:textId="77777777" w:rsidR="00525279" w:rsidRPr="009D5B05" w:rsidRDefault="00525279" w:rsidP="009D5B05">
      <w:pPr>
        <w:tabs>
          <w:tab w:val="left" w:pos="3544"/>
          <w:tab w:val="left" w:pos="4678"/>
        </w:tabs>
        <w:spacing w:after="0" w:line="240" w:lineRule="auto"/>
        <w:rPr>
          <w:rFonts w:ascii="Times New Roman" w:eastAsia="Times New Roman" w:hAnsi="Times New Roman"/>
          <w:lang w:eastAsia="lt-LT"/>
        </w:rPr>
      </w:pPr>
    </w:p>
    <w:p w14:paraId="24C082C0" w14:textId="77777777" w:rsidR="002B4ACF" w:rsidRPr="009D5B05" w:rsidRDefault="002B4ACF" w:rsidP="009D5B05">
      <w:pPr>
        <w:tabs>
          <w:tab w:val="left" w:pos="3544"/>
          <w:tab w:val="left" w:pos="4678"/>
        </w:tabs>
        <w:spacing w:after="0" w:line="240" w:lineRule="auto"/>
        <w:rPr>
          <w:rFonts w:ascii="Times New Roman" w:eastAsia="Times New Roman" w:hAnsi="Times New Roman"/>
          <w:bCs/>
          <w:lang w:eastAsia="lt-LT"/>
        </w:rPr>
      </w:pPr>
      <w:r w:rsidRPr="009D5B05">
        <w:rPr>
          <w:rFonts w:ascii="Times New Roman" w:eastAsia="Times New Roman" w:hAnsi="Times New Roman"/>
          <w:b/>
          <w:lang w:eastAsia="lt-LT"/>
        </w:rPr>
        <w:t>Registruotojas eksportuojančioje valstybėje ir gamintojas</w:t>
      </w:r>
    </w:p>
    <w:p w14:paraId="74B784DF" w14:textId="77777777" w:rsidR="00B74339" w:rsidRPr="009D5B05" w:rsidRDefault="00B74339" w:rsidP="009D5B05">
      <w:pPr>
        <w:tabs>
          <w:tab w:val="left" w:pos="3544"/>
          <w:tab w:val="left" w:pos="4678"/>
        </w:tabs>
        <w:spacing w:after="0" w:line="240" w:lineRule="auto"/>
        <w:rPr>
          <w:rFonts w:ascii="Times New Roman" w:eastAsia="Times New Roman" w:hAnsi="Times New Roman"/>
          <w:bCs/>
          <w:lang w:eastAsia="lt-LT"/>
        </w:rPr>
      </w:pPr>
      <w:r w:rsidRPr="009D5B05">
        <w:rPr>
          <w:rFonts w:ascii="Times New Roman" w:eastAsia="Times New Roman" w:hAnsi="Times New Roman"/>
          <w:bCs/>
          <w:lang w:eastAsia="lt-LT"/>
        </w:rPr>
        <w:t>Antibiotice SA</w:t>
      </w:r>
    </w:p>
    <w:p w14:paraId="3F714657" w14:textId="77777777" w:rsidR="00B74339" w:rsidRPr="009D5B05" w:rsidRDefault="00B74339" w:rsidP="009D5B05">
      <w:pPr>
        <w:tabs>
          <w:tab w:val="left" w:pos="3544"/>
          <w:tab w:val="left" w:pos="4678"/>
        </w:tabs>
        <w:spacing w:after="0" w:line="240" w:lineRule="auto"/>
        <w:rPr>
          <w:rFonts w:ascii="Times New Roman" w:eastAsia="Times New Roman" w:hAnsi="Times New Roman"/>
          <w:bCs/>
          <w:lang w:eastAsia="lt-LT"/>
        </w:rPr>
      </w:pPr>
      <w:r w:rsidRPr="009D5B05">
        <w:rPr>
          <w:rFonts w:ascii="Times New Roman" w:eastAsia="Times New Roman" w:hAnsi="Times New Roman"/>
          <w:bCs/>
          <w:lang w:eastAsia="lt-LT"/>
        </w:rPr>
        <w:t xml:space="preserve">Str. Valea Lupului Nr. 1, </w:t>
      </w:r>
    </w:p>
    <w:p w14:paraId="77A43DA9" w14:textId="77777777" w:rsidR="00B74339" w:rsidRPr="009D5B05" w:rsidRDefault="00B74339" w:rsidP="009D5B05">
      <w:pPr>
        <w:tabs>
          <w:tab w:val="left" w:pos="3544"/>
          <w:tab w:val="left" w:pos="4678"/>
        </w:tabs>
        <w:spacing w:after="0" w:line="240" w:lineRule="auto"/>
        <w:rPr>
          <w:rFonts w:ascii="Times New Roman" w:eastAsia="Times New Roman" w:hAnsi="Times New Roman"/>
          <w:bCs/>
          <w:lang w:eastAsia="lt-LT"/>
        </w:rPr>
      </w:pPr>
      <w:r w:rsidRPr="009D5B05">
        <w:rPr>
          <w:rFonts w:ascii="Times New Roman" w:eastAsia="Times New Roman" w:hAnsi="Times New Roman"/>
          <w:bCs/>
          <w:lang w:eastAsia="lt-LT"/>
        </w:rPr>
        <w:t xml:space="preserve">707410, Iaşi, </w:t>
      </w:r>
    </w:p>
    <w:p w14:paraId="1F9FACD3" w14:textId="72DE763A" w:rsidR="002B4ACF" w:rsidRPr="009D5B05" w:rsidRDefault="00B74339" w:rsidP="009D5B05">
      <w:pPr>
        <w:tabs>
          <w:tab w:val="left" w:pos="3544"/>
          <w:tab w:val="left" w:pos="4678"/>
        </w:tabs>
        <w:spacing w:after="0" w:line="240" w:lineRule="auto"/>
        <w:rPr>
          <w:rFonts w:ascii="Times New Roman" w:eastAsia="Times New Roman" w:hAnsi="Times New Roman"/>
          <w:bCs/>
          <w:lang w:eastAsia="lt-LT"/>
        </w:rPr>
      </w:pPr>
      <w:r w:rsidRPr="009D5B05">
        <w:rPr>
          <w:rFonts w:ascii="Times New Roman" w:eastAsia="Times New Roman" w:hAnsi="Times New Roman"/>
          <w:bCs/>
          <w:lang w:eastAsia="lt-LT"/>
        </w:rPr>
        <w:t>Rumunija</w:t>
      </w:r>
    </w:p>
    <w:p w14:paraId="44D5E65E" w14:textId="77777777" w:rsidR="002B4ACF" w:rsidRPr="009D5B05" w:rsidRDefault="002B4ACF" w:rsidP="009D5B05">
      <w:pPr>
        <w:tabs>
          <w:tab w:val="left" w:pos="3544"/>
          <w:tab w:val="left" w:pos="4678"/>
        </w:tabs>
        <w:spacing w:after="0" w:line="240" w:lineRule="auto"/>
        <w:rPr>
          <w:rFonts w:ascii="Times New Roman" w:eastAsia="Times New Roman" w:hAnsi="Times New Roman"/>
          <w:bCs/>
          <w:lang w:eastAsia="lt-LT"/>
        </w:rPr>
      </w:pPr>
    </w:p>
    <w:p w14:paraId="5CF36FF9" w14:textId="77777777" w:rsidR="002B4ACF" w:rsidRPr="009D5B05" w:rsidRDefault="002B4ACF" w:rsidP="009D5B05">
      <w:pPr>
        <w:tabs>
          <w:tab w:val="left" w:pos="3544"/>
          <w:tab w:val="left" w:pos="4678"/>
        </w:tabs>
        <w:spacing w:after="0" w:line="240" w:lineRule="auto"/>
        <w:rPr>
          <w:rFonts w:ascii="Times New Roman" w:eastAsia="Times New Roman" w:hAnsi="Times New Roman"/>
          <w:b/>
          <w:lang w:eastAsia="lt-LT"/>
        </w:rPr>
      </w:pPr>
      <w:r w:rsidRPr="009D5B05">
        <w:rPr>
          <w:rFonts w:ascii="Times New Roman" w:eastAsia="Times New Roman" w:hAnsi="Times New Roman"/>
          <w:b/>
          <w:lang w:eastAsia="lt-LT"/>
        </w:rPr>
        <w:t>Lygiagretus importuotojas</w:t>
      </w:r>
    </w:p>
    <w:p w14:paraId="021B9CC5" w14:textId="77777777" w:rsidR="002B4ACF" w:rsidRPr="009D5B05" w:rsidRDefault="002B4ACF" w:rsidP="009D5B05">
      <w:pPr>
        <w:tabs>
          <w:tab w:val="left" w:pos="3544"/>
          <w:tab w:val="left" w:pos="4678"/>
        </w:tabs>
        <w:spacing w:after="0" w:line="240" w:lineRule="auto"/>
        <w:rPr>
          <w:rFonts w:ascii="Times New Roman" w:eastAsia="Times New Roman" w:hAnsi="Times New Roman"/>
          <w:bCs/>
          <w:lang w:eastAsia="lt-LT"/>
        </w:rPr>
      </w:pPr>
      <w:r w:rsidRPr="009D5B05">
        <w:rPr>
          <w:rFonts w:ascii="Times New Roman" w:eastAsia="Times New Roman" w:hAnsi="Times New Roman"/>
          <w:bCs/>
          <w:lang w:eastAsia="lt-LT"/>
        </w:rPr>
        <w:t>UAB „Ideal Trade Links“</w:t>
      </w:r>
    </w:p>
    <w:p w14:paraId="7859E7F6" w14:textId="77777777" w:rsidR="002B4ACF" w:rsidRPr="009D5B05" w:rsidRDefault="002B4ACF" w:rsidP="009D5B05">
      <w:pPr>
        <w:tabs>
          <w:tab w:val="left" w:pos="3544"/>
          <w:tab w:val="left" w:pos="4678"/>
        </w:tabs>
        <w:spacing w:after="0" w:line="240" w:lineRule="auto"/>
        <w:rPr>
          <w:rFonts w:ascii="Times New Roman" w:eastAsia="Times New Roman" w:hAnsi="Times New Roman"/>
          <w:bCs/>
          <w:lang w:eastAsia="lt-LT"/>
        </w:rPr>
      </w:pPr>
      <w:r w:rsidRPr="009D5B05">
        <w:rPr>
          <w:rFonts w:ascii="Times New Roman" w:eastAsia="Times New Roman" w:hAnsi="Times New Roman"/>
          <w:bCs/>
          <w:lang w:eastAsia="lt-LT"/>
        </w:rPr>
        <w:t>Kerupės g. 17, Zapyškis</w:t>
      </w:r>
    </w:p>
    <w:p w14:paraId="2C24C3A1" w14:textId="77777777" w:rsidR="002B4ACF" w:rsidRPr="009D5B05" w:rsidRDefault="002B4ACF" w:rsidP="009D5B05">
      <w:pPr>
        <w:tabs>
          <w:tab w:val="left" w:pos="3544"/>
          <w:tab w:val="left" w:pos="4678"/>
        </w:tabs>
        <w:spacing w:after="0" w:line="240" w:lineRule="auto"/>
        <w:rPr>
          <w:rFonts w:ascii="Times New Roman" w:eastAsia="Times New Roman" w:hAnsi="Times New Roman"/>
          <w:bCs/>
          <w:lang w:eastAsia="lt-LT"/>
        </w:rPr>
      </w:pPr>
      <w:r w:rsidRPr="009D5B05">
        <w:rPr>
          <w:rFonts w:ascii="Times New Roman" w:eastAsia="Times New Roman" w:hAnsi="Times New Roman"/>
          <w:bCs/>
          <w:lang w:eastAsia="lt-LT"/>
        </w:rPr>
        <w:t>LT-53431 Kauno r.</w:t>
      </w:r>
    </w:p>
    <w:p w14:paraId="1971BA41" w14:textId="77777777" w:rsidR="002B4ACF" w:rsidRPr="009D5B05" w:rsidRDefault="002B4ACF" w:rsidP="009D5B05">
      <w:pPr>
        <w:tabs>
          <w:tab w:val="left" w:pos="3544"/>
          <w:tab w:val="left" w:pos="4678"/>
        </w:tabs>
        <w:spacing w:after="0" w:line="240" w:lineRule="auto"/>
        <w:rPr>
          <w:rFonts w:ascii="Times New Roman" w:eastAsia="Times New Roman" w:hAnsi="Times New Roman"/>
          <w:bCs/>
          <w:lang w:eastAsia="lt-LT"/>
        </w:rPr>
      </w:pPr>
      <w:r w:rsidRPr="009D5B05">
        <w:rPr>
          <w:rFonts w:ascii="Times New Roman" w:eastAsia="Times New Roman" w:hAnsi="Times New Roman"/>
          <w:bCs/>
          <w:lang w:eastAsia="lt-LT"/>
        </w:rPr>
        <w:t>Lietuva</w:t>
      </w:r>
    </w:p>
    <w:p w14:paraId="3B02FD05" w14:textId="77777777" w:rsidR="002B4ACF" w:rsidRPr="009D5B05" w:rsidRDefault="002B4ACF" w:rsidP="009D5B05">
      <w:pPr>
        <w:tabs>
          <w:tab w:val="left" w:pos="3544"/>
          <w:tab w:val="left" w:pos="4678"/>
        </w:tabs>
        <w:spacing w:after="0" w:line="240" w:lineRule="auto"/>
        <w:rPr>
          <w:rFonts w:ascii="Times New Roman" w:eastAsia="Times New Roman" w:hAnsi="Times New Roman"/>
          <w:bCs/>
          <w:lang w:eastAsia="lt-LT"/>
        </w:rPr>
      </w:pPr>
    </w:p>
    <w:p w14:paraId="7CB18580" w14:textId="77777777" w:rsidR="002B4ACF" w:rsidRPr="009D5B05" w:rsidRDefault="002B4ACF" w:rsidP="009D5B05">
      <w:pPr>
        <w:tabs>
          <w:tab w:val="left" w:pos="3544"/>
          <w:tab w:val="left" w:pos="4678"/>
        </w:tabs>
        <w:spacing w:after="0" w:line="240" w:lineRule="auto"/>
        <w:rPr>
          <w:rFonts w:ascii="Times New Roman" w:eastAsia="Times New Roman" w:hAnsi="Times New Roman"/>
          <w:bCs/>
          <w:lang w:eastAsia="lt-LT"/>
        </w:rPr>
      </w:pPr>
      <w:r w:rsidRPr="009D5B05">
        <w:rPr>
          <w:rFonts w:ascii="Times New Roman" w:eastAsia="Times New Roman" w:hAnsi="Times New Roman"/>
          <w:b/>
          <w:lang w:eastAsia="lt-LT"/>
        </w:rPr>
        <w:t>Perpakavo</w:t>
      </w:r>
    </w:p>
    <w:p w14:paraId="220FD4D2" w14:textId="77777777" w:rsidR="002B4ACF" w:rsidRPr="009D5B05" w:rsidRDefault="002B4ACF" w:rsidP="009D5B05">
      <w:pPr>
        <w:tabs>
          <w:tab w:val="left" w:pos="3544"/>
          <w:tab w:val="left" w:pos="4678"/>
        </w:tabs>
        <w:spacing w:after="0" w:line="240" w:lineRule="auto"/>
        <w:rPr>
          <w:rFonts w:ascii="Times New Roman" w:eastAsia="Times New Roman" w:hAnsi="Times New Roman"/>
          <w:bCs/>
          <w:lang w:eastAsia="lt-LT"/>
        </w:rPr>
      </w:pPr>
      <w:r w:rsidRPr="009D5B05">
        <w:rPr>
          <w:rFonts w:ascii="Times New Roman" w:eastAsia="Times New Roman" w:hAnsi="Times New Roman"/>
          <w:bCs/>
          <w:lang w:eastAsia="lt-LT"/>
        </w:rPr>
        <w:t>Medezin Sp. z o.o.</w:t>
      </w:r>
    </w:p>
    <w:p w14:paraId="54644139" w14:textId="77777777" w:rsidR="002B4ACF" w:rsidRPr="009D5B05" w:rsidRDefault="002B4ACF" w:rsidP="009D5B05">
      <w:pPr>
        <w:tabs>
          <w:tab w:val="left" w:pos="3544"/>
          <w:tab w:val="left" w:pos="4678"/>
        </w:tabs>
        <w:spacing w:after="0" w:line="240" w:lineRule="auto"/>
        <w:rPr>
          <w:rFonts w:ascii="Times New Roman" w:eastAsia="Times New Roman" w:hAnsi="Times New Roman"/>
          <w:bCs/>
          <w:lang w:eastAsia="lt-LT"/>
        </w:rPr>
      </w:pPr>
      <w:r w:rsidRPr="009D5B05">
        <w:rPr>
          <w:rFonts w:ascii="Times New Roman" w:eastAsia="Times New Roman" w:hAnsi="Times New Roman"/>
          <w:bCs/>
          <w:lang w:eastAsia="lt-LT"/>
        </w:rPr>
        <w:lastRenderedPageBreak/>
        <w:t>Ul. Księdza Kazimierza Janika 14</w:t>
      </w:r>
    </w:p>
    <w:p w14:paraId="252705BE" w14:textId="77777777" w:rsidR="002B4ACF" w:rsidRPr="009D5B05" w:rsidRDefault="002B4ACF" w:rsidP="009D5B05">
      <w:pPr>
        <w:tabs>
          <w:tab w:val="left" w:pos="3544"/>
          <w:tab w:val="left" w:pos="4678"/>
        </w:tabs>
        <w:spacing w:after="0" w:line="240" w:lineRule="auto"/>
        <w:rPr>
          <w:rFonts w:ascii="Times New Roman" w:eastAsia="Times New Roman" w:hAnsi="Times New Roman"/>
          <w:bCs/>
          <w:lang w:eastAsia="lt-LT"/>
        </w:rPr>
      </w:pPr>
      <w:r w:rsidRPr="009D5B05">
        <w:rPr>
          <w:rFonts w:ascii="Times New Roman" w:eastAsia="Times New Roman" w:hAnsi="Times New Roman"/>
          <w:bCs/>
          <w:lang w:eastAsia="lt-LT"/>
        </w:rPr>
        <w:t>Konstantynów Łódzki, Łódzkie, 95-050</w:t>
      </w:r>
    </w:p>
    <w:p w14:paraId="65142249" w14:textId="77777777" w:rsidR="002B4ACF" w:rsidRPr="009D5B05" w:rsidRDefault="002B4ACF" w:rsidP="009D5B05">
      <w:pPr>
        <w:tabs>
          <w:tab w:val="left" w:pos="3544"/>
          <w:tab w:val="left" w:pos="4678"/>
        </w:tabs>
        <w:spacing w:after="0" w:line="240" w:lineRule="auto"/>
        <w:rPr>
          <w:rFonts w:ascii="Times New Roman" w:eastAsia="Times New Roman" w:hAnsi="Times New Roman"/>
          <w:bCs/>
          <w:lang w:eastAsia="lt-LT"/>
        </w:rPr>
      </w:pPr>
      <w:r w:rsidRPr="009D5B05">
        <w:rPr>
          <w:rFonts w:ascii="Times New Roman" w:eastAsia="Times New Roman" w:hAnsi="Times New Roman"/>
          <w:bCs/>
          <w:lang w:eastAsia="lt-LT"/>
        </w:rPr>
        <w:t>Lenkija</w:t>
      </w:r>
    </w:p>
    <w:p w14:paraId="10551B0A" w14:textId="77777777" w:rsidR="002B4ACF" w:rsidRPr="009D5B05" w:rsidRDefault="002B4ACF" w:rsidP="009D5B05">
      <w:pPr>
        <w:tabs>
          <w:tab w:val="left" w:pos="3544"/>
          <w:tab w:val="left" w:pos="4678"/>
        </w:tabs>
        <w:spacing w:after="0" w:line="240" w:lineRule="auto"/>
        <w:rPr>
          <w:rFonts w:ascii="Times New Roman" w:eastAsia="Times New Roman" w:hAnsi="Times New Roman"/>
          <w:bCs/>
          <w:lang w:eastAsia="lt-LT"/>
        </w:rPr>
      </w:pPr>
    </w:p>
    <w:p w14:paraId="3276499A" w14:textId="0F6005E1" w:rsidR="002B4ACF" w:rsidRPr="009D5B05" w:rsidRDefault="002B4ACF" w:rsidP="009D5B05">
      <w:pPr>
        <w:tabs>
          <w:tab w:val="left" w:pos="3544"/>
          <w:tab w:val="left" w:pos="4678"/>
        </w:tabs>
        <w:spacing w:after="0" w:line="240" w:lineRule="auto"/>
        <w:rPr>
          <w:rFonts w:ascii="Times New Roman" w:eastAsia="Times New Roman" w:hAnsi="Times New Roman"/>
          <w:bCs/>
          <w:lang w:eastAsia="lt-LT"/>
        </w:rPr>
      </w:pPr>
      <w:r w:rsidRPr="009D5B05">
        <w:rPr>
          <w:rFonts w:ascii="Times New Roman" w:eastAsia="Times New Roman" w:hAnsi="Times New Roman"/>
          <w:bCs/>
          <w:lang w:eastAsia="lt-LT"/>
        </w:rPr>
        <w:t>arba</w:t>
      </w:r>
    </w:p>
    <w:p w14:paraId="115E8AD8" w14:textId="77777777" w:rsidR="002B4ACF" w:rsidRPr="009D5B05" w:rsidRDefault="002B4ACF" w:rsidP="009D5B05">
      <w:pPr>
        <w:tabs>
          <w:tab w:val="left" w:pos="3544"/>
          <w:tab w:val="left" w:pos="4678"/>
        </w:tabs>
        <w:spacing w:after="0" w:line="240" w:lineRule="auto"/>
        <w:rPr>
          <w:rFonts w:ascii="Times New Roman" w:eastAsia="Times New Roman" w:hAnsi="Times New Roman"/>
          <w:bCs/>
          <w:lang w:eastAsia="lt-LT"/>
        </w:rPr>
      </w:pPr>
    </w:p>
    <w:p w14:paraId="415B73CA" w14:textId="71CE45F4" w:rsidR="002B4ACF" w:rsidRPr="009D5B05" w:rsidRDefault="002B4ACF" w:rsidP="009D5B05">
      <w:pPr>
        <w:tabs>
          <w:tab w:val="left" w:pos="3544"/>
          <w:tab w:val="left" w:pos="4678"/>
        </w:tabs>
        <w:spacing w:after="0" w:line="240" w:lineRule="auto"/>
        <w:rPr>
          <w:rFonts w:ascii="Times New Roman" w:eastAsia="Times New Roman" w:hAnsi="Times New Roman"/>
          <w:bCs/>
          <w:lang w:eastAsia="lt-LT"/>
        </w:rPr>
      </w:pPr>
      <w:r w:rsidRPr="009D5B05">
        <w:rPr>
          <w:rFonts w:ascii="Times New Roman" w:eastAsia="Times New Roman" w:hAnsi="Times New Roman"/>
          <w:bCs/>
          <w:lang w:eastAsia="lt-LT"/>
        </w:rPr>
        <w:t>UAB „Entafarma“</w:t>
      </w:r>
    </w:p>
    <w:p w14:paraId="6C75E29F" w14:textId="77777777" w:rsidR="002B4ACF" w:rsidRPr="009D5B05" w:rsidRDefault="002B4ACF" w:rsidP="009D5B05">
      <w:pPr>
        <w:tabs>
          <w:tab w:val="left" w:pos="3544"/>
          <w:tab w:val="left" w:pos="4678"/>
        </w:tabs>
        <w:spacing w:after="0" w:line="240" w:lineRule="auto"/>
        <w:rPr>
          <w:rFonts w:ascii="Times New Roman" w:eastAsia="Times New Roman" w:hAnsi="Times New Roman"/>
          <w:bCs/>
          <w:lang w:eastAsia="lt-LT"/>
        </w:rPr>
      </w:pPr>
      <w:r w:rsidRPr="009D5B05">
        <w:rPr>
          <w:rFonts w:ascii="Times New Roman" w:eastAsia="Times New Roman" w:hAnsi="Times New Roman"/>
          <w:bCs/>
          <w:lang w:eastAsia="lt-LT"/>
        </w:rPr>
        <w:t>Klonėnų vs. 1</w:t>
      </w:r>
    </w:p>
    <w:p w14:paraId="0183F097" w14:textId="77777777" w:rsidR="002B4ACF" w:rsidRPr="009D5B05" w:rsidRDefault="002B4ACF" w:rsidP="009D5B05">
      <w:pPr>
        <w:tabs>
          <w:tab w:val="left" w:pos="3544"/>
          <w:tab w:val="left" w:pos="4678"/>
        </w:tabs>
        <w:spacing w:after="0" w:line="240" w:lineRule="auto"/>
        <w:rPr>
          <w:rFonts w:ascii="Times New Roman" w:eastAsia="Times New Roman" w:hAnsi="Times New Roman"/>
          <w:bCs/>
          <w:lang w:eastAsia="lt-LT"/>
        </w:rPr>
      </w:pPr>
      <w:r w:rsidRPr="009D5B05">
        <w:rPr>
          <w:rFonts w:ascii="Times New Roman" w:eastAsia="Times New Roman" w:hAnsi="Times New Roman"/>
          <w:bCs/>
          <w:lang w:eastAsia="lt-LT"/>
        </w:rPr>
        <w:t>LT-19156 Širvintų r. sav., Jauniūnų sen.</w:t>
      </w:r>
    </w:p>
    <w:p w14:paraId="3DB18A07" w14:textId="77777777" w:rsidR="002B4ACF" w:rsidRPr="009D5B05" w:rsidRDefault="002B4ACF" w:rsidP="009D5B05">
      <w:pPr>
        <w:tabs>
          <w:tab w:val="left" w:pos="3544"/>
          <w:tab w:val="left" w:pos="4678"/>
        </w:tabs>
        <w:spacing w:after="0" w:line="240" w:lineRule="auto"/>
        <w:rPr>
          <w:rFonts w:ascii="Times New Roman" w:eastAsia="Times New Roman" w:hAnsi="Times New Roman"/>
          <w:bCs/>
          <w:lang w:eastAsia="lt-LT"/>
        </w:rPr>
      </w:pPr>
      <w:r w:rsidRPr="009D5B05">
        <w:rPr>
          <w:rFonts w:ascii="Times New Roman" w:eastAsia="Times New Roman" w:hAnsi="Times New Roman"/>
          <w:bCs/>
          <w:lang w:eastAsia="lt-LT"/>
        </w:rPr>
        <w:t>Lietuva</w:t>
      </w:r>
    </w:p>
    <w:p w14:paraId="70A5CF9D" w14:textId="77777777" w:rsidR="002B4ACF" w:rsidRPr="009D5B05" w:rsidRDefault="002B4ACF" w:rsidP="009D5B05">
      <w:pPr>
        <w:tabs>
          <w:tab w:val="left" w:pos="3544"/>
          <w:tab w:val="left" w:pos="4678"/>
        </w:tabs>
        <w:spacing w:after="0" w:line="240" w:lineRule="auto"/>
        <w:rPr>
          <w:rFonts w:ascii="Times New Roman" w:eastAsia="Times New Roman" w:hAnsi="Times New Roman"/>
        </w:rPr>
      </w:pPr>
    </w:p>
    <w:p w14:paraId="752720E7" w14:textId="10EB5786" w:rsidR="00525279" w:rsidRPr="009D5B05" w:rsidRDefault="00525279" w:rsidP="009D5B05">
      <w:pPr>
        <w:tabs>
          <w:tab w:val="left" w:pos="3544"/>
          <w:tab w:val="left" w:pos="4678"/>
        </w:tabs>
        <w:spacing w:after="0" w:line="240" w:lineRule="auto"/>
        <w:rPr>
          <w:rFonts w:ascii="Times New Roman" w:eastAsia="Times New Roman" w:hAnsi="Times New Roman"/>
          <w:bCs/>
        </w:rPr>
      </w:pPr>
      <w:r w:rsidRPr="009D5B05">
        <w:rPr>
          <w:rFonts w:ascii="Times New Roman" w:eastAsia="Times New Roman" w:hAnsi="Times New Roman"/>
          <w:b/>
          <w:bCs/>
        </w:rPr>
        <w:t>Šis pakuotės lapelis</w:t>
      </w:r>
      <w:r w:rsidRPr="009D5B05">
        <w:rPr>
          <w:rFonts w:ascii="Times New Roman" w:eastAsia="Times New Roman" w:hAnsi="Times New Roman"/>
          <w:b/>
        </w:rPr>
        <w:t xml:space="preserve"> paskutinį kartą peržiūrėtas</w:t>
      </w:r>
      <w:r w:rsidR="00617B9D" w:rsidRPr="009D5B05">
        <w:rPr>
          <w:rFonts w:ascii="Times New Roman" w:eastAsia="Times New Roman" w:hAnsi="Times New Roman"/>
          <w:b/>
        </w:rPr>
        <w:t xml:space="preserve"> </w:t>
      </w:r>
      <w:r w:rsidR="00855098">
        <w:rPr>
          <w:rFonts w:ascii="Times New Roman" w:eastAsia="Times New Roman" w:hAnsi="Times New Roman"/>
          <w:b/>
        </w:rPr>
        <w:t>2026-08-13</w:t>
      </w:r>
    </w:p>
    <w:p w14:paraId="792640F7" w14:textId="77777777" w:rsidR="00525279" w:rsidRPr="009D5B05" w:rsidRDefault="00525279" w:rsidP="009D5B05">
      <w:pPr>
        <w:tabs>
          <w:tab w:val="left" w:pos="3544"/>
          <w:tab w:val="left" w:pos="4678"/>
        </w:tabs>
        <w:spacing w:after="0" w:line="240" w:lineRule="auto"/>
        <w:rPr>
          <w:rFonts w:ascii="Times New Roman" w:eastAsia="Times New Roman" w:hAnsi="Times New Roman"/>
        </w:rPr>
      </w:pPr>
    </w:p>
    <w:p w14:paraId="034FCE02" w14:textId="5BEE92EE" w:rsidR="00525279" w:rsidRPr="009D5B05" w:rsidRDefault="00525279" w:rsidP="009D5B05">
      <w:pPr>
        <w:tabs>
          <w:tab w:val="left" w:pos="3544"/>
          <w:tab w:val="left" w:pos="4678"/>
        </w:tabs>
        <w:spacing w:after="0" w:line="240" w:lineRule="auto"/>
        <w:rPr>
          <w:rFonts w:ascii="Times New Roman" w:eastAsia="Times New Roman" w:hAnsi="Times New Roman"/>
        </w:rPr>
      </w:pPr>
      <w:r w:rsidRPr="009D5B05">
        <w:rPr>
          <w:rFonts w:ascii="Times New Roman" w:eastAsia="Times New Roman" w:hAnsi="Times New Roman"/>
        </w:rPr>
        <w:t xml:space="preserve">Išsami informacija apie šį vaistą pateikiama Valstybinės vaistų kontrolės tarnybos prie Lietuvos Respublikos sveikatos apsaugos ministerijos tinklalapyje </w:t>
      </w:r>
      <w:r w:rsidR="003D2BC4" w:rsidRPr="009D5B05">
        <w:rPr>
          <w:rFonts w:ascii="Times New Roman" w:hAnsi="Times New Roman"/>
          <w:color w:val="0000EE"/>
          <w:u w:val="single"/>
          <w:lang w:eastAsia="lt-LT"/>
        </w:rPr>
        <w:t>https://vvkt.lrv.lt/lt/.</w:t>
      </w:r>
    </w:p>
    <w:p w14:paraId="279EDBAD" w14:textId="77777777" w:rsidR="00525279" w:rsidRPr="009D5B05" w:rsidRDefault="00525279" w:rsidP="009D5B05">
      <w:pPr>
        <w:tabs>
          <w:tab w:val="left" w:pos="3544"/>
          <w:tab w:val="left" w:pos="4678"/>
        </w:tabs>
        <w:spacing w:after="0" w:line="240" w:lineRule="auto"/>
        <w:rPr>
          <w:rFonts w:ascii="Times New Roman" w:eastAsia="Times New Roman" w:hAnsi="Times New Roman"/>
          <w:highlight w:val="yellow"/>
          <w:lang w:eastAsia="lt-LT"/>
        </w:rPr>
      </w:pPr>
    </w:p>
    <w:p w14:paraId="521F4097" w14:textId="77777777" w:rsidR="009D5B05" w:rsidRPr="009D5B05" w:rsidRDefault="009D5B05" w:rsidP="009D5B05">
      <w:pPr>
        <w:spacing w:after="0" w:line="240" w:lineRule="auto"/>
        <w:rPr>
          <w:rFonts w:ascii="Times New Roman" w:eastAsia="Aptos" w:hAnsi="Times New Roman"/>
          <w:i/>
          <w:iCs/>
          <w:lang w:val="it-IT"/>
        </w:rPr>
      </w:pPr>
      <w:r w:rsidRPr="009D5B05">
        <w:rPr>
          <w:rFonts w:ascii="Times New Roman" w:eastAsia="Aptos" w:hAnsi="Times New Roman"/>
          <w:i/>
          <w:iCs/>
        </w:rPr>
        <w:t xml:space="preserve">Lygiagrečiai importuojamas vaistas nuo referencinio vaisto skiriasi tinkamumo laiku: referencinio vaisto – 3 metai, lygiagrečiai importuojamo – 4 metai; laikymo sąlygos: lygiagrečiai importuojamą vaistą laikyti originalioje pakuotėje, referencinį vaistą laikyti išorinėje dėžutėje, kad preparatas būtų apsaugotas nuo šviesos; </w:t>
      </w:r>
      <w:r w:rsidRPr="009D5B05">
        <w:rPr>
          <w:rFonts w:ascii="Times New Roman" w:eastAsia="Aptos" w:hAnsi="Times New Roman"/>
          <w:i/>
          <w:iCs/>
          <w:lang w:val="it-IT"/>
        </w:rPr>
        <w:t xml:space="preserve">pakuotės dydžiu: lygiagrečiai importuojamas vaistas papildomai gali būti tiekiamas </w:t>
      </w:r>
      <w:r w:rsidRPr="005E704B">
        <w:rPr>
          <w:rFonts w:ascii="Times New Roman" w:eastAsia="Aptos" w:hAnsi="Times New Roman"/>
          <w:i/>
          <w:iCs/>
          <w:lang w:val="it-IT"/>
        </w:rPr>
        <w:t xml:space="preserve">N10 ir N50 </w:t>
      </w:r>
      <w:r w:rsidRPr="009D5B05">
        <w:rPr>
          <w:rFonts w:ascii="Times New Roman" w:eastAsia="Aptos" w:hAnsi="Times New Roman"/>
          <w:i/>
          <w:iCs/>
          <w:lang w:val="it-IT"/>
        </w:rPr>
        <w:t>pakuotėmis.</w:t>
      </w:r>
    </w:p>
    <w:p w14:paraId="51387D99" w14:textId="77777777" w:rsidR="009D5B05" w:rsidRPr="009D5B05" w:rsidRDefault="009D5B05" w:rsidP="009D5B05">
      <w:pPr>
        <w:spacing w:after="0" w:line="240" w:lineRule="auto"/>
        <w:rPr>
          <w:rFonts w:ascii="Times New Roman" w:eastAsia="Aptos" w:hAnsi="Times New Roman"/>
        </w:rPr>
      </w:pPr>
    </w:p>
    <w:p w14:paraId="145E3121" w14:textId="77777777" w:rsidR="00525279" w:rsidRPr="009D5B05" w:rsidRDefault="00525279" w:rsidP="009D5B05">
      <w:pPr>
        <w:numPr>
          <w:ilvl w:val="12"/>
          <w:numId w:val="0"/>
        </w:numPr>
        <w:spacing w:after="0" w:line="240" w:lineRule="auto"/>
        <w:ind w:right="-2"/>
        <w:rPr>
          <w:rFonts w:ascii="Times New Roman" w:eastAsia="Times New Roman" w:hAnsi="Times New Roman"/>
          <w:lang w:eastAsia="lt-LT"/>
        </w:rPr>
      </w:pPr>
      <w:r w:rsidRPr="009D5B05">
        <w:rPr>
          <w:rFonts w:ascii="Times New Roman" w:eastAsia="Times New Roman" w:hAnsi="Times New Roman"/>
          <w:b/>
          <w:bCs/>
          <w:lang w:eastAsia="lt-LT"/>
        </w:rPr>
        <w:t>------------------------------------------------------------------------------------------------------------------------</w:t>
      </w:r>
    </w:p>
    <w:p w14:paraId="7C8F68B8" w14:textId="77777777" w:rsidR="00525279" w:rsidRPr="009D5B05" w:rsidRDefault="00525279" w:rsidP="009D5B05">
      <w:pPr>
        <w:spacing w:after="0" w:line="240" w:lineRule="auto"/>
        <w:ind w:left="567" w:hanging="567"/>
        <w:rPr>
          <w:rFonts w:ascii="Times New Roman" w:eastAsia="Times New Roman" w:hAnsi="Times New Roman"/>
          <w:lang w:eastAsia="lt-LT"/>
        </w:rPr>
      </w:pPr>
    </w:p>
    <w:p w14:paraId="24B161B7" w14:textId="77777777"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Toliau pateikta informacija skirta tik sveikatos priežiūros specialistams</w:t>
      </w:r>
    </w:p>
    <w:p w14:paraId="43FE8185" w14:textId="77777777" w:rsidR="00525279" w:rsidRPr="009D5B05" w:rsidRDefault="00525279" w:rsidP="009D5B05">
      <w:pPr>
        <w:spacing w:after="0" w:line="240" w:lineRule="auto"/>
        <w:ind w:left="567" w:hanging="567"/>
        <w:rPr>
          <w:rFonts w:ascii="Times New Roman" w:eastAsia="Times New Roman" w:hAnsi="Times New Roman"/>
          <w:lang w:eastAsia="lt-LT"/>
        </w:rPr>
      </w:pPr>
    </w:p>
    <w:p w14:paraId="15BBB591" w14:textId="1B9765C7" w:rsidR="00525279" w:rsidRPr="009D5B05" w:rsidRDefault="00AB52BD" w:rsidP="009D5B05">
      <w:pPr>
        <w:spacing w:after="0" w:line="240" w:lineRule="auto"/>
        <w:ind w:left="567" w:hanging="567"/>
        <w:rPr>
          <w:rFonts w:ascii="Times New Roman" w:eastAsia="Times New Roman" w:hAnsi="Times New Roman"/>
          <w:lang w:eastAsia="lt-LT"/>
        </w:rPr>
      </w:pPr>
      <w:r w:rsidRPr="009D5B05">
        <w:rPr>
          <w:rFonts w:ascii="Times New Roman" w:eastAsia="Times New Roman" w:hAnsi="Times New Roman"/>
          <w:lang w:eastAsia="lt-LT"/>
        </w:rPr>
        <w:t>Ampicilina Atb</w:t>
      </w:r>
      <w:r w:rsidR="00525279" w:rsidRPr="009D5B05">
        <w:rPr>
          <w:rFonts w:ascii="Times New Roman" w:eastAsia="Times New Roman" w:hAnsi="Times New Roman"/>
          <w:lang w:eastAsia="lt-LT"/>
        </w:rPr>
        <w:t xml:space="preserve"> tirpalas leidžiamas į veną ar raumenis arba infuzuojamas į veną.</w:t>
      </w:r>
    </w:p>
    <w:p w14:paraId="5D3144E1" w14:textId="140092C9" w:rsidR="00525279" w:rsidRPr="009D5B05" w:rsidRDefault="00AB52BD"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Ampicilina Atb</w:t>
      </w:r>
      <w:r w:rsidR="00525279" w:rsidRPr="009D5B05">
        <w:rPr>
          <w:rFonts w:ascii="Times New Roman" w:eastAsia="Times New Roman" w:hAnsi="Times New Roman"/>
          <w:lang w:eastAsia="lt-LT"/>
        </w:rPr>
        <w:t xml:space="preserve"> tirpalą būtina ruošti prieš pat vartojimą. Galima leisti tik skaidrų tirpalą. Flakono turinį būtina visiškai ištirpinti. Į švirkštą reikia įsiurbti tik vienkartinę vaisto dozę.</w:t>
      </w:r>
    </w:p>
    <w:p w14:paraId="462C5756" w14:textId="77777777" w:rsidR="00525279" w:rsidRPr="009D5B05" w:rsidRDefault="00525279" w:rsidP="009D5B05">
      <w:pPr>
        <w:spacing w:after="0" w:line="240" w:lineRule="auto"/>
        <w:rPr>
          <w:rFonts w:ascii="Times New Roman" w:eastAsia="Times New Roman" w:hAnsi="Times New Roman"/>
          <w:u w:val="single"/>
          <w:lang w:eastAsia="lt-LT"/>
        </w:rPr>
      </w:pPr>
    </w:p>
    <w:p w14:paraId="2E1F51CA" w14:textId="77777777"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u w:val="single"/>
          <w:lang w:eastAsia="lt-LT"/>
        </w:rPr>
        <w:t>Injekcinio tirpalo leisti į raumenis ruošimas</w:t>
      </w:r>
    </w:p>
    <w:p w14:paraId="02917A2B" w14:textId="4B922B9B"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1 g flakono turinį reikia tirpinti 5 ml tirpiklio (injekcinio vandens).</w:t>
      </w:r>
    </w:p>
    <w:p w14:paraId="01419232" w14:textId="62C9294C" w:rsidR="000E404C"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 xml:space="preserve">Jei injekcija į raumenis yra skausminga, </w:t>
      </w:r>
      <w:r w:rsidR="00AB52BD" w:rsidRPr="009D5B05">
        <w:rPr>
          <w:rFonts w:ascii="Times New Roman" w:eastAsia="Times New Roman" w:hAnsi="Times New Roman"/>
          <w:lang w:eastAsia="lt-LT"/>
        </w:rPr>
        <w:t>Ampicilina Atb</w:t>
      </w:r>
      <w:r w:rsidRPr="009D5B05">
        <w:rPr>
          <w:rFonts w:ascii="Times New Roman" w:eastAsia="Times New Roman" w:hAnsi="Times New Roman"/>
          <w:lang w:eastAsia="lt-LT"/>
        </w:rPr>
        <w:t xml:space="preserve"> galima vartoti praskiedžiant jį 0,5 % prokaino tirpalu.</w:t>
      </w:r>
    </w:p>
    <w:p w14:paraId="67B2FA3E" w14:textId="77777777" w:rsidR="000E404C" w:rsidRPr="009D5B05" w:rsidRDefault="000E404C" w:rsidP="009D5B05">
      <w:pPr>
        <w:spacing w:after="0" w:line="240" w:lineRule="auto"/>
        <w:rPr>
          <w:rFonts w:ascii="Times New Roman" w:eastAsia="Times New Roman" w:hAnsi="Times New Roman"/>
          <w:lang w:eastAsia="lt-LT"/>
        </w:rPr>
      </w:pPr>
    </w:p>
    <w:p w14:paraId="2208778C" w14:textId="1C804E1E"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u w:val="single"/>
          <w:lang w:eastAsia="lt-LT"/>
        </w:rPr>
        <w:t>Injekcinio tirpalo leisti į veną ruošimas</w:t>
      </w:r>
    </w:p>
    <w:p w14:paraId="07BC9BED" w14:textId="77777777" w:rsidR="000E404C"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1 g flakono turinį reikia tirpinti 5 ml tirpiklio (injekcinio vandens).</w:t>
      </w:r>
    </w:p>
    <w:p w14:paraId="39DF0AFB" w14:textId="34AF35F6"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Paruoštas tirpalas į veną leidžiamas lėtai (per 3</w:t>
      </w:r>
      <w:r w:rsidR="007F2BCF" w:rsidRPr="009D5B05">
        <w:rPr>
          <w:rFonts w:ascii="Times New Roman" w:eastAsia="Times New Roman" w:hAnsi="Times New Roman"/>
          <w:lang w:eastAsia="lt-LT"/>
        </w:rPr>
        <w:t xml:space="preserve"> – </w:t>
      </w:r>
      <w:r w:rsidRPr="009D5B05">
        <w:rPr>
          <w:rFonts w:ascii="Times New Roman" w:eastAsia="Times New Roman" w:hAnsi="Times New Roman"/>
          <w:lang w:eastAsia="lt-LT"/>
        </w:rPr>
        <w:t>5 min.).</w:t>
      </w:r>
    </w:p>
    <w:p w14:paraId="6546A570" w14:textId="77777777" w:rsidR="000E404C" w:rsidRPr="009D5B05" w:rsidRDefault="000E404C" w:rsidP="009D5B05">
      <w:pPr>
        <w:spacing w:after="0" w:line="240" w:lineRule="auto"/>
        <w:rPr>
          <w:rFonts w:ascii="Times New Roman" w:eastAsia="Times New Roman" w:hAnsi="Times New Roman"/>
          <w:lang w:eastAsia="lt-LT"/>
        </w:rPr>
      </w:pPr>
    </w:p>
    <w:p w14:paraId="3CB516DA" w14:textId="77777777" w:rsidR="00525279" w:rsidRPr="009D5B05" w:rsidRDefault="00525279" w:rsidP="009D5B05">
      <w:pPr>
        <w:spacing w:after="0" w:line="240" w:lineRule="auto"/>
        <w:rPr>
          <w:rFonts w:ascii="Times New Roman" w:eastAsia="Times New Roman" w:hAnsi="Times New Roman"/>
          <w:u w:val="single"/>
          <w:lang w:eastAsia="lt-LT"/>
        </w:rPr>
      </w:pPr>
      <w:r w:rsidRPr="009D5B05">
        <w:rPr>
          <w:rFonts w:ascii="Times New Roman" w:eastAsia="Times New Roman" w:hAnsi="Times New Roman"/>
          <w:u w:val="single"/>
          <w:lang w:eastAsia="lt-LT"/>
        </w:rPr>
        <w:t>Infuzinio tirpalo lašinti į veną ruošimas</w:t>
      </w:r>
    </w:p>
    <w:p w14:paraId="0A3A709B" w14:textId="6288B374"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1 g flakono turinį reikia tirpinti 5 ml tirpiklio (injekcinio vandens), po to atskiesti izotoniniu (0,9 </w:t>
      </w:r>
      <w:r w:rsidRPr="009D5B05">
        <w:rPr>
          <w:rFonts w:ascii="Times New Roman" w:eastAsia="Times New Roman" w:hAnsi="Times New Roman"/>
          <w:lang w:eastAsia="lt-LT"/>
        </w:rPr>
        <w:sym w:font="Symbol" w:char="F025"/>
      </w:r>
      <w:r w:rsidRPr="009D5B05">
        <w:rPr>
          <w:rFonts w:ascii="Times New Roman" w:eastAsia="Times New Roman" w:hAnsi="Times New Roman"/>
          <w:lang w:eastAsia="lt-LT"/>
        </w:rPr>
        <w:t>) natrio chlorido tirpalu ir per 15</w:t>
      </w:r>
      <w:r w:rsidR="007F2BCF" w:rsidRPr="009D5B05">
        <w:rPr>
          <w:rFonts w:ascii="Times New Roman" w:eastAsia="Times New Roman" w:hAnsi="Times New Roman"/>
          <w:lang w:eastAsia="lt-LT"/>
        </w:rPr>
        <w:t xml:space="preserve"> – </w:t>
      </w:r>
      <w:r w:rsidRPr="009D5B05">
        <w:rPr>
          <w:rFonts w:ascii="Times New Roman" w:eastAsia="Times New Roman" w:hAnsi="Times New Roman"/>
          <w:lang w:eastAsia="lt-LT"/>
        </w:rPr>
        <w:t>20 min. sulašinti į veną.</w:t>
      </w:r>
    </w:p>
    <w:p w14:paraId="7EFEA1C1" w14:textId="77777777" w:rsidR="00525279" w:rsidRPr="009D5B05" w:rsidRDefault="00525279" w:rsidP="009D5B05">
      <w:pPr>
        <w:spacing w:after="0" w:line="240" w:lineRule="auto"/>
        <w:rPr>
          <w:rFonts w:ascii="Times New Roman" w:eastAsia="Times New Roman" w:hAnsi="Times New Roman"/>
          <w:bCs/>
          <w:lang w:eastAsia="lt-LT"/>
        </w:rPr>
      </w:pPr>
    </w:p>
    <w:p w14:paraId="00C6C0F9" w14:textId="6D199C4E" w:rsidR="00525279" w:rsidRPr="009D5B05" w:rsidRDefault="00525279" w:rsidP="009D5B05">
      <w:pPr>
        <w:spacing w:after="0" w:line="240" w:lineRule="auto"/>
        <w:rPr>
          <w:rFonts w:ascii="Times New Roman" w:eastAsia="Times New Roman" w:hAnsi="Times New Roman"/>
          <w:lang w:eastAsia="lt-LT"/>
        </w:rPr>
      </w:pPr>
      <w:r w:rsidRPr="009D5B05">
        <w:rPr>
          <w:rFonts w:ascii="Times New Roman" w:eastAsia="Times New Roman" w:hAnsi="Times New Roman"/>
          <w:lang w:eastAsia="lt-LT"/>
        </w:rPr>
        <w:t xml:space="preserve">Kad nepasireikštų nepageidaujama cheminė reakcija, kitų vaistų į paruoštą </w:t>
      </w:r>
      <w:r w:rsidR="00AB52BD" w:rsidRPr="009D5B05">
        <w:rPr>
          <w:rFonts w:ascii="Times New Roman" w:eastAsia="Times New Roman" w:hAnsi="Times New Roman"/>
          <w:lang w:eastAsia="lt-LT"/>
        </w:rPr>
        <w:t>Ampicilina Atb</w:t>
      </w:r>
      <w:r w:rsidRPr="009D5B05">
        <w:rPr>
          <w:rFonts w:ascii="Times New Roman" w:eastAsia="Times New Roman" w:hAnsi="Times New Roman"/>
          <w:lang w:eastAsia="lt-LT"/>
        </w:rPr>
        <w:t xml:space="preserve"> tirpalą pridėti negalima. Jeigu kitų vaistų (antibiotikų) kartu vartoti būtina, jų reikia leisti prieš ampiciliną arba po jo. </w:t>
      </w:r>
      <w:r w:rsidR="00AB52BD" w:rsidRPr="009D5B05">
        <w:rPr>
          <w:rFonts w:ascii="Times New Roman" w:eastAsia="Times New Roman" w:hAnsi="Times New Roman"/>
          <w:lang w:eastAsia="lt-LT"/>
        </w:rPr>
        <w:t>Ampicilina Atb</w:t>
      </w:r>
      <w:r w:rsidRPr="009D5B05">
        <w:rPr>
          <w:rFonts w:ascii="Times New Roman" w:eastAsia="Times New Roman" w:hAnsi="Times New Roman"/>
          <w:lang w:eastAsia="lt-LT"/>
        </w:rPr>
        <w:t xml:space="preserve"> tirpalo nereikėtų maišyti su kitais tirpalais, pvz., krauju, kraujo plazma, invertuotaisiais sacharidais arba dekstranais.</w:t>
      </w:r>
    </w:p>
    <w:sectPr w:rsidR="00525279" w:rsidRPr="009D5B05" w:rsidSect="00325372">
      <w:pgSz w:w="11906" w:h="16838" w:code="9"/>
      <w:pgMar w:top="1134" w:right="1418" w:bottom="1134" w:left="1418"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DC80D" w14:textId="77777777" w:rsidR="0026518D" w:rsidRDefault="0026518D" w:rsidP="00CC7FFC">
      <w:pPr>
        <w:spacing w:after="0" w:line="240" w:lineRule="auto"/>
      </w:pPr>
      <w:r>
        <w:separator/>
      </w:r>
    </w:p>
  </w:endnote>
  <w:endnote w:type="continuationSeparator" w:id="0">
    <w:p w14:paraId="6698CA2F" w14:textId="77777777" w:rsidR="0026518D" w:rsidRDefault="0026518D" w:rsidP="00CC7F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BA"/>
    <w:family w:val="roman"/>
    <w:pitch w:val="variable"/>
    <w:sig w:usb0="E00006FF" w:usb1="420024FF" w:usb2="02000000" w:usb3="00000000" w:csb0="0000019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ptos">
    <w:charset w:val="00"/>
    <w:family w:val="swiss"/>
    <w:pitch w:val="variable"/>
    <w:sig w:usb0="20000287" w:usb1="00000003" w:usb2="00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7084F" w14:textId="77777777" w:rsidR="0026518D" w:rsidRDefault="0026518D" w:rsidP="00CC7FFC">
      <w:pPr>
        <w:spacing w:after="0" w:line="240" w:lineRule="auto"/>
      </w:pPr>
      <w:r>
        <w:separator/>
      </w:r>
    </w:p>
  </w:footnote>
  <w:footnote w:type="continuationSeparator" w:id="0">
    <w:p w14:paraId="786AA0FC" w14:textId="77777777" w:rsidR="0026518D" w:rsidRDefault="0026518D" w:rsidP="00CC7F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63B83"/>
    <w:multiLevelType w:val="hybridMultilevel"/>
    <w:tmpl w:val="1C8A31DC"/>
    <w:lvl w:ilvl="0" w:tplc="A2CCEC92">
      <w:numFmt w:val="bullet"/>
      <w:lvlText w:val=""/>
      <w:lvlJc w:val="left"/>
      <w:pPr>
        <w:ind w:left="720" w:hanging="360"/>
      </w:pPr>
      <w:rPr>
        <w:rFonts w:ascii="Symbol" w:eastAsia="Times New Roman" w:hAnsi="Symbol" w:cs="Times New Roman" w:hint="default"/>
      </w:rPr>
    </w:lvl>
    <w:lvl w:ilvl="1" w:tplc="04270003" w:tentative="1">
      <w:start w:val="1"/>
      <w:numFmt w:val="bullet"/>
      <w:lvlText w:val="o"/>
      <w:lvlJc w:val="left"/>
      <w:pPr>
        <w:ind w:left="1440" w:hanging="360"/>
      </w:pPr>
      <w:rPr>
        <w:rFonts w:ascii="Courier New" w:hAnsi="Courier New" w:cs="Cambria"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ambria"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ambria" w:hint="default"/>
      </w:rPr>
    </w:lvl>
    <w:lvl w:ilvl="8" w:tplc="04270005" w:tentative="1">
      <w:start w:val="1"/>
      <w:numFmt w:val="bullet"/>
      <w:lvlText w:val=""/>
      <w:lvlJc w:val="left"/>
      <w:pPr>
        <w:ind w:left="6480" w:hanging="360"/>
      </w:pPr>
      <w:rPr>
        <w:rFonts w:ascii="Wingdings" w:hAnsi="Wingdings" w:hint="default"/>
      </w:rPr>
    </w:lvl>
  </w:abstractNum>
  <w:abstractNum w:abstractNumId="1" w15:restartNumberingAfterBreak="0">
    <w:nsid w:val="1F4B2577"/>
    <w:multiLevelType w:val="hybridMultilevel"/>
    <w:tmpl w:val="0F28E116"/>
    <w:lvl w:ilvl="0" w:tplc="9D0A0F3C">
      <w:start w:val="4"/>
      <w:numFmt w:val="bullet"/>
      <w:lvlText w:val="-"/>
      <w:lvlJc w:val="left"/>
      <w:pPr>
        <w:tabs>
          <w:tab w:val="num" w:pos="567"/>
        </w:tabs>
        <w:ind w:left="567" w:hanging="567"/>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ambria"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ambria"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ambria"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402A4FA8"/>
    <w:multiLevelType w:val="hybridMultilevel"/>
    <w:tmpl w:val="3208AE4A"/>
    <w:lvl w:ilvl="0" w:tplc="591AAC16">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ambria"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ambria"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ambria"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40C8674A"/>
    <w:multiLevelType w:val="hybridMultilevel"/>
    <w:tmpl w:val="9510EE88"/>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46352BE5"/>
    <w:multiLevelType w:val="hybridMultilevel"/>
    <w:tmpl w:val="6E1CAB74"/>
    <w:lvl w:ilvl="0" w:tplc="591AAC16">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ambria"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ambria"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ambria" w:hint="default"/>
      </w:rPr>
    </w:lvl>
    <w:lvl w:ilvl="8" w:tplc="04270005" w:tentative="1">
      <w:start w:val="1"/>
      <w:numFmt w:val="bullet"/>
      <w:lvlText w:val=""/>
      <w:lvlJc w:val="left"/>
      <w:pPr>
        <w:ind w:left="6480" w:hanging="360"/>
      </w:pPr>
      <w:rPr>
        <w:rFonts w:ascii="Wingdings" w:hAnsi="Wingdings" w:hint="default"/>
      </w:rPr>
    </w:lvl>
  </w:abstractNum>
  <w:abstractNum w:abstractNumId="5" w15:restartNumberingAfterBreak="0">
    <w:nsid w:val="553109B7"/>
    <w:multiLevelType w:val="hybridMultilevel"/>
    <w:tmpl w:val="E96A21CA"/>
    <w:lvl w:ilvl="0" w:tplc="591AAC16">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ambria"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ambria"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ambria" w:hint="default"/>
      </w:rPr>
    </w:lvl>
    <w:lvl w:ilvl="8" w:tplc="04270005" w:tentative="1">
      <w:start w:val="1"/>
      <w:numFmt w:val="bullet"/>
      <w:lvlText w:val=""/>
      <w:lvlJc w:val="left"/>
      <w:pPr>
        <w:ind w:left="6120" w:hanging="360"/>
      </w:pPr>
      <w:rPr>
        <w:rFonts w:ascii="Wingdings" w:hAnsi="Wingdings" w:hint="default"/>
      </w:rPr>
    </w:lvl>
  </w:abstractNum>
  <w:abstractNum w:abstractNumId="6" w15:restartNumberingAfterBreak="0">
    <w:nsid w:val="55C53778"/>
    <w:multiLevelType w:val="hybridMultilevel"/>
    <w:tmpl w:val="4992D0DE"/>
    <w:lvl w:ilvl="0" w:tplc="77BA83FC">
      <w:start w:val="6"/>
      <w:numFmt w:val="bullet"/>
      <w:pStyle w:val="BT-EMEASMCA"/>
      <w:lvlText w:val="-"/>
      <w:lvlJc w:val="left"/>
      <w:pPr>
        <w:tabs>
          <w:tab w:val="num" w:pos="1080"/>
        </w:tabs>
        <w:ind w:left="1080" w:hanging="720"/>
      </w:pPr>
      <w:rPr>
        <w:rFonts w:ascii="Times New Roman" w:eastAsia="Times New Roman" w:hAnsi="Times New Roman" w:cs="Times New Roman" w:hint="default"/>
      </w:rPr>
    </w:lvl>
    <w:lvl w:ilvl="1" w:tplc="04270003" w:tentative="1">
      <w:start w:val="1"/>
      <w:numFmt w:val="bullet"/>
      <w:lvlText w:val="o"/>
      <w:lvlJc w:val="left"/>
      <w:pPr>
        <w:tabs>
          <w:tab w:val="num" w:pos="1440"/>
        </w:tabs>
        <w:ind w:left="1440" w:hanging="360"/>
      </w:pPr>
      <w:rPr>
        <w:rFonts w:ascii="Courier New" w:hAnsi="Courier New" w:cs="Cambria"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ambria"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ambria" w:hint="default"/>
      </w:rPr>
    </w:lvl>
    <w:lvl w:ilvl="8" w:tplc="042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39B7A44"/>
    <w:multiLevelType w:val="hybridMultilevel"/>
    <w:tmpl w:val="CDF27342"/>
    <w:lvl w:ilvl="0" w:tplc="591AAC16">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ambria"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ambria"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ambria"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6442048B"/>
    <w:multiLevelType w:val="hybridMultilevel"/>
    <w:tmpl w:val="1006097C"/>
    <w:lvl w:ilvl="0" w:tplc="591AAC16">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ambria"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ambria"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ambria"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667571C1"/>
    <w:multiLevelType w:val="hybridMultilevel"/>
    <w:tmpl w:val="A30C85BA"/>
    <w:lvl w:ilvl="0" w:tplc="591AAC16">
      <w:start w:val="1"/>
      <w:numFmt w:val="bullet"/>
      <w:lvlText w:val="-"/>
      <w:lvlJc w:val="left"/>
      <w:pPr>
        <w:ind w:left="720" w:hanging="360"/>
      </w:pPr>
      <w:rPr>
        <w:rFonts w:ascii="Times New Roman" w:hAnsi="Times New Roman" w:cs="Times New Roman" w:hint="default"/>
      </w:rPr>
    </w:lvl>
    <w:lvl w:ilvl="1" w:tplc="04270003" w:tentative="1">
      <w:start w:val="1"/>
      <w:numFmt w:val="bullet"/>
      <w:lvlText w:val="o"/>
      <w:lvlJc w:val="left"/>
      <w:pPr>
        <w:ind w:left="1440" w:hanging="360"/>
      </w:pPr>
      <w:rPr>
        <w:rFonts w:ascii="Courier New" w:hAnsi="Courier New" w:cs="Cambria"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ambria"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ambria" w:hint="default"/>
      </w:rPr>
    </w:lvl>
    <w:lvl w:ilvl="8" w:tplc="04270005" w:tentative="1">
      <w:start w:val="1"/>
      <w:numFmt w:val="bullet"/>
      <w:lvlText w:val=""/>
      <w:lvlJc w:val="left"/>
      <w:pPr>
        <w:ind w:left="6480" w:hanging="360"/>
      </w:pPr>
      <w:rPr>
        <w:rFonts w:ascii="Wingdings" w:hAnsi="Wingdings" w:hint="default"/>
      </w:rPr>
    </w:lvl>
  </w:abstractNum>
  <w:abstractNum w:abstractNumId="10" w15:restartNumberingAfterBreak="0">
    <w:nsid w:val="6BEF6C59"/>
    <w:multiLevelType w:val="hybridMultilevel"/>
    <w:tmpl w:val="AEEE832E"/>
    <w:lvl w:ilvl="0" w:tplc="04270001">
      <w:start w:val="1"/>
      <w:numFmt w:val="bullet"/>
      <w:lvlText w:val=""/>
      <w:lvlJc w:val="left"/>
      <w:pPr>
        <w:ind w:left="720" w:hanging="360"/>
      </w:pPr>
      <w:rPr>
        <w:rFonts w:ascii="Symbol"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1" w15:restartNumberingAfterBreak="0">
    <w:nsid w:val="6DD555F2"/>
    <w:multiLevelType w:val="hybridMultilevel"/>
    <w:tmpl w:val="E0163EDE"/>
    <w:lvl w:ilvl="0" w:tplc="04270001">
      <w:start w:val="1"/>
      <w:numFmt w:val="bullet"/>
      <w:lvlText w:val=""/>
      <w:lvlJc w:val="left"/>
      <w:pPr>
        <w:tabs>
          <w:tab w:val="num" w:pos="360"/>
        </w:tabs>
        <w:ind w:left="360" w:hanging="360"/>
      </w:pPr>
      <w:rPr>
        <w:rFonts w:ascii="Symbol" w:hAnsi="Symbol" w:hint="default"/>
      </w:rPr>
    </w:lvl>
    <w:lvl w:ilvl="1" w:tplc="04270003" w:tentative="1">
      <w:start w:val="1"/>
      <w:numFmt w:val="bullet"/>
      <w:lvlText w:val="o"/>
      <w:lvlJc w:val="left"/>
      <w:pPr>
        <w:tabs>
          <w:tab w:val="num" w:pos="1080"/>
        </w:tabs>
        <w:ind w:left="1080" w:hanging="360"/>
      </w:pPr>
      <w:rPr>
        <w:rFonts w:ascii="Courier New" w:hAnsi="Courier New" w:cs="Cambria" w:hint="default"/>
      </w:rPr>
    </w:lvl>
    <w:lvl w:ilvl="2" w:tplc="04270005" w:tentative="1">
      <w:start w:val="1"/>
      <w:numFmt w:val="bullet"/>
      <w:lvlText w:val=""/>
      <w:lvlJc w:val="left"/>
      <w:pPr>
        <w:tabs>
          <w:tab w:val="num" w:pos="1800"/>
        </w:tabs>
        <w:ind w:left="1800" w:hanging="360"/>
      </w:pPr>
      <w:rPr>
        <w:rFonts w:ascii="Wingdings" w:hAnsi="Wingdings" w:hint="default"/>
      </w:rPr>
    </w:lvl>
    <w:lvl w:ilvl="3" w:tplc="04270001" w:tentative="1">
      <w:start w:val="1"/>
      <w:numFmt w:val="bullet"/>
      <w:lvlText w:val=""/>
      <w:lvlJc w:val="left"/>
      <w:pPr>
        <w:tabs>
          <w:tab w:val="num" w:pos="2520"/>
        </w:tabs>
        <w:ind w:left="2520" w:hanging="360"/>
      </w:pPr>
      <w:rPr>
        <w:rFonts w:ascii="Symbol" w:hAnsi="Symbol" w:hint="default"/>
      </w:rPr>
    </w:lvl>
    <w:lvl w:ilvl="4" w:tplc="04270003" w:tentative="1">
      <w:start w:val="1"/>
      <w:numFmt w:val="bullet"/>
      <w:lvlText w:val="o"/>
      <w:lvlJc w:val="left"/>
      <w:pPr>
        <w:tabs>
          <w:tab w:val="num" w:pos="3240"/>
        </w:tabs>
        <w:ind w:left="3240" w:hanging="360"/>
      </w:pPr>
      <w:rPr>
        <w:rFonts w:ascii="Courier New" w:hAnsi="Courier New" w:cs="Cambria" w:hint="default"/>
      </w:rPr>
    </w:lvl>
    <w:lvl w:ilvl="5" w:tplc="04270005" w:tentative="1">
      <w:start w:val="1"/>
      <w:numFmt w:val="bullet"/>
      <w:lvlText w:val=""/>
      <w:lvlJc w:val="left"/>
      <w:pPr>
        <w:tabs>
          <w:tab w:val="num" w:pos="3960"/>
        </w:tabs>
        <w:ind w:left="3960" w:hanging="360"/>
      </w:pPr>
      <w:rPr>
        <w:rFonts w:ascii="Wingdings" w:hAnsi="Wingdings" w:hint="default"/>
      </w:rPr>
    </w:lvl>
    <w:lvl w:ilvl="6" w:tplc="04270001" w:tentative="1">
      <w:start w:val="1"/>
      <w:numFmt w:val="bullet"/>
      <w:lvlText w:val=""/>
      <w:lvlJc w:val="left"/>
      <w:pPr>
        <w:tabs>
          <w:tab w:val="num" w:pos="4680"/>
        </w:tabs>
        <w:ind w:left="4680" w:hanging="360"/>
      </w:pPr>
      <w:rPr>
        <w:rFonts w:ascii="Symbol" w:hAnsi="Symbol" w:hint="default"/>
      </w:rPr>
    </w:lvl>
    <w:lvl w:ilvl="7" w:tplc="04270003" w:tentative="1">
      <w:start w:val="1"/>
      <w:numFmt w:val="bullet"/>
      <w:lvlText w:val="o"/>
      <w:lvlJc w:val="left"/>
      <w:pPr>
        <w:tabs>
          <w:tab w:val="num" w:pos="5400"/>
        </w:tabs>
        <w:ind w:left="5400" w:hanging="360"/>
      </w:pPr>
      <w:rPr>
        <w:rFonts w:ascii="Courier New" w:hAnsi="Courier New" w:cs="Cambria" w:hint="default"/>
      </w:rPr>
    </w:lvl>
    <w:lvl w:ilvl="8" w:tplc="04270005" w:tentative="1">
      <w:start w:val="1"/>
      <w:numFmt w:val="bullet"/>
      <w:lvlText w:val=""/>
      <w:lvlJc w:val="left"/>
      <w:pPr>
        <w:tabs>
          <w:tab w:val="num" w:pos="6120"/>
        </w:tabs>
        <w:ind w:left="6120" w:hanging="360"/>
      </w:pPr>
      <w:rPr>
        <w:rFonts w:ascii="Wingdings" w:hAnsi="Wingdings" w:hint="default"/>
      </w:rPr>
    </w:lvl>
  </w:abstractNum>
  <w:abstractNum w:abstractNumId="12" w15:restartNumberingAfterBreak="0">
    <w:nsid w:val="6F6306BE"/>
    <w:multiLevelType w:val="hybridMultilevel"/>
    <w:tmpl w:val="D0AA87F6"/>
    <w:lvl w:ilvl="0" w:tplc="591AAC16">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ambria"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ambria"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ambria" w:hint="default"/>
      </w:rPr>
    </w:lvl>
    <w:lvl w:ilvl="8" w:tplc="04270005" w:tentative="1">
      <w:start w:val="1"/>
      <w:numFmt w:val="bullet"/>
      <w:lvlText w:val=""/>
      <w:lvlJc w:val="left"/>
      <w:pPr>
        <w:ind w:left="6120" w:hanging="360"/>
      </w:pPr>
      <w:rPr>
        <w:rFonts w:ascii="Wingdings" w:hAnsi="Wingdings" w:hint="default"/>
      </w:rPr>
    </w:lvl>
  </w:abstractNum>
  <w:abstractNum w:abstractNumId="13" w15:restartNumberingAfterBreak="0">
    <w:nsid w:val="7830245E"/>
    <w:multiLevelType w:val="hybridMultilevel"/>
    <w:tmpl w:val="97D08106"/>
    <w:lvl w:ilvl="0" w:tplc="591AAC16">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ambria"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ambria"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ambria" w:hint="default"/>
      </w:rPr>
    </w:lvl>
    <w:lvl w:ilvl="8" w:tplc="04270005" w:tentative="1">
      <w:start w:val="1"/>
      <w:numFmt w:val="bullet"/>
      <w:lvlText w:val=""/>
      <w:lvlJc w:val="left"/>
      <w:pPr>
        <w:ind w:left="6120" w:hanging="360"/>
      </w:pPr>
      <w:rPr>
        <w:rFonts w:ascii="Wingdings" w:hAnsi="Wingdings" w:hint="default"/>
      </w:rPr>
    </w:lvl>
  </w:abstractNum>
  <w:abstractNum w:abstractNumId="14" w15:restartNumberingAfterBreak="0">
    <w:nsid w:val="7D224A72"/>
    <w:multiLevelType w:val="hybridMultilevel"/>
    <w:tmpl w:val="71041D5C"/>
    <w:lvl w:ilvl="0" w:tplc="591AAC16">
      <w:start w:val="1"/>
      <w:numFmt w:val="bullet"/>
      <w:lvlText w:val="-"/>
      <w:lvlJc w:val="left"/>
      <w:pPr>
        <w:ind w:left="360" w:hanging="360"/>
      </w:pPr>
      <w:rPr>
        <w:rFonts w:ascii="Times New Roman" w:hAnsi="Times New Roman" w:cs="Times New Roman" w:hint="default"/>
      </w:rPr>
    </w:lvl>
    <w:lvl w:ilvl="1" w:tplc="04270003" w:tentative="1">
      <w:start w:val="1"/>
      <w:numFmt w:val="bullet"/>
      <w:lvlText w:val="o"/>
      <w:lvlJc w:val="left"/>
      <w:pPr>
        <w:ind w:left="1080" w:hanging="360"/>
      </w:pPr>
      <w:rPr>
        <w:rFonts w:ascii="Courier New" w:hAnsi="Courier New" w:cs="Cambria"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ambria"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ambria" w:hint="default"/>
      </w:rPr>
    </w:lvl>
    <w:lvl w:ilvl="8" w:tplc="04270005" w:tentative="1">
      <w:start w:val="1"/>
      <w:numFmt w:val="bullet"/>
      <w:lvlText w:val=""/>
      <w:lvlJc w:val="left"/>
      <w:pPr>
        <w:ind w:left="6120" w:hanging="360"/>
      </w:pPr>
      <w:rPr>
        <w:rFonts w:ascii="Wingdings" w:hAnsi="Wingdings" w:hint="default"/>
      </w:rPr>
    </w:lvl>
  </w:abstractNum>
  <w:abstractNum w:abstractNumId="15" w15:restartNumberingAfterBreak="0">
    <w:nsid w:val="7F192FF7"/>
    <w:multiLevelType w:val="hybridMultilevel"/>
    <w:tmpl w:val="A6082960"/>
    <w:lvl w:ilvl="0" w:tplc="4A341CFE">
      <w:start w:val="1"/>
      <w:numFmt w:val="bullet"/>
      <w:lvlText w:val="-"/>
      <w:lvlJc w:val="left"/>
      <w:pPr>
        <w:ind w:left="720" w:hanging="360"/>
      </w:pPr>
      <w:rPr>
        <w:rFonts w:ascii="Tahoma" w:hAnsi="Tahoma" w:hint="default"/>
      </w:rPr>
    </w:lvl>
    <w:lvl w:ilvl="1" w:tplc="04270003" w:tentative="1">
      <w:start w:val="1"/>
      <w:numFmt w:val="bullet"/>
      <w:lvlText w:val="o"/>
      <w:lvlJc w:val="left"/>
      <w:pPr>
        <w:ind w:left="1440" w:hanging="360"/>
      </w:pPr>
      <w:rPr>
        <w:rFonts w:ascii="Courier New" w:hAnsi="Courier New" w:cs="Cambria"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ambria"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ambria"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7FBC250E"/>
    <w:multiLevelType w:val="hybridMultilevel"/>
    <w:tmpl w:val="A614FF7E"/>
    <w:lvl w:ilvl="0" w:tplc="4BDCA59E">
      <w:start w:val="1"/>
      <w:numFmt w:val="bullet"/>
      <w:lvlRestart w:val="0"/>
      <w:lvlText w:val="-"/>
      <w:lvlJc w:val="left"/>
      <w:pPr>
        <w:tabs>
          <w:tab w:val="num" w:pos="567"/>
        </w:tabs>
        <w:ind w:left="567" w:hanging="567"/>
      </w:pPr>
      <w:rPr>
        <w:rFonts w:ascii="Times New Roman" w:hAnsi="Times New Roman" w:cs="Times New Roman" w:hint="default"/>
        <w:b/>
        <w:bCs/>
      </w:rPr>
    </w:lvl>
    <w:lvl w:ilvl="1" w:tplc="04270003" w:tentative="1">
      <w:start w:val="1"/>
      <w:numFmt w:val="bullet"/>
      <w:lvlText w:val="o"/>
      <w:lvlJc w:val="left"/>
      <w:pPr>
        <w:tabs>
          <w:tab w:val="num" w:pos="1440"/>
        </w:tabs>
        <w:ind w:left="1440" w:hanging="360"/>
      </w:pPr>
      <w:rPr>
        <w:rFonts w:ascii="Courier New" w:hAnsi="Courier New" w:cs="Cambria" w:hint="default"/>
      </w:rPr>
    </w:lvl>
    <w:lvl w:ilvl="2" w:tplc="04270005" w:tentative="1">
      <w:start w:val="1"/>
      <w:numFmt w:val="bullet"/>
      <w:lvlText w:val=""/>
      <w:lvlJc w:val="left"/>
      <w:pPr>
        <w:tabs>
          <w:tab w:val="num" w:pos="2160"/>
        </w:tabs>
        <w:ind w:left="2160" w:hanging="360"/>
      </w:pPr>
      <w:rPr>
        <w:rFonts w:ascii="Wingdings" w:hAnsi="Wingdings" w:hint="default"/>
      </w:rPr>
    </w:lvl>
    <w:lvl w:ilvl="3" w:tplc="04270001" w:tentative="1">
      <w:start w:val="1"/>
      <w:numFmt w:val="bullet"/>
      <w:lvlText w:val=""/>
      <w:lvlJc w:val="left"/>
      <w:pPr>
        <w:tabs>
          <w:tab w:val="num" w:pos="2880"/>
        </w:tabs>
        <w:ind w:left="2880" w:hanging="360"/>
      </w:pPr>
      <w:rPr>
        <w:rFonts w:ascii="Symbol" w:hAnsi="Symbol" w:hint="default"/>
      </w:rPr>
    </w:lvl>
    <w:lvl w:ilvl="4" w:tplc="04270003" w:tentative="1">
      <w:start w:val="1"/>
      <w:numFmt w:val="bullet"/>
      <w:lvlText w:val="o"/>
      <w:lvlJc w:val="left"/>
      <w:pPr>
        <w:tabs>
          <w:tab w:val="num" w:pos="3600"/>
        </w:tabs>
        <w:ind w:left="3600" w:hanging="360"/>
      </w:pPr>
      <w:rPr>
        <w:rFonts w:ascii="Courier New" w:hAnsi="Courier New" w:cs="Cambria" w:hint="default"/>
      </w:rPr>
    </w:lvl>
    <w:lvl w:ilvl="5" w:tplc="04270005" w:tentative="1">
      <w:start w:val="1"/>
      <w:numFmt w:val="bullet"/>
      <w:lvlText w:val=""/>
      <w:lvlJc w:val="left"/>
      <w:pPr>
        <w:tabs>
          <w:tab w:val="num" w:pos="4320"/>
        </w:tabs>
        <w:ind w:left="4320" w:hanging="360"/>
      </w:pPr>
      <w:rPr>
        <w:rFonts w:ascii="Wingdings" w:hAnsi="Wingdings" w:hint="default"/>
      </w:rPr>
    </w:lvl>
    <w:lvl w:ilvl="6" w:tplc="04270001" w:tentative="1">
      <w:start w:val="1"/>
      <w:numFmt w:val="bullet"/>
      <w:lvlText w:val=""/>
      <w:lvlJc w:val="left"/>
      <w:pPr>
        <w:tabs>
          <w:tab w:val="num" w:pos="5040"/>
        </w:tabs>
        <w:ind w:left="5040" w:hanging="360"/>
      </w:pPr>
      <w:rPr>
        <w:rFonts w:ascii="Symbol" w:hAnsi="Symbol" w:hint="default"/>
      </w:rPr>
    </w:lvl>
    <w:lvl w:ilvl="7" w:tplc="04270003" w:tentative="1">
      <w:start w:val="1"/>
      <w:numFmt w:val="bullet"/>
      <w:lvlText w:val="o"/>
      <w:lvlJc w:val="left"/>
      <w:pPr>
        <w:tabs>
          <w:tab w:val="num" w:pos="5760"/>
        </w:tabs>
        <w:ind w:left="5760" w:hanging="360"/>
      </w:pPr>
      <w:rPr>
        <w:rFonts w:ascii="Courier New" w:hAnsi="Courier New" w:cs="Cambria" w:hint="default"/>
      </w:rPr>
    </w:lvl>
    <w:lvl w:ilvl="8" w:tplc="04270005" w:tentative="1">
      <w:start w:val="1"/>
      <w:numFmt w:val="bullet"/>
      <w:lvlText w:val=""/>
      <w:lvlJc w:val="left"/>
      <w:pPr>
        <w:tabs>
          <w:tab w:val="num" w:pos="6480"/>
        </w:tabs>
        <w:ind w:left="6480" w:hanging="360"/>
      </w:pPr>
      <w:rPr>
        <w:rFonts w:ascii="Wingdings" w:hAnsi="Wingdings" w:hint="default"/>
      </w:rPr>
    </w:lvl>
  </w:abstractNum>
  <w:num w:numId="1" w16cid:durableId="993947841">
    <w:abstractNumId w:val="16"/>
  </w:num>
  <w:num w:numId="2" w16cid:durableId="923802125">
    <w:abstractNumId w:val="6"/>
  </w:num>
  <w:num w:numId="3" w16cid:durableId="1961762265">
    <w:abstractNumId w:val="1"/>
  </w:num>
  <w:num w:numId="4" w16cid:durableId="1172641636">
    <w:abstractNumId w:val="3"/>
  </w:num>
  <w:num w:numId="5" w16cid:durableId="1447774587">
    <w:abstractNumId w:val="10"/>
  </w:num>
  <w:num w:numId="6" w16cid:durableId="290866081">
    <w:abstractNumId w:val="13"/>
  </w:num>
  <w:num w:numId="7" w16cid:durableId="1373731334">
    <w:abstractNumId w:val="14"/>
  </w:num>
  <w:num w:numId="8" w16cid:durableId="468982093">
    <w:abstractNumId w:val="9"/>
  </w:num>
  <w:num w:numId="9" w16cid:durableId="1594625637">
    <w:abstractNumId w:val="5"/>
  </w:num>
  <w:num w:numId="10" w16cid:durableId="1155488111">
    <w:abstractNumId w:val="2"/>
  </w:num>
  <w:num w:numId="11" w16cid:durableId="541946608">
    <w:abstractNumId w:val="7"/>
  </w:num>
  <w:num w:numId="12" w16cid:durableId="2068914196">
    <w:abstractNumId w:val="4"/>
  </w:num>
  <w:num w:numId="13" w16cid:durableId="1020085154">
    <w:abstractNumId w:val="8"/>
  </w:num>
  <w:num w:numId="14" w16cid:durableId="1879314159">
    <w:abstractNumId w:val="12"/>
  </w:num>
  <w:num w:numId="15" w16cid:durableId="964043558">
    <w:abstractNumId w:val="11"/>
  </w:num>
  <w:num w:numId="16" w16cid:durableId="2014187156">
    <w:abstractNumId w:val="15"/>
  </w:num>
  <w:num w:numId="17" w16cid:durableId="126919733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edit="readOnly" w:enforcement="0"/>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7216"/>
    <w:rsid w:val="00001037"/>
    <w:rsid w:val="0001294D"/>
    <w:rsid w:val="00035097"/>
    <w:rsid w:val="00050A06"/>
    <w:rsid w:val="00052211"/>
    <w:rsid w:val="00052C49"/>
    <w:rsid w:val="00053BB6"/>
    <w:rsid w:val="00075465"/>
    <w:rsid w:val="00076CCF"/>
    <w:rsid w:val="00083D63"/>
    <w:rsid w:val="0008523C"/>
    <w:rsid w:val="000979EB"/>
    <w:rsid w:val="000A3CB4"/>
    <w:rsid w:val="000D6975"/>
    <w:rsid w:val="000D7C86"/>
    <w:rsid w:val="000E404C"/>
    <w:rsid w:val="000F5794"/>
    <w:rsid w:val="000F72F2"/>
    <w:rsid w:val="001014E0"/>
    <w:rsid w:val="00111039"/>
    <w:rsid w:val="0011273F"/>
    <w:rsid w:val="00120A3E"/>
    <w:rsid w:val="001315A3"/>
    <w:rsid w:val="0017402C"/>
    <w:rsid w:val="001A6801"/>
    <w:rsid w:val="001C0B9E"/>
    <w:rsid w:val="0020623F"/>
    <w:rsid w:val="002109DE"/>
    <w:rsid w:val="0022236E"/>
    <w:rsid w:val="00224263"/>
    <w:rsid w:val="002472E1"/>
    <w:rsid w:val="002557FC"/>
    <w:rsid w:val="002569FF"/>
    <w:rsid w:val="002638C8"/>
    <w:rsid w:val="0026518D"/>
    <w:rsid w:val="002673E9"/>
    <w:rsid w:val="00272D66"/>
    <w:rsid w:val="00280C4B"/>
    <w:rsid w:val="002B4ACF"/>
    <w:rsid w:val="002C1877"/>
    <w:rsid w:val="002D241C"/>
    <w:rsid w:val="002E6751"/>
    <w:rsid w:val="00301F51"/>
    <w:rsid w:val="00302502"/>
    <w:rsid w:val="00316855"/>
    <w:rsid w:val="00325372"/>
    <w:rsid w:val="00360001"/>
    <w:rsid w:val="00372D03"/>
    <w:rsid w:val="0038103D"/>
    <w:rsid w:val="00385EB5"/>
    <w:rsid w:val="003A5077"/>
    <w:rsid w:val="003D2BC4"/>
    <w:rsid w:val="003E3765"/>
    <w:rsid w:val="003E62A3"/>
    <w:rsid w:val="00412C15"/>
    <w:rsid w:val="00464BE2"/>
    <w:rsid w:val="0046657E"/>
    <w:rsid w:val="00474534"/>
    <w:rsid w:val="004747B3"/>
    <w:rsid w:val="004B2A85"/>
    <w:rsid w:val="004C77E7"/>
    <w:rsid w:val="004D6312"/>
    <w:rsid w:val="004E13C2"/>
    <w:rsid w:val="00522D5F"/>
    <w:rsid w:val="00525279"/>
    <w:rsid w:val="00526717"/>
    <w:rsid w:val="005901C0"/>
    <w:rsid w:val="005912D2"/>
    <w:rsid w:val="005C5BE0"/>
    <w:rsid w:val="005C5D59"/>
    <w:rsid w:val="005C6B99"/>
    <w:rsid w:val="005E704B"/>
    <w:rsid w:val="005F3C5F"/>
    <w:rsid w:val="00601F9D"/>
    <w:rsid w:val="00617B9D"/>
    <w:rsid w:val="006348AE"/>
    <w:rsid w:val="00653FC8"/>
    <w:rsid w:val="006641D9"/>
    <w:rsid w:val="006D14C0"/>
    <w:rsid w:val="006E0F98"/>
    <w:rsid w:val="006F65B1"/>
    <w:rsid w:val="00702281"/>
    <w:rsid w:val="007048BC"/>
    <w:rsid w:val="0071549A"/>
    <w:rsid w:val="0073788C"/>
    <w:rsid w:val="00744824"/>
    <w:rsid w:val="00756703"/>
    <w:rsid w:val="0078197B"/>
    <w:rsid w:val="00797216"/>
    <w:rsid w:val="00797A5D"/>
    <w:rsid w:val="007B1897"/>
    <w:rsid w:val="007C451F"/>
    <w:rsid w:val="007D66F1"/>
    <w:rsid w:val="007E0D52"/>
    <w:rsid w:val="007F2BCF"/>
    <w:rsid w:val="008102FE"/>
    <w:rsid w:val="00811A57"/>
    <w:rsid w:val="00855098"/>
    <w:rsid w:val="008D1322"/>
    <w:rsid w:val="00921BE6"/>
    <w:rsid w:val="00944DE0"/>
    <w:rsid w:val="00996316"/>
    <w:rsid w:val="009A4DF8"/>
    <w:rsid w:val="009B2FC8"/>
    <w:rsid w:val="009D27F4"/>
    <w:rsid w:val="009D4D78"/>
    <w:rsid w:val="009D5B05"/>
    <w:rsid w:val="009F5D97"/>
    <w:rsid w:val="00A00E8E"/>
    <w:rsid w:val="00A14463"/>
    <w:rsid w:val="00A24533"/>
    <w:rsid w:val="00A57DFF"/>
    <w:rsid w:val="00A76F45"/>
    <w:rsid w:val="00AB52BD"/>
    <w:rsid w:val="00AC1AFE"/>
    <w:rsid w:val="00AC2318"/>
    <w:rsid w:val="00AD75AC"/>
    <w:rsid w:val="00AF0E34"/>
    <w:rsid w:val="00AF5602"/>
    <w:rsid w:val="00B04BBB"/>
    <w:rsid w:val="00B07410"/>
    <w:rsid w:val="00B47FBF"/>
    <w:rsid w:val="00B702BF"/>
    <w:rsid w:val="00B72CCF"/>
    <w:rsid w:val="00B74339"/>
    <w:rsid w:val="00B7706A"/>
    <w:rsid w:val="00BC5965"/>
    <w:rsid w:val="00BD53A6"/>
    <w:rsid w:val="00C04001"/>
    <w:rsid w:val="00C04E0B"/>
    <w:rsid w:val="00C07C6E"/>
    <w:rsid w:val="00C45661"/>
    <w:rsid w:val="00C47D75"/>
    <w:rsid w:val="00C62937"/>
    <w:rsid w:val="00C72E9F"/>
    <w:rsid w:val="00C77598"/>
    <w:rsid w:val="00C85FA4"/>
    <w:rsid w:val="00C93F07"/>
    <w:rsid w:val="00CB51C1"/>
    <w:rsid w:val="00CB6C51"/>
    <w:rsid w:val="00CC7FFC"/>
    <w:rsid w:val="00D40D22"/>
    <w:rsid w:val="00D549B2"/>
    <w:rsid w:val="00D6365B"/>
    <w:rsid w:val="00D83DBB"/>
    <w:rsid w:val="00DA5BE5"/>
    <w:rsid w:val="00DE0F9D"/>
    <w:rsid w:val="00DE17CB"/>
    <w:rsid w:val="00E10E17"/>
    <w:rsid w:val="00E53F34"/>
    <w:rsid w:val="00E81F26"/>
    <w:rsid w:val="00E972B3"/>
    <w:rsid w:val="00EE05CB"/>
    <w:rsid w:val="00EE323F"/>
    <w:rsid w:val="00EE6B10"/>
    <w:rsid w:val="00EF1C4A"/>
    <w:rsid w:val="00EF374A"/>
    <w:rsid w:val="00F02002"/>
    <w:rsid w:val="00F17EA5"/>
    <w:rsid w:val="00F20DAB"/>
    <w:rsid w:val="00F24B4B"/>
    <w:rsid w:val="00F26EF1"/>
    <w:rsid w:val="00F358A2"/>
    <w:rsid w:val="00F369AE"/>
    <w:rsid w:val="00F36AD9"/>
    <w:rsid w:val="00F4406B"/>
    <w:rsid w:val="00F50250"/>
    <w:rsid w:val="00F6295B"/>
    <w:rsid w:val="00F65BF6"/>
    <w:rsid w:val="00FC1D1F"/>
    <w:rsid w:val="00FF3F58"/>
    <w:rsid w:val="00FF40DE"/>
    <w:rsid w:val="00FF42FD"/>
  </w:rsids>
  <m:mathPr>
    <m:mathFont m:val="Cambria Math"/>
    <m:brkBin m:val="before"/>
    <m:brkBinSub m:val="--"/>
    <m:smallFrac/>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1FE32B1"/>
  <w15:chartTrackingRefBased/>
  <w15:docId w15:val="{41A9F1CA-1825-47C4-A62F-1EEBB538D1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t-LT" w:eastAsia="lt-LT"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Default Paragraph Font" w:uiPriority="1"/>
    <w:lsdException w:name="Subtitle" w:qFormat="1"/>
    <w:lsdException w:name="Hyperlink" w:uiPriority="99"/>
    <w:lsdException w:name="Strong" w:qFormat="1"/>
    <w:lsdException w:name="Emphasis" w:qFormat="1"/>
    <w:lsdException w:name="Plain Text" w:uiPriority="99"/>
    <w:lsdException w:name="Normal Table" w:semiHidden="1" w:unhideWhenUsed="1"/>
    <w:lsdException w:name="annotation subject" w:uiPriority="99"/>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367223"/>
    <w:pPr>
      <w:spacing w:after="200" w:line="276" w:lineRule="auto"/>
    </w:pPr>
    <w:rPr>
      <w:sz w:val="22"/>
      <w:szCs w:val="22"/>
      <w:lang w:eastAsia="en-US"/>
    </w:rPr>
  </w:style>
  <w:style w:type="paragraph" w:styleId="Antrat1">
    <w:name w:val="heading 1"/>
    <w:basedOn w:val="prastasis"/>
    <w:next w:val="prastasis"/>
    <w:link w:val="Antrat1Diagrama"/>
    <w:uiPriority w:val="9"/>
    <w:qFormat/>
    <w:rsid w:val="00797216"/>
    <w:pPr>
      <w:keepNext/>
      <w:keepLines/>
      <w:spacing w:before="480" w:after="0" w:line="240" w:lineRule="auto"/>
      <w:outlineLvl w:val="0"/>
    </w:pPr>
    <w:rPr>
      <w:rFonts w:ascii="Cambria" w:eastAsia="Times New Roman" w:hAnsi="Cambria"/>
      <w:b/>
      <w:bCs/>
      <w:color w:val="365F91"/>
      <w:sz w:val="28"/>
      <w:szCs w:val="28"/>
      <w:lang w:val="x-none" w:eastAsia="lt-LT"/>
    </w:rPr>
  </w:style>
  <w:style w:type="paragraph" w:styleId="Antrat2">
    <w:name w:val="heading 2"/>
    <w:basedOn w:val="prastasis"/>
    <w:next w:val="prastasis"/>
    <w:link w:val="Antrat2Diagrama"/>
    <w:uiPriority w:val="9"/>
    <w:qFormat/>
    <w:rsid w:val="00797216"/>
    <w:pPr>
      <w:keepNext/>
      <w:keepLines/>
      <w:spacing w:before="200" w:after="0" w:line="240" w:lineRule="auto"/>
      <w:outlineLvl w:val="1"/>
    </w:pPr>
    <w:rPr>
      <w:rFonts w:ascii="Cambria" w:eastAsia="Times New Roman" w:hAnsi="Cambria"/>
      <w:b/>
      <w:bCs/>
      <w:color w:val="4F81BD"/>
      <w:sz w:val="26"/>
      <w:szCs w:val="26"/>
      <w:lang w:val="x-none" w:eastAsia="lt-LT"/>
    </w:rPr>
  </w:style>
  <w:style w:type="paragraph" w:styleId="Antrat3">
    <w:name w:val="heading 3"/>
    <w:basedOn w:val="prastasis"/>
    <w:next w:val="prastasis"/>
    <w:link w:val="Antrat3Diagrama"/>
    <w:uiPriority w:val="9"/>
    <w:qFormat/>
    <w:rsid w:val="00797216"/>
    <w:pPr>
      <w:keepNext/>
      <w:keepLines/>
      <w:spacing w:before="200" w:after="0" w:line="240" w:lineRule="auto"/>
      <w:outlineLvl w:val="2"/>
    </w:pPr>
    <w:rPr>
      <w:rFonts w:ascii="Cambria" w:eastAsia="Times New Roman" w:hAnsi="Cambria"/>
      <w:b/>
      <w:bCs/>
      <w:color w:val="4F81BD"/>
      <w:sz w:val="20"/>
      <w:szCs w:val="20"/>
      <w:lang w:val="x-none" w:eastAsia="lt-LT"/>
    </w:rPr>
  </w:style>
  <w:style w:type="paragraph" w:styleId="Antrat4">
    <w:name w:val="heading 4"/>
    <w:basedOn w:val="prastasis"/>
    <w:next w:val="prastasis"/>
    <w:link w:val="Antrat4Diagrama"/>
    <w:qFormat/>
    <w:rsid w:val="00797216"/>
    <w:pPr>
      <w:keepNext/>
      <w:spacing w:after="0" w:line="240" w:lineRule="auto"/>
      <w:jc w:val="both"/>
      <w:outlineLvl w:val="3"/>
    </w:pPr>
    <w:rPr>
      <w:rFonts w:ascii="Times New Roman" w:eastAsia="Times New Roman" w:hAnsi="Times New Roman"/>
      <w:sz w:val="20"/>
      <w:szCs w:val="20"/>
      <w:u w:val="single"/>
      <w:lang w:val="x-none" w:eastAsia="lt-LT"/>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link w:val="Antrat1"/>
    <w:uiPriority w:val="9"/>
    <w:rsid w:val="00797216"/>
    <w:rPr>
      <w:rFonts w:ascii="Cambria" w:eastAsia="Times New Roman" w:hAnsi="Cambria" w:cs="Times New Roman"/>
      <w:b/>
      <w:bCs/>
      <w:color w:val="365F91"/>
      <w:sz w:val="28"/>
      <w:szCs w:val="28"/>
      <w:lang w:eastAsia="lt-LT"/>
    </w:rPr>
  </w:style>
  <w:style w:type="character" w:customStyle="1" w:styleId="Antrat2Diagrama">
    <w:name w:val="Antraštė 2 Diagrama"/>
    <w:link w:val="Antrat2"/>
    <w:uiPriority w:val="9"/>
    <w:semiHidden/>
    <w:rsid w:val="00797216"/>
    <w:rPr>
      <w:rFonts w:ascii="Cambria" w:eastAsia="Times New Roman" w:hAnsi="Cambria" w:cs="Times New Roman"/>
      <w:b/>
      <w:bCs/>
      <w:color w:val="4F81BD"/>
      <w:sz w:val="26"/>
      <w:szCs w:val="26"/>
      <w:lang w:eastAsia="lt-LT"/>
    </w:rPr>
  </w:style>
  <w:style w:type="character" w:customStyle="1" w:styleId="Antrat3Diagrama">
    <w:name w:val="Antraštė 3 Diagrama"/>
    <w:link w:val="Antrat3"/>
    <w:uiPriority w:val="9"/>
    <w:semiHidden/>
    <w:rsid w:val="00797216"/>
    <w:rPr>
      <w:rFonts w:ascii="Cambria" w:eastAsia="Times New Roman" w:hAnsi="Cambria" w:cs="Times New Roman"/>
      <w:b/>
      <w:bCs/>
      <w:color w:val="4F81BD"/>
      <w:szCs w:val="20"/>
      <w:lang w:eastAsia="lt-LT"/>
    </w:rPr>
  </w:style>
  <w:style w:type="character" w:customStyle="1" w:styleId="Antrat4Diagrama">
    <w:name w:val="Antraštė 4 Diagrama"/>
    <w:link w:val="Antrat4"/>
    <w:rsid w:val="00797216"/>
    <w:rPr>
      <w:rFonts w:ascii="Times New Roman" w:eastAsia="Times New Roman" w:hAnsi="Times New Roman" w:cs="Times New Roman"/>
      <w:szCs w:val="20"/>
      <w:u w:val="single"/>
      <w:lang w:eastAsia="lt-LT"/>
    </w:rPr>
  </w:style>
  <w:style w:type="numbering" w:customStyle="1" w:styleId="NoList1">
    <w:name w:val="No List1"/>
    <w:next w:val="Sraonra"/>
    <w:uiPriority w:val="99"/>
    <w:semiHidden/>
    <w:unhideWhenUsed/>
    <w:rsid w:val="00797216"/>
  </w:style>
  <w:style w:type="paragraph" w:styleId="Pagrindinistekstas">
    <w:name w:val="Body Text"/>
    <w:basedOn w:val="prastasis"/>
    <w:link w:val="PagrindinistekstasDiagrama"/>
    <w:rsid w:val="00797216"/>
    <w:pPr>
      <w:spacing w:after="120" w:line="240" w:lineRule="auto"/>
    </w:pPr>
    <w:rPr>
      <w:rFonts w:ascii="Times New Roman" w:eastAsia="Times New Roman" w:hAnsi="Times New Roman"/>
      <w:sz w:val="20"/>
      <w:szCs w:val="20"/>
      <w:lang w:val="x-none" w:eastAsia="lt-LT"/>
    </w:rPr>
  </w:style>
  <w:style w:type="character" w:customStyle="1" w:styleId="PagrindinistekstasDiagrama">
    <w:name w:val="Pagrindinis tekstas Diagrama"/>
    <w:link w:val="Pagrindinistekstas"/>
    <w:rsid w:val="00797216"/>
    <w:rPr>
      <w:rFonts w:ascii="Times New Roman" w:eastAsia="Times New Roman" w:hAnsi="Times New Roman" w:cs="Times New Roman"/>
      <w:szCs w:val="20"/>
      <w:lang w:eastAsia="lt-LT"/>
    </w:rPr>
  </w:style>
  <w:style w:type="character" w:styleId="Hipersaitas">
    <w:name w:val="Hyperlink"/>
    <w:uiPriority w:val="99"/>
    <w:rsid w:val="00797216"/>
    <w:rPr>
      <w:color w:val="0000FF"/>
      <w:u w:val="single"/>
    </w:rPr>
  </w:style>
  <w:style w:type="paragraph" w:styleId="Pagrindinistekstas2">
    <w:name w:val="Body Text 2"/>
    <w:basedOn w:val="prastasis"/>
    <w:link w:val="Pagrindinistekstas2Diagrama"/>
    <w:rsid w:val="00797216"/>
    <w:pPr>
      <w:spacing w:after="120" w:line="480" w:lineRule="auto"/>
    </w:pPr>
    <w:rPr>
      <w:rFonts w:ascii="Times New Roman" w:eastAsia="Times New Roman" w:hAnsi="Times New Roman"/>
      <w:sz w:val="20"/>
      <w:szCs w:val="20"/>
      <w:lang w:val="x-none" w:eastAsia="lt-LT"/>
    </w:rPr>
  </w:style>
  <w:style w:type="character" w:customStyle="1" w:styleId="Pagrindinistekstas2Diagrama">
    <w:name w:val="Pagrindinis tekstas 2 Diagrama"/>
    <w:link w:val="Pagrindinistekstas2"/>
    <w:rsid w:val="00797216"/>
    <w:rPr>
      <w:rFonts w:ascii="Times New Roman" w:eastAsia="Times New Roman" w:hAnsi="Times New Roman" w:cs="Times New Roman"/>
      <w:szCs w:val="20"/>
      <w:lang w:eastAsia="lt-LT"/>
    </w:rPr>
  </w:style>
  <w:style w:type="paragraph" w:customStyle="1" w:styleId="BTEMEASMCA">
    <w:name w:val="BT EMEA_SMCA"/>
    <w:basedOn w:val="prastasis"/>
    <w:autoRedefine/>
    <w:rsid w:val="00797216"/>
    <w:pPr>
      <w:spacing w:after="0" w:line="240" w:lineRule="auto"/>
    </w:pPr>
    <w:rPr>
      <w:rFonts w:ascii="Times New Roman" w:eastAsia="Times New Roman" w:hAnsi="Times New Roman"/>
      <w:noProof/>
    </w:rPr>
  </w:style>
  <w:style w:type="paragraph" w:customStyle="1" w:styleId="TTEMEASMCA">
    <w:name w:val="TT EMEA_SMCA"/>
    <w:basedOn w:val="Antrat1"/>
    <w:autoRedefine/>
    <w:rsid w:val="00797216"/>
    <w:pPr>
      <w:keepNext w:val="0"/>
      <w:keepLines w:val="0"/>
      <w:tabs>
        <w:tab w:val="left" w:pos="567"/>
      </w:tabs>
      <w:spacing w:before="0"/>
      <w:ind w:left="567" w:hanging="567"/>
      <w:jc w:val="center"/>
    </w:pPr>
    <w:rPr>
      <w:rFonts w:ascii="Times New Roman" w:hAnsi="Times New Roman"/>
      <w:bCs w:val="0"/>
      <w:caps/>
      <w:color w:val="auto"/>
      <w:sz w:val="22"/>
      <w:szCs w:val="22"/>
      <w:lang w:val="en-US" w:eastAsia="en-US"/>
    </w:rPr>
  </w:style>
  <w:style w:type="paragraph" w:customStyle="1" w:styleId="BTbEMEASMCA">
    <w:name w:val="BT(b) EMEA_SMCA"/>
    <w:basedOn w:val="BTEMEASMCA"/>
    <w:autoRedefine/>
    <w:rsid w:val="00797216"/>
    <w:rPr>
      <w:b/>
      <w:noProof w:val="0"/>
    </w:rPr>
  </w:style>
  <w:style w:type="paragraph" w:customStyle="1" w:styleId="PI-3EMEASMCA">
    <w:name w:val="PI-3 EMEA_SMCA"/>
    <w:basedOn w:val="prastasis"/>
    <w:autoRedefine/>
    <w:rsid w:val="00797216"/>
    <w:pPr>
      <w:spacing w:after="0" w:line="220" w:lineRule="exact"/>
    </w:pPr>
    <w:rPr>
      <w:rFonts w:ascii="Times New Roman" w:eastAsia="Times New Roman" w:hAnsi="Times New Roman"/>
      <w:b/>
      <w:bCs/>
    </w:rPr>
  </w:style>
  <w:style w:type="paragraph" w:customStyle="1" w:styleId="BT-EMEASMCA">
    <w:name w:val="BT- EMEA_SMCA"/>
    <w:basedOn w:val="BTEMEASMCA"/>
    <w:autoRedefine/>
    <w:rsid w:val="00797216"/>
    <w:pPr>
      <w:numPr>
        <w:numId w:val="2"/>
      </w:numPr>
      <w:tabs>
        <w:tab w:val="clear" w:pos="1080"/>
        <w:tab w:val="num" w:pos="900"/>
      </w:tabs>
    </w:pPr>
  </w:style>
  <w:style w:type="paragraph" w:styleId="Debesliotekstas">
    <w:name w:val="Balloon Text"/>
    <w:basedOn w:val="prastasis"/>
    <w:link w:val="DebesliotekstasDiagrama"/>
    <w:uiPriority w:val="99"/>
    <w:semiHidden/>
    <w:unhideWhenUsed/>
    <w:rsid w:val="00797216"/>
    <w:pPr>
      <w:spacing w:after="0" w:line="240" w:lineRule="auto"/>
    </w:pPr>
    <w:rPr>
      <w:rFonts w:ascii="Tahoma" w:eastAsia="Times New Roman" w:hAnsi="Tahoma"/>
      <w:sz w:val="16"/>
      <w:szCs w:val="16"/>
      <w:lang w:val="x-none" w:eastAsia="lt-LT"/>
    </w:rPr>
  </w:style>
  <w:style w:type="character" w:customStyle="1" w:styleId="DebesliotekstasDiagrama">
    <w:name w:val="Debesėlio tekstas Diagrama"/>
    <w:link w:val="Debesliotekstas"/>
    <w:uiPriority w:val="99"/>
    <w:semiHidden/>
    <w:rsid w:val="00797216"/>
    <w:rPr>
      <w:rFonts w:ascii="Tahoma" w:eastAsia="Times New Roman" w:hAnsi="Tahoma" w:cs="Tahoma"/>
      <w:sz w:val="16"/>
      <w:szCs w:val="16"/>
      <w:lang w:eastAsia="lt-LT"/>
    </w:rPr>
  </w:style>
  <w:style w:type="paragraph" w:customStyle="1" w:styleId="1vidutinistinklelis2parykinimas1">
    <w:name w:val="1 vidutinis tinklelis – 2 paryškinimas1"/>
    <w:basedOn w:val="prastasis"/>
    <w:uiPriority w:val="34"/>
    <w:qFormat/>
    <w:rsid w:val="00797216"/>
    <w:pPr>
      <w:spacing w:after="0" w:line="240" w:lineRule="auto"/>
      <w:ind w:left="720"/>
      <w:contextualSpacing/>
    </w:pPr>
    <w:rPr>
      <w:rFonts w:ascii="Times New Roman" w:eastAsia="Times New Roman" w:hAnsi="Times New Roman"/>
      <w:szCs w:val="20"/>
      <w:lang w:eastAsia="lt-LT"/>
    </w:rPr>
  </w:style>
  <w:style w:type="paragraph" w:styleId="Paprastasistekstas">
    <w:name w:val="Plain Text"/>
    <w:basedOn w:val="prastasis"/>
    <w:link w:val="PaprastasistekstasDiagrama"/>
    <w:uiPriority w:val="99"/>
    <w:rsid w:val="00797216"/>
    <w:pPr>
      <w:spacing w:after="0" w:line="240" w:lineRule="auto"/>
    </w:pPr>
    <w:rPr>
      <w:rFonts w:ascii="Courier New" w:eastAsia="SimSun" w:hAnsi="Courier New"/>
      <w:sz w:val="20"/>
      <w:szCs w:val="20"/>
      <w:lang w:val="en-US" w:eastAsia="x-none"/>
    </w:rPr>
  </w:style>
  <w:style w:type="character" w:customStyle="1" w:styleId="PaprastasistekstasDiagrama">
    <w:name w:val="Paprastasis tekstas Diagrama"/>
    <w:link w:val="Paprastasistekstas"/>
    <w:uiPriority w:val="99"/>
    <w:rsid w:val="00797216"/>
    <w:rPr>
      <w:rFonts w:ascii="Courier New" w:eastAsia="SimSun" w:hAnsi="Courier New" w:cs="Times New Roman"/>
      <w:sz w:val="20"/>
      <w:szCs w:val="20"/>
      <w:lang w:val="en-US"/>
    </w:rPr>
  </w:style>
  <w:style w:type="character" w:styleId="Komentaronuoroda">
    <w:name w:val="annotation reference"/>
    <w:uiPriority w:val="99"/>
    <w:semiHidden/>
    <w:unhideWhenUsed/>
    <w:rsid w:val="00797216"/>
    <w:rPr>
      <w:sz w:val="16"/>
      <w:szCs w:val="16"/>
    </w:rPr>
  </w:style>
  <w:style w:type="paragraph" w:styleId="Komentarotekstas">
    <w:name w:val="annotation text"/>
    <w:basedOn w:val="prastasis"/>
    <w:link w:val="KomentarotekstasDiagrama"/>
    <w:uiPriority w:val="99"/>
    <w:unhideWhenUsed/>
    <w:rsid w:val="00797216"/>
    <w:pPr>
      <w:spacing w:after="0" w:line="240" w:lineRule="auto"/>
    </w:pPr>
    <w:rPr>
      <w:rFonts w:ascii="Times New Roman" w:eastAsia="Times New Roman" w:hAnsi="Times New Roman"/>
      <w:sz w:val="20"/>
      <w:szCs w:val="20"/>
      <w:lang w:val="x-none" w:eastAsia="lt-LT"/>
    </w:rPr>
  </w:style>
  <w:style w:type="character" w:customStyle="1" w:styleId="KomentarotekstasDiagrama">
    <w:name w:val="Komentaro tekstas Diagrama"/>
    <w:link w:val="Komentarotekstas"/>
    <w:uiPriority w:val="99"/>
    <w:rsid w:val="00797216"/>
    <w:rPr>
      <w:rFonts w:ascii="Times New Roman" w:eastAsia="Times New Roman" w:hAnsi="Times New Roman" w:cs="Times New Roman"/>
      <w:sz w:val="20"/>
      <w:szCs w:val="20"/>
      <w:lang w:eastAsia="lt-LT"/>
    </w:rPr>
  </w:style>
  <w:style w:type="paragraph" w:styleId="Komentarotema">
    <w:name w:val="annotation subject"/>
    <w:basedOn w:val="Komentarotekstas"/>
    <w:next w:val="Komentarotekstas"/>
    <w:link w:val="KomentarotemaDiagrama"/>
    <w:uiPriority w:val="99"/>
    <w:semiHidden/>
    <w:unhideWhenUsed/>
    <w:rsid w:val="00797216"/>
    <w:rPr>
      <w:b/>
      <w:bCs/>
    </w:rPr>
  </w:style>
  <w:style w:type="character" w:customStyle="1" w:styleId="KomentarotemaDiagrama">
    <w:name w:val="Komentaro tema Diagrama"/>
    <w:link w:val="Komentarotema"/>
    <w:uiPriority w:val="99"/>
    <w:semiHidden/>
    <w:rsid w:val="00797216"/>
    <w:rPr>
      <w:rFonts w:ascii="Times New Roman" w:eastAsia="Times New Roman" w:hAnsi="Times New Roman" w:cs="Times New Roman"/>
      <w:b/>
      <w:bCs/>
      <w:sz w:val="20"/>
      <w:szCs w:val="20"/>
      <w:lang w:eastAsia="lt-LT"/>
    </w:rPr>
  </w:style>
  <w:style w:type="paragraph" w:styleId="Pataisymai">
    <w:name w:val="Revision"/>
    <w:hidden/>
    <w:rsid w:val="00A76F45"/>
    <w:rPr>
      <w:sz w:val="22"/>
      <w:szCs w:val="22"/>
      <w:lang w:eastAsia="en-US"/>
    </w:rPr>
  </w:style>
  <w:style w:type="character" w:styleId="Neapdorotaspaminjimas">
    <w:name w:val="Unresolved Mention"/>
    <w:basedOn w:val="Numatytasispastraiposriftas"/>
    <w:uiPriority w:val="99"/>
    <w:semiHidden/>
    <w:unhideWhenUsed/>
    <w:rsid w:val="0001294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vkt.lrv.lt/lt/"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97A22F29A86714C83556F2C20505BC2" ma:contentTypeVersion="16" ma:contentTypeDescription="Create a new document." ma:contentTypeScope="" ma:versionID="c6dfcaf351c43890cd66bd248fe3b3aa">
  <xsd:schema xmlns:xsd="http://www.w3.org/2001/XMLSchema" xmlns:xs="http://www.w3.org/2001/XMLSchema" xmlns:p="http://schemas.microsoft.com/office/2006/metadata/properties" xmlns:ns2="71aa4cd2-bec5-4f2f-9760-54a51ac0c700" xmlns:ns3="8c54d1d4-8a50-4b16-b050-2289fc7c4d80" targetNamespace="http://schemas.microsoft.com/office/2006/metadata/properties" ma:root="true" ma:fieldsID="9fb09bc464f7395fc65f428fcc421bc2" ns2:_="" ns3:_="">
    <xsd:import namespace="71aa4cd2-bec5-4f2f-9760-54a51ac0c700"/>
    <xsd:import namespace="8c54d1d4-8a50-4b16-b050-2289fc7c4d80"/>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aa4cd2-bec5-4f2f-9760-54a51ac0c70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8ef81112-7da5-43e9-b077-42be36c7c326"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4d1d4-8a50-4b16-b050-2289fc7c4d8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80e9a0f-a03a-42e3-9648-264e98f3251e}" ma:internalName="TaxCatchAll" ma:showField="CatchAllData" ma:web="8c54d1d4-8a50-4b16-b050-2289fc7c4d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8c54d1d4-8a50-4b16-b050-2289fc7c4d80" xsi:nil="true"/>
    <lcf76f155ced4ddcb4097134ff3c332f xmlns="71aa4cd2-bec5-4f2f-9760-54a51ac0c700">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29000F6-7ADD-4D06-92C1-4419DDB934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1aa4cd2-bec5-4f2f-9760-54a51ac0c700"/>
    <ds:schemaRef ds:uri="8c54d1d4-8a50-4b16-b050-2289fc7c4d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9AAEBF7-FEC5-439D-98ED-392AE7421022}">
  <ds:schemaRefs>
    <ds:schemaRef ds:uri="http://schemas.microsoft.com/sharepoint/v3/contenttype/forms"/>
  </ds:schemaRefs>
</ds:datastoreItem>
</file>

<file path=customXml/itemProps3.xml><?xml version="1.0" encoding="utf-8"?>
<ds:datastoreItem xmlns:ds="http://schemas.openxmlformats.org/officeDocument/2006/customXml" ds:itemID="{5B3583B1-98A4-4B98-95C4-A5D85DC0F711}">
  <ds:schemaRefs>
    <ds:schemaRef ds:uri="http://schemas.openxmlformats.org/officeDocument/2006/bibliography"/>
  </ds:schemaRefs>
</ds:datastoreItem>
</file>

<file path=customXml/itemProps4.xml><?xml version="1.0" encoding="utf-8"?>
<ds:datastoreItem xmlns:ds="http://schemas.openxmlformats.org/officeDocument/2006/customXml" ds:itemID="{529C11A3-EED5-43DF-99B1-0EBCA1ECD5D7}">
  <ds:schemaRefs>
    <ds:schemaRef ds:uri="http://schemas.microsoft.com/office/2006/metadata/properties"/>
    <ds:schemaRef ds:uri="http://schemas.microsoft.com/office/infopath/2007/PartnerControls"/>
    <ds:schemaRef ds:uri="8c54d1d4-8a50-4b16-b050-2289fc7c4d80"/>
    <ds:schemaRef ds:uri="71aa4cd2-bec5-4f2f-9760-54a51ac0c700"/>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7</Pages>
  <Words>10807</Words>
  <Characters>6160</Characters>
  <Application>Microsoft Office Word</Application>
  <DocSecurity>0</DocSecurity>
  <Lines>51</Lines>
  <Paragraphs>33</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Novartis</Company>
  <LinksUpToDate>false</LinksUpToDate>
  <CharactersWithSpaces>16934</CharactersWithSpaces>
  <SharedDoc>false</SharedDoc>
  <HLinks>
    <vt:vector size="30" baseType="variant">
      <vt:variant>
        <vt:i4>7077950</vt:i4>
      </vt:variant>
      <vt:variant>
        <vt:i4>12</vt:i4>
      </vt:variant>
      <vt:variant>
        <vt:i4>0</vt:i4>
      </vt:variant>
      <vt:variant>
        <vt:i4>5</vt:i4>
      </vt:variant>
      <vt:variant>
        <vt:lpwstr>http://www.vvkt.lt/</vt:lpwstr>
      </vt:variant>
      <vt:variant>
        <vt:lpwstr/>
      </vt:variant>
      <vt:variant>
        <vt:i4>1245197</vt:i4>
      </vt:variant>
      <vt:variant>
        <vt:i4>9</vt:i4>
      </vt:variant>
      <vt:variant>
        <vt:i4>0</vt:i4>
      </vt:variant>
      <vt:variant>
        <vt:i4>5</vt:i4>
      </vt:variant>
      <vt:variant>
        <vt:lpwstr>http://www.ema.europa.eu/</vt:lpwstr>
      </vt:variant>
      <vt:variant>
        <vt:lpwstr/>
      </vt:variant>
      <vt:variant>
        <vt:i4>7077950</vt:i4>
      </vt:variant>
      <vt:variant>
        <vt:i4>6</vt:i4>
      </vt:variant>
      <vt:variant>
        <vt:i4>0</vt:i4>
      </vt:variant>
      <vt:variant>
        <vt:i4>5</vt:i4>
      </vt:variant>
      <vt:variant>
        <vt:lpwstr>http://www.vvkt.lt/</vt:lpwstr>
      </vt:variant>
      <vt:variant>
        <vt:lpwstr/>
      </vt:variant>
      <vt:variant>
        <vt:i4>2162708</vt:i4>
      </vt:variant>
      <vt:variant>
        <vt:i4>3</vt:i4>
      </vt:variant>
      <vt:variant>
        <vt:i4>0</vt:i4>
      </vt:variant>
      <vt:variant>
        <vt:i4>5</vt:i4>
      </vt:variant>
      <vt:variant>
        <vt:lpwstr>mailto:NepageidaujamaR@vvkt.lt</vt:lpwstr>
      </vt:variant>
      <vt:variant>
        <vt:lpwstr/>
      </vt:variant>
      <vt:variant>
        <vt:i4>7077950</vt:i4>
      </vt:variant>
      <vt:variant>
        <vt:i4>0</vt:i4>
      </vt:variant>
      <vt:variant>
        <vt:i4>0</vt:i4>
      </vt:variant>
      <vt:variant>
        <vt:i4>5</vt:i4>
      </vt:variant>
      <vt:variant>
        <vt:lpwstr>http://www.vvkt.lt/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Asta_M</dc:creator>
  <cp:keywords/>
  <cp:lastModifiedBy>Gintarė Balčiūnaitytė</cp:lastModifiedBy>
  <cp:revision>40</cp:revision>
  <dcterms:created xsi:type="dcterms:W3CDTF">2024-07-02T12:33:00Z</dcterms:created>
  <dcterms:modified xsi:type="dcterms:W3CDTF">2026-08-14T08:31:00Z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c9bec58-8084-492e-8360-0e1cfe36408c_Enabled">
    <vt:lpwstr>true</vt:lpwstr>
  </property>
  <property fmtid="{D5CDD505-2E9C-101B-9397-08002B2CF9AE}" pid="3" name="MSIP_Label_3c9bec58-8084-492e-8360-0e1cfe36408c_SetDate">
    <vt:lpwstr>2024-01-10T14:46:54Z</vt:lpwstr>
  </property>
  <property fmtid="{D5CDD505-2E9C-101B-9397-08002B2CF9AE}" pid="4" name="MSIP_Label_3c9bec58-8084-492e-8360-0e1cfe36408c_Method">
    <vt:lpwstr>Standard</vt:lpwstr>
  </property>
  <property fmtid="{D5CDD505-2E9C-101B-9397-08002B2CF9AE}" pid="5" name="MSIP_Label_3c9bec58-8084-492e-8360-0e1cfe36408c_Name">
    <vt:lpwstr>Not Protected -Pilot</vt:lpwstr>
  </property>
  <property fmtid="{D5CDD505-2E9C-101B-9397-08002B2CF9AE}" pid="6" name="MSIP_Label_3c9bec58-8084-492e-8360-0e1cfe36408c_SiteId">
    <vt:lpwstr>f35a6974-607f-47d4-82d7-ff31d7dc53a5</vt:lpwstr>
  </property>
  <property fmtid="{D5CDD505-2E9C-101B-9397-08002B2CF9AE}" pid="7" name="MSIP_Label_3c9bec58-8084-492e-8360-0e1cfe36408c_ActionId">
    <vt:lpwstr>4d20e787-c9f6-4fd9-ad92-ca0b031c6dba</vt:lpwstr>
  </property>
  <property fmtid="{D5CDD505-2E9C-101B-9397-08002B2CF9AE}" pid="8" name="MSIP_Label_3c9bec58-8084-492e-8360-0e1cfe36408c_ContentBits">
    <vt:lpwstr>0</vt:lpwstr>
  </property>
  <property fmtid="{D5CDD505-2E9C-101B-9397-08002B2CF9AE}" pid="9" name="ContentTypeId">
    <vt:lpwstr>0x010100397A22F29A86714C83556F2C20505BC2</vt:lpwstr>
  </property>
  <property fmtid="{D5CDD505-2E9C-101B-9397-08002B2CF9AE}" pid="10" name="MediaServiceImageTags">
    <vt:lpwstr/>
  </property>
</Properties>
</file>