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E2157"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3E01CFA9"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6688640E"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197348E0"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76BF8067"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2BADF71D"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4BEDEB93"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017350A8"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3FE9DFE0"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0A3E599D"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150094AF"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5254BD56"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17F07C30"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7FD8FF25"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42C13A1C"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09DF0DD4"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4D2246B2"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36FEFBD9"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6F107DDC"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66B94C71"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6DB67E10"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0D0F250D"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190D134E"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25AA57ED" w14:textId="77777777" w:rsidR="005B29CD" w:rsidRPr="004D5519" w:rsidRDefault="005B29CD" w:rsidP="005B29CD">
      <w:pPr>
        <w:ind w:left="0" w:firstLine="0"/>
        <w:jc w:val="center"/>
        <w:outlineLvl w:val="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b/>
          <w:kern w:val="0"/>
          <w:sz w:val="22"/>
          <w:szCs w:val="22"/>
          <w14:ligatures w14:val="none"/>
        </w:rPr>
        <w:t>B. PAKUOTĖS LAPELIS</w:t>
      </w:r>
    </w:p>
    <w:p w14:paraId="12FBE89B"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65173D0D" w14:textId="77777777" w:rsidR="005B29CD" w:rsidRPr="004D5519" w:rsidRDefault="005B29CD" w:rsidP="005B29CD">
      <w:pPr>
        <w:ind w:left="0" w:firstLine="0"/>
        <w:jc w:val="center"/>
        <w:outlineLvl w:val="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br w:type="page"/>
      </w:r>
      <w:r w:rsidRPr="004D5519">
        <w:rPr>
          <w:rFonts w:ascii="Times New Roman" w:eastAsia="Times New Roman" w:hAnsi="Times New Roman" w:cs="Times New Roman"/>
          <w:b/>
          <w:kern w:val="0"/>
          <w:sz w:val="22"/>
          <w:szCs w:val="20"/>
          <w14:ligatures w14:val="none"/>
        </w:rPr>
        <w:lastRenderedPageBreak/>
        <w:t>Pakuotės lapelis: informacija pacientui</w:t>
      </w:r>
    </w:p>
    <w:p w14:paraId="478E0526" w14:textId="77777777" w:rsidR="005B29CD" w:rsidRPr="004D5519" w:rsidRDefault="005B29CD" w:rsidP="005B29CD">
      <w:pPr>
        <w:ind w:left="0" w:firstLine="0"/>
        <w:jc w:val="center"/>
        <w:outlineLvl w:val="0"/>
        <w:rPr>
          <w:rFonts w:ascii="Times New Roman" w:eastAsia="Times New Roman" w:hAnsi="Times New Roman" w:cs="Times New Roman"/>
          <w:b/>
          <w:kern w:val="0"/>
          <w:sz w:val="22"/>
          <w:szCs w:val="22"/>
          <w14:ligatures w14:val="none"/>
        </w:rPr>
      </w:pPr>
    </w:p>
    <w:p w14:paraId="2E684C16" w14:textId="62FE5267" w:rsidR="005B29CD" w:rsidRPr="004D5519" w:rsidRDefault="004D5519" w:rsidP="005B29CD">
      <w:pPr>
        <w:numPr>
          <w:ilvl w:val="12"/>
          <w:numId w:val="0"/>
        </w:numPr>
        <w:jc w:val="center"/>
        <w:rPr>
          <w:rFonts w:ascii="Times New Roman" w:eastAsia="Times New Roman" w:hAnsi="Times New Roman" w:cs="Times New Roman"/>
          <w:b/>
          <w:bCs/>
          <w:kern w:val="0"/>
          <w:sz w:val="22"/>
          <w:szCs w:val="22"/>
          <w14:ligatures w14:val="none"/>
        </w:rPr>
      </w:pPr>
      <w:bookmarkStart w:id="0" w:name="_Hlk103900684"/>
      <w:r w:rsidRPr="004D5519">
        <w:rPr>
          <w:rFonts w:ascii="Times New Roman" w:eastAsia="Times New Roman" w:hAnsi="Times New Roman" w:cs="Times New Roman"/>
          <w:b/>
          <w:bCs/>
          <w:kern w:val="0"/>
          <w:sz w:val="22"/>
          <w:szCs w:val="22"/>
          <w14:ligatures w14:val="none"/>
        </w:rPr>
        <w:t>Fluorouracil PhaRes</w:t>
      </w:r>
      <w:r w:rsidR="005B29CD" w:rsidRPr="004D5519">
        <w:rPr>
          <w:rFonts w:ascii="Times New Roman" w:eastAsia="Times New Roman" w:hAnsi="Times New Roman" w:cs="Times New Roman"/>
          <w:b/>
          <w:bCs/>
          <w:kern w:val="0"/>
          <w:sz w:val="22"/>
          <w:szCs w:val="22"/>
          <w14:ligatures w14:val="none"/>
        </w:rPr>
        <w:t xml:space="preserve"> 50 mg/ml injekcinis ar infuzinis tirpalas</w:t>
      </w:r>
    </w:p>
    <w:bookmarkEnd w:id="0"/>
    <w:p w14:paraId="723BB431" w14:textId="77777777" w:rsidR="005B29CD" w:rsidRPr="004D5519" w:rsidRDefault="005B29CD" w:rsidP="005B29CD">
      <w:pPr>
        <w:numPr>
          <w:ilvl w:val="12"/>
          <w:numId w:val="0"/>
        </w:numPr>
        <w:jc w:val="center"/>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fluorouracilas</w:t>
      </w:r>
    </w:p>
    <w:p w14:paraId="777CB196" w14:textId="77777777" w:rsidR="005B29CD" w:rsidRPr="004D5519" w:rsidRDefault="005B29CD" w:rsidP="005B29CD">
      <w:pPr>
        <w:ind w:left="0" w:firstLine="0"/>
        <w:jc w:val="center"/>
        <w:rPr>
          <w:rFonts w:ascii="Times New Roman" w:eastAsia="Times New Roman" w:hAnsi="Times New Roman" w:cs="Times New Roman"/>
          <w:kern w:val="0"/>
          <w:sz w:val="22"/>
          <w:szCs w:val="22"/>
          <w14:ligatures w14:val="none"/>
        </w:rPr>
      </w:pPr>
    </w:p>
    <w:p w14:paraId="05B5B604" w14:textId="77777777" w:rsidR="005B29CD" w:rsidRPr="004D5519" w:rsidRDefault="005B29CD" w:rsidP="005B29CD">
      <w:pPr>
        <w:suppressAutoHyphen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271467EF" w14:textId="77777777" w:rsidR="005B29CD" w:rsidRPr="004D5519" w:rsidRDefault="005B29CD" w:rsidP="007117DC">
      <w:pPr>
        <w:numPr>
          <w:ilvl w:val="0"/>
          <w:numId w:val="20"/>
        </w:numPr>
        <w:spacing w:line="260" w:lineRule="exact"/>
        <w:ind w:left="567" w:right="-2"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Neišmeskite šio lapelio, nes vėl gali prireikti jį perskaityti.</w:t>
      </w:r>
    </w:p>
    <w:p w14:paraId="54E4034E" w14:textId="77777777" w:rsidR="005B29CD" w:rsidRPr="004D5519" w:rsidRDefault="005B29CD" w:rsidP="007117DC">
      <w:pPr>
        <w:numPr>
          <w:ilvl w:val="0"/>
          <w:numId w:val="20"/>
        </w:numPr>
        <w:spacing w:line="260" w:lineRule="exact"/>
        <w:ind w:left="567" w:right="-2"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kiltų daugiau klausimų, kreipkitės į gydytoją arba vaistininką.</w:t>
      </w:r>
    </w:p>
    <w:p w14:paraId="4A5FAC1D" w14:textId="4D959D89" w:rsidR="005B29CD" w:rsidRPr="004D5519" w:rsidRDefault="005B29CD" w:rsidP="007117DC">
      <w:pPr>
        <w:pStyle w:val="Sraopastraipa"/>
        <w:numPr>
          <w:ilvl w:val="0"/>
          <w:numId w:val="20"/>
        </w:numPr>
        <w:ind w:left="567" w:right="-2"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35ABA23" w14:textId="77777777" w:rsidR="005B29CD" w:rsidRPr="004D5519" w:rsidRDefault="005B29CD" w:rsidP="007117DC">
      <w:pPr>
        <w:numPr>
          <w:ilvl w:val="0"/>
          <w:numId w:val="20"/>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5AA3B63E" w14:textId="77777777" w:rsidR="005B29CD" w:rsidRPr="004D5519" w:rsidRDefault="005B29CD" w:rsidP="005B29CD">
      <w:pPr>
        <w:numPr>
          <w:ilvl w:val="12"/>
          <w:numId w:val="0"/>
        </w:numPr>
        <w:ind w:right="-2"/>
        <w:outlineLvl w:val="0"/>
        <w:rPr>
          <w:rFonts w:ascii="Times New Roman" w:eastAsia="Times New Roman" w:hAnsi="Times New Roman" w:cs="Times New Roman"/>
          <w:b/>
          <w:kern w:val="0"/>
          <w:sz w:val="22"/>
          <w:szCs w:val="22"/>
          <w14:ligatures w14:val="none"/>
        </w:rPr>
      </w:pPr>
    </w:p>
    <w:p w14:paraId="55934715" w14:textId="77777777" w:rsidR="005B29CD" w:rsidRPr="004D5519" w:rsidRDefault="005B29CD" w:rsidP="005B29CD">
      <w:pPr>
        <w:keepNext/>
        <w:tabs>
          <w:tab w:val="left" w:pos="567"/>
        </w:tabs>
        <w:spacing w:line="260" w:lineRule="exact"/>
        <w:ind w:left="0" w:firstLine="0"/>
        <w:jc w:val="both"/>
        <w:outlineLvl w:val="3"/>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Apie ką rašoma šiame lapelyje?</w:t>
      </w:r>
    </w:p>
    <w:p w14:paraId="5DEDBFE9" w14:textId="77777777" w:rsidR="007117DC" w:rsidRPr="004D5519" w:rsidRDefault="007117DC" w:rsidP="005B29CD">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p>
    <w:p w14:paraId="0E1AD350" w14:textId="49088AF1" w:rsidR="005B29CD" w:rsidRPr="004D5519" w:rsidRDefault="005B29CD" w:rsidP="007117DC">
      <w:pPr>
        <w:pStyle w:val="Sraopastraipa"/>
        <w:numPr>
          <w:ilvl w:val="0"/>
          <w:numId w:val="19"/>
        </w:numPr>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Kas yra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ir kam jis vartojamas</w:t>
      </w:r>
    </w:p>
    <w:p w14:paraId="36296002" w14:textId="5AE6D15B" w:rsidR="005B29CD" w:rsidRPr="004D5519" w:rsidRDefault="005B29CD" w:rsidP="007117DC">
      <w:pPr>
        <w:pStyle w:val="Sraopastraipa"/>
        <w:numPr>
          <w:ilvl w:val="0"/>
          <w:numId w:val="19"/>
        </w:numPr>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Kas žinotina prieš vartojant </w:t>
      </w:r>
      <w:r w:rsidR="004D5519" w:rsidRPr="004D5519">
        <w:rPr>
          <w:rFonts w:ascii="Times New Roman" w:eastAsia="Times New Roman" w:hAnsi="Times New Roman" w:cs="Times New Roman"/>
          <w:kern w:val="0"/>
          <w:sz w:val="22"/>
          <w:szCs w:val="22"/>
          <w14:ligatures w14:val="none"/>
        </w:rPr>
        <w:t>Fluorouracil PhaRes</w:t>
      </w:r>
    </w:p>
    <w:p w14:paraId="6C54EC30" w14:textId="183C140D" w:rsidR="005B29CD" w:rsidRPr="004D5519" w:rsidRDefault="005B29CD" w:rsidP="007117DC">
      <w:pPr>
        <w:pStyle w:val="Sraopastraipa"/>
        <w:numPr>
          <w:ilvl w:val="0"/>
          <w:numId w:val="19"/>
        </w:numPr>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Kaip vartoti </w:t>
      </w:r>
      <w:r w:rsidR="004D5519" w:rsidRPr="004D5519">
        <w:rPr>
          <w:rFonts w:ascii="Times New Roman" w:eastAsia="Times New Roman" w:hAnsi="Times New Roman" w:cs="Times New Roman"/>
          <w:kern w:val="0"/>
          <w:sz w:val="22"/>
          <w:szCs w:val="22"/>
          <w14:ligatures w14:val="none"/>
        </w:rPr>
        <w:t>Fluorouracil PhaRes</w:t>
      </w:r>
    </w:p>
    <w:p w14:paraId="10F5E7E0" w14:textId="4EE3FB3D" w:rsidR="005B29CD" w:rsidRPr="004D5519" w:rsidRDefault="005B29CD" w:rsidP="007117DC">
      <w:pPr>
        <w:pStyle w:val="Sraopastraipa"/>
        <w:numPr>
          <w:ilvl w:val="0"/>
          <w:numId w:val="19"/>
        </w:numPr>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Galimas šalutinis poveikis</w:t>
      </w:r>
    </w:p>
    <w:p w14:paraId="44CD285C" w14:textId="68F4E3F7" w:rsidR="005B29CD" w:rsidRPr="004D5519" w:rsidRDefault="005B29CD" w:rsidP="007117DC">
      <w:pPr>
        <w:pStyle w:val="Sraopastraipa"/>
        <w:numPr>
          <w:ilvl w:val="0"/>
          <w:numId w:val="19"/>
        </w:numPr>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Kaip laikyti </w:t>
      </w:r>
      <w:r w:rsidR="004D5519" w:rsidRPr="004D5519">
        <w:rPr>
          <w:rFonts w:ascii="Times New Roman" w:eastAsia="Times New Roman" w:hAnsi="Times New Roman" w:cs="Times New Roman"/>
          <w:kern w:val="0"/>
          <w:sz w:val="22"/>
          <w:szCs w:val="22"/>
          <w14:ligatures w14:val="none"/>
        </w:rPr>
        <w:t>Fluorouracil PhaRes</w:t>
      </w:r>
    </w:p>
    <w:p w14:paraId="0D921CCE" w14:textId="6410CB0F" w:rsidR="005B29CD" w:rsidRPr="004D5519" w:rsidRDefault="005B29CD" w:rsidP="007117DC">
      <w:pPr>
        <w:pStyle w:val="Sraopastraipa"/>
        <w:numPr>
          <w:ilvl w:val="0"/>
          <w:numId w:val="19"/>
        </w:numPr>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Pakuotės turinys ir kita informacija</w:t>
      </w:r>
    </w:p>
    <w:p w14:paraId="3967B3F9" w14:textId="77777777" w:rsidR="005B29CD" w:rsidRPr="004D5519" w:rsidRDefault="005B29CD" w:rsidP="005B29CD">
      <w:pPr>
        <w:numPr>
          <w:ilvl w:val="12"/>
          <w:numId w:val="0"/>
        </w:numPr>
        <w:rPr>
          <w:rFonts w:ascii="Times New Roman" w:eastAsia="Times New Roman" w:hAnsi="Times New Roman" w:cs="Times New Roman"/>
          <w:kern w:val="0"/>
          <w:sz w:val="22"/>
          <w:szCs w:val="22"/>
          <w14:ligatures w14:val="none"/>
        </w:rPr>
      </w:pPr>
    </w:p>
    <w:p w14:paraId="5A702694" w14:textId="784F2424" w:rsidR="005B29CD" w:rsidRPr="004D5519" w:rsidRDefault="005B29CD" w:rsidP="005B29CD">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4D5519">
        <w:rPr>
          <w:rFonts w:ascii="Times New Roman" w:eastAsia="Times New Roman" w:hAnsi="Times New Roman" w:cs="Times New Roman"/>
          <w:b/>
          <w:kern w:val="0"/>
          <w:sz w:val="22"/>
          <w:szCs w:val="22"/>
          <w14:ligatures w14:val="none"/>
        </w:rPr>
        <w:t>1.</w:t>
      </w:r>
      <w:r w:rsidRPr="004D5519">
        <w:rPr>
          <w:rFonts w:ascii="Times New Roman" w:eastAsia="Times New Roman" w:hAnsi="Times New Roman" w:cs="Times New Roman"/>
          <w:b/>
          <w:kern w:val="0"/>
          <w:sz w:val="22"/>
          <w:szCs w:val="22"/>
          <w14:ligatures w14:val="none"/>
        </w:rPr>
        <w:tab/>
        <w:t xml:space="preserve">Kas yra </w:t>
      </w:r>
      <w:r w:rsidR="004D5519" w:rsidRPr="004D5519">
        <w:rPr>
          <w:rFonts w:ascii="Times New Roman" w:eastAsia="Times New Roman" w:hAnsi="Times New Roman" w:cs="Times New Roman"/>
          <w:b/>
          <w:kern w:val="0"/>
          <w:sz w:val="22"/>
          <w:szCs w:val="22"/>
          <w14:ligatures w14:val="none"/>
        </w:rPr>
        <w:t>Fluorouracil PhaRes</w:t>
      </w:r>
      <w:r w:rsidRPr="004D5519">
        <w:rPr>
          <w:rFonts w:ascii="Times New Roman" w:eastAsia="Times New Roman" w:hAnsi="Times New Roman" w:cs="Times New Roman"/>
          <w:b/>
          <w:kern w:val="0"/>
          <w:sz w:val="22"/>
          <w:szCs w:val="22"/>
          <w14:ligatures w14:val="none"/>
        </w:rPr>
        <w:t xml:space="preserve"> ir kam jis vartojamas</w:t>
      </w:r>
    </w:p>
    <w:p w14:paraId="1B84F4C7" w14:textId="77777777" w:rsidR="005B29CD" w:rsidRPr="004D5519" w:rsidRDefault="005B29CD" w:rsidP="005B29CD">
      <w:pPr>
        <w:tabs>
          <w:tab w:val="left" w:pos="567"/>
        </w:tabs>
        <w:ind w:left="567" w:hanging="567"/>
        <w:rPr>
          <w:rFonts w:ascii="Times New Roman" w:eastAsia="Times New Roman" w:hAnsi="Times New Roman" w:cs="Times New Roman"/>
          <w:kern w:val="0"/>
          <w:sz w:val="22"/>
          <w:szCs w:val="22"/>
          <w14:ligatures w14:val="none"/>
        </w:rPr>
      </w:pPr>
    </w:p>
    <w:p w14:paraId="56AF372E" w14:textId="1003A8BD"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Jūsų vaisto pavadinimas yra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50 mg/ml injekcinis ar infuzinis tirpalas, tačiau toliau šiame lapelyje jis bus vadinamas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w:t>
      </w:r>
    </w:p>
    <w:p w14:paraId="1AE4C517"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5569D3FA" w14:textId="3172FBF8" w:rsidR="005B29CD" w:rsidRPr="004D5519" w:rsidRDefault="005B29CD" w:rsidP="005B29CD">
      <w:pPr>
        <w:tabs>
          <w:tab w:val="left" w:pos="567"/>
        </w:tabs>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 xml:space="preserve">Kas yra </w:t>
      </w:r>
      <w:r w:rsidR="004D5519" w:rsidRPr="004D5519">
        <w:rPr>
          <w:rFonts w:ascii="Times New Roman" w:eastAsia="Times New Roman" w:hAnsi="Times New Roman" w:cs="Times New Roman"/>
          <w:b/>
          <w:kern w:val="0"/>
          <w:sz w:val="22"/>
          <w:szCs w:val="22"/>
          <w14:ligatures w14:val="none"/>
        </w:rPr>
        <w:t>Fluorouracil PhaRes</w:t>
      </w:r>
      <w:r w:rsidRPr="004D5519">
        <w:rPr>
          <w:rFonts w:ascii="Times New Roman" w:eastAsia="Times New Roman" w:hAnsi="Times New Roman" w:cs="Times New Roman"/>
          <w:b/>
          <w:kern w:val="0"/>
          <w:sz w:val="22"/>
          <w:szCs w:val="22"/>
          <w14:ligatures w14:val="none"/>
        </w:rPr>
        <w:t>?</w:t>
      </w:r>
    </w:p>
    <w:p w14:paraId="57F608BE" w14:textId="77777777" w:rsidR="005B29CD" w:rsidRPr="004D5519" w:rsidRDefault="005B29CD" w:rsidP="005B29CD">
      <w:pPr>
        <w:tabs>
          <w:tab w:val="left" w:pos="567"/>
        </w:tabs>
        <w:ind w:left="0" w:firstLine="0"/>
        <w:rPr>
          <w:rFonts w:ascii="Times New Roman" w:eastAsia="Times New Roman" w:hAnsi="Times New Roman" w:cs="Times New Roman"/>
          <w:b/>
          <w:kern w:val="0"/>
          <w:sz w:val="22"/>
          <w:szCs w:val="22"/>
          <w14:ligatures w14:val="none"/>
        </w:rPr>
      </w:pPr>
    </w:p>
    <w:p w14:paraId="14BA4295" w14:textId="62FF5C88" w:rsidR="005B29CD" w:rsidRPr="004D5519" w:rsidRDefault="004D5519"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sudėtyje yra veikliosios medžiagos fluorouracilo. Tai vaistas nuo vėžio. Tai yra chemoterapijos dalis.</w:t>
      </w:r>
    </w:p>
    <w:p w14:paraId="489914A3"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33B98822" w14:textId="4C1C1920" w:rsidR="005B29CD" w:rsidRPr="004D5519" w:rsidRDefault="005B29CD" w:rsidP="005B29CD">
      <w:pPr>
        <w:tabs>
          <w:tab w:val="left" w:pos="567"/>
        </w:tabs>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 xml:space="preserve">Kam vartojamas </w:t>
      </w:r>
      <w:r w:rsidR="004D5519" w:rsidRPr="004D5519">
        <w:rPr>
          <w:rFonts w:ascii="Times New Roman" w:eastAsia="Times New Roman" w:hAnsi="Times New Roman" w:cs="Times New Roman"/>
          <w:b/>
          <w:kern w:val="0"/>
          <w:sz w:val="22"/>
          <w:szCs w:val="22"/>
          <w14:ligatures w14:val="none"/>
        </w:rPr>
        <w:t>Fluorouracil PhaRes</w:t>
      </w:r>
      <w:r w:rsidRPr="004D5519">
        <w:rPr>
          <w:rFonts w:ascii="Times New Roman" w:eastAsia="Times New Roman" w:hAnsi="Times New Roman" w:cs="Times New Roman"/>
          <w:b/>
          <w:kern w:val="0"/>
          <w:sz w:val="22"/>
          <w:szCs w:val="22"/>
          <w14:ligatures w14:val="none"/>
        </w:rPr>
        <w:t>?</w:t>
      </w:r>
    </w:p>
    <w:p w14:paraId="6FA84ECD"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26E3EF22" w14:textId="36A137DE" w:rsidR="005B29CD" w:rsidRPr="004D5519" w:rsidRDefault="004D5519"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gydoma daugelis dažnai pasireiškiančio vėžio rūšių, ypač storosios žarnos, stemplės, kasos, skrandžio, galvos ir kaklo bei krūties vėžys. Šio vaisto galima vartoti kartu su kitais preparatais nuo vėžio arba gydant spinduliais.</w:t>
      </w:r>
    </w:p>
    <w:p w14:paraId="1159AB1E"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3806677B"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nesijaučiate geriau arba jaučiatės blogiau, turite pasitarti su gydytoju.</w:t>
      </w:r>
    </w:p>
    <w:p w14:paraId="68BC9B65"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26A256FF" w14:textId="77777777" w:rsidR="005B29CD" w:rsidRPr="004D5519" w:rsidRDefault="005B29CD" w:rsidP="005B29CD">
      <w:pPr>
        <w:numPr>
          <w:ilvl w:val="12"/>
          <w:numId w:val="0"/>
        </w:numPr>
        <w:rPr>
          <w:rFonts w:ascii="Times New Roman" w:eastAsia="Times New Roman" w:hAnsi="Times New Roman" w:cs="Times New Roman"/>
          <w:kern w:val="0"/>
          <w:sz w:val="22"/>
          <w:szCs w:val="22"/>
          <w14:ligatures w14:val="none"/>
        </w:rPr>
      </w:pPr>
    </w:p>
    <w:p w14:paraId="3CF03E4B" w14:textId="4747194A" w:rsidR="005B29CD" w:rsidRPr="004D5519" w:rsidRDefault="005B29CD" w:rsidP="005B29CD">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4D5519">
        <w:rPr>
          <w:rFonts w:ascii="Times New Roman" w:eastAsia="Times New Roman" w:hAnsi="Times New Roman" w:cs="Times New Roman"/>
          <w:b/>
          <w:kern w:val="0"/>
          <w:sz w:val="22"/>
          <w:szCs w:val="22"/>
          <w14:ligatures w14:val="none"/>
        </w:rPr>
        <w:t>2.</w:t>
      </w:r>
      <w:r w:rsidRPr="004D5519">
        <w:rPr>
          <w:rFonts w:ascii="Times New Roman" w:eastAsia="Times New Roman" w:hAnsi="Times New Roman" w:cs="Times New Roman"/>
          <w:b/>
          <w:kern w:val="0"/>
          <w:sz w:val="22"/>
          <w:szCs w:val="22"/>
          <w14:ligatures w14:val="none"/>
        </w:rPr>
        <w:tab/>
        <w:t xml:space="preserve">Kas žinotina prieš vartojant </w:t>
      </w:r>
      <w:r w:rsidR="004D5519" w:rsidRPr="004D5519">
        <w:rPr>
          <w:rFonts w:ascii="Times New Roman" w:eastAsia="Times New Roman" w:hAnsi="Times New Roman" w:cs="Times New Roman"/>
          <w:b/>
          <w:kern w:val="0"/>
          <w:sz w:val="22"/>
          <w:szCs w:val="22"/>
          <w14:ligatures w14:val="none"/>
        </w:rPr>
        <w:t>Fluorouracil PhaRes</w:t>
      </w:r>
    </w:p>
    <w:p w14:paraId="67928BED" w14:textId="77777777" w:rsidR="005B29CD" w:rsidRPr="004D5519" w:rsidRDefault="005B29CD" w:rsidP="005B29CD">
      <w:pPr>
        <w:tabs>
          <w:tab w:val="left" w:pos="567"/>
        </w:tabs>
        <w:ind w:left="567" w:hanging="567"/>
        <w:rPr>
          <w:rFonts w:ascii="Times New Roman" w:eastAsia="Times New Roman" w:hAnsi="Times New Roman" w:cs="Times New Roman"/>
          <w:kern w:val="0"/>
          <w:sz w:val="22"/>
          <w:szCs w:val="22"/>
          <w14:ligatures w14:val="none"/>
        </w:rPr>
      </w:pPr>
    </w:p>
    <w:p w14:paraId="7C0EE447" w14:textId="19F0B0D5" w:rsidR="005B29CD" w:rsidRPr="004D5519" w:rsidRDefault="004D5519" w:rsidP="005B29CD">
      <w:pPr>
        <w:tabs>
          <w:tab w:val="left" w:pos="567"/>
        </w:tabs>
        <w:ind w:left="567" w:hanging="567"/>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Fluorouracil PhaRes</w:t>
      </w:r>
      <w:r w:rsidR="005B29CD" w:rsidRPr="004D5519">
        <w:rPr>
          <w:rFonts w:ascii="Times New Roman" w:eastAsia="Times New Roman" w:hAnsi="Times New Roman" w:cs="Times New Roman"/>
          <w:b/>
          <w:bCs/>
          <w:kern w:val="0"/>
          <w:sz w:val="22"/>
          <w:szCs w:val="22"/>
          <w14:ligatures w14:val="none"/>
        </w:rPr>
        <w:t xml:space="preserve"> vartoti draudžiama:</w:t>
      </w:r>
    </w:p>
    <w:p w14:paraId="6258682F"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yra alergija fluorouracilui arba bet kuriai pagalbinei šio vaisto medžiagai (jos išvardytos 6 skyriuje);</w:t>
      </w:r>
    </w:p>
    <w:p w14:paraId="74A1BE98"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po ilgos ligos esate labai nusilpęs;</w:t>
      </w:r>
    </w:p>
    <w:p w14:paraId="7C19C028"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sergate sunkia infekcine liga (pvz., vėjaraupiais arba juostine pūsleline);</w:t>
      </w:r>
    </w:p>
    <w:p w14:paraId="02EDB0F3"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Jūsų navikas yra nepiktybinis;</w:t>
      </w:r>
    </w:p>
    <w:p w14:paraId="73AA1BD6"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kitoks gydymas nuo vėžio (įskaitant gydymą spinduliais) pažeidė Jūsų kaulų čiulpus;</w:t>
      </w:r>
    </w:p>
    <w:p w14:paraId="5FFADE79"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vartojate antivirusinių vaistų brivudino, sorivudino ar jų chemiškai susijusių analogų. Fluorouracilo negalima vartoti 4 savaites po gydymo brivudinu, sorivudinu ar jų chemiškai giminingais analogais;</w:t>
      </w:r>
    </w:p>
    <w:p w14:paraId="3635B0EF"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maitinate krūtimi;</w:t>
      </w:r>
    </w:p>
    <w:p w14:paraId="44D186A8"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segate sunkia kepenų liga;</w:t>
      </w:r>
    </w:p>
    <w:p w14:paraId="3527BFF6"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jeigu esate homozigotiškas dihidropirimidindehidrogenazės (DPD) fermentui. </w:t>
      </w:r>
    </w:p>
    <w:p w14:paraId="50FC0D8B" w14:textId="77777777" w:rsidR="005B29CD" w:rsidRPr="004D5519" w:rsidRDefault="005B29CD" w:rsidP="007117DC">
      <w:pPr>
        <w:numPr>
          <w:ilvl w:val="0"/>
          <w:numId w:val="17"/>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lastRenderedPageBreak/>
        <w:t>jeigu jums yra fermento dihidropirimidindehidrogenazės (DPD) aktyvumo sumažėjimas arba stoka.</w:t>
      </w:r>
    </w:p>
    <w:p w14:paraId="70A06AC7"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552D59F7"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Prieš pradėdami vartoti šio vaisto, pasakykite gydytojui, jei kuri nors iš aukščiau išvardytų sąlygų Jums tinka.</w:t>
      </w:r>
    </w:p>
    <w:p w14:paraId="47E1345E"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25A2D99C" w14:textId="77777777" w:rsidR="005B29CD" w:rsidRPr="004D5519" w:rsidRDefault="005B29CD" w:rsidP="005B29CD">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kern w:val="0"/>
          <w:sz w:val="22"/>
          <w:szCs w:val="22"/>
          <w14:ligatures w14:val="none"/>
        </w:rPr>
        <w:t xml:space="preserve">Įspėjimai ir atsargumo priemonės </w:t>
      </w:r>
    </w:p>
    <w:p w14:paraId="7382F8E1" w14:textId="7C001F5D"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Pasitarkite su gydytoju, vaistininku arba slaugytoja, prieš pradėdami vartoti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w:t>
      </w:r>
    </w:p>
    <w:p w14:paraId="54DB86C0" w14:textId="19DE9281" w:rsidR="005B29CD" w:rsidRPr="004D5519" w:rsidRDefault="005B29CD" w:rsidP="005B29CD">
      <w:pPr>
        <w:tabs>
          <w:tab w:val="left" w:pos="567"/>
        </w:tabs>
        <w:ind w:left="567" w:hanging="567"/>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kern w:val="0"/>
          <w:sz w:val="22"/>
          <w:szCs w:val="22"/>
          <w14:ligatures w14:val="none"/>
        </w:rPr>
        <w:t>Specialių atsargumo priemonių reikia:</w:t>
      </w:r>
    </w:p>
    <w:p w14:paraId="04CD43EE"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Jūsų kaulų čiulpai normaliai negamina kraujo ląstelių (norėdamas tai patikrinti, gydytojas atliks kraujo tyrimą);</w:t>
      </w:r>
    </w:p>
    <w:p w14:paraId="51B3B336"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yra bet koks inkstų sutrikimas;</w:t>
      </w:r>
    </w:p>
    <w:p w14:paraId="75EF0FD5"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yra bet koks kepenų sutrikimas, įskaitant geltą (odos pageltimą);</w:t>
      </w:r>
    </w:p>
    <w:p w14:paraId="6F3F49D3"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sirgote krūtinės angina (krūtinės skausmas) arba sirgote širdies liga, nes Jums gali būti didesnė krūtinės anginos priepuolio ar širdies priepuolio tikimybė arba atliekant EKG tyrimą Jums gali būti nustatyta širdies sutrikimų požymių;</w:t>
      </w:r>
    </w:p>
    <w:p w14:paraId="6A000FC6"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Jūsų dubens sritis buvo gydoma didele spindulių doze;</w:t>
      </w:r>
    </w:p>
    <w:p w14:paraId="1F69FCF8"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navikai išplito (metastazavo) į kaulų čiulpus;</w:t>
      </w:r>
    </w:p>
    <w:p w14:paraId="401A67FF"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Jūsų sveikata apskritai bloga ir netekote daug svorio;</w:t>
      </w:r>
    </w:p>
    <w:p w14:paraId="50147A6D"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per pastarąsias 30 dienų Jums buvo atlikta operacija;</w:t>
      </w:r>
    </w:p>
    <w:p w14:paraId="3CA98ACE"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jeigu yra virškinimo traktą veikiančių pašalinių poveikių (burnos išopėjimas (stomatitas), viduriavimas, kraujavimas iš virškinimo trakto) arba kraujavimas iš bet kurios vietos; </w:t>
      </w:r>
    </w:p>
    <w:p w14:paraId="4F3EC731"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jeigu jums yra nustatytas sumažėjęs fermento DPD (dihidropirimidindehidrogenazės) aktyvumas; </w:t>
      </w:r>
    </w:p>
    <w:p w14:paraId="366C9225"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turite širdies problemų. Jei gydymo metu pajuntate bet kokio pobūdžio skausmą krūtinėje, pasakykite apie tai savo gydytojui;</w:t>
      </w:r>
    </w:p>
    <w:p w14:paraId="7E2F6C21" w14:textId="77777777" w:rsidR="005B29CD" w:rsidRPr="004D5519" w:rsidRDefault="005B29CD" w:rsidP="00B94031">
      <w:pPr>
        <w:numPr>
          <w:ilvl w:val="0"/>
          <w:numId w:val="16"/>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jeigu kuriam nors Jūsų šeimos nariui yra dalinė arba visiška fermento dihidropirimidindehidrogenazės (DPD) stoka. </w:t>
      </w:r>
    </w:p>
    <w:p w14:paraId="7C543442" w14:textId="63D9B8ED"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DPD stoka: DPD stoka yra genetinė būklė, kuri paprastai nėra susijusi su sveikatos sutrikimais, nebent vartojote tam tikrų vaistų. Jeigu Jums yra DPD stoka ir vartojate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Jums yra padidėjusi sunkaus šalutinio poveikio (nurodyto 4 skyriuje „Galimas šalutinis poveikis“) rizika. Prieš pradedant gydymą, rekomenduojama ištirti, ar Jums nėra DPD stokos. Jeigu Jums nėra šio fermento aktyvumo,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Jums vartoti negalima. Jeigu Jums yra sumažėjęs fermento aktyvumas (dalinė stoka), gydytojas gali skirti sumažintą dozę. Jeigu Jūsų DPD stokos tyrimo rezultatas yra neigiamas, vis tiek gali pasireikšti sunkus ir gyvybei pavojingas šalutinis poveikis.</w:t>
      </w:r>
    </w:p>
    <w:p w14:paraId="4565B4FF"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69DD7F90"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Nedelsdami kreipkitės į gydytoją, jei nerimaujate dėl kurio nors šalutinio poveikio arba pastebėjote kokį nors papildomą šalutinį poveikį, nenurodytą šiame lapelyje (žr. 4 skyrių „Galimas šalutinis poveikis“).</w:t>
      </w:r>
    </w:p>
    <w:p w14:paraId="7173AAD9"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7D6E4A7A"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Nedelsdami kreipkitės į sveikatos priežiūros specialistą, jeigu pasireiškia šie požymiai arba simptomai: nauji sumišimo, orientacijos praradimo ar kitaip pasikeitusios protinės būklės, sutrikusio balanso ar koordinacijos, regėjimo sutrikimų atvejai. Tai gali būti encefalopatijos požymiai, kurie, jų negydant, gali tapti komos ir mirties priežastimi.</w:t>
      </w:r>
    </w:p>
    <w:p w14:paraId="0B2C3012"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393CDEDB"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Prieš pradėdami vartoti šį vaistą, pasakykite gydytojui, jei kuris nors iš ankščiau išvardytų punktų Jums tinka.</w:t>
      </w:r>
    </w:p>
    <w:p w14:paraId="6F3E59DD"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Fluorouracilas gali sukelti jautrumą saulės šviesai. Dėl to gali padidėti odos reakcijos. Norėdami to išvengti, vartodami vaisto turite labai vengti tiesioginių saulės spindulių ir nenaudokite saulės lempos arba soliariumo.</w:t>
      </w:r>
    </w:p>
    <w:p w14:paraId="460A591D"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160981AF"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Reikia vengti UV spindulių poveikio (pvz., natūralios saulės šviesos, soliariumų).</w:t>
      </w:r>
    </w:p>
    <w:p w14:paraId="05C0C961"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4FFA478F"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Gydymas fluorouracilu gali padidinti spindulių sukeltos nekrozės (audinių ar odos žūties) tikimybę po spindulinio gydymo.</w:t>
      </w:r>
    </w:p>
    <w:p w14:paraId="4F981110"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17D38408"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lastRenderedPageBreak/>
        <w:t>Fluorouracilo vartojimas buvo susijęs su plaštakų ir pėdų sindromu, pasireiškiančiu dilgčiojimu delnuose ir paduose, kuris per kelias dienas gali pereiti į skausmą laikant daiktus ar vaikštant. Delnai ir padai patinsta ir tampa jautrūs.</w:t>
      </w:r>
    </w:p>
    <w:p w14:paraId="287CEBFE"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p>
    <w:p w14:paraId="5B7634E1" w14:textId="19DD6A5D" w:rsidR="005B29CD" w:rsidRPr="004D5519" w:rsidRDefault="005B29CD" w:rsidP="005B29CD">
      <w:pPr>
        <w:tabs>
          <w:tab w:val="left" w:pos="567"/>
        </w:tabs>
        <w:ind w:left="567" w:hanging="567"/>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 xml:space="preserve">Kiti vaistai ir </w:t>
      </w:r>
      <w:r w:rsidR="004D5519" w:rsidRPr="004D5519">
        <w:rPr>
          <w:rFonts w:ascii="Times New Roman" w:eastAsia="Times New Roman" w:hAnsi="Times New Roman" w:cs="Times New Roman"/>
          <w:b/>
          <w:kern w:val="0"/>
          <w:sz w:val="22"/>
          <w:szCs w:val="22"/>
          <w14:ligatures w14:val="none"/>
        </w:rPr>
        <w:t>Fluorouracil PhaRes</w:t>
      </w:r>
    </w:p>
    <w:p w14:paraId="60D79220"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vartojate ar neseniai vartojote kitų vaistų arba dėl to nesate tikri, apie tai pasakykite gydytojui arba vaistininkui.</w:t>
      </w:r>
    </w:p>
    <w:p w14:paraId="490DAF2A" w14:textId="45779CD9"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Jeigu vartojate kitų vaistų, reikia ypatingo atsargumo, nes kai kurie jų gali sąveikauti su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w:t>
      </w:r>
    </w:p>
    <w:p w14:paraId="2D05BA6C"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Metotreksatas,</w:t>
      </w:r>
      <w:r w:rsidRPr="004D5519">
        <w:rPr>
          <w:rFonts w:ascii="Times New Roman" w:eastAsia="Times New Roman" w:hAnsi="Times New Roman" w:cs="Times New Roman"/>
          <w:kern w:val="0"/>
          <w:sz w:val="22"/>
          <w:szCs w:val="20"/>
          <w14:ligatures w14:val="none"/>
        </w:rPr>
        <w:t xml:space="preserve"> </w:t>
      </w:r>
      <w:r w:rsidRPr="004D5519">
        <w:rPr>
          <w:rFonts w:ascii="Times New Roman" w:eastAsia="Times New Roman" w:hAnsi="Times New Roman" w:cs="Times New Roman"/>
          <w:kern w:val="0"/>
          <w:sz w:val="22"/>
          <w:szCs w:val="22"/>
          <w14:ligatures w14:val="none"/>
        </w:rPr>
        <w:t xml:space="preserve">ciklofosfamidas, cisplatina, vinorelbinas (vaistai nuo vėžio). </w:t>
      </w:r>
    </w:p>
    <w:p w14:paraId="4FCD84BE"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Metronidazolas (antibiotikas).</w:t>
      </w:r>
    </w:p>
    <w:p w14:paraId="1A6A601E"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Folino rūgštis (taip pat vadinama kalcio folinatu arba kalcio leukovorinu, jo vartojama žalingam vaistų nuo vėžio poveikiui mažinti).</w:t>
      </w:r>
    </w:p>
    <w:p w14:paraId="7DF6125F"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Alopurinolis (juo gydoma podagra).</w:t>
      </w:r>
    </w:p>
    <w:p w14:paraId="642BBE8C"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Cimetidinas (juo gydomos skrandžio opos).</w:t>
      </w:r>
    </w:p>
    <w:p w14:paraId="7D39DA65"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Varfarinas (jo vartojama kraujo krešulių gydymui).</w:t>
      </w:r>
    </w:p>
    <w:p w14:paraId="2F7C5738"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Interferonas alfa (</w:t>
      </w:r>
      <w:r w:rsidRPr="004D5519">
        <w:rPr>
          <w:rFonts w:ascii="Times New Roman" w:eastAsia="Times New Roman" w:hAnsi="Times New Roman" w:cs="Times New Roman"/>
          <w:kern w:val="0"/>
          <w:sz w:val="22"/>
          <w:szCs w:val="20"/>
          <w14:ligatures w14:val="none"/>
        </w:rPr>
        <w:t>vart</w:t>
      </w:r>
      <w:r w:rsidRPr="004D5519">
        <w:rPr>
          <w:rFonts w:ascii="Times New Roman" w:eastAsia="Times New Roman" w:hAnsi="Times New Roman" w:cs="Times New Roman"/>
          <w:kern w:val="0"/>
          <w:sz w:val="22"/>
          <w:szCs w:val="22"/>
          <w14:ligatures w14:val="none"/>
        </w:rPr>
        <w:t>ojamas limfomų ir lėtinio hepatito gydymui).</w:t>
      </w:r>
    </w:p>
    <w:p w14:paraId="502AC301"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Brivudinas, sorivudinas ar jų chemiškai giminingi analogai (antivirusiniai vaistai).</w:t>
      </w:r>
    </w:p>
    <w:p w14:paraId="1387D808"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Fenitoinas (jo vartojama epilepsijai (priepuoliams) bei nereguliariam širdies plakimui kontroliuoti).</w:t>
      </w:r>
    </w:p>
    <w:p w14:paraId="5D775623"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Reikia vengti gyvų vakcinų, nes jos gali sukelti rimtų ar mirtinų infekcijų. Reikia vengti kontakto su žmonėmis, kurie neseniai buvo paskiepyti poliomielito viruso vakcina. Galima skiepytis negyvomis arba inaktyvuotomis vakcinomis, tačiau atsakas gali būti sutrikęs.</w:t>
      </w:r>
    </w:p>
    <w:p w14:paraId="46307580"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Spindulinis gydymas.</w:t>
      </w:r>
    </w:p>
    <w:p w14:paraId="4C1881D9"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Levamizolis (vaistas nuo kirmėlių infekcijų).</w:t>
      </w:r>
    </w:p>
    <w:p w14:paraId="633A2D35"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Tamoksifenas </w:t>
      </w:r>
      <w:r w:rsidRPr="004D5519">
        <w:rPr>
          <w:rFonts w:ascii="Times New Roman" w:eastAsia="Times New Roman" w:hAnsi="Times New Roman" w:cs="Times New Roman"/>
          <w:kern w:val="0"/>
          <w:sz w:val="22"/>
          <w:szCs w:val="20"/>
          <w14:ligatures w14:val="none"/>
        </w:rPr>
        <w:t>(vartojamas kai kurių tipų krūties vėžio gydymui).</w:t>
      </w:r>
    </w:p>
    <w:p w14:paraId="49E5401E" w14:textId="77777777" w:rsidR="005B29CD" w:rsidRPr="004D5519" w:rsidRDefault="005B29CD" w:rsidP="00FE7770">
      <w:pPr>
        <w:numPr>
          <w:ilvl w:val="0"/>
          <w:numId w:val="15"/>
        </w:numPr>
        <w:tabs>
          <w:tab w:val="clear" w:pos="108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Klozapinas (vartojamas kai kurių psichikos sutrikimų gydymui).</w:t>
      </w:r>
    </w:p>
    <w:p w14:paraId="7AD98E05"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072A4ED4" w14:textId="77777777" w:rsidR="005B29CD" w:rsidRPr="004D5519" w:rsidRDefault="005B29CD" w:rsidP="005B29CD">
      <w:pPr>
        <w:tabs>
          <w:tab w:val="left" w:pos="567"/>
        </w:tabs>
        <w:ind w:left="0" w:firstLine="0"/>
        <w:rPr>
          <w:rFonts w:ascii="Times New Roman" w:eastAsia="Times New Roman" w:hAnsi="Times New Roman" w:cs="Times New Roman"/>
          <w:color w:val="000000"/>
          <w:kern w:val="0"/>
          <w:sz w:val="22"/>
          <w:szCs w:val="20"/>
          <w:shd w:val="clear" w:color="auto" w:fill="FFFFFF"/>
          <w14:ligatures w14:val="none"/>
        </w:rPr>
      </w:pPr>
      <w:r w:rsidRPr="004D5519">
        <w:rPr>
          <w:rFonts w:ascii="Times New Roman" w:eastAsia="Times New Roman" w:hAnsi="Times New Roman" w:cs="Times New Roman"/>
          <w:color w:val="000000"/>
          <w:kern w:val="0"/>
          <w:sz w:val="22"/>
          <w:szCs w:val="20"/>
          <w:shd w:val="clear" w:color="auto" w:fill="FFFFFF"/>
          <w14:ligatures w14:val="none"/>
        </w:rPr>
        <w:t>Jeigu vartojate arba neseniai vartojote kitų vaistų, įskaitant įsigytus be recepto, pasakykite gydytojui arba vaistininkui.</w:t>
      </w:r>
    </w:p>
    <w:p w14:paraId="7D1EDBFA" w14:textId="77777777" w:rsidR="005B29CD" w:rsidRPr="004D5519" w:rsidRDefault="005B29CD" w:rsidP="005B29CD">
      <w:pPr>
        <w:numPr>
          <w:ilvl w:val="12"/>
          <w:numId w:val="0"/>
        </w:numPr>
        <w:tabs>
          <w:tab w:val="left" w:pos="1290"/>
        </w:tabs>
        <w:ind w:right="-2"/>
        <w:rPr>
          <w:rFonts w:ascii="Times New Roman" w:eastAsia="Times New Roman" w:hAnsi="Times New Roman" w:cs="Times New Roman"/>
          <w:kern w:val="0"/>
          <w:sz w:val="22"/>
          <w:szCs w:val="22"/>
          <w14:ligatures w14:val="none"/>
        </w:rPr>
      </w:pPr>
    </w:p>
    <w:p w14:paraId="23E9F22B" w14:textId="77777777" w:rsidR="005B29CD" w:rsidRPr="004D5519" w:rsidRDefault="005B29CD" w:rsidP="005B29CD">
      <w:pPr>
        <w:keepNext/>
        <w:tabs>
          <w:tab w:val="left" w:pos="567"/>
        </w:tabs>
        <w:spacing w:line="260" w:lineRule="exact"/>
        <w:ind w:left="0" w:firstLine="0"/>
        <w:jc w:val="both"/>
        <w:outlineLvl w:val="3"/>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Nėštumas, žindymo laikotarpis ir vaisingumas</w:t>
      </w:r>
    </w:p>
    <w:p w14:paraId="60FC2845" w14:textId="77777777" w:rsidR="005B29CD" w:rsidRPr="004D5519" w:rsidRDefault="005B29CD" w:rsidP="005B29CD">
      <w:pPr>
        <w:tabs>
          <w:tab w:val="left" w:pos="567"/>
        </w:tabs>
        <w:ind w:left="567" w:hanging="567"/>
        <w:rPr>
          <w:rFonts w:ascii="Times New Roman" w:eastAsia="Times New Roman" w:hAnsi="Times New Roman" w:cs="Times New Roman"/>
          <w:b/>
          <w:kern w:val="0"/>
          <w:sz w:val="22"/>
          <w:szCs w:val="22"/>
          <w14:ligatures w14:val="none"/>
        </w:rPr>
      </w:pPr>
    </w:p>
    <w:p w14:paraId="44A1D84D"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kern w:val="0"/>
          <w:sz w:val="22"/>
          <w:szCs w:val="22"/>
          <w:u w:val="single"/>
          <w14:ligatures w14:val="none"/>
        </w:rPr>
        <w:t xml:space="preserve">Nėštumas </w:t>
      </w:r>
    </w:p>
    <w:p w14:paraId="0FF3D7C5"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w:t>
      </w:r>
    </w:p>
    <w:p w14:paraId="18A95338"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32EA5D17"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Nėštumo metu fluorouracilo galima vartoti tik tuo atveju, jei galima nauda pateisina galimą riziką vaisiui. Jei gydymo metu pastojote, turite informuoti gydytoją ir pasinaudoti genetinio konsultavimo paslaugomis.</w:t>
      </w:r>
    </w:p>
    <w:p w14:paraId="64021BB6"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3FEE0596"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Gydymo fluorouracilu metu ir mažiausiai 6 mėnesius po jo moterys turi vengti pastoti ir naudoti labai veiksmingą kontracepcijos metodą. </w:t>
      </w:r>
    </w:p>
    <w:p w14:paraId="2959179F"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59EBF737"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kern w:val="0"/>
          <w:sz w:val="22"/>
          <w:szCs w:val="22"/>
          <w:u w:val="single"/>
          <w14:ligatures w14:val="none"/>
        </w:rPr>
        <w:t>Žindymas</w:t>
      </w:r>
    </w:p>
    <w:p w14:paraId="4C77EB9F" w14:textId="71247740"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Kadangi nežinoma, ar fluorouracilo patenka į gydomos moters pieną, prieš gydymą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žindymą reikia nutraukti.</w:t>
      </w:r>
    </w:p>
    <w:p w14:paraId="2F970928"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50470791" w14:textId="77777777" w:rsidR="005B29CD" w:rsidRPr="004D5519" w:rsidRDefault="005B29CD" w:rsidP="005B29CD">
      <w:pPr>
        <w:tabs>
          <w:tab w:val="left" w:pos="567"/>
        </w:tabs>
        <w:ind w:left="567" w:hanging="567"/>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Prieš vartojant bet kokį vaistą, būtina pasitarti su gydytoju.</w:t>
      </w:r>
    </w:p>
    <w:p w14:paraId="4FFA1CD1"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49306148"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kern w:val="0"/>
          <w:sz w:val="22"/>
          <w:szCs w:val="22"/>
          <w:u w:val="single"/>
          <w14:ligatures w14:val="none"/>
        </w:rPr>
        <w:t>Vaisingumas</w:t>
      </w:r>
    </w:p>
    <w:p w14:paraId="6010DB73"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Fluorouracilu gydomiems vyrams patariama gydymo metu ir iki 3 mėnesių po gydymo pabaigos nepradėti vaiko. Tiek vyrai, tiek moterys prieš gydymą turėtų kreiptis patarimo dėl vaisingumo, pavyzdžiui, dėl kiaušinėlių ar spermos išsaugojimo, nes gydymas gali sukelti negrįžtamą nevaisingumą.</w:t>
      </w:r>
    </w:p>
    <w:p w14:paraId="01BFB1E2" w14:textId="77777777" w:rsidR="005B29CD" w:rsidRPr="004D5519" w:rsidRDefault="005B29CD" w:rsidP="005B29CD">
      <w:pPr>
        <w:tabs>
          <w:tab w:val="left" w:pos="567"/>
        </w:tabs>
        <w:ind w:left="567" w:hanging="567"/>
        <w:rPr>
          <w:rFonts w:ascii="Times New Roman" w:eastAsia="Times New Roman" w:hAnsi="Times New Roman" w:cs="Times New Roman"/>
          <w:kern w:val="0"/>
          <w:sz w:val="22"/>
          <w:szCs w:val="22"/>
          <w14:ligatures w14:val="none"/>
        </w:rPr>
      </w:pPr>
    </w:p>
    <w:p w14:paraId="3217DC2E" w14:textId="77777777" w:rsidR="005B29CD" w:rsidRPr="004D5519" w:rsidRDefault="005B29CD" w:rsidP="005B29CD">
      <w:pPr>
        <w:tabs>
          <w:tab w:val="left" w:pos="567"/>
        </w:tabs>
        <w:ind w:left="567" w:hanging="567"/>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Vairavimas ir mechanizmų valdymas</w:t>
      </w:r>
    </w:p>
    <w:p w14:paraId="5866A994" w14:textId="77777777" w:rsidR="005B29CD" w:rsidRPr="004D5519" w:rsidRDefault="005B29CD" w:rsidP="005B29CD">
      <w:pPr>
        <w:tabs>
          <w:tab w:val="left" w:pos="567"/>
        </w:tabs>
        <w:ind w:left="567" w:hanging="567"/>
        <w:rPr>
          <w:rFonts w:ascii="Times New Roman" w:eastAsia="Times New Roman" w:hAnsi="Times New Roman" w:cs="Times New Roman"/>
          <w:b/>
          <w:kern w:val="0"/>
          <w:sz w:val="22"/>
          <w:szCs w:val="22"/>
          <w14:ligatures w14:val="none"/>
        </w:rPr>
      </w:pPr>
    </w:p>
    <w:p w14:paraId="75846D93"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Nevairuokite ir nevaldykite mechanizmų, nes fluorouracilas gali sukelti šalutinį poveikį, tokį kaip pykinimas ir vėmimas. Be to, galimi nepageidaujami reiškiniai, susiję su nervų sistema, bei regos pokytis. Jei atsiranda bet kuris išvardytas poveikis, nevairuokite, nesinaudokite jokiais įrankiais ir nevaldykite jokių mechanizmų, kadangi Jūsų gebėjimas vairuoti bei valdyti mechanizmus gali pablogėti.</w:t>
      </w:r>
    </w:p>
    <w:p w14:paraId="746CA64C"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0734A23B" w14:textId="58225356" w:rsidR="005B29CD" w:rsidRPr="004D5519" w:rsidRDefault="004D5519" w:rsidP="005B29CD">
      <w:pPr>
        <w:tabs>
          <w:tab w:val="left" w:pos="567"/>
        </w:tabs>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Fluorouracil PhaRes</w:t>
      </w:r>
      <w:r w:rsidR="005B29CD" w:rsidRPr="004D5519">
        <w:rPr>
          <w:rFonts w:ascii="Times New Roman" w:eastAsia="Times New Roman" w:hAnsi="Times New Roman" w:cs="Times New Roman"/>
          <w:b/>
          <w:kern w:val="0"/>
          <w:sz w:val="22"/>
          <w:szCs w:val="22"/>
          <w14:ligatures w14:val="none"/>
        </w:rPr>
        <w:t xml:space="preserve"> sudėtyje yra natrio</w:t>
      </w:r>
    </w:p>
    <w:p w14:paraId="09406536" w14:textId="3E58584A" w:rsidR="005B29CD" w:rsidRPr="004D5519" w:rsidRDefault="004D5519"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didžiausioje paros dozėje (600 mg/m</w:t>
      </w:r>
      <w:r w:rsidR="005B29CD" w:rsidRPr="004D5519">
        <w:rPr>
          <w:rFonts w:ascii="Times New Roman" w:eastAsia="Times New Roman" w:hAnsi="Times New Roman" w:cs="Times New Roman"/>
          <w:kern w:val="0"/>
          <w:sz w:val="22"/>
          <w:szCs w:val="22"/>
          <w:vertAlign w:val="superscript"/>
          <w14:ligatures w14:val="none"/>
        </w:rPr>
        <w:t>2</w:t>
      </w:r>
      <w:r w:rsidR="005B29CD" w:rsidRPr="004D5519">
        <w:rPr>
          <w:rFonts w:ascii="Times New Roman" w:eastAsia="Times New Roman" w:hAnsi="Times New Roman" w:cs="Times New Roman"/>
          <w:kern w:val="0"/>
          <w:sz w:val="22"/>
          <w:szCs w:val="22"/>
          <w14:ligatures w14:val="none"/>
        </w:rPr>
        <w:t>) yra 7,78 mmol (178,2 mg) natrio. Būtina atsižvelgti, jei kontroliuojamas natrio kiekis maiste.</w:t>
      </w:r>
    </w:p>
    <w:p w14:paraId="06778FCE"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33D47461"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78817CF5" w14:textId="55F225D1" w:rsidR="005B29CD" w:rsidRPr="004D5519" w:rsidRDefault="005B29CD" w:rsidP="005B29CD">
      <w:pPr>
        <w:keepNext/>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4D5519">
        <w:rPr>
          <w:rFonts w:ascii="Times New Roman" w:eastAsia="Times New Roman" w:hAnsi="Times New Roman" w:cs="Times New Roman"/>
          <w:b/>
          <w:kern w:val="0"/>
          <w:sz w:val="22"/>
          <w:szCs w:val="22"/>
          <w14:ligatures w14:val="none"/>
        </w:rPr>
        <w:t>3.</w:t>
      </w:r>
      <w:r w:rsidRPr="004D5519">
        <w:rPr>
          <w:rFonts w:ascii="Times New Roman" w:eastAsia="Times New Roman" w:hAnsi="Times New Roman" w:cs="Times New Roman"/>
          <w:b/>
          <w:kern w:val="0"/>
          <w:sz w:val="22"/>
          <w:szCs w:val="22"/>
          <w14:ligatures w14:val="none"/>
        </w:rPr>
        <w:tab/>
        <w:t xml:space="preserve">Kaip vartoti </w:t>
      </w:r>
      <w:r w:rsidR="004D5519" w:rsidRPr="004D5519">
        <w:rPr>
          <w:rFonts w:ascii="Times New Roman" w:eastAsia="Times New Roman" w:hAnsi="Times New Roman" w:cs="Times New Roman"/>
          <w:b/>
          <w:kern w:val="0"/>
          <w:sz w:val="22"/>
          <w:szCs w:val="22"/>
          <w14:ligatures w14:val="none"/>
        </w:rPr>
        <w:t>Fluorouracil PhaRes</w:t>
      </w:r>
    </w:p>
    <w:p w14:paraId="1AA3CD66" w14:textId="77777777" w:rsidR="005B29CD" w:rsidRPr="004D5519" w:rsidRDefault="005B29CD" w:rsidP="005B29CD">
      <w:pPr>
        <w:keepNext/>
        <w:tabs>
          <w:tab w:val="left" w:pos="567"/>
        </w:tabs>
        <w:ind w:left="0" w:firstLine="0"/>
        <w:rPr>
          <w:rFonts w:ascii="Times New Roman" w:eastAsia="Times New Roman" w:hAnsi="Times New Roman" w:cs="Times New Roman"/>
          <w:kern w:val="0"/>
          <w:sz w:val="22"/>
          <w:szCs w:val="22"/>
          <w14:ligatures w14:val="none"/>
        </w:rPr>
      </w:pPr>
    </w:p>
    <w:p w14:paraId="190B886A" w14:textId="77777777" w:rsidR="005B29CD" w:rsidRPr="004D5519" w:rsidRDefault="005B29CD" w:rsidP="005B29CD">
      <w:pPr>
        <w:keepNext/>
        <w:tabs>
          <w:tab w:val="left" w:pos="567"/>
        </w:tabs>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Rekomenduojama dozė</w:t>
      </w:r>
    </w:p>
    <w:p w14:paraId="6A7D137C" w14:textId="77777777" w:rsidR="005B29CD" w:rsidRPr="004D5519" w:rsidRDefault="005B29CD" w:rsidP="005B29CD">
      <w:pPr>
        <w:keepNext/>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Gydytojas nustatys Jums tinkamą fluorouracilo injekcinio arba infuzinio tirpalo dozę ir kaip dažnai ją reikia vartoti.</w:t>
      </w:r>
    </w:p>
    <w:p w14:paraId="5B61791A" w14:textId="77777777" w:rsidR="005B29CD" w:rsidRPr="004D5519" w:rsidRDefault="005B29CD" w:rsidP="005B29CD">
      <w:pPr>
        <w:keepNext/>
        <w:tabs>
          <w:tab w:val="left" w:pos="567"/>
        </w:tabs>
        <w:ind w:left="0" w:firstLine="0"/>
        <w:rPr>
          <w:rFonts w:ascii="Times New Roman" w:eastAsia="Times New Roman" w:hAnsi="Times New Roman" w:cs="Times New Roman"/>
          <w:kern w:val="0"/>
          <w:sz w:val="22"/>
          <w:szCs w:val="22"/>
          <w14:ligatures w14:val="none"/>
        </w:rPr>
      </w:pPr>
    </w:p>
    <w:p w14:paraId="456FBA5B" w14:textId="77777777" w:rsidR="005B29CD" w:rsidRPr="004D5519" w:rsidRDefault="005B29CD" w:rsidP="005B29CD">
      <w:pPr>
        <w:keepNext/>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Vaisto dozė, kuri bus skirta Jums, priklauso nuo Jūsų medicininės būklės, kūno svorio, nuo to, ar buvote neseniai operuotas, bei nuo to, kaip dirba Jūsų kaulų čiulpai, kepenys ir inkstai. Pirmojo gydymo kurso metu vaisto gali būti vartojama kasdien arba kas savaitę. Vėlesni kursai gali būti skiriami atsižvelgiant į Jūsų reakciją į gydymą. Be to, gydymas gali būti derinamas su gydymu spinduliais.</w:t>
      </w:r>
    </w:p>
    <w:p w14:paraId="6A4CFBB7" w14:textId="77777777" w:rsidR="005B29CD" w:rsidRPr="004D5519" w:rsidRDefault="005B29CD" w:rsidP="005B29CD">
      <w:pPr>
        <w:keepNext/>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Fluorouracilo nerekomenduojama vartoti vaikams, nes nepakanka duomenų apie jo saugumą ir veiksmingumą.</w:t>
      </w:r>
    </w:p>
    <w:p w14:paraId="26618056" w14:textId="77777777" w:rsidR="005B29CD" w:rsidRPr="004D5519" w:rsidRDefault="005B29CD" w:rsidP="005B29CD">
      <w:pPr>
        <w:keepNext/>
        <w:tabs>
          <w:tab w:val="left" w:pos="567"/>
        </w:tabs>
        <w:ind w:left="0" w:firstLine="0"/>
        <w:rPr>
          <w:rFonts w:ascii="Times New Roman" w:eastAsia="Times New Roman" w:hAnsi="Times New Roman" w:cs="Times New Roman"/>
          <w:kern w:val="0"/>
          <w:sz w:val="22"/>
          <w:szCs w:val="22"/>
          <w14:ligatures w14:val="none"/>
        </w:rPr>
      </w:pPr>
    </w:p>
    <w:p w14:paraId="05852974"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Šis vaistas prieš vartojimą gali būti skiedžiamas gliukozės ar natrio chlorido tirpalu arba injekciniu vandeniu. Vaisto bus vartojama į veną, bus atliekama arba įprasta injekcija, arba lėtai lašinama (infuzuojama).</w:t>
      </w:r>
    </w:p>
    <w:p w14:paraId="6094022F"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2924A403" w14:textId="64D3F3B1" w:rsidR="005B29CD" w:rsidRPr="004D5519" w:rsidRDefault="005B29CD" w:rsidP="005B29CD">
      <w:pPr>
        <w:tabs>
          <w:tab w:val="left" w:pos="567"/>
        </w:tabs>
        <w:ind w:left="567" w:hanging="567"/>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 xml:space="preserve">Pavartojus per didelę </w:t>
      </w:r>
      <w:r w:rsidR="004D5519" w:rsidRPr="004D5519">
        <w:rPr>
          <w:rFonts w:ascii="Times New Roman" w:eastAsia="Times New Roman" w:hAnsi="Times New Roman" w:cs="Times New Roman"/>
          <w:b/>
          <w:bCs/>
          <w:kern w:val="0"/>
          <w:sz w:val="22"/>
          <w:szCs w:val="22"/>
          <w14:ligatures w14:val="none"/>
        </w:rPr>
        <w:t>Fluorouracil PhaRes</w:t>
      </w:r>
      <w:r w:rsidRPr="004D5519">
        <w:rPr>
          <w:rFonts w:ascii="Times New Roman" w:eastAsia="Times New Roman" w:hAnsi="Times New Roman" w:cs="Times New Roman"/>
          <w:b/>
          <w:kern w:val="0"/>
          <w:sz w:val="22"/>
          <w:szCs w:val="22"/>
          <w14:ligatures w14:val="none"/>
        </w:rPr>
        <w:t xml:space="preserve"> dozę</w:t>
      </w:r>
    </w:p>
    <w:p w14:paraId="7DB4BFE2"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Kadangi šį vaistą Jums suleis gydytojas arba slaugytojas, suvartoti per mažą ar per didelę dozę beveik neįmanoma, tačiau jei kas nors Jums kelia susirūpinimą, pasitarkite su gydytoju arba slaugytoju.</w:t>
      </w:r>
    </w:p>
    <w:p w14:paraId="1A32352B" w14:textId="4484A9D3"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Gydymo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metu ir po jo reikės atlikti kraujo tyrimus, kad būtų patikrintas ląstelių kiekis Jūsų kraujyje. Jei baltųjų kraujo ląstelių kiekis sumažės per daug, gydymas gali būti sustabdytas.</w:t>
      </w:r>
    </w:p>
    <w:p w14:paraId="132E7409"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Pavartojus per didelę fluorouracilo dozę, gali atsirasti pykinimas, vėmimas, viduriavimas, sunkus gleivinės uždegimas, virškinimo trakto opų bei kraujavimas iš jo. Jeigu kiltų daugiau klausimų dėl šio vaisto vartojimo, kreipkitės į gydytoją.</w:t>
      </w:r>
    </w:p>
    <w:p w14:paraId="782646B2"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6F731B2A" w14:textId="68AE94D0" w:rsidR="005B29CD" w:rsidRPr="004D5519" w:rsidRDefault="005B29CD" w:rsidP="005B29CD">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4D5519">
        <w:rPr>
          <w:rFonts w:ascii="Times New Roman" w:eastAsia="Times New Roman" w:hAnsi="Times New Roman" w:cs="Times New Roman"/>
          <w:b/>
          <w:bCs/>
          <w:kern w:val="0"/>
          <w:sz w:val="22"/>
          <w:szCs w:val="28"/>
          <w:lang w:eastAsia="x-none"/>
          <w14:ligatures w14:val="none"/>
        </w:rPr>
        <w:t xml:space="preserve">Pamiršus pavartoti </w:t>
      </w:r>
      <w:r w:rsidR="004D5519" w:rsidRPr="004D5519">
        <w:rPr>
          <w:rFonts w:ascii="Times New Roman" w:eastAsia="Times New Roman" w:hAnsi="Times New Roman" w:cs="Times New Roman"/>
          <w:b/>
          <w:bCs/>
          <w:kern w:val="0"/>
          <w:sz w:val="22"/>
          <w:szCs w:val="28"/>
          <w:lang w:eastAsia="x-none"/>
          <w14:ligatures w14:val="none"/>
        </w:rPr>
        <w:t>Fluorouracil PhaRes</w:t>
      </w:r>
    </w:p>
    <w:p w14:paraId="2DE607E1" w14:textId="77777777" w:rsidR="005B29CD" w:rsidRPr="004D5519" w:rsidRDefault="005B29CD" w:rsidP="005B29CD">
      <w:pPr>
        <w:numPr>
          <w:ilvl w:val="12"/>
          <w:numId w:val="0"/>
        </w:numPr>
        <w:ind w:right="-2"/>
        <w:rPr>
          <w:rFonts w:ascii="Times New Roman" w:eastAsia="Times New Roman" w:hAnsi="Times New Roman" w:cs="Times New Roman"/>
          <w:kern w:val="0"/>
          <w:sz w:val="22"/>
          <w14:ligatures w14:val="none"/>
        </w:rPr>
      </w:pPr>
      <w:r w:rsidRPr="004D5519">
        <w:rPr>
          <w:rFonts w:ascii="Times New Roman" w:eastAsia="Times New Roman" w:hAnsi="Times New Roman" w:cs="Times New Roman"/>
          <w:kern w:val="0"/>
          <w:sz w:val="22"/>
          <w14:ligatures w14:val="none"/>
        </w:rPr>
        <w:t>Negalima vartoti dvigubos dozės norint kompensuoti praleistą dozę.</w:t>
      </w:r>
    </w:p>
    <w:p w14:paraId="6CC912AF" w14:textId="77777777" w:rsidR="005B29CD" w:rsidRPr="004D5519" w:rsidRDefault="005B29CD" w:rsidP="005B29CD">
      <w:pPr>
        <w:numPr>
          <w:ilvl w:val="12"/>
          <w:numId w:val="0"/>
        </w:numPr>
        <w:ind w:right="-2"/>
        <w:rPr>
          <w:rFonts w:ascii="Times New Roman" w:eastAsia="Times New Roman" w:hAnsi="Times New Roman" w:cs="Times New Roman"/>
          <w:kern w:val="0"/>
          <w:sz w:val="22"/>
          <w14:ligatures w14:val="none"/>
        </w:rPr>
      </w:pPr>
    </w:p>
    <w:p w14:paraId="78DEBC81"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13F2A7AA" w14:textId="77777777" w:rsidR="005B29CD" w:rsidRPr="004D5519" w:rsidRDefault="005B29CD" w:rsidP="005B29CD">
      <w:pPr>
        <w:numPr>
          <w:ilvl w:val="12"/>
          <w:numId w:val="0"/>
        </w:numPr>
        <w:tabs>
          <w:tab w:val="left" w:pos="567"/>
        </w:tabs>
        <w:ind w:left="567" w:hanging="567"/>
        <w:outlineLvl w:val="0"/>
        <w:rPr>
          <w:rFonts w:ascii="Times New Roman" w:eastAsia="Times New Roman" w:hAnsi="Times New Roman" w:cs="Times New Roman"/>
          <w:b/>
          <w:caps/>
          <w:kern w:val="0"/>
          <w:sz w:val="22"/>
          <w:szCs w:val="22"/>
          <w14:ligatures w14:val="none"/>
        </w:rPr>
      </w:pPr>
      <w:r w:rsidRPr="004D5519">
        <w:rPr>
          <w:rFonts w:ascii="Times New Roman" w:eastAsia="Times New Roman" w:hAnsi="Times New Roman" w:cs="Times New Roman"/>
          <w:b/>
          <w:caps/>
          <w:kern w:val="0"/>
          <w:sz w:val="22"/>
          <w:szCs w:val="22"/>
          <w14:ligatures w14:val="none"/>
        </w:rPr>
        <w:t>4.</w:t>
      </w:r>
      <w:r w:rsidRPr="004D5519">
        <w:rPr>
          <w:rFonts w:ascii="Times New Roman" w:eastAsia="Times New Roman" w:hAnsi="Times New Roman" w:cs="Times New Roman"/>
          <w:b/>
          <w:caps/>
          <w:kern w:val="0"/>
          <w:sz w:val="22"/>
          <w:szCs w:val="22"/>
          <w14:ligatures w14:val="none"/>
        </w:rPr>
        <w:tab/>
      </w:r>
      <w:r w:rsidRPr="004D5519">
        <w:rPr>
          <w:rFonts w:ascii="Times New Roman" w:eastAsia="Times New Roman" w:hAnsi="Times New Roman" w:cs="Times New Roman"/>
          <w:b/>
          <w:kern w:val="0"/>
          <w:sz w:val="22"/>
          <w:szCs w:val="22"/>
          <w14:ligatures w14:val="none"/>
        </w:rPr>
        <w:t>Galimas šalutinis poveikis</w:t>
      </w:r>
    </w:p>
    <w:p w14:paraId="5F16CF8A" w14:textId="77777777" w:rsidR="005B29CD" w:rsidRPr="004D5519" w:rsidRDefault="005B29CD" w:rsidP="005B29CD">
      <w:pPr>
        <w:tabs>
          <w:tab w:val="left" w:pos="567"/>
        </w:tabs>
        <w:ind w:left="567" w:hanging="567"/>
        <w:rPr>
          <w:rFonts w:ascii="Times New Roman" w:eastAsia="Times New Roman" w:hAnsi="Times New Roman" w:cs="Times New Roman"/>
          <w:kern w:val="0"/>
          <w:sz w:val="22"/>
          <w:szCs w:val="22"/>
          <w14:ligatures w14:val="none"/>
        </w:rPr>
      </w:pPr>
    </w:p>
    <w:p w14:paraId="0924D679" w14:textId="77777777" w:rsidR="005B29CD" w:rsidRPr="004D5519" w:rsidRDefault="005B29CD" w:rsidP="005B29CD">
      <w:pPr>
        <w:numPr>
          <w:ilvl w:val="12"/>
          <w:numId w:val="0"/>
        </w:numPr>
        <w:ind w:right="-29"/>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6544A4AA" w14:textId="77777777" w:rsidR="005B29CD" w:rsidRPr="004D5519" w:rsidRDefault="005B29CD" w:rsidP="005B29CD">
      <w:pPr>
        <w:numPr>
          <w:ilvl w:val="12"/>
          <w:numId w:val="0"/>
        </w:numPr>
        <w:ind w:right="-29"/>
        <w:rPr>
          <w:rFonts w:ascii="Times New Roman" w:eastAsia="Times New Roman" w:hAnsi="Times New Roman" w:cs="Times New Roman"/>
          <w:kern w:val="0"/>
          <w:sz w:val="22"/>
          <w:szCs w:val="22"/>
          <w14:ligatures w14:val="none"/>
        </w:rPr>
      </w:pPr>
    </w:p>
    <w:p w14:paraId="156DFD41" w14:textId="77777777" w:rsidR="005B29CD" w:rsidRPr="004D5519" w:rsidRDefault="005B29CD" w:rsidP="005B29CD">
      <w:pPr>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Jeigu pasireikš kuris nors iš toliau išvardintų poveikių, nedelsdami kreipkitės į gydytoją:</w:t>
      </w:r>
    </w:p>
    <w:p w14:paraId="379964E1"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sunki alerginė reakcija – gali atsirasti staigus niežtintis išbėrimas (dilgėlinė), rankų, pėdų, kulkšnių, veido, lūpų, burnos ar ryklės tinimas (dėl ko gali būti sunku ryti arba kvėpuoti), ir galite jausti, kad nualpsite;</w:t>
      </w:r>
    </w:p>
    <w:p w14:paraId="12BFE368"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krūtinės skausmai;</w:t>
      </w:r>
    </w:p>
    <w:p w14:paraId="6683D430"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kruvinos arba juodos išmatos;</w:t>
      </w:r>
    </w:p>
    <w:p w14:paraId="6A70133F"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burnos skausmas ar išopėjimas;</w:t>
      </w:r>
    </w:p>
    <w:p w14:paraId="689F419C"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rankų ar pėdų tirpimas, dilgčiojimas ar drebulys;</w:t>
      </w:r>
    </w:p>
    <w:p w14:paraId="40A4E2D3"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širdies priepuolis ar kitos širdies problemos, pvz., pagreitėjęs širdies ritmas ir dusulys;</w:t>
      </w:r>
    </w:p>
    <w:p w14:paraId="109E9ABD"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lastRenderedPageBreak/>
        <w:t>leukoencefalopatijos (smegenų ligos) simptomai – silpnumas, sutrikusi rankų ir kojų koordinacija, mąstymo ar kalbos sutrikimai, regos ar atminties problemos, traukuliai, galvos skausmai;</w:t>
      </w:r>
    </w:p>
    <w:p w14:paraId="2FA2EF39" w14:textId="77777777" w:rsidR="005B29CD" w:rsidRPr="004D5519" w:rsidRDefault="005B29CD" w:rsidP="00FE7770">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dusulys.</w:t>
      </w:r>
    </w:p>
    <w:p w14:paraId="18C017C7" w14:textId="77777777" w:rsidR="005B29CD" w:rsidRPr="004D5519" w:rsidRDefault="005B29CD" w:rsidP="005B29CD">
      <w:pPr>
        <w:ind w:left="360" w:firstLine="0"/>
        <w:rPr>
          <w:rFonts w:ascii="Times New Roman" w:eastAsia="Times New Roman" w:hAnsi="Times New Roman" w:cs="Times New Roman"/>
          <w:kern w:val="0"/>
          <w:sz w:val="22"/>
          <w:szCs w:val="22"/>
          <w14:ligatures w14:val="none"/>
        </w:rPr>
      </w:pPr>
    </w:p>
    <w:p w14:paraId="1C5CFE5E"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Šie šalutinio poveikio reiškiniai yra labai rimti. Jums gali prireikti skubios medicininės pagalbos. </w:t>
      </w:r>
    </w:p>
    <w:p w14:paraId="36972428" w14:textId="77777777" w:rsidR="005B29CD" w:rsidRPr="004D5519" w:rsidRDefault="005B29CD" w:rsidP="005B29CD">
      <w:pPr>
        <w:tabs>
          <w:tab w:val="left" w:pos="567"/>
        </w:tabs>
        <w:ind w:left="0" w:firstLine="0"/>
        <w:rPr>
          <w:rFonts w:ascii="Times New Roman" w:eastAsia="Times New Roman" w:hAnsi="Times New Roman" w:cs="Times New Roman"/>
          <w:b/>
          <w:bCs/>
          <w:kern w:val="0"/>
          <w:sz w:val="22"/>
          <w:szCs w:val="22"/>
          <w14:ligatures w14:val="none"/>
        </w:rPr>
      </w:pPr>
    </w:p>
    <w:p w14:paraId="5F52DB5C" w14:textId="77777777" w:rsidR="005B29CD" w:rsidRPr="004D5519" w:rsidRDefault="005B29CD" w:rsidP="00FE7770">
      <w:pPr>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Labai dažni šalutinio poveikio reiškiniai (gali pasireikšti ne rečiau kaip 1 iš 10 asmenų):</w:t>
      </w:r>
    </w:p>
    <w:p w14:paraId="08B6478B"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Gerklės skausmas</w:t>
      </w:r>
    </w:p>
    <w:p w14:paraId="53E36148"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Nepakankamas širdies aprūpinimas krauju, kuris matomas širdies tyrime (EKG) </w:t>
      </w:r>
    </w:p>
    <w:p w14:paraId="5517F36D"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Kaulų čiulpų slopinimas (sutrikimas, kai kaulų čiulpai gamina mažiau visų tipų kraujo ląstelių [pancitopenija])</w:t>
      </w:r>
    </w:p>
    <w:p w14:paraId="12E2887F"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Neutropenija ir leukopenija (nenormaliai mažas baltųjų </w:t>
      </w:r>
      <w:r w:rsidRPr="004D5519">
        <w:rPr>
          <w:rFonts w:ascii="Times New Roman" w:eastAsia="Times New Roman" w:hAnsi="Times New Roman" w:cs="Times New Roman"/>
          <w:kern w:val="0"/>
          <w:sz w:val="22"/>
          <w:szCs w:val="22"/>
          <w14:ligatures w14:val="none"/>
        </w:rPr>
        <w:t xml:space="preserve">kraujo ląstelių skaičius </w:t>
      </w:r>
      <w:r w:rsidRPr="004D5519">
        <w:rPr>
          <w:rFonts w:ascii="Times New Roman" w:eastAsia="Times New Roman" w:hAnsi="Times New Roman" w:cs="Times New Roman"/>
          <w:bCs/>
          <w:kern w:val="0"/>
          <w:sz w:val="22"/>
          <w:szCs w:val="22"/>
          <w14:ligatures w14:val="none"/>
        </w:rPr>
        <w:t>kraujyje)</w:t>
      </w:r>
    </w:p>
    <w:p w14:paraId="179B3932" w14:textId="77777777" w:rsidR="005B29CD" w:rsidRPr="004D5519" w:rsidRDefault="005B29CD" w:rsidP="00FE7770">
      <w:pPr>
        <w:numPr>
          <w:ilvl w:val="0"/>
          <w:numId w:val="13"/>
        </w:numPr>
        <w:spacing w:line="260" w:lineRule="exact"/>
        <w:ind w:left="567" w:right="-1"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Trombocitopenija (sumažėjęs trombocitų skaičius kraujyje, dėl kurio sumažėja Jūsų kraujo gebėjimas krešėti)</w:t>
      </w:r>
    </w:p>
    <w:p w14:paraId="38EDEA76"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Staigus cirkuliuojančių granuliuotų baltųjų kraujo ląstelių skaičiaus sumažėjimas (agranulocitozė)</w:t>
      </w:r>
    </w:p>
    <w:p w14:paraId="1A488CA8"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Anemija (būklė, kai sumažėja raudonųjų kraujo ląstelių)</w:t>
      </w:r>
    </w:p>
    <w:p w14:paraId="6C48D010"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Padidėjusi infekcijos rizika dėl imunosupresijos</w:t>
      </w:r>
    </w:p>
    <w:p w14:paraId="4062D725"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Švokštimas (bronchų spazmas)</w:t>
      </w:r>
    </w:p>
    <w:p w14:paraId="2AE47E7C"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Pykinimas</w:t>
      </w:r>
    </w:p>
    <w:p w14:paraId="1AD51EEF"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Vėmimas</w:t>
      </w:r>
    </w:p>
    <w:p w14:paraId="7D108007"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Viduriavimas</w:t>
      </w:r>
    </w:p>
    <w:p w14:paraId="7D0C7823"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Infekcijos</w:t>
      </w:r>
    </w:p>
    <w:p w14:paraId="6269D09F"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Apetito praradimas</w:t>
      </w:r>
    </w:p>
    <w:p w14:paraId="107551FC"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Sulėtėjęs žaizdų gijimas</w:t>
      </w:r>
    </w:p>
    <w:p w14:paraId="7FD6EB70" w14:textId="77777777" w:rsidR="005B29CD" w:rsidRPr="004D5519" w:rsidRDefault="005B29CD" w:rsidP="00FE7770">
      <w:pPr>
        <w:numPr>
          <w:ilvl w:val="0"/>
          <w:numId w:val="13"/>
        </w:numPr>
        <w:spacing w:line="260" w:lineRule="exact"/>
        <w:ind w:left="567" w:right="-1"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Burnos, gerklės ir virškinimo trakto struktūrų, pvz., stemplė, tiesiosios žarnos arba išangės, gleivinių uždegimas</w:t>
      </w:r>
    </w:p>
    <w:p w14:paraId="73131F0C"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Šlapimo rūgšties koncentracijos kraujyje padidėjimas</w:t>
      </w:r>
    </w:p>
    <w:p w14:paraId="3F9AF6D6"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Kraujavimas iš nosies</w:t>
      </w:r>
    </w:p>
    <w:p w14:paraId="36FC43BD"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Plaukų slinkimas</w:t>
      </w:r>
    </w:p>
    <w:p w14:paraId="06BF74E4"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kern w:val="0"/>
          <w:sz w:val="22"/>
          <w:szCs w:val="22"/>
          <w14:ligatures w14:val="none"/>
        </w:rPr>
        <w:t>Plaštakų</w:t>
      </w:r>
      <w:r w:rsidRPr="004D5519">
        <w:rPr>
          <w:rFonts w:ascii="Times New Roman" w:eastAsia="Times New Roman" w:hAnsi="Times New Roman" w:cs="Times New Roman"/>
          <w:bCs/>
          <w:kern w:val="0"/>
          <w:sz w:val="22"/>
          <w:szCs w:val="22"/>
          <w14:ligatures w14:val="none"/>
        </w:rPr>
        <w:t xml:space="preserve"> ir padų sindromas (toksinė odos reakcija su plaštakų ir padų paraudimu ir patinimu)</w:t>
      </w:r>
    </w:p>
    <w:p w14:paraId="79F41063"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Nuovargis, pavargimas ir energijos trūkumas</w:t>
      </w:r>
    </w:p>
    <w:p w14:paraId="2325A3B2" w14:textId="77777777" w:rsidR="005B29CD" w:rsidRPr="004D5519" w:rsidRDefault="005B29CD" w:rsidP="00FE7770">
      <w:pPr>
        <w:numPr>
          <w:ilvl w:val="0"/>
          <w:numId w:val="13"/>
        </w:numPr>
        <w:spacing w:line="260" w:lineRule="exact"/>
        <w:ind w:left="567" w:right="-958"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Bendras silpnumas</w:t>
      </w:r>
    </w:p>
    <w:p w14:paraId="7605B5B5" w14:textId="77777777" w:rsidR="005B29CD" w:rsidRPr="004D5519" w:rsidRDefault="005B29CD" w:rsidP="005B29CD">
      <w:pPr>
        <w:ind w:left="0" w:firstLine="0"/>
        <w:rPr>
          <w:rFonts w:ascii="Times New Roman" w:eastAsia="Times New Roman" w:hAnsi="Times New Roman" w:cs="Times New Roman"/>
          <w:b/>
          <w:bCs/>
          <w:kern w:val="0"/>
          <w:szCs w:val="22"/>
          <w14:ligatures w14:val="none"/>
        </w:rPr>
      </w:pPr>
    </w:p>
    <w:p w14:paraId="5418DCFC" w14:textId="77777777" w:rsidR="005B29CD" w:rsidRPr="004D5519" w:rsidRDefault="005B29CD" w:rsidP="005B29CD">
      <w:pPr>
        <w:ind w:left="0" w:firstLine="0"/>
        <w:rPr>
          <w:rFonts w:ascii="Times New Roman" w:eastAsia="Times New Roman" w:hAnsi="Times New Roman" w:cs="Times New Roman"/>
          <w:kern w:val="0"/>
          <w:sz w:val="20"/>
          <w:szCs w:val="22"/>
          <w14:ligatures w14:val="none"/>
        </w:rPr>
      </w:pPr>
      <w:r w:rsidRPr="004D5519">
        <w:rPr>
          <w:rFonts w:ascii="Times New Roman" w:eastAsia="Times New Roman" w:hAnsi="Times New Roman" w:cs="Times New Roman"/>
          <w:b/>
          <w:bCs/>
          <w:kern w:val="0"/>
          <w:sz w:val="22"/>
          <w:szCs w:val="22"/>
          <w14:ligatures w14:val="none"/>
        </w:rPr>
        <w:t>Dažni šalutinio poveikio reiškiniai (gali pasireikšti rečiau kaip 1 iš 10 asmenų):</w:t>
      </w:r>
    </w:p>
    <w:p w14:paraId="58E28FAE" w14:textId="77777777" w:rsidR="005B29CD" w:rsidRPr="004D5519" w:rsidRDefault="005B29CD" w:rsidP="00FE7770">
      <w:pPr>
        <w:numPr>
          <w:ilvl w:val="0"/>
          <w:numId w:val="12"/>
        </w:numPr>
        <w:tabs>
          <w:tab w:val="clear" w:pos="72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Kraujo infekcija (sepsis)</w:t>
      </w:r>
    </w:p>
    <w:p w14:paraId="06AEE1C7" w14:textId="77777777" w:rsidR="005B29CD" w:rsidRPr="004D5519" w:rsidRDefault="005B29CD" w:rsidP="00FE7770">
      <w:pPr>
        <w:numPr>
          <w:ilvl w:val="0"/>
          <w:numId w:val="12"/>
        </w:numPr>
        <w:tabs>
          <w:tab w:val="clear" w:pos="72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Širdies priepuolis, krūtinės angina (stiprus krūtinės skausmas, susijęs su nepakankamu širdies aprūpinimu krauju)</w:t>
      </w:r>
    </w:p>
    <w:p w14:paraId="7E18416B" w14:textId="77777777" w:rsidR="005B29CD" w:rsidRPr="004D5519" w:rsidRDefault="005B29CD" w:rsidP="00FE7770">
      <w:pPr>
        <w:numPr>
          <w:ilvl w:val="0"/>
          <w:numId w:val="12"/>
        </w:numPr>
        <w:tabs>
          <w:tab w:val="clear" w:pos="72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Mažas leukocitų skaičius kartu su karščiavimu</w:t>
      </w:r>
    </w:p>
    <w:p w14:paraId="03929392" w14:textId="77777777" w:rsidR="005B29CD" w:rsidRPr="004D5519" w:rsidRDefault="005B29CD" w:rsidP="00FE7770">
      <w:pPr>
        <w:numPr>
          <w:ilvl w:val="0"/>
          <w:numId w:val="12"/>
        </w:numPr>
        <w:tabs>
          <w:tab w:val="clear" w:pos="720"/>
        </w:tabs>
        <w:spacing w:line="260" w:lineRule="exact"/>
        <w:ind w:left="567"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EKG (elektrokardiogramos – širdies ritmo ir elektrinio aktyvumo tikrinimo) pokyčiai.</w:t>
      </w:r>
    </w:p>
    <w:p w14:paraId="2933F885" w14:textId="77777777" w:rsidR="005B29CD" w:rsidRPr="004D5519" w:rsidRDefault="005B29CD" w:rsidP="005B29CD">
      <w:pPr>
        <w:tabs>
          <w:tab w:val="left" w:pos="567"/>
        </w:tabs>
        <w:ind w:left="0" w:firstLine="0"/>
        <w:rPr>
          <w:rFonts w:ascii="Times New Roman" w:eastAsia="Times New Roman" w:hAnsi="Times New Roman" w:cs="Times New Roman"/>
          <w:b/>
          <w:bCs/>
          <w:kern w:val="0"/>
          <w:sz w:val="22"/>
          <w:szCs w:val="22"/>
          <w14:ligatures w14:val="none"/>
        </w:rPr>
      </w:pPr>
    </w:p>
    <w:p w14:paraId="49D1CDCC" w14:textId="77777777" w:rsidR="005B29CD" w:rsidRPr="004D5519" w:rsidRDefault="005B29CD" w:rsidP="00FE7770">
      <w:pPr>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Nedažni šalutinio poveikio reiškiniai (gali pasireikšti rečiau kaip 1 iš 100 asmenų):</w:t>
      </w:r>
    </w:p>
    <w:p w14:paraId="10D0EFE4"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Nenormalus širdies ritmas</w:t>
      </w:r>
    </w:p>
    <w:p w14:paraId="3A8FBD11"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Širdies priepuolis</w:t>
      </w:r>
    </w:p>
    <w:p w14:paraId="37551AB4"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Širdies nepakankamumas</w:t>
      </w:r>
    </w:p>
    <w:p w14:paraId="56EE49F3"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Miokardo išemija (sumažėjęs deguonies patekimas į širdį)</w:t>
      </w:r>
    </w:p>
    <w:p w14:paraId="0E97D1F6"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Miokarditas (širdies raumens uždegimas)</w:t>
      </w:r>
    </w:p>
    <w:p w14:paraId="715E864F"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Stazinė kardiomiopatija (širdies liga, kai širdies raumuo nenormaliai padidėja, sustorėja ir (arba) sukietėja) </w:t>
      </w:r>
    </w:p>
    <w:p w14:paraId="52536A87"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Širdies sutrikimo sukeltas šokas </w:t>
      </w:r>
    </w:p>
    <w:p w14:paraId="652A912F"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Mažas kraujospūdis</w:t>
      </w:r>
    </w:p>
    <w:p w14:paraId="2D10B79B"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Mieguistumas</w:t>
      </w:r>
    </w:p>
    <w:p w14:paraId="75606EA0"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Dehidratacija </w:t>
      </w:r>
    </w:p>
    <w:p w14:paraId="0F80EE9B"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Kepenų ląstelių pažeidimas </w:t>
      </w:r>
    </w:p>
    <w:p w14:paraId="604E7B29"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Virškinimo trakto opos ir kraujavimas</w:t>
      </w:r>
    </w:p>
    <w:p w14:paraId="3DD7BF58"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Odos atsisluoksniavimas</w:t>
      </w:r>
    </w:p>
    <w:p w14:paraId="18D45894"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lastRenderedPageBreak/>
        <w:t>Kraujavimas iš virškinimo trakto</w:t>
      </w:r>
    </w:p>
    <w:p w14:paraId="2556F5CA"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Ritmiški akių judesiai (nistagmas)</w:t>
      </w:r>
    </w:p>
    <w:p w14:paraId="14201FED"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Galvos skausmas </w:t>
      </w:r>
    </w:p>
    <w:p w14:paraId="2F757CE6"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Svaigulys</w:t>
      </w:r>
    </w:p>
    <w:p w14:paraId="49454711"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Pusiausvyros sutrikimo ir nestabilumo pojūtis </w:t>
      </w:r>
    </w:p>
    <w:p w14:paraId="01C423E8"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Parkinsono ligos simptomai (progresuojantys judesių sutrikimai, pasireiškiantys drebuliu, sustingimu, lėtais judesiais)</w:t>
      </w:r>
    </w:p>
    <w:p w14:paraId="5CA22EC1"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Piramidiniai simptomai</w:t>
      </w:r>
    </w:p>
    <w:p w14:paraId="54E89A26"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Kraujo infekcija (sepsis)</w:t>
      </w:r>
    </w:p>
    <w:p w14:paraId="7A6E9432"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Odos uždegimas (dermatitas) </w:t>
      </w:r>
    </w:p>
    <w:p w14:paraId="7F382DAF"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Odos pokytis, pvz., odos sausumas, įtrūkimai, erozija, paraudimas, niežulys su makulopapuliniu išbėrimu (niežtinčiu raudonu iškiliu išbėrimu)</w:t>
      </w:r>
    </w:p>
    <w:p w14:paraId="293D8597"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Odos išbėrimas, kuris lydi tam tikras infekcines ligas</w:t>
      </w:r>
    </w:p>
    <w:p w14:paraId="383AC4CD"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Niežtinčių randų atsiradimas odoje</w:t>
      </w:r>
    </w:p>
    <w:p w14:paraId="419CC93C"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Jautrumas šviesai (fotojautrumas)</w:t>
      </w:r>
    </w:p>
    <w:p w14:paraId="36E0D7B1"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Odos hiperpigmentacija</w:t>
      </w:r>
    </w:p>
    <w:p w14:paraId="6ABF736B"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Hiperpigmentacijos ar depigmentacijos ruožų atsiradimas apie venas</w:t>
      </w:r>
    </w:p>
    <w:p w14:paraId="4DBBD312"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Nagų pigmentacija, nago guolio sutrikimas</w:t>
      </w:r>
    </w:p>
    <w:p w14:paraId="399D3567"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Paronichija (audinių aplink rankų pirštų nagus uždegimas)</w:t>
      </w:r>
    </w:p>
    <w:p w14:paraId="5F167E6B"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Nago guolio uždegimas su pūlių atsiradimu ir nago nukritimu</w:t>
      </w:r>
    </w:p>
    <w:p w14:paraId="7CFCAC14"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Spermos ar kiaušinėlio susidarymo sutrikimas</w:t>
      </w:r>
    </w:p>
    <w:p w14:paraId="046279F9"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Ašarojimas </w:t>
      </w:r>
    </w:p>
    <w:p w14:paraId="50EDFEED"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Neryškus matymas</w:t>
      </w:r>
      <w:r w:rsidRPr="004D5519" w:rsidDel="005635FA">
        <w:rPr>
          <w:rFonts w:ascii="Times New Roman" w:eastAsia="Times New Roman" w:hAnsi="Times New Roman" w:cs="Times New Roman"/>
          <w:bCs/>
          <w:kern w:val="0"/>
          <w:sz w:val="22"/>
          <w:szCs w:val="22"/>
          <w14:ligatures w14:val="none"/>
        </w:rPr>
        <w:t xml:space="preserve"> </w:t>
      </w:r>
    </w:p>
    <w:p w14:paraId="5559B026"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Baltosios akies dalies paviršiaus bei voko apatinės dalies uždegimas bei paraudimas</w:t>
      </w:r>
      <w:r w:rsidRPr="004D5519" w:rsidDel="005635FA">
        <w:rPr>
          <w:rFonts w:ascii="Times New Roman" w:eastAsia="Times New Roman" w:hAnsi="Times New Roman" w:cs="Times New Roman"/>
          <w:bCs/>
          <w:kern w:val="0"/>
          <w:sz w:val="22"/>
          <w:szCs w:val="22"/>
          <w14:ligatures w14:val="none"/>
        </w:rPr>
        <w:t xml:space="preserve"> </w:t>
      </w:r>
    </w:p>
    <w:p w14:paraId="6CC78AC7"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Akių judesių sutrikimas</w:t>
      </w:r>
    </w:p>
    <w:p w14:paraId="3E23E07D"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Raudonos akys (konjunktyvitas)</w:t>
      </w:r>
    </w:p>
    <w:p w14:paraId="01680058"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Regos nervo uždegimas (regos sutrikimas, kuriam būdingas regos nervo uždegimas</w:t>
      </w:r>
    </w:p>
    <w:p w14:paraId="0DE1D6C9"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Dvejinimasis akyse</w:t>
      </w:r>
    </w:p>
    <w:p w14:paraId="2BF993F2"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Regėjimo aštrumo sumažėjimas</w:t>
      </w:r>
    </w:p>
    <w:p w14:paraId="20AD6F5D"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Padidėjęs akių jautrumas šviesai ir saulėtų arba gerai apšviestų vietų vengimas</w:t>
      </w:r>
    </w:p>
    <w:p w14:paraId="389606B5"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Kanalo, kuriuo ašaros pasišalina iš akies, susiaurėjimas (dakriostenozė).</w:t>
      </w:r>
    </w:p>
    <w:p w14:paraId="6E8C2D9F"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Apatinio akies voko išvirtimas į išorę (ektropionas)</w:t>
      </w:r>
    </w:p>
    <w:p w14:paraId="12BF2972" w14:textId="77777777" w:rsidR="005B29CD" w:rsidRPr="004D5519" w:rsidRDefault="005B29CD" w:rsidP="00FE7770">
      <w:pPr>
        <w:numPr>
          <w:ilvl w:val="0"/>
          <w:numId w:val="11"/>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Euforija</w:t>
      </w:r>
    </w:p>
    <w:p w14:paraId="4AA5B77B"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527CC4F2" w14:textId="77777777" w:rsidR="005B29CD" w:rsidRPr="004D5519" w:rsidRDefault="005B29CD" w:rsidP="00FE7770">
      <w:pPr>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Reti šalutinio poveikio reiškiniai (gali pasireikšti rečiau kaip 1 iš 1 000 asmenų):</w:t>
      </w:r>
    </w:p>
    <w:p w14:paraId="179C5AE6"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Nepakankama smegenų, žarnų arba periferinių organų (galūnių) kraujotaka</w:t>
      </w:r>
    </w:p>
    <w:p w14:paraId="6457DB01"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Prasta kraujotaka, dėl kurios nutirpsta ir tampa blyškūs rankų ir kojų pirštai (Reino [</w:t>
      </w:r>
      <w:r w:rsidRPr="004D5519">
        <w:rPr>
          <w:rFonts w:ascii="Times New Roman" w:eastAsia="Times New Roman" w:hAnsi="Times New Roman" w:cs="Times New Roman"/>
          <w:bCs/>
          <w:i/>
          <w:iCs/>
          <w:kern w:val="0"/>
          <w:sz w:val="22"/>
          <w:szCs w:val="22"/>
          <w14:ligatures w14:val="none"/>
        </w:rPr>
        <w:t>Raynaud</w:t>
      </w:r>
      <w:r w:rsidRPr="004D5519">
        <w:rPr>
          <w:rFonts w:ascii="Times New Roman" w:eastAsia="Times New Roman" w:hAnsi="Times New Roman" w:cs="Times New Roman"/>
          <w:bCs/>
          <w:kern w:val="0"/>
          <w:sz w:val="22"/>
          <w:szCs w:val="22"/>
          <w14:ligatures w14:val="none"/>
        </w:rPr>
        <w:t>] sindromas)</w:t>
      </w:r>
    </w:p>
    <w:p w14:paraId="1979B113"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Padidėjęs jautrumas</w:t>
      </w:r>
    </w:p>
    <w:p w14:paraId="6C8AD51B"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Dėl krešulio atsiradęs venos patinimas (uždegimas)</w:t>
      </w:r>
    </w:p>
    <w:p w14:paraId="251E5749"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Sunki, apimanti visą organizmą alerginė reakcija (anafilaksija)</w:t>
      </w:r>
    </w:p>
    <w:p w14:paraId="18074358"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Krešulio susidarymas kraujagyslėje, jis gali atsirasti ir arterijose, ir venose</w:t>
      </w:r>
    </w:p>
    <w:p w14:paraId="69AF46CE"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Minčių susipainiojimas arba budrumo sumažėjimas, ypač laiko, vietos arba tapatybės</w:t>
      </w:r>
    </w:p>
    <w:p w14:paraId="043C43C0"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 xml:space="preserve">Sumišimas </w:t>
      </w:r>
    </w:p>
    <w:p w14:paraId="16FFDA58"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Inkstų nepakankamumas</w:t>
      </w:r>
    </w:p>
    <w:p w14:paraId="70682148" w14:textId="77777777" w:rsidR="005B29CD" w:rsidRPr="004D5519" w:rsidRDefault="005B29CD" w:rsidP="00FE7770">
      <w:pPr>
        <w:numPr>
          <w:ilvl w:val="0"/>
          <w:numId w:val="10"/>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Skydliaukės funkcijos pokyčiai – T4 ir T3 (bendrojo tiroksino ir trijodtironino) koncentracijos padidėjimas</w:t>
      </w:r>
    </w:p>
    <w:p w14:paraId="65D1B3A7" w14:textId="77777777" w:rsidR="005B29CD" w:rsidRPr="004D5519" w:rsidRDefault="005B29CD" w:rsidP="005B29CD">
      <w:pPr>
        <w:tabs>
          <w:tab w:val="left" w:pos="567"/>
        </w:tabs>
        <w:ind w:left="0" w:firstLine="0"/>
        <w:rPr>
          <w:rFonts w:ascii="Times New Roman" w:eastAsia="Times New Roman" w:hAnsi="Times New Roman" w:cs="Times New Roman"/>
          <w:b/>
          <w:bCs/>
          <w:kern w:val="0"/>
          <w:sz w:val="22"/>
          <w:szCs w:val="22"/>
          <w14:ligatures w14:val="none"/>
        </w:rPr>
      </w:pPr>
    </w:p>
    <w:p w14:paraId="38E5E81B" w14:textId="77777777" w:rsidR="005B29CD" w:rsidRPr="004D5519" w:rsidRDefault="005B29CD" w:rsidP="00FE7770">
      <w:pPr>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Labai reti šalutinio poveikio reiškiniai (gali pasireikšti rečiau kaip 1 iš 10 000 asmenų):</w:t>
      </w:r>
    </w:p>
    <w:p w14:paraId="670636DD"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Širdies sustojimas (staigus širdies plakimo ir veiklos nutrūkimas)</w:t>
      </w:r>
    </w:p>
    <w:p w14:paraId="74739B11"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Staigi kardialinė mirtis (netikėta mirtis dėl širdies sutrikimų)</w:t>
      </w:r>
    </w:p>
    <w:p w14:paraId="1210D2C4"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Leukoencefalopatijos (ligos, pažeidžiančios baltąją smegenų medžiagą) simptomai, įskaitant ataksiją (sugebėjimo koordinuoti raumenų judesius sutrikimas)</w:t>
      </w:r>
    </w:p>
    <w:p w14:paraId="2A7258C9"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Ūminis smegenėlių sindromas</w:t>
      </w:r>
    </w:p>
    <w:p w14:paraId="7FC4D79B"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Žodžių tarimo pasunkėjimas</w:t>
      </w:r>
    </w:p>
    <w:p w14:paraId="3D90452D"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Dalinis ar visiškas gebėjimo bendrauti kalbant ar užrašant žodžius netekimas</w:t>
      </w:r>
    </w:p>
    <w:p w14:paraId="62BAB087"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lastRenderedPageBreak/>
        <w:t>Nenormalus raumenų silpnumas ir nuovargis</w:t>
      </w:r>
    </w:p>
    <w:p w14:paraId="2F131B70"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Traukuliai arba koma, pasireiškiantys pacientams, vartojantiems dideles 5 fluorouracilo dozes ar turintiems dihidropirimidindehidrogenazės (DPD) trūkumą</w:t>
      </w:r>
    </w:p>
    <w:p w14:paraId="0B105CDA"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Šlapimo pūslės uždegimas</w:t>
      </w:r>
    </w:p>
    <w:p w14:paraId="0DC6BD6A" w14:textId="77777777" w:rsidR="005B29CD" w:rsidRPr="004D5519" w:rsidRDefault="005B29CD" w:rsidP="00FE7770">
      <w:pPr>
        <w:numPr>
          <w:ilvl w:val="0"/>
          <w:numId w:val="9"/>
        </w:numPr>
        <w:spacing w:line="260" w:lineRule="exact"/>
        <w:ind w:left="567" w:hanging="283"/>
        <w:contextualSpacing/>
        <w:rPr>
          <w:rFonts w:ascii="Times New Roman" w:eastAsia="Times New Roman" w:hAnsi="Times New Roman" w:cs="Times New Roman"/>
          <w:bCs/>
          <w:kern w:val="0"/>
          <w:sz w:val="22"/>
          <w:szCs w:val="22"/>
          <w14:ligatures w14:val="none"/>
        </w:rPr>
      </w:pPr>
      <w:r w:rsidRPr="004D5519">
        <w:rPr>
          <w:rFonts w:ascii="Times New Roman" w:eastAsia="Times New Roman" w:hAnsi="Times New Roman" w:cs="Times New Roman"/>
          <w:bCs/>
          <w:kern w:val="0"/>
          <w:sz w:val="22"/>
          <w:szCs w:val="22"/>
          <w14:ligatures w14:val="none"/>
        </w:rPr>
        <w:t>Kepenų ląstelių pažeidimas (mirtimi pasibaigę atvejai)</w:t>
      </w:r>
    </w:p>
    <w:p w14:paraId="1C5D310D" w14:textId="77777777" w:rsidR="005B29CD" w:rsidRPr="004D5519" w:rsidRDefault="005B29CD" w:rsidP="005B29CD">
      <w:pPr>
        <w:numPr>
          <w:ilvl w:val="12"/>
          <w:numId w:val="0"/>
        </w:numPr>
        <w:ind w:right="-2"/>
        <w:rPr>
          <w:rFonts w:ascii="Times New Roman" w:eastAsia="Times New Roman" w:hAnsi="Times New Roman" w:cs="Times New Roman"/>
          <w:b/>
          <w:kern w:val="0"/>
          <w:sz w:val="22"/>
          <w:szCs w:val="22"/>
          <w14:ligatures w14:val="none"/>
        </w:rPr>
      </w:pPr>
    </w:p>
    <w:p w14:paraId="3E2F7346" w14:textId="77777777" w:rsidR="005B29CD" w:rsidRPr="004D5519" w:rsidRDefault="005B29CD" w:rsidP="005B29CD">
      <w:pPr>
        <w:numPr>
          <w:ilvl w:val="12"/>
          <w:numId w:val="0"/>
        </w:numPr>
        <w:ind w:right="-2"/>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bCs/>
          <w:kern w:val="0"/>
          <w:sz w:val="22"/>
          <w:szCs w:val="22"/>
          <w14:ligatures w14:val="none"/>
        </w:rPr>
        <w:t xml:space="preserve">Šalutinio poveikio reiškiniai, kurių </w:t>
      </w:r>
      <w:r w:rsidRPr="004D5519">
        <w:rPr>
          <w:rFonts w:ascii="Times New Roman" w:eastAsia="Times New Roman" w:hAnsi="Times New Roman" w:cs="Times New Roman"/>
          <w:b/>
          <w:kern w:val="0"/>
          <w:sz w:val="22"/>
          <w:szCs w:val="22"/>
          <w14:ligatures w14:val="none"/>
        </w:rPr>
        <w:t xml:space="preserve">dažnis nežinomas (negali būti </w:t>
      </w:r>
      <w:bookmarkStart w:id="1" w:name="OLE_LINK4"/>
      <w:bookmarkStart w:id="2" w:name="OLE_LINK5"/>
      <w:r w:rsidRPr="004D5519">
        <w:rPr>
          <w:rFonts w:ascii="Times New Roman" w:eastAsia="Times New Roman" w:hAnsi="Times New Roman" w:cs="Times New Roman"/>
          <w:b/>
          <w:kern w:val="0"/>
          <w:sz w:val="22"/>
          <w:szCs w:val="22"/>
          <w14:ligatures w14:val="none"/>
        </w:rPr>
        <w:t>apskaičiuotas</w:t>
      </w:r>
      <w:bookmarkEnd w:id="1"/>
      <w:bookmarkEnd w:id="2"/>
      <w:r w:rsidRPr="004D5519">
        <w:rPr>
          <w:rFonts w:ascii="Times New Roman" w:eastAsia="Times New Roman" w:hAnsi="Times New Roman" w:cs="Times New Roman"/>
          <w:b/>
          <w:kern w:val="0"/>
          <w:sz w:val="22"/>
          <w:szCs w:val="22"/>
          <w14:ligatures w14:val="none"/>
        </w:rPr>
        <w:t xml:space="preserve"> pagal turimus duomenis):</w:t>
      </w:r>
    </w:p>
    <w:p w14:paraId="3D661D12"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Kraujo apnuodijimas (sepsinis šokas)</w:t>
      </w:r>
    </w:p>
    <w:p w14:paraId="117610D0" w14:textId="77777777" w:rsidR="005B29CD" w:rsidRPr="004D5519" w:rsidRDefault="005B29CD" w:rsidP="00FE7770">
      <w:pPr>
        <w:numPr>
          <w:ilvl w:val="0"/>
          <w:numId w:val="8"/>
        </w:numPr>
        <w:spacing w:line="240" w:lineRule="exact"/>
        <w:ind w:left="567" w:hanging="283"/>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Neutropeninis sepsis (gyvybei pavojinga reakcija į infekciją, kuri gali pasireikšti pacientams, kuriems yra neutropenija – mažas baltųjų kraujo kūnelių, kurie yra imuninės sistemos dalis, kovojanti su infekcija kraujyje, kiekis).</w:t>
      </w:r>
    </w:p>
    <w:p w14:paraId="796FA3CC"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Plaučių infekcija</w:t>
      </w:r>
    </w:p>
    <w:p w14:paraId="4AEBB7B4"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Šlapimo takų infekcija, bakterinė šlapimo sistemos infekcija</w:t>
      </w:r>
    </w:p>
    <w:p w14:paraId="4FF35220"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Bakterinė odos infekcija, sukelianti paraudimą, patinimą ir skausmą užkrėstoje vietoje</w:t>
      </w:r>
    </w:p>
    <w:p w14:paraId="44A27861"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Granulocitų, baltųjų kraujo kūnelių rūšies, skaičiaus sumažėjimas</w:t>
      </w:r>
    </w:p>
    <w:p w14:paraId="27F10A84"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Sumažėjęs apetitas</w:t>
      </w:r>
    </w:p>
    <w:p w14:paraId="652D254B"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Orientacijos sutrikimas</w:t>
      </w:r>
    </w:p>
    <w:p w14:paraId="0FFCA90F"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Karščiavimas</w:t>
      </w:r>
    </w:p>
    <w:p w14:paraId="6AEE4CC2"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Rankų ir kojų tirpimas ir silpnumas</w:t>
      </w:r>
    </w:p>
    <w:p w14:paraId="5303A40A"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Priepuoliai</w:t>
      </w:r>
    </w:p>
    <w:p w14:paraId="4DB8ED52" w14:textId="77777777" w:rsidR="005B29CD" w:rsidRPr="004D5519" w:rsidRDefault="005B29CD" w:rsidP="00FE7770">
      <w:pPr>
        <w:numPr>
          <w:ilvl w:val="0"/>
          <w:numId w:val="8"/>
        </w:numPr>
        <w:spacing w:line="240" w:lineRule="exact"/>
        <w:ind w:left="567" w:hanging="283"/>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Hiperamoneminė encefalopatija (smegenų veiklos sutrikimas, kurį sukelia padidėjusi amoniako koncentracija)</w:t>
      </w:r>
    </w:p>
    <w:p w14:paraId="4A754CE3" w14:textId="77777777" w:rsidR="005B29CD" w:rsidRPr="004D5519" w:rsidRDefault="005B29CD" w:rsidP="00FE7770">
      <w:pPr>
        <w:numPr>
          <w:ilvl w:val="0"/>
          <w:numId w:val="8"/>
        </w:numPr>
        <w:spacing w:line="240" w:lineRule="exact"/>
        <w:ind w:left="567" w:hanging="283"/>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Širdies kamerose esantys krešuliai, kurie gali atitrūkti ir užkimšti kūno arterijas, todėl, pavyzdžiui, gali ištikti insultas arba sutrikti galūnių aprūpinimas krauju</w:t>
      </w:r>
    </w:p>
    <w:p w14:paraId="11138219" w14:textId="77777777" w:rsidR="005B29CD" w:rsidRPr="004D5519" w:rsidRDefault="005B29CD" w:rsidP="00FE7770">
      <w:pPr>
        <w:numPr>
          <w:ilvl w:val="0"/>
          <w:numId w:val="8"/>
        </w:numPr>
        <w:spacing w:line="240" w:lineRule="exact"/>
        <w:ind w:left="567" w:hanging="283"/>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Širdies raumens uždegimas</w:t>
      </w:r>
    </w:p>
    <w:p w14:paraId="3472C68F" w14:textId="77777777" w:rsidR="005B29CD" w:rsidRPr="004D5519" w:rsidRDefault="005B29CD" w:rsidP="00FE7770">
      <w:pPr>
        <w:numPr>
          <w:ilvl w:val="0"/>
          <w:numId w:val="8"/>
        </w:numPr>
        <w:spacing w:line="240" w:lineRule="exact"/>
        <w:ind w:left="567" w:hanging="283"/>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Odos uždegimas, dėl kurio ant jos formuojasi raudonos žvyneliais padengtos dėmės ir kuris gali pasireikšti kartu su sąnarių skausmu ir karščiavimu (odos raudonoji vilkligė (ORV))</w:t>
      </w:r>
    </w:p>
    <w:p w14:paraId="32382EBF" w14:textId="77777777" w:rsidR="005B29CD" w:rsidRPr="004D5519" w:rsidRDefault="005B29CD" w:rsidP="00FE7770">
      <w:pPr>
        <w:numPr>
          <w:ilvl w:val="0"/>
          <w:numId w:val="8"/>
        </w:numPr>
        <w:spacing w:line="240" w:lineRule="exact"/>
        <w:ind w:left="567" w:hanging="283"/>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Širdies liga, kuri pasireiškia krūtinės skausmu, dusuliu, svaiguliu, alpuliu, neritmingu širdies plakimu (streso sukelta kardiomiopatija)</w:t>
      </w:r>
    </w:p>
    <w:p w14:paraId="30662436"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Kraujavimas</w:t>
      </w:r>
    </w:p>
    <w:p w14:paraId="598808C0"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Tamsios lipnios išmatos, kuriose yra iš dalies suvirškinto kraujo</w:t>
      </w:r>
    </w:p>
    <w:p w14:paraId="52C4A57C"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Krūtinės skausmas</w:t>
      </w:r>
    </w:p>
    <w:p w14:paraId="5D0D69ED"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 xml:space="preserve">Oras žarnų sienelėje </w:t>
      </w:r>
    </w:p>
    <w:p w14:paraId="66A587CE" w14:textId="77777777" w:rsidR="005B29CD" w:rsidRPr="004D5519" w:rsidRDefault="005B29CD" w:rsidP="00FE7770">
      <w:pPr>
        <w:numPr>
          <w:ilvl w:val="0"/>
          <w:numId w:val="8"/>
        </w:numPr>
        <w:spacing w:line="260" w:lineRule="exact"/>
        <w:ind w:left="567" w:hanging="283"/>
        <w:contextualSpacing/>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Sunkus sutrikimas, kuris pasireiškia pasunkėjusiu kvėpavimu, vėmimu ir skausmu juosmens srityje su mėšlungiu (pieno rūgšties acidozė)</w:t>
      </w:r>
    </w:p>
    <w:p w14:paraId="7757DA73"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Būklė, kuri pasireiškia galvos skausmu, sumišimu, traukuliais ir regėjimo pakitimais (užpakalinės grįžtamosios encefalopatijos sindromas (UGES)</w:t>
      </w:r>
    </w:p>
    <w:p w14:paraId="00646E35" w14:textId="77777777" w:rsidR="005B29CD" w:rsidRPr="004D5519" w:rsidRDefault="005B29CD" w:rsidP="00FE7770">
      <w:pPr>
        <w:numPr>
          <w:ilvl w:val="0"/>
          <w:numId w:val="8"/>
        </w:numPr>
        <w:spacing w:line="260" w:lineRule="exact"/>
        <w:ind w:left="567" w:hanging="283"/>
        <w:contextualSpacing/>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Sunki komplikacija, kai sparčiai irsta vėžinės ląstelės, dėl to kraujyje susidaro didelė šlapimo rūgšties, kalio ir fosfatų koncentracija (naviko lizės sindromas)</w:t>
      </w:r>
    </w:p>
    <w:p w14:paraId="27E4A79E"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Injekcijos vietos spalvos pakitimas</w:t>
      </w:r>
    </w:p>
    <w:p w14:paraId="09FF335E"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Didelis trigliceridų (tam tikros rūšies riebalų) kiekis kraujyje</w:t>
      </w:r>
    </w:p>
    <w:p w14:paraId="1E624C48"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Skausmas, paraudimas ar patinimas infuzijos vietoje injekcijos ir (arba) infuzijos metu arba netrukus po jos (gali pasireikšti dėl to, kad injekcija tinkamai nepateko į veną)</w:t>
      </w:r>
    </w:p>
    <w:p w14:paraId="3C15234C"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Vitamino B1 stoka ir Vernickės (</w:t>
      </w:r>
      <w:r w:rsidRPr="004D5519">
        <w:rPr>
          <w:rFonts w:ascii="Times New Roman" w:eastAsia="Times New Roman" w:hAnsi="Times New Roman" w:cs="Times New Roman"/>
          <w:i/>
          <w:iCs/>
          <w:kern w:val="0"/>
          <w:sz w:val="22"/>
          <w:szCs w:val="20"/>
          <w14:ligatures w14:val="none"/>
        </w:rPr>
        <w:t>Wernicke</w:t>
      </w:r>
      <w:r w:rsidRPr="004D5519">
        <w:rPr>
          <w:rFonts w:ascii="Times New Roman" w:eastAsia="Times New Roman" w:hAnsi="Times New Roman" w:cs="Times New Roman"/>
          <w:kern w:val="0"/>
          <w:sz w:val="22"/>
          <w:szCs w:val="20"/>
          <w14:ligatures w14:val="none"/>
        </w:rPr>
        <w:t>) encefalopatija (smegenų pažeidimas dėl vitamino B1 stokos)</w:t>
      </w:r>
    </w:p>
    <w:p w14:paraId="11F7FCD8" w14:textId="77777777" w:rsidR="005B29CD" w:rsidRPr="004D5519" w:rsidRDefault="005B29CD" w:rsidP="00FE7770">
      <w:pPr>
        <w:numPr>
          <w:ilvl w:val="0"/>
          <w:numId w:val="8"/>
        </w:numPr>
        <w:spacing w:line="240" w:lineRule="exact"/>
        <w:ind w:left="567" w:hanging="283"/>
        <w:jc w:val="both"/>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14:ligatures w14:val="none"/>
        </w:rPr>
        <w:t>Plonosios ir storosios žarnos uždegimas, sukeliantis skausmą ir viduriavimą, dėl kurio gali būti pažeisti žarnyno audiniai (kolitas, enterokolitas)</w:t>
      </w:r>
    </w:p>
    <w:p w14:paraId="71ABA2F6" w14:textId="77777777" w:rsidR="005B29CD" w:rsidRPr="004D5519" w:rsidRDefault="005B29CD" w:rsidP="005B29CD">
      <w:pPr>
        <w:tabs>
          <w:tab w:val="left" w:pos="342"/>
        </w:tabs>
        <w:spacing w:line="240" w:lineRule="exact"/>
        <w:ind w:left="0" w:firstLine="0"/>
        <w:jc w:val="both"/>
        <w:rPr>
          <w:rFonts w:ascii="Times New Roman" w:eastAsia="Times New Roman" w:hAnsi="Times New Roman" w:cs="Times New Roman"/>
          <w:kern w:val="0"/>
          <w:sz w:val="22"/>
          <w:szCs w:val="20"/>
          <w14:ligatures w14:val="none"/>
        </w:rPr>
      </w:pPr>
    </w:p>
    <w:p w14:paraId="6097B5EB" w14:textId="77777777" w:rsidR="005B29CD" w:rsidRPr="004D5519" w:rsidRDefault="005B29CD" w:rsidP="005B29CD">
      <w:pPr>
        <w:tabs>
          <w:tab w:val="left" w:pos="567"/>
        </w:tabs>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Pranešimas apie šalutinį poveikį</w:t>
      </w:r>
    </w:p>
    <w:p w14:paraId="2045935B" w14:textId="77777777" w:rsidR="00FE7770" w:rsidRPr="004D5519" w:rsidRDefault="00FE7770" w:rsidP="00FE7770">
      <w:pPr>
        <w:ind w:left="0" w:firstLine="0"/>
        <w:rPr>
          <w:rFonts w:ascii="Times New Roman" w:eastAsia="Times New Roman" w:hAnsi="Times New Roman" w:cs="Times New Roman"/>
          <w:kern w:val="0"/>
          <w:sz w:val="22"/>
          <w:szCs w:val="20"/>
          <w14:ligatures w14:val="none"/>
        </w:rPr>
      </w:pPr>
      <w:r w:rsidRPr="004D5519">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4D5519">
          <w:rPr>
            <w:rFonts w:ascii="Times New Roman" w:eastAsia="Times New Roman" w:hAnsi="Times New Roman" w:cs="Times New Roman"/>
            <w:color w:val="467886"/>
            <w:kern w:val="0"/>
            <w:sz w:val="22"/>
            <w:szCs w:val="20"/>
            <w:u w:val="single"/>
            <w:lang w:eastAsia="lt-LT"/>
            <w14:ligatures w14:val="none"/>
          </w:rPr>
          <w:t>https://vvkt.lrv.lt/lt/</w:t>
        </w:r>
      </w:hyperlink>
      <w:r w:rsidRPr="004D5519">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4D5519">
        <w:rPr>
          <w:rFonts w:ascii="Times New Roman" w:eastAsia="Times New Roman" w:hAnsi="Times New Roman" w:cs="Times New Roman"/>
          <w:kern w:val="0"/>
          <w:sz w:val="22"/>
          <w:szCs w:val="20"/>
          <w14:ligatures w14:val="none"/>
        </w:rPr>
        <w:t>.</w:t>
      </w:r>
    </w:p>
    <w:p w14:paraId="055E3EC9"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0B9B66E3"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63C6B8FA" w14:textId="06EB7B07" w:rsidR="005B29CD" w:rsidRPr="004D5519" w:rsidRDefault="005B29CD" w:rsidP="005B29CD">
      <w:pPr>
        <w:numPr>
          <w:ilvl w:val="12"/>
          <w:numId w:val="0"/>
        </w:numPr>
        <w:ind w:left="567" w:right="-2" w:hanging="567"/>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5.</w:t>
      </w:r>
      <w:r w:rsidRPr="004D5519">
        <w:rPr>
          <w:rFonts w:ascii="Times New Roman" w:eastAsia="Times New Roman" w:hAnsi="Times New Roman" w:cs="Times New Roman"/>
          <w:b/>
          <w:kern w:val="0"/>
          <w:sz w:val="22"/>
          <w:szCs w:val="22"/>
          <w14:ligatures w14:val="none"/>
        </w:rPr>
        <w:tab/>
        <w:t xml:space="preserve">Kaip laikyti </w:t>
      </w:r>
      <w:r w:rsidR="004D5519" w:rsidRPr="004D5519">
        <w:rPr>
          <w:rFonts w:ascii="Times New Roman" w:eastAsia="Times New Roman" w:hAnsi="Times New Roman" w:cs="Times New Roman"/>
          <w:b/>
          <w:kern w:val="0"/>
          <w:sz w:val="22"/>
          <w:szCs w:val="22"/>
          <w14:ligatures w14:val="none"/>
        </w:rPr>
        <w:t>Fluorouracil PhaRes</w:t>
      </w:r>
    </w:p>
    <w:p w14:paraId="59B33698" w14:textId="77777777" w:rsidR="005B29CD" w:rsidRPr="004D5519" w:rsidRDefault="005B29CD" w:rsidP="005B29CD">
      <w:pPr>
        <w:numPr>
          <w:ilvl w:val="12"/>
          <w:numId w:val="0"/>
        </w:numPr>
        <w:ind w:left="567" w:right="-2" w:hanging="567"/>
        <w:rPr>
          <w:rFonts w:ascii="Times New Roman" w:eastAsia="Times New Roman" w:hAnsi="Times New Roman" w:cs="Times New Roman"/>
          <w:kern w:val="0"/>
          <w:sz w:val="22"/>
          <w:szCs w:val="22"/>
          <w14:ligatures w14:val="none"/>
        </w:rPr>
      </w:pPr>
    </w:p>
    <w:p w14:paraId="4B425503"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lastRenderedPageBreak/>
        <w:t>Šį vaistą laikykite vaikams nepastebimoje ir nepasiekiamoje vietoje.</w:t>
      </w:r>
    </w:p>
    <w:p w14:paraId="4AC42E3A"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632E549D"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Ant etiketės ir dėžutės po „EXP“ nurodytam tinkamumo laikui pasibaigus, šio vaisto vartoti negalima. Vaistas tinkamas vartoti iki paskutinės nurodyto mėnesio dienos.</w:t>
      </w:r>
    </w:p>
    <w:p w14:paraId="0370FA4F"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1532F2FD" w14:textId="4E83E989" w:rsidR="00335D2C"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Laikyti žemesnėje kaip 25 </w:t>
      </w:r>
      <w:r w:rsidR="00C95C63" w:rsidRPr="00C95C63">
        <w:rPr>
          <w:rFonts w:ascii="Times New Roman" w:eastAsia="Times New Roman" w:hAnsi="Times New Roman" w:cs="Times New Roman"/>
          <w:kern w:val="0"/>
          <w:sz w:val="22"/>
          <w:szCs w:val="22"/>
          <w14:ligatures w14:val="none"/>
        </w:rPr>
        <w:t>°</w:t>
      </w:r>
      <w:r w:rsidRPr="004D5519">
        <w:rPr>
          <w:rFonts w:ascii="Times New Roman" w:eastAsia="Times New Roman" w:hAnsi="Times New Roman" w:cs="Times New Roman"/>
          <w:kern w:val="0"/>
          <w:sz w:val="22"/>
          <w:szCs w:val="22"/>
          <w14:ligatures w14:val="none"/>
        </w:rPr>
        <w:t xml:space="preserve">C temperatūroje. </w:t>
      </w:r>
    </w:p>
    <w:p w14:paraId="383BED7B" w14:textId="6631D94C"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Negalima šaldyti ar užšaldyti.</w:t>
      </w:r>
    </w:p>
    <w:p w14:paraId="6E124DF7"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Flakoną laikyti išorinėje dėžutėje, kad vaistas būtų apsaugotas nuo šviesos.</w:t>
      </w:r>
    </w:p>
    <w:p w14:paraId="4F45E51B"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p>
    <w:p w14:paraId="477317B2"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Tik vienkartiniam vartojimui. Bet kokią nesuvartotą dalį sunaikinti.</w:t>
      </w:r>
    </w:p>
    <w:p w14:paraId="2560EE2B"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p>
    <w:p w14:paraId="129DADAF"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kern w:val="0"/>
          <w:sz w:val="22"/>
          <w:szCs w:val="22"/>
          <w:u w:val="single"/>
          <w14:ligatures w14:val="none"/>
        </w:rPr>
        <w:t>Tinkamumo laikas po praskiedimo</w:t>
      </w:r>
    </w:p>
    <w:p w14:paraId="461CBFAE" w14:textId="087DF623"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Nustatyta, kad 5% gliukozės, 0,9% natrio chlorido injekciniu tirpalu ar injekciniu vandeniu praskiestas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kai koncentracija yra 0,98 mg/ml, cheminiu bei fiziniu požiūriu 25</w:t>
      </w:r>
      <w:r w:rsidRPr="004D5519">
        <w:rPr>
          <w:rFonts w:ascii="Times New Roman" w:eastAsia="Times New Roman" w:hAnsi="Times New Roman" w:cs="Times New Roman"/>
          <w:kern w:val="0"/>
          <w:sz w:val="22"/>
          <w:szCs w:val="22"/>
          <w14:ligatures w14:val="none"/>
        </w:rPr>
        <w:sym w:font="Symbol" w:char="F0B0"/>
      </w:r>
      <w:r w:rsidRPr="004D5519">
        <w:rPr>
          <w:rFonts w:ascii="Times New Roman" w:eastAsia="Times New Roman" w:hAnsi="Times New Roman" w:cs="Times New Roman"/>
          <w:kern w:val="0"/>
          <w:sz w:val="22"/>
          <w:szCs w:val="22"/>
          <w14:ligatures w14:val="none"/>
        </w:rPr>
        <w:t>C temperatūroje išlieka stabilus 24 valandas. Vis dėlto mikrobiologiniu požiūriu, vaistą reikia vartoti iš karto. Jeigu vaistas vartojamas ne iš karto, už praskiesto vaisto laikymo laiką bei sąlygas atsako vartotojas.</w:t>
      </w:r>
    </w:p>
    <w:p w14:paraId="57F25D63"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p>
    <w:p w14:paraId="07F57D61"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 tirpalas yra rudas ar tamsiai geltonas, šio vaisto vartoti negalima.</w:t>
      </w:r>
    </w:p>
    <w:p w14:paraId="6FD7A09E"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p>
    <w:p w14:paraId="3E39B7F2"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Pastebėjus, kad flakonas pažeistas arba tirpale matyti dalelių ar kristalų, šio vaisto vartoti negalima.</w:t>
      </w:r>
    </w:p>
    <w:p w14:paraId="4752A424"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486FE221" w14:textId="77777777" w:rsidR="005B29CD" w:rsidRPr="004D5519" w:rsidRDefault="005B29CD" w:rsidP="005B29CD">
      <w:pPr>
        <w:numPr>
          <w:ilvl w:val="12"/>
          <w:numId w:val="0"/>
        </w:numPr>
        <w:ind w:right="-2"/>
        <w:rPr>
          <w:rFonts w:ascii="Times New Roman" w:eastAsia="Times New Roman" w:hAnsi="Times New Roman" w:cs="Times New Roman"/>
          <w:i/>
          <w:kern w:val="0"/>
          <w:sz w:val="22"/>
          <w:szCs w:val="22"/>
          <w14:ligatures w14:val="none"/>
        </w:rPr>
      </w:pPr>
      <w:r w:rsidRPr="004D5519">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0742D8CB"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2A839E31"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16588B5B" w14:textId="77777777" w:rsidR="005B29CD" w:rsidRPr="004D5519" w:rsidRDefault="005B29CD" w:rsidP="005B29CD">
      <w:pPr>
        <w:numPr>
          <w:ilvl w:val="12"/>
          <w:numId w:val="0"/>
        </w:numPr>
        <w:tabs>
          <w:tab w:val="left" w:pos="567"/>
        </w:tabs>
        <w:ind w:right="-2"/>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6.</w:t>
      </w:r>
      <w:r w:rsidRPr="004D5519">
        <w:rPr>
          <w:rFonts w:ascii="Times New Roman" w:eastAsia="Times New Roman" w:hAnsi="Times New Roman" w:cs="Times New Roman"/>
          <w:b/>
          <w:kern w:val="0"/>
          <w:sz w:val="22"/>
          <w:szCs w:val="22"/>
          <w14:ligatures w14:val="none"/>
        </w:rPr>
        <w:tab/>
        <w:t>Pakuotės turinys ir kita informacija</w:t>
      </w:r>
    </w:p>
    <w:p w14:paraId="5DE6D575"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7B97DA91" w14:textId="4E681534" w:rsidR="005B29CD" w:rsidRPr="004D5519" w:rsidRDefault="004D5519" w:rsidP="005B29CD">
      <w:pPr>
        <w:numPr>
          <w:ilvl w:val="12"/>
          <w:numId w:val="0"/>
        </w:numPr>
        <w:ind w:right="-2"/>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b/>
          <w:bCs/>
          <w:kern w:val="0"/>
          <w:sz w:val="22"/>
          <w:szCs w:val="22"/>
          <w14:ligatures w14:val="none"/>
        </w:rPr>
        <w:t>Fluorouracil PhaRes</w:t>
      </w:r>
      <w:r w:rsidR="005B29CD" w:rsidRPr="004D5519">
        <w:rPr>
          <w:rFonts w:ascii="Times New Roman" w:eastAsia="Times New Roman" w:hAnsi="Times New Roman" w:cs="Times New Roman"/>
          <w:b/>
          <w:bCs/>
          <w:kern w:val="0"/>
          <w:sz w:val="22"/>
          <w:szCs w:val="22"/>
          <w14:ligatures w14:val="none"/>
        </w:rPr>
        <w:t xml:space="preserve"> sudėtis </w:t>
      </w:r>
    </w:p>
    <w:p w14:paraId="0BA8F08E" w14:textId="16C66B40" w:rsidR="005B29CD" w:rsidRPr="004D5519" w:rsidRDefault="005B29CD" w:rsidP="00290FDB">
      <w:pPr>
        <w:pStyle w:val="Sraopastraipa"/>
        <w:numPr>
          <w:ilvl w:val="0"/>
          <w:numId w:val="21"/>
        </w:numPr>
        <w:ind w:left="567" w:right="-2" w:hanging="283"/>
        <w:rPr>
          <w:rFonts w:ascii="Times New Roman" w:eastAsia="Times New Roman" w:hAnsi="Times New Roman" w:cs="Times New Roman"/>
          <w:i/>
          <w:iCs/>
          <w:kern w:val="0"/>
          <w:sz w:val="22"/>
          <w:szCs w:val="22"/>
          <w14:ligatures w14:val="none"/>
        </w:rPr>
      </w:pPr>
      <w:r w:rsidRPr="004D5519">
        <w:rPr>
          <w:rFonts w:ascii="Times New Roman" w:eastAsia="Times New Roman" w:hAnsi="Times New Roman" w:cs="Times New Roman"/>
          <w:kern w:val="0"/>
          <w:sz w:val="22"/>
          <w:szCs w:val="22"/>
          <w14:ligatures w14:val="none"/>
        </w:rPr>
        <w:t xml:space="preserve">Veiklioji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xml:space="preserve"> medžiaga yra fluorouracilas.</w:t>
      </w:r>
    </w:p>
    <w:p w14:paraId="6B211F12" w14:textId="00262A7F" w:rsidR="005B29CD" w:rsidRPr="004D5519" w:rsidRDefault="005B29CD" w:rsidP="00290FDB">
      <w:pPr>
        <w:pStyle w:val="Sraopastraipa"/>
        <w:numPr>
          <w:ilvl w:val="0"/>
          <w:numId w:val="21"/>
        </w:numPr>
        <w:ind w:left="567" w:right="-2" w:hanging="283"/>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Pagalbinės medžiagos yra injekcinis vanduo</w:t>
      </w:r>
      <w:r w:rsidR="005D6820" w:rsidRPr="004D5519">
        <w:rPr>
          <w:rFonts w:ascii="Times New Roman" w:eastAsia="Times New Roman" w:hAnsi="Times New Roman" w:cs="Times New Roman"/>
          <w:kern w:val="0"/>
          <w:sz w:val="22"/>
          <w:szCs w:val="22"/>
          <w14:ligatures w14:val="none"/>
        </w:rPr>
        <w:t xml:space="preserve"> ir</w:t>
      </w:r>
      <w:r w:rsidRPr="004D5519">
        <w:rPr>
          <w:rFonts w:ascii="Times New Roman" w:eastAsia="Times New Roman" w:hAnsi="Times New Roman" w:cs="Times New Roman"/>
          <w:kern w:val="0"/>
          <w:sz w:val="22"/>
          <w:szCs w:val="22"/>
          <w14:ligatures w14:val="none"/>
        </w:rPr>
        <w:t xml:space="preserve"> natrio hidroksidas.</w:t>
      </w:r>
    </w:p>
    <w:p w14:paraId="70B1EB2D" w14:textId="77777777" w:rsidR="005B29CD" w:rsidRPr="004D5519" w:rsidRDefault="005B29CD" w:rsidP="005B29CD">
      <w:pPr>
        <w:ind w:left="0" w:right="-2" w:firstLine="0"/>
        <w:rPr>
          <w:rFonts w:ascii="Times New Roman" w:eastAsia="Times New Roman" w:hAnsi="Times New Roman" w:cs="Times New Roman"/>
          <w:kern w:val="0"/>
          <w:sz w:val="22"/>
          <w:szCs w:val="22"/>
          <w14:ligatures w14:val="none"/>
        </w:rPr>
      </w:pPr>
    </w:p>
    <w:p w14:paraId="7497FE14" w14:textId="787ECE47" w:rsidR="005B29CD" w:rsidRPr="004D5519" w:rsidRDefault="004D5519" w:rsidP="005B29CD">
      <w:pPr>
        <w:numPr>
          <w:ilvl w:val="12"/>
          <w:numId w:val="0"/>
        </w:numPr>
        <w:ind w:right="-2"/>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Fluorouracil PhaRes</w:t>
      </w:r>
      <w:r w:rsidR="005B29CD" w:rsidRPr="004D5519">
        <w:rPr>
          <w:rFonts w:ascii="Times New Roman" w:eastAsia="Times New Roman" w:hAnsi="Times New Roman" w:cs="Times New Roman"/>
          <w:b/>
          <w:bCs/>
          <w:kern w:val="0"/>
          <w:sz w:val="22"/>
          <w:szCs w:val="22"/>
          <w14:ligatures w14:val="none"/>
        </w:rPr>
        <w:t xml:space="preserve"> išvaizda ir kiekis pakuotėje</w:t>
      </w:r>
    </w:p>
    <w:p w14:paraId="05FB324A" w14:textId="77777777" w:rsidR="005B29CD" w:rsidRPr="004D5519" w:rsidRDefault="005B29CD" w:rsidP="005B29CD">
      <w:pPr>
        <w:ind w:left="0" w:right="-2"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1 ml tirpalo yra 50 mg fluorouracilo (</w:t>
      </w:r>
      <w:r w:rsidRPr="004D5519">
        <w:rPr>
          <w:rFonts w:ascii="Times New Roman" w:eastAsia="Times New Roman" w:hAnsi="Times New Roman" w:cs="Times New Roman"/>
          <w:i/>
          <w:kern w:val="0"/>
          <w:sz w:val="22"/>
          <w:szCs w:val="22"/>
          <w14:ligatures w14:val="none"/>
        </w:rPr>
        <w:t xml:space="preserve">in situ </w:t>
      </w:r>
      <w:r w:rsidRPr="004D5519">
        <w:rPr>
          <w:rFonts w:ascii="Times New Roman" w:eastAsia="Times New Roman" w:hAnsi="Times New Roman" w:cs="Times New Roman"/>
          <w:kern w:val="0"/>
          <w:sz w:val="22"/>
          <w:szCs w:val="22"/>
          <w14:ligatures w14:val="none"/>
        </w:rPr>
        <w:t>susidariusios natrio druskos pavidalu).</w:t>
      </w:r>
    </w:p>
    <w:p w14:paraId="10C4FF73" w14:textId="5F732B09" w:rsidR="005B29CD" w:rsidRPr="004D5519" w:rsidRDefault="004D5519" w:rsidP="005B29CD">
      <w:pPr>
        <w:ind w:left="0" w:right="-2"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injekcinis ar infuzinis tirpalas yra skaidrus, bespalvis arba gelsvas</w:t>
      </w:r>
      <w:r w:rsidR="005B29CD" w:rsidRPr="004D5519" w:rsidDel="00F1561C">
        <w:rPr>
          <w:rFonts w:ascii="Times New Roman" w:eastAsia="Times New Roman" w:hAnsi="Times New Roman" w:cs="Times New Roman"/>
          <w:kern w:val="0"/>
          <w:sz w:val="22"/>
          <w:szCs w:val="22"/>
          <w14:ligatures w14:val="none"/>
        </w:rPr>
        <w:t xml:space="preserve"> </w:t>
      </w:r>
      <w:r w:rsidR="005B29CD" w:rsidRPr="004D5519">
        <w:rPr>
          <w:rFonts w:ascii="Times New Roman" w:eastAsia="Times New Roman" w:hAnsi="Times New Roman" w:cs="Times New Roman"/>
          <w:kern w:val="0"/>
          <w:sz w:val="22"/>
          <w:szCs w:val="22"/>
          <w14:ligatures w14:val="none"/>
        </w:rPr>
        <w:t>tirpalas I tipo skaidraus stiklo flakone su guminiu uždoriu.</w:t>
      </w:r>
    </w:p>
    <w:p w14:paraId="60B5103E" w14:textId="77777777" w:rsidR="00991DF1" w:rsidRPr="004D5519" w:rsidRDefault="00991DF1" w:rsidP="005B29CD">
      <w:pPr>
        <w:ind w:left="0" w:right="-2" w:firstLine="0"/>
        <w:rPr>
          <w:rFonts w:ascii="Times New Roman" w:eastAsia="Times New Roman" w:hAnsi="Times New Roman" w:cs="Times New Roman"/>
          <w:kern w:val="0"/>
          <w:sz w:val="22"/>
          <w:szCs w:val="22"/>
          <w14:ligatures w14:val="none"/>
        </w:rPr>
      </w:pPr>
    </w:p>
    <w:p w14:paraId="28E03F7C" w14:textId="1A2D8E34" w:rsidR="005B29CD" w:rsidRPr="004D5519" w:rsidRDefault="005B29CD" w:rsidP="005B29CD">
      <w:pPr>
        <w:ind w:left="0" w:right="-2"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Kiekviename 20 ml flakone yra 1000 mg fluorouracilo.</w:t>
      </w:r>
    </w:p>
    <w:p w14:paraId="4312D638" w14:textId="77777777" w:rsidR="005B29CD" w:rsidRPr="004D5519" w:rsidRDefault="005B29CD" w:rsidP="005B29CD">
      <w:pPr>
        <w:ind w:left="0" w:right="-2"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Kiekviename 100 ml flakone yra 5000 mg fluorouracilo.</w:t>
      </w:r>
    </w:p>
    <w:p w14:paraId="4B0C30B1" w14:textId="77777777" w:rsidR="00991DF1" w:rsidRPr="004D5519" w:rsidRDefault="00991DF1" w:rsidP="005B29CD">
      <w:pPr>
        <w:ind w:left="0" w:right="-2" w:firstLine="0"/>
        <w:rPr>
          <w:rFonts w:ascii="Times New Roman" w:eastAsia="Times New Roman" w:hAnsi="Times New Roman" w:cs="Times New Roman"/>
          <w:kern w:val="0"/>
          <w:sz w:val="22"/>
          <w:szCs w:val="22"/>
          <w14:ligatures w14:val="none"/>
        </w:rPr>
      </w:pPr>
    </w:p>
    <w:p w14:paraId="44B10C4B" w14:textId="1D3D12F0" w:rsidR="005B29CD" w:rsidRPr="004D5519" w:rsidRDefault="005B29CD" w:rsidP="005B29CD">
      <w:pPr>
        <w:ind w:left="0" w:right="-2"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Gali būti tiekiamos ne visų dydžių pakuotės</w:t>
      </w:r>
    </w:p>
    <w:p w14:paraId="57316CF1"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u w:val="single"/>
          <w14:ligatures w14:val="none"/>
        </w:rPr>
      </w:pPr>
    </w:p>
    <w:p w14:paraId="3A66909A" w14:textId="77777777" w:rsidR="00C66131" w:rsidRPr="004D5519" w:rsidRDefault="00C66131" w:rsidP="00C6613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noProof/>
          <w:kern w:val="0"/>
          <w:sz w:val="22"/>
          <w:szCs w:val="22"/>
          <w14:ligatures w14:val="none"/>
        </w:rPr>
        <w:t>Registruotojas eksportuojančioje valstybėje ir gamintojas</w:t>
      </w:r>
    </w:p>
    <w:p w14:paraId="0BC642A8"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FF7F149" w14:textId="77777777" w:rsidR="00C66131" w:rsidRPr="004D5519" w:rsidRDefault="00C66131" w:rsidP="00C6613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4D5519">
        <w:rPr>
          <w:rFonts w:ascii="Times New Roman" w:eastAsia="Aptos" w:hAnsi="Times New Roman" w:cs="Times New Roman"/>
          <w:b/>
          <w:color w:val="000000"/>
          <w:kern w:val="0"/>
          <w:sz w:val="22"/>
          <w:szCs w:val="22"/>
          <w14:ligatures w14:val="none"/>
        </w:rPr>
        <w:t>Registruotojas</w:t>
      </w:r>
    </w:p>
    <w:p w14:paraId="7AFE9816"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Pharma Resources GmbH</w:t>
      </w:r>
    </w:p>
    <w:p w14:paraId="141D70DE"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Domeierstraße 29/31</w:t>
      </w:r>
    </w:p>
    <w:p w14:paraId="487FBC34"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31785 Hameln</w:t>
      </w:r>
    </w:p>
    <w:p w14:paraId="75F05795" w14:textId="676402A3"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Vokietija</w:t>
      </w:r>
    </w:p>
    <w:p w14:paraId="205CD5B5"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47F4DDB" w14:textId="77777777" w:rsidR="00C66131" w:rsidRPr="004D5519" w:rsidRDefault="00C66131" w:rsidP="00C6613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4D5519">
        <w:rPr>
          <w:rFonts w:ascii="Times New Roman" w:eastAsia="Aptos" w:hAnsi="Times New Roman" w:cs="Times New Roman"/>
          <w:b/>
          <w:color w:val="000000"/>
          <w:kern w:val="0"/>
          <w:sz w:val="22"/>
          <w:szCs w:val="22"/>
          <w14:ligatures w14:val="none"/>
        </w:rPr>
        <w:t>Gamintojas</w:t>
      </w:r>
    </w:p>
    <w:p w14:paraId="35421E9B"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Pharma Resources GmbH</w:t>
      </w:r>
    </w:p>
    <w:p w14:paraId="449CEF95"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Domeierstraße 29/31</w:t>
      </w:r>
    </w:p>
    <w:p w14:paraId="53A007B6"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31785 Hameln</w:t>
      </w:r>
    </w:p>
    <w:p w14:paraId="3D54B020"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Vokietija</w:t>
      </w:r>
    </w:p>
    <w:p w14:paraId="74F5A1C0"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4B32B2"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arba</w:t>
      </w:r>
    </w:p>
    <w:p w14:paraId="75E49886"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DBC3FEB"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Thymoorgan Pharmazie GmbH</w:t>
      </w:r>
    </w:p>
    <w:p w14:paraId="19ED024D"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Schiffgraben 23</w:t>
      </w:r>
    </w:p>
    <w:p w14:paraId="347DF4FA"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38690 Goslar</w:t>
      </w:r>
    </w:p>
    <w:p w14:paraId="42DAA0E0" w14:textId="5F2BECB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4D5519">
        <w:rPr>
          <w:rFonts w:ascii="Times New Roman" w:eastAsia="Aptos" w:hAnsi="Times New Roman" w:cs="Times New Roman"/>
          <w:bCs/>
          <w:color w:val="000000"/>
          <w:kern w:val="0"/>
          <w:sz w:val="22"/>
          <w:szCs w:val="22"/>
          <w14:ligatures w14:val="none"/>
        </w:rPr>
        <w:t>Vokietija</w:t>
      </w:r>
    </w:p>
    <w:p w14:paraId="585A94CE" w14:textId="77777777" w:rsidR="00C66131" w:rsidRPr="004D5519" w:rsidRDefault="00C66131" w:rsidP="00C6613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60B7E1A" w14:textId="77777777" w:rsidR="00C66131" w:rsidRPr="004D5519" w:rsidRDefault="00C66131" w:rsidP="00C6613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4D5519">
        <w:rPr>
          <w:rFonts w:ascii="Times New Roman" w:eastAsia="Aptos" w:hAnsi="Times New Roman" w:cs="Times New Roman"/>
          <w:b/>
          <w:color w:val="000000"/>
          <w:kern w:val="0"/>
          <w:sz w:val="22"/>
          <w:szCs w:val="22"/>
          <w14:ligatures w14:val="none"/>
        </w:rPr>
        <w:t xml:space="preserve">Lygiagretus importuotojas </w:t>
      </w:r>
      <w:r w:rsidRPr="004D5519">
        <w:rPr>
          <w:rFonts w:ascii="Times New Roman" w:eastAsia="Aptos" w:hAnsi="Times New Roman" w:cs="Times New Roman"/>
          <w:b/>
          <w:color w:val="000000"/>
          <w:kern w:val="0"/>
          <w:sz w:val="22"/>
          <w:szCs w:val="22"/>
          <w14:ligatures w14:val="none"/>
        </w:rPr>
        <w:br/>
      </w:r>
      <w:r w:rsidRPr="004D5519">
        <w:rPr>
          <w:rFonts w:ascii="Times New Roman" w:eastAsia="TimesNewRoman" w:hAnsi="Times New Roman" w:cs="Times New Roman"/>
          <w:color w:val="000000"/>
          <w:kern w:val="0"/>
          <w:sz w:val="22"/>
          <w:szCs w:val="22"/>
          <w14:ligatures w14:val="none"/>
        </w:rPr>
        <w:t>UAB „Niromed“</w:t>
      </w:r>
      <w:r w:rsidRPr="004D5519">
        <w:rPr>
          <w:rFonts w:ascii="Times New Roman" w:eastAsia="Aptos" w:hAnsi="Times New Roman" w:cs="Times New Roman"/>
          <w:b/>
          <w:color w:val="000000"/>
          <w:kern w:val="0"/>
          <w:sz w:val="22"/>
          <w:szCs w:val="22"/>
          <w14:ligatures w14:val="none"/>
        </w:rPr>
        <w:br/>
      </w:r>
      <w:r w:rsidRPr="004D5519">
        <w:rPr>
          <w:rFonts w:ascii="Times New Roman" w:eastAsia="TimesNewRoman" w:hAnsi="Times New Roman" w:cs="Times New Roman"/>
          <w:color w:val="000000"/>
          <w:kern w:val="0"/>
          <w:sz w:val="22"/>
          <w:szCs w:val="22"/>
          <w14:ligatures w14:val="none"/>
        </w:rPr>
        <w:t>Žirmūnų g. 139A</w:t>
      </w:r>
      <w:r w:rsidRPr="004D5519">
        <w:rPr>
          <w:rFonts w:ascii="Times New Roman" w:eastAsia="Aptos" w:hAnsi="Times New Roman" w:cs="Times New Roman"/>
          <w:b/>
          <w:color w:val="000000"/>
          <w:kern w:val="0"/>
          <w:sz w:val="22"/>
          <w:szCs w:val="22"/>
          <w14:ligatures w14:val="none"/>
        </w:rPr>
        <w:br/>
      </w:r>
      <w:r w:rsidRPr="004D5519">
        <w:rPr>
          <w:rFonts w:ascii="Times New Roman" w:eastAsia="TimesNewRoman" w:hAnsi="Times New Roman" w:cs="Times New Roman"/>
          <w:color w:val="000000"/>
          <w:kern w:val="0"/>
          <w:sz w:val="22"/>
          <w:szCs w:val="22"/>
          <w14:ligatures w14:val="none"/>
        </w:rPr>
        <w:t>LT-09120 Vilnius</w:t>
      </w:r>
      <w:r w:rsidRPr="004D5519">
        <w:rPr>
          <w:rFonts w:ascii="Times New Roman" w:eastAsia="TimesNewRoman" w:hAnsi="Times New Roman" w:cs="Times New Roman"/>
          <w:color w:val="000000"/>
          <w:kern w:val="0"/>
          <w:sz w:val="22"/>
          <w:szCs w:val="22"/>
          <w14:ligatures w14:val="none"/>
        </w:rPr>
        <w:br/>
        <w:t>Lietuva</w:t>
      </w:r>
    </w:p>
    <w:p w14:paraId="21F16811" w14:textId="77777777" w:rsidR="00C66131" w:rsidRPr="004D5519" w:rsidRDefault="00C66131" w:rsidP="00C6613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53205A1" w14:textId="77777777" w:rsidR="00C66131" w:rsidRPr="004D5519" w:rsidRDefault="00C66131" w:rsidP="00C66131">
      <w:pPr>
        <w:tabs>
          <w:tab w:val="left" w:pos="1296"/>
        </w:tabs>
        <w:snapToGrid w:val="0"/>
        <w:ind w:left="567" w:hanging="567"/>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Perpakavo</w:t>
      </w:r>
    </w:p>
    <w:p w14:paraId="2B0EC6D5"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LABOR Przedsiębiorstwo Farmaceutyczno-Chemiczne sp. z o.o.</w:t>
      </w:r>
    </w:p>
    <w:p w14:paraId="70EEAEF2"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Ul. Długosza 49,</w:t>
      </w:r>
    </w:p>
    <w:p w14:paraId="0FBA6464"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51-162 Wrocław,</w:t>
      </w:r>
    </w:p>
    <w:p w14:paraId="7CAA0825"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Lenkija</w:t>
      </w:r>
    </w:p>
    <w:p w14:paraId="22078002"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4C69D47"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arba</w:t>
      </w:r>
    </w:p>
    <w:p w14:paraId="228C6A63" w14:textId="77777777" w:rsidR="00C66131" w:rsidRPr="004D5519" w:rsidRDefault="00C66131" w:rsidP="00C6613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FDA1747" w14:textId="77777777" w:rsidR="00C66131" w:rsidRPr="004D5519" w:rsidRDefault="00C66131" w:rsidP="00C6613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UAB „Entafarma“</w:t>
      </w:r>
    </w:p>
    <w:p w14:paraId="6CBBEB49" w14:textId="77777777" w:rsidR="00C66131" w:rsidRPr="004D5519" w:rsidRDefault="00C66131" w:rsidP="00C6613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Klonėnų vs. 1,</w:t>
      </w:r>
    </w:p>
    <w:p w14:paraId="003E5053" w14:textId="77777777" w:rsidR="00C66131" w:rsidRPr="004D5519" w:rsidRDefault="00C66131" w:rsidP="00C6613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4D5519">
        <w:rPr>
          <w:rFonts w:ascii="Times New Roman" w:eastAsia="TimesNewRoman" w:hAnsi="Times New Roman" w:cs="Times New Roman"/>
          <w:color w:val="000000"/>
          <w:kern w:val="0"/>
          <w:sz w:val="22"/>
          <w:szCs w:val="22"/>
          <w14:ligatures w14:val="none"/>
        </w:rPr>
        <w:t>LT-19156 Širvintų r. sav.</w:t>
      </w:r>
    </w:p>
    <w:p w14:paraId="719C3CEB" w14:textId="77777777" w:rsidR="00C66131" w:rsidRPr="004D5519" w:rsidRDefault="00C66131" w:rsidP="00C66131">
      <w:pPr>
        <w:tabs>
          <w:tab w:val="left" w:pos="1296"/>
        </w:tabs>
        <w:snapToGrid w:val="0"/>
        <w:ind w:left="0" w:firstLine="0"/>
        <w:rPr>
          <w:rFonts w:ascii="Times New Roman" w:eastAsia="Times New Roman" w:hAnsi="Times New Roman" w:cs="Times New Roman"/>
          <w:kern w:val="0"/>
          <w:sz w:val="22"/>
          <w:szCs w:val="20"/>
          <w14:ligatures w14:val="none"/>
        </w:rPr>
      </w:pPr>
      <w:r w:rsidRPr="004D5519">
        <w:rPr>
          <w:rFonts w:ascii="Times New Roman" w:eastAsia="TimesNewRoman" w:hAnsi="Times New Roman" w:cs="Times New Roman"/>
          <w:color w:val="000000"/>
          <w:kern w:val="0"/>
          <w:sz w:val="22"/>
          <w:szCs w:val="22"/>
          <w14:ligatures w14:val="none"/>
        </w:rPr>
        <w:t>Lietuva</w:t>
      </w:r>
    </w:p>
    <w:p w14:paraId="1324054E"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67EC3B07" w14:textId="76843B51" w:rsidR="005B29CD" w:rsidRPr="004D5519" w:rsidRDefault="005B29CD" w:rsidP="005B29CD">
      <w:pPr>
        <w:numPr>
          <w:ilvl w:val="12"/>
          <w:numId w:val="0"/>
        </w:numPr>
        <w:tabs>
          <w:tab w:val="left" w:pos="720"/>
        </w:tabs>
        <w:ind w:right="-2"/>
        <w:outlineLvl w:val="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b/>
          <w:bCs/>
          <w:kern w:val="0"/>
          <w:sz w:val="22"/>
          <w:szCs w:val="22"/>
          <w14:ligatures w14:val="none"/>
        </w:rPr>
        <w:t xml:space="preserve">Šis pakuotės </w:t>
      </w:r>
      <w:r w:rsidRPr="004D5519">
        <w:rPr>
          <w:rFonts w:ascii="Times New Roman" w:eastAsia="Times New Roman" w:hAnsi="Times New Roman" w:cs="Times New Roman"/>
          <w:b/>
          <w:kern w:val="0"/>
          <w:sz w:val="22"/>
          <w:szCs w:val="22"/>
          <w14:ligatures w14:val="none"/>
        </w:rPr>
        <w:t xml:space="preserve">lapelis paskutinį kartą </w:t>
      </w:r>
      <w:r w:rsidRPr="004D5519">
        <w:rPr>
          <w:rFonts w:ascii="Times New Roman" w:eastAsia="Times New Roman" w:hAnsi="Times New Roman" w:cs="Times New Roman"/>
          <w:b/>
          <w:kern w:val="0"/>
          <w:sz w:val="22"/>
          <w:szCs w:val="20"/>
          <w14:ligatures w14:val="none"/>
        </w:rPr>
        <w:t>peržiūrėtas</w:t>
      </w:r>
      <w:r w:rsidR="008025C5">
        <w:rPr>
          <w:rFonts w:ascii="Times New Roman" w:eastAsia="Times New Roman" w:hAnsi="Times New Roman" w:cs="Times New Roman"/>
          <w:b/>
          <w:kern w:val="0"/>
          <w:sz w:val="22"/>
          <w:szCs w:val="20"/>
          <w14:ligatures w14:val="none"/>
        </w:rPr>
        <w:t xml:space="preserve"> 2026-09-11</w:t>
      </w:r>
    </w:p>
    <w:p w14:paraId="6CA1767F"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p>
    <w:p w14:paraId="5CEE2B15" w14:textId="2D9679F5" w:rsidR="008F78D6"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8" w:history="1">
        <w:r w:rsidR="008F78D6" w:rsidRPr="004D5519">
          <w:rPr>
            <w:rStyle w:val="Hipersaitas"/>
            <w:rFonts w:ascii="Times New Roman" w:eastAsia="Times New Roman" w:hAnsi="Times New Roman" w:cs="Times New Roman"/>
            <w:kern w:val="0"/>
            <w:sz w:val="22"/>
            <w:szCs w:val="22"/>
            <w14:ligatures w14:val="none"/>
          </w:rPr>
          <w:t>https://vvkt.lrv.lt/lt/</w:t>
        </w:r>
      </w:hyperlink>
      <w:r w:rsidRPr="004D5519">
        <w:rPr>
          <w:rFonts w:ascii="Times New Roman" w:eastAsia="Times New Roman" w:hAnsi="Times New Roman" w:cs="Times New Roman"/>
          <w:kern w:val="0"/>
          <w:sz w:val="22"/>
          <w:szCs w:val="22"/>
          <w14:ligatures w14:val="none"/>
        </w:rPr>
        <w:t>.</w:t>
      </w:r>
    </w:p>
    <w:p w14:paraId="65F41260" w14:textId="77777777" w:rsidR="008F78D6" w:rsidRPr="004D5519" w:rsidRDefault="008F78D6" w:rsidP="005B29CD">
      <w:pPr>
        <w:ind w:left="0" w:firstLine="0"/>
        <w:rPr>
          <w:rFonts w:ascii="Times New Roman" w:eastAsia="Times New Roman" w:hAnsi="Times New Roman" w:cs="Times New Roman"/>
          <w:kern w:val="0"/>
          <w:sz w:val="22"/>
          <w:szCs w:val="22"/>
          <w14:ligatures w14:val="none"/>
        </w:rPr>
      </w:pPr>
    </w:p>
    <w:p w14:paraId="2990F023" w14:textId="29B4DA75" w:rsidR="005B29CD" w:rsidRPr="004D5519" w:rsidRDefault="00991DF1" w:rsidP="00991DF1">
      <w:pPr>
        <w:spacing w:after="160" w:line="259" w:lineRule="auto"/>
        <w:ind w:left="0" w:firstLine="0"/>
        <w:rPr>
          <w:rFonts w:ascii="Times New Roman" w:eastAsia="Aptos" w:hAnsi="Times New Roman" w:cs="Times New Roman"/>
          <w:sz w:val="22"/>
          <w:szCs w:val="22"/>
        </w:rPr>
      </w:pPr>
      <w:r w:rsidRPr="004D5519">
        <w:rPr>
          <w:rFonts w:ascii="Times New Roman" w:eastAsia="Aptos" w:hAnsi="Times New Roman" w:cs="Times New Roman"/>
          <w:i/>
          <w:iCs/>
          <w:sz w:val="22"/>
          <w:szCs w:val="22"/>
        </w:rPr>
        <w:t>Lygiagrečiai importuojamas vaistas nuo referencinio vaisto skiriasi pagalbinėmis medžiagomis: referencinio vaisto sudėtyje yra vandenilio chlorido rūgštis.</w:t>
      </w:r>
    </w:p>
    <w:p w14:paraId="38594ACD" w14:textId="77777777" w:rsidR="005B29CD" w:rsidRPr="004D5519" w:rsidRDefault="005B29CD" w:rsidP="005B29CD">
      <w:pPr>
        <w:numPr>
          <w:ilvl w:val="12"/>
          <w:numId w:val="0"/>
        </w:numPr>
        <w:ind w:right="-2"/>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br w:type="page"/>
      </w:r>
    </w:p>
    <w:p w14:paraId="54977D61" w14:textId="77777777" w:rsidR="005B29CD" w:rsidRPr="004D5519" w:rsidRDefault="005B29CD" w:rsidP="005B29CD">
      <w:pPr>
        <w:tabs>
          <w:tab w:val="left" w:pos="567"/>
        </w:tabs>
        <w:spacing w:line="260" w:lineRule="exact"/>
        <w:ind w:left="567" w:hanging="567"/>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lastRenderedPageBreak/>
        <w:t>Toliau pateikta informacija skirta tik medicinos ar sveikatos priežiūros specialistams.</w:t>
      </w:r>
    </w:p>
    <w:p w14:paraId="52B1C316" w14:textId="77777777" w:rsidR="005B29CD" w:rsidRPr="004D5519" w:rsidRDefault="005B29CD" w:rsidP="005B29CD">
      <w:pPr>
        <w:tabs>
          <w:tab w:val="left" w:pos="567"/>
        </w:tabs>
        <w:ind w:left="567" w:hanging="567"/>
        <w:rPr>
          <w:rFonts w:ascii="Times New Roman" w:eastAsia="Times New Roman" w:hAnsi="Times New Roman" w:cs="Times New Roman"/>
          <w:kern w:val="0"/>
          <w:sz w:val="22"/>
          <w:szCs w:val="22"/>
          <w14:ligatures w14:val="none"/>
        </w:rPr>
      </w:pPr>
    </w:p>
    <w:p w14:paraId="0895FC76" w14:textId="1B97C413" w:rsidR="005B29CD" w:rsidRPr="004D5519" w:rsidRDefault="004D5519" w:rsidP="005B29CD">
      <w:pPr>
        <w:tabs>
          <w:tab w:val="left" w:pos="567"/>
        </w:tabs>
        <w:ind w:left="0" w:firstLine="0"/>
        <w:rPr>
          <w:rFonts w:ascii="Times New Roman" w:eastAsia="Times New Roman" w:hAnsi="Times New Roman" w:cs="Times New Roman"/>
          <w:b/>
          <w:bCs/>
          <w:kern w:val="0"/>
          <w:sz w:val="22"/>
          <w:szCs w:val="22"/>
          <w14:ligatures w14:val="none"/>
        </w:rPr>
      </w:pPr>
      <w:bookmarkStart w:id="3" w:name="OLE_LINK31"/>
      <w:r w:rsidRPr="004D5519">
        <w:rPr>
          <w:rFonts w:ascii="Times New Roman" w:eastAsia="Times New Roman" w:hAnsi="Times New Roman" w:cs="Times New Roman"/>
          <w:b/>
          <w:bCs/>
          <w:kern w:val="0"/>
          <w:sz w:val="22"/>
          <w:szCs w:val="22"/>
          <w14:ligatures w14:val="none"/>
        </w:rPr>
        <w:t>FLUOROURACIL PHARES</w:t>
      </w:r>
      <w:r w:rsidR="005B29CD" w:rsidRPr="004D5519">
        <w:rPr>
          <w:rFonts w:ascii="Times New Roman" w:eastAsia="Times New Roman" w:hAnsi="Times New Roman" w:cs="Times New Roman"/>
          <w:b/>
          <w:bCs/>
          <w:kern w:val="0"/>
          <w:sz w:val="22"/>
          <w:szCs w:val="22"/>
          <w14:ligatures w14:val="none"/>
        </w:rPr>
        <w:t xml:space="preserve"> RUOŠIMO, VARTOJIMO I</w:t>
      </w:r>
      <w:bookmarkEnd w:id="3"/>
      <w:r w:rsidR="005B29CD" w:rsidRPr="004D5519">
        <w:rPr>
          <w:rFonts w:ascii="Times New Roman" w:eastAsia="Times New Roman" w:hAnsi="Times New Roman" w:cs="Times New Roman"/>
          <w:b/>
          <w:bCs/>
          <w:kern w:val="0"/>
          <w:sz w:val="22"/>
          <w:szCs w:val="22"/>
          <w14:ligatures w14:val="none"/>
        </w:rPr>
        <w:t>R ATLIEKŲ TVARKYMO NURODYMAI</w:t>
      </w:r>
    </w:p>
    <w:p w14:paraId="7D02E9B2" w14:textId="77777777" w:rsidR="005B29CD" w:rsidRPr="004D5519" w:rsidRDefault="005B29CD" w:rsidP="005B29CD">
      <w:pPr>
        <w:tabs>
          <w:tab w:val="left" w:pos="567"/>
        </w:tabs>
        <w:ind w:left="0" w:firstLine="0"/>
        <w:rPr>
          <w:rFonts w:ascii="Times New Roman" w:eastAsia="Times New Roman" w:hAnsi="Times New Roman" w:cs="Times New Roman"/>
          <w:b/>
          <w:bCs/>
          <w:kern w:val="0"/>
          <w:sz w:val="22"/>
          <w:szCs w:val="22"/>
          <w14:ligatures w14:val="none"/>
        </w:rPr>
      </w:pPr>
    </w:p>
    <w:p w14:paraId="73CC3FA8" w14:textId="77777777" w:rsidR="005B29CD" w:rsidRPr="004D5519" w:rsidRDefault="005B29CD" w:rsidP="005B29CD">
      <w:pPr>
        <w:tabs>
          <w:tab w:val="left" w:pos="567"/>
        </w:tabs>
        <w:ind w:left="357" w:hanging="357"/>
        <w:outlineLvl w:val="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Darbo su citotoksinėmis medžiagomis nurodymai</w:t>
      </w:r>
    </w:p>
    <w:p w14:paraId="7DB302BE" w14:textId="2933DEE1" w:rsidR="005B29CD" w:rsidRPr="004D5519" w:rsidRDefault="004D5519"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injekciją ar infuziją turi atlikti ar ją prižiūrėti kvalifikuotas gydytojas, turintis gydymo chemoterapiniais vaistais nuo vėžio patirties.</w:t>
      </w:r>
    </w:p>
    <w:p w14:paraId="577D36D2" w14:textId="77777777" w:rsidR="005B29CD" w:rsidRPr="004D5519" w:rsidRDefault="005B29CD" w:rsidP="005B29CD">
      <w:pPr>
        <w:ind w:left="0" w:firstLine="0"/>
        <w:rPr>
          <w:rFonts w:ascii="Times New Roman" w:eastAsia="Times New Roman" w:hAnsi="Times New Roman" w:cs="Times New Roman"/>
          <w:b/>
          <w:i/>
          <w:kern w:val="0"/>
          <w:sz w:val="22"/>
          <w:szCs w:val="22"/>
          <w14:ligatures w14:val="none"/>
        </w:rPr>
      </w:pPr>
    </w:p>
    <w:p w14:paraId="79AD039B" w14:textId="25CC58A5" w:rsidR="005B29CD" w:rsidRPr="004D5519" w:rsidRDefault="004D5519" w:rsidP="005B29CD">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injekcijas turi ruošti tik profesionalai, išmokyti saugiai dirbti su tokiais vaistiniais preparatais. Vaistinį preparatą ruošti galima tik aseptinėje spintoje ar kameroje pritaikytoje citotoksinių medžiagų ruošimui.</w:t>
      </w:r>
    </w:p>
    <w:p w14:paraId="7D705208" w14:textId="77777777" w:rsidR="005B29CD" w:rsidRPr="004D5519" w:rsidRDefault="005B29CD" w:rsidP="005B29CD">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5907FF81" w14:textId="77777777" w:rsidR="005B29CD" w:rsidRPr="004D5519" w:rsidRDefault="005B29CD" w:rsidP="005B29CD">
      <w:pPr>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kern w:val="0"/>
          <w:sz w:val="22"/>
          <w:szCs w:val="22"/>
          <w14:ligatures w14:val="none"/>
        </w:rPr>
        <w:t>Jei vaistinio preparato išpilama, su juo dirbantis žmogus turi užsimauti pirštines, užsidėti veido kaukę, akių apsaugą ir vienkartinę prijuostę bei surinkti išpiltą vaistinį preparatą absorbuojamąja medžiaga, kuri turi būti laikoma tokiam darbui pritaikytoje patalpoje. Po to patalpą reikia išvalyti ir visą užterštą medžiagą sudėti į citotoksinių atliekų maišelį ar dėžę ir hermetiškai užsandarinti, kad būtų galima sudeginti.</w:t>
      </w:r>
    </w:p>
    <w:p w14:paraId="22E1E8C8" w14:textId="77777777" w:rsidR="005B29CD" w:rsidRPr="004D5519" w:rsidRDefault="005B29CD" w:rsidP="005B29CD">
      <w:pPr>
        <w:ind w:left="0" w:firstLine="0"/>
        <w:rPr>
          <w:rFonts w:ascii="Times New Roman" w:eastAsia="Times New Roman" w:hAnsi="Times New Roman" w:cs="Times New Roman"/>
          <w:b/>
          <w:i/>
          <w:kern w:val="0"/>
          <w:sz w:val="22"/>
          <w:szCs w:val="22"/>
          <w14:ligatures w14:val="none"/>
        </w:rPr>
      </w:pPr>
    </w:p>
    <w:p w14:paraId="4FAC103B" w14:textId="77777777" w:rsidR="005B29CD" w:rsidRPr="004D5519" w:rsidRDefault="005B29CD" w:rsidP="005B29CD">
      <w:pPr>
        <w:autoSpaceDE w:val="0"/>
        <w:autoSpaceDN w:val="0"/>
        <w:adjustRightInd w:val="0"/>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b/>
          <w:bCs/>
          <w:kern w:val="0"/>
          <w:sz w:val="22"/>
          <w:szCs w:val="22"/>
          <w14:ligatures w14:val="none"/>
        </w:rPr>
        <w:t>Užteršimas</w:t>
      </w:r>
    </w:p>
    <w:p w14:paraId="16F77D87"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Fluorouracilas yra dirginanti medžiaga, todėl reikia vengti sąlyčio su oda ir gleivinėmis.</w:t>
      </w:r>
    </w:p>
    <w:p w14:paraId="2F977292" w14:textId="77777777" w:rsidR="005B29CD" w:rsidRPr="004D5519" w:rsidRDefault="005B29CD" w:rsidP="005B29CD">
      <w:pPr>
        <w:tabs>
          <w:tab w:val="left" w:pos="567"/>
        </w:tabs>
        <w:ind w:left="0" w:firstLine="0"/>
        <w:rPr>
          <w:rFonts w:ascii="Times New Roman" w:eastAsia="Times New Roman" w:hAnsi="Times New Roman" w:cs="Times New Roman"/>
          <w:strike/>
          <w:kern w:val="0"/>
          <w:sz w:val="22"/>
          <w:szCs w:val="22"/>
          <w14:ligatures w14:val="none"/>
        </w:rPr>
      </w:pPr>
    </w:p>
    <w:p w14:paraId="60130C4D"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 vaistinio preparato patenka ant odos ar akių, tas vietas reikia plauti dideliu kiekiu vandens ar fiziologinio tirpalo. Laikiną odos gėlimą galima šalinti 1 % hidrokortizono kremu. Jei vaistinio preparato patenka į akis, įkvepiama ar nuryjama, būtina gydytojo konsultacija.</w:t>
      </w:r>
    </w:p>
    <w:p w14:paraId="55CBC7D4"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05BDF266" w14:textId="77777777" w:rsidR="005B29CD" w:rsidRPr="004D5519" w:rsidRDefault="005B29CD" w:rsidP="005B29CD">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Pirmoji pagalba</w:t>
      </w:r>
    </w:p>
    <w:p w14:paraId="6308F97C" w14:textId="77777777" w:rsidR="005B29CD" w:rsidRPr="004D5519" w:rsidRDefault="005B29CD" w:rsidP="005B29CD">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Patekus ant akių: nedelsiant plauti vandeniu ir kreiptis į gydytoją.</w:t>
      </w:r>
    </w:p>
    <w:p w14:paraId="6A58005B" w14:textId="77777777" w:rsidR="005B29CD" w:rsidRPr="004D5519" w:rsidRDefault="005B29CD" w:rsidP="005B29CD">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Patekus ant odos: gerai nuplauti muilu ir vandeniu bei nusivilkti užterštus drabužius.</w:t>
      </w:r>
    </w:p>
    <w:p w14:paraId="4D129BFE" w14:textId="77777777" w:rsidR="005B29CD" w:rsidRPr="004D5519" w:rsidRDefault="005B29CD" w:rsidP="005B29CD">
      <w:pPr>
        <w:tabs>
          <w:tab w:val="left" w:pos="567"/>
        </w:tabs>
        <w:ind w:left="0" w:firstLine="0"/>
        <w:rPr>
          <w:rFonts w:ascii="Times New Roman" w:eastAsia="Times New Roman" w:hAnsi="Times New Roman" w:cs="Times New Roman"/>
          <w:strike/>
          <w:kern w:val="0"/>
          <w:sz w:val="22"/>
          <w:szCs w:val="22"/>
          <w14:ligatures w14:val="none"/>
        </w:rPr>
      </w:pPr>
      <w:r w:rsidRPr="004D5519">
        <w:rPr>
          <w:rFonts w:ascii="Times New Roman" w:eastAsia="Times New Roman" w:hAnsi="Times New Roman" w:cs="Times New Roman"/>
          <w:kern w:val="0"/>
          <w:sz w:val="22"/>
          <w:szCs w:val="22"/>
          <w14:ligatures w14:val="none"/>
        </w:rPr>
        <w:t>Įkvėpus ar nurijus: kreiptis į gydytoją.</w:t>
      </w:r>
    </w:p>
    <w:p w14:paraId="5DF73F8E"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714E1415" w14:textId="77777777" w:rsidR="005B29CD" w:rsidRPr="004D5519" w:rsidRDefault="005B29CD" w:rsidP="005B29CD">
      <w:pPr>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b/>
          <w:bCs/>
          <w:kern w:val="0"/>
          <w:sz w:val="22"/>
          <w:szCs w:val="22"/>
          <w14:ligatures w14:val="none"/>
        </w:rPr>
        <w:t>Atliekų tvarkymas</w:t>
      </w:r>
    </w:p>
    <w:p w14:paraId="5B65603D" w14:textId="77777777" w:rsidR="005B29CD" w:rsidRPr="004D5519" w:rsidRDefault="005B29CD" w:rsidP="005B29CD">
      <w:pPr>
        <w:widowControl w:val="0"/>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Švirkštus, talpykles, absorbuojamąsias medžiagas, tirpalus bei bet kokias kitas užterštas medžiagas būtina sudėti į storo plastiko maišelį ar kitokią nepralaidžią talpyklę, pažymėtą taip, kaip žymimi indai, skirti citotoksinėms atliekoms, ir sudeginti mažiausiai 700°C temperatūroje.</w:t>
      </w:r>
    </w:p>
    <w:p w14:paraId="5B29F2AE"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Cheminis inaktyvinimas galimas laikant 5 % natrio hipochlorito tirpale 24 valandas.</w:t>
      </w:r>
    </w:p>
    <w:p w14:paraId="734FD3FA" w14:textId="77777777" w:rsidR="005B29CD" w:rsidRPr="004D5519" w:rsidRDefault="005B29CD" w:rsidP="005B29CD">
      <w:pPr>
        <w:tabs>
          <w:tab w:val="left" w:pos="567"/>
        </w:tabs>
        <w:ind w:left="0" w:firstLine="0"/>
        <w:rPr>
          <w:rFonts w:ascii="Times New Roman" w:eastAsia="Times New Roman" w:hAnsi="Times New Roman" w:cs="Times New Roman"/>
          <w:kern w:val="0"/>
          <w:sz w:val="22"/>
          <w:szCs w:val="22"/>
          <w14:ligatures w14:val="none"/>
        </w:rPr>
      </w:pPr>
    </w:p>
    <w:p w14:paraId="588404B2" w14:textId="77777777" w:rsidR="005B29CD" w:rsidRPr="004D5519" w:rsidRDefault="005B29CD" w:rsidP="005B29CD">
      <w:pPr>
        <w:tabs>
          <w:tab w:val="left" w:pos="567"/>
        </w:tabs>
        <w:ind w:left="0" w:firstLine="0"/>
        <w:rPr>
          <w:rFonts w:ascii="Times New Roman" w:eastAsia="Times New Roman" w:hAnsi="Times New Roman" w:cs="Times New Roman"/>
          <w:b/>
          <w:kern w:val="0"/>
          <w:sz w:val="22"/>
          <w:szCs w:val="22"/>
          <w14:ligatures w14:val="none"/>
        </w:rPr>
      </w:pPr>
      <w:r w:rsidRPr="004D5519">
        <w:rPr>
          <w:rFonts w:ascii="Times New Roman" w:eastAsia="Times New Roman" w:hAnsi="Times New Roman" w:cs="Times New Roman"/>
          <w:b/>
          <w:kern w:val="0"/>
          <w:sz w:val="22"/>
          <w:szCs w:val="22"/>
          <w14:ligatures w14:val="none"/>
        </w:rPr>
        <w:t>Ruošimo rekomendacijos</w:t>
      </w:r>
    </w:p>
    <w:p w14:paraId="4B3F9E69" w14:textId="07CB1B50" w:rsidR="005B29CD" w:rsidRPr="004D5519" w:rsidRDefault="005B29CD" w:rsidP="005B29CD">
      <w:pPr>
        <w:pStyle w:val="Sraopastraipa"/>
        <w:numPr>
          <w:ilvl w:val="0"/>
          <w:numId w:val="6"/>
        </w:numPr>
        <w:tabs>
          <w:tab w:val="left" w:pos="567"/>
        </w:tabs>
        <w:ind w:left="568" w:hanging="284"/>
        <w:rPr>
          <w:rFonts w:ascii="Times New Roman" w:eastAsia="Times New Roman" w:hAnsi="Times New Roman" w:cs="Times New Roman"/>
          <w:strike/>
          <w:kern w:val="0"/>
          <w:sz w:val="22"/>
          <w:szCs w:val="22"/>
          <w14:ligatures w14:val="none"/>
        </w:rPr>
      </w:pPr>
      <w:r w:rsidRPr="004D5519">
        <w:rPr>
          <w:rFonts w:ascii="Times New Roman" w:eastAsia="Times New Roman" w:hAnsi="Times New Roman" w:cs="Times New Roman"/>
          <w:kern w:val="0"/>
          <w:sz w:val="22"/>
          <w:szCs w:val="22"/>
          <w14:ligatures w14:val="none"/>
        </w:rPr>
        <w:t>Chemoterapinius vaistinius preparatus turi ruošti tik profesionalai, išmokyti saugiai dirbti su tokiais vaistiniais preparatais.</w:t>
      </w:r>
    </w:p>
    <w:p w14:paraId="22F53115" w14:textId="20170295" w:rsidR="005B29CD" w:rsidRPr="004D5519" w:rsidRDefault="005B29CD" w:rsidP="005B29CD">
      <w:pPr>
        <w:pStyle w:val="Sraopastraipa"/>
        <w:numPr>
          <w:ilvl w:val="0"/>
          <w:numId w:val="6"/>
        </w:numPr>
        <w:tabs>
          <w:tab w:val="left" w:pos="567"/>
        </w:tabs>
        <w:ind w:left="568" w:hanging="284"/>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Tokios procedūros kaip miltelių tirpinimas ir tirpalo įtraukimas į švirkštą gali būti atliekamos tik tam pritaikytoje aplinkoje.</w:t>
      </w:r>
    </w:p>
    <w:p w14:paraId="513D6588" w14:textId="0FDDCEE1" w:rsidR="005B29CD" w:rsidRPr="004D5519" w:rsidRDefault="005B29CD" w:rsidP="005B29CD">
      <w:pPr>
        <w:pStyle w:val="Sraopastraipa"/>
        <w:numPr>
          <w:ilvl w:val="0"/>
          <w:numId w:val="6"/>
        </w:numPr>
        <w:tabs>
          <w:tab w:val="left" w:pos="567"/>
          <w:tab w:val="num" w:pos="1404"/>
        </w:tabs>
        <w:ind w:left="568" w:hanging="284"/>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Šias procedūras atliekantis personalas turi tinkamai apsisaugoti: vilkėti specialius drabužius, mūvėti dvi poras pirštinių (vienas latekso ir vienas ant viršaus PVC), kadangi jos neleidžia prasiskverbti įvairiems antineoplastiniams preparatams, bei užsidėti akių apsaugą. </w:t>
      </w:r>
      <w:r w:rsidRPr="004D5519">
        <w:rPr>
          <w:rFonts w:ascii="Times New Roman" w:eastAsia="Times New Roman" w:hAnsi="Times New Roman" w:cs="Times New Roman"/>
          <w:i/>
          <w:kern w:val="0"/>
          <w:sz w:val="22"/>
          <w:szCs w:val="22"/>
          <w14:ligatures w14:val="none"/>
        </w:rPr>
        <w:t>Luerlock</w:t>
      </w:r>
      <w:r w:rsidRPr="004D5519">
        <w:rPr>
          <w:rFonts w:ascii="Times New Roman" w:eastAsia="Times New Roman" w:hAnsi="Times New Roman" w:cs="Times New Roman"/>
          <w:kern w:val="0"/>
          <w:sz w:val="22"/>
          <w:szCs w:val="22"/>
          <w14:ligatures w14:val="none"/>
        </w:rPr>
        <w:t xml:space="preserve"> švirkštai ir priedai turi būti naudojami tiek ruošiant citotoksinius vaistinius preparatus, tiek ir juos leidžiant pacientui.</w:t>
      </w:r>
    </w:p>
    <w:p w14:paraId="5CF4FB74" w14:textId="414AC289" w:rsidR="005B29CD" w:rsidRPr="004D5519" w:rsidRDefault="005B29CD" w:rsidP="005B29CD">
      <w:pPr>
        <w:pStyle w:val="Sraopastraipa"/>
        <w:numPr>
          <w:ilvl w:val="0"/>
          <w:numId w:val="6"/>
        </w:numPr>
        <w:tabs>
          <w:tab w:val="left" w:pos="567"/>
        </w:tabs>
        <w:autoSpaceDE w:val="0"/>
        <w:autoSpaceDN w:val="0"/>
        <w:adjustRightInd w:val="0"/>
        <w:ind w:left="568" w:hanging="284"/>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Nėščioms moterims dirbti su chemoterapiniais vaistiniais preparatais nerekomenduojama.</w:t>
      </w:r>
    </w:p>
    <w:p w14:paraId="3D5F7AB7" w14:textId="1F3E54D0" w:rsidR="005B29CD" w:rsidRPr="004D5519" w:rsidRDefault="005B29CD" w:rsidP="005B29CD">
      <w:pPr>
        <w:pStyle w:val="Sraopastraipa"/>
        <w:keepNext/>
        <w:keepLines/>
        <w:numPr>
          <w:ilvl w:val="0"/>
          <w:numId w:val="6"/>
        </w:numPr>
        <w:tabs>
          <w:tab w:val="left" w:pos="567"/>
        </w:tabs>
        <w:ind w:left="568" w:hanging="284"/>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Prieš pradėdami darbą, susipažinkite su vietiniais reikalavimais.</w:t>
      </w:r>
    </w:p>
    <w:p w14:paraId="12F395B3" w14:textId="77777777" w:rsidR="005B29CD" w:rsidRPr="004D5519" w:rsidRDefault="005B29CD" w:rsidP="005B29CD">
      <w:pPr>
        <w:tabs>
          <w:tab w:val="left" w:pos="567"/>
        </w:tabs>
        <w:autoSpaceDE w:val="0"/>
        <w:autoSpaceDN w:val="0"/>
        <w:adjustRightInd w:val="0"/>
        <w:ind w:left="0" w:firstLine="0"/>
        <w:rPr>
          <w:rFonts w:ascii="Times New Roman" w:eastAsia="Times New Roman" w:hAnsi="Times New Roman" w:cs="Times New Roman"/>
          <w:b/>
          <w:kern w:val="0"/>
          <w:sz w:val="22"/>
          <w:szCs w:val="22"/>
          <w:u w:val="single"/>
          <w14:ligatures w14:val="none"/>
        </w:rPr>
      </w:pPr>
    </w:p>
    <w:p w14:paraId="25C2B7FD" w14:textId="77777777" w:rsidR="005B29CD" w:rsidRPr="004D5519" w:rsidRDefault="005B29CD" w:rsidP="005B29CD">
      <w:pPr>
        <w:autoSpaceDE w:val="0"/>
        <w:autoSpaceDN w:val="0"/>
        <w:adjustRightInd w:val="0"/>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Vartojimo instrukcija</w:t>
      </w:r>
    </w:p>
    <w:p w14:paraId="3A193516" w14:textId="3C153FF6" w:rsidR="005B29CD" w:rsidRPr="004D5519" w:rsidRDefault="004D5519" w:rsidP="005B29CD">
      <w:pPr>
        <w:widowControl w:val="0"/>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Fluorouracil PhaRes</w:t>
      </w:r>
      <w:r w:rsidR="005B29CD" w:rsidRPr="004D5519">
        <w:rPr>
          <w:rFonts w:ascii="Times New Roman" w:eastAsia="Times New Roman" w:hAnsi="Times New Roman" w:cs="Times New Roman"/>
          <w:kern w:val="0"/>
          <w:sz w:val="22"/>
          <w:szCs w:val="22"/>
          <w14:ligatures w14:val="none"/>
        </w:rPr>
        <w:t xml:space="preserve"> galima leisti į veną kaip smūginę injekciją, infuziją arba nepertraukiamą infuziją.</w:t>
      </w:r>
    </w:p>
    <w:p w14:paraId="74164E1A" w14:textId="77777777" w:rsidR="005B29CD" w:rsidRPr="004D5519" w:rsidRDefault="005B29CD" w:rsidP="005B29CD">
      <w:pPr>
        <w:widowControl w:val="0"/>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16BF35BB" w14:textId="77777777" w:rsidR="005B29CD" w:rsidRPr="004D5519" w:rsidRDefault="005B29CD" w:rsidP="005B29CD">
      <w:pPr>
        <w:ind w:left="0" w:firstLine="0"/>
        <w:rPr>
          <w:rFonts w:ascii="Times New Roman" w:hAnsi="Times New Roman" w:cs="Times New Roman"/>
          <w:b/>
          <w:bCs/>
          <w:sz w:val="22"/>
          <w:szCs w:val="22"/>
        </w:rPr>
      </w:pPr>
      <w:r w:rsidRPr="004D5519">
        <w:rPr>
          <w:rFonts w:ascii="Times New Roman" w:hAnsi="Times New Roman" w:cs="Times New Roman"/>
          <w:b/>
          <w:bCs/>
          <w:sz w:val="22"/>
          <w:szCs w:val="22"/>
        </w:rPr>
        <w:t>Nesuderinamumas</w:t>
      </w:r>
    </w:p>
    <w:p w14:paraId="407D0B32" w14:textId="77777777" w:rsidR="005B29CD" w:rsidRPr="004D5519" w:rsidRDefault="005B29CD" w:rsidP="005B29CD">
      <w:pPr>
        <w:ind w:left="0" w:firstLine="0"/>
        <w:rPr>
          <w:rFonts w:ascii="Times New Roman" w:hAnsi="Times New Roman" w:cs="Times New Roman"/>
          <w:sz w:val="22"/>
          <w:szCs w:val="22"/>
        </w:rPr>
      </w:pPr>
      <w:r w:rsidRPr="004D5519">
        <w:rPr>
          <w:rFonts w:ascii="Times New Roman" w:hAnsi="Times New Roman" w:cs="Times New Roman"/>
          <w:sz w:val="22"/>
          <w:szCs w:val="22"/>
        </w:rPr>
        <w:t>Fluorouracilas nesuderinamas su kalcio folinatu, karboplatina, cisplatina, citarabinu, diazepamu, doksorubicinu, droperidoliu, filgrastimu, galio nitratu, metotreksatu, metoklopramidu, morfinu, ondansetronu, parenterinės mitybos vaistiniais preparatais, vinorelbinu bei kitais antraciklinais.</w:t>
      </w:r>
    </w:p>
    <w:p w14:paraId="182342DA" w14:textId="77777777" w:rsidR="005B29CD" w:rsidRPr="004D5519" w:rsidRDefault="005B29CD" w:rsidP="005B29CD">
      <w:pPr>
        <w:ind w:left="0" w:firstLine="0"/>
        <w:rPr>
          <w:rFonts w:ascii="Times New Roman" w:hAnsi="Times New Roman" w:cs="Times New Roman"/>
          <w:sz w:val="22"/>
          <w:szCs w:val="22"/>
        </w:rPr>
      </w:pPr>
      <w:r w:rsidRPr="004D5519">
        <w:rPr>
          <w:rFonts w:ascii="Times New Roman" w:hAnsi="Times New Roman" w:cs="Times New Roman"/>
          <w:sz w:val="22"/>
          <w:szCs w:val="22"/>
        </w:rPr>
        <w:lastRenderedPageBreak/>
        <w:t>Paruoštas tirpalas būna šarminis, todėl jo nerekomenduojama maišyti su rūgštiniais vaistiniais preparatais.</w:t>
      </w:r>
    </w:p>
    <w:p w14:paraId="1BC855D4" w14:textId="77777777" w:rsidR="005B29CD" w:rsidRPr="004D5519" w:rsidRDefault="005B29CD" w:rsidP="005B29CD">
      <w:pPr>
        <w:ind w:left="0" w:firstLine="0"/>
        <w:rPr>
          <w:rFonts w:ascii="Times New Roman" w:hAnsi="Times New Roman" w:cs="Times New Roman"/>
          <w:sz w:val="22"/>
          <w:szCs w:val="22"/>
        </w:rPr>
      </w:pPr>
      <w:r w:rsidRPr="004D5519">
        <w:rPr>
          <w:rFonts w:ascii="Times New Roman" w:hAnsi="Times New Roman" w:cs="Times New Roman"/>
          <w:sz w:val="22"/>
          <w:szCs w:val="22"/>
        </w:rPr>
        <w:t>Suderinamumo tyrimų neatlikta, todėl šio vaistinio preparato maišyti su kitais negalima.</w:t>
      </w:r>
    </w:p>
    <w:p w14:paraId="6F915511" w14:textId="77777777" w:rsidR="005B29CD" w:rsidRPr="004D5519" w:rsidRDefault="005B29CD" w:rsidP="005B29CD">
      <w:pPr>
        <w:autoSpaceDE w:val="0"/>
        <w:autoSpaceDN w:val="0"/>
        <w:adjustRightInd w:val="0"/>
        <w:ind w:left="0" w:firstLine="0"/>
        <w:rPr>
          <w:rFonts w:ascii="Times New Roman" w:eastAsia="Times New Roman" w:hAnsi="Times New Roman" w:cs="Times New Roman"/>
          <w:b/>
          <w:bCs/>
          <w:kern w:val="0"/>
          <w:sz w:val="22"/>
          <w:szCs w:val="22"/>
          <w14:ligatures w14:val="none"/>
        </w:rPr>
      </w:pPr>
    </w:p>
    <w:p w14:paraId="35797014" w14:textId="77777777" w:rsidR="005B29CD" w:rsidRPr="004D5519" w:rsidRDefault="005B29CD" w:rsidP="005B29CD">
      <w:pPr>
        <w:autoSpaceDE w:val="0"/>
        <w:autoSpaceDN w:val="0"/>
        <w:adjustRightInd w:val="0"/>
        <w:ind w:left="0" w:firstLine="0"/>
        <w:rPr>
          <w:rFonts w:ascii="Times New Roman" w:eastAsia="Times New Roman" w:hAnsi="Times New Roman" w:cs="Times New Roman"/>
          <w:b/>
          <w:bCs/>
          <w:kern w:val="0"/>
          <w:sz w:val="22"/>
          <w:szCs w:val="22"/>
          <w14:ligatures w14:val="none"/>
        </w:rPr>
      </w:pPr>
      <w:r w:rsidRPr="004D5519">
        <w:rPr>
          <w:rFonts w:ascii="Times New Roman" w:eastAsia="Times New Roman" w:hAnsi="Times New Roman" w:cs="Times New Roman"/>
          <w:b/>
          <w:bCs/>
          <w:kern w:val="0"/>
          <w:sz w:val="22"/>
          <w:szCs w:val="22"/>
          <w14:ligatures w14:val="none"/>
        </w:rPr>
        <w:t>Tinkamumo laikas ir laikymo sąlygos</w:t>
      </w:r>
    </w:p>
    <w:p w14:paraId="0ECD6F55"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kern w:val="0"/>
          <w:sz w:val="22"/>
          <w:szCs w:val="22"/>
          <w:u w:val="single"/>
          <w14:ligatures w14:val="none"/>
        </w:rPr>
        <w:t>Tinkamumo laikas, jei flakonas neatidarytas</w:t>
      </w:r>
    </w:p>
    <w:p w14:paraId="7A34CEF7" w14:textId="77777777" w:rsidR="005B29CD" w:rsidRPr="004D5519" w:rsidRDefault="005B29CD" w:rsidP="005B29CD">
      <w:pPr>
        <w:tabs>
          <w:tab w:val="left" w:pos="567"/>
        </w:tabs>
        <w:spacing w:line="260" w:lineRule="exact"/>
        <w:ind w:left="567" w:hanging="567"/>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18 mėnesių. Tik vienkartiniam vartojimui. Bet kokią nesuvartotą dalį sunaikinti.</w:t>
      </w:r>
    </w:p>
    <w:p w14:paraId="56F4D7AF"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u w:val="single"/>
          <w14:ligatures w14:val="none"/>
        </w:rPr>
      </w:pPr>
    </w:p>
    <w:p w14:paraId="0A033B74" w14:textId="3F9E51D0" w:rsidR="005B29CD" w:rsidRPr="004D5519" w:rsidRDefault="005B29CD" w:rsidP="005B29CD">
      <w:pPr>
        <w:spacing w:line="260" w:lineRule="exact"/>
        <w:ind w:left="0" w:firstLine="0"/>
        <w:rPr>
          <w:rFonts w:ascii="Times New Roman" w:eastAsia="Times New Roman" w:hAnsi="Times New Roman" w:cs="Times New Roman"/>
          <w:kern w:val="0"/>
          <w:sz w:val="22"/>
          <w:szCs w:val="22"/>
          <w:lang w:eastAsia="en-GB"/>
          <w14:ligatures w14:val="none"/>
        </w:rPr>
      </w:pPr>
      <w:r w:rsidRPr="004D5519">
        <w:rPr>
          <w:rFonts w:ascii="Times New Roman" w:eastAsia="Times New Roman" w:hAnsi="Times New Roman" w:cs="Times New Roman"/>
          <w:kern w:val="0"/>
          <w:sz w:val="22"/>
          <w:szCs w:val="22"/>
          <w14:ligatures w14:val="none"/>
        </w:rPr>
        <w:t>Laikyti žemesnėje kaip 25 </w:t>
      </w:r>
      <w:r w:rsidR="00C95C63" w:rsidRPr="00C95C63">
        <w:rPr>
          <w:rFonts w:ascii="Times New Roman" w:eastAsia="Times New Roman" w:hAnsi="Times New Roman" w:cs="Times New Roman"/>
          <w:kern w:val="0"/>
          <w:sz w:val="22"/>
          <w:szCs w:val="22"/>
          <w14:ligatures w14:val="none"/>
        </w:rPr>
        <w:t>°</w:t>
      </w:r>
      <w:r w:rsidRPr="004D5519">
        <w:rPr>
          <w:rFonts w:ascii="Times New Roman" w:eastAsia="Times New Roman" w:hAnsi="Times New Roman" w:cs="Times New Roman"/>
          <w:kern w:val="0"/>
          <w:sz w:val="22"/>
          <w:szCs w:val="22"/>
          <w14:ligatures w14:val="none"/>
        </w:rPr>
        <w:t>C temperatūroje. Negalima šaldyti ar užšaldyti. Flakoną laikyti išorinėje dėžutėje, kad vaistinis preparatas būtų apsaugotas nuo šviesos.</w:t>
      </w:r>
    </w:p>
    <w:p w14:paraId="390C93AD" w14:textId="77777777" w:rsidR="005B29CD" w:rsidRPr="004D5519" w:rsidRDefault="005B29CD" w:rsidP="005B29CD">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Jei dėl laikymo žemesnėje temperatūroje atsiranda nuosėdų, prieš vartojimą šias nuosėdas reikia visiškai ištirpinti, pašildant iki 60 ºC temperatūros ir purtant. Prieš vartojimą tirpalą reikia atvėsinti iki kūno temperatūros. Jei tirpalas yra rudas ar tamsiai geltonas, jį reikia sunaikinti.</w:t>
      </w:r>
    </w:p>
    <w:p w14:paraId="328A3914" w14:textId="77777777" w:rsidR="005B29CD" w:rsidRPr="004D5519" w:rsidRDefault="005B29CD" w:rsidP="005B29CD">
      <w:pPr>
        <w:ind w:left="0" w:firstLine="0"/>
        <w:textAlignment w:val="top"/>
        <w:rPr>
          <w:rFonts w:ascii="Times New Roman" w:eastAsia="Times New Roman" w:hAnsi="Times New Roman" w:cs="Times New Roman"/>
          <w:kern w:val="0"/>
          <w:sz w:val="22"/>
          <w:szCs w:val="22"/>
          <w:lang w:eastAsia="en-GB"/>
          <w14:ligatures w14:val="none"/>
        </w:rPr>
      </w:pPr>
    </w:p>
    <w:p w14:paraId="7BBC76F3"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u w:val="single"/>
          <w14:ligatures w14:val="none"/>
        </w:rPr>
      </w:pPr>
      <w:r w:rsidRPr="004D5519">
        <w:rPr>
          <w:rFonts w:ascii="Times New Roman" w:eastAsia="Times New Roman" w:hAnsi="Times New Roman" w:cs="Times New Roman"/>
          <w:kern w:val="0"/>
          <w:sz w:val="22"/>
          <w:szCs w:val="22"/>
          <w:u w:val="single"/>
          <w14:ligatures w14:val="none"/>
        </w:rPr>
        <w:t>Tinkamumo laikas po praskiedimo</w:t>
      </w:r>
    </w:p>
    <w:p w14:paraId="082C3B72" w14:textId="69C0D03E"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 xml:space="preserve">Praskiestas vaistinis preparatas. Nustatyta, kad 5 % gliukozės, 0,9 % natrio chlorido injekciniu tirpalu ar injekciniu vandeniu praskiestas </w:t>
      </w:r>
      <w:r w:rsidR="004D5519" w:rsidRPr="004D5519">
        <w:rPr>
          <w:rFonts w:ascii="Times New Roman" w:eastAsia="Times New Roman" w:hAnsi="Times New Roman" w:cs="Times New Roman"/>
          <w:kern w:val="0"/>
          <w:sz w:val="22"/>
          <w:szCs w:val="22"/>
          <w14:ligatures w14:val="none"/>
        </w:rPr>
        <w:t>Fluorouracil PhaRes</w:t>
      </w:r>
      <w:r w:rsidRPr="004D5519">
        <w:rPr>
          <w:rFonts w:ascii="Times New Roman" w:eastAsia="Times New Roman" w:hAnsi="Times New Roman" w:cs="Times New Roman"/>
          <w:kern w:val="0"/>
          <w:sz w:val="22"/>
          <w:szCs w:val="22"/>
          <w14:ligatures w14:val="none"/>
        </w:rPr>
        <w:t>, kai koncentracija yra 0,98 mg/ml, cheminiu bei fiziniu požiūriu 25 </w:t>
      </w:r>
      <w:r w:rsidR="00C95C63" w:rsidRPr="00C95C63">
        <w:rPr>
          <w:rFonts w:ascii="Times New Roman" w:eastAsia="Times New Roman" w:hAnsi="Times New Roman" w:cs="Times New Roman"/>
          <w:kern w:val="0"/>
          <w:sz w:val="22"/>
          <w:szCs w:val="22"/>
          <w14:ligatures w14:val="none"/>
        </w:rPr>
        <w:t>°</w:t>
      </w:r>
      <w:r w:rsidRPr="004D5519">
        <w:rPr>
          <w:rFonts w:ascii="Times New Roman" w:eastAsia="Times New Roman" w:hAnsi="Times New Roman" w:cs="Times New Roman"/>
          <w:kern w:val="0"/>
          <w:sz w:val="22"/>
          <w:szCs w:val="22"/>
          <w14:ligatures w14:val="none"/>
        </w:rPr>
        <w:t xml:space="preserve">C temperatūroje išlieka stabilus 24 valandas. </w:t>
      </w:r>
    </w:p>
    <w:p w14:paraId="23F13EEF" w14:textId="77777777" w:rsidR="005B29CD" w:rsidRPr="004D5519" w:rsidRDefault="005B29CD" w:rsidP="005B29CD">
      <w:pPr>
        <w:spacing w:line="260" w:lineRule="exact"/>
        <w:ind w:left="0" w:firstLine="0"/>
        <w:rPr>
          <w:rFonts w:ascii="Times New Roman" w:eastAsia="Times New Roman" w:hAnsi="Times New Roman" w:cs="Times New Roman"/>
          <w:kern w:val="0"/>
          <w:sz w:val="22"/>
          <w:szCs w:val="22"/>
          <w14:ligatures w14:val="none"/>
        </w:rPr>
      </w:pPr>
    </w:p>
    <w:p w14:paraId="18027C72" w14:textId="20BC1E3A" w:rsidR="000E75BE" w:rsidRPr="00B47566" w:rsidRDefault="005B29CD" w:rsidP="00B47566">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4D5519">
        <w:rPr>
          <w:rFonts w:ascii="Times New Roman" w:eastAsia="Times New Roman" w:hAnsi="Times New Roman" w:cs="Times New Roman"/>
          <w:kern w:val="0"/>
          <w:sz w:val="22"/>
          <w:szCs w:val="22"/>
          <w14:ligatures w14:val="none"/>
        </w:rPr>
        <w:t>Mikrobiologiniu požiūriu vaistinį preparatą reikia vartoti iš karto. Jeigu vaistinis preparatas vartojamas ne iš karto, už praskiesto vaistinio preparato laikymo laiką bei sąlygas atsako vartotojas.</w:t>
      </w:r>
    </w:p>
    <w:sectPr w:rsidR="000E75BE" w:rsidRPr="00B47566" w:rsidSect="005B29CD">
      <w:footerReference w:type="default" r:id="rId9"/>
      <w:footerReference w:type="first" r:id="rId10"/>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C83E3" w14:textId="77777777" w:rsidR="00047552" w:rsidRDefault="00047552" w:rsidP="005B29CD">
      <w:r>
        <w:separator/>
      </w:r>
    </w:p>
  </w:endnote>
  <w:endnote w:type="continuationSeparator" w:id="0">
    <w:p w14:paraId="03ABDEBE" w14:textId="77777777" w:rsidR="00047552" w:rsidRDefault="00047552" w:rsidP="005B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5BFA" w14:textId="31EE0FC6" w:rsidR="005B29CD" w:rsidRPr="005B29CD" w:rsidRDefault="005B29CD" w:rsidP="005B29CD">
    <w:pPr>
      <w:pStyle w:val="Porat"/>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8F1F" w14:textId="6B58F3E7" w:rsidR="005B29CD" w:rsidRPr="004D5519" w:rsidRDefault="005B29CD" w:rsidP="004D5519">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6A6E0" w14:textId="77777777" w:rsidR="00047552" w:rsidRDefault="00047552" w:rsidP="005B29CD">
      <w:r>
        <w:separator/>
      </w:r>
    </w:p>
  </w:footnote>
  <w:footnote w:type="continuationSeparator" w:id="0">
    <w:p w14:paraId="6E1A7650" w14:textId="77777777" w:rsidR="00047552" w:rsidRDefault="00047552" w:rsidP="005B2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AF4126"/>
    <w:multiLevelType w:val="hybridMultilevel"/>
    <w:tmpl w:val="DD8CBD2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331541"/>
    <w:multiLevelType w:val="hybridMultilevel"/>
    <w:tmpl w:val="05D2C62E"/>
    <w:lvl w:ilvl="0" w:tplc="0F187D0C">
      <w:start w:val="1"/>
      <w:numFmt w:val="bullet"/>
      <w:lvlText w:val=""/>
      <w:lvlJc w:val="left"/>
      <w:pPr>
        <w:tabs>
          <w:tab w:val="num" w:pos="1080"/>
        </w:tabs>
        <w:ind w:left="108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C03B5F"/>
    <w:multiLevelType w:val="hybridMultilevel"/>
    <w:tmpl w:val="5E460806"/>
    <w:lvl w:ilvl="0" w:tplc="EDEAE56E">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A21E9A"/>
    <w:multiLevelType w:val="hybridMultilevel"/>
    <w:tmpl w:val="8F58A2F8"/>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9D18D7"/>
    <w:multiLevelType w:val="hybridMultilevel"/>
    <w:tmpl w:val="857C6666"/>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24B59C1"/>
    <w:multiLevelType w:val="hybridMultilevel"/>
    <w:tmpl w:val="100E3AD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98506CD"/>
    <w:multiLevelType w:val="hybridMultilevel"/>
    <w:tmpl w:val="4FC8444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7C55A6"/>
    <w:multiLevelType w:val="hybridMultilevel"/>
    <w:tmpl w:val="92D2F1B0"/>
    <w:lvl w:ilvl="0" w:tplc="FFFFFFFF">
      <w:start w:val="1"/>
      <w:numFmt w:val="bullet"/>
      <w:lvlText w:val="-"/>
      <w:lvlJc w:val="left"/>
      <w:pPr>
        <w:tabs>
          <w:tab w:val="num" w:pos="1080"/>
        </w:tabs>
        <w:ind w:left="1080" w:hanging="360"/>
      </w:pPr>
      <w:rPr>
        <w:rFont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0908D6"/>
    <w:multiLevelType w:val="hybridMultilevel"/>
    <w:tmpl w:val="43D2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A0A41"/>
    <w:multiLevelType w:val="hybridMultilevel"/>
    <w:tmpl w:val="31BECD9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CA7A80"/>
    <w:multiLevelType w:val="hybridMultilevel"/>
    <w:tmpl w:val="959299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5E431D"/>
    <w:multiLevelType w:val="hybridMultilevel"/>
    <w:tmpl w:val="EF7C09F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C632633"/>
    <w:multiLevelType w:val="hybridMultilevel"/>
    <w:tmpl w:val="7900822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CBE51C2"/>
    <w:multiLevelType w:val="hybridMultilevel"/>
    <w:tmpl w:val="8C30A206"/>
    <w:lvl w:ilvl="0" w:tplc="FFFFFFFF">
      <w:start w:val="1"/>
      <w:numFmt w:val="bullet"/>
      <w:lvlText w:val="-"/>
      <w:lvlJc w:val="left"/>
      <w:pPr>
        <w:tabs>
          <w:tab w:val="num" w:pos="1080"/>
        </w:tabs>
        <w:ind w:left="1080" w:hanging="360"/>
      </w:pPr>
      <w:rPr>
        <w:rFont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61595A"/>
    <w:multiLevelType w:val="hybridMultilevel"/>
    <w:tmpl w:val="2D766BD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592401E1"/>
    <w:multiLevelType w:val="hybridMultilevel"/>
    <w:tmpl w:val="6B3EB68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1D336C4"/>
    <w:multiLevelType w:val="hybridMultilevel"/>
    <w:tmpl w:val="3262471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80B321E"/>
    <w:multiLevelType w:val="hybridMultilevel"/>
    <w:tmpl w:val="CF847328"/>
    <w:lvl w:ilvl="0" w:tplc="FFFFFFFF">
      <w:start w:val="1"/>
      <w:numFmt w:val="bullet"/>
      <w:lvlText w:val="-"/>
      <w:lvlJc w:val="left"/>
      <w:pPr>
        <w:tabs>
          <w:tab w:val="num" w:pos="1080"/>
        </w:tabs>
        <w:ind w:left="1080" w:hanging="360"/>
      </w:pPr>
      <w:rPr>
        <w:rFonts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F764A3"/>
    <w:multiLevelType w:val="hybridMultilevel"/>
    <w:tmpl w:val="15D25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D1844A2"/>
    <w:multiLevelType w:val="hybridMultilevel"/>
    <w:tmpl w:val="51B4BB2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01227767">
    <w:abstractNumId w:val="2"/>
  </w:num>
  <w:num w:numId="2" w16cid:durableId="849875409">
    <w:abstractNumId w:val="11"/>
  </w:num>
  <w:num w:numId="3" w16cid:durableId="727151021">
    <w:abstractNumId w:val="0"/>
    <w:lvlOverride w:ilvl="0">
      <w:lvl w:ilvl="0">
        <w:start w:val="1"/>
        <w:numFmt w:val="bullet"/>
        <w:lvlText w:val="-"/>
        <w:lvlJc w:val="left"/>
        <w:pPr>
          <w:ind w:left="360" w:hanging="360"/>
        </w:pPr>
      </w:lvl>
    </w:lvlOverride>
  </w:num>
  <w:num w:numId="4" w16cid:durableId="2018536287">
    <w:abstractNumId w:val="19"/>
  </w:num>
  <w:num w:numId="5" w16cid:durableId="1405447320">
    <w:abstractNumId w:val="9"/>
  </w:num>
  <w:num w:numId="6" w16cid:durableId="1493720901">
    <w:abstractNumId w:val="10"/>
  </w:num>
  <w:num w:numId="7" w16cid:durableId="91897120">
    <w:abstractNumId w:val="20"/>
  </w:num>
  <w:num w:numId="8" w16cid:durableId="745808452">
    <w:abstractNumId w:val="5"/>
  </w:num>
  <w:num w:numId="9" w16cid:durableId="1044209781">
    <w:abstractNumId w:val="16"/>
  </w:num>
  <w:num w:numId="10" w16cid:durableId="132259430">
    <w:abstractNumId w:val="1"/>
  </w:num>
  <w:num w:numId="11" w16cid:durableId="149055512">
    <w:abstractNumId w:val="7"/>
  </w:num>
  <w:num w:numId="12" w16cid:durableId="1063483241">
    <w:abstractNumId w:val="4"/>
  </w:num>
  <w:num w:numId="13" w16cid:durableId="877819141">
    <w:abstractNumId w:val="17"/>
  </w:num>
  <w:num w:numId="14" w16cid:durableId="2043089432">
    <w:abstractNumId w:val="15"/>
  </w:num>
  <w:num w:numId="15" w16cid:durableId="1194684551">
    <w:abstractNumId w:val="14"/>
  </w:num>
  <w:num w:numId="16" w16cid:durableId="455299205">
    <w:abstractNumId w:val="8"/>
  </w:num>
  <w:num w:numId="17" w16cid:durableId="1665401985">
    <w:abstractNumId w:val="18"/>
  </w:num>
  <w:num w:numId="18" w16cid:durableId="1074939618">
    <w:abstractNumId w:val="6"/>
  </w:num>
  <w:num w:numId="19" w16cid:durableId="400182313">
    <w:abstractNumId w:val="3"/>
  </w:num>
  <w:num w:numId="20" w16cid:durableId="1824201284">
    <w:abstractNumId w:val="12"/>
  </w:num>
  <w:num w:numId="21" w16cid:durableId="15301389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AA0"/>
    <w:rsid w:val="00047552"/>
    <w:rsid w:val="00090DCA"/>
    <w:rsid w:val="000E75BE"/>
    <w:rsid w:val="00196927"/>
    <w:rsid w:val="00290FDB"/>
    <w:rsid w:val="00335D2C"/>
    <w:rsid w:val="00393296"/>
    <w:rsid w:val="003B1AA0"/>
    <w:rsid w:val="003E4E5D"/>
    <w:rsid w:val="004D5519"/>
    <w:rsid w:val="005B29CD"/>
    <w:rsid w:val="005D6820"/>
    <w:rsid w:val="00654440"/>
    <w:rsid w:val="007117DC"/>
    <w:rsid w:val="008025C5"/>
    <w:rsid w:val="008F78D6"/>
    <w:rsid w:val="00991DF1"/>
    <w:rsid w:val="00B47566"/>
    <w:rsid w:val="00B94031"/>
    <w:rsid w:val="00C66131"/>
    <w:rsid w:val="00C9455D"/>
    <w:rsid w:val="00C95C63"/>
    <w:rsid w:val="00CE2A9C"/>
    <w:rsid w:val="00D93C28"/>
    <w:rsid w:val="00F34311"/>
    <w:rsid w:val="00FE77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467D"/>
  <w15:chartTrackingRefBased/>
  <w15:docId w15:val="{0C0DB9C6-AD76-4F7F-A8A5-E48009D8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B1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B1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B1AA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B1AA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B1AA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B1AA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1AA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B1AA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1AA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1AA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B1AA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B1AA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B1AA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B1AA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B1AA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1AA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B1AA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1AA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B1AA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B1AA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1AA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1AA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1AA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3B1AA0"/>
    <w:rPr>
      <w:i/>
      <w:iCs/>
      <w:color w:val="404040" w:themeColor="text1" w:themeTint="BF"/>
    </w:rPr>
  </w:style>
  <w:style w:type="paragraph" w:styleId="Sraopastraipa">
    <w:name w:val="List Paragraph"/>
    <w:basedOn w:val="prastasis"/>
    <w:uiPriority w:val="34"/>
    <w:qFormat/>
    <w:rsid w:val="003B1AA0"/>
    <w:pPr>
      <w:ind w:left="720"/>
      <w:contextualSpacing/>
    </w:pPr>
  </w:style>
  <w:style w:type="character" w:styleId="Rykuspabraukimas">
    <w:name w:val="Intense Emphasis"/>
    <w:basedOn w:val="Numatytasispastraiposriftas"/>
    <w:uiPriority w:val="21"/>
    <w:qFormat/>
    <w:rsid w:val="003B1AA0"/>
    <w:rPr>
      <w:i/>
      <w:iCs/>
      <w:color w:val="0F4761" w:themeColor="accent1" w:themeShade="BF"/>
    </w:rPr>
  </w:style>
  <w:style w:type="paragraph" w:styleId="Iskirtacitata">
    <w:name w:val="Intense Quote"/>
    <w:basedOn w:val="prastasis"/>
    <w:next w:val="prastasis"/>
    <w:link w:val="IskirtacitataDiagrama"/>
    <w:uiPriority w:val="30"/>
    <w:qFormat/>
    <w:rsid w:val="003B1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B1AA0"/>
    <w:rPr>
      <w:i/>
      <w:iCs/>
      <w:color w:val="0F4761" w:themeColor="accent1" w:themeShade="BF"/>
    </w:rPr>
  </w:style>
  <w:style w:type="character" w:styleId="Rykinuoroda">
    <w:name w:val="Intense Reference"/>
    <w:basedOn w:val="Numatytasispastraiposriftas"/>
    <w:uiPriority w:val="32"/>
    <w:qFormat/>
    <w:rsid w:val="003B1AA0"/>
    <w:rPr>
      <w:b/>
      <w:bCs/>
      <w:smallCaps/>
      <w:color w:val="0F4761" w:themeColor="accent1" w:themeShade="BF"/>
      <w:spacing w:val="5"/>
    </w:rPr>
  </w:style>
  <w:style w:type="paragraph" w:styleId="Antrats">
    <w:name w:val="header"/>
    <w:basedOn w:val="prastasis"/>
    <w:link w:val="AntratsDiagrama"/>
    <w:uiPriority w:val="99"/>
    <w:unhideWhenUsed/>
    <w:rsid w:val="005B29CD"/>
    <w:pPr>
      <w:tabs>
        <w:tab w:val="center" w:pos="4819"/>
        <w:tab w:val="right" w:pos="9638"/>
      </w:tabs>
    </w:pPr>
  </w:style>
  <w:style w:type="character" w:customStyle="1" w:styleId="AntratsDiagrama">
    <w:name w:val="Antraštės Diagrama"/>
    <w:basedOn w:val="Numatytasispastraiposriftas"/>
    <w:link w:val="Antrats"/>
    <w:uiPriority w:val="99"/>
    <w:rsid w:val="005B29CD"/>
  </w:style>
  <w:style w:type="paragraph" w:styleId="Porat">
    <w:name w:val="footer"/>
    <w:basedOn w:val="prastasis"/>
    <w:link w:val="PoratDiagrama"/>
    <w:uiPriority w:val="99"/>
    <w:unhideWhenUsed/>
    <w:rsid w:val="005B29CD"/>
    <w:pPr>
      <w:tabs>
        <w:tab w:val="center" w:pos="4819"/>
        <w:tab w:val="right" w:pos="9638"/>
      </w:tabs>
    </w:pPr>
  </w:style>
  <w:style w:type="character" w:customStyle="1" w:styleId="PoratDiagrama">
    <w:name w:val="Poraštė Diagrama"/>
    <w:basedOn w:val="Numatytasispastraiposriftas"/>
    <w:link w:val="Porat"/>
    <w:uiPriority w:val="99"/>
    <w:rsid w:val="005B29CD"/>
  </w:style>
  <w:style w:type="character" w:styleId="Puslapionumeris">
    <w:name w:val="page number"/>
    <w:basedOn w:val="Numatytasispastraiposriftas"/>
    <w:rsid w:val="005B29CD"/>
  </w:style>
  <w:style w:type="character" w:styleId="Hipersaitas">
    <w:name w:val="Hyperlink"/>
    <w:basedOn w:val="Numatytasispastraiposriftas"/>
    <w:uiPriority w:val="99"/>
    <w:unhideWhenUsed/>
    <w:rsid w:val="008F78D6"/>
    <w:rPr>
      <w:color w:val="467886" w:themeColor="hyperlink"/>
      <w:u w:val="single"/>
    </w:rPr>
  </w:style>
  <w:style w:type="character" w:styleId="Neapdorotaspaminjimas">
    <w:name w:val="Unresolved Mention"/>
    <w:basedOn w:val="Numatytasispastraiposriftas"/>
    <w:uiPriority w:val="99"/>
    <w:semiHidden/>
    <w:unhideWhenUsed/>
    <w:rsid w:val="008F7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17492</Words>
  <Characters>9972</Characters>
  <Application>Microsoft Office Word</Application>
  <DocSecurity>0</DocSecurity>
  <Lines>83</Lines>
  <Paragraphs>54</Paragraphs>
  <ScaleCrop>false</ScaleCrop>
  <Company/>
  <LinksUpToDate>false</LinksUpToDate>
  <CharactersWithSpaces>27410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16</cp:revision>
  <dcterms:created xsi:type="dcterms:W3CDTF">2026-06-28T13:39:00Z</dcterms:created>
  <dcterms:modified xsi:type="dcterms:W3CDTF">2026-09-25T06:53:00Z</dcterms:modified>
</cp:coreProperties>
</file>