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8D044"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614A8A48"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03A7D43C"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5885C0BC"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E3FDC51"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2F3D81C"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FB664FE"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034D2E4E"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42F62B7F"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8EF73B6"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5371664"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D62A4CF"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4C599907"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45076E3"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3DEDB809"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63B9F561"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0076858"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673AFD90"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5D1E786B"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4FE8B6B"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64376CF3"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3D5B8177"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A828E3D"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D97BC75" w14:textId="77777777" w:rsidR="00914331" w:rsidRPr="002648C9" w:rsidRDefault="00914331" w:rsidP="00914331">
      <w:pPr>
        <w:widowControl w:val="0"/>
        <w:tabs>
          <w:tab w:val="left" w:pos="567"/>
        </w:tabs>
        <w:autoSpaceDE w:val="0"/>
        <w:autoSpaceDN w:val="0"/>
        <w:ind w:left="0" w:right="22" w:firstLine="0"/>
        <w:jc w:val="center"/>
        <w:outlineLvl w:val="0"/>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B. PAKUOTĖS LAPELIS</w:t>
      </w:r>
    </w:p>
    <w:p w14:paraId="4125CFE9" w14:textId="77777777" w:rsidR="00914331" w:rsidRPr="002648C9" w:rsidRDefault="00914331" w:rsidP="00914331">
      <w:pPr>
        <w:widowControl w:val="0"/>
        <w:tabs>
          <w:tab w:val="left" w:pos="567"/>
        </w:tabs>
        <w:autoSpaceDE w:val="0"/>
        <w:autoSpaceDN w:val="0"/>
        <w:ind w:left="0" w:firstLine="0"/>
        <w:outlineLvl w:val="0"/>
        <w:rPr>
          <w:rFonts w:ascii="Times New Roman" w:eastAsia="Times New Roman" w:hAnsi="Times New Roman" w:cs="Times New Roman"/>
          <w:b/>
          <w:bCs/>
          <w:kern w:val="0"/>
          <w:sz w:val="22"/>
          <w:szCs w:val="22"/>
          <w14:ligatures w14:val="none"/>
        </w:rPr>
      </w:pPr>
    </w:p>
    <w:p w14:paraId="62A5FDC7" w14:textId="77777777" w:rsidR="00914331" w:rsidRPr="002648C9" w:rsidRDefault="00914331" w:rsidP="00914331">
      <w:pPr>
        <w:widowControl w:val="0"/>
        <w:tabs>
          <w:tab w:val="left" w:pos="567"/>
        </w:tabs>
        <w:autoSpaceDE w:val="0"/>
        <w:autoSpaceDN w:val="0"/>
        <w:ind w:left="0" w:firstLine="0"/>
        <w:outlineLvl w:val="0"/>
        <w:rPr>
          <w:rFonts w:ascii="Times New Roman" w:eastAsia="Times New Roman" w:hAnsi="Times New Roman" w:cs="Times New Roman"/>
          <w:b/>
          <w:bCs/>
          <w:kern w:val="0"/>
          <w:sz w:val="22"/>
          <w:szCs w:val="22"/>
          <w14:ligatures w14:val="none"/>
        </w:rPr>
        <w:sectPr w:rsidR="00914331" w:rsidRPr="002648C9" w:rsidSect="00914331">
          <w:footerReference w:type="default" r:id="rId7"/>
          <w:pgSz w:w="11930" w:h="16860"/>
          <w:pgMar w:top="1134" w:right="1418" w:bottom="1134" w:left="1418" w:header="0" w:footer="646" w:gutter="0"/>
          <w:cols w:space="720"/>
        </w:sectPr>
      </w:pPr>
    </w:p>
    <w:p w14:paraId="150596DC" w14:textId="77777777" w:rsidR="00914331" w:rsidRPr="002648C9" w:rsidRDefault="00914331" w:rsidP="00914331">
      <w:pPr>
        <w:widowControl w:val="0"/>
        <w:tabs>
          <w:tab w:val="left" w:pos="567"/>
        </w:tabs>
        <w:autoSpaceDE w:val="0"/>
        <w:autoSpaceDN w:val="0"/>
        <w:ind w:left="0" w:right="22" w:firstLine="0"/>
        <w:jc w:val="center"/>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b/>
          <w:kern w:val="0"/>
          <w:sz w:val="22"/>
          <w:szCs w:val="22"/>
          <w:lang w:bidi="lt-LT"/>
          <w14:ligatures w14:val="none"/>
        </w:rPr>
        <w:lastRenderedPageBreak/>
        <w:t>Pakuotės lapelis: informacija vartotojui</w:t>
      </w:r>
    </w:p>
    <w:p w14:paraId="1279280D" w14:textId="77777777" w:rsidR="00914331" w:rsidRPr="002648C9" w:rsidRDefault="00914331" w:rsidP="00914331">
      <w:pPr>
        <w:widowControl w:val="0"/>
        <w:tabs>
          <w:tab w:val="left" w:pos="567"/>
        </w:tabs>
        <w:autoSpaceDE w:val="0"/>
        <w:autoSpaceDN w:val="0"/>
        <w:ind w:left="0" w:right="22" w:firstLine="0"/>
        <w:jc w:val="center"/>
        <w:rPr>
          <w:rFonts w:ascii="Times New Roman" w:eastAsia="Times New Roman" w:hAnsi="Times New Roman" w:cs="Times New Roman"/>
          <w:b/>
          <w:kern w:val="0"/>
          <w:sz w:val="22"/>
          <w:szCs w:val="22"/>
          <w14:ligatures w14:val="none"/>
        </w:rPr>
      </w:pPr>
    </w:p>
    <w:p w14:paraId="4D02420E" w14:textId="77777777" w:rsidR="00914331" w:rsidRPr="002648C9" w:rsidRDefault="00914331" w:rsidP="00914331">
      <w:pPr>
        <w:widowControl w:val="0"/>
        <w:tabs>
          <w:tab w:val="left" w:pos="567"/>
        </w:tabs>
        <w:autoSpaceDE w:val="0"/>
        <w:autoSpaceDN w:val="0"/>
        <w:ind w:left="0" w:right="22" w:firstLine="0"/>
        <w:jc w:val="center"/>
        <w:rPr>
          <w:rFonts w:ascii="Times New Roman" w:eastAsia="Times New Roman" w:hAnsi="Times New Roman" w:cs="Times New Roman"/>
          <w:b/>
          <w:bCs/>
          <w:kern w:val="0"/>
          <w:sz w:val="22"/>
          <w:szCs w:val="22"/>
          <w:lang w:bidi="lt-LT"/>
          <w14:ligatures w14:val="none"/>
        </w:rPr>
      </w:pPr>
      <w:r w:rsidRPr="002648C9">
        <w:rPr>
          <w:rFonts w:ascii="Times New Roman" w:eastAsia="Times New Roman" w:hAnsi="Times New Roman" w:cs="Times New Roman"/>
          <w:b/>
          <w:bCs/>
          <w:kern w:val="0"/>
          <w:sz w:val="22"/>
          <w:szCs w:val="22"/>
          <w:lang w:bidi="lt-LT"/>
          <w14:ligatures w14:val="none"/>
        </w:rPr>
        <w:t>PYLERA 140 mg/125 mg/125 mg kietosios kapsulės</w:t>
      </w:r>
    </w:p>
    <w:p w14:paraId="6AACE9ED" w14:textId="77777777" w:rsidR="00914331" w:rsidRPr="002648C9" w:rsidRDefault="00914331" w:rsidP="00914331">
      <w:pPr>
        <w:widowControl w:val="0"/>
        <w:tabs>
          <w:tab w:val="left" w:pos="567"/>
        </w:tabs>
        <w:autoSpaceDE w:val="0"/>
        <w:autoSpaceDN w:val="0"/>
        <w:ind w:left="0" w:right="22" w:firstLine="0"/>
        <w:jc w:val="center"/>
        <w:rPr>
          <w:rFonts w:ascii="Times New Roman" w:eastAsia="Times New Roman" w:hAnsi="Times New Roman" w:cs="Times New Roman"/>
          <w:bCs/>
          <w:kern w:val="0"/>
          <w:sz w:val="22"/>
          <w:szCs w:val="22"/>
          <w14:ligatures w14:val="none"/>
        </w:rPr>
      </w:pPr>
      <w:r w:rsidRPr="002648C9">
        <w:rPr>
          <w:rFonts w:ascii="Times New Roman" w:eastAsia="Times New Roman" w:hAnsi="Times New Roman" w:cs="Times New Roman"/>
          <w:bCs/>
          <w:kern w:val="0"/>
          <w:sz w:val="22"/>
          <w:szCs w:val="22"/>
          <w:lang w:bidi="lt-LT"/>
          <w14:ligatures w14:val="none"/>
        </w:rPr>
        <w:t>bismuto kalio subcitratas/metronidazolas/tetraciklino hidrochloridas</w:t>
      </w:r>
    </w:p>
    <w:p w14:paraId="069716F2" w14:textId="77777777" w:rsidR="00914331" w:rsidRPr="002648C9" w:rsidRDefault="00914331" w:rsidP="00914331">
      <w:pPr>
        <w:widowControl w:val="0"/>
        <w:tabs>
          <w:tab w:val="left" w:pos="567"/>
        </w:tabs>
        <w:autoSpaceDE w:val="0"/>
        <w:autoSpaceDN w:val="0"/>
        <w:ind w:left="0" w:right="22" w:firstLine="0"/>
        <w:jc w:val="center"/>
        <w:rPr>
          <w:rFonts w:ascii="Times New Roman" w:eastAsia="Times New Roman" w:hAnsi="Times New Roman" w:cs="Times New Roman"/>
          <w:b/>
          <w:kern w:val="0"/>
          <w:sz w:val="22"/>
          <w:szCs w:val="22"/>
          <w14:ligatures w14:val="none"/>
        </w:rPr>
      </w:pPr>
    </w:p>
    <w:p w14:paraId="6D580054"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b/>
          <w:kern w:val="0"/>
          <w:sz w:val="22"/>
          <w:szCs w:val="22"/>
          <w14:ligatures w14:val="none"/>
        </w:rPr>
      </w:pPr>
    </w:p>
    <w:p w14:paraId="64117C1E"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b/>
          <w:kern w:val="0"/>
          <w:sz w:val="22"/>
          <w:szCs w:val="22"/>
          <w:lang w:bidi="lt-LT"/>
          <w14:ligatures w14:val="none"/>
        </w:rPr>
        <w:t>Atidžiai perskaitykite visą šį lapelį, prieš pradėdami vartoti vaistą, nes jame pateikiama Jums svarbi informacija.</w:t>
      </w:r>
    </w:p>
    <w:p w14:paraId="0DD3706E" w14:textId="77777777" w:rsidR="00914331" w:rsidRPr="002648C9" w:rsidRDefault="00914331" w:rsidP="002408C2">
      <w:pPr>
        <w:widowControl w:val="0"/>
        <w:numPr>
          <w:ilvl w:val="0"/>
          <w:numId w:val="5"/>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Neišmeskite šio lapelio, nes vėl gali prireikti jį perskaityti.</w:t>
      </w:r>
    </w:p>
    <w:p w14:paraId="038CE429" w14:textId="77777777" w:rsidR="00914331" w:rsidRPr="002648C9" w:rsidRDefault="00914331" w:rsidP="002408C2">
      <w:pPr>
        <w:widowControl w:val="0"/>
        <w:numPr>
          <w:ilvl w:val="0"/>
          <w:numId w:val="5"/>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Jeigu kiltų daugiau klausimų, kreipkitės į gydytoją arba vaistininką.</w:t>
      </w:r>
    </w:p>
    <w:p w14:paraId="4F19B536" w14:textId="77777777" w:rsidR="00914331" w:rsidRPr="002648C9" w:rsidRDefault="00914331" w:rsidP="002408C2">
      <w:pPr>
        <w:widowControl w:val="0"/>
        <w:numPr>
          <w:ilvl w:val="0"/>
          <w:numId w:val="5"/>
        </w:numPr>
        <w:autoSpaceDE w:val="0"/>
        <w:autoSpaceDN w:val="0"/>
        <w:ind w:left="567" w:right="1201"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Šis vaistas skirtas tik Jums, todėl kitiems žmonėms jo duoti negalima. Vaistas gali jiems pakenkti (net tiems, kurių ligos požymiai yra tokie patys kaip Jūsų).</w:t>
      </w:r>
    </w:p>
    <w:p w14:paraId="2849BAED" w14:textId="77777777" w:rsidR="00914331" w:rsidRPr="002648C9" w:rsidRDefault="00914331" w:rsidP="002408C2">
      <w:pPr>
        <w:widowControl w:val="0"/>
        <w:numPr>
          <w:ilvl w:val="0"/>
          <w:numId w:val="5"/>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Jeigu pasireiškė šalutinis poveikis (net jeigu jis šiame lapelyje nenurodytas), kreipkitės į gydytoją arba vaistininką. Žr. 4 skyrių.</w:t>
      </w:r>
    </w:p>
    <w:p w14:paraId="2F94D590"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lang w:bidi="lt-LT"/>
          <w14:ligatures w14:val="none"/>
        </w:rPr>
      </w:pPr>
    </w:p>
    <w:p w14:paraId="7BD1C961"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Apie ką rašoma šiame lapelyje?</w:t>
      </w:r>
    </w:p>
    <w:p w14:paraId="3A2786CC"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96B23FE" w14:textId="77777777" w:rsidR="00914331" w:rsidRPr="002648C9" w:rsidRDefault="00914331" w:rsidP="002408C2">
      <w:pPr>
        <w:widowControl w:val="0"/>
        <w:numPr>
          <w:ilvl w:val="0"/>
          <w:numId w:val="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Kas yra PYLERA ir kam jis vartojamas</w:t>
      </w:r>
    </w:p>
    <w:p w14:paraId="3E507F9F" w14:textId="77777777" w:rsidR="00914331" w:rsidRPr="002648C9" w:rsidRDefault="00914331" w:rsidP="002408C2">
      <w:pPr>
        <w:widowControl w:val="0"/>
        <w:numPr>
          <w:ilvl w:val="0"/>
          <w:numId w:val="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Kas žinotina prieš vartojant PYLERA</w:t>
      </w:r>
    </w:p>
    <w:p w14:paraId="313CC104" w14:textId="77777777" w:rsidR="00914331" w:rsidRPr="002648C9" w:rsidRDefault="00914331" w:rsidP="002408C2">
      <w:pPr>
        <w:widowControl w:val="0"/>
        <w:numPr>
          <w:ilvl w:val="0"/>
          <w:numId w:val="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Kaip vartoti PYLERA</w:t>
      </w:r>
    </w:p>
    <w:p w14:paraId="02C59085" w14:textId="77777777" w:rsidR="00914331" w:rsidRPr="002648C9" w:rsidRDefault="00914331" w:rsidP="002408C2">
      <w:pPr>
        <w:widowControl w:val="0"/>
        <w:numPr>
          <w:ilvl w:val="0"/>
          <w:numId w:val="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Galimas šalutinis poveikis</w:t>
      </w:r>
    </w:p>
    <w:p w14:paraId="7045FE87" w14:textId="77777777" w:rsidR="00914331" w:rsidRPr="002648C9" w:rsidRDefault="00914331" w:rsidP="002408C2">
      <w:pPr>
        <w:widowControl w:val="0"/>
        <w:numPr>
          <w:ilvl w:val="0"/>
          <w:numId w:val="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Kaip laikyti PYLERA</w:t>
      </w:r>
    </w:p>
    <w:p w14:paraId="4842746F" w14:textId="77777777" w:rsidR="00914331" w:rsidRPr="002648C9" w:rsidRDefault="00914331" w:rsidP="002408C2">
      <w:pPr>
        <w:widowControl w:val="0"/>
        <w:numPr>
          <w:ilvl w:val="0"/>
          <w:numId w:val="1"/>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Pakuotės turinys ir kita informacija</w:t>
      </w:r>
    </w:p>
    <w:p w14:paraId="3879ACC1"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EE52734"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81DCD7C" w14:textId="77777777" w:rsidR="00914331" w:rsidRPr="002648C9" w:rsidRDefault="00914331" w:rsidP="002408C2">
      <w:pPr>
        <w:widowControl w:val="0"/>
        <w:numPr>
          <w:ilvl w:val="0"/>
          <w:numId w:val="4"/>
        </w:numPr>
        <w:tabs>
          <w:tab w:val="left" w:pos="567"/>
          <w:tab w:val="left" w:pos="847"/>
        </w:tabs>
        <w:autoSpaceDE w:val="0"/>
        <w:autoSpaceDN w:val="0"/>
        <w:ind w:left="0" w:firstLine="0"/>
        <w:jc w:val="left"/>
        <w:outlineLvl w:val="0"/>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Kas yra PYLERA ir kam jis vartojamas</w:t>
      </w:r>
    </w:p>
    <w:p w14:paraId="1A60CE7D" w14:textId="77777777" w:rsidR="00914331" w:rsidRPr="002648C9" w:rsidRDefault="00914331" w:rsidP="00914331">
      <w:pPr>
        <w:widowControl w:val="0"/>
        <w:tabs>
          <w:tab w:val="left" w:pos="567"/>
        </w:tabs>
        <w:autoSpaceDE w:val="0"/>
        <w:autoSpaceDN w:val="0"/>
        <w:ind w:left="0" w:right="541" w:firstLine="0"/>
        <w:rPr>
          <w:rFonts w:ascii="Times New Roman" w:eastAsia="Times New Roman" w:hAnsi="Times New Roman" w:cs="Times New Roman"/>
          <w:kern w:val="0"/>
          <w:sz w:val="22"/>
          <w:szCs w:val="22"/>
          <w:lang w:bidi="lt-LT"/>
          <w14:ligatures w14:val="none"/>
        </w:rPr>
      </w:pPr>
    </w:p>
    <w:p w14:paraId="0EDE4CFB"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PYLERA sudėtyje yra 3 skirtingos veikliosios medžiagos: bismuto kalio subcitratas, metronidazolas ir tetraciklino hidrochloridas. Tetraciklinas ir metronidazolas priklauso antibiotikais vadinamų vaistų grupei. Bismuto kalio subcitratas padeda antibiotikams gydyti infekciją.</w:t>
      </w:r>
    </w:p>
    <w:p w14:paraId="013BFC2C"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545E64B"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 xml:space="preserve">PYLERA yra vaistų grupė, vartojama </w:t>
      </w:r>
      <w:r w:rsidRPr="002648C9">
        <w:rPr>
          <w:rFonts w:ascii="Times New Roman" w:eastAsia="Times New Roman" w:hAnsi="Times New Roman" w:cs="Times New Roman"/>
          <w:i/>
          <w:kern w:val="0"/>
          <w:sz w:val="22"/>
          <w:szCs w:val="22"/>
          <w:lang w:bidi="lt-LT"/>
          <w14:ligatures w14:val="none"/>
        </w:rPr>
        <w:t>Helicobacter pylori (H. pylori</w:t>
      </w:r>
      <w:r w:rsidRPr="002648C9">
        <w:rPr>
          <w:rFonts w:ascii="Times New Roman" w:eastAsia="Times New Roman" w:hAnsi="Times New Roman" w:cs="Times New Roman"/>
          <w:kern w:val="0"/>
          <w:sz w:val="22"/>
          <w:szCs w:val="22"/>
          <w:lang w:bidi="lt-LT"/>
          <w14:ligatures w14:val="none"/>
        </w:rPr>
        <w:t xml:space="preserve">) užsikrėtusiems suaugusiesiems gydyti, kuriems yra arba buvo opų. </w:t>
      </w:r>
      <w:r w:rsidRPr="002648C9">
        <w:rPr>
          <w:rFonts w:ascii="Times New Roman" w:eastAsia="Times New Roman" w:hAnsi="Times New Roman" w:cs="Times New Roman"/>
          <w:i/>
          <w:kern w:val="0"/>
          <w:sz w:val="22"/>
          <w:szCs w:val="22"/>
          <w:lang w:bidi="lt-LT"/>
          <w14:ligatures w14:val="none"/>
        </w:rPr>
        <w:t xml:space="preserve">H. pylori </w:t>
      </w:r>
      <w:r w:rsidRPr="002648C9">
        <w:rPr>
          <w:rFonts w:ascii="Times New Roman" w:eastAsia="Times New Roman" w:hAnsi="Times New Roman" w:cs="Times New Roman"/>
          <w:kern w:val="0"/>
          <w:sz w:val="22"/>
          <w:szCs w:val="22"/>
          <w:lang w:bidi="lt-LT"/>
          <w14:ligatures w14:val="none"/>
        </w:rPr>
        <w:t>yra skrandžio gleivinėje randama bakterija.</w:t>
      </w:r>
    </w:p>
    <w:p w14:paraId="15A0C1F0"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533CC869"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b/>
          <w:kern w:val="0"/>
          <w:sz w:val="22"/>
          <w:szCs w:val="22"/>
          <w:lang w:bidi="lt-LT"/>
          <w14:ligatures w14:val="none"/>
        </w:rPr>
        <w:t xml:space="preserve">PYLERA reikia vartoti kartu su vaistu, vadinamu omeprazolu. </w:t>
      </w:r>
      <w:r w:rsidRPr="002648C9">
        <w:rPr>
          <w:rFonts w:ascii="Times New Roman" w:eastAsia="Times New Roman" w:hAnsi="Times New Roman" w:cs="Times New Roman"/>
          <w:kern w:val="0"/>
          <w:sz w:val="22"/>
          <w:szCs w:val="22"/>
          <w:lang w:bidi="lt-LT"/>
          <w14:ligatures w14:val="none"/>
        </w:rPr>
        <w:t>Omeprazolas yra vaistas, kuris veikia mažindamas skrandžio gaminamos rūgšties kiekį. PYLERA, vartojamas kartu su omeprazolu, kartu gydo infekciją ir mažina skrandžio gleivinės uždegimą.</w:t>
      </w:r>
    </w:p>
    <w:p w14:paraId="5DE15523"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88BF642"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C7313F3" w14:textId="77777777" w:rsidR="00914331" w:rsidRPr="002648C9" w:rsidRDefault="00914331" w:rsidP="002408C2">
      <w:pPr>
        <w:widowControl w:val="0"/>
        <w:numPr>
          <w:ilvl w:val="0"/>
          <w:numId w:val="4"/>
        </w:numPr>
        <w:tabs>
          <w:tab w:val="left" w:pos="567"/>
          <w:tab w:val="left" w:pos="847"/>
        </w:tabs>
        <w:autoSpaceDE w:val="0"/>
        <w:autoSpaceDN w:val="0"/>
        <w:ind w:left="0" w:firstLine="0"/>
        <w:jc w:val="left"/>
        <w:outlineLvl w:val="0"/>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Kas žinotina prieš vartojant PYLERA</w:t>
      </w:r>
    </w:p>
    <w:p w14:paraId="05D1202E"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lang w:bidi="lt-LT"/>
          <w14:ligatures w14:val="none"/>
        </w:rPr>
      </w:pPr>
    </w:p>
    <w:p w14:paraId="42CC4274"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PYLERA vartoti draudžiama:</w:t>
      </w:r>
    </w:p>
    <w:p w14:paraId="311E2965" w14:textId="77777777" w:rsidR="00914331" w:rsidRPr="002648C9" w:rsidRDefault="00914331" w:rsidP="002408C2">
      <w:pPr>
        <w:widowControl w:val="0"/>
        <w:numPr>
          <w:ilvl w:val="1"/>
          <w:numId w:val="7"/>
        </w:numPr>
        <w:autoSpaceDE w:val="0"/>
        <w:autoSpaceDN w:val="0"/>
        <w:ind w:left="567" w:hanging="283"/>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kern w:val="0"/>
          <w:sz w:val="22"/>
          <w:szCs w:val="22"/>
          <w:lang w:bidi="lt-LT"/>
          <w14:ligatures w14:val="none"/>
        </w:rPr>
        <w:t xml:space="preserve">jeigu esate </w:t>
      </w:r>
      <w:r w:rsidRPr="002648C9">
        <w:rPr>
          <w:rFonts w:ascii="Times New Roman" w:eastAsia="Times New Roman" w:hAnsi="Times New Roman" w:cs="Times New Roman"/>
          <w:b/>
          <w:kern w:val="0"/>
          <w:sz w:val="22"/>
          <w:szCs w:val="22"/>
          <w:lang w:bidi="lt-LT"/>
          <w14:ligatures w14:val="none"/>
        </w:rPr>
        <w:t>nėščia arba maitinate krūtimi;</w:t>
      </w:r>
    </w:p>
    <w:p w14:paraId="6D26C594" w14:textId="77777777" w:rsidR="00914331" w:rsidRPr="002648C9" w:rsidRDefault="00914331" w:rsidP="002408C2">
      <w:pPr>
        <w:widowControl w:val="0"/>
        <w:numPr>
          <w:ilvl w:val="1"/>
          <w:numId w:val="7"/>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 xml:space="preserve">jeigu Jums mažiau nei </w:t>
      </w:r>
      <w:r w:rsidRPr="002648C9">
        <w:rPr>
          <w:rFonts w:ascii="Times New Roman" w:eastAsia="Times New Roman" w:hAnsi="Times New Roman" w:cs="Times New Roman"/>
          <w:b/>
          <w:kern w:val="0"/>
          <w:sz w:val="22"/>
          <w:szCs w:val="22"/>
          <w:lang w:bidi="lt-LT"/>
          <w14:ligatures w14:val="none"/>
        </w:rPr>
        <w:t>12 metų</w:t>
      </w:r>
      <w:r w:rsidRPr="002648C9">
        <w:rPr>
          <w:rFonts w:ascii="Times New Roman" w:eastAsia="Times New Roman" w:hAnsi="Times New Roman" w:cs="Times New Roman"/>
          <w:kern w:val="0"/>
          <w:sz w:val="22"/>
          <w:szCs w:val="22"/>
          <w:lang w:bidi="lt-LT"/>
          <w14:ligatures w14:val="none"/>
        </w:rPr>
        <w:t>;</w:t>
      </w:r>
    </w:p>
    <w:p w14:paraId="0376C052" w14:textId="77777777" w:rsidR="00914331" w:rsidRPr="002648C9" w:rsidRDefault="00914331" w:rsidP="002408C2">
      <w:pPr>
        <w:widowControl w:val="0"/>
        <w:numPr>
          <w:ilvl w:val="1"/>
          <w:numId w:val="7"/>
        </w:numPr>
        <w:autoSpaceDE w:val="0"/>
        <w:autoSpaceDN w:val="0"/>
        <w:ind w:left="567" w:hanging="283"/>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kern w:val="0"/>
          <w:sz w:val="22"/>
          <w:szCs w:val="22"/>
          <w:lang w:bidi="lt-LT"/>
          <w14:ligatures w14:val="none"/>
        </w:rPr>
        <w:t xml:space="preserve">jeigu </w:t>
      </w:r>
      <w:r w:rsidRPr="002648C9">
        <w:rPr>
          <w:rFonts w:ascii="Times New Roman" w:eastAsia="Times New Roman" w:hAnsi="Times New Roman" w:cs="Times New Roman"/>
          <w:b/>
          <w:bCs/>
          <w:kern w:val="0"/>
          <w:sz w:val="22"/>
          <w:szCs w:val="22"/>
          <w:lang w:bidi="lt-LT"/>
          <w14:ligatures w14:val="none"/>
        </w:rPr>
        <w:t>sutrikusi</w:t>
      </w:r>
      <w:r w:rsidRPr="002648C9">
        <w:rPr>
          <w:rFonts w:ascii="Times New Roman" w:eastAsia="Times New Roman" w:hAnsi="Times New Roman" w:cs="Times New Roman"/>
          <w:kern w:val="0"/>
          <w:sz w:val="22"/>
          <w:szCs w:val="22"/>
          <w:lang w:bidi="lt-LT"/>
          <w14:ligatures w14:val="none"/>
        </w:rPr>
        <w:t xml:space="preserve"> </w:t>
      </w:r>
      <w:r w:rsidRPr="002648C9">
        <w:rPr>
          <w:rFonts w:ascii="Times New Roman" w:eastAsia="Times New Roman" w:hAnsi="Times New Roman" w:cs="Times New Roman"/>
          <w:b/>
          <w:kern w:val="0"/>
          <w:sz w:val="22"/>
          <w:szCs w:val="22"/>
          <w:lang w:bidi="lt-LT"/>
          <w14:ligatures w14:val="none"/>
        </w:rPr>
        <w:t>inkstų funkcija</w:t>
      </w:r>
      <w:r w:rsidRPr="002648C9">
        <w:rPr>
          <w:rFonts w:ascii="Times New Roman" w:eastAsia="Times New Roman" w:hAnsi="Times New Roman" w:cs="Times New Roman"/>
          <w:kern w:val="0"/>
          <w:sz w:val="22"/>
          <w:szCs w:val="22"/>
          <w:lang w:bidi="lt-LT"/>
          <w14:ligatures w14:val="none"/>
        </w:rPr>
        <w:t>;</w:t>
      </w:r>
    </w:p>
    <w:p w14:paraId="7DBCBF82" w14:textId="77777777" w:rsidR="00914331" w:rsidRPr="002648C9" w:rsidRDefault="00914331" w:rsidP="002408C2">
      <w:pPr>
        <w:widowControl w:val="0"/>
        <w:numPr>
          <w:ilvl w:val="1"/>
          <w:numId w:val="7"/>
        </w:numPr>
        <w:autoSpaceDE w:val="0"/>
        <w:autoSpaceDN w:val="0"/>
        <w:ind w:left="567" w:hanging="283"/>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kern w:val="0"/>
          <w:sz w:val="22"/>
          <w:szCs w:val="22"/>
          <w:lang w:bidi="lt-LT"/>
          <w14:ligatures w14:val="none"/>
        </w:rPr>
        <w:t xml:space="preserve">jeigu </w:t>
      </w:r>
      <w:r w:rsidRPr="002648C9">
        <w:rPr>
          <w:rFonts w:ascii="Times New Roman" w:eastAsia="Times New Roman" w:hAnsi="Times New Roman" w:cs="Times New Roman"/>
          <w:b/>
          <w:bCs/>
          <w:kern w:val="0"/>
          <w:sz w:val="22"/>
          <w:szCs w:val="22"/>
          <w:lang w:bidi="lt-LT"/>
          <w14:ligatures w14:val="none"/>
        </w:rPr>
        <w:t>sutrikusi</w:t>
      </w:r>
      <w:r w:rsidRPr="002648C9">
        <w:rPr>
          <w:rFonts w:ascii="Times New Roman" w:eastAsia="Times New Roman" w:hAnsi="Times New Roman" w:cs="Times New Roman"/>
          <w:kern w:val="0"/>
          <w:sz w:val="22"/>
          <w:szCs w:val="22"/>
          <w:lang w:bidi="lt-LT"/>
          <w14:ligatures w14:val="none"/>
        </w:rPr>
        <w:t xml:space="preserve"> </w:t>
      </w:r>
      <w:r w:rsidRPr="002648C9">
        <w:rPr>
          <w:rFonts w:ascii="Times New Roman" w:eastAsia="Times New Roman" w:hAnsi="Times New Roman" w:cs="Times New Roman"/>
          <w:b/>
          <w:kern w:val="0"/>
          <w:sz w:val="22"/>
          <w:szCs w:val="22"/>
          <w:lang w:bidi="lt-LT"/>
          <w14:ligatures w14:val="none"/>
        </w:rPr>
        <w:t>kepenų funkcija</w:t>
      </w:r>
      <w:r w:rsidRPr="002648C9">
        <w:rPr>
          <w:rFonts w:ascii="Times New Roman" w:eastAsia="Times New Roman" w:hAnsi="Times New Roman" w:cs="Times New Roman"/>
          <w:kern w:val="0"/>
          <w:sz w:val="22"/>
          <w:szCs w:val="22"/>
          <w:lang w:bidi="lt-LT"/>
          <w14:ligatures w14:val="none"/>
        </w:rPr>
        <w:t>;</w:t>
      </w:r>
    </w:p>
    <w:p w14:paraId="4D0BE77F" w14:textId="77777777" w:rsidR="00914331" w:rsidRPr="002648C9" w:rsidRDefault="00914331" w:rsidP="002408C2">
      <w:pPr>
        <w:widowControl w:val="0"/>
        <w:numPr>
          <w:ilvl w:val="1"/>
          <w:numId w:val="7"/>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 xml:space="preserve">jeigu esate </w:t>
      </w:r>
      <w:r w:rsidRPr="002648C9">
        <w:rPr>
          <w:rFonts w:ascii="Times New Roman" w:eastAsia="Times New Roman" w:hAnsi="Times New Roman" w:cs="Times New Roman"/>
          <w:b/>
          <w:kern w:val="0"/>
          <w:sz w:val="22"/>
          <w:szCs w:val="22"/>
          <w:lang w:bidi="lt-LT"/>
          <w14:ligatures w14:val="none"/>
        </w:rPr>
        <w:t xml:space="preserve">alergiškas </w:t>
      </w:r>
      <w:r w:rsidRPr="002648C9">
        <w:rPr>
          <w:rFonts w:ascii="Times New Roman" w:eastAsia="Times New Roman" w:hAnsi="Times New Roman" w:cs="Times New Roman"/>
          <w:i/>
          <w:kern w:val="0"/>
          <w:sz w:val="22"/>
          <w:szCs w:val="22"/>
          <w:lang w:bidi="lt-LT"/>
          <w14:ligatures w14:val="none"/>
        </w:rPr>
        <w:t>(padidėjęs jautrumas)</w:t>
      </w:r>
      <w:r w:rsidRPr="002648C9">
        <w:rPr>
          <w:rFonts w:ascii="Times New Roman" w:eastAsia="Times New Roman" w:hAnsi="Times New Roman" w:cs="Times New Roman"/>
          <w:kern w:val="0"/>
          <w:sz w:val="22"/>
          <w:szCs w:val="22"/>
          <w:lang w:bidi="lt-LT"/>
          <w14:ligatures w14:val="none"/>
        </w:rPr>
        <w:t xml:space="preserve"> bismuto kalio subcitratui, metronidazolui ar kitiems nitroimidazolo dariniams, tetraciklinui arba bet kuriai kitai PYLERA sudedamajai medžiagai (išvardytai 6 skyriuje);</w:t>
      </w:r>
    </w:p>
    <w:p w14:paraId="5CBCC3FC" w14:textId="77777777" w:rsidR="00914331" w:rsidRPr="002648C9" w:rsidRDefault="00914331" w:rsidP="002408C2">
      <w:pPr>
        <w:widowControl w:val="0"/>
        <w:numPr>
          <w:ilvl w:val="1"/>
          <w:numId w:val="7"/>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jeigu sergate Kokaino (</w:t>
      </w:r>
      <w:r w:rsidRPr="002648C9">
        <w:rPr>
          <w:rFonts w:ascii="Times New Roman" w:eastAsia="Times New Roman" w:hAnsi="Times New Roman" w:cs="Times New Roman"/>
          <w:i/>
          <w:iCs/>
          <w:kern w:val="0"/>
          <w:sz w:val="22"/>
          <w:szCs w:val="22"/>
          <w:lang w:bidi="lt-LT"/>
          <w14:ligatures w14:val="none"/>
        </w:rPr>
        <w:t>Cockayne</w:t>
      </w:r>
      <w:r w:rsidRPr="002648C9">
        <w:rPr>
          <w:rFonts w:ascii="Times New Roman" w:eastAsia="Times New Roman" w:hAnsi="Times New Roman" w:cs="Times New Roman"/>
          <w:kern w:val="0"/>
          <w:sz w:val="22"/>
          <w:szCs w:val="22"/>
          <w:lang w:bidi="lt-LT"/>
          <w14:ligatures w14:val="none"/>
        </w:rPr>
        <w:t>) sindromu (žr. „Įspėjimai ir atsargumo priemonės“)</w:t>
      </w:r>
    </w:p>
    <w:p w14:paraId="50B77403"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p>
    <w:p w14:paraId="28EA6C49"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Įspėjimai ir atsargumo priemonės</w:t>
      </w:r>
    </w:p>
    <w:p w14:paraId="4448F427"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Pasitarkite su gydytoju arba vaistininku, prieš pradėdami vartoti PYLERA.</w:t>
      </w:r>
    </w:p>
    <w:p w14:paraId="3DCB4885"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3AA9F3AD" w14:textId="77777777" w:rsidR="00914331" w:rsidRPr="002648C9" w:rsidRDefault="00914331" w:rsidP="00914331">
      <w:pPr>
        <w:keepNext/>
        <w:keepLines/>
        <w:widowControl w:val="0"/>
        <w:tabs>
          <w:tab w:val="left" w:pos="567"/>
          <w:tab w:val="left" w:pos="8222"/>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lastRenderedPageBreak/>
        <w:t>Pacientams, sergantiems Kokaino (</w:t>
      </w:r>
      <w:r w:rsidRPr="002648C9">
        <w:rPr>
          <w:rFonts w:ascii="Times New Roman" w:eastAsia="Times New Roman" w:hAnsi="Times New Roman" w:cs="Times New Roman"/>
          <w:i/>
          <w:iCs/>
          <w:kern w:val="0"/>
          <w:sz w:val="22"/>
          <w:szCs w:val="22"/>
          <w:lang w:bidi="lt-LT"/>
          <w14:ligatures w14:val="none"/>
        </w:rPr>
        <w:t>Cockayne</w:t>
      </w:r>
      <w:r w:rsidRPr="002648C9">
        <w:rPr>
          <w:rFonts w:ascii="Times New Roman" w:eastAsia="Times New Roman" w:hAnsi="Times New Roman" w:cs="Times New Roman"/>
          <w:kern w:val="0"/>
          <w:sz w:val="22"/>
          <w:szCs w:val="22"/>
          <w:lang w:bidi="lt-LT"/>
          <w14:ligatures w14:val="none"/>
        </w:rPr>
        <w:t>) sindromu, buvo pranešta apie sunkaus negrįžtamojo kepenų toksiškumo ir (arba) ūminio kepenų nepakankamumo atvejus, įskaitant atvejus pasibaigusius mirtimi, kurie prasidėjo labai greitai po sisteminio metronidazolo vartojimo pradžios.</w:t>
      </w:r>
    </w:p>
    <w:p w14:paraId="24F61A20"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0551525"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Nedelsdami pasakykite gydytojui ir nutraukite metronidazolo vartojimą, jei pasireiškia:</w:t>
      </w:r>
    </w:p>
    <w:p w14:paraId="2B18E5EA" w14:textId="77777777" w:rsidR="00914331" w:rsidRPr="002648C9" w:rsidRDefault="00914331" w:rsidP="002408C2">
      <w:pPr>
        <w:widowControl w:val="0"/>
        <w:numPr>
          <w:ilvl w:val="0"/>
          <w:numId w:val="8"/>
        </w:numPr>
        <w:tabs>
          <w:tab w:val="left" w:pos="8364"/>
        </w:tabs>
        <w:autoSpaceDE w:val="0"/>
        <w:autoSpaceDN w:val="0"/>
        <w:ind w:left="567" w:right="22"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skrandžio skausmas, anoreksija, pykinimas, vėmimas, karščiavimas, bloga savijauta, nuovargis, gelta, tamsus šlapimas, putos ar molio spalvos išmatos arba niežulys.</w:t>
      </w:r>
    </w:p>
    <w:p w14:paraId="753901B2"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702F2A4"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Metronidazolas, viena iš šio vaisto sudedamųjų dalių, gali sustiprinti EKG pokyčius, t. y. QT intervalo pailgėjimą, dėl kurio vėluoja elektrinių signalų laidumas ir atsiranda širdies ritmo sutrikimų (aritmija), jei jo skiriama kartu su junginiais, kurie gali sukelti panašius EKG pokyčius. Prieš pradėdami vartoti PYLERA pasitarkite su gydytoju, ypač jei anksčiau Jums jau buvo pasireiškę tokie EKG pakitimai arba aritmijos (žr. „Kiti vaistai ir PYLERA“).</w:t>
      </w:r>
    </w:p>
    <w:p w14:paraId="3723437D"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5EE0D7F1"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Ypač atsargiai vartokite PYLERA, jei:</w:t>
      </w:r>
    </w:p>
    <w:p w14:paraId="72C927F7" w14:textId="77777777" w:rsidR="00914331" w:rsidRPr="002648C9" w:rsidRDefault="00914331" w:rsidP="00797CF1">
      <w:pPr>
        <w:widowControl w:val="0"/>
        <w:numPr>
          <w:ilvl w:val="1"/>
          <w:numId w:val="9"/>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turite atlikti rentgeno nuotrauką, nes PYLERA gali turėti įtakos rentgeno nuotraukų rezultatams;</w:t>
      </w:r>
    </w:p>
    <w:p w14:paraId="2A0F32C1" w14:textId="77777777" w:rsidR="00914331" w:rsidRPr="002648C9" w:rsidRDefault="00914331" w:rsidP="00797CF1">
      <w:pPr>
        <w:widowControl w:val="0"/>
        <w:numPr>
          <w:ilvl w:val="1"/>
          <w:numId w:val="9"/>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atliekate kraujo tyrimus, nes PYLERA gali turėti įtakos kraujo tyrimų rezultatams;</w:t>
      </w:r>
    </w:p>
    <w:p w14:paraId="241AF20D" w14:textId="77777777" w:rsidR="00914331" w:rsidRPr="002648C9" w:rsidRDefault="00914331" w:rsidP="00797CF1">
      <w:pPr>
        <w:widowControl w:val="0"/>
        <w:numPr>
          <w:ilvl w:val="1"/>
          <w:numId w:val="9"/>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gydytojas nurodė, kad netoleruojate kai kurių cukrų (angliavandenių).</w:t>
      </w:r>
    </w:p>
    <w:p w14:paraId="38C4B1B1"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6CE1AC63"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 xml:space="preserve">Gydymo PYLERA metu </w:t>
      </w:r>
      <w:r w:rsidRPr="002648C9">
        <w:rPr>
          <w:rFonts w:ascii="Times New Roman" w:eastAsia="Times New Roman" w:hAnsi="Times New Roman" w:cs="Times New Roman"/>
          <w:b/>
          <w:kern w:val="0"/>
          <w:sz w:val="22"/>
          <w:szCs w:val="22"/>
          <w:lang w:bidi="lt-LT"/>
          <w14:ligatures w14:val="none"/>
        </w:rPr>
        <w:t>venkite saulės ir soliariumų</w:t>
      </w:r>
      <w:r w:rsidRPr="002648C9">
        <w:rPr>
          <w:rFonts w:ascii="Times New Roman" w:eastAsia="Times New Roman" w:hAnsi="Times New Roman" w:cs="Times New Roman"/>
          <w:kern w:val="0"/>
          <w:sz w:val="22"/>
          <w:szCs w:val="22"/>
          <w:lang w:bidi="lt-LT"/>
          <w14:ligatures w14:val="none"/>
        </w:rPr>
        <w:t>, nes tai gali sustiprinti saulės poveikį. Pasakykite gydytojui, jei nudegėte saulėje.</w:t>
      </w:r>
    </w:p>
    <w:p w14:paraId="289F510C"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02F4EF3D"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Vaikams ir paaugliams</w:t>
      </w:r>
    </w:p>
    <w:p w14:paraId="098A9B47"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PYLERA kapsulių draudžiama vartoti jaunesniems nei 12 metų vaikams ir nerekomenduojama vartoti 12–18 metų vaikams.</w:t>
      </w:r>
    </w:p>
    <w:p w14:paraId="2573BB67"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63E92943"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lang w:bidi="lt-LT"/>
          <w14:ligatures w14:val="none"/>
        </w:rPr>
      </w:pPr>
      <w:r w:rsidRPr="002648C9">
        <w:rPr>
          <w:rFonts w:ascii="Times New Roman" w:eastAsia="Times New Roman" w:hAnsi="Times New Roman" w:cs="Times New Roman"/>
          <w:b/>
          <w:bCs/>
          <w:kern w:val="0"/>
          <w:sz w:val="22"/>
          <w:szCs w:val="22"/>
          <w:lang w:bidi="lt-LT"/>
          <w14:ligatures w14:val="none"/>
        </w:rPr>
        <w:t>Kiti vaistai ir PYLERA</w:t>
      </w:r>
    </w:p>
    <w:p w14:paraId="02E0CB8B"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14:ligatures w14:val="none"/>
        </w:rPr>
        <w:t>Jeigu vartojate ar neseniai vartojote kitų vaistų arba dėl to nesate tikri (įskaitant įsigytus be recepto), apie tai pasakykite gydytojui arba vaistininkui.</w:t>
      </w:r>
    </w:p>
    <w:p w14:paraId="04ED475A" w14:textId="77777777" w:rsidR="00914331" w:rsidRPr="002648C9" w:rsidRDefault="00914331" w:rsidP="00914331">
      <w:pPr>
        <w:widowControl w:val="0"/>
        <w:tabs>
          <w:tab w:val="left" w:pos="567"/>
        </w:tabs>
        <w:autoSpaceDE w:val="0"/>
        <w:autoSpaceDN w:val="0"/>
        <w:ind w:left="0" w:right="541" w:firstLine="0"/>
        <w:rPr>
          <w:rFonts w:ascii="Times New Roman" w:eastAsia="Times New Roman" w:hAnsi="Times New Roman" w:cs="Times New Roman"/>
          <w:kern w:val="0"/>
          <w:sz w:val="22"/>
          <w:szCs w:val="22"/>
          <w14:ligatures w14:val="none"/>
        </w:rPr>
      </w:pPr>
    </w:p>
    <w:p w14:paraId="1DD6EF7D"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Ypač pasakykite gydytojui, jei vartojate arba neseniai vartojote bet kurį iš toliau išvardytų vaistų:</w:t>
      </w:r>
    </w:p>
    <w:p w14:paraId="59AE43D3" w14:textId="77777777" w:rsidR="00914331" w:rsidRPr="002648C9" w:rsidRDefault="00914331" w:rsidP="00797CF1">
      <w:pPr>
        <w:widowControl w:val="0"/>
        <w:numPr>
          <w:ilvl w:val="1"/>
          <w:numId w:val="10"/>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kai kurioms psichikos ligoms gydyti skiriamo ličio;</w:t>
      </w:r>
    </w:p>
    <w:p w14:paraId="0D6CD3CE" w14:textId="77777777" w:rsidR="00914331" w:rsidRPr="002648C9" w:rsidRDefault="00914331" w:rsidP="00797CF1">
      <w:pPr>
        <w:widowControl w:val="0"/>
        <w:numPr>
          <w:ilvl w:val="1"/>
          <w:numId w:val="10"/>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vaistų, vartojamų kraujui skystinti arba neleidžiančių krešėti kraujui (pvz., varfarino);</w:t>
      </w:r>
    </w:p>
    <w:p w14:paraId="23062F0C" w14:textId="77777777" w:rsidR="00914331" w:rsidRPr="002648C9" w:rsidRDefault="00914331" w:rsidP="00797CF1">
      <w:pPr>
        <w:widowControl w:val="0"/>
        <w:numPr>
          <w:ilvl w:val="1"/>
          <w:numId w:val="10"/>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fenitoino ir fenobarbitalio epilepsijai gydyti;</w:t>
      </w:r>
    </w:p>
    <w:p w14:paraId="3F47B574" w14:textId="77777777" w:rsidR="00914331" w:rsidRPr="002648C9" w:rsidRDefault="00914331" w:rsidP="00797CF1">
      <w:pPr>
        <w:widowControl w:val="0"/>
        <w:numPr>
          <w:ilvl w:val="1"/>
          <w:numId w:val="10"/>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metoksiflurano (anestetiko);</w:t>
      </w:r>
    </w:p>
    <w:p w14:paraId="3D08F1AA" w14:textId="77777777" w:rsidR="00914331" w:rsidRPr="002648C9" w:rsidRDefault="00914331" w:rsidP="00797CF1">
      <w:pPr>
        <w:widowControl w:val="0"/>
        <w:numPr>
          <w:ilvl w:val="1"/>
          <w:numId w:val="10"/>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kitų antibiotikų, ypač penicilino;</w:t>
      </w:r>
    </w:p>
    <w:p w14:paraId="1B2BEE63" w14:textId="77777777" w:rsidR="00914331" w:rsidRPr="002648C9" w:rsidRDefault="00914331" w:rsidP="00797CF1">
      <w:pPr>
        <w:widowControl w:val="0"/>
        <w:numPr>
          <w:ilvl w:val="1"/>
          <w:numId w:val="10"/>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papildų, kurių sudėtyje yra geležies, cinko, natrio bikarbonato;</w:t>
      </w:r>
    </w:p>
    <w:p w14:paraId="7F650774" w14:textId="77777777" w:rsidR="00914331" w:rsidRPr="002648C9" w:rsidRDefault="00914331" w:rsidP="00797CF1">
      <w:pPr>
        <w:widowControl w:val="0"/>
        <w:numPr>
          <w:ilvl w:val="1"/>
          <w:numId w:val="10"/>
        </w:numPr>
        <w:autoSpaceDE w:val="0"/>
        <w:autoSpaceDN w:val="0"/>
        <w:ind w:left="567" w:right="1133"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PYLERA derinys su kitais vaistais, kurių sudėtyje yra bismuto, vartojamas ilgą laiką gali paveikti nervų sistemą;</w:t>
      </w:r>
    </w:p>
    <w:p w14:paraId="61DBF5E2" w14:textId="77777777" w:rsidR="00914331" w:rsidRPr="002648C9" w:rsidRDefault="00914331" w:rsidP="00797CF1">
      <w:pPr>
        <w:widowControl w:val="0"/>
        <w:numPr>
          <w:ilvl w:val="1"/>
          <w:numId w:val="10"/>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chemoterapijai vartojamų busulfano ir fluorouracilo;</w:t>
      </w:r>
    </w:p>
    <w:p w14:paraId="4E74CBF9" w14:textId="77777777" w:rsidR="00914331" w:rsidRPr="002648C9" w:rsidRDefault="00914331" w:rsidP="00797CF1">
      <w:pPr>
        <w:widowControl w:val="0"/>
        <w:numPr>
          <w:ilvl w:val="1"/>
          <w:numId w:val="10"/>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ciklosporino, vartojamo organizmo imuninei reakcijai mažinti po transplantacijos;</w:t>
      </w:r>
    </w:p>
    <w:p w14:paraId="71C1E65F" w14:textId="77777777" w:rsidR="00914331" w:rsidRPr="002648C9" w:rsidRDefault="00914331" w:rsidP="00797CF1">
      <w:pPr>
        <w:widowControl w:val="0"/>
        <w:numPr>
          <w:ilvl w:val="1"/>
          <w:numId w:val="10"/>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disulfiramo, vartojamo alkoholio vartojimo problemų turintiems žmonėms gydyti;</w:t>
      </w:r>
    </w:p>
    <w:p w14:paraId="36AFBF53" w14:textId="77777777" w:rsidR="00914331" w:rsidRPr="002648C9" w:rsidRDefault="00914331" w:rsidP="00797CF1">
      <w:pPr>
        <w:widowControl w:val="0"/>
        <w:numPr>
          <w:ilvl w:val="1"/>
          <w:numId w:val="10"/>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ranitidino, vartojamo virškinimo sutrikimams ir rėmeniui gydyti;</w:t>
      </w:r>
    </w:p>
    <w:p w14:paraId="0F4BB3E3" w14:textId="77777777" w:rsidR="00914331" w:rsidRPr="002648C9" w:rsidRDefault="00914331" w:rsidP="00797CF1">
      <w:pPr>
        <w:widowControl w:val="0"/>
        <w:numPr>
          <w:ilvl w:val="1"/>
          <w:numId w:val="10"/>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retinoidų, odos ligoms gydyti;</w:t>
      </w:r>
    </w:p>
    <w:p w14:paraId="6640D20C" w14:textId="77777777" w:rsidR="00914331" w:rsidRPr="002648C9" w:rsidRDefault="00914331" w:rsidP="00797CF1">
      <w:pPr>
        <w:widowControl w:val="0"/>
        <w:numPr>
          <w:ilvl w:val="1"/>
          <w:numId w:val="10"/>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atovakvono, plaučių infekcijai gydyti;</w:t>
      </w:r>
    </w:p>
    <w:p w14:paraId="5FC6F43E" w14:textId="77777777" w:rsidR="00914331" w:rsidRPr="002648C9" w:rsidRDefault="00914331" w:rsidP="00797CF1">
      <w:pPr>
        <w:widowControl w:val="0"/>
        <w:numPr>
          <w:ilvl w:val="1"/>
          <w:numId w:val="10"/>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vaistų, kurie sukelia EKG pokyčius (QT intervalo pailgėjimą) ir kurių koncentracijos kraujyje padidėjimą sukelia metronidazolas. Tokių medžiagų pavyzdžiai:</w:t>
      </w:r>
    </w:p>
    <w:p w14:paraId="6E94DF37" w14:textId="77777777" w:rsidR="00914331" w:rsidRPr="002648C9" w:rsidRDefault="00914331" w:rsidP="00797CF1">
      <w:pPr>
        <w:widowControl w:val="0"/>
        <w:numPr>
          <w:ilvl w:val="1"/>
          <w:numId w:val="2"/>
        </w:numPr>
        <w:autoSpaceDE w:val="0"/>
        <w:autoSpaceDN w:val="0"/>
        <w:ind w:left="1134"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amjodaronas (vartojamas širdies ritmo sutrikimams gydyti);</w:t>
      </w:r>
    </w:p>
    <w:p w14:paraId="60442203" w14:textId="77777777" w:rsidR="00914331" w:rsidRPr="002648C9" w:rsidRDefault="00914331" w:rsidP="00797CF1">
      <w:pPr>
        <w:widowControl w:val="0"/>
        <w:numPr>
          <w:ilvl w:val="1"/>
          <w:numId w:val="2"/>
        </w:numPr>
        <w:autoSpaceDE w:val="0"/>
        <w:autoSpaceDN w:val="0"/>
        <w:ind w:left="1134"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ondansetronas (vartojamas pykinimui ir vėmimui gydyti);</w:t>
      </w:r>
    </w:p>
    <w:p w14:paraId="30D9AF9F" w14:textId="77777777" w:rsidR="00914331" w:rsidRPr="002648C9" w:rsidRDefault="00914331" w:rsidP="00797CF1">
      <w:pPr>
        <w:widowControl w:val="0"/>
        <w:numPr>
          <w:ilvl w:val="1"/>
          <w:numId w:val="2"/>
        </w:numPr>
        <w:autoSpaceDE w:val="0"/>
        <w:autoSpaceDN w:val="0"/>
        <w:ind w:left="1134"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metadonas (vartojamas pakaitiniam gydymui priklausomybei nuo opioidų gydyti);</w:t>
      </w:r>
    </w:p>
    <w:p w14:paraId="2A333B22" w14:textId="77777777" w:rsidR="00914331" w:rsidRPr="002648C9" w:rsidRDefault="00914331" w:rsidP="00797CF1">
      <w:pPr>
        <w:widowControl w:val="0"/>
        <w:numPr>
          <w:ilvl w:val="1"/>
          <w:numId w:val="2"/>
        </w:numPr>
        <w:autoSpaceDE w:val="0"/>
        <w:autoSpaceDN w:val="0"/>
        <w:ind w:left="1134"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domperidonas (vartojamas pykinimui ir vėmimui gydyti).</w:t>
      </w:r>
    </w:p>
    <w:p w14:paraId="0A704F10"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195C5C6"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Kartu su PYLERA nevartokite antacidinių vaistų, kurių sudėtyje yra aliuminio, kalcio ar magnio.</w:t>
      </w:r>
    </w:p>
    <w:p w14:paraId="39D0EFCF"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F8C987D" w14:textId="77777777" w:rsidR="00914331" w:rsidRPr="002648C9" w:rsidRDefault="00914331" w:rsidP="00914331">
      <w:pPr>
        <w:keepNext/>
        <w:keepLines/>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lastRenderedPageBreak/>
        <w:t>PYLERA vartojimas su maistu, gėrimais ir alkoholiu</w:t>
      </w:r>
    </w:p>
    <w:p w14:paraId="6FC2C767" w14:textId="77777777" w:rsidR="00914331" w:rsidRPr="002648C9" w:rsidRDefault="00914331" w:rsidP="00914331">
      <w:pPr>
        <w:keepNext/>
        <w:keepLines/>
        <w:widowControl w:val="0"/>
        <w:tabs>
          <w:tab w:val="left" w:pos="567"/>
        </w:tabs>
        <w:autoSpaceDE w:val="0"/>
        <w:autoSpaceDN w:val="0"/>
        <w:ind w:left="0"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 xml:space="preserve">Gerkite PYLERA </w:t>
      </w:r>
      <w:r w:rsidRPr="002648C9">
        <w:rPr>
          <w:rFonts w:ascii="Times New Roman" w:eastAsia="Times New Roman" w:hAnsi="Times New Roman" w:cs="Times New Roman"/>
          <w:b/>
          <w:kern w:val="0"/>
          <w:sz w:val="22"/>
          <w:szCs w:val="22"/>
          <w:lang w:bidi="lt-LT"/>
          <w14:ligatures w14:val="none"/>
        </w:rPr>
        <w:t>po valgio</w:t>
      </w:r>
      <w:r w:rsidRPr="002648C9">
        <w:rPr>
          <w:rFonts w:ascii="Times New Roman" w:eastAsia="Times New Roman" w:hAnsi="Times New Roman" w:cs="Times New Roman"/>
          <w:kern w:val="0"/>
          <w:sz w:val="22"/>
          <w:szCs w:val="22"/>
          <w:lang w:bidi="lt-LT"/>
          <w14:ligatures w14:val="none"/>
        </w:rPr>
        <w:t xml:space="preserve"> ir prieš miegą (geriausia po užkandžių), užgerdami pilna stikline vandens (250 ml).</w:t>
      </w:r>
    </w:p>
    <w:p w14:paraId="1E68AC03" w14:textId="77777777" w:rsidR="00914331" w:rsidRPr="002648C9" w:rsidRDefault="00914331" w:rsidP="00914331">
      <w:pPr>
        <w:keepNext/>
        <w:keepLines/>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309BB0A7" w14:textId="77777777" w:rsidR="00914331" w:rsidRPr="002648C9" w:rsidRDefault="00914331" w:rsidP="00914331">
      <w:pPr>
        <w:keepNext/>
        <w:keepLines/>
        <w:widowControl w:val="0"/>
        <w:tabs>
          <w:tab w:val="left" w:pos="567"/>
        </w:tabs>
        <w:autoSpaceDE w:val="0"/>
        <w:autoSpaceDN w:val="0"/>
        <w:ind w:left="0" w:right="297"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 xml:space="preserve">Nevalgykite ir negerkite jokių </w:t>
      </w:r>
      <w:r w:rsidRPr="002648C9">
        <w:rPr>
          <w:rFonts w:ascii="Times New Roman" w:eastAsia="Times New Roman" w:hAnsi="Times New Roman" w:cs="Times New Roman"/>
          <w:b/>
          <w:kern w:val="0"/>
          <w:sz w:val="22"/>
          <w:szCs w:val="22"/>
          <w:lang w:bidi="lt-LT"/>
          <w14:ligatures w14:val="none"/>
        </w:rPr>
        <w:t xml:space="preserve">pieno produktų </w:t>
      </w:r>
      <w:r w:rsidRPr="002648C9">
        <w:rPr>
          <w:rFonts w:ascii="Times New Roman" w:eastAsia="Times New Roman" w:hAnsi="Times New Roman" w:cs="Times New Roman"/>
          <w:kern w:val="0"/>
          <w:sz w:val="22"/>
          <w:szCs w:val="22"/>
          <w:lang w:bidi="lt-LT"/>
          <w14:ligatures w14:val="none"/>
        </w:rPr>
        <w:t xml:space="preserve">(pvz., pieno ar jogurto) arba gėrimų, į kuriuos pridėta </w:t>
      </w:r>
      <w:r w:rsidRPr="002648C9">
        <w:rPr>
          <w:rFonts w:ascii="Times New Roman" w:eastAsia="Times New Roman" w:hAnsi="Times New Roman" w:cs="Times New Roman"/>
          <w:b/>
          <w:kern w:val="0"/>
          <w:sz w:val="22"/>
          <w:szCs w:val="22"/>
          <w:lang w:bidi="lt-LT"/>
          <w14:ligatures w14:val="none"/>
        </w:rPr>
        <w:t>kalcio</w:t>
      </w:r>
      <w:r w:rsidRPr="002648C9">
        <w:rPr>
          <w:rFonts w:ascii="Times New Roman" w:eastAsia="Times New Roman" w:hAnsi="Times New Roman" w:cs="Times New Roman"/>
          <w:kern w:val="0"/>
          <w:sz w:val="22"/>
          <w:szCs w:val="22"/>
          <w:lang w:bidi="lt-LT"/>
          <w14:ligatures w14:val="none"/>
        </w:rPr>
        <w:t>, tuo pačiu metu, kai vartojate PYLERA kapsules ir viso gydymo PYLERA metu, nes jie gali turėti įtakos PYLERA veikimui.</w:t>
      </w:r>
    </w:p>
    <w:p w14:paraId="5FD4CE08" w14:textId="77777777" w:rsidR="00914331" w:rsidRPr="002648C9" w:rsidRDefault="00914331" w:rsidP="00914331">
      <w:pPr>
        <w:widowControl w:val="0"/>
        <w:tabs>
          <w:tab w:val="left" w:pos="567"/>
        </w:tabs>
        <w:autoSpaceDE w:val="0"/>
        <w:autoSpaceDN w:val="0"/>
        <w:ind w:left="0" w:right="297" w:firstLine="0"/>
        <w:rPr>
          <w:rFonts w:ascii="Times New Roman" w:eastAsia="Times New Roman" w:hAnsi="Times New Roman" w:cs="Times New Roman"/>
          <w:kern w:val="0"/>
          <w:sz w:val="22"/>
          <w:szCs w:val="22"/>
          <w14:ligatures w14:val="none"/>
        </w:rPr>
      </w:pPr>
    </w:p>
    <w:p w14:paraId="01F1012C"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 xml:space="preserve">Nevartokite </w:t>
      </w:r>
      <w:r w:rsidRPr="002648C9">
        <w:rPr>
          <w:rFonts w:ascii="Times New Roman" w:eastAsia="Times New Roman" w:hAnsi="Times New Roman" w:cs="Times New Roman"/>
          <w:b/>
          <w:kern w:val="0"/>
          <w:sz w:val="22"/>
          <w:szCs w:val="22"/>
          <w:lang w:bidi="lt-LT"/>
          <w14:ligatures w14:val="none"/>
        </w:rPr>
        <w:t>alkoholio</w:t>
      </w:r>
      <w:r w:rsidRPr="002648C9">
        <w:rPr>
          <w:rFonts w:ascii="Times New Roman" w:eastAsia="Times New Roman" w:hAnsi="Times New Roman" w:cs="Times New Roman"/>
          <w:kern w:val="0"/>
          <w:sz w:val="22"/>
          <w:szCs w:val="22"/>
          <w:lang w:bidi="lt-LT"/>
          <w14:ligatures w14:val="none"/>
        </w:rPr>
        <w:t>, kol vartojate PYLERA ir mažiausiai 24 valandas po gydymo pabaigos. Alkoholio vartojimas kartu su PYLERA gali sukelti nemalonų šalutinį poveikį, pavyzdžiui, blogą savijautą (šleikštulį), pykinimą (vėmimą), pilvo skausmą (pilvo spazmus), karščio bangas ir galvos skausmą.</w:t>
      </w:r>
    </w:p>
    <w:p w14:paraId="15C6968E"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E8A8772"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Pasakykite gydytojui arba vaistininkui, jei vartojate arba neseniai vartojote kitų vaistų, įskaitant įsigytus be recepto.</w:t>
      </w:r>
    </w:p>
    <w:p w14:paraId="237B2AA9"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47204DD1"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 xml:space="preserve">Nėštumas ir </w:t>
      </w:r>
      <w:r w:rsidRPr="002648C9">
        <w:rPr>
          <w:rFonts w:ascii="Times New Roman" w:eastAsia="Times New Roman" w:hAnsi="Times New Roman" w:cs="Times New Roman"/>
          <w:b/>
          <w:bCs/>
          <w:kern w:val="0"/>
          <w:sz w:val="22"/>
          <w:szCs w:val="22"/>
          <w14:ligatures w14:val="none"/>
        </w:rPr>
        <w:t>žindymo laikotarpis</w:t>
      </w:r>
    </w:p>
    <w:p w14:paraId="3D561C26"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Draudžiama vartoti PYLERA, jei esate nėščia, galite pastoti gydymo metu arba manote, kad galite būti nėščia. Pasitarkite su gydytoju, jei pastojote vartodama PYLERA.</w:t>
      </w:r>
    </w:p>
    <w:p w14:paraId="2B82B3C0"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Kol vartojate PYLERA, nemaitinkite krūtimi. Taip yra todėl, kad nedidelis kiekis PYLERA sudedamųjų dalių gali patekti į motinos pieną.</w:t>
      </w:r>
    </w:p>
    <w:p w14:paraId="50368D56"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57D90C1C"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 xml:space="preserve">Vairavimas ir </w:t>
      </w:r>
      <w:r w:rsidRPr="002648C9">
        <w:rPr>
          <w:rFonts w:ascii="Times New Roman" w:eastAsia="Times New Roman" w:hAnsi="Times New Roman" w:cs="Times New Roman"/>
          <w:b/>
          <w:bCs/>
          <w:kern w:val="0"/>
          <w:sz w:val="22"/>
          <w:szCs w:val="22"/>
          <w14:ligatures w14:val="none"/>
        </w:rPr>
        <w:t>mechanizmų valdymas</w:t>
      </w:r>
    </w:p>
    <w:p w14:paraId="3CB26F48" w14:textId="77777777" w:rsidR="00914331" w:rsidRPr="002648C9" w:rsidRDefault="00914331" w:rsidP="00914331">
      <w:pPr>
        <w:widowControl w:val="0"/>
        <w:tabs>
          <w:tab w:val="left" w:pos="567"/>
        </w:tabs>
        <w:autoSpaceDE w:val="0"/>
        <w:autoSpaceDN w:val="0"/>
        <w:ind w:left="0" w:right="541"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Nevairuokite ir nenaudokite jokių įrankių ar mašinų, jei jaučiate galvos svaigimą, mieguistumą, priepuolius (traukulius) arba laikinai matote neryškiai ar dvejinasi.</w:t>
      </w:r>
    </w:p>
    <w:p w14:paraId="2463E038" w14:textId="77777777" w:rsidR="00914331" w:rsidRPr="002648C9" w:rsidRDefault="00914331" w:rsidP="00914331">
      <w:pPr>
        <w:widowControl w:val="0"/>
        <w:tabs>
          <w:tab w:val="left" w:pos="567"/>
        </w:tabs>
        <w:autoSpaceDE w:val="0"/>
        <w:autoSpaceDN w:val="0"/>
        <w:ind w:left="0" w:right="541" w:firstLine="0"/>
        <w:rPr>
          <w:rFonts w:ascii="Times New Roman" w:eastAsia="Times New Roman" w:hAnsi="Times New Roman" w:cs="Times New Roman"/>
          <w:kern w:val="0"/>
          <w:sz w:val="22"/>
          <w:szCs w:val="22"/>
          <w14:ligatures w14:val="none"/>
        </w:rPr>
      </w:pPr>
    </w:p>
    <w:p w14:paraId="269D8DA0"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PYLERA sudėtyje yra laktozės ir kalio</w:t>
      </w:r>
    </w:p>
    <w:p w14:paraId="054EFF55"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PYLERA sudėtyje yra laktozės, kuri yra cukraus rūšis. Jeigu gydytojas Jums yra sakęs, kad netoleruojate kokių nors angliavandenių, kreipkitės į jį prieš pradėdami vartoti šį vaistą.</w:t>
      </w:r>
    </w:p>
    <w:p w14:paraId="42A608F1" w14:textId="77777777" w:rsidR="00914331" w:rsidRPr="002648C9" w:rsidRDefault="00914331" w:rsidP="00914331">
      <w:pPr>
        <w:widowControl w:val="0"/>
        <w:tabs>
          <w:tab w:val="left" w:pos="567"/>
        </w:tabs>
        <w:autoSpaceDE w:val="0"/>
        <w:autoSpaceDN w:val="0"/>
        <w:ind w:left="0" w:right="541" w:firstLine="0"/>
        <w:rPr>
          <w:rFonts w:ascii="Times New Roman" w:eastAsia="Times New Roman" w:hAnsi="Times New Roman" w:cs="Times New Roman"/>
          <w:kern w:val="0"/>
          <w:sz w:val="22"/>
          <w:szCs w:val="22"/>
          <w14:ligatures w14:val="none"/>
        </w:rPr>
      </w:pPr>
    </w:p>
    <w:p w14:paraId="76B1CDB4"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Vienoje PYLERA dozėje yra maždaug 96 mg kalio (3 kapsulėse po 32 mg kalio). Reikia atsižvelgti į pacientus, kurių inkstų funkcija sutrikusi, arba pacientus, kuriems kontroliuojamas kalio kiekis maiste.</w:t>
      </w:r>
    </w:p>
    <w:p w14:paraId="1E2D6F86"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501C2858"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63448871" w14:textId="77777777" w:rsidR="00914331" w:rsidRPr="002648C9" w:rsidRDefault="00914331" w:rsidP="002408C2">
      <w:pPr>
        <w:widowControl w:val="0"/>
        <w:numPr>
          <w:ilvl w:val="0"/>
          <w:numId w:val="4"/>
        </w:numPr>
        <w:tabs>
          <w:tab w:val="left" w:pos="567"/>
          <w:tab w:val="left" w:pos="847"/>
        </w:tabs>
        <w:autoSpaceDE w:val="0"/>
        <w:autoSpaceDN w:val="0"/>
        <w:ind w:left="0" w:firstLine="0"/>
        <w:jc w:val="left"/>
        <w:outlineLvl w:val="0"/>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Kaip vartoti PYLERA</w:t>
      </w:r>
    </w:p>
    <w:p w14:paraId="57333409"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lang w:bidi="lt-LT"/>
          <w14:ligatures w14:val="none"/>
        </w:rPr>
      </w:pPr>
    </w:p>
    <w:p w14:paraId="62602711"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Visada vartokite šį vaistą tiksliai, kaip nurodė gydytojas. PYLERA reikia vartoti kartu su vaistu, vadinamu omeprazolu. Jeigu abejojate, kreipkitės į gydytoją arba vaistininką.</w:t>
      </w:r>
    </w:p>
    <w:p w14:paraId="1DC7A34D"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0ED07893"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Suaugusieji ir senyvi žmonės</w:t>
      </w:r>
    </w:p>
    <w:p w14:paraId="6EAE4A55"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Neatidarykite kapsulių ir nurykite jas visas.</w:t>
      </w:r>
    </w:p>
    <w:p w14:paraId="2F66A228" w14:textId="77777777" w:rsidR="00914331" w:rsidRPr="002648C9" w:rsidRDefault="00914331" w:rsidP="00914331">
      <w:pPr>
        <w:widowControl w:val="0"/>
        <w:tabs>
          <w:tab w:val="left" w:pos="567"/>
        </w:tabs>
        <w:autoSpaceDE w:val="0"/>
        <w:autoSpaceDN w:val="0"/>
        <w:ind w:left="0" w:right="579" w:firstLine="0"/>
        <w:rPr>
          <w:rFonts w:ascii="Times New Roman" w:eastAsia="Times New Roman" w:hAnsi="Times New Roman" w:cs="Times New Roman"/>
          <w:kern w:val="0"/>
          <w:sz w:val="22"/>
          <w:szCs w:val="22"/>
          <w:lang w:bidi="lt-LT"/>
          <w14:ligatures w14:val="none"/>
        </w:rPr>
      </w:pPr>
    </w:p>
    <w:p w14:paraId="0F679500"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Vartokite 3 PYLERA kapsules po pusryčių, 3 kapsules po pietų, 3 kapsules po vakarienės ir 3 kapsules prieš miegą (geriausia po užkandžių), iš viso 12 kapsulių per parą. Nurykite visas kapsules sėdėdami ir užsigerdami pilna stikline (250 ml) vandens, kad išvengtumėte gerklės dirginimo. Pavartojus PYLERA negalima iš karto atsigulti. Svarbu baigti visą gydymo kursą (10 dienų) ir išgerti visas 120 kapsulių.</w:t>
      </w:r>
    </w:p>
    <w:p w14:paraId="13CBEAE2"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lang w:bidi="lt-LT"/>
          <w14:ligatures w14:val="none"/>
        </w:rPr>
      </w:pPr>
    </w:p>
    <w:p w14:paraId="10FE9754"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Vartokite po vieną omeprazolo 20 mg kapsulę / tabletę kartu su rytine ir vakarine PYLERA doze (iš viso 2 omeprazolo kapsules / tabletes per dieną).</w:t>
      </w:r>
    </w:p>
    <w:p w14:paraId="12001FF9"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9D75E9D"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u w:val="single"/>
          <w:lang w:bidi="lt-LT"/>
          <w14:ligatures w14:val="none"/>
        </w:rPr>
      </w:pPr>
      <w:r w:rsidRPr="002648C9">
        <w:rPr>
          <w:rFonts w:ascii="Times New Roman" w:eastAsia="Times New Roman" w:hAnsi="Times New Roman" w:cs="Times New Roman"/>
          <w:kern w:val="0"/>
          <w:sz w:val="22"/>
          <w:szCs w:val="22"/>
          <w:u w:val="single"/>
          <w:lang w:bidi="lt-LT"/>
          <w14:ligatures w14:val="none"/>
        </w:rPr>
        <w:t>PYLERA paros dozavimo schema</w:t>
      </w:r>
    </w:p>
    <w:p w14:paraId="465567A1"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u w:val="single"/>
          <w:lang w:bidi="lt-LT"/>
          <w14:ligatures w14:val="none"/>
        </w:rPr>
      </w:pPr>
    </w:p>
    <w:tbl>
      <w:tblPr>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0"/>
        <w:gridCol w:w="2641"/>
        <w:gridCol w:w="2862"/>
      </w:tblGrid>
      <w:tr w:rsidR="00914331" w:rsidRPr="002648C9" w14:paraId="756CBAB3" w14:textId="77777777" w:rsidTr="002D121D">
        <w:trPr>
          <w:trHeight w:val="506"/>
        </w:trPr>
        <w:tc>
          <w:tcPr>
            <w:tcW w:w="3080" w:type="dxa"/>
          </w:tcPr>
          <w:p w14:paraId="557566FA"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b/>
                <w:kern w:val="0"/>
                <w:sz w:val="22"/>
                <w:szCs w:val="22"/>
                <w:lang w:bidi="lt-LT"/>
                <w14:ligatures w14:val="none"/>
              </w:rPr>
              <w:t>Dozės laikas</w:t>
            </w:r>
          </w:p>
        </w:tc>
        <w:tc>
          <w:tcPr>
            <w:tcW w:w="2641" w:type="dxa"/>
          </w:tcPr>
          <w:p w14:paraId="13FC5658" w14:textId="77777777" w:rsidR="00914331" w:rsidRPr="002648C9" w:rsidRDefault="00914331" w:rsidP="00914331">
            <w:pPr>
              <w:widowControl w:val="0"/>
              <w:tabs>
                <w:tab w:val="left" w:pos="567"/>
              </w:tabs>
              <w:autoSpaceDE w:val="0"/>
              <w:autoSpaceDN w:val="0"/>
              <w:ind w:left="0" w:right="4" w:firstLine="0"/>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b/>
                <w:kern w:val="0"/>
                <w:sz w:val="22"/>
                <w:szCs w:val="22"/>
                <w:lang w:bidi="lt-LT"/>
                <w14:ligatures w14:val="none"/>
              </w:rPr>
              <w:t>PYLERA kapsulių skaičius</w:t>
            </w:r>
          </w:p>
        </w:tc>
        <w:tc>
          <w:tcPr>
            <w:tcW w:w="2862" w:type="dxa"/>
          </w:tcPr>
          <w:p w14:paraId="5289396C" w14:textId="77777777" w:rsidR="00914331" w:rsidRPr="002648C9" w:rsidRDefault="00914331" w:rsidP="00914331">
            <w:pPr>
              <w:widowControl w:val="0"/>
              <w:tabs>
                <w:tab w:val="left" w:pos="567"/>
              </w:tabs>
              <w:autoSpaceDE w:val="0"/>
              <w:autoSpaceDN w:val="0"/>
              <w:ind w:left="0" w:right="30" w:firstLine="0"/>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b/>
                <w:kern w:val="0"/>
                <w:sz w:val="22"/>
                <w:szCs w:val="22"/>
                <w:lang w:bidi="lt-LT"/>
                <w14:ligatures w14:val="none"/>
              </w:rPr>
              <w:t>Omeprazolo kapsulių / tablečių skaičius</w:t>
            </w:r>
          </w:p>
        </w:tc>
      </w:tr>
      <w:tr w:rsidR="00914331" w:rsidRPr="002648C9" w14:paraId="1675AF80" w14:textId="77777777" w:rsidTr="002D121D">
        <w:trPr>
          <w:trHeight w:val="251"/>
        </w:trPr>
        <w:tc>
          <w:tcPr>
            <w:tcW w:w="3080" w:type="dxa"/>
          </w:tcPr>
          <w:p w14:paraId="67435664"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Po pusryčių</w:t>
            </w:r>
          </w:p>
        </w:tc>
        <w:tc>
          <w:tcPr>
            <w:tcW w:w="2641" w:type="dxa"/>
          </w:tcPr>
          <w:p w14:paraId="1D5633CA"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3</w:t>
            </w:r>
          </w:p>
        </w:tc>
        <w:tc>
          <w:tcPr>
            <w:tcW w:w="2862" w:type="dxa"/>
          </w:tcPr>
          <w:p w14:paraId="0F0D90B9" w14:textId="77777777" w:rsidR="00914331" w:rsidRPr="002648C9" w:rsidRDefault="00914331" w:rsidP="00914331">
            <w:pPr>
              <w:widowControl w:val="0"/>
              <w:tabs>
                <w:tab w:val="left" w:pos="567"/>
              </w:tabs>
              <w:autoSpaceDE w:val="0"/>
              <w:autoSpaceDN w:val="0"/>
              <w:ind w:left="0" w:right="3"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1</w:t>
            </w:r>
          </w:p>
        </w:tc>
      </w:tr>
      <w:tr w:rsidR="00914331" w:rsidRPr="002648C9" w14:paraId="1C29B1A1" w14:textId="77777777" w:rsidTr="002D121D">
        <w:trPr>
          <w:trHeight w:val="254"/>
        </w:trPr>
        <w:tc>
          <w:tcPr>
            <w:tcW w:w="3080" w:type="dxa"/>
          </w:tcPr>
          <w:p w14:paraId="3BDA6E02"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Po pietų</w:t>
            </w:r>
          </w:p>
        </w:tc>
        <w:tc>
          <w:tcPr>
            <w:tcW w:w="2641" w:type="dxa"/>
          </w:tcPr>
          <w:p w14:paraId="45BB1885"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3</w:t>
            </w:r>
          </w:p>
        </w:tc>
        <w:tc>
          <w:tcPr>
            <w:tcW w:w="2862" w:type="dxa"/>
          </w:tcPr>
          <w:p w14:paraId="35A87F55" w14:textId="77777777" w:rsidR="00914331" w:rsidRPr="002648C9" w:rsidRDefault="00914331" w:rsidP="00914331">
            <w:pPr>
              <w:widowControl w:val="0"/>
              <w:tabs>
                <w:tab w:val="left" w:pos="567"/>
              </w:tabs>
              <w:autoSpaceDE w:val="0"/>
              <w:autoSpaceDN w:val="0"/>
              <w:ind w:left="0" w:right="3"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0</w:t>
            </w:r>
          </w:p>
        </w:tc>
      </w:tr>
      <w:tr w:rsidR="00914331" w:rsidRPr="002648C9" w14:paraId="6F431A10" w14:textId="77777777" w:rsidTr="002D121D">
        <w:trPr>
          <w:trHeight w:val="253"/>
        </w:trPr>
        <w:tc>
          <w:tcPr>
            <w:tcW w:w="3080" w:type="dxa"/>
          </w:tcPr>
          <w:p w14:paraId="0690277D"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lastRenderedPageBreak/>
              <w:t>Po vakarienės</w:t>
            </w:r>
          </w:p>
        </w:tc>
        <w:tc>
          <w:tcPr>
            <w:tcW w:w="2641" w:type="dxa"/>
          </w:tcPr>
          <w:p w14:paraId="63478A26"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3</w:t>
            </w:r>
          </w:p>
        </w:tc>
        <w:tc>
          <w:tcPr>
            <w:tcW w:w="2862" w:type="dxa"/>
          </w:tcPr>
          <w:p w14:paraId="4A8BC64B" w14:textId="77777777" w:rsidR="00914331" w:rsidRPr="002648C9" w:rsidRDefault="00914331" w:rsidP="00914331">
            <w:pPr>
              <w:widowControl w:val="0"/>
              <w:tabs>
                <w:tab w:val="left" w:pos="567"/>
              </w:tabs>
              <w:autoSpaceDE w:val="0"/>
              <w:autoSpaceDN w:val="0"/>
              <w:ind w:left="0" w:right="3"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1</w:t>
            </w:r>
          </w:p>
        </w:tc>
      </w:tr>
      <w:tr w:rsidR="00914331" w:rsidRPr="002648C9" w14:paraId="475292A2" w14:textId="77777777" w:rsidTr="002D121D">
        <w:trPr>
          <w:trHeight w:val="505"/>
        </w:trPr>
        <w:tc>
          <w:tcPr>
            <w:tcW w:w="3080" w:type="dxa"/>
          </w:tcPr>
          <w:p w14:paraId="7C4BCA73"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Prieš miegą (geriausia po užkandžių)</w:t>
            </w:r>
          </w:p>
        </w:tc>
        <w:tc>
          <w:tcPr>
            <w:tcW w:w="2641" w:type="dxa"/>
          </w:tcPr>
          <w:p w14:paraId="02A29AB0"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3</w:t>
            </w:r>
          </w:p>
        </w:tc>
        <w:tc>
          <w:tcPr>
            <w:tcW w:w="2862" w:type="dxa"/>
          </w:tcPr>
          <w:p w14:paraId="3314FD9F" w14:textId="77777777" w:rsidR="00914331" w:rsidRPr="002648C9" w:rsidRDefault="00914331" w:rsidP="00914331">
            <w:pPr>
              <w:widowControl w:val="0"/>
              <w:tabs>
                <w:tab w:val="left" w:pos="567"/>
              </w:tabs>
              <w:autoSpaceDE w:val="0"/>
              <w:autoSpaceDN w:val="0"/>
              <w:ind w:left="0" w:right="3"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0</w:t>
            </w:r>
          </w:p>
        </w:tc>
      </w:tr>
    </w:tbl>
    <w:p w14:paraId="45D02179"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5CA109E1" w14:textId="77777777" w:rsidR="00914331" w:rsidRPr="002648C9" w:rsidRDefault="00914331" w:rsidP="00914331">
      <w:pPr>
        <w:keepNext/>
        <w:keepLines/>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Ką daryti pavartojus per didelę PYLERA dozę</w:t>
      </w:r>
    </w:p>
    <w:p w14:paraId="2904DE4C" w14:textId="77777777" w:rsidR="00914331" w:rsidRPr="002648C9" w:rsidRDefault="00914331" w:rsidP="00914331">
      <w:pPr>
        <w:keepNext/>
        <w:keepLines/>
        <w:widowControl w:val="0"/>
        <w:tabs>
          <w:tab w:val="left" w:pos="567"/>
        </w:tabs>
        <w:autoSpaceDE w:val="0"/>
        <w:autoSpaceDN w:val="0"/>
        <w:ind w:left="0" w:right="22"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Jei per parą išgėrėte didesnę nei rekomenduojama PYLERA dozę, pasakykite gydytojui arba kreipkitės į artimiausios ligoninės skubios pagalbos skyrių. Pasiimkite buteliuką ir likusias kapsules su savimi. To reikia, kad gydytojas žinotų, ką vartojote.</w:t>
      </w:r>
    </w:p>
    <w:p w14:paraId="3AD0D01E" w14:textId="77777777" w:rsidR="00914331" w:rsidRPr="002648C9" w:rsidRDefault="00914331" w:rsidP="00914331">
      <w:pPr>
        <w:keepNext/>
        <w:keepLines/>
        <w:widowControl w:val="0"/>
        <w:tabs>
          <w:tab w:val="left" w:pos="567"/>
        </w:tabs>
        <w:autoSpaceDE w:val="0"/>
        <w:autoSpaceDN w:val="0"/>
        <w:ind w:left="0" w:right="403" w:firstLine="0"/>
        <w:rPr>
          <w:rFonts w:ascii="Times New Roman" w:eastAsia="Times New Roman" w:hAnsi="Times New Roman" w:cs="Times New Roman"/>
          <w:kern w:val="0"/>
          <w:sz w:val="22"/>
          <w:szCs w:val="22"/>
          <w14:ligatures w14:val="none"/>
        </w:rPr>
      </w:pPr>
    </w:p>
    <w:p w14:paraId="77CCE5D0" w14:textId="77777777" w:rsidR="00914331" w:rsidRPr="002648C9" w:rsidRDefault="00914331" w:rsidP="00914331">
      <w:pPr>
        <w:keepNext/>
        <w:keepLines/>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Pamiršus pavartoti PYLERA</w:t>
      </w:r>
    </w:p>
    <w:p w14:paraId="0A995161"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Pamiršus pavartoti PYLERA, išgerkite vaistą iš karto, kai tik prisiminsite. Jei jau beveik atėjo laikas vartoti kitą dozę, negerkite praleistos dozės. Negalima vartoti dvigubos dozės norint kompensuoti pamirštą dozę.</w:t>
      </w:r>
    </w:p>
    <w:p w14:paraId="36D3B09C" w14:textId="77777777" w:rsidR="00914331" w:rsidRPr="002648C9" w:rsidRDefault="00914331" w:rsidP="00914331">
      <w:pPr>
        <w:widowControl w:val="0"/>
        <w:tabs>
          <w:tab w:val="left" w:pos="567"/>
        </w:tabs>
        <w:autoSpaceDE w:val="0"/>
        <w:autoSpaceDN w:val="0"/>
        <w:ind w:left="0" w:right="541" w:firstLine="0"/>
        <w:rPr>
          <w:rFonts w:ascii="Times New Roman" w:eastAsia="Times New Roman" w:hAnsi="Times New Roman" w:cs="Times New Roman"/>
          <w:kern w:val="0"/>
          <w:sz w:val="22"/>
          <w:szCs w:val="22"/>
          <w14:ligatures w14:val="none"/>
        </w:rPr>
      </w:pPr>
    </w:p>
    <w:p w14:paraId="722B1740"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Jeigu praleidote daugiau kaip 4 iš eilės PYLERA dozes (1 para), kreipkitės į gydytoją.</w:t>
      </w:r>
    </w:p>
    <w:p w14:paraId="7A27F67F"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6A2856E7"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Nustojus vartoti PYLERA</w:t>
      </w:r>
    </w:p>
    <w:p w14:paraId="289AC3FF"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Svarbu, kad baigtumėte visą gydymo kursą, net jei po kelių dienų pradėsite jaustis geriau. Jei per anksti nutrauksite PYLERA vartojimą, infekcija gali būti ne visiškai išgydyta ir infekcijos simptomai gali atsinaujinti arba paūmėti. Taip pat gali išsivystyti atsparumas tetraciklinui ir (arba) metronidazolui (antibiotikams).</w:t>
      </w:r>
    </w:p>
    <w:p w14:paraId="545DCC93" w14:textId="77777777" w:rsidR="00914331" w:rsidRPr="002648C9" w:rsidRDefault="00914331" w:rsidP="00914331">
      <w:pPr>
        <w:widowControl w:val="0"/>
        <w:tabs>
          <w:tab w:val="left" w:pos="567"/>
        </w:tabs>
        <w:autoSpaceDE w:val="0"/>
        <w:autoSpaceDN w:val="0"/>
        <w:ind w:left="0" w:right="541" w:firstLine="0"/>
        <w:rPr>
          <w:rFonts w:ascii="Times New Roman" w:eastAsia="Times New Roman" w:hAnsi="Times New Roman" w:cs="Times New Roman"/>
          <w:kern w:val="0"/>
          <w:sz w:val="22"/>
          <w:szCs w:val="22"/>
          <w14:ligatures w14:val="none"/>
        </w:rPr>
      </w:pPr>
    </w:p>
    <w:p w14:paraId="2D7E136C"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Jeigu kiltų daugiau klausimų dėl šio vaisto vartojimo, kreipkitės į gydytoją arba vaistininką.</w:t>
      </w:r>
    </w:p>
    <w:p w14:paraId="58BBDEEA"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3A639831"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9D259D5" w14:textId="77777777" w:rsidR="00914331" w:rsidRPr="002648C9" w:rsidRDefault="00914331" w:rsidP="00F15A29">
      <w:pPr>
        <w:widowControl w:val="0"/>
        <w:numPr>
          <w:ilvl w:val="0"/>
          <w:numId w:val="4"/>
        </w:numPr>
        <w:tabs>
          <w:tab w:val="left" w:pos="567"/>
          <w:tab w:val="left" w:pos="847"/>
        </w:tabs>
        <w:autoSpaceDE w:val="0"/>
        <w:autoSpaceDN w:val="0"/>
        <w:ind w:left="0" w:firstLine="0"/>
        <w:jc w:val="left"/>
        <w:outlineLvl w:val="0"/>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Galimas šalutinis poveikis</w:t>
      </w:r>
    </w:p>
    <w:p w14:paraId="35CD058A"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b/>
          <w:kern w:val="0"/>
          <w:sz w:val="22"/>
          <w:szCs w:val="22"/>
          <w14:ligatures w14:val="none"/>
        </w:rPr>
      </w:pPr>
    </w:p>
    <w:p w14:paraId="155A4BB6"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Šis vaistas, kaip ir visi kiti, gali sukelti šalutinį poveikį, nors jis pasireiškia ne visiems žmonėms.</w:t>
      </w:r>
    </w:p>
    <w:p w14:paraId="44175105"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4D8C06BB" w14:textId="77777777" w:rsidR="00914331" w:rsidRPr="002648C9" w:rsidRDefault="00914331" w:rsidP="00914331">
      <w:pPr>
        <w:widowControl w:val="0"/>
        <w:tabs>
          <w:tab w:val="left" w:pos="567"/>
        </w:tabs>
        <w:autoSpaceDE w:val="0"/>
        <w:autoSpaceDN w:val="0"/>
        <w:ind w:left="0" w:right="22"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Nustokite vartoti PYLERA ir nedelsdami kreipkitės į gydytoją arba vykite į ligoninę, jei pasireiškė arba pastebėjote bet kurį iš toliau išvardytų reiškinių:</w:t>
      </w:r>
    </w:p>
    <w:p w14:paraId="0FEB0C94" w14:textId="77777777" w:rsidR="00914331" w:rsidRPr="002648C9" w:rsidRDefault="00914331" w:rsidP="00B061A6">
      <w:pPr>
        <w:widowControl w:val="0"/>
        <w:numPr>
          <w:ilvl w:val="1"/>
          <w:numId w:val="11"/>
        </w:numPr>
        <w:tabs>
          <w:tab w:val="left" w:pos="6096"/>
          <w:tab w:val="left" w:pos="6521"/>
          <w:tab w:val="left" w:pos="6946"/>
        </w:tabs>
        <w:autoSpaceDE w:val="0"/>
        <w:autoSpaceDN w:val="0"/>
        <w:ind w:left="567" w:right="22"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veido, lūpų, liežuvio ar gerklės patinimas, dėl kurio gali būti sunku ryti ar kvėpuoti;</w:t>
      </w:r>
    </w:p>
    <w:p w14:paraId="474E38AC" w14:textId="77777777" w:rsidR="00914331" w:rsidRPr="002648C9" w:rsidRDefault="00914331" w:rsidP="00B061A6">
      <w:pPr>
        <w:widowControl w:val="0"/>
        <w:numPr>
          <w:ilvl w:val="1"/>
          <w:numId w:val="11"/>
        </w:numPr>
        <w:tabs>
          <w:tab w:val="left" w:pos="1020"/>
          <w:tab w:val="left" w:pos="7797"/>
        </w:tabs>
        <w:autoSpaceDE w:val="0"/>
        <w:autoSpaceDN w:val="0"/>
        <w:ind w:left="567" w:right="22"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niežtintis, paburkęs bėrimas (dilgėlinė) arba dilgėlinis bėrimas (</w:t>
      </w:r>
      <w:r w:rsidRPr="002648C9">
        <w:rPr>
          <w:rFonts w:ascii="Times New Roman" w:eastAsia="Times New Roman" w:hAnsi="Times New Roman" w:cs="Times New Roman"/>
          <w:i/>
          <w:kern w:val="0"/>
          <w:sz w:val="22"/>
          <w:szCs w:val="22"/>
          <w:lang w:bidi="lt-LT"/>
          <w14:ligatures w14:val="none"/>
        </w:rPr>
        <w:t>urticaria</w:t>
      </w:r>
      <w:r w:rsidRPr="002648C9">
        <w:rPr>
          <w:rFonts w:ascii="Times New Roman" w:eastAsia="Times New Roman" w:hAnsi="Times New Roman" w:cs="Times New Roman"/>
          <w:kern w:val="0"/>
          <w:sz w:val="22"/>
          <w:szCs w:val="22"/>
          <w:lang w:bidi="lt-LT"/>
          <w14:ligatures w14:val="none"/>
        </w:rPr>
        <w:t>). Tai gali būti alerginės reakcijos požymiai;</w:t>
      </w:r>
    </w:p>
    <w:p w14:paraId="1EE0ED16" w14:textId="77777777" w:rsidR="00914331" w:rsidRPr="002648C9" w:rsidRDefault="00914331" w:rsidP="00B061A6">
      <w:pPr>
        <w:widowControl w:val="0"/>
        <w:numPr>
          <w:ilvl w:val="1"/>
          <w:numId w:val="11"/>
        </w:numPr>
        <w:tabs>
          <w:tab w:val="left" w:pos="7797"/>
        </w:tabs>
        <w:autoSpaceDE w:val="0"/>
        <w:autoSpaceDN w:val="0"/>
        <w:ind w:left="567" w:right="1222"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sunkios odos reakcijos (Stivenso-Džonsono sindromas, toksinė epidermio nekrolizė (Lajelio sindromas), vaistų sukeltas bėrimas su eozinofilija ir sisteminiais simptomais (</w:t>
      </w:r>
      <w:r w:rsidRPr="002648C9">
        <w:rPr>
          <w:rFonts w:ascii="Times New Roman" w:eastAsia="Times New Roman" w:hAnsi="Times New Roman" w:cs="Times New Roman"/>
          <w:i/>
          <w:iCs/>
          <w:kern w:val="0"/>
          <w:sz w:val="22"/>
          <w:szCs w:val="22"/>
          <w:lang w:bidi="lt-LT"/>
          <w14:ligatures w14:val="none"/>
        </w:rPr>
        <w:t>DRESS</w:t>
      </w:r>
      <w:r w:rsidRPr="002648C9">
        <w:rPr>
          <w:rFonts w:ascii="Times New Roman" w:eastAsia="Times New Roman" w:hAnsi="Times New Roman" w:cs="Times New Roman"/>
          <w:kern w:val="0"/>
          <w:sz w:val="22"/>
          <w:szCs w:val="22"/>
          <w:lang w:bidi="lt-LT"/>
          <w14:ligatures w14:val="none"/>
        </w:rPr>
        <w:t>)) (žr. skirsnį „Nežinoma“ šalutinis poveikis).</w:t>
      </w:r>
    </w:p>
    <w:p w14:paraId="35F42D39"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377C171"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Sunkus, bet labai retas šalutinis poveikis yra smegenų liga (encefalopatija). Simptomai gali būti įvairūs, tačiau galite karščiuoti, sustingti kaklas, skaudėti galvą, matyti ar girdėti tai, ko nėra. Taip pat gali būti, kad sunkiai judinate rankas ir kojas, sunkiai kalbate arba jaučiatės sutrikę. Jei pastebėjote šį šalutinį poveikį, nedelsdami kreipkitės į gydytoją.</w:t>
      </w:r>
    </w:p>
    <w:p w14:paraId="5444EECE"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38A3E42"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Kitas galimas šalutinis poveikis</w:t>
      </w:r>
    </w:p>
    <w:p w14:paraId="1983599F"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b/>
          <w:kern w:val="0"/>
          <w:sz w:val="22"/>
          <w:szCs w:val="22"/>
          <w14:ligatures w14:val="none"/>
        </w:rPr>
      </w:pPr>
    </w:p>
    <w:p w14:paraId="5F11F51D"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b/>
          <w:kern w:val="0"/>
          <w:sz w:val="22"/>
          <w:szCs w:val="22"/>
          <w14:ligatures w14:val="none"/>
        </w:rPr>
        <w:t xml:space="preserve">Labai dažni šalutinio poveikio reiškiniai </w:t>
      </w:r>
      <w:r w:rsidRPr="002648C9">
        <w:rPr>
          <w:rFonts w:ascii="Times New Roman" w:eastAsia="Times New Roman" w:hAnsi="Times New Roman" w:cs="Times New Roman"/>
          <w:bCs/>
          <w:kern w:val="0"/>
          <w:sz w:val="22"/>
          <w:szCs w:val="22"/>
          <w14:ligatures w14:val="none"/>
        </w:rPr>
        <w:t>(gali pasireikšti ne rečiau kaip 1 iš 10 asmenų):</w:t>
      </w:r>
    </w:p>
    <w:p w14:paraId="4EF536E5" w14:textId="77777777" w:rsidR="00914331" w:rsidRPr="002648C9" w:rsidRDefault="00914331" w:rsidP="00447817">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išmatų konsistencijos ar spalvos pokyčiai, įskaitant tamsios spalvos išmatas (juodos išmatos);</w:t>
      </w:r>
    </w:p>
    <w:p w14:paraId="3047D578" w14:textId="77777777" w:rsidR="00914331" w:rsidRPr="002648C9" w:rsidRDefault="00914331" w:rsidP="00447817">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viduriavimas;</w:t>
      </w:r>
    </w:p>
    <w:p w14:paraId="4ED5341C" w14:textId="77777777" w:rsidR="00914331" w:rsidRPr="002648C9" w:rsidRDefault="00914331" w:rsidP="00447817">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pykinimas;</w:t>
      </w:r>
    </w:p>
    <w:p w14:paraId="643CF601" w14:textId="77777777" w:rsidR="00914331" w:rsidRPr="002648C9" w:rsidRDefault="00914331" w:rsidP="00447817">
      <w:pPr>
        <w:widowControl w:val="0"/>
        <w:numPr>
          <w:ilvl w:val="1"/>
          <w:numId w:val="12"/>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nemalonaus skonio jutimas arba metalo skonis burnoje.</w:t>
      </w:r>
    </w:p>
    <w:p w14:paraId="11B66A6B"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1E1D4D7C"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b/>
          <w:bCs/>
          <w:kern w:val="0"/>
          <w:sz w:val="22"/>
          <w:szCs w:val="22"/>
          <w14:ligatures w14:val="none"/>
        </w:rPr>
        <w:t>Dažni šalutinio poveikio reiškiniai</w:t>
      </w:r>
      <w:r w:rsidRPr="002648C9">
        <w:rPr>
          <w:rFonts w:ascii="Times New Roman" w:eastAsia="Times New Roman" w:hAnsi="Times New Roman" w:cs="Times New Roman"/>
          <w:kern w:val="0"/>
          <w:sz w:val="22"/>
          <w:szCs w:val="22"/>
          <w14:ligatures w14:val="none"/>
        </w:rPr>
        <w:t xml:space="preserve"> (gali pasireikšti rečiau kaip 1 iš 10 asmenų):</w:t>
      </w:r>
    </w:p>
    <w:p w14:paraId="653253E1" w14:textId="77777777" w:rsidR="00914331" w:rsidRPr="002648C9" w:rsidRDefault="00914331" w:rsidP="00447817">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pilvo skausmas;</w:t>
      </w:r>
    </w:p>
    <w:p w14:paraId="56C8C3AA" w14:textId="77777777" w:rsidR="00914331" w:rsidRPr="002648C9" w:rsidRDefault="00914331" w:rsidP="00447817">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vidurių užkietėjimas;</w:t>
      </w:r>
    </w:p>
    <w:p w14:paraId="6F07444B" w14:textId="77777777" w:rsidR="00914331" w:rsidRPr="002648C9" w:rsidRDefault="00914331" w:rsidP="00447817">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burnos džiūvimas;</w:t>
      </w:r>
    </w:p>
    <w:p w14:paraId="04D3F4E6" w14:textId="77777777" w:rsidR="00914331" w:rsidRPr="002648C9" w:rsidRDefault="00914331" w:rsidP="00447817">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vėmimas;</w:t>
      </w:r>
    </w:p>
    <w:p w14:paraId="5266D493" w14:textId="77777777" w:rsidR="00914331" w:rsidRPr="002648C9" w:rsidRDefault="00914331" w:rsidP="00447817">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dujų išsiskyrimas / pilvo dujos;</w:t>
      </w:r>
    </w:p>
    <w:p w14:paraId="4DF5EE02" w14:textId="77777777" w:rsidR="00914331" w:rsidRPr="002648C9" w:rsidRDefault="00914331" w:rsidP="00447817">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lastRenderedPageBreak/>
        <w:t>galvos skausmas;</w:t>
      </w:r>
    </w:p>
    <w:p w14:paraId="6EB89E10" w14:textId="77777777" w:rsidR="00914331" w:rsidRPr="002648C9" w:rsidRDefault="00914331" w:rsidP="00447817">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silpnumo jausmas;</w:t>
      </w:r>
    </w:p>
    <w:p w14:paraId="3B94B5C3" w14:textId="77777777" w:rsidR="00914331" w:rsidRPr="002648C9" w:rsidRDefault="00914331" w:rsidP="00447817">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jaučiate, kad turite mažai energijos arba esate pavargę;</w:t>
      </w:r>
    </w:p>
    <w:p w14:paraId="530DCDAF" w14:textId="77777777" w:rsidR="00914331" w:rsidRPr="002648C9" w:rsidRDefault="00914331" w:rsidP="00447817">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prasta bendra savijauta;</w:t>
      </w:r>
    </w:p>
    <w:p w14:paraId="5398963A" w14:textId="77777777" w:rsidR="00914331" w:rsidRPr="002648C9" w:rsidRDefault="00914331" w:rsidP="00447817">
      <w:pPr>
        <w:widowControl w:val="0"/>
        <w:numPr>
          <w:ilvl w:val="1"/>
          <w:numId w:val="13"/>
        </w:numPr>
        <w:autoSpaceDE w:val="0"/>
        <w:autoSpaceDN w:val="0"/>
        <w:ind w:left="567" w:right="1808"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makšties infekcija, kurios simptomai: niežulys ir dirginimas lytinių organų srityje, deginimo pojūtis arba gelsvos ar baltos makšties išskyros;</w:t>
      </w:r>
    </w:p>
    <w:p w14:paraId="1FC81F3E" w14:textId="77777777" w:rsidR="00914331" w:rsidRPr="002648C9" w:rsidRDefault="00914331" w:rsidP="00447817">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kraujo tyrimai gali parodyti padidėjusį kepenų fermentų (transaminazių) kiekį;</w:t>
      </w:r>
    </w:p>
    <w:p w14:paraId="5B633DC7" w14:textId="77777777" w:rsidR="00914331" w:rsidRPr="002648C9" w:rsidRDefault="00914331" w:rsidP="00447817">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tamsios spalvos šlapimas;</w:t>
      </w:r>
    </w:p>
    <w:p w14:paraId="0945D43D" w14:textId="77777777" w:rsidR="00914331" w:rsidRPr="002648C9" w:rsidRDefault="00914331" w:rsidP="00447817">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apetito praradimas ar sumažėjimas;</w:t>
      </w:r>
    </w:p>
    <w:p w14:paraId="56EBCC93" w14:textId="77777777" w:rsidR="00914331" w:rsidRPr="002648C9" w:rsidRDefault="00914331" w:rsidP="00447817">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svaigulys / galvos svaigimo jausmas;</w:t>
      </w:r>
    </w:p>
    <w:p w14:paraId="2F1407E2" w14:textId="77777777" w:rsidR="00914331" w:rsidRPr="002648C9" w:rsidRDefault="00914331" w:rsidP="00447817">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mieguistumo jausmas;</w:t>
      </w:r>
    </w:p>
    <w:p w14:paraId="2E7F32D5" w14:textId="77777777" w:rsidR="00914331" w:rsidRPr="002648C9" w:rsidRDefault="00914331" w:rsidP="00447817">
      <w:pPr>
        <w:widowControl w:val="0"/>
        <w:numPr>
          <w:ilvl w:val="1"/>
          <w:numId w:val="13"/>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odos problemos, pavyzdžiui, paraudimas (bėrimas).</w:t>
      </w:r>
    </w:p>
    <w:p w14:paraId="60CDE507"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55D81A9A"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b/>
          <w:bCs/>
          <w:kern w:val="0"/>
          <w:sz w:val="22"/>
          <w:szCs w:val="22"/>
          <w14:ligatures w14:val="none"/>
        </w:rPr>
        <w:t>Nedažni šalutinio poveikio reiškiniai</w:t>
      </w:r>
      <w:r w:rsidRPr="002648C9">
        <w:rPr>
          <w:rFonts w:ascii="Times New Roman" w:eastAsia="Times New Roman" w:hAnsi="Times New Roman" w:cs="Times New Roman"/>
          <w:kern w:val="0"/>
          <w:sz w:val="22"/>
          <w:szCs w:val="22"/>
          <w14:ligatures w14:val="none"/>
        </w:rPr>
        <w:t xml:space="preserve"> (gali pasireikšti rečiau kaip 1 iš 100 asmenų):</w:t>
      </w:r>
    </w:p>
    <w:p w14:paraId="5E8176B6" w14:textId="77777777" w:rsidR="00914331" w:rsidRPr="002648C9" w:rsidRDefault="00914331" w:rsidP="00447817">
      <w:pPr>
        <w:widowControl w:val="0"/>
        <w:numPr>
          <w:ilvl w:val="1"/>
          <w:numId w:val="14"/>
        </w:numPr>
        <w:autoSpaceDE w:val="0"/>
        <w:autoSpaceDN w:val="0"/>
        <w:ind w:left="567" w:right="810"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alerginė reakcija į vaistą (simptomai: veido, lūpų, liežuvio ar gerklės patinimas, dėl kurio gali būti sunku ryti ar kvėpuoti, arba niežtintys, paburkę išbėrimai (dilgėlinė) ar dilgėlinis bėrimas (</w:t>
      </w:r>
      <w:r w:rsidRPr="002648C9">
        <w:rPr>
          <w:rFonts w:ascii="Times New Roman" w:eastAsia="Times New Roman" w:hAnsi="Times New Roman" w:cs="Times New Roman"/>
          <w:i/>
          <w:kern w:val="0"/>
          <w:sz w:val="22"/>
          <w:szCs w:val="22"/>
          <w:lang w:bidi="lt-LT"/>
          <w14:ligatures w14:val="none"/>
        </w:rPr>
        <w:t>urticaria</w:t>
      </w:r>
      <w:r w:rsidRPr="002648C9">
        <w:rPr>
          <w:rFonts w:ascii="Times New Roman" w:eastAsia="Times New Roman" w:hAnsi="Times New Roman" w:cs="Times New Roman"/>
          <w:kern w:val="0"/>
          <w:sz w:val="22"/>
          <w:szCs w:val="22"/>
          <w:lang w:bidi="lt-LT"/>
          <w14:ligatures w14:val="none"/>
        </w:rPr>
        <w:t>));</w:t>
      </w:r>
    </w:p>
    <w:p w14:paraId="27B40C1F" w14:textId="77777777" w:rsidR="00914331" w:rsidRPr="002648C9" w:rsidRDefault="00914331" w:rsidP="00447817">
      <w:pPr>
        <w:widowControl w:val="0"/>
        <w:numPr>
          <w:ilvl w:val="1"/>
          <w:numId w:val="14"/>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pilvo pūtimas / patinimas;</w:t>
      </w:r>
    </w:p>
    <w:p w14:paraId="4141B93C" w14:textId="77777777" w:rsidR="00914331" w:rsidRPr="002648C9" w:rsidRDefault="00914331" w:rsidP="00447817">
      <w:pPr>
        <w:widowControl w:val="0"/>
        <w:numPr>
          <w:ilvl w:val="1"/>
          <w:numId w:val="14"/>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raugėjimas ar atpylinėjimas;</w:t>
      </w:r>
    </w:p>
    <w:p w14:paraId="116C0093" w14:textId="77777777" w:rsidR="00914331" w:rsidRPr="002648C9" w:rsidRDefault="00914331" w:rsidP="00447817">
      <w:pPr>
        <w:widowControl w:val="0"/>
        <w:numPr>
          <w:ilvl w:val="1"/>
          <w:numId w:val="14"/>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atviros žaizdos burnoje / burnos opos;</w:t>
      </w:r>
    </w:p>
    <w:p w14:paraId="775ECFB5" w14:textId="77777777" w:rsidR="00914331" w:rsidRPr="002648C9" w:rsidRDefault="00914331" w:rsidP="00447817">
      <w:pPr>
        <w:widowControl w:val="0"/>
        <w:numPr>
          <w:ilvl w:val="1"/>
          <w:numId w:val="14"/>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pasikeitusi liežuvio spalva (tamsus liežuvis);</w:t>
      </w:r>
    </w:p>
    <w:p w14:paraId="0B533776" w14:textId="77777777" w:rsidR="00914331" w:rsidRPr="002648C9" w:rsidRDefault="00914331" w:rsidP="00447817">
      <w:pPr>
        <w:widowControl w:val="0"/>
        <w:numPr>
          <w:ilvl w:val="1"/>
          <w:numId w:val="14"/>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patinęs liežuvis;</w:t>
      </w:r>
    </w:p>
    <w:p w14:paraId="12836224" w14:textId="77777777" w:rsidR="00914331" w:rsidRPr="002648C9" w:rsidRDefault="00914331" w:rsidP="00447817">
      <w:pPr>
        <w:widowControl w:val="0"/>
        <w:numPr>
          <w:ilvl w:val="1"/>
          <w:numId w:val="14"/>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skausmas krūtinėje, krūtinės diskomfortas;</w:t>
      </w:r>
    </w:p>
    <w:p w14:paraId="5558C25D" w14:textId="77777777" w:rsidR="00914331" w:rsidRPr="002648C9" w:rsidRDefault="00914331" w:rsidP="00447817">
      <w:pPr>
        <w:widowControl w:val="0"/>
        <w:numPr>
          <w:ilvl w:val="1"/>
          <w:numId w:val="14"/>
        </w:numPr>
        <w:autoSpaceDE w:val="0"/>
        <w:autoSpaceDN w:val="0"/>
        <w:ind w:left="567" w:right="676"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mielių (</w:t>
      </w:r>
      <w:r w:rsidRPr="002648C9">
        <w:rPr>
          <w:rFonts w:ascii="Times New Roman" w:eastAsia="Times New Roman" w:hAnsi="Times New Roman" w:cs="Times New Roman"/>
          <w:i/>
          <w:iCs/>
          <w:kern w:val="0"/>
          <w:sz w:val="22"/>
          <w:szCs w:val="22"/>
          <w:lang w:bidi="lt-LT"/>
          <w14:ligatures w14:val="none"/>
        </w:rPr>
        <w:t>candida</w:t>
      </w:r>
      <w:r w:rsidRPr="002648C9">
        <w:rPr>
          <w:rFonts w:ascii="Times New Roman" w:eastAsia="Times New Roman" w:hAnsi="Times New Roman" w:cs="Times New Roman"/>
          <w:kern w:val="0"/>
          <w:sz w:val="22"/>
          <w:szCs w:val="22"/>
          <w:lang w:bidi="lt-LT"/>
          <w14:ligatures w14:val="none"/>
        </w:rPr>
        <w:t>) infekcijos, kurios gali pasireikšti burnoje (simptomai: baltos dėmės burnoje) arba lyties organuose (simptomai: stiprus niežulys, deginimo pojūtis, skausmingumas);</w:t>
      </w:r>
    </w:p>
    <w:p w14:paraId="492547F8" w14:textId="77777777" w:rsidR="00914331" w:rsidRPr="002648C9" w:rsidRDefault="00914331" w:rsidP="00447817">
      <w:pPr>
        <w:widowControl w:val="0"/>
        <w:numPr>
          <w:ilvl w:val="1"/>
          <w:numId w:val="14"/>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nutirpimas;</w:t>
      </w:r>
    </w:p>
    <w:p w14:paraId="3646DB4C" w14:textId="77777777" w:rsidR="00914331" w:rsidRPr="002648C9" w:rsidRDefault="00914331" w:rsidP="00447817">
      <w:pPr>
        <w:widowControl w:val="0"/>
        <w:numPr>
          <w:ilvl w:val="1"/>
          <w:numId w:val="14"/>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dilgčiojimas / badymas adatėlėmis;</w:t>
      </w:r>
    </w:p>
    <w:p w14:paraId="5757C328" w14:textId="77777777" w:rsidR="00914331" w:rsidRPr="002648C9" w:rsidRDefault="00914331" w:rsidP="00447817">
      <w:pPr>
        <w:widowControl w:val="0"/>
        <w:numPr>
          <w:ilvl w:val="1"/>
          <w:numId w:val="14"/>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drebėjimas;</w:t>
      </w:r>
    </w:p>
    <w:p w14:paraId="5CE6B97C" w14:textId="77777777" w:rsidR="00914331" w:rsidRPr="002648C9" w:rsidRDefault="00914331" w:rsidP="00447817">
      <w:pPr>
        <w:widowControl w:val="0"/>
        <w:numPr>
          <w:ilvl w:val="1"/>
          <w:numId w:val="14"/>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nerimas, depresija ar miego sutrikimai;</w:t>
      </w:r>
    </w:p>
    <w:p w14:paraId="1A66AFBA" w14:textId="77777777" w:rsidR="00914331" w:rsidRPr="002648C9" w:rsidRDefault="00914331" w:rsidP="00447817">
      <w:pPr>
        <w:widowControl w:val="0"/>
        <w:numPr>
          <w:ilvl w:val="1"/>
          <w:numId w:val="14"/>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atminties sutrikimai;</w:t>
      </w:r>
    </w:p>
    <w:p w14:paraId="707038B3" w14:textId="77777777" w:rsidR="00914331" w:rsidRPr="002648C9" w:rsidRDefault="00914331" w:rsidP="00447817">
      <w:pPr>
        <w:widowControl w:val="0"/>
        <w:numPr>
          <w:ilvl w:val="1"/>
          <w:numId w:val="14"/>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odos problemos, pvz., niežulys ar dilgėlinė (</w:t>
      </w:r>
      <w:r w:rsidRPr="002648C9">
        <w:rPr>
          <w:rFonts w:ascii="Times New Roman" w:eastAsia="Times New Roman" w:hAnsi="Times New Roman" w:cs="Times New Roman"/>
          <w:i/>
          <w:kern w:val="0"/>
          <w:sz w:val="22"/>
          <w:szCs w:val="22"/>
          <w:lang w:bidi="lt-LT"/>
          <w14:ligatures w14:val="none"/>
        </w:rPr>
        <w:t>urticaria</w:t>
      </w:r>
      <w:r w:rsidRPr="002648C9">
        <w:rPr>
          <w:rFonts w:ascii="Times New Roman" w:eastAsia="Times New Roman" w:hAnsi="Times New Roman" w:cs="Times New Roman"/>
          <w:kern w:val="0"/>
          <w:sz w:val="22"/>
          <w:szCs w:val="22"/>
          <w:lang w:bidi="lt-LT"/>
          <w14:ligatures w14:val="none"/>
        </w:rPr>
        <w:t>);</w:t>
      </w:r>
    </w:p>
    <w:p w14:paraId="1C3C2BD5" w14:textId="77777777" w:rsidR="00914331" w:rsidRPr="002648C9" w:rsidRDefault="00914331" w:rsidP="00447817">
      <w:pPr>
        <w:widowControl w:val="0"/>
        <w:numPr>
          <w:ilvl w:val="1"/>
          <w:numId w:val="14"/>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neryškus (miglotas) matymas;</w:t>
      </w:r>
    </w:p>
    <w:p w14:paraId="4B6A4725" w14:textId="77777777" w:rsidR="00914331" w:rsidRPr="002648C9" w:rsidRDefault="00914331" w:rsidP="00447817">
      <w:pPr>
        <w:widowControl w:val="0"/>
        <w:numPr>
          <w:ilvl w:val="1"/>
          <w:numId w:val="14"/>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sukimosi pojūtis (galvos sukimasis).</w:t>
      </w:r>
    </w:p>
    <w:p w14:paraId="47383C32"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536A1744"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b/>
          <w:bCs/>
          <w:kern w:val="0"/>
          <w:sz w:val="22"/>
          <w:szCs w:val="22"/>
          <w14:ligatures w14:val="none"/>
        </w:rPr>
        <w:t>Šalutinio poveikio reiškiniai, kurių dažnis nežinomas</w:t>
      </w:r>
      <w:r w:rsidRPr="002648C9">
        <w:rPr>
          <w:rFonts w:ascii="Times New Roman" w:eastAsia="Times New Roman" w:hAnsi="Times New Roman" w:cs="Times New Roman"/>
          <w:kern w:val="0"/>
          <w:sz w:val="22"/>
          <w:szCs w:val="22"/>
          <w14:ligatures w14:val="none"/>
        </w:rPr>
        <w:t xml:space="preserve"> (negali būti apskaičiuotas pagal turimus duomenis:</w:t>
      </w:r>
    </w:p>
    <w:p w14:paraId="280B6206" w14:textId="77777777" w:rsidR="00914331" w:rsidRPr="002648C9" w:rsidRDefault="00914331" w:rsidP="00447817">
      <w:pPr>
        <w:widowControl w:val="0"/>
        <w:numPr>
          <w:ilvl w:val="1"/>
          <w:numId w:val="15"/>
        </w:numPr>
        <w:autoSpaceDE w:val="0"/>
        <w:autoSpaceDN w:val="0"/>
        <w:ind w:left="567" w:right="2003"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sunki liga, pasireiškianti odos, burnos, akių ir lytinių organų pūslėmis (Stivenso-Džonsono sindromas);</w:t>
      </w:r>
    </w:p>
    <w:p w14:paraId="57BC3D3F" w14:textId="77777777" w:rsidR="00914331" w:rsidRPr="002648C9" w:rsidRDefault="00914331" w:rsidP="00447817">
      <w:pPr>
        <w:widowControl w:val="0"/>
        <w:numPr>
          <w:ilvl w:val="1"/>
          <w:numId w:val="15"/>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sunkus susirgimas su odos pūslėmis (Lajelio sindromas, toksinė epidermio nekrolizė);</w:t>
      </w:r>
    </w:p>
    <w:p w14:paraId="6B867526" w14:textId="77777777" w:rsidR="00914331" w:rsidRPr="002648C9" w:rsidRDefault="00914331" w:rsidP="00447817">
      <w:pPr>
        <w:widowControl w:val="0"/>
        <w:numPr>
          <w:ilvl w:val="1"/>
          <w:numId w:val="15"/>
        </w:numPr>
        <w:autoSpaceDE w:val="0"/>
        <w:autoSpaceDN w:val="0"/>
        <w:ind w:left="567" w:right="22"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į gripą panašūs simptomai, veido bėrimas, vėliau išplitęs bėrimas su aukšta temperatūra, padidėjęs kepenų fermentų kiekis kraujo tyrimuose, padidėjęs baltųjų kraujo kūnelių kiekis (eozinofilija), padidėję limfmazgiai (</w:t>
      </w:r>
      <w:r w:rsidRPr="002648C9">
        <w:rPr>
          <w:rFonts w:ascii="Times New Roman" w:eastAsia="Times New Roman" w:hAnsi="Times New Roman" w:cs="Times New Roman"/>
          <w:i/>
          <w:iCs/>
          <w:kern w:val="0"/>
          <w:sz w:val="22"/>
          <w:szCs w:val="22"/>
          <w:lang w:bidi="lt-LT"/>
          <w14:ligatures w14:val="none"/>
        </w:rPr>
        <w:t>DRESS</w:t>
      </w:r>
      <w:r w:rsidRPr="002648C9">
        <w:rPr>
          <w:rFonts w:ascii="Times New Roman" w:eastAsia="Times New Roman" w:hAnsi="Times New Roman" w:cs="Times New Roman"/>
          <w:kern w:val="0"/>
          <w:sz w:val="22"/>
          <w:szCs w:val="22"/>
          <w:lang w:bidi="lt-LT"/>
          <w14:ligatures w14:val="none"/>
        </w:rPr>
        <w:t>);</w:t>
      </w:r>
    </w:p>
    <w:p w14:paraId="204915CA" w14:textId="77777777" w:rsidR="00914331" w:rsidRPr="002648C9" w:rsidRDefault="00914331" w:rsidP="00447817">
      <w:pPr>
        <w:widowControl w:val="0"/>
        <w:numPr>
          <w:ilvl w:val="1"/>
          <w:numId w:val="15"/>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pūslių susidarymas (iškilimai ant odos) ir odos pleiskanojimas (odos lupimasis);</w:t>
      </w:r>
    </w:p>
    <w:p w14:paraId="2ED597E9" w14:textId="77777777" w:rsidR="00914331" w:rsidRPr="002648C9" w:rsidRDefault="00914331" w:rsidP="00447817">
      <w:pPr>
        <w:widowControl w:val="0"/>
        <w:numPr>
          <w:ilvl w:val="1"/>
          <w:numId w:val="15"/>
        </w:numPr>
        <w:tabs>
          <w:tab w:val="left" w:pos="1020"/>
        </w:tabs>
        <w:autoSpaceDE w:val="0"/>
        <w:autoSpaceDN w:val="0"/>
        <w:ind w:left="567" w:right="22"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aseptinis meningitas: kartu pasireiškia keletas simptomų: karščiavimas, pykinimas, vėmimas, galvos skausmas, sustingęs kaklas ir labai padidėjęs jautrumas ryškiai šviesai. Tai gali sukelti galvos ir nugaros smegenis dengiančių membranų uždegimas (meningitas);</w:t>
      </w:r>
    </w:p>
    <w:p w14:paraId="5331A1F5" w14:textId="77777777" w:rsidR="00914331" w:rsidRPr="002648C9" w:rsidRDefault="00914331" w:rsidP="00447817">
      <w:pPr>
        <w:widowControl w:val="0"/>
        <w:numPr>
          <w:ilvl w:val="1"/>
          <w:numId w:val="15"/>
        </w:numPr>
        <w:autoSpaceDE w:val="0"/>
        <w:autoSpaceDN w:val="0"/>
        <w:ind w:left="567" w:right="356"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nervų pažeidimas, galintis sukelti rankų ar kojų tirpimą, dilgčiojimą, skausmą ar silpnumo pojūtį (periferinė neuropatija);</w:t>
      </w:r>
    </w:p>
    <w:p w14:paraId="321F0574" w14:textId="77777777" w:rsidR="00914331" w:rsidRPr="002648C9" w:rsidRDefault="00914331" w:rsidP="00447817">
      <w:pPr>
        <w:widowControl w:val="0"/>
        <w:numPr>
          <w:ilvl w:val="1"/>
          <w:numId w:val="15"/>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storosios žarnos uždegimas (pseudomembraninis kolitas);</w:t>
      </w:r>
    </w:p>
    <w:p w14:paraId="6B20F79F" w14:textId="77777777" w:rsidR="00914331" w:rsidRPr="002648C9" w:rsidRDefault="00914331" w:rsidP="00447817">
      <w:pPr>
        <w:widowControl w:val="0"/>
        <w:numPr>
          <w:ilvl w:val="1"/>
          <w:numId w:val="15"/>
        </w:numPr>
        <w:autoSpaceDE w:val="0"/>
        <w:autoSpaceDN w:val="0"/>
        <w:ind w:left="567"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neurologinis sutrikimas, vadinamas smegenėlių funkcijos sutrikimu, kurio simptomai gali būti sunkus judesių koordinavimas, kalbėjimas ir (arba) vaikščiojimas, nevalingi akių judesiai ir drebulys. Jis gali išnykti nutraukus gydymą.</w:t>
      </w:r>
    </w:p>
    <w:p w14:paraId="6AC88FB6"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2B3E2A30" w14:textId="77777777" w:rsidR="00914331" w:rsidRPr="002648C9" w:rsidRDefault="00914331" w:rsidP="00914331">
      <w:pPr>
        <w:keepNext/>
        <w:keepLines/>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lastRenderedPageBreak/>
        <w:t>Pranešimas apie šalutinį poveikį</w:t>
      </w:r>
    </w:p>
    <w:p w14:paraId="0AE52AAA" w14:textId="77777777" w:rsidR="00914331" w:rsidRPr="002648C9" w:rsidRDefault="00914331" w:rsidP="00914331">
      <w:pPr>
        <w:keepNext/>
        <w:keepLines/>
        <w:widowControl w:val="0"/>
        <w:tabs>
          <w:tab w:val="left" w:pos="567"/>
        </w:tabs>
        <w:autoSpaceDE w:val="0"/>
        <w:autoSpaceDN w:val="0"/>
        <w:ind w:left="0" w:right="22" w:firstLine="0"/>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14A26A37" w14:textId="77777777" w:rsidR="00914331" w:rsidRPr="002648C9" w:rsidRDefault="00914331" w:rsidP="00914331">
      <w:pPr>
        <w:keepNext/>
        <w:keepLines/>
        <w:widowControl w:val="0"/>
        <w:tabs>
          <w:tab w:val="left" w:pos="567"/>
        </w:tabs>
        <w:autoSpaceDE w:val="0"/>
        <w:autoSpaceDN w:val="0"/>
        <w:ind w:left="0" w:right="541" w:firstLine="0"/>
        <w:rPr>
          <w:rFonts w:ascii="Times New Roman" w:eastAsia="Times New Roman" w:hAnsi="Times New Roman" w:cs="Times New Roman"/>
          <w:kern w:val="0"/>
          <w:sz w:val="22"/>
          <w:szCs w:val="22"/>
          <w:lang w:bidi="lt-LT"/>
          <w14:ligatures w14:val="none"/>
        </w:rPr>
      </w:pPr>
    </w:p>
    <w:p w14:paraId="35D18B22" w14:textId="77777777" w:rsidR="00914331" w:rsidRPr="002648C9" w:rsidRDefault="00914331" w:rsidP="00914331">
      <w:pPr>
        <w:keepNext/>
        <w:keepLines/>
        <w:widowControl w:val="0"/>
        <w:tabs>
          <w:tab w:val="left" w:pos="567"/>
        </w:tabs>
        <w:autoSpaceDE w:val="0"/>
        <w:autoSpaceDN w:val="0"/>
        <w:ind w:left="0" w:right="541" w:firstLine="0"/>
        <w:rPr>
          <w:rFonts w:ascii="Times New Roman" w:eastAsia="Times New Roman" w:hAnsi="Times New Roman" w:cs="Times New Roman"/>
          <w:kern w:val="0"/>
          <w:sz w:val="22"/>
          <w:szCs w:val="22"/>
          <w:lang w:bidi="lt-LT"/>
          <w14:ligatures w14:val="none"/>
        </w:rPr>
      </w:pPr>
    </w:p>
    <w:p w14:paraId="42D3784F" w14:textId="77777777" w:rsidR="00914331" w:rsidRPr="002648C9" w:rsidRDefault="00914331" w:rsidP="00F15A29">
      <w:pPr>
        <w:widowControl w:val="0"/>
        <w:numPr>
          <w:ilvl w:val="0"/>
          <w:numId w:val="4"/>
        </w:numPr>
        <w:tabs>
          <w:tab w:val="left" w:pos="567"/>
          <w:tab w:val="left" w:pos="847"/>
        </w:tabs>
        <w:autoSpaceDE w:val="0"/>
        <w:autoSpaceDN w:val="0"/>
        <w:ind w:left="0" w:firstLine="0"/>
        <w:jc w:val="left"/>
        <w:outlineLvl w:val="0"/>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Kaip laikyti PYLERA</w:t>
      </w:r>
    </w:p>
    <w:p w14:paraId="45BB4A30"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lang w:bidi="lt-LT"/>
          <w14:ligatures w14:val="none"/>
        </w:rPr>
      </w:pPr>
    </w:p>
    <w:p w14:paraId="3D19E4F6"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Šį vaistą laikykite vaikams nepastebimoje ir nepasiekiamoje vietoje.</w:t>
      </w:r>
    </w:p>
    <w:p w14:paraId="25717CD2"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0DCE5AC2" w14:textId="77777777" w:rsidR="00914331" w:rsidRPr="002648C9" w:rsidRDefault="00914331" w:rsidP="00914331">
      <w:pPr>
        <w:widowControl w:val="0"/>
        <w:tabs>
          <w:tab w:val="left" w:pos="567"/>
        </w:tabs>
        <w:autoSpaceDE w:val="0"/>
        <w:autoSpaceDN w:val="0"/>
        <w:ind w:left="0" w:right="22" w:firstLine="0"/>
        <w:jc w:val="both"/>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Ant dėžutės ir buteliuko po „EXP“ nurodytam tinkamumo laikui pasibaigus, šio vaisto vartoti negalima. Vaistas tinkamas vartoti iki paskutinės nurodyto mėnesio dienos.</w:t>
      </w:r>
    </w:p>
    <w:p w14:paraId="407C8F7B"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6690AF69" w14:textId="77777777" w:rsidR="00C26E46" w:rsidRDefault="00914331" w:rsidP="00914331">
      <w:pPr>
        <w:widowControl w:val="0"/>
        <w:autoSpaceDE w:val="0"/>
        <w:autoSpaceDN w:val="0"/>
        <w:ind w:left="0" w:firstLine="0"/>
        <w:jc w:val="both"/>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 xml:space="preserve">Šio vaisto laikymui specialių temperatūros sąlygų nereikalaujama. </w:t>
      </w:r>
    </w:p>
    <w:p w14:paraId="059934B5" w14:textId="67453F0C" w:rsidR="00914331" w:rsidRPr="002648C9" w:rsidRDefault="00914331" w:rsidP="00914331">
      <w:pPr>
        <w:widowControl w:val="0"/>
        <w:autoSpaceDE w:val="0"/>
        <w:autoSpaceDN w:val="0"/>
        <w:ind w:left="0" w:firstLine="0"/>
        <w:jc w:val="both"/>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Laikyti gamintojo pakuotėje, kad vaistas būtų apsaugotas nuo šviesos ir drėgmės.</w:t>
      </w:r>
    </w:p>
    <w:p w14:paraId="6187C11E"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30089309" w14:textId="77777777" w:rsidR="00914331" w:rsidRPr="002648C9" w:rsidRDefault="00914331" w:rsidP="00914331">
      <w:pPr>
        <w:widowControl w:val="0"/>
        <w:tabs>
          <w:tab w:val="left" w:pos="567"/>
        </w:tabs>
        <w:autoSpaceDE w:val="0"/>
        <w:autoSpaceDN w:val="0"/>
        <w:ind w:left="0" w:right="22" w:firstLine="0"/>
        <w:jc w:val="both"/>
        <w:rPr>
          <w:rFonts w:ascii="Times New Roman" w:eastAsia="Times New Roman" w:hAnsi="Times New Roman" w:cs="Times New Roman"/>
          <w:kern w:val="0"/>
          <w:sz w:val="22"/>
          <w:szCs w:val="22"/>
          <w:lang w:bidi="lt-LT"/>
          <w14:ligatures w14:val="none"/>
        </w:rPr>
      </w:pPr>
      <w:r w:rsidRPr="002648C9">
        <w:rPr>
          <w:rFonts w:ascii="Times New Roman" w:eastAsia="Times New Roman" w:hAnsi="Times New Roman" w:cs="Times New Roman"/>
          <w:kern w:val="0"/>
          <w:sz w:val="22"/>
          <w:szCs w:val="22"/>
          <w:lang w:bidi="lt-LT"/>
          <w14:ligatures w14:val="none"/>
        </w:rPr>
        <w:t>Vaisto negalima išmesti į kanalizaciją arba su buitinėmis atliekomis. Kaip išmesti nereikalingus vaistus, klauskite vaistininko. Šios priemonės padės apsaugoti aplinką.</w:t>
      </w:r>
    </w:p>
    <w:p w14:paraId="53FD92C4" w14:textId="77777777" w:rsidR="00914331" w:rsidRPr="002648C9" w:rsidRDefault="00914331" w:rsidP="00914331">
      <w:pPr>
        <w:widowControl w:val="0"/>
        <w:tabs>
          <w:tab w:val="left" w:pos="567"/>
        </w:tabs>
        <w:autoSpaceDE w:val="0"/>
        <w:autoSpaceDN w:val="0"/>
        <w:ind w:left="0" w:right="541" w:firstLine="0"/>
        <w:rPr>
          <w:rFonts w:ascii="Times New Roman" w:eastAsia="Times New Roman" w:hAnsi="Times New Roman" w:cs="Times New Roman"/>
          <w:kern w:val="0"/>
          <w:sz w:val="22"/>
          <w:szCs w:val="22"/>
          <w:lang w:bidi="lt-LT"/>
          <w14:ligatures w14:val="none"/>
        </w:rPr>
      </w:pPr>
    </w:p>
    <w:p w14:paraId="41F44285" w14:textId="77777777" w:rsidR="00914331" w:rsidRPr="002648C9" w:rsidRDefault="00914331" w:rsidP="00914331">
      <w:pPr>
        <w:widowControl w:val="0"/>
        <w:tabs>
          <w:tab w:val="left" w:pos="567"/>
        </w:tabs>
        <w:autoSpaceDE w:val="0"/>
        <w:autoSpaceDN w:val="0"/>
        <w:ind w:left="0" w:right="541" w:firstLine="0"/>
        <w:rPr>
          <w:rFonts w:ascii="Times New Roman" w:eastAsia="Times New Roman" w:hAnsi="Times New Roman" w:cs="Times New Roman"/>
          <w:kern w:val="0"/>
          <w:sz w:val="22"/>
          <w:szCs w:val="22"/>
          <w14:ligatures w14:val="none"/>
        </w:rPr>
      </w:pPr>
    </w:p>
    <w:p w14:paraId="52A8AF93" w14:textId="77777777" w:rsidR="00914331" w:rsidRPr="002648C9" w:rsidRDefault="00914331" w:rsidP="00F15A29">
      <w:pPr>
        <w:keepNext/>
        <w:keepLines/>
        <w:widowControl w:val="0"/>
        <w:numPr>
          <w:ilvl w:val="0"/>
          <w:numId w:val="4"/>
        </w:numPr>
        <w:tabs>
          <w:tab w:val="left" w:pos="567"/>
        </w:tabs>
        <w:autoSpaceDE w:val="0"/>
        <w:autoSpaceDN w:val="0"/>
        <w:ind w:left="0" w:firstLine="0"/>
        <w:jc w:val="left"/>
        <w:outlineLvl w:val="2"/>
        <w:rPr>
          <w:rFonts w:ascii="Times New Roman" w:eastAsia="Times New Roman" w:hAnsi="Times New Roman" w:cs="Times New Roman"/>
          <w:b/>
          <w:bCs/>
          <w:snapToGrid w:val="0"/>
          <w:kern w:val="0"/>
          <w:sz w:val="22"/>
          <w:szCs w:val="22"/>
          <w:lang w:eastAsia="x-none"/>
          <w14:ligatures w14:val="none"/>
        </w:rPr>
      </w:pPr>
      <w:r w:rsidRPr="002648C9">
        <w:rPr>
          <w:rFonts w:ascii="Times New Roman" w:eastAsia="Times New Roman" w:hAnsi="Times New Roman" w:cs="Times New Roman"/>
          <w:b/>
          <w:bCs/>
          <w:snapToGrid w:val="0"/>
          <w:kern w:val="0"/>
          <w:sz w:val="22"/>
          <w:szCs w:val="22"/>
          <w:lang w:eastAsia="x-none"/>
          <w14:ligatures w14:val="none"/>
        </w:rPr>
        <w:t>Pakuotės turinys ir kita informacija</w:t>
      </w:r>
    </w:p>
    <w:p w14:paraId="2C646A47" w14:textId="77777777" w:rsidR="00914331" w:rsidRPr="002648C9" w:rsidRDefault="00914331" w:rsidP="00914331">
      <w:pPr>
        <w:keepNext/>
        <w:keepLines/>
        <w:tabs>
          <w:tab w:val="left" w:pos="567"/>
        </w:tabs>
        <w:ind w:left="0" w:firstLine="0"/>
        <w:outlineLvl w:val="2"/>
        <w:rPr>
          <w:rFonts w:ascii="Times New Roman" w:eastAsia="Times New Roman" w:hAnsi="Times New Roman" w:cs="Times New Roman"/>
          <w:b/>
          <w:bCs/>
          <w:snapToGrid w:val="0"/>
          <w:kern w:val="0"/>
          <w:sz w:val="22"/>
          <w:szCs w:val="22"/>
          <w:lang w:eastAsia="x-none"/>
          <w14:ligatures w14:val="none"/>
        </w:rPr>
      </w:pPr>
    </w:p>
    <w:p w14:paraId="234DF166"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PYLERA sudėtis</w:t>
      </w:r>
    </w:p>
    <w:p w14:paraId="00329419" w14:textId="77777777" w:rsidR="00914331" w:rsidRPr="002648C9" w:rsidRDefault="00914331" w:rsidP="00447817">
      <w:pPr>
        <w:pStyle w:val="Sraopastraipa"/>
        <w:widowControl w:val="0"/>
        <w:numPr>
          <w:ilvl w:val="0"/>
          <w:numId w:val="16"/>
        </w:numPr>
        <w:autoSpaceDE w:val="0"/>
        <w:autoSpaceDN w:val="0"/>
        <w:ind w:left="567" w:right="22"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Veikliosios medžiagos yra bismuto kalio subcitratas, metronidazolas ir tetraciklino hidrochloridas. Kiekvienoje kapsulėje yra 140 mg bismuto kalio subcitrato (atitinka 40 mg bismuto oksido), 125 mg metronidazolo ir 125 mg tetraciklino hidrochlorido.</w:t>
      </w:r>
    </w:p>
    <w:p w14:paraId="15B66849" w14:textId="77777777" w:rsidR="00447817" w:rsidRPr="002648C9" w:rsidRDefault="00914331" w:rsidP="00447817">
      <w:pPr>
        <w:pStyle w:val="Sraopastraipa"/>
        <w:widowControl w:val="0"/>
        <w:numPr>
          <w:ilvl w:val="0"/>
          <w:numId w:val="16"/>
        </w:numPr>
        <w:autoSpaceDE w:val="0"/>
        <w:autoSpaceDN w:val="0"/>
        <w:ind w:left="567" w:right="22" w:hanging="283"/>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Pagalbinės medžiagos: magnio stearatas (E572), laktozė monohidratas, talkas (E553b), titano dioksidas (E171), želatina ir spaustuviniai dažai, kurių sudėtyje yra šelako, propilenglikolio ir raudonojo geležies oksido (E172).</w:t>
      </w:r>
    </w:p>
    <w:p w14:paraId="5EBC663B" w14:textId="1F262717" w:rsidR="00914331" w:rsidRPr="002648C9" w:rsidRDefault="00914331" w:rsidP="00447817">
      <w:pPr>
        <w:pStyle w:val="Sraopastraipa"/>
        <w:widowControl w:val="0"/>
        <w:autoSpaceDE w:val="0"/>
        <w:autoSpaceDN w:val="0"/>
        <w:ind w:left="567"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Vaisto sudėtyje yra laktozės ir kalio. Žr. 2 skyrių.</w:t>
      </w:r>
    </w:p>
    <w:p w14:paraId="7CAAD4EC"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40B76CBA" w14:textId="77777777" w:rsidR="00914331" w:rsidRPr="002648C9" w:rsidRDefault="00914331" w:rsidP="00914331">
      <w:pPr>
        <w:widowControl w:val="0"/>
        <w:tabs>
          <w:tab w:val="left" w:pos="567"/>
        </w:tabs>
        <w:autoSpaceDE w:val="0"/>
        <w:autoSpaceDN w:val="0"/>
        <w:ind w:left="0" w:firstLine="0"/>
        <w:outlineLvl w:val="1"/>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lang w:bidi="lt-LT"/>
          <w14:ligatures w14:val="none"/>
        </w:rPr>
        <w:t>PYLERA išvaizda ir kiekis pakuotėje</w:t>
      </w:r>
    </w:p>
    <w:p w14:paraId="57D2F34F"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PYLERA kapsulės yra pailgos, baltos, nepermatomos kietos kapsulės, ant kurių dangtelio raudona spalva užrašyta „BMT“. Joje yra balti milteliai ir mažesnė balta nepermatoma kapsulė su geltonais milteliais.</w:t>
      </w:r>
    </w:p>
    <w:p w14:paraId="52CD1270"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PYLERA kapsulės yra didelio tankio polietileno buteliukuose po 120 kapsulių.</w:t>
      </w:r>
    </w:p>
    <w:p w14:paraId="20492C61" w14:textId="77777777" w:rsidR="00914331" w:rsidRPr="002648C9" w:rsidRDefault="00914331" w:rsidP="00914331">
      <w:pPr>
        <w:widowControl w:val="0"/>
        <w:tabs>
          <w:tab w:val="left" w:pos="567"/>
        </w:tabs>
        <w:autoSpaceDE w:val="0"/>
        <w:autoSpaceDN w:val="0"/>
        <w:ind w:left="0" w:right="22"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lang w:bidi="lt-LT"/>
          <w14:ligatures w14:val="none"/>
        </w:rPr>
        <w:t>Buteliuke yra sausiklis (silicio pakuotė) ir ritinėlis iš dirbtinio pluošto, kurie padeda išlaikyti vaistus sausus. Nevalgykite sausiklio arba ritinėlio iš dirbtinio pluošto.</w:t>
      </w:r>
    </w:p>
    <w:p w14:paraId="323848FA"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73B3F784" w14:textId="77777777" w:rsidR="00F15A29" w:rsidRPr="002648C9" w:rsidRDefault="00F15A29" w:rsidP="00F15A29">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b/>
          <w:noProof/>
          <w:kern w:val="0"/>
          <w:sz w:val="22"/>
          <w:szCs w:val="22"/>
          <w14:ligatures w14:val="none"/>
        </w:rPr>
        <w:t>Registruotojas eksportuojančioje valstybėje ir gamintojas</w:t>
      </w:r>
    </w:p>
    <w:p w14:paraId="5A2B83FA" w14:textId="77777777" w:rsidR="00F15A29" w:rsidRPr="002648C9" w:rsidRDefault="00F15A29" w:rsidP="00F15A29">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27305EE" w14:textId="77777777" w:rsidR="00F15A29" w:rsidRPr="002648C9" w:rsidRDefault="00F15A29" w:rsidP="00F15A29">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2648C9">
        <w:rPr>
          <w:rFonts w:ascii="Times New Roman" w:eastAsia="Aptos" w:hAnsi="Times New Roman" w:cs="Times New Roman"/>
          <w:b/>
          <w:color w:val="000000"/>
          <w:kern w:val="0"/>
          <w:sz w:val="22"/>
          <w:szCs w:val="22"/>
          <w14:ligatures w14:val="none"/>
        </w:rPr>
        <w:t>Registruotojas</w:t>
      </w:r>
    </w:p>
    <w:p w14:paraId="4274070D" w14:textId="77777777" w:rsidR="00F15A29" w:rsidRPr="002648C9" w:rsidRDefault="00F15A29" w:rsidP="00F15A2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648C9">
        <w:rPr>
          <w:rFonts w:ascii="Times New Roman" w:eastAsia="Aptos" w:hAnsi="Times New Roman" w:cs="Times New Roman"/>
          <w:bCs/>
          <w:color w:val="000000"/>
          <w:kern w:val="0"/>
          <w:sz w:val="22"/>
          <w:szCs w:val="22"/>
          <w14:ligatures w14:val="none"/>
        </w:rPr>
        <w:t>LABORATOIRES JUVISE PHARMACEUTICALS</w:t>
      </w:r>
    </w:p>
    <w:p w14:paraId="783F60DA" w14:textId="77777777" w:rsidR="00F15A29" w:rsidRPr="002648C9" w:rsidRDefault="00F15A29" w:rsidP="00F15A2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648C9">
        <w:rPr>
          <w:rFonts w:ascii="Times New Roman" w:eastAsia="Aptos" w:hAnsi="Times New Roman" w:cs="Times New Roman"/>
          <w:bCs/>
          <w:color w:val="000000"/>
          <w:kern w:val="0"/>
          <w:sz w:val="22"/>
          <w:szCs w:val="22"/>
          <w14:ligatures w14:val="none"/>
        </w:rPr>
        <w:t>149 Boulevard Bataille de Stalingrad</w:t>
      </w:r>
    </w:p>
    <w:p w14:paraId="327370F3" w14:textId="77777777" w:rsidR="00F15A29" w:rsidRPr="002648C9" w:rsidRDefault="00F15A29" w:rsidP="00F15A2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648C9">
        <w:rPr>
          <w:rFonts w:ascii="Times New Roman" w:eastAsia="Aptos" w:hAnsi="Times New Roman" w:cs="Times New Roman"/>
          <w:bCs/>
          <w:color w:val="000000"/>
          <w:kern w:val="0"/>
          <w:sz w:val="22"/>
          <w:szCs w:val="22"/>
          <w14:ligatures w14:val="none"/>
        </w:rPr>
        <w:t>69100 Villeurbanne</w:t>
      </w:r>
    </w:p>
    <w:p w14:paraId="21B75BD2" w14:textId="11C0E788" w:rsidR="00F15A29" w:rsidRPr="002648C9" w:rsidRDefault="00F15A29" w:rsidP="00F15A2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648C9">
        <w:rPr>
          <w:rFonts w:ascii="Times New Roman" w:eastAsia="Aptos" w:hAnsi="Times New Roman" w:cs="Times New Roman"/>
          <w:bCs/>
          <w:color w:val="000000"/>
          <w:kern w:val="0"/>
          <w:sz w:val="22"/>
          <w:szCs w:val="22"/>
          <w14:ligatures w14:val="none"/>
        </w:rPr>
        <w:t>Prancūzija</w:t>
      </w:r>
    </w:p>
    <w:p w14:paraId="124A5165" w14:textId="77777777" w:rsidR="00F15A29" w:rsidRPr="002648C9" w:rsidRDefault="00F15A29" w:rsidP="00F15A29">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8215BD2" w14:textId="77777777" w:rsidR="00F15A29" w:rsidRPr="002648C9" w:rsidRDefault="00F15A29" w:rsidP="00F15A29">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2648C9">
        <w:rPr>
          <w:rFonts w:ascii="Times New Roman" w:eastAsia="Aptos" w:hAnsi="Times New Roman" w:cs="Times New Roman"/>
          <w:b/>
          <w:color w:val="000000"/>
          <w:kern w:val="0"/>
          <w:sz w:val="22"/>
          <w:szCs w:val="22"/>
          <w14:ligatures w14:val="none"/>
        </w:rPr>
        <w:t>Gamintojas</w:t>
      </w:r>
    </w:p>
    <w:p w14:paraId="63667756" w14:textId="77777777" w:rsidR="00F15A29" w:rsidRPr="002648C9" w:rsidRDefault="00F15A29" w:rsidP="00F15A2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648C9">
        <w:rPr>
          <w:rFonts w:ascii="Times New Roman" w:eastAsia="Aptos" w:hAnsi="Times New Roman" w:cs="Times New Roman"/>
          <w:bCs/>
          <w:color w:val="000000"/>
          <w:kern w:val="0"/>
          <w:sz w:val="22"/>
          <w:szCs w:val="22"/>
          <w14:ligatures w14:val="none"/>
        </w:rPr>
        <w:t>SKYEPHARMA PRODUCTION SAS</w:t>
      </w:r>
    </w:p>
    <w:p w14:paraId="6CFD1A65" w14:textId="77777777" w:rsidR="00F15A29" w:rsidRPr="002648C9" w:rsidRDefault="00F15A29" w:rsidP="00F15A2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648C9">
        <w:rPr>
          <w:rFonts w:ascii="Times New Roman" w:eastAsia="Aptos" w:hAnsi="Times New Roman" w:cs="Times New Roman"/>
          <w:bCs/>
          <w:color w:val="000000"/>
          <w:kern w:val="0"/>
          <w:sz w:val="22"/>
          <w:szCs w:val="22"/>
          <w14:ligatures w14:val="none"/>
        </w:rPr>
        <w:t>Zone Industrielle Chesnes Ouest,</w:t>
      </w:r>
    </w:p>
    <w:p w14:paraId="44EA9412" w14:textId="77777777" w:rsidR="00F15A29" w:rsidRPr="002648C9" w:rsidRDefault="00F15A29" w:rsidP="00F15A2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648C9">
        <w:rPr>
          <w:rFonts w:ascii="Times New Roman" w:eastAsia="Aptos" w:hAnsi="Times New Roman" w:cs="Times New Roman"/>
          <w:bCs/>
          <w:color w:val="000000"/>
          <w:kern w:val="0"/>
          <w:sz w:val="22"/>
          <w:szCs w:val="22"/>
          <w14:ligatures w14:val="none"/>
        </w:rPr>
        <w:t>55 rue du Montmurier</w:t>
      </w:r>
    </w:p>
    <w:p w14:paraId="763F4848" w14:textId="77777777" w:rsidR="00F15A29" w:rsidRPr="002648C9" w:rsidRDefault="00F15A29" w:rsidP="00F15A2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648C9">
        <w:rPr>
          <w:rFonts w:ascii="Times New Roman" w:eastAsia="Aptos" w:hAnsi="Times New Roman" w:cs="Times New Roman"/>
          <w:bCs/>
          <w:color w:val="000000"/>
          <w:kern w:val="0"/>
          <w:sz w:val="22"/>
          <w:szCs w:val="22"/>
          <w14:ligatures w14:val="none"/>
        </w:rPr>
        <w:t>38070 Saint Quentin Fallavier</w:t>
      </w:r>
    </w:p>
    <w:p w14:paraId="42CC4FBF" w14:textId="74C4F8E0" w:rsidR="00F15A29" w:rsidRPr="002648C9" w:rsidRDefault="00F15A29" w:rsidP="00F15A2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648C9">
        <w:rPr>
          <w:rFonts w:ascii="Times New Roman" w:eastAsia="Aptos" w:hAnsi="Times New Roman" w:cs="Times New Roman"/>
          <w:bCs/>
          <w:color w:val="000000"/>
          <w:kern w:val="0"/>
          <w:sz w:val="22"/>
          <w:szCs w:val="22"/>
          <w14:ligatures w14:val="none"/>
        </w:rPr>
        <w:t>Prancūzija</w:t>
      </w:r>
    </w:p>
    <w:p w14:paraId="331C1EAA" w14:textId="77777777" w:rsidR="00F15A29" w:rsidRPr="002648C9" w:rsidRDefault="00F15A29" w:rsidP="00F15A29">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8D13626" w14:textId="77777777" w:rsidR="00F15A29" w:rsidRPr="002648C9" w:rsidRDefault="00F15A29" w:rsidP="00F15A29">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2648C9">
        <w:rPr>
          <w:rFonts w:ascii="Times New Roman" w:eastAsia="Aptos" w:hAnsi="Times New Roman" w:cs="Times New Roman"/>
          <w:b/>
          <w:color w:val="000000"/>
          <w:kern w:val="0"/>
          <w:sz w:val="22"/>
          <w:szCs w:val="22"/>
          <w14:ligatures w14:val="none"/>
        </w:rPr>
        <w:lastRenderedPageBreak/>
        <w:t xml:space="preserve">Lygiagretus importuotojas </w:t>
      </w:r>
      <w:r w:rsidRPr="002648C9">
        <w:rPr>
          <w:rFonts w:ascii="Times New Roman" w:eastAsia="Aptos" w:hAnsi="Times New Roman" w:cs="Times New Roman"/>
          <w:b/>
          <w:color w:val="000000"/>
          <w:kern w:val="0"/>
          <w:sz w:val="22"/>
          <w:szCs w:val="22"/>
          <w14:ligatures w14:val="none"/>
        </w:rPr>
        <w:br/>
      </w:r>
      <w:r w:rsidRPr="002648C9">
        <w:rPr>
          <w:rFonts w:ascii="Times New Roman" w:eastAsia="TimesNewRoman" w:hAnsi="Times New Roman" w:cs="Times New Roman"/>
          <w:color w:val="000000"/>
          <w:kern w:val="0"/>
          <w:sz w:val="22"/>
          <w:szCs w:val="22"/>
          <w14:ligatures w14:val="none"/>
        </w:rPr>
        <w:t>UAB „Niromed“</w:t>
      </w:r>
      <w:r w:rsidRPr="002648C9">
        <w:rPr>
          <w:rFonts w:ascii="Times New Roman" w:eastAsia="Aptos" w:hAnsi="Times New Roman" w:cs="Times New Roman"/>
          <w:b/>
          <w:color w:val="000000"/>
          <w:kern w:val="0"/>
          <w:sz w:val="22"/>
          <w:szCs w:val="22"/>
          <w14:ligatures w14:val="none"/>
        </w:rPr>
        <w:br/>
      </w:r>
      <w:r w:rsidRPr="002648C9">
        <w:rPr>
          <w:rFonts w:ascii="Times New Roman" w:eastAsia="TimesNewRoman" w:hAnsi="Times New Roman" w:cs="Times New Roman"/>
          <w:color w:val="000000"/>
          <w:kern w:val="0"/>
          <w:sz w:val="22"/>
          <w:szCs w:val="22"/>
          <w14:ligatures w14:val="none"/>
        </w:rPr>
        <w:t>Žirmūnų g. 139A</w:t>
      </w:r>
      <w:r w:rsidRPr="002648C9">
        <w:rPr>
          <w:rFonts w:ascii="Times New Roman" w:eastAsia="Aptos" w:hAnsi="Times New Roman" w:cs="Times New Roman"/>
          <w:b/>
          <w:color w:val="000000"/>
          <w:kern w:val="0"/>
          <w:sz w:val="22"/>
          <w:szCs w:val="22"/>
          <w14:ligatures w14:val="none"/>
        </w:rPr>
        <w:br/>
      </w:r>
      <w:r w:rsidRPr="002648C9">
        <w:rPr>
          <w:rFonts w:ascii="Times New Roman" w:eastAsia="TimesNewRoman" w:hAnsi="Times New Roman" w:cs="Times New Roman"/>
          <w:color w:val="000000"/>
          <w:kern w:val="0"/>
          <w:sz w:val="22"/>
          <w:szCs w:val="22"/>
          <w14:ligatures w14:val="none"/>
        </w:rPr>
        <w:t>LT-09120 Vilnius</w:t>
      </w:r>
      <w:r w:rsidRPr="002648C9">
        <w:rPr>
          <w:rFonts w:ascii="Times New Roman" w:eastAsia="TimesNewRoman" w:hAnsi="Times New Roman" w:cs="Times New Roman"/>
          <w:color w:val="000000"/>
          <w:kern w:val="0"/>
          <w:sz w:val="22"/>
          <w:szCs w:val="22"/>
          <w14:ligatures w14:val="none"/>
        </w:rPr>
        <w:br/>
        <w:t>Lietuva</w:t>
      </w:r>
    </w:p>
    <w:p w14:paraId="6D173A33" w14:textId="77777777" w:rsidR="00F15A29" w:rsidRPr="002648C9" w:rsidRDefault="00F15A29" w:rsidP="00F15A29">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2F20B409" w14:textId="77777777" w:rsidR="00F15A29" w:rsidRPr="002648C9" w:rsidRDefault="00F15A29" w:rsidP="00F15A29">
      <w:pPr>
        <w:tabs>
          <w:tab w:val="left" w:pos="1296"/>
        </w:tabs>
        <w:snapToGrid w:val="0"/>
        <w:ind w:left="567" w:hanging="567"/>
        <w:rPr>
          <w:rFonts w:ascii="Times New Roman" w:eastAsia="Times New Roman" w:hAnsi="Times New Roman" w:cs="Times New Roman"/>
          <w:b/>
          <w:bCs/>
          <w:kern w:val="0"/>
          <w:sz w:val="22"/>
          <w:szCs w:val="22"/>
          <w14:ligatures w14:val="none"/>
        </w:rPr>
      </w:pPr>
      <w:r w:rsidRPr="002648C9">
        <w:rPr>
          <w:rFonts w:ascii="Times New Roman" w:eastAsia="Times New Roman" w:hAnsi="Times New Roman" w:cs="Times New Roman"/>
          <w:b/>
          <w:bCs/>
          <w:kern w:val="0"/>
          <w:sz w:val="22"/>
          <w:szCs w:val="22"/>
          <w14:ligatures w14:val="none"/>
        </w:rPr>
        <w:t>Perpakavo</w:t>
      </w:r>
    </w:p>
    <w:p w14:paraId="14A77A57" w14:textId="77777777" w:rsidR="00F15A29" w:rsidRPr="002648C9" w:rsidRDefault="00F15A29" w:rsidP="00F15A2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648C9">
        <w:rPr>
          <w:rFonts w:ascii="Times New Roman" w:eastAsia="TimesNewRoman" w:hAnsi="Times New Roman" w:cs="Times New Roman"/>
          <w:color w:val="000000"/>
          <w:kern w:val="0"/>
          <w:sz w:val="22"/>
          <w:szCs w:val="22"/>
          <w14:ligatures w14:val="none"/>
        </w:rPr>
        <w:t>LABOR Przedsiębiorstwo Farmaceutyczno-Chemiczne sp. z o.o.</w:t>
      </w:r>
    </w:p>
    <w:p w14:paraId="780D1080" w14:textId="77777777" w:rsidR="00F15A29" w:rsidRPr="002648C9" w:rsidRDefault="00F15A29" w:rsidP="00F15A2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648C9">
        <w:rPr>
          <w:rFonts w:ascii="Times New Roman" w:eastAsia="TimesNewRoman" w:hAnsi="Times New Roman" w:cs="Times New Roman"/>
          <w:color w:val="000000"/>
          <w:kern w:val="0"/>
          <w:sz w:val="22"/>
          <w:szCs w:val="22"/>
          <w14:ligatures w14:val="none"/>
        </w:rPr>
        <w:t>Ul. Długosza 49,</w:t>
      </w:r>
    </w:p>
    <w:p w14:paraId="283F07D8" w14:textId="77777777" w:rsidR="00F15A29" w:rsidRPr="002648C9" w:rsidRDefault="00F15A29" w:rsidP="00F15A2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648C9">
        <w:rPr>
          <w:rFonts w:ascii="Times New Roman" w:eastAsia="TimesNewRoman" w:hAnsi="Times New Roman" w:cs="Times New Roman"/>
          <w:color w:val="000000"/>
          <w:kern w:val="0"/>
          <w:sz w:val="22"/>
          <w:szCs w:val="22"/>
          <w14:ligatures w14:val="none"/>
        </w:rPr>
        <w:t>51-162 Wrocław,</w:t>
      </w:r>
    </w:p>
    <w:p w14:paraId="151CC15D" w14:textId="77777777" w:rsidR="00F15A29" w:rsidRPr="002648C9" w:rsidRDefault="00F15A29" w:rsidP="00F15A2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648C9">
        <w:rPr>
          <w:rFonts w:ascii="Times New Roman" w:eastAsia="TimesNewRoman" w:hAnsi="Times New Roman" w:cs="Times New Roman"/>
          <w:color w:val="000000"/>
          <w:kern w:val="0"/>
          <w:sz w:val="22"/>
          <w:szCs w:val="22"/>
          <w14:ligatures w14:val="none"/>
        </w:rPr>
        <w:t>Lenkija</w:t>
      </w:r>
    </w:p>
    <w:p w14:paraId="0B32C2BD" w14:textId="77777777" w:rsidR="00F15A29" w:rsidRPr="002648C9" w:rsidRDefault="00F15A29" w:rsidP="00F15A29">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56577BF" w14:textId="77777777" w:rsidR="00F15A29" w:rsidRPr="002648C9" w:rsidRDefault="00F15A29" w:rsidP="00F15A2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648C9">
        <w:rPr>
          <w:rFonts w:ascii="Times New Roman" w:eastAsia="TimesNewRoman" w:hAnsi="Times New Roman" w:cs="Times New Roman"/>
          <w:color w:val="000000"/>
          <w:kern w:val="0"/>
          <w:sz w:val="22"/>
          <w:szCs w:val="22"/>
          <w14:ligatures w14:val="none"/>
        </w:rPr>
        <w:t>arba</w:t>
      </w:r>
    </w:p>
    <w:p w14:paraId="10AF9EE0" w14:textId="77777777" w:rsidR="00F15A29" w:rsidRPr="002648C9" w:rsidRDefault="00F15A29" w:rsidP="00F15A29">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C6EAB9A" w14:textId="77777777" w:rsidR="00F15A29" w:rsidRPr="002648C9" w:rsidRDefault="00F15A29" w:rsidP="00F15A29">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648C9">
        <w:rPr>
          <w:rFonts w:ascii="Times New Roman" w:eastAsia="TimesNewRoman" w:hAnsi="Times New Roman" w:cs="Times New Roman"/>
          <w:color w:val="000000"/>
          <w:kern w:val="0"/>
          <w:sz w:val="22"/>
          <w:szCs w:val="22"/>
          <w14:ligatures w14:val="none"/>
        </w:rPr>
        <w:t>UAB „Entafarma“</w:t>
      </w:r>
    </w:p>
    <w:p w14:paraId="7CB9FD92" w14:textId="77777777" w:rsidR="00F15A29" w:rsidRPr="002648C9" w:rsidRDefault="00F15A29" w:rsidP="00F15A29">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648C9">
        <w:rPr>
          <w:rFonts w:ascii="Times New Roman" w:eastAsia="TimesNewRoman" w:hAnsi="Times New Roman" w:cs="Times New Roman"/>
          <w:color w:val="000000"/>
          <w:kern w:val="0"/>
          <w:sz w:val="22"/>
          <w:szCs w:val="22"/>
          <w14:ligatures w14:val="none"/>
        </w:rPr>
        <w:t>Klonėnų vs. 1,</w:t>
      </w:r>
    </w:p>
    <w:p w14:paraId="0641C6F3" w14:textId="77777777" w:rsidR="00F15A29" w:rsidRPr="002648C9" w:rsidRDefault="00F15A29" w:rsidP="00F15A29">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648C9">
        <w:rPr>
          <w:rFonts w:ascii="Times New Roman" w:eastAsia="TimesNewRoman" w:hAnsi="Times New Roman" w:cs="Times New Roman"/>
          <w:color w:val="000000"/>
          <w:kern w:val="0"/>
          <w:sz w:val="22"/>
          <w:szCs w:val="22"/>
          <w14:ligatures w14:val="none"/>
        </w:rPr>
        <w:t>LT-19156 Širvintų r. sav.</w:t>
      </w:r>
    </w:p>
    <w:p w14:paraId="247A03F6" w14:textId="77777777" w:rsidR="00F15A29" w:rsidRPr="002648C9" w:rsidRDefault="00F15A29" w:rsidP="00F15A29">
      <w:pPr>
        <w:tabs>
          <w:tab w:val="left" w:pos="1296"/>
        </w:tabs>
        <w:snapToGrid w:val="0"/>
        <w:ind w:left="0" w:firstLine="0"/>
        <w:rPr>
          <w:rFonts w:ascii="Times New Roman" w:eastAsia="Times New Roman" w:hAnsi="Times New Roman" w:cs="Times New Roman"/>
          <w:kern w:val="0"/>
          <w:sz w:val="22"/>
          <w:szCs w:val="20"/>
          <w14:ligatures w14:val="none"/>
        </w:rPr>
      </w:pPr>
      <w:r w:rsidRPr="002648C9">
        <w:rPr>
          <w:rFonts w:ascii="Times New Roman" w:eastAsia="TimesNewRoman" w:hAnsi="Times New Roman" w:cs="Times New Roman"/>
          <w:color w:val="000000"/>
          <w:kern w:val="0"/>
          <w:sz w:val="22"/>
          <w:szCs w:val="22"/>
          <w14:ligatures w14:val="none"/>
        </w:rPr>
        <w:t>Lietuva</w:t>
      </w:r>
    </w:p>
    <w:p w14:paraId="31B21ED0" w14:textId="77777777" w:rsidR="00914331" w:rsidRPr="002648C9" w:rsidRDefault="00914331" w:rsidP="00914331">
      <w:pPr>
        <w:widowControl w:val="0"/>
        <w:tabs>
          <w:tab w:val="left" w:pos="567"/>
        </w:tabs>
        <w:autoSpaceDE w:val="0"/>
        <w:autoSpaceDN w:val="0"/>
        <w:ind w:left="0" w:right="541" w:firstLine="0"/>
        <w:rPr>
          <w:rFonts w:ascii="Times New Roman" w:eastAsia="Times New Roman" w:hAnsi="Times New Roman" w:cs="Times New Roman"/>
          <w:b/>
          <w:kern w:val="0"/>
          <w:sz w:val="22"/>
          <w:szCs w:val="22"/>
          <w:lang w:bidi="lt-LT"/>
          <w14:ligatures w14:val="none"/>
        </w:rPr>
      </w:pPr>
    </w:p>
    <w:p w14:paraId="1954ED94" w14:textId="55594D2B" w:rsidR="00914331" w:rsidRPr="002648C9" w:rsidRDefault="00914331" w:rsidP="00914331">
      <w:pPr>
        <w:widowControl w:val="0"/>
        <w:tabs>
          <w:tab w:val="left" w:pos="567"/>
        </w:tabs>
        <w:autoSpaceDE w:val="0"/>
        <w:autoSpaceDN w:val="0"/>
        <w:ind w:left="0" w:right="541" w:firstLine="0"/>
        <w:rPr>
          <w:rFonts w:ascii="Times New Roman" w:eastAsia="Times New Roman" w:hAnsi="Times New Roman" w:cs="Times New Roman"/>
          <w:b/>
          <w:kern w:val="0"/>
          <w:sz w:val="22"/>
          <w:szCs w:val="22"/>
          <w14:ligatures w14:val="none"/>
        </w:rPr>
      </w:pPr>
      <w:r w:rsidRPr="002648C9">
        <w:rPr>
          <w:rFonts w:ascii="Times New Roman" w:eastAsia="Times New Roman" w:hAnsi="Times New Roman" w:cs="Times New Roman"/>
          <w:b/>
          <w:kern w:val="0"/>
          <w:sz w:val="22"/>
          <w:szCs w:val="22"/>
          <w:lang w:bidi="lt-LT"/>
          <w14:ligatures w14:val="none"/>
        </w:rPr>
        <w:t xml:space="preserve">Šis pakuotės lapelis paskutinį kartą peržiūrėtas </w:t>
      </w:r>
      <w:r w:rsidR="00CE4438">
        <w:rPr>
          <w:rFonts w:ascii="Times New Roman" w:eastAsia="Times New Roman" w:hAnsi="Times New Roman" w:cs="Times New Roman"/>
          <w:b/>
          <w:kern w:val="0"/>
          <w:sz w:val="22"/>
          <w:szCs w:val="22"/>
          <w:lang w:bidi="lt-LT"/>
          <w14:ligatures w14:val="none"/>
        </w:rPr>
        <w:t>2026-08-31</w:t>
      </w:r>
    </w:p>
    <w:p w14:paraId="6A2AFC56"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p w14:paraId="6F41A875" w14:textId="37915027" w:rsidR="000E75BE"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r w:rsidRPr="002648C9">
        <w:rPr>
          <w:rFonts w:ascii="Times New Roman" w:eastAsia="Times New Roman" w:hAnsi="Times New Roman" w:cs="Times New Roman"/>
          <w:kern w:val="0"/>
          <w:sz w:val="22"/>
          <w:szCs w:val="22"/>
          <w14:ligatures w14:val="none"/>
        </w:rPr>
        <w:t xml:space="preserve">Išsami informacija apie šį vaistą pateikiama Valstybinės vaistų kontrolės tarnybos prie Lietuvos Respublikos sveikatos apsaugos ministerijos tinklalapyje </w:t>
      </w:r>
      <w:hyperlink r:id="rId8" w:history="1">
        <w:r w:rsidRPr="002648C9">
          <w:rPr>
            <w:rStyle w:val="Hipersaitas"/>
            <w:rFonts w:ascii="Times New Roman" w:eastAsia="Times New Roman" w:hAnsi="Times New Roman" w:cs="Times New Roman"/>
            <w:kern w:val="0"/>
            <w:sz w:val="22"/>
            <w:szCs w:val="22"/>
            <w14:ligatures w14:val="none"/>
          </w:rPr>
          <w:t>https://vvkt.lrv.lt/lt/</w:t>
        </w:r>
      </w:hyperlink>
      <w:r w:rsidRPr="002648C9">
        <w:rPr>
          <w:rFonts w:ascii="Times New Roman" w:eastAsia="Times New Roman" w:hAnsi="Times New Roman" w:cs="Times New Roman"/>
          <w:kern w:val="0"/>
          <w:sz w:val="22"/>
          <w:szCs w:val="22"/>
          <w14:ligatures w14:val="none"/>
        </w:rPr>
        <w:t>.</w:t>
      </w:r>
    </w:p>
    <w:p w14:paraId="310F9631" w14:textId="77777777" w:rsidR="00914331" w:rsidRPr="002648C9" w:rsidRDefault="00914331" w:rsidP="00914331">
      <w:pPr>
        <w:widowControl w:val="0"/>
        <w:tabs>
          <w:tab w:val="left" w:pos="567"/>
        </w:tabs>
        <w:autoSpaceDE w:val="0"/>
        <w:autoSpaceDN w:val="0"/>
        <w:ind w:left="0" w:firstLine="0"/>
        <w:rPr>
          <w:rFonts w:ascii="Times New Roman" w:eastAsia="Times New Roman" w:hAnsi="Times New Roman" w:cs="Times New Roman"/>
          <w:kern w:val="0"/>
          <w:sz w:val="22"/>
          <w:szCs w:val="22"/>
          <w14:ligatures w14:val="none"/>
        </w:rPr>
      </w:pPr>
    </w:p>
    <w:sectPr w:rsidR="00914331" w:rsidRPr="002648C9" w:rsidSect="00914331">
      <w:footerReference w:type="default" r:id="rId9"/>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C9BEC" w14:textId="77777777" w:rsidR="004005A3" w:rsidRDefault="004005A3">
      <w:r>
        <w:separator/>
      </w:r>
    </w:p>
  </w:endnote>
  <w:endnote w:type="continuationSeparator" w:id="0">
    <w:p w14:paraId="066BB48B" w14:textId="77777777" w:rsidR="004005A3" w:rsidRDefault="00400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1BA7" w14:textId="77777777" w:rsidR="0001074B" w:rsidRDefault="00635ED2">
    <w:pPr>
      <w:pStyle w:val="Pagrindinistekstas"/>
      <w:spacing w:line="14" w:lineRule="auto"/>
      <w:rPr>
        <w:sz w:val="11"/>
      </w:rPr>
    </w:pPr>
    <w:r>
      <w:rPr>
        <w:noProof/>
        <w:sz w:val="11"/>
        <w:lang w:bidi="lt-LT"/>
      </w:rPr>
      <mc:AlternateContent>
        <mc:Choice Requires="wps">
          <w:drawing>
            <wp:anchor distT="0" distB="0" distL="0" distR="0" simplePos="0" relativeHeight="251658240" behindDoc="1" locked="0" layoutInCell="1" allowOverlap="1" wp14:anchorId="55D2F39E" wp14:editId="18D8DCC7">
              <wp:simplePos x="0" y="0"/>
              <wp:positionH relativeFrom="page">
                <wp:posOffset>3688969</wp:posOffset>
              </wp:positionH>
              <wp:positionV relativeFrom="page">
                <wp:posOffset>10096520</wp:posOffset>
              </wp:positionV>
              <wp:extent cx="163830" cy="139700"/>
              <wp:effectExtent l="0" t="0" r="0" b="0"/>
              <wp:wrapNone/>
              <wp:docPr id="1716648470"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39700"/>
                      </a:xfrm>
                      <a:prstGeom prst="rect">
                        <a:avLst/>
                      </a:prstGeom>
                    </wps:spPr>
                    <wps:txbx>
                      <w:txbxContent>
                        <w:p w14:paraId="6648627D" w14:textId="77777777" w:rsidR="0001074B" w:rsidRPr="00BC32B0" w:rsidRDefault="00635ED2" w:rsidP="00BC32B0">
                          <w:pPr>
                            <w:spacing w:before="15"/>
                            <w:ind w:left="60"/>
                            <w:rPr>
                              <w:rFonts w:ascii="Arial"/>
                              <w:sz w:val="16"/>
                            </w:rPr>
                          </w:pPr>
                          <w:r w:rsidRPr="00BC32B0">
                            <w:rPr>
                              <w:rFonts w:ascii="Arial" w:eastAsia="Arial" w:hAnsi="Arial" w:cs="Arial"/>
                              <w:sz w:val="16"/>
                              <w:lang w:bidi="lt-LT"/>
                            </w:rPr>
                            <w:fldChar w:fldCharType="begin"/>
                          </w:r>
                          <w:r w:rsidRPr="00BC32B0">
                            <w:rPr>
                              <w:rFonts w:ascii="Arial" w:eastAsia="Arial" w:hAnsi="Arial" w:cs="Arial"/>
                              <w:sz w:val="16"/>
                              <w:lang w:bidi="lt-LT"/>
                            </w:rPr>
                            <w:instrText xml:space="preserve"> PAGE </w:instrText>
                          </w:r>
                          <w:r w:rsidRPr="00BC32B0">
                            <w:rPr>
                              <w:rFonts w:ascii="Arial" w:eastAsia="Arial" w:hAnsi="Arial" w:cs="Arial"/>
                              <w:sz w:val="16"/>
                              <w:lang w:bidi="lt-LT"/>
                            </w:rPr>
                            <w:fldChar w:fldCharType="separate"/>
                          </w:r>
                          <w:r w:rsidRPr="00BC32B0">
                            <w:rPr>
                              <w:rFonts w:ascii="Arial" w:eastAsia="Arial" w:hAnsi="Arial" w:cs="Arial"/>
                              <w:sz w:val="16"/>
                              <w:lang w:bidi="lt-LT"/>
                            </w:rPr>
                            <w:t>25</w:t>
                          </w:r>
                          <w:r w:rsidRPr="00BC32B0">
                            <w:rPr>
                              <w:rFonts w:ascii="Arial" w:eastAsia="Arial" w:hAnsi="Arial" w:cs="Arial"/>
                              <w:sz w:val="16"/>
                              <w:lang w:bidi="lt-LT"/>
                            </w:rPr>
                            <w:fldChar w:fldCharType="end"/>
                          </w:r>
                        </w:p>
                      </w:txbxContent>
                    </wps:txbx>
                    <wps:bodyPr wrap="square" lIns="0" tIns="0" rIns="0" bIns="0" rtlCol="0">
                      <a:noAutofit/>
                    </wps:bodyPr>
                  </wps:wsp>
                </a:graphicData>
              </a:graphic>
            </wp:anchor>
          </w:drawing>
        </mc:Choice>
        <mc:Fallback>
          <w:pict>
            <v:shapetype w14:anchorId="55D2F39E" id="_x0000_t202" coordsize="21600,21600" o:spt="202" path="m,l,21600r21600,l21600,xe">
              <v:stroke joinstyle="miter"/>
              <v:path gradientshapeok="t" o:connecttype="rect"/>
            </v:shapetype>
            <v:shape id="Textbox 1" o:spid="_x0000_s1026" type="#_x0000_t202" style="position:absolute;left:0;text-align:left;margin-left:290.45pt;margin-top:795pt;width:12.9pt;height:1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" filled="f" stroked="f">
              <v:textbox inset="0,0,0,0">
                <w:txbxContent>
                  <w:p w14:paraId="6648627D" w14:textId="77777777" w:rsidR="00000000" w:rsidRPr="00BC32B0" w:rsidRDefault="00000000" w:rsidP="00BC32B0">
                    <w:pPr>
                      <w:spacing w:before="15"/>
                      <w:ind w:left="60"/>
                      <w:rPr>
                        <w:rFonts w:ascii="Arial"/>
                        <w:sz w:val="16"/>
                      </w:rPr>
                    </w:pPr>
                    <w:r w:rsidRPr="00BC32B0">
                      <w:rPr>
                        <w:rFonts w:ascii="Arial" w:eastAsia="Arial" w:hAnsi="Arial" w:cs="Arial"/>
                        <w:sz w:val="16"/>
                        <w:lang w:bidi="lt-LT"/>
                      </w:rPr>
                      <w:fldChar w:fldCharType="begin"/>
                    </w:r>
                    <w:r w:rsidRPr="00BC32B0">
                      <w:rPr>
                        <w:rFonts w:ascii="Arial" w:eastAsia="Arial" w:hAnsi="Arial" w:cs="Arial"/>
                        <w:sz w:val="16"/>
                        <w:lang w:bidi="lt-LT"/>
                      </w:rPr>
                      <w:instrText xml:space="preserve"> PAGE </w:instrText>
                    </w:r>
                    <w:r w:rsidRPr="00BC32B0">
                      <w:rPr>
                        <w:rFonts w:ascii="Arial" w:eastAsia="Arial" w:hAnsi="Arial" w:cs="Arial"/>
                        <w:sz w:val="16"/>
                        <w:lang w:bidi="lt-LT"/>
                      </w:rPr>
                      <w:fldChar w:fldCharType="separate"/>
                    </w:r>
                    <w:r w:rsidRPr="00BC32B0">
                      <w:rPr>
                        <w:rFonts w:ascii="Arial" w:eastAsia="Arial" w:hAnsi="Arial" w:cs="Arial"/>
                        <w:sz w:val="16"/>
                        <w:lang w:bidi="lt-LT"/>
                      </w:rPr>
                      <w:t>25</w:t>
                    </w:r>
                    <w:r w:rsidRPr="00BC32B0">
                      <w:rPr>
                        <w:rFonts w:ascii="Arial" w:eastAsia="Arial" w:hAnsi="Arial" w:cs="Arial"/>
                        <w:sz w:val="16"/>
                        <w:lang w:bidi="lt-LT"/>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4B222" w14:textId="77777777" w:rsidR="0001074B" w:rsidRDefault="00635ED2">
    <w:pPr>
      <w:pStyle w:val="Pagrindinistekstas"/>
      <w:spacing w:line="14" w:lineRule="auto"/>
      <w:rPr>
        <w:sz w:val="11"/>
      </w:rPr>
    </w:pPr>
    <w:r>
      <w:rPr>
        <w:noProof/>
        <w:sz w:val="11"/>
        <w:lang w:bidi="lt-LT"/>
      </w:rPr>
      <mc:AlternateContent>
        <mc:Choice Requires="wps">
          <w:drawing>
            <wp:anchor distT="0" distB="0" distL="0" distR="0" simplePos="0" relativeHeight="251657216" behindDoc="1" locked="0" layoutInCell="1" allowOverlap="1" wp14:anchorId="1D7C6354" wp14:editId="47FB5A2B">
              <wp:simplePos x="0" y="0"/>
              <wp:positionH relativeFrom="page">
                <wp:posOffset>3688969</wp:posOffset>
              </wp:positionH>
              <wp:positionV relativeFrom="page">
                <wp:posOffset>10096520</wp:posOffset>
              </wp:positionV>
              <wp:extent cx="16383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39700"/>
                      </a:xfrm>
                      <a:prstGeom prst="rect">
                        <a:avLst/>
                      </a:prstGeom>
                    </wps:spPr>
                    <wps:txbx>
                      <w:txbxContent>
                        <w:p w14:paraId="529A72BE" w14:textId="77777777" w:rsidR="0001074B" w:rsidRPr="00BC32B0" w:rsidRDefault="00635ED2" w:rsidP="00BC32B0">
                          <w:pPr>
                            <w:spacing w:before="15"/>
                            <w:ind w:left="60"/>
                            <w:rPr>
                              <w:rFonts w:ascii="Arial"/>
                              <w:sz w:val="16"/>
                            </w:rPr>
                          </w:pPr>
                          <w:r w:rsidRPr="00BC32B0">
                            <w:rPr>
                              <w:rFonts w:ascii="Arial" w:eastAsia="Arial" w:hAnsi="Arial" w:cs="Arial"/>
                              <w:sz w:val="16"/>
                              <w:lang w:bidi="lt-LT"/>
                            </w:rPr>
                            <w:fldChar w:fldCharType="begin"/>
                          </w:r>
                          <w:r w:rsidRPr="00BC32B0">
                            <w:rPr>
                              <w:rFonts w:ascii="Arial" w:eastAsia="Arial" w:hAnsi="Arial" w:cs="Arial"/>
                              <w:sz w:val="16"/>
                              <w:lang w:bidi="lt-LT"/>
                            </w:rPr>
                            <w:instrText xml:space="preserve"> PAGE </w:instrText>
                          </w:r>
                          <w:r w:rsidRPr="00BC32B0">
                            <w:rPr>
                              <w:rFonts w:ascii="Arial" w:eastAsia="Arial" w:hAnsi="Arial" w:cs="Arial"/>
                              <w:sz w:val="16"/>
                              <w:lang w:bidi="lt-LT"/>
                            </w:rPr>
                            <w:fldChar w:fldCharType="separate"/>
                          </w:r>
                          <w:r w:rsidRPr="00BC32B0">
                            <w:rPr>
                              <w:rFonts w:ascii="Arial" w:eastAsia="Arial" w:hAnsi="Arial" w:cs="Arial"/>
                              <w:sz w:val="16"/>
                              <w:lang w:bidi="lt-LT"/>
                            </w:rPr>
                            <w:t>25</w:t>
                          </w:r>
                          <w:r w:rsidRPr="00BC32B0">
                            <w:rPr>
                              <w:rFonts w:ascii="Arial" w:eastAsia="Arial" w:hAnsi="Arial" w:cs="Arial"/>
                              <w:sz w:val="16"/>
                              <w:lang w:bidi="lt-LT"/>
                            </w:rPr>
                            <w:fldChar w:fldCharType="end"/>
                          </w:r>
                        </w:p>
                      </w:txbxContent>
                    </wps:txbx>
                    <wps:bodyPr wrap="square" lIns="0" tIns="0" rIns="0" bIns="0" rtlCol="0">
                      <a:noAutofit/>
                    </wps:bodyPr>
                  </wps:wsp>
                </a:graphicData>
              </a:graphic>
            </wp:anchor>
          </w:drawing>
        </mc:Choice>
        <mc:Fallback>
          <w:pict>
            <v:shapetype w14:anchorId="1D7C6354" id="_x0000_t202" coordsize="21600,21600" o:spt="202" path="m,l,21600r21600,l21600,xe">
              <v:stroke joinstyle="miter"/>
              <v:path gradientshapeok="t" o:connecttype="rect"/>
            </v:shapetype>
            <v:shape id="_x0000_s1027" type="#_x0000_t202" style="position:absolute;left:0;text-align:left;margin-left:290.45pt;margin-top:795pt;width:12.9pt;height:1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" filled="f" stroked="f">
              <v:textbox inset="0,0,0,0">
                <w:txbxContent>
                  <w:p w14:paraId="529A72BE" w14:textId="77777777" w:rsidR="00000000" w:rsidRPr="00BC32B0" w:rsidRDefault="00000000" w:rsidP="00BC32B0">
                    <w:pPr>
                      <w:spacing w:before="15"/>
                      <w:ind w:left="60"/>
                      <w:rPr>
                        <w:rFonts w:ascii="Arial"/>
                        <w:sz w:val="16"/>
                      </w:rPr>
                    </w:pPr>
                    <w:r w:rsidRPr="00BC32B0">
                      <w:rPr>
                        <w:rFonts w:ascii="Arial" w:eastAsia="Arial" w:hAnsi="Arial" w:cs="Arial"/>
                        <w:sz w:val="16"/>
                        <w:lang w:bidi="lt-LT"/>
                      </w:rPr>
                      <w:fldChar w:fldCharType="begin"/>
                    </w:r>
                    <w:r w:rsidRPr="00BC32B0">
                      <w:rPr>
                        <w:rFonts w:ascii="Arial" w:eastAsia="Arial" w:hAnsi="Arial" w:cs="Arial"/>
                        <w:sz w:val="16"/>
                        <w:lang w:bidi="lt-LT"/>
                      </w:rPr>
                      <w:instrText xml:space="preserve"> PAGE </w:instrText>
                    </w:r>
                    <w:r w:rsidRPr="00BC32B0">
                      <w:rPr>
                        <w:rFonts w:ascii="Arial" w:eastAsia="Arial" w:hAnsi="Arial" w:cs="Arial"/>
                        <w:sz w:val="16"/>
                        <w:lang w:bidi="lt-LT"/>
                      </w:rPr>
                      <w:fldChar w:fldCharType="separate"/>
                    </w:r>
                    <w:r w:rsidRPr="00BC32B0">
                      <w:rPr>
                        <w:rFonts w:ascii="Arial" w:eastAsia="Arial" w:hAnsi="Arial" w:cs="Arial"/>
                        <w:sz w:val="16"/>
                        <w:lang w:bidi="lt-LT"/>
                      </w:rPr>
                      <w:t>2</w:t>
                    </w:r>
                    <w:r w:rsidRPr="00BC32B0">
                      <w:rPr>
                        <w:rFonts w:ascii="Arial" w:eastAsia="Arial" w:hAnsi="Arial" w:cs="Arial"/>
                        <w:sz w:val="16"/>
                        <w:lang w:bidi="lt-LT"/>
                      </w:rPr>
                      <w:t>5</w:t>
                    </w:r>
                    <w:r w:rsidRPr="00BC32B0">
                      <w:rPr>
                        <w:rFonts w:ascii="Arial" w:eastAsia="Arial" w:hAnsi="Arial" w:cs="Arial"/>
                        <w:sz w:val="16"/>
                        <w:lang w:bidi="lt-LT"/>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53152" w14:textId="77777777" w:rsidR="004005A3" w:rsidRDefault="004005A3">
      <w:r>
        <w:separator/>
      </w:r>
    </w:p>
  </w:footnote>
  <w:footnote w:type="continuationSeparator" w:id="0">
    <w:p w14:paraId="5CECD39A" w14:textId="77777777" w:rsidR="004005A3" w:rsidRDefault="004005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3BC"/>
    <w:multiLevelType w:val="hybridMultilevel"/>
    <w:tmpl w:val="FD961604"/>
    <w:lvl w:ilvl="0" w:tplc="FFFFFFFF">
      <w:start w:val="1"/>
      <w:numFmt w:val="decimal"/>
      <w:lvlText w:val="%1."/>
      <w:lvlJc w:val="left"/>
      <w:pPr>
        <w:ind w:left="847" w:hanging="68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10651D0">
      <w:numFmt w:val="bullet"/>
      <w:lvlText w:val="-"/>
      <w:lvlJc w:val="left"/>
      <w:pPr>
        <w:ind w:left="720" w:hanging="360"/>
      </w:pPr>
      <w:rPr>
        <w:rFonts w:ascii="Times New Roman" w:eastAsia="Times New Roman" w:hAnsi="Times New Roman" w:hint="default"/>
      </w:rPr>
    </w:lvl>
    <w:lvl w:ilvl="2" w:tplc="FFFFFFFF">
      <w:numFmt w:val="bullet"/>
      <w:lvlText w:val="•"/>
      <w:lvlJc w:val="left"/>
      <w:pPr>
        <w:ind w:left="1000" w:hanging="296"/>
      </w:pPr>
      <w:rPr>
        <w:rFonts w:hint="default"/>
        <w:lang w:val="en-US" w:eastAsia="en-US" w:bidi="ar-SA"/>
      </w:rPr>
    </w:lvl>
    <w:lvl w:ilvl="3" w:tplc="FFFFFFFF">
      <w:numFmt w:val="bullet"/>
      <w:lvlText w:val="•"/>
      <w:lvlJc w:val="left"/>
      <w:pPr>
        <w:ind w:left="2081" w:hanging="296"/>
      </w:pPr>
      <w:rPr>
        <w:rFonts w:hint="default"/>
        <w:lang w:val="en-US" w:eastAsia="en-US" w:bidi="ar-SA"/>
      </w:rPr>
    </w:lvl>
    <w:lvl w:ilvl="4" w:tplc="FFFFFFFF">
      <w:numFmt w:val="bullet"/>
      <w:lvlText w:val="•"/>
      <w:lvlJc w:val="left"/>
      <w:pPr>
        <w:ind w:left="3163" w:hanging="296"/>
      </w:pPr>
      <w:rPr>
        <w:rFonts w:hint="default"/>
        <w:lang w:val="en-US" w:eastAsia="en-US" w:bidi="ar-SA"/>
      </w:rPr>
    </w:lvl>
    <w:lvl w:ilvl="5" w:tplc="FFFFFFFF">
      <w:numFmt w:val="bullet"/>
      <w:lvlText w:val="•"/>
      <w:lvlJc w:val="left"/>
      <w:pPr>
        <w:ind w:left="4245" w:hanging="296"/>
      </w:pPr>
      <w:rPr>
        <w:rFonts w:hint="default"/>
        <w:lang w:val="en-US" w:eastAsia="en-US" w:bidi="ar-SA"/>
      </w:rPr>
    </w:lvl>
    <w:lvl w:ilvl="6" w:tplc="FFFFFFFF">
      <w:numFmt w:val="bullet"/>
      <w:lvlText w:val="•"/>
      <w:lvlJc w:val="left"/>
      <w:pPr>
        <w:ind w:left="5327" w:hanging="296"/>
      </w:pPr>
      <w:rPr>
        <w:rFonts w:hint="default"/>
        <w:lang w:val="en-US" w:eastAsia="en-US" w:bidi="ar-SA"/>
      </w:rPr>
    </w:lvl>
    <w:lvl w:ilvl="7" w:tplc="FFFFFFFF">
      <w:numFmt w:val="bullet"/>
      <w:lvlText w:val="•"/>
      <w:lvlJc w:val="left"/>
      <w:pPr>
        <w:ind w:left="6409" w:hanging="296"/>
      </w:pPr>
      <w:rPr>
        <w:rFonts w:hint="default"/>
        <w:lang w:val="en-US" w:eastAsia="en-US" w:bidi="ar-SA"/>
      </w:rPr>
    </w:lvl>
    <w:lvl w:ilvl="8" w:tplc="FFFFFFFF">
      <w:numFmt w:val="bullet"/>
      <w:lvlText w:val="•"/>
      <w:lvlJc w:val="left"/>
      <w:pPr>
        <w:ind w:left="7491" w:hanging="296"/>
      </w:pPr>
      <w:rPr>
        <w:rFonts w:hint="default"/>
        <w:lang w:val="en-US" w:eastAsia="en-US" w:bidi="ar-SA"/>
      </w:rPr>
    </w:lvl>
  </w:abstractNum>
  <w:abstractNum w:abstractNumId="1" w15:restartNumberingAfterBreak="0">
    <w:nsid w:val="11621308"/>
    <w:multiLevelType w:val="hybridMultilevel"/>
    <w:tmpl w:val="0F42B7A8"/>
    <w:lvl w:ilvl="0" w:tplc="FFFFFFFF">
      <w:start w:val="1"/>
      <w:numFmt w:val="decimal"/>
      <w:lvlText w:val="%1."/>
      <w:lvlJc w:val="left"/>
      <w:pPr>
        <w:ind w:left="847" w:hanging="68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10651D0">
      <w:numFmt w:val="bullet"/>
      <w:lvlText w:val="-"/>
      <w:lvlJc w:val="left"/>
      <w:pPr>
        <w:ind w:left="720" w:hanging="360"/>
      </w:pPr>
      <w:rPr>
        <w:rFonts w:ascii="Times New Roman" w:eastAsia="Times New Roman" w:hAnsi="Times New Roman" w:hint="default"/>
      </w:rPr>
    </w:lvl>
    <w:lvl w:ilvl="2" w:tplc="FFFFFFFF">
      <w:numFmt w:val="bullet"/>
      <w:lvlText w:val="•"/>
      <w:lvlJc w:val="left"/>
      <w:pPr>
        <w:ind w:left="1000" w:hanging="296"/>
      </w:pPr>
      <w:rPr>
        <w:rFonts w:hint="default"/>
        <w:lang w:val="en-US" w:eastAsia="en-US" w:bidi="ar-SA"/>
      </w:rPr>
    </w:lvl>
    <w:lvl w:ilvl="3" w:tplc="FFFFFFFF">
      <w:numFmt w:val="bullet"/>
      <w:lvlText w:val="•"/>
      <w:lvlJc w:val="left"/>
      <w:pPr>
        <w:ind w:left="2081" w:hanging="296"/>
      </w:pPr>
      <w:rPr>
        <w:rFonts w:hint="default"/>
        <w:lang w:val="en-US" w:eastAsia="en-US" w:bidi="ar-SA"/>
      </w:rPr>
    </w:lvl>
    <w:lvl w:ilvl="4" w:tplc="FFFFFFFF">
      <w:numFmt w:val="bullet"/>
      <w:lvlText w:val="•"/>
      <w:lvlJc w:val="left"/>
      <w:pPr>
        <w:ind w:left="3163" w:hanging="296"/>
      </w:pPr>
      <w:rPr>
        <w:rFonts w:hint="default"/>
        <w:lang w:val="en-US" w:eastAsia="en-US" w:bidi="ar-SA"/>
      </w:rPr>
    </w:lvl>
    <w:lvl w:ilvl="5" w:tplc="FFFFFFFF">
      <w:numFmt w:val="bullet"/>
      <w:lvlText w:val="•"/>
      <w:lvlJc w:val="left"/>
      <w:pPr>
        <w:ind w:left="4245" w:hanging="296"/>
      </w:pPr>
      <w:rPr>
        <w:rFonts w:hint="default"/>
        <w:lang w:val="en-US" w:eastAsia="en-US" w:bidi="ar-SA"/>
      </w:rPr>
    </w:lvl>
    <w:lvl w:ilvl="6" w:tplc="FFFFFFFF">
      <w:numFmt w:val="bullet"/>
      <w:lvlText w:val="•"/>
      <w:lvlJc w:val="left"/>
      <w:pPr>
        <w:ind w:left="5327" w:hanging="296"/>
      </w:pPr>
      <w:rPr>
        <w:rFonts w:hint="default"/>
        <w:lang w:val="en-US" w:eastAsia="en-US" w:bidi="ar-SA"/>
      </w:rPr>
    </w:lvl>
    <w:lvl w:ilvl="7" w:tplc="FFFFFFFF">
      <w:numFmt w:val="bullet"/>
      <w:lvlText w:val="•"/>
      <w:lvlJc w:val="left"/>
      <w:pPr>
        <w:ind w:left="6409" w:hanging="296"/>
      </w:pPr>
      <w:rPr>
        <w:rFonts w:hint="default"/>
        <w:lang w:val="en-US" w:eastAsia="en-US" w:bidi="ar-SA"/>
      </w:rPr>
    </w:lvl>
    <w:lvl w:ilvl="8" w:tplc="FFFFFFFF">
      <w:numFmt w:val="bullet"/>
      <w:lvlText w:val="•"/>
      <w:lvlJc w:val="left"/>
      <w:pPr>
        <w:ind w:left="7491" w:hanging="296"/>
      </w:pPr>
      <w:rPr>
        <w:rFonts w:hint="default"/>
        <w:lang w:val="en-US" w:eastAsia="en-US" w:bidi="ar-SA"/>
      </w:rPr>
    </w:lvl>
  </w:abstractNum>
  <w:abstractNum w:abstractNumId="2" w15:restartNumberingAfterBreak="0">
    <w:nsid w:val="1F8865E8"/>
    <w:multiLevelType w:val="hybridMultilevel"/>
    <w:tmpl w:val="03BECECA"/>
    <w:lvl w:ilvl="0" w:tplc="FFFFFFFF">
      <w:numFmt w:val="bullet"/>
      <w:lvlText w:val="•"/>
      <w:lvlJc w:val="left"/>
      <w:pPr>
        <w:ind w:left="847" w:hanging="536"/>
      </w:pPr>
      <w:rPr>
        <w:rFonts w:ascii="Times New Roman" w:eastAsia="Times New Roman" w:hAnsi="Times New Roman" w:cs="Times New Roman" w:hint="default"/>
        <w:b w:val="0"/>
        <w:bCs w:val="0"/>
        <w:i w:val="0"/>
        <w:iCs w:val="0"/>
        <w:spacing w:val="0"/>
        <w:w w:val="130"/>
        <w:sz w:val="22"/>
        <w:szCs w:val="22"/>
        <w:lang w:val="en-US" w:eastAsia="en-US" w:bidi="ar-SA"/>
      </w:rPr>
    </w:lvl>
    <w:lvl w:ilvl="1" w:tplc="110651D0">
      <w:numFmt w:val="bullet"/>
      <w:lvlText w:val="-"/>
      <w:lvlJc w:val="left"/>
      <w:pPr>
        <w:ind w:left="720" w:hanging="360"/>
      </w:pPr>
      <w:rPr>
        <w:rFonts w:ascii="Times New Roman" w:eastAsia="Times New Roman" w:hAnsi="Times New Roman" w:hint="default"/>
      </w:rPr>
    </w:lvl>
    <w:lvl w:ilvl="2" w:tplc="FFFFFFFF">
      <w:numFmt w:val="bullet"/>
      <w:lvlText w:val=""/>
      <w:lvlJc w:val="left"/>
      <w:pPr>
        <w:ind w:left="1368" w:hanging="360"/>
      </w:pPr>
      <w:rPr>
        <w:rFonts w:ascii="Symbol" w:eastAsia="Symbol" w:hAnsi="Symbol" w:cs="Symbol" w:hint="default"/>
        <w:b w:val="0"/>
        <w:bCs w:val="0"/>
        <w:i w:val="0"/>
        <w:iCs w:val="0"/>
        <w:spacing w:val="0"/>
        <w:w w:val="100"/>
        <w:sz w:val="22"/>
        <w:szCs w:val="22"/>
        <w:lang w:val="en-US" w:eastAsia="en-US" w:bidi="ar-SA"/>
      </w:rPr>
    </w:lvl>
    <w:lvl w:ilvl="3" w:tplc="FFFFFFFF">
      <w:numFmt w:val="bullet"/>
      <w:lvlText w:val="•"/>
      <w:lvlJc w:val="left"/>
      <w:pPr>
        <w:ind w:left="2396" w:hanging="360"/>
      </w:pPr>
      <w:rPr>
        <w:rFonts w:hint="default"/>
        <w:lang w:val="en-US" w:eastAsia="en-US" w:bidi="ar-SA"/>
      </w:rPr>
    </w:lvl>
    <w:lvl w:ilvl="4" w:tplc="FFFFFFFF">
      <w:numFmt w:val="bullet"/>
      <w:lvlText w:val="•"/>
      <w:lvlJc w:val="left"/>
      <w:pPr>
        <w:ind w:left="3433" w:hanging="360"/>
      </w:pPr>
      <w:rPr>
        <w:rFonts w:hint="default"/>
        <w:lang w:val="en-US" w:eastAsia="en-US" w:bidi="ar-SA"/>
      </w:rPr>
    </w:lvl>
    <w:lvl w:ilvl="5" w:tplc="FFFFFFFF">
      <w:numFmt w:val="bullet"/>
      <w:lvlText w:val="•"/>
      <w:lvlJc w:val="left"/>
      <w:pPr>
        <w:ind w:left="4470" w:hanging="360"/>
      </w:pPr>
      <w:rPr>
        <w:rFonts w:hint="default"/>
        <w:lang w:val="en-US" w:eastAsia="en-US" w:bidi="ar-SA"/>
      </w:rPr>
    </w:lvl>
    <w:lvl w:ilvl="6" w:tplc="FFFFFFFF">
      <w:numFmt w:val="bullet"/>
      <w:lvlText w:val="•"/>
      <w:lvlJc w:val="left"/>
      <w:pPr>
        <w:ind w:left="5507" w:hanging="360"/>
      </w:pPr>
      <w:rPr>
        <w:rFonts w:hint="default"/>
        <w:lang w:val="en-US" w:eastAsia="en-US" w:bidi="ar-SA"/>
      </w:rPr>
    </w:lvl>
    <w:lvl w:ilvl="7" w:tplc="FFFFFFFF">
      <w:numFmt w:val="bullet"/>
      <w:lvlText w:val="•"/>
      <w:lvlJc w:val="left"/>
      <w:pPr>
        <w:ind w:left="6544" w:hanging="360"/>
      </w:pPr>
      <w:rPr>
        <w:rFonts w:hint="default"/>
        <w:lang w:val="en-US" w:eastAsia="en-US" w:bidi="ar-SA"/>
      </w:rPr>
    </w:lvl>
    <w:lvl w:ilvl="8" w:tplc="FFFFFFFF">
      <w:numFmt w:val="bullet"/>
      <w:lvlText w:val="•"/>
      <w:lvlJc w:val="left"/>
      <w:pPr>
        <w:ind w:left="7581" w:hanging="360"/>
      </w:pPr>
      <w:rPr>
        <w:rFonts w:hint="default"/>
        <w:lang w:val="en-US" w:eastAsia="en-US" w:bidi="ar-SA"/>
      </w:rPr>
    </w:lvl>
  </w:abstractNum>
  <w:abstractNum w:abstractNumId="3" w15:restartNumberingAfterBreak="0">
    <w:nsid w:val="48610513"/>
    <w:multiLevelType w:val="hybridMultilevel"/>
    <w:tmpl w:val="934C38EA"/>
    <w:lvl w:ilvl="0" w:tplc="E8267F44">
      <w:start w:val="1"/>
      <w:numFmt w:val="decimal"/>
      <w:lvlText w:val="%1."/>
      <w:lvlJc w:val="left"/>
      <w:pPr>
        <w:ind w:left="847" w:hanging="560"/>
      </w:pPr>
      <w:rPr>
        <w:rFonts w:ascii="Times New Roman" w:eastAsia="Times New Roman" w:hAnsi="Times New Roman" w:cs="Times New Roman" w:hint="default"/>
        <w:b w:val="0"/>
        <w:bCs w:val="0"/>
        <w:i w:val="0"/>
        <w:iCs w:val="0"/>
        <w:spacing w:val="0"/>
        <w:w w:val="100"/>
        <w:sz w:val="22"/>
        <w:szCs w:val="22"/>
        <w:lang w:val="en-US" w:eastAsia="en-US" w:bidi="ar-SA"/>
      </w:rPr>
    </w:lvl>
    <w:lvl w:ilvl="1" w:tplc="AFF6DDAC">
      <w:numFmt w:val="bullet"/>
      <w:lvlText w:val="•"/>
      <w:lvlJc w:val="left"/>
      <w:pPr>
        <w:ind w:left="1721" w:hanging="560"/>
      </w:pPr>
      <w:rPr>
        <w:rFonts w:hint="default"/>
        <w:lang w:val="en-US" w:eastAsia="en-US" w:bidi="ar-SA"/>
      </w:rPr>
    </w:lvl>
    <w:lvl w:ilvl="2" w:tplc="9ABA4FC2">
      <w:numFmt w:val="bullet"/>
      <w:lvlText w:val="•"/>
      <w:lvlJc w:val="left"/>
      <w:pPr>
        <w:ind w:left="2602" w:hanging="560"/>
      </w:pPr>
      <w:rPr>
        <w:rFonts w:hint="default"/>
        <w:lang w:val="en-US" w:eastAsia="en-US" w:bidi="ar-SA"/>
      </w:rPr>
    </w:lvl>
    <w:lvl w:ilvl="3" w:tplc="1602CE44">
      <w:numFmt w:val="bullet"/>
      <w:lvlText w:val="•"/>
      <w:lvlJc w:val="left"/>
      <w:pPr>
        <w:ind w:left="3484" w:hanging="560"/>
      </w:pPr>
      <w:rPr>
        <w:rFonts w:hint="default"/>
        <w:lang w:val="en-US" w:eastAsia="en-US" w:bidi="ar-SA"/>
      </w:rPr>
    </w:lvl>
    <w:lvl w:ilvl="4" w:tplc="99247A9A">
      <w:numFmt w:val="bullet"/>
      <w:lvlText w:val="•"/>
      <w:lvlJc w:val="left"/>
      <w:pPr>
        <w:ind w:left="4365" w:hanging="560"/>
      </w:pPr>
      <w:rPr>
        <w:rFonts w:hint="default"/>
        <w:lang w:val="en-US" w:eastAsia="en-US" w:bidi="ar-SA"/>
      </w:rPr>
    </w:lvl>
    <w:lvl w:ilvl="5" w:tplc="C4520A3A">
      <w:numFmt w:val="bullet"/>
      <w:lvlText w:val="•"/>
      <w:lvlJc w:val="left"/>
      <w:pPr>
        <w:ind w:left="5247" w:hanging="560"/>
      </w:pPr>
      <w:rPr>
        <w:rFonts w:hint="default"/>
        <w:lang w:val="en-US" w:eastAsia="en-US" w:bidi="ar-SA"/>
      </w:rPr>
    </w:lvl>
    <w:lvl w:ilvl="6" w:tplc="D8EEE60C">
      <w:numFmt w:val="bullet"/>
      <w:lvlText w:val="•"/>
      <w:lvlJc w:val="left"/>
      <w:pPr>
        <w:ind w:left="6128" w:hanging="560"/>
      </w:pPr>
      <w:rPr>
        <w:rFonts w:hint="default"/>
        <w:lang w:val="en-US" w:eastAsia="en-US" w:bidi="ar-SA"/>
      </w:rPr>
    </w:lvl>
    <w:lvl w:ilvl="7" w:tplc="F97804BA">
      <w:numFmt w:val="bullet"/>
      <w:lvlText w:val="•"/>
      <w:lvlJc w:val="left"/>
      <w:pPr>
        <w:ind w:left="7010" w:hanging="560"/>
      </w:pPr>
      <w:rPr>
        <w:rFonts w:hint="default"/>
        <w:lang w:val="en-US" w:eastAsia="en-US" w:bidi="ar-SA"/>
      </w:rPr>
    </w:lvl>
    <w:lvl w:ilvl="8" w:tplc="BB229744">
      <w:numFmt w:val="bullet"/>
      <w:lvlText w:val="•"/>
      <w:lvlJc w:val="left"/>
      <w:pPr>
        <w:ind w:left="7891" w:hanging="560"/>
      </w:pPr>
      <w:rPr>
        <w:rFonts w:hint="default"/>
        <w:lang w:val="en-US" w:eastAsia="en-US" w:bidi="ar-SA"/>
      </w:rPr>
    </w:lvl>
  </w:abstractNum>
  <w:abstractNum w:abstractNumId="4" w15:restartNumberingAfterBreak="0">
    <w:nsid w:val="493373F6"/>
    <w:multiLevelType w:val="hybridMultilevel"/>
    <w:tmpl w:val="4A643E96"/>
    <w:lvl w:ilvl="0" w:tplc="FFFFFFFF">
      <w:start w:val="1"/>
      <w:numFmt w:val="decimal"/>
      <w:lvlText w:val="%1."/>
      <w:lvlJc w:val="left"/>
      <w:pPr>
        <w:ind w:left="847" w:hanging="68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10651D0">
      <w:numFmt w:val="bullet"/>
      <w:lvlText w:val="-"/>
      <w:lvlJc w:val="left"/>
      <w:pPr>
        <w:ind w:left="720" w:hanging="360"/>
      </w:pPr>
      <w:rPr>
        <w:rFonts w:ascii="Times New Roman" w:eastAsia="Times New Roman" w:hAnsi="Times New Roman" w:hint="default"/>
      </w:rPr>
    </w:lvl>
    <w:lvl w:ilvl="2" w:tplc="FFFFFFFF">
      <w:numFmt w:val="bullet"/>
      <w:lvlText w:val="•"/>
      <w:lvlJc w:val="left"/>
      <w:pPr>
        <w:ind w:left="1000" w:hanging="296"/>
      </w:pPr>
      <w:rPr>
        <w:rFonts w:hint="default"/>
        <w:lang w:val="en-US" w:eastAsia="en-US" w:bidi="ar-SA"/>
      </w:rPr>
    </w:lvl>
    <w:lvl w:ilvl="3" w:tplc="FFFFFFFF">
      <w:numFmt w:val="bullet"/>
      <w:lvlText w:val="•"/>
      <w:lvlJc w:val="left"/>
      <w:pPr>
        <w:ind w:left="2081" w:hanging="296"/>
      </w:pPr>
      <w:rPr>
        <w:rFonts w:hint="default"/>
        <w:lang w:val="en-US" w:eastAsia="en-US" w:bidi="ar-SA"/>
      </w:rPr>
    </w:lvl>
    <w:lvl w:ilvl="4" w:tplc="FFFFFFFF">
      <w:numFmt w:val="bullet"/>
      <w:lvlText w:val="•"/>
      <w:lvlJc w:val="left"/>
      <w:pPr>
        <w:ind w:left="3163" w:hanging="296"/>
      </w:pPr>
      <w:rPr>
        <w:rFonts w:hint="default"/>
        <w:lang w:val="en-US" w:eastAsia="en-US" w:bidi="ar-SA"/>
      </w:rPr>
    </w:lvl>
    <w:lvl w:ilvl="5" w:tplc="FFFFFFFF">
      <w:numFmt w:val="bullet"/>
      <w:lvlText w:val="•"/>
      <w:lvlJc w:val="left"/>
      <w:pPr>
        <w:ind w:left="4245" w:hanging="296"/>
      </w:pPr>
      <w:rPr>
        <w:rFonts w:hint="default"/>
        <w:lang w:val="en-US" w:eastAsia="en-US" w:bidi="ar-SA"/>
      </w:rPr>
    </w:lvl>
    <w:lvl w:ilvl="6" w:tplc="FFFFFFFF">
      <w:numFmt w:val="bullet"/>
      <w:lvlText w:val="•"/>
      <w:lvlJc w:val="left"/>
      <w:pPr>
        <w:ind w:left="5327" w:hanging="296"/>
      </w:pPr>
      <w:rPr>
        <w:rFonts w:hint="default"/>
        <w:lang w:val="en-US" w:eastAsia="en-US" w:bidi="ar-SA"/>
      </w:rPr>
    </w:lvl>
    <w:lvl w:ilvl="7" w:tplc="FFFFFFFF">
      <w:numFmt w:val="bullet"/>
      <w:lvlText w:val="•"/>
      <w:lvlJc w:val="left"/>
      <w:pPr>
        <w:ind w:left="6409" w:hanging="296"/>
      </w:pPr>
      <w:rPr>
        <w:rFonts w:hint="default"/>
        <w:lang w:val="en-US" w:eastAsia="en-US" w:bidi="ar-SA"/>
      </w:rPr>
    </w:lvl>
    <w:lvl w:ilvl="8" w:tplc="FFFFFFFF">
      <w:numFmt w:val="bullet"/>
      <w:lvlText w:val="•"/>
      <w:lvlJc w:val="left"/>
      <w:pPr>
        <w:ind w:left="7491" w:hanging="296"/>
      </w:pPr>
      <w:rPr>
        <w:rFonts w:hint="default"/>
        <w:lang w:val="en-US" w:eastAsia="en-US" w:bidi="ar-SA"/>
      </w:rPr>
    </w:lvl>
  </w:abstractNum>
  <w:abstractNum w:abstractNumId="5" w15:restartNumberingAfterBreak="0">
    <w:nsid w:val="4A9D2A01"/>
    <w:multiLevelType w:val="hybridMultilevel"/>
    <w:tmpl w:val="5DF4F2CE"/>
    <w:lvl w:ilvl="0" w:tplc="52249E5E">
      <w:start w:val="1"/>
      <w:numFmt w:val="decimal"/>
      <w:lvlText w:val="%1."/>
      <w:lvlJc w:val="left"/>
      <w:pPr>
        <w:ind w:left="847" w:hanging="68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0585964">
      <w:numFmt w:val="bullet"/>
      <w:lvlText w:val="•"/>
      <w:lvlJc w:val="left"/>
      <w:pPr>
        <w:ind w:left="828" w:hanging="296"/>
      </w:pPr>
      <w:rPr>
        <w:rFonts w:ascii="Times New Roman" w:eastAsia="Times New Roman" w:hAnsi="Times New Roman" w:cs="Times New Roman" w:hint="default"/>
        <w:b w:val="0"/>
        <w:bCs w:val="0"/>
        <w:i w:val="0"/>
        <w:iCs w:val="0"/>
        <w:spacing w:val="0"/>
        <w:w w:val="130"/>
        <w:sz w:val="22"/>
        <w:szCs w:val="22"/>
        <w:lang w:val="en-US" w:eastAsia="en-US" w:bidi="ar-SA"/>
      </w:rPr>
    </w:lvl>
    <w:lvl w:ilvl="2" w:tplc="C53C1170">
      <w:numFmt w:val="bullet"/>
      <w:lvlText w:val="•"/>
      <w:lvlJc w:val="left"/>
      <w:pPr>
        <w:ind w:left="1000" w:hanging="296"/>
      </w:pPr>
      <w:rPr>
        <w:rFonts w:hint="default"/>
        <w:lang w:val="en-US" w:eastAsia="en-US" w:bidi="ar-SA"/>
      </w:rPr>
    </w:lvl>
    <w:lvl w:ilvl="3" w:tplc="389C1500">
      <w:numFmt w:val="bullet"/>
      <w:lvlText w:val="•"/>
      <w:lvlJc w:val="left"/>
      <w:pPr>
        <w:ind w:left="2081" w:hanging="296"/>
      </w:pPr>
      <w:rPr>
        <w:rFonts w:hint="default"/>
        <w:lang w:val="en-US" w:eastAsia="en-US" w:bidi="ar-SA"/>
      </w:rPr>
    </w:lvl>
    <w:lvl w:ilvl="4" w:tplc="12244ABE">
      <w:numFmt w:val="bullet"/>
      <w:lvlText w:val="•"/>
      <w:lvlJc w:val="left"/>
      <w:pPr>
        <w:ind w:left="3163" w:hanging="296"/>
      </w:pPr>
      <w:rPr>
        <w:rFonts w:hint="default"/>
        <w:lang w:val="en-US" w:eastAsia="en-US" w:bidi="ar-SA"/>
      </w:rPr>
    </w:lvl>
    <w:lvl w:ilvl="5" w:tplc="BB0671AE">
      <w:numFmt w:val="bullet"/>
      <w:lvlText w:val="•"/>
      <w:lvlJc w:val="left"/>
      <w:pPr>
        <w:ind w:left="4245" w:hanging="296"/>
      </w:pPr>
      <w:rPr>
        <w:rFonts w:hint="default"/>
        <w:lang w:val="en-US" w:eastAsia="en-US" w:bidi="ar-SA"/>
      </w:rPr>
    </w:lvl>
    <w:lvl w:ilvl="6" w:tplc="89D2B354">
      <w:numFmt w:val="bullet"/>
      <w:lvlText w:val="•"/>
      <w:lvlJc w:val="left"/>
      <w:pPr>
        <w:ind w:left="5327" w:hanging="296"/>
      </w:pPr>
      <w:rPr>
        <w:rFonts w:hint="default"/>
        <w:lang w:val="en-US" w:eastAsia="en-US" w:bidi="ar-SA"/>
      </w:rPr>
    </w:lvl>
    <w:lvl w:ilvl="7" w:tplc="384C1C16">
      <w:numFmt w:val="bullet"/>
      <w:lvlText w:val="•"/>
      <w:lvlJc w:val="left"/>
      <w:pPr>
        <w:ind w:left="6409" w:hanging="296"/>
      </w:pPr>
      <w:rPr>
        <w:rFonts w:hint="default"/>
        <w:lang w:val="en-US" w:eastAsia="en-US" w:bidi="ar-SA"/>
      </w:rPr>
    </w:lvl>
    <w:lvl w:ilvl="8" w:tplc="B84A7834">
      <w:numFmt w:val="bullet"/>
      <w:lvlText w:val="•"/>
      <w:lvlJc w:val="left"/>
      <w:pPr>
        <w:ind w:left="7491" w:hanging="296"/>
      </w:pPr>
      <w:rPr>
        <w:rFonts w:hint="default"/>
        <w:lang w:val="en-US" w:eastAsia="en-US" w:bidi="ar-SA"/>
      </w:rPr>
    </w:lvl>
  </w:abstractNum>
  <w:abstractNum w:abstractNumId="6" w15:restartNumberingAfterBreak="0">
    <w:nsid w:val="4CD07BB4"/>
    <w:multiLevelType w:val="hybridMultilevel"/>
    <w:tmpl w:val="F2A41848"/>
    <w:lvl w:ilvl="0" w:tplc="FFFFFFFF">
      <w:start w:val="1"/>
      <w:numFmt w:val="decimal"/>
      <w:lvlText w:val="%1."/>
      <w:lvlJc w:val="left"/>
      <w:pPr>
        <w:ind w:left="847" w:hanging="68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10651D0">
      <w:numFmt w:val="bullet"/>
      <w:lvlText w:val="-"/>
      <w:lvlJc w:val="left"/>
      <w:pPr>
        <w:ind w:left="720" w:hanging="360"/>
      </w:pPr>
      <w:rPr>
        <w:rFonts w:ascii="Times New Roman" w:eastAsia="Times New Roman" w:hAnsi="Times New Roman" w:hint="default"/>
      </w:rPr>
    </w:lvl>
    <w:lvl w:ilvl="2" w:tplc="FFFFFFFF">
      <w:numFmt w:val="bullet"/>
      <w:lvlText w:val="•"/>
      <w:lvlJc w:val="left"/>
      <w:pPr>
        <w:ind w:left="1000" w:hanging="296"/>
      </w:pPr>
      <w:rPr>
        <w:rFonts w:hint="default"/>
        <w:lang w:val="en-US" w:eastAsia="en-US" w:bidi="ar-SA"/>
      </w:rPr>
    </w:lvl>
    <w:lvl w:ilvl="3" w:tplc="FFFFFFFF">
      <w:numFmt w:val="bullet"/>
      <w:lvlText w:val="•"/>
      <w:lvlJc w:val="left"/>
      <w:pPr>
        <w:ind w:left="2081" w:hanging="296"/>
      </w:pPr>
      <w:rPr>
        <w:rFonts w:hint="default"/>
        <w:lang w:val="en-US" w:eastAsia="en-US" w:bidi="ar-SA"/>
      </w:rPr>
    </w:lvl>
    <w:lvl w:ilvl="4" w:tplc="FFFFFFFF">
      <w:numFmt w:val="bullet"/>
      <w:lvlText w:val="•"/>
      <w:lvlJc w:val="left"/>
      <w:pPr>
        <w:ind w:left="3163" w:hanging="296"/>
      </w:pPr>
      <w:rPr>
        <w:rFonts w:hint="default"/>
        <w:lang w:val="en-US" w:eastAsia="en-US" w:bidi="ar-SA"/>
      </w:rPr>
    </w:lvl>
    <w:lvl w:ilvl="5" w:tplc="FFFFFFFF">
      <w:numFmt w:val="bullet"/>
      <w:lvlText w:val="•"/>
      <w:lvlJc w:val="left"/>
      <w:pPr>
        <w:ind w:left="4245" w:hanging="296"/>
      </w:pPr>
      <w:rPr>
        <w:rFonts w:hint="default"/>
        <w:lang w:val="en-US" w:eastAsia="en-US" w:bidi="ar-SA"/>
      </w:rPr>
    </w:lvl>
    <w:lvl w:ilvl="6" w:tplc="FFFFFFFF">
      <w:numFmt w:val="bullet"/>
      <w:lvlText w:val="•"/>
      <w:lvlJc w:val="left"/>
      <w:pPr>
        <w:ind w:left="5327" w:hanging="296"/>
      </w:pPr>
      <w:rPr>
        <w:rFonts w:hint="default"/>
        <w:lang w:val="en-US" w:eastAsia="en-US" w:bidi="ar-SA"/>
      </w:rPr>
    </w:lvl>
    <w:lvl w:ilvl="7" w:tplc="FFFFFFFF">
      <w:numFmt w:val="bullet"/>
      <w:lvlText w:val="•"/>
      <w:lvlJc w:val="left"/>
      <w:pPr>
        <w:ind w:left="6409" w:hanging="296"/>
      </w:pPr>
      <w:rPr>
        <w:rFonts w:hint="default"/>
        <w:lang w:val="en-US" w:eastAsia="en-US" w:bidi="ar-SA"/>
      </w:rPr>
    </w:lvl>
    <w:lvl w:ilvl="8" w:tplc="FFFFFFFF">
      <w:numFmt w:val="bullet"/>
      <w:lvlText w:val="•"/>
      <w:lvlJc w:val="left"/>
      <w:pPr>
        <w:ind w:left="7491" w:hanging="296"/>
      </w:pPr>
      <w:rPr>
        <w:rFonts w:hint="default"/>
        <w:lang w:val="en-US" w:eastAsia="en-US" w:bidi="ar-SA"/>
      </w:rPr>
    </w:lvl>
  </w:abstractNum>
  <w:abstractNum w:abstractNumId="7" w15:restartNumberingAfterBreak="0">
    <w:nsid w:val="514A3FF1"/>
    <w:multiLevelType w:val="hybridMultilevel"/>
    <w:tmpl w:val="E80821D6"/>
    <w:lvl w:ilvl="0" w:tplc="FFFFFFFF">
      <w:start w:val="1"/>
      <w:numFmt w:val="decimal"/>
      <w:lvlText w:val="%1."/>
      <w:lvlJc w:val="left"/>
      <w:pPr>
        <w:ind w:left="847" w:hanging="68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10651D0">
      <w:numFmt w:val="bullet"/>
      <w:lvlText w:val="-"/>
      <w:lvlJc w:val="left"/>
      <w:pPr>
        <w:ind w:left="892" w:hanging="360"/>
      </w:pPr>
      <w:rPr>
        <w:rFonts w:ascii="Times New Roman" w:eastAsia="Times New Roman" w:hAnsi="Times New Roman" w:hint="default"/>
      </w:rPr>
    </w:lvl>
    <w:lvl w:ilvl="2" w:tplc="FFFFFFFF">
      <w:numFmt w:val="bullet"/>
      <w:lvlText w:val="•"/>
      <w:lvlJc w:val="left"/>
      <w:pPr>
        <w:ind w:left="1000" w:hanging="296"/>
      </w:pPr>
      <w:rPr>
        <w:rFonts w:hint="default"/>
        <w:lang w:val="en-US" w:eastAsia="en-US" w:bidi="ar-SA"/>
      </w:rPr>
    </w:lvl>
    <w:lvl w:ilvl="3" w:tplc="FFFFFFFF">
      <w:numFmt w:val="bullet"/>
      <w:lvlText w:val="•"/>
      <w:lvlJc w:val="left"/>
      <w:pPr>
        <w:ind w:left="2081" w:hanging="296"/>
      </w:pPr>
      <w:rPr>
        <w:rFonts w:hint="default"/>
        <w:lang w:val="en-US" w:eastAsia="en-US" w:bidi="ar-SA"/>
      </w:rPr>
    </w:lvl>
    <w:lvl w:ilvl="4" w:tplc="FFFFFFFF">
      <w:numFmt w:val="bullet"/>
      <w:lvlText w:val="•"/>
      <w:lvlJc w:val="left"/>
      <w:pPr>
        <w:ind w:left="3163" w:hanging="296"/>
      </w:pPr>
      <w:rPr>
        <w:rFonts w:hint="default"/>
        <w:lang w:val="en-US" w:eastAsia="en-US" w:bidi="ar-SA"/>
      </w:rPr>
    </w:lvl>
    <w:lvl w:ilvl="5" w:tplc="FFFFFFFF">
      <w:numFmt w:val="bullet"/>
      <w:lvlText w:val="•"/>
      <w:lvlJc w:val="left"/>
      <w:pPr>
        <w:ind w:left="4245" w:hanging="296"/>
      </w:pPr>
      <w:rPr>
        <w:rFonts w:hint="default"/>
        <w:lang w:val="en-US" w:eastAsia="en-US" w:bidi="ar-SA"/>
      </w:rPr>
    </w:lvl>
    <w:lvl w:ilvl="6" w:tplc="FFFFFFFF">
      <w:numFmt w:val="bullet"/>
      <w:lvlText w:val="•"/>
      <w:lvlJc w:val="left"/>
      <w:pPr>
        <w:ind w:left="5327" w:hanging="296"/>
      </w:pPr>
      <w:rPr>
        <w:rFonts w:hint="default"/>
        <w:lang w:val="en-US" w:eastAsia="en-US" w:bidi="ar-SA"/>
      </w:rPr>
    </w:lvl>
    <w:lvl w:ilvl="7" w:tplc="FFFFFFFF">
      <w:numFmt w:val="bullet"/>
      <w:lvlText w:val="•"/>
      <w:lvlJc w:val="left"/>
      <w:pPr>
        <w:ind w:left="6409" w:hanging="296"/>
      </w:pPr>
      <w:rPr>
        <w:rFonts w:hint="default"/>
        <w:lang w:val="en-US" w:eastAsia="en-US" w:bidi="ar-SA"/>
      </w:rPr>
    </w:lvl>
    <w:lvl w:ilvl="8" w:tplc="FFFFFFFF">
      <w:numFmt w:val="bullet"/>
      <w:lvlText w:val="•"/>
      <w:lvlJc w:val="left"/>
      <w:pPr>
        <w:ind w:left="7491" w:hanging="296"/>
      </w:pPr>
      <w:rPr>
        <w:rFonts w:hint="default"/>
        <w:lang w:val="en-US" w:eastAsia="en-US" w:bidi="ar-SA"/>
      </w:rPr>
    </w:lvl>
  </w:abstractNum>
  <w:abstractNum w:abstractNumId="8" w15:restartNumberingAfterBreak="0">
    <w:nsid w:val="52857A35"/>
    <w:multiLevelType w:val="hybridMultilevel"/>
    <w:tmpl w:val="9BF4665E"/>
    <w:lvl w:ilvl="0" w:tplc="FFFFFFFF">
      <w:start w:val="1"/>
      <w:numFmt w:val="decimal"/>
      <w:lvlText w:val="%1."/>
      <w:lvlJc w:val="left"/>
      <w:pPr>
        <w:ind w:left="847" w:hanging="680"/>
        <w:jc w:val="right"/>
      </w:pPr>
      <w:rPr>
        <w:rFonts w:ascii="Times New Roman" w:eastAsia="Times New Roman" w:hAnsi="Times New Roman" w:cs="Times New Roman" w:hint="default"/>
        <w:b/>
        <w:bCs/>
        <w:i w:val="0"/>
        <w:iCs w:val="0"/>
        <w:spacing w:val="0"/>
        <w:w w:val="100"/>
        <w:sz w:val="22"/>
        <w:szCs w:val="22"/>
        <w:lang w:val="en-US" w:eastAsia="en-US" w:bidi="ar-SA"/>
      </w:rPr>
    </w:lvl>
    <w:lvl w:ilvl="1" w:tplc="110651D0">
      <w:numFmt w:val="bullet"/>
      <w:lvlText w:val="-"/>
      <w:lvlJc w:val="left"/>
      <w:pPr>
        <w:ind w:left="720" w:hanging="360"/>
      </w:pPr>
      <w:rPr>
        <w:rFonts w:ascii="Times New Roman" w:eastAsia="Times New Roman" w:hAnsi="Times New Roman" w:hint="default"/>
      </w:rPr>
    </w:lvl>
    <w:lvl w:ilvl="2" w:tplc="FFFFFFFF">
      <w:numFmt w:val="bullet"/>
      <w:lvlText w:val="•"/>
      <w:lvlJc w:val="left"/>
      <w:pPr>
        <w:ind w:left="1000" w:hanging="296"/>
      </w:pPr>
      <w:rPr>
        <w:rFonts w:hint="default"/>
        <w:lang w:val="en-US" w:eastAsia="en-US" w:bidi="ar-SA"/>
      </w:rPr>
    </w:lvl>
    <w:lvl w:ilvl="3" w:tplc="FFFFFFFF">
      <w:numFmt w:val="bullet"/>
      <w:lvlText w:val="•"/>
      <w:lvlJc w:val="left"/>
      <w:pPr>
        <w:ind w:left="2081" w:hanging="296"/>
      </w:pPr>
      <w:rPr>
        <w:rFonts w:hint="default"/>
        <w:lang w:val="en-US" w:eastAsia="en-US" w:bidi="ar-SA"/>
      </w:rPr>
    </w:lvl>
    <w:lvl w:ilvl="4" w:tplc="FFFFFFFF">
      <w:numFmt w:val="bullet"/>
      <w:lvlText w:val="•"/>
      <w:lvlJc w:val="left"/>
      <w:pPr>
        <w:ind w:left="3163" w:hanging="296"/>
      </w:pPr>
      <w:rPr>
        <w:rFonts w:hint="default"/>
        <w:lang w:val="en-US" w:eastAsia="en-US" w:bidi="ar-SA"/>
      </w:rPr>
    </w:lvl>
    <w:lvl w:ilvl="5" w:tplc="FFFFFFFF">
      <w:numFmt w:val="bullet"/>
      <w:lvlText w:val="•"/>
      <w:lvlJc w:val="left"/>
      <w:pPr>
        <w:ind w:left="4245" w:hanging="296"/>
      </w:pPr>
      <w:rPr>
        <w:rFonts w:hint="default"/>
        <w:lang w:val="en-US" w:eastAsia="en-US" w:bidi="ar-SA"/>
      </w:rPr>
    </w:lvl>
    <w:lvl w:ilvl="6" w:tplc="FFFFFFFF">
      <w:numFmt w:val="bullet"/>
      <w:lvlText w:val="•"/>
      <w:lvlJc w:val="left"/>
      <w:pPr>
        <w:ind w:left="5327" w:hanging="296"/>
      </w:pPr>
      <w:rPr>
        <w:rFonts w:hint="default"/>
        <w:lang w:val="en-US" w:eastAsia="en-US" w:bidi="ar-SA"/>
      </w:rPr>
    </w:lvl>
    <w:lvl w:ilvl="7" w:tplc="FFFFFFFF">
      <w:numFmt w:val="bullet"/>
      <w:lvlText w:val="•"/>
      <w:lvlJc w:val="left"/>
      <w:pPr>
        <w:ind w:left="6409" w:hanging="296"/>
      </w:pPr>
      <w:rPr>
        <w:rFonts w:hint="default"/>
        <w:lang w:val="en-US" w:eastAsia="en-US" w:bidi="ar-SA"/>
      </w:rPr>
    </w:lvl>
    <w:lvl w:ilvl="8" w:tplc="FFFFFFFF">
      <w:numFmt w:val="bullet"/>
      <w:lvlText w:val="•"/>
      <w:lvlJc w:val="left"/>
      <w:pPr>
        <w:ind w:left="7491" w:hanging="296"/>
      </w:pPr>
      <w:rPr>
        <w:rFonts w:hint="default"/>
        <w:lang w:val="en-US" w:eastAsia="en-US" w:bidi="ar-SA"/>
      </w:rPr>
    </w:lvl>
  </w:abstractNum>
  <w:abstractNum w:abstractNumId="9" w15:restartNumberingAfterBreak="0">
    <w:nsid w:val="53940E1E"/>
    <w:multiLevelType w:val="hybridMultilevel"/>
    <w:tmpl w:val="14D8F15E"/>
    <w:lvl w:ilvl="0" w:tplc="FFFFFFFF">
      <w:numFmt w:val="bullet"/>
      <w:lvlText w:val="•"/>
      <w:lvlJc w:val="left"/>
      <w:pPr>
        <w:ind w:left="847" w:hanging="536"/>
      </w:pPr>
      <w:rPr>
        <w:rFonts w:ascii="Times New Roman" w:eastAsia="Times New Roman" w:hAnsi="Times New Roman" w:cs="Times New Roman" w:hint="default"/>
        <w:b w:val="0"/>
        <w:bCs w:val="0"/>
        <w:i w:val="0"/>
        <w:iCs w:val="0"/>
        <w:spacing w:val="0"/>
        <w:w w:val="130"/>
        <w:sz w:val="22"/>
        <w:szCs w:val="22"/>
        <w:lang w:val="en-US" w:eastAsia="en-US" w:bidi="ar-SA"/>
      </w:rPr>
    </w:lvl>
    <w:lvl w:ilvl="1" w:tplc="110651D0">
      <w:numFmt w:val="bullet"/>
      <w:lvlText w:val="-"/>
      <w:lvlJc w:val="left"/>
      <w:pPr>
        <w:ind w:left="720" w:hanging="360"/>
      </w:pPr>
      <w:rPr>
        <w:rFonts w:ascii="Times New Roman" w:eastAsia="Times New Roman" w:hAnsi="Times New Roman" w:hint="default"/>
      </w:rPr>
    </w:lvl>
    <w:lvl w:ilvl="2" w:tplc="FFFFFFFF">
      <w:numFmt w:val="bullet"/>
      <w:lvlText w:val=""/>
      <w:lvlJc w:val="left"/>
      <w:pPr>
        <w:ind w:left="1368" w:hanging="360"/>
      </w:pPr>
      <w:rPr>
        <w:rFonts w:ascii="Symbol" w:eastAsia="Symbol" w:hAnsi="Symbol" w:cs="Symbol" w:hint="default"/>
        <w:b w:val="0"/>
        <w:bCs w:val="0"/>
        <w:i w:val="0"/>
        <w:iCs w:val="0"/>
        <w:spacing w:val="0"/>
        <w:w w:val="100"/>
        <w:sz w:val="22"/>
        <w:szCs w:val="22"/>
        <w:lang w:val="en-US" w:eastAsia="en-US" w:bidi="ar-SA"/>
      </w:rPr>
    </w:lvl>
    <w:lvl w:ilvl="3" w:tplc="FFFFFFFF">
      <w:numFmt w:val="bullet"/>
      <w:lvlText w:val="•"/>
      <w:lvlJc w:val="left"/>
      <w:pPr>
        <w:ind w:left="2396" w:hanging="360"/>
      </w:pPr>
      <w:rPr>
        <w:rFonts w:hint="default"/>
        <w:lang w:val="en-US" w:eastAsia="en-US" w:bidi="ar-SA"/>
      </w:rPr>
    </w:lvl>
    <w:lvl w:ilvl="4" w:tplc="FFFFFFFF">
      <w:numFmt w:val="bullet"/>
      <w:lvlText w:val="•"/>
      <w:lvlJc w:val="left"/>
      <w:pPr>
        <w:ind w:left="3433" w:hanging="360"/>
      </w:pPr>
      <w:rPr>
        <w:rFonts w:hint="default"/>
        <w:lang w:val="en-US" w:eastAsia="en-US" w:bidi="ar-SA"/>
      </w:rPr>
    </w:lvl>
    <w:lvl w:ilvl="5" w:tplc="FFFFFFFF">
      <w:numFmt w:val="bullet"/>
      <w:lvlText w:val="•"/>
      <w:lvlJc w:val="left"/>
      <w:pPr>
        <w:ind w:left="4470" w:hanging="360"/>
      </w:pPr>
      <w:rPr>
        <w:rFonts w:hint="default"/>
        <w:lang w:val="en-US" w:eastAsia="en-US" w:bidi="ar-SA"/>
      </w:rPr>
    </w:lvl>
    <w:lvl w:ilvl="6" w:tplc="FFFFFFFF">
      <w:numFmt w:val="bullet"/>
      <w:lvlText w:val="•"/>
      <w:lvlJc w:val="left"/>
      <w:pPr>
        <w:ind w:left="5507" w:hanging="360"/>
      </w:pPr>
      <w:rPr>
        <w:rFonts w:hint="default"/>
        <w:lang w:val="en-US" w:eastAsia="en-US" w:bidi="ar-SA"/>
      </w:rPr>
    </w:lvl>
    <w:lvl w:ilvl="7" w:tplc="FFFFFFFF">
      <w:numFmt w:val="bullet"/>
      <w:lvlText w:val="•"/>
      <w:lvlJc w:val="left"/>
      <w:pPr>
        <w:ind w:left="6544" w:hanging="360"/>
      </w:pPr>
      <w:rPr>
        <w:rFonts w:hint="default"/>
        <w:lang w:val="en-US" w:eastAsia="en-US" w:bidi="ar-SA"/>
      </w:rPr>
    </w:lvl>
    <w:lvl w:ilvl="8" w:tplc="FFFFFFFF">
      <w:numFmt w:val="bullet"/>
      <w:lvlText w:val="•"/>
      <w:lvlJc w:val="left"/>
      <w:pPr>
        <w:ind w:left="7581" w:hanging="360"/>
      </w:pPr>
      <w:rPr>
        <w:rFonts w:hint="default"/>
        <w:lang w:val="en-US" w:eastAsia="en-US" w:bidi="ar-SA"/>
      </w:rPr>
    </w:lvl>
  </w:abstractNum>
  <w:abstractNum w:abstractNumId="10" w15:restartNumberingAfterBreak="0">
    <w:nsid w:val="6F991C16"/>
    <w:multiLevelType w:val="hybridMultilevel"/>
    <w:tmpl w:val="51D85E16"/>
    <w:lvl w:ilvl="0" w:tplc="06986E7A">
      <w:numFmt w:val="bullet"/>
      <w:lvlText w:val="•"/>
      <w:lvlJc w:val="left"/>
      <w:pPr>
        <w:ind w:left="888" w:hanging="133"/>
      </w:pPr>
      <w:rPr>
        <w:rFonts w:ascii="Times New Roman" w:eastAsia="Times New Roman" w:hAnsi="Times New Roman" w:cs="Times New Roman" w:hint="default"/>
        <w:b w:val="0"/>
        <w:bCs w:val="0"/>
        <w:i w:val="0"/>
        <w:iCs w:val="0"/>
        <w:spacing w:val="0"/>
        <w:w w:val="100"/>
        <w:sz w:val="22"/>
        <w:szCs w:val="22"/>
        <w:lang w:val="en-US" w:eastAsia="en-US" w:bidi="ar-SA"/>
      </w:rPr>
    </w:lvl>
    <w:lvl w:ilvl="1" w:tplc="D174E450">
      <w:numFmt w:val="bullet"/>
      <w:lvlText w:val="•"/>
      <w:lvlJc w:val="left"/>
      <w:pPr>
        <w:ind w:left="1608" w:hanging="600"/>
      </w:pPr>
      <w:rPr>
        <w:rFonts w:ascii="Times New Roman" w:eastAsia="Times New Roman" w:hAnsi="Times New Roman" w:cs="Times New Roman" w:hint="default"/>
        <w:b w:val="0"/>
        <w:bCs w:val="0"/>
        <w:i w:val="0"/>
        <w:iCs w:val="0"/>
        <w:spacing w:val="0"/>
        <w:w w:val="100"/>
        <w:sz w:val="22"/>
        <w:szCs w:val="22"/>
        <w:lang w:val="en-US" w:eastAsia="en-US" w:bidi="ar-SA"/>
      </w:rPr>
    </w:lvl>
    <w:lvl w:ilvl="2" w:tplc="4D1CB9AC">
      <w:numFmt w:val="bullet"/>
      <w:lvlText w:val="•"/>
      <w:lvlJc w:val="left"/>
      <w:pPr>
        <w:ind w:left="2494" w:hanging="600"/>
      </w:pPr>
      <w:rPr>
        <w:rFonts w:hint="default"/>
        <w:lang w:val="en-US" w:eastAsia="en-US" w:bidi="ar-SA"/>
      </w:rPr>
    </w:lvl>
    <w:lvl w:ilvl="3" w:tplc="8AD0F452">
      <w:numFmt w:val="bullet"/>
      <w:lvlText w:val="•"/>
      <w:lvlJc w:val="left"/>
      <w:pPr>
        <w:ind w:left="3389" w:hanging="600"/>
      </w:pPr>
      <w:rPr>
        <w:rFonts w:hint="default"/>
        <w:lang w:val="en-US" w:eastAsia="en-US" w:bidi="ar-SA"/>
      </w:rPr>
    </w:lvl>
    <w:lvl w:ilvl="4" w:tplc="9F7A9FCC">
      <w:numFmt w:val="bullet"/>
      <w:lvlText w:val="•"/>
      <w:lvlJc w:val="left"/>
      <w:pPr>
        <w:ind w:left="4284" w:hanging="600"/>
      </w:pPr>
      <w:rPr>
        <w:rFonts w:hint="default"/>
        <w:lang w:val="en-US" w:eastAsia="en-US" w:bidi="ar-SA"/>
      </w:rPr>
    </w:lvl>
    <w:lvl w:ilvl="5" w:tplc="CC068F12">
      <w:numFmt w:val="bullet"/>
      <w:lvlText w:val="•"/>
      <w:lvlJc w:val="left"/>
      <w:pPr>
        <w:ind w:left="5179" w:hanging="600"/>
      </w:pPr>
      <w:rPr>
        <w:rFonts w:hint="default"/>
        <w:lang w:val="en-US" w:eastAsia="en-US" w:bidi="ar-SA"/>
      </w:rPr>
    </w:lvl>
    <w:lvl w:ilvl="6" w:tplc="49361152">
      <w:numFmt w:val="bullet"/>
      <w:lvlText w:val="•"/>
      <w:lvlJc w:val="left"/>
      <w:pPr>
        <w:ind w:left="6074" w:hanging="600"/>
      </w:pPr>
      <w:rPr>
        <w:rFonts w:hint="default"/>
        <w:lang w:val="en-US" w:eastAsia="en-US" w:bidi="ar-SA"/>
      </w:rPr>
    </w:lvl>
    <w:lvl w:ilvl="7" w:tplc="D2E2A000">
      <w:numFmt w:val="bullet"/>
      <w:lvlText w:val="•"/>
      <w:lvlJc w:val="left"/>
      <w:pPr>
        <w:ind w:left="6969" w:hanging="600"/>
      </w:pPr>
      <w:rPr>
        <w:rFonts w:hint="default"/>
        <w:lang w:val="en-US" w:eastAsia="en-US" w:bidi="ar-SA"/>
      </w:rPr>
    </w:lvl>
    <w:lvl w:ilvl="8" w:tplc="8F0EA202">
      <w:numFmt w:val="bullet"/>
      <w:lvlText w:val="•"/>
      <w:lvlJc w:val="left"/>
      <w:pPr>
        <w:ind w:left="7864" w:hanging="600"/>
      </w:pPr>
      <w:rPr>
        <w:rFonts w:hint="default"/>
        <w:lang w:val="en-US" w:eastAsia="en-US" w:bidi="ar-SA"/>
      </w:rPr>
    </w:lvl>
  </w:abstractNum>
  <w:abstractNum w:abstractNumId="11" w15:restartNumberingAfterBreak="0">
    <w:nsid w:val="74C049D9"/>
    <w:multiLevelType w:val="hybridMultilevel"/>
    <w:tmpl w:val="2EC6B6AA"/>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B233BF1"/>
    <w:multiLevelType w:val="hybridMultilevel"/>
    <w:tmpl w:val="B1CA3BF8"/>
    <w:lvl w:ilvl="0" w:tplc="110651D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B9F54FD"/>
    <w:multiLevelType w:val="hybridMultilevel"/>
    <w:tmpl w:val="8CE81C66"/>
    <w:lvl w:ilvl="0" w:tplc="DE84EDE2">
      <w:numFmt w:val="bullet"/>
      <w:lvlText w:val="-"/>
      <w:lvlJc w:val="left"/>
      <w:pPr>
        <w:ind w:left="645" w:hanging="341"/>
      </w:pPr>
      <w:rPr>
        <w:rFonts w:ascii="Times New Roman" w:eastAsia="Times New Roman" w:hAnsi="Times New Roman" w:cs="Times New Roman" w:hint="default"/>
        <w:b w:val="0"/>
        <w:bCs w:val="0"/>
        <w:i w:val="0"/>
        <w:iCs w:val="0"/>
        <w:spacing w:val="0"/>
        <w:w w:val="100"/>
        <w:sz w:val="22"/>
        <w:szCs w:val="22"/>
        <w:lang w:val="en-US" w:eastAsia="en-US" w:bidi="ar-SA"/>
      </w:rPr>
    </w:lvl>
    <w:lvl w:ilvl="1" w:tplc="8DC43A82">
      <w:numFmt w:val="bullet"/>
      <w:lvlText w:val="•"/>
      <w:lvlJc w:val="left"/>
      <w:pPr>
        <w:ind w:left="1541" w:hanging="341"/>
      </w:pPr>
      <w:rPr>
        <w:rFonts w:hint="default"/>
        <w:lang w:val="en-US" w:eastAsia="en-US" w:bidi="ar-SA"/>
      </w:rPr>
    </w:lvl>
    <w:lvl w:ilvl="2" w:tplc="E03E27C2">
      <w:numFmt w:val="bullet"/>
      <w:lvlText w:val="•"/>
      <w:lvlJc w:val="left"/>
      <w:pPr>
        <w:ind w:left="2442" w:hanging="341"/>
      </w:pPr>
      <w:rPr>
        <w:rFonts w:hint="default"/>
        <w:lang w:val="en-US" w:eastAsia="en-US" w:bidi="ar-SA"/>
      </w:rPr>
    </w:lvl>
    <w:lvl w:ilvl="3" w:tplc="AB80CA00">
      <w:numFmt w:val="bullet"/>
      <w:lvlText w:val="•"/>
      <w:lvlJc w:val="left"/>
      <w:pPr>
        <w:ind w:left="3344" w:hanging="341"/>
      </w:pPr>
      <w:rPr>
        <w:rFonts w:hint="default"/>
        <w:lang w:val="en-US" w:eastAsia="en-US" w:bidi="ar-SA"/>
      </w:rPr>
    </w:lvl>
    <w:lvl w:ilvl="4" w:tplc="1334236E">
      <w:numFmt w:val="bullet"/>
      <w:lvlText w:val="•"/>
      <w:lvlJc w:val="left"/>
      <w:pPr>
        <w:ind w:left="4245" w:hanging="341"/>
      </w:pPr>
      <w:rPr>
        <w:rFonts w:hint="default"/>
        <w:lang w:val="en-US" w:eastAsia="en-US" w:bidi="ar-SA"/>
      </w:rPr>
    </w:lvl>
    <w:lvl w:ilvl="5" w:tplc="A3F0DA80">
      <w:numFmt w:val="bullet"/>
      <w:lvlText w:val="•"/>
      <w:lvlJc w:val="left"/>
      <w:pPr>
        <w:ind w:left="5147" w:hanging="341"/>
      </w:pPr>
      <w:rPr>
        <w:rFonts w:hint="default"/>
        <w:lang w:val="en-US" w:eastAsia="en-US" w:bidi="ar-SA"/>
      </w:rPr>
    </w:lvl>
    <w:lvl w:ilvl="6" w:tplc="11925272">
      <w:numFmt w:val="bullet"/>
      <w:lvlText w:val="•"/>
      <w:lvlJc w:val="left"/>
      <w:pPr>
        <w:ind w:left="6048" w:hanging="341"/>
      </w:pPr>
      <w:rPr>
        <w:rFonts w:hint="default"/>
        <w:lang w:val="en-US" w:eastAsia="en-US" w:bidi="ar-SA"/>
      </w:rPr>
    </w:lvl>
    <w:lvl w:ilvl="7" w:tplc="457654DA">
      <w:numFmt w:val="bullet"/>
      <w:lvlText w:val="•"/>
      <w:lvlJc w:val="left"/>
      <w:pPr>
        <w:ind w:left="6950" w:hanging="341"/>
      </w:pPr>
      <w:rPr>
        <w:rFonts w:hint="default"/>
        <w:lang w:val="en-US" w:eastAsia="en-US" w:bidi="ar-SA"/>
      </w:rPr>
    </w:lvl>
    <w:lvl w:ilvl="8" w:tplc="98B4B3B0">
      <w:numFmt w:val="bullet"/>
      <w:lvlText w:val="•"/>
      <w:lvlJc w:val="left"/>
      <w:pPr>
        <w:ind w:left="7851" w:hanging="341"/>
      </w:pPr>
      <w:rPr>
        <w:rFonts w:hint="default"/>
        <w:lang w:val="en-US" w:eastAsia="en-US" w:bidi="ar-SA"/>
      </w:rPr>
    </w:lvl>
  </w:abstractNum>
  <w:abstractNum w:abstractNumId="14" w15:restartNumberingAfterBreak="0">
    <w:nsid w:val="7BAF4DF6"/>
    <w:multiLevelType w:val="hybridMultilevel"/>
    <w:tmpl w:val="2ED4D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57109E"/>
    <w:multiLevelType w:val="hybridMultilevel"/>
    <w:tmpl w:val="52285C90"/>
    <w:lvl w:ilvl="0" w:tplc="7E5AC3CE">
      <w:numFmt w:val="bullet"/>
      <w:lvlText w:val="•"/>
      <w:lvlJc w:val="left"/>
      <w:pPr>
        <w:ind w:left="847" w:hanging="536"/>
      </w:pPr>
      <w:rPr>
        <w:rFonts w:ascii="Times New Roman" w:eastAsia="Times New Roman" w:hAnsi="Times New Roman" w:cs="Times New Roman" w:hint="default"/>
        <w:b w:val="0"/>
        <w:bCs w:val="0"/>
        <w:i w:val="0"/>
        <w:iCs w:val="0"/>
        <w:spacing w:val="0"/>
        <w:w w:val="130"/>
        <w:sz w:val="22"/>
        <w:szCs w:val="22"/>
        <w:lang w:val="en-US" w:eastAsia="en-US" w:bidi="ar-SA"/>
      </w:rPr>
    </w:lvl>
    <w:lvl w:ilvl="1" w:tplc="6F2A0E44">
      <w:numFmt w:val="bullet"/>
      <w:lvlText w:val="•"/>
      <w:lvlJc w:val="left"/>
      <w:pPr>
        <w:ind w:left="1008" w:hanging="207"/>
      </w:pPr>
      <w:rPr>
        <w:rFonts w:ascii="Times New Roman" w:eastAsia="Times New Roman" w:hAnsi="Times New Roman" w:cs="Times New Roman" w:hint="default"/>
        <w:b w:val="0"/>
        <w:bCs w:val="0"/>
        <w:i w:val="0"/>
        <w:iCs w:val="0"/>
        <w:spacing w:val="0"/>
        <w:w w:val="130"/>
        <w:sz w:val="22"/>
        <w:szCs w:val="22"/>
        <w:lang w:val="en-US" w:eastAsia="en-US" w:bidi="ar-SA"/>
      </w:rPr>
    </w:lvl>
    <w:lvl w:ilvl="2" w:tplc="9146BC96">
      <w:numFmt w:val="bullet"/>
      <w:lvlText w:val=""/>
      <w:lvlJc w:val="left"/>
      <w:pPr>
        <w:ind w:left="1368" w:hanging="360"/>
      </w:pPr>
      <w:rPr>
        <w:rFonts w:ascii="Symbol" w:eastAsia="Symbol" w:hAnsi="Symbol" w:cs="Symbol" w:hint="default"/>
        <w:b w:val="0"/>
        <w:bCs w:val="0"/>
        <w:i w:val="0"/>
        <w:iCs w:val="0"/>
        <w:spacing w:val="0"/>
        <w:w w:val="100"/>
        <w:sz w:val="22"/>
        <w:szCs w:val="22"/>
        <w:lang w:val="en-US" w:eastAsia="en-US" w:bidi="ar-SA"/>
      </w:rPr>
    </w:lvl>
    <w:lvl w:ilvl="3" w:tplc="7DCC8B9E">
      <w:numFmt w:val="bullet"/>
      <w:lvlText w:val="•"/>
      <w:lvlJc w:val="left"/>
      <w:pPr>
        <w:ind w:left="2396" w:hanging="360"/>
      </w:pPr>
      <w:rPr>
        <w:rFonts w:hint="default"/>
        <w:lang w:val="en-US" w:eastAsia="en-US" w:bidi="ar-SA"/>
      </w:rPr>
    </w:lvl>
    <w:lvl w:ilvl="4" w:tplc="B478EFEA">
      <w:numFmt w:val="bullet"/>
      <w:lvlText w:val="•"/>
      <w:lvlJc w:val="left"/>
      <w:pPr>
        <w:ind w:left="3433" w:hanging="360"/>
      </w:pPr>
      <w:rPr>
        <w:rFonts w:hint="default"/>
        <w:lang w:val="en-US" w:eastAsia="en-US" w:bidi="ar-SA"/>
      </w:rPr>
    </w:lvl>
    <w:lvl w:ilvl="5" w:tplc="756E8A7C">
      <w:numFmt w:val="bullet"/>
      <w:lvlText w:val="•"/>
      <w:lvlJc w:val="left"/>
      <w:pPr>
        <w:ind w:left="4470" w:hanging="360"/>
      </w:pPr>
      <w:rPr>
        <w:rFonts w:hint="default"/>
        <w:lang w:val="en-US" w:eastAsia="en-US" w:bidi="ar-SA"/>
      </w:rPr>
    </w:lvl>
    <w:lvl w:ilvl="6" w:tplc="38E2BA90">
      <w:numFmt w:val="bullet"/>
      <w:lvlText w:val="•"/>
      <w:lvlJc w:val="left"/>
      <w:pPr>
        <w:ind w:left="5507" w:hanging="360"/>
      </w:pPr>
      <w:rPr>
        <w:rFonts w:hint="default"/>
        <w:lang w:val="en-US" w:eastAsia="en-US" w:bidi="ar-SA"/>
      </w:rPr>
    </w:lvl>
    <w:lvl w:ilvl="7" w:tplc="DD049DCA">
      <w:numFmt w:val="bullet"/>
      <w:lvlText w:val="•"/>
      <w:lvlJc w:val="left"/>
      <w:pPr>
        <w:ind w:left="6544" w:hanging="360"/>
      </w:pPr>
      <w:rPr>
        <w:rFonts w:hint="default"/>
        <w:lang w:val="en-US" w:eastAsia="en-US" w:bidi="ar-SA"/>
      </w:rPr>
    </w:lvl>
    <w:lvl w:ilvl="8" w:tplc="EE7A6F84">
      <w:numFmt w:val="bullet"/>
      <w:lvlText w:val="•"/>
      <w:lvlJc w:val="left"/>
      <w:pPr>
        <w:ind w:left="7581" w:hanging="360"/>
      </w:pPr>
      <w:rPr>
        <w:rFonts w:hint="default"/>
        <w:lang w:val="en-US" w:eastAsia="en-US" w:bidi="ar-SA"/>
      </w:rPr>
    </w:lvl>
  </w:abstractNum>
  <w:num w:numId="1" w16cid:durableId="628051898">
    <w:abstractNumId w:val="3"/>
  </w:num>
  <w:num w:numId="2" w16cid:durableId="1087581598">
    <w:abstractNumId w:val="10"/>
  </w:num>
  <w:num w:numId="3" w16cid:durableId="290981177">
    <w:abstractNumId w:val="15"/>
  </w:num>
  <w:num w:numId="4" w16cid:durableId="419568861">
    <w:abstractNumId w:val="5"/>
  </w:num>
  <w:num w:numId="5" w16cid:durableId="1446118334">
    <w:abstractNumId w:val="13"/>
  </w:num>
  <w:num w:numId="6" w16cid:durableId="675956857">
    <w:abstractNumId w:val="14"/>
  </w:num>
  <w:num w:numId="7" w16cid:durableId="1007948066">
    <w:abstractNumId w:val="7"/>
  </w:num>
  <w:num w:numId="8" w16cid:durableId="1569653182">
    <w:abstractNumId w:val="11"/>
  </w:num>
  <w:num w:numId="9" w16cid:durableId="1101417957">
    <w:abstractNumId w:val="9"/>
  </w:num>
  <w:num w:numId="10" w16cid:durableId="1336690191">
    <w:abstractNumId w:val="2"/>
  </w:num>
  <w:num w:numId="11" w16cid:durableId="69041722">
    <w:abstractNumId w:val="8"/>
  </w:num>
  <w:num w:numId="12" w16cid:durableId="1078286238">
    <w:abstractNumId w:val="1"/>
  </w:num>
  <w:num w:numId="13" w16cid:durableId="82073636">
    <w:abstractNumId w:val="4"/>
  </w:num>
  <w:num w:numId="14" w16cid:durableId="153187565">
    <w:abstractNumId w:val="6"/>
  </w:num>
  <w:num w:numId="15" w16cid:durableId="1181966472">
    <w:abstractNumId w:val="0"/>
  </w:num>
  <w:num w:numId="16" w16cid:durableId="12949461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D25"/>
    <w:rsid w:val="0001074B"/>
    <w:rsid w:val="00090DCA"/>
    <w:rsid w:val="000E75BE"/>
    <w:rsid w:val="001F0D25"/>
    <w:rsid w:val="002408C2"/>
    <w:rsid w:val="002648C9"/>
    <w:rsid w:val="003E4E5D"/>
    <w:rsid w:val="004005A3"/>
    <w:rsid w:val="00447817"/>
    <w:rsid w:val="00606171"/>
    <w:rsid w:val="00635ED2"/>
    <w:rsid w:val="00797CF1"/>
    <w:rsid w:val="00914331"/>
    <w:rsid w:val="00A44B3A"/>
    <w:rsid w:val="00AB494D"/>
    <w:rsid w:val="00B061A6"/>
    <w:rsid w:val="00C26E46"/>
    <w:rsid w:val="00CE4438"/>
    <w:rsid w:val="00D93C28"/>
    <w:rsid w:val="00DC1EEA"/>
    <w:rsid w:val="00F15A2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B8950"/>
  <w15:chartTrackingRefBased/>
  <w15:docId w15:val="{6A546CB4-C903-423C-9C4A-D153AE219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F0D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F0D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F0D2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F0D2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F0D2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F0D25"/>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F0D25"/>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F0D25"/>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F0D25"/>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F0D2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F0D2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F0D2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F0D2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F0D2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F0D2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F0D2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F0D2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F0D2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F0D2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F0D2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F0D25"/>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F0D2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F0D25"/>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1F0D25"/>
    <w:rPr>
      <w:i/>
      <w:iCs/>
      <w:color w:val="404040" w:themeColor="text1" w:themeTint="BF"/>
    </w:rPr>
  </w:style>
  <w:style w:type="paragraph" w:styleId="Sraopastraipa">
    <w:name w:val="List Paragraph"/>
    <w:basedOn w:val="prastasis"/>
    <w:uiPriority w:val="34"/>
    <w:qFormat/>
    <w:rsid w:val="001F0D25"/>
    <w:pPr>
      <w:ind w:left="720"/>
      <w:contextualSpacing/>
    </w:pPr>
  </w:style>
  <w:style w:type="character" w:styleId="Rykuspabraukimas">
    <w:name w:val="Intense Emphasis"/>
    <w:basedOn w:val="Numatytasispastraiposriftas"/>
    <w:uiPriority w:val="21"/>
    <w:qFormat/>
    <w:rsid w:val="001F0D25"/>
    <w:rPr>
      <w:i/>
      <w:iCs/>
      <w:color w:val="0F4761" w:themeColor="accent1" w:themeShade="BF"/>
    </w:rPr>
  </w:style>
  <w:style w:type="paragraph" w:styleId="Iskirtacitata">
    <w:name w:val="Intense Quote"/>
    <w:basedOn w:val="prastasis"/>
    <w:next w:val="prastasis"/>
    <w:link w:val="IskirtacitataDiagrama"/>
    <w:uiPriority w:val="30"/>
    <w:qFormat/>
    <w:rsid w:val="001F0D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F0D25"/>
    <w:rPr>
      <w:i/>
      <w:iCs/>
      <w:color w:val="0F4761" w:themeColor="accent1" w:themeShade="BF"/>
    </w:rPr>
  </w:style>
  <w:style w:type="character" w:styleId="Rykinuoroda">
    <w:name w:val="Intense Reference"/>
    <w:basedOn w:val="Numatytasispastraiposriftas"/>
    <w:uiPriority w:val="32"/>
    <w:qFormat/>
    <w:rsid w:val="001F0D25"/>
    <w:rPr>
      <w:b/>
      <w:bCs/>
      <w:smallCaps/>
      <w:color w:val="0F4761" w:themeColor="accent1" w:themeShade="BF"/>
      <w:spacing w:val="5"/>
    </w:rPr>
  </w:style>
  <w:style w:type="paragraph" w:styleId="Pagrindinistekstas">
    <w:name w:val="Body Text"/>
    <w:basedOn w:val="prastasis"/>
    <w:link w:val="PagrindinistekstasDiagrama"/>
    <w:uiPriority w:val="99"/>
    <w:semiHidden/>
    <w:unhideWhenUsed/>
    <w:rsid w:val="00914331"/>
    <w:pPr>
      <w:spacing w:after="120"/>
    </w:pPr>
  </w:style>
  <w:style w:type="character" w:customStyle="1" w:styleId="PagrindinistekstasDiagrama">
    <w:name w:val="Pagrindinis tekstas Diagrama"/>
    <w:basedOn w:val="Numatytasispastraiposriftas"/>
    <w:link w:val="Pagrindinistekstas"/>
    <w:uiPriority w:val="99"/>
    <w:semiHidden/>
    <w:rsid w:val="00914331"/>
  </w:style>
  <w:style w:type="character" w:styleId="Hipersaitas">
    <w:name w:val="Hyperlink"/>
    <w:basedOn w:val="Numatytasispastraiposriftas"/>
    <w:uiPriority w:val="99"/>
    <w:unhideWhenUsed/>
    <w:rsid w:val="00914331"/>
    <w:rPr>
      <w:color w:val="467886" w:themeColor="hyperlink"/>
      <w:u w:val="single"/>
    </w:rPr>
  </w:style>
  <w:style w:type="character" w:styleId="Neapdorotaspaminjimas">
    <w:name w:val="Unresolved Mention"/>
    <w:basedOn w:val="Numatytasispastraiposriftas"/>
    <w:uiPriority w:val="99"/>
    <w:semiHidden/>
    <w:unhideWhenUsed/>
    <w:rsid w:val="009143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10599</Words>
  <Characters>6042</Characters>
  <Application>Microsoft Office Word</Application>
  <DocSecurity>0</DocSecurity>
  <Lines>50</Lines>
  <Paragraphs>33</Paragraphs>
  <ScaleCrop>false</ScaleCrop>
  <Company/>
  <LinksUpToDate>false</LinksUpToDate>
  <CharactersWithSpaces>16608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10</cp:revision>
  <dcterms:created xsi:type="dcterms:W3CDTF">2026-06-29T12:38:00Z</dcterms:created>
  <dcterms:modified xsi:type="dcterms:W3CDTF">2026-09-09T16:32:00Z</dcterms:modified>
</cp:coreProperties>
</file>