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0007E"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2CDFB013"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284E00DF"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1475AB" w:rsidRDefault="003D07DA" w:rsidP="00894A16">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1475AB" w:rsidRDefault="006F5D75" w:rsidP="00894A16">
      <w:pPr>
        <w:spacing w:after="0" w:line="240" w:lineRule="auto"/>
        <w:jc w:val="center"/>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A. ŽENKLINIMAS</w:t>
      </w:r>
    </w:p>
    <w:p w14:paraId="6AC90E7D" w14:textId="77777777" w:rsidR="006F5D75" w:rsidRPr="001475AB" w:rsidRDefault="006F5D75" w:rsidP="00894A16">
      <w:pPr>
        <w:shd w:val="clear" w:color="auto" w:fill="FFFFFF"/>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br w:type="page"/>
      </w:r>
    </w:p>
    <w:p w14:paraId="3E3DB4FE" w14:textId="6A2ED60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lastRenderedPageBreak/>
        <w:t>INFORMACIJA ANT IŠORINĖS PAKUOTĖS</w:t>
      </w:r>
    </w:p>
    <w:p w14:paraId="6055372F"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1475AB" w:rsidRDefault="00AE7B39" w:rsidP="00894A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1475AB">
        <w:rPr>
          <w:rFonts w:ascii="Times New Roman" w:eastAsia="Times New Roman" w:hAnsi="Times New Roman" w:cs="Times New Roman"/>
          <w:b/>
          <w:bCs/>
          <w:caps/>
          <w:lang w:val="lt-LT"/>
        </w:rPr>
        <w:t>Kartono dėžutė</w:t>
      </w:r>
    </w:p>
    <w:p w14:paraId="7BF2B819"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298D8C1F"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3645509D"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w:t>
      </w:r>
      <w:r w:rsidRPr="001475AB">
        <w:rPr>
          <w:rFonts w:ascii="Times New Roman" w:eastAsia="Times New Roman" w:hAnsi="Times New Roman" w:cs="Times New Roman"/>
          <w:b/>
          <w:lang w:val="lt-LT" w:eastAsia="lt-LT"/>
        </w:rPr>
        <w:tab/>
        <w:t>VAISTINIO PREPARATO PAVADINIMAS</w:t>
      </w:r>
    </w:p>
    <w:p w14:paraId="1C32583A"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73574380" w14:textId="277F8918" w:rsidR="00E14ECA" w:rsidRPr="001475AB" w:rsidRDefault="00E14ECA" w:rsidP="00894A16">
      <w:pPr>
        <w:spacing w:after="0" w:line="240" w:lineRule="auto"/>
        <w:rPr>
          <w:rFonts w:ascii="Times New Roman" w:eastAsia="Times New Roman" w:hAnsi="Times New Roman" w:cs="Times New Roman"/>
          <w:snapToGrid w:val="0"/>
          <w:lang w:val="lt-LT"/>
        </w:rPr>
      </w:pPr>
      <w:r w:rsidRPr="001475AB">
        <w:rPr>
          <w:rFonts w:ascii="Times New Roman" w:eastAsia="Times New Roman" w:hAnsi="Times New Roman" w:cs="Times New Roman"/>
          <w:snapToGrid w:val="0"/>
          <w:lang w:val="lt-LT"/>
        </w:rPr>
        <w:t>Tiapridal 100</w:t>
      </w:r>
      <w:r w:rsidR="003F13E8" w:rsidRPr="001475AB">
        <w:rPr>
          <w:rFonts w:ascii="Times New Roman" w:eastAsia="Times New Roman" w:hAnsi="Times New Roman" w:cs="Times New Roman"/>
          <w:snapToGrid w:val="0"/>
          <w:lang w:val="lt-LT"/>
        </w:rPr>
        <w:t> </w:t>
      </w:r>
      <w:r w:rsidRPr="001475AB">
        <w:rPr>
          <w:rFonts w:ascii="Times New Roman" w:eastAsia="Times New Roman" w:hAnsi="Times New Roman" w:cs="Times New Roman"/>
          <w:snapToGrid w:val="0"/>
          <w:lang w:val="lt-LT"/>
        </w:rPr>
        <w:t>mg/2</w:t>
      </w:r>
      <w:r w:rsidR="003F13E8" w:rsidRPr="001475AB">
        <w:rPr>
          <w:rFonts w:ascii="Times New Roman" w:eastAsia="Times New Roman" w:hAnsi="Times New Roman" w:cs="Times New Roman"/>
          <w:snapToGrid w:val="0"/>
          <w:lang w:val="lt-LT"/>
        </w:rPr>
        <w:t> </w:t>
      </w:r>
      <w:r w:rsidRPr="001475AB">
        <w:rPr>
          <w:rFonts w:ascii="Times New Roman" w:eastAsia="Times New Roman" w:hAnsi="Times New Roman" w:cs="Times New Roman"/>
          <w:snapToGrid w:val="0"/>
          <w:lang w:val="lt-LT"/>
        </w:rPr>
        <w:t>ml injekcinis tirpalas</w:t>
      </w:r>
    </w:p>
    <w:p w14:paraId="3156863C" w14:textId="75C58DA4" w:rsidR="00DE6133" w:rsidRPr="001475AB" w:rsidRDefault="00E14ECA" w:rsidP="00894A16">
      <w:pPr>
        <w:spacing w:after="0" w:line="240" w:lineRule="auto"/>
        <w:rPr>
          <w:rFonts w:ascii="Times New Roman" w:eastAsia="Times New Roman" w:hAnsi="Times New Roman" w:cs="Times New Roman"/>
          <w:snapToGrid w:val="0"/>
          <w:lang w:val="lt-LT"/>
        </w:rPr>
      </w:pPr>
      <w:r w:rsidRPr="001475AB">
        <w:rPr>
          <w:rFonts w:ascii="Times New Roman" w:eastAsia="Times New Roman" w:hAnsi="Times New Roman" w:cs="Times New Roman"/>
          <w:snapToGrid w:val="0"/>
          <w:lang w:val="lt-LT"/>
        </w:rPr>
        <w:t>tiapridas</w:t>
      </w:r>
    </w:p>
    <w:p w14:paraId="262A83D3" w14:textId="77777777" w:rsidR="00AD7B35" w:rsidRPr="001475AB" w:rsidRDefault="00AD7B35" w:rsidP="00894A16">
      <w:pPr>
        <w:spacing w:after="0" w:line="240" w:lineRule="auto"/>
        <w:rPr>
          <w:rFonts w:ascii="Times New Roman" w:eastAsia="Times New Roman" w:hAnsi="Times New Roman" w:cs="Times New Roman"/>
          <w:lang w:val="lt-LT" w:eastAsia="lt-LT"/>
        </w:rPr>
      </w:pPr>
    </w:p>
    <w:p w14:paraId="3390AC74"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7837CD2C"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t>2.</w:t>
      </w:r>
      <w:r w:rsidRPr="001475AB">
        <w:rPr>
          <w:rFonts w:ascii="Times New Roman" w:eastAsia="Times New Roman" w:hAnsi="Times New Roman" w:cs="Times New Roman"/>
          <w:b/>
          <w:lang w:val="lt-LT" w:eastAsia="lt-LT"/>
        </w:rPr>
        <w:tab/>
      </w:r>
      <w:r w:rsidR="006E20BA" w:rsidRPr="001475AB">
        <w:rPr>
          <w:rFonts w:ascii="Times New Roman" w:hAnsi="Times New Roman" w:cs="Times New Roman"/>
          <w:b/>
          <w:bCs/>
          <w:lang w:val="lt-LT" w:eastAsia="zh-CN" w:bidi="lo-LA"/>
        </w:rPr>
        <w:t>VEIKLIOJI (-IOS) MEDŽIAGA (-OS) IR JOS (-Ų) KIEKIS (-IAI)</w:t>
      </w:r>
    </w:p>
    <w:p w14:paraId="0FC6F82A"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1E8F23BA" w14:textId="15AD9BEC" w:rsidR="000420EF" w:rsidRPr="001475AB" w:rsidRDefault="00E14ECA" w:rsidP="00894A16">
      <w:pPr>
        <w:spacing w:after="0" w:line="240" w:lineRule="auto"/>
        <w:rPr>
          <w:rFonts w:ascii="Times New Roman" w:eastAsia="Times New Roman" w:hAnsi="Times New Roman" w:cs="Times New Roman"/>
          <w:snapToGrid w:val="0"/>
          <w:lang w:val="lt-LT"/>
        </w:rPr>
      </w:pPr>
      <w:r w:rsidRPr="001475AB">
        <w:rPr>
          <w:rFonts w:ascii="Times New Roman" w:eastAsia="Times New Roman" w:hAnsi="Times New Roman" w:cs="Times New Roman"/>
          <w:snapToGrid w:val="0"/>
          <w:lang w:val="lt-LT"/>
        </w:rPr>
        <w:t>Vienoje ampulėje yra 111,1</w:t>
      </w:r>
      <w:r w:rsidR="003F13E8" w:rsidRPr="001475AB">
        <w:rPr>
          <w:rFonts w:ascii="Times New Roman" w:eastAsia="Times New Roman" w:hAnsi="Times New Roman" w:cs="Times New Roman"/>
          <w:snapToGrid w:val="0"/>
          <w:lang w:val="lt-LT"/>
        </w:rPr>
        <w:t> </w:t>
      </w:r>
      <w:r w:rsidRPr="001475AB">
        <w:rPr>
          <w:rFonts w:ascii="Times New Roman" w:eastAsia="Times New Roman" w:hAnsi="Times New Roman" w:cs="Times New Roman"/>
          <w:snapToGrid w:val="0"/>
          <w:lang w:val="lt-LT"/>
        </w:rPr>
        <w:t>mg tiaprido hidrochlorido, atitinkančio 100</w:t>
      </w:r>
      <w:r w:rsidR="003F13E8" w:rsidRPr="001475AB">
        <w:rPr>
          <w:rFonts w:ascii="Times New Roman" w:eastAsia="Times New Roman" w:hAnsi="Times New Roman" w:cs="Times New Roman"/>
          <w:snapToGrid w:val="0"/>
          <w:lang w:val="lt-LT"/>
        </w:rPr>
        <w:t> </w:t>
      </w:r>
      <w:r w:rsidRPr="001475AB">
        <w:rPr>
          <w:rFonts w:ascii="Times New Roman" w:eastAsia="Times New Roman" w:hAnsi="Times New Roman" w:cs="Times New Roman"/>
          <w:snapToGrid w:val="0"/>
          <w:lang w:val="lt-LT"/>
        </w:rPr>
        <w:t>mg tiaprido</w:t>
      </w:r>
      <w:r w:rsidR="0087051E" w:rsidRPr="001475AB">
        <w:rPr>
          <w:rFonts w:ascii="Times New Roman" w:eastAsia="Times New Roman" w:hAnsi="Times New Roman" w:cs="Times New Roman"/>
          <w:snapToGrid w:val="0"/>
          <w:lang w:val="lt-LT"/>
        </w:rPr>
        <w:t>.</w:t>
      </w:r>
    </w:p>
    <w:p w14:paraId="4F109CCC" w14:textId="77777777" w:rsidR="005A10B1" w:rsidRPr="001475AB" w:rsidRDefault="005A10B1" w:rsidP="00894A16">
      <w:pPr>
        <w:spacing w:after="0" w:line="240" w:lineRule="auto"/>
        <w:rPr>
          <w:rFonts w:ascii="Times New Roman" w:eastAsia="Times New Roman" w:hAnsi="Times New Roman" w:cs="Times New Roman"/>
          <w:lang w:val="lt-LT" w:eastAsia="lt-LT"/>
        </w:rPr>
      </w:pPr>
    </w:p>
    <w:p w14:paraId="5034B834"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35C3D7B5"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3.</w:t>
      </w:r>
      <w:r w:rsidRPr="001475AB">
        <w:rPr>
          <w:rFonts w:ascii="Times New Roman" w:eastAsia="Times New Roman" w:hAnsi="Times New Roman" w:cs="Times New Roman"/>
          <w:b/>
          <w:lang w:val="lt-LT" w:eastAsia="lt-LT"/>
        </w:rPr>
        <w:tab/>
        <w:t>PAGALBINIŲ MEDŽIAGŲ SĄRAŠAS</w:t>
      </w:r>
    </w:p>
    <w:p w14:paraId="67D05B4F" w14:textId="4B18EF04" w:rsidR="00741EE2" w:rsidRPr="001475AB" w:rsidRDefault="00741EE2" w:rsidP="00894A16">
      <w:pPr>
        <w:tabs>
          <w:tab w:val="left" w:pos="567"/>
        </w:tabs>
        <w:spacing w:after="0" w:line="240" w:lineRule="auto"/>
        <w:rPr>
          <w:rFonts w:ascii="Times New Roman" w:hAnsi="Times New Roman" w:cs="Times New Roman"/>
          <w:lang w:val="lt-LT"/>
        </w:rPr>
      </w:pPr>
    </w:p>
    <w:p w14:paraId="12DF58E4" w14:textId="679C4594" w:rsidR="00E14ECA" w:rsidRPr="001475AB" w:rsidRDefault="00E14ECA" w:rsidP="00894A16">
      <w:pPr>
        <w:tabs>
          <w:tab w:val="left" w:pos="567"/>
        </w:tabs>
        <w:spacing w:after="0" w:line="240" w:lineRule="auto"/>
        <w:rPr>
          <w:rFonts w:ascii="Times New Roman" w:hAnsi="Times New Roman" w:cs="Times New Roman"/>
          <w:lang w:val="lt-LT"/>
        </w:rPr>
      </w:pPr>
      <w:r w:rsidRPr="001475AB">
        <w:rPr>
          <w:rFonts w:ascii="Times New Roman" w:hAnsi="Times New Roman" w:cs="Times New Roman"/>
          <w:lang w:val="lt-LT"/>
        </w:rPr>
        <w:t>Sudėtyje yra natrio chlorido ir injekcinio vandens.</w:t>
      </w:r>
    </w:p>
    <w:p w14:paraId="609E608B" w14:textId="77777777" w:rsidR="00E14ECA" w:rsidRPr="001475AB" w:rsidRDefault="00E14ECA" w:rsidP="00894A16">
      <w:pPr>
        <w:tabs>
          <w:tab w:val="left" w:pos="567"/>
        </w:tabs>
        <w:spacing w:after="0" w:line="240" w:lineRule="auto"/>
        <w:rPr>
          <w:rFonts w:ascii="Times New Roman" w:hAnsi="Times New Roman" w:cs="Times New Roman"/>
          <w:lang w:val="lt-LT"/>
        </w:rPr>
      </w:pPr>
    </w:p>
    <w:p w14:paraId="3F4BCB61" w14:textId="77777777" w:rsidR="00741EE2" w:rsidRPr="001475AB" w:rsidRDefault="00741EE2" w:rsidP="00894A16">
      <w:pPr>
        <w:tabs>
          <w:tab w:val="left" w:pos="567"/>
        </w:tabs>
        <w:spacing w:after="0" w:line="240" w:lineRule="auto"/>
        <w:rPr>
          <w:rFonts w:ascii="Times New Roman" w:hAnsi="Times New Roman" w:cs="Times New Roman"/>
          <w:lang w:val="lt-LT"/>
        </w:rPr>
      </w:pPr>
    </w:p>
    <w:p w14:paraId="68338A2E"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4.</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FARMACINĖ FORMA IR KIEKIS PAKUOTĖJE</w:t>
      </w:r>
    </w:p>
    <w:p w14:paraId="1C48F010" w14:textId="77777777" w:rsidR="00895BBC" w:rsidRPr="001475AB" w:rsidRDefault="00895BBC" w:rsidP="00894A16">
      <w:pPr>
        <w:spacing w:after="0" w:line="240" w:lineRule="auto"/>
        <w:rPr>
          <w:rFonts w:ascii="Times New Roman" w:eastAsia="Times New Roman" w:hAnsi="Times New Roman" w:cs="Times New Roman"/>
          <w:lang w:val="lt-LT" w:eastAsia="lt-LT"/>
        </w:rPr>
      </w:pPr>
    </w:p>
    <w:p w14:paraId="1CEE4C33" w14:textId="77777777" w:rsidR="00E14ECA" w:rsidRPr="001475AB" w:rsidRDefault="00E14ECA" w:rsidP="00894A16">
      <w:pPr>
        <w:spacing w:after="0" w:line="240" w:lineRule="auto"/>
        <w:rPr>
          <w:rFonts w:ascii="Times New Roman" w:hAnsi="Times New Roman" w:cs="Times New Roman"/>
          <w:lang w:val="lt-LT"/>
        </w:rPr>
      </w:pPr>
      <w:r w:rsidRPr="001475AB">
        <w:rPr>
          <w:rFonts w:ascii="Times New Roman" w:hAnsi="Times New Roman" w:cs="Times New Roman"/>
          <w:lang w:val="lt-LT"/>
        </w:rPr>
        <w:t>Injekcinis tirpalas</w:t>
      </w:r>
    </w:p>
    <w:p w14:paraId="5D4FAEAB" w14:textId="7386EC85" w:rsidR="0087051E" w:rsidRPr="001475AB" w:rsidRDefault="00E14ECA" w:rsidP="00894A16">
      <w:pPr>
        <w:spacing w:after="0" w:line="240" w:lineRule="auto"/>
        <w:rPr>
          <w:rFonts w:ascii="Times New Roman" w:hAnsi="Times New Roman" w:cs="Times New Roman"/>
          <w:lang w:val="lt-LT"/>
        </w:rPr>
      </w:pPr>
      <w:r w:rsidRPr="001475AB">
        <w:rPr>
          <w:rFonts w:ascii="Times New Roman" w:hAnsi="Times New Roman" w:cs="Times New Roman"/>
          <w:lang w:val="lt-LT"/>
        </w:rPr>
        <w:t>12 ampulių po 2</w:t>
      </w:r>
      <w:r w:rsidR="003F13E8" w:rsidRPr="001475AB">
        <w:rPr>
          <w:rFonts w:ascii="Times New Roman" w:hAnsi="Times New Roman" w:cs="Times New Roman"/>
          <w:lang w:val="lt-LT"/>
        </w:rPr>
        <w:t> </w:t>
      </w:r>
      <w:r w:rsidRPr="001475AB">
        <w:rPr>
          <w:rFonts w:ascii="Times New Roman" w:hAnsi="Times New Roman" w:cs="Times New Roman"/>
          <w:lang w:val="lt-LT"/>
        </w:rPr>
        <w:t>ml</w:t>
      </w:r>
    </w:p>
    <w:p w14:paraId="36CAB57C" w14:textId="77777777" w:rsidR="00AD7B35" w:rsidRPr="001475AB" w:rsidRDefault="00AD7B35" w:rsidP="00894A16">
      <w:pPr>
        <w:spacing w:after="0" w:line="240" w:lineRule="auto"/>
        <w:rPr>
          <w:rFonts w:ascii="Times New Roman" w:eastAsia="Times New Roman" w:hAnsi="Times New Roman" w:cs="Times New Roman"/>
          <w:lang w:val="lt-LT" w:eastAsia="lt-LT"/>
        </w:rPr>
      </w:pPr>
    </w:p>
    <w:p w14:paraId="62F20D94" w14:textId="77777777" w:rsidR="006135E4" w:rsidRPr="001475AB" w:rsidRDefault="006135E4" w:rsidP="00894A16">
      <w:pPr>
        <w:spacing w:after="0" w:line="240" w:lineRule="auto"/>
        <w:rPr>
          <w:rFonts w:ascii="Times New Roman" w:eastAsia="Times New Roman" w:hAnsi="Times New Roman" w:cs="Times New Roman"/>
          <w:lang w:val="lt-LT" w:eastAsia="lt-LT"/>
        </w:rPr>
      </w:pPr>
    </w:p>
    <w:p w14:paraId="765A8231"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5.</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VARTOJIMO METODAS IR BŪDAS (-AI)</w:t>
      </w:r>
    </w:p>
    <w:p w14:paraId="09417D2D" w14:textId="77777777" w:rsidR="006F5D75" w:rsidRPr="001475AB" w:rsidRDefault="006F5D75" w:rsidP="00894A16">
      <w:pPr>
        <w:spacing w:after="0" w:line="240" w:lineRule="auto"/>
        <w:rPr>
          <w:rFonts w:ascii="Times New Roman" w:eastAsia="Times New Roman" w:hAnsi="Times New Roman" w:cs="Times New Roman"/>
          <w:i/>
          <w:lang w:val="lt-LT" w:eastAsia="lt-LT"/>
        </w:rPr>
      </w:pPr>
    </w:p>
    <w:p w14:paraId="190ACDAF" w14:textId="77777777" w:rsidR="00E14ECA" w:rsidRPr="001475AB" w:rsidRDefault="00E14ECA" w:rsidP="00894A16">
      <w:pPr>
        <w:spacing w:after="0" w:line="240" w:lineRule="auto"/>
        <w:rPr>
          <w:rFonts w:ascii="Times New Roman" w:eastAsia="Times New Roman" w:hAnsi="Times New Roman" w:cs="Times New Roman"/>
          <w:snapToGrid w:val="0"/>
          <w:lang w:val="lt-LT"/>
        </w:rPr>
      </w:pPr>
      <w:r w:rsidRPr="001475AB">
        <w:rPr>
          <w:rFonts w:ascii="Times New Roman" w:eastAsia="Times New Roman" w:hAnsi="Times New Roman" w:cs="Times New Roman"/>
          <w:snapToGrid w:val="0"/>
          <w:lang w:val="lt-LT"/>
        </w:rPr>
        <w:t>Leisti į raumenis arba į veną.</w:t>
      </w:r>
    </w:p>
    <w:p w14:paraId="00FE8FBD" w14:textId="4E817A35" w:rsidR="00A95827" w:rsidRPr="001475AB" w:rsidRDefault="00E14ECA" w:rsidP="00894A16">
      <w:pPr>
        <w:spacing w:after="0" w:line="240" w:lineRule="auto"/>
        <w:rPr>
          <w:rFonts w:ascii="Times New Roman" w:eastAsia="Times New Roman" w:hAnsi="Times New Roman" w:cs="Times New Roman"/>
          <w:snapToGrid w:val="0"/>
          <w:lang w:val="lt-LT"/>
        </w:rPr>
      </w:pPr>
      <w:r w:rsidRPr="001475AB">
        <w:rPr>
          <w:rFonts w:ascii="Times New Roman" w:eastAsia="Times New Roman" w:hAnsi="Times New Roman" w:cs="Times New Roman"/>
          <w:snapToGrid w:val="0"/>
          <w:lang w:val="lt-LT"/>
        </w:rPr>
        <w:t>Prieš vartojimą perskaitykite pakuotės lapelį</w:t>
      </w:r>
      <w:r w:rsidR="00AD7B35" w:rsidRPr="001475AB">
        <w:rPr>
          <w:rFonts w:ascii="Times New Roman" w:eastAsia="Times New Roman" w:hAnsi="Times New Roman" w:cs="Times New Roman"/>
          <w:snapToGrid w:val="0"/>
          <w:lang w:val="lt-LT"/>
        </w:rPr>
        <w:t>.</w:t>
      </w:r>
    </w:p>
    <w:p w14:paraId="190E2DF2" w14:textId="77777777" w:rsidR="00AD7B35" w:rsidRPr="001475AB" w:rsidRDefault="00AD7B35" w:rsidP="00894A16">
      <w:pPr>
        <w:spacing w:after="0" w:line="240" w:lineRule="auto"/>
        <w:rPr>
          <w:rFonts w:ascii="Times New Roman" w:eastAsia="Times New Roman" w:hAnsi="Times New Roman" w:cs="Times New Roman"/>
          <w:lang w:val="lt-LT" w:eastAsia="lt-LT"/>
        </w:rPr>
      </w:pPr>
    </w:p>
    <w:p w14:paraId="08B6DC1D"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39DD5823" w14:textId="77777777" w:rsidR="006F5D75" w:rsidRPr="001475AB" w:rsidRDefault="006F5D75" w:rsidP="00894A16">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6.</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 xml:space="preserve">SPECIALUS ĮSPĖJIMAS, KAD VAISTINĮ PREPARATĄ BŪTINA LAIKYTI VAIKAMS </w:t>
      </w:r>
      <w:r w:rsidR="00C34F49" w:rsidRPr="001475AB">
        <w:rPr>
          <w:rFonts w:ascii="Times New Roman" w:eastAsia="Times New Roman" w:hAnsi="Times New Roman" w:cs="Times New Roman"/>
          <w:b/>
          <w:bCs/>
          <w:lang w:val="lt-LT"/>
        </w:rPr>
        <w:t>NEPASTEBIMOJE IR NEPASIEKIAMOJE</w:t>
      </w:r>
      <w:r w:rsidRPr="001475AB">
        <w:rPr>
          <w:rFonts w:ascii="Times New Roman" w:eastAsia="Times New Roman" w:hAnsi="Times New Roman" w:cs="Times New Roman"/>
          <w:b/>
          <w:bCs/>
          <w:lang w:val="lt-LT" w:eastAsia="lt-LT"/>
        </w:rPr>
        <w:t xml:space="preserve"> VIETOJE</w:t>
      </w:r>
    </w:p>
    <w:p w14:paraId="7B8B0B75"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567B41F3" w14:textId="24EC2164" w:rsidR="006F5D75" w:rsidRPr="001475AB" w:rsidRDefault="00DB10AA" w:rsidP="00894A16">
      <w:pPr>
        <w:spacing w:after="0" w:line="240" w:lineRule="auto"/>
        <w:rPr>
          <w:rFonts w:ascii="Times New Roman" w:hAnsi="Times New Roman" w:cs="Times New Roman"/>
          <w:lang w:val="lt-LT"/>
        </w:rPr>
      </w:pPr>
      <w:r w:rsidRPr="001475AB">
        <w:rPr>
          <w:rFonts w:ascii="Times New Roman" w:hAnsi="Times New Roman" w:cs="Times New Roman"/>
          <w:lang w:val="lt-LT"/>
        </w:rPr>
        <w:t>Laikyti vaikams nepastebimoje ir nepasiekiamoje vietoje.</w:t>
      </w:r>
    </w:p>
    <w:p w14:paraId="48846EEF" w14:textId="77777777" w:rsidR="00C74ABF" w:rsidRPr="001475AB" w:rsidRDefault="00C74ABF" w:rsidP="00894A16">
      <w:pPr>
        <w:spacing w:after="0" w:line="240" w:lineRule="auto"/>
        <w:rPr>
          <w:rFonts w:ascii="Times New Roman" w:eastAsia="Times New Roman" w:hAnsi="Times New Roman" w:cs="Times New Roman"/>
          <w:lang w:val="lt-LT" w:eastAsia="lt-LT"/>
        </w:rPr>
      </w:pPr>
    </w:p>
    <w:p w14:paraId="6A2705B8"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519DF053"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7.</w:t>
      </w:r>
      <w:r w:rsidRPr="001475AB">
        <w:rPr>
          <w:rFonts w:ascii="Times New Roman" w:eastAsia="Times New Roman" w:hAnsi="Times New Roman" w:cs="Times New Roman"/>
          <w:b/>
          <w:bCs/>
          <w:lang w:val="lt-LT" w:eastAsia="lt-LT"/>
        </w:rPr>
        <w:tab/>
        <w:t>KITAS (-I) SPECIALUS (-ŪS) ĮSPĖJIMAS (-AI) (JEI REIKIA)</w:t>
      </w:r>
    </w:p>
    <w:p w14:paraId="33199351"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62C40AFD" w14:textId="77777777" w:rsidR="006135E4" w:rsidRPr="001475AB" w:rsidRDefault="006135E4" w:rsidP="00894A16">
      <w:pPr>
        <w:spacing w:after="0" w:line="240" w:lineRule="auto"/>
        <w:rPr>
          <w:rFonts w:ascii="Times New Roman" w:eastAsia="Times New Roman" w:hAnsi="Times New Roman" w:cs="Times New Roman"/>
          <w:lang w:val="lt-LT" w:eastAsia="lt-LT"/>
        </w:rPr>
      </w:pPr>
    </w:p>
    <w:p w14:paraId="575FAA59"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8.</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TINKAMUMO LAIKAS</w:t>
      </w:r>
    </w:p>
    <w:p w14:paraId="0C16F22D"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675553A7" w14:textId="11C9C589" w:rsidR="006F5D75" w:rsidRPr="001475AB" w:rsidRDefault="006F5D75"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highlight w:val="lightGray"/>
          <w:lang w:val="lt-LT" w:eastAsia="lt-LT"/>
        </w:rPr>
        <w:t>Tinka iki</w:t>
      </w:r>
      <w:r w:rsidR="0034786A" w:rsidRPr="001475AB">
        <w:rPr>
          <w:rFonts w:ascii="Times New Roman" w:eastAsia="Times New Roman" w:hAnsi="Times New Roman" w:cs="Times New Roman"/>
          <w:highlight w:val="lightGray"/>
          <w:lang w:val="lt-LT" w:eastAsia="lt-LT"/>
        </w:rPr>
        <w:t xml:space="preserve"> </w:t>
      </w:r>
      <w:r w:rsidR="00AE7B39" w:rsidRPr="001475AB">
        <w:rPr>
          <w:rFonts w:ascii="Times New Roman" w:eastAsia="Times New Roman" w:hAnsi="Times New Roman" w:cs="Times New Roman"/>
          <w:highlight w:val="lightGray"/>
          <w:lang w:val="lt-LT" w:eastAsia="lt-LT"/>
        </w:rPr>
        <w:t>/</w:t>
      </w:r>
      <w:r w:rsidR="0034786A" w:rsidRPr="001475AB">
        <w:rPr>
          <w:rFonts w:ascii="Times New Roman" w:eastAsia="Times New Roman" w:hAnsi="Times New Roman" w:cs="Times New Roman"/>
          <w:lang w:val="lt-LT" w:eastAsia="lt-LT"/>
        </w:rPr>
        <w:t xml:space="preserve"> </w:t>
      </w:r>
      <w:r w:rsidR="00AE7B39" w:rsidRPr="001475AB">
        <w:rPr>
          <w:rFonts w:ascii="Times New Roman" w:eastAsia="Times New Roman" w:hAnsi="Times New Roman" w:cs="Times New Roman"/>
          <w:lang w:val="lt-LT" w:eastAsia="lt-LT"/>
        </w:rPr>
        <w:t>EXP</w:t>
      </w:r>
      <w:r w:rsidR="001D7199" w:rsidRPr="001475AB">
        <w:rPr>
          <w:rFonts w:ascii="Times New Roman" w:eastAsia="Times New Roman" w:hAnsi="Times New Roman" w:cs="Times New Roman"/>
          <w:lang w:val="lt-LT" w:eastAsia="lt-LT"/>
        </w:rPr>
        <w:t xml:space="preserve">: </w:t>
      </w:r>
      <w:r w:rsidR="00E94E16" w:rsidRPr="001475AB">
        <w:rPr>
          <w:rFonts w:ascii="Times New Roman" w:eastAsia="Times New Roman" w:hAnsi="Times New Roman" w:cs="Times New Roman"/>
          <w:lang w:val="lt-LT" w:eastAsia="lt-LT"/>
        </w:rPr>
        <w:t>MMMM</w:t>
      </w:r>
      <w:r w:rsidR="006135E4" w:rsidRPr="001475AB">
        <w:rPr>
          <w:rFonts w:ascii="Times New Roman" w:eastAsia="Times New Roman" w:hAnsi="Times New Roman" w:cs="Times New Roman"/>
          <w:lang w:val="lt-LT" w:eastAsia="lt-LT"/>
        </w:rPr>
        <w:t>-</w:t>
      </w:r>
      <w:r w:rsidR="00E94E16" w:rsidRPr="001475AB">
        <w:rPr>
          <w:rFonts w:ascii="Times New Roman" w:eastAsia="Times New Roman" w:hAnsi="Times New Roman" w:cs="Times New Roman"/>
          <w:lang w:val="lt-LT" w:eastAsia="lt-LT"/>
        </w:rPr>
        <w:t>mm</w:t>
      </w:r>
    </w:p>
    <w:p w14:paraId="26977744" w14:textId="77777777" w:rsidR="000E35A6" w:rsidRPr="001475AB" w:rsidRDefault="000E35A6" w:rsidP="00894A16">
      <w:pPr>
        <w:spacing w:after="0" w:line="240" w:lineRule="auto"/>
        <w:rPr>
          <w:rFonts w:ascii="Times New Roman" w:eastAsia="Times New Roman" w:hAnsi="Times New Roman" w:cs="Times New Roman"/>
          <w:lang w:val="lt-LT" w:eastAsia="lt-LT"/>
        </w:rPr>
      </w:pPr>
    </w:p>
    <w:p w14:paraId="76136518"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2A165676" w14:textId="539A895E"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9.</w:t>
      </w:r>
      <w:r w:rsidRPr="001475AB">
        <w:rPr>
          <w:rFonts w:ascii="Times New Roman" w:eastAsia="Times New Roman" w:hAnsi="Times New Roman" w:cs="Times New Roman"/>
          <w:b/>
          <w:lang w:val="lt-LT" w:eastAsia="lt-LT"/>
        </w:rPr>
        <w:tab/>
      </w:r>
      <w:r w:rsidR="007A71D5" w:rsidRPr="001475AB">
        <w:rPr>
          <w:rFonts w:ascii="Times New Roman" w:eastAsia="Times New Roman" w:hAnsi="Times New Roman" w:cs="Times New Roman"/>
          <w:b/>
          <w:lang w:val="lt-LT" w:eastAsia="lt-LT"/>
        </w:rPr>
        <w:t>SPECIALIOS LAIKYMO SĄLYGOS</w:t>
      </w:r>
    </w:p>
    <w:p w14:paraId="4AA1D013" w14:textId="77777777" w:rsidR="003054B2" w:rsidRPr="001475AB" w:rsidRDefault="003054B2" w:rsidP="00894A16">
      <w:pPr>
        <w:spacing w:after="0" w:line="240" w:lineRule="auto"/>
        <w:ind w:left="567" w:hanging="567"/>
        <w:rPr>
          <w:rFonts w:ascii="Times New Roman" w:eastAsia="Times New Roman" w:hAnsi="Times New Roman" w:cs="Times New Roman"/>
          <w:lang w:val="lt-LT" w:eastAsia="lt-LT"/>
        </w:rPr>
      </w:pPr>
    </w:p>
    <w:p w14:paraId="02E29057" w14:textId="77777777" w:rsidR="003054B2" w:rsidRPr="001475AB" w:rsidRDefault="003054B2" w:rsidP="00894A16">
      <w:pPr>
        <w:spacing w:after="0" w:line="240" w:lineRule="auto"/>
        <w:ind w:left="567" w:hanging="567"/>
        <w:rPr>
          <w:rFonts w:ascii="Times New Roman" w:eastAsia="Times New Roman" w:hAnsi="Times New Roman" w:cs="Times New Roman"/>
          <w:lang w:val="lt-LT" w:eastAsia="lt-LT"/>
        </w:rPr>
      </w:pPr>
    </w:p>
    <w:p w14:paraId="6A1A3218"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t>10.</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580C62E2"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6E3A57B5" w14:textId="77777777" w:rsidR="006F5D75" w:rsidRPr="001475AB" w:rsidRDefault="006F5D75" w:rsidP="00894A1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1475AB">
        <w:rPr>
          <w:rFonts w:ascii="Times New Roman" w:eastAsia="Times New Roman" w:hAnsi="Times New Roman" w:cs="Times New Roman"/>
          <w:b/>
          <w:bCs/>
          <w:lang w:val="lt-LT"/>
        </w:rPr>
        <w:lastRenderedPageBreak/>
        <w:t>11.</w:t>
      </w:r>
      <w:r w:rsidRPr="001475AB">
        <w:rPr>
          <w:rFonts w:ascii="Times New Roman" w:eastAsia="Times New Roman" w:hAnsi="Times New Roman" w:cs="Times New Roman"/>
          <w:b/>
          <w:bCs/>
          <w:lang w:val="lt-LT"/>
        </w:rPr>
        <w:tab/>
      </w:r>
      <w:r w:rsidR="00F978F9" w:rsidRPr="001475AB">
        <w:rPr>
          <w:rFonts w:ascii="Times New Roman" w:eastAsia="Times New Roman" w:hAnsi="Times New Roman" w:cs="Times New Roman"/>
          <w:b/>
          <w:bCs/>
          <w:lang w:val="lt-LT"/>
        </w:rPr>
        <w:t>LYGIAGRETUS IMPORTUOTOJAS</w:t>
      </w:r>
    </w:p>
    <w:p w14:paraId="4F43B244"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731AA9C0" w14:textId="44971B77" w:rsidR="006F5D75" w:rsidRPr="001475AB" w:rsidRDefault="00F978F9"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Lygiagretus importuotojas: UAB „Limedika“</w:t>
      </w:r>
      <w:r w:rsidR="00A0288C" w:rsidRPr="001475AB">
        <w:rPr>
          <w:rFonts w:ascii="Times New Roman" w:eastAsia="Times New Roman" w:hAnsi="Times New Roman" w:cs="Times New Roman"/>
          <w:highlight w:val="lightGray"/>
          <w:lang w:val="lt-LT" w:eastAsia="lt-LT"/>
        </w:rPr>
        <w:t>, Erdvės g. 2, Ramučių k., Karmėlavos sen., LT-52114 Kauno r. sav., Lietuva</w:t>
      </w:r>
      <w:r w:rsidR="00A0288C" w:rsidRPr="001475AB">
        <w:rPr>
          <w:rFonts w:ascii="Times New Roman" w:eastAsia="Times New Roman" w:hAnsi="Times New Roman" w:cs="Times New Roman"/>
          <w:lang w:val="lt-LT" w:eastAsia="lt-LT"/>
        </w:rPr>
        <w:t>.</w:t>
      </w:r>
    </w:p>
    <w:p w14:paraId="60EF1CCA"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44B8C0C4"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50305CE7"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12.</w:t>
      </w:r>
      <w:r w:rsidRPr="001475AB">
        <w:rPr>
          <w:rFonts w:ascii="Times New Roman" w:eastAsia="Times New Roman" w:hAnsi="Times New Roman" w:cs="Times New Roman"/>
          <w:b/>
          <w:lang w:val="lt-LT" w:eastAsia="lt-LT"/>
        </w:rPr>
        <w:tab/>
      </w:r>
      <w:r w:rsidR="00F978F9" w:rsidRPr="001475AB">
        <w:rPr>
          <w:rFonts w:ascii="Times New Roman" w:eastAsia="Times New Roman" w:hAnsi="Times New Roman" w:cs="Times New Roman"/>
          <w:b/>
          <w:bCs/>
          <w:lang w:val="lt-LT" w:eastAsia="lt-LT"/>
        </w:rPr>
        <w:t>LYGIAGRETAUS IMPORTO LEIDIMO NUMERIS</w:t>
      </w:r>
    </w:p>
    <w:p w14:paraId="6A68FCDB"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310F3971" w14:textId="1E199588" w:rsidR="00DC3E59" w:rsidRPr="001475AB" w:rsidRDefault="00DC3E59" w:rsidP="00894A16">
      <w:pPr>
        <w:spacing w:after="0" w:line="240" w:lineRule="auto"/>
        <w:rPr>
          <w:rFonts w:ascii="Times New Roman" w:eastAsia="Times New Roman" w:hAnsi="Times New Roman" w:cs="Times New Roman"/>
          <w:lang w:val="lt-LT" w:eastAsia="lt-LT"/>
        </w:rPr>
      </w:pPr>
      <w:r w:rsidRPr="001475AB">
        <w:rPr>
          <w:rFonts w:ascii="Times New Roman" w:hAnsi="Times New Roman" w:cs="Times New Roman"/>
          <w:lang w:val="lt-LT"/>
        </w:rPr>
        <w:t>LT/L/</w:t>
      </w:r>
      <w:r w:rsidR="00D9067D">
        <w:rPr>
          <w:rFonts w:ascii="Times New Roman" w:hAnsi="Times New Roman" w:cs="Times New Roman"/>
          <w:lang w:val="lt-LT"/>
        </w:rPr>
        <w:t>26/3582/001</w:t>
      </w:r>
    </w:p>
    <w:p w14:paraId="7EC7F2AB" w14:textId="7A8ECE41" w:rsidR="00141446" w:rsidRPr="001475AB" w:rsidRDefault="00141446" w:rsidP="00894A16">
      <w:pPr>
        <w:spacing w:after="0" w:line="240" w:lineRule="auto"/>
        <w:rPr>
          <w:rFonts w:ascii="Times New Roman" w:eastAsia="Times New Roman" w:hAnsi="Times New Roman" w:cs="Times New Roman"/>
          <w:lang w:val="lt-LT" w:eastAsia="lt-LT"/>
        </w:rPr>
      </w:pPr>
    </w:p>
    <w:p w14:paraId="538B7F22" w14:textId="77777777" w:rsidR="0006124B" w:rsidRPr="001475AB" w:rsidRDefault="0006124B" w:rsidP="00894A16">
      <w:pPr>
        <w:spacing w:after="0" w:line="240" w:lineRule="auto"/>
        <w:rPr>
          <w:rFonts w:ascii="Times New Roman" w:eastAsia="Times New Roman" w:hAnsi="Times New Roman" w:cs="Times New Roman"/>
          <w:lang w:val="lt-LT" w:eastAsia="lt-LT"/>
        </w:rPr>
      </w:pPr>
    </w:p>
    <w:p w14:paraId="7DEC3250"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13.</w:t>
      </w:r>
      <w:r w:rsidRPr="001475AB">
        <w:rPr>
          <w:rFonts w:ascii="Times New Roman" w:eastAsia="Times New Roman" w:hAnsi="Times New Roman" w:cs="Times New Roman"/>
          <w:b/>
          <w:lang w:val="lt-LT" w:eastAsia="lt-LT"/>
        </w:rPr>
        <w:tab/>
        <w:t>SERIJOS NUMERIS</w:t>
      </w:r>
    </w:p>
    <w:p w14:paraId="695322B1"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3566D56A" w14:textId="37C68FC6" w:rsidR="006F5D75" w:rsidRPr="001475AB" w:rsidRDefault="006F5D75"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highlight w:val="lightGray"/>
          <w:lang w:val="lt-LT" w:eastAsia="lt-LT"/>
        </w:rPr>
        <w:t>Serija</w:t>
      </w:r>
      <w:r w:rsidR="008E5DC9" w:rsidRPr="001475AB">
        <w:rPr>
          <w:rFonts w:ascii="Times New Roman" w:eastAsia="Times New Roman" w:hAnsi="Times New Roman" w:cs="Times New Roman"/>
          <w:highlight w:val="lightGray"/>
          <w:lang w:val="lt-LT" w:eastAsia="lt-LT"/>
        </w:rPr>
        <w:t xml:space="preserve"> </w:t>
      </w:r>
      <w:r w:rsidR="00C34F49" w:rsidRPr="001475AB">
        <w:rPr>
          <w:rFonts w:ascii="Times New Roman" w:eastAsia="Times New Roman" w:hAnsi="Times New Roman" w:cs="Times New Roman"/>
          <w:highlight w:val="lightGray"/>
          <w:lang w:val="lt-LT" w:eastAsia="lt-LT"/>
        </w:rPr>
        <w:t>/</w:t>
      </w:r>
      <w:r w:rsidR="008E5DC9" w:rsidRPr="001475AB">
        <w:rPr>
          <w:rFonts w:ascii="Times New Roman" w:eastAsia="Times New Roman" w:hAnsi="Times New Roman" w:cs="Times New Roman"/>
          <w:lang w:val="lt-LT" w:eastAsia="lt-LT"/>
        </w:rPr>
        <w:t xml:space="preserve"> </w:t>
      </w:r>
      <w:r w:rsidR="00C34F49" w:rsidRPr="001475AB">
        <w:rPr>
          <w:rFonts w:ascii="Times New Roman" w:eastAsia="Times New Roman" w:hAnsi="Times New Roman" w:cs="Times New Roman"/>
          <w:lang w:val="lt-LT" w:eastAsia="lt-LT"/>
        </w:rPr>
        <w:t>L</w:t>
      </w:r>
      <w:r w:rsidR="006135E4" w:rsidRPr="001475AB">
        <w:rPr>
          <w:rFonts w:ascii="Times New Roman" w:eastAsia="Times New Roman" w:hAnsi="Times New Roman" w:cs="Times New Roman"/>
          <w:lang w:val="lt-LT" w:eastAsia="lt-LT"/>
        </w:rPr>
        <w:t>ot</w:t>
      </w:r>
      <w:r w:rsidR="00CF08C2" w:rsidRPr="001475AB">
        <w:rPr>
          <w:rFonts w:ascii="Times New Roman" w:eastAsia="Times New Roman" w:hAnsi="Times New Roman" w:cs="Times New Roman"/>
          <w:lang w:val="lt-LT" w:eastAsia="lt-LT"/>
        </w:rPr>
        <w:t xml:space="preserve">: </w:t>
      </w:r>
    </w:p>
    <w:p w14:paraId="451619AD"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57B597A9"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7BE3D756"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14.</w:t>
      </w:r>
      <w:r w:rsidRPr="001475AB">
        <w:rPr>
          <w:rFonts w:ascii="Times New Roman" w:eastAsia="Times New Roman" w:hAnsi="Times New Roman" w:cs="Times New Roman"/>
          <w:b/>
          <w:lang w:val="lt-LT" w:eastAsia="lt-LT"/>
        </w:rPr>
        <w:tab/>
      </w:r>
      <w:r w:rsidRPr="001475AB">
        <w:rPr>
          <w:rFonts w:ascii="Times New Roman" w:eastAsia="Times New Roman" w:hAnsi="Times New Roman" w:cs="Times New Roman"/>
          <w:b/>
          <w:bCs/>
          <w:lang w:val="lt-LT" w:eastAsia="lt-LT"/>
        </w:rPr>
        <w:t>PARDAVIMO (IŠDAVIMO) TVARKA</w:t>
      </w:r>
    </w:p>
    <w:p w14:paraId="6EC9081C"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5807DA5A" w14:textId="73CA7DFE" w:rsidR="006F5D75" w:rsidRPr="001475AB" w:rsidRDefault="00C74ABF"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Receptinis vaistas.</w:t>
      </w:r>
    </w:p>
    <w:p w14:paraId="3A505E0D" w14:textId="77777777" w:rsidR="00C74ABF" w:rsidRPr="001475AB" w:rsidRDefault="00C74ABF" w:rsidP="00894A16">
      <w:pPr>
        <w:spacing w:after="0" w:line="240" w:lineRule="auto"/>
        <w:rPr>
          <w:rFonts w:ascii="Times New Roman" w:eastAsia="Times New Roman" w:hAnsi="Times New Roman" w:cs="Times New Roman"/>
          <w:lang w:val="lt-LT" w:eastAsia="lt-LT"/>
        </w:rPr>
      </w:pPr>
    </w:p>
    <w:p w14:paraId="6C880CE0" w14:textId="77777777" w:rsidR="00141446" w:rsidRPr="001475AB" w:rsidRDefault="00141446" w:rsidP="00894A16">
      <w:pPr>
        <w:spacing w:after="0" w:line="240" w:lineRule="auto"/>
        <w:rPr>
          <w:rFonts w:ascii="Times New Roman" w:eastAsia="Times New Roman" w:hAnsi="Times New Roman" w:cs="Times New Roman"/>
          <w:lang w:val="lt-LT" w:eastAsia="lt-LT"/>
        </w:rPr>
      </w:pPr>
    </w:p>
    <w:p w14:paraId="40508DDB" w14:textId="6C3F8C04"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15.</w:t>
      </w:r>
      <w:r w:rsidRPr="001475AB">
        <w:rPr>
          <w:rFonts w:ascii="Times New Roman" w:eastAsia="Times New Roman" w:hAnsi="Times New Roman" w:cs="Times New Roman"/>
          <w:b/>
          <w:lang w:val="lt-LT" w:eastAsia="lt-LT"/>
        </w:rPr>
        <w:tab/>
      </w:r>
      <w:r w:rsidR="00E54ED1" w:rsidRPr="001475AB">
        <w:rPr>
          <w:rFonts w:ascii="Times New Roman" w:eastAsia="Times New Roman" w:hAnsi="Times New Roman" w:cs="Times New Roman"/>
          <w:b/>
          <w:lang w:val="lt-LT" w:eastAsia="lt-LT"/>
        </w:rPr>
        <w:t>VARTOJIMO INSTRUKCIJA</w:t>
      </w:r>
    </w:p>
    <w:p w14:paraId="6D5ED842"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6A9B43AD" w14:textId="77777777" w:rsidR="006F5D75" w:rsidRPr="001475AB" w:rsidRDefault="006F5D75" w:rsidP="00894A16">
      <w:pPr>
        <w:spacing w:after="0" w:line="240" w:lineRule="auto"/>
        <w:rPr>
          <w:rFonts w:ascii="Times New Roman" w:eastAsia="Times New Roman" w:hAnsi="Times New Roman" w:cs="Times New Roman"/>
          <w:lang w:val="lt-LT" w:eastAsia="lt-LT"/>
        </w:rPr>
      </w:pPr>
    </w:p>
    <w:p w14:paraId="61802CAC" w14:textId="77777777" w:rsidR="006F5D75" w:rsidRPr="001475AB" w:rsidRDefault="006F5D75" w:rsidP="00894A1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b/>
          <w:lang w:val="lt-LT" w:eastAsia="lt-LT"/>
        </w:rPr>
        <w:t>16.</w:t>
      </w:r>
      <w:r w:rsidRPr="001475AB">
        <w:rPr>
          <w:rFonts w:ascii="Times New Roman" w:eastAsia="Times New Roman" w:hAnsi="Times New Roman" w:cs="Times New Roman"/>
          <w:b/>
          <w:lang w:val="lt-LT" w:eastAsia="lt-LT"/>
        </w:rPr>
        <w:tab/>
        <w:t>INFORMACIJA BRAILIO RAŠTU</w:t>
      </w:r>
    </w:p>
    <w:p w14:paraId="0D3EA0BF" w14:textId="77777777" w:rsidR="00883F5D" w:rsidRPr="001475AB" w:rsidRDefault="00883F5D" w:rsidP="00894A16">
      <w:pPr>
        <w:pStyle w:val="BodyText"/>
        <w:spacing w:after="0"/>
        <w:rPr>
          <w:szCs w:val="22"/>
        </w:rPr>
      </w:pPr>
    </w:p>
    <w:p w14:paraId="06E455DA" w14:textId="5F1B2656" w:rsidR="00AD7B35" w:rsidRPr="001475AB" w:rsidRDefault="00E14ECA" w:rsidP="00894A16">
      <w:pPr>
        <w:spacing w:after="0" w:line="240" w:lineRule="auto"/>
        <w:rPr>
          <w:rFonts w:ascii="Times New Roman" w:hAnsi="Times New Roman" w:cs="Times New Roman"/>
          <w:lang w:val="lt-LT"/>
        </w:rPr>
      </w:pPr>
      <w:r w:rsidRPr="001475AB">
        <w:rPr>
          <w:rFonts w:ascii="Times New Roman" w:hAnsi="Times New Roman" w:cs="Times New Roman"/>
          <w:lang w:val="lt-LT"/>
        </w:rPr>
        <w:t>tiapridal 100</w:t>
      </w:r>
      <w:r w:rsidR="003F13E8" w:rsidRPr="001475AB">
        <w:rPr>
          <w:rFonts w:ascii="Times New Roman" w:hAnsi="Times New Roman" w:cs="Times New Roman"/>
          <w:lang w:val="lt-LT"/>
        </w:rPr>
        <w:t> </w:t>
      </w:r>
      <w:r w:rsidRPr="001475AB">
        <w:rPr>
          <w:rFonts w:ascii="Times New Roman" w:hAnsi="Times New Roman" w:cs="Times New Roman"/>
          <w:lang w:val="lt-LT"/>
        </w:rPr>
        <w:t>mg/2</w:t>
      </w:r>
      <w:r w:rsidR="003F13E8" w:rsidRPr="001475AB">
        <w:rPr>
          <w:rFonts w:ascii="Times New Roman" w:hAnsi="Times New Roman" w:cs="Times New Roman"/>
          <w:lang w:val="lt-LT"/>
        </w:rPr>
        <w:t> </w:t>
      </w:r>
      <w:r w:rsidRPr="001475AB">
        <w:rPr>
          <w:rFonts w:ascii="Times New Roman" w:hAnsi="Times New Roman" w:cs="Times New Roman"/>
          <w:lang w:val="lt-LT"/>
        </w:rPr>
        <w:t>ml</w:t>
      </w:r>
    </w:p>
    <w:p w14:paraId="6E138A84" w14:textId="77777777" w:rsidR="00E14ECA" w:rsidRPr="001475AB" w:rsidRDefault="00E14ECA" w:rsidP="00894A16">
      <w:pPr>
        <w:spacing w:after="0" w:line="240" w:lineRule="auto"/>
        <w:rPr>
          <w:rFonts w:ascii="Times New Roman" w:eastAsia="Times New Roman" w:hAnsi="Times New Roman" w:cs="Times New Roman"/>
          <w:lang w:val="lt-LT" w:eastAsia="lt-LT"/>
        </w:rPr>
      </w:pPr>
    </w:p>
    <w:p w14:paraId="01869D30" w14:textId="77777777" w:rsidR="00105934" w:rsidRPr="001475AB" w:rsidRDefault="00105934" w:rsidP="00894A16">
      <w:pPr>
        <w:spacing w:after="0" w:line="240" w:lineRule="auto"/>
        <w:rPr>
          <w:rFonts w:ascii="Times New Roman" w:eastAsia="Times New Roman" w:hAnsi="Times New Roman" w:cs="Times New Roman"/>
          <w:lang w:val="lt-LT" w:eastAsia="lt-LT"/>
        </w:rPr>
      </w:pPr>
    </w:p>
    <w:p w14:paraId="2448F63B" w14:textId="77777777" w:rsidR="00105934" w:rsidRPr="001475AB" w:rsidRDefault="00105934" w:rsidP="00894A16">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1475AB">
        <w:rPr>
          <w:rFonts w:ascii="Times New Roman" w:eastAsia="Times New Roman" w:hAnsi="Times New Roman" w:cs="Times New Roman"/>
          <w:b/>
          <w:lang w:val="lt-LT"/>
        </w:rPr>
        <w:t>17.</w:t>
      </w:r>
      <w:r w:rsidRPr="001475AB">
        <w:rPr>
          <w:rFonts w:ascii="Times New Roman" w:eastAsia="Times New Roman" w:hAnsi="Times New Roman" w:cs="Times New Roman"/>
          <w:b/>
          <w:lang w:val="lt-LT"/>
        </w:rPr>
        <w:tab/>
        <w:t>UNIKALUS IDENTIFIKATORIUS – 2D BRŪKŠNINIS KODAS</w:t>
      </w:r>
    </w:p>
    <w:p w14:paraId="1E1B0D54" w14:textId="77777777" w:rsidR="00105934" w:rsidRPr="001475AB" w:rsidRDefault="00105934" w:rsidP="00894A16">
      <w:pPr>
        <w:spacing w:after="0" w:line="240" w:lineRule="auto"/>
        <w:rPr>
          <w:rFonts w:ascii="Times New Roman" w:eastAsia="Times New Roman" w:hAnsi="Times New Roman" w:cs="Times New Roman"/>
          <w:lang w:val="lt-LT"/>
        </w:rPr>
      </w:pPr>
    </w:p>
    <w:p w14:paraId="0EDB10F8" w14:textId="77777777" w:rsidR="00105934" w:rsidRPr="001475AB" w:rsidRDefault="00105934" w:rsidP="00894A16">
      <w:pPr>
        <w:spacing w:after="0" w:line="240" w:lineRule="auto"/>
        <w:rPr>
          <w:rFonts w:ascii="Times New Roman" w:eastAsia="Times New Roman" w:hAnsi="Times New Roman" w:cs="Times New Roman"/>
          <w:shd w:val="clear" w:color="auto" w:fill="CCCCCC"/>
          <w:lang w:val="lt-LT"/>
        </w:rPr>
      </w:pPr>
      <w:r w:rsidRPr="001475AB">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1475AB" w:rsidRDefault="00105934" w:rsidP="00894A16">
      <w:pPr>
        <w:spacing w:after="0" w:line="240" w:lineRule="auto"/>
        <w:rPr>
          <w:rFonts w:ascii="Times New Roman" w:eastAsia="Times New Roman" w:hAnsi="Times New Roman" w:cs="Times New Roman"/>
          <w:lang w:val="lt-LT"/>
        </w:rPr>
      </w:pPr>
    </w:p>
    <w:p w14:paraId="0537A33A" w14:textId="77777777" w:rsidR="000003BA" w:rsidRPr="001475AB" w:rsidRDefault="000003BA" w:rsidP="00894A16">
      <w:pPr>
        <w:spacing w:after="0" w:line="240" w:lineRule="auto"/>
        <w:rPr>
          <w:rFonts w:ascii="Times New Roman" w:eastAsia="Times New Roman" w:hAnsi="Times New Roman" w:cs="Times New Roman"/>
          <w:lang w:val="lt-LT"/>
        </w:rPr>
      </w:pPr>
    </w:p>
    <w:p w14:paraId="413D2861" w14:textId="77777777" w:rsidR="00105934" w:rsidRPr="001475AB" w:rsidRDefault="00105934" w:rsidP="00894A16">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1475AB">
        <w:rPr>
          <w:rFonts w:ascii="Times New Roman" w:eastAsia="Times New Roman" w:hAnsi="Times New Roman" w:cs="Times New Roman"/>
          <w:b/>
          <w:lang w:val="lt-LT"/>
        </w:rPr>
        <w:t>18.</w:t>
      </w:r>
      <w:r w:rsidRPr="001475AB">
        <w:rPr>
          <w:rFonts w:ascii="Times New Roman" w:eastAsia="Times New Roman" w:hAnsi="Times New Roman" w:cs="Times New Roman"/>
          <w:b/>
          <w:lang w:val="lt-LT"/>
        </w:rPr>
        <w:tab/>
        <w:t>UNIKALUS IDENTIFIKATORIUS – ŽMONĖMS SUPRANTAMI DUOMENYS</w:t>
      </w:r>
    </w:p>
    <w:p w14:paraId="6242D86B" w14:textId="77777777" w:rsidR="00105934" w:rsidRPr="001475AB" w:rsidRDefault="00105934" w:rsidP="00894A16">
      <w:pPr>
        <w:spacing w:after="0" w:line="240" w:lineRule="auto"/>
        <w:rPr>
          <w:rFonts w:ascii="Times New Roman" w:eastAsia="Times New Roman" w:hAnsi="Times New Roman" w:cs="Times New Roman"/>
          <w:lang w:val="lt-LT"/>
        </w:rPr>
      </w:pPr>
    </w:p>
    <w:p w14:paraId="39757024" w14:textId="77777777" w:rsidR="00105934" w:rsidRPr="001475AB" w:rsidRDefault="00105934" w:rsidP="00894A16">
      <w:p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 xml:space="preserve">PC: {numeris} </w:t>
      </w:r>
    </w:p>
    <w:p w14:paraId="695BE4CD" w14:textId="77777777" w:rsidR="00105934" w:rsidRPr="001475AB" w:rsidRDefault="00105934" w:rsidP="00894A16">
      <w:p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 xml:space="preserve">SN: {numeris} </w:t>
      </w:r>
    </w:p>
    <w:p w14:paraId="05657081" w14:textId="77777777" w:rsidR="00105934" w:rsidRPr="001475AB" w:rsidRDefault="00105934" w:rsidP="00894A16">
      <w:p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highlight w:val="lightGray"/>
          <w:lang w:val="lt-LT"/>
        </w:rPr>
        <w:t>NN: {numeris}</w:t>
      </w:r>
      <w:r w:rsidRPr="001475AB">
        <w:rPr>
          <w:rFonts w:ascii="Times New Roman" w:eastAsia="Times New Roman" w:hAnsi="Times New Roman" w:cs="Times New Roman"/>
          <w:lang w:val="lt-LT"/>
        </w:rPr>
        <w:t xml:space="preserve"> </w:t>
      </w:r>
    </w:p>
    <w:p w14:paraId="6A1332D0" w14:textId="77777777" w:rsidR="00105934" w:rsidRPr="001475AB" w:rsidRDefault="00105934" w:rsidP="00894A16">
      <w:pPr>
        <w:autoSpaceDE w:val="0"/>
        <w:autoSpaceDN w:val="0"/>
        <w:adjustRightInd w:val="0"/>
        <w:spacing w:after="0" w:line="240" w:lineRule="auto"/>
        <w:rPr>
          <w:rFonts w:ascii="Times New Roman" w:hAnsi="Times New Roman" w:cs="Times New Roman"/>
          <w:lang w:val="lt-LT"/>
        </w:rPr>
      </w:pPr>
    </w:p>
    <w:p w14:paraId="52A52391" w14:textId="313FAE56" w:rsidR="00C74ABF" w:rsidRPr="001475AB" w:rsidRDefault="00F978F9" w:rsidP="00894A16">
      <w:pPr>
        <w:spacing w:after="0" w:line="240" w:lineRule="auto"/>
        <w:rPr>
          <w:rFonts w:ascii="Times New Roman" w:hAnsi="Times New Roman" w:cs="Times New Roman"/>
          <w:lang w:val="lt-LT"/>
        </w:rPr>
      </w:pPr>
      <w:r w:rsidRPr="001475AB">
        <w:rPr>
          <w:rFonts w:ascii="Times New Roman" w:hAnsi="Times New Roman" w:cs="Times New Roman"/>
          <w:lang w:val="lt-LT"/>
        </w:rPr>
        <w:t>Gamintoja</w:t>
      </w:r>
      <w:r w:rsidR="00D64DEE" w:rsidRPr="001475AB">
        <w:rPr>
          <w:rFonts w:ascii="Times New Roman" w:hAnsi="Times New Roman" w:cs="Times New Roman"/>
          <w:lang w:val="lt-LT"/>
        </w:rPr>
        <w:t>s</w:t>
      </w:r>
      <w:r w:rsidRPr="001475AB">
        <w:rPr>
          <w:rFonts w:ascii="Times New Roman" w:hAnsi="Times New Roman" w:cs="Times New Roman"/>
          <w:lang w:val="lt-LT"/>
        </w:rPr>
        <w:t>:</w:t>
      </w:r>
      <w:r w:rsidR="001942FF" w:rsidRPr="001475AB">
        <w:rPr>
          <w:rFonts w:ascii="Times New Roman" w:hAnsi="Times New Roman" w:cs="Times New Roman"/>
          <w:lang w:val="lt-LT"/>
        </w:rPr>
        <w:t xml:space="preserve"> Delpharm Dijon, 6, boulevard de l’Europe, 21800 Quetigny, Prancūzija</w:t>
      </w:r>
      <w:r w:rsidR="006A6F79" w:rsidRPr="001475AB">
        <w:rPr>
          <w:rFonts w:ascii="Times New Roman" w:eastAsia="Times New Roman" w:hAnsi="Times New Roman" w:cs="Times New Roman"/>
          <w:bCs/>
          <w:lang w:val="lt-LT" w:eastAsia="lt-LT"/>
        </w:rPr>
        <w:t>.</w:t>
      </w:r>
    </w:p>
    <w:p w14:paraId="04415A94" w14:textId="7996EE25" w:rsidR="003E3C1D" w:rsidRPr="001475AB" w:rsidRDefault="003E3C1D" w:rsidP="00894A16">
      <w:pPr>
        <w:spacing w:after="0" w:line="240" w:lineRule="auto"/>
        <w:jc w:val="both"/>
        <w:rPr>
          <w:rFonts w:ascii="Times New Roman" w:hAnsi="Times New Roman" w:cs="Times New Roman"/>
          <w:lang w:val="lt-LT"/>
        </w:rPr>
      </w:pPr>
    </w:p>
    <w:p w14:paraId="7ADDB03C" w14:textId="67E3FDA7" w:rsidR="00B70C9F" w:rsidRPr="001475AB" w:rsidRDefault="0026485D"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Perpakavo</w:t>
      </w:r>
      <w:r w:rsidR="001B5C19" w:rsidRPr="001475AB">
        <w:rPr>
          <w:rFonts w:ascii="Times New Roman" w:eastAsia="Times New Roman" w:hAnsi="Times New Roman" w:cs="Times New Roman"/>
          <w:lang w:val="lt-LT" w:eastAsia="lt-LT"/>
        </w:rPr>
        <w:t>:</w:t>
      </w:r>
    </w:p>
    <w:p w14:paraId="4BB97031" w14:textId="3ED76F8A" w:rsidR="00F978F9" w:rsidRPr="001475AB" w:rsidRDefault="00461311"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Medezin Sp. z o.o.</w:t>
      </w:r>
      <w:bookmarkStart w:id="0" w:name="_Hlk218358394"/>
      <w:r w:rsidRPr="001475AB">
        <w:rPr>
          <w:rFonts w:ascii="Times New Roman" w:eastAsia="Times New Roman" w:hAnsi="Times New Roman" w:cs="Times New Roman"/>
          <w:highlight w:val="lightGray"/>
          <w:lang w:val="lt-LT" w:eastAsia="lt-LT"/>
        </w:rPr>
        <w:t>, ul. Zbąszyńska 3, 91-342 Łódź, Lenkija.</w:t>
      </w:r>
      <w:bookmarkEnd w:id="0"/>
    </w:p>
    <w:p w14:paraId="2411F86C" w14:textId="25BEF27F" w:rsidR="00105934" w:rsidRPr="001475AB" w:rsidRDefault="0026485D" w:rsidP="00894A16">
      <w:pPr>
        <w:spacing w:after="0" w:line="240" w:lineRule="auto"/>
        <w:rPr>
          <w:rFonts w:ascii="Times New Roman" w:eastAsia="Times New Roman" w:hAnsi="Times New Roman" w:cs="Times New Roman"/>
          <w:highlight w:val="lightGray"/>
          <w:lang w:val="lt-LT" w:eastAsia="lt-LT"/>
        </w:rPr>
      </w:pPr>
      <w:r w:rsidRPr="001475AB">
        <w:rPr>
          <w:rFonts w:ascii="Times New Roman" w:eastAsia="Times New Roman" w:hAnsi="Times New Roman" w:cs="Times New Roman"/>
          <w:highlight w:val="lightGray"/>
          <w:lang w:val="lt-LT" w:eastAsia="lt-LT"/>
        </w:rPr>
        <w:t>UAB „Entafarma“</w:t>
      </w:r>
      <w:bookmarkStart w:id="1" w:name="_Hlk218358354"/>
      <w:r w:rsidR="00A0288C" w:rsidRPr="001475AB">
        <w:rPr>
          <w:rFonts w:ascii="Times New Roman" w:eastAsia="Times New Roman" w:hAnsi="Times New Roman" w:cs="Times New Roman"/>
          <w:highlight w:val="lightGray"/>
          <w:lang w:val="lt-LT" w:eastAsia="lt-LT"/>
        </w:rPr>
        <w:t xml:space="preserve">, </w:t>
      </w:r>
      <w:r w:rsidR="00A0288C" w:rsidRPr="001475AB">
        <w:rPr>
          <w:rFonts w:ascii="Times New Roman" w:eastAsia="Times New Roman" w:hAnsi="Times New Roman" w:cs="Times New Roman"/>
          <w:bCs/>
          <w:iCs/>
          <w:highlight w:val="lightGray"/>
          <w:lang w:val="lt-LT" w:eastAsia="lt-LT"/>
        </w:rPr>
        <w:t xml:space="preserve">Klonėnų vs. 1, </w:t>
      </w:r>
      <w:r w:rsidR="00A0288C" w:rsidRPr="001475AB">
        <w:rPr>
          <w:rFonts w:ascii="Times New Roman" w:eastAsia="Times New Roman" w:hAnsi="Times New Roman" w:cs="Times New Roman"/>
          <w:highlight w:val="lightGray"/>
          <w:lang w:val="lt-LT"/>
        </w:rPr>
        <w:t xml:space="preserve">LT-19156 </w:t>
      </w:r>
      <w:r w:rsidR="00A0288C" w:rsidRPr="001475AB">
        <w:rPr>
          <w:rFonts w:ascii="Times New Roman" w:eastAsia="Times New Roman" w:hAnsi="Times New Roman" w:cs="Times New Roman"/>
          <w:bCs/>
          <w:iCs/>
          <w:highlight w:val="lightGray"/>
          <w:lang w:val="lt-LT" w:eastAsia="lt-LT"/>
        </w:rPr>
        <w:t>Širvintų r. sav., Lietuva.</w:t>
      </w:r>
    </w:p>
    <w:bookmarkEnd w:id="1"/>
    <w:p w14:paraId="3B752528" w14:textId="0C98F919" w:rsidR="00461311" w:rsidRPr="001475AB" w:rsidRDefault="00461311" w:rsidP="00894A16">
      <w:pPr>
        <w:pStyle w:val="BodyText"/>
        <w:spacing w:after="0"/>
        <w:rPr>
          <w:szCs w:val="22"/>
          <w:highlight w:val="lightGray"/>
        </w:rPr>
      </w:pPr>
      <w:r w:rsidRPr="001475AB">
        <w:rPr>
          <w:szCs w:val="22"/>
          <w:highlight w:val="lightGray"/>
        </w:rPr>
        <w:t>Lietuvos ir Norvegijos UAB „Norfachema“, Vytauto g. 6, LT-55175 Jonava, Lietuva.</w:t>
      </w:r>
    </w:p>
    <w:p w14:paraId="4E26CD5F" w14:textId="407CB46A" w:rsidR="008F257C" w:rsidRPr="001475AB" w:rsidRDefault="00F978F9"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highlight w:val="lightGray"/>
          <w:lang w:val="lt-LT" w:eastAsia="lt-LT"/>
        </w:rPr>
        <w:t>Perpak</w:t>
      </w:r>
      <w:r w:rsidR="00F32F9C" w:rsidRPr="001475AB">
        <w:rPr>
          <w:rFonts w:ascii="Times New Roman" w:eastAsia="Times New Roman" w:hAnsi="Times New Roman" w:cs="Times New Roman"/>
          <w:highlight w:val="lightGray"/>
          <w:lang w:val="lt-LT" w:eastAsia="lt-LT"/>
        </w:rPr>
        <w:t>avimo</w:t>
      </w:r>
      <w:r w:rsidRPr="001475AB">
        <w:rPr>
          <w:rFonts w:ascii="Times New Roman" w:eastAsia="Times New Roman" w:hAnsi="Times New Roman" w:cs="Times New Roman"/>
          <w:highlight w:val="lightGray"/>
          <w:lang w:val="lt-LT" w:eastAsia="lt-LT"/>
        </w:rPr>
        <w:t xml:space="preserve"> serija</w:t>
      </w:r>
      <w:r w:rsidR="004629F3" w:rsidRPr="001475AB">
        <w:rPr>
          <w:rFonts w:ascii="Times New Roman" w:eastAsia="Times New Roman" w:hAnsi="Times New Roman" w:cs="Times New Roman"/>
          <w:highlight w:val="lightGray"/>
          <w:lang w:val="lt-LT" w:eastAsia="lt-LT"/>
        </w:rPr>
        <w:t>:</w:t>
      </w:r>
    </w:p>
    <w:p w14:paraId="6E921B07" w14:textId="77777777" w:rsidR="008F257C" w:rsidRPr="001475AB" w:rsidRDefault="008F257C" w:rsidP="00894A16">
      <w:pPr>
        <w:spacing w:after="0" w:line="240" w:lineRule="auto"/>
        <w:rPr>
          <w:rFonts w:ascii="Times New Roman" w:eastAsia="Times New Roman" w:hAnsi="Times New Roman" w:cs="Times New Roman"/>
          <w:lang w:val="lt-LT" w:eastAsia="lt-LT"/>
        </w:rPr>
      </w:pPr>
    </w:p>
    <w:p w14:paraId="07E946E1" w14:textId="33D429D5" w:rsidR="001B11ED" w:rsidRPr="001475AB" w:rsidRDefault="00022321" w:rsidP="00894A16">
      <w:pPr>
        <w:spacing w:after="0" w:line="240" w:lineRule="auto"/>
        <w:rPr>
          <w:rFonts w:ascii="Times New Roman" w:eastAsia="Times New Roman" w:hAnsi="Times New Roman" w:cs="Times New Roman"/>
          <w:lang w:val="lt-LT" w:eastAsia="lt-LT"/>
        </w:rPr>
      </w:pPr>
      <w:r w:rsidRPr="00022321">
        <w:rPr>
          <w:rFonts w:ascii="Times New Roman" w:eastAsia="Times New Roman" w:hAnsi="Times New Roman" w:cs="Times New Roman"/>
          <w:i/>
          <w:iCs/>
          <w:lang w:val="lt-LT" w:eastAsia="lt-LT"/>
        </w:rPr>
        <w:t xml:space="preserve">Lygiagrečiai importuojamas vaistas nuo referencinio vaisto skiriasi laikymo sąlygomis: </w:t>
      </w:r>
      <w:r>
        <w:rPr>
          <w:rFonts w:ascii="Times New Roman" w:eastAsia="Times New Roman" w:hAnsi="Times New Roman" w:cs="Times New Roman"/>
          <w:i/>
          <w:iCs/>
          <w:lang w:val="lt-LT" w:eastAsia="lt-LT"/>
        </w:rPr>
        <w:t>lygiagrečiai importuojamam</w:t>
      </w:r>
      <w:r w:rsidRPr="00022321">
        <w:rPr>
          <w:rFonts w:ascii="Times New Roman" w:eastAsia="Times New Roman" w:hAnsi="Times New Roman" w:cs="Times New Roman"/>
          <w:i/>
          <w:iCs/>
          <w:lang w:val="lt-LT" w:eastAsia="lt-LT"/>
        </w:rPr>
        <w:t xml:space="preserve"> vaist</w:t>
      </w:r>
      <w:r>
        <w:rPr>
          <w:rFonts w:ascii="Times New Roman" w:eastAsia="Times New Roman" w:hAnsi="Times New Roman" w:cs="Times New Roman"/>
          <w:i/>
          <w:iCs/>
          <w:lang w:val="lt-LT" w:eastAsia="lt-LT"/>
        </w:rPr>
        <w:t>ui</w:t>
      </w:r>
      <w:r w:rsidRPr="00022321">
        <w:rPr>
          <w:rFonts w:ascii="Times New Roman" w:eastAsia="Times New Roman" w:hAnsi="Times New Roman" w:cs="Times New Roman"/>
          <w:i/>
          <w:iCs/>
          <w:lang w:val="lt-LT" w:eastAsia="lt-LT"/>
        </w:rPr>
        <w:t xml:space="preserve"> specialių laikymo sąlygų nereikia</w:t>
      </w:r>
      <w:r>
        <w:rPr>
          <w:rFonts w:ascii="Times New Roman" w:eastAsia="Times New Roman" w:hAnsi="Times New Roman" w:cs="Times New Roman"/>
          <w:i/>
          <w:iCs/>
          <w:lang w:val="lt-LT" w:eastAsia="lt-LT"/>
        </w:rPr>
        <w:t xml:space="preserve">, referencinį vaistą </w:t>
      </w:r>
      <w:r w:rsidRPr="00022321">
        <w:rPr>
          <w:rFonts w:ascii="Times New Roman" w:eastAsia="Times New Roman" w:hAnsi="Times New Roman" w:cs="Times New Roman"/>
          <w:i/>
          <w:iCs/>
          <w:lang w:val="lt-LT" w:eastAsia="lt-LT"/>
        </w:rPr>
        <w:t>laikyti žemesnėje kaip 25</w:t>
      </w:r>
      <w:r>
        <w:rPr>
          <w:rFonts w:ascii="Times New Roman" w:eastAsia="Times New Roman" w:hAnsi="Times New Roman" w:cs="Times New Roman"/>
          <w:i/>
          <w:iCs/>
          <w:lang w:val="lt-LT" w:eastAsia="lt-LT"/>
        </w:rPr>
        <w:t> </w:t>
      </w:r>
      <w:r w:rsidRPr="00022321">
        <w:rPr>
          <w:rFonts w:ascii="Times New Roman" w:eastAsia="Times New Roman" w:hAnsi="Times New Roman" w:cs="Times New Roman"/>
          <w:i/>
          <w:iCs/>
          <w:lang w:val="lt-LT" w:eastAsia="lt-LT"/>
        </w:rPr>
        <w:t>°C temperatūroje.</w:t>
      </w:r>
      <w:r w:rsidR="001B11ED" w:rsidRPr="001475AB">
        <w:rPr>
          <w:rFonts w:ascii="Times New Roman" w:eastAsia="Times New Roman" w:hAnsi="Times New Roman" w:cs="Times New Roman"/>
          <w:i/>
          <w:iCs/>
          <w:lang w:val="lt-LT" w:eastAsia="lt-LT"/>
        </w:rPr>
        <w:br w:type="page"/>
      </w:r>
    </w:p>
    <w:p w14:paraId="6EE1B247" w14:textId="77777777" w:rsidR="006F5D75" w:rsidRPr="001475AB" w:rsidRDefault="006F5D75" w:rsidP="00894A16">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1475AB" w:rsidRDefault="00B1421E" w:rsidP="00894A16">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1475AB" w:rsidRDefault="00B1421E" w:rsidP="00894A16">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1475AB" w:rsidRDefault="00B1421E" w:rsidP="00894A16">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1475AB" w:rsidRDefault="00B1421E" w:rsidP="00894A16">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1475AB" w:rsidRDefault="00B1421E" w:rsidP="00894A16">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1475AB" w:rsidRDefault="0046113B"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1475AB" w:rsidRDefault="0046113B"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1475AB" w:rsidRDefault="003D07DA"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1475AB" w:rsidRDefault="006F5D75" w:rsidP="00894A1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1475AB">
        <w:rPr>
          <w:rFonts w:ascii="Times New Roman" w:eastAsia="Times New Roman" w:hAnsi="Times New Roman" w:cs="Times New Roman"/>
          <w:b/>
          <w:caps/>
          <w:lang w:val="lt-LT"/>
        </w:rPr>
        <w:t>B. PAKUOTĖS LAPELIS</w:t>
      </w:r>
      <w:bookmarkEnd w:id="2"/>
      <w:bookmarkEnd w:id="3"/>
    </w:p>
    <w:p w14:paraId="2809274B" w14:textId="77777777" w:rsidR="006F5D75" w:rsidRPr="001475AB" w:rsidRDefault="006F5D75" w:rsidP="00894A16">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1475AB" w:rsidRDefault="006F5D75" w:rsidP="00894A16">
      <w:pPr>
        <w:spacing w:after="0" w:line="240" w:lineRule="auto"/>
        <w:jc w:val="center"/>
        <w:outlineLvl w:val="0"/>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293D6592" w14:textId="77777777" w:rsidR="001942FF" w:rsidRPr="001475AB" w:rsidRDefault="001942FF" w:rsidP="00894A16">
      <w:pPr>
        <w:spacing w:after="0" w:line="240" w:lineRule="auto"/>
        <w:jc w:val="center"/>
        <w:rPr>
          <w:rFonts w:ascii="Times New Roman" w:eastAsia="Times New Roman" w:hAnsi="Times New Roman" w:cs="Times New Roman"/>
          <w:b/>
          <w:lang w:val="lt-LT" w:eastAsia="fr-FR"/>
        </w:rPr>
      </w:pPr>
      <w:r w:rsidRPr="001475AB">
        <w:rPr>
          <w:rFonts w:ascii="Times New Roman" w:eastAsia="Times New Roman" w:hAnsi="Times New Roman" w:cs="Times New Roman"/>
          <w:b/>
          <w:lang w:val="lt-LT" w:eastAsia="fr-FR"/>
        </w:rPr>
        <w:lastRenderedPageBreak/>
        <w:t>Pakuotės lapelis:</w:t>
      </w:r>
      <w:r w:rsidRPr="001475AB">
        <w:rPr>
          <w:rFonts w:ascii="Times New Roman" w:eastAsia="Times New Roman" w:hAnsi="Times New Roman" w:cs="Times New Roman"/>
          <w:b/>
          <w:bCs/>
          <w:iCs/>
          <w:lang w:val="lt-LT" w:eastAsia="fr-FR"/>
        </w:rPr>
        <w:t xml:space="preserve"> </w:t>
      </w:r>
      <w:r w:rsidRPr="001475AB">
        <w:rPr>
          <w:rFonts w:ascii="Times New Roman" w:eastAsia="Times New Roman" w:hAnsi="Times New Roman" w:cs="Times New Roman"/>
          <w:b/>
          <w:lang w:val="lt-LT" w:eastAsia="fr-FR"/>
        </w:rPr>
        <w:t>informacija vartotojui</w:t>
      </w:r>
    </w:p>
    <w:p w14:paraId="336E6CC7" w14:textId="77777777" w:rsidR="001942FF" w:rsidRPr="001475AB" w:rsidRDefault="001942FF" w:rsidP="00894A16">
      <w:pPr>
        <w:keepNext/>
        <w:keepLines/>
        <w:spacing w:after="0" w:line="240" w:lineRule="auto"/>
        <w:rPr>
          <w:rFonts w:ascii="Times New Roman" w:eastAsia="Times New Roman" w:hAnsi="Times New Roman" w:cs="Times New Roman"/>
          <w:lang w:val="lt-LT"/>
        </w:rPr>
      </w:pPr>
    </w:p>
    <w:p w14:paraId="2E4FE6DC" w14:textId="77777777" w:rsidR="001942FF" w:rsidRPr="001475AB" w:rsidRDefault="001942FF" w:rsidP="00894A16">
      <w:p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1475AB">
        <w:rPr>
          <w:rFonts w:ascii="Times New Roman" w:eastAsia="Times New Roman" w:hAnsi="Times New Roman" w:cs="Times New Roman"/>
          <w:b/>
          <w:lang w:val="lt-LT"/>
        </w:rPr>
        <w:t>Tiapridal</w:t>
      </w:r>
      <w:r w:rsidRPr="001475AB">
        <w:rPr>
          <w:rFonts w:ascii="Times New Roman" w:eastAsia="Times New Roman" w:hAnsi="Times New Roman" w:cs="Times New Roman"/>
          <w:b/>
          <w:vertAlign w:val="superscript"/>
          <w:lang w:val="lt-LT"/>
        </w:rPr>
        <w:t xml:space="preserve"> </w:t>
      </w:r>
      <w:r w:rsidRPr="001475AB">
        <w:rPr>
          <w:rFonts w:ascii="Times New Roman" w:eastAsia="Times New Roman" w:hAnsi="Times New Roman" w:cs="Times New Roman"/>
          <w:b/>
          <w:lang w:val="lt-LT"/>
        </w:rPr>
        <w:t>100 mg/2 ml injekcinis tirpalas</w:t>
      </w:r>
    </w:p>
    <w:p w14:paraId="5A37B2C5" w14:textId="34D272D6" w:rsidR="00E14ECA" w:rsidRPr="001475AB" w:rsidRDefault="001942FF" w:rsidP="00894A16">
      <w:pPr>
        <w:spacing w:after="0" w:line="240" w:lineRule="auto"/>
        <w:jc w:val="center"/>
        <w:rPr>
          <w:rFonts w:ascii="Times New Roman" w:eastAsia="Times New Roman" w:hAnsi="Times New Roman" w:cs="Times New Roman"/>
          <w:lang w:val="lt-LT"/>
        </w:rPr>
      </w:pPr>
      <w:r w:rsidRPr="001475AB">
        <w:rPr>
          <w:rFonts w:ascii="Times New Roman" w:eastAsia="Times New Roman" w:hAnsi="Times New Roman" w:cs="Times New Roman"/>
          <w:lang w:val="lt-LT"/>
        </w:rPr>
        <w:t>tiapridas</w:t>
      </w:r>
    </w:p>
    <w:p w14:paraId="7EBEBFD5" w14:textId="77777777" w:rsidR="001942FF" w:rsidRPr="001475AB" w:rsidRDefault="001942FF" w:rsidP="00894A16">
      <w:pPr>
        <w:spacing w:after="0" w:line="240" w:lineRule="auto"/>
        <w:rPr>
          <w:rFonts w:ascii="Times New Roman" w:eastAsia="Times New Roman" w:hAnsi="Times New Roman" w:cs="Times New Roman"/>
          <w:b/>
          <w:lang w:val="lt-LT" w:eastAsia="fr-FR"/>
        </w:rPr>
      </w:pPr>
    </w:p>
    <w:p w14:paraId="25D21EFD" w14:textId="77777777" w:rsidR="00E14ECA" w:rsidRPr="001475AB" w:rsidRDefault="00E14ECA" w:rsidP="00894A16">
      <w:pPr>
        <w:spacing w:after="0" w:line="240" w:lineRule="auto"/>
        <w:rPr>
          <w:rFonts w:ascii="Times New Roman" w:eastAsia="Times New Roman" w:hAnsi="Times New Roman" w:cs="Times New Roman"/>
          <w:bCs/>
          <w:lang w:val="lt-LT" w:eastAsia="fr-FR"/>
        </w:rPr>
      </w:pPr>
      <w:r w:rsidRPr="001475AB">
        <w:rPr>
          <w:rFonts w:ascii="Times New Roman" w:eastAsia="Times New Roman" w:hAnsi="Times New Roman" w:cs="Times New Roman"/>
          <w:b/>
          <w:bCs/>
          <w:lang w:val="lt-LT" w:eastAsia="fr-FR"/>
        </w:rPr>
        <w:t>Atidžiai perskaitykite visą šį lapelį, prieš pradėdami vartoti vaistą, nes jame pateikiama Jums svarbi informacija.</w:t>
      </w:r>
    </w:p>
    <w:p w14:paraId="08FB8736" w14:textId="77777777" w:rsidR="00E14ECA" w:rsidRPr="001475AB" w:rsidRDefault="00E14ECA" w:rsidP="00894A16">
      <w:pPr>
        <w:numPr>
          <w:ilvl w:val="0"/>
          <w:numId w:val="15"/>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Neišmeskite šio lapelio, nes vėl gali prireikti jį perskaityti.</w:t>
      </w:r>
    </w:p>
    <w:p w14:paraId="347ED80B" w14:textId="77777777" w:rsidR="00E14ECA" w:rsidRPr="001475AB" w:rsidRDefault="00E14ECA" w:rsidP="00894A16">
      <w:pPr>
        <w:numPr>
          <w:ilvl w:val="0"/>
          <w:numId w:val="15"/>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Jeigu kiltų daugiau klausimų, kreipkitės į gydytoją arba vaistininką.</w:t>
      </w:r>
    </w:p>
    <w:p w14:paraId="0132E508" w14:textId="77777777" w:rsidR="00E14ECA" w:rsidRPr="001475AB" w:rsidRDefault="00E14ECA" w:rsidP="00894A16">
      <w:pPr>
        <w:numPr>
          <w:ilvl w:val="0"/>
          <w:numId w:val="15"/>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Šis vaistas skirtas tik Jums, todėl kitiems žmonėms jo duoti negalima. Vaistas gali jiems pakenkti (net tiems, kurių ligos požymiai yra tokie patys kaip Jūsų).</w:t>
      </w:r>
    </w:p>
    <w:p w14:paraId="18891EE1" w14:textId="77777777" w:rsidR="00E14ECA" w:rsidRPr="001475AB" w:rsidRDefault="00E14ECA" w:rsidP="00894A16">
      <w:pPr>
        <w:numPr>
          <w:ilvl w:val="0"/>
          <w:numId w:val="15"/>
        </w:numPr>
        <w:spacing w:after="0" w:line="240" w:lineRule="auto"/>
        <w:ind w:left="567" w:hanging="567"/>
        <w:contextualSpacing/>
        <w:rPr>
          <w:rFonts w:ascii="Times New Roman" w:eastAsia="Times New Roman" w:hAnsi="Times New Roman" w:cs="Times New Roman"/>
          <w:b/>
          <w:lang w:val="lt-LT" w:eastAsia="fr-FR"/>
        </w:rPr>
      </w:pPr>
      <w:r w:rsidRPr="001475AB">
        <w:rPr>
          <w:rFonts w:ascii="Times New Roman" w:eastAsia="Times New Roman" w:hAnsi="Times New Roman" w:cs="Times New Roman"/>
          <w:lang w:val="lt-LT" w:eastAsia="fr-FR"/>
        </w:rPr>
        <w:t>Jeigu pasireiškė šalutinis poveikis</w:t>
      </w:r>
      <w:r w:rsidRPr="001475AB">
        <w:rPr>
          <w:rFonts w:ascii="Times New Roman" w:eastAsia="Times New Roman" w:hAnsi="Times New Roman" w:cs="Times New Roman"/>
          <w:b/>
          <w:lang w:val="lt-LT" w:eastAsia="fr-FR"/>
        </w:rPr>
        <w:t xml:space="preserve"> </w:t>
      </w:r>
      <w:r w:rsidRPr="001475AB">
        <w:rPr>
          <w:rFonts w:ascii="Times New Roman" w:eastAsia="Times New Roman" w:hAnsi="Times New Roman" w:cs="Times New Roman"/>
          <w:lang w:val="lt-LT" w:eastAsia="fr-FR"/>
        </w:rPr>
        <w:t xml:space="preserve">(net jeigu jis šiame lapelyje nenurodytas), </w:t>
      </w:r>
      <w:r w:rsidRPr="001475AB">
        <w:rPr>
          <w:rFonts w:ascii="Times New Roman" w:eastAsia="Times New Roman" w:hAnsi="Times New Roman" w:cs="Times New Roman"/>
          <w:snapToGrid w:val="0"/>
          <w:lang w:val="lt-LT"/>
        </w:rPr>
        <w:t>kreipkitės į gydytoją arba vaistininką. Žr. 4 skyrių.</w:t>
      </w:r>
    </w:p>
    <w:p w14:paraId="5F724F57" w14:textId="77777777" w:rsidR="00E14ECA" w:rsidRPr="001475AB" w:rsidRDefault="00E14ECA" w:rsidP="00894A16">
      <w:pPr>
        <w:spacing w:after="0" w:line="240" w:lineRule="auto"/>
        <w:rPr>
          <w:rFonts w:ascii="Times New Roman" w:eastAsia="Times New Roman" w:hAnsi="Times New Roman" w:cs="Times New Roman"/>
          <w:lang w:val="lt-LT" w:eastAsia="fr-FR"/>
        </w:rPr>
      </w:pPr>
    </w:p>
    <w:p w14:paraId="3F5AAB63" w14:textId="77777777" w:rsidR="00E14ECA" w:rsidRPr="001475AB" w:rsidRDefault="00E14ECA" w:rsidP="00894A16">
      <w:pPr>
        <w:spacing w:after="0" w:line="240" w:lineRule="auto"/>
        <w:rPr>
          <w:rFonts w:ascii="Times New Roman" w:eastAsia="Times New Roman" w:hAnsi="Times New Roman" w:cs="Times New Roman"/>
          <w:b/>
          <w:bCs/>
          <w:lang w:val="lt-LT" w:eastAsia="fr-FR"/>
        </w:rPr>
      </w:pPr>
      <w:r w:rsidRPr="001475AB">
        <w:rPr>
          <w:rFonts w:ascii="Times New Roman" w:eastAsia="Times New Roman" w:hAnsi="Times New Roman" w:cs="Times New Roman"/>
          <w:b/>
          <w:bCs/>
          <w:lang w:val="lt-LT" w:eastAsia="fr-FR"/>
        </w:rPr>
        <w:t>Apie ką rašoma šiame lapelyje?</w:t>
      </w:r>
    </w:p>
    <w:p w14:paraId="146DD0FB" w14:textId="77777777" w:rsidR="00E14ECA" w:rsidRPr="001475AB" w:rsidRDefault="00E14ECA" w:rsidP="00894A16">
      <w:pPr>
        <w:spacing w:after="0" w:line="240" w:lineRule="auto"/>
        <w:rPr>
          <w:rFonts w:ascii="Times New Roman" w:eastAsia="Times New Roman" w:hAnsi="Times New Roman" w:cs="Times New Roman"/>
          <w:b/>
          <w:bCs/>
          <w:lang w:val="lt-LT" w:eastAsia="fr-FR"/>
        </w:rPr>
      </w:pPr>
    </w:p>
    <w:p w14:paraId="53F6E2C2" w14:textId="77777777"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Kas yra Tiapridal ir kam jis vartojamas</w:t>
      </w:r>
    </w:p>
    <w:p w14:paraId="41660172" w14:textId="77777777"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Kas žinotina prieš vartojant Tiapridal</w:t>
      </w:r>
    </w:p>
    <w:p w14:paraId="01524B82" w14:textId="77777777"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Kaip vartoti Tiapridal</w:t>
      </w:r>
    </w:p>
    <w:p w14:paraId="4D276C94" w14:textId="77777777"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Galimas šalutinis poveikis</w:t>
      </w:r>
    </w:p>
    <w:p w14:paraId="7C7D4600" w14:textId="77777777"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Kaip laikyti Tiapridal</w:t>
      </w:r>
    </w:p>
    <w:p w14:paraId="6CF36A4E" w14:textId="01B0C812" w:rsidR="00E14ECA" w:rsidRPr="001475AB" w:rsidRDefault="00E14ECA" w:rsidP="00894A16">
      <w:pPr>
        <w:numPr>
          <w:ilvl w:val="0"/>
          <w:numId w:val="14"/>
        </w:numPr>
        <w:spacing w:after="0" w:line="240" w:lineRule="auto"/>
        <w:ind w:left="567" w:hanging="567"/>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Pakuotės turinys ir kita informacija</w:t>
      </w:r>
    </w:p>
    <w:p w14:paraId="5142195D" w14:textId="77777777" w:rsidR="00E14ECA" w:rsidRDefault="00E14ECA" w:rsidP="00894A16">
      <w:pPr>
        <w:keepNext/>
        <w:keepLines/>
        <w:spacing w:after="0" w:line="240" w:lineRule="auto"/>
        <w:rPr>
          <w:rFonts w:ascii="Times New Roman" w:eastAsia="Times New Roman" w:hAnsi="Times New Roman" w:cs="Times New Roman"/>
          <w:lang w:val="lt-LT"/>
        </w:rPr>
      </w:pPr>
    </w:p>
    <w:p w14:paraId="54F6F11F" w14:textId="77777777" w:rsidR="002B7410" w:rsidRPr="001475AB" w:rsidRDefault="002B7410" w:rsidP="00894A16">
      <w:pPr>
        <w:keepNext/>
        <w:keepLines/>
        <w:spacing w:after="0" w:line="240" w:lineRule="auto"/>
        <w:rPr>
          <w:rFonts w:ascii="Times New Roman" w:eastAsia="Times New Roman" w:hAnsi="Times New Roman" w:cs="Times New Roman"/>
          <w:lang w:val="lt-LT"/>
        </w:rPr>
      </w:pPr>
    </w:p>
    <w:p w14:paraId="6FD3D555" w14:textId="77777777" w:rsidR="00E14ECA" w:rsidRPr="001475AB" w:rsidRDefault="00E14ECA" w:rsidP="00894A16">
      <w:pPr>
        <w:keepNext/>
        <w:tabs>
          <w:tab w:val="left" w:pos="567"/>
        </w:tabs>
        <w:spacing w:after="0" w:line="240" w:lineRule="auto"/>
        <w:outlineLvl w:val="1"/>
        <w:rPr>
          <w:rFonts w:ascii="Times New Roman" w:eastAsia="Times New Roman" w:hAnsi="Times New Roman" w:cs="Times New Roman"/>
          <w:b/>
          <w:lang w:val="lt-LT"/>
        </w:rPr>
      </w:pPr>
      <w:bookmarkStart w:id="6" w:name="_Toc129243139"/>
      <w:bookmarkStart w:id="7" w:name="_Toc129243264"/>
      <w:r w:rsidRPr="001475AB">
        <w:rPr>
          <w:rFonts w:ascii="Times New Roman" w:eastAsia="Times New Roman" w:hAnsi="Times New Roman" w:cs="Times New Roman"/>
          <w:b/>
          <w:lang w:val="lt-LT"/>
        </w:rPr>
        <w:t>1.</w:t>
      </w:r>
      <w:r w:rsidRPr="001475AB">
        <w:rPr>
          <w:rFonts w:ascii="Times New Roman" w:eastAsia="Times New Roman" w:hAnsi="Times New Roman" w:cs="Times New Roman"/>
          <w:b/>
          <w:lang w:val="lt-LT"/>
        </w:rPr>
        <w:tab/>
        <w:t>Kas yra Tiapridal ir kam jis vartojamas</w:t>
      </w:r>
      <w:bookmarkEnd w:id="6"/>
      <w:bookmarkEnd w:id="7"/>
    </w:p>
    <w:p w14:paraId="2CAC01D6"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5DCF2E34"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Šis vaistas vartojamas suaugusiųjų</w:t>
      </w:r>
      <w:r w:rsidRPr="001475AB" w:rsidDel="000742B2">
        <w:rPr>
          <w:rFonts w:ascii="Times New Roman" w:eastAsia="Times New Roman" w:hAnsi="Times New Roman" w:cs="Times New Roman"/>
          <w:lang w:val="lt-LT" w:eastAsia="fr-FR"/>
        </w:rPr>
        <w:t xml:space="preserve"> </w:t>
      </w:r>
      <w:r w:rsidRPr="001475AB">
        <w:rPr>
          <w:rFonts w:ascii="Times New Roman" w:eastAsia="Times New Roman" w:hAnsi="Times New Roman" w:cs="Times New Roman"/>
          <w:lang w:val="lt-LT" w:eastAsia="fr-FR"/>
        </w:rPr>
        <w:t>tam tikrų elgesio sutrikimų (pvz., sukeltų tam tikrų ligų, amžiaus) gydymui ar trumpalaikiam alkoholio vartojimo sukeltų tam tikrų elgesio sutrikimų gydymui.</w:t>
      </w:r>
    </w:p>
    <w:p w14:paraId="702C7B52" w14:textId="77777777" w:rsidR="00E14ECA" w:rsidRPr="001475AB" w:rsidRDefault="00E14ECA" w:rsidP="00894A16">
      <w:pPr>
        <w:spacing w:after="0" w:line="240" w:lineRule="auto"/>
        <w:rPr>
          <w:rFonts w:ascii="Times New Roman" w:eastAsia="Times New Roman" w:hAnsi="Times New Roman" w:cs="Times New Roman"/>
          <w:lang w:val="lt-LT" w:eastAsia="fr-FR"/>
        </w:rPr>
      </w:pPr>
    </w:p>
    <w:p w14:paraId="7583F159"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Šis vaistas vartojamas senyvų pacientų tam tikrų elgesio sutrikimų trumpalaikiam gydymui.</w:t>
      </w:r>
    </w:p>
    <w:p w14:paraId="61CEC736"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7E111FE9" w14:textId="77777777" w:rsidR="00894A16" w:rsidRPr="001475AB" w:rsidRDefault="00894A16" w:rsidP="00894A16">
      <w:pPr>
        <w:keepNext/>
        <w:keepLines/>
        <w:spacing w:after="0" w:line="240" w:lineRule="auto"/>
        <w:rPr>
          <w:rFonts w:ascii="Times New Roman" w:eastAsia="Times New Roman" w:hAnsi="Times New Roman" w:cs="Times New Roman"/>
          <w:lang w:val="lt-LT"/>
        </w:rPr>
      </w:pPr>
    </w:p>
    <w:p w14:paraId="54BD4167" w14:textId="75F81B59" w:rsidR="00E14ECA" w:rsidRPr="001475AB" w:rsidRDefault="00E14ECA" w:rsidP="00894A16">
      <w:pPr>
        <w:keepNext/>
        <w:tabs>
          <w:tab w:val="left" w:pos="567"/>
        </w:tabs>
        <w:spacing w:after="0" w:line="240" w:lineRule="auto"/>
        <w:outlineLvl w:val="1"/>
        <w:rPr>
          <w:rFonts w:ascii="Times New Roman" w:eastAsia="Times New Roman" w:hAnsi="Times New Roman" w:cs="Times New Roman"/>
          <w:b/>
          <w:lang w:val="lt-LT"/>
        </w:rPr>
      </w:pPr>
      <w:bookmarkStart w:id="8" w:name="_Toc129243140"/>
      <w:bookmarkStart w:id="9" w:name="_Toc129243265"/>
      <w:r w:rsidRPr="001475AB">
        <w:rPr>
          <w:rFonts w:ascii="Times New Roman" w:eastAsia="Times New Roman" w:hAnsi="Times New Roman" w:cs="Times New Roman"/>
          <w:b/>
          <w:lang w:val="lt-LT"/>
        </w:rPr>
        <w:t>2.</w:t>
      </w:r>
      <w:r w:rsidRPr="001475AB">
        <w:rPr>
          <w:rFonts w:ascii="Times New Roman" w:eastAsia="Times New Roman" w:hAnsi="Times New Roman" w:cs="Times New Roman"/>
          <w:b/>
          <w:lang w:val="lt-LT"/>
        </w:rPr>
        <w:tab/>
        <w:t>Kas žinotina prieš vartojant Tiapridal</w:t>
      </w:r>
      <w:bookmarkEnd w:id="8"/>
      <w:bookmarkEnd w:id="9"/>
    </w:p>
    <w:p w14:paraId="7B82DDA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667DB285"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Tiapridal vartoti draudžiama:</w:t>
      </w:r>
    </w:p>
    <w:p w14:paraId="7F367F57" w14:textId="77777777" w:rsidR="00E14ECA" w:rsidRPr="001475AB" w:rsidRDefault="00E14ECA" w:rsidP="00894A16">
      <w:pPr>
        <w:keepNext/>
        <w:keepLines/>
        <w:numPr>
          <w:ilvl w:val="0"/>
          <w:numId w:val="8"/>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jeigu yra alergija veikliajai medžiagai arba bet kuriai pagalbinei šio vaisto medžiagai (jos išvardytos 6 skyriuje);</w:t>
      </w:r>
    </w:p>
    <w:p w14:paraId="68C02371" w14:textId="77777777" w:rsidR="00E14ECA" w:rsidRPr="001475AB" w:rsidRDefault="00E14ECA" w:rsidP="00894A16">
      <w:pPr>
        <w:keepNext/>
        <w:keepLines/>
        <w:numPr>
          <w:ilvl w:val="0"/>
          <w:numId w:val="9"/>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jeigu yra nustatytas arba įtariamas navikas, priklausomas nuo prolaktino, pavyzdžiui, posmegeninės liaukos navikas (prolaktiną gaminanti adenoma) arba krūties vėžys;</w:t>
      </w:r>
    </w:p>
    <w:p w14:paraId="2E1C8330" w14:textId="77777777" w:rsidR="00E14ECA" w:rsidRPr="001475AB" w:rsidRDefault="00E14ECA" w:rsidP="00894A16">
      <w:pPr>
        <w:keepNext/>
        <w:keepLines/>
        <w:numPr>
          <w:ilvl w:val="0"/>
          <w:numId w:val="10"/>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jeigu yra nustatyta arba įtariama feochromocitoma (antinksčių šerdies sutrikimas, sukeliantis didelę hipertenziją);</w:t>
      </w:r>
    </w:p>
    <w:p w14:paraId="16E199D0" w14:textId="77777777" w:rsidR="00E14ECA" w:rsidRPr="001475AB" w:rsidRDefault="00E14ECA" w:rsidP="00894A16">
      <w:pPr>
        <w:keepNext/>
        <w:keepLines/>
        <w:numPr>
          <w:ilvl w:val="0"/>
          <w:numId w:val="11"/>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kai kartu vartojama levodopa arba kitokių dopaminerginių vaistų.</w:t>
      </w:r>
    </w:p>
    <w:p w14:paraId="67D67E1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2AAFA3FA" w14:textId="4A3E2A1B" w:rsidR="00E14ECA" w:rsidRPr="001475AB" w:rsidRDefault="00E14ECA" w:rsidP="00894A16">
      <w:pPr>
        <w:spacing w:after="0" w:line="240" w:lineRule="auto"/>
        <w:rPr>
          <w:rFonts w:ascii="Times New Roman" w:eastAsia="Times New Roman" w:hAnsi="Times New Roman" w:cs="Times New Roman"/>
          <w:b/>
          <w:bCs/>
          <w:lang w:val="lt-LT" w:eastAsia="fr-FR"/>
        </w:rPr>
      </w:pPr>
      <w:r w:rsidRPr="001475AB">
        <w:rPr>
          <w:rFonts w:ascii="Times New Roman" w:eastAsia="Times New Roman" w:hAnsi="Times New Roman" w:cs="Times New Roman"/>
          <w:b/>
          <w:bCs/>
          <w:lang w:val="lt-LT" w:eastAsia="fr-FR"/>
        </w:rPr>
        <w:t>Įspėjimai ir atsargumo priemonės</w:t>
      </w:r>
    </w:p>
    <w:p w14:paraId="2F327813" w14:textId="77777777" w:rsidR="00E14ECA" w:rsidRPr="001475AB" w:rsidRDefault="00E14ECA" w:rsidP="00894A16">
      <w:pPr>
        <w:spacing w:after="0" w:line="240" w:lineRule="auto"/>
        <w:rPr>
          <w:rFonts w:ascii="Times New Roman" w:eastAsia="Times New Roman" w:hAnsi="Times New Roman" w:cs="Times New Roman"/>
          <w:b/>
          <w:lang w:val="lt-LT" w:eastAsia="fr-FR"/>
        </w:rPr>
      </w:pPr>
      <w:r w:rsidRPr="001475AB">
        <w:rPr>
          <w:rFonts w:ascii="Times New Roman" w:eastAsia="Times New Roman" w:hAnsi="Times New Roman" w:cs="Times New Roman"/>
          <w:lang w:val="lt-LT" w:eastAsia="fr-FR"/>
        </w:rPr>
        <w:t>Pasitarkite su gydytoju arba vaistininku, prieš pradėdami vartoti Tiapridal.</w:t>
      </w:r>
    </w:p>
    <w:p w14:paraId="3E354AF7" w14:textId="77777777" w:rsidR="00E14ECA" w:rsidRPr="001475AB" w:rsidRDefault="00E14ECA" w:rsidP="00894A16">
      <w:pPr>
        <w:tabs>
          <w:tab w:val="left" w:pos="567"/>
        </w:tabs>
        <w:spacing w:after="0" w:line="240" w:lineRule="auto"/>
        <w:ind w:left="567" w:hanging="567"/>
        <w:rPr>
          <w:rFonts w:ascii="Times New Roman" w:eastAsia="Times New Roman" w:hAnsi="Times New Roman" w:cs="Times New Roman"/>
          <w:b/>
          <w:lang w:val="lt-LT" w:eastAsia="fr-FR"/>
        </w:rPr>
      </w:pPr>
    </w:p>
    <w:p w14:paraId="1D89CC4F" w14:textId="77777777" w:rsidR="00E14ECA" w:rsidRPr="001475AB" w:rsidRDefault="00E14ECA" w:rsidP="00894A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Prasidėjus neaiškios kilmės karščiavimui, blyškimui, gausiam prakaitavimui, kraujospūdžio pokyčiams, sąmonės sutrikimams, raumenų rigidiškumui, ypač jeigu jau vartojate kitų vaistų psichikos sutrikimams gydyti, reikia nedelsiant kreiptis į gydytoją arba skubios pagalbos skyrių, nes tai gali būti mirtinai pavojingos komplikacijos - piktybinio neurolepsinio sindromo požymiai. Buvo ir atipinio pasireiškimo, pvz., be raumenų rigidiškumo ar kraujospūdžio padidėjimo arba su mažesniu karščiavimu, atvejų.</w:t>
      </w:r>
    </w:p>
    <w:p w14:paraId="4A6FBFBA" w14:textId="77777777" w:rsidR="00E14ECA" w:rsidRPr="001475AB" w:rsidRDefault="00E14ECA" w:rsidP="00894A16">
      <w:pPr>
        <w:spacing w:after="0" w:line="240" w:lineRule="auto"/>
        <w:rPr>
          <w:rFonts w:ascii="Times New Roman" w:eastAsia="Times New Roman" w:hAnsi="Times New Roman" w:cs="Times New Roman"/>
          <w:lang w:val="lt-LT" w:eastAsia="fr-FR"/>
        </w:rPr>
      </w:pPr>
    </w:p>
    <w:p w14:paraId="3C1B11EC" w14:textId="4DDC59BE"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Kad gydytojas galėtų nustatyti vaisto dozę ir (arba) prižiūrėti gydymą, būtina jį informuoti</w:t>
      </w:r>
      <w:r w:rsidR="007A71D5">
        <w:rPr>
          <w:rFonts w:ascii="Times New Roman" w:eastAsia="Times New Roman" w:hAnsi="Times New Roman" w:cs="Times New Roman"/>
          <w:lang w:val="lt-LT" w:eastAsia="fr-FR"/>
        </w:rPr>
        <w:t>,</w:t>
      </w:r>
      <w:r w:rsidRPr="001475AB">
        <w:rPr>
          <w:rFonts w:ascii="Times New Roman" w:eastAsia="Times New Roman" w:hAnsi="Times New Roman" w:cs="Times New Roman"/>
          <w:lang w:val="lt-LT" w:eastAsia="fr-FR"/>
        </w:rPr>
        <w:t xml:space="preserve"> jei:</w:t>
      </w:r>
    </w:p>
    <w:p w14:paraId="758B4BEB" w14:textId="32263253"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sergate širdies ritmo sutrikimais (gydytojas gali Jums užrašyti EKG)</w:t>
      </w:r>
      <w:r w:rsidR="002B7410">
        <w:rPr>
          <w:rFonts w:ascii="Times New Roman" w:eastAsia="Times New Roman" w:hAnsi="Times New Roman" w:cs="Times New Roman"/>
          <w:lang w:val="lt-LT" w:eastAsia="fr-FR"/>
        </w:rPr>
        <w:t>;</w:t>
      </w:r>
    </w:p>
    <w:p w14:paraId="7BEC779E" w14:textId="1225EB38"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yra įgimtas ilgas QT intervalas</w:t>
      </w:r>
      <w:r w:rsidR="002B7410">
        <w:rPr>
          <w:rFonts w:ascii="Times New Roman" w:eastAsia="Times New Roman" w:hAnsi="Times New Roman" w:cs="Times New Roman"/>
          <w:lang w:val="lt-LT" w:eastAsia="fr-FR"/>
        </w:rPr>
        <w:t>;</w:t>
      </w:r>
    </w:p>
    <w:p w14:paraId="39B5F557" w14:textId="488BED26"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lastRenderedPageBreak/>
        <w:t>turite arba turėjote problemų dėl alkoholio vartojimo (žr. skyrių „Tiapridal vartojimas su maistu, gėrimais ir alkoholiu“)</w:t>
      </w:r>
      <w:r w:rsidR="002B7410">
        <w:rPr>
          <w:rFonts w:ascii="Times New Roman" w:eastAsia="Times New Roman" w:hAnsi="Times New Roman" w:cs="Times New Roman"/>
          <w:lang w:val="lt-LT" w:eastAsia="fr-FR"/>
        </w:rPr>
        <w:t>;</w:t>
      </w:r>
    </w:p>
    <w:p w14:paraId="1491D7B6" w14:textId="5779CAA3" w:rsidR="00E14ECA" w:rsidRPr="001475AB" w:rsidRDefault="00E14ECA" w:rsidP="00894A16">
      <w:pPr>
        <w:numPr>
          <w:ilvl w:val="0"/>
          <w:numId w:val="12"/>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eastAsia="fr-FR"/>
        </w:rPr>
        <w:t xml:space="preserve">vartojate </w:t>
      </w:r>
      <w:r w:rsidRPr="001475AB">
        <w:rPr>
          <w:rFonts w:ascii="Times New Roman" w:eastAsia="Times New Roman" w:hAnsi="Times New Roman" w:cs="Times New Roman"/>
          <w:lang w:val="lt-LT"/>
        </w:rPr>
        <w:t>vaistus, kurie gali sukelti širdies ritmo, elektrolitų pusiausvyros sutrikimus (žr. 2 skyriaus poskyrį „Kiti vaistai ir Tiapridal“)</w:t>
      </w:r>
      <w:r w:rsidR="002B7410">
        <w:rPr>
          <w:rFonts w:ascii="Times New Roman" w:eastAsia="Times New Roman" w:hAnsi="Times New Roman" w:cs="Times New Roman"/>
          <w:lang w:val="lt-LT"/>
        </w:rPr>
        <w:t>;</w:t>
      </w:r>
    </w:p>
    <w:p w14:paraId="3A0D1112" w14:textId="519CF076"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sergate Parkinsono liga</w:t>
      </w:r>
      <w:r w:rsidR="002B7410">
        <w:rPr>
          <w:rFonts w:ascii="Times New Roman" w:eastAsia="Times New Roman" w:hAnsi="Times New Roman" w:cs="Times New Roman"/>
          <w:lang w:val="lt-LT" w:eastAsia="fr-FR"/>
        </w:rPr>
        <w:t>;</w:t>
      </w:r>
    </w:p>
    <w:p w14:paraId="2254C2F9" w14:textId="7ECC49F1"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yra inkstų veiklos sutrikimų (yra perdozavimo sukeltos komos pasireiškimo rizika)</w:t>
      </w:r>
      <w:r w:rsidR="002B7410">
        <w:rPr>
          <w:rFonts w:ascii="Times New Roman" w:eastAsia="Times New Roman" w:hAnsi="Times New Roman" w:cs="Times New Roman"/>
          <w:lang w:val="lt-LT" w:eastAsia="fr-FR"/>
        </w:rPr>
        <w:t>;</w:t>
      </w:r>
    </w:p>
    <w:p w14:paraId="28C87F5C" w14:textId="1A40FE67"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sergate epilepsija</w:t>
      </w:r>
      <w:r w:rsidR="002B7410">
        <w:rPr>
          <w:rFonts w:ascii="Times New Roman" w:eastAsia="Times New Roman" w:hAnsi="Times New Roman" w:cs="Times New Roman"/>
          <w:lang w:val="lt-LT" w:eastAsia="fr-FR"/>
        </w:rPr>
        <w:t>;</w:t>
      </w:r>
    </w:p>
    <w:p w14:paraId="2ECAA90A" w14:textId="3D0F1EB5"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Jums daugiau nei 65 metai (yra sąmonės sutrikimo ir komos pasireiškimo rizika)</w:t>
      </w:r>
      <w:r w:rsidR="002B7410">
        <w:rPr>
          <w:rFonts w:ascii="Times New Roman" w:eastAsia="Times New Roman" w:hAnsi="Times New Roman" w:cs="Times New Roman"/>
          <w:lang w:val="lt-LT" w:eastAsia="fr-FR"/>
        </w:rPr>
        <w:t>;</w:t>
      </w:r>
    </w:p>
    <w:p w14:paraId="2FC3BC73" w14:textId="6302A322"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sergate demencija</w:t>
      </w:r>
      <w:r w:rsidR="002B7410">
        <w:rPr>
          <w:rFonts w:ascii="Times New Roman" w:eastAsia="Times New Roman" w:hAnsi="Times New Roman" w:cs="Times New Roman"/>
          <w:lang w:val="lt-LT" w:eastAsia="fr-FR"/>
        </w:rPr>
        <w:t>;</w:t>
      </w:r>
    </w:p>
    <w:p w14:paraId="03215D20" w14:textId="66F3CE36" w:rsidR="00E14ECA" w:rsidRPr="001475AB" w:rsidRDefault="00E14ECA" w:rsidP="00894A16">
      <w:pPr>
        <w:numPr>
          <w:ilvl w:val="0"/>
          <w:numId w:val="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sumažėjęs kalio kiekis Jūsų kraujyje</w:t>
      </w:r>
      <w:r w:rsidR="002B7410">
        <w:rPr>
          <w:rFonts w:ascii="Times New Roman" w:eastAsia="Times New Roman" w:hAnsi="Times New Roman" w:cs="Times New Roman"/>
          <w:lang w:val="lt-LT" w:eastAsia="fr-FR"/>
        </w:rPr>
        <w:t>;</w:t>
      </w:r>
    </w:p>
    <w:p w14:paraId="31FE43D5" w14:textId="1874F1F7" w:rsidR="00E14ECA" w:rsidRPr="001475AB" w:rsidRDefault="00E14ECA" w:rsidP="00894A16">
      <w:pPr>
        <w:numPr>
          <w:ilvl w:val="0"/>
          <w:numId w:val="3"/>
        </w:numPr>
        <w:tabs>
          <w:tab w:val="num" w:pos="720"/>
        </w:tabs>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turite insulto rizikos veiksnių</w:t>
      </w:r>
      <w:r w:rsidR="002B7410">
        <w:rPr>
          <w:rFonts w:ascii="Times New Roman" w:eastAsia="Times New Roman" w:hAnsi="Times New Roman" w:cs="Times New Roman"/>
          <w:lang w:val="lt-LT" w:eastAsia="fr-FR"/>
        </w:rPr>
        <w:t>;</w:t>
      </w:r>
    </w:p>
    <w:p w14:paraId="027D067F" w14:textId="38A1992E" w:rsidR="00E14ECA" w:rsidRPr="001475AB" w:rsidRDefault="00E14ECA" w:rsidP="00894A16">
      <w:pPr>
        <w:numPr>
          <w:ilvl w:val="0"/>
          <w:numId w:val="3"/>
        </w:numPr>
        <w:tabs>
          <w:tab w:val="num" w:pos="720"/>
        </w:tabs>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Jums arba kažkam iš Jūsų šeimos buvo susidaręs kraujo krešulys, kadangi vaistai, tokie kaip šis, yra susiję su krešulių formavimusi</w:t>
      </w:r>
      <w:r w:rsidR="002B7410">
        <w:rPr>
          <w:rFonts w:ascii="Times New Roman" w:eastAsia="Times New Roman" w:hAnsi="Times New Roman" w:cs="Times New Roman"/>
          <w:lang w:val="lt-LT" w:eastAsia="fr-FR"/>
        </w:rPr>
        <w:t>;</w:t>
      </w:r>
    </w:p>
    <w:p w14:paraId="116EDE87" w14:textId="77777777" w:rsidR="00E14ECA" w:rsidRPr="001475AB" w:rsidRDefault="00E14ECA" w:rsidP="00894A16">
      <w:pPr>
        <w:numPr>
          <w:ilvl w:val="0"/>
          <w:numId w:val="3"/>
        </w:numPr>
        <w:tabs>
          <w:tab w:val="num" w:pos="720"/>
        </w:tabs>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Jūs arba bet kuris Jūsų giminaitis sirgo krūties vėžiu.</w:t>
      </w:r>
    </w:p>
    <w:p w14:paraId="655B90D9" w14:textId="77777777" w:rsidR="00E14ECA" w:rsidRPr="001475AB" w:rsidRDefault="00E14ECA" w:rsidP="00894A16">
      <w:pPr>
        <w:tabs>
          <w:tab w:val="num" w:pos="720"/>
        </w:tabs>
        <w:spacing w:after="0" w:line="240" w:lineRule="auto"/>
        <w:ind w:left="567"/>
        <w:rPr>
          <w:rFonts w:ascii="Times New Roman" w:eastAsia="Times New Roman" w:hAnsi="Times New Roman" w:cs="Times New Roman"/>
          <w:lang w:val="lt-LT" w:eastAsia="fr-FR"/>
        </w:rPr>
      </w:pPr>
    </w:p>
    <w:p w14:paraId="04D0C155" w14:textId="77777777" w:rsidR="00E14ECA" w:rsidRPr="001475AB" w:rsidRDefault="00E14ECA" w:rsidP="00894A16">
      <w:pPr>
        <w:autoSpaceDE w:val="0"/>
        <w:autoSpaceDN w:val="0"/>
        <w:adjustRightInd w:val="0"/>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color w:val="000000"/>
          <w:lang w:val="lt-LT" w:eastAsia="fr-FR"/>
        </w:rPr>
        <w:t>Nepaaiškinamos infekcijos ar karščiavimas, atsiradę vartojant vaistų nuo psichozių, įskaitant ir Tiapridal, gali būti tam tikrų kraujo ląstelių kiekio sutrikimo požymis. Tokiu atveju reikia skubiai ištirti kraują.</w:t>
      </w:r>
    </w:p>
    <w:p w14:paraId="57958DF4"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p>
    <w:p w14:paraId="1F73ACB3"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Kiti vaistai ir Tiapridal</w:t>
      </w:r>
    </w:p>
    <w:p w14:paraId="33B5077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Jeigu vartojate ar neseniai vartojote kitų vaistų</w:t>
      </w:r>
      <w:r w:rsidRPr="001475AB">
        <w:rPr>
          <w:rFonts w:ascii="Times New Roman" w:eastAsia="Times New Roman" w:hAnsi="Times New Roman" w:cs="Times New Roman"/>
          <w:snapToGrid w:val="0"/>
          <w:lang w:val="lt-LT"/>
        </w:rPr>
        <w:t xml:space="preserve"> </w:t>
      </w:r>
      <w:r w:rsidRPr="001475AB">
        <w:rPr>
          <w:rFonts w:ascii="Times New Roman" w:eastAsia="Times New Roman" w:hAnsi="Times New Roman" w:cs="Times New Roman"/>
          <w:lang w:val="lt-LT"/>
        </w:rPr>
        <w:t>arba dėl to nesate tikri, apie tai pasakykite gydytojui arba vaistininkui.</w:t>
      </w:r>
    </w:p>
    <w:p w14:paraId="42EB9800"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63330DF1"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 xml:space="preserve">Tiapridal </w:t>
      </w:r>
      <w:r w:rsidRPr="001475AB">
        <w:rPr>
          <w:rFonts w:ascii="Times New Roman" w:eastAsia="Times New Roman" w:hAnsi="Times New Roman" w:cs="Times New Roman"/>
          <w:b/>
          <w:lang w:val="lt-LT" w:eastAsia="fr-FR"/>
        </w:rPr>
        <w:t>negalima</w:t>
      </w:r>
      <w:r w:rsidRPr="001475AB">
        <w:rPr>
          <w:rFonts w:ascii="Times New Roman" w:eastAsia="Times New Roman" w:hAnsi="Times New Roman" w:cs="Times New Roman"/>
          <w:lang w:val="lt-LT" w:eastAsia="fr-FR"/>
        </w:rPr>
        <w:t xml:space="preserve"> vartoti kartu su dopaminerginiais agonistais, išskyrus vartojamais Parkinsono ligai gydyti (kabergolinas, kvinagolidas) (žr. 2 skyriaus poskyrį „Tiapridal vartoti draudžiama“).</w:t>
      </w:r>
    </w:p>
    <w:p w14:paraId="38AABD81" w14:textId="77777777" w:rsidR="00E14ECA" w:rsidRPr="001475AB" w:rsidRDefault="00E14ECA" w:rsidP="00894A16">
      <w:pPr>
        <w:spacing w:after="0" w:line="240" w:lineRule="auto"/>
        <w:jc w:val="both"/>
        <w:rPr>
          <w:rFonts w:ascii="Times New Roman" w:eastAsia="Times New Roman" w:hAnsi="Times New Roman" w:cs="Times New Roman"/>
          <w:lang w:val="lt-LT" w:eastAsia="fr-FR"/>
        </w:rPr>
      </w:pPr>
    </w:p>
    <w:p w14:paraId="0934C75F" w14:textId="77777777" w:rsidR="00E14ECA" w:rsidRPr="001475AB" w:rsidRDefault="00E14ECA" w:rsidP="00894A16">
      <w:pPr>
        <w:spacing w:after="0" w:line="240" w:lineRule="auto"/>
        <w:jc w:val="both"/>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 xml:space="preserve">Vaistai, kurių vartoti kartu su Tiapridal </w:t>
      </w:r>
      <w:r w:rsidRPr="001475AB">
        <w:rPr>
          <w:rFonts w:ascii="Times New Roman" w:eastAsia="Times New Roman" w:hAnsi="Times New Roman" w:cs="Times New Roman"/>
          <w:b/>
          <w:lang w:val="lt-LT" w:eastAsia="fr-FR"/>
        </w:rPr>
        <w:t>nepatariama</w:t>
      </w:r>
      <w:r w:rsidRPr="00A25678">
        <w:rPr>
          <w:rFonts w:ascii="Times New Roman" w:eastAsia="Times New Roman" w:hAnsi="Times New Roman" w:cs="Times New Roman"/>
          <w:iCs/>
          <w:lang w:val="lt-LT" w:eastAsia="fr-FR"/>
        </w:rPr>
        <w:t>:</w:t>
      </w:r>
    </w:p>
    <w:p w14:paraId="48D14241" w14:textId="77777777" w:rsidR="00E14ECA" w:rsidRPr="001475AB" w:rsidRDefault="00E14ECA" w:rsidP="00894A16">
      <w:pPr>
        <w:numPr>
          <w:ilvl w:val="0"/>
          <w:numId w:val="4"/>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 xml:space="preserve">Vaistai, galintys sukelti pavojingą širdies ritmo sutrikimą </w:t>
      </w:r>
      <w:r w:rsidRPr="001475AB">
        <w:rPr>
          <w:rFonts w:ascii="Times New Roman" w:eastAsia="Times New Roman" w:hAnsi="Times New Roman" w:cs="Times New Roman"/>
          <w:bCs/>
          <w:color w:val="000000"/>
          <w:lang w:val="lt-LT" w:eastAsia="fr-FR"/>
        </w:rPr>
        <w:t>(</w:t>
      </w:r>
      <w:r w:rsidRPr="001475AB">
        <w:rPr>
          <w:rFonts w:ascii="Times New Roman" w:eastAsia="Times New Roman" w:hAnsi="Times New Roman" w:cs="Times New Roman"/>
          <w:bCs/>
          <w:i/>
          <w:color w:val="000000"/>
          <w:lang w:val="lt-LT" w:eastAsia="fr-FR"/>
        </w:rPr>
        <w:t>torsade de pointes</w:t>
      </w:r>
      <w:r w:rsidRPr="001475AB">
        <w:rPr>
          <w:rFonts w:ascii="Times New Roman" w:eastAsia="Times New Roman" w:hAnsi="Times New Roman" w:cs="Times New Roman"/>
          <w:bCs/>
          <w:color w:val="000000"/>
          <w:lang w:val="lt-LT" w:eastAsia="fr-FR"/>
        </w:rPr>
        <w:t>)</w:t>
      </w:r>
      <w:r w:rsidRPr="001475AB">
        <w:rPr>
          <w:rFonts w:ascii="Times New Roman" w:eastAsia="Times New Roman" w:hAnsi="Times New Roman" w:cs="Times New Roman"/>
          <w:lang w:val="lt-LT" w:eastAsia="fr-FR"/>
        </w:rPr>
        <w:t>:</w:t>
      </w:r>
    </w:p>
    <w:p w14:paraId="1EE7A10A" w14:textId="77777777" w:rsidR="00E14ECA" w:rsidRPr="001475AB" w:rsidRDefault="00E14ECA" w:rsidP="00894A16">
      <w:pPr>
        <w:numPr>
          <w:ilvl w:val="0"/>
          <w:numId w:val="7"/>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Ia klasės antiaritminiai vaistai (chinidinas, hidrochinidinas, dizopiramidas),</w:t>
      </w:r>
    </w:p>
    <w:p w14:paraId="3719C5EA" w14:textId="77777777" w:rsidR="00E14ECA" w:rsidRPr="001475AB" w:rsidRDefault="00E14ECA" w:rsidP="00894A16">
      <w:pPr>
        <w:numPr>
          <w:ilvl w:val="0"/>
          <w:numId w:val="7"/>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III klasės antiaritminiai vaistai (amjodaronas, sotalolis, dofetilidas, ibutilidas),</w:t>
      </w:r>
    </w:p>
    <w:p w14:paraId="72CA6E35" w14:textId="77777777" w:rsidR="00E14ECA" w:rsidRPr="001475AB" w:rsidRDefault="00E14ECA" w:rsidP="00894A16">
      <w:pPr>
        <w:numPr>
          <w:ilvl w:val="0"/>
          <w:numId w:val="7"/>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 kurie neuroleptikai (pimozidas, sultopridas, pipotiazinas, sertindolas, veralipidas, chlorpromazinas, levomepromazinas, trifluoperazinas, ciamemazinas, sulpiridas, haloperidolis, droperidolis, flufenazinas, pipamperonas, flupentiksolis, zuklopentiksolis),</w:t>
      </w:r>
    </w:p>
    <w:p w14:paraId="5AF2DD0A" w14:textId="77777777" w:rsidR="00E14ECA" w:rsidRPr="001475AB" w:rsidRDefault="00E14ECA" w:rsidP="00894A16">
      <w:pPr>
        <w:numPr>
          <w:ilvl w:val="0"/>
          <w:numId w:val="7"/>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 kurie antiparazitiniai vaistai (halofantrinas, lumefrantinas, pentamidinas),</w:t>
      </w:r>
    </w:p>
    <w:p w14:paraId="3216B727" w14:textId="4DE239A1" w:rsidR="00E14ECA" w:rsidRPr="001475AB" w:rsidRDefault="00E14ECA" w:rsidP="00894A16">
      <w:pPr>
        <w:numPr>
          <w:ilvl w:val="0"/>
          <w:numId w:val="7"/>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kitokie vaistai (į veną leidžiamas eritromicinas, į veną leidžiamas spiramicinas, į veną leidžiamas vinkaminas, moksifloksacinas, bepridilis, cisapridas, difemanilis, mizolastinas).</w:t>
      </w:r>
    </w:p>
    <w:p w14:paraId="2C7D29F0" w14:textId="77777777" w:rsidR="00E14ECA" w:rsidRPr="001475AB" w:rsidRDefault="00E14ECA" w:rsidP="00894A16">
      <w:pPr>
        <w:numPr>
          <w:ilvl w:val="0"/>
          <w:numId w:val="4"/>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Levodopa (vaistas Parkinsono ligai gydyti) – gydytojas turi paskirti mažiausią veiksmingą dozę abiejų kartu vartojamų vaistų.</w:t>
      </w:r>
    </w:p>
    <w:p w14:paraId="58BE9CB3" w14:textId="77777777" w:rsidR="00E14ECA" w:rsidRPr="001475AB" w:rsidRDefault="00E14ECA" w:rsidP="00894A16">
      <w:pPr>
        <w:numPr>
          <w:ilvl w:val="0"/>
          <w:numId w:val="4"/>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Jei sergate Parkinsono liga ir gydotės dopaminerginiais agonistais, išskyrus levodopą (amantadinas, apomorfinas, bromokriptinas, entakaponas, lizuridas, pergolidas, piribedilis, pramipeksolis, ropinirolis, selegilinas); jei Parkinsono liga sergančiam pacientui būtinas gydymas Tiapridal, dopaminerginių agonistų vartojimas turi būti laipsniškai mažinamas ir nutraukiamas; dopaminerginiai agonistai gali sukelti ar pasunkinti psichikos sutrikimus.</w:t>
      </w:r>
    </w:p>
    <w:p w14:paraId="238E67EE" w14:textId="77777777" w:rsidR="00E14ECA" w:rsidRPr="001475AB" w:rsidRDefault="00E14ECA" w:rsidP="00894A16">
      <w:pPr>
        <w:numPr>
          <w:ilvl w:val="0"/>
          <w:numId w:val="4"/>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Metadonas.</w:t>
      </w:r>
    </w:p>
    <w:p w14:paraId="2935D454" w14:textId="77777777" w:rsidR="00E14ECA" w:rsidRPr="001475AB" w:rsidRDefault="00E14ECA" w:rsidP="00894A16">
      <w:pPr>
        <w:numPr>
          <w:ilvl w:val="0"/>
          <w:numId w:val="4"/>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Vaistai, kurių sudėtyje yra alkoholio, nes alkoholis stiprina raminamąjį poveikį.</w:t>
      </w:r>
    </w:p>
    <w:p w14:paraId="111F5D34" w14:textId="77777777" w:rsidR="00E14ECA" w:rsidRPr="001475AB" w:rsidRDefault="00E14ECA" w:rsidP="00894A16">
      <w:pPr>
        <w:spacing w:after="0" w:line="240" w:lineRule="auto"/>
        <w:jc w:val="both"/>
        <w:rPr>
          <w:rFonts w:ascii="Times New Roman" w:eastAsia="Times New Roman" w:hAnsi="Times New Roman" w:cs="Times New Roman"/>
          <w:lang w:val="lt-LT" w:eastAsia="fr-FR"/>
        </w:rPr>
      </w:pPr>
    </w:p>
    <w:p w14:paraId="7B4760B0" w14:textId="4A067D11" w:rsidR="00E14ECA" w:rsidRPr="00A25678" w:rsidRDefault="00E14ECA" w:rsidP="00894A16">
      <w:pPr>
        <w:spacing w:after="0" w:line="240" w:lineRule="auto"/>
        <w:jc w:val="both"/>
        <w:rPr>
          <w:rFonts w:ascii="Times New Roman" w:eastAsia="Times New Roman" w:hAnsi="Times New Roman" w:cs="Times New Roman"/>
          <w:iCs/>
          <w:lang w:val="lt-LT" w:eastAsia="fr-FR"/>
        </w:rPr>
      </w:pPr>
      <w:r w:rsidRPr="001475AB">
        <w:rPr>
          <w:rFonts w:ascii="Times New Roman" w:eastAsia="Times New Roman" w:hAnsi="Times New Roman" w:cs="Times New Roman"/>
          <w:lang w:val="lt-LT" w:eastAsia="fr-FR"/>
        </w:rPr>
        <w:t xml:space="preserve">Vaistai, kuriuos vartoti su Tiapridal reikia </w:t>
      </w:r>
      <w:r w:rsidRPr="001475AB">
        <w:rPr>
          <w:rFonts w:ascii="Times New Roman" w:eastAsia="Times New Roman" w:hAnsi="Times New Roman" w:cs="Times New Roman"/>
          <w:b/>
          <w:lang w:val="lt-LT" w:eastAsia="fr-FR"/>
        </w:rPr>
        <w:t>atsargiai</w:t>
      </w:r>
      <w:r w:rsidR="002B7410" w:rsidRPr="002B7410">
        <w:rPr>
          <w:rFonts w:ascii="Times New Roman" w:eastAsia="Times New Roman" w:hAnsi="Times New Roman" w:cs="Times New Roman"/>
          <w:iCs/>
          <w:lang w:val="lt-LT" w:eastAsia="fr-FR"/>
        </w:rPr>
        <w:t>:</w:t>
      </w:r>
    </w:p>
    <w:p w14:paraId="7C55471B" w14:textId="77777777" w:rsidR="00E14ECA" w:rsidRPr="001475AB" w:rsidRDefault="00E14ECA" w:rsidP="00894A16">
      <w:pPr>
        <w:numPr>
          <w:ilvl w:val="0"/>
          <w:numId w:val="6"/>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vaistai, sukeliantys lėtą širdies plakimą (bradikardiją) (Ia klasės antiaritminiai vaistai, beta blokatoriai, kai kurie II klasės antiaritminiai vaistai, kai kurie kalcio antagonistai, širdį veikiantys glikozidai, pilokarpinas, cholinesterazės inhibitoriai);</w:t>
      </w:r>
    </w:p>
    <w:p w14:paraId="6E95CAB8" w14:textId="77777777" w:rsidR="00E14ECA" w:rsidRPr="001475AB" w:rsidRDefault="00E14ECA" w:rsidP="00894A16">
      <w:pPr>
        <w:numPr>
          <w:ilvl w:val="0"/>
          <w:numId w:val="6"/>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beta blokatoriai, kuriais gydomas širdies nepakankamumas (bisoprololis, karvedilolis, metoprololis, nebivololis);</w:t>
      </w:r>
    </w:p>
    <w:p w14:paraId="038EF50D" w14:textId="77777777" w:rsidR="00E14ECA" w:rsidRPr="001475AB" w:rsidRDefault="00E14ECA" w:rsidP="00894A16">
      <w:pPr>
        <w:numPr>
          <w:ilvl w:val="0"/>
          <w:numId w:val="6"/>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kalio kiekį organizme mažinantys vaistai (kalio kiekį organizme mažinantys diuretikai, stimuliuojamojo poveikio vidurius laisvinantieji preparatai, į veną leidžiamas amfotericinas B, gliukokortikoidai, kosintropinas).</w:t>
      </w:r>
    </w:p>
    <w:p w14:paraId="1E5B9F1C" w14:textId="77777777" w:rsidR="00E14ECA" w:rsidRPr="001475AB" w:rsidRDefault="00E14ECA" w:rsidP="00894A16">
      <w:pPr>
        <w:spacing w:after="0" w:line="240" w:lineRule="auto"/>
        <w:rPr>
          <w:rFonts w:ascii="Times New Roman" w:eastAsia="Times New Roman" w:hAnsi="Times New Roman" w:cs="Times New Roman"/>
          <w:lang w:val="lt-LT" w:eastAsia="fr-FR"/>
        </w:rPr>
      </w:pPr>
    </w:p>
    <w:p w14:paraId="3BF3AF2B" w14:textId="77777777" w:rsidR="00E14ECA" w:rsidRPr="001475AB" w:rsidRDefault="00E14ECA" w:rsidP="00894A16">
      <w:pPr>
        <w:spacing w:after="0" w:line="240" w:lineRule="auto"/>
        <w:jc w:val="both"/>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lastRenderedPageBreak/>
        <w:t xml:space="preserve">Vaistai, į kurių sąveiką su Tiapridal reikia </w:t>
      </w:r>
      <w:r w:rsidRPr="001475AB">
        <w:rPr>
          <w:rFonts w:ascii="Times New Roman" w:eastAsia="Times New Roman" w:hAnsi="Times New Roman" w:cs="Times New Roman"/>
          <w:b/>
          <w:lang w:val="lt-LT" w:eastAsia="fr-FR"/>
        </w:rPr>
        <w:t>atsižvelgti</w:t>
      </w:r>
      <w:r w:rsidRPr="002B7410">
        <w:rPr>
          <w:rFonts w:ascii="Times New Roman" w:eastAsia="Times New Roman" w:hAnsi="Times New Roman" w:cs="Times New Roman"/>
          <w:iCs/>
          <w:lang w:val="lt-LT" w:eastAsia="fr-FR"/>
        </w:rPr>
        <w:t>:</w:t>
      </w:r>
    </w:p>
    <w:p w14:paraId="0E93CEBB" w14:textId="77777777" w:rsidR="00E14ECA" w:rsidRPr="001475AB" w:rsidRDefault="00E14ECA" w:rsidP="00894A16">
      <w:pPr>
        <w:numPr>
          <w:ilvl w:val="0"/>
          <w:numId w:val="5"/>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vaistai, vartojami kraujospūdžiui mažinti (kadangi sumuojasi vaistų poveikis, didėja ortostatinės hipotenzijos pavojus);</w:t>
      </w:r>
    </w:p>
    <w:p w14:paraId="576E81B2" w14:textId="77777777" w:rsidR="00E14ECA" w:rsidRPr="001475AB" w:rsidRDefault="00E14ECA" w:rsidP="00894A16">
      <w:pPr>
        <w:numPr>
          <w:ilvl w:val="0"/>
          <w:numId w:val="5"/>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centrinę nervų sistemą slopinantys vaistai: narkotinės medžiagos (analgetikai, vaistai nuo kosulio ir pakeičiamajai opioidų terapijai vartojami vaistai); barbitūratai, benzodiazepinai, ne benzodiazepinų grupės nerimą slopinantys vaistai, hipnotikai, neuroleptikai, raminamieji antidepresantai (amitriptilinas, doksepinas, mianserinas, mirtazapinas, trimipraminas), raminamieji H1 antihistamininiai vaistai, centrinio poveikio antihipertenziniai vaistai, kitokie vaistai (baklofenas, talidomidas, pizotifenas);</w:t>
      </w:r>
    </w:p>
    <w:p w14:paraId="4572787C" w14:textId="77777777" w:rsidR="00E14ECA" w:rsidRPr="001475AB" w:rsidRDefault="00E14ECA" w:rsidP="00894A16">
      <w:pPr>
        <w:numPr>
          <w:ilvl w:val="0"/>
          <w:numId w:val="5"/>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beta blokatoriai (išskyrus esmololį, sotalolį ir nuo širdies nepakankamumo vartojamus beta blokatorius) (plečiamos kraujagyslės, ir atsiranda hipotenzijos, ypač ortostatinės, rizika);</w:t>
      </w:r>
    </w:p>
    <w:p w14:paraId="5384F953" w14:textId="77777777" w:rsidR="00E14ECA" w:rsidRPr="001475AB" w:rsidRDefault="00E14ECA" w:rsidP="00894A16">
      <w:pPr>
        <w:numPr>
          <w:ilvl w:val="0"/>
          <w:numId w:val="5"/>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nitratų dariniai ir susiję preparatai.</w:t>
      </w:r>
    </w:p>
    <w:p w14:paraId="2F5DBB8C"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39F0ADE5"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Tiapridal vartojimas su maistu, gėrimais ir alkoholiu</w:t>
      </w:r>
    </w:p>
    <w:p w14:paraId="614C0155"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Gydantis šiuo vaistu primygtinai rekomenduojama nevartoti alkoholio.</w:t>
      </w:r>
    </w:p>
    <w:p w14:paraId="3BDBFD3C" w14:textId="2C91E880"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Alkoholio vartojimas vartojant Tiapridal taip pat gali sukelti elektrolitų disbalansą (mineralinių medžiagų pusiausvyros sutrikimą kraujyje) ir tai gali sukelti QT intervalo pailgėjimą (širdies ritmo / susi</w:t>
      </w:r>
      <w:r w:rsidR="004E55E2">
        <w:rPr>
          <w:rFonts w:ascii="Times New Roman" w:eastAsia="Times New Roman" w:hAnsi="Times New Roman" w:cs="Times New Roman"/>
          <w:lang w:val="lt-LT"/>
        </w:rPr>
        <w:t>t</w:t>
      </w:r>
      <w:r w:rsidRPr="001475AB">
        <w:rPr>
          <w:rFonts w:ascii="Times New Roman" w:eastAsia="Times New Roman" w:hAnsi="Times New Roman" w:cs="Times New Roman"/>
          <w:lang w:val="lt-LT"/>
        </w:rPr>
        <w:t>raukimų dažnio sutrikimą) (žr. skyrių „Įspėjimai ir atsargumo priemonės“).</w:t>
      </w:r>
    </w:p>
    <w:p w14:paraId="018EBB18"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5BAC4875"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Nėštumas, žindymo laikotarpis ir vaisingumas</w:t>
      </w:r>
    </w:p>
    <w:p w14:paraId="7B6487F1"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w:t>
      </w:r>
      <w:r w:rsidRPr="001475AB">
        <w:rPr>
          <w:rFonts w:ascii="Times New Roman" w:eastAsia="SimSun" w:hAnsi="Times New Roman" w:cs="Times New Roman"/>
          <w:snapToGrid w:val="0"/>
          <w:lang w:val="lt-LT" w:eastAsia="zh-CN"/>
        </w:rPr>
        <w:t>Jeigu esate vaisingo amžiaus moteris ir nenaudojate veiksmingo kontracepcijos metodo, tai prieš vartodama šį vaistą pasitarkite su gydytoju.</w:t>
      </w:r>
    </w:p>
    <w:p w14:paraId="5AC0333E" w14:textId="77777777" w:rsidR="00E14ECA" w:rsidRPr="001475AB" w:rsidRDefault="00E14ECA" w:rsidP="00894A16">
      <w:pPr>
        <w:spacing w:after="0" w:line="240" w:lineRule="auto"/>
        <w:rPr>
          <w:rFonts w:ascii="Times New Roman" w:eastAsia="Times New Roman" w:hAnsi="Times New Roman" w:cs="Times New Roman"/>
          <w:i/>
          <w:iCs/>
          <w:lang w:val="lt-LT" w:eastAsia="fr-FR"/>
        </w:rPr>
      </w:pPr>
    </w:p>
    <w:p w14:paraId="1A7AB3C2" w14:textId="77777777" w:rsidR="00E14ECA" w:rsidRPr="001475AB" w:rsidRDefault="00E14ECA" w:rsidP="00894A16">
      <w:pPr>
        <w:spacing w:after="0" w:line="240" w:lineRule="auto"/>
        <w:rPr>
          <w:rFonts w:ascii="Times New Roman" w:eastAsia="Times New Roman" w:hAnsi="Times New Roman" w:cs="Times New Roman"/>
          <w:i/>
          <w:iCs/>
          <w:lang w:val="lt-LT" w:eastAsia="fr-FR"/>
        </w:rPr>
      </w:pPr>
      <w:r w:rsidRPr="001475AB">
        <w:rPr>
          <w:rFonts w:ascii="Times New Roman" w:eastAsia="Times New Roman" w:hAnsi="Times New Roman" w:cs="Times New Roman"/>
          <w:i/>
          <w:iCs/>
          <w:lang w:val="lt-LT" w:eastAsia="fr-FR"/>
        </w:rPr>
        <w:t>Nėštumas</w:t>
      </w:r>
    </w:p>
    <w:p w14:paraId="704ED1F8"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SimSun" w:hAnsi="Times New Roman" w:cs="Times New Roman"/>
          <w:bCs/>
          <w:snapToGrid w:val="0"/>
          <w:shd w:val="clear" w:color="auto" w:fill="FFFFFF"/>
          <w:lang w:val="lt-LT" w:eastAsia="zh-CN"/>
        </w:rPr>
        <w:t>Nėščioms bei vaisingoms ir veiksmingo kontracepcijos metodo nenaudojančioms moterims Tiapridal vartoti nerekomenduojama.</w:t>
      </w:r>
    </w:p>
    <w:p w14:paraId="1ADA15A6" w14:textId="4ECC790F" w:rsidR="00E14ECA" w:rsidRPr="001475AB" w:rsidRDefault="00E14ECA" w:rsidP="00894A16">
      <w:pPr>
        <w:autoSpaceDE w:val="0"/>
        <w:autoSpaceDN w:val="0"/>
        <w:adjustRightInd w:val="0"/>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 xml:space="preserve">Jeigu paskutinius 3 nėštumo mėnesius vartojote Tiapridal, Jūsų naujagimiui gali pasireikšti šie simptomai: sujaudinimas, hipertonija, tremoras, mieguistumas, respiracinio distreso sindromas ar maitinimosi sutrikimai. Jeigu </w:t>
      </w:r>
      <w:r w:rsidR="00F212B9">
        <w:rPr>
          <w:rFonts w:ascii="Times New Roman" w:eastAsia="Times New Roman" w:hAnsi="Times New Roman" w:cs="Times New Roman"/>
          <w:lang w:val="lt-LT" w:eastAsia="fr-FR"/>
        </w:rPr>
        <w:t>J</w:t>
      </w:r>
      <w:r w:rsidRPr="001475AB">
        <w:rPr>
          <w:rFonts w:ascii="Times New Roman" w:eastAsia="Times New Roman" w:hAnsi="Times New Roman" w:cs="Times New Roman"/>
          <w:lang w:val="lt-LT" w:eastAsia="fr-FR"/>
        </w:rPr>
        <w:t>ūsų naujagimiui atsirado bet kuris iš šių išvardintų simptomų, kreipkitės į savo gydytoją.</w:t>
      </w:r>
    </w:p>
    <w:p w14:paraId="3B7D5334" w14:textId="77777777" w:rsidR="00E14ECA" w:rsidRPr="001475AB" w:rsidRDefault="00E14ECA" w:rsidP="00894A16">
      <w:pPr>
        <w:spacing w:after="0" w:line="240" w:lineRule="auto"/>
        <w:rPr>
          <w:rFonts w:ascii="Times New Roman" w:eastAsia="Times New Roman" w:hAnsi="Times New Roman" w:cs="Times New Roman"/>
          <w:lang w:val="lt-LT" w:eastAsia="fr-FR"/>
        </w:rPr>
      </w:pPr>
    </w:p>
    <w:p w14:paraId="51EDB9D2" w14:textId="77777777" w:rsidR="00E14ECA" w:rsidRPr="001475AB" w:rsidRDefault="00E14ECA" w:rsidP="00894A16">
      <w:pPr>
        <w:spacing w:after="0" w:line="240" w:lineRule="auto"/>
        <w:rPr>
          <w:rFonts w:ascii="Times New Roman" w:eastAsia="Times New Roman" w:hAnsi="Times New Roman" w:cs="Times New Roman"/>
          <w:i/>
          <w:iCs/>
          <w:lang w:val="lt-LT" w:eastAsia="fr-FR"/>
        </w:rPr>
      </w:pPr>
      <w:r w:rsidRPr="001475AB">
        <w:rPr>
          <w:rFonts w:ascii="Times New Roman" w:eastAsia="Times New Roman" w:hAnsi="Times New Roman" w:cs="Times New Roman"/>
          <w:i/>
          <w:iCs/>
          <w:lang w:val="lt-LT" w:eastAsia="fr-FR"/>
        </w:rPr>
        <w:t>Žindymas</w:t>
      </w:r>
    </w:p>
    <w:p w14:paraId="27FE958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Gydymo Tiapridal metu maitinti krūtimi negalima. Pasitarkite su gydytoju, kaip geriausia maitinti kūdikį, jei vartojate Tiapridal.</w:t>
      </w:r>
    </w:p>
    <w:p w14:paraId="6CBAB5D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51DE6DCA" w14:textId="77777777" w:rsidR="00E14ECA" w:rsidRPr="001475AB" w:rsidRDefault="00E14ECA" w:rsidP="00894A16">
      <w:pPr>
        <w:spacing w:after="0" w:line="240" w:lineRule="auto"/>
        <w:rPr>
          <w:rFonts w:ascii="Times New Roman" w:eastAsia="Times New Roman" w:hAnsi="Times New Roman" w:cs="Times New Roman"/>
          <w:i/>
          <w:iCs/>
          <w:lang w:val="lt-LT" w:eastAsia="fr-FR"/>
        </w:rPr>
      </w:pPr>
      <w:r w:rsidRPr="001475AB">
        <w:rPr>
          <w:rFonts w:ascii="Times New Roman" w:eastAsia="Times New Roman" w:hAnsi="Times New Roman" w:cs="Times New Roman"/>
          <w:i/>
          <w:iCs/>
          <w:lang w:val="lt-LT" w:eastAsia="fr-FR"/>
        </w:rPr>
        <w:t>Vaisingumas</w:t>
      </w:r>
    </w:p>
    <w:p w14:paraId="5D26CE40"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Tiapridal gali sukelti menstruacijų arba ovuliacijos nebuvimą ir sumažinti žmogaus vaisingumą.</w:t>
      </w:r>
    </w:p>
    <w:p w14:paraId="34C34E5C"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p>
    <w:p w14:paraId="43A1E27C"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Vairavimas ir mechanizmų valdymas</w:t>
      </w:r>
    </w:p>
    <w:p w14:paraId="347A7854" w14:textId="77777777" w:rsidR="00E14ECA" w:rsidRPr="001475AB" w:rsidRDefault="00E14ECA" w:rsidP="00894A16">
      <w:pPr>
        <w:autoSpaceDE w:val="0"/>
        <w:autoSpaceDN w:val="0"/>
        <w:adjustRightInd w:val="0"/>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Net vartojamas kaip rekomenduojama Tiapridal gali sukelti mieguistumą, todėl sutrikdo gebėjimą vairuoti ir valdyti mechanizmus.</w:t>
      </w:r>
    </w:p>
    <w:p w14:paraId="5966FAB7"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5EAD3444" w14:textId="77777777" w:rsidR="00E14ECA" w:rsidRPr="001475AB" w:rsidRDefault="00E14ECA" w:rsidP="00894A16">
      <w:pPr>
        <w:spacing w:after="0" w:line="240" w:lineRule="auto"/>
        <w:rPr>
          <w:rFonts w:ascii="Times New Roman" w:eastAsia="Calibri" w:hAnsi="Times New Roman" w:cs="Times New Roman"/>
          <w:b/>
          <w:lang w:val="lt-LT"/>
        </w:rPr>
      </w:pPr>
      <w:r w:rsidRPr="001475AB">
        <w:rPr>
          <w:rFonts w:ascii="Times New Roman" w:eastAsia="Calibri" w:hAnsi="Times New Roman" w:cs="Times New Roman"/>
          <w:b/>
          <w:lang w:val="lt-LT"/>
        </w:rPr>
        <w:t>Tiapridal sudėtyje yra natrio</w:t>
      </w:r>
    </w:p>
    <w:p w14:paraId="35BB0339" w14:textId="77777777" w:rsidR="00E14ECA" w:rsidRPr="001475AB" w:rsidRDefault="00E14ECA" w:rsidP="00894A16">
      <w:pPr>
        <w:spacing w:after="0" w:line="240" w:lineRule="auto"/>
        <w:rPr>
          <w:rFonts w:ascii="Times New Roman" w:eastAsia="Calibri" w:hAnsi="Times New Roman" w:cs="Times New Roman"/>
          <w:lang w:val="lt-LT"/>
        </w:rPr>
      </w:pPr>
      <w:r w:rsidRPr="001475AB">
        <w:rPr>
          <w:rFonts w:ascii="Times New Roman" w:eastAsia="Calibri" w:hAnsi="Times New Roman" w:cs="Times New Roman"/>
          <w:lang w:val="lt-LT"/>
        </w:rPr>
        <w:t>Šio vaisto 1 ampulėje yra mažiau kaip 1 mmol (23 mg) natrio, t. y. jis beveik neturi reikšmės.</w:t>
      </w:r>
    </w:p>
    <w:p w14:paraId="62777879"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1C55A0D6"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1C07F448" w14:textId="4063DEBA" w:rsidR="00E14ECA" w:rsidRPr="001475AB" w:rsidRDefault="00E14ECA" w:rsidP="00894A16">
      <w:pPr>
        <w:keepNext/>
        <w:tabs>
          <w:tab w:val="left" w:pos="567"/>
        </w:tabs>
        <w:spacing w:after="0" w:line="240" w:lineRule="auto"/>
        <w:outlineLvl w:val="1"/>
        <w:rPr>
          <w:rFonts w:ascii="Times New Roman" w:eastAsia="Times New Roman" w:hAnsi="Times New Roman" w:cs="Times New Roman"/>
          <w:b/>
          <w:lang w:val="lt-LT"/>
        </w:rPr>
      </w:pPr>
      <w:bookmarkStart w:id="10" w:name="_Toc129243141"/>
      <w:bookmarkStart w:id="11" w:name="_Toc129243266"/>
      <w:r w:rsidRPr="001475AB">
        <w:rPr>
          <w:rFonts w:ascii="Times New Roman" w:eastAsia="Times New Roman" w:hAnsi="Times New Roman" w:cs="Times New Roman"/>
          <w:b/>
          <w:lang w:val="lt-LT"/>
        </w:rPr>
        <w:t>3.</w:t>
      </w:r>
      <w:r w:rsidRPr="001475AB">
        <w:rPr>
          <w:rFonts w:ascii="Times New Roman" w:eastAsia="Times New Roman" w:hAnsi="Times New Roman" w:cs="Times New Roman"/>
          <w:b/>
          <w:lang w:val="lt-LT"/>
        </w:rPr>
        <w:tab/>
        <w:t>Kaip vartoti Tiapridal</w:t>
      </w:r>
      <w:bookmarkEnd w:id="10"/>
      <w:bookmarkEnd w:id="11"/>
    </w:p>
    <w:p w14:paraId="78332D05"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5E5301DD"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Dozė gali būti įvairi ir turi būti pritaikyta kiekvienam pacientui.</w:t>
      </w:r>
    </w:p>
    <w:p w14:paraId="317B6E9A"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674ED25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Visada vartokite šį vaistą tiksliai, kaip nurodė gydytojas arba vaistininkas. Jeigu abejojate, kreipkitės į gydytoją arba vaistininką.</w:t>
      </w:r>
    </w:p>
    <w:p w14:paraId="55E7A5D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32D16A2B" w14:textId="77777777" w:rsidR="00E14ECA" w:rsidRPr="001475AB" w:rsidRDefault="00E14ECA" w:rsidP="00894A16">
      <w:pPr>
        <w:spacing w:after="0" w:line="240" w:lineRule="auto"/>
        <w:rPr>
          <w:rFonts w:ascii="Times New Roman" w:eastAsia="Times New Roman" w:hAnsi="Times New Roman" w:cs="Times New Roman"/>
          <w:iCs/>
          <w:u w:val="single"/>
          <w:lang w:val="lt-LT" w:eastAsia="fr-FR"/>
        </w:rPr>
      </w:pPr>
      <w:r w:rsidRPr="001475AB">
        <w:rPr>
          <w:rFonts w:ascii="Times New Roman" w:eastAsia="Times New Roman" w:hAnsi="Times New Roman" w:cs="Times New Roman"/>
          <w:iCs/>
          <w:u w:val="single"/>
          <w:lang w:val="lt-LT" w:eastAsia="fr-FR"/>
        </w:rPr>
        <w:t>Dozavimas</w:t>
      </w:r>
    </w:p>
    <w:p w14:paraId="26E2B748"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 xml:space="preserve">Tiapridal </w:t>
      </w:r>
      <w:r w:rsidRPr="001475AB">
        <w:rPr>
          <w:rFonts w:ascii="Times New Roman" w:eastAsia="Times New Roman" w:hAnsi="Times New Roman" w:cs="Times New Roman"/>
          <w:caps/>
          <w:lang w:val="lt-LT" w:eastAsia="fr-FR"/>
        </w:rPr>
        <w:t>100 </w:t>
      </w:r>
      <w:r w:rsidRPr="001475AB">
        <w:rPr>
          <w:rFonts w:ascii="Times New Roman" w:eastAsia="Times New Roman" w:hAnsi="Times New Roman" w:cs="Times New Roman"/>
          <w:lang w:val="lt-LT" w:eastAsia="fr-FR"/>
        </w:rPr>
        <w:t>mg/2 ml injekcinis tirpalas skirtas tik suaugusiems.</w:t>
      </w:r>
    </w:p>
    <w:p w14:paraId="629E1FD1" w14:textId="77777777" w:rsidR="00E14ECA" w:rsidRPr="001475AB" w:rsidRDefault="00E14ECA" w:rsidP="00894A16">
      <w:pPr>
        <w:spacing w:after="0" w:line="240" w:lineRule="auto"/>
        <w:jc w:val="both"/>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Dozavimas įvairus, nustatomas kiekvienam konkrečiam atvejui.</w:t>
      </w:r>
    </w:p>
    <w:p w14:paraId="67378CE2"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lastRenderedPageBreak/>
        <w:t>Gydytojas Jums paskirs mažiausią veiksmingą dozę, vėliau palaipsniui ją didins.</w:t>
      </w:r>
    </w:p>
    <w:p w14:paraId="5924B2E2"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6FEF80CF" w14:textId="77777777" w:rsidR="00E14ECA" w:rsidRPr="001475AB" w:rsidRDefault="00E14ECA" w:rsidP="00894A16">
      <w:pPr>
        <w:spacing w:after="0" w:line="240" w:lineRule="auto"/>
        <w:rPr>
          <w:rFonts w:ascii="Times New Roman" w:eastAsia="Times New Roman" w:hAnsi="Times New Roman" w:cs="Times New Roman"/>
          <w:i/>
          <w:lang w:val="lt-LT" w:eastAsia="fr-FR"/>
        </w:rPr>
      </w:pPr>
      <w:r w:rsidRPr="001475AB">
        <w:rPr>
          <w:rFonts w:ascii="Times New Roman" w:eastAsia="Times New Roman" w:hAnsi="Times New Roman" w:cs="Times New Roman"/>
          <w:i/>
          <w:lang w:val="lt-LT" w:eastAsia="fr-FR"/>
        </w:rPr>
        <w:t xml:space="preserve">Senyviems pacientams </w:t>
      </w:r>
    </w:p>
    <w:p w14:paraId="522D76F1"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Pradinė dozė gali būti mažesnė. Dozės didinimo periodas gali būti ilgesnis.</w:t>
      </w:r>
    </w:p>
    <w:p w14:paraId="3538CB33" w14:textId="77777777" w:rsidR="00E14ECA" w:rsidRPr="001475AB" w:rsidRDefault="00E14ECA" w:rsidP="00894A16">
      <w:pPr>
        <w:widowControl w:val="0"/>
        <w:tabs>
          <w:tab w:val="left" w:pos="567"/>
        </w:tabs>
        <w:autoSpaceDE w:val="0"/>
        <w:autoSpaceDN w:val="0"/>
        <w:adjustRightInd w:val="0"/>
        <w:spacing w:after="0" w:line="240" w:lineRule="auto"/>
        <w:rPr>
          <w:rFonts w:ascii="Times New Roman" w:eastAsia="MS Mincho" w:hAnsi="Times New Roman" w:cs="Times New Roman"/>
          <w:i/>
          <w:u w:val="single"/>
          <w:lang w:val="lt-LT" w:eastAsia="ja-JP"/>
        </w:rPr>
      </w:pPr>
    </w:p>
    <w:p w14:paraId="5ED84096" w14:textId="77777777" w:rsidR="00E14ECA" w:rsidRPr="001475AB" w:rsidRDefault="00E14ECA" w:rsidP="00894A16">
      <w:pPr>
        <w:widowControl w:val="0"/>
        <w:tabs>
          <w:tab w:val="left" w:pos="567"/>
        </w:tabs>
        <w:autoSpaceDE w:val="0"/>
        <w:autoSpaceDN w:val="0"/>
        <w:adjustRightInd w:val="0"/>
        <w:spacing w:after="0" w:line="240" w:lineRule="auto"/>
        <w:rPr>
          <w:rFonts w:ascii="Times New Roman" w:eastAsia="MS Mincho" w:hAnsi="Times New Roman" w:cs="Times New Roman"/>
          <w:i/>
          <w:lang w:val="lt-LT" w:eastAsia="ja-JP"/>
        </w:rPr>
      </w:pPr>
      <w:r w:rsidRPr="001475AB">
        <w:rPr>
          <w:rFonts w:ascii="Times New Roman" w:eastAsia="MS Mincho" w:hAnsi="Times New Roman" w:cs="Times New Roman"/>
          <w:i/>
          <w:lang w:val="lt-LT" w:eastAsia="ja-JP"/>
        </w:rPr>
        <w:t>Pacientams, kurių kepenų funkcija sutrikusi</w:t>
      </w:r>
    </w:p>
    <w:p w14:paraId="2932AB4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Dozės mažinti nebūtina.</w:t>
      </w:r>
    </w:p>
    <w:p w14:paraId="17E0EAFB"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2AA35728" w14:textId="77777777" w:rsidR="00E14ECA" w:rsidRPr="001475AB" w:rsidRDefault="00E14ECA" w:rsidP="00894A16">
      <w:pPr>
        <w:keepNext/>
        <w:keepLines/>
        <w:spacing w:after="0" w:line="240" w:lineRule="auto"/>
        <w:rPr>
          <w:rFonts w:ascii="Times New Roman" w:eastAsia="Times New Roman" w:hAnsi="Times New Roman" w:cs="Times New Roman"/>
          <w:i/>
          <w:iCs/>
          <w:lang w:val="lt-LT"/>
        </w:rPr>
      </w:pPr>
      <w:r w:rsidRPr="001475AB">
        <w:rPr>
          <w:rFonts w:ascii="Times New Roman" w:eastAsia="Times New Roman" w:hAnsi="Times New Roman" w:cs="Times New Roman"/>
          <w:i/>
          <w:iCs/>
          <w:lang w:val="lt-LT"/>
        </w:rPr>
        <w:t>Pacientams, kurių inkstų funkcija sutrikusi</w:t>
      </w:r>
    </w:p>
    <w:p w14:paraId="5753674E"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Dozė turi būti sumažinta, atsižvelgiant į kreatinino klirensą.</w:t>
      </w:r>
    </w:p>
    <w:p w14:paraId="35AF0A02"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p>
    <w:p w14:paraId="171FAD12" w14:textId="77777777" w:rsidR="00E14ECA" w:rsidRPr="001475AB" w:rsidRDefault="00E14ECA" w:rsidP="00894A16">
      <w:pPr>
        <w:keepNext/>
        <w:keepLines/>
        <w:spacing w:after="0" w:line="240" w:lineRule="auto"/>
        <w:rPr>
          <w:rFonts w:ascii="Times New Roman" w:eastAsia="Times New Roman" w:hAnsi="Times New Roman" w:cs="Times New Roman"/>
          <w:u w:val="single"/>
          <w:lang w:val="lt-LT"/>
        </w:rPr>
      </w:pPr>
      <w:r w:rsidRPr="001475AB">
        <w:rPr>
          <w:rFonts w:ascii="Times New Roman" w:eastAsia="Times New Roman" w:hAnsi="Times New Roman" w:cs="Times New Roman"/>
          <w:u w:val="single"/>
          <w:lang w:val="lt-LT"/>
        </w:rPr>
        <w:t>Vartojimo metodas</w:t>
      </w:r>
    </w:p>
    <w:p w14:paraId="353F43D0" w14:textId="77777777" w:rsidR="00E14ECA" w:rsidRPr="001475AB" w:rsidRDefault="00E14ECA" w:rsidP="00894A16">
      <w:pPr>
        <w:keepNext/>
        <w:keepLines/>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Vaistas leidžiamas į raumenis arba į veną.</w:t>
      </w:r>
    </w:p>
    <w:p w14:paraId="571945D9"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p>
    <w:p w14:paraId="7F997403" w14:textId="77777777" w:rsidR="00E14ECA" w:rsidRPr="001475AB" w:rsidRDefault="00E14ECA" w:rsidP="00894A16">
      <w:pPr>
        <w:keepNext/>
        <w:keepLines/>
        <w:spacing w:after="0" w:line="240" w:lineRule="auto"/>
        <w:rPr>
          <w:rFonts w:ascii="Times New Roman" w:eastAsia="Times New Roman" w:hAnsi="Times New Roman" w:cs="Times New Roman"/>
          <w:b/>
          <w:bCs/>
          <w:lang w:val="lt-LT"/>
        </w:rPr>
      </w:pPr>
      <w:r w:rsidRPr="001475AB">
        <w:rPr>
          <w:rFonts w:ascii="Times New Roman" w:eastAsia="Times New Roman" w:hAnsi="Times New Roman" w:cs="Times New Roman"/>
          <w:b/>
          <w:bCs/>
          <w:lang w:val="lt-LT"/>
        </w:rPr>
        <w:t>Ką daryti pavartojus per didelę Tiapridal dozę</w:t>
      </w:r>
    </w:p>
    <w:p w14:paraId="3D04A3A8"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Pavartoję per didelę vaisto dozę, nedelsdami kreipkitės į gydytoją arba vykite į ligoninės skubios pagalbos skyrių, nes Jums gali sutrikti širdies veikla.</w:t>
      </w:r>
    </w:p>
    <w:p w14:paraId="7607349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Apie mirtinus atvejus dažniausiai pranešta kartu vartojant kitų vaistų nuo psichozių.</w:t>
      </w:r>
    </w:p>
    <w:p w14:paraId="0D78F5B9"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747779AB"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Pamiršus pavartoti Tiapridal</w:t>
      </w:r>
    </w:p>
    <w:p w14:paraId="26838F8E"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 xml:space="preserve">Vartokite naują dozę įprastu laiku. Negalima vartoti dvigubos dozės norint kompensuoti praleistą dozę. </w:t>
      </w:r>
    </w:p>
    <w:p w14:paraId="20270CEF" w14:textId="154D0573"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 praleidote kelias dozes iš eilės arba po vieną dozę kelis kartus, informuokite gydytoją.</w:t>
      </w:r>
    </w:p>
    <w:p w14:paraId="1527F83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3969B26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Jeigu kiltų daugiau klausimų dėl šio vaisto vartojimo, kreipkitės į gydytoją arba vaistininką.</w:t>
      </w:r>
    </w:p>
    <w:p w14:paraId="26ED7574"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7EBFB5C8"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1BADC746" w14:textId="77777777" w:rsidR="00E14ECA" w:rsidRPr="001475AB" w:rsidRDefault="00E14ECA" w:rsidP="00894A16">
      <w:pPr>
        <w:keepNext/>
        <w:tabs>
          <w:tab w:val="left" w:pos="567"/>
        </w:tabs>
        <w:spacing w:after="0" w:line="240" w:lineRule="auto"/>
        <w:outlineLvl w:val="1"/>
        <w:rPr>
          <w:rFonts w:ascii="Times New Roman" w:eastAsia="Times New Roman" w:hAnsi="Times New Roman" w:cs="Times New Roman"/>
          <w:b/>
          <w:lang w:val="lt-LT"/>
        </w:rPr>
      </w:pPr>
      <w:bookmarkStart w:id="12" w:name="_Toc129243142"/>
      <w:bookmarkStart w:id="13" w:name="_Toc129243267"/>
      <w:r w:rsidRPr="001475AB">
        <w:rPr>
          <w:rFonts w:ascii="Times New Roman" w:eastAsia="Times New Roman" w:hAnsi="Times New Roman" w:cs="Times New Roman"/>
          <w:b/>
          <w:lang w:val="lt-LT"/>
        </w:rPr>
        <w:t>4.</w:t>
      </w:r>
      <w:r w:rsidRPr="001475AB">
        <w:rPr>
          <w:rFonts w:ascii="Times New Roman" w:eastAsia="Times New Roman" w:hAnsi="Times New Roman" w:cs="Times New Roman"/>
          <w:b/>
          <w:lang w:val="lt-LT"/>
        </w:rPr>
        <w:tab/>
        <w:t>Galimas šalutinis poveikis</w:t>
      </w:r>
      <w:bookmarkEnd w:id="12"/>
      <w:bookmarkEnd w:id="13"/>
    </w:p>
    <w:p w14:paraId="74C28797"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65D8B0C7"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Šis vaistas, kaip ir visi kiti, gali sukelti šalutinį poveikį, nors jis pasireiškia ne visiems žmonėms.</w:t>
      </w:r>
    </w:p>
    <w:p w14:paraId="4502A520"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11858682" w14:textId="77777777" w:rsidR="00E14ECA" w:rsidRPr="001475AB" w:rsidRDefault="00E14ECA" w:rsidP="00894A16">
      <w:pPr>
        <w:spacing w:after="0" w:line="240" w:lineRule="auto"/>
        <w:ind w:left="567" w:hanging="567"/>
        <w:rPr>
          <w:rFonts w:ascii="Times New Roman" w:eastAsia="Times New Roman" w:hAnsi="Times New Roman" w:cs="Times New Roman"/>
          <w:b/>
          <w:bCs/>
          <w:snapToGrid w:val="0"/>
          <w:lang w:val="lt-LT" w:eastAsia="fr-FR"/>
        </w:rPr>
      </w:pPr>
      <w:r w:rsidRPr="001475AB">
        <w:rPr>
          <w:rFonts w:ascii="Times New Roman" w:eastAsia="Times New Roman" w:hAnsi="Times New Roman" w:cs="Times New Roman"/>
          <w:b/>
          <w:bCs/>
          <w:snapToGrid w:val="0"/>
          <w:lang w:val="lt-LT" w:eastAsia="fr-FR"/>
        </w:rPr>
        <w:t>Dažni šalutinio poveikio reiškiniai (gali pasireikšti rečiau kaip 1 iš 10 asmenų):</w:t>
      </w:r>
    </w:p>
    <w:p w14:paraId="4A85E073" w14:textId="77777777" w:rsidR="00E14ECA" w:rsidRPr="001475AB" w:rsidRDefault="00E14ECA" w:rsidP="00894A16">
      <w:pPr>
        <w:spacing w:after="0" w:line="240" w:lineRule="auto"/>
        <w:ind w:left="567" w:hanging="567"/>
        <w:rPr>
          <w:rFonts w:ascii="Times New Roman" w:eastAsia="Times New Roman" w:hAnsi="Times New Roman" w:cs="Times New Roman"/>
          <w:lang w:val="lt-LT" w:eastAsia="fr-FR"/>
        </w:rPr>
      </w:pPr>
      <w:r w:rsidRPr="001475AB">
        <w:rPr>
          <w:rFonts w:ascii="Times New Roman" w:eastAsia="Times New Roman" w:hAnsi="Times New Roman" w:cs="Times New Roman"/>
          <w:lang w:val="lt-LT"/>
        </w:rPr>
        <w:t>-</w:t>
      </w:r>
      <w:r w:rsidRPr="001475AB">
        <w:rPr>
          <w:rFonts w:ascii="Times New Roman" w:eastAsia="Times New Roman" w:hAnsi="Times New Roman" w:cs="Times New Roman"/>
          <w:lang w:val="lt-LT"/>
        </w:rPr>
        <w:tab/>
      </w:r>
      <w:r w:rsidRPr="001475AB">
        <w:rPr>
          <w:rFonts w:ascii="Times New Roman" w:eastAsia="Times New Roman" w:hAnsi="Times New Roman" w:cs="Times New Roman"/>
          <w:lang w:val="lt-LT" w:eastAsia="fr-FR"/>
        </w:rPr>
        <w:t>Padidėjęs prolaktino kiekis kraujyje, galintis sukelti kitų sutrikimų. Nedažnai gali pasireikšti krūtų skausmas, krūtų padidėjimas ir pieno išsiskyrimas (ginekomastija, galaktorėja), menstruacijų ciklo sutrikimas (dismenorėja, amenorėja) moterims, orgazmo pojūčio sutrikimas ir impotencija vyrams. Toks poveikis išnyksta nutraukus vaisto vartojimą.</w:t>
      </w:r>
    </w:p>
    <w:p w14:paraId="0D007099" w14:textId="46D6CDD1" w:rsidR="00E14ECA" w:rsidRPr="001475AB" w:rsidRDefault="00E14ECA" w:rsidP="00894A16">
      <w:pPr>
        <w:spacing w:after="0" w:line="240" w:lineRule="auto"/>
        <w:ind w:left="567" w:hanging="567"/>
        <w:rPr>
          <w:rFonts w:ascii="Times New Roman" w:eastAsia="Times New Roman" w:hAnsi="Times New Roman" w:cs="Times New Roman"/>
          <w:bCs/>
          <w:color w:val="000000"/>
          <w:lang w:val="lt-LT"/>
        </w:rPr>
      </w:pPr>
      <w:r w:rsidRPr="001475AB">
        <w:rPr>
          <w:rFonts w:ascii="Times New Roman" w:eastAsia="Times New Roman" w:hAnsi="Times New Roman" w:cs="Times New Roman"/>
          <w:b/>
          <w:lang w:val="lt-LT"/>
        </w:rPr>
        <w:t>-</w:t>
      </w:r>
      <w:r w:rsidRPr="001475AB">
        <w:rPr>
          <w:rFonts w:ascii="Times New Roman" w:eastAsia="Times New Roman" w:hAnsi="Times New Roman" w:cs="Times New Roman"/>
          <w:lang w:val="lt-LT"/>
        </w:rPr>
        <w:tab/>
        <w:t>Apsnūdimas ar mieguistumas (įskaitant laba</w:t>
      </w:r>
      <w:r w:rsidR="00F212B9">
        <w:rPr>
          <w:rFonts w:ascii="Times New Roman" w:eastAsia="Times New Roman" w:hAnsi="Times New Roman" w:cs="Times New Roman"/>
          <w:lang w:val="lt-LT"/>
        </w:rPr>
        <w:t>i</w:t>
      </w:r>
      <w:r w:rsidRPr="001475AB">
        <w:rPr>
          <w:rFonts w:ascii="Times New Roman" w:eastAsia="Times New Roman" w:hAnsi="Times New Roman" w:cs="Times New Roman"/>
          <w:lang w:val="lt-LT"/>
        </w:rPr>
        <w:t xml:space="preserve"> stiprų), nemiga, sujaudinimas, apatija</w:t>
      </w:r>
      <w:r w:rsidRPr="001475AB">
        <w:rPr>
          <w:rFonts w:ascii="Times New Roman" w:eastAsia="Times New Roman" w:hAnsi="Times New Roman" w:cs="Times New Roman"/>
          <w:bCs/>
          <w:color w:val="000000"/>
          <w:lang w:val="lt-LT"/>
        </w:rPr>
        <w:t>.</w:t>
      </w:r>
    </w:p>
    <w:p w14:paraId="64EC68BC" w14:textId="77777777" w:rsidR="00E14ECA" w:rsidRPr="001475AB" w:rsidRDefault="00E14ECA" w:rsidP="00894A16">
      <w:pPr>
        <w:spacing w:after="0" w:line="240" w:lineRule="auto"/>
        <w:ind w:left="567" w:hanging="567"/>
        <w:rPr>
          <w:rFonts w:ascii="Times New Roman" w:eastAsia="Times New Roman" w:hAnsi="Times New Roman" w:cs="Times New Roman"/>
          <w:lang w:val="lt-LT"/>
        </w:rPr>
      </w:pPr>
      <w:r w:rsidRPr="001475AB">
        <w:rPr>
          <w:rFonts w:ascii="Times New Roman" w:eastAsia="Times New Roman" w:hAnsi="Times New Roman" w:cs="Times New Roman"/>
          <w:b/>
          <w:lang w:val="lt-LT"/>
        </w:rPr>
        <w:t>-</w:t>
      </w:r>
      <w:r w:rsidRPr="001475AB">
        <w:rPr>
          <w:rFonts w:ascii="Times New Roman" w:eastAsia="Times New Roman" w:hAnsi="Times New Roman" w:cs="Times New Roman"/>
          <w:b/>
          <w:lang w:val="lt-LT"/>
        </w:rPr>
        <w:tab/>
      </w:r>
      <w:r w:rsidRPr="001475AB">
        <w:rPr>
          <w:rFonts w:ascii="Times New Roman" w:eastAsia="Times New Roman" w:hAnsi="Times New Roman" w:cs="Times New Roman"/>
          <w:lang w:val="lt-LT"/>
        </w:rPr>
        <w:t>Galvos svaigimas ar sukimasis, galvos skausmas.</w:t>
      </w:r>
    </w:p>
    <w:p w14:paraId="5C7AD541" w14:textId="77777777" w:rsidR="00E14ECA" w:rsidRPr="001475AB" w:rsidRDefault="00E14ECA" w:rsidP="00894A16">
      <w:pPr>
        <w:spacing w:after="0" w:line="240" w:lineRule="auto"/>
        <w:ind w:left="567" w:hanging="567"/>
        <w:rPr>
          <w:rFonts w:ascii="Times New Roman" w:eastAsia="Times New Roman" w:hAnsi="Times New Roman" w:cs="Times New Roman"/>
          <w:lang w:val="lt-LT"/>
        </w:rPr>
      </w:pPr>
      <w:r w:rsidRPr="001475AB">
        <w:rPr>
          <w:rFonts w:ascii="Times New Roman" w:eastAsia="Times New Roman" w:hAnsi="Times New Roman" w:cs="Times New Roman"/>
          <w:b/>
          <w:lang w:val="lt-LT"/>
        </w:rPr>
        <w:t>-</w:t>
      </w:r>
      <w:r w:rsidRPr="001475AB">
        <w:rPr>
          <w:rFonts w:ascii="Times New Roman" w:eastAsia="Times New Roman" w:hAnsi="Times New Roman" w:cs="Times New Roman"/>
          <w:lang w:val="lt-LT"/>
        </w:rPr>
        <w:tab/>
      </w:r>
      <w:r w:rsidRPr="001475AB">
        <w:rPr>
          <w:rFonts w:ascii="Times New Roman" w:eastAsia="Times New Roman" w:hAnsi="Times New Roman" w:cs="Times New Roman"/>
          <w:lang w:val="lt-LT" w:eastAsia="fr-FR"/>
        </w:rPr>
        <w:t>Į Parkinsono ligą panašūs simptomai (drebulys, raumenų standumas, padidėjęs raumenų tonusas, susilpnėję kūno judesiai (hipokinezija) ir padidėjęs seilėtekis). Tokie simptomai paprastai išnyksta skyrus vadinamųjų anticholinerginių vaistų (pvz., biperideno)</w:t>
      </w:r>
      <w:r w:rsidRPr="001475AB">
        <w:rPr>
          <w:rFonts w:ascii="Times New Roman" w:eastAsia="Times New Roman" w:hAnsi="Times New Roman" w:cs="Times New Roman"/>
          <w:lang w:val="lt-LT"/>
        </w:rPr>
        <w:t>.</w:t>
      </w:r>
    </w:p>
    <w:p w14:paraId="6F53FA19" w14:textId="77777777" w:rsidR="00E14ECA" w:rsidRPr="001475AB" w:rsidRDefault="00E14ECA" w:rsidP="00894A16">
      <w:pPr>
        <w:numPr>
          <w:ilvl w:val="0"/>
          <w:numId w:val="5"/>
        </w:numPr>
        <w:spacing w:after="0" w:line="240" w:lineRule="auto"/>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Bendras silpnumas ir nuovargis.</w:t>
      </w:r>
    </w:p>
    <w:p w14:paraId="03AE88F9" w14:textId="77777777" w:rsidR="00E14ECA" w:rsidRPr="001475AB" w:rsidRDefault="00E14ECA" w:rsidP="00894A16">
      <w:pPr>
        <w:spacing w:after="0" w:line="240" w:lineRule="auto"/>
        <w:ind w:left="720" w:hanging="720"/>
        <w:rPr>
          <w:rFonts w:ascii="Times New Roman" w:eastAsia="Times New Roman" w:hAnsi="Times New Roman" w:cs="Times New Roman"/>
          <w:b/>
          <w:lang w:val="lt-LT"/>
        </w:rPr>
      </w:pPr>
    </w:p>
    <w:p w14:paraId="59C95D8C" w14:textId="77777777" w:rsidR="00E14ECA" w:rsidRPr="001475AB" w:rsidRDefault="00E14ECA" w:rsidP="00894A16">
      <w:pPr>
        <w:spacing w:after="0" w:line="240" w:lineRule="auto"/>
        <w:rPr>
          <w:rFonts w:ascii="Times New Roman" w:eastAsia="Times New Roman" w:hAnsi="Times New Roman" w:cs="Times New Roman"/>
          <w:i/>
          <w:lang w:val="lt-LT"/>
        </w:rPr>
      </w:pPr>
      <w:r w:rsidRPr="001475AB">
        <w:rPr>
          <w:rFonts w:ascii="Times New Roman" w:eastAsia="Times New Roman" w:hAnsi="Times New Roman" w:cs="Times New Roman"/>
          <w:b/>
          <w:bCs/>
          <w:snapToGrid w:val="0"/>
          <w:lang w:val="lt-LT" w:eastAsia="fr-FR"/>
        </w:rPr>
        <w:t>Nedažni šalutinio poveikio reiškiniai (gali pasireikšti rečiau kaip 1 iš 100 asmenų):</w:t>
      </w:r>
    </w:p>
    <w:p w14:paraId="1D169A54" w14:textId="77777777" w:rsidR="00E14ECA" w:rsidRPr="001475AB" w:rsidRDefault="00E14ECA" w:rsidP="00894A16">
      <w:pPr>
        <w:numPr>
          <w:ilvl w:val="0"/>
          <w:numId w:val="13"/>
        </w:numPr>
        <w:autoSpaceDE w:val="0"/>
        <w:autoSpaceDN w:val="0"/>
        <w:adjustRightInd w:val="0"/>
        <w:spacing w:after="0" w:line="240" w:lineRule="auto"/>
        <w:rPr>
          <w:rFonts w:ascii="Times New Roman" w:eastAsia="Times New Roman" w:hAnsi="Times New Roman" w:cs="Times New Roman"/>
          <w:iCs/>
          <w:color w:val="000000"/>
          <w:lang w:val="lt-LT" w:eastAsia="fr-FR"/>
        </w:rPr>
      </w:pPr>
      <w:r w:rsidRPr="001475AB">
        <w:rPr>
          <w:rFonts w:ascii="Times New Roman" w:eastAsia="Times New Roman" w:hAnsi="Times New Roman" w:cs="Times New Roman"/>
          <w:lang w:val="lt-LT" w:eastAsia="fr-FR"/>
        </w:rPr>
        <w:t>Minčių susipainiojimas, haliucinacijos.</w:t>
      </w:r>
    </w:p>
    <w:p w14:paraId="072B5386" w14:textId="55197992" w:rsidR="00E14ECA" w:rsidRPr="001475AB" w:rsidRDefault="00E14ECA" w:rsidP="00894A16">
      <w:pPr>
        <w:numPr>
          <w:ilvl w:val="0"/>
          <w:numId w:val="13"/>
        </w:numPr>
        <w:spacing w:after="0" w:line="240" w:lineRule="auto"/>
        <w:rPr>
          <w:rFonts w:ascii="Times New Roman" w:eastAsia="Times New Roman" w:hAnsi="Times New Roman" w:cs="Times New Roman"/>
          <w:bCs/>
          <w:color w:val="000000"/>
          <w:lang w:val="lt-LT"/>
        </w:rPr>
      </w:pPr>
      <w:r w:rsidRPr="001475AB">
        <w:rPr>
          <w:rFonts w:ascii="Times New Roman" w:eastAsia="Times New Roman" w:hAnsi="Times New Roman" w:cs="Times New Roman"/>
          <w:lang w:val="lt-LT" w:eastAsia="fr-FR"/>
        </w:rPr>
        <w:t>Ankstyvoji diskinezija, distonija (raumenų spazmai</w:t>
      </w:r>
      <w:r w:rsidR="00F212B9">
        <w:rPr>
          <w:rFonts w:ascii="Times New Roman" w:eastAsia="Times New Roman" w:hAnsi="Times New Roman" w:cs="Times New Roman"/>
          <w:lang w:val="lt-LT" w:eastAsia="fr-FR"/>
        </w:rPr>
        <w:t>)</w:t>
      </w:r>
      <w:r w:rsidRPr="001475AB">
        <w:rPr>
          <w:rFonts w:ascii="Times New Roman" w:eastAsia="Times New Roman" w:hAnsi="Times New Roman" w:cs="Times New Roman"/>
          <w:lang w:val="lt-LT" w:eastAsia="fr-FR"/>
        </w:rPr>
        <w:t>, kreivakaklystė, akių obuolių judesių sutrikimas (vadinamoji okulogyrinė krizė), mėšlungiškas žandikaulių sukandimas. Tokie simptomai paprastai išnyksta skyrus vadinamųjų anticholinerginių vaistų (pvz., biperideno).</w:t>
      </w:r>
    </w:p>
    <w:p w14:paraId="242FE857" w14:textId="77777777" w:rsidR="00E14ECA" w:rsidRPr="001475AB" w:rsidRDefault="00E14ECA" w:rsidP="00894A16">
      <w:pPr>
        <w:numPr>
          <w:ilvl w:val="0"/>
          <w:numId w:val="13"/>
        </w:numPr>
        <w:spacing w:after="0" w:line="240" w:lineRule="auto"/>
        <w:rPr>
          <w:rFonts w:ascii="Times New Roman" w:eastAsia="Times New Roman" w:hAnsi="Times New Roman" w:cs="Times New Roman"/>
          <w:bCs/>
          <w:color w:val="000000"/>
          <w:lang w:val="lt-LT"/>
        </w:rPr>
      </w:pPr>
      <w:r w:rsidRPr="001475AB">
        <w:rPr>
          <w:rFonts w:ascii="Times New Roman" w:eastAsia="Times New Roman" w:hAnsi="Times New Roman" w:cs="Times New Roman"/>
          <w:lang w:val="lt-LT" w:eastAsia="fr-FR"/>
        </w:rPr>
        <w:t>Apalpimas, traukuliai.</w:t>
      </w:r>
    </w:p>
    <w:p w14:paraId="5CF10EF8"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rPr>
      </w:pPr>
      <w:r w:rsidRPr="001475AB">
        <w:rPr>
          <w:rFonts w:ascii="Times New Roman" w:eastAsia="Times New Roman" w:hAnsi="Times New Roman" w:cs="Times New Roman"/>
          <w:bCs/>
          <w:color w:val="000000"/>
          <w:lang w:val="lt-LT"/>
        </w:rPr>
        <w:t>Kraujospūdžio sumažėjimas, ypač staigiai atsistojus, giliųjų venų trombozė (kraujo krešuliai venose).</w:t>
      </w:r>
    </w:p>
    <w:p w14:paraId="26D8373B"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lang w:val="lt-LT"/>
        </w:rPr>
      </w:pPr>
      <w:r w:rsidRPr="001475AB">
        <w:rPr>
          <w:rFonts w:ascii="Times New Roman" w:eastAsia="Times New Roman" w:hAnsi="Times New Roman" w:cs="Times New Roman"/>
          <w:lang w:val="lt-LT"/>
        </w:rPr>
        <w:t>Vidurių užkietėjimas.</w:t>
      </w:r>
    </w:p>
    <w:p w14:paraId="4FCBA4EE" w14:textId="77777777" w:rsidR="00E14ECA" w:rsidRPr="001475AB" w:rsidRDefault="00E14ECA" w:rsidP="00894A16">
      <w:pPr>
        <w:numPr>
          <w:ilvl w:val="0"/>
          <w:numId w:val="1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Odos išbėrimas (įskaitant paraudimą ir išbėrimą mazgeliais ar dėmėmis).</w:t>
      </w:r>
    </w:p>
    <w:p w14:paraId="528317C6"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rPr>
      </w:pPr>
      <w:r w:rsidRPr="001475AB">
        <w:rPr>
          <w:rFonts w:ascii="Times New Roman" w:eastAsia="Times New Roman" w:hAnsi="Times New Roman" w:cs="Times New Roman"/>
          <w:bCs/>
          <w:color w:val="000000"/>
          <w:lang w:val="lt-LT"/>
        </w:rPr>
        <w:t>Mėnesinių dingimas, orgazmo pojūčio sutrikimas.</w:t>
      </w:r>
    </w:p>
    <w:p w14:paraId="0A33F48E" w14:textId="77777777" w:rsidR="00E14ECA" w:rsidRPr="001475AB" w:rsidRDefault="00E14ECA" w:rsidP="00894A16">
      <w:pPr>
        <w:numPr>
          <w:ilvl w:val="0"/>
          <w:numId w:val="13"/>
        </w:numPr>
        <w:spacing w:after="0" w:line="240" w:lineRule="auto"/>
        <w:rPr>
          <w:rFonts w:ascii="Times New Roman" w:eastAsia="Times New Roman" w:hAnsi="Times New Roman" w:cs="Times New Roman"/>
          <w:bCs/>
          <w:color w:val="000000"/>
          <w:lang w:val="lt-LT"/>
        </w:rPr>
      </w:pPr>
      <w:r w:rsidRPr="001475AB">
        <w:rPr>
          <w:rFonts w:ascii="Times New Roman" w:eastAsia="Times New Roman" w:hAnsi="Times New Roman" w:cs="Times New Roman"/>
          <w:lang w:val="lt-LT"/>
        </w:rPr>
        <w:t>Kūno svorio padidėjimas.</w:t>
      </w:r>
    </w:p>
    <w:p w14:paraId="0639951A" w14:textId="77777777" w:rsidR="00E14ECA" w:rsidRPr="001475AB" w:rsidRDefault="00E14ECA" w:rsidP="00894A16">
      <w:pPr>
        <w:spacing w:after="0" w:line="240" w:lineRule="auto"/>
        <w:rPr>
          <w:rFonts w:ascii="Times New Roman" w:eastAsia="Times New Roman" w:hAnsi="Times New Roman" w:cs="Times New Roman"/>
          <w:b/>
          <w:lang w:val="lt-LT"/>
        </w:rPr>
      </w:pPr>
    </w:p>
    <w:p w14:paraId="6A19ABAF" w14:textId="77777777" w:rsidR="00E14ECA" w:rsidRPr="001475AB" w:rsidRDefault="00E14ECA" w:rsidP="00894A16">
      <w:pPr>
        <w:spacing w:after="0" w:line="240" w:lineRule="auto"/>
        <w:rPr>
          <w:rFonts w:ascii="Times New Roman" w:eastAsia="Times New Roman" w:hAnsi="Times New Roman" w:cs="Times New Roman"/>
          <w:i/>
          <w:lang w:val="lt-LT"/>
        </w:rPr>
      </w:pPr>
      <w:r w:rsidRPr="001475AB">
        <w:rPr>
          <w:rFonts w:ascii="Times New Roman" w:eastAsia="Times New Roman" w:hAnsi="Times New Roman" w:cs="Times New Roman"/>
          <w:b/>
          <w:bCs/>
          <w:snapToGrid w:val="0"/>
          <w:lang w:val="lt-LT" w:eastAsia="fr-FR"/>
        </w:rPr>
        <w:t>Reti šalutinio poveikio reiškiniai (gali pasireikšti rečiau kaip 1 iš 1 000 asmenų):</w:t>
      </w:r>
    </w:p>
    <w:p w14:paraId="75DC3CFA" w14:textId="77777777" w:rsidR="00E14ECA" w:rsidRPr="001475AB" w:rsidRDefault="00E14ECA" w:rsidP="00894A16">
      <w:pPr>
        <w:numPr>
          <w:ilvl w:val="0"/>
          <w:numId w:val="13"/>
        </w:numPr>
        <w:autoSpaceDE w:val="0"/>
        <w:autoSpaceDN w:val="0"/>
        <w:adjustRightInd w:val="0"/>
        <w:spacing w:after="0" w:line="240" w:lineRule="auto"/>
        <w:rPr>
          <w:rFonts w:ascii="Times New Roman" w:eastAsia="Times New Roman" w:hAnsi="Times New Roman" w:cs="Times New Roman"/>
          <w:b/>
          <w:lang w:val="lt-LT" w:eastAsia="fr-FR"/>
        </w:rPr>
      </w:pPr>
      <w:r w:rsidRPr="001475AB">
        <w:rPr>
          <w:rFonts w:ascii="Times New Roman" w:eastAsia="Times New Roman" w:hAnsi="Times New Roman" w:cs="Times New Roman"/>
          <w:bCs/>
          <w:color w:val="000000"/>
          <w:lang w:val="lt-LT" w:eastAsia="fr-FR"/>
        </w:rPr>
        <w:lastRenderedPageBreak/>
        <w:t>Baltųjų kraujo kūnelių kiekio sumažėjimas (leukopenija), neutropenija (tam tikros baltųjų kraujo kūnelių rūšies kiekio sumažėjimas) ir agranulocitozė (tam tikros baltųjų kraujo kūnelių rūšies išnykimas).</w:t>
      </w:r>
    </w:p>
    <w:p w14:paraId="1D1C2BF2" w14:textId="6B2399B4" w:rsidR="00E14ECA" w:rsidRPr="001475AB" w:rsidRDefault="00E14ECA" w:rsidP="00894A16">
      <w:pPr>
        <w:numPr>
          <w:ilvl w:val="0"/>
          <w:numId w:val="13"/>
        </w:numPr>
        <w:autoSpaceDE w:val="0"/>
        <w:autoSpaceDN w:val="0"/>
        <w:adjustRightInd w:val="0"/>
        <w:spacing w:after="0" w:line="240" w:lineRule="auto"/>
        <w:rPr>
          <w:rFonts w:ascii="Times New Roman" w:eastAsia="Times New Roman" w:hAnsi="Times New Roman" w:cs="Times New Roman"/>
          <w:iCs/>
          <w:color w:val="000000"/>
          <w:lang w:val="lt-LT" w:eastAsia="fr-FR"/>
        </w:rPr>
      </w:pPr>
      <w:r w:rsidRPr="001475AB">
        <w:rPr>
          <w:rFonts w:ascii="Times New Roman" w:eastAsia="Times New Roman" w:hAnsi="Times New Roman" w:cs="Times New Roman"/>
          <w:lang w:val="lt-LT" w:eastAsia="fr-FR"/>
        </w:rPr>
        <w:t xml:space="preserve">Natrio kiekio sumažėjimas kraujyje (hiponatremija), antidiurezinio hormono kiekio padidėjimas (sutrikimas, vadinamas sutrikusios antidiurezinio hormono sekrecijos sindromu </w:t>
      </w:r>
      <w:r w:rsidRPr="00AE63CD">
        <w:rPr>
          <w:rFonts w:ascii="Times New Roman" w:eastAsia="Times New Roman" w:hAnsi="Times New Roman" w:cs="Times New Roman"/>
          <w:lang w:val="lt-LT" w:eastAsia="fr-FR"/>
        </w:rPr>
        <w:t>(</w:t>
      </w:r>
      <w:r w:rsidRPr="001475AB">
        <w:rPr>
          <w:rFonts w:ascii="Times New Roman" w:eastAsia="Times New Roman" w:hAnsi="Times New Roman" w:cs="Times New Roman"/>
          <w:lang w:val="lt-LT" w:eastAsia="fr-FR"/>
        </w:rPr>
        <w:t>SAHSS)</w:t>
      </w:r>
      <w:r w:rsidR="00AE63CD">
        <w:rPr>
          <w:rFonts w:ascii="Times New Roman" w:eastAsia="Times New Roman" w:hAnsi="Times New Roman" w:cs="Times New Roman"/>
          <w:lang w:val="lt-LT" w:eastAsia="fr-FR"/>
        </w:rPr>
        <w:t>)</w:t>
      </w:r>
      <w:r w:rsidRPr="001475AB">
        <w:rPr>
          <w:rFonts w:ascii="Times New Roman" w:eastAsia="Times New Roman" w:hAnsi="Times New Roman" w:cs="Times New Roman"/>
          <w:lang w:val="lt-LT" w:eastAsia="fr-FR"/>
        </w:rPr>
        <w:t>.</w:t>
      </w:r>
    </w:p>
    <w:p w14:paraId="5CCEB6C2" w14:textId="77777777" w:rsidR="00E14ECA" w:rsidRPr="001475AB" w:rsidRDefault="00E14ECA" w:rsidP="00894A16">
      <w:pPr>
        <w:numPr>
          <w:ilvl w:val="0"/>
          <w:numId w:val="13"/>
        </w:numPr>
        <w:tabs>
          <w:tab w:val="left" w:pos="0"/>
        </w:tabs>
        <w:suppressAutoHyphens/>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Kaip ir vartojant bet kokių vaistų nuo psichikos sutrikimų (neuroleptikų grupės vaistų), po ilgalaikio (ilgesnio kaip 3 mėnesių) vartojimo pranešta apie vėlyvosios diskinezijos atvejus. Tokiai būklei būdingi ritmiški nevalingi judesiai, ypač liežuvio ir (arba) veido raumenų. Jei atsiranda toks judesių sutrikimas, apie tai būtina nedelsiant informuoti gydytoją. Jis nuspręs, kokių priemonių reikia imtis. Vaistai nuo Parkinsono ligos negali būti vartojami kaip priešnuodžiai, kadangi jie bus neveiksmingi ar net pasunkins simptomus.</w:t>
      </w:r>
    </w:p>
    <w:p w14:paraId="01461423" w14:textId="77777777" w:rsidR="00E14ECA" w:rsidRPr="001475AB" w:rsidRDefault="00E14ECA" w:rsidP="00894A16">
      <w:pPr>
        <w:numPr>
          <w:ilvl w:val="0"/>
          <w:numId w:val="13"/>
        </w:num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Kaip ir vartojant bet kokių neuroleptikų grupės vaistų, gali pasireikšti piktybinis neurolepsinis sindromas, kuris gali būti mirtinas (žr. 2 skyrių „Kas žinotina prieš vartojant Tiapridal“).</w:t>
      </w:r>
    </w:p>
    <w:p w14:paraId="787F2627"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Sąmonės praradimas.</w:t>
      </w:r>
    </w:p>
    <w:p w14:paraId="40E7A326" w14:textId="37E8F722" w:rsidR="00E14ECA" w:rsidRPr="001475AB" w:rsidRDefault="00E14ECA" w:rsidP="00894A16">
      <w:pPr>
        <w:numPr>
          <w:ilvl w:val="0"/>
          <w:numId w:val="13"/>
        </w:numPr>
        <w:spacing w:after="0" w:line="240" w:lineRule="auto"/>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bCs/>
          <w:color w:val="000000"/>
          <w:lang w:val="lt-LT" w:eastAsia="fr-FR"/>
        </w:rPr>
        <w:t>Buvo širdies laidumo sutrikimų (QT intervalo pailgėjimo) atvejų ir sunkių širdies ritmo sutrikimų (vadinamoji paroksizminė polimorfinė skilvelių tachikardija) ir net skilvelių virpėjimas ar širdies sustojimas bei staigi mirtis (žr. 2 skyriaus poskyrius „Įspėjimai ir atsargumo priemonės“ bei „</w:t>
      </w:r>
      <w:r w:rsidR="00AE63CD" w:rsidRPr="00AE63CD">
        <w:rPr>
          <w:rFonts w:ascii="Times New Roman" w:eastAsia="Times New Roman" w:hAnsi="Times New Roman" w:cs="Times New Roman"/>
          <w:bCs/>
          <w:color w:val="000000"/>
          <w:lang w:val="lt-LT" w:eastAsia="fr-FR"/>
        </w:rPr>
        <w:t>Kiti vaistai ir Tiapridal</w:t>
      </w:r>
      <w:r w:rsidRPr="001475AB">
        <w:rPr>
          <w:rFonts w:ascii="Times New Roman" w:eastAsia="Times New Roman" w:hAnsi="Times New Roman" w:cs="Times New Roman"/>
          <w:bCs/>
          <w:color w:val="000000"/>
          <w:lang w:val="lt-LT" w:eastAsia="fr-FR"/>
        </w:rPr>
        <w:t>“).</w:t>
      </w:r>
    </w:p>
    <w:p w14:paraId="116ACD49"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eastAsia="fr-FR"/>
        </w:rPr>
      </w:pPr>
      <w:r w:rsidRPr="001475AB">
        <w:rPr>
          <w:rFonts w:ascii="Times New Roman" w:eastAsia="Times New Roman" w:hAnsi="Times New Roman" w:cs="Times New Roman"/>
          <w:bCs/>
          <w:color w:val="000000"/>
          <w:lang w:val="lt-LT" w:eastAsia="fr-FR"/>
        </w:rPr>
        <w:t xml:space="preserve">Kraujo krešuliai venose, ypač kojų (pasireiškiant kojų patinimui, skausmui ir paraudimui). Krešuliai kraujagyslėmis gali patekti į plaučius ir sukelti krūtinės skausmą bei kvėpavimo pasunkėjimą. Jei pastebėsite tokių simptomų, nedelsdami kreipkitės į medikus </w:t>
      </w:r>
      <w:r w:rsidRPr="001475AB">
        <w:rPr>
          <w:rFonts w:ascii="Times New Roman" w:eastAsia="Times New Roman" w:hAnsi="Times New Roman" w:cs="Times New Roman"/>
          <w:lang w:val="lt-LT" w:eastAsia="fr-FR"/>
        </w:rPr>
        <w:t>(žr. 2 skyrių „Kas žinotina prieš vartojant Tiapridal“). K</w:t>
      </w:r>
      <w:r w:rsidRPr="001475AB">
        <w:rPr>
          <w:rFonts w:ascii="Times New Roman" w:eastAsia="Times New Roman" w:hAnsi="Times New Roman" w:cs="Times New Roman"/>
          <w:bCs/>
          <w:color w:val="000000"/>
          <w:lang w:val="lt-LT" w:eastAsia="fr-FR"/>
        </w:rPr>
        <w:t>artais plaučių embolija gali būti mirtina.</w:t>
      </w:r>
    </w:p>
    <w:p w14:paraId="49523340"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eastAsia="fr-FR"/>
        </w:rPr>
      </w:pPr>
      <w:r w:rsidRPr="001475AB">
        <w:rPr>
          <w:rFonts w:ascii="Times New Roman" w:eastAsia="Times New Roman" w:hAnsi="Times New Roman" w:cs="Times New Roman"/>
          <w:bCs/>
          <w:color w:val="000000"/>
          <w:lang w:val="lt-LT" w:eastAsia="fr-FR"/>
        </w:rPr>
        <w:t>Tam tikra plaučių uždegimo forma, kurią sukelia netyčinis maisto ar skysčių patekimas į kvėpavimo takus (aspiracinis plaučių uždegimas), kvėpavimo pasunkėjimas (kvėpavimo slopinimas).</w:t>
      </w:r>
    </w:p>
    <w:p w14:paraId="7184EDE5"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eastAsia="fr-FR"/>
        </w:rPr>
      </w:pPr>
      <w:r w:rsidRPr="001475AB">
        <w:rPr>
          <w:rFonts w:ascii="Times New Roman" w:eastAsia="Times New Roman" w:hAnsi="Times New Roman" w:cs="Times New Roman"/>
          <w:bCs/>
          <w:color w:val="000000"/>
          <w:lang w:val="lt-LT" w:eastAsia="fr-FR"/>
        </w:rPr>
        <w:t>Žarnų užsikimšimas (obstrukcija), žarnų nepraeinamumas.</w:t>
      </w:r>
    </w:p>
    <w:p w14:paraId="13A76D9E"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eastAsia="fr-FR"/>
        </w:rPr>
      </w:pPr>
      <w:r w:rsidRPr="001475AB">
        <w:rPr>
          <w:rFonts w:ascii="Times New Roman" w:eastAsia="Times New Roman" w:hAnsi="Times New Roman" w:cs="Times New Roman"/>
          <w:bCs/>
          <w:color w:val="000000"/>
          <w:lang w:val="lt-LT" w:eastAsia="fr-FR"/>
        </w:rPr>
        <w:t>Kepenų fermentų aktyvumo padidėjimas.</w:t>
      </w:r>
    </w:p>
    <w:p w14:paraId="192510F4"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lang w:val="lt-LT" w:eastAsia="fr-FR"/>
        </w:rPr>
      </w:pPr>
      <w:r w:rsidRPr="001475AB">
        <w:rPr>
          <w:rFonts w:ascii="Times New Roman" w:eastAsia="Times New Roman" w:hAnsi="Times New Roman" w:cs="Times New Roman"/>
          <w:bCs/>
          <w:color w:val="000000"/>
          <w:lang w:val="lt-LT" w:eastAsia="fr-FR"/>
        </w:rPr>
        <w:t>Odos išbėrimas (dilgėlinė).</w:t>
      </w:r>
    </w:p>
    <w:p w14:paraId="3E083037"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Cs/>
          <w:color w:val="000000"/>
          <w:lang w:val="lt-LT" w:eastAsia="fr-FR"/>
        </w:rPr>
      </w:pPr>
      <w:r w:rsidRPr="001475AB">
        <w:rPr>
          <w:rFonts w:ascii="Times New Roman" w:eastAsia="Times New Roman" w:hAnsi="Times New Roman" w:cs="Times New Roman"/>
          <w:bCs/>
          <w:color w:val="000000"/>
          <w:lang w:val="lt-LT" w:eastAsia="fr-FR"/>
        </w:rPr>
        <w:t>Kreatinfosfokinazės aktyvumo kraujyje padidėjimas, raumenų skaidulų suirimas ir raumenų skausmas (rabdomiolizė).</w:t>
      </w:r>
    </w:p>
    <w:p w14:paraId="5B2E8412" w14:textId="77777777" w:rsidR="00E14ECA" w:rsidRPr="001475AB" w:rsidRDefault="00E14ECA" w:rsidP="00894A16">
      <w:pPr>
        <w:numPr>
          <w:ilvl w:val="0"/>
          <w:numId w:val="13"/>
        </w:numPr>
        <w:spacing w:after="0" w:line="240" w:lineRule="auto"/>
        <w:contextualSpacing/>
        <w:rPr>
          <w:rFonts w:ascii="Times New Roman" w:eastAsia="Times New Roman" w:hAnsi="Times New Roman" w:cs="Times New Roman"/>
          <w:b/>
          <w:lang w:val="lt-LT" w:eastAsia="fr-FR"/>
        </w:rPr>
      </w:pPr>
      <w:r w:rsidRPr="001475AB">
        <w:rPr>
          <w:rFonts w:ascii="Times New Roman" w:eastAsia="Times New Roman" w:hAnsi="Times New Roman" w:cs="Times New Roman"/>
          <w:bCs/>
          <w:color w:val="000000"/>
          <w:lang w:val="lt-LT" w:eastAsia="fr-FR"/>
        </w:rPr>
        <w:t>Krūtų padidėjimas, krūtų skausmingumas, pieno susidarymas ir išsiskyrimas, vyrų krūtų padidėjimas, erekcijos sutrikimas.</w:t>
      </w:r>
    </w:p>
    <w:p w14:paraId="21EF35DB" w14:textId="77777777" w:rsidR="00B966B7" w:rsidRDefault="00B966B7" w:rsidP="00B966B7">
      <w:pPr>
        <w:spacing w:after="0" w:line="240" w:lineRule="auto"/>
        <w:contextualSpacing/>
        <w:rPr>
          <w:rFonts w:ascii="Times New Roman" w:eastAsia="Times New Roman" w:hAnsi="Times New Roman" w:cs="Times New Roman"/>
          <w:bCs/>
          <w:color w:val="000000"/>
          <w:lang w:val="lt-LT" w:eastAsia="fr-FR"/>
        </w:rPr>
      </w:pPr>
    </w:p>
    <w:p w14:paraId="06E531D5" w14:textId="77777777" w:rsidR="00B966B7" w:rsidRPr="00B966B7" w:rsidRDefault="00E14ECA" w:rsidP="00B966B7">
      <w:pPr>
        <w:spacing w:after="0" w:line="240" w:lineRule="auto"/>
        <w:contextualSpacing/>
        <w:rPr>
          <w:rFonts w:ascii="Times New Roman" w:eastAsia="Times New Roman" w:hAnsi="Times New Roman" w:cs="Times New Roman"/>
          <w:b/>
          <w:color w:val="000000"/>
          <w:lang w:val="lt-LT" w:eastAsia="fr-FR"/>
        </w:rPr>
      </w:pPr>
      <w:r w:rsidRPr="00B966B7">
        <w:rPr>
          <w:rFonts w:ascii="Times New Roman" w:eastAsia="Times New Roman" w:hAnsi="Times New Roman" w:cs="Times New Roman"/>
          <w:b/>
          <w:color w:val="000000"/>
          <w:lang w:val="lt-LT" w:eastAsia="fr-FR"/>
        </w:rPr>
        <w:t xml:space="preserve">Šalutinio poveikio reiškiniai, kurių dažnis nežinomas (negali būti apskaičiuotas pagal turimus duomenis): </w:t>
      </w:r>
    </w:p>
    <w:p w14:paraId="228D9B6E" w14:textId="14368A2A" w:rsidR="00E14ECA" w:rsidRPr="007C58DC" w:rsidRDefault="00E14ECA" w:rsidP="007C58DC">
      <w:pPr>
        <w:pStyle w:val="ListParagraph"/>
        <w:numPr>
          <w:ilvl w:val="0"/>
          <w:numId w:val="17"/>
        </w:numPr>
        <w:spacing w:after="0" w:line="240" w:lineRule="auto"/>
        <w:ind w:left="567" w:hanging="567"/>
        <w:rPr>
          <w:rFonts w:ascii="Times New Roman" w:eastAsia="Times New Roman" w:hAnsi="Times New Roman" w:cs="Times New Roman"/>
          <w:lang w:val="lt-LT" w:eastAsia="fr-FR"/>
        </w:rPr>
      </w:pPr>
      <w:r w:rsidRPr="007C58DC">
        <w:rPr>
          <w:rFonts w:ascii="Times New Roman" w:eastAsia="Times New Roman" w:hAnsi="Times New Roman" w:cs="Times New Roman"/>
          <w:bCs/>
          <w:color w:val="000000"/>
          <w:lang w:val="lt-LT" w:eastAsia="fr-FR"/>
        </w:rPr>
        <w:t>Vaisto</w:t>
      </w:r>
      <w:r w:rsidRPr="007C58DC">
        <w:rPr>
          <w:rFonts w:ascii="Times New Roman" w:eastAsia="Times New Roman" w:hAnsi="Times New Roman" w:cs="Times New Roman"/>
          <w:lang w:val="lt-LT" w:eastAsia="fr-FR"/>
        </w:rPr>
        <w:t xml:space="preserve"> vartojimo nutraukimo sindromas naujagimiams (žr. 2 skyriaus poskyrį „</w:t>
      </w:r>
      <w:r w:rsidR="007C58DC" w:rsidRPr="007C58DC">
        <w:rPr>
          <w:rFonts w:ascii="Times New Roman" w:eastAsia="Times New Roman" w:hAnsi="Times New Roman" w:cs="Times New Roman"/>
          <w:lang w:val="lt-LT" w:eastAsia="fr-FR"/>
        </w:rPr>
        <w:t>Nėštumas, žindymo laikotarpis ir vaisingumas</w:t>
      </w:r>
      <w:r w:rsidRPr="007C58DC">
        <w:rPr>
          <w:rFonts w:ascii="Times New Roman" w:eastAsia="Times New Roman" w:hAnsi="Times New Roman" w:cs="Times New Roman"/>
          <w:lang w:val="lt-LT" w:eastAsia="fr-FR"/>
        </w:rPr>
        <w:t>“).</w:t>
      </w:r>
    </w:p>
    <w:p w14:paraId="7AD1F27D" w14:textId="2D908C3A" w:rsidR="00AA4600" w:rsidRPr="001475AB" w:rsidRDefault="00E14ECA" w:rsidP="00894A16">
      <w:pPr>
        <w:pStyle w:val="ListParagraph"/>
        <w:numPr>
          <w:ilvl w:val="0"/>
          <w:numId w:val="13"/>
        </w:numPr>
        <w:spacing w:after="0" w:line="240" w:lineRule="auto"/>
        <w:rPr>
          <w:rFonts w:ascii="Times New Roman" w:eastAsia="Calibri" w:hAnsi="Times New Roman" w:cs="Times New Roman"/>
          <w:lang w:val="lt-LT"/>
        </w:rPr>
      </w:pPr>
      <w:r w:rsidRPr="001475AB">
        <w:rPr>
          <w:rFonts w:ascii="Times New Roman" w:eastAsia="Times New Roman" w:hAnsi="Times New Roman" w:cs="Times New Roman"/>
          <w:lang w:val="lt-LT" w:eastAsia="fr-FR"/>
        </w:rPr>
        <w:t>Griuvimas (ypač senyviems pacientams)</w:t>
      </w:r>
      <w:r w:rsidR="00AA4600" w:rsidRPr="001475AB">
        <w:rPr>
          <w:rFonts w:ascii="Times New Roman" w:eastAsia="Calibri" w:hAnsi="Times New Roman" w:cs="Times New Roman"/>
          <w:lang w:val="lt-LT"/>
        </w:rPr>
        <w:t>.</w:t>
      </w:r>
    </w:p>
    <w:p w14:paraId="6350A982" w14:textId="77777777" w:rsidR="00AA4600" w:rsidRPr="001475AB" w:rsidRDefault="00AA4600" w:rsidP="00894A16">
      <w:pPr>
        <w:spacing w:after="0" w:line="240" w:lineRule="auto"/>
        <w:rPr>
          <w:rFonts w:ascii="Times New Roman" w:eastAsia="Calibri" w:hAnsi="Times New Roman" w:cs="Times New Roman"/>
          <w:lang w:val="lt-LT"/>
        </w:rPr>
      </w:pPr>
    </w:p>
    <w:p w14:paraId="2883C30F" w14:textId="77777777" w:rsidR="00AA4600" w:rsidRPr="001475AB" w:rsidRDefault="00AA4600" w:rsidP="00894A16">
      <w:pPr>
        <w:spacing w:after="0" w:line="240" w:lineRule="auto"/>
        <w:rPr>
          <w:rFonts w:ascii="Times New Roman" w:eastAsia="Calibri" w:hAnsi="Times New Roman" w:cs="Times New Roman"/>
          <w:b/>
          <w:lang w:val="lt-LT" w:eastAsia="lt-LT"/>
        </w:rPr>
      </w:pPr>
      <w:r w:rsidRPr="001475AB">
        <w:rPr>
          <w:rFonts w:ascii="Times New Roman" w:eastAsia="Calibri" w:hAnsi="Times New Roman" w:cs="Times New Roman"/>
          <w:b/>
          <w:lang w:val="lt-LT" w:eastAsia="lt-LT"/>
        </w:rPr>
        <w:t>Pranešimas apie šalutinį poveikį</w:t>
      </w:r>
    </w:p>
    <w:p w14:paraId="61DEE054" w14:textId="1AF63E1D" w:rsidR="00AA4600" w:rsidRPr="001475AB" w:rsidRDefault="00B70C9F" w:rsidP="00894A16">
      <w:pPr>
        <w:spacing w:after="0" w:line="240" w:lineRule="auto"/>
        <w:rPr>
          <w:rFonts w:ascii="Times New Roman" w:eastAsia="Calibri" w:hAnsi="Times New Roman" w:cs="Times New Roman"/>
          <w:lang w:val="lt-LT" w:eastAsia="lt-LT"/>
        </w:rPr>
      </w:pPr>
      <w:r w:rsidRPr="001475AB">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00AB4266" w:rsidRPr="000003EC">
          <w:rPr>
            <w:rStyle w:val="Hyperlink"/>
            <w:rFonts w:ascii="Times New Roman" w:eastAsia="Calibri" w:hAnsi="Times New Roman" w:cs="Times New Roman"/>
            <w:lang w:val="lt-LT" w:eastAsia="lt-LT"/>
          </w:rPr>
          <w:t>https://vvkt.lrv.lt/lt/</w:t>
        </w:r>
      </w:hyperlink>
      <w:r w:rsidR="00AB4266">
        <w:rPr>
          <w:rFonts w:ascii="Times New Roman" w:eastAsia="Calibri" w:hAnsi="Times New Roman" w:cs="Times New Roman"/>
          <w:lang w:val="lt-LT" w:eastAsia="lt-LT"/>
        </w:rPr>
        <w:t xml:space="preserve"> </w:t>
      </w:r>
      <w:r w:rsidRPr="001475AB">
        <w:rPr>
          <w:rFonts w:ascii="Times New Roman" w:eastAsia="Calibri" w:hAnsi="Times New Roman" w:cs="Times New Roman"/>
          <w:lang w:val="lt-LT" w:eastAsia="lt-LT"/>
        </w:rPr>
        <w:t>nurodytais būdais arba paskambinti nemokamu telefonu +370 800 73568. Pranešdami apie šalutinį poveikį galite mums padėti gauti daugiau informacijos apie šio vaisto saugumą</w:t>
      </w:r>
      <w:r w:rsidR="00AA4600" w:rsidRPr="001475AB">
        <w:rPr>
          <w:rFonts w:ascii="Times New Roman" w:eastAsia="Calibri" w:hAnsi="Times New Roman" w:cs="Times New Roman"/>
          <w:lang w:val="lt-LT" w:eastAsia="lt-LT"/>
        </w:rPr>
        <w:t>.</w:t>
      </w:r>
    </w:p>
    <w:p w14:paraId="3E50D41A" w14:textId="77777777" w:rsidR="00AA4600" w:rsidRPr="001475AB" w:rsidRDefault="00AA4600" w:rsidP="00894A16">
      <w:pPr>
        <w:spacing w:after="0" w:line="240" w:lineRule="auto"/>
        <w:rPr>
          <w:rFonts w:ascii="Times New Roman" w:eastAsia="Calibri" w:hAnsi="Times New Roman" w:cs="Times New Roman"/>
          <w:lang w:val="lt-LT"/>
        </w:rPr>
      </w:pPr>
    </w:p>
    <w:p w14:paraId="3DE5BE44" w14:textId="77777777" w:rsidR="00AA4600" w:rsidRPr="001475AB" w:rsidRDefault="00AA4600" w:rsidP="00894A16">
      <w:pPr>
        <w:spacing w:after="0" w:line="240" w:lineRule="auto"/>
        <w:rPr>
          <w:rFonts w:ascii="Times New Roman" w:eastAsia="Calibri" w:hAnsi="Times New Roman" w:cs="Times New Roman"/>
          <w:bCs/>
          <w:lang w:val="lt-LT"/>
        </w:rPr>
      </w:pPr>
    </w:p>
    <w:p w14:paraId="31C101DB" w14:textId="4F55C93B" w:rsidR="00AA4600" w:rsidRPr="001475AB" w:rsidRDefault="00AA4600" w:rsidP="00894A16">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14" w:name="_Toc129243268"/>
      <w:bookmarkStart w:id="15" w:name="_Toc129243143"/>
      <w:r w:rsidRPr="001475AB">
        <w:rPr>
          <w:rFonts w:ascii="Times New Roman" w:eastAsia="Calibri" w:hAnsi="Times New Roman" w:cs="Times New Roman"/>
          <w:b/>
          <w:lang w:val="lt-LT"/>
        </w:rPr>
        <w:t>5.</w:t>
      </w:r>
      <w:r w:rsidRPr="001475AB">
        <w:rPr>
          <w:rFonts w:ascii="Times New Roman" w:eastAsia="Calibri" w:hAnsi="Times New Roman" w:cs="Times New Roman"/>
          <w:b/>
          <w:lang w:val="lt-LT"/>
        </w:rPr>
        <w:tab/>
      </w:r>
      <w:bookmarkEnd w:id="14"/>
      <w:bookmarkEnd w:id="15"/>
      <w:r w:rsidR="0087051E" w:rsidRPr="001475AB">
        <w:rPr>
          <w:rFonts w:ascii="Times New Roman" w:eastAsia="Calibri" w:hAnsi="Times New Roman" w:cs="Times New Roman"/>
          <w:b/>
          <w:lang w:val="lt-LT"/>
        </w:rPr>
        <w:t xml:space="preserve">Kaip laikyti </w:t>
      </w:r>
      <w:r w:rsidR="00E14ECA" w:rsidRPr="001475AB">
        <w:rPr>
          <w:rFonts w:ascii="Times New Roman" w:eastAsia="Calibri" w:hAnsi="Times New Roman" w:cs="Times New Roman"/>
          <w:b/>
          <w:lang w:val="lt-LT"/>
        </w:rPr>
        <w:t>Tiapridal</w:t>
      </w:r>
    </w:p>
    <w:p w14:paraId="54710F84" w14:textId="77777777" w:rsidR="00AA4600" w:rsidRPr="001475AB" w:rsidRDefault="00AA4600" w:rsidP="00894A16">
      <w:pPr>
        <w:spacing w:after="0" w:line="240" w:lineRule="auto"/>
        <w:rPr>
          <w:rFonts w:ascii="Times New Roman" w:eastAsia="Calibri" w:hAnsi="Times New Roman" w:cs="Times New Roman"/>
          <w:b/>
          <w:i/>
          <w:lang w:val="lt-LT"/>
        </w:rPr>
      </w:pPr>
    </w:p>
    <w:p w14:paraId="106D1672" w14:textId="77777777" w:rsidR="00AA4600" w:rsidRPr="001475AB" w:rsidRDefault="00AA4600" w:rsidP="00894A16">
      <w:pPr>
        <w:spacing w:after="0" w:line="240" w:lineRule="auto"/>
        <w:rPr>
          <w:rFonts w:ascii="Times New Roman" w:eastAsia="Calibri" w:hAnsi="Times New Roman" w:cs="Times New Roman"/>
          <w:lang w:val="lt-LT"/>
        </w:rPr>
      </w:pPr>
      <w:r w:rsidRPr="001475AB">
        <w:rPr>
          <w:rFonts w:ascii="Times New Roman" w:eastAsia="Calibri" w:hAnsi="Times New Roman" w:cs="Times New Roman"/>
          <w:lang w:val="lt-LT"/>
        </w:rPr>
        <w:t>Šį vaistą laikykite vaikams nepastebimoje ir nepasiekiamoje vietoje.</w:t>
      </w:r>
    </w:p>
    <w:p w14:paraId="452251EC" w14:textId="77777777" w:rsidR="00E14ECA" w:rsidRPr="001475AB" w:rsidRDefault="00E14ECA" w:rsidP="00894A16">
      <w:pPr>
        <w:spacing w:after="0" w:line="240" w:lineRule="auto"/>
        <w:rPr>
          <w:rFonts w:ascii="Times New Roman" w:eastAsia="Calibri" w:hAnsi="Times New Roman" w:cs="Times New Roman"/>
          <w:lang w:val="lt-LT"/>
        </w:rPr>
      </w:pPr>
    </w:p>
    <w:p w14:paraId="12BBA282" w14:textId="77777777" w:rsidR="00E14ECA" w:rsidRPr="001475AB" w:rsidRDefault="00E14ECA" w:rsidP="00894A16">
      <w:pPr>
        <w:tabs>
          <w:tab w:val="left" w:pos="567"/>
        </w:tabs>
        <w:spacing w:after="0" w:line="240" w:lineRule="auto"/>
        <w:rPr>
          <w:rFonts w:ascii="Times New Roman" w:eastAsia="Calibri" w:hAnsi="Times New Roman" w:cs="Times New Roman"/>
          <w:lang w:val="lt-LT"/>
        </w:rPr>
      </w:pPr>
      <w:r w:rsidRPr="001475AB">
        <w:rPr>
          <w:rFonts w:ascii="Times New Roman" w:eastAsia="Calibri" w:hAnsi="Times New Roman" w:cs="Times New Roman"/>
          <w:lang w:val="lt-LT"/>
        </w:rPr>
        <w:t>Šiam vaistui specialių laikymo sąlygų nereikia.</w:t>
      </w:r>
    </w:p>
    <w:p w14:paraId="3C122159" w14:textId="77777777" w:rsidR="006C1086" w:rsidRPr="001475AB" w:rsidRDefault="006C1086" w:rsidP="00894A16">
      <w:pPr>
        <w:spacing w:after="0" w:line="240" w:lineRule="auto"/>
        <w:rPr>
          <w:rFonts w:ascii="Times New Roman" w:eastAsia="Calibri" w:hAnsi="Times New Roman" w:cs="Times New Roman"/>
          <w:lang w:val="lt-LT"/>
        </w:rPr>
      </w:pPr>
    </w:p>
    <w:p w14:paraId="2E457A15" w14:textId="76A48E3A" w:rsidR="00B70C9F" w:rsidRPr="001475AB" w:rsidRDefault="00B70C9F" w:rsidP="00894A16">
      <w:pPr>
        <w:tabs>
          <w:tab w:val="left" w:pos="567"/>
        </w:tabs>
        <w:spacing w:after="0" w:line="240" w:lineRule="auto"/>
        <w:rPr>
          <w:rFonts w:ascii="Times New Roman" w:eastAsia="Calibri" w:hAnsi="Times New Roman" w:cs="Times New Roman"/>
          <w:lang w:val="lt-LT"/>
        </w:rPr>
      </w:pPr>
      <w:r w:rsidRPr="001475AB">
        <w:rPr>
          <w:rFonts w:ascii="Times New Roman" w:eastAsia="Calibri" w:hAnsi="Times New Roman" w:cs="Times New Roman"/>
          <w:lang w:val="lt-LT"/>
        </w:rPr>
        <w:t xml:space="preserve">Ant kartono dėžutės ir </w:t>
      </w:r>
      <w:r w:rsidR="00E14ECA" w:rsidRPr="001475AB">
        <w:rPr>
          <w:rFonts w:ascii="Times New Roman" w:eastAsia="Calibri" w:hAnsi="Times New Roman" w:cs="Times New Roman"/>
          <w:lang w:val="lt-LT"/>
        </w:rPr>
        <w:t>ampulės</w:t>
      </w:r>
      <w:r w:rsidRPr="001475AB">
        <w:rPr>
          <w:rFonts w:ascii="Times New Roman" w:eastAsia="Calibri" w:hAnsi="Times New Roman" w:cs="Times New Roman"/>
          <w:lang w:val="lt-LT"/>
        </w:rPr>
        <w:t xml:space="preserve"> po „</w:t>
      </w:r>
      <w:r w:rsidR="00DB088E" w:rsidRPr="001475AB">
        <w:rPr>
          <w:rFonts w:ascii="Times New Roman" w:eastAsia="Calibri" w:hAnsi="Times New Roman" w:cs="Times New Roman"/>
          <w:lang w:val="lt-LT"/>
        </w:rPr>
        <w:t xml:space="preserve">Tinka iki / </w:t>
      </w:r>
      <w:r w:rsidRPr="001475AB">
        <w:rPr>
          <w:rFonts w:ascii="Times New Roman" w:eastAsia="Calibri" w:hAnsi="Times New Roman" w:cs="Times New Roman"/>
          <w:lang w:val="lt-LT"/>
        </w:rPr>
        <w:t>EXP“ nurodytam tinkamumo laikui pasibaigus, šio vaisto vartoti negalima. Vaistas tinkamas vartoti iki paskutinės nurodyto mėnesio dienos.</w:t>
      </w:r>
    </w:p>
    <w:p w14:paraId="0391CB2E" w14:textId="77777777" w:rsidR="006C1086" w:rsidRPr="001475AB" w:rsidRDefault="006C1086" w:rsidP="00894A16">
      <w:pPr>
        <w:tabs>
          <w:tab w:val="left" w:pos="567"/>
        </w:tabs>
        <w:spacing w:after="0" w:line="240" w:lineRule="auto"/>
        <w:rPr>
          <w:rFonts w:ascii="Times New Roman" w:eastAsia="Calibri" w:hAnsi="Times New Roman" w:cs="Times New Roman"/>
          <w:lang w:val="lt-LT"/>
        </w:rPr>
      </w:pPr>
    </w:p>
    <w:p w14:paraId="09D57356" w14:textId="77777777" w:rsidR="00B70C9F" w:rsidRPr="001475AB" w:rsidRDefault="00B70C9F" w:rsidP="00894A16">
      <w:pPr>
        <w:tabs>
          <w:tab w:val="left" w:pos="567"/>
        </w:tabs>
        <w:spacing w:after="0" w:line="240" w:lineRule="auto"/>
        <w:rPr>
          <w:rFonts w:ascii="Times New Roman" w:eastAsia="Calibri" w:hAnsi="Times New Roman" w:cs="Times New Roman"/>
          <w:lang w:val="lt-LT"/>
        </w:rPr>
      </w:pPr>
      <w:r w:rsidRPr="001475AB">
        <w:rPr>
          <w:rFonts w:ascii="Times New Roman" w:eastAsia="Calibri" w:hAnsi="Times New Roman" w:cs="Times New Roman"/>
          <w:lang w:val="lt-LT"/>
        </w:rPr>
        <w:lastRenderedPageBreak/>
        <w:t>Vaistų negalima išmesti į kanalizaciją arba su buitinėmis</w:t>
      </w:r>
      <w:r w:rsidRPr="001475AB">
        <w:rPr>
          <w:rFonts w:ascii="Times New Roman" w:eastAsia="Calibri" w:hAnsi="Times New Roman" w:cs="Times New Roman"/>
          <w:color w:val="993366"/>
          <w:lang w:val="lt-LT"/>
        </w:rPr>
        <w:t xml:space="preserve"> </w:t>
      </w:r>
      <w:r w:rsidRPr="001475AB">
        <w:rPr>
          <w:rFonts w:ascii="Times New Roman" w:eastAsia="Calibri" w:hAnsi="Times New Roman" w:cs="Times New Roman"/>
          <w:lang w:val="lt-LT"/>
        </w:rPr>
        <w:t>atliekomis. Kaip išmesti nereikalingus vaistus, klauskite vaistininko. Šios priemonės padės apsaugoti aplinką.</w:t>
      </w:r>
    </w:p>
    <w:p w14:paraId="3826635E" w14:textId="77777777" w:rsidR="00AA4600" w:rsidRPr="001475AB" w:rsidRDefault="00AA4600" w:rsidP="00894A16">
      <w:pPr>
        <w:spacing w:after="0" w:line="240" w:lineRule="auto"/>
        <w:rPr>
          <w:rFonts w:ascii="Times New Roman" w:eastAsia="Calibri" w:hAnsi="Times New Roman" w:cs="Times New Roman"/>
          <w:b/>
          <w:bCs/>
          <w:iCs/>
          <w:lang w:val="lt-LT"/>
        </w:rPr>
      </w:pPr>
    </w:p>
    <w:p w14:paraId="33BEDFA5" w14:textId="77777777" w:rsidR="00AA4600" w:rsidRPr="001475AB" w:rsidRDefault="00AA4600" w:rsidP="00894A16">
      <w:pPr>
        <w:spacing w:after="0" w:line="240" w:lineRule="auto"/>
        <w:rPr>
          <w:rFonts w:ascii="Times New Roman" w:eastAsia="Calibri" w:hAnsi="Times New Roman" w:cs="Times New Roman"/>
          <w:b/>
          <w:bCs/>
          <w:iCs/>
          <w:lang w:val="lt-LT"/>
        </w:rPr>
      </w:pPr>
    </w:p>
    <w:p w14:paraId="3C969642" w14:textId="113B549E" w:rsidR="00AA4600" w:rsidRPr="001475AB" w:rsidRDefault="00AA4600" w:rsidP="00894A16">
      <w:pPr>
        <w:spacing w:after="0" w:line="240" w:lineRule="auto"/>
        <w:ind w:left="540" w:hanging="540"/>
        <w:rPr>
          <w:rFonts w:ascii="Times New Roman" w:eastAsia="Calibri" w:hAnsi="Times New Roman" w:cs="Times New Roman"/>
          <w:b/>
          <w:bCs/>
          <w:iCs/>
          <w:lang w:val="lt-LT"/>
        </w:rPr>
      </w:pPr>
      <w:r w:rsidRPr="001475AB">
        <w:rPr>
          <w:rFonts w:ascii="Times New Roman" w:eastAsia="Calibri" w:hAnsi="Times New Roman" w:cs="Times New Roman"/>
          <w:b/>
          <w:bCs/>
          <w:iCs/>
          <w:lang w:val="lt-LT"/>
        </w:rPr>
        <w:t>6.</w:t>
      </w:r>
      <w:r w:rsidRPr="001475AB">
        <w:rPr>
          <w:rFonts w:ascii="Times New Roman" w:eastAsia="Calibri" w:hAnsi="Times New Roman" w:cs="Times New Roman"/>
          <w:b/>
          <w:bCs/>
          <w:iCs/>
          <w:lang w:val="lt-LT"/>
        </w:rPr>
        <w:tab/>
      </w:r>
      <w:r w:rsidRPr="001475AB">
        <w:rPr>
          <w:rFonts w:ascii="Times New Roman" w:eastAsia="Calibri" w:hAnsi="Times New Roman" w:cs="Times New Roman"/>
          <w:b/>
          <w:lang w:val="lt-LT"/>
        </w:rPr>
        <w:t>Pakuotės turinys ir kita informacija</w:t>
      </w:r>
    </w:p>
    <w:p w14:paraId="780F293B" w14:textId="77777777" w:rsidR="00AA4600" w:rsidRPr="001475AB" w:rsidRDefault="00AA4600" w:rsidP="00894A16">
      <w:pPr>
        <w:spacing w:after="0" w:line="240" w:lineRule="auto"/>
        <w:rPr>
          <w:rFonts w:ascii="Times New Roman" w:eastAsia="Calibri" w:hAnsi="Times New Roman" w:cs="Times New Roman"/>
          <w:bCs/>
          <w:iCs/>
          <w:lang w:val="lt-LT"/>
        </w:rPr>
      </w:pPr>
    </w:p>
    <w:p w14:paraId="21EE5BD5"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Tiapridal sudėtis</w:t>
      </w:r>
    </w:p>
    <w:p w14:paraId="5045B280"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1CDDB437" w14:textId="77777777" w:rsidR="00E14ECA" w:rsidRPr="001475AB" w:rsidRDefault="00E14ECA" w:rsidP="00894A16">
      <w:pPr>
        <w:keepNext/>
        <w:keepLines/>
        <w:numPr>
          <w:ilvl w:val="0"/>
          <w:numId w:val="16"/>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Veiklioji medžiaga yra tiapridas. Vienoje ampulėje yra 111,1 mg tiaprido hidrochlorido, atitinkančio 100 mg tiaprido.</w:t>
      </w:r>
    </w:p>
    <w:p w14:paraId="0057620C" w14:textId="77777777" w:rsidR="00E14ECA" w:rsidRPr="001475AB" w:rsidRDefault="00E14ECA" w:rsidP="00894A16">
      <w:pPr>
        <w:keepNext/>
        <w:keepLines/>
        <w:numPr>
          <w:ilvl w:val="0"/>
          <w:numId w:val="16"/>
        </w:num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Pagalbinės medžiagos yra natrio chloridas, injekcinis vanduo.</w:t>
      </w:r>
    </w:p>
    <w:p w14:paraId="33592573"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p>
    <w:p w14:paraId="7DFE845E" w14:textId="77777777" w:rsidR="00E14ECA" w:rsidRPr="001475AB" w:rsidRDefault="00E14ECA" w:rsidP="00894A16">
      <w:pPr>
        <w:spacing w:after="0" w:line="240" w:lineRule="auto"/>
        <w:ind w:left="567" w:hanging="567"/>
        <w:rPr>
          <w:rFonts w:ascii="Times New Roman" w:eastAsia="Times New Roman" w:hAnsi="Times New Roman" w:cs="Times New Roman"/>
          <w:b/>
          <w:lang w:val="lt-LT"/>
        </w:rPr>
      </w:pPr>
      <w:r w:rsidRPr="001475AB">
        <w:rPr>
          <w:rFonts w:ascii="Times New Roman" w:eastAsia="Times New Roman" w:hAnsi="Times New Roman" w:cs="Times New Roman"/>
          <w:b/>
          <w:lang w:val="lt-LT"/>
        </w:rPr>
        <w:t>Tiapridal išvaizda ir kiekis pakuotėje</w:t>
      </w:r>
    </w:p>
    <w:p w14:paraId="2828FF57" w14:textId="77777777" w:rsidR="00E14ECA" w:rsidRPr="001475AB" w:rsidRDefault="00E14ECA" w:rsidP="00894A16">
      <w:pPr>
        <w:keepNext/>
        <w:keepLine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Tirpalas skaidrus, bespalvis ar beveik bespalvis.</w:t>
      </w:r>
    </w:p>
    <w:p w14:paraId="47D86361" w14:textId="77777777" w:rsidR="00E14ECA" w:rsidRPr="001475AB" w:rsidRDefault="00E14ECA" w:rsidP="00894A16">
      <w:pPr>
        <w:spacing w:after="0" w:line="240" w:lineRule="auto"/>
        <w:rPr>
          <w:rFonts w:ascii="Times New Roman" w:eastAsia="Times New Roman" w:hAnsi="Times New Roman" w:cs="Times New Roman"/>
          <w:lang w:val="lt-LT" w:eastAsia="fr-FR"/>
        </w:rPr>
      </w:pPr>
      <w:r w:rsidRPr="001475AB">
        <w:rPr>
          <w:rFonts w:ascii="Times New Roman" w:eastAsia="Times New Roman" w:hAnsi="Times New Roman" w:cs="Times New Roman"/>
          <w:lang w:val="lt-LT" w:eastAsia="fr-FR"/>
        </w:rPr>
        <w:t>2 ml bespalvė stiklinė ampulė.</w:t>
      </w:r>
    </w:p>
    <w:p w14:paraId="4E37E4AB" w14:textId="5369519C" w:rsidR="006C1086" w:rsidRPr="001475AB" w:rsidRDefault="00E14ECA" w:rsidP="00894A16">
      <w:pPr>
        <w:tabs>
          <w:tab w:val="left" w:pos="567"/>
        </w:tabs>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eastAsia="fr-FR"/>
        </w:rPr>
        <w:t>Dėžutėje yra 12 ampulių po 2 ml</w:t>
      </w:r>
      <w:r w:rsidR="006C1086" w:rsidRPr="001475AB">
        <w:rPr>
          <w:rFonts w:ascii="Times New Roman" w:eastAsia="Times New Roman" w:hAnsi="Times New Roman" w:cs="Times New Roman"/>
          <w:lang w:val="lt-LT"/>
        </w:rPr>
        <w:t>.</w:t>
      </w:r>
    </w:p>
    <w:p w14:paraId="514C566D" w14:textId="77777777" w:rsidR="006C1086" w:rsidRPr="001475AB" w:rsidRDefault="006C1086" w:rsidP="00894A16">
      <w:pPr>
        <w:tabs>
          <w:tab w:val="left" w:pos="567"/>
        </w:tabs>
        <w:spacing w:after="0" w:line="240" w:lineRule="auto"/>
        <w:rPr>
          <w:rFonts w:ascii="Times New Roman" w:eastAsia="Times New Roman" w:hAnsi="Times New Roman" w:cs="Times New Roman"/>
          <w:lang w:val="lt-LT"/>
        </w:rPr>
      </w:pPr>
    </w:p>
    <w:p w14:paraId="06890F71" w14:textId="77777777" w:rsidR="00B70C9F" w:rsidRPr="001475AB" w:rsidRDefault="00B70C9F" w:rsidP="00894A16">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1475AB" w:rsidRDefault="003B20AD" w:rsidP="00894A16">
      <w:pPr>
        <w:tabs>
          <w:tab w:val="left" w:pos="567"/>
        </w:tabs>
        <w:spacing w:after="0" w:line="240" w:lineRule="auto"/>
        <w:rPr>
          <w:rFonts w:ascii="Times New Roman" w:hAnsi="Times New Roman" w:cs="Times New Roman"/>
          <w:b/>
          <w:lang w:val="lt-LT"/>
        </w:rPr>
      </w:pPr>
      <w:r w:rsidRPr="001475AB">
        <w:rPr>
          <w:rFonts w:ascii="Times New Roman" w:eastAsia="Times New Roman" w:hAnsi="Times New Roman" w:cs="Times New Roman"/>
          <w:b/>
          <w:lang w:val="lt-LT"/>
        </w:rPr>
        <w:t>Registruotojas</w:t>
      </w:r>
      <w:r w:rsidRPr="001475AB">
        <w:rPr>
          <w:rFonts w:ascii="Times New Roman" w:hAnsi="Times New Roman" w:cs="Times New Roman"/>
          <w:b/>
          <w:lang w:val="lt-LT"/>
        </w:rPr>
        <w:t xml:space="preserve"> eksportuojančioje valstybėje ir gamintojas</w:t>
      </w:r>
    </w:p>
    <w:p w14:paraId="79924BF7" w14:textId="77777777" w:rsidR="003B20AD" w:rsidRPr="001475AB" w:rsidRDefault="003B20AD" w:rsidP="00894A16">
      <w:pPr>
        <w:tabs>
          <w:tab w:val="left" w:pos="567"/>
        </w:tabs>
        <w:spacing w:after="0" w:line="240" w:lineRule="auto"/>
        <w:rPr>
          <w:rFonts w:ascii="Times New Roman" w:eastAsia="Calibri" w:hAnsi="Times New Roman" w:cs="Times New Roman"/>
          <w:color w:val="000000"/>
          <w:lang w:val="lt-LT"/>
        </w:rPr>
      </w:pPr>
    </w:p>
    <w:p w14:paraId="06718703" w14:textId="391789B1" w:rsidR="008F1DCF" w:rsidRPr="001475AB" w:rsidRDefault="008F1DCF" w:rsidP="00894A16">
      <w:pPr>
        <w:keepNext/>
        <w:tabs>
          <w:tab w:val="left" w:pos="142"/>
        </w:tabs>
        <w:spacing w:after="0" w:line="240" w:lineRule="auto"/>
        <w:outlineLvl w:val="3"/>
        <w:rPr>
          <w:rFonts w:ascii="Times New Roman" w:eastAsia="SimSun" w:hAnsi="Times New Roman" w:cs="Times New Roman"/>
          <w:b/>
          <w:lang w:val="lt-LT" w:eastAsia="lt-LT"/>
        </w:rPr>
      </w:pPr>
      <w:r w:rsidRPr="001475AB">
        <w:rPr>
          <w:rFonts w:ascii="Times New Roman" w:eastAsia="SimSun" w:hAnsi="Times New Roman" w:cs="Times New Roman"/>
          <w:b/>
          <w:lang w:val="lt-LT" w:eastAsia="lt-LT"/>
        </w:rPr>
        <w:t>Registruotojas</w:t>
      </w:r>
    </w:p>
    <w:p w14:paraId="7BC38BB3" w14:textId="3EF0327D" w:rsidR="00D1110E" w:rsidRPr="001475AB" w:rsidRDefault="001942FF" w:rsidP="00894A16">
      <w:pPr>
        <w:keepNext/>
        <w:tabs>
          <w:tab w:val="left" w:pos="142"/>
        </w:tabs>
        <w:spacing w:after="0" w:line="240" w:lineRule="auto"/>
        <w:outlineLvl w:val="3"/>
        <w:rPr>
          <w:rFonts w:ascii="Times New Roman" w:eastAsia="SimSun" w:hAnsi="Times New Roman" w:cs="Times New Roman"/>
          <w:lang w:val="lt-LT" w:eastAsia="lt-LT"/>
        </w:rPr>
      </w:pPr>
      <w:r w:rsidRPr="001475AB">
        <w:rPr>
          <w:rFonts w:ascii="Times New Roman" w:eastAsia="SimSun" w:hAnsi="Times New Roman" w:cs="Times New Roman"/>
          <w:lang w:val="lt-LT" w:eastAsia="lt-LT"/>
        </w:rPr>
        <w:t>NEURAXPHARM FRANCE</w:t>
      </w:r>
    </w:p>
    <w:p w14:paraId="634A98FF" w14:textId="338AC7C9" w:rsidR="001942FF" w:rsidRPr="001475AB" w:rsidRDefault="001942FF" w:rsidP="00894A16">
      <w:pPr>
        <w:keepNext/>
        <w:tabs>
          <w:tab w:val="left" w:pos="142"/>
        </w:tabs>
        <w:spacing w:after="0" w:line="240" w:lineRule="auto"/>
        <w:outlineLvl w:val="3"/>
        <w:rPr>
          <w:rFonts w:ascii="Times New Roman" w:eastAsia="SimSun" w:hAnsi="Times New Roman" w:cs="Times New Roman"/>
          <w:lang w:val="lt-LT" w:eastAsia="lt-LT"/>
        </w:rPr>
      </w:pPr>
      <w:r w:rsidRPr="001475AB">
        <w:rPr>
          <w:rFonts w:ascii="Times New Roman" w:eastAsia="SimSun" w:hAnsi="Times New Roman" w:cs="Times New Roman"/>
          <w:lang w:val="lt-LT" w:eastAsia="lt-LT"/>
        </w:rPr>
        <w:t>44, Rue Cambronne, 75015 Paris</w:t>
      </w:r>
    </w:p>
    <w:p w14:paraId="6B470236" w14:textId="02DFB6DF" w:rsidR="001942FF" w:rsidRPr="001475AB" w:rsidRDefault="001942FF" w:rsidP="00894A16">
      <w:pPr>
        <w:keepNext/>
        <w:tabs>
          <w:tab w:val="left" w:pos="142"/>
        </w:tabs>
        <w:spacing w:after="0" w:line="240" w:lineRule="auto"/>
        <w:outlineLvl w:val="3"/>
        <w:rPr>
          <w:rFonts w:ascii="Times New Roman" w:eastAsia="SimSun" w:hAnsi="Times New Roman" w:cs="Times New Roman"/>
          <w:lang w:val="lt-LT" w:eastAsia="lt-LT"/>
        </w:rPr>
      </w:pPr>
      <w:r w:rsidRPr="001475AB">
        <w:rPr>
          <w:rFonts w:ascii="Times New Roman" w:eastAsia="SimSun" w:hAnsi="Times New Roman" w:cs="Times New Roman"/>
          <w:lang w:val="lt-LT" w:eastAsia="lt-LT"/>
        </w:rPr>
        <w:t>Prancūzija</w:t>
      </w:r>
    </w:p>
    <w:p w14:paraId="053C1CE9" w14:textId="77777777" w:rsidR="001942FF" w:rsidRPr="001475AB" w:rsidRDefault="001942FF" w:rsidP="00894A16">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1475AB" w:rsidRDefault="008F1DCF" w:rsidP="00894A16">
      <w:pPr>
        <w:spacing w:after="0" w:line="240" w:lineRule="auto"/>
        <w:rPr>
          <w:rFonts w:ascii="Times New Roman" w:hAnsi="Times New Roman" w:cs="Times New Roman"/>
          <w:b/>
          <w:lang w:val="lt-LT"/>
        </w:rPr>
      </w:pPr>
      <w:r w:rsidRPr="001475AB">
        <w:rPr>
          <w:rFonts w:ascii="Times New Roman" w:hAnsi="Times New Roman" w:cs="Times New Roman"/>
          <w:b/>
          <w:lang w:val="lt-LT"/>
        </w:rPr>
        <w:t>Gamintojas</w:t>
      </w:r>
    </w:p>
    <w:p w14:paraId="4504D369" w14:textId="77777777" w:rsidR="001942FF" w:rsidRPr="001475AB" w:rsidRDefault="001942FF" w:rsidP="00894A16">
      <w:pPr>
        <w:spacing w:after="0" w:line="240" w:lineRule="auto"/>
        <w:ind w:left="567" w:hanging="567"/>
        <w:rPr>
          <w:rFonts w:ascii="Times New Roman" w:eastAsia="Times New Roman" w:hAnsi="Times New Roman" w:cs="Times New Roman"/>
          <w:bCs/>
          <w:lang w:val="lt-LT" w:eastAsia="lt-LT"/>
        </w:rPr>
      </w:pPr>
      <w:bookmarkStart w:id="16" w:name="_Hlk109918046"/>
      <w:r w:rsidRPr="001475AB">
        <w:rPr>
          <w:rFonts w:ascii="Times New Roman" w:eastAsia="Times New Roman" w:hAnsi="Times New Roman" w:cs="Times New Roman"/>
          <w:bCs/>
          <w:lang w:val="lt-LT" w:eastAsia="lt-LT"/>
        </w:rPr>
        <w:t>Delpharm Dijon</w:t>
      </w:r>
    </w:p>
    <w:p w14:paraId="652F2C7F" w14:textId="77777777" w:rsidR="001942FF" w:rsidRPr="001475AB" w:rsidRDefault="001942FF" w:rsidP="00894A16">
      <w:pPr>
        <w:spacing w:after="0" w:line="240" w:lineRule="auto"/>
        <w:ind w:left="567" w:hanging="567"/>
        <w:rPr>
          <w:rFonts w:ascii="Times New Roman" w:eastAsia="Times New Roman" w:hAnsi="Times New Roman" w:cs="Times New Roman"/>
          <w:bCs/>
          <w:lang w:val="lt-LT" w:eastAsia="lt-LT"/>
        </w:rPr>
      </w:pPr>
      <w:r w:rsidRPr="001475AB">
        <w:rPr>
          <w:rFonts w:ascii="Times New Roman" w:eastAsia="Times New Roman" w:hAnsi="Times New Roman" w:cs="Times New Roman"/>
          <w:bCs/>
          <w:lang w:val="lt-LT" w:eastAsia="lt-LT"/>
        </w:rPr>
        <w:t>6, boulevard de l’Europe</w:t>
      </w:r>
    </w:p>
    <w:p w14:paraId="5DCAFDAB" w14:textId="77777777" w:rsidR="001942FF" w:rsidRPr="001475AB" w:rsidRDefault="001942FF" w:rsidP="00894A16">
      <w:pPr>
        <w:spacing w:after="0" w:line="240" w:lineRule="auto"/>
        <w:ind w:left="567" w:hanging="567"/>
        <w:rPr>
          <w:rFonts w:ascii="Times New Roman" w:eastAsia="Times New Roman" w:hAnsi="Times New Roman" w:cs="Times New Roman"/>
          <w:bCs/>
          <w:lang w:val="lt-LT" w:eastAsia="lt-LT"/>
        </w:rPr>
      </w:pPr>
      <w:r w:rsidRPr="001475AB">
        <w:rPr>
          <w:rFonts w:ascii="Times New Roman" w:eastAsia="Times New Roman" w:hAnsi="Times New Roman" w:cs="Times New Roman"/>
          <w:bCs/>
          <w:lang w:val="lt-LT" w:eastAsia="lt-LT"/>
        </w:rPr>
        <w:t>21800 Quetigny</w:t>
      </w:r>
    </w:p>
    <w:p w14:paraId="613275BF" w14:textId="4F727AC9" w:rsidR="00020617" w:rsidRPr="001475AB" w:rsidRDefault="001942FF" w:rsidP="00894A16">
      <w:pPr>
        <w:spacing w:after="0" w:line="240" w:lineRule="auto"/>
        <w:ind w:left="567" w:hanging="567"/>
        <w:rPr>
          <w:rFonts w:ascii="Times New Roman" w:eastAsia="Times New Roman" w:hAnsi="Times New Roman" w:cs="Times New Roman"/>
          <w:bCs/>
          <w:lang w:val="lt-LT" w:eastAsia="lt-LT"/>
        </w:rPr>
      </w:pPr>
      <w:r w:rsidRPr="001475AB">
        <w:rPr>
          <w:rFonts w:ascii="Times New Roman" w:eastAsia="Times New Roman" w:hAnsi="Times New Roman" w:cs="Times New Roman"/>
          <w:bCs/>
          <w:lang w:val="lt-LT" w:eastAsia="lt-LT"/>
        </w:rPr>
        <w:t>Prancūzija</w:t>
      </w:r>
    </w:p>
    <w:bookmarkEnd w:id="16"/>
    <w:p w14:paraId="7B6F0295" w14:textId="32C9B058" w:rsidR="002441E6" w:rsidRPr="001475AB" w:rsidRDefault="002441E6" w:rsidP="00894A16">
      <w:pPr>
        <w:spacing w:after="0" w:line="240" w:lineRule="auto"/>
        <w:rPr>
          <w:rFonts w:ascii="Times New Roman" w:hAnsi="Times New Roman" w:cs="Times New Roman"/>
          <w:lang w:val="lt-LT"/>
        </w:rPr>
      </w:pPr>
    </w:p>
    <w:p w14:paraId="54548507" w14:textId="3DE775EA" w:rsidR="008F1DCF" w:rsidRPr="001475AB" w:rsidRDefault="008F1DCF" w:rsidP="00894A16">
      <w:pPr>
        <w:keepNext/>
        <w:tabs>
          <w:tab w:val="left" w:pos="567"/>
        </w:tabs>
        <w:spacing w:after="0" w:line="240" w:lineRule="auto"/>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t>Lygiagretus importuotojas</w:t>
      </w:r>
    </w:p>
    <w:p w14:paraId="1DAD5BC8" w14:textId="3C87553E" w:rsidR="00807814" w:rsidRPr="001475AB" w:rsidRDefault="00807814" w:rsidP="00894A16">
      <w:pPr>
        <w:keepNext/>
        <w:tabs>
          <w:tab w:val="left" w:pos="567"/>
        </w:tabs>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 xml:space="preserve">UAB </w:t>
      </w:r>
      <w:r w:rsidR="006A6F79" w:rsidRPr="001475AB">
        <w:rPr>
          <w:rFonts w:ascii="Times New Roman" w:eastAsia="Times New Roman" w:hAnsi="Times New Roman" w:cs="Times New Roman"/>
          <w:lang w:val="lt-LT" w:eastAsia="lt-LT"/>
        </w:rPr>
        <w:t>„</w:t>
      </w:r>
      <w:r w:rsidRPr="001475AB">
        <w:rPr>
          <w:rFonts w:ascii="Times New Roman" w:eastAsia="Times New Roman" w:hAnsi="Times New Roman" w:cs="Times New Roman"/>
          <w:lang w:val="lt-LT" w:eastAsia="lt-LT"/>
        </w:rPr>
        <w:t>Limedika“</w:t>
      </w:r>
    </w:p>
    <w:p w14:paraId="1EA6B823" w14:textId="5578DAE6" w:rsidR="00807814" w:rsidRPr="001475AB" w:rsidRDefault="00807814" w:rsidP="00894A16">
      <w:pPr>
        <w:keepNext/>
        <w:tabs>
          <w:tab w:val="left" w:pos="567"/>
        </w:tabs>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 xml:space="preserve">Erdvės g. </w:t>
      </w:r>
      <w:r w:rsidR="000F6A3F" w:rsidRPr="001475AB">
        <w:rPr>
          <w:rFonts w:ascii="Times New Roman" w:eastAsia="Times New Roman" w:hAnsi="Times New Roman" w:cs="Times New Roman"/>
          <w:lang w:val="lt-LT" w:eastAsia="lt-LT"/>
        </w:rPr>
        <w:t>2</w:t>
      </w:r>
    </w:p>
    <w:p w14:paraId="7CF2DE31" w14:textId="77777777" w:rsidR="00807814" w:rsidRPr="001475AB" w:rsidRDefault="00807814" w:rsidP="00894A16">
      <w:pPr>
        <w:keepNext/>
        <w:tabs>
          <w:tab w:val="left" w:pos="567"/>
        </w:tabs>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Ramučių k., Karmėlavos sen.</w:t>
      </w:r>
    </w:p>
    <w:p w14:paraId="0C4308F2" w14:textId="11590770" w:rsidR="00807814" w:rsidRPr="001475AB" w:rsidRDefault="00807814" w:rsidP="00894A16">
      <w:pPr>
        <w:keepNext/>
        <w:tabs>
          <w:tab w:val="left" w:pos="567"/>
        </w:tabs>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LT-52114 Kauno r. sav.</w:t>
      </w:r>
    </w:p>
    <w:p w14:paraId="29BA277E" w14:textId="02BAEB3C" w:rsidR="008F1DCF" w:rsidRPr="001475AB" w:rsidRDefault="00807814" w:rsidP="00894A16">
      <w:pPr>
        <w:keepNext/>
        <w:tabs>
          <w:tab w:val="left" w:pos="567"/>
        </w:tabs>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Lietuva</w:t>
      </w:r>
    </w:p>
    <w:p w14:paraId="6589C425" w14:textId="77777777" w:rsidR="008F1DCF" w:rsidRPr="001475AB" w:rsidRDefault="008F1DCF" w:rsidP="00894A16">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1475AB" w:rsidRDefault="008F1DCF" w:rsidP="00894A16">
      <w:pPr>
        <w:keepNext/>
        <w:tabs>
          <w:tab w:val="left" w:pos="567"/>
        </w:tabs>
        <w:spacing w:after="0" w:line="240" w:lineRule="auto"/>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t>Perpakavo</w:t>
      </w:r>
    </w:p>
    <w:p w14:paraId="57F94170" w14:textId="3BFBADE1" w:rsidR="008F1DCF" w:rsidRPr="001475AB" w:rsidRDefault="008F1DCF"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 xml:space="preserve">Lietuvos ir Norvegijos UAB </w:t>
      </w:r>
      <w:r w:rsidR="0005711F" w:rsidRPr="001475AB">
        <w:rPr>
          <w:rFonts w:ascii="Times New Roman" w:eastAsia="Times New Roman" w:hAnsi="Times New Roman" w:cs="Times New Roman"/>
          <w:lang w:val="lt-LT" w:eastAsia="lt-LT"/>
        </w:rPr>
        <w:t>„</w:t>
      </w:r>
      <w:r w:rsidRPr="001475AB">
        <w:rPr>
          <w:rFonts w:ascii="Times New Roman" w:eastAsia="Times New Roman" w:hAnsi="Times New Roman" w:cs="Times New Roman"/>
          <w:lang w:val="lt-LT" w:eastAsia="lt-LT"/>
        </w:rPr>
        <w:t>Norfachema</w:t>
      </w:r>
      <w:r w:rsidR="008B73FE" w:rsidRPr="001475AB">
        <w:rPr>
          <w:rFonts w:ascii="Times New Roman" w:eastAsia="Times New Roman" w:hAnsi="Times New Roman" w:cs="Times New Roman"/>
          <w:lang w:val="lt-LT" w:eastAsia="lt-LT"/>
        </w:rPr>
        <w:t>“</w:t>
      </w:r>
    </w:p>
    <w:p w14:paraId="66319437" w14:textId="77777777" w:rsidR="00807814" w:rsidRPr="001475AB" w:rsidRDefault="00807814"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Vytauto g. 6</w:t>
      </w:r>
    </w:p>
    <w:p w14:paraId="10504779" w14:textId="47984139" w:rsidR="008F1DCF" w:rsidRPr="001475AB" w:rsidRDefault="00807814"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LT-55175</w:t>
      </w:r>
      <w:r w:rsidR="008F1DCF" w:rsidRPr="001475AB">
        <w:rPr>
          <w:rFonts w:ascii="Times New Roman" w:eastAsia="Times New Roman" w:hAnsi="Times New Roman" w:cs="Times New Roman"/>
          <w:lang w:val="lt-LT" w:eastAsia="lt-LT"/>
        </w:rPr>
        <w:t xml:space="preserve"> Jonava</w:t>
      </w:r>
    </w:p>
    <w:p w14:paraId="72D2A201" w14:textId="77777777" w:rsidR="008F1DCF" w:rsidRPr="001475AB" w:rsidRDefault="008F1DCF" w:rsidP="00894A16">
      <w:pPr>
        <w:spacing w:after="0" w:line="240" w:lineRule="auto"/>
        <w:rPr>
          <w:rFonts w:ascii="Times New Roman" w:eastAsia="Times New Roman" w:hAnsi="Times New Roman" w:cs="Times New Roman"/>
          <w:lang w:val="lt-LT" w:eastAsia="lt-LT"/>
        </w:rPr>
      </w:pPr>
      <w:r w:rsidRPr="001475AB">
        <w:rPr>
          <w:rFonts w:ascii="Times New Roman" w:eastAsia="Times New Roman" w:hAnsi="Times New Roman" w:cs="Times New Roman"/>
          <w:lang w:val="lt-LT" w:eastAsia="lt-LT"/>
        </w:rPr>
        <w:t>Lietuva</w:t>
      </w:r>
    </w:p>
    <w:p w14:paraId="159DF148" w14:textId="77777777" w:rsidR="008F1DCF" w:rsidRPr="001475AB" w:rsidRDefault="008F1DCF" w:rsidP="00894A16">
      <w:pPr>
        <w:spacing w:after="0" w:line="240" w:lineRule="auto"/>
        <w:rPr>
          <w:rFonts w:ascii="Times New Roman" w:eastAsia="Times New Roman" w:hAnsi="Times New Roman" w:cs="Times New Roman"/>
          <w:lang w:val="lt-LT" w:eastAsia="lt-LT"/>
        </w:rPr>
      </w:pPr>
    </w:p>
    <w:p w14:paraId="673E26CE" w14:textId="77777777" w:rsidR="008F1DCF" w:rsidRPr="001475AB" w:rsidRDefault="008F1DCF"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bCs/>
          <w:iCs/>
          <w:lang w:val="lt-LT" w:eastAsia="lt-LT"/>
        </w:rPr>
        <w:t>arba</w:t>
      </w:r>
    </w:p>
    <w:p w14:paraId="566389E5" w14:textId="77777777" w:rsidR="008F1DCF" w:rsidRPr="001475AB" w:rsidRDefault="008F1DCF" w:rsidP="00894A16">
      <w:pPr>
        <w:spacing w:after="0" w:line="240" w:lineRule="auto"/>
        <w:rPr>
          <w:rFonts w:ascii="Times New Roman" w:eastAsia="Times New Roman" w:hAnsi="Times New Roman" w:cs="Times New Roman"/>
          <w:bCs/>
          <w:iCs/>
          <w:lang w:val="lt-LT" w:eastAsia="lt-LT"/>
        </w:rPr>
      </w:pPr>
    </w:p>
    <w:p w14:paraId="43AE06F5" w14:textId="77777777" w:rsidR="008F1DCF" w:rsidRPr="001475AB" w:rsidRDefault="008F1DCF"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bCs/>
          <w:iCs/>
          <w:lang w:val="lt-LT" w:eastAsia="lt-LT"/>
        </w:rPr>
        <w:t>UAB „Entafarma“</w:t>
      </w:r>
    </w:p>
    <w:p w14:paraId="064DCD02" w14:textId="77777777" w:rsidR="008F1DCF" w:rsidRPr="001475AB" w:rsidRDefault="008F1DCF"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bCs/>
          <w:iCs/>
          <w:lang w:val="lt-LT" w:eastAsia="lt-LT"/>
        </w:rPr>
        <w:t>Klonėnų vs. 1</w:t>
      </w:r>
    </w:p>
    <w:p w14:paraId="71BE7DB2" w14:textId="77FFEED2" w:rsidR="008F1DCF" w:rsidRPr="001475AB" w:rsidRDefault="00807814"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lang w:val="lt-LT"/>
        </w:rPr>
        <w:t xml:space="preserve">LT-19156 </w:t>
      </w:r>
      <w:r w:rsidR="008F1DCF" w:rsidRPr="001475AB">
        <w:rPr>
          <w:rFonts w:ascii="Times New Roman" w:eastAsia="Times New Roman" w:hAnsi="Times New Roman" w:cs="Times New Roman"/>
          <w:bCs/>
          <w:iCs/>
          <w:lang w:val="lt-LT" w:eastAsia="lt-LT"/>
        </w:rPr>
        <w:t>Širvintų r. sav.</w:t>
      </w:r>
    </w:p>
    <w:p w14:paraId="33E909CE" w14:textId="77777777" w:rsidR="008F1DCF" w:rsidRPr="001475AB" w:rsidRDefault="008F1DCF"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bCs/>
          <w:iCs/>
          <w:lang w:val="lt-LT" w:eastAsia="lt-LT"/>
        </w:rPr>
        <w:t>Lietuva</w:t>
      </w:r>
    </w:p>
    <w:p w14:paraId="741CD7DA" w14:textId="77777777" w:rsidR="00A34217" w:rsidRPr="001475AB" w:rsidRDefault="00A34217" w:rsidP="00894A16">
      <w:pPr>
        <w:spacing w:after="0" w:line="240" w:lineRule="auto"/>
        <w:rPr>
          <w:rFonts w:ascii="Times New Roman" w:eastAsia="Times New Roman" w:hAnsi="Times New Roman" w:cs="Times New Roman"/>
          <w:bCs/>
          <w:iCs/>
          <w:lang w:val="lt-LT" w:eastAsia="lt-LT"/>
        </w:rPr>
      </w:pPr>
    </w:p>
    <w:p w14:paraId="1DBBB53B" w14:textId="6D85DCA2" w:rsidR="001B11ED" w:rsidRPr="001475AB" w:rsidRDefault="001B11ED" w:rsidP="00894A16">
      <w:pPr>
        <w:spacing w:after="0" w:line="240" w:lineRule="auto"/>
        <w:rPr>
          <w:rFonts w:ascii="Times New Roman" w:eastAsia="Times New Roman" w:hAnsi="Times New Roman" w:cs="Times New Roman"/>
          <w:bCs/>
          <w:iCs/>
          <w:lang w:val="lt-LT" w:eastAsia="lt-LT"/>
        </w:rPr>
      </w:pPr>
      <w:r w:rsidRPr="001475AB">
        <w:rPr>
          <w:rFonts w:ascii="Times New Roman" w:eastAsia="Times New Roman" w:hAnsi="Times New Roman" w:cs="Times New Roman"/>
          <w:bCs/>
          <w:iCs/>
          <w:lang w:val="lt-LT" w:eastAsia="lt-LT"/>
        </w:rPr>
        <w:t>arba</w:t>
      </w:r>
    </w:p>
    <w:p w14:paraId="1EE25FE7" w14:textId="77777777" w:rsidR="001B11ED" w:rsidRPr="001475AB" w:rsidRDefault="001B11ED" w:rsidP="00894A16">
      <w:pPr>
        <w:spacing w:after="0" w:line="240" w:lineRule="auto"/>
        <w:rPr>
          <w:rFonts w:ascii="Times New Roman" w:eastAsia="Times New Roman" w:hAnsi="Times New Roman" w:cs="Times New Roman"/>
          <w:bCs/>
          <w:iCs/>
          <w:lang w:val="lt-LT" w:eastAsia="lt-LT"/>
        </w:rPr>
      </w:pPr>
    </w:p>
    <w:p w14:paraId="49507261" w14:textId="77777777" w:rsidR="001B11ED" w:rsidRPr="001475AB" w:rsidRDefault="001B11ED" w:rsidP="00894A16">
      <w:pPr>
        <w:pStyle w:val="BodyText"/>
        <w:spacing w:after="0"/>
        <w:rPr>
          <w:szCs w:val="22"/>
        </w:rPr>
      </w:pPr>
      <w:r w:rsidRPr="001475AB">
        <w:rPr>
          <w:szCs w:val="22"/>
        </w:rPr>
        <w:t>Medezin Sp. z o.o.</w:t>
      </w:r>
    </w:p>
    <w:p w14:paraId="2E40D03A" w14:textId="3FA8B99D" w:rsidR="001B11ED" w:rsidRPr="001475AB" w:rsidRDefault="001B11ED" w:rsidP="00894A16">
      <w:pPr>
        <w:pStyle w:val="BodyText"/>
        <w:spacing w:after="0"/>
        <w:rPr>
          <w:szCs w:val="22"/>
        </w:rPr>
      </w:pPr>
      <w:r w:rsidRPr="001475AB">
        <w:rPr>
          <w:szCs w:val="22"/>
        </w:rPr>
        <w:t>ul. Zbąszyńska 3</w:t>
      </w:r>
    </w:p>
    <w:p w14:paraId="07810482" w14:textId="77777777" w:rsidR="001B11ED" w:rsidRPr="001475AB" w:rsidRDefault="001B11ED" w:rsidP="00894A16">
      <w:pPr>
        <w:pStyle w:val="BodyText"/>
        <w:spacing w:after="0"/>
        <w:rPr>
          <w:szCs w:val="22"/>
        </w:rPr>
      </w:pPr>
      <w:r w:rsidRPr="001475AB">
        <w:rPr>
          <w:szCs w:val="22"/>
        </w:rPr>
        <w:t>91-342 Łódź</w:t>
      </w:r>
    </w:p>
    <w:p w14:paraId="7B96B4FB" w14:textId="77777777" w:rsidR="001B11ED" w:rsidRPr="001475AB" w:rsidRDefault="001B11ED" w:rsidP="00894A16">
      <w:pPr>
        <w:pStyle w:val="BodyText"/>
        <w:spacing w:after="0"/>
        <w:rPr>
          <w:szCs w:val="22"/>
        </w:rPr>
      </w:pPr>
      <w:r w:rsidRPr="001475AB">
        <w:rPr>
          <w:szCs w:val="22"/>
        </w:rPr>
        <w:t>Lenkija</w:t>
      </w:r>
    </w:p>
    <w:p w14:paraId="45245BCB" w14:textId="77777777" w:rsidR="001B11ED" w:rsidRPr="001475AB" w:rsidRDefault="001B11ED" w:rsidP="00894A16">
      <w:pPr>
        <w:spacing w:after="0" w:line="240" w:lineRule="auto"/>
        <w:rPr>
          <w:rFonts w:ascii="Times New Roman" w:eastAsia="Times New Roman" w:hAnsi="Times New Roman" w:cs="Times New Roman"/>
          <w:bCs/>
          <w:iCs/>
          <w:lang w:val="lt-LT" w:eastAsia="lt-LT"/>
        </w:rPr>
      </w:pPr>
    </w:p>
    <w:p w14:paraId="38648451" w14:textId="77777777" w:rsidR="00A95827" w:rsidRPr="001475AB" w:rsidRDefault="00A95827" w:rsidP="00894A16">
      <w:pPr>
        <w:spacing w:after="0" w:line="240" w:lineRule="auto"/>
        <w:rPr>
          <w:rFonts w:ascii="Times New Roman" w:hAnsi="Times New Roman" w:cs="Times New Roman"/>
          <w:b/>
          <w:strike/>
          <w:lang w:val="lt-LT"/>
        </w:rPr>
      </w:pPr>
    </w:p>
    <w:p w14:paraId="2A483869" w14:textId="3D924785" w:rsidR="008F1DCF" w:rsidRPr="001475AB" w:rsidRDefault="008F1DCF" w:rsidP="00894A16">
      <w:pPr>
        <w:spacing w:after="0" w:line="240" w:lineRule="auto"/>
        <w:rPr>
          <w:rFonts w:ascii="Times New Roman" w:eastAsia="Times New Roman" w:hAnsi="Times New Roman" w:cs="Times New Roman"/>
          <w:b/>
          <w:lang w:val="lt-LT" w:eastAsia="lt-LT"/>
        </w:rPr>
      </w:pPr>
      <w:r w:rsidRPr="001475AB">
        <w:rPr>
          <w:rFonts w:ascii="Times New Roman" w:eastAsia="Times New Roman" w:hAnsi="Times New Roman" w:cs="Times New Roman"/>
          <w:b/>
          <w:lang w:val="lt-LT" w:eastAsia="lt-LT"/>
        </w:rPr>
        <w:t xml:space="preserve">Šis pakuotės lapelis paskutinį kartą peržiūrėtas </w:t>
      </w:r>
      <w:r w:rsidR="00106A74">
        <w:rPr>
          <w:rFonts w:ascii="Times New Roman" w:eastAsia="Times New Roman" w:hAnsi="Times New Roman" w:cs="Times New Roman"/>
          <w:b/>
          <w:lang w:val="lt-LT" w:eastAsia="lt-LT"/>
        </w:rPr>
        <w:t>2026-09-0</w:t>
      </w:r>
      <w:r w:rsidR="00CC5D06">
        <w:rPr>
          <w:rFonts w:ascii="Times New Roman" w:eastAsia="Times New Roman" w:hAnsi="Times New Roman" w:cs="Times New Roman"/>
          <w:b/>
          <w:lang w:val="lt-LT" w:eastAsia="lt-LT"/>
        </w:rPr>
        <w:t>8.</w:t>
      </w:r>
      <w:bookmarkStart w:id="17" w:name="_GoBack"/>
      <w:bookmarkEnd w:id="17"/>
    </w:p>
    <w:p w14:paraId="2FA8EAFD" w14:textId="77777777" w:rsidR="008F1DCF" w:rsidRPr="001475AB" w:rsidRDefault="008F1DCF" w:rsidP="00894A16">
      <w:pPr>
        <w:spacing w:after="0" w:line="240" w:lineRule="auto"/>
        <w:rPr>
          <w:rFonts w:ascii="Times New Roman" w:eastAsia="Times New Roman" w:hAnsi="Times New Roman" w:cs="Times New Roman"/>
          <w:lang w:val="lt-LT"/>
        </w:rPr>
      </w:pPr>
    </w:p>
    <w:p w14:paraId="6CE59484" w14:textId="77777777" w:rsidR="004629F3" w:rsidRPr="001475AB" w:rsidRDefault="004629F3" w:rsidP="00894A16">
      <w:pPr>
        <w:spacing w:after="0" w:line="240" w:lineRule="auto"/>
        <w:rPr>
          <w:rFonts w:ascii="Times New Roman" w:eastAsia="Times New Roman" w:hAnsi="Times New Roman" w:cs="Times New Roman"/>
          <w:lang w:val="lt-LT"/>
        </w:rPr>
      </w:pPr>
      <w:r w:rsidRPr="001475AB">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9" w:history="1">
        <w:r w:rsidRPr="001475AB">
          <w:rPr>
            <w:rStyle w:val="Hyperlink"/>
            <w:rFonts w:ascii="Times New Roman" w:eastAsia="Times New Roman" w:hAnsi="Times New Roman" w:cs="Times New Roman"/>
            <w:lang w:val="lt-LT"/>
          </w:rPr>
          <w:t>https://vvkt.lrv.lt/lt/</w:t>
        </w:r>
      </w:hyperlink>
      <w:r w:rsidRPr="001475AB">
        <w:rPr>
          <w:rFonts w:ascii="Times New Roman" w:eastAsia="Times New Roman" w:hAnsi="Times New Roman" w:cs="Times New Roman"/>
          <w:lang w:val="lt-LT"/>
        </w:rPr>
        <w:t>.</w:t>
      </w:r>
    </w:p>
    <w:p w14:paraId="7CC19A45" w14:textId="5F01CA7E" w:rsidR="008F1DCF" w:rsidRDefault="008F1DCF" w:rsidP="00894A16">
      <w:pPr>
        <w:spacing w:after="0" w:line="240" w:lineRule="auto"/>
        <w:rPr>
          <w:rFonts w:ascii="Times New Roman" w:hAnsi="Times New Roman" w:cs="Times New Roman"/>
          <w:b/>
          <w:strike/>
          <w:lang w:val="lt-LT"/>
        </w:rPr>
      </w:pPr>
    </w:p>
    <w:p w14:paraId="5C1057D6" w14:textId="67BC0FEB" w:rsidR="00022321" w:rsidRPr="001475AB" w:rsidRDefault="00022321" w:rsidP="00894A16">
      <w:pPr>
        <w:spacing w:after="0" w:line="240" w:lineRule="auto"/>
        <w:rPr>
          <w:rFonts w:ascii="Times New Roman" w:hAnsi="Times New Roman" w:cs="Times New Roman"/>
          <w:b/>
          <w:strike/>
          <w:lang w:val="lt-LT"/>
        </w:rPr>
      </w:pPr>
      <w:r w:rsidRPr="00022321">
        <w:rPr>
          <w:rFonts w:ascii="Times New Roman" w:eastAsia="Times New Roman" w:hAnsi="Times New Roman" w:cs="Times New Roman"/>
          <w:i/>
          <w:iCs/>
          <w:lang w:val="lt-LT" w:eastAsia="lt-LT"/>
        </w:rPr>
        <w:t xml:space="preserve">Lygiagrečiai importuojamas vaistas nuo referencinio vaisto skiriasi laikymo sąlygomis: </w:t>
      </w:r>
      <w:r>
        <w:rPr>
          <w:rFonts w:ascii="Times New Roman" w:eastAsia="Times New Roman" w:hAnsi="Times New Roman" w:cs="Times New Roman"/>
          <w:i/>
          <w:iCs/>
          <w:lang w:val="lt-LT" w:eastAsia="lt-LT"/>
        </w:rPr>
        <w:t>lygiagrečiai importuojamam</w:t>
      </w:r>
      <w:r w:rsidRPr="00022321">
        <w:rPr>
          <w:rFonts w:ascii="Times New Roman" w:eastAsia="Times New Roman" w:hAnsi="Times New Roman" w:cs="Times New Roman"/>
          <w:i/>
          <w:iCs/>
          <w:lang w:val="lt-LT" w:eastAsia="lt-LT"/>
        </w:rPr>
        <w:t xml:space="preserve"> vaist</w:t>
      </w:r>
      <w:r>
        <w:rPr>
          <w:rFonts w:ascii="Times New Roman" w:eastAsia="Times New Roman" w:hAnsi="Times New Roman" w:cs="Times New Roman"/>
          <w:i/>
          <w:iCs/>
          <w:lang w:val="lt-LT" w:eastAsia="lt-LT"/>
        </w:rPr>
        <w:t>ui</w:t>
      </w:r>
      <w:r w:rsidRPr="00022321">
        <w:rPr>
          <w:rFonts w:ascii="Times New Roman" w:eastAsia="Times New Roman" w:hAnsi="Times New Roman" w:cs="Times New Roman"/>
          <w:i/>
          <w:iCs/>
          <w:lang w:val="lt-LT" w:eastAsia="lt-LT"/>
        </w:rPr>
        <w:t xml:space="preserve"> specialių laikymo sąlygų nereikia</w:t>
      </w:r>
      <w:r>
        <w:rPr>
          <w:rFonts w:ascii="Times New Roman" w:eastAsia="Times New Roman" w:hAnsi="Times New Roman" w:cs="Times New Roman"/>
          <w:i/>
          <w:iCs/>
          <w:lang w:val="lt-LT" w:eastAsia="lt-LT"/>
        </w:rPr>
        <w:t xml:space="preserve">, referencinį vaistą </w:t>
      </w:r>
      <w:r w:rsidRPr="00022321">
        <w:rPr>
          <w:rFonts w:ascii="Times New Roman" w:eastAsia="Times New Roman" w:hAnsi="Times New Roman" w:cs="Times New Roman"/>
          <w:i/>
          <w:iCs/>
          <w:lang w:val="lt-LT" w:eastAsia="lt-LT"/>
        </w:rPr>
        <w:t>laikyti žemesnėje kaip 25</w:t>
      </w:r>
      <w:r>
        <w:rPr>
          <w:rFonts w:ascii="Times New Roman" w:eastAsia="Times New Roman" w:hAnsi="Times New Roman" w:cs="Times New Roman"/>
          <w:i/>
          <w:iCs/>
          <w:lang w:val="lt-LT" w:eastAsia="lt-LT"/>
        </w:rPr>
        <w:t> </w:t>
      </w:r>
      <w:r w:rsidRPr="00022321">
        <w:rPr>
          <w:rFonts w:ascii="Times New Roman" w:eastAsia="Times New Roman" w:hAnsi="Times New Roman" w:cs="Times New Roman"/>
          <w:i/>
          <w:iCs/>
          <w:lang w:val="lt-LT" w:eastAsia="lt-LT"/>
        </w:rPr>
        <w:t>°C temperatūroje</w:t>
      </w:r>
      <w:r>
        <w:rPr>
          <w:rFonts w:ascii="Times New Roman" w:eastAsia="Times New Roman" w:hAnsi="Times New Roman" w:cs="Times New Roman"/>
          <w:i/>
          <w:iCs/>
          <w:lang w:val="lt-LT" w:eastAsia="lt-LT"/>
        </w:rPr>
        <w:t>.</w:t>
      </w:r>
    </w:p>
    <w:sectPr w:rsidR="00022321" w:rsidRPr="001475AB" w:rsidSect="00894A16">
      <w:footerReference w:type="even" r:id="rId10"/>
      <w:footerReference w:type="default" r:id="rId11"/>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711B2" w14:textId="77777777" w:rsidR="007C2376" w:rsidRDefault="007C2376">
      <w:pPr>
        <w:spacing w:after="0" w:line="240" w:lineRule="auto"/>
      </w:pPr>
      <w:r>
        <w:separator/>
      </w:r>
    </w:p>
  </w:endnote>
  <w:endnote w:type="continuationSeparator" w:id="0">
    <w:p w14:paraId="74071AE9" w14:textId="77777777" w:rsidR="007C2376" w:rsidRDefault="007C2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0AD8E" w14:textId="77777777"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21F090B" w14:textId="77777777" w:rsidR="003E372D" w:rsidRDefault="003E37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C66E" w14:textId="66FA624C"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C5D06">
      <w:rPr>
        <w:rStyle w:val="PageNumber"/>
        <w:noProof/>
      </w:rPr>
      <w:t>11</w:t>
    </w:r>
    <w:r>
      <w:rPr>
        <w:rStyle w:val="PageNumber"/>
      </w:rPr>
      <w:fldChar w:fldCharType="end"/>
    </w:r>
  </w:p>
  <w:p w14:paraId="29D65BB4" w14:textId="77777777" w:rsidR="003E372D" w:rsidRDefault="003E37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0E00E" w14:textId="77777777" w:rsidR="007C2376" w:rsidRDefault="007C2376">
      <w:pPr>
        <w:spacing w:after="0" w:line="240" w:lineRule="auto"/>
      </w:pPr>
      <w:r>
        <w:separator/>
      </w:r>
    </w:p>
  </w:footnote>
  <w:footnote w:type="continuationSeparator" w:id="0">
    <w:p w14:paraId="7A252905" w14:textId="77777777" w:rsidR="007C2376" w:rsidRDefault="007C23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4CE8"/>
    <w:multiLevelType w:val="hybridMultilevel"/>
    <w:tmpl w:val="4CE676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6A288A"/>
    <w:multiLevelType w:val="hybridMultilevel"/>
    <w:tmpl w:val="E08283BA"/>
    <w:lvl w:ilvl="0" w:tplc="314A55D0">
      <w:start w:val="1"/>
      <w:numFmt w:val="bullet"/>
      <w:lvlText w:val="-"/>
      <w:lvlJc w:val="left"/>
      <w:pPr>
        <w:tabs>
          <w:tab w:val="num" w:pos="567"/>
        </w:tabs>
        <w:ind w:left="567" w:hanging="567"/>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0D4828A7"/>
    <w:multiLevelType w:val="hybridMultilevel"/>
    <w:tmpl w:val="6FEA0242"/>
    <w:lvl w:ilvl="0" w:tplc="AC083AEA">
      <w:start w:val="65535"/>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208D9"/>
    <w:multiLevelType w:val="hybridMultilevel"/>
    <w:tmpl w:val="3E5C9896"/>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4" w15:restartNumberingAfterBreak="0">
    <w:nsid w:val="109E1F6B"/>
    <w:multiLevelType w:val="hybridMultilevel"/>
    <w:tmpl w:val="398ABF1C"/>
    <w:lvl w:ilvl="0" w:tplc="AC083AEA">
      <w:start w:val="65535"/>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6B4511"/>
    <w:multiLevelType w:val="hybridMultilevel"/>
    <w:tmpl w:val="C74414CE"/>
    <w:lvl w:ilvl="0" w:tplc="B5A8949A">
      <w:start w:val="1"/>
      <w:numFmt w:val="bullet"/>
      <w:lvlText w:val="-"/>
      <w:lvlJc w:val="left"/>
      <w:pPr>
        <w:ind w:left="720" w:hanging="360"/>
      </w:pPr>
      <w:rPr>
        <w:rFonts w:ascii="Times New Roman" w:hAnsi="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BlockText"/>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FCB3445"/>
    <w:multiLevelType w:val="hybridMultilevel"/>
    <w:tmpl w:val="E4BED3DE"/>
    <w:lvl w:ilvl="0" w:tplc="4E8249C4">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002319"/>
    <w:multiLevelType w:val="hybridMultilevel"/>
    <w:tmpl w:val="6D1417D6"/>
    <w:lvl w:ilvl="0" w:tplc="3A94C634">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0D2C46"/>
    <w:multiLevelType w:val="hybridMultilevel"/>
    <w:tmpl w:val="6CE4FF18"/>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11" w15:restartNumberingAfterBreak="0">
    <w:nsid w:val="5567222A"/>
    <w:multiLevelType w:val="hybridMultilevel"/>
    <w:tmpl w:val="AF2CD84E"/>
    <w:lvl w:ilvl="0" w:tplc="146CE862">
      <w:start w:val="2"/>
      <w:numFmt w:val="bullet"/>
      <w:lvlText w:val="-"/>
      <w:lvlJc w:val="left"/>
      <w:pPr>
        <w:ind w:left="720" w:hanging="360"/>
      </w:pPr>
      <w:rPr>
        <w:rFonts w:ascii="Univers" w:eastAsia="Univers" w:hAnsi="Univers" w:cs="Univer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7EF3A7B"/>
    <w:multiLevelType w:val="hybridMultilevel"/>
    <w:tmpl w:val="8D765BAA"/>
    <w:lvl w:ilvl="0" w:tplc="4002EC60">
      <w:start w:val="4"/>
      <w:numFmt w:val="bullet"/>
      <w:lvlText w:val="-"/>
      <w:lvlJc w:val="left"/>
      <w:pPr>
        <w:tabs>
          <w:tab w:val="num" w:pos="1134"/>
        </w:tabs>
        <w:ind w:left="1134" w:hanging="567"/>
      </w:pPr>
      <w:rPr>
        <w:rFonts w:ascii="Times New Roman" w:eastAsia="Times New Roman" w:hAnsi="Times New Roman" w:cs="Times New Roman" w:hint="default"/>
      </w:rPr>
    </w:lvl>
    <w:lvl w:ilvl="1" w:tplc="04090003">
      <w:start w:val="1"/>
      <w:numFmt w:val="bullet"/>
      <w:lvlText w:val=""/>
      <w:lvlJc w:val="left"/>
      <w:pPr>
        <w:tabs>
          <w:tab w:val="num" w:pos="2290"/>
        </w:tabs>
        <w:ind w:left="2290" w:hanging="360"/>
      </w:pPr>
      <w:rPr>
        <w:rFonts w:ascii="Symbol" w:hAnsi="Symbol" w:hint="default"/>
      </w:rPr>
    </w:lvl>
    <w:lvl w:ilvl="2" w:tplc="04090005">
      <w:numFmt w:val="bullet"/>
      <w:lvlText w:val="-"/>
      <w:lvlJc w:val="left"/>
      <w:pPr>
        <w:tabs>
          <w:tab w:val="num" w:pos="3190"/>
        </w:tabs>
        <w:ind w:left="3190" w:hanging="360"/>
      </w:pPr>
      <w:rPr>
        <w:rFonts w:ascii="Times New Roman" w:eastAsia="Times New Roman" w:hAnsi="Times New Roman" w:cs="Times New Roman" w:hint="default"/>
      </w:rPr>
    </w:lvl>
    <w:lvl w:ilvl="3" w:tplc="04090001">
      <w:start w:val="1"/>
      <w:numFmt w:val="decimal"/>
      <w:lvlText w:val="%4."/>
      <w:lvlJc w:val="left"/>
      <w:pPr>
        <w:tabs>
          <w:tab w:val="num" w:pos="3730"/>
        </w:tabs>
        <w:ind w:left="3730" w:hanging="360"/>
      </w:pPr>
    </w:lvl>
    <w:lvl w:ilvl="4" w:tplc="04090003">
      <w:start w:val="1"/>
      <w:numFmt w:val="decimal"/>
      <w:lvlText w:val="%5."/>
      <w:lvlJc w:val="left"/>
      <w:pPr>
        <w:tabs>
          <w:tab w:val="num" w:pos="4450"/>
        </w:tabs>
        <w:ind w:left="4450" w:hanging="360"/>
      </w:pPr>
    </w:lvl>
    <w:lvl w:ilvl="5" w:tplc="04090005">
      <w:start w:val="1"/>
      <w:numFmt w:val="decimal"/>
      <w:lvlText w:val="%6."/>
      <w:lvlJc w:val="left"/>
      <w:pPr>
        <w:tabs>
          <w:tab w:val="num" w:pos="5170"/>
        </w:tabs>
        <w:ind w:left="5170" w:hanging="360"/>
      </w:pPr>
    </w:lvl>
    <w:lvl w:ilvl="6" w:tplc="04090001">
      <w:start w:val="1"/>
      <w:numFmt w:val="decimal"/>
      <w:lvlText w:val="%7."/>
      <w:lvlJc w:val="left"/>
      <w:pPr>
        <w:tabs>
          <w:tab w:val="num" w:pos="5890"/>
        </w:tabs>
        <w:ind w:left="5890" w:hanging="360"/>
      </w:pPr>
    </w:lvl>
    <w:lvl w:ilvl="7" w:tplc="04090003">
      <w:start w:val="1"/>
      <w:numFmt w:val="decimal"/>
      <w:lvlText w:val="%8."/>
      <w:lvlJc w:val="left"/>
      <w:pPr>
        <w:tabs>
          <w:tab w:val="num" w:pos="6610"/>
        </w:tabs>
        <w:ind w:left="6610" w:hanging="360"/>
      </w:pPr>
    </w:lvl>
    <w:lvl w:ilvl="8" w:tplc="04090005">
      <w:start w:val="1"/>
      <w:numFmt w:val="decimal"/>
      <w:lvlText w:val="%9."/>
      <w:lvlJc w:val="left"/>
      <w:pPr>
        <w:tabs>
          <w:tab w:val="num" w:pos="7330"/>
        </w:tabs>
        <w:ind w:left="7330" w:hanging="360"/>
      </w:pPr>
    </w:lvl>
  </w:abstractNum>
  <w:abstractNum w:abstractNumId="13" w15:restartNumberingAfterBreak="0">
    <w:nsid w:val="64683DD4"/>
    <w:multiLevelType w:val="hybridMultilevel"/>
    <w:tmpl w:val="7E866B10"/>
    <w:lvl w:ilvl="0" w:tplc="A694EA10">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70705644"/>
    <w:multiLevelType w:val="hybridMultilevel"/>
    <w:tmpl w:val="8312C6C4"/>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15" w15:restartNumberingAfterBreak="0">
    <w:nsid w:val="77DA47C3"/>
    <w:multiLevelType w:val="hybridMultilevel"/>
    <w:tmpl w:val="0960E190"/>
    <w:lvl w:ilvl="0" w:tplc="98C6843C">
      <w:start w:val="65535"/>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
      <w:lvlJc w:val="left"/>
      <w:pPr>
        <w:tabs>
          <w:tab w:val="num" w:pos="1440"/>
        </w:tabs>
        <w:ind w:left="1440" w:hanging="360"/>
      </w:pPr>
      <w:rPr>
        <w:rFonts w:ascii="Symbol" w:hAnsi="Symbol" w:hint="default"/>
      </w:rPr>
    </w:lvl>
    <w:lvl w:ilvl="2" w:tplc="04090005">
      <w:numFmt w:val="bullet"/>
      <w:lvlText w:val="-"/>
      <w:lvlJc w:val="left"/>
      <w:pPr>
        <w:tabs>
          <w:tab w:val="num" w:pos="2340"/>
        </w:tabs>
        <w:ind w:left="2340" w:hanging="360"/>
      </w:pPr>
      <w:rPr>
        <w:rFonts w:ascii="Times New Roman" w:eastAsia="Times New Roman" w:hAnsi="Times New Roman"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B4312F2"/>
    <w:multiLevelType w:val="hybridMultilevel"/>
    <w:tmpl w:val="21EE2852"/>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num w:numId="1">
    <w:abstractNumId w:val="6"/>
  </w:num>
  <w:num w:numId="2">
    <w:abstractNumId w:val="8"/>
  </w:num>
  <w:num w:numId="3">
    <w:abstractNumId w:val="13"/>
  </w:num>
  <w:num w:numId="4">
    <w:abstractNumId w:val="15"/>
  </w:num>
  <w:num w:numId="5">
    <w:abstractNumId w:val="2"/>
  </w:num>
  <w:num w:numId="6">
    <w:abstractNumId w:val="9"/>
  </w:num>
  <w:num w:numId="7">
    <w:abstractNumId w:val="12"/>
  </w:num>
  <w:num w:numId="8">
    <w:abstractNumId w:val="14"/>
  </w:num>
  <w:num w:numId="9">
    <w:abstractNumId w:val="16"/>
  </w:num>
  <w:num w:numId="10">
    <w:abstractNumId w:val="10"/>
  </w:num>
  <w:num w:numId="11">
    <w:abstractNumId w:val="3"/>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0"/>
  </w:num>
  <w:num w:numId="15">
    <w:abstractNumId w:val="5"/>
  </w:num>
  <w:num w:numId="16">
    <w:abstractNumId w:val="11"/>
  </w:num>
  <w:num w:numId="1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75"/>
    <w:rsid w:val="000003BA"/>
    <w:rsid w:val="000019CD"/>
    <w:rsid w:val="0001100A"/>
    <w:rsid w:val="00020617"/>
    <w:rsid w:val="00022321"/>
    <w:rsid w:val="00026C7E"/>
    <w:rsid w:val="00031229"/>
    <w:rsid w:val="00033E7B"/>
    <w:rsid w:val="000420EF"/>
    <w:rsid w:val="00044B0D"/>
    <w:rsid w:val="000475D8"/>
    <w:rsid w:val="000567CF"/>
    <w:rsid w:val="0005711F"/>
    <w:rsid w:val="00057924"/>
    <w:rsid w:val="0006124B"/>
    <w:rsid w:val="000652DB"/>
    <w:rsid w:val="00065BC3"/>
    <w:rsid w:val="0007452C"/>
    <w:rsid w:val="00084893"/>
    <w:rsid w:val="00085157"/>
    <w:rsid w:val="0009721A"/>
    <w:rsid w:val="000A0E5E"/>
    <w:rsid w:val="000A1A7B"/>
    <w:rsid w:val="000B3723"/>
    <w:rsid w:val="000C34BC"/>
    <w:rsid w:val="000D3402"/>
    <w:rsid w:val="000D58D9"/>
    <w:rsid w:val="000E35A6"/>
    <w:rsid w:val="000E7B85"/>
    <w:rsid w:val="000F6A3F"/>
    <w:rsid w:val="00101270"/>
    <w:rsid w:val="00105934"/>
    <w:rsid w:val="00105BEF"/>
    <w:rsid w:val="00106A74"/>
    <w:rsid w:val="00110DFC"/>
    <w:rsid w:val="00112F33"/>
    <w:rsid w:val="001131D1"/>
    <w:rsid w:val="00114239"/>
    <w:rsid w:val="0012671A"/>
    <w:rsid w:val="00126FD8"/>
    <w:rsid w:val="001326D2"/>
    <w:rsid w:val="00132D96"/>
    <w:rsid w:val="00137436"/>
    <w:rsid w:val="00141446"/>
    <w:rsid w:val="00143452"/>
    <w:rsid w:val="0014532C"/>
    <w:rsid w:val="001475AB"/>
    <w:rsid w:val="00154D36"/>
    <w:rsid w:val="0016002F"/>
    <w:rsid w:val="00162E87"/>
    <w:rsid w:val="0016705A"/>
    <w:rsid w:val="00176FC6"/>
    <w:rsid w:val="001862F2"/>
    <w:rsid w:val="00187C87"/>
    <w:rsid w:val="0019379A"/>
    <w:rsid w:val="001942FF"/>
    <w:rsid w:val="00196A5A"/>
    <w:rsid w:val="001A24DB"/>
    <w:rsid w:val="001A5E19"/>
    <w:rsid w:val="001A719F"/>
    <w:rsid w:val="001B11ED"/>
    <w:rsid w:val="001B3390"/>
    <w:rsid w:val="001B5C19"/>
    <w:rsid w:val="001B6BDA"/>
    <w:rsid w:val="001C3B97"/>
    <w:rsid w:val="001D6506"/>
    <w:rsid w:val="001D7199"/>
    <w:rsid w:val="001F39AA"/>
    <w:rsid w:val="00210F9B"/>
    <w:rsid w:val="00213697"/>
    <w:rsid w:val="002441E6"/>
    <w:rsid w:val="00245291"/>
    <w:rsid w:val="00246147"/>
    <w:rsid w:val="0025156A"/>
    <w:rsid w:val="002620E7"/>
    <w:rsid w:val="0026423B"/>
    <w:rsid w:val="0026485D"/>
    <w:rsid w:val="0027053A"/>
    <w:rsid w:val="00273A6A"/>
    <w:rsid w:val="00281119"/>
    <w:rsid w:val="00284E4D"/>
    <w:rsid w:val="00290B66"/>
    <w:rsid w:val="00295DD8"/>
    <w:rsid w:val="00297820"/>
    <w:rsid w:val="002A0B66"/>
    <w:rsid w:val="002A6528"/>
    <w:rsid w:val="002A7327"/>
    <w:rsid w:val="002B7410"/>
    <w:rsid w:val="002C2DF5"/>
    <w:rsid w:val="002C5E74"/>
    <w:rsid w:val="002C6AD0"/>
    <w:rsid w:val="002E1B1A"/>
    <w:rsid w:val="002F5D5F"/>
    <w:rsid w:val="00300F7F"/>
    <w:rsid w:val="003049EC"/>
    <w:rsid w:val="003054B2"/>
    <w:rsid w:val="00310730"/>
    <w:rsid w:val="00324CBB"/>
    <w:rsid w:val="003262AB"/>
    <w:rsid w:val="003328E1"/>
    <w:rsid w:val="00335CAC"/>
    <w:rsid w:val="0034171E"/>
    <w:rsid w:val="003439B1"/>
    <w:rsid w:val="0034522F"/>
    <w:rsid w:val="0034664B"/>
    <w:rsid w:val="0034786A"/>
    <w:rsid w:val="00347F11"/>
    <w:rsid w:val="0035786D"/>
    <w:rsid w:val="00360AF4"/>
    <w:rsid w:val="003626B0"/>
    <w:rsid w:val="00367F1B"/>
    <w:rsid w:val="003815D8"/>
    <w:rsid w:val="00386DD0"/>
    <w:rsid w:val="003925D3"/>
    <w:rsid w:val="003A3861"/>
    <w:rsid w:val="003A3C73"/>
    <w:rsid w:val="003B20AD"/>
    <w:rsid w:val="003C3F23"/>
    <w:rsid w:val="003C40E1"/>
    <w:rsid w:val="003D0740"/>
    <w:rsid w:val="003D07DA"/>
    <w:rsid w:val="003D7914"/>
    <w:rsid w:val="003E111C"/>
    <w:rsid w:val="003E1D97"/>
    <w:rsid w:val="003E372D"/>
    <w:rsid w:val="003E3C1D"/>
    <w:rsid w:val="003E4FAB"/>
    <w:rsid w:val="003F0B28"/>
    <w:rsid w:val="003F13E8"/>
    <w:rsid w:val="003F4C26"/>
    <w:rsid w:val="003F713E"/>
    <w:rsid w:val="00410ACF"/>
    <w:rsid w:val="004157A9"/>
    <w:rsid w:val="00421DB0"/>
    <w:rsid w:val="004248F8"/>
    <w:rsid w:val="00430ED5"/>
    <w:rsid w:val="00432BAB"/>
    <w:rsid w:val="00434B38"/>
    <w:rsid w:val="00435EFB"/>
    <w:rsid w:val="004426AB"/>
    <w:rsid w:val="00445CFD"/>
    <w:rsid w:val="00454902"/>
    <w:rsid w:val="00455DAF"/>
    <w:rsid w:val="0046076E"/>
    <w:rsid w:val="0046113B"/>
    <w:rsid w:val="00461311"/>
    <w:rsid w:val="00461B44"/>
    <w:rsid w:val="004629F3"/>
    <w:rsid w:val="004711A2"/>
    <w:rsid w:val="00471FF5"/>
    <w:rsid w:val="00473037"/>
    <w:rsid w:val="004733E7"/>
    <w:rsid w:val="00475E89"/>
    <w:rsid w:val="0047650E"/>
    <w:rsid w:val="00477A2E"/>
    <w:rsid w:val="004871DC"/>
    <w:rsid w:val="004920F6"/>
    <w:rsid w:val="00494F0F"/>
    <w:rsid w:val="004955EC"/>
    <w:rsid w:val="00495927"/>
    <w:rsid w:val="004A23F4"/>
    <w:rsid w:val="004A2DF0"/>
    <w:rsid w:val="004B6DF0"/>
    <w:rsid w:val="004B7C2D"/>
    <w:rsid w:val="004C07AC"/>
    <w:rsid w:val="004D6F18"/>
    <w:rsid w:val="004E55E2"/>
    <w:rsid w:val="004E7CA3"/>
    <w:rsid w:val="004E7E3E"/>
    <w:rsid w:val="004F4251"/>
    <w:rsid w:val="004F7807"/>
    <w:rsid w:val="00525DB6"/>
    <w:rsid w:val="00556F68"/>
    <w:rsid w:val="00557B32"/>
    <w:rsid w:val="005711D1"/>
    <w:rsid w:val="00575684"/>
    <w:rsid w:val="00580090"/>
    <w:rsid w:val="0058601E"/>
    <w:rsid w:val="005978F1"/>
    <w:rsid w:val="005A10B1"/>
    <w:rsid w:val="005B00FE"/>
    <w:rsid w:val="005B3CB8"/>
    <w:rsid w:val="005C7A9C"/>
    <w:rsid w:val="005D0B0D"/>
    <w:rsid w:val="005D4317"/>
    <w:rsid w:val="005D5EC2"/>
    <w:rsid w:val="005E0632"/>
    <w:rsid w:val="005E5098"/>
    <w:rsid w:val="00603AC9"/>
    <w:rsid w:val="00604CE4"/>
    <w:rsid w:val="00605829"/>
    <w:rsid w:val="006058FC"/>
    <w:rsid w:val="006135E4"/>
    <w:rsid w:val="00617513"/>
    <w:rsid w:val="006278E6"/>
    <w:rsid w:val="0064121C"/>
    <w:rsid w:val="006412A0"/>
    <w:rsid w:val="0065674C"/>
    <w:rsid w:val="00681C05"/>
    <w:rsid w:val="006A18C8"/>
    <w:rsid w:val="006A6F79"/>
    <w:rsid w:val="006B1919"/>
    <w:rsid w:val="006C1086"/>
    <w:rsid w:val="006C4487"/>
    <w:rsid w:val="006C7CE1"/>
    <w:rsid w:val="006D3CEC"/>
    <w:rsid w:val="006E0B43"/>
    <w:rsid w:val="006E20BA"/>
    <w:rsid w:val="006F5A32"/>
    <w:rsid w:val="006F5D75"/>
    <w:rsid w:val="006F6363"/>
    <w:rsid w:val="006F7D5E"/>
    <w:rsid w:val="00701255"/>
    <w:rsid w:val="007038E5"/>
    <w:rsid w:val="00722B31"/>
    <w:rsid w:val="00741EE2"/>
    <w:rsid w:val="00747681"/>
    <w:rsid w:val="00767124"/>
    <w:rsid w:val="00774E9F"/>
    <w:rsid w:val="00780282"/>
    <w:rsid w:val="00781A46"/>
    <w:rsid w:val="00783838"/>
    <w:rsid w:val="007868B3"/>
    <w:rsid w:val="00794AAC"/>
    <w:rsid w:val="00795431"/>
    <w:rsid w:val="007A28B5"/>
    <w:rsid w:val="007A71D5"/>
    <w:rsid w:val="007C1E27"/>
    <w:rsid w:val="007C2376"/>
    <w:rsid w:val="007C3C07"/>
    <w:rsid w:val="007C3C7F"/>
    <w:rsid w:val="007C5039"/>
    <w:rsid w:val="007C58DC"/>
    <w:rsid w:val="007D0090"/>
    <w:rsid w:val="007D51D1"/>
    <w:rsid w:val="007E29DF"/>
    <w:rsid w:val="007F0CEB"/>
    <w:rsid w:val="007F5EC1"/>
    <w:rsid w:val="008057CA"/>
    <w:rsid w:val="00807814"/>
    <w:rsid w:val="00810134"/>
    <w:rsid w:val="00823566"/>
    <w:rsid w:val="0082764F"/>
    <w:rsid w:val="0083348D"/>
    <w:rsid w:val="00833600"/>
    <w:rsid w:val="00834706"/>
    <w:rsid w:val="00836EB1"/>
    <w:rsid w:val="008521F6"/>
    <w:rsid w:val="008533F9"/>
    <w:rsid w:val="00854FCD"/>
    <w:rsid w:val="0087051E"/>
    <w:rsid w:val="0087555A"/>
    <w:rsid w:val="00876EF3"/>
    <w:rsid w:val="00882AAE"/>
    <w:rsid w:val="00883F5D"/>
    <w:rsid w:val="008858B0"/>
    <w:rsid w:val="00885C53"/>
    <w:rsid w:val="00886454"/>
    <w:rsid w:val="00894A16"/>
    <w:rsid w:val="00895BBC"/>
    <w:rsid w:val="008A0156"/>
    <w:rsid w:val="008A1524"/>
    <w:rsid w:val="008B73FE"/>
    <w:rsid w:val="008B7DCE"/>
    <w:rsid w:val="008C0CE0"/>
    <w:rsid w:val="008C3AC4"/>
    <w:rsid w:val="008C54EF"/>
    <w:rsid w:val="008D00A9"/>
    <w:rsid w:val="008D3860"/>
    <w:rsid w:val="008D408E"/>
    <w:rsid w:val="008D5101"/>
    <w:rsid w:val="008D5201"/>
    <w:rsid w:val="008D58F8"/>
    <w:rsid w:val="008E5DC9"/>
    <w:rsid w:val="008E783C"/>
    <w:rsid w:val="008F1DCF"/>
    <w:rsid w:val="008F257C"/>
    <w:rsid w:val="008F568E"/>
    <w:rsid w:val="008F6E9C"/>
    <w:rsid w:val="00900489"/>
    <w:rsid w:val="009028F6"/>
    <w:rsid w:val="00905A4B"/>
    <w:rsid w:val="009110B6"/>
    <w:rsid w:val="009116C7"/>
    <w:rsid w:val="009123B8"/>
    <w:rsid w:val="00913228"/>
    <w:rsid w:val="00940862"/>
    <w:rsid w:val="0094557B"/>
    <w:rsid w:val="00947DF4"/>
    <w:rsid w:val="009518AE"/>
    <w:rsid w:val="00960F98"/>
    <w:rsid w:val="009708A3"/>
    <w:rsid w:val="009722AF"/>
    <w:rsid w:val="009772AC"/>
    <w:rsid w:val="009907FD"/>
    <w:rsid w:val="00991436"/>
    <w:rsid w:val="00994C8D"/>
    <w:rsid w:val="00996A8B"/>
    <w:rsid w:val="009A365F"/>
    <w:rsid w:val="009A4A27"/>
    <w:rsid w:val="009B0004"/>
    <w:rsid w:val="009C73E9"/>
    <w:rsid w:val="009D11B4"/>
    <w:rsid w:val="009D1C39"/>
    <w:rsid w:val="009D27B2"/>
    <w:rsid w:val="009E0F90"/>
    <w:rsid w:val="009E3C6B"/>
    <w:rsid w:val="009F0D4B"/>
    <w:rsid w:val="009F7B68"/>
    <w:rsid w:val="00A0131F"/>
    <w:rsid w:val="00A0288C"/>
    <w:rsid w:val="00A13CB6"/>
    <w:rsid w:val="00A1568F"/>
    <w:rsid w:val="00A178B5"/>
    <w:rsid w:val="00A17915"/>
    <w:rsid w:val="00A25678"/>
    <w:rsid w:val="00A30E87"/>
    <w:rsid w:val="00A34217"/>
    <w:rsid w:val="00A35273"/>
    <w:rsid w:val="00A56320"/>
    <w:rsid w:val="00A60323"/>
    <w:rsid w:val="00A77605"/>
    <w:rsid w:val="00A8722E"/>
    <w:rsid w:val="00A95827"/>
    <w:rsid w:val="00AA09E9"/>
    <w:rsid w:val="00AA4600"/>
    <w:rsid w:val="00AA7E47"/>
    <w:rsid w:val="00AB0941"/>
    <w:rsid w:val="00AB403D"/>
    <w:rsid w:val="00AB4266"/>
    <w:rsid w:val="00AB5F47"/>
    <w:rsid w:val="00AC0343"/>
    <w:rsid w:val="00AD6954"/>
    <w:rsid w:val="00AD7B35"/>
    <w:rsid w:val="00AE2BAB"/>
    <w:rsid w:val="00AE63CD"/>
    <w:rsid w:val="00AE7B39"/>
    <w:rsid w:val="00AF2B26"/>
    <w:rsid w:val="00AF7787"/>
    <w:rsid w:val="00B04AD1"/>
    <w:rsid w:val="00B1421E"/>
    <w:rsid w:val="00B15408"/>
    <w:rsid w:val="00B35830"/>
    <w:rsid w:val="00B46006"/>
    <w:rsid w:val="00B558F5"/>
    <w:rsid w:val="00B55F46"/>
    <w:rsid w:val="00B61A2A"/>
    <w:rsid w:val="00B70C9F"/>
    <w:rsid w:val="00B74804"/>
    <w:rsid w:val="00B754CA"/>
    <w:rsid w:val="00B7782A"/>
    <w:rsid w:val="00B874DD"/>
    <w:rsid w:val="00B905E7"/>
    <w:rsid w:val="00B966B7"/>
    <w:rsid w:val="00BA1440"/>
    <w:rsid w:val="00BA2AD1"/>
    <w:rsid w:val="00BA76D4"/>
    <w:rsid w:val="00BB033C"/>
    <w:rsid w:val="00BB5821"/>
    <w:rsid w:val="00BB78A3"/>
    <w:rsid w:val="00BC104F"/>
    <w:rsid w:val="00BC34F4"/>
    <w:rsid w:val="00BE22B3"/>
    <w:rsid w:val="00BF04D2"/>
    <w:rsid w:val="00BF74AF"/>
    <w:rsid w:val="00C0617B"/>
    <w:rsid w:val="00C324C3"/>
    <w:rsid w:val="00C34F49"/>
    <w:rsid w:val="00C47E29"/>
    <w:rsid w:val="00C51259"/>
    <w:rsid w:val="00C53E9D"/>
    <w:rsid w:val="00C56DAC"/>
    <w:rsid w:val="00C62C23"/>
    <w:rsid w:val="00C712CB"/>
    <w:rsid w:val="00C74ABF"/>
    <w:rsid w:val="00C75BEB"/>
    <w:rsid w:val="00C827A2"/>
    <w:rsid w:val="00C84E12"/>
    <w:rsid w:val="00C929B7"/>
    <w:rsid w:val="00C941A9"/>
    <w:rsid w:val="00C9726D"/>
    <w:rsid w:val="00C976D2"/>
    <w:rsid w:val="00CA2275"/>
    <w:rsid w:val="00CB1B8A"/>
    <w:rsid w:val="00CB5A18"/>
    <w:rsid w:val="00CC26E9"/>
    <w:rsid w:val="00CC4023"/>
    <w:rsid w:val="00CC5D06"/>
    <w:rsid w:val="00CD26F4"/>
    <w:rsid w:val="00CD489F"/>
    <w:rsid w:val="00CD7F0E"/>
    <w:rsid w:val="00CE5CE4"/>
    <w:rsid w:val="00CF08C2"/>
    <w:rsid w:val="00CF3E44"/>
    <w:rsid w:val="00D028B9"/>
    <w:rsid w:val="00D06272"/>
    <w:rsid w:val="00D1110E"/>
    <w:rsid w:val="00D11C26"/>
    <w:rsid w:val="00D208C5"/>
    <w:rsid w:val="00D219C4"/>
    <w:rsid w:val="00D42DEC"/>
    <w:rsid w:val="00D51ED5"/>
    <w:rsid w:val="00D56107"/>
    <w:rsid w:val="00D577F4"/>
    <w:rsid w:val="00D64DEE"/>
    <w:rsid w:val="00D77CCF"/>
    <w:rsid w:val="00D82402"/>
    <w:rsid w:val="00D839E5"/>
    <w:rsid w:val="00D86972"/>
    <w:rsid w:val="00D9067D"/>
    <w:rsid w:val="00D94D53"/>
    <w:rsid w:val="00DA5BD9"/>
    <w:rsid w:val="00DA6D54"/>
    <w:rsid w:val="00DA7717"/>
    <w:rsid w:val="00DB088E"/>
    <w:rsid w:val="00DB10AA"/>
    <w:rsid w:val="00DB5AD3"/>
    <w:rsid w:val="00DC3E59"/>
    <w:rsid w:val="00DC4B52"/>
    <w:rsid w:val="00DC5003"/>
    <w:rsid w:val="00DD2A48"/>
    <w:rsid w:val="00DD5B30"/>
    <w:rsid w:val="00DE3598"/>
    <w:rsid w:val="00DE4D83"/>
    <w:rsid w:val="00DE6133"/>
    <w:rsid w:val="00DE640C"/>
    <w:rsid w:val="00DE7312"/>
    <w:rsid w:val="00DE7876"/>
    <w:rsid w:val="00DF393B"/>
    <w:rsid w:val="00DF52A1"/>
    <w:rsid w:val="00E13776"/>
    <w:rsid w:val="00E14ECA"/>
    <w:rsid w:val="00E21124"/>
    <w:rsid w:val="00E2122B"/>
    <w:rsid w:val="00E23214"/>
    <w:rsid w:val="00E246BA"/>
    <w:rsid w:val="00E37148"/>
    <w:rsid w:val="00E478EF"/>
    <w:rsid w:val="00E51D1A"/>
    <w:rsid w:val="00E54ED1"/>
    <w:rsid w:val="00E54FD0"/>
    <w:rsid w:val="00E55DFC"/>
    <w:rsid w:val="00E603A5"/>
    <w:rsid w:val="00E73109"/>
    <w:rsid w:val="00E75429"/>
    <w:rsid w:val="00E75A3F"/>
    <w:rsid w:val="00E80807"/>
    <w:rsid w:val="00E80A52"/>
    <w:rsid w:val="00E83847"/>
    <w:rsid w:val="00E9000B"/>
    <w:rsid w:val="00E94E16"/>
    <w:rsid w:val="00EA4890"/>
    <w:rsid w:val="00EB511D"/>
    <w:rsid w:val="00ED08A0"/>
    <w:rsid w:val="00ED1736"/>
    <w:rsid w:val="00EF4626"/>
    <w:rsid w:val="00F04D20"/>
    <w:rsid w:val="00F06D3D"/>
    <w:rsid w:val="00F13C7A"/>
    <w:rsid w:val="00F212B9"/>
    <w:rsid w:val="00F25062"/>
    <w:rsid w:val="00F30962"/>
    <w:rsid w:val="00F32F9C"/>
    <w:rsid w:val="00F40536"/>
    <w:rsid w:val="00F51E2A"/>
    <w:rsid w:val="00F61977"/>
    <w:rsid w:val="00F877EF"/>
    <w:rsid w:val="00F877FB"/>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ABF"/>
  </w:style>
  <w:style w:type="paragraph" w:styleId="Heading1">
    <w:name w:val="heading 1"/>
    <w:basedOn w:val="Normal"/>
    <w:next w:val="Normal"/>
    <w:link w:val="Heading1Char"/>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Heading2">
    <w:name w:val="heading 2"/>
    <w:basedOn w:val="Normal"/>
    <w:next w:val="Normal"/>
    <w:link w:val="Heading2Char"/>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Heading3">
    <w:name w:val="heading 3"/>
    <w:basedOn w:val="Normal"/>
    <w:next w:val="Normal"/>
    <w:link w:val="Heading3Char"/>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Heading4">
    <w:name w:val="heading 4"/>
    <w:basedOn w:val="Normal"/>
    <w:next w:val="Normal"/>
    <w:link w:val="Heading4Char"/>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Heading5">
    <w:name w:val="heading 5"/>
    <w:basedOn w:val="Normal"/>
    <w:next w:val="Normal"/>
    <w:link w:val="Heading5Char"/>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Heading8">
    <w:name w:val="heading 8"/>
    <w:basedOn w:val="Normal"/>
    <w:next w:val="Normal"/>
    <w:link w:val="Heading8Char"/>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Heading9">
    <w:name w:val="heading 9"/>
    <w:basedOn w:val="Normal"/>
    <w:next w:val="Normal"/>
    <w:link w:val="Heading9Char"/>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5D75"/>
    <w:pPr>
      <w:spacing w:after="120" w:line="240" w:lineRule="auto"/>
    </w:pPr>
    <w:rPr>
      <w:rFonts w:ascii="Times New Roman" w:eastAsia="Times New Roman" w:hAnsi="Times New Roman" w:cs="Times New Roman"/>
      <w:szCs w:val="20"/>
      <w:lang w:val="lt-LT" w:eastAsia="lt-LT"/>
    </w:rPr>
  </w:style>
  <w:style w:type="character" w:customStyle="1" w:styleId="BodyTextChar">
    <w:name w:val="Body Text Char"/>
    <w:basedOn w:val="DefaultParagraphFont"/>
    <w:link w:val="BodyText"/>
    <w:rsid w:val="006F5D75"/>
    <w:rPr>
      <w:rFonts w:ascii="Times New Roman" w:eastAsia="Times New Roman" w:hAnsi="Times New Roman" w:cs="Times New Roman"/>
      <w:szCs w:val="20"/>
      <w:lang w:val="lt-LT" w:eastAsia="lt-LT"/>
    </w:rPr>
  </w:style>
  <w:style w:type="paragraph" w:styleId="BodyTextIndent2">
    <w:name w:val="Body Text Indent 2"/>
    <w:basedOn w:val="Normal"/>
    <w:link w:val="BodyTextIndent2Char"/>
    <w:unhideWhenUsed/>
    <w:rsid w:val="006F5D75"/>
    <w:pPr>
      <w:spacing w:after="120" w:line="480" w:lineRule="auto"/>
      <w:ind w:left="283"/>
    </w:pPr>
  </w:style>
  <w:style w:type="character" w:customStyle="1" w:styleId="BodyTextIndent2Char">
    <w:name w:val="Body Text Indent 2 Char"/>
    <w:basedOn w:val="DefaultParagraphFont"/>
    <w:link w:val="BodyTextIndent2"/>
    <w:rsid w:val="006F5D75"/>
  </w:style>
  <w:style w:type="character" w:customStyle="1" w:styleId="Heading1Char">
    <w:name w:val="Heading 1 Char"/>
    <w:basedOn w:val="DefaultParagraphFont"/>
    <w:link w:val="Heading1"/>
    <w:rsid w:val="006F5D75"/>
    <w:rPr>
      <w:rFonts w:ascii="Times New Roman" w:eastAsia="Times New Roman" w:hAnsi="Times New Roman" w:cs="Times New Roman"/>
      <w:b/>
      <w:szCs w:val="20"/>
      <w:lang w:val="lt-LT" w:eastAsia="lt-LT"/>
    </w:rPr>
  </w:style>
  <w:style w:type="character" w:customStyle="1" w:styleId="Heading2Char">
    <w:name w:val="Heading 2 Char"/>
    <w:basedOn w:val="DefaultParagraphFont"/>
    <w:link w:val="Heading2"/>
    <w:rsid w:val="006F5D75"/>
    <w:rPr>
      <w:rFonts w:ascii="Times New Roman" w:eastAsia="Times New Roman" w:hAnsi="Times New Roman" w:cs="Times New Roman"/>
      <w:b/>
      <w:iCs/>
      <w:szCs w:val="20"/>
      <w:lang w:val="lt-LT" w:eastAsia="lt-LT"/>
    </w:rPr>
  </w:style>
  <w:style w:type="character" w:customStyle="1" w:styleId="Heading3Char">
    <w:name w:val="Heading 3 Char"/>
    <w:basedOn w:val="DefaultParagraphFont"/>
    <w:link w:val="Heading3"/>
    <w:rsid w:val="00CF08C2"/>
    <w:rPr>
      <w:rFonts w:ascii="Times New Roman" w:eastAsia="Times New Roman" w:hAnsi="Times New Roman" w:cs="Times New Roman"/>
      <w:b/>
      <w:szCs w:val="20"/>
      <w:lang w:val="lt-LT" w:eastAsia="lt-LT"/>
    </w:rPr>
  </w:style>
  <w:style w:type="character" w:customStyle="1" w:styleId="Heading4Char">
    <w:name w:val="Heading 4 Char"/>
    <w:basedOn w:val="DefaultParagraphFont"/>
    <w:link w:val="Heading4"/>
    <w:rsid w:val="006F5D75"/>
    <w:rPr>
      <w:rFonts w:ascii="Times New Roman" w:eastAsia="Times New Roman" w:hAnsi="Times New Roman" w:cs="Times New Roman"/>
      <w:szCs w:val="20"/>
      <w:u w:val="single"/>
      <w:lang w:val="lt-LT" w:eastAsia="lt-LT"/>
    </w:rPr>
  </w:style>
  <w:style w:type="character" w:customStyle="1" w:styleId="Heading6Char">
    <w:name w:val="Heading 6 Char"/>
    <w:basedOn w:val="DefaultParagraphFont"/>
    <w:link w:val="Heading6"/>
    <w:rsid w:val="006F5D75"/>
    <w:rPr>
      <w:rFonts w:ascii="Times New Roman" w:eastAsia="Times New Roman" w:hAnsi="Times New Roman" w:cs="Times New Roman"/>
      <w:b/>
      <w:bCs/>
      <w:lang w:val="lt-LT" w:eastAsia="lt-LT"/>
    </w:rPr>
  </w:style>
  <w:style w:type="numbering" w:customStyle="1" w:styleId="NoList1">
    <w:name w:val="No List1"/>
    <w:next w:val="NoList"/>
    <w:semiHidden/>
    <w:unhideWhenUsed/>
    <w:rsid w:val="006F5D75"/>
  </w:style>
  <w:style w:type="paragraph" w:styleId="Footer">
    <w:name w:val="footer"/>
    <w:basedOn w:val="Normal"/>
    <w:link w:val="FooterChar"/>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FooterChar">
    <w:name w:val="Footer Char"/>
    <w:basedOn w:val="DefaultParagraphFont"/>
    <w:link w:val="Footer"/>
    <w:rsid w:val="006F5D75"/>
    <w:rPr>
      <w:rFonts w:ascii="Times New Roman" w:eastAsia="Times New Roman" w:hAnsi="Times New Roman" w:cs="Times New Roman"/>
      <w:szCs w:val="20"/>
      <w:lang w:val="lt-LT" w:eastAsia="lt-LT"/>
    </w:rPr>
  </w:style>
  <w:style w:type="character" w:styleId="PageNumber">
    <w:name w:val="page number"/>
    <w:basedOn w:val="DefaultParagraphFont"/>
    <w:rsid w:val="006F5D75"/>
  </w:style>
  <w:style w:type="paragraph" w:styleId="DocumentMap">
    <w:name w:val="Document Map"/>
    <w:basedOn w:val="Normal"/>
    <w:link w:val="DocumentMapChar"/>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cumentMapChar">
    <w:name w:val="Document Map Char"/>
    <w:basedOn w:val="DefaultParagraphFont"/>
    <w:link w:val="DocumentMap"/>
    <w:semiHidden/>
    <w:rsid w:val="006F5D75"/>
    <w:rPr>
      <w:rFonts w:ascii="Tahoma" w:eastAsia="Times New Roman" w:hAnsi="Tahoma" w:cs="Times New Roman"/>
      <w:szCs w:val="20"/>
      <w:shd w:val="clear" w:color="auto" w:fill="000080"/>
      <w:lang w:val="lt-LT" w:eastAsia="lt-LT"/>
    </w:rPr>
  </w:style>
  <w:style w:type="paragraph" w:styleId="Title">
    <w:name w:val="Title"/>
    <w:basedOn w:val="Normal"/>
    <w:link w:val="TitleChar"/>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TitleChar">
    <w:name w:val="Title Char"/>
    <w:basedOn w:val="DefaultParagraphFont"/>
    <w:link w:val="Title"/>
    <w:rsid w:val="006F5D75"/>
    <w:rPr>
      <w:rFonts w:ascii="Times New Roman" w:eastAsia="Times New Roman" w:hAnsi="Times New Roman" w:cs="Times New Roman"/>
      <w:b/>
      <w:kern w:val="28"/>
      <w:szCs w:val="20"/>
      <w:lang w:val="lt-LT" w:eastAsia="lt-LT"/>
    </w:rPr>
  </w:style>
  <w:style w:type="character" w:styleId="Hyperlink">
    <w:name w:val="Hyperlink"/>
    <w:uiPriority w:val="99"/>
    <w:rsid w:val="006F5D75"/>
    <w:rPr>
      <w:color w:val="0000FF"/>
      <w:u w:val="single"/>
    </w:rPr>
  </w:style>
  <w:style w:type="paragraph" w:styleId="Subtitle">
    <w:name w:val="Subtitle"/>
    <w:basedOn w:val="Normal"/>
    <w:link w:val="SubtitleChar"/>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SubtitleChar">
    <w:name w:val="Subtitle Char"/>
    <w:basedOn w:val="DefaultParagraphFont"/>
    <w:link w:val="Subtitle"/>
    <w:rsid w:val="006F5D75"/>
    <w:rPr>
      <w:rFonts w:ascii="TimesNewRoman,Bold" w:eastAsia="Times New Roman" w:hAnsi="TimesNewRoman,Bold" w:cs="Times New Roman"/>
      <w:b/>
      <w:color w:val="000000"/>
      <w:szCs w:val="20"/>
      <w:lang w:eastAsia="lt-LT"/>
    </w:rPr>
  </w:style>
  <w:style w:type="character" w:styleId="CommentReference">
    <w:name w:val="annotation reference"/>
    <w:semiHidden/>
    <w:rsid w:val="006F5D75"/>
    <w:rPr>
      <w:sz w:val="16"/>
      <w:szCs w:val="16"/>
    </w:rPr>
  </w:style>
  <w:style w:type="paragraph" w:styleId="CommentText">
    <w:name w:val="annotation text"/>
    <w:basedOn w:val="Normal"/>
    <w:link w:val="CommentTextChar"/>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semiHidden/>
    <w:rsid w:val="006F5D75"/>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semiHidden/>
    <w:rsid w:val="006F5D75"/>
    <w:rPr>
      <w:b/>
      <w:bCs/>
    </w:rPr>
  </w:style>
  <w:style w:type="character" w:customStyle="1" w:styleId="CommentSubjectChar">
    <w:name w:val="Comment Subject Char"/>
    <w:basedOn w:val="CommentTextChar"/>
    <w:link w:val="CommentSubject"/>
    <w:semiHidden/>
    <w:rsid w:val="006F5D75"/>
    <w:rPr>
      <w:rFonts w:ascii="Times New Roman" w:eastAsia="Times New Roman" w:hAnsi="Times New Roman" w:cs="Times New Roman"/>
      <w:b/>
      <w:bCs/>
      <w:sz w:val="20"/>
      <w:szCs w:val="20"/>
      <w:lang w:val="lt-LT" w:eastAsia="lt-LT"/>
    </w:rPr>
  </w:style>
  <w:style w:type="paragraph" w:styleId="BalloonText">
    <w:name w:val="Balloon Text"/>
    <w:basedOn w:val="Normal"/>
    <w:link w:val="BalloonTextChar"/>
    <w:semiHidden/>
    <w:rsid w:val="006F5D75"/>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semiHidden/>
    <w:rsid w:val="006F5D75"/>
    <w:rPr>
      <w:rFonts w:ascii="Tahoma" w:eastAsia="Times New Roman" w:hAnsi="Tahoma" w:cs="Tahoma"/>
      <w:sz w:val="16"/>
      <w:szCs w:val="16"/>
      <w:lang w:val="lt-LT" w:eastAsia="lt-LT"/>
    </w:rPr>
  </w:style>
  <w:style w:type="paragraph" w:styleId="Header">
    <w:name w:val="header"/>
    <w:basedOn w:val="Normal"/>
    <w:link w:val="HeaderChar"/>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HeaderChar">
    <w:name w:val="Header Char"/>
    <w:basedOn w:val="DefaultParagraphFont"/>
    <w:link w:val="Header"/>
    <w:rsid w:val="006F5D75"/>
    <w:rPr>
      <w:rFonts w:ascii="Helvetica" w:eastAsia="Times New Roman" w:hAnsi="Helvetica" w:cs="Times New Roman"/>
      <w:sz w:val="20"/>
      <w:szCs w:val="20"/>
      <w:lang w:val="en-GB"/>
    </w:rPr>
  </w:style>
  <w:style w:type="paragraph" w:customStyle="1" w:styleId="AHeader1">
    <w:name w:val="AHeader 1"/>
    <w:basedOn w:val="Normal"/>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BlockText">
    <w:name w:val="Block Text"/>
    <w:basedOn w:val="Normal"/>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Normal"/>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Heading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BalloonText"/>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Heading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Normal"/>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Normal"/>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Heading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BodyText3">
    <w:name w:val="Body Text 3"/>
    <w:basedOn w:val="Normal"/>
    <w:link w:val="BodyText3Char"/>
    <w:rsid w:val="006F5D75"/>
    <w:pPr>
      <w:spacing w:after="120" w:line="240" w:lineRule="auto"/>
    </w:pPr>
    <w:rPr>
      <w:rFonts w:ascii="Times New Roman" w:eastAsia="MS Mincho" w:hAnsi="Times New Roman" w:cs="Times New Roman"/>
      <w:sz w:val="16"/>
      <w:szCs w:val="16"/>
      <w:lang w:eastAsia="ja-JP"/>
    </w:rPr>
  </w:style>
  <w:style w:type="character" w:customStyle="1" w:styleId="BodyText3Char">
    <w:name w:val="Body Text 3 Char"/>
    <w:basedOn w:val="DefaultParagraphFont"/>
    <w:link w:val="BodyText3"/>
    <w:rsid w:val="006F5D75"/>
    <w:rPr>
      <w:rFonts w:ascii="Times New Roman" w:eastAsia="MS Mincho" w:hAnsi="Times New Roman" w:cs="Times New Roman"/>
      <w:sz w:val="16"/>
      <w:szCs w:val="16"/>
      <w:lang w:eastAsia="ja-JP"/>
    </w:rPr>
  </w:style>
  <w:style w:type="paragraph" w:customStyle="1" w:styleId="Retrait">
    <w:name w:val="Retrait"/>
    <w:basedOn w:val="Normal"/>
    <w:next w:val="Normal"/>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ListParagraph">
    <w:name w:val="List Paragraph"/>
    <w:basedOn w:val="Normal"/>
    <w:uiPriority w:val="34"/>
    <w:qFormat/>
    <w:rsid w:val="008B7DCE"/>
    <w:pPr>
      <w:ind w:left="720"/>
      <w:contextualSpacing/>
    </w:pPr>
  </w:style>
  <w:style w:type="character" w:customStyle="1" w:styleId="BTEMEASMCAChar">
    <w:name w:val="BT EMEA_SMCA Char"/>
    <w:link w:val="BTEMEASMCA"/>
    <w:uiPriority w:val="99"/>
    <w:locked/>
    <w:rsid w:val="00E21124"/>
    <w:rPr>
      <w:rFonts w:ascii="Times New Roman" w:eastAsia="Times New Roman" w:hAnsi="Times New Roman" w:cs="Times New Roman"/>
      <w:noProof/>
      <w:lang w:val="lt-LT"/>
    </w:rPr>
  </w:style>
  <w:style w:type="character" w:styleId="Strong">
    <w:name w:val="Strong"/>
    <w:qFormat/>
    <w:rsid w:val="0094557B"/>
    <w:rPr>
      <w:b/>
      <w:bCs/>
    </w:rPr>
  </w:style>
  <w:style w:type="character" w:styleId="HTMLTypewriter">
    <w:name w:val="HTML Typewriter"/>
    <w:basedOn w:val="DefaultParagraphFont"/>
    <w:rsid w:val="006C7CE1"/>
    <w:rPr>
      <w:rFonts w:ascii="Arial Unicode MS" w:eastAsia="Courier New" w:hAnsi="Arial Unicode MS" w:cs="Courier New"/>
      <w:sz w:val="20"/>
      <w:szCs w:val="20"/>
    </w:rPr>
  </w:style>
  <w:style w:type="character" w:customStyle="1" w:styleId="hps">
    <w:name w:val="hps"/>
    <w:basedOn w:val="DefaultParagraphFont"/>
    <w:rsid w:val="00DD5B30"/>
  </w:style>
  <w:style w:type="character" w:styleId="Emphasis">
    <w:name w:val="Emphasis"/>
    <w:qFormat/>
    <w:rsid w:val="00CF08C2"/>
    <w:rPr>
      <w:i/>
      <w:iCs/>
    </w:rPr>
  </w:style>
  <w:style w:type="character" w:customStyle="1" w:styleId="Heading8Char">
    <w:name w:val="Heading 8 Char"/>
    <w:basedOn w:val="DefaultParagraphFont"/>
    <w:link w:val="Heading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Revision">
    <w:name w:val="Revision"/>
    <w:hidden/>
    <w:uiPriority w:val="99"/>
    <w:semiHidden/>
    <w:rsid w:val="00AE7B39"/>
    <w:pPr>
      <w:spacing w:after="0" w:line="240" w:lineRule="auto"/>
    </w:pPr>
  </w:style>
  <w:style w:type="character" w:customStyle="1" w:styleId="Heading5Char">
    <w:name w:val="Heading 5 Char"/>
    <w:basedOn w:val="DefaultParagraphFont"/>
    <w:link w:val="Heading5"/>
    <w:uiPriority w:val="9"/>
    <w:semiHidden/>
    <w:rsid w:val="000003BA"/>
    <w:rPr>
      <w:rFonts w:asciiTheme="majorHAnsi" w:eastAsiaTheme="majorEastAsia" w:hAnsiTheme="majorHAnsi" w:cstheme="majorBidi"/>
      <w:color w:val="365F91" w:themeColor="accent1" w:themeShade="BF"/>
    </w:rPr>
  </w:style>
  <w:style w:type="character" w:customStyle="1" w:styleId="Heading9Char">
    <w:name w:val="Heading 9 Char"/>
    <w:basedOn w:val="DefaultParagraphFont"/>
    <w:link w:val="Heading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CD489F"/>
    <w:rPr>
      <w:color w:val="605E5C"/>
      <w:shd w:val="clear" w:color="auto" w:fill="E1DFDD"/>
    </w:rPr>
  </w:style>
  <w:style w:type="paragraph" w:styleId="BodyText2">
    <w:name w:val="Body Text 2"/>
    <w:basedOn w:val="Normal"/>
    <w:link w:val="BodyText2Char"/>
    <w:uiPriority w:val="99"/>
    <w:semiHidden/>
    <w:unhideWhenUsed/>
    <w:rsid w:val="00AA4600"/>
    <w:pPr>
      <w:spacing w:after="120" w:line="480" w:lineRule="auto"/>
    </w:pPr>
  </w:style>
  <w:style w:type="character" w:customStyle="1" w:styleId="BodyText2Char">
    <w:name w:val="Body Text 2 Char"/>
    <w:basedOn w:val="DefaultParagraphFont"/>
    <w:link w:val="BodyText2"/>
    <w:uiPriority w:val="99"/>
    <w:semiHidden/>
    <w:rsid w:val="00AA4600"/>
  </w:style>
  <w:style w:type="character" w:customStyle="1" w:styleId="UnresolvedMention2">
    <w:name w:val="Unresolved Mention2"/>
    <w:basedOn w:val="DefaultParagraphFont"/>
    <w:uiPriority w:val="99"/>
    <w:semiHidden/>
    <w:unhideWhenUsed/>
    <w:rsid w:val="004629F3"/>
    <w:rPr>
      <w:color w:val="605E5C"/>
      <w:shd w:val="clear" w:color="auto" w:fill="E1DFDD"/>
    </w:rPr>
  </w:style>
  <w:style w:type="paragraph" w:styleId="BodyTextIndent">
    <w:name w:val="Body Text Indent"/>
    <w:basedOn w:val="Normal"/>
    <w:link w:val="BodyTextIndentChar"/>
    <w:uiPriority w:val="99"/>
    <w:semiHidden/>
    <w:unhideWhenUsed/>
    <w:rsid w:val="00E14ECA"/>
    <w:pPr>
      <w:spacing w:after="120"/>
      <w:ind w:left="283"/>
    </w:pPr>
  </w:style>
  <w:style w:type="character" w:customStyle="1" w:styleId="BodyTextIndentChar">
    <w:name w:val="Body Text Indent Char"/>
    <w:basedOn w:val="DefaultParagraphFont"/>
    <w:link w:val="BodyTextIndent"/>
    <w:uiPriority w:val="99"/>
    <w:semiHidden/>
    <w:rsid w:val="00E1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8DF67-26EB-43A6-A6EB-E55419817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12222</Words>
  <Characters>6967</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Renata Tomaševič</cp:lastModifiedBy>
  <cp:revision>5</cp:revision>
  <cp:lastPrinted>2016-06-23T11:13:00Z</cp:lastPrinted>
  <dcterms:created xsi:type="dcterms:W3CDTF">2026-09-07T05:53:00Z</dcterms:created>
  <dcterms:modified xsi:type="dcterms:W3CDTF">2026-09-08T13:17:00Z</dcterms:modified>
</cp:coreProperties>
</file>