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EF3C1"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FBA145E"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0AC5183"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DBFCFB5"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2900050"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968C153"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2CD52D7"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9EFB2BD"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BA8ABB8"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0D07F05"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9A5C01A"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6C784C0"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F3CBBC0"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7FB9449"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9747EB3"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52D6C20"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A99CBF7"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9326905"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DF3B7B0"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9DAB0BA"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5BACEF3"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AA21205" w14:textId="77777777" w:rsidR="00745492" w:rsidRPr="00817E38" w:rsidRDefault="00745492" w:rsidP="00745492">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69A508A" w14:textId="77777777" w:rsidR="00745492" w:rsidRPr="00817E38" w:rsidRDefault="00745492" w:rsidP="00745492">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B. PAKUOTĖS LAPELIS</w:t>
      </w:r>
    </w:p>
    <w:p w14:paraId="59108863" w14:textId="77777777" w:rsidR="00745492" w:rsidRPr="00817E38" w:rsidRDefault="00745492" w:rsidP="00745492">
      <w:pPr>
        <w:keepNext/>
        <w:tabs>
          <w:tab w:val="left" w:pos="567"/>
        </w:tabs>
        <w:ind w:left="0" w:firstLine="0"/>
        <w:jc w:val="center"/>
        <w:outlineLvl w:val="1"/>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bCs/>
          <w:iCs/>
          <w:snapToGrid w:val="0"/>
          <w:kern w:val="0"/>
          <w:sz w:val="22"/>
          <w:szCs w:val="28"/>
          <w14:ligatures w14:val="none"/>
        </w:rPr>
        <w:br w:type="page"/>
      </w:r>
      <w:r w:rsidRPr="00817E38">
        <w:rPr>
          <w:rFonts w:ascii="Times New Roman" w:eastAsia="Times New Roman" w:hAnsi="Times New Roman" w:cs="Times New Roman"/>
          <w:b/>
          <w:bCs/>
          <w:iCs/>
          <w:snapToGrid w:val="0"/>
          <w:kern w:val="0"/>
          <w:sz w:val="22"/>
          <w:szCs w:val="28"/>
          <w14:ligatures w14:val="none"/>
        </w:rPr>
        <w:lastRenderedPageBreak/>
        <w:t>Pakuotės lapelis:</w:t>
      </w:r>
      <w:r w:rsidRPr="00817E38">
        <w:rPr>
          <w:rFonts w:ascii="Times New Roman" w:eastAsia="Times New Roman" w:hAnsi="Times New Roman" w:cs="Times New Roman"/>
          <w:b/>
          <w:snapToGrid w:val="0"/>
          <w:kern w:val="0"/>
          <w:sz w:val="22"/>
          <w14:ligatures w14:val="none"/>
        </w:rPr>
        <w:t xml:space="preserve"> </w:t>
      </w:r>
      <w:r w:rsidRPr="00817E38">
        <w:rPr>
          <w:rFonts w:ascii="Times New Roman" w:eastAsia="Times New Roman" w:hAnsi="Times New Roman" w:cs="Times New Roman"/>
          <w:b/>
          <w:bCs/>
          <w:iCs/>
          <w:snapToGrid w:val="0"/>
          <w:kern w:val="0"/>
          <w:sz w:val="22"/>
          <w:szCs w:val="28"/>
          <w14:ligatures w14:val="none"/>
        </w:rPr>
        <w:t>informacija vartotojui</w:t>
      </w:r>
    </w:p>
    <w:p w14:paraId="6A4D1807" w14:textId="77777777" w:rsidR="00745492" w:rsidRPr="00817E38" w:rsidRDefault="00745492" w:rsidP="00745492">
      <w:pPr>
        <w:numPr>
          <w:ilvl w:val="12"/>
          <w:numId w:val="0"/>
        </w:numPr>
        <w:shd w:val="clear" w:color="auto" w:fill="FFFFFF"/>
        <w:jc w:val="center"/>
        <w:rPr>
          <w:rFonts w:ascii="Times New Roman" w:eastAsia="Times New Roman" w:hAnsi="Times New Roman" w:cs="Times New Roman"/>
          <w:snapToGrid w:val="0"/>
          <w:kern w:val="0"/>
          <w:sz w:val="22"/>
          <w14:ligatures w14:val="none"/>
        </w:rPr>
      </w:pPr>
    </w:p>
    <w:p w14:paraId="2A9FAB1F" w14:textId="77777777" w:rsidR="00745492" w:rsidRPr="00817E38" w:rsidRDefault="00745492" w:rsidP="00745492">
      <w:pPr>
        <w:tabs>
          <w:tab w:val="left" w:pos="567"/>
        </w:tabs>
        <w:spacing w:line="260" w:lineRule="exact"/>
        <w:ind w:left="0" w:firstLine="0"/>
        <w:jc w:val="center"/>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Lenzetto 1,53 mg/išpurškime transderminis purškalas (tirpalas)</w:t>
      </w:r>
    </w:p>
    <w:p w14:paraId="4A74914A" w14:textId="77777777" w:rsidR="00745492" w:rsidRPr="00817E38" w:rsidRDefault="00745492" w:rsidP="00745492">
      <w:pPr>
        <w:ind w:left="0" w:firstLine="0"/>
        <w:jc w:val="center"/>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estradiolis</w:t>
      </w:r>
    </w:p>
    <w:p w14:paraId="74F6933B" w14:textId="77777777" w:rsidR="00745492" w:rsidRPr="00817E38" w:rsidRDefault="00745492" w:rsidP="00745492">
      <w:pPr>
        <w:suppressAutoHyphens/>
        <w:ind w:left="142" w:hanging="142"/>
        <w:rPr>
          <w:rFonts w:ascii="Times New Roman" w:eastAsia="Times New Roman" w:hAnsi="Times New Roman" w:cs="Times New Roman"/>
          <w:b/>
          <w:noProof/>
          <w:snapToGrid w:val="0"/>
          <w:kern w:val="0"/>
          <w:sz w:val="22"/>
          <w14:ligatures w14:val="none"/>
        </w:rPr>
      </w:pPr>
      <w:r w:rsidRPr="00817E38">
        <w:rPr>
          <w:rFonts w:ascii="Times New Roman" w:eastAsia="Times New Roman" w:hAnsi="Times New Roman" w:cs="Times New Roman"/>
          <w:b/>
          <w:noProof/>
          <w:snapToGrid w:val="0"/>
          <w:kern w:val="0"/>
          <w:sz w:val="22"/>
          <w14:ligatures w14:val="none"/>
        </w:rPr>
        <w:t xml:space="preserve">  </w:t>
      </w:r>
    </w:p>
    <w:p w14:paraId="327B25FC" w14:textId="77777777" w:rsidR="00745492" w:rsidRPr="00817E38" w:rsidRDefault="00745492" w:rsidP="00745492">
      <w:pPr>
        <w:suppressAutoHyphens/>
        <w:ind w:left="0" w:firstLine="0"/>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b/>
          <w:noProof/>
          <w:snapToGrid w:val="0"/>
          <w:kern w:val="0"/>
          <w:sz w:val="22"/>
          <w14:ligatures w14:val="none"/>
        </w:rPr>
        <w:t>Atidžiai perskaitykite visą šį lapelį, prieš pradėdami vartoti vaistą, nes jame pateikiama Jums svarbi informacija.</w:t>
      </w:r>
    </w:p>
    <w:p w14:paraId="396D0F96" w14:textId="77777777" w:rsidR="00745492" w:rsidRPr="00817E38" w:rsidRDefault="00745492" w:rsidP="00745492">
      <w:pPr>
        <w:numPr>
          <w:ilvl w:val="0"/>
          <w:numId w:val="13"/>
        </w:numPr>
        <w:spacing w:line="260" w:lineRule="exact"/>
        <w:ind w:left="567" w:right="-2"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Neišmeskite šio lapelio, nes vėl gali prireikti jį perskaityti.</w:t>
      </w:r>
      <w:r w:rsidRPr="00817E38">
        <w:rPr>
          <w:rFonts w:ascii="Times New Roman" w:eastAsia="Times New Roman" w:hAnsi="Times New Roman" w:cs="Times New Roman"/>
          <w:snapToGrid w:val="0"/>
          <w:kern w:val="0"/>
          <w:sz w:val="22"/>
          <w14:ligatures w14:val="none"/>
        </w:rPr>
        <w:t xml:space="preserve"> </w:t>
      </w:r>
    </w:p>
    <w:p w14:paraId="27FBBB92" w14:textId="77777777" w:rsidR="00745492" w:rsidRPr="00817E38" w:rsidRDefault="00745492" w:rsidP="00745492">
      <w:pPr>
        <w:numPr>
          <w:ilvl w:val="0"/>
          <w:numId w:val="13"/>
        </w:numPr>
        <w:spacing w:line="260" w:lineRule="exact"/>
        <w:ind w:left="567" w:right="-2"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kiltų daugiau klausimų, kreipkitės į gydytoją arba vaistininką.</w:t>
      </w:r>
    </w:p>
    <w:p w14:paraId="7F578DDA" w14:textId="77777777" w:rsidR="00745492" w:rsidRPr="00A714D5" w:rsidRDefault="00745492" w:rsidP="00745492">
      <w:pPr>
        <w:pStyle w:val="Sraopastraipa"/>
        <w:numPr>
          <w:ilvl w:val="0"/>
          <w:numId w:val="13"/>
        </w:numPr>
        <w:ind w:left="567" w:right="-2" w:hanging="283"/>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Šis vaistas skirtas tik Jums, todėl kitiems žmonėms jo duoti negalima.</w:t>
      </w:r>
      <w:r w:rsidRPr="00A714D5">
        <w:rPr>
          <w:rFonts w:ascii="Times New Roman" w:eastAsia="Times New Roman" w:hAnsi="Times New Roman" w:cs="Times New Roman"/>
          <w:snapToGrid w:val="0"/>
          <w:kern w:val="0"/>
          <w:sz w:val="22"/>
          <w14:ligatures w14:val="none"/>
        </w:rPr>
        <w:t xml:space="preserve"> </w:t>
      </w:r>
      <w:r w:rsidRPr="00A714D5">
        <w:rPr>
          <w:rFonts w:ascii="Times New Roman" w:eastAsia="Times New Roman" w:hAnsi="Times New Roman" w:cs="Times New Roman"/>
          <w:noProof/>
          <w:snapToGrid w:val="0"/>
          <w:kern w:val="0"/>
          <w:sz w:val="22"/>
          <w14:ligatures w14:val="none"/>
        </w:rPr>
        <w:t>Vaistas gali jiems pakenkti (net tiems, kurių ligos požymiai yra tokie patys kaip Jūsų).</w:t>
      </w:r>
      <w:r w:rsidRPr="00A714D5">
        <w:rPr>
          <w:rFonts w:ascii="Times New Roman" w:eastAsia="Times New Roman" w:hAnsi="Times New Roman" w:cs="Times New Roman"/>
          <w:snapToGrid w:val="0"/>
          <w:color w:val="008000"/>
          <w:kern w:val="0"/>
          <w:sz w:val="22"/>
          <w14:ligatures w14:val="none"/>
        </w:rPr>
        <w:t xml:space="preserve"> </w:t>
      </w:r>
    </w:p>
    <w:p w14:paraId="5CE9DEC7" w14:textId="77777777" w:rsidR="00745492" w:rsidRPr="00817E38" w:rsidRDefault="00745492" w:rsidP="00745492">
      <w:pPr>
        <w:numPr>
          <w:ilvl w:val="0"/>
          <w:numId w:val="13"/>
        </w:numPr>
        <w:spacing w:line="260" w:lineRule="exact"/>
        <w:ind w:left="567"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pasireiškė šalutinis poveikis (net jeigu jis šiame lapelyje nenurodytas), kreipkitės į gydytoją arba vaistininką. Žr. 4 skyrių.</w:t>
      </w:r>
    </w:p>
    <w:p w14:paraId="1314586E" w14:textId="77777777" w:rsidR="00745492" w:rsidRPr="00817E38" w:rsidRDefault="00745492" w:rsidP="00745492">
      <w:pPr>
        <w:ind w:left="0" w:right="-2" w:firstLine="0"/>
        <w:rPr>
          <w:rFonts w:ascii="Times New Roman" w:eastAsia="Times New Roman" w:hAnsi="Times New Roman" w:cs="Times New Roman"/>
          <w:snapToGrid w:val="0"/>
          <w:kern w:val="0"/>
          <w:sz w:val="22"/>
          <w14:ligatures w14:val="none"/>
        </w:rPr>
      </w:pPr>
    </w:p>
    <w:p w14:paraId="0E91292A"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Apie ką rašoma šiame lapelyje?</w:t>
      </w:r>
    </w:p>
    <w:p w14:paraId="71E4E262" w14:textId="77777777" w:rsidR="00745492" w:rsidRPr="00817E38" w:rsidRDefault="00745492" w:rsidP="00745492">
      <w:pPr>
        <w:numPr>
          <w:ilvl w:val="12"/>
          <w:numId w:val="0"/>
        </w:numPr>
        <w:ind w:left="284" w:right="-2"/>
        <w:rPr>
          <w:rFonts w:ascii="Times New Roman" w:eastAsia="Times New Roman" w:hAnsi="Times New Roman" w:cs="Times New Roman"/>
          <w:snapToGrid w:val="0"/>
          <w:kern w:val="0"/>
          <w:sz w:val="22"/>
          <w14:ligatures w14:val="none"/>
        </w:rPr>
      </w:pPr>
    </w:p>
    <w:p w14:paraId="74CDB74B" w14:textId="77777777" w:rsidR="00745492" w:rsidRPr="00A714D5" w:rsidRDefault="00745492" w:rsidP="00745492">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snapToGrid w:val="0"/>
          <w:kern w:val="0"/>
          <w:sz w:val="22"/>
          <w:szCs w:val="20"/>
          <w14:ligatures w14:val="none"/>
        </w:rPr>
        <w:t>Kas yra Lenzetto ir kam jis vartojamas</w:t>
      </w:r>
      <w:r w:rsidRPr="00A714D5">
        <w:rPr>
          <w:rFonts w:ascii="Times New Roman" w:eastAsia="Times New Roman" w:hAnsi="Times New Roman" w:cs="Times New Roman"/>
          <w:snapToGrid w:val="0"/>
          <w:kern w:val="0"/>
          <w:sz w:val="22"/>
          <w14:ligatures w14:val="none"/>
        </w:rPr>
        <w:t xml:space="preserve"> </w:t>
      </w:r>
    </w:p>
    <w:p w14:paraId="12FDB574" w14:textId="77777777" w:rsidR="00745492" w:rsidRPr="00A714D5" w:rsidRDefault="00745492" w:rsidP="00745492">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Kas žinotina prieš vartojant Lenzetto</w:t>
      </w:r>
    </w:p>
    <w:p w14:paraId="2A26EAB3" w14:textId="77777777" w:rsidR="00745492" w:rsidRPr="00A714D5" w:rsidRDefault="00745492" w:rsidP="00745492">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Kaip vartoti Lenzetto</w:t>
      </w:r>
    </w:p>
    <w:p w14:paraId="32069A6A" w14:textId="77777777" w:rsidR="00745492" w:rsidRPr="00A714D5" w:rsidRDefault="00745492" w:rsidP="00745492">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snapToGrid w:val="0"/>
          <w:kern w:val="0"/>
          <w:sz w:val="22"/>
          <w:szCs w:val="20"/>
          <w14:ligatures w14:val="none"/>
        </w:rPr>
        <w:t>Galimas šalutinis poveikis</w:t>
      </w:r>
      <w:r w:rsidRPr="00A714D5">
        <w:rPr>
          <w:rFonts w:ascii="Times New Roman" w:eastAsia="Times New Roman" w:hAnsi="Times New Roman" w:cs="Times New Roman"/>
          <w:snapToGrid w:val="0"/>
          <w:kern w:val="0"/>
          <w:sz w:val="22"/>
          <w14:ligatures w14:val="none"/>
        </w:rPr>
        <w:t xml:space="preserve"> </w:t>
      </w:r>
    </w:p>
    <w:p w14:paraId="425E8FA0" w14:textId="77777777" w:rsidR="00745492" w:rsidRPr="00A714D5" w:rsidRDefault="00745492" w:rsidP="00745492">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snapToGrid w:val="0"/>
          <w:kern w:val="0"/>
          <w:sz w:val="22"/>
          <w:szCs w:val="20"/>
          <w14:ligatures w14:val="none"/>
        </w:rPr>
        <w:t>Kaip laikyti Lenzetto</w:t>
      </w:r>
    </w:p>
    <w:p w14:paraId="40B8D307" w14:textId="77777777" w:rsidR="00745492" w:rsidRPr="00A714D5" w:rsidRDefault="00745492" w:rsidP="00745492">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Pakuotės turinys ir kita informacija</w:t>
      </w:r>
    </w:p>
    <w:p w14:paraId="0D848E96"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315EB835"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19CD8713"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1.</w:t>
      </w:r>
      <w:r w:rsidRPr="00817E38">
        <w:rPr>
          <w:rFonts w:ascii="Times New Roman" w:eastAsia="Times New Roman" w:hAnsi="Times New Roman" w:cs="Times New Roman"/>
          <w:b/>
          <w:bCs/>
          <w:snapToGrid w:val="0"/>
          <w:kern w:val="0"/>
          <w:sz w:val="22"/>
          <w:szCs w:val="28"/>
          <w14:ligatures w14:val="none"/>
        </w:rPr>
        <w:tab/>
        <w:t>Kas yra Lenzetto ir kam jis vartojamas</w:t>
      </w:r>
    </w:p>
    <w:p w14:paraId="7CC391C1"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75BB9F9B"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Lenzetto yra </w:t>
      </w:r>
      <w:r w:rsidRPr="00817E38">
        <w:rPr>
          <w:rFonts w:ascii="Times New Roman" w:eastAsia="Times New Roman" w:hAnsi="Times New Roman" w:cs="Times New Roman"/>
          <w:snapToGrid w:val="0"/>
          <w:kern w:val="0"/>
          <w:sz w:val="22"/>
          <w:szCs w:val="22"/>
          <w14:ligatures w14:val="none"/>
        </w:rPr>
        <w:t>pakeičiamosios</w:t>
      </w:r>
      <w:r w:rsidRPr="00817E38">
        <w:rPr>
          <w:rFonts w:ascii="Times New Roman" w:eastAsia="Times New Roman" w:hAnsi="Times New Roman" w:cs="Times New Roman"/>
          <w:noProof/>
          <w:kern w:val="0"/>
          <w:sz w:val="22"/>
          <w14:ligatures w14:val="none"/>
        </w:rPr>
        <w:t xml:space="preserve"> hormonų terapijos (PHT) vaistas. Jo sudėtyje yra moteriško lytinio hormono estrogeno. Lenzetto skirtas vartoti moterims po menopauzės, kurioms po paskutiniųjų natūralių mėnesinių praėjo ne mažiau kaip 6 mėnesiai.</w:t>
      </w:r>
    </w:p>
    <w:p w14:paraId="39E6FF4F"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6DDD593B"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Lenzetto taip pat gali vartoti moterys, kurioms atlikta kiaušidžių pašalinimo operacija, nes po jos iš karto pasireiškia menopauzė.</w:t>
      </w:r>
    </w:p>
    <w:p w14:paraId="5FB51CF9"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Lenzetto yra purškiamas tirpalas, kurio sudėtyje yra nedidelis kiekis vaisto, vadinamo estradioliu.</w:t>
      </w:r>
    </w:p>
    <w:p w14:paraId="42257611"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Užpurkštas ant odos taip, kaip nurodyta, jis per odą patenka į kraują.</w:t>
      </w:r>
    </w:p>
    <w:p w14:paraId="322F3C73"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592ECC30"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Lenzetto yra vartojamas:</w:t>
      </w:r>
    </w:p>
    <w:p w14:paraId="735C210E"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306D0B33"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Po menopauzės atsiradusiems simptomams palengvinti</w:t>
      </w:r>
    </w:p>
    <w:p w14:paraId="625379C5"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Menopauzės metu moters organizme pagaminamų estrogenų kiekis mažėja. </w:t>
      </w:r>
      <w:r w:rsidRPr="00817E38">
        <w:rPr>
          <w:rFonts w:ascii="Times New Roman" w:eastAsia="Times New Roman" w:hAnsi="Times New Roman" w:cs="Times New Roman"/>
          <w:snapToGrid w:val="0"/>
          <w:kern w:val="0"/>
          <w:sz w:val="22"/>
          <w:szCs w:val="22"/>
          <w14:ligatures w14:val="none"/>
        </w:rPr>
        <w:t xml:space="preserve">Tai gali sukelti šiuos simptomus: karštį veide, kakle ir krūtinėje („karščio bangas“). </w:t>
      </w:r>
      <w:r w:rsidRPr="00817E38">
        <w:rPr>
          <w:rFonts w:ascii="Times New Roman" w:eastAsia="Times New Roman" w:hAnsi="Times New Roman" w:cs="Times New Roman"/>
          <w:noProof/>
          <w:kern w:val="0"/>
          <w:sz w:val="22"/>
          <w14:ligatures w14:val="none"/>
        </w:rPr>
        <w:t>Lenzetto palengvina šiuos pomenopauzės simptomus. Jums bus paskirta Lenzetto tik tuo atveju, jeigu Jūsų simptomai rimtai trukdo Jūsų kasdieniam gyvenimui.</w:t>
      </w:r>
    </w:p>
    <w:p w14:paraId="37735707"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5EDE86ED"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Lenzetto skiriamas</w:t>
      </w:r>
      <w:r w:rsidRPr="00817E38">
        <w:rPr>
          <w:rFonts w:ascii="Times New Roman" w:eastAsia="Times New Roman" w:hAnsi="Times New Roman" w:cs="Times New Roman"/>
          <w:snapToGrid w:val="0"/>
          <w:kern w:val="0"/>
          <w:sz w:val="22"/>
          <w:szCs w:val="22"/>
          <w14:ligatures w14:val="none"/>
        </w:rPr>
        <w:t xml:space="preserve"> estrogenų trūkumo po menopauzės simptomams šalinti, kai išnyksta mėnesinės. Estrogenų trūkumo simptomai pasireiškia karščio pylimu (staigiomis karščio ir prakaitavimo bangomis, juntamomis visame kūne), miego sutrikimais, dirglumu ir makšties sausumu.</w:t>
      </w:r>
    </w:p>
    <w:p w14:paraId="19EB14B5" w14:textId="77777777" w:rsidR="00745492" w:rsidRPr="00817E38" w:rsidRDefault="00745492" w:rsidP="00745492">
      <w:pPr>
        <w:tabs>
          <w:tab w:val="left" w:pos="567"/>
        </w:tabs>
        <w:suppressAutoHyphens/>
        <w:ind w:left="0" w:firstLine="0"/>
        <w:rPr>
          <w:rFonts w:ascii="Times New Roman" w:eastAsia="Times New Roman" w:hAnsi="Times New Roman" w:cs="Times New Roman"/>
          <w:iCs/>
          <w:noProof/>
          <w:kern w:val="0"/>
          <w:sz w:val="22"/>
          <w:szCs w:val="22"/>
          <w14:ligatures w14:val="none"/>
        </w:rPr>
      </w:pPr>
    </w:p>
    <w:p w14:paraId="6A8618BA"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Nėra pakankamai duomenų apie vyresnių nei 65 metų moterų gydymą Lenzetto.</w:t>
      </w:r>
    </w:p>
    <w:p w14:paraId="356F8185"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11C89F0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Lenzetto nėra </w:t>
      </w:r>
      <w:r w:rsidRPr="00817E38">
        <w:rPr>
          <w:rFonts w:ascii="Times New Roman" w:eastAsia="Times New Roman" w:hAnsi="Times New Roman" w:cs="Times New Roman"/>
          <w:noProof/>
          <w:kern w:val="0"/>
          <w:sz w:val="22"/>
          <w:szCs w:val="22"/>
          <w14:ligatures w14:val="none"/>
        </w:rPr>
        <w:t>kontraceptinė priemonė</w:t>
      </w:r>
      <w:r w:rsidRPr="00817E38">
        <w:rPr>
          <w:rFonts w:ascii="Times New Roman" w:eastAsia="Times New Roman" w:hAnsi="Times New Roman" w:cs="Times New Roman"/>
          <w:snapToGrid w:val="0"/>
          <w:kern w:val="0"/>
          <w:sz w:val="22"/>
          <w14:ligatures w14:val="none"/>
        </w:rPr>
        <w:t>.</w:t>
      </w:r>
    </w:p>
    <w:p w14:paraId="58890BCE"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1C96D640"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61A604C1"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2.</w:t>
      </w:r>
      <w:r w:rsidRPr="00817E38">
        <w:rPr>
          <w:rFonts w:ascii="Times New Roman" w:eastAsia="Times New Roman" w:hAnsi="Times New Roman" w:cs="Times New Roman"/>
          <w:b/>
          <w:bCs/>
          <w:snapToGrid w:val="0"/>
          <w:kern w:val="0"/>
          <w:sz w:val="22"/>
          <w:szCs w:val="28"/>
          <w14:ligatures w14:val="none"/>
        </w:rPr>
        <w:tab/>
        <w:t>Kas žinotina prieš vartojant Lenzetto</w:t>
      </w:r>
    </w:p>
    <w:p w14:paraId="39114019"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p>
    <w:p w14:paraId="65D4CCB5"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Medicininė istorija ir reguliarūs patikrinimai</w:t>
      </w:r>
    </w:p>
    <w:p w14:paraId="2FBE1C7D"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PHT yra susijusi su rizika, kurią reikia įvertinti prieš pradedant arba tęsiant gydymą PHT.</w:t>
      </w:r>
    </w:p>
    <w:p w14:paraId="2B57ADFF"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5DBAC728"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lastRenderedPageBreak/>
        <w:t>Moterų, kurioms yra priešlaikinė menopauzė (atsiradusi dėl kiaušidžių nepakankamumo arba kiaušidžių pašalinimo operacijos), gydymo patirtis yra ribota. Su PHT susijusi rizika gali būti kitokia, jeigu Jums yra priešlaikinė menopauzė. Pasitarkite su gydytoju.</w:t>
      </w:r>
    </w:p>
    <w:p w14:paraId="61773A39"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36017DBD"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Prieš pradedant (arba atnaujinant) PHT, gydytojas pasiteiraus apie Jūsų ir Jūsų kraujo giminaičių medicininę istoriją. Gydytojas nuspręs, ar reikia ištirti fizinę būklę. Jeigu reikės, gydytojas gali ištirti krūtis ir (arba) vidaus organus.</w:t>
      </w:r>
    </w:p>
    <w:p w14:paraId="72419E1D"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Pradėjusi vartoti Lenzetto, turėsite reguliariai (ne rečiau kaip kartą per metus) lankytis pas gydytoją, kad jis patikrintų Jūsų būklę. Tokių patikrinimų metu su gydytoju aptarkite Lenzetto tolimesnio vartojimo naudą ir riziką.</w:t>
      </w:r>
    </w:p>
    <w:p w14:paraId="5A5BB24C"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0AD3FFE1"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Reguliariai atlikite krūtų tyrimus, kaip rekomendavo gydytojas.</w:t>
      </w:r>
    </w:p>
    <w:p w14:paraId="020C0E4B"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238D0586"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7419BAF3"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Lenzetto vartoti draudžiama</w:t>
      </w:r>
    </w:p>
    <w:p w14:paraId="1A25E1E2"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Nevartokite, jei turite bent vieną iš toliau išvardytų būklių. Jeigu nesate tikra dėl bent vienos toliau išvardytos būklės, </w:t>
      </w:r>
      <w:r w:rsidRPr="00817E38">
        <w:rPr>
          <w:rFonts w:ascii="Times New Roman" w:eastAsia="Times New Roman" w:hAnsi="Times New Roman" w:cs="Times New Roman"/>
          <w:b/>
          <w:bCs/>
          <w:kern w:val="0"/>
          <w:sz w:val="22"/>
          <w:szCs w:val="22"/>
          <w:lang w:eastAsia="lt-LT"/>
          <w14:ligatures w14:val="none"/>
        </w:rPr>
        <w:t>pasitarkite su gydytoju</w:t>
      </w:r>
      <w:r w:rsidRPr="00817E38">
        <w:rPr>
          <w:rFonts w:ascii="Times New Roman" w:eastAsia="Times New Roman" w:hAnsi="Times New Roman" w:cs="Times New Roman"/>
          <w:kern w:val="0"/>
          <w:sz w:val="22"/>
          <w:szCs w:val="22"/>
          <w:lang w:eastAsia="lt-LT"/>
          <w14:ligatures w14:val="none"/>
        </w:rPr>
        <w:t xml:space="preserve"> prieš Lenzetto vartojimą.</w:t>
      </w:r>
    </w:p>
    <w:p w14:paraId="3A575A4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442EC143"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14:ligatures w14:val="none"/>
        </w:rPr>
        <w:t>Lenzetto vartoti negalima jeigu:</w:t>
      </w:r>
    </w:p>
    <w:p w14:paraId="50B90A05"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Jūs sergate, sirgote arba Jums įtariamas </w:t>
      </w:r>
      <w:r w:rsidRPr="00817E38">
        <w:rPr>
          <w:rFonts w:ascii="Times New Roman" w:eastAsia="Times New Roman" w:hAnsi="Times New Roman" w:cs="Times New Roman"/>
          <w:b/>
          <w:noProof/>
          <w:kern w:val="0"/>
          <w:sz w:val="22"/>
          <w:szCs w:val="22"/>
          <w14:ligatures w14:val="none"/>
        </w:rPr>
        <w:t>krūties vėžys</w:t>
      </w:r>
      <w:r w:rsidRPr="00817E38">
        <w:rPr>
          <w:rFonts w:ascii="Times New Roman" w:eastAsia="Times New Roman" w:hAnsi="Times New Roman" w:cs="Times New Roman"/>
          <w:noProof/>
          <w:kern w:val="0"/>
          <w:sz w:val="22"/>
          <w:szCs w:val="22"/>
          <w14:ligatures w14:val="none"/>
        </w:rPr>
        <w:t>;</w:t>
      </w:r>
    </w:p>
    <w:p w14:paraId="65C2441F"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Jūs sergate arba Jums įtariamas </w:t>
      </w:r>
      <w:r w:rsidRPr="00817E38">
        <w:rPr>
          <w:rFonts w:ascii="Times New Roman" w:eastAsia="Times New Roman" w:hAnsi="Times New Roman" w:cs="Times New Roman"/>
          <w:b/>
          <w:noProof/>
          <w:kern w:val="0"/>
          <w:sz w:val="22"/>
          <w14:ligatures w14:val="none"/>
        </w:rPr>
        <w:t>nuo estrogenų priklausomas vėžys</w:t>
      </w:r>
      <w:r w:rsidRPr="00817E38">
        <w:rPr>
          <w:rFonts w:ascii="Times New Roman" w:eastAsia="Times New Roman" w:hAnsi="Times New Roman" w:cs="Times New Roman"/>
          <w:noProof/>
          <w:kern w:val="0"/>
          <w:sz w:val="22"/>
          <w14:ligatures w14:val="none"/>
        </w:rPr>
        <w:t>, pavyzdžiui gimdos gleivinės (</w:t>
      </w:r>
      <w:r w:rsidRPr="00817E38">
        <w:rPr>
          <w:rFonts w:ascii="Times New Roman" w:eastAsia="Times New Roman" w:hAnsi="Times New Roman" w:cs="Times New Roman"/>
          <w:i/>
          <w:noProof/>
          <w:kern w:val="0"/>
          <w:sz w:val="22"/>
          <w14:ligatures w14:val="none"/>
        </w:rPr>
        <w:t>endometriumo</w:t>
      </w:r>
      <w:r w:rsidRPr="00817E38">
        <w:rPr>
          <w:rFonts w:ascii="Times New Roman" w:eastAsia="Times New Roman" w:hAnsi="Times New Roman" w:cs="Times New Roman"/>
          <w:noProof/>
          <w:kern w:val="0"/>
          <w:sz w:val="22"/>
          <w14:ligatures w14:val="none"/>
        </w:rPr>
        <w:t>) vėžys;</w:t>
      </w:r>
    </w:p>
    <w:p w14:paraId="68BC3F16"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Jums yra neišaiškintos kilmės </w:t>
      </w:r>
      <w:r w:rsidRPr="00817E38">
        <w:rPr>
          <w:rFonts w:ascii="Times New Roman" w:eastAsia="Times New Roman" w:hAnsi="Times New Roman" w:cs="Times New Roman"/>
          <w:b/>
          <w:noProof/>
          <w:kern w:val="0"/>
          <w:sz w:val="22"/>
          <w:szCs w:val="22"/>
          <w14:ligatures w14:val="none"/>
        </w:rPr>
        <w:t>kraujavimas iš makšties</w:t>
      </w:r>
      <w:r w:rsidRPr="00817E38">
        <w:rPr>
          <w:rFonts w:ascii="Times New Roman" w:eastAsia="Times New Roman" w:hAnsi="Times New Roman" w:cs="Times New Roman"/>
          <w:noProof/>
          <w:kern w:val="0"/>
          <w:sz w:val="22"/>
          <w:szCs w:val="22"/>
          <w14:ligatures w14:val="none"/>
        </w:rPr>
        <w:t>;</w:t>
      </w:r>
    </w:p>
    <w:p w14:paraId="18CD296D"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Jūs sergate liga, vadinama </w:t>
      </w:r>
      <w:r w:rsidRPr="00817E38">
        <w:rPr>
          <w:rFonts w:ascii="Times New Roman" w:eastAsia="Times New Roman" w:hAnsi="Times New Roman" w:cs="Times New Roman"/>
          <w:b/>
          <w:noProof/>
          <w:kern w:val="0"/>
          <w:sz w:val="22"/>
          <w14:ligatures w14:val="none"/>
        </w:rPr>
        <w:t xml:space="preserve">gimdos gleivinės išvešėjimu </w:t>
      </w:r>
      <w:r w:rsidRPr="00817E38">
        <w:rPr>
          <w:rFonts w:ascii="Times New Roman" w:eastAsia="Times New Roman" w:hAnsi="Times New Roman" w:cs="Times New Roman"/>
          <w:noProof/>
          <w:kern w:val="0"/>
          <w:sz w:val="22"/>
          <w14:ligatures w14:val="none"/>
        </w:rPr>
        <w:t>(</w:t>
      </w:r>
      <w:r w:rsidRPr="00817E38">
        <w:rPr>
          <w:rFonts w:ascii="Times New Roman" w:eastAsia="Times New Roman" w:hAnsi="Times New Roman" w:cs="Times New Roman"/>
          <w:i/>
          <w:noProof/>
          <w:kern w:val="0"/>
          <w:sz w:val="22"/>
          <w14:ligatures w14:val="none"/>
        </w:rPr>
        <w:t>endometriumo hiperplazija</w:t>
      </w:r>
      <w:r w:rsidRPr="00817E38">
        <w:rPr>
          <w:rFonts w:ascii="Times New Roman" w:eastAsia="Times New Roman" w:hAnsi="Times New Roman" w:cs="Times New Roman"/>
          <w:noProof/>
          <w:kern w:val="0"/>
          <w:sz w:val="22"/>
          <w14:ligatures w14:val="none"/>
        </w:rPr>
        <w:t>) ir dėl jos nesigydėte;</w:t>
      </w:r>
    </w:p>
    <w:p w14:paraId="11BB0CCC"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Jums yra ar anksčiau buvo susidarę </w:t>
      </w:r>
      <w:r w:rsidRPr="00817E38">
        <w:rPr>
          <w:rFonts w:ascii="Times New Roman" w:eastAsia="Times New Roman" w:hAnsi="Times New Roman" w:cs="Times New Roman"/>
          <w:b/>
          <w:noProof/>
          <w:kern w:val="0"/>
          <w:sz w:val="22"/>
          <w14:ligatures w14:val="none"/>
        </w:rPr>
        <w:t xml:space="preserve">kraujo krešulių venose </w:t>
      </w:r>
      <w:r w:rsidRPr="00817E38">
        <w:rPr>
          <w:rFonts w:ascii="Times New Roman" w:eastAsia="Times New Roman" w:hAnsi="Times New Roman" w:cs="Times New Roman"/>
          <w:noProof/>
          <w:kern w:val="0"/>
          <w:sz w:val="22"/>
          <w14:ligatures w14:val="none"/>
        </w:rPr>
        <w:t>(</w:t>
      </w:r>
      <w:r w:rsidRPr="00817E38">
        <w:rPr>
          <w:rFonts w:ascii="Times New Roman" w:eastAsia="Times New Roman" w:hAnsi="Times New Roman" w:cs="Times New Roman"/>
          <w:i/>
          <w:noProof/>
          <w:kern w:val="0"/>
          <w:sz w:val="22"/>
          <w14:ligatures w14:val="none"/>
        </w:rPr>
        <w:t>trombozė</w:t>
      </w:r>
      <w:r w:rsidRPr="00817E38">
        <w:rPr>
          <w:rFonts w:ascii="Times New Roman" w:eastAsia="Times New Roman" w:hAnsi="Times New Roman" w:cs="Times New Roman"/>
          <w:noProof/>
          <w:kern w:val="0"/>
          <w:sz w:val="22"/>
          <w14:ligatures w14:val="none"/>
        </w:rPr>
        <w:t>), pavyzdžiui kojų (</w:t>
      </w:r>
      <w:r w:rsidRPr="00817E38">
        <w:rPr>
          <w:rFonts w:ascii="Times New Roman" w:eastAsia="Times New Roman" w:hAnsi="Times New Roman" w:cs="Times New Roman"/>
          <w:i/>
          <w:noProof/>
          <w:kern w:val="0"/>
          <w:sz w:val="22"/>
          <w14:ligatures w14:val="none"/>
        </w:rPr>
        <w:t>giliųjų venų trombozė)</w:t>
      </w:r>
      <w:r w:rsidRPr="00817E38">
        <w:rPr>
          <w:rFonts w:ascii="Times New Roman" w:eastAsia="Times New Roman" w:hAnsi="Times New Roman" w:cs="Times New Roman"/>
          <w:noProof/>
          <w:kern w:val="0"/>
          <w:sz w:val="22"/>
          <w14:ligatures w14:val="none"/>
        </w:rPr>
        <w:t xml:space="preserve"> arba plaučių</w:t>
      </w:r>
      <w:r w:rsidRPr="00817E38">
        <w:rPr>
          <w:rFonts w:ascii="Times New Roman" w:eastAsia="Times New Roman" w:hAnsi="Times New Roman" w:cs="Times New Roman"/>
          <w:b/>
          <w:noProof/>
          <w:kern w:val="0"/>
          <w:sz w:val="22"/>
          <w14:ligatures w14:val="none"/>
        </w:rPr>
        <w:t xml:space="preserve"> </w:t>
      </w:r>
      <w:r w:rsidRPr="00817E38">
        <w:rPr>
          <w:rFonts w:ascii="Times New Roman" w:eastAsia="Times New Roman" w:hAnsi="Times New Roman" w:cs="Times New Roman"/>
          <w:noProof/>
          <w:kern w:val="0"/>
          <w:sz w:val="22"/>
          <w14:ligatures w14:val="none"/>
        </w:rPr>
        <w:t>(</w:t>
      </w:r>
      <w:r w:rsidRPr="00817E38">
        <w:rPr>
          <w:rFonts w:ascii="Times New Roman" w:eastAsia="Times New Roman" w:hAnsi="Times New Roman" w:cs="Times New Roman"/>
          <w:i/>
          <w:noProof/>
          <w:kern w:val="0"/>
          <w:sz w:val="22"/>
          <w14:ligatures w14:val="none"/>
        </w:rPr>
        <w:t>plaučių embolija</w:t>
      </w:r>
      <w:r w:rsidRPr="00817E38">
        <w:rPr>
          <w:rFonts w:ascii="Times New Roman" w:eastAsia="Times New Roman" w:hAnsi="Times New Roman" w:cs="Times New Roman"/>
          <w:noProof/>
          <w:kern w:val="0"/>
          <w:sz w:val="22"/>
          <w14:ligatures w14:val="none"/>
        </w:rPr>
        <w:t>);</w:t>
      </w:r>
    </w:p>
    <w:p w14:paraId="4FE6AB8D"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Jeigu Jums nustatytas </w:t>
      </w:r>
      <w:r w:rsidRPr="00817E38">
        <w:rPr>
          <w:rFonts w:ascii="Times New Roman" w:eastAsia="Times New Roman" w:hAnsi="Times New Roman" w:cs="Times New Roman"/>
          <w:b/>
          <w:noProof/>
          <w:kern w:val="0"/>
          <w:sz w:val="22"/>
          <w14:ligatures w14:val="none"/>
        </w:rPr>
        <w:t>kraujo krešėjimo sutrikimas</w:t>
      </w:r>
      <w:r w:rsidRPr="00817E38">
        <w:rPr>
          <w:rFonts w:ascii="Times New Roman" w:eastAsia="Times New Roman" w:hAnsi="Times New Roman" w:cs="Times New Roman"/>
          <w:noProof/>
          <w:kern w:val="0"/>
          <w:sz w:val="22"/>
          <w14:ligatures w14:val="none"/>
        </w:rPr>
        <w:t xml:space="preserve"> </w:t>
      </w:r>
      <w:r w:rsidRPr="00817E38">
        <w:rPr>
          <w:rFonts w:ascii="Times New Roman" w:eastAsia="Times New Roman" w:hAnsi="Times New Roman" w:cs="Times New Roman"/>
          <w:b/>
          <w:noProof/>
          <w:kern w:val="0"/>
          <w:sz w:val="22"/>
          <w14:ligatures w14:val="none"/>
        </w:rPr>
        <w:t>(pvz., C baltymo, S baltymo ar antitrombino trūkumas)</w:t>
      </w:r>
      <w:r w:rsidRPr="00817E38">
        <w:rPr>
          <w:rFonts w:ascii="Times New Roman" w:eastAsia="Times New Roman" w:hAnsi="Times New Roman" w:cs="Times New Roman"/>
          <w:noProof/>
          <w:kern w:val="0"/>
          <w:sz w:val="22"/>
          <w14:ligatures w14:val="none"/>
        </w:rPr>
        <w:t>;</w:t>
      </w:r>
    </w:p>
    <w:p w14:paraId="5F5017F6"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Jums yra arba neseniai sirgote liga, kurią sukėlė kraujo krešuliai arterijose, pavyzdžiui </w:t>
      </w:r>
      <w:r w:rsidRPr="00817E38">
        <w:rPr>
          <w:rFonts w:ascii="Times New Roman" w:eastAsia="Times New Roman" w:hAnsi="Times New Roman" w:cs="Times New Roman"/>
          <w:b/>
          <w:noProof/>
          <w:kern w:val="0"/>
          <w:sz w:val="22"/>
          <w14:ligatures w14:val="none"/>
        </w:rPr>
        <w:t>širdies priepuolis, insultas</w:t>
      </w:r>
      <w:r w:rsidRPr="00817E38">
        <w:rPr>
          <w:rFonts w:ascii="Times New Roman" w:eastAsia="Times New Roman" w:hAnsi="Times New Roman" w:cs="Times New Roman"/>
          <w:noProof/>
          <w:kern w:val="0"/>
          <w:sz w:val="22"/>
          <w14:ligatures w14:val="none"/>
        </w:rPr>
        <w:t xml:space="preserve"> arba </w:t>
      </w:r>
      <w:r w:rsidRPr="00817E38">
        <w:rPr>
          <w:rFonts w:ascii="Times New Roman" w:eastAsia="Times New Roman" w:hAnsi="Times New Roman" w:cs="Times New Roman"/>
          <w:b/>
          <w:noProof/>
          <w:kern w:val="0"/>
          <w:sz w:val="22"/>
          <w14:ligatures w14:val="none"/>
        </w:rPr>
        <w:t>krūtinės angina</w:t>
      </w:r>
      <w:r w:rsidRPr="00817E38">
        <w:rPr>
          <w:rFonts w:ascii="Times New Roman" w:eastAsia="Times New Roman" w:hAnsi="Times New Roman" w:cs="Times New Roman"/>
          <w:noProof/>
          <w:kern w:val="0"/>
          <w:sz w:val="22"/>
          <w14:ligatures w14:val="none"/>
        </w:rPr>
        <w:t xml:space="preserve">; </w:t>
      </w:r>
    </w:p>
    <w:p w14:paraId="1EB42D1C"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Jeigu Jūs sergate arba sirgote </w:t>
      </w:r>
      <w:r w:rsidRPr="00817E38">
        <w:rPr>
          <w:rFonts w:ascii="Times New Roman" w:eastAsia="Times New Roman" w:hAnsi="Times New Roman" w:cs="Times New Roman"/>
          <w:b/>
          <w:noProof/>
          <w:kern w:val="0"/>
          <w:sz w:val="22"/>
          <w:szCs w:val="22"/>
          <w14:ligatures w14:val="none"/>
        </w:rPr>
        <w:t>kepenų ligomis</w:t>
      </w:r>
      <w:r w:rsidRPr="00817E38">
        <w:rPr>
          <w:rFonts w:ascii="Times New Roman" w:eastAsia="Times New Roman" w:hAnsi="Times New Roman" w:cs="Times New Roman"/>
          <w:noProof/>
          <w:kern w:val="0"/>
          <w:sz w:val="22"/>
          <w:szCs w:val="22"/>
          <w14:ligatures w14:val="none"/>
        </w:rPr>
        <w:t xml:space="preserve"> ir kepenų veiklos rodikliai išliko nenormalūs;</w:t>
      </w:r>
    </w:p>
    <w:p w14:paraId="01333E80"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Sergate reta kraujo liga </w:t>
      </w:r>
      <w:r w:rsidRPr="00817E38">
        <w:rPr>
          <w:rFonts w:ascii="Times New Roman" w:eastAsia="Times New Roman" w:hAnsi="Times New Roman" w:cs="Times New Roman"/>
          <w:b/>
          <w:noProof/>
          <w:kern w:val="0"/>
          <w:sz w:val="22"/>
          <w:szCs w:val="22"/>
          <w14:ligatures w14:val="none"/>
        </w:rPr>
        <w:t xml:space="preserve">porfirija, </w:t>
      </w:r>
      <w:r w:rsidRPr="00817E38">
        <w:rPr>
          <w:rFonts w:ascii="Times New Roman" w:eastAsia="Times New Roman" w:hAnsi="Times New Roman" w:cs="Times New Roman"/>
          <w:noProof/>
          <w:kern w:val="0"/>
          <w:sz w:val="22"/>
          <w:szCs w:val="22"/>
          <w14:ligatures w14:val="none"/>
        </w:rPr>
        <w:t xml:space="preserve">kuri šeimose genetiškai perduodama kitoms kartoms (paveldima); </w:t>
      </w:r>
    </w:p>
    <w:p w14:paraId="25F1783D" w14:textId="77777777" w:rsidR="00745492" w:rsidRPr="00817E38" w:rsidRDefault="00745492" w:rsidP="00745492">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Jeigu jūs esate </w:t>
      </w:r>
      <w:r w:rsidRPr="00817E38">
        <w:rPr>
          <w:rFonts w:ascii="Times New Roman" w:eastAsia="Times New Roman" w:hAnsi="Times New Roman" w:cs="Times New Roman"/>
          <w:b/>
          <w:noProof/>
          <w:kern w:val="0"/>
          <w:sz w:val="22"/>
          <w14:ligatures w14:val="none"/>
        </w:rPr>
        <w:t xml:space="preserve">alergiška </w:t>
      </w:r>
      <w:r w:rsidRPr="00817E38">
        <w:rPr>
          <w:rFonts w:ascii="Times New Roman" w:eastAsia="Times New Roman" w:hAnsi="Times New Roman" w:cs="Times New Roman"/>
          <w:noProof/>
          <w:kern w:val="0"/>
          <w:sz w:val="22"/>
          <w14:ligatures w14:val="none"/>
        </w:rPr>
        <w:t xml:space="preserve">estradioliui arba bet kuriai pagalbinei </w:t>
      </w:r>
      <w:r w:rsidRPr="00817E38">
        <w:rPr>
          <w:rFonts w:ascii="Times New Roman" w:eastAsia="Times New Roman" w:hAnsi="Times New Roman" w:cs="Times New Roman"/>
          <w:noProof/>
          <w:snapToGrid w:val="0"/>
          <w:kern w:val="0"/>
          <w:sz w:val="22"/>
          <w14:ligatures w14:val="none"/>
        </w:rPr>
        <w:t>šio vaisto</w:t>
      </w:r>
      <w:r w:rsidRPr="00817E38">
        <w:rPr>
          <w:rFonts w:ascii="Times New Roman" w:eastAsia="Times New Roman" w:hAnsi="Times New Roman" w:cs="Times New Roman"/>
          <w:noProof/>
          <w:kern w:val="0"/>
          <w:sz w:val="22"/>
          <w14:ligatures w14:val="none"/>
        </w:rPr>
        <w:t xml:space="preserve"> medžiagai (jos išvardytos 6 skyriuje).</w:t>
      </w:r>
    </w:p>
    <w:p w14:paraId="3B9E776E"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49588FF0"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bent viena iš anksčiau išvardytų būklių Lenzetto vartojimo metu Jums pasireiškė pirmą kartą, nedelsdama nutraukite vaisto vartojimą ir kreipkitės į gydytoją.</w:t>
      </w:r>
    </w:p>
    <w:p w14:paraId="6596CB98"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650D6527"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Įspėjimai ir atsargumo priemonės </w:t>
      </w:r>
    </w:p>
    <w:p w14:paraId="4DEE685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Pasitarkite su gydytoju arba vaistininku, prieš pradėdami vartoti Lenzetto.</w:t>
      </w:r>
    </w:p>
    <w:p w14:paraId="4E252C37"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031E21AF"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Prieš pradedant vartoti Lenzetto pasakykite savo gydytojui, jeigu Jums yra arba praeityje buvo bet kuri iš toliau nurodytų būklių, kadangi šios ligos gali atsinaujinti arba pasunkėti. Turite kreiptis dažniau į gydytoją, kad jis galėtų atlikti medicininę apžiūrą, jei yra: </w:t>
      </w:r>
    </w:p>
    <w:p w14:paraId="35FEF909"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gimdos mioma; </w:t>
      </w:r>
    </w:p>
    <w:p w14:paraId="11A4AC89"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gimdos gleivinės išvešėjimas už gimdos ertmės ribų</w:t>
      </w:r>
      <w:r w:rsidRPr="00817E38">
        <w:rPr>
          <w:rFonts w:ascii="Times New Roman" w:eastAsia="Times New Roman" w:hAnsi="Times New Roman" w:cs="Times New Roman"/>
          <w:b/>
          <w:noProof/>
          <w:kern w:val="0"/>
          <w:sz w:val="22"/>
          <w14:ligatures w14:val="none"/>
        </w:rPr>
        <w:t xml:space="preserve"> </w:t>
      </w:r>
      <w:r w:rsidRPr="00817E38">
        <w:rPr>
          <w:rFonts w:ascii="Times New Roman" w:eastAsia="Times New Roman" w:hAnsi="Times New Roman" w:cs="Times New Roman"/>
          <w:noProof/>
          <w:kern w:val="0"/>
          <w:sz w:val="22"/>
          <w14:ligatures w14:val="none"/>
        </w:rPr>
        <w:t>(endometriozė) arba kada nors buvęs gimdos gleivinės išvešėjimas (endometriumo hiperplazija);</w:t>
      </w:r>
    </w:p>
    <w:p w14:paraId="757BBB37" w14:textId="6F22C438" w:rsidR="00745492" w:rsidRPr="00817E38" w:rsidRDefault="00745492" w:rsidP="00ED745C">
      <w:pPr>
        <w:numPr>
          <w:ilvl w:val="0"/>
          <w:numId w:val="10"/>
        </w:numPr>
        <w:suppressAutoHyphens/>
        <w:spacing w:line="260" w:lineRule="exact"/>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padidėjusi kraujo krešulių susidarymo rizika (žr. „Kraujo krešuliai venose (trombozė)</w:t>
      </w:r>
      <w:r w:rsidR="00ED745C" w:rsidRPr="00ED745C">
        <w:rPr>
          <w:rFonts w:ascii="Times New Roman" w:eastAsia="Times New Roman" w:hAnsi="Times New Roman" w:cs="Times New Roman"/>
          <w:noProof/>
          <w:kern w:val="0"/>
          <w:sz w:val="22"/>
          <w:szCs w:val="22"/>
          <w14:ligatures w14:val="none"/>
        </w:rPr>
        <w:t>“</w:t>
      </w:r>
      <w:r w:rsidRPr="00817E38">
        <w:rPr>
          <w:rFonts w:ascii="Times New Roman" w:eastAsia="Times New Roman" w:hAnsi="Times New Roman" w:cs="Times New Roman"/>
          <w:noProof/>
          <w:kern w:val="0"/>
          <w:sz w:val="22"/>
          <w:szCs w:val="22"/>
          <w14:ligatures w14:val="none"/>
        </w:rPr>
        <w:t>);</w:t>
      </w:r>
    </w:p>
    <w:p w14:paraId="26CA16B5"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padidėjusi rizika susirgti nuo estrogenų priklausomu vėžiu (pvz., Jūsų motina, sesuo ar močiutė sirgo krūties vėžiu);</w:t>
      </w:r>
    </w:p>
    <w:p w14:paraId="31D5DC9F"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padidėjęs kraujospūdis;</w:t>
      </w:r>
    </w:p>
    <w:p w14:paraId="747D8272"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kepenų ligos, pvz., gerybinis kepenų navikas; </w:t>
      </w:r>
    </w:p>
    <w:p w14:paraId="0E024295"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cukrinis diabetas;</w:t>
      </w:r>
    </w:p>
    <w:p w14:paraId="07C108A7"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tulžies akmenys;</w:t>
      </w:r>
    </w:p>
    <w:p w14:paraId="13759CD4"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lastRenderedPageBreak/>
        <w:t xml:space="preserve">migrena arba stiprūs galvos skausmai; </w:t>
      </w:r>
    </w:p>
    <w:p w14:paraId="220E204C"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imuninės sistemos liga, kuri pažeidžia daugelį kūno organų (sisteminė raudonoji vilkligė, SRV);</w:t>
      </w:r>
    </w:p>
    <w:p w14:paraId="12F9CEB1"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epilepsija;</w:t>
      </w:r>
    </w:p>
    <w:p w14:paraId="147B0FEE"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bronchinė astma; </w:t>
      </w:r>
    </w:p>
    <w:p w14:paraId="501ED6B5"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liga, kuri pakenkia ausies būgneliui ir klausai (otosklerozė);</w:t>
      </w:r>
    </w:p>
    <w:p w14:paraId="4A1FAEE7"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smarkiai padidėjusi riebalų (trigliceridų) koncentracija kraujyje; </w:t>
      </w:r>
    </w:p>
    <w:p w14:paraId="3C85A2E5"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dėl sutrikusios širdies arba inkstų veiklos organizme kaupiasi skysčiai,</w:t>
      </w:r>
    </w:p>
    <w:p w14:paraId="6DC6EFE6" w14:textId="77777777" w:rsidR="00745492" w:rsidRPr="00817E38" w:rsidRDefault="00745492" w:rsidP="00745492">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paveldima ir įgyta angioneurozinė edema.</w:t>
      </w:r>
    </w:p>
    <w:p w14:paraId="03EE3A0D" w14:textId="77777777" w:rsidR="00745492" w:rsidRPr="00817E38" w:rsidRDefault="00745492" w:rsidP="00745492">
      <w:pPr>
        <w:tabs>
          <w:tab w:val="left" w:pos="567"/>
        </w:tabs>
        <w:suppressAutoHyphens/>
        <w:ind w:left="0" w:firstLine="0"/>
        <w:rPr>
          <w:rFonts w:ascii="Times New Roman" w:eastAsia="Times New Roman" w:hAnsi="Times New Roman" w:cs="Times New Roman"/>
          <w:b/>
          <w:noProof/>
          <w:kern w:val="0"/>
          <w:sz w:val="22"/>
          <w:szCs w:val="22"/>
          <w14:ligatures w14:val="none"/>
        </w:rPr>
      </w:pPr>
    </w:p>
    <w:p w14:paraId="6535C2FC" w14:textId="77777777" w:rsidR="00745492" w:rsidRPr="00817E38" w:rsidRDefault="00745492" w:rsidP="00745492">
      <w:pPr>
        <w:tabs>
          <w:tab w:val="left" w:pos="567"/>
        </w:tabs>
        <w:suppressAutoHyphens/>
        <w:ind w:left="0" w:firstLine="0"/>
        <w:rPr>
          <w:rFonts w:ascii="Times New Roman" w:eastAsia="Times New Roman" w:hAnsi="Times New Roman" w:cs="Times New Roman"/>
          <w:b/>
          <w:noProof/>
          <w:kern w:val="0"/>
          <w:sz w:val="22"/>
          <w:szCs w:val="22"/>
          <w14:ligatures w14:val="none"/>
        </w:rPr>
      </w:pPr>
      <w:r w:rsidRPr="00817E38">
        <w:rPr>
          <w:rFonts w:ascii="Times New Roman" w:eastAsia="Times New Roman" w:hAnsi="Times New Roman" w:cs="Times New Roman"/>
          <w:b/>
          <w:noProof/>
          <w:kern w:val="0"/>
          <w:sz w:val="22"/>
          <w:szCs w:val="22"/>
          <w14:ligatures w14:val="none"/>
        </w:rPr>
        <w:t>Nutraukite Lenzetto vartojimą</w:t>
      </w:r>
      <w:r w:rsidRPr="00817E38">
        <w:rPr>
          <w:rFonts w:ascii="Times New Roman" w:eastAsia="Times New Roman" w:hAnsi="Times New Roman" w:cs="Times New Roman"/>
          <w:noProof/>
          <w:kern w:val="0"/>
          <w:sz w:val="22"/>
          <w:szCs w:val="22"/>
          <w14:ligatures w14:val="none"/>
        </w:rPr>
        <w:t xml:space="preserve"> </w:t>
      </w:r>
      <w:r w:rsidRPr="00817E38">
        <w:rPr>
          <w:rFonts w:ascii="Times New Roman" w:eastAsia="Times New Roman" w:hAnsi="Times New Roman" w:cs="Times New Roman"/>
          <w:b/>
          <w:noProof/>
          <w:kern w:val="0"/>
          <w:sz w:val="22"/>
          <w:szCs w:val="22"/>
          <w14:ligatures w14:val="none"/>
        </w:rPr>
        <w:t>ir nedelsiant kreipkitės į gydytoją</w:t>
      </w:r>
    </w:p>
    <w:p w14:paraId="5A863B93"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Jeigu vartojant PHT Jūs pastebėjote kurią nors iš toliau išvardintų aplinkybių:</w:t>
      </w:r>
    </w:p>
    <w:p w14:paraId="6AA8642C" w14:textId="77777777" w:rsidR="00745492" w:rsidRPr="00A714D5" w:rsidRDefault="00745492" w:rsidP="00745492">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bent vieną iš skyriuje „Lenzetto vartoti negalima“ išvardintų būklių;</w:t>
      </w:r>
    </w:p>
    <w:p w14:paraId="5917C9CB" w14:textId="77777777" w:rsidR="00745492" w:rsidRPr="00A714D5" w:rsidRDefault="00745492" w:rsidP="00745492">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pagelto Jūsų oda ar akių baltymai (gelta). Tai gali būti kepenų ligos požymiai;</w:t>
      </w:r>
    </w:p>
    <w:p w14:paraId="00A55A79" w14:textId="77777777" w:rsidR="00745492" w:rsidRPr="00A714D5" w:rsidRDefault="00745492" w:rsidP="00745492">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veido, liežuvio ir (arba) gerklės patinimas ir (arba) dusulys ar dilgėlinė, kartu su pasunkėjusiu kvėpavimu, kurie gali nurodyti angioneurozinės edemos atsiradimą;</w:t>
      </w:r>
    </w:p>
    <w:p w14:paraId="628C92BF" w14:textId="77777777" w:rsidR="00745492" w:rsidRPr="00A714D5" w:rsidRDefault="00745492" w:rsidP="00745492">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stipriai pakilo kraujospūdis (aukšto kraujospūdžio požymiai, pvz., galvos skausmas, nuovargis,svaigulys);</w:t>
      </w:r>
    </w:p>
    <w:p w14:paraId="45E68B78" w14:textId="77777777" w:rsidR="00745492" w:rsidRPr="00A714D5" w:rsidRDefault="00745492" w:rsidP="00745492">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 xml:space="preserve">pirmąkart pasireiškė migreninio tipo galvos skausmai; </w:t>
      </w:r>
    </w:p>
    <w:p w14:paraId="388156FB" w14:textId="77777777" w:rsidR="00745492" w:rsidRPr="00A714D5" w:rsidRDefault="00745492" w:rsidP="00745492">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pastojote;</w:t>
      </w:r>
    </w:p>
    <w:p w14:paraId="54F2B399" w14:textId="77777777" w:rsidR="00745492" w:rsidRPr="00A714D5" w:rsidRDefault="00745492" w:rsidP="00745492">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pastebėjote kraujo krešulio požymių, pavyzdžiui:</w:t>
      </w:r>
    </w:p>
    <w:p w14:paraId="7DE0DB4E" w14:textId="77777777" w:rsidR="00745492" w:rsidRPr="00817E38" w:rsidRDefault="00745492" w:rsidP="00745492">
      <w:pPr>
        <w:numPr>
          <w:ilvl w:val="0"/>
          <w:numId w:val="9"/>
        </w:numPr>
        <w:tabs>
          <w:tab w:val="clear" w:pos="930"/>
        </w:tabs>
        <w:suppressAutoHyphens/>
        <w:spacing w:line="260" w:lineRule="exact"/>
        <w:ind w:left="851"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skausmingą kojų patinimą ir paraudimą,</w:t>
      </w:r>
    </w:p>
    <w:p w14:paraId="364A40AA" w14:textId="77777777" w:rsidR="00745492" w:rsidRPr="00817E38" w:rsidRDefault="00745492" w:rsidP="00745492">
      <w:pPr>
        <w:numPr>
          <w:ilvl w:val="0"/>
          <w:numId w:val="9"/>
        </w:numPr>
        <w:tabs>
          <w:tab w:val="clear" w:pos="930"/>
        </w:tabs>
        <w:suppressAutoHyphens/>
        <w:spacing w:line="260" w:lineRule="exact"/>
        <w:ind w:left="851"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staigų skausmą krūtinėje,</w:t>
      </w:r>
    </w:p>
    <w:p w14:paraId="599F8103" w14:textId="77777777" w:rsidR="00745492" w:rsidRPr="00817E38" w:rsidRDefault="00745492" w:rsidP="00745492">
      <w:pPr>
        <w:numPr>
          <w:ilvl w:val="0"/>
          <w:numId w:val="9"/>
        </w:numPr>
        <w:tabs>
          <w:tab w:val="clear" w:pos="930"/>
        </w:tabs>
        <w:suppressAutoHyphens/>
        <w:spacing w:line="260" w:lineRule="exact"/>
        <w:ind w:left="851"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dusulį</w:t>
      </w:r>
      <w:r w:rsidRPr="00A714D5">
        <w:rPr>
          <w:rFonts w:ascii="Times New Roman" w:eastAsia="Times New Roman" w:hAnsi="Times New Roman" w:cs="Times New Roman"/>
          <w:noProof/>
          <w:kern w:val="0"/>
          <w:sz w:val="22"/>
          <w:szCs w:val="22"/>
          <w14:ligatures w14:val="none"/>
        </w:rPr>
        <w:t>.</w:t>
      </w:r>
    </w:p>
    <w:p w14:paraId="57254653"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4C07D01E"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Daugiau informacijos žr. skyriuje „Kraujo krešuliai venose (trombozė)“.</w:t>
      </w:r>
    </w:p>
    <w:p w14:paraId="62C7F34D" w14:textId="77777777" w:rsidR="00745492" w:rsidRPr="00817E38" w:rsidRDefault="00745492" w:rsidP="00745492">
      <w:pPr>
        <w:tabs>
          <w:tab w:val="left" w:pos="567"/>
        </w:tabs>
        <w:suppressAutoHyphens/>
        <w:ind w:left="0" w:firstLine="0"/>
        <w:rPr>
          <w:rFonts w:ascii="Times New Roman" w:eastAsia="Times New Roman" w:hAnsi="Times New Roman" w:cs="Times New Roman"/>
          <w:b/>
          <w:noProof/>
          <w:kern w:val="0"/>
          <w:sz w:val="22"/>
          <w:szCs w:val="22"/>
          <w14:ligatures w14:val="none"/>
        </w:rPr>
      </w:pPr>
    </w:p>
    <w:p w14:paraId="2BCDBA19"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b/>
          <w:bCs/>
          <w:kern w:val="0"/>
          <w:sz w:val="22"/>
          <w:szCs w:val="22"/>
          <w:lang w:eastAsia="lt-LT"/>
          <w14:ligatures w14:val="none"/>
        </w:rPr>
        <w:t>Pastaba</w:t>
      </w:r>
      <w:r w:rsidRPr="00817E38">
        <w:rPr>
          <w:rFonts w:ascii="Times New Roman" w:eastAsia="Times New Roman" w:hAnsi="Times New Roman" w:cs="Times New Roman"/>
          <w:kern w:val="0"/>
          <w:sz w:val="22"/>
          <w:szCs w:val="22"/>
          <w:lang w:eastAsia="lt-LT"/>
          <w14:ligatures w14:val="none"/>
        </w:rPr>
        <w:t>. Lenzetto nėra kontracepcijos priemonė. Jei nuo paskutinių mėnesinių praėjo mažiau kaip 12 mėnesių arba esate jaunesnė kaip 50 metų, Jums gali tekti naudoti papildomą kontracepcijos metodą nėštumui išvengti. Pasitarkite su savo gydytoju.</w:t>
      </w:r>
    </w:p>
    <w:p w14:paraId="0E6924DB"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72B79BE1" w14:textId="77777777" w:rsidR="00745492" w:rsidRPr="00817E38" w:rsidRDefault="00745492" w:rsidP="00745492">
      <w:pPr>
        <w:keepNext/>
        <w:keepLines/>
        <w:ind w:left="0" w:firstLine="0"/>
        <w:outlineLvl w:val="2"/>
        <w:rPr>
          <w:rFonts w:ascii="Times New Roman" w:eastAsia="Times New Roman" w:hAnsi="Times New Roman" w:cs="Times New Roman"/>
          <w:b/>
          <w:bCs/>
          <w:kern w:val="0"/>
          <w:sz w:val="22"/>
          <w:szCs w:val="22"/>
          <w:lang w:eastAsia="lt-LT"/>
          <w14:ligatures w14:val="none"/>
        </w:rPr>
      </w:pPr>
      <w:r w:rsidRPr="00817E38">
        <w:rPr>
          <w:rFonts w:ascii="Times New Roman" w:eastAsia="Times New Roman" w:hAnsi="Times New Roman" w:cs="Times New Roman"/>
          <w:b/>
          <w:bCs/>
          <w:kern w:val="0"/>
          <w:sz w:val="22"/>
          <w:szCs w:val="22"/>
          <w:lang w:eastAsia="lt-LT"/>
          <w14:ligatures w14:val="none"/>
        </w:rPr>
        <w:t>PHT ir vėžys</w:t>
      </w:r>
    </w:p>
    <w:p w14:paraId="08E3FB08"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2D2211C9"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Nenormalus gimdos gleivinės išvešė</w:t>
      </w:r>
      <w:r w:rsidRPr="00817E38">
        <w:rPr>
          <w:rFonts w:ascii="Times New Roman" w:eastAsia="Times New Roman" w:hAnsi="Times New Roman" w:cs="Times New Roman"/>
          <w:b/>
          <w:bCs/>
          <w:kern w:val="0"/>
          <w:sz w:val="22"/>
          <w:szCs w:val="22"/>
          <w:lang w:eastAsia="lt-LT"/>
          <w14:ligatures w14:val="none"/>
        </w:rPr>
        <w:t>jimas (endometriumo hiperplazija) ir gimdos gleivinės vėžys (endometriumo vėžys</w:t>
      </w:r>
      <w:r w:rsidRPr="00817E38">
        <w:rPr>
          <w:rFonts w:ascii="Times New Roman" w:eastAsia="Times New Roman" w:hAnsi="Times New Roman" w:cs="Times New Roman"/>
          <w:b/>
          <w:kern w:val="0"/>
          <w:sz w:val="22"/>
          <w:szCs w:val="22"/>
          <w:lang w:eastAsia="lt-LT"/>
          <w14:ligatures w14:val="none"/>
        </w:rPr>
        <w:t xml:space="preserve">) </w:t>
      </w:r>
    </w:p>
    <w:p w14:paraId="0F11287C"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204AD612"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taikoma PHT vien estrogenais, didėja nenormalaus gimdos gleivinės išvešėjimo (endometriumo hiperplazijos) ir gimdos gleivinės vėžio (endometriumo vėžio) atsiradimo pavojus.</w:t>
      </w:r>
    </w:p>
    <w:p w14:paraId="72032CC7"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7ED9CFFE"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 kartu su estrogenais mažiausiai 12 parų kiekvieno 28 parų ciklo metu vartojama progestageno, nuo minėtos papildomos rizikos moteris būna apsaugota. Taigi, jeigu Jums gimda nepašalinta, gydytojas Jums papildomai skirs progestageno. Jei Jūsų gimda pašalinta (atlikta histerektomija), aptarkite su savo gydytoju, ar galite saugiai vartoti šio vaisto be progestageno.</w:t>
      </w:r>
    </w:p>
    <w:p w14:paraId="050D2D4D"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658F9758"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Iš 1000</w:t>
      </w:r>
      <w:r w:rsidRPr="00817E38">
        <w:rPr>
          <w:rFonts w:ascii="Times New Roman" w:eastAsia="Times New Roman" w:hAnsi="Times New Roman" w:cs="Times New Roman"/>
          <w:noProof/>
          <w:kern w:val="0"/>
          <w:sz w:val="22"/>
          <w:szCs w:val="22"/>
          <w14:ligatures w14:val="none"/>
        </w:rPr>
        <w:noBreakHyphen/>
        <w:t>io 50-65 metų amžiaus moterų, kurioms nepašalinta gimda ir kurios nevartoja PHT,</w:t>
      </w:r>
      <w:r w:rsidRPr="00817E38">
        <w:rPr>
          <w:rFonts w:ascii="Times New Roman" w:eastAsia="Times New Roman" w:hAnsi="Times New Roman" w:cs="Times New Roman"/>
          <w:b/>
          <w:noProof/>
          <w:kern w:val="0"/>
          <w:sz w:val="22"/>
          <w:szCs w:val="22"/>
          <w14:ligatures w14:val="none"/>
        </w:rPr>
        <w:t xml:space="preserve"> </w:t>
      </w:r>
      <w:r w:rsidRPr="00817E38">
        <w:rPr>
          <w:rFonts w:ascii="Times New Roman" w:eastAsia="Times New Roman" w:hAnsi="Times New Roman" w:cs="Times New Roman"/>
          <w:noProof/>
          <w:kern w:val="0"/>
          <w:sz w:val="22"/>
          <w:szCs w:val="22"/>
          <w14:ligatures w14:val="none"/>
        </w:rPr>
        <w:t>vidutiniškai 5 bus diagnozuotas endometriumo vėžys.</w:t>
      </w:r>
    </w:p>
    <w:p w14:paraId="50AE09E6"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Iš 1000</w:t>
      </w:r>
      <w:r w:rsidRPr="00817E38">
        <w:rPr>
          <w:rFonts w:ascii="Times New Roman" w:eastAsia="Times New Roman" w:hAnsi="Times New Roman" w:cs="Times New Roman"/>
          <w:noProof/>
          <w:kern w:val="0"/>
          <w:sz w:val="22"/>
          <w:szCs w:val="22"/>
          <w14:ligatures w14:val="none"/>
        </w:rPr>
        <w:noBreakHyphen/>
        <w:t>io nuo 50 iki 65 metų amžiaus moterų, kurioms nepašalinta gimda ir kurios vartoja vien estrogenų PHT, priklausomai nuo vaisto dozės bei vartojimo trukmės, nuo 10 iki 60 moterų bus diagnozuotas endometriumo vėžys (t.y. nuo 5 iki 55 papildomų atvejų).</w:t>
      </w:r>
    </w:p>
    <w:p w14:paraId="3FBE8ADB"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0BE1C648"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Lenzetto sudėtyje estrogenų kiekis yra didesnis, negu kituose vien estrogenų PHT preparatuose. Lenzetto vartojant kartu su progestagenu, endometriumo vėžio išsivystymo rizika nežinoma.</w:t>
      </w:r>
    </w:p>
    <w:p w14:paraId="6F808003"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2"/>
          <w14:ligatures w14:val="none"/>
        </w:rPr>
      </w:pPr>
    </w:p>
    <w:p w14:paraId="2FBBD459"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Netikėtas kraujavimas</w:t>
      </w:r>
    </w:p>
    <w:p w14:paraId="53CE2B7A" w14:textId="77777777" w:rsidR="00745492" w:rsidRPr="00817E38" w:rsidRDefault="00745492" w:rsidP="00745492">
      <w:pPr>
        <w:tabs>
          <w:tab w:val="left" w:pos="0"/>
        </w:tabs>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0"/>
          <w14:ligatures w14:val="none"/>
        </w:rPr>
        <w:t xml:space="preserve">Jei kartu su Lenzetto nuosekliai vartojamas progestagenas, tai kartą per mėnesį atsiras mėnesinių pobūdžio kraujavimas. </w:t>
      </w:r>
      <w:r w:rsidRPr="00817E38">
        <w:rPr>
          <w:rFonts w:ascii="Times New Roman" w:eastAsia="Times New Roman" w:hAnsi="Times New Roman" w:cs="Times New Roman"/>
          <w:snapToGrid w:val="0"/>
          <w:kern w:val="0"/>
          <w:sz w:val="22"/>
          <w:szCs w:val="22"/>
          <w14:ligatures w14:val="none"/>
        </w:rPr>
        <w:t>Tačiau jeigu kraujuojate netikėtai arba atsirado tepių kraujingų išskyrų ir tai:</w:t>
      </w:r>
    </w:p>
    <w:p w14:paraId="2766DCA9" w14:textId="77777777" w:rsidR="00745492" w:rsidRPr="00817E38" w:rsidRDefault="00745492" w:rsidP="00745492">
      <w:pPr>
        <w:numPr>
          <w:ilvl w:val="0"/>
          <w:numId w:val="7"/>
        </w:numPr>
        <w:spacing w:line="260" w:lineRule="exact"/>
        <w:ind w:hanging="286"/>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 xml:space="preserve">tęsiasi ilgiau negu pirmus 6 mėnesius; </w:t>
      </w:r>
    </w:p>
    <w:p w14:paraId="302C041B" w14:textId="77777777" w:rsidR="00745492" w:rsidRPr="00817E38" w:rsidRDefault="00745492" w:rsidP="00745492">
      <w:pPr>
        <w:numPr>
          <w:ilvl w:val="0"/>
          <w:numId w:val="7"/>
        </w:numPr>
        <w:spacing w:line="260" w:lineRule="exact"/>
        <w:ind w:hanging="286"/>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lastRenderedPageBreak/>
        <w:t xml:space="preserve">prasideda vartojant Lenzetto ilgiau negu 6 mėnesius; </w:t>
      </w:r>
    </w:p>
    <w:p w14:paraId="23A648F1" w14:textId="77777777" w:rsidR="00745492" w:rsidRPr="00817E38" w:rsidRDefault="00745492" w:rsidP="00745492">
      <w:pPr>
        <w:numPr>
          <w:ilvl w:val="0"/>
          <w:numId w:val="7"/>
        </w:numPr>
        <w:spacing w:line="260" w:lineRule="exact"/>
        <w:ind w:hanging="286"/>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 xml:space="preserve">tęsiasi nustojus vartoti Lenzetto, </w:t>
      </w:r>
      <w:r w:rsidRPr="00817E38">
        <w:rPr>
          <w:rFonts w:ascii="Times New Roman" w:eastAsia="Times New Roman" w:hAnsi="Times New Roman" w:cs="Times New Roman"/>
          <w:b/>
          <w:snapToGrid w:val="0"/>
          <w:kern w:val="0"/>
          <w:sz w:val="22"/>
          <w:szCs w:val="22"/>
          <w14:ligatures w14:val="none"/>
        </w:rPr>
        <w:t>kuo skubiau kreipkitės į gydytoją.</w:t>
      </w:r>
    </w:p>
    <w:p w14:paraId="3D4903D1"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p>
    <w:p w14:paraId="35244098" w14:textId="77777777" w:rsidR="00745492" w:rsidRPr="00817E38" w:rsidRDefault="00745492" w:rsidP="00745492">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Krūties vėžys</w:t>
      </w:r>
    </w:p>
    <w:p w14:paraId="4ACECEA0" w14:textId="77777777" w:rsidR="00745492" w:rsidRPr="00817E38" w:rsidRDefault="00745492" w:rsidP="00745492">
      <w:pPr>
        <w:ind w:left="0" w:firstLine="0"/>
        <w:rPr>
          <w:rFonts w:ascii="Times New Roman" w:eastAsia="Times New Roman" w:hAnsi="Times New Roman" w:cs="Times New Roman"/>
          <w:bCs/>
          <w:kern w:val="0"/>
          <w:sz w:val="22"/>
          <w:szCs w:val="22"/>
          <w:lang w:eastAsia="lt-LT"/>
          <w14:ligatures w14:val="none"/>
        </w:rPr>
      </w:pPr>
    </w:p>
    <w:p w14:paraId="7AD9ADEF" w14:textId="77777777" w:rsidR="00745492" w:rsidRPr="00817E38" w:rsidRDefault="00745492" w:rsidP="00745492">
      <w:pPr>
        <w:ind w:left="0" w:firstLine="0"/>
        <w:rPr>
          <w:rFonts w:ascii="Times New Roman" w:eastAsia="Times New Roman" w:hAnsi="Times New Roman" w:cs="Times New Roman"/>
          <w:bCs/>
          <w:kern w:val="0"/>
          <w:sz w:val="22"/>
          <w:szCs w:val="22"/>
          <w:lang w:eastAsia="lt-LT"/>
          <w14:ligatures w14:val="none"/>
        </w:rPr>
      </w:pPr>
      <w:r w:rsidRPr="00817E38">
        <w:rPr>
          <w:rFonts w:ascii="Times New Roman" w:eastAsia="Times New Roman" w:hAnsi="Times New Roman" w:cs="Times New Roman"/>
          <w:bCs/>
          <w:kern w:val="0"/>
          <w:sz w:val="22"/>
          <w:szCs w:val="22"/>
          <w:lang w:eastAsia="lt-LT"/>
          <w14:ligatures w14:val="none"/>
        </w:rPr>
        <w:t xml:space="preserve">Iš bendrų įrodymų matyti, </w:t>
      </w:r>
      <w:r w:rsidRPr="00817E38">
        <w:rPr>
          <w:rFonts w:ascii="Times New Roman" w:eastAsia="Times New Roman" w:hAnsi="Times New Roman" w:cs="Times New Roman"/>
          <w:kern w:val="0"/>
          <w:sz w:val="22"/>
          <w:szCs w:val="22"/>
          <w:lang w:eastAsia="lt-LT"/>
          <w14:ligatures w14:val="none"/>
        </w:rPr>
        <w:t xml:space="preserve">kad vartojant sudėtinių </w:t>
      </w:r>
      <w:r w:rsidRPr="00817E38">
        <w:rPr>
          <w:rFonts w:ascii="Times New Roman" w:eastAsia="Times New Roman" w:hAnsi="Times New Roman" w:cs="Times New Roman"/>
          <w:bCs/>
          <w:kern w:val="0"/>
          <w:sz w:val="22"/>
          <w:szCs w:val="22"/>
          <w:lang w:eastAsia="lt-LT"/>
          <w14:ligatures w14:val="none"/>
        </w:rPr>
        <w:t>pakeičiamosios hormonų terapijos (</w:t>
      </w:r>
      <w:r w:rsidRPr="00817E38">
        <w:rPr>
          <w:rFonts w:ascii="Times New Roman" w:eastAsia="Times New Roman" w:hAnsi="Times New Roman" w:cs="Times New Roman"/>
          <w:kern w:val="0"/>
          <w:sz w:val="22"/>
          <w:szCs w:val="22"/>
          <w:lang w:eastAsia="lt-LT"/>
          <w14:ligatures w14:val="none"/>
        </w:rPr>
        <w:t>PHT</w:t>
      </w:r>
      <w:r w:rsidRPr="00817E38">
        <w:rPr>
          <w:rFonts w:ascii="Times New Roman" w:eastAsia="Times New Roman" w:hAnsi="Times New Roman" w:cs="Times New Roman"/>
          <w:bCs/>
          <w:kern w:val="0"/>
          <w:sz w:val="22"/>
          <w:szCs w:val="22"/>
          <w:lang w:eastAsia="lt-LT"/>
          <w14:ligatures w14:val="none"/>
        </w:rPr>
        <w:t>)</w:t>
      </w:r>
      <w:r w:rsidRPr="00817E38">
        <w:rPr>
          <w:rFonts w:ascii="Times New Roman" w:eastAsia="Times New Roman" w:hAnsi="Times New Roman" w:cs="Times New Roman"/>
          <w:b/>
          <w:bCs/>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 xml:space="preserve">preparatų, kurių sudėtyje yra estrogeno ir progestageno derinio </w:t>
      </w:r>
      <w:r w:rsidRPr="00817E38">
        <w:rPr>
          <w:rFonts w:ascii="Times New Roman" w:eastAsia="Times New Roman" w:hAnsi="Times New Roman" w:cs="Times New Roman"/>
          <w:bCs/>
          <w:kern w:val="0"/>
          <w:sz w:val="22"/>
          <w:szCs w:val="22"/>
          <w:lang w:eastAsia="lt-LT"/>
          <w14:ligatures w14:val="none"/>
        </w:rPr>
        <w:t>arba</w:t>
      </w:r>
      <w:r w:rsidRPr="00817E38">
        <w:rPr>
          <w:rFonts w:ascii="Times New Roman" w:eastAsia="Times New Roman" w:hAnsi="Times New Roman" w:cs="Times New Roman"/>
          <w:b/>
          <w:bCs/>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 xml:space="preserve">PHT preparatų, kurių sudėtyje yra vieno estrogeno, kyla didesnė krūties vėžio rizika. Ši padidėjusi rizika priklauso nuo to, kaip ilgai vartojate PHT preparatų. Padidėjusi rizika išryškėja per </w:t>
      </w:r>
      <w:r w:rsidRPr="00817E38">
        <w:rPr>
          <w:rFonts w:ascii="Times New Roman" w:eastAsia="Times New Roman" w:hAnsi="Times New Roman" w:cs="Times New Roman"/>
          <w:bCs/>
          <w:kern w:val="0"/>
          <w:sz w:val="22"/>
          <w:szCs w:val="22"/>
          <w:lang w:eastAsia="lt-LT"/>
          <w14:ligatures w14:val="none"/>
        </w:rPr>
        <w:t>trejus</w:t>
      </w:r>
      <w:r w:rsidRPr="00817E38">
        <w:rPr>
          <w:rFonts w:ascii="Times New Roman" w:eastAsia="Times New Roman" w:hAnsi="Times New Roman" w:cs="Times New Roman"/>
          <w:b/>
          <w:bCs/>
          <w:kern w:val="0"/>
          <w:sz w:val="22"/>
          <w:szCs w:val="22"/>
          <w:lang w:eastAsia="lt-LT"/>
          <w14:ligatures w14:val="none"/>
        </w:rPr>
        <w:t xml:space="preserve"> </w:t>
      </w:r>
      <w:r w:rsidRPr="00817E38">
        <w:rPr>
          <w:rFonts w:ascii="Times New Roman" w:eastAsia="Times New Roman" w:hAnsi="Times New Roman" w:cs="Times New Roman"/>
          <w:bCs/>
          <w:kern w:val="0"/>
          <w:sz w:val="22"/>
          <w:szCs w:val="22"/>
          <w:lang w:eastAsia="lt-LT"/>
          <w14:ligatures w14:val="none"/>
        </w:rPr>
        <w:t>PHT preparatų vartojimo metus. Nutraukus PHT ši padidėjusi rizika ilgainiui sumažės, bet tokia rizika gali išlikti 10 metų ar ilgiau, jeigu PHT preparatų vartojote ilgiau nei 5 metus.</w:t>
      </w:r>
    </w:p>
    <w:p w14:paraId="0BF2938D"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p>
    <w:p w14:paraId="74134716"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i/>
          <w:iCs/>
          <w:snapToGrid w:val="0"/>
          <w:kern w:val="0"/>
          <w:sz w:val="22"/>
          <w:szCs w:val="22"/>
          <w14:ligatures w14:val="none"/>
        </w:rPr>
        <w:t xml:space="preserve">Palyginkite: </w:t>
      </w:r>
    </w:p>
    <w:p w14:paraId="229B000B"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per 5 metus PHT preparatų nevartojančių 50–</w:t>
      </w:r>
      <w:r w:rsidRPr="00817E38">
        <w:rPr>
          <w:rFonts w:ascii="Times New Roman" w:eastAsia="Times New Roman" w:hAnsi="Times New Roman" w:cs="Times New Roman"/>
          <w:bCs/>
          <w:snapToGrid w:val="0"/>
          <w:kern w:val="0"/>
          <w:sz w:val="22"/>
          <w:szCs w:val="22"/>
          <w14:ligatures w14:val="none"/>
        </w:rPr>
        <w:t>54</w:t>
      </w:r>
      <w:r w:rsidRPr="00817E38">
        <w:rPr>
          <w:rFonts w:ascii="Times New Roman" w:eastAsia="Times New Roman" w:hAnsi="Times New Roman" w:cs="Times New Roman"/>
          <w:snapToGrid w:val="0"/>
          <w:kern w:val="0"/>
          <w:sz w:val="22"/>
          <w:szCs w:val="22"/>
          <w14:ligatures w14:val="none"/>
        </w:rPr>
        <w:t xml:space="preserve"> metų amžiaus moterų grupėje krūties vėžys bus diagnozuotas vidutiniškai </w:t>
      </w:r>
      <w:r w:rsidRPr="00817E38">
        <w:rPr>
          <w:rFonts w:ascii="Times New Roman" w:eastAsia="Times New Roman" w:hAnsi="Times New Roman" w:cs="Times New Roman"/>
          <w:bCs/>
          <w:snapToGrid w:val="0"/>
          <w:kern w:val="0"/>
          <w:sz w:val="22"/>
          <w:szCs w:val="22"/>
          <w14:ligatures w14:val="none"/>
        </w:rPr>
        <w:t>13</w:t>
      </w:r>
      <w:r w:rsidRPr="00817E38">
        <w:rPr>
          <w:rFonts w:ascii="Times New Roman" w:eastAsia="Times New Roman" w:hAnsi="Times New Roman" w:cs="Times New Roman"/>
          <w:snapToGrid w:val="0"/>
          <w:kern w:val="0"/>
          <w:sz w:val="22"/>
          <w:szCs w:val="22"/>
          <w14:ligatures w14:val="none"/>
        </w:rPr>
        <w:t xml:space="preserve">–17 moterų iš 1000. </w:t>
      </w:r>
    </w:p>
    <w:p w14:paraId="2F5D72F3"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 xml:space="preserve">50 metų amžiaus moterų, kurioms PHT vienu estrogenu bus taikoma 5 metus, grupėje bus nustatyta 16–17 atvejų 1000-iui vartotojų (t. y., 0–3 papildomi atvejai). </w:t>
      </w:r>
    </w:p>
    <w:p w14:paraId="2F0F9CA9"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50 metų amžiaus moterų, kurioms PHT estrogeno ir progestageno deriniu bus taikoma 5 metus, grupėje bus nustatyta</w:t>
      </w:r>
      <w:r w:rsidRPr="00817E38">
        <w:rPr>
          <w:rFonts w:ascii="Times New Roman" w:eastAsia="Times New Roman" w:hAnsi="Times New Roman" w:cs="Times New Roman"/>
          <w:bCs/>
          <w:snapToGrid w:val="0"/>
          <w:kern w:val="0"/>
          <w:sz w:val="22"/>
          <w:szCs w:val="22"/>
          <w14:ligatures w14:val="none"/>
        </w:rPr>
        <w:t xml:space="preserve">s 21 </w:t>
      </w:r>
      <w:r w:rsidRPr="00817E38">
        <w:rPr>
          <w:rFonts w:ascii="Times New Roman" w:eastAsia="Times New Roman" w:hAnsi="Times New Roman" w:cs="Times New Roman"/>
          <w:snapToGrid w:val="0"/>
          <w:kern w:val="0"/>
          <w:sz w:val="22"/>
          <w:szCs w:val="22"/>
          <w14:ligatures w14:val="none"/>
        </w:rPr>
        <w:t>atveji</w:t>
      </w:r>
      <w:r w:rsidRPr="00817E38">
        <w:rPr>
          <w:rFonts w:ascii="Times New Roman" w:eastAsia="Times New Roman" w:hAnsi="Times New Roman" w:cs="Times New Roman"/>
          <w:bCs/>
          <w:snapToGrid w:val="0"/>
          <w:kern w:val="0"/>
          <w:sz w:val="22"/>
          <w:szCs w:val="22"/>
          <w14:ligatures w14:val="none"/>
        </w:rPr>
        <w:t xml:space="preserve">s </w:t>
      </w:r>
      <w:r w:rsidRPr="00817E38">
        <w:rPr>
          <w:rFonts w:ascii="Times New Roman" w:eastAsia="Times New Roman" w:hAnsi="Times New Roman" w:cs="Times New Roman"/>
          <w:snapToGrid w:val="0"/>
          <w:kern w:val="0"/>
          <w:sz w:val="22"/>
          <w:szCs w:val="22"/>
          <w14:ligatures w14:val="none"/>
        </w:rPr>
        <w:t>1000-iui vartotojų (t. y., 4-</w:t>
      </w:r>
      <w:r w:rsidRPr="00817E38">
        <w:rPr>
          <w:rFonts w:ascii="Times New Roman" w:eastAsia="Times New Roman" w:hAnsi="Times New Roman" w:cs="Times New Roman"/>
          <w:bCs/>
          <w:snapToGrid w:val="0"/>
          <w:kern w:val="0"/>
          <w:sz w:val="22"/>
          <w:szCs w:val="22"/>
          <w14:ligatures w14:val="none"/>
        </w:rPr>
        <w:t xml:space="preserve">8 </w:t>
      </w:r>
      <w:r w:rsidRPr="00817E38">
        <w:rPr>
          <w:rFonts w:ascii="Times New Roman" w:eastAsia="Times New Roman" w:hAnsi="Times New Roman" w:cs="Times New Roman"/>
          <w:snapToGrid w:val="0"/>
          <w:kern w:val="0"/>
          <w:sz w:val="22"/>
          <w:szCs w:val="22"/>
          <w14:ligatures w14:val="none"/>
        </w:rPr>
        <w:t xml:space="preserve">papildomi atvejai). </w:t>
      </w:r>
    </w:p>
    <w:p w14:paraId="04F9C4B5" w14:textId="77777777" w:rsidR="00745492" w:rsidRPr="00817E38" w:rsidRDefault="00745492" w:rsidP="00745492">
      <w:pPr>
        <w:spacing w:line="260" w:lineRule="exact"/>
        <w:ind w:left="0" w:firstLine="0"/>
        <w:rPr>
          <w:rFonts w:ascii="Times New Roman" w:eastAsia="Times New Roman" w:hAnsi="Times New Roman" w:cs="Times New Roman"/>
          <w:bCs/>
          <w:snapToGrid w:val="0"/>
          <w:kern w:val="0"/>
          <w:sz w:val="22"/>
          <w:szCs w:val="22"/>
          <w14:ligatures w14:val="none"/>
        </w:rPr>
      </w:pPr>
    </w:p>
    <w:p w14:paraId="7CFC07E7"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 xml:space="preserve">PHT preparatų nevartojančių 50–59 metų amžiaus moterų grupėje per 10 metų krūties vėžys bus diagnozuotas 27 moterims iš 1000. </w:t>
      </w:r>
    </w:p>
    <w:p w14:paraId="6BC812F0" w14:textId="77777777" w:rsidR="00745492" w:rsidRPr="00817E38" w:rsidRDefault="00745492" w:rsidP="00745492">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 xml:space="preserve">50 metų amžiaus moterų, kurioms PHT vienu estrogenu bus taikoma 10 metų, grupėje bus nustatyti 34 atvejai 1000-iui vartotojų (t. y., 7 papildomi atvejai). </w:t>
      </w:r>
    </w:p>
    <w:p w14:paraId="758B8249" w14:textId="77777777" w:rsidR="00745492" w:rsidRPr="00817E38" w:rsidRDefault="00745492" w:rsidP="00745492">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50 metų amžiaus moterų, kurioms PHT estrogeno ir progestageno deriniu bus taikoma 10 metų, grupėje bus nustatyti 48 atvejai 1000-iui vartotojų (t. y., 21 papildomas atvejis).</w:t>
      </w:r>
    </w:p>
    <w:p w14:paraId="04122987" w14:textId="77777777" w:rsidR="00745492" w:rsidRPr="00817E38" w:rsidRDefault="00745492" w:rsidP="00745492">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Reguliariai tikrinkite savo krūtis. Apsilankykite pas gydytoją, jeigu pastebėjote tokius pakitimus, kaip:</w:t>
      </w:r>
    </w:p>
    <w:p w14:paraId="47CFCF06" w14:textId="77777777" w:rsidR="00745492" w:rsidRPr="00A714D5" w:rsidRDefault="00745492" w:rsidP="00745492">
      <w:pPr>
        <w:pStyle w:val="Sraopastraipa"/>
        <w:numPr>
          <w:ilvl w:val="0"/>
          <w:numId w:val="6"/>
        </w:numPr>
        <w:spacing w:line="260" w:lineRule="exact"/>
        <w:ind w:left="567" w:hanging="283"/>
        <w:rPr>
          <w:rFonts w:ascii="Times New Roman" w:eastAsia="Times New Roman" w:hAnsi="Times New Roman" w:cs="Times New Roman"/>
          <w:snapToGrid w:val="0"/>
          <w:kern w:val="0"/>
          <w:sz w:val="22"/>
          <w:szCs w:val="22"/>
          <w14:ligatures w14:val="none"/>
        </w:rPr>
      </w:pPr>
      <w:r w:rsidRPr="00A714D5">
        <w:rPr>
          <w:rFonts w:ascii="Times New Roman" w:eastAsia="Times New Roman" w:hAnsi="Times New Roman" w:cs="Times New Roman"/>
          <w:snapToGrid w:val="0"/>
          <w:kern w:val="0"/>
          <w:sz w:val="22"/>
          <w:szCs w:val="22"/>
          <w14:ligatures w14:val="none"/>
        </w:rPr>
        <w:t>odos nelygumai arba įdubimai,</w:t>
      </w:r>
    </w:p>
    <w:p w14:paraId="0A45EEC0" w14:textId="77777777" w:rsidR="00745492" w:rsidRPr="00A714D5" w:rsidRDefault="00745492" w:rsidP="00745492">
      <w:pPr>
        <w:pStyle w:val="Sraopastraipa"/>
        <w:numPr>
          <w:ilvl w:val="0"/>
          <w:numId w:val="6"/>
        </w:numPr>
        <w:spacing w:line="260" w:lineRule="exact"/>
        <w:ind w:left="567" w:hanging="283"/>
        <w:rPr>
          <w:rFonts w:ascii="Times New Roman" w:eastAsia="Times New Roman" w:hAnsi="Times New Roman" w:cs="Times New Roman"/>
          <w:snapToGrid w:val="0"/>
          <w:kern w:val="0"/>
          <w:sz w:val="22"/>
          <w:szCs w:val="22"/>
          <w14:ligatures w14:val="none"/>
        </w:rPr>
      </w:pPr>
      <w:r w:rsidRPr="00A714D5">
        <w:rPr>
          <w:rFonts w:ascii="Times New Roman" w:eastAsia="Times New Roman" w:hAnsi="Times New Roman" w:cs="Times New Roman"/>
          <w:snapToGrid w:val="0"/>
          <w:kern w:val="0"/>
          <w:sz w:val="22"/>
          <w:szCs w:val="22"/>
          <w14:ligatures w14:val="none"/>
        </w:rPr>
        <w:t>pakitę speneliai,</w:t>
      </w:r>
    </w:p>
    <w:p w14:paraId="37E4FFDC" w14:textId="77777777" w:rsidR="00745492" w:rsidRPr="00A714D5" w:rsidRDefault="00745492" w:rsidP="00745492">
      <w:pPr>
        <w:pStyle w:val="Sraopastraipa"/>
        <w:numPr>
          <w:ilvl w:val="0"/>
          <w:numId w:val="6"/>
        </w:numPr>
        <w:spacing w:line="260" w:lineRule="exact"/>
        <w:ind w:left="567" w:hanging="283"/>
        <w:rPr>
          <w:rFonts w:ascii="Times New Roman" w:eastAsia="Times New Roman" w:hAnsi="Times New Roman" w:cs="Times New Roman"/>
          <w:snapToGrid w:val="0"/>
          <w:kern w:val="0"/>
          <w:sz w:val="22"/>
          <w:szCs w:val="22"/>
          <w14:ligatures w14:val="none"/>
        </w:rPr>
      </w:pPr>
      <w:r w:rsidRPr="00A714D5">
        <w:rPr>
          <w:rFonts w:ascii="Times New Roman" w:eastAsia="Times New Roman" w:hAnsi="Times New Roman" w:cs="Times New Roman"/>
          <w:snapToGrid w:val="0"/>
          <w:kern w:val="0"/>
          <w:sz w:val="22"/>
          <w:szCs w:val="22"/>
          <w14:ligatures w14:val="none"/>
        </w:rPr>
        <w:t>bet kokie matomi ar čiuopiami gumbai.</w:t>
      </w:r>
    </w:p>
    <w:p w14:paraId="67387908"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7C880723"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Be to, patartina pasinaudoti siūloma atrankinės mamografinės patikros pograma. Jei atliekama mamografija, svarbu informuoti tyrimą atliekantį medicinos personalą, kad vartojate PHT, nes dėl vaisto galintis padidėti Jūsų krūtų audinio tankumas gali turėti įtakos mamogramos vaizdui. Jei krūties audinys sutankėjęs, mamogramoje gali matytis ne visi gumbai.</w:t>
      </w:r>
    </w:p>
    <w:p w14:paraId="0986C4C0"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p>
    <w:p w14:paraId="1236B71F"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Kiaušidžių vėžys</w:t>
      </w:r>
    </w:p>
    <w:p w14:paraId="581BCAAC"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Kiaušidžių vėžys yra retas, daug retesnis, nei krūties vėžys. PHT preparatų, kuriuose yra tik estrogeno, arba sudėtinių PHT preparatų, kuriuose yra estrogeno ir progestageno, vartojimas yra susijęs su šiek tiek didesne kiaušidžių vėžio rizika.</w:t>
      </w:r>
    </w:p>
    <w:p w14:paraId="3D3AFAFB"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Kiaušidžių vėžio rizika priklauso nuo moters amžiaus. Pavyzdžiui, 50</w:t>
      </w:r>
      <w:r w:rsidRPr="00817E38">
        <w:rPr>
          <w:rFonts w:ascii="Times New Roman" w:eastAsia="Times New Roman" w:hAnsi="Times New Roman" w:cs="Times New Roman"/>
          <w:kern w:val="0"/>
          <w:sz w:val="22"/>
          <w:szCs w:val="22"/>
          <w:lang w:eastAsia="lt-LT"/>
          <w14:ligatures w14:val="none"/>
        </w:rPr>
        <w:noBreakHyphen/>
        <w:t>54 metų moterims, kurioms PHT netaikoma, 5 metų laikotarpiu kiaušidžių vėžys diagnozuojamas maždaug 2 moterims iš 2 000. Jei 5 metus taikoma PHT, kiaušidžių vėžys bus diagnozuojamas maždaug 3 moterims iš 2 000 (t. y. maždaug 1 papildomas atvejis).</w:t>
      </w:r>
    </w:p>
    <w:p w14:paraId="1ABB4880"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p>
    <w:p w14:paraId="1DD91DC2"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PHT poveikis širdžiai ir kraujotakai</w:t>
      </w:r>
    </w:p>
    <w:p w14:paraId="2D576B5A" w14:textId="77777777" w:rsidR="00745492" w:rsidRPr="00817E38" w:rsidRDefault="00745492" w:rsidP="00745492">
      <w:pPr>
        <w:ind w:left="0" w:firstLine="0"/>
        <w:rPr>
          <w:rFonts w:ascii="Times New Roman" w:eastAsia="Times New Roman" w:hAnsi="Times New Roman" w:cs="Times New Roman"/>
          <w:kern w:val="0"/>
          <w:sz w:val="22"/>
          <w:szCs w:val="22"/>
          <w:u w:val="single"/>
          <w:lang w:eastAsia="lt-LT"/>
          <w14:ligatures w14:val="none"/>
        </w:rPr>
      </w:pPr>
    </w:p>
    <w:p w14:paraId="0DBE274D" w14:textId="77777777" w:rsidR="00745492" w:rsidRPr="00817E38" w:rsidRDefault="00745492" w:rsidP="00745492">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Kraujo krešuliai venose (trombozė)</w:t>
      </w:r>
    </w:p>
    <w:p w14:paraId="52F67303"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Moterims, kurios gydomos PHT, </w:t>
      </w:r>
      <w:r w:rsidRPr="00817E38">
        <w:rPr>
          <w:rFonts w:ascii="Times New Roman" w:eastAsia="Times New Roman" w:hAnsi="Times New Roman" w:cs="Times New Roman"/>
          <w:b/>
          <w:bCs/>
          <w:kern w:val="0"/>
          <w:sz w:val="22"/>
          <w:szCs w:val="22"/>
          <w:lang w:eastAsia="lt-LT"/>
          <w14:ligatures w14:val="none"/>
        </w:rPr>
        <w:t>kraujo krešulių atsiradimo venose</w:t>
      </w:r>
      <w:r w:rsidRPr="00817E38">
        <w:rPr>
          <w:rFonts w:ascii="Times New Roman" w:eastAsia="Times New Roman" w:hAnsi="Times New Roman" w:cs="Times New Roman"/>
          <w:kern w:val="0"/>
          <w:sz w:val="22"/>
          <w:szCs w:val="22"/>
          <w:lang w:eastAsia="lt-LT"/>
          <w14:ligatures w14:val="none"/>
        </w:rPr>
        <w:t xml:space="preserve"> rizika yra1,3</w:t>
      </w:r>
      <w:r w:rsidRPr="00817E38">
        <w:rPr>
          <w:rFonts w:ascii="Times New Roman" w:eastAsia="Times New Roman" w:hAnsi="Times New Roman" w:cs="Times New Roman"/>
          <w:kern w:val="0"/>
          <w:sz w:val="22"/>
          <w:szCs w:val="22"/>
          <w:lang w:eastAsia="lt-LT"/>
          <w14:ligatures w14:val="none"/>
        </w:rPr>
        <w:noBreakHyphen/>
        <w:t>3 kartus didesnė</w:t>
      </w:r>
      <w:r w:rsidRPr="00817E38" w:rsidDel="0069537B">
        <w:rPr>
          <w:rFonts w:ascii="Times New Roman" w:eastAsia="Times New Roman" w:hAnsi="Times New Roman" w:cs="Times New Roman"/>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(ypač pirmaisiais gydymo metais), nei moterims, kurioms PHT netaikoma.</w:t>
      </w:r>
    </w:p>
    <w:p w14:paraId="53A72337"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4DFEC8C0"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Kraujo krešulių atsiradimas gali būti pavojingas: jei krešulys patenka į plaučius, gali pasireikšti krūtinės skausmas, dusulys, alpulys ir net mirtis.</w:t>
      </w:r>
    </w:p>
    <w:p w14:paraId="42684A70"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35FC789D"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lastRenderedPageBreak/>
        <w:t>Kraujo krešulių atsiradimo venose rizika didėja su amžiumi bei tuo atveju, jei yra bet kuri iš toliau išvardytų būklių. Jei Jums pasireiškė toliau paminėta būklė, apie tai pasakykite savo gydytojui:</w:t>
      </w:r>
    </w:p>
    <w:p w14:paraId="31ABF547" w14:textId="77777777" w:rsidR="00745492" w:rsidRPr="00817E38" w:rsidRDefault="00745492" w:rsidP="00745492">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ilgą laiką negalite vaikščioti, nes Jums atlikta sunki operacija, patyrėte sunkių sužalojimų ar sergate sunkia liga (taip pat žr. 3 skyriaus poskyrį „Jei Jums reikia atlikti operaciją“);</w:t>
      </w:r>
    </w:p>
    <w:p w14:paraId="2CED8142" w14:textId="77777777" w:rsidR="00745492" w:rsidRPr="00817E38" w:rsidRDefault="00745492" w:rsidP="00745492">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sveriate gerokai per daug (KMI &gt;30 kg/m</w:t>
      </w:r>
      <w:r w:rsidRPr="00817E38">
        <w:rPr>
          <w:rFonts w:ascii="Times New Roman" w:eastAsia="Times New Roman" w:hAnsi="Times New Roman" w:cs="Times New Roman"/>
          <w:kern w:val="0"/>
          <w:sz w:val="22"/>
          <w:szCs w:val="22"/>
          <w:vertAlign w:val="superscript"/>
          <w:lang w:eastAsia="lt-LT"/>
          <w14:ligatures w14:val="none"/>
        </w:rPr>
        <w:t>2</w:t>
      </w:r>
      <w:r w:rsidRPr="00817E38">
        <w:rPr>
          <w:rFonts w:ascii="Times New Roman" w:eastAsia="Times New Roman" w:hAnsi="Times New Roman" w:cs="Times New Roman"/>
          <w:kern w:val="0"/>
          <w:sz w:val="22"/>
          <w:szCs w:val="22"/>
          <w:lang w:eastAsia="lt-LT"/>
          <w14:ligatures w14:val="none"/>
        </w:rPr>
        <w:t>);</w:t>
      </w:r>
    </w:p>
    <w:p w14:paraId="2E847A00" w14:textId="77777777" w:rsidR="00745492" w:rsidRPr="00817E38" w:rsidRDefault="00745492" w:rsidP="00745492">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yra bet kokių kraujo krešėjimo sutrikimų, dėl kurių reikia ilgai vartoti vaistų, slopinančių kraujo krešulių susidarymą;</w:t>
      </w:r>
    </w:p>
    <w:p w14:paraId="2B490E3E" w14:textId="77777777" w:rsidR="00745492" w:rsidRPr="00817E38" w:rsidRDefault="00745492" w:rsidP="00745492">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Jūsų kraujo giminaičiui buvo atsiradę kraujo krešulių kojose, plaučiuose ar kituose organuose;</w:t>
      </w:r>
    </w:p>
    <w:p w14:paraId="2CB43BDD" w14:textId="77777777" w:rsidR="00745492" w:rsidRPr="00817E38" w:rsidRDefault="00745492" w:rsidP="00745492">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sergate sistemine raudonąja vilklige (SRV);</w:t>
      </w:r>
    </w:p>
    <w:p w14:paraId="196950E0" w14:textId="77777777" w:rsidR="00745492" w:rsidRPr="00817E38" w:rsidRDefault="00745492" w:rsidP="00745492">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sergate vėžiu.</w:t>
      </w:r>
    </w:p>
    <w:p w14:paraId="78504EB4"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3BE84B79"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Kraujo krešulių susidarymo požymiai išvardyti skyriuje „Nutraukite Lenzetto vartojimą ir nedelsdama kreipkitės į gydytoją“.</w:t>
      </w:r>
    </w:p>
    <w:p w14:paraId="59A43301"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0B45833C"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50 metų moterims, kurioms netaikoma PHT, 5 metų laikotarpiu kraujo krešulių venose atsiranda vidutiniškai 4</w:t>
      </w:r>
      <w:r w:rsidRPr="00817E38">
        <w:rPr>
          <w:rFonts w:ascii="Times New Roman" w:eastAsia="Times New Roman" w:hAnsi="Times New Roman" w:cs="Times New Roman"/>
          <w:kern w:val="0"/>
          <w:sz w:val="22"/>
          <w:szCs w:val="22"/>
          <w:lang w:eastAsia="lt-LT"/>
          <w14:ligatures w14:val="none"/>
        </w:rPr>
        <w:noBreakHyphen/>
        <w:t>7 iš 1 000.</w:t>
      </w:r>
    </w:p>
    <w:p w14:paraId="04C84E6C"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50 metų moterims, kurios 5 metus gydomos estrogenų ir progestagenų PHT, kraujo krešulių venose atsiranda 9</w:t>
      </w:r>
      <w:r w:rsidRPr="00817E38">
        <w:rPr>
          <w:rFonts w:ascii="Times New Roman" w:eastAsia="Times New Roman" w:hAnsi="Times New Roman" w:cs="Times New Roman"/>
          <w:kern w:val="0"/>
          <w:sz w:val="22"/>
          <w:szCs w:val="22"/>
          <w:lang w:eastAsia="lt-LT"/>
          <w14:ligatures w14:val="none"/>
        </w:rPr>
        <w:noBreakHyphen/>
        <w:t>12 iš 1 000 (t. y. 5 papildomi atvejai).</w:t>
      </w:r>
    </w:p>
    <w:p w14:paraId="13752C80"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50 metų moterims, kurioms pašalinta gimda ir kurioms 5 metus taikoma PHT vien estrogenais, kraujo krešulių venose atsiranda 5</w:t>
      </w:r>
      <w:r w:rsidRPr="00817E38">
        <w:rPr>
          <w:rFonts w:ascii="Times New Roman" w:eastAsia="Times New Roman" w:hAnsi="Times New Roman" w:cs="Times New Roman"/>
          <w:kern w:val="0"/>
          <w:sz w:val="22"/>
          <w:szCs w:val="22"/>
          <w:lang w:eastAsia="lt-LT"/>
          <w14:ligatures w14:val="none"/>
        </w:rPr>
        <w:noBreakHyphen/>
        <w:t>8 iš 1 000 (t. y. 1 papildomas atvejis).</w:t>
      </w:r>
      <w:r w:rsidRPr="00817E38" w:rsidDel="0069537B">
        <w:rPr>
          <w:rFonts w:ascii="Times New Roman" w:eastAsia="Times New Roman" w:hAnsi="Times New Roman" w:cs="Times New Roman"/>
          <w:kern w:val="0"/>
          <w:sz w:val="22"/>
          <w:szCs w:val="22"/>
          <w:lang w:eastAsia="lt-LT"/>
          <w14:ligatures w14:val="none"/>
        </w:rPr>
        <w:t xml:space="preserve"> </w:t>
      </w:r>
    </w:p>
    <w:p w14:paraId="1138E4DF" w14:textId="77777777" w:rsidR="00745492" w:rsidRPr="00817E38" w:rsidRDefault="00745492" w:rsidP="00745492">
      <w:pPr>
        <w:ind w:left="0" w:firstLine="0"/>
        <w:rPr>
          <w:rFonts w:ascii="Times New Roman" w:eastAsia="Times New Roman" w:hAnsi="Times New Roman" w:cs="Times New Roman"/>
          <w:kern w:val="0"/>
          <w:sz w:val="22"/>
          <w:szCs w:val="22"/>
          <w:u w:val="single"/>
          <w:lang w:eastAsia="lt-LT"/>
          <w14:ligatures w14:val="none"/>
        </w:rPr>
      </w:pPr>
    </w:p>
    <w:p w14:paraId="4EB10598" w14:textId="77777777" w:rsidR="00745492" w:rsidRPr="00817E38" w:rsidRDefault="00745492" w:rsidP="00745492">
      <w:pPr>
        <w:ind w:left="0" w:firstLine="0"/>
        <w:rPr>
          <w:rFonts w:ascii="Times New Roman" w:eastAsia="Times New Roman" w:hAnsi="Times New Roman" w:cs="Times New Roman"/>
          <w:b/>
          <w:bCs/>
          <w:kern w:val="0"/>
          <w:sz w:val="22"/>
          <w:szCs w:val="22"/>
          <w:lang w:eastAsia="lt-LT"/>
          <w14:ligatures w14:val="none"/>
        </w:rPr>
      </w:pPr>
      <w:r w:rsidRPr="00817E38">
        <w:rPr>
          <w:rFonts w:ascii="Times New Roman" w:eastAsia="Times New Roman" w:hAnsi="Times New Roman" w:cs="Times New Roman"/>
          <w:b/>
          <w:bCs/>
          <w:kern w:val="0"/>
          <w:sz w:val="22"/>
          <w:szCs w:val="22"/>
          <w:lang w:eastAsia="lt-LT"/>
          <w14:ligatures w14:val="none"/>
        </w:rPr>
        <w:t>Širdies liga (širdies priepuolis)</w:t>
      </w:r>
    </w:p>
    <w:p w14:paraId="7830761A"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Duomenų, kad PHT apsaugotų nuo širdies priepuolio, nėra.</w:t>
      </w:r>
    </w:p>
    <w:p w14:paraId="762FB422"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1F1E83C0"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60 metų moterims, kurioms taikoma PHT estrogenais ir progestagenais, širdies ligos atsiradimo rizika yra šiek tiek didesnė, nei moterims, kurioms PHT netaikoma.</w:t>
      </w:r>
    </w:p>
    <w:p w14:paraId="70B118EA"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5515C3BD"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Moterims, kurių gimda pašalinta ir kurios vartoja tik estrogenų, širdies ligos atsiradimo rizika nepadidėja.</w:t>
      </w:r>
    </w:p>
    <w:p w14:paraId="3F0317E1"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74B7F3FE" w14:textId="77777777" w:rsidR="00745492" w:rsidRPr="00817E38" w:rsidRDefault="00745492" w:rsidP="00745492">
      <w:pPr>
        <w:ind w:left="0" w:firstLine="0"/>
        <w:rPr>
          <w:rFonts w:ascii="Times New Roman" w:eastAsia="Times New Roman" w:hAnsi="Times New Roman" w:cs="Times New Roman"/>
          <w:b/>
          <w:color w:val="000000"/>
          <w:kern w:val="0"/>
          <w:sz w:val="22"/>
          <w:szCs w:val="22"/>
          <w:lang w:eastAsia="lt-LT"/>
          <w14:ligatures w14:val="none"/>
        </w:rPr>
      </w:pPr>
      <w:r w:rsidRPr="00817E38">
        <w:rPr>
          <w:rFonts w:ascii="Times New Roman" w:eastAsia="Times New Roman" w:hAnsi="Times New Roman" w:cs="Times New Roman"/>
          <w:b/>
          <w:color w:val="000000"/>
          <w:kern w:val="0"/>
          <w:sz w:val="22"/>
          <w:szCs w:val="22"/>
          <w:lang w:eastAsia="lt-LT"/>
          <w14:ligatures w14:val="none"/>
        </w:rPr>
        <w:t>Insultas</w:t>
      </w:r>
    </w:p>
    <w:p w14:paraId="50184EA2"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Moterims, kurioms taikoma PHT, insulto rizika yra maždaug 1,5 karto didesnė, nei moterims, kurioms toks gydymas netaikomas. Kuo pacientė vyresnė, tuo papildoma su PHT susijusi insulto rizika didesnė.</w:t>
      </w:r>
    </w:p>
    <w:p w14:paraId="4F8D8454"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031A5E70" w14:textId="77777777" w:rsidR="00745492" w:rsidRPr="00817E38" w:rsidRDefault="00745492" w:rsidP="00745492">
      <w:pPr>
        <w:ind w:left="0" w:firstLine="0"/>
        <w:rPr>
          <w:rFonts w:ascii="Times New Roman" w:eastAsia="Times New Roman" w:hAnsi="Times New Roman" w:cs="Times New Roman"/>
          <w:i/>
          <w:kern w:val="0"/>
          <w:sz w:val="22"/>
          <w:szCs w:val="22"/>
          <w:lang w:eastAsia="lt-LT"/>
          <w14:ligatures w14:val="none"/>
        </w:rPr>
      </w:pPr>
      <w:r w:rsidRPr="00817E38">
        <w:rPr>
          <w:rFonts w:ascii="Times New Roman" w:eastAsia="Times New Roman" w:hAnsi="Times New Roman" w:cs="Times New Roman"/>
          <w:i/>
          <w:kern w:val="0"/>
          <w:sz w:val="22"/>
          <w:szCs w:val="22"/>
          <w:lang w:eastAsia="lt-LT"/>
          <w14:ligatures w14:val="none"/>
        </w:rPr>
        <w:t>Palyginimas</w:t>
      </w:r>
    </w:p>
    <w:p w14:paraId="25A5B2F3"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50 metų moterims, kurioms netaikoma PHT, insultas 5 metų laikotarpiu pasireikš vidutiniškai 8 iš 1 000. Vyresnėms nei 50 metų moterims, kurioms taikoma PHT, insultas 5 metų laikotarpiu pasireikš 11 iš 1 000 (t. y. 3 papildomi atvejai).</w:t>
      </w:r>
      <w:r w:rsidRPr="00817E38" w:rsidDel="00A6140E">
        <w:rPr>
          <w:rFonts w:ascii="Times New Roman" w:eastAsia="Times New Roman" w:hAnsi="Times New Roman" w:cs="Times New Roman"/>
          <w:kern w:val="0"/>
          <w:sz w:val="22"/>
          <w:szCs w:val="22"/>
          <w:lang w:eastAsia="lt-LT"/>
          <w14:ligatures w14:val="none"/>
        </w:rPr>
        <w:t xml:space="preserve"> </w:t>
      </w:r>
    </w:p>
    <w:p w14:paraId="60CED9F6"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p>
    <w:p w14:paraId="7A8CA05C" w14:textId="77777777" w:rsidR="00745492" w:rsidRPr="00817E38" w:rsidRDefault="00745492" w:rsidP="00745492">
      <w:pPr>
        <w:ind w:left="0" w:firstLine="0"/>
        <w:rPr>
          <w:rFonts w:ascii="Times New Roman" w:eastAsia="Times New Roman" w:hAnsi="Times New Roman" w:cs="Times New Roman"/>
          <w:b/>
          <w:color w:val="000000"/>
          <w:kern w:val="0"/>
          <w:sz w:val="22"/>
          <w:szCs w:val="22"/>
          <w:u w:val="single"/>
          <w:lang w:eastAsia="lt-LT"/>
          <w14:ligatures w14:val="none"/>
        </w:rPr>
      </w:pPr>
      <w:r w:rsidRPr="00817E38">
        <w:rPr>
          <w:rFonts w:ascii="Times New Roman" w:eastAsia="Times New Roman" w:hAnsi="Times New Roman" w:cs="Times New Roman"/>
          <w:b/>
          <w:color w:val="000000"/>
          <w:kern w:val="0"/>
          <w:sz w:val="22"/>
          <w:szCs w:val="22"/>
          <w:u w:val="single"/>
          <w:lang w:eastAsia="lt-LT"/>
          <w14:ligatures w14:val="none"/>
        </w:rPr>
        <w:t>Kitos būklės</w:t>
      </w:r>
    </w:p>
    <w:p w14:paraId="7FF0DC22" w14:textId="77777777" w:rsidR="00745492" w:rsidRPr="00817E38" w:rsidRDefault="00745492" w:rsidP="00745492">
      <w:pPr>
        <w:tabs>
          <w:tab w:val="left" w:pos="567"/>
        </w:tabs>
        <w:spacing w:after="200"/>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PHT neapsaugo nuo atminties pablogėjimo. Gauta duomenų, kad moterims, kurios PHT pradeda būdamos vyresnės kaip 65 metų, atminties pablogėjimo rizika yra didesnė. Pasitarkite su savo gydytoju.</w:t>
      </w:r>
    </w:p>
    <w:p w14:paraId="563A0826" w14:textId="77777777" w:rsidR="00745492" w:rsidRPr="00817E38" w:rsidRDefault="00745492" w:rsidP="00745492">
      <w:pPr>
        <w:numPr>
          <w:ilvl w:val="12"/>
          <w:numId w:val="0"/>
        </w:numPr>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Vaikams</w:t>
      </w:r>
    </w:p>
    <w:p w14:paraId="0B578721" w14:textId="77777777" w:rsidR="00745492" w:rsidRPr="00817E38" w:rsidRDefault="00745492" w:rsidP="00745492">
      <w:pPr>
        <w:autoSpaceDE w:val="0"/>
        <w:autoSpaceDN w:val="0"/>
        <w:adjustRightInd w:val="0"/>
        <w:spacing w:after="140"/>
        <w:ind w:left="0" w:firstLine="0"/>
        <w:rPr>
          <w:rFonts w:ascii="Times New Roman" w:eastAsia="SimSun" w:hAnsi="Times New Roman" w:cs="Times New Roman"/>
          <w:color w:val="000000"/>
          <w:kern w:val="0"/>
          <w:lang w:eastAsia="zh-CN"/>
          <w14:ligatures w14:val="none"/>
        </w:rPr>
      </w:pPr>
      <w:r w:rsidRPr="00817E38">
        <w:rPr>
          <w:rFonts w:ascii="Times New Roman" w:eastAsia="SimSun" w:hAnsi="Times New Roman" w:cs="Times New Roman"/>
          <w:bCs/>
          <w:color w:val="000000"/>
          <w:kern w:val="0"/>
          <w:sz w:val="22"/>
          <w:szCs w:val="22"/>
          <w:lang w:eastAsia="zh-CN"/>
          <w14:ligatures w14:val="none"/>
        </w:rPr>
        <w:t>Estradiolio purškalo nuo odos gali atsitiktinai patekti ant kitų asmenų. Neleiskite kitiems asmenims,</w:t>
      </w:r>
      <w:r w:rsidRPr="00817E38">
        <w:rPr>
          <w:rFonts w:ascii="Times New Roman" w:eastAsia="SimSun" w:hAnsi="Times New Roman" w:cs="Times New Roman"/>
          <w:bCs/>
          <w:color w:val="000000"/>
          <w:kern w:val="0"/>
          <w:sz w:val="22"/>
          <w:szCs w:val="22"/>
          <w:u w:val="single"/>
          <w:lang w:eastAsia="zh-CN"/>
          <w14:ligatures w14:val="none"/>
        </w:rPr>
        <w:t xml:space="preserve"> </w:t>
      </w:r>
      <w:r w:rsidRPr="00817E38">
        <w:rPr>
          <w:rFonts w:ascii="Times New Roman" w:eastAsia="SimSun" w:hAnsi="Times New Roman" w:cs="Times New Roman"/>
          <w:bCs/>
          <w:color w:val="000000"/>
          <w:kern w:val="0"/>
          <w:sz w:val="22"/>
          <w:szCs w:val="22"/>
          <w:lang w:eastAsia="zh-CN"/>
          <w14:ligatures w14:val="none"/>
        </w:rPr>
        <w:t>ypač vaikams, liesti tos Jūsų odos vietos, kur buvo pavartota vaisto; purškalui nudžiūvus, jei reikia, vartojimo vietą pridenkite drabužiu. Jei vaikas palietė estradiolio vartojimo vietą, vaiko odą kaip galima greičiau nuplaukite vandeniu ir muilu. Dėl atsitiktinio sąlyčio su estradioliu mažiems vaikams gali atsirasti netikėtų lytinio brendimo požymių (pvz., krūtų paburkimas). Dažniausiai šie požymiai išnyksta, pašalinus vaiko sąlytį su estradioliu.</w:t>
      </w:r>
    </w:p>
    <w:p w14:paraId="37E7B0FD" w14:textId="425804B9"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Jei pastebėjote vaikui atsiradusių bet kokių požymių ar simptomų (krūtų vystymasis ar kiti lytiniai pokyčiai), kuriuos galėjo sukelti sąlytis su</w:t>
      </w:r>
      <w:r>
        <w:rPr>
          <w:rFonts w:ascii="Times New Roman" w:eastAsia="Times New Roman" w:hAnsi="Times New Roman" w:cs="Times New Roman"/>
          <w:snapToGrid w:val="0"/>
          <w:kern w:val="0"/>
          <w:sz w:val="22"/>
          <w14:ligatures w14:val="none"/>
        </w:rPr>
        <w:t xml:space="preserve"> </w:t>
      </w:r>
      <w:r w:rsidR="00F573E2">
        <w:rPr>
          <w:rFonts w:ascii="Times New Roman" w:eastAsia="Times New Roman" w:hAnsi="Times New Roman" w:cs="Times New Roman"/>
          <w:snapToGrid w:val="0"/>
          <w:kern w:val="0"/>
          <w:sz w:val="22"/>
          <w14:ligatures w14:val="none"/>
        </w:rPr>
        <w:t xml:space="preserve">estradiolio purškalu, </w:t>
      </w:r>
      <w:r w:rsidRPr="00817E38">
        <w:rPr>
          <w:rFonts w:ascii="Times New Roman" w:eastAsia="Times New Roman" w:hAnsi="Times New Roman" w:cs="Times New Roman"/>
          <w:snapToGrid w:val="0"/>
          <w:kern w:val="0"/>
          <w:sz w:val="22"/>
          <w14:ligatures w14:val="none"/>
        </w:rPr>
        <w:t xml:space="preserve">kreipkitės į gydytoją. </w:t>
      </w:r>
    </w:p>
    <w:p w14:paraId="4E7DB5FF" w14:textId="77777777"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p>
    <w:p w14:paraId="47BBDA8B" w14:textId="77777777" w:rsidR="00745492" w:rsidRPr="00817E38" w:rsidRDefault="00745492" w:rsidP="00745492">
      <w:pPr>
        <w:numPr>
          <w:ilvl w:val="12"/>
          <w:numId w:val="0"/>
        </w:numPr>
        <w:rPr>
          <w:rFonts w:ascii="Times New Roman" w:eastAsia="Times New Roman" w:hAnsi="Times New Roman" w:cs="Times New Roman"/>
          <w:b/>
          <w:snapToGrid w:val="0"/>
          <w:kern w:val="0"/>
          <w:sz w:val="22"/>
          <w14:ligatures w14:val="none"/>
        </w:rPr>
      </w:pPr>
    </w:p>
    <w:p w14:paraId="0CBBD759"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Kiti vaistai ir Lenzetto</w:t>
      </w:r>
    </w:p>
    <w:p w14:paraId="1D412470"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vartojate ar neseniai vartojote kitų vaistų arba dėl to nesate tikri, apie tai pasakykite gydytojui.</w:t>
      </w:r>
    </w:p>
    <w:p w14:paraId="671F8B84" w14:textId="77777777" w:rsidR="00745492" w:rsidRPr="00817E38" w:rsidRDefault="00745492" w:rsidP="00745492">
      <w:pPr>
        <w:ind w:left="0" w:firstLine="0"/>
        <w:rPr>
          <w:rFonts w:ascii="Times New Roman" w:eastAsia="Times New Roman" w:hAnsi="Times New Roman" w:cs="Times New Roman"/>
          <w:color w:val="000000"/>
          <w:kern w:val="0"/>
          <w:sz w:val="22"/>
          <w:szCs w:val="22"/>
          <w14:ligatures w14:val="none"/>
        </w:rPr>
      </w:pPr>
    </w:p>
    <w:p w14:paraId="403834F3" w14:textId="77777777" w:rsidR="00745492" w:rsidRPr="00817E38" w:rsidRDefault="00745492" w:rsidP="00745492">
      <w:pPr>
        <w:ind w:left="0" w:firstLine="0"/>
        <w:rPr>
          <w:rFonts w:ascii="Times New Roman" w:eastAsia="Times New Roman" w:hAnsi="Times New Roman" w:cs="Times New Roman"/>
          <w:color w:val="000000"/>
          <w:kern w:val="0"/>
          <w:sz w:val="22"/>
          <w:szCs w:val="22"/>
          <w14:ligatures w14:val="none"/>
        </w:rPr>
      </w:pPr>
      <w:r w:rsidRPr="00817E38">
        <w:rPr>
          <w:rFonts w:ascii="Times New Roman" w:eastAsia="Times New Roman" w:hAnsi="Times New Roman" w:cs="Times New Roman"/>
          <w:color w:val="000000"/>
          <w:kern w:val="0"/>
          <w:sz w:val="22"/>
          <w:szCs w:val="22"/>
          <w14:ligatures w14:val="none"/>
        </w:rPr>
        <w:t>Galima kai kurių toliau išvardytų vaistų ir Lenzetto sąveika, galinti sukelti nereguliarų kraujavimą:</w:t>
      </w:r>
    </w:p>
    <w:p w14:paraId="47541AA1" w14:textId="77777777" w:rsidR="00745492" w:rsidRPr="00817E38" w:rsidRDefault="00745492" w:rsidP="00745492">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vaistai nuo </w:t>
      </w:r>
      <w:r w:rsidRPr="00817E38">
        <w:rPr>
          <w:rFonts w:ascii="Times New Roman" w:eastAsia="Times New Roman" w:hAnsi="Times New Roman" w:cs="Times New Roman"/>
          <w:b/>
          <w:kern w:val="0"/>
          <w:sz w:val="22"/>
          <w:szCs w:val="22"/>
          <w:lang w:eastAsia="lt-LT"/>
          <w14:ligatures w14:val="none"/>
        </w:rPr>
        <w:t>epilepsijos</w:t>
      </w:r>
      <w:r w:rsidRPr="00817E38">
        <w:rPr>
          <w:rFonts w:ascii="Times New Roman" w:eastAsia="Times New Roman" w:hAnsi="Times New Roman" w:cs="Times New Roman"/>
          <w:kern w:val="0"/>
          <w:sz w:val="22"/>
          <w:szCs w:val="22"/>
          <w:lang w:eastAsia="lt-LT"/>
          <w14:ligatures w14:val="none"/>
        </w:rPr>
        <w:t xml:space="preserve"> (pvz., fenobarbitalis, fenitoinas, karbamazepinas);</w:t>
      </w:r>
    </w:p>
    <w:p w14:paraId="008E6FDA" w14:textId="77777777" w:rsidR="00745492" w:rsidRPr="00817E38" w:rsidRDefault="00745492" w:rsidP="00745492">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vaistai nuo </w:t>
      </w:r>
      <w:r w:rsidRPr="00817E38">
        <w:rPr>
          <w:rFonts w:ascii="Times New Roman" w:eastAsia="Times New Roman" w:hAnsi="Times New Roman" w:cs="Times New Roman"/>
          <w:b/>
          <w:bCs/>
          <w:kern w:val="0"/>
          <w:sz w:val="22"/>
          <w:szCs w:val="22"/>
          <w:lang w:eastAsia="lt-LT"/>
          <w14:ligatures w14:val="none"/>
        </w:rPr>
        <w:t>tuberkuliozės</w:t>
      </w:r>
      <w:r w:rsidRPr="00817E38">
        <w:rPr>
          <w:rFonts w:ascii="Times New Roman" w:eastAsia="Times New Roman" w:hAnsi="Times New Roman" w:cs="Times New Roman"/>
          <w:kern w:val="0"/>
          <w:sz w:val="22"/>
          <w:szCs w:val="22"/>
          <w:lang w:eastAsia="lt-LT"/>
          <w14:ligatures w14:val="none"/>
        </w:rPr>
        <w:t xml:space="preserve"> (pvz., rifampicinas, rifabutinas);</w:t>
      </w:r>
    </w:p>
    <w:p w14:paraId="7365BE1B" w14:textId="77777777" w:rsidR="00745492" w:rsidRPr="00817E38" w:rsidRDefault="00745492" w:rsidP="00745492">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vaistai, vartojami esant </w:t>
      </w:r>
      <w:r w:rsidRPr="00817E38">
        <w:rPr>
          <w:rFonts w:ascii="Times New Roman" w:eastAsia="Times New Roman" w:hAnsi="Times New Roman" w:cs="Times New Roman"/>
          <w:b/>
          <w:bCs/>
          <w:kern w:val="0"/>
          <w:sz w:val="22"/>
          <w:szCs w:val="22"/>
          <w:lang w:eastAsia="lt-LT"/>
          <w14:ligatures w14:val="none"/>
        </w:rPr>
        <w:t>ŽIV infekcijai</w:t>
      </w:r>
      <w:r w:rsidRPr="00817E38">
        <w:rPr>
          <w:rFonts w:ascii="Times New Roman" w:eastAsia="Times New Roman" w:hAnsi="Times New Roman" w:cs="Times New Roman"/>
          <w:kern w:val="0"/>
          <w:sz w:val="22"/>
          <w:szCs w:val="22"/>
          <w:lang w:eastAsia="lt-LT"/>
          <w14:ligatures w14:val="none"/>
        </w:rPr>
        <w:t xml:space="preserve"> (nevirapinas, efavirenzas, ritonaviras ir nelfinaviras); </w:t>
      </w:r>
    </w:p>
    <w:p w14:paraId="213B0FB1" w14:textId="77777777" w:rsidR="00745492" w:rsidRPr="00817E38" w:rsidRDefault="00745492" w:rsidP="00745492">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augaliniai preparatai, kuriuose yra </w:t>
      </w:r>
      <w:r w:rsidRPr="00817E38">
        <w:rPr>
          <w:rFonts w:ascii="Times New Roman" w:eastAsia="Times New Roman" w:hAnsi="Times New Roman" w:cs="Times New Roman"/>
          <w:b/>
          <w:kern w:val="0"/>
          <w:sz w:val="22"/>
          <w:szCs w:val="22"/>
          <w:lang w:eastAsia="lt-LT"/>
          <w14:ligatures w14:val="none"/>
        </w:rPr>
        <w:t>paprastųjų jonažolių</w:t>
      </w:r>
      <w:r w:rsidRPr="00817E38">
        <w:rPr>
          <w:rFonts w:ascii="Times New Roman" w:eastAsia="Times New Roman" w:hAnsi="Times New Roman" w:cs="Times New Roman"/>
          <w:kern w:val="0"/>
          <w:sz w:val="22"/>
          <w:szCs w:val="22"/>
          <w:lang w:eastAsia="lt-LT"/>
          <w14:ligatures w14:val="none"/>
        </w:rPr>
        <w:t xml:space="preserve"> (</w:t>
      </w:r>
      <w:r w:rsidRPr="00817E38">
        <w:rPr>
          <w:rFonts w:ascii="Times New Roman" w:eastAsia="Times New Roman" w:hAnsi="Times New Roman" w:cs="Times New Roman"/>
          <w:i/>
          <w:kern w:val="0"/>
          <w:sz w:val="22"/>
          <w:szCs w:val="22"/>
          <w:lang w:eastAsia="lt-LT"/>
          <w14:ligatures w14:val="none"/>
        </w:rPr>
        <w:t>Hypericum perforatum</w:t>
      </w:r>
      <w:r w:rsidRPr="00817E38">
        <w:rPr>
          <w:rFonts w:ascii="Times New Roman" w:eastAsia="Times New Roman" w:hAnsi="Times New Roman" w:cs="Times New Roman"/>
          <w:kern w:val="0"/>
          <w:sz w:val="22"/>
          <w:szCs w:val="22"/>
          <w:lang w:eastAsia="lt-LT"/>
          <w14:ligatures w14:val="none"/>
        </w:rPr>
        <w:t xml:space="preserve">). </w:t>
      </w:r>
    </w:p>
    <w:p w14:paraId="71D5BE4F" w14:textId="77777777" w:rsidR="00745492" w:rsidRPr="00817E38" w:rsidRDefault="00745492" w:rsidP="00745492">
      <w:pPr>
        <w:tabs>
          <w:tab w:val="left" w:pos="567"/>
        </w:tabs>
        <w:ind w:left="360" w:firstLine="0"/>
        <w:rPr>
          <w:rFonts w:ascii="Times New Roman" w:eastAsia="Times New Roman" w:hAnsi="Times New Roman" w:cs="Times New Roman"/>
          <w:kern w:val="0"/>
          <w:sz w:val="22"/>
          <w:szCs w:val="22"/>
          <w:lang w:eastAsia="lt-LT"/>
          <w14:ligatures w14:val="none"/>
        </w:rPr>
      </w:pPr>
    </w:p>
    <w:p w14:paraId="2FF2C1B4" w14:textId="77777777" w:rsidR="00745492" w:rsidRPr="00817E38" w:rsidRDefault="00745492" w:rsidP="00745492">
      <w:pPr>
        <w:tabs>
          <w:tab w:val="left" w:pos="567"/>
        </w:tabs>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Dėl sąveikos su PHT gali pakisti kitų vaistų poveikis:</w:t>
      </w:r>
    </w:p>
    <w:p w14:paraId="0EFDEA8A" w14:textId="77777777" w:rsidR="00745492" w:rsidRPr="00A714D5" w:rsidRDefault="00745492" w:rsidP="00745492">
      <w:pPr>
        <w:pStyle w:val="Sraopastraipa"/>
        <w:numPr>
          <w:ilvl w:val="0"/>
          <w:numId w:val="4"/>
        </w:numPr>
        <w:ind w:left="567" w:hanging="283"/>
        <w:rPr>
          <w:rFonts w:ascii="Times New Roman" w:eastAsia="Times New Roman" w:hAnsi="Times New Roman" w:cs="Times New Roman"/>
          <w:kern w:val="0"/>
          <w:sz w:val="22"/>
          <w:szCs w:val="22"/>
          <w:lang w:eastAsia="lt-LT"/>
          <w14:ligatures w14:val="none"/>
        </w:rPr>
      </w:pPr>
      <w:r w:rsidRPr="00A714D5">
        <w:rPr>
          <w:rFonts w:ascii="Times New Roman" w:eastAsia="Times New Roman" w:hAnsi="Times New Roman" w:cs="Times New Roman"/>
          <w:kern w:val="0"/>
          <w:sz w:val="22"/>
          <w:szCs w:val="22"/>
          <w:lang w:eastAsia="lt-LT"/>
          <w14:ligatures w14:val="none"/>
        </w:rPr>
        <w:t>vaisto epilepsijai gydyti (lamotrigino) poveikis gali sustiprėti ir dėl to gali padažnėti traukuliai;</w:t>
      </w:r>
    </w:p>
    <w:p w14:paraId="3E1B62EF" w14:textId="77777777" w:rsidR="00745492" w:rsidRPr="00817E38" w:rsidRDefault="00745492" w:rsidP="00745492">
      <w:pPr>
        <w:widowControl w:val="0"/>
        <w:numPr>
          <w:ilvl w:val="0"/>
          <w:numId w:val="4"/>
        </w:numPr>
        <w:tabs>
          <w:tab w:val="left" w:pos="567"/>
        </w:tabs>
        <w:suppressAutoHyphens/>
        <w:spacing w:line="260" w:lineRule="exact"/>
        <w:ind w:left="567" w:hanging="283"/>
        <w:rPr>
          <w:rFonts w:ascii="Times New Roman" w:eastAsia="MS Mincho" w:hAnsi="Times New Roman" w:cs="Times New Roman"/>
          <w:kern w:val="0"/>
          <w:sz w:val="22"/>
          <w:szCs w:val="22"/>
          <w:lang w:eastAsia="en-AU"/>
          <w14:ligatures w14:val="none"/>
        </w:rPr>
      </w:pPr>
      <w:r w:rsidRPr="00817E38">
        <w:rPr>
          <w:rFonts w:ascii="Times New Roman" w:eastAsia="Calibri" w:hAnsi="Times New Roman" w:cs="Times New Roman"/>
          <w:bCs/>
          <w:color w:val="000000"/>
          <w:kern w:val="0"/>
          <w:sz w:val="22"/>
          <w:szCs w:val="22"/>
          <w:lang w:eastAsia="en-AU"/>
          <w14:ligatures w14:val="none"/>
        </w:rPr>
        <w:t>vaistų nuo hepatito C viruso (HCV) deriniai (ombitasviras, paritapreviras, ritonaviras ir dasabuviras kartu su ribavirinu arba be jo, glekapreviras, pibrentasviras arba sofosbuviras / velpatasviras / voklilapreviras) gali lemti kepenų veiklą atspindinčio kraujo tyrimo rodmens padidėjimą (padidėja kepenų fermento ALT aktyvumas). Lenzetto sudėtyje vietoje etinilestradiolio yra estradiolis. Ar kepenų fermento ALT aktyvumas gali padidėti kartu su Lenzetto vartojant minėtų vaistų nuo HCV derinį, nėra žinoma.</w:t>
      </w:r>
    </w:p>
    <w:p w14:paraId="3BAF4A82" w14:textId="77777777" w:rsidR="00745492" w:rsidRPr="00817E38" w:rsidRDefault="00745492" w:rsidP="00745492">
      <w:pPr>
        <w:numPr>
          <w:ilvl w:val="12"/>
          <w:numId w:val="0"/>
        </w:numPr>
        <w:autoSpaceDE w:val="0"/>
        <w:autoSpaceDN w:val="0"/>
        <w:adjustRightInd w:val="0"/>
        <w:ind w:right="-2"/>
        <w:rPr>
          <w:rFonts w:ascii="Times New Roman" w:eastAsia="Times New Roman" w:hAnsi="Times New Roman" w:cs="Times New Roman"/>
          <w:snapToGrid w:val="0"/>
          <w:kern w:val="0"/>
          <w:sz w:val="22"/>
          <w14:ligatures w14:val="none"/>
        </w:rPr>
      </w:pPr>
    </w:p>
    <w:p w14:paraId="4ECA3557"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Pasakykite gydytojui arba vaistininkui, jei vartojate arba neseniai vartojote bet kokių kitų vaistų, įskaitant įsigytus be recepto, augalinius ar kitokius natūralius preparatus.</w:t>
      </w:r>
      <w:r w:rsidRPr="00817E38">
        <w:rPr>
          <w:rFonts w:ascii="Times New Roman" w:eastAsia="Calibri" w:hAnsi="Times New Roman" w:cs="Times New Roman"/>
          <w:bCs/>
          <w:color w:val="000000"/>
          <w:kern w:val="0"/>
          <w:sz w:val="22"/>
          <w:szCs w:val="22"/>
          <w14:ligatures w14:val="none"/>
        </w:rPr>
        <w:t xml:space="preserve"> Jums patars Jūsų gydytojas.</w:t>
      </w:r>
    </w:p>
    <w:p w14:paraId="3E6D3BD3" w14:textId="77777777" w:rsidR="00745492" w:rsidRPr="00817E38" w:rsidRDefault="00745492" w:rsidP="00745492">
      <w:pPr>
        <w:ind w:left="0" w:firstLine="0"/>
        <w:rPr>
          <w:rFonts w:ascii="Times New Roman" w:eastAsia="Times New Roman" w:hAnsi="Times New Roman" w:cs="Times New Roman"/>
          <w:b/>
          <w:bCs/>
          <w:color w:val="000000"/>
          <w:kern w:val="0"/>
          <w:sz w:val="22"/>
          <w:szCs w:val="22"/>
          <w14:ligatures w14:val="none"/>
        </w:rPr>
      </w:pPr>
    </w:p>
    <w:p w14:paraId="7F9CD2BC" w14:textId="77777777" w:rsidR="00745492" w:rsidRPr="00817E38" w:rsidRDefault="00745492" w:rsidP="00745492">
      <w:pPr>
        <w:ind w:left="0" w:firstLine="0"/>
        <w:rPr>
          <w:rFonts w:ascii="Times New Roman" w:eastAsia="Times New Roman" w:hAnsi="Times New Roman" w:cs="Times New Roman"/>
          <w:b/>
          <w:bCs/>
          <w:color w:val="000000"/>
          <w:kern w:val="0"/>
          <w:sz w:val="22"/>
          <w:szCs w:val="22"/>
          <w14:ligatures w14:val="none"/>
        </w:rPr>
      </w:pPr>
      <w:r w:rsidRPr="00817E38">
        <w:rPr>
          <w:rFonts w:ascii="Times New Roman" w:eastAsia="Times New Roman" w:hAnsi="Times New Roman" w:cs="Times New Roman"/>
          <w:b/>
          <w:bCs/>
          <w:color w:val="000000"/>
          <w:kern w:val="0"/>
          <w:sz w:val="22"/>
          <w:szCs w:val="22"/>
          <w14:ligatures w14:val="none"/>
        </w:rPr>
        <w:t>Laboratoriniai tyrimai</w:t>
      </w:r>
    </w:p>
    <w:p w14:paraId="3E4D6245" w14:textId="77777777" w:rsidR="00745492" w:rsidRPr="00817E38" w:rsidRDefault="00745492" w:rsidP="00745492">
      <w:pPr>
        <w:ind w:left="0" w:firstLine="0"/>
        <w:rPr>
          <w:rFonts w:ascii="Times New Roman" w:eastAsia="Times New Roman" w:hAnsi="Times New Roman" w:cs="Times New Roman"/>
          <w:color w:val="000000"/>
          <w:kern w:val="0"/>
          <w:sz w:val="22"/>
          <w:szCs w:val="22"/>
          <w14:ligatures w14:val="none"/>
        </w:rPr>
      </w:pPr>
      <w:r w:rsidRPr="00817E38">
        <w:rPr>
          <w:rFonts w:ascii="Times New Roman" w:eastAsia="Times New Roman" w:hAnsi="Times New Roman" w:cs="Times New Roman"/>
          <w:color w:val="000000"/>
          <w:kern w:val="0"/>
          <w:sz w:val="22"/>
          <w:szCs w:val="22"/>
          <w14:ligatures w14:val="none"/>
        </w:rPr>
        <w:t>Jei Jums reikia atlikti kraujo tyrimą, pasakykite gydytojui ar laboratorijos personalui, kad vartojate Lenzetto, kadangi šis vaistas gali keisti tam tikrų tyrimų rodmenis.</w:t>
      </w:r>
    </w:p>
    <w:p w14:paraId="39BFC12A" w14:textId="77777777"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p>
    <w:p w14:paraId="0C6248C5"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Nėštumas ir žindymo laikotarpis </w:t>
      </w:r>
    </w:p>
    <w:p w14:paraId="318E5F3F"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Lenzetto gali vartoti moterys tik po</w:t>
      </w:r>
      <w:r>
        <w:rPr>
          <w:rFonts w:ascii="Times New Roman" w:eastAsia="Times New Roman" w:hAnsi="Times New Roman" w:cs="Times New Roman"/>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menopauzės laikotarpiu. Jei pastojote, nutraukite Lenzetto vartojimą ir kreipkitės į gydytoją.</w:t>
      </w:r>
    </w:p>
    <w:p w14:paraId="3DE8B7C6"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23DEF023"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Žindymo laikotarpiu Lenzetto vartoti negalima.</w:t>
      </w:r>
    </w:p>
    <w:p w14:paraId="3AAF33F3" w14:textId="77777777"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p>
    <w:p w14:paraId="6E68C4D2"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Vairavimas ir mechanizmų valdymas</w:t>
      </w:r>
    </w:p>
    <w:p w14:paraId="44539A6F" w14:textId="77777777" w:rsidR="00745492" w:rsidRPr="00817E38" w:rsidRDefault="00745492" w:rsidP="00745492">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Kiek žinoma, Lenzetto gebėjimo vairuoti ar valdyti mechanizmus neveikia. </w:t>
      </w:r>
    </w:p>
    <w:p w14:paraId="56586EC3"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199E11E6"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Lenzetto sudėtyje yra alkoholio</w:t>
      </w:r>
    </w:p>
    <w:p w14:paraId="60215CF9"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Kiekvienoje šio vaisto dozėje yra 65,47 mg alkoholio (etanolio), tai atitinka 72,74 % m/V. Ant pažeistos odos plotų etanolis gali sukelti deginimo pojūtį.</w:t>
      </w:r>
    </w:p>
    <w:p w14:paraId="7AF8B40A"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Skysčiai, kurių sudėtyje yra alkoholio, esti degūs, todėl juos reikia laikyti atokiai nuo ugnies. Vartojant šio purškalo, kol jis ant odos nenudžiūvo, reikia vengti atviros ugnies, degančių cigarečių ir prietaisų – karščio šaltinių (pvz., plaukų džiovintuvo). </w:t>
      </w:r>
    </w:p>
    <w:p w14:paraId="321FDFF1"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0BDEE138"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0072CB75" w14:textId="77777777" w:rsidR="00745492" w:rsidRPr="00817E38" w:rsidRDefault="00745492" w:rsidP="00745492">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3.</w:t>
      </w:r>
      <w:r w:rsidRPr="00817E38">
        <w:rPr>
          <w:rFonts w:ascii="Times New Roman" w:eastAsia="Times New Roman" w:hAnsi="Times New Roman" w:cs="Times New Roman"/>
          <w:b/>
          <w:bCs/>
          <w:snapToGrid w:val="0"/>
          <w:kern w:val="0"/>
          <w:sz w:val="22"/>
          <w:szCs w:val="26"/>
          <w14:ligatures w14:val="none"/>
        </w:rPr>
        <w:tab/>
        <w:t>Kaip vartoti Lenzetto</w:t>
      </w:r>
    </w:p>
    <w:p w14:paraId="4EF3FE20"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0168FB6E"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Visada vartokite šį vaistą tiksliai kaip nurodė gydytojas.</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Jeigu abejojate, kreipkitės į gydytoją arba vaistininką.</w:t>
      </w:r>
      <w:r w:rsidRPr="00817E38">
        <w:rPr>
          <w:rFonts w:ascii="Times New Roman" w:eastAsia="Times New Roman" w:hAnsi="Times New Roman" w:cs="Times New Roman"/>
          <w:snapToGrid w:val="0"/>
          <w:kern w:val="0"/>
          <w:sz w:val="22"/>
          <w14:ligatures w14:val="none"/>
        </w:rPr>
        <w:t xml:space="preserve"> </w:t>
      </w:r>
    </w:p>
    <w:p w14:paraId="338255D2"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2A232F3C"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14:ligatures w14:val="none"/>
        </w:rPr>
        <w:t xml:space="preserve">Jūsų gydytojas, atsižvelgdamas į Jūsų simptomus, skirs Jums mažiausią dozę vartoti trumpiausią laikotarpį. Gydymo metu gydytojas gali keisti dozę pagal Jūsų individualų poreikį. </w:t>
      </w:r>
      <w:r w:rsidRPr="00817E38">
        <w:rPr>
          <w:rFonts w:ascii="Times New Roman" w:eastAsia="Times New Roman" w:hAnsi="Times New Roman" w:cs="Times New Roman"/>
          <w:snapToGrid w:val="0"/>
          <w:kern w:val="0"/>
          <w:sz w:val="22"/>
          <w:szCs w:val="20"/>
          <w:lang w:eastAsia="lt-LT"/>
          <w14:ligatures w14:val="none"/>
        </w:rPr>
        <w:t>Jei manote, kad Jums skirta dozė sukelia per stiprų ar nepakankamą poveikį, pasitarkite su savo gydytoju.</w:t>
      </w:r>
    </w:p>
    <w:p w14:paraId="22D7DCE3"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szCs w:val="20"/>
          <w14:ligatures w14:val="none"/>
        </w:rPr>
      </w:pPr>
    </w:p>
    <w:p w14:paraId="4E41C89E"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szCs w:val="20"/>
          <w14:ligatures w14:val="none"/>
        </w:rPr>
        <w:t xml:space="preserve">Jei Jums gimda nepašalinta (neatlikta histerektomija), Jūsų gydytojas papildomai skirs Jums kito hormono – progestageno – tablečių, kurios atsvers estrogeno poveikį Jūsų gimdos gleivinei. Gydytojas paaiškins Jums, kaip vartoti šias tabletes, kurių vartojimo pabaigoje gali atsirasti mėnesinių pobūdžio kraujavimas (žr. </w:t>
      </w:r>
      <w:r w:rsidRPr="00817E38">
        <w:rPr>
          <w:rFonts w:ascii="Times New Roman" w:eastAsia="Times New Roman" w:hAnsi="Times New Roman" w:cs="Times New Roman"/>
          <w:i/>
          <w:noProof/>
          <w:kern w:val="0"/>
          <w:sz w:val="22"/>
          <w:szCs w:val="22"/>
          <w14:ligatures w14:val="none"/>
        </w:rPr>
        <w:t>„</w:t>
      </w:r>
      <w:r w:rsidRPr="00817E38">
        <w:rPr>
          <w:rFonts w:ascii="Times New Roman" w:eastAsia="Times New Roman" w:hAnsi="Times New Roman" w:cs="Times New Roman"/>
          <w:i/>
          <w:snapToGrid w:val="0"/>
          <w:kern w:val="0"/>
          <w:sz w:val="22"/>
          <w:szCs w:val="20"/>
          <w14:ligatures w14:val="none"/>
        </w:rPr>
        <w:t>Netikėtas kraujavimas</w:t>
      </w:r>
      <w:r w:rsidRPr="00817E38">
        <w:rPr>
          <w:rFonts w:ascii="Times New Roman" w:eastAsia="Times New Roman" w:hAnsi="Times New Roman" w:cs="Times New Roman"/>
          <w:i/>
          <w:noProof/>
          <w:kern w:val="0"/>
          <w:sz w:val="22"/>
          <w:szCs w:val="22"/>
          <w14:ligatures w14:val="none"/>
        </w:rPr>
        <w:t>“</w:t>
      </w:r>
      <w:r w:rsidRPr="00817E38">
        <w:rPr>
          <w:rFonts w:ascii="Times New Roman" w:eastAsia="Times New Roman" w:hAnsi="Times New Roman" w:cs="Times New Roman"/>
          <w:snapToGrid w:val="0"/>
          <w:kern w:val="0"/>
          <w:sz w:val="22"/>
          <w:szCs w:val="20"/>
          <w14:ligatures w14:val="none"/>
        </w:rPr>
        <w:t>).</w:t>
      </w:r>
    </w:p>
    <w:p w14:paraId="4CBA36EB"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szCs w:val="20"/>
          <w14:ligatures w14:val="none"/>
        </w:rPr>
      </w:pPr>
    </w:p>
    <w:p w14:paraId="1ED9AB8A"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b/>
          <w:noProof/>
          <w:kern w:val="0"/>
          <w:sz w:val="22"/>
          <w:szCs w:val="22"/>
          <w14:ligatures w14:val="none"/>
        </w:rPr>
        <w:t>Jeigu Jums planuojama atlikti operaciją</w:t>
      </w:r>
    </w:p>
    <w:p w14:paraId="1F96A2A1"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lastRenderedPageBreak/>
        <w:t xml:space="preserve">Jeigu Jums planuojama atlikti operaciją, pasakykite chirurgui, kad vartojate Lenzetto. Jums gali tekti nutraukti Lenzetto vartojimą likus 4 – 6 savaitėms iki operacijos, kad sumažėtų kraujo krešulių rizika (žr. 2 sk. </w:t>
      </w:r>
      <w:r w:rsidRPr="00817E38">
        <w:rPr>
          <w:rFonts w:ascii="Times New Roman" w:eastAsia="Times New Roman" w:hAnsi="Times New Roman" w:cs="Times New Roman"/>
          <w:i/>
          <w:noProof/>
          <w:kern w:val="0"/>
          <w:sz w:val="22"/>
          <w:szCs w:val="22"/>
          <w14:ligatures w14:val="none"/>
        </w:rPr>
        <w:t>„Kraujo krešuliai venose (trombozė)“</w:t>
      </w:r>
      <w:r w:rsidRPr="00817E38">
        <w:rPr>
          <w:rFonts w:ascii="Times New Roman" w:eastAsia="Times New Roman" w:hAnsi="Times New Roman" w:cs="Times New Roman"/>
          <w:noProof/>
          <w:kern w:val="0"/>
          <w:sz w:val="22"/>
          <w:szCs w:val="22"/>
          <w14:ligatures w14:val="none"/>
        </w:rPr>
        <w:t>). Paklauskite Jūsų gydytojo, kada vėl galėsite vartoti Lenzetto.</w:t>
      </w:r>
    </w:p>
    <w:p w14:paraId="70E9B7A1"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szCs w:val="20"/>
          <w14:ligatures w14:val="none"/>
        </w:rPr>
      </w:pPr>
    </w:p>
    <w:p w14:paraId="51367DB8"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szCs w:val="20"/>
          <w14:ligatures w14:val="none"/>
        </w:rPr>
      </w:pPr>
    </w:p>
    <w:p w14:paraId="3281DAC7" w14:textId="77777777" w:rsidR="00745492" w:rsidRPr="00817E38" w:rsidRDefault="00745492" w:rsidP="00745492">
      <w:pPr>
        <w:numPr>
          <w:ilvl w:val="12"/>
          <w:numId w:val="0"/>
        </w:numPr>
        <w:ind w:right="-2"/>
        <w:rPr>
          <w:rFonts w:ascii="Times New Roman" w:eastAsia="Times New Roman" w:hAnsi="Times New Roman" w:cs="Times New Roman"/>
          <w:i/>
          <w:snapToGrid w:val="0"/>
          <w:kern w:val="0"/>
          <w:sz w:val="22"/>
          <w:u w:val="single"/>
          <w14:ligatures w14:val="none"/>
        </w:rPr>
      </w:pPr>
      <w:r w:rsidRPr="00817E38">
        <w:rPr>
          <w:rFonts w:ascii="Times New Roman" w:eastAsia="Times New Roman" w:hAnsi="Times New Roman" w:cs="Times New Roman"/>
          <w:i/>
          <w:snapToGrid w:val="0"/>
          <w:kern w:val="0"/>
          <w:sz w:val="22"/>
          <w:szCs w:val="20"/>
          <w:u w:val="single"/>
          <w14:ligatures w14:val="none"/>
        </w:rPr>
        <w:t>Kur reikia purkšti Lenzetto</w:t>
      </w:r>
    </w:p>
    <w:p w14:paraId="3AB2E37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7BCCA6D7"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Purškalo reikia purkšti ant sausos ir sveikos vidinės dilbio dalies odos. Jei tai neįmanoma, reikia purkšti ant vidinės šlaunies.</w:t>
      </w:r>
    </w:p>
    <w:p w14:paraId="75296DCE"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p>
    <w:p w14:paraId="516660A9"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Lenzetto negalima purkšti ant krūtų arba arti jų.</w:t>
      </w:r>
    </w:p>
    <w:p w14:paraId="5F9711BA"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p>
    <w:p w14:paraId="419000B6"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p>
    <w:p w14:paraId="4C780E6C" w14:textId="77777777" w:rsidR="00745492" w:rsidRPr="00817E38" w:rsidRDefault="00745492" w:rsidP="00745492">
      <w:pPr>
        <w:numPr>
          <w:ilvl w:val="12"/>
          <w:numId w:val="0"/>
        </w:numPr>
        <w:ind w:right="-2"/>
        <w:rPr>
          <w:rFonts w:ascii="Times New Roman" w:eastAsia="Times New Roman" w:hAnsi="Times New Roman" w:cs="Times New Roman"/>
          <w:b/>
          <w:i/>
          <w:snapToGrid w:val="0"/>
          <w:kern w:val="0"/>
          <w:sz w:val="22"/>
          <w:u w:val="single"/>
          <w14:ligatures w14:val="none"/>
        </w:rPr>
      </w:pPr>
      <w:r w:rsidRPr="00817E38">
        <w:rPr>
          <w:rFonts w:ascii="Times New Roman" w:eastAsia="Times New Roman" w:hAnsi="Times New Roman" w:cs="Times New Roman"/>
          <w:b/>
          <w:i/>
          <w:snapToGrid w:val="0"/>
          <w:kern w:val="0"/>
          <w:sz w:val="22"/>
          <w:u w:val="single"/>
          <w14:ligatures w14:val="none"/>
        </w:rPr>
        <w:t>Kaip vartoti Lenzetto</w:t>
      </w:r>
    </w:p>
    <w:p w14:paraId="34CE29F0"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Prieš purškiant pirmąją dozę iš naujos talpyklės, ją reikia paruošti vartojimui - tris kartus paspausti dozavimo pompą nenuėmus dangtelio.</w:t>
      </w:r>
    </w:p>
    <w:p w14:paraId="642BBAD2" w14:textId="77777777" w:rsidR="00745492" w:rsidRPr="00817E38" w:rsidRDefault="00745492" w:rsidP="00745492">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p>
    <w:p w14:paraId="7CAAF3EF"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szCs w:val="22"/>
          <w:lang w:eastAsia="hu-HU"/>
          <w14:ligatures w14:val="none"/>
        </w:rPr>
      </w:pPr>
      <w:r w:rsidRPr="00817E38">
        <w:rPr>
          <w:rFonts w:ascii="Times New Roman" w:eastAsia="Times New Roman" w:hAnsi="Times New Roman" w:cs="Times New Roman"/>
          <w:noProof/>
          <w:snapToGrid w:val="0"/>
          <w:kern w:val="0"/>
          <w:sz w:val="22"/>
          <w:szCs w:val="22"/>
          <w:lang w:eastAsia="hu-HU"/>
          <w14:ligatures w14:val="none"/>
        </w:rPr>
        <w:t>Aplikatorių reikia laikyti stačiai, kaip parodyta 1 piešinyje. Nenuėmę dangtelio, nykščiu arba rodomuoju pirštu paspauskite mygtuką tiesiai žemyn tris kartus.</w:t>
      </w:r>
    </w:p>
    <w:p w14:paraId="455D1C5F"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szCs w:val="22"/>
          <w:lang w:eastAsia="hu-HU"/>
          <w14:ligatures w14:val="none"/>
        </w:rPr>
      </w:pPr>
      <w:r w:rsidRPr="00817E38">
        <w:rPr>
          <w:rFonts w:ascii="Times New Roman" w:eastAsia="Times New Roman" w:hAnsi="Times New Roman" w:cs="Times New Roman"/>
          <w:noProof/>
          <w:snapToGrid w:val="0"/>
          <w:kern w:val="0"/>
          <w:sz w:val="22"/>
          <w:szCs w:val="22"/>
          <w:lang w:eastAsia="hu-HU"/>
          <w14:ligatures w14:val="none"/>
        </w:rPr>
        <w:t>Dabar preparatas paruoštas vartojimui.</w:t>
      </w:r>
    </w:p>
    <w:p w14:paraId="20164ECB"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szCs w:val="22"/>
          <w:lang w:eastAsia="hu-HU"/>
          <w14:ligatures w14:val="none"/>
        </w:rPr>
      </w:pPr>
    </w:p>
    <w:p w14:paraId="12D972E7"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szCs w:val="22"/>
          <w:lang w:eastAsia="hu-HU"/>
          <w14:ligatures w14:val="none"/>
        </w:rPr>
      </w:pPr>
      <w:r w:rsidRPr="00817E38">
        <w:rPr>
          <w:rFonts w:ascii="Times New Roman" w:eastAsia="Times New Roman" w:hAnsi="Times New Roman" w:cs="Times New Roman"/>
          <w:noProof/>
          <w:snapToGrid w:val="0"/>
          <w:kern w:val="0"/>
          <w:sz w:val="22"/>
          <w:szCs w:val="22"/>
          <w:lang w:eastAsia="hu-HU"/>
          <w14:ligatures w14:val="none"/>
        </w:rPr>
        <w:t xml:space="preserve">Aplikatoriaus </w:t>
      </w:r>
      <w:r w:rsidRPr="00817E38">
        <w:rPr>
          <w:rFonts w:ascii="Times New Roman" w:eastAsia="Times New Roman" w:hAnsi="Times New Roman" w:cs="Times New Roman"/>
          <w:snapToGrid w:val="0"/>
          <w:kern w:val="0"/>
          <w:sz w:val="22"/>
          <w:szCs w:val="20"/>
          <w14:ligatures w14:val="none"/>
        </w:rPr>
        <w:t>NEREIKIA</w:t>
      </w:r>
      <w:r w:rsidRPr="00817E38">
        <w:rPr>
          <w:rFonts w:ascii="Times New Roman" w:eastAsia="Times New Roman" w:hAnsi="Times New Roman" w:cs="Times New Roman"/>
          <w:noProof/>
          <w:snapToGrid w:val="0"/>
          <w:kern w:val="0"/>
          <w:sz w:val="22"/>
          <w:szCs w:val="22"/>
          <w:lang w:eastAsia="hu-HU"/>
          <w14:ligatures w14:val="none"/>
        </w:rPr>
        <w:t xml:space="preserve"> iš naujo paruošti prieš kiekvieną dozę; aplikatorių paruoškite vieną kartą prieš pradėdama vartoti naują talpyklę. Jeigu praleidote vieną ar daugiau dozių, paruoškite aplikatorių taip, kaip nurodoma skyriuje „Pamiršus pavartoti Lenzetto“.</w:t>
      </w:r>
    </w:p>
    <w:p w14:paraId="3B19C163" w14:textId="77777777" w:rsidR="00745492" w:rsidRPr="00817E38" w:rsidRDefault="00745492" w:rsidP="00745492">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p>
    <w:p w14:paraId="661CD90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7BBE576D"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502CDCCB"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noProof/>
          <w:kern w:val="0"/>
          <w:sz w:val="22"/>
          <w:szCs w:val="20"/>
          <w:lang w:eastAsia="lt-LT"/>
          <w14:ligatures w14:val="none"/>
        </w:rPr>
        <w:drawing>
          <wp:inline distT="0" distB="0" distL="0" distR="0" wp14:anchorId="1572ED23" wp14:editId="75001288">
            <wp:extent cx="3219450" cy="280035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19450" cy="2800350"/>
                    </a:xfrm>
                    <a:prstGeom prst="rect">
                      <a:avLst/>
                    </a:prstGeom>
                    <a:noFill/>
                    <a:ln>
                      <a:noFill/>
                    </a:ln>
                  </pic:spPr>
                </pic:pic>
              </a:graphicData>
            </a:graphic>
          </wp:inline>
        </w:drawing>
      </w:r>
    </w:p>
    <w:p w14:paraId="641F3CAC"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p>
    <w:p w14:paraId="1D678607"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Įsitikinkite, kad oda, kur norite purkšti vaisto, yra sveika, švari ir nusausinta.</w:t>
      </w:r>
    </w:p>
    <w:p w14:paraId="278D7178"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p>
    <w:p w14:paraId="7846C189" w14:textId="77777777" w:rsidR="00745492" w:rsidRPr="00817E38" w:rsidRDefault="00745492" w:rsidP="00745492">
      <w:pPr>
        <w:numPr>
          <w:ilvl w:val="12"/>
          <w:numId w:val="0"/>
        </w:numPr>
        <w:ind w:right="-2"/>
        <w:rPr>
          <w:rFonts w:ascii="Times New Roman" w:eastAsia="Times New Roman" w:hAnsi="Times New Roman" w:cs="Times New Roman"/>
          <w:i/>
          <w:snapToGrid w:val="0"/>
          <w:kern w:val="0"/>
          <w:sz w:val="22"/>
          <w:szCs w:val="20"/>
          <w14:ligatures w14:val="none"/>
        </w:rPr>
      </w:pPr>
      <w:r w:rsidRPr="00817E38">
        <w:rPr>
          <w:rFonts w:ascii="Times New Roman" w:eastAsia="Times New Roman" w:hAnsi="Times New Roman" w:cs="Times New Roman"/>
          <w:i/>
          <w:snapToGrid w:val="0"/>
          <w:kern w:val="0"/>
          <w:sz w:val="22"/>
          <w:szCs w:val="20"/>
          <w14:ligatures w14:val="none"/>
        </w:rPr>
        <w:t>Kaip vartoti paros dozę.</w:t>
      </w:r>
    </w:p>
    <w:p w14:paraId="4D7BA6C5"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1BB9B31A"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szCs w:val="22"/>
          <w:lang w:eastAsia="hu-HU"/>
          <w14:ligatures w14:val="none"/>
        </w:rPr>
      </w:pPr>
    </w:p>
    <w:p w14:paraId="3E18B6A0" w14:textId="77777777" w:rsidR="00745492" w:rsidRPr="00817E38" w:rsidRDefault="00745492" w:rsidP="00745492">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r w:rsidRPr="00817E38">
        <w:rPr>
          <w:rFonts w:ascii="Times New Roman" w:eastAsia="Times New Roman" w:hAnsi="Times New Roman" w:cs="Times New Roman"/>
          <w:noProof/>
          <w:kern w:val="0"/>
          <w:sz w:val="22"/>
          <w:szCs w:val="20"/>
          <w:lang w:eastAsia="lt-LT"/>
          <w14:ligatures w14:val="none"/>
        </w:rPr>
        <w:lastRenderedPageBreak/>
        <w:drawing>
          <wp:inline distT="0" distB="0" distL="0" distR="0" wp14:anchorId="1ED3DBCD" wp14:editId="40A40CA2">
            <wp:extent cx="2809875" cy="2981325"/>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875" cy="2981325"/>
                    </a:xfrm>
                    <a:prstGeom prst="rect">
                      <a:avLst/>
                    </a:prstGeom>
                    <a:noFill/>
                    <a:ln>
                      <a:noFill/>
                    </a:ln>
                  </pic:spPr>
                </pic:pic>
              </a:graphicData>
            </a:graphic>
          </wp:inline>
        </w:drawing>
      </w:r>
    </w:p>
    <w:p w14:paraId="5522EB38"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szCs w:val="22"/>
          <w:lang w:eastAsia="hu-HU"/>
          <w14:ligatures w14:val="none"/>
        </w:rPr>
        <w:t>Prieš vartodamos paros dozę, nuimkite plastikinį dangtelį, laikykite talpyklę stačiai ir pridėkite plastikinį aplikatorių prie odos taip, kad jis visiškai priglustų (2 piešinys).</w:t>
      </w:r>
    </w:p>
    <w:p w14:paraId="37A6AE0B"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106FA8A7"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Jums gali tekti pajudinti ranką arba aplikatorių taip, kad jis sandariai priglustų prie odos ir kad nesusidarytų jokių tarpų tarp Jūsų odos ir aplikatoriaus kraštų. </w:t>
      </w:r>
    </w:p>
    <w:p w14:paraId="26A5BB2D"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3F0A832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Purškimo mygtuką vieną kartą paspauskite žemyn. Visada jį nuspauskite iki galo ir laikykite, kol bus išpurkšta visa dozė. </w:t>
      </w:r>
    </w:p>
    <w:p w14:paraId="1155D519"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Jei reikia dar vieno papurškimo, paslinkite aplikatorių išilgai Jūsų dilbio taip, kad jis neapimtų plotelio, kur jau papurškėte.</w:t>
      </w: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14:ligatures w14:val="none"/>
        </w:rPr>
        <w:t>Mygtuką vieną kartą paspauskite žemyn.</w:t>
      </w:r>
    </w:p>
    <w:p w14:paraId="24DCCB78"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p>
    <w:p w14:paraId="45767497"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Jei reikia trečio papurškimo, vėl paslinkite aplikatorių išilgai Jūsų dilbio taip, kad jis neapimtų plotelių, kuriuos jau papurškėte.</w:t>
      </w: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14:ligatures w14:val="none"/>
        </w:rPr>
        <w:t>Mygtuką vieną kartą paspauskite žemyn.</w:t>
      </w:r>
    </w:p>
    <w:p w14:paraId="6C638EF5"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p>
    <w:p w14:paraId="42703F7F"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740B397" w14:textId="77777777" w:rsidR="00745492" w:rsidRPr="00817E38" w:rsidRDefault="00745492" w:rsidP="00745492">
      <w:pPr>
        <w:keepNext/>
        <w:tabs>
          <w:tab w:val="left" w:pos="567"/>
        </w:tabs>
        <w:spacing w:line="260" w:lineRule="exact"/>
        <w:ind w:left="0" w:firstLine="0"/>
        <w:jc w:val="both"/>
        <w:outlineLvl w:val="3"/>
        <w:rPr>
          <w:rFonts w:ascii="Calibri" w:eastAsia="Times New Roman" w:hAnsi="Calibri" w:cs="Times New Roman"/>
          <w:b/>
          <w:bCs/>
          <w:snapToGrid w:val="0"/>
          <w:kern w:val="0"/>
          <w:sz w:val="28"/>
          <w14:ligatures w14:val="none"/>
        </w:rPr>
      </w:pPr>
    </w:p>
    <w:p w14:paraId="38369A7F" w14:textId="77777777" w:rsidR="00745492" w:rsidRPr="00817E38" w:rsidRDefault="00745492" w:rsidP="00745492">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r w:rsidRPr="00817E38" w:rsidDel="005D33D2">
        <w:rPr>
          <w:rFonts w:ascii="Times New Roman" w:eastAsia="Times New Roman" w:hAnsi="Times New Roman" w:cs="Times New Roman"/>
          <w:b/>
          <w:noProof/>
          <w:snapToGrid w:val="0"/>
          <w:kern w:val="0"/>
          <w:sz w:val="22"/>
          <w:szCs w:val="22"/>
          <w:lang w:eastAsia="hu-HU"/>
          <w14:ligatures w14:val="none"/>
        </w:rPr>
        <w:t xml:space="preserve"> </w:t>
      </w:r>
      <w:r w:rsidRPr="00817E38">
        <w:rPr>
          <w:rFonts w:ascii="Times New Roman" w:eastAsia="Times New Roman" w:hAnsi="Times New Roman" w:cs="Times New Roman"/>
          <w:b/>
          <w:noProof/>
          <w:kern w:val="0"/>
          <w:sz w:val="22"/>
          <w:lang w:eastAsia="lt-LT"/>
          <w14:ligatures w14:val="none"/>
        </w:rPr>
        <w:drawing>
          <wp:inline distT="0" distB="0" distL="0" distR="0" wp14:anchorId="70856F6D" wp14:editId="4A109ADD">
            <wp:extent cx="3333376" cy="2628900"/>
            <wp:effectExtent l="0" t="0" r="635"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8531" cy="2632966"/>
                    </a:xfrm>
                    <a:prstGeom prst="rect">
                      <a:avLst/>
                    </a:prstGeom>
                    <a:noFill/>
                    <a:ln>
                      <a:noFill/>
                    </a:ln>
                  </pic:spPr>
                </pic:pic>
              </a:graphicData>
            </a:graphic>
          </wp:inline>
        </w:drawing>
      </w:r>
    </w:p>
    <w:p w14:paraId="21D1D088" w14:textId="77777777" w:rsidR="00745492" w:rsidRPr="00817E38" w:rsidRDefault="00745492" w:rsidP="00745492">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p>
    <w:p w14:paraId="0939B572"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szCs w:val="20"/>
          <w14:ligatures w14:val="none"/>
        </w:rPr>
      </w:pPr>
    </w:p>
    <w:p w14:paraId="05F28732"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Jei antrojo ir trečiojo papurškimo negalima užpurkšti ant tos pačios rankos dilbio, galite purkšti ant kitos rankos dilbio. Jei aplikatoriaus negalite ant vidinės dilbio dalies pridėti taip, kaip parodyta 3 piešinyje, arba Jums sunku papurkšti ant dilbio, galite purkšti ant vidinės šlaunies pusės.</w:t>
      </w:r>
    </w:p>
    <w:p w14:paraId="44394628"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szCs w:val="22"/>
          <w:lang w:eastAsia="hu-HU"/>
          <w14:ligatures w14:val="none"/>
        </w:rPr>
      </w:pPr>
    </w:p>
    <w:p w14:paraId="644540D3"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noProof/>
          <w:kern w:val="0"/>
          <w:sz w:val="22"/>
          <w:lang w:eastAsia="lt-LT"/>
          <w14:ligatures w14:val="none"/>
        </w:rPr>
        <w:drawing>
          <wp:inline distT="0" distB="0" distL="0" distR="0" wp14:anchorId="7A11EA45" wp14:editId="1C555F0A">
            <wp:extent cx="3076575" cy="2952750"/>
            <wp:effectExtent l="0" t="0" r="0"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6575" cy="2952750"/>
                    </a:xfrm>
                    <a:prstGeom prst="rect">
                      <a:avLst/>
                    </a:prstGeom>
                    <a:noFill/>
                    <a:ln>
                      <a:noFill/>
                    </a:ln>
                  </pic:spPr>
                </pic:pic>
              </a:graphicData>
            </a:graphic>
          </wp:inline>
        </w:drawing>
      </w:r>
    </w:p>
    <w:p w14:paraId="4FD4C5C1"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Calibri" w:eastAsia="Times New Roman" w:hAnsi="Calibri" w:cs="Times New Roman"/>
          <w:b/>
          <w:bCs/>
          <w:noProof/>
          <w:kern w:val="0"/>
          <w:sz w:val="28"/>
          <w:szCs w:val="28"/>
          <w:lang w:eastAsia="lt-LT"/>
          <w14:ligatures w14:val="none"/>
        </w:rPr>
        <w:drawing>
          <wp:inline distT="0" distB="0" distL="0" distR="0" wp14:anchorId="122BD3C9" wp14:editId="36686EA2">
            <wp:extent cx="4505325" cy="2276475"/>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5325" cy="2276475"/>
                    </a:xfrm>
                    <a:prstGeom prst="rect">
                      <a:avLst/>
                    </a:prstGeom>
                    <a:noFill/>
                    <a:ln>
                      <a:noFill/>
                    </a:ln>
                  </pic:spPr>
                </pic:pic>
              </a:graphicData>
            </a:graphic>
          </wp:inline>
        </w:drawing>
      </w:r>
    </w:p>
    <w:p w14:paraId="30B3548E"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ABFA473"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Pabaigę purkšti Lenzetto, aplikatorių visada uždenkite dangteliu (4 piešinys).</w:t>
      </w:r>
    </w:p>
    <w:p w14:paraId="5514B9F3"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72E87E1"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Jei vaistą vartojate kaip nurodyta, neatsižvelgiant į tai, kokiu būdu purškiama, kiekvieno paspaudimo metu ant Jūsų odos bus užpurškiamas toks pats veikliosios medžiagos kiekis.</w:t>
      </w:r>
    </w:p>
    <w:p w14:paraId="6F1F8C17"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84E47E4"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Leiskite purškalui nudžiūti mažiausiai 2 minutes iki apsirengiant, ir mažiausiai 60 minučių nesiprauskite ir nesimaudykite. Jei Lenzetto purškalo pateko ant kitų kūno vietų odos, pvz., ant plaštakų, tuojau pat nusiplaukite rankas vandeniu ir muilu.</w:t>
      </w:r>
    </w:p>
    <w:p w14:paraId="5E28C148"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5C8BBD9F"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Lenzetto negalima purkšti ant sužeistos ar pakenktos odos.</w:t>
      </w:r>
    </w:p>
    <w:p w14:paraId="77F66E20"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Lenzetto negalima įtrinti į odą. </w:t>
      </w:r>
    </w:p>
    <w:p w14:paraId="43EBBB02"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p>
    <w:p w14:paraId="45721F75"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bCs/>
          <w:snapToGrid w:val="0"/>
          <w:kern w:val="0"/>
          <w:sz w:val="22"/>
          <w:szCs w:val="22"/>
          <w:u w:val="single"/>
          <w14:ligatures w14:val="none"/>
        </w:rPr>
        <w:t>Neleiskite kitiems asmenims liesti tos odos vietos, kur buvo pavartota estradiolio, kol purškalas nudžius, ir po poros minučių, jei reikia, vartojimo vietą pridenkite drabužiu.</w:t>
      </w: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szCs w:val="20"/>
          <w14:ligatures w14:val="none"/>
        </w:rPr>
        <w:t>Jei kitas asmuo (ypač vaikas) netyčia palietė Jūsų odą, kur papur</w:t>
      </w:r>
      <w:r>
        <w:rPr>
          <w:rFonts w:ascii="Times New Roman" w:eastAsia="Times New Roman" w:hAnsi="Times New Roman" w:cs="Times New Roman"/>
          <w:snapToGrid w:val="0"/>
          <w:kern w:val="0"/>
          <w:sz w:val="22"/>
          <w:szCs w:val="20"/>
          <w14:ligatures w14:val="none"/>
        </w:rPr>
        <w:t>k</w:t>
      </w:r>
      <w:r w:rsidRPr="00817E38">
        <w:rPr>
          <w:rFonts w:ascii="Times New Roman" w:eastAsia="Times New Roman" w:hAnsi="Times New Roman" w:cs="Times New Roman"/>
          <w:snapToGrid w:val="0"/>
          <w:kern w:val="0"/>
          <w:sz w:val="22"/>
          <w:szCs w:val="20"/>
          <w14:ligatures w14:val="none"/>
        </w:rPr>
        <w:t>šta Lenzetto, pasakykite tam asmeniui, kad tuojau pat nusipraustų vandeniu ir muilu</w:t>
      </w:r>
    </w:p>
    <w:p w14:paraId="462D9C47"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Kiek Lenzetto turite vartoti</w:t>
      </w:r>
    </w:p>
    <w:p w14:paraId="5ED1224A"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Jūsų gydytojas iš pradžių tikriausiai skirs Jums mažiausią dozę (vieną išpurškimą per parą), ir turite pasikalbėti su gydytoju apie tai, kaip vaistas Jus veikia. Prireikus, Jūsų gydytojas gali padidinti dozę iki dviejų išpurškimų per parą. Didžiausia paros dozė yra trys išpurškimai.</w:t>
      </w:r>
    </w:p>
    <w:p w14:paraId="181D4A33"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6B44DC9"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Kaip dažnai vartosite Lenzetto</w:t>
      </w:r>
    </w:p>
    <w:p w14:paraId="3E18E7E5"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Visas gydytojo skirtas išpurškimų (dozių) skaičius turi būti pavartotas kasdien tuo pačiu metu.</w:t>
      </w:r>
    </w:p>
    <w:p w14:paraId="5C8507CB"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688DB26"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Kiek laiko Jūs tęsite Lenzetto vartojimą</w:t>
      </w:r>
    </w:p>
    <w:p w14:paraId="7B4C29ED"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Pasikalbėkite su gydytoju kas 3-6 mėnesius apie tai, kiek laiko Jums reikia vartoti Lenzetto. Jūs galite vartoti Lenzetto tik tiek laiko, kiek Jums reikia palengvinti karščio pylimus, susijusius su menopauze.</w:t>
      </w:r>
    </w:p>
    <w:p w14:paraId="33F1634F"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2F24452"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Kita naudinga informacija</w:t>
      </w:r>
    </w:p>
    <w:p w14:paraId="4333CC04"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14:ligatures w14:val="none"/>
        </w:rPr>
        <w:t>Apsauginis kremas nuo saulės gali keisti Lenzetto sudėtyje esančio estrogeno absorbciją. Tų odos plotų, kur ruošiatės purkšti Lenzetto, netepkite apsauginiu kremu nuo saulės.</w:t>
      </w:r>
      <w:r w:rsidRPr="00817E38" w:rsidDel="007103E2">
        <w:rPr>
          <w:rFonts w:ascii="Times New Roman" w:eastAsia="Times New Roman" w:hAnsi="Times New Roman" w:cs="Times New Roman"/>
          <w:bCs/>
          <w:snapToGrid w:val="0"/>
          <w:kern w:val="0"/>
          <w:sz w:val="22"/>
          <w:szCs w:val="28"/>
          <w14:ligatures w14:val="none"/>
        </w:rPr>
        <w:t xml:space="preserve"> </w:t>
      </w:r>
      <w:r w:rsidRPr="00817E38">
        <w:rPr>
          <w:rFonts w:ascii="Times New Roman" w:eastAsia="Times New Roman" w:hAnsi="Times New Roman" w:cs="Times New Roman"/>
          <w:bCs/>
          <w:snapToGrid w:val="0"/>
          <w:kern w:val="0"/>
          <w:sz w:val="22"/>
          <w:szCs w:val="28"/>
          <w14:ligatures w14:val="none"/>
        </w:rPr>
        <w:t>Tačiau jei apsauginiu kremu nuo saulės pasitepti būtina, juo odą patepti reikia likus ne mažiau kaip valandai iki Lenzetto vartojimo.</w:t>
      </w:r>
    </w:p>
    <w:p w14:paraId="35268135"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p>
    <w:p w14:paraId="21379A3C"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14:ligatures w14:val="none"/>
        </w:rPr>
        <w:lastRenderedPageBreak/>
        <w:t>Reikia vengti vartoti Lenzetto esant labai aukštai aplinkos temperatūrai, pvz., saunoje ar deginantis saulėje.</w:t>
      </w:r>
    </w:p>
    <w:p w14:paraId="6D24AA50"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2A6B9F2"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Turima duomenų, leidžiančių manyti, kad viršsvorio turinčių ir nutukusių moterų organizme Lenzetto absorbcijos greitis ir apimtis gali sumažėti. Pasikalbėkite su gydytoju. Gydymo metu Jūsų gydytojas, atsivželgdamas į individualius Jūsų poreikius, gali keisti dozę.</w:t>
      </w:r>
    </w:p>
    <w:p w14:paraId="41384E8F"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82A8F07"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Ką daryti pavartojus per didelę Lenzetto dozę</w:t>
      </w:r>
    </w:p>
    <w:p w14:paraId="03BDD989"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Jei pavartojote Lenzetto daugiau, nei skirta, arba vaisto netyčia pavartojo vaikas, kreipkitės į gydytoją arba ligoninę dėl manomo pavojaus ir patarimo, ką daryti.</w:t>
      </w:r>
    </w:p>
    <w:p w14:paraId="254F160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660C6899"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Jei pavartojote Lenzetto daugiau, nei skirta, gali atsirasti pykinimas, vėmimas ir netikėtas kraujavimas iš makšties.</w:t>
      </w:r>
    </w:p>
    <w:p w14:paraId="0515AAEC"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2B4AE472"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Pamiršus pavartoti Lenzetto</w:t>
      </w:r>
    </w:p>
    <w:p w14:paraId="732AB28B"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 pamiršote pavartoti Lenzetto įprastu laiku, pavartokite iš karto, kai prisiminėte, ir toliau vartokite įprasta tvarka kitą parą. Jei jau artėja kitos dozės vartojimo laikas, tiesiog palaukite ir kitą dozę pavartokite įprastu laiku.</w:t>
      </w:r>
      <w:r w:rsidRPr="00817E38">
        <w:rPr>
          <w:rFonts w:ascii="Times New Roman" w:eastAsia="Times New Roman" w:hAnsi="Times New Roman" w:cs="Times New Roman"/>
          <w:noProof/>
          <w:snapToGrid w:val="0"/>
          <w:kern w:val="0"/>
          <w:sz w:val="22"/>
          <w:szCs w:val="22"/>
          <w:lang w:eastAsia="hu-HU"/>
          <w14:ligatures w14:val="none"/>
        </w:rPr>
        <w:t xml:space="preserve"> Jeigu praleidote vieną ar daugiau dozių, būtina nenuėmus dangtelio vieną kartą paspausti purškimo mygtuką.</w:t>
      </w:r>
      <w:r w:rsidRPr="00817E38">
        <w:rPr>
          <w:rFonts w:ascii="Times New Roman" w:eastAsia="Times New Roman" w:hAnsi="Times New Roman" w:cs="Times New Roman"/>
          <w:noProof/>
          <w:snapToGrid w:val="0"/>
          <w:kern w:val="0"/>
          <w:sz w:val="22"/>
          <w14:ligatures w14:val="none"/>
        </w:rPr>
        <w:t xml:space="preserve"> Negalima vartoti dvigubos dozės norint kompensuoti praleistą dozę.</w:t>
      </w:r>
    </w:p>
    <w:p w14:paraId="48106320"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Pamiršus laiku pavartoti dozę, gali atsirasti protarpinis kraujavimas ar tepios išskyros.</w:t>
      </w:r>
    </w:p>
    <w:p w14:paraId="37B79A5E"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14:ligatures w14:val="none"/>
        </w:rPr>
      </w:pPr>
    </w:p>
    <w:p w14:paraId="19A9D687"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 xml:space="preserve">Jeigu kiltų daugiau klausimų dėl šio vaisto vartojimo, kreipkitės į gydytoją arba vaistininką. </w:t>
      </w:r>
    </w:p>
    <w:p w14:paraId="2397AC5F"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0CBC7C40"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Nustojus vartoti Lenzetto</w:t>
      </w:r>
    </w:p>
    <w:p w14:paraId="35F75E85" w14:textId="77777777" w:rsidR="00745492" w:rsidRPr="00817E38" w:rsidRDefault="00745492" w:rsidP="00745492">
      <w:pPr>
        <w:numPr>
          <w:ilvl w:val="12"/>
          <w:numId w:val="0"/>
        </w:numPr>
        <w:ind w:right="-29"/>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Jūsų gydytojas paaiškins, kaip nutraukti vaisto vartojimą, kai gydymas baigtas.</w:t>
      </w:r>
    </w:p>
    <w:p w14:paraId="6DF1E1CA" w14:textId="77777777" w:rsidR="00745492" w:rsidRPr="00817E38" w:rsidRDefault="00745492" w:rsidP="00745492">
      <w:pPr>
        <w:numPr>
          <w:ilvl w:val="12"/>
          <w:numId w:val="0"/>
        </w:numPr>
        <w:ind w:right="-29"/>
        <w:rPr>
          <w:rFonts w:ascii="Times New Roman" w:eastAsia="Times New Roman" w:hAnsi="Times New Roman" w:cs="Times New Roman"/>
          <w:noProof/>
          <w:snapToGrid w:val="0"/>
          <w:kern w:val="0"/>
          <w:sz w:val="22"/>
          <w14:ligatures w14:val="none"/>
        </w:rPr>
      </w:pPr>
    </w:p>
    <w:p w14:paraId="736FFB8A" w14:textId="77777777" w:rsidR="00745492" w:rsidRPr="00817E38" w:rsidRDefault="00745492" w:rsidP="00745492">
      <w:pPr>
        <w:numPr>
          <w:ilvl w:val="12"/>
          <w:numId w:val="0"/>
        </w:numPr>
        <w:ind w:right="-29"/>
        <w:rPr>
          <w:rFonts w:ascii="Times New Roman" w:eastAsia="Times New Roman" w:hAnsi="Times New Roman" w:cs="Times New Roman"/>
          <w:noProof/>
          <w:snapToGrid w:val="0"/>
          <w:kern w:val="0"/>
          <w:sz w:val="22"/>
          <w14:ligatures w14:val="none"/>
        </w:rPr>
      </w:pPr>
    </w:p>
    <w:p w14:paraId="2A11D266" w14:textId="77777777" w:rsidR="00745492" w:rsidRPr="00817E38" w:rsidRDefault="00745492" w:rsidP="00745492">
      <w:pPr>
        <w:numPr>
          <w:ilvl w:val="12"/>
          <w:numId w:val="0"/>
        </w:numPr>
        <w:ind w:right="-29"/>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kiltų daugiau klausimų dėl šio vaisto vartojimo, kreipkitės į gydytoją arba vaistininką.</w:t>
      </w:r>
    </w:p>
    <w:p w14:paraId="08C150E0" w14:textId="77777777"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p>
    <w:p w14:paraId="7B484F3A" w14:textId="77777777"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p>
    <w:p w14:paraId="20146A92" w14:textId="77777777" w:rsidR="00745492" w:rsidRPr="00817E38" w:rsidRDefault="00745492" w:rsidP="00745492">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4.</w:t>
      </w:r>
      <w:r w:rsidRPr="00817E38">
        <w:rPr>
          <w:rFonts w:ascii="Times New Roman" w:eastAsia="Times New Roman" w:hAnsi="Times New Roman" w:cs="Times New Roman"/>
          <w:b/>
          <w:bCs/>
          <w:snapToGrid w:val="0"/>
          <w:kern w:val="0"/>
          <w:sz w:val="22"/>
          <w:szCs w:val="26"/>
          <w14:ligatures w14:val="none"/>
        </w:rPr>
        <w:tab/>
        <w:t>Galimas šalutinis poveikis</w:t>
      </w:r>
    </w:p>
    <w:p w14:paraId="4A491850" w14:textId="77777777"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p>
    <w:p w14:paraId="71369485" w14:textId="77777777" w:rsidR="00745492" w:rsidRPr="00817E38" w:rsidRDefault="00745492" w:rsidP="00745492">
      <w:pPr>
        <w:numPr>
          <w:ilvl w:val="12"/>
          <w:numId w:val="0"/>
        </w:numPr>
        <w:ind w:right="-29"/>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Šis vaistas, kaip ir visi kiti, gali sukelti šalutinį poveikį, nors jis pasireiškia ne visiems žmonėms.</w:t>
      </w:r>
    </w:p>
    <w:p w14:paraId="55EC9BE4"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7125511E"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PHT vartojančios moterys, palyginus su nevartojančiomis PHT, dažniau suserga šiomis ligomis:</w:t>
      </w:r>
    </w:p>
    <w:p w14:paraId="3FA5DD31"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krūties vėžiu;</w:t>
      </w:r>
    </w:p>
    <w:p w14:paraId="59236CDA"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gimdos gleivinės išvešėjimu (endometriumo hiperplazija) arba vėžiu;</w:t>
      </w:r>
    </w:p>
    <w:p w14:paraId="3F13CF0C"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kiaušidžių vėžiu;</w:t>
      </w:r>
    </w:p>
    <w:p w14:paraId="75FACFC1"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susidaro kraujo krešuliai kojų arba plaučių venose (venų tromboembolija);</w:t>
      </w:r>
    </w:p>
    <w:p w14:paraId="32011B7F"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širdies liga;</w:t>
      </w:r>
    </w:p>
    <w:p w14:paraId="6F889EB1"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insultu;</w:t>
      </w:r>
    </w:p>
    <w:p w14:paraId="673CD80C"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tulžies pūslės liga;</w:t>
      </w:r>
    </w:p>
    <w:p w14:paraId="243925FE"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padidėjusio kraujospūdžio liga;</w:t>
      </w:r>
    </w:p>
    <w:p w14:paraId="3F734EC0"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kepenų sutrikimais;</w:t>
      </w:r>
    </w:p>
    <w:p w14:paraId="45A0EE8C"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cukraus kiekio padidėjimu kraujyje;</w:t>
      </w:r>
    </w:p>
    <w:p w14:paraId="49EC3FAF" w14:textId="77777777" w:rsidR="00745492" w:rsidRPr="00817E38" w:rsidRDefault="00745492" w:rsidP="00745492">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galimas atminties praradimas, jeigu PHT pradėta vartoti virš 65 metų amžiaus.</w:t>
      </w:r>
    </w:p>
    <w:p w14:paraId="0753F9B7"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3B9F8C7D"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Daugiau informacijos apie šiuos šalutinius poveikius žr. 2 skyriuje.</w:t>
      </w:r>
    </w:p>
    <w:p w14:paraId="72DD7B49"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35CFA498"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79EA2578" w14:textId="77777777" w:rsidR="00745492" w:rsidRPr="00817E38" w:rsidRDefault="00745492" w:rsidP="00745492">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26AC6D06" w14:textId="77777777" w:rsidR="00745492" w:rsidRPr="00817E38" w:rsidRDefault="00745492" w:rsidP="00745492">
      <w:pPr>
        <w:numPr>
          <w:ilvl w:val="12"/>
          <w:numId w:val="0"/>
        </w:numPr>
        <w:ind w:right="-29"/>
        <w:rPr>
          <w:rFonts w:ascii="Times New Roman" w:eastAsia="Times New Roman" w:hAnsi="Times New Roman" w:cs="Times New Roman"/>
          <w:snapToGrid w:val="0"/>
          <w:kern w:val="0"/>
          <w:sz w:val="22"/>
          <w:szCs w:val="20"/>
          <w:u w:val="single"/>
          <w14:ligatures w14:val="none"/>
        </w:rPr>
      </w:pPr>
      <w:r w:rsidRPr="00817E38">
        <w:rPr>
          <w:rFonts w:ascii="Times New Roman" w:eastAsia="Times New Roman" w:hAnsi="Times New Roman" w:cs="Times New Roman"/>
          <w:snapToGrid w:val="0"/>
          <w:kern w:val="0"/>
          <w:sz w:val="22"/>
          <w:szCs w:val="20"/>
          <w:u w:val="single"/>
          <w14:ligatures w14:val="none"/>
        </w:rPr>
        <w:t>Kai kurie šalutinio poveikio reiškiniai gali būti pavojingi</w:t>
      </w:r>
    </w:p>
    <w:p w14:paraId="3FDF3F8B"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u w:val="single"/>
          <w14:ligatures w14:val="none"/>
        </w:rPr>
        <w:t xml:space="preserve">Nedelsiant </w:t>
      </w:r>
      <w:r w:rsidRPr="00817E38">
        <w:rPr>
          <w:rFonts w:ascii="Times New Roman" w:eastAsia="Times New Roman" w:hAnsi="Times New Roman" w:cs="Times New Roman"/>
          <w:bCs/>
          <w:snapToGrid w:val="0"/>
          <w:kern w:val="0"/>
          <w:sz w:val="22"/>
          <w:szCs w:val="28"/>
          <w14:ligatures w14:val="none"/>
        </w:rPr>
        <w:t>kreipkitės medicinos pagalbos, jeigu atsirado:</w:t>
      </w:r>
    </w:p>
    <w:p w14:paraId="72959275"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staigus krūtinės skausmas,</w:t>
      </w:r>
    </w:p>
    <w:p w14:paraId="6F207FF9"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krūtinės skausmas, plintantis į ranką ar kaklą,</w:t>
      </w:r>
    </w:p>
    <w:p w14:paraId="4CDA5BD5"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pasunkėjęs kvėpavimas,</w:t>
      </w:r>
    </w:p>
    <w:p w14:paraId="7001D544"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lastRenderedPageBreak/>
        <w:t>skausmingas kojų patinimas ir paraudimas,</w:t>
      </w:r>
    </w:p>
    <w:p w14:paraId="115F7835"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akių ar veido pageltimas (gelta),</w:t>
      </w:r>
    </w:p>
    <w:p w14:paraId="16934F51"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netikėtas kraujavimas iš makšties ar tepimas, atsiradęs kurį laiką pavartojus Lenzetto arba vartojimą nutraukus,</w:t>
      </w:r>
    </w:p>
    <w:p w14:paraId="2C568389"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krūtų pakitimai, įskaitant krūtų odos įdubimus, spenelio pokyčius, gumbus, kuriuos Jūs galite pamatyti  arba apčiuopti,</w:t>
      </w:r>
    </w:p>
    <w:p w14:paraId="0E00DF96"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skausmingos mėnesinės,</w:t>
      </w:r>
    </w:p>
    <w:p w14:paraId="528E358A"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svaigulys ir silpnumas,</w:t>
      </w:r>
    </w:p>
    <w:p w14:paraId="34A8C3E1"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kalbos sutrikimai,</w:t>
      </w:r>
    </w:p>
    <w:p w14:paraId="496F52EC"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regos sutrikimai,</w:t>
      </w:r>
    </w:p>
    <w:p w14:paraId="4ECD0CD0" w14:textId="77777777" w:rsidR="00745492" w:rsidRPr="00817E38" w:rsidRDefault="00745492" w:rsidP="00745492">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nepaaiškinamas į migreną panašus galvos skausmas.</w:t>
      </w:r>
    </w:p>
    <w:p w14:paraId="2B7162AD" w14:textId="77777777" w:rsidR="00745492" w:rsidRPr="00817E38" w:rsidRDefault="00745492" w:rsidP="00745492">
      <w:pPr>
        <w:ind w:left="0" w:firstLine="0"/>
        <w:rPr>
          <w:rFonts w:ascii="Times New Roman" w:eastAsia="SimSun" w:hAnsi="Times New Roman" w:cs="Times New Roman"/>
          <w:bCs/>
          <w:iCs/>
          <w:noProof/>
          <w:kern w:val="0"/>
          <w:sz w:val="22"/>
          <w:szCs w:val="22"/>
          <w14:ligatures w14:val="none"/>
        </w:rPr>
      </w:pPr>
      <w:r w:rsidRPr="00817E38">
        <w:rPr>
          <w:rFonts w:ascii="Times New Roman" w:eastAsia="SimSun" w:hAnsi="Times New Roman" w:cs="Times New Roman"/>
          <w:bCs/>
          <w:iCs/>
          <w:noProof/>
          <w:kern w:val="0"/>
          <w:sz w:val="22"/>
          <w:szCs w:val="22"/>
          <w14:ligatures w14:val="none"/>
        </w:rPr>
        <w:t>Jeigu pasireiškė sunkus šalutinis poveikis arba pastebėjote šiame lapelyje nenurodytą šalutinį poveikį, pasakykite gydytojui arba vaistininkui.</w:t>
      </w:r>
    </w:p>
    <w:p w14:paraId="37E35BE4"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84919E3"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14:ligatures w14:val="none"/>
        </w:rPr>
        <w:t>Gauta pranešimų apie šiuos Lenzetto sukeltus šalutinius poveikius:</w:t>
      </w:r>
    </w:p>
    <w:p w14:paraId="1772EE10"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bCs/>
          <w:noProof/>
          <w:snapToGrid w:val="0"/>
          <w:kern w:val="0"/>
          <w:sz w:val="22"/>
          <w:szCs w:val="22"/>
          <w14:ligatures w14:val="none"/>
        </w:rPr>
      </w:pPr>
    </w:p>
    <w:p w14:paraId="2F239210"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02A736C6"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Galvos skausmas, pilvo skausmas, pykinimas, išbėrimas, niežėjimas, nereguliarus kraujavimas iš gimdos ar makšties, įskaitant tepimą, </w:t>
      </w:r>
      <w:r w:rsidRPr="00817E38">
        <w:rPr>
          <w:rFonts w:ascii="Times New Roman" w:eastAsia="Times New Roman" w:hAnsi="Times New Roman" w:cs="Times New Roman"/>
          <w:snapToGrid w:val="0"/>
          <w:kern w:val="0"/>
          <w:sz w:val="22"/>
          <w:szCs w:val="22"/>
          <w14:ligatures w14:val="none"/>
        </w:rPr>
        <w:t>krūtų jautrumas, krūtų skausmas,</w:t>
      </w:r>
      <w:r w:rsidRPr="00817E38">
        <w:rPr>
          <w:rFonts w:ascii="Times New Roman" w:eastAsia="Times New Roman" w:hAnsi="Times New Roman" w:cs="Times New Roman"/>
          <w:snapToGrid w:val="0"/>
          <w:kern w:val="0"/>
          <w:sz w:val="22"/>
          <w:szCs w:val="20"/>
          <w14:ligatures w14:val="none"/>
        </w:rPr>
        <w:t xml:space="preserve"> kūno svorio padidėjimas arba sumažėjimas.</w:t>
      </w:r>
    </w:p>
    <w:p w14:paraId="63ECFDEE"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5D66F8E" w14:textId="77777777" w:rsidR="00745492" w:rsidRPr="00817E38" w:rsidRDefault="00745492" w:rsidP="00745492">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5E8247C4"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0"/>
          <w14:ligatures w14:val="none"/>
        </w:rPr>
        <w:t>Padidėjusio jautrumo reakcijos, prislėgta nuotaika, nemiga, svaigulys, galvos svaigimas (ar sukimasis), regos sutrikimai, palpitacijos (širdies plakimo jutimas), viduriavimas, nevirškinimas, padidėjęs kraujospūdis, mazginė eritema (</w:t>
      </w:r>
      <w:r w:rsidRPr="00817E38">
        <w:rPr>
          <w:rFonts w:ascii="Times New Roman" w:eastAsia="Times New Roman" w:hAnsi="Times New Roman" w:cs="Times New Roman"/>
          <w:snapToGrid w:val="0"/>
          <w:kern w:val="0"/>
          <w:sz w:val="22"/>
          <w:szCs w:val="22"/>
          <w14:ligatures w14:val="none"/>
        </w:rPr>
        <w:t>skausmingi rausvi odos mazgeliai), dilgėlinė (viso kūno ar lokalus bėrimas ar gumbai), odos sudirginimas, patinimas dėl skysčių susilaikymo (edema), raumenų skausmas, pakitusi krūtų spalva, išskyros iš krūtų, polipai (mažos ataugėlės) gimdoje ar jos kaklelyje, gimdos gleivinės išvešėjimas (endometriumo hiperplazija), kiaušidžių cista, makšties uždegimas (vaginitis), padidėjęs kepenų fermentų aktyvumas, padidėjęs kraujo cholesterolio kiekis, pažastų skausmas.</w:t>
      </w:r>
    </w:p>
    <w:p w14:paraId="47081859"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1C9AE8A0" w14:textId="77777777" w:rsidR="00745492" w:rsidRPr="00817E38" w:rsidRDefault="00745492" w:rsidP="00745492">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7DDAF0E0"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Nerimas, susilpnėjęs ar sustiprėjęs lytinis potraukis, migrena, kontaktinių lęšių netoleravimas, pilvo pūtimas, vėmimas, padidėjęs kūno plaukuotumas, spuogai, raumenų mėšlungis, skausmingos mėnesinės, sindromas, panašus į priešmenstruacinį, krūtų padidėjimas, nuovargis.</w:t>
      </w:r>
    </w:p>
    <w:p w14:paraId="5357CEC4"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AA405C0"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r w:rsidRPr="00817E38">
        <w:rPr>
          <w:rFonts w:ascii="Times New Roman" w:eastAsia="Times New Roman" w:hAnsi="Times New Roman" w:cs="Times New Roman"/>
          <w:snapToGrid w:val="0"/>
          <w:kern w:val="0"/>
          <w:sz w:val="22"/>
          <w:szCs w:val="20"/>
          <w14:ligatures w14:val="none"/>
        </w:rPr>
        <w:t>, ir apie kurį pranešta Lenzetto jau esant rinkoje: nuplikimas (alopecija), rudmė (gelsvai rudos pigmentinės dėmės, vadinamosios nėštumo dėmės, ypač veido srityje), odos spalvos pokytis.</w:t>
      </w:r>
    </w:p>
    <w:p w14:paraId="317D7AB5"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5D93112"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Toliau paminėtas</w:t>
      </w:r>
      <w:r w:rsidRPr="00817E38" w:rsidDel="002B3219">
        <w:rPr>
          <w:rFonts w:ascii="Times New Roman" w:eastAsia="Times New Roman" w:hAnsi="Times New Roman" w:cs="Times New Roman"/>
          <w:b/>
          <w:snapToGrid w:val="0"/>
          <w:kern w:val="0"/>
          <w:sz w:val="22"/>
          <w:szCs w:val="22"/>
          <w14:ligatures w14:val="none"/>
        </w:rPr>
        <w:t xml:space="preserve"> </w:t>
      </w:r>
      <w:r w:rsidRPr="00817E38">
        <w:rPr>
          <w:rFonts w:ascii="Times New Roman" w:eastAsia="Times New Roman" w:hAnsi="Times New Roman" w:cs="Times New Roman"/>
          <w:b/>
          <w:snapToGrid w:val="0"/>
          <w:kern w:val="0"/>
          <w:sz w:val="22"/>
          <w:szCs w:val="22"/>
          <w14:ligatures w14:val="none"/>
        </w:rPr>
        <w:t>šalutinis poveikis, kuris pasireiškė pavartojus kitų PHT preparatų:</w:t>
      </w:r>
    </w:p>
    <w:p w14:paraId="683C45AB"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2"/>
          <w14:ligatures w14:val="none"/>
        </w:rPr>
        <w:t xml:space="preserve">Sunkios alerginės reakcijos, dėl kurių patinsta veidas ir gerklė (angioneurozinė edema), anafilaktoidinės/anafilaktinės reakcijos (sunkios alerginės reakcijos, galinčios sukelti dusulį arba svaigimą), gliukozės netoleravimas, prislėgta nuotaika, </w:t>
      </w:r>
      <w:r>
        <w:rPr>
          <w:rFonts w:ascii="Times New Roman" w:eastAsia="Times New Roman" w:hAnsi="Times New Roman" w:cs="Times New Roman"/>
          <w:snapToGrid w:val="0"/>
          <w:kern w:val="0"/>
          <w:sz w:val="22"/>
          <w:szCs w:val="22"/>
          <w14:ligatures w14:val="none"/>
        </w:rPr>
        <w:t>n</w:t>
      </w:r>
      <w:r w:rsidRPr="00817E38">
        <w:rPr>
          <w:rFonts w:ascii="Times New Roman" w:eastAsia="Times New Roman" w:hAnsi="Times New Roman" w:cs="Times New Roman"/>
          <w:snapToGrid w:val="0"/>
          <w:kern w:val="0"/>
          <w:sz w:val="22"/>
          <w:szCs w:val="22"/>
          <w14:ligatures w14:val="none"/>
        </w:rPr>
        <w:t>uotaikų kaita, dirglumas, chorėjos (Šv. Vito šokis) pasunkėjimas, epilepsijos pasunkėjimas, demencija, astmos pasunkėjimas, tulžies pūslės liga, odos pageltimas (gelta), kasos uždegimas, gimdos lygiųjų raumenų nepiktybiniai navikai, įvairūs odos sutrikimai, odos spalvos pokyčiai, ypač veido ir kaklo srityje, vadinamosios nėštumo dėmės (chloazma); skausmingi rausvi mazgai odoje (mazginė eritema), bėrimas rausvomis taikin</w:t>
      </w:r>
      <w:r>
        <w:rPr>
          <w:rFonts w:ascii="Times New Roman" w:eastAsia="Times New Roman" w:hAnsi="Times New Roman" w:cs="Times New Roman"/>
          <w:snapToGrid w:val="0"/>
          <w:kern w:val="0"/>
          <w:sz w:val="22"/>
          <w:szCs w:val="22"/>
          <w14:ligatures w14:val="none"/>
        </w:rPr>
        <w:t>i</w:t>
      </w:r>
      <w:r w:rsidRPr="00817E38">
        <w:rPr>
          <w:rFonts w:ascii="Times New Roman" w:eastAsia="Times New Roman" w:hAnsi="Times New Roman" w:cs="Times New Roman"/>
          <w:snapToGrid w:val="0"/>
          <w:kern w:val="0"/>
          <w:sz w:val="22"/>
          <w:szCs w:val="22"/>
          <w14:ligatures w14:val="none"/>
        </w:rPr>
        <w:t>o formos dėmėmis ar opelėmis (daugiaformė raudonė (eritema)), hemoraginis bėrimas, plaukų slinkimas, sąnarių skausmas, išskyros iš krūtų, gumbai krūtyse, gimdos lygiųjų raumenų nepiktybinių navikų apimties padidėjimas, gimdos kaklelio gleivinės ir jos sekrecijos pokyčiai, makšties uždegimas, grybelių sukelta makšties infekcija (makšties kandidozė), nenormaliai mažas kalcio kiekis kraujyje.</w:t>
      </w:r>
    </w:p>
    <w:p w14:paraId="6B49B1EC"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noProof/>
          <w:snapToGrid w:val="0"/>
          <w:kern w:val="0"/>
          <w:sz w:val="22"/>
          <w14:ligatures w14:val="none"/>
        </w:rPr>
      </w:pPr>
    </w:p>
    <w:p w14:paraId="053B8DCB"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noProof/>
          <w:snapToGrid w:val="0"/>
          <w:kern w:val="0"/>
          <w:sz w:val="22"/>
          <w14:ligatures w14:val="none"/>
        </w:rPr>
        <w:t>Pranešimas apie šalutinį poveikį</w:t>
      </w:r>
    </w:p>
    <w:p w14:paraId="58BB5D51" w14:textId="4304DB21" w:rsidR="00745492" w:rsidRPr="00817E38" w:rsidRDefault="00745492" w:rsidP="00745492">
      <w:pPr>
        <w:tabs>
          <w:tab w:val="left" w:pos="567"/>
        </w:tabs>
        <w:spacing w:line="260" w:lineRule="exact"/>
        <w:ind w:left="0" w:right="-1" w:firstLine="0"/>
        <w:rPr>
          <w:rFonts w:ascii="Times New Roman" w:eastAsia="Times New Roman" w:hAnsi="Times New Roman" w:cs="Times New Roman"/>
          <w:noProof/>
          <w:snapToGrid w:val="0"/>
          <w:kern w:val="0"/>
          <w:sz w:val="22"/>
          <w:szCs w:val="20"/>
          <w14:ligatures w14:val="none"/>
        </w:rPr>
      </w:pPr>
      <w:r w:rsidRPr="00817E38">
        <w:rPr>
          <w:rFonts w:ascii="Times New Roman" w:eastAsia="Times New Roman" w:hAnsi="Times New Roman" w:cs="Times New Roman"/>
          <w:snapToGrid w:val="0"/>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17E38">
        <w:rPr>
          <w:rFonts w:ascii="Times New Roman" w:eastAsia="Times New Roman" w:hAnsi="Times New Roman" w:cs="Times New Roman"/>
          <w:snapToGrid w:val="0"/>
          <w:color w:val="0000EE"/>
          <w:kern w:val="0"/>
          <w:sz w:val="22"/>
          <w:szCs w:val="22"/>
          <w:u w:val="single"/>
          <w:lang w:eastAsia="lt-LT"/>
          <w14:ligatures w14:val="none"/>
        </w:rPr>
        <w:t>https://vvkt.lrv.lt/lt/</w:t>
      </w:r>
      <w:r w:rsidRPr="00817E38">
        <w:rPr>
          <w:rFonts w:ascii="Times New Roman" w:eastAsia="Times New Roman" w:hAnsi="Times New Roman" w:cs="Times New Roman"/>
          <w:snapToGrid w:val="0"/>
          <w:kern w:val="0"/>
          <w:sz w:val="22"/>
          <w:szCs w:val="22"/>
          <w:lang w:eastAsia="lt-LT"/>
          <w14:ligatures w14:val="none"/>
        </w:rPr>
        <w:t xml:space="preserve"> nurodytais būdais </w:t>
      </w:r>
      <w:r w:rsidRPr="00817E38">
        <w:rPr>
          <w:rFonts w:ascii="Times New Roman" w:eastAsia="Times New Roman" w:hAnsi="Times New Roman" w:cs="Times New Roman"/>
          <w:snapToGrid w:val="0"/>
          <w:kern w:val="0"/>
          <w:sz w:val="22"/>
          <w:szCs w:val="22"/>
          <w:lang w:eastAsia="lt-LT"/>
          <w14:ligatures w14:val="none"/>
        </w:rPr>
        <w:lastRenderedPageBreak/>
        <w:t>arba paskambinti nemokamu telefonu +370 800 73 568. Pranešdami apie šalutinį poveikį galite mums padėti gauti daugiau inform</w:t>
      </w:r>
      <w:r w:rsidR="00ED745C">
        <w:rPr>
          <w:rFonts w:ascii="Times New Roman" w:eastAsia="Times New Roman" w:hAnsi="Times New Roman" w:cs="Times New Roman"/>
          <w:snapToGrid w:val="0"/>
          <w:kern w:val="0"/>
          <w:sz w:val="22"/>
          <w:szCs w:val="22"/>
          <w:lang w:eastAsia="lt-LT"/>
          <w14:ligatures w14:val="none"/>
        </w:rPr>
        <w:t>acijos apie šio vaisto saugumą.</w:t>
      </w:r>
    </w:p>
    <w:p w14:paraId="26F7CB96" w14:textId="77777777" w:rsidR="00745492" w:rsidRPr="00817E38" w:rsidRDefault="00745492" w:rsidP="00745492">
      <w:pPr>
        <w:tabs>
          <w:tab w:val="left" w:pos="567"/>
        </w:tabs>
        <w:spacing w:line="260" w:lineRule="exact"/>
        <w:ind w:left="0" w:right="-449" w:firstLine="0"/>
        <w:rPr>
          <w:rFonts w:ascii="Times New Roman" w:eastAsia="Times New Roman" w:hAnsi="Times New Roman" w:cs="Times New Roman"/>
          <w:noProof/>
          <w:snapToGrid w:val="0"/>
          <w:kern w:val="0"/>
          <w:sz w:val="22"/>
          <w14:ligatures w14:val="none"/>
        </w:rPr>
      </w:pPr>
    </w:p>
    <w:p w14:paraId="0B4A0732" w14:textId="77777777" w:rsidR="00745492" w:rsidRPr="00817E38" w:rsidRDefault="00745492" w:rsidP="00745492">
      <w:pPr>
        <w:tabs>
          <w:tab w:val="left" w:pos="567"/>
        </w:tabs>
        <w:spacing w:line="260" w:lineRule="exact"/>
        <w:ind w:left="0" w:right="-449" w:firstLine="0"/>
        <w:rPr>
          <w:rFonts w:ascii="Times New Roman" w:eastAsia="Times New Roman" w:hAnsi="Times New Roman" w:cs="Times New Roman"/>
          <w:noProof/>
          <w:snapToGrid w:val="0"/>
          <w:kern w:val="0"/>
          <w:sz w:val="22"/>
          <w14:ligatures w14:val="none"/>
        </w:rPr>
      </w:pPr>
    </w:p>
    <w:p w14:paraId="3202CA81" w14:textId="77777777" w:rsidR="00745492" w:rsidRPr="00817E38" w:rsidRDefault="00745492" w:rsidP="00745492">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5.</w:t>
      </w:r>
      <w:r w:rsidRPr="00817E38">
        <w:rPr>
          <w:rFonts w:ascii="Times New Roman" w:eastAsia="Times New Roman" w:hAnsi="Times New Roman" w:cs="Times New Roman"/>
          <w:b/>
          <w:bCs/>
          <w:snapToGrid w:val="0"/>
          <w:kern w:val="0"/>
          <w:sz w:val="22"/>
          <w:szCs w:val="26"/>
          <w14:ligatures w14:val="none"/>
        </w:rPr>
        <w:tab/>
        <w:t>Kaip laikyti Lenzetto</w:t>
      </w:r>
    </w:p>
    <w:p w14:paraId="301F7953"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427E436A"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Šį vaistą laikykite vaikams nepastebimoje ir nepasiekiamoje vietoje.</w:t>
      </w:r>
    </w:p>
    <w:p w14:paraId="00ED0052"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14:ligatures w14:val="none"/>
        </w:rPr>
      </w:pPr>
    </w:p>
    <w:p w14:paraId="1F31EFDB"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Ant talpyklės etiketės ir dėžutės po „Tinka iki“ nurodytam tinkamumo laikui pasibaigus, šio vaisto vartoti negalima.</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Vaistas tinkamas vartoti iki paskutinės nurodyto mėnesio dienos.</w:t>
      </w:r>
    </w:p>
    <w:p w14:paraId="59CB6286" w14:textId="77777777" w:rsidR="00745492" w:rsidRDefault="00745492" w:rsidP="00745492">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6A8F9C56"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Tinka vartoti 56 paras po pirmojo pavartojimo.</w:t>
      </w:r>
    </w:p>
    <w:p w14:paraId="226D75BF" w14:textId="77777777" w:rsidR="00745492" w:rsidRPr="00817E38" w:rsidRDefault="00745492" w:rsidP="00745492">
      <w:pPr>
        <w:ind w:left="0" w:firstLine="0"/>
        <w:rPr>
          <w:rFonts w:ascii="Times New Roman" w:eastAsia="Times New Roman" w:hAnsi="Times New Roman" w:cs="Times New Roman"/>
          <w:snapToGrid w:val="0"/>
          <w:kern w:val="0"/>
          <w:sz w:val="22"/>
          <w14:ligatures w14:val="none"/>
        </w:rPr>
      </w:pPr>
    </w:p>
    <w:p w14:paraId="5C4AE671"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Šio vaisto negalima šaldyti ar užšaldyti.</w:t>
      </w:r>
    </w:p>
    <w:p w14:paraId="407776E2"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Laikyti ne aukštesnėje kaip 25 </w:t>
      </w:r>
      <w:r w:rsidRPr="006D0D16">
        <w:rPr>
          <w:rFonts w:ascii="Times New Roman" w:eastAsia="Times New Roman" w:hAnsi="Times New Roman" w:cs="Times New Roman"/>
          <w:snapToGrid w:val="0"/>
          <w:kern w:val="0"/>
          <w:sz w:val="22"/>
          <w:szCs w:val="22"/>
          <w14:ligatures w14:val="none"/>
        </w:rPr>
        <w:t>°</w:t>
      </w:r>
      <w:r w:rsidRPr="00817E38">
        <w:rPr>
          <w:rFonts w:ascii="Times New Roman" w:eastAsia="Times New Roman" w:hAnsi="Times New Roman" w:cs="Times New Roman"/>
          <w:snapToGrid w:val="0"/>
          <w:kern w:val="0"/>
          <w:sz w:val="22"/>
          <w:szCs w:val="20"/>
          <w14:ligatures w14:val="none"/>
        </w:rPr>
        <w:t>C temperatūroje.</w:t>
      </w:r>
    </w:p>
    <w:p w14:paraId="51E8A530" w14:textId="77777777" w:rsidR="0016608B" w:rsidRDefault="0016608B" w:rsidP="00745492">
      <w:pPr>
        <w:numPr>
          <w:ilvl w:val="12"/>
          <w:numId w:val="0"/>
        </w:numPr>
        <w:ind w:right="-2"/>
        <w:rPr>
          <w:rFonts w:ascii="Times New Roman" w:eastAsia="Times New Roman" w:hAnsi="Times New Roman" w:cs="Times New Roman"/>
          <w:snapToGrid w:val="0"/>
          <w:kern w:val="0"/>
          <w:sz w:val="22"/>
          <w14:ligatures w14:val="none"/>
        </w:rPr>
      </w:pPr>
    </w:p>
    <w:p w14:paraId="4218A347" w14:textId="2CE114D3"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Sudėtyje esantis etanolis yra degus. Laikyti atokiai nuo šilumos šaltinių, atviros liepsnos ar kitų ugnies šaltinių.</w:t>
      </w:r>
    </w:p>
    <w:p w14:paraId="463CB934"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2299D4A3" w14:textId="77777777" w:rsidR="00745492" w:rsidRPr="00817E38" w:rsidRDefault="00745492" w:rsidP="00745492">
      <w:pPr>
        <w:numPr>
          <w:ilvl w:val="12"/>
          <w:numId w:val="0"/>
        </w:numPr>
        <w:ind w:right="-2"/>
        <w:rPr>
          <w:rFonts w:ascii="Times New Roman" w:eastAsia="Times New Roman" w:hAnsi="Times New Roman" w:cs="Times New Roman"/>
          <w:i/>
          <w:snapToGrid w:val="0"/>
          <w:kern w:val="0"/>
          <w:sz w:val="22"/>
          <w:szCs w:val="20"/>
          <w14:ligatures w14:val="none"/>
        </w:rPr>
      </w:pPr>
      <w:r w:rsidRPr="00817E38">
        <w:rPr>
          <w:rFonts w:ascii="Times New Roman" w:eastAsia="Times New Roman" w:hAnsi="Times New Roman" w:cs="Times New Roman"/>
          <w:noProof/>
          <w:snapToGrid w:val="0"/>
          <w:kern w:val="0"/>
          <w:sz w:val="22"/>
          <w14:ligatures w14:val="none"/>
        </w:rPr>
        <w:t>Vaistų negalima išmesti į kanalizaciją arba su buitinėmis atliekomis.</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Kaip išmesti nereikalingus vaistus, klauskite vaistininko.</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Šios priemonės padės apsaugoti aplinką.</w:t>
      </w:r>
    </w:p>
    <w:p w14:paraId="027F3567"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14:ligatures w14:val="none"/>
        </w:rPr>
      </w:pPr>
    </w:p>
    <w:p w14:paraId="65306F22" w14:textId="77777777" w:rsidR="00745492" w:rsidRPr="00817E38" w:rsidRDefault="00745492" w:rsidP="00745492">
      <w:pPr>
        <w:numPr>
          <w:ilvl w:val="12"/>
          <w:numId w:val="0"/>
        </w:numPr>
        <w:ind w:right="-2"/>
        <w:rPr>
          <w:rFonts w:ascii="Times New Roman" w:eastAsia="Times New Roman" w:hAnsi="Times New Roman" w:cs="Times New Roman"/>
          <w:noProof/>
          <w:snapToGrid w:val="0"/>
          <w:kern w:val="0"/>
          <w:sz w:val="22"/>
          <w14:ligatures w14:val="none"/>
        </w:rPr>
      </w:pPr>
    </w:p>
    <w:p w14:paraId="0E244678" w14:textId="77777777" w:rsidR="00745492" w:rsidRPr="00817E38" w:rsidRDefault="00745492" w:rsidP="00745492">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6.</w:t>
      </w:r>
      <w:r w:rsidRPr="00817E38">
        <w:rPr>
          <w:rFonts w:ascii="Times New Roman" w:eastAsia="Times New Roman" w:hAnsi="Times New Roman" w:cs="Times New Roman"/>
          <w:bCs/>
          <w:snapToGrid w:val="0"/>
          <w:kern w:val="0"/>
          <w:sz w:val="22"/>
          <w:szCs w:val="26"/>
          <w14:ligatures w14:val="none"/>
        </w:rPr>
        <w:tab/>
      </w:r>
      <w:r w:rsidRPr="00817E38">
        <w:rPr>
          <w:rFonts w:ascii="Times New Roman" w:eastAsia="Times New Roman" w:hAnsi="Times New Roman" w:cs="Times New Roman"/>
          <w:b/>
          <w:bCs/>
          <w:snapToGrid w:val="0"/>
          <w:kern w:val="0"/>
          <w:sz w:val="22"/>
          <w:szCs w:val="26"/>
          <w14:ligatures w14:val="none"/>
        </w:rPr>
        <w:t>Pakuotės turinys ir kita informacija</w:t>
      </w:r>
    </w:p>
    <w:p w14:paraId="20B02F48" w14:textId="77777777" w:rsidR="00745492" w:rsidRPr="00817E38" w:rsidRDefault="00745492" w:rsidP="00745492">
      <w:pPr>
        <w:numPr>
          <w:ilvl w:val="12"/>
          <w:numId w:val="0"/>
        </w:numPr>
        <w:rPr>
          <w:rFonts w:ascii="Times New Roman" w:eastAsia="Times New Roman" w:hAnsi="Times New Roman" w:cs="Times New Roman"/>
          <w:snapToGrid w:val="0"/>
          <w:kern w:val="0"/>
          <w:sz w:val="22"/>
          <w14:ligatures w14:val="none"/>
        </w:rPr>
      </w:pPr>
    </w:p>
    <w:p w14:paraId="22128DC9"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Lenzetto sudėtis </w:t>
      </w:r>
    </w:p>
    <w:p w14:paraId="3CD62D70" w14:textId="77777777" w:rsidR="00745492" w:rsidRPr="00817E38" w:rsidRDefault="00745492" w:rsidP="00745492">
      <w:pPr>
        <w:numPr>
          <w:ilvl w:val="0"/>
          <w:numId w:val="1"/>
        </w:numPr>
        <w:spacing w:line="260" w:lineRule="exact"/>
        <w:ind w:left="567" w:hanging="283"/>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 xml:space="preserve">Veiklioji medžiaga yra estradiolis (estradiolio hemihidrato pavidalu). Kiekviename išpurškime yra 1,53 mg estradiolio (atitinka 1,58 mg estradiolio hemihidrato). </w:t>
      </w:r>
    </w:p>
    <w:p w14:paraId="7F99FE38" w14:textId="77777777" w:rsidR="00745492" w:rsidRPr="00817E38" w:rsidRDefault="00745492" w:rsidP="00745492">
      <w:pPr>
        <w:numPr>
          <w:ilvl w:val="0"/>
          <w:numId w:val="1"/>
        </w:numPr>
        <w:spacing w:line="260" w:lineRule="exact"/>
        <w:ind w:left="567" w:right="-2"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Pagalbinės medžiagos yra oktisalatas ir etanolis (96%).</w:t>
      </w:r>
      <w:r w:rsidRPr="00817E38">
        <w:rPr>
          <w:rFonts w:ascii="Times New Roman" w:eastAsia="Times New Roman" w:hAnsi="Times New Roman" w:cs="Times New Roman"/>
          <w:i/>
          <w:snapToGrid w:val="0"/>
          <w:color w:val="008000"/>
          <w:kern w:val="0"/>
          <w:sz w:val="22"/>
          <w14:ligatures w14:val="none"/>
        </w:rPr>
        <w:t xml:space="preserve"> </w:t>
      </w:r>
    </w:p>
    <w:p w14:paraId="51BAB70F"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030D9916" w14:textId="77777777" w:rsidR="00745492" w:rsidRPr="00817E38" w:rsidRDefault="00745492" w:rsidP="00745492">
      <w:pPr>
        <w:keepNext/>
        <w:tabs>
          <w:tab w:val="left" w:pos="567"/>
        </w:tabs>
        <w:spacing w:line="260" w:lineRule="exact"/>
        <w:ind w:left="0" w:firstLine="0"/>
        <w:jc w:val="both"/>
        <w:outlineLvl w:val="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bCs/>
          <w:snapToGrid w:val="0"/>
          <w:kern w:val="0"/>
          <w:sz w:val="22"/>
          <w:szCs w:val="28"/>
          <w14:ligatures w14:val="none"/>
        </w:rPr>
        <w:t>Lenzetto išvaizda ir kiekis pakuotėje</w:t>
      </w:r>
    </w:p>
    <w:p w14:paraId="3BB6A447"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Lenzetto yra transderminis purškalas (tirpalas), kurio sudėtyje yra estradiolio ir oktisalato etanolyje. Jie tiekiamas su dozavimo pompa.</w:t>
      </w:r>
    </w:p>
    <w:p w14:paraId="68C915FA" w14:textId="77777777" w:rsidR="00745492" w:rsidRPr="00817E38" w:rsidRDefault="00745492" w:rsidP="00745492">
      <w:pPr>
        <w:ind w:left="0" w:firstLine="0"/>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 xml:space="preserve">Lenzetto tiekiamas plastiko talpyklėmis su plastikiniu dangteliu. Viduje yra stiklinė talpyklė, pripildyta 6,5 ml tirpalo ir pagaminta taip, kad po paruošimo joje yra 90 mikrolitrų tirpalo arba 56 išpurškimai. </w:t>
      </w:r>
      <w:r w:rsidRPr="00817E38">
        <w:rPr>
          <w:rFonts w:ascii="Times New Roman" w:eastAsia="Times New Roman" w:hAnsi="Times New Roman" w:cs="Times New Roman"/>
          <w:noProof/>
          <w:snapToGrid w:val="0"/>
          <w:kern w:val="0"/>
          <w:sz w:val="22"/>
          <w14:ligatures w14:val="none"/>
        </w:rPr>
        <w:t>Išpurškimų skaičių pasižymėkite lentelėje ant kartono dėžutės.</w:t>
      </w:r>
    </w:p>
    <w:p w14:paraId="055D1508"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Kiekviename išpurškime yra 1,53 mg estradiolio.</w:t>
      </w:r>
    </w:p>
    <w:p w14:paraId="5EFC7506"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16224BF6" w14:textId="77777777" w:rsidR="00745492" w:rsidRPr="00817E38" w:rsidRDefault="00745492" w:rsidP="00745492">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Nenaudokite Lenzetto talpyklės po to, kai jau išpurškėte tiek išpurškimų, kiek nurodyta, net jei flakonas nėra visiškai tuščias.</w:t>
      </w:r>
    </w:p>
    <w:p w14:paraId="3CC8DB9B"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009DAED7"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14:ligatures w14:val="none"/>
        </w:rPr>
        <w:t>Pakuo</w:t>
      </w:r>
      <w:r>
        <w:rPr>
          <w:rFonts w:ascii="Times New Roman" w:eastAsia="Times New Roman" w:hAnsi="Times New Roman" w:cs="Times New Roman"/>
          <w:snapToGrid w:val="0"/>
          <w:kern w:val="0"/>
          <w:sz w:val="22"/>
          <w14:ligatures w14:val="none"/>
        </w:rPr>
        <w:t>tės</w:t>
      </w:r>
      <w:r w:rsidRPr="00817E38">
        <w:rPr>
          <w:rFonts w:ascii="Times New Roman" w:eastAsia="Times New Roman" w:hAnsi="Times New Roman" w:cs="Times New Roman"/>
          <w:snapToGrid w:val="0"/>
          <w:kern w:val="0"/>
          <w:sz w:val="22"/>
          <w14:ligatures w14:val="none"/>
        </w:rPr>
        <w:t xml:space="preserve"> dydi</w:t>
      </w:r>
      <w:r>
        <w:rPr>
          <w:rFonts w:ascii="Times New Roman" w:eastAsia="Times New Roman" w:hAnsi="Times New Roman" w:cs="Times New Roman"/>
          <w:snapToGrid w:val="0"/>
          <w:kern w:val="0"/>
          <w:sz w:val="22"/>
          <w14:ligatures w14:val="none"/>
        </w:rPr>
        <w:t>s</w:t>
      </w:r>
      <w:r w:rsidRPr="00817E38">
        <w:rPr>
          <w:rFonts w:ascii="Times New Roman" w:eastAsia="Times New Roman" w:hAnsi="Times New Roman" w:cs="Times New Roman"/>
          <w:snapToGrid w:val="0"/>
          <w:kern w:val="0"/>
          <w:sz w:val="22"/>
          <w14:ligatures w14:val="none"/>
        </w:rPr>
        <w:t>:</w:t>
      </w:r>
      <w:r>
        <w:rPr>
          <w:rFonts w:ascii="Times New Roman" w:eastAsia="Times New Roman" w:hAnsi="Times New Roman" w:cs="Times New Roman"/>
          <w:snapToGrid w:val="0"/>
          <w:kern w:val="0"/>
          <w:sz w:val="22"/>
          <w14:ligatures w14:val="none"/>
        </w:rPr>
        <w:t xml:space="preserve"> v</w:t>
      </w:r>
      <w:r w:rsidRPr="00817E38">
        <w:rPr>
          <w:rFonts w:ascii="Times New Roman" w:eastAsia="Times New Roman" w:hAnsi="Times New Roman" w:cs="Times New Roman"/>
          <w:snapToGrid w:val="0"/>
          <w:kern w:val="0"/>
          <w:sz w:val="22"/>
          <w14:ligatures w14:val="none"/>
        </w:rPr>
        <w:t>iena 6,5 ml plastiko talpyklė (56 išpurškimai).</w:t>
      </w:r>
    </w:p>
    <w:p w14:paraId="3C49264D" w14:textId="77777777" w:rsidR="00745492" w:rsidRPr="00817E38" w:rsidRDefault="00745492" w:rsidP="00745492">
      <w:pPr>
        <w:numPr>
          <w:ilvl w:val="12"/>
          <w:numId w:val="0"/>
        </w:numPr>
        <w:ind w:right="-2"/>
        <w:rPr>
          <w:rFonts w:ascii="Times New Roman" w:eastAsia="Times New Roman" w:hAnsi="Times New Roman" w:cs="Times New Roman"/>
          <w:snapToGrid w:val="0"/>
          <w:kern w:val="0"/>
          <w:sz w:val="22"/>
          <w14:ligatures w14:val="none"/>
        </w:rPr>
      </w:pPr>
    </w:p>
    <w:p w14:paraId="5D4F3AA7" w14:textId="77777777" w:rsidR="00745492" w:rsidRPr="009B251B" w:rsidRDefault="00745492" w:rsidP="00745492">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9B251B">
        <w:rPr>
          <w:rFonts w:ascii="Times New Roman" w:eastAsia="Times New Roman" w:hAnsi="Times New Roman" w:cs="Times New Roman"/>
          <w:b/>
          <w:noProof/>
          <w:kern w:val="0"/>
          <w:sz w:val="22"/>
          <w:szCs w:val="22"/>
          <w14:ligatures w14:val="none"/>
        </w:rPr>
        <w:t>Registruotojas eksportuojančioje valstybėje ir gamintojas</w:t>
      </w:r>
    </w:p>
    <w:p w14:paraId="438A0670" w14:textId="77777777" w:rsidR="00745492" w:rsidRPr="009B251B" w:rsidRDefault="00745492" w:rsidP="0074549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125D480" w14:textId="77777777" w:rsidR="00745492" w:rsidRPr="009B251B" w:rsidRDefault="00745492" w:rsidP="0074549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B251B">
        <w:rPr>
          <w:rFonts w:ascii="Times New Roman" w:eastAsia="Aptos" w:hAnsi="Times New Roman" w:cs="Times New Roman"/>
          <w:b/>
          <w:color w:val="000000"/>
          <w:kern w:val="0"/>
          <w:sz w:val="22"/>
          <w:szCs w:val="22"/>
          <w14:ligatures w14:val="none"/>
        </w:rPr>
        <w:t>Registruotojas</w:t>
      </w:r>
    </w:p>
    <w:p w14:paraId="29616110" w14:textId="77777777" w:rsidR="005A2581" w:rsidRPr="005A2581" w:rsidRDefault="005A2581" w:rsidP="005A2581">
      <w:pPr>
        <w:autoSpaceDE w:val="0"/>
        <w:autoSpaceDN w:val="0"/>
        <w:adjustRightInd w:val="0"/>
        <w:ind w:left="0" w:firstLine="0"/>
        <w:rPr>
          <w:rFonts w:ascii="Times New Roman" w:eastAsia="Aptos" w:hAnsi="Times New Roman" w:cs="Times New Roman"/>
          <w:bCs/>
          <w:kern w:val="0"/>
          <w:sz w:val="22"/>
          <w:szCs w:val="22"/>
          <w14:ligatures w14:val="none"/>
        </w:rPr>
      </w:pPr>
      <w:r w:rsidRPr="005A2581">
        <w:rPr>
          <w:rFonts w:ascii="Times New Roman" w:eastAsia="Aptos" w:hAnsi="Times New Roman" w:cs="Times New Roman"/>
          <w:bCs/>
          <w:kern w:val="0"/>
          <w:sz w:val="22"/>
          <w:szCs w:val="22"/>
          <w14:ligatures w14:val="none"/>
        </w:rPr>
        <w:t>GEDEON RICHTER POLSKA Sp. z o.o.</w:t>
      </w:r>
    </w:p>
    <w:p w14:paraId="17D5759C" w14:textId="77777777" w:rsidR="005A2581" w:rsidRPr="005A2581" w:rsidRDefault="005A2581" w:rsidP="005A2581">
      <w:pPr>
        <w:autoSpaceDE w:val="0"/>
        <w:autoSpaceDN w:val="0"/>
        <w:adjustRightInd w:val="0"/>
        <w:ind w:left="0" w:firstLine="0"/>
        <w:rPr>
          <w:rFonts w:ascii="Times New Roman" w:eastAsia="Aptos" w:hAnsi="Times New Roman" w:cs="Times New Roman"/>
          <w:bCs/>
          <w:kern w:val="0"/>
          <w:sz w:val="22"/>
          <w:szCs w:val="22"/>
          <w14:ligatures w14:val="none"/>
        </w:rPr>
      </w:pPr>
      <w:r w:rsidRPr="005A2581">
        <w:rPr>
          <w:rFonts w:ascii="Times New Roman" w:eastAsia="Aptos" w:hAnsi="Times New Roman" w:cs="Times New Roman"/>
          <w:bCs/>
          <w:kern w:val="0"/>
          <w:sz w:val="22"/>
          <w:szCs w:val="22"/>
          <w14:ligatures w14:val="none"/>
        </w:rPr>
        <w:t>ul. ks. J. Poniatowskiego 5</w:t>
      </w:r>
    </w:p>
    <w:p w14:paraId="730DB07E" w14:textId="77777777" w:rsidR="005A2581" w:rsidRPr="005A2581" w:rsidRDefault="005A2581" w:rsidP="005A2581">
      <w:pPr>
        <w:autoSpaceDE w:val="0"/>
        <w:autoSpaceDN w:val="0"/>
        <w:adjustRightInd w:val="0"/>
        <w:ind w:left="0" w:firstLine="0"/>
        <w:rPr>
          <w:rFonts w:ascii="Times New Roman" w:eastAsia="Aptos" w:hAnsi="Times New Roman" w:cs="Times New Roman"/>
          <w:bCs/>
          <w:kern w:val="0"/>
          <w:sz w:val="22"/>
          <w:szCs w:val="22"/>
          <w14:ligatures w14:val="none"/>
        </w:rPr>
      </w:pPr>
      <w:r w:rsidRPr="005A2581">
        <w:rPr>
          <w:rFonts w:ascii="Times New Roman" w:eastAsia="Aptos" w:hAnsi="Times New Roman" w:cs="Times New Roman"/>
          <w:bCs/>
          <w:kern w:val="0"/>
          <w:sz w:val="22"/>
          <w:szCs w:val="22"/>
          <w14:ligatures w14:val="none"/>
        </w:rPr>
        <w:t>05-825 Grodzisk Mazowiecki</w:t>
      </w:r>
    </w:p>
    <w:p w14:paraId="42C67478" w14:textId="6F38D545" w:rsidR="00745492" w:rsidRPr="005A2581" w:rsidRDefault="005A2581" w:rsidP="005A2581">
      <w:pPr>
        <w:autoSpaceDE w:val="0"/>
        <w:autoSpaceDN w:val="0"/>
        <w:adjustRightInd w:val="0"/>
        <w:ind w:left="0" w:firstLine="0"/>
        <w:rPr>
          <w:rFonts w:ascii="Times New Roman" w:eastAsia="Aptos" w:hAnsi="Times New Roman" w:cs="Times New Roman"/>
          <w:bCs/>
          <w:kern w:val="0"/>
          <w:sz w:val="22"/>
          <w:szCs w:val="22"/>
          <w14:ligatures w14:val="none"/>
        </w:rPr>
      </w:pPr>
      <w:r w:rsidRPr="005A2581">
        <w:rPr>
          <w:rFonts w:ascii="Times New Roman" w:eastAsia="Aptos" w:hAnsi="Times New Roman" w:cs="Times New Roman"/>
          <w:bCs/>
          <w:kern w:val="0"/>
          <w:sz w:val="22"/>
          <w:szCs w:val="22"/>
          <w14:ligatures w14:val="none"/>
        </w:rPr>
        <w:t>Lenkija</w:t>
      </w:r>
    </w:p>
    <w:p w14:paraId="526F0007" w14:textId="77777777" w:rsidR="00745492" w:rsidRPr="009B251B" w:rsidRDefault="00745492" w:rsidP="0074549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760DD9F" w14:textId="77777777" w:rsidR="00745492" w:rsidRPr="009B251B" w:rsidRDefault="00745492" w:rsidP="0074549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B251B">
        <w:rPr>
          <w:rFonts w:ascii="Times New Roman" w:eastAsia="Aptos" w:hAnsi="Times New Roman" w:cs="Times New Roman"/>
          <w:b/>
          <w:color w:val="000000"/>
          <w:kern w:val="0"/>
          <w:sz w:val="22"/>
          <w:szCs w:val="22"/>
          <w14:ligatures w14:val="none"/>
        </w:rPr>
        <w:t>Gamintojas</w:t>
      </w:r>
    </w:p>
    <w:p w14:paraId="648883C0"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Gedeon Richter România S.A.</w:t>
      </w:r>
    </w:p>
    <w:p w14:paraId="64334007"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Cuza Vodă street 99-105</w:t>
      </w:r>
    </w:p>
    <w:p w14:paraId="1D2C403C"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 xml:space="preserve">Târgu-Mureş 540306 </w:t>
      </w:r>
    </w:p>
    <w:p w14:paraId="45A902A8"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lastRenderedPageBreak/>
        <w:t>Rumunija</w:t>
      </w:r>
    </w:p>
    <w:p w14:paraId="7FD7BE18"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p>
    <w:p w14:paraId="12A4A179"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arba</w:t>
      </w:r>
    </w:p>
    <w:p w14:paraId="50D35115"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p>
    <w:p w14:paraId="55DA8053"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Gedeon Richter Plc.</w:t>
      </w:r>
    </w:p>
    <w:p w14:paraId="3A79C6FF"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Gyömrői út 19-21</w:t>
      </w:r>
    </w:p>
    <w:p w14:paraId="6CD3EC1E" w14:textId="77777777" w:rsidR="002E4306"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1103 Budapeszt</w:t>
      </w:r>
    </w:p>
    <w:p w14:paraId="5A9CAF53" w14:textId="19161FAE" w:rsidR="00745492" w:rsidRPr="002E4306" w:rsidRDefault="002E4306" w:rsidP="002E4306">
      <w:pPr>
        <w:autoSpaceDE w:val="0"/>
        <w:autoSpaceDN w:val="0"/>
        <w:adjustRightInd w:val="0"/>
        <w:ind w:left="0" w:firstLine="0"/>
        <w:rPr>
          <w:rFonts w:ascii="Times New Roman" w:eastAsia="Aptos" w:hAnsi="Times New Roman" w:cs="Times New Roman"/>
          <w:bCs/>
          <w:kern w:val="0"/>
          <w:sz w:val="22"/>
          <w:szCs w:val="22"/>
          <w14:ligatures w14:val="none"/>
        </w:rPr>
      </w:pPr>
      <w:r w:rsidRPr="002E4306">
        <w:rPr>
          <w:rFonts w:ascii="Times New Roman" w:eastAsia="Aptos" w:hAnsi="Times New Roman" w:cs="Times New Roman"/>
          <w:bCs/>
          <w:kern w:val="0"/>
          <w:sz w:val="22"/>
          <w:szCs w:val="22"/>
          <w14:ligatures w14:val="none"/>
        </w:rPr>
        <w:t>Vengrija</w:t>
      </w:r>
    </w:p>
    <w:p w14:paraId="7CC562BF" w14:textId="77777777" w:rsidR="003558C6" w:rsidRDefault="003558C6" w:rsidP="003558C6">
      <w:pPr>
        <w:rPr>
          <w:rFonts w:ascii="Times New Roman" w:eastAsia="Aptos" w:hAnsi="Times New Roman" w:cs="Times New Roman"/>
          <w:bCs/>
          <w:color w:val="000000"/>
          <w:kern w:val="0"/>
          <w:sz w:val="22"/>
          <w:szCs w:val="22"/>
          <w14:ligatures w14:val="none"/>
        </w:rPr>
      </w:pPr>
    </w:p>
    <w:p w14:paraId="3C222DFB" w14:textId="064AC071" w:rsidR="003558C6" w:rsidRPr="003558C6" w:rsidRDefault="00745492" w:rsidP="003558C6">
      <w:pPr>
        <w:ind w:left="0" w:firstLine="0"/>
        <w:rPr>
          <w:rFonts w:ascii="Times New Roman" w:hAnsi="Times New Roman" w:cs="Times New Roman"/>
          <w:b/>
          <w:bCs/>
          <w:sz w:val="22"/>
          <w:szCs w:val="22"/>
        </w:rPr>
      </w:pPr>
      <w:r w:rsidRPr="003558C6">
        <w:rPr>
          <w:rFonts w:ascii="Times New Roman" w:hAnsi="Times New Roman" w:cs="Times New Roman"/>
          <w:b/>
          <w:bCs/>
          <w:sz w:val="22"/>
          <w:szCs w:val="22"/>
        </w:rPr>
        <w:t xml:space="preserve">Lygiagretus importuotojas </w:t>
      </w:r>
    </w:p>
    <w:p w14:paraId="6AE41F91" w14:textId="764E7D19" w:rsidR="003558C6" w:rsidRPr="003558C6" w:rsidRDefault="003558C6" w:rsidP="003558C6">
      <w:pPr>
        <w:ind w:left="0" w:firstLine="0"/>
        <w:rPr>
          <w:rFonts w:ascii="Times New Roman" w:hAnsi="Times New Roman" w:cs="Times New Roman"/>
          <w:sz w:val="22"/>
          <w:szCs w:val="22"/>
        </w:rPr>
      </w:pPr>
      <w:r w:rsidRPr="003558C6">
        <w:rPr>
          <w:rFonts w:ascii="Times New Roman" w:hAnsi="Times New Roman" w:cs="Times New Roman"/>
          <w:sz w:val="22"/>
          <w:szCs w:val="22"/>
        </w:rPr>
        <w:t>UAB ,,PharmaDIA“</w:t>
      </w:r>
    </w:p>
    <w:p w14:paraId="4C9BE500" w14:textId="77777777" w:rsidR="003558C6" w:rsidRPr="003558C6" w:rsidRDefault="003558C6" w:rsidP="003558C6">
      <w:pPr>
        <w:ind w:left="0" w:firstLine="0"/>
        <w:rPr>
          <w:rFonts w:ascii="Times New Roman" w:hAnsi="Times New Roman" w:cs="Times New Roman"/>
          <w:sz w:val="22"/>
          <w:szCs w:val="22"/>
        </w:rPr>
      </w:pPr>
      <w:r w:rsidRPr="003558C6">
        <w:rPr>
          <w:rFonts w:ascii="Times New Roman" w:hAnsi="Times New Roman" w:cs="Times New Roman"/>
          <w:sz w:val="22"/>
          <w:szCs w:val="22"/>
        </w:rPr>
        <w:t xml:space="preserve">Vijoklių g. 23, </w:t>
      </w:r>
    </w:p>
    <w:p w14:paraId="13AD1D6D" w14:textId="77777777" w:rsidR="003558C6" w:rsidRPr="003558C6" w:rsidRDefault="003558C6" w:rsidP="003558C6">
      <w:pPr>
        <w:ind w:left="0" w:firstLine="0"/>
        <w:rPr>
          <w:rFonts w:ascii="Times New Roman" w:hAnsi="Times New Roman" w:cs="Times New Roman"/>
          <w:sz w:val="22"/>
          <w:szCs w:val="22"/>
        </w:rPr>
      </w:pPr>
      <w:r w:rsidRPr="003558C6">
        <w:rPr>
          <w:rFonts w:ascii="Times New Roman" w:hAnsi="Times New Roman" w:cs="Times New Roman"/>
          <w:sz w:val="22"/>
          <w:szCs w:val="22"/>
        </w:rPr>
        <w:t>LT-50143 Kaunas</w:t>
      </w:r>
    </w:p>
    <w:p w14:paraId="195C57D5" w14:textId="734E8BB4" w:rsidR="00745492" w:rsidRPr="003558C6" w:rsidRDefault="003558C6" w:rsidP="003558C6">
      <w:pPr>
        <w:ind w:left="0" w:firstLine="0"/>
        <w:rPr>
          <w:rFonts w:ascii="Times New Roman" w:eastAsia="TimesNewRoman" w:hAnsi="Times New Roman" w:cs="Times New Roman"/>
          <w:sz w:val="22"/>
          <w:szCs w:val="22"/>
        </w:rPr>
      </w:pPr>
      <w:r w:rsidRPr="003558C6">
        <w:rPr>
          <w:rFonts w:ascii="Times New Roman" w:hAnsi="Times New Roman" w:cs="Times New Roman"/>
          <w:sz w:val="22"/>
          <w:szCs w:val="22"/>
        </w:rPr>
        <w:t>Lietuva</w:t>
      </w:r>
    </w:p>
    <w:p w14:paraId="06A2519C" w14:textId="77777777" w:rsidR="00745492" w:rsidRPr="009B251B" w:rsidRDefault="00745492" w:rsidP="00745492">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C218F3D" w14:textId="77777777" w:rsidR="00745492" w:rsidRPr="009B251B" w:rsidRDefault="00745492" w:rsidP="00745492">
      <w:pPr>
        <w:tabs>
          <w:tab w:val="left" w:pos="1296"/>
        </w:tabs>
        <w:snapToGrid w:val="0"/>
        <w:ind w:left="567" w:hanging="567"/>
        <w:rPr>
          <w:rFonts w:ascii="Times New Roman" w:eastAsia="Times New Roman" w:hAnsi="Times New Roman" w:cs="Times New Roman"/>
          <w:b/>
          <w:bCs/>
          <w:kern w:val="0"/>
          <w:sz w:val="22"/>
          <w:szCs w:val="22"/>
          <w14:ligatures w14:val="none"/>
        </w:rPr>
      </w:pPr>
      <w:r w:rsidRPr="009B251B">
        <w:rPr>
          <w:rFonts w:ascii="Times New Roman" w:eastAsia="Times New Roman" w:hAnsi="Times New Roman" w:cs="Times New Roman"/>
          <w:b/>
          <w:bCs/>
          <w:kern w:val="0"/>
          <w:sz w:val="22"/>
          <w:szCs w:val="22"/>
          <w14:ligatures w14:val="none"/>
        </w:rPr>
        <w:t>Perpakavo</w:t>
      </w:r>
    </w:p>
    <w:p w14:paraId="73391B0F" w14:textId="77777777" w:rsidR="003558C6" w:rsidRPr="003558C6" w:rsidRDefault="003558C6" w:rsidP="003558C6">
      <w:pPr>
        <w:tabs>
          <w:tab w:val="left" w:pos="0"/>
        </w:tabs>
        <w:ind w:left="0" w:firstLine="0"/>
        <w:rPr>
          <w:rFonts w:ascii="Times New Roman" w:hAnsi="Times New Roman" w:cs="Times New Roman"/>
          <w:iCs/>
          <w:sz w:val="22"/>
          <w:szCs w:val="22"/>
          <w:lang w:val="pt-PT"/>
        </w:rPr>
      </w:pPr>
      <w:r w:rsidRPr="003558C6">
        <w:rPr>
          <w:rFonts w:ascii="Times New Roman" w:hAnsi="Times New Roman" w:cs="Times New Roman"/>
          <w:iCs/>
          <w:sz w:val="22"/>
          <w:szCs w:val="22"/>
          <w:lang w:val="pt-PT"/>
        </w:rPr>
        <w:t xml:space="preserve">Lietuvos ir Norvegijos  UAB „Norfachema“ </w:t>
      </w:r>
    </w:p>
    <w:p w14:paraId="70CFF267" w14:textId="77777777" w:rsidR="003558C6" w:rsidRPr="003558C6" w:rsidRDefault="003558C6" w:rsidP="003558C6">
      <w:pPr>
        <w:tabs>
          <w:tab w:val="left" w:pos="0"/>
        </w:tabs>
        <w:ind w:left="0" w:firstLine="0"/>
        <w:rPr>
          <w:rFonts w:ascii="Times New Roman" w:hAnsi="Times New Roman" w:cs="Times New Roman"/>
          <w:iCs/>
          <w:sz w:val="22"/>
          <w:szCs w:val="22"/>
        </w:rPr>
      </w:pPr>
      <w:r w:rsidRPr="003558C6">
        <w:rPr>
          <w:rFonts w:ascii="Times New Roman" w:hAnsi="Times New Roman" w:cs="Times New Roman"/>
          <w:iCs/>
          <w:sz w:val="22"/>
          <w:szCs w:val="22"/>
        </w:rPr>
        <w:t>Vytauto g. 6, LT-55175 Jonava</w:t>
      </w:r>
    </w:p>
    <w:p w14:paraId="38833218" w14:textId="74933F3E" w:rsidR="00745492" w:rsidRPr="009B251B" w:rsidRDefault="003558C6" w:rsidP="003558C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558C6">
        <w:rPr>
          <w:rFonts w:ascii="Times New Roman" w:hAnsi="Times New Roman" w:cs="Times New Roman"/>
          <w:iCs/>
          <w:sz w:val="22"/>
          <w:szCs w:val="22"/>
        </w:rPr>
        <w:t>Lietuv</w:t>
      </w:r>
      <w:r w:rsidR="00745492" w:rsidRPr="003558C6">
        <w:rPr>
          <w:rFonts w:ascii="Times New Roman" w:eastAsia="TimesNewRoman" w:hAnsi="Times New Roman" w:cs="Times New Roman"/>
          <w:color w:val="000000"/>
          <w:kern w:val="0"/>
          <w:sz w:val="22"/>
          <w:szCs w:val="22"/>
          <w14:ligatures w14:val="none"/>
        </w:rPr>
        <w:t>a</w:t>
      </w:r>
    </w:p>
    <w:p w14:paraId="1C258F99" w14:textId="77777777" w:rsidR="00745492" w:rsidRPr="009B251B" w:rsidRDefault="00745492" w:rsidP="00745492">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93E4A71" w14:textId="77777777" w:rsidR="00745492" w:rsidRPr="00817E38" w:rsidRDefault="00745492" w:rsidP="00745492">
      <w:pPr>
        <w:numPr>
          <w:ilvl w:val="12"/>
          <w:numId w:val="0"/>
        </w:numPr>
        <w:ind w:right="-2"/>
        <w:rPr>
          <w:rFonts w:ascii="Times New Roman" w:eastAsia="Times New Roman" w:hAnsi="Times New Roman" w:cs="Times New Roman"/>
          <w:b/>
          <w:snapToGrid w:val="0"/>
          <w:kern w:val="0"/>
          <w:sz w:val="22"/>
          <w:szCs w:val="20"/>
          <w14:ligatures w14:val="none"/>
        </w:rPr>
      </w:pPr>
    </w:p>
    <w:p w14:paraId="25BA9756" w14:textId="220A7519" w:rsidR="00745492" w:rsidRPr="00817E38" w:rsidRDefault="00745492" w:rsidP="00745492">
      <w:pPr>
        <w:numPr>
          <w:ilvl w:val="12"/>
          <w:numId w:val="0"/>
        </w:numPr>
        <w:ind w:right="-2"/>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Šis pakuotės lapelis paskutinį kartą peržiūrėtas</w:t>
      </w:r>
      <w:r w:rsidR="00F573E2">
        <w:rPr>
          <w:rFonts w:ascii="Times New Roman" w:eastAsia="Times New Roman" w:hAnsi="Times New Roman" w:cs="Times New Roman"/>
          <w:b/>
          <w:snapToGrid w:val="0"/>
          <w:kern w:val="0"/>
          <w:sz w:val="22"/>
          <w:szCs w:val="20"/>
          <w14:ligatures w14:val="none"/>
        </w:rPr>
        <w:t xml:space="preserve"> </w:t>
      </w:r>
      <w:r w:rsidR="00D5266F">
        <w:rPr>
          <w:rFonts w:ascii="Times New Roman" w:eastAsia="Times New Roman" w:hAnsi="Times New Roman" w:cs="Times New Roman"/>
          <w:b/>
          <w:snapToGrid w:val="0"/>
          <w:kern w:val="0"/>
          <w:sz w:val="22"/>
          <w:szCs w:val="20"/>
          <w14:ligatures w14:val="none"/>
        </w:rPr>
        <w:t>2026-08-31</w:t>
      </w:r>
    </w:p>
    <w:p w14:paraId="024C8042" w14:textId="77777777" w:rsidR="00745492" w:rsidRPr="00817E38" w:rsidRDefault="00745492" w:rsidP="00745492">
      <w:pPr>
        <w:numPr>
          <w:ilvl w:val="12"/>
          <w:numId w:val="0"/>
        </w:numPr>
        <w:tabs>
          <w:tab w:val="left" w:pos="567"/>
        </w:tabs>
        <w:ind w:right="-2"/>
        <w:rPr>
          <w:rFonts w:ascii="Times New Roman" w:eastAsia="Times New Roman" w:hAnsi="Times New Roman" w:cs="Times New Roman"/>
          <w:i/>
          <w:snapToGrid w:val="0"/>
          <w:kern w:val="0"/>
          <w:sz w:val="22"/>
          <w14:ligatures w14:val="none"/>
        </w:rPr>
      </w:pPr>
    </w:p>
    <w:p w14:paraId="7225BA78" w14:textId="008ABBD3" w:rsidR="000E75BE" w:rsidRPr="00745492" w:rsidRDefault="00745492" w:rsidP="00745492">
      <w:pPr>
        <w:numPr>
          <w:ilvl w:val="12"/>
          <w:numId w:val="0"/>
        </w:numPr>
        <w:tabs>
          <w:tab w:val="left" w:pos="567"/>
        </w:tabs>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 xml:space="preserve">Išsami informacija apie šį </w:t>
      </w:r>
      <w:r w:rsidRPr="00817E38">
        <w:rPr>
          <w:rFonts w:ascii="Times New Roman" w:eastAsia="Times New Roman" w:hAnsi="Times New Roman" w:cs="Times New Roman"/>
          <w:snapToGrid w:val="0"/>
          <w:kern w:val="0"/>
          <w:sz w:val="22"/>
          <w14:ligatures w14:val="none"/>
        </w:rPr>
        <w:t>vaistą</w:t>
      </w:r>
      <w:r w:rsidRPr="00817E38">
        <w:rPr>
          <w:rFonts w:ascii="Times New Roman" w:eastAsia="Times New Roman" w:hAnsi="Times New Roman" w:cs="Times New Roman"/>
          <w:snapToGrid w:val="0"/>
          <w:kern w:val="0"/>
          <w:sz w:val="22"/>
          <w:szCs w:val="20"/>
          <w14:ligatures w14:val="none"/>
        </w:rPr>
        <w:t xml:space="preserve"> pateikiama Valstybinės vaistų kontrolės tarnybos prie Lietuvos Respublikos sveikatos apsaugos ministerijos tinklalapyje</w:t>
      </w:r>
      <w:r w:rsidRPr="00817E38">
        <w:rPr>
          <w:rFonts w:ascii="Times New Roman" w:eastAsia="Times New Roman" w:hAnsi="Times New Roman" w:cs="Times New Roman"/>
          <w:i/>
          <w:snapToGrid w:val="0"/>
          <w:kern w:val="0"/>
          <w:sz w:val="22"/>
          <w14:ligatures w14:val="none"/>
        </w:rPr>
        <w:t xml:space="preserve"> </w:t>
      </w:r>
      <w:r w:rsidRPr="00817E38">
        <w:rPr>
          <w:rFonts w:ascii="Times New Roman" w:eastAsia="Times New Roman" w:hAnsi="Times New Roman" w:cs="Times New Roman"/>
          <w:snapToGrid w:val="0"/>
          <w:color w:val="0000EE"/>
          <w:kern w:val="0"/>
          <w:sz w:val="22"/>
          <w:szCs w:val="22"/>
          <w:u w:val="single"/>
          <w:lang w:eastAsia="lt-LT"/>
          <w14:ligatures w14:val="none"/>
        </w:rPr>
        <w:t>https://vvkt.lrv.lt/lt/</w:t>
      </w:r>
      <w:r w:rsidRPr="00A714D5">
        <w:rPr>
          <w:rFonts w:ascii="Times New Roman" w:eastAsia="Times New Roman" w:hAnsi="Times New Roman" w:cs="Times New Roman"/>
          <w:snapToGrid w:val="0"/>
          <w:kern w:val="0"/>
          <w:sz w:val="22"/>
          <w:szCs w:val="22"/>
          <w:lang w:eastAsia="lt-LT"/>
          <w14:ligatures w14:val="none"/>
        </w:rPr>
        <w:t>.</w:t>
      </w:r>
    </w:p>
    <w:sectPr w:rsidR="000E75BE" w:rsidRPr="00745492" w:rsidSect="00745492">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5D6C"/>
    <w:multiLevelType w:val="hybridMultilevel"/>
    <w:tmpl w:val="6F14EE3E"/>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E7F34B2"/>
    <w:multiLevelType w:val="hybridMultilevel"/>
    <w:tmpl w:val="C2281DF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CA870CD"/>
    <w:multiLevelType w:val="hybridMultilevel"/>
    <w:tmpl w:val="C6ECEEBE"/>
    <w:lvl w:ilvl="0" w:tplc="9C62C764">
      <w:start w:val="1"/>
      <w:numFmt w:val="decimal"/>
      <w:lvlText w:val="%1."/>
      <w:lvlJc w:val="left"/>
      <w:pPr>
        <w:ind w:left="1298" w:hanging="1014"/>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15:restartNumberingAfterBreak="0">
    <w:nsid w:val="2ECE5648"/>
    <w:multiLevelType w:val="hybridMultilevel"/>
    <w:tmpl w:val="C4AEBDB4"/>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480C2AF0"/>
    <w:multiLevelType w:val="hybridMultilevel"/>
    <w:tmpl w:val="CAB2820C"/>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49EC1516"/>
    <w:multiLevelType w:val="hybridMultilevel"/>
    <w:tmpl w:val="5B1A500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07C639E"/>
    <w:multiLevelType w:val="hybridMultilevel"/>
    <w:tmpl w:val="FCBA2D22"/>
    <w:lvl w:ilvl="0" w:tplc="F6A26CFE">
      <w:start w:val="6"/>
      <w:numFmt w:val="bullet"/>
      <w:lvlText w:val="•"/>
      <w:lvlJc w:val="left"/>
      <w:pPr>
        <w:tabs>
          <w:tab w:val="num" w:pos="930"/>
        </w:tabs>
        <w:ind w:left="930" w:hanging="57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DF5D61"/>
    <w:multiLevelType w:val="hybridMultilevel"/>
    <w:tmpl w:val="25AC7DE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DB35C38"/>
    <w:multiLevelType w:val="hybridMultilevel"/>
    <w:tmpl w:val="1026092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E162D12"/>
    <w:multiLevelType w:val="hybridMultilevel"/>
    <w:tmpl w:val="8F3A2BFC"/>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5E3026EC"/>
    <w:multiLevelType w:val="hybridMultilevel"/>
    <w:tmpl w:val="C2BE931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1DE48BA"/>
    <w:multiLevelType w:val="hybridMultilevel"/>
    <w:tmpl w:val="04F0DBA8"/>
    <w:lvl w:ilvl="0" w:tplc="FFFFFFFF">
      <w:start w:val="1"/>
      <w:numFmt w:val="bullet"/>
      <w:lvlText w:val="-"/>
      <w:lvlJc w:val="left"/>
      <w:pPr>
        <w:ind w:left="570" w:hanging="57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4495BB5"/>
    <w:multiLevelType w:val="hybridMultilevel"/>
    <w:tmpl w:val="ECE6B32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978074470">
    <w:abstractNumId w:val="3"/>
  </w:num>
  <w:num w:numId="2" w16cid:durableId="600069988">
    <w:abstractNumId w:val="12"/>
  </w:num>
  <w:num w:numId="3" w16cid:durableId="1639383079">
    <w:abstractNumId w:val="1"/>
  </w:num>
  <w:num w:numId="4" w16cid:durableId="1088578456">
    <w:abstractNumId w:val="10"/>
  </w:num>
  <w:num w:numId="5" w16cid:durableId="2076661845">
    <w:abstractNumId w:val="0"/>
  </w:num>
  <w:num w:numId="6" w16cid:durableId="1632050691">
    <w:abstractNumId w:val="8"/>
  </w:num>
  <w:num w:numId="7" w16cid:durableId="1301229114">
    <w:abstractNumId w:val="11"/>
  </w:num>
  <w:num w:numId="8" w16cid:durableId="1736510241">
    <w:abstractNumId w:val="5"/>
  </w:num>
  <w:num w:numId="9" w16cid:durableId="88232694">
    <w:abstractNumId w:val="6"/>
  </w:num>
  <w:num w:numId="10" w16cid:durableId="1996034138">
    <w:abstractNumId w:val="9"/>
  </w:num>
  <w:num w:numId="11" w16cid:durableId="891189900">
    <w:abstractNumId w:val="4"/>
  </w:num>
  <w:num w:numId="12" w16cid:durableId="2015065877">
    <w:abstractNumId w:val="2"/>
  </w:num>
  <w:num w:numId="13" w16cid:durableId="20203462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737"/>
    <w:rsid w:val="00090DCA"/>
    <w:rsid w:val="000E75BE"/>
    <w:rsid w:val="0016608B"/>
    <w:rsid w:val="002E4306"/>
    <w:rsid w:val="00316E47"/>
    <w:rsid w:val="003558C6"/>
    <w:rsid w:val="00564EB0"/>
    <w:rsid w:val="00583572"/>
    <w:rsid w:val="005A2581"/>
    <w:rsid w:val="0065177E"/>
    <w:rsid w:val="006901E8"/>
    <w:rsid w:val="00745492"/>
    <w:rsid w:val="008C0D6C"/>
    <w:rsid w:val="00937D5F"/>
    <w:rsid w:val="00D048D2"/>
    <w:rsid w:val="00D5266F"/>
    <w:rsid w:val="00D93C28"/>
    <w:rsid w:val="00ED745C"/>
    <w:rsid w:val="00F573E2"/>
    <w:rsid w:val="00FF07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E930"/>
  <w15:chartTrackingRefBased/>
  <w15:docId w15:val="{00BC71F0-8263-48DE-98C3-395EF74C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5492"/>
  </w:style>
  <w:style w:type="paragraph" w:styleId="Antrat1">
    <w:name w:val="heading 1"/>
    <w:basedOn w:val="prastasis"/>
    <w:next w:val="prastasis"/>
    <w:link w:val="Antrat1Diagrama"/>
    <w:uiPriority w:val="9"/>
    <w:qFormat/>
    <w:rsid w:val="00FF07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F07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F073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F073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F073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F073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073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F073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073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073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F073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F073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F073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F073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F073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073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F073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073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F073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073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073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073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073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F0737"/>
    <w:rPr>
      <w:i/>
      <w:iCs/>
      <w:color w:val="404040" w:themeColor="text1" w:themeTint="BF"/>
    </w:rPr>
  </w:style>
  <w:style w:type="paragraph" w:styleId="Sraopastraipa">
    <w:name w:val="List Paragraph"/>
    <w:basedOn w:val="prastasis"/>
    <w:uiPriority w:val="34"/>
    <w:qFormat/>
    <w:rsid w:val="00FF0737"/>
    <w:pPr>
      <w:ind w:left="720"/>
      <w:contextualSpacing/>
    </w:pPr>
  </w:style>
  <w:style w:type="character" w:styleId="Rykuspabraukimas">
    <w:name w:val="Intense Emphasis"/>
    <w:basedOn w:val="Numatytasispastraiposriftas"/>
    <w:uiPriority w:val="21"/>
    <w:qFormat/>
    <w:rsid w:val="00FF0737"/>
    <w:rPr>
      <w:i/>
      <w:iCs/>
      <w:color w:val="0F4761" w:themeColor="accent1" w:themeShade="BF"/>
    </w:rPr>
  </w:style>
  <w:style w:type="paragraph" w:styleId="Iskirtacitata">
    <w:name w:val="Intense Quote"/>
    <w:basedOn w:val="prastasis"/>
    <w:next w:val="prastasis"/>
    <w:link w:val="IskirtacitataDiagrama"/>
    <w:uiPriority w:val="30"/>
    <w:qFormat/>
    <w:rsid w:val="00FF07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F0737"/>
    <w:rPr>
      <w:i/>
      <w:iCs/>
      <w:color w:val="0F4761" w:themeColor="accent1" w:themeShade="BF"/>
    </w:rPr>
  </w:style>
  <w:style w:type="character" w:styleId="Rykinuoroda">
    <w:name w:val="Intense Reference"/>
    <w:basedOn w:val="Numatytasispastraiposriftas"/>
    <w:uiPriority w:val="32"/>
    <w:qFormat/>
    <w:rsid w:val="00FF07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19985</Words>
  <Characters>11393</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7</cp:revision>
  <dcterms:created xsi:type="dcterms:W3CDTF">2026-04-26T13:51:00Z</dcterms:created>
  <dcterms:modified xsi:type="dcterms:W3CDTF">2026-09-09T16:28:00Z</dcterms:modified>
</cp:coreProperties>
</file>