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F9F39"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185C4179"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26488AC9"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480113F7"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6C67C77D"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645D01AA"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5F15CF51"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62BF3A3A"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5D29C12C"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25E4A9B9"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504FF7E5"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26E5F64B"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5F265683"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5CD1D36D"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78A8F5C1"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04E8E24E"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753E811B"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79EBE08A"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69121886"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7643B966"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1F2C6D67" w14:textId="77777777" w:rsidR="00EE09E0" w:rsidRPr="00A7795B" w:rsidRDefault="00EE09E0" w:rsidP="00EE09E0">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B. PAKUOTĖS LAPELIS</w:t>
      </w:r>
    </w:p>
    <w:p w14:paraId="41CBDE31" w14:textId="77777777" w:rsidR="00FC3665" w:rsidRPr="00A7795B" w:rsidRDefault="00EE09E0" w:rsidP="00FC3665">
      <w:pPr>
        <w:widowControl w:val="0"/>
        <w:jc w:val="center"/>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kern w:val="0"/>
          <w:sz w:val="22"/>
          <w:szCs w:val="22"/>
          <w14:ligatures w14:val="none"/>
        </w:rPr>
        <w:br w:type="page"/>
      </w:r>
      <w:r w:rsidR="00FC3665" w:rsidRPr="00A7795B">
        <w:rPr>
          <w:rFonts w:ascii="Times New Roman" w:eastAsia="Times New Roman" w:hAnsi="Times New Roman" w:cs="Times New Roman"/>
          <w:b/>
          <w:kern w:val="0"/>
          <w:sz w:val="22"/>
          <w:szCs w:val="22"/>
          <w14:ligatures w14:val="none"/>
        </w:rPr>
        <w:lastRenderedPageBreak/>
        <w:t>Pakuotės lapelis: informacija vartotojui</w:t>
      </w:r>
    </w:p>
    <w:p w14:paraId="4517E188" w14:textId="77777777" w:rsidR="00FC3665" w:rsidRPr="00A7795B" w:rsidRDefault="00FC3665" w:rsidP="00FC3665">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4033EF2E" w14:textId="52D768A7" w:rsidR="00FC3665" w:rsidRPr="00A7795B" w:rsidRDefault="00983E3D" w:rsidP="00FC3665">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5 mg kramtomosios tabletės</w:t>
      </w:r>
    </w:p>
    <w:p w14:paraId="236B8A36" w14:textId="77777777" w:rsidR="00FC3665" w:rsidRPr="00A7795B" w:rsidRDefault="00FC3665" w:rsidP="00FC3665">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6</w:t>
      </w:r>
      <w:r w:rsidRPr="00A7795B">
        <w:rPr>
          <w:rFonts w:ascii="Times New Roman" w:eastAsia="Times New Roman" w:hAnsi="Times New Roman" w:cs="Times New Roman"/>
          <w:b/>
          <w:kern w:val="0"/>
          <w:sz w:val="22"/>
          <w:szCs w:val="22"/>
          <w14:ligatures w14:val="none"/>
        </w:rPr>
        <w:noBreakHyphen/>
        <w:t>14 metų vaikams</w:t>
      </w:r>
    </w:p>
    <w:p w14:paraId="6FA1EC91" w14:textId="77777777" w:rsidR="00FC3665" w:rsidRPr="00A7795B" w:rsidRDefault="00FC3665" w:rsidP="00FC3665">
      <w:pPr>
        <w:widowControl w:val="0"/>
        <w:tabs>
          <w:tab w:val="left" w:pos="567"/>
        </w:tabs>
        <w:spacing w:line="260" w:lineRule="exact"/>
        <w:ind w:left="0" w:firstLine="0"/>
        <w:jc w:val="center"/>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montelukastas</w:t>
      </w:r>
    </w:p>
    <w:p w14:paraId="31FD644C" w14:textId="77777777" w:rsidR="00FC3665" w:rsidRPr="00A7795B" w:rsidRDefault="00FC3665" w:rsidP="00FC3665">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60FD878E"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Atidžiai perskaitykite visą šį lapelį, prieš Jums ar Jūsų vaikui pradedant vartoti vaistą, nes jame pateikiama Jums ar Jūsų vaikui svarbi informacija.</w:t>
      </w:r>
    </w:p>
    <w:p w14:paraId="79464B84" w14:textId="77777777" w:rsidR="00FC3665" w:rsidRPr="00A7795B" w:rsidRDefault="00FC3665" w:rsidP="00983E3D">
      <w:pPr>
        <w:widowControl w:val="0"/>
        <w:numPr>
          <w:ilvl w:val="0"/>
          <w:numId w:val="27"/>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Neišmeskite šio lapelio, nes vėl gali prireikti jį perskaityti.</w:t>
      </w:r>
    </w:p>
    <w:p w14:paraId="18CC0D9A" w14:textId="77777777" w:rsidR="00FC3665" w:rsidRPr="00A7795B" w:rsidRDefault="00FC3665" w:rsidP="00983E3D">
      <w:pPr>
        <w:widowControl w:val="0"/>
        <w:numPr>
          <w:ilvl w:val="0"/>
          <w:numId w:val="27"/>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kiltų daugiau klausimų, kreipkitės į gydytoją arba vaistininką.</w:t>
      </w:r>
    </w:p>
    <w:p w14:paraId="67329027" w14:textId="77777777" w:rsidR="00FC3665" w:rsidRPr="00A7795B" w:rsidRDefault="00FC3665" w:rsidP="00983E3D">
      <w:pPr>
        <w:widowControl w:val="0"/>
        <w:numPr>
          <w:ilvl w:val="0"/>
          <w:numId w:val="27"/>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Šis vaistas skirtas tik Jūsų vaikui, todėl kitiems žmonėms jo duoti negalima. Vaistas gali jiems pakenkti (net tiems, kurių ligos požymiai yra tokie patys kaip Jūsų vaiko).</w:t>
      </w:r>
    </w:p>
    <w:p w14:paraId="19D125C0" w14:textId="77777777" w:rsidR="00FC3665" w:rsidRPr="00A7795B" w:rsidRDefault="00FC3665" w:rsidP="00983E3D">
      <w:pPr>
        <w:widowControl w:val="0"/>
        <w:numPr>
          <w:ilvl w:val="0"/>
          <w:numId w:val="27"/>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Jūsų vaikui pasireiškė šalutinis poveikis (net jeigu jis šiame lapelyje nenurodytas), kreipkitės į gydytoją arba vaistininką.</w:t>
      </w:r>
      <w:r w:rsidRPr="00A7795B">
        <w:rPr>
          <w:rFonts w:ascii="Times New Roman" w:eastAsia="Times New Roman" w:hAnsi="Times New Roman" w:cs="Times New Roman"/>
          <w:noProof/>
          <w:kern w:val="0"/>
          <w:sz w:val="22"/>
          <w:szCs w:val="22"/>
          <w14:ligatures w14:val="none"/>
        </w:rPr>
        <w:t xml:space="preserve"> Žr. 4 skyrių.</w:t>
      </w:r>
    </w:p>
    <w:p w14:paraId="07A1FAB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C1BE84A"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5AB465D"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Apie ką rašoma šiame lapelyje?</w:t>
      </w:r>
    </w:p>
    <w:p w14:paraId="16B70B6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073DD31A" w14:textId="42DC5EDE"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 xml:space="preserve">Kas yra </w:t>
      </w:r>
      <w:r w:rsidR="00983E3D">
        <w:rPr>
          <w:rFonts w:ascii="Times New Roman" w:eastAsia="Times New Roman" w:hAnsi="Times New Roman" w:cs="Times New Roman"/>
          <w:kern w:val="0"/>
          <w:sz w:val="22"/>
          <w:szCs w:val="22"/>
          <w14:ligatures w14:val="none"/>
        </w:rPr>
        <w:t>Montelukast Aurovitas</w:t>
      </w:r>
      <w:r w:rsidRPr="00983E3D">
        <w:rPr>
          <w:rFonts w:ascii="Times New Roman" w:eastAsia="Times New Roman" w:hAnsi="Times New Roman" w:cs="Times New Roman"/>
          <w:kern w:val="0"/>
          <w:sz w:val="22"/>
          <w:szCs w:val="22"/>
          <w14:ligatures w14:val="none"/>
        </w:rPr>
        <w:t xml:space="preserve"> ir kam jis vartojamas</w:t>
      </w:r>
    </w:p>
    <w:p w14:paraId="69D84E01" w14:textId="263BDB86"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 xml:space="preserve">Kas žinotina prieš vartojant </w:t>
      </w:r>
      <w:r w:rsidR="00983E3D">
        <w:rPr>
          <w:rFonts w:ascii="Times New Roman" w:eastAsia="Times New Roman" w:hAnsi="Times New Roman" w:cs="Times New Roman"/>
          <w:kern w:val="0"/>
          <w:sz w:val="22"/>
          <w:szCs w:val="22"/>
          <w14:ligatures w14:val="none"/>
        </w:rPr>
        <w:t>Montelukast Aurovitas</w:t>
      </w:r>
    </w:p>
    <w:p w14:paraId="2A357A18" w14:textId="7078B2C2"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 xml:space="preserve">Kaip vartoti </w:t>
      </w:r>
      <w:r w:rsidR="00983E3D">
        <w:rPr>
          <w:rFonts w:ascii="Times New Roman" w:eastAsia="Times New Roman" w:hAnsi="Times New Roman" w:cs="Times New Roman"/>
          <w:kern w:val="0"/>
          <w:sz w:val="22"/>
          <w:szCs w:val="22"/>
          <w14:ligatures w14:val="none"/>
        </w:rPr>
        <w:t>Montelukast Aurovitas</w:t>
      </w:r>
    </w:p>
    <w:p w14:paraId="6099BC9D" w14:textId="642522F3"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Galimas šalutinis poveikis</w:t>
      </w:r>
    </w:p>
    <w:p w14:paraId="04E5C155" w14:textId="6E7A65DA"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 xml:space="preserve">Kaip laikyti </w:t>
      </w:r>
      <w:r w:rsidR="00983E3D">
        <w:rPr>
          <w:rFonts w:ascii="Times New Roman" w:eastAsia="Times New Roman" w:hAnsi="Times New Roman" w:cs="Times New Roman"/>
          <w:kern w:val="0"/>
          <w:sz w:val="22"/>
          <w:szCs w:val="22"/>
          <w14:ligatures w14:val="none"/>
        </w:rPr>
        <w:t>Montelukast Aurovitas</w:t>
      </w:r>
    </w:p>
    <w:p w14:paraId="7D369BBD" w14:textId="788EC8E9" w:rsidR="00FC3665" w:rsidRPr="00983E3D" w:rsidRDefault="00FC3665" w:rsidP="00983E3D">
      <w:pPr>
        <w:pStyle w:val="Sraopastraipa"/>
        <w:widowControl w:val="0"/>
        <w:numPr>
          <w:ilvl w:val="0"/>
          <w:numId w:val="34"/>
        </w:numPr>
        <w:spacing w:line="260" w:lineRule="exact"/>
        <w:ind w:left="567" w:hanging="283"/>
        <w:rPr>
          <w:rFonts w:ascii="Times New Roman" w:eastAsia="Times New Roman" w:hAnsi="Times New Roman" w:cs="Times New Roman"/>
          <w:kern w:val="0"/>
          <w:sz w:val="22"/>
          <w:szCs w:val="22"/>
          <w14:ligatures w14:val="none"/>
        </w:rPr>
      </w:pPr>
      <w:r w:rsidRPr="00983E3D">
        <w:rPr>
          <w:rFonts w:ascii="Times New Roman" w:eastAsia="Times New Roman" w:hAnsi="Times New Roman" w:cs="Times New Roman"/>
          <w:kern w:val="0"/>
          <w:sz w:val="22"/>
          <w:szCs w:val="22"/>
          <w14:ligatures w14:val="none"/>
        </w:rPr>
        <w:t>Pakuotės turinys ir kita informacija</w:t>
      </w:r>
    </w:p>
    <w:p w14:paraId="330194E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EBA237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5EFFD0D" w14:textId="35B73E49"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1.</w:t>
      </w:r>
      <w:r w:rsidRPr="00A7795B">
        <w:rPr>
          <w:rFonts w:ascii="Times New Roman" w:eastAsia="Times New Roman" w:hAnsi="Times New Roman" w:cs="Times New Roman"/>
          <w:b/>
          <w:kern w:val="0"/>
          <w:sz w:val="22"/>
          <w:szCs w:val="22"/>
          <w14:ligatures w14:val="none"/>
        </w:rPr>
        <w:tab/>
        <w:t xml:space="preserve">Kas yra </w:t>
      </w:r>
      <w:r w:rsidR="00983E3D" w:rsidRPr="00983E3D">
        <w:rPr>
          <w:rFonts w:ascii="Times New Roman" w:eastAsia="Times New Roman" w:hAnsi="Times New Roman" w:cs="Times New Roman"/>
          <w:b/>
          <w:kern w:val="0"/>
          <w:sz w:val="22"/>
          <w:szCs w:val="22"/>
          <w14:ligatures w14:val="none"/>
        </w:rPr>
        <w:t>Montelukast Aurovitas</w:t>
      </w:r>
      <w:r w:rsidRPr="00A7795B">
        <w:rPr>
          <w:rFonts w:ascii="Times New Roman" w:eastAsia="Times New Roman" w:hAnsi="Times New Roman" w:cs="Times New Roman"/>
          <w:b/>
          <w:kern w:val="0"/>
          <w:sz w:val="22"/>
          <w:szCs w:val="22"/>
          <w14:ligatures w14:val="none"/>
        </w:rPr>
        <w:t xml:space="preserve"> ir kam jis vartojamas</w:t>
      </w:r>
    </w:p>
    <w:p w14:paraId="02CBADA0"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AD074B1" w14:textId="3132D8AD"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Kas yra </w:t>
      </w:r>
      <w:r w:rsidR="00983E3D" w:rsidRPr="00983E3D">
        <w:rPr>
          <w:rFonts w:ascii="Times New Roman" w:eastAsia="Times New Roman" w:hAnsi="Times New Roman" w:cs="Times New Roman"/>
          <w:b/>
          <w:kern w:val="0"/>
          <w:sz w:val="22"/>
          <w:szCs w:val="22"/>
          <w14:ligatures w14:val="none"/>
        </w:rPr>
        <w:t>Montelukast Aurovitas</w:t>
      </w:r>
    </w:p>
    <w:p w14:paraId="0A199288" w14:textId="07CEC81C" w:rsidR="00FC3665" w:rsidRPr="00A7795B" w:rsidRDefault="00983E3D"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Montelukast Aurovitas</w:t>
      </w:r>
      <w:r w:rsidR="00FC3665" w:rsidRPr="00A7795B">
        <w:rPr>
          <w:rFonts w:ascii="Times New Roman" w:eastAsia="Times New Roman" w:hAnsi="Times New Roman" w:cs="Times New Roman"/>
          <w:kern w:val="0"/>
          <w:sz w:val="22"/>
          <w:szCs w:val="22"/>
          <w14:ligatures w14:val="none"/>
        </w:rPr>
        <w:t xml:space="preserve"> yra leukotrienų receptorių antagonistas, blokuojantis medžiagas, vadinamas leukotrienais.</w:t>
      </w:r>
    </w:p>
    <w:p w14:paraId="121728ED"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1D89C472" w14:textId="76D978FF"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Kaip </w:t>
      </w:r>
      <w:r w:rsidR="00983E3D">
        <w:rPr>
          <w:rFonts w:ascii="Times New Roman" w:eastAsia="Times New Roman" w:hAnsi="Times New Roman" w:cs="Times New Roman"/>
          <w:b/>
          <w:kern w:val="0"/>
          <w:sz w:val="22"/>
          <w:szCs w:val="22"/>
          <w14:ligatures w14:val="none"/>
        </w:rPr>
        <w:t>Montelukast Aurovitas</w:t>
      </w:r>
      <w:r w:rsidRPr="00A7795B">
        <w:rPr>
          <w:rFonts w:ascii="Times New Roman" w:eastAsia="Times New Roman" w:hAnsi="Times New Roman" w:cs="Times New Roman"/>
          <w:b/>
          <w:kern w:val="0"/>
          <w:sz w:val="22"/>
          <w:szCs w:val="22"/>
          <w14:ligatures w14:val="none"/>
        </w:rPr>
        <w:t xml:space="preserve"> veikia</w:t>
      </w:r>
    </w:p>
    <w:p w14:paraId="494213AB" w14:textId="7D763C06"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Leukotrienai plaučiuose sukelia kvėpavimo takų susiaurėjimą ir patinimą. Blokuodamas leukotrienus,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palengvina astmos simptomus ir padeda ją kontroliuoti.</w:t>
      </w:r>
    </w:p>
    <w:p w14:paraId="06F96130"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28122EA7" w14:textId="0EB253D5"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Kada </w:t>
      </w:r>
      <w:r w:rsidR="00983E3D">
        <w:rPr>
          <w:rFonts w:ascii="Times New Roman" w:eastAsia="Times New Roman" w:hAnsi="Times New Roman" w:cs="Times New Roman"/>
          <w:b/>
          <w:kern w:val="0"/>
          <w:sz w:val="22"/>
          <w:szCs w:val="22"/>
          <w14:ligatures w14:val="none"/>
        </w:rPr>
        <w:t>Montelukast Aurovitas</w:t>
      </w:r>
      <w:r w:rsidRPr="00A7795B">
        <w:rPr>
          <w:rFonts w:ascii="Times New Roman" w:eastAsia="Times New Roman" w:hAnsi="Times New Roman" w:cs="Times New Roman"/>
          <w:b/>
          <w:kern w:val="0"/>
          <w:sz w:val="22"/>
          <w:szCs w:val="22"/>
          <w14:ligatures w14:val="none"/>
        </w:rPr>
        <w:t xml:space="preserve"> turi būti vartojamas</w:t>
      </w:r>
    </w:p>
    <w:p w14:paraId="5C9489B1" w14:textId="3A0CBE1E"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Gydytojas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skyrė astmai gydyti siekdamas, kad dieną ir naktį neatsirastų astmos simptomų.</w:t>
      </w:r>
    </w:p>
    <w:p w14:paraId="49734103"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6591F7A4" w14:textId="3F9CC38D" w:rsidR="00FC3665" w:rsidRPr="00A7795B" w:rsidRDefault="00983E3D" w:rsidP="00983E3D">
      <w:pPr>
        <w:widowControl w:val="0"/>
        <w:numPr>
          <w:ilvl w:val="0"/>
          <w:numId w:val="2"/>
        </w:numPr>
        <w:autoSpaceDE w:val="0"/>
        <w:autoSpaceDN w:val="0"/>
        <w:adjustRightInd w:val="0"/>
        <w:spacing w:line="260" w:lineRule="exact"/>
        <w:ind w:left="567" w:hanging="283"/>
        <w:contextualSpacing/>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Montelukast Aurovitas</w:t>
      </w:r>
      <w:r w:rsidR="00FC3665" w:rsidRPr="00A7795B">
        <w:rPr>
          <w:rFonts w:ascii="Times New Roman" w:eastAsia="Times New Roman" w:hAnsi="Times New Roman" w:cs="Times New Roman"/>
          <w:kern w:val="0"/>
          <w:sz w:val="22"/>
          <w:szCs w:val="22"/>
          <w:lang w:eastAsia="lt-LT"/>
          <w14:ligatures w14:val="none"/>
        </w:rPr>
        <w:t xml:space="preserve"> gydomi 6</w:t>
      </w:r>
      <w:r w:rsidR="00FC3665" w:rsidRPr="00A7795B">
        <w:rPr>
          <w:rFonts w:ascii="Times New Roman" w:eastAsia="Times New Roman" w:hAnsi="Times New Roman" w:cs="Times New Roman"/>
          <w:kern w:val="0"/>
          <w:sz w:val="22"/>
          <w:szCs w:val="22"/>
          <w:lang w:eastAsia="lt-LT"/>
          <w14:ligatures w14:val="none"/>
        </w:rPr>
        <w:noBreakHyphen/>
        <w:t>14 metų vaikai pacientai, kurių būklę kiti vaistai kontroliuoja netinkamai ir jiems būtinas papildomas gydymas.</w:t>
      </w:r>
    </w:p>
    <w:p w14:paraId="2BD62978" w14:textId="2C56A5C1" w:rsidR="00FC3665" w:rsidRPr="00A7795B" w:rsidRDefault="00FC3665" w:rsidP="00983E3D">
      <w:pPr>
        <w:widowControl w:val="0"/>
        <w:numPr>
          <w:ilvl w:val="0"/>
          <w:numId w:val="2"/>
        </w:numPr>
        <w:autoSpaceDE w:val="0"/>
        <w:autoSpaceDN w:val="0"/>
        <w:adjustRightInd w:val="0"/>
        <w:spacing w:line="260" w:lineRule="exact"/>
        <w:ind w:left="567" w:hanging="283"/>
        <w:contextualSpacing/>
        <w:rPr>
          <w:rFonts w:ascii="Times New Roman" w:eastAsia="Times New Roman" w:hAnsi="Times New Roman" w:cs="Times New Roman"/>
          <w:kern w:val="0"/>
          <w:sz w:val="22"/>
          <w:szCs w:val="22"/>
          <w:lang w:eastAsia="lt-LT"/>
          <w14:ligatures w14:val="none"/>
        </w:rPr>
      </w:pPr>
      <w:r w:rsidRPr="00A7795B">
        <w:rPr>
          <w:rFonts w:ascii="Times New Roman" w:eastAsia="Times New Roman" w:hAnsi="Times New Roman" w:cs="Times New Roman"/>
          <w:kern w:val="0"/>
          <w:sz w:val="22"/>
          <w:szCs w:val="22"/>
          <w:lang w:eastAsia="lt-LT"/>
          <w14:ligatures w14:val="none"/>
        </w:rPr>
        <w:t xml:space="preserve">Gali būti taikomas kaip alternatyvus gydymas </w:t>
      </w:r>
      <w:r w:rsidR="00983E3D">
        <w:rPr>
          <w:rFonts w:ascii="Times New Roman" w:eastAsia="Times New Roman" w:hAnsi="Times New Roman" w:cs="Times New Roman"/>
          <w:kern w:val="0"/>
          <w:sz w:val="22"/>
          <w:szCs w:val="22"/>
          <w:lang w:eastAsia="lt-LT"/>
          <w14:ligatures w14:val="none"/>
        </w:rPr>
        <w:t xml:space="preserve">Montelukast </w:t>
      </w:r>
      <w:proofErr w:type="spellStart"/>
      <w:r w:rsidR="00983E3D">
        <w:rPr>
          <w:rFonts w:ascii="Times New Roman" w:eastAsia="Times New Roman" w:hAnsi="Times New Roman" w:cs="Times New Roman"/>
          <w:kern w:val="0"/>
          <w:sz w:val="22"/>
          <w:szCs w:val="22"/>
          <w:lang w:eastAsia="lt-LT"/>
          <w14:ligatures w14:val="none"/>
        </w:rPr>
        <w:t>Aurovitas</w:t>
      </w:r>
      <w:proofErr w:type="spellEnd"/>
      <w:r w:rsidRPr="00A7795B">
        <w:rPr>
          <w:rFonts w:ascii="Times New Roman" w:eastAsia="Times New Roman" w:hAnsi="Times New Roman" w:cs="Times New Roman"/>
          <w:kern w:val="0"/>
          <w:sz w:val="22"/>
          <w:szCs w:val="22"/>
          <w:lang w:eastAsia="lt-LT"/>
          <w14:ligatures w14:val="none"/>
        </w:rPr>
        <w:t xml:space="preserve"> vietoj </w:t>
      </w:r>
      <w:proofErr w:type="spellStart"/>
      <w:r w:rsidRPr="00A7795B">
        <w:rPr>
          <w:rFonts w:ascii="Times New Roman" w:eastAsia="Times New Roman" w:hAnsi="Times New Roman" w:cs="Times New Roman"/>
          <w:kern w:val="0"/>
          <w:sz w:val="22"/>
          <w:szCs w:val="22"/>
          <w:lang w:eastAsia="lt-LT"/>
          <w14:ligatures w14:val="none"/>
        </w:rPr>
        <w:t>inhaliuojamųjų</w:t>
      </w:r>
      <w:proofErr w:type="spellEnd"/>
      <w:r w:rsidRPr="00A7795B">
        <w:rPr>
          <w:rFonts w:ascii="Times New Roman" w:eastAsia="Times New Roman" w:hAnsi="Times New Roman" w:cs="Times New Roman"/>
          <w:kern w:val="0"/>
          <w:sz w:val="22"/>
          <w:szCs w:val="22"/>
          <w:lang w:eastAsia="lt-LT"/>
          <w14:ligatures w14:val="none"/>
        </w:rPr>
        <w:t xml:space="preserve"> </w:t>
      </w:r>
      <w:proofErr w:type="spellStart"/>
      <w:r w:rsidRPr="00A7795B">
        <w:rPr>
          <w:rFonts w:ascii="Times New Roman" w:eastAsia="Times New Roman" w:hAnsi="Times New Roman" w:cs="Times New Roman"/>
          <w:kern w:val="0"/>
          <w:sz w:val="22"/>
          <w:szCs w:val="22"/>
          <w:lang w:eastAsia="lt-LT"/>
          <w14:ligatures w14:val="none"/>
        </w:rPr>
        <w:t>kostikosteroidų</w:t>
      </w:r>
      <w:proofErr w:type="spellEnd"/>
      <w:r w:rsidRPr="00A7795B">
        <w:rPr>
          <w:rFonts w:ascii="Times New Roman" w:eastAsia="Times New Roman" w:hAnsi="Times New Roman" w:cs="Times New Roman"/>
          <w:kern w:val="0"/>
          <w:sz w:val="22"/>
          <w:szCs w:val="22"/>
          <w:lang w:eastAsia="lt-LT"/>
          <w14:ligatures w14:val="none"/>
        </w:rPr>
        <w:t xml:space="preserve"> 6</w:t>
      </w:r>
      <w:r w:rsidRPr="00A7795B">
        <w:rPr>
          <w:rFonts w:ascii="Times New Roman" w:eastAsia="Times New Roman" w:hAnsi="Times New Roman" w:cs="Times New Roman"/>
          <w:kern w:val="0"/>
          <w:sz w:val="22"/>
          <w:szCs w:val="22"/>
          <w:lang w:eastAsia="lt-LT"/>
          <w14:ligatures w14:val="none"/>
        </w:rPr>
        <w:noBreakHyphen/>
        <w:t xml:space="preserve">14 metų pacientams, kuriems pastaruoju metu dėl astmos neprireikė gerti </w:t>
      </w:r>
      <w:proofErr w:type="spellStart"/>
      <w:r w:rsidRPr="00A7795B">
        <w:rPr>
          <w:rFonts w:ascii="Times New Roman" w:eastAsia="Times New Roman" w:hAnsi="Times New Roman" w:cs="Times New Roman"/>
          <w:kern w:val="0"/>
          <w:sz w:val="22"/>
          <w:szCs w:val="22"/>
          <w:lang w:eastAsia="lt-LT"/>
          <w14:ligatures w14:val="none"/>
        </w:rPr>
        <w:t>kostikosteroidų</w:t>
      </w:r>
      <w:proofErr w:type="spellEnd"/>
      <w:r w:rsidRPr="00A7795B">
        <w:rPr>
          <w:rFonts w:ascii="Times New Roman" w:eastAsia="Times New Roman" w:hAnsi="Times New Roman" w:cs="Times New Roman"/>
          <w:kern w:val="0"/>
          <w:sz w:val="22"/>
          <w:szCs w:val="22"/>
          <w:lang w:eastAsia="lt-LT"/>
          <w14:ligatures w14:val="none"/>
        </w:rPr>
        <w:t xml:space="preserve"> ir nustatyta, kad jie nesugeba vartoti </w:t>
      </w:r>
      <w:proofErr w:type="spellStart"/>
      <w:r w:rsidRPr="00A7795B">
        <w:rPr>
          <w:rFonts w:ascii="Times New Roman" w:eastAsia="Times New Roman" w:hAnsi="Times New Roman" w:cs="Times New Roman"/>
          <w:kern w:val="0"/>
          <w:sz w:val="22"/>
          <w:szCs w:val="22"/>
          <w:lang w:eastAsia="lt-LT"/>
          <w14:ligatures w14:val="none"/>
        </w:rPr>
        <w:t>inhaliuojamųjų</w:t>
      </w:r>
      <w:proofErr w:type="spellEnd"/>
      <w:r w:rsidRPr="00A7795B">
        <w:rPr>
          <w:rFonts w:ascii="Times New Roman" w:eastAsia="Times New Roman" w:hAnsi="Times New Roman" w:cs="Times New Roman"/>
          <w:kern w:val="0"/>
          <w:sz w:val="22"/>
          <w:szCs w:val="22"/>
          <w:lang w:eastAsia="lt-LT"/>
          <w14:ligatures w14:val="none"/>
        </w:rPr>
        <w:t xml:space="preserve"> </w:t>
      </w:r>
      <w:proofErr w:type="spellStart"/>
      <w:r w:rsidRPr="00A7795B">
        <w:rPr>
          <w:rFonts w:ascii="Times New Roman" w:eastAsia="Times New Roman" w:hAnsi="Times New Roman" w:cs="Times New Roman"/>
          <w:kern w:val="0"/>
          <w:sz w:val="22"/>
          <w:szCs w:val="22"/>
          <w:lang w:eastAsia="lt-LT"/>
          <w14:ligatures w14:val="none"/>
        </w:rPr>
        <w:t>kostikosteroidų</w:t>
      </w:r>
      <w:proofErr w:type="spellEnd"/>
      <w:r w:rsidRPr="00A7795B">
        <w:rPr>
          <w:rFonts w:ascii="Times New Roman" w:eastAsia="Times New Roman" w:hAnsi="Times New Roman" w:cs="Times New Roman"/>
          <w:kern w:val="0"/>
          <w:sz w:val="22"/>
          <w:szCs w:val="22"/>
          <w:lang w:eastAsia="lt-LT"/>
          <w14:ligatures w14:val="none"/>
        </w:rPr>
        <w:t>.</w:t>
      </w:r>
    </w:p>
    <w:p w14:paraId="5201A0BB" w14:textId="0CC85F18" w:rsidR="00FC3665" w:rsidRPr="00A7795B" w:rsidRDefault="00983E3D" w:rsidP="00983E3D">
      <w:pPr>
        <w:widowControl w:val="0"/>
        <w:numPr>
          <w:ilvl w:val="0"/>
          <w:numId w:val="2"/>
        </w:numPr>
        <w:autoSpaceDE w:val="0"/>
        <w:autoSpaceDN w:val="0"/>
        <w:adjustRightInd w:val="0"/>
        <w:spacing w:line="260" w:lineRule="exact"/>
        <w:ind w:left="567" w:hanging="283"/>
        <w:contextualSpacing/>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Montelukast Aurovitas</w:t>
      </w:r>
      <w:r w:rsidR="00FC3665" w:rsidRPr="00A7795B">
        <w:rPr>
          <w:rFonts w:ascii="Times New Roman" w:eastAsia="Times New Roman" w:hAnsi="Times New Roman" w:cs="Times New Roman"/>
          <w:kern w:val="0"/>
          <w:sz w:val="22"/>
          <w:szCs w:val="22"/>
          <w:lang w:eastAsia="lt-LT"/>
          <w14:ligatures w14:val="none"/>
        </w:rPr>
        <w:t xml:space="preserve"> gali padėti išvengti fizinio krūvio sukeliamo kvėpavimo takų susiaurėjimo.</w:t>
      </w:r>
    </w:p>
    <w:p w14:paraId="2380125B"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034D0088" w14:textId="36EDDE1C"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Gydytojas nustatys, kaip vartoti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atsižvelgdamas į Jūsų vaiko astmos simptomus ir sunkumą.</w:t>
      </w:r>
    </w:p>
    <w:p w14:paraId="3C1A223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19F9CC1" w14:textId="77777777" w:rsidR="00FC3665" w:rsidRPr="00A7795B" w:rsidRDefault="00FC3665" w:rsidP="00FC3665">
      <w:pPr>
        <w:widowControl w:val="0"/>
        <w:numPr>
          <w:ilvl w:val="12"/>
          <w:numId w:val="0"/>
        </w:numPr>
        <w:tabs>
          <w:tab w:val="left" w:pos="567"/>
        </w:tabs>
        <w:spacing w:line="260" w:lineRule="exact"/>
        <w:jc w:val="both"/>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b/>
          <w:kern w:val="0"/>
          <w:sz w:val="22"/>
          <w:szCs w:val="22"/>
          <w14:ligatures w14:val="none"/>
        </w:rPr>
        <w:t>Kas yra astma?</w:t>
      </w:r>
    </w:p>
    <w:p w14:paraId="734D83D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Astma yra liga, kuria sergama ilgai.</w:t>
      </w:r>
    </w:p>
    <w:p w14:paraId="7FC8706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478D0565"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kern w:val="0"/>
          <w:sz w:val="22"/>
          <w:szCs w:val="22"/>
          <w14:ligatures w14:val="none"/>
        </w:rPr>
        <w:t>Sergant astma, gali pasireikšti toliau išvardytas poveikis.</w:t>
      </w:r>
    </w:p>
    <w:p w14:paraId="0814D5C7" w14:textId="77777777" w:rsidR="00FC3665" w:rsidRPr="00A7795B" w:rsidRDefault="00FC3665" w:rsidP="00983E3D">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Dėl susiaurėjusių kvėpavimo takų pasunkėja kvėpavimas. Kvėpavimo takų susiaurėjimas pasunkėja ir palengvėja, tai priklauso nuo įvairių sąlygų.</w:t>
      </w:r>
    </w:p>
    <w:p w14:paraId="2259DDDB" w14:textId="77777777" w:rsidR="00FC3665" w:rsidRPr="00A7795B" w:rsidRDefault="00FC3665" w:rsidP="00983E3D">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Jautrūs kvėpavimo takai reaguoja į daug dirgiklių, pvz., cigarečių dūmus, žiedadulkes, šaltą orą ar fizinį krūvį.</w:t>
      </w:r>
    </w:p>
    <w:p w14:paraId="6CA0D4A0" w14:textId="77777777" w:rsidR="00FC3665" w:rsidRPr="00A7795B" w:rsidRDefault="00FC3665" w:rsidP="00983E3D">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lastRenderedPageBreak/>
        <w:t>Gali patinti kvėpavimo takų gleivinė (pasireikšti uždegimas).</w:t>
      </w:r>
    </w:p>
    <w:p w14:paraId="7109F58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Astmos simptomai yra kosulys, švokštimas ir ankštumo pojūtis krūtinėje.</w:t>
      </w:r>
    </w:p>
    <w:p w14:paraId="261E5D7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5F49B6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3FBDF2B" w14:textId="54B910E7"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2.</w:t>
      </w:r>
      <w:r w:rsidRPr="00A7795B">
        <w:rPr>
          <w:rFonts w:ascii="Times New Roman" w:eastAsia="Times New Roman" w:hAnsi="Times New Roman" w:cs="Times New Roman"/>
          <w:b/>
          <w:kern w:val="0"/>
          <w:sz w:val="22"/>
          <w:szCs w:val="22"/>
          <w14:ligatures w14:val="none"/>
        </w:rPr>
        <w:tab/>
        <w:t xml:space="preserve">Kas žinotina prieš vartojant </w:t>
      </w:r>
      <w:r w:rsidR="00983E3D" w:rsidRPr="00303656">
        <w:rPr>
          <w:rFonts w:ascii="Times New Roman" w:eastAsia="Times New Roman" w:hAnsi="Times New Roman" w:cs="Times New Roman"/>
          <w:b/>
          <w:kern w:val="0"/>
          <w:sz w:val="22"/>
          <w:szCs w:val="22"/>
          <w14:ligatures w14:val="none"/>
        </w:rPr>
        <w:t>Montelukast Aurovitas</w:t>
      </w:r>
    </w:p>
    <w:p w14:paraId="30AD598D"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05514367"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Pasakykite gydytojui apie bet kokias šiuo metu esančias ar buvusias vaiko medicinines problemas ar alergiją.</w:t>
      </w:r>
    </w:p>
    <w:p w14:paraId="19937D5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A3C51EA" w14:textId="1F2F5821"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vartoti draudžiama:</w:t>
      </w:r>
    </w:p>
    <w:p w14:paraId="071F59A6" w14:textId="77777777" w:rsidR="00FC3665" w:rsidRPr="00A7795B" w:rsidRDefault="00FC3665" w:rsidP="00983E3D">
      <w:pPr>
        <w:widowControl w:val="0"/>
        <w:numPr>
          <w:ilvl w:val="0"/>
          <w:numId w:val="31"/>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Jums ar Jūsų vaikui yra alergija montelukastui arba bet kuriai pagalbinei šio vaisto medžiagai (jos išvardytos 6 skyriuje).</w:t>
      </w:r>
    </w:p>
    <w:p w14:paraId="58BEEE66" w14:textId="77777777"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p>
    <w:p w14:paraId="2FCCA8A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Įspėjimai ir atsargumo priemonės</w:t>
      </w:r>
    </w:p>
    <w:p w14:paraId="596DFFB4" w14:textId="2C25F67C"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noProof/>
          <w:kern w:val="0"/>
          <w:sz w:val="22"/>
          <w:szCs w:val="22"/>
          <w14:ligatures w14:val="none"/>
        </w:rPr>
        <w:t xml:space="preserve">Pasitarkite su gydytoju arba vaistininku, prieš pradėdami vartoti arba duoti </w:t>
      </w:r>
      <w:r w:rsidR="00983E3D">
        <w:rPr>
          <w:rFonts w:ascii="Times New Roman" w:eastAsia="Times New Roman" w:hAnsi="Times New Roman" w:cs="Times New Roman"/>
          <w:noProof/>
          <w:kern w:val="0"/>
          <w:sz w:val="22"/>
          <w:szCs w:val="22"/>
          <w14:ligatures w14:val="none"/>
        </w:rPr>
        <w:t>Montelukast Aurovitas</w:t>
      </w:r>
      <w:r w:rsidRPr="00A7795B">
        <w:rPr>
          <w:rFonts w:ascii="Times New Roman" w:eastAsia="Times New Roman" w:hAnsi="Times New Roman" w:cs="Times New Roman"/>
          <w:noProof/>
          <w:kern w:val="0"/>
          <w:sz w:val="22"/>
          <w:szCs w:val="22"/>
          <w14:ligatures w14:val="none"/>
        </w:rPr>
        <w:t xml:space="preserve"> savo vaikui</w:t>
      </w:r>
    </w:p>
    <w:p w14:paraId="6BF786B6" w14:textId="77777777" w:rsidR="00FC3665" w:rsidRPr="00A7795B" w:rsidRDefault="00FC3665" w:rsidP="00983E3D">
      <w:pPr>
        <w:widowControl w:val="0"/>
        <w:numPr>
          <w:ilvl w:val="0"/>
          <w:numId w:val="2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Jūsų ar Jūsų vaiko astma ar kvėpavimas pasunkėja, nedelsdamas kreipkitės į gydytoją.</w:t>
      </w:r>
    </w:p>
    <w:p w14:paraId="11F7EAA8" w14:textId="564F20B1" w:rsidR="00FC3665" w:rsidRPr="00A7795B" w:rsidRDefault="00FC3665" w:rsidP="00983E3D">
      <w:pPr>
        <w:widowControl w:val="0"/>
        <w:numPr>
          <w:ilvl w:val="0"/>
          <w:numId w:val="2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Geriamasis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nėra skirtas ūminiam astmos priepuoliui nutraukti. Jei pasireiškia priepuolis, vykdykite Jums ar Jūsų vaikui duotus gydytojo nurodymus. Visada turėkite vaiko inhaliuojamųjų greitai veikiančių vaistų astmos priepuoliui nutraukti.</w:t>
      </w:r>
    </w:p>
    <w:p w14:paraId="6EF1F04B" w14:textId="632BCB09" w:rsidR="00FC3665" w:rsidRPr="00A7795B" w:rsidRDefault="00FC3665" w:rsidP="00983E3D">
      <w:pPr>
        <w:widowControl w:val="0"/>
        <w:numPr>
          <w:ilvl w:val="0"/>
          <w:numId w:val="2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Svarbu, kad Jūs ar Jūsų vaikas vartotų visus gydytojo skirtus vaistus nuo astmos. Kitų astmai gydyti skirtų vaistų, kuriuos Jūsų vaikas gydytojo nurodymu vartoja, pakeisti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5 mg kramtomosiomis tabletėmis negalima.</w:t>
      </w:r>
    </w:p>
    <w:p w14:paraId="529C4F1A" w14:textId="77777777" w:rsidR="00FC3665" w:rsidRPr="00A7795B" w:rsidRDefault="00FC3665" w:rsidP="00983E3D">
      <w:pPr>
        <w:widowControl w:val="0"/>
        <w:numPr>
          <w:ilvl w:val="0"/>
          <w:numId w:val="2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Kiekvienam pacientui vartojant vaistų nuo astmos ir atsiradus tokių simptomų kaip į gripą panašus negalavimas, dilgčiojimo, badymo ar tirpimo pojūtis rankose ir kojose, kvėpavimo simptomų pasunkėjimas ir (arba) išbėrimas, būtina kreiptis į gydytoją.</w:t>
      </w:r>
    </w:p>
    <w:p w14:paraId="51937AFA" w14:textId="77777777" w:rsidR="00FC3665" w:rsidRPr="00A7795B" w:rsidRDefault="00FC3665" w:rsidP="00983E3D">
      <w:pPr>
        <w:widowControl w:val="0"/>
        <w:numPr>
          <w:ilvl w:val="0"/>
          <w:numId w:val="2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Jūs ir Jūsų vaikas negali vartoti acetilsalicilo rūgšties (aspirino) ar vaistų nuo uždegimo (dar vadinamų nesteroidiniais vaistais nuo uždegimo arba NVNU) tuo atveju, jei minėti medikamentai sukelia astmos pasunkėjimą.</w:t>
      </w:r>
    </w:p>
    <w:p w14:paraId="21E19D31" w14:textId="77777777" w:rsidR="00FC3665" w:rsidRPr="00A7795B" w:rsidRDefault="00FC3665" w:rsidP="00FC3665">
      <w:pPr>
        <w:ind w:left="0" w:firstLine="0"/>
        <w:contextualSpacing/>
        <w:rPr>
          <w:rFonts w:ascii="Times New Roman" w:eastAsia="Times New Roman" w:hAnsi="Times New Roman" w:cs="Times New Roman"/>
          <w:kern w:val="0"/>
          <w:sz w:val="22"/>
          <w:szCs w:val="22"/>
          <w:lang w:eastAsia="sl-SI"/>
          <w14:ligatures w14:val="none"/>
        </w:rPr>
      </w:pPr>
    </w:p>
    <w:p w14:paraId="67582881" w14:textId="77777777" w:rsidR="00FC3665" w:rsidRPr="00A7795B" w:rsidRDefault="00FC3665" w:rsidP="00FC3665">
      <w:pPr>
        <w:pBdr>
          <w:top w:val="single" w:sz="4" w:space="1" w:color="auto"/>
          <w:left w:val="single" w:sz="4" w:space="4" w:color="auto"/>
          <w:bottom w:val="single" w:sz="4" w:space="1" w:color="auto"/>
          <w:right w:val="single" w:sz="4" w:space="4" w:color="auto"/>
        </w:pBdr>
        <w:ind w:left="0" w:firstLine="0"/>
        <w:contextualSpacing/>
        <w:rPr>
          <w:rFonts w:ascii="Times New Roman" w:eastAsia="Times New Roman" w:hAnsi="Times New Roman" w:cs="Times New Roman"/>
          <w:b/>
          <w:bCs/>
          <w:kern w:val="0"/>
          <w:sz w:val="22"/>
          <w:szCs w:val="22"/>
          <w:lang w:eastAsia="sl-SI"/>
          <w14:ligatures w14:val="none"/>
        </w:rPr>
      </w:pPr>
      <w:r w:rsidRPr="00A7795B">
        <w:rPr>
          <w:rFonts w:ascii="Times New Roman" w:eastAsia="Times New Roman" w:hAnsi="Times New Roman" w:cs="Times New Roman"/>
          <w:b/>
          <w:bCs/>
          <w:kern w:val="0"/>
          <w:sz w:val="22"/>
          <w:szCs w:val="22"/>
          <w:lang w:eastAsia="sl-SI"/>
          <w14:ligatures w14:val="none"/>
        </w:rPr>
        <w:t>Įvairaus amžiaus pacientams, gydytiems montelukastu, buvo pranešta apie įvairius neuropsichinius reiškinius (pvz., elgesio ir nuotaikos pokyčius, depresiją ir mintis apie savižudybę) (žr. 4 skyrių). Jeigu Jums arba Jūsų vaikui vartojant montelukastą atsiranda tokių simptomų, kreipkitės į savo arba jo gydytoją.</w:t>
      </w:r>
    </w:p>
    <w:p w14:paraId="3C16D68C" w14:textId="77777777" w:rsidR="00FC3665" w:rsidRPr="00A7795B" w:rsidRDefault="00FC3665" w:rsidP="00FC3665">
      <w:pPr>
        <w:widowControl w:val="0"/>
        <w:tabs>
          <w:tab w:val="left" w:pos="567"/>
        </w:tabs>
        <w:spacing w:line="260" w:lineRule="exact"/>
        <w:ind w:left="0" w:right="-2" w:firstLine="0"/>
        <w:jc w:val="both"/>
        <w:rPr>
          <w:rFonts w:ascii="Times New Roman" w:eastAsia="Times New Roman" w:hAnsi="Times New Roman" w:cs="Times New Roman"/>
          <w:kern w:val="0"/>
          <w:sz w:val="22"/>
          <w:szCs w:val="22"/>
          <w14:ligatures w14:val="none"/>
        </w:rPr>
      </w:pPr>
    </w:p>
    <w:p w14:paraId="53319219" w14:textId="77777777" w:rsidR="00FC3665" w:rsidRPr="00A7795B" w:rsidRDefault="00FC3665" w:rsidP="00FC3665">
      <w:pPr>
        <w:widowControl w:val="0"/>
        <w:tabs>
          <w:tab w:val="left" w:pos="567"/>
        </w:tabs>
        <w:spacing w:line="260" w:lineRule="exact"/>
        <w:ind w:left="0" w:right="-2" w:firstLine="0"/>
        <w:jc w:val="both"/>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Vaikams ir paaugliams</w:t>
      </w:r>
    </w:p>
    <w:p w14:paraId="2FBEAFBC" w14:textId="77777777" w:rsidR="00FC3665" w:rsidRPr="00A7795B" w:rsidRDefault="00FC3665" w:rsidP="00FC3665">
      <w:pPr>
        <w:widowControl w:val="0"/>
        <w:tabs>
          <w:tab w:val="left" w:pos="567"/>
        </w:tabs>
        <w:spacing w:line="260" w:lineRule="exact"/>
        <w:ind w:left="0" w:right="-2" w:firstLine="0"/>
        <w:jc w:val="both"/>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Neduokite šio vaisto vaikams, kurie yra jaunesni nei 6 metų amžiaus.</w:t>
      </w:r>
    </w:p>
    <w:p w14:paraId="4168934B" w14:textId="77777777" w:rsidR="00FC3665" w:rsidRPr="00A7795B" w:rsidRDefault="00FC3665" w:rsidP="00FC3665">
      <w:pPr>
        <w:widowControl w:val="0"/>
        <w:tabs>
          <w:tab w:val="left" w:pos="567"/>
        </w:tabs>
        <w:spacing w:line="260" w:lineRule="exact"/>
        <w:ind w:left="0" w:right="-2" w:firstLine="0"/>
        <w:jc w:val="both"/>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Vaikams, jaunesniems nei 18 metų amžiaus, atsižvelgiant į amžiaus grupes, yra įvairių šio vaisto formų.</w:t>
      </w:r>
    </w:p>
    <w:p w14:paraId="63E76F79" w14:textId="77777777" w:rsidR="00FC3665" w:rsidRPr="00A7795B" w:rsidRDefault="00FC3665" w:rsidP="00FC3665">
      <w:pPr>
        <w:widowControl w:val="0"/>
        <w:tabs>
          <w:tab w:val="left" w:pos="567"/>
        </w:tabs>
        <w:spacing w:line="260" w:lineRule="exact"/>
        <w:ind w:left="0" w:right="-2" w:firstLine="0"/>
        <w:jc w:val="both"/>
        <w:rPr>
          <w:rFonts w:ascii="Times New Roman" w:eastAsia="Times New Roman" w:hAnsi="Times New Roman" w:cs="Times New Roman"/>
          <w:kern w:val="0"/>
          <w:sz w:val="22"/>
          <w:szCs w:val="22"/>
          <w14:ligatures w14:val="none"/>
        </w:rPr>
      </w:pPr>
    </w:p>
    <w:p w14:paraId="40AC5CE2" w14:textId="35F540D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Kiti vaistai ir </w:t>
      </w:r>
      <w:r w:rsidR="00983E3D">
        <w:rPr>
          <w:rFonts w:ascii="Times New Roman" w:eastAsia="Times New Roman" w:hAnsi="Times New Roman" w:cs="Times New Roman"/>
          <w:b/>
          <w:kern w:val="0"/>
          <w:sz w:val="22"/>
          <w:szCs w:val="22"/>
          <w14:ligatures w14:val="none"/>
        </w:rPr>
        <w:t>Montelukast Aurovitas</w:t>
      </w:r>
    </w:p>
    <w:p w14:paraId="2F742178" w14:textId="77777777" w:rsidR="00FC3665" w:rsidRPr="00A7795B" w:rsidRDefault="00FC3665" w:rsidP="00FC3665">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Jūsų vaikas vartoja arba neseniai vartojo kitų vaistų, įskaitant įsigytus be recepto, arba dėl to nesate tikri, apie tai pasakykite gydytojui arba vaistininkui.</w:t>
      </w:r>
    </w:p>
    <w:p w14:paraId="1534CA7E"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5490BB5" w14:textId="564B9C5E"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Kai kurie vaistai gali keisti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poveikį, o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 kitų vartojamų vaistų poveikį.</w:t>
      </w:r>
    </w:p>
    <w:p w14:paraId="7E52E09D"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4C7FDA46" w14:textId="6C077EAF" w:rsidR="00FC3665" w:rsidRPr="00A7795B" w:rsidRDefault="00FC3665" w:rsidP="00FC3665">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Jei Jūs ar Jūsų vaikas vartoja toliau išvardytų vaistų, pasakykite apie tai gydytojui prieš gydymo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pradžią:</w:t>
      </w:r>
    </w:p>
    <w:p w14:paraId="5FE5975B" w14:textId="77777777" w:rsidR="00FC3665" w:rsidRPr="00A7795B" w:rsidRDefault="00FC3665" w:rsidP="00983E3D">
      <w:pPr>
        <w:widowControl w:val="0"/>
        <w:numPr>
          <w:ilvl w:val="0"/>
          <w:numId w:val="29"/>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fenobarbitalį (juo gydoma epilepsija).</w:t>
      </w:r>
    </w:p>
    <w:p w14:paraId="05EC556E" w14:textId="77777777" w:rsidR="00FC3665" w:rsidRPr="00A7795B" w:rsidRDefault="00FC3665" w:rsidP="00983E3D">
      <w:pPr>
        <w:widowControl w:val="0"/>
        <w:numPr>
          <w:ilvl w:val="0"/>
          <w:numId w:val="29"/>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fenitoiną (juo gydoma epilepsija).</w:t>
      </w:r>
    </w:p>
    <w:p w14:paraId="5696087E" w14:textId="77777777" w:rsidR="00FC3665" w:rsidRPr="00A7795B" w:rsidRDefault="00FC3665" w:rsidP="00983E3D">
      <w:pPr>
        <w:widowControl w:val="0"/>
        <w:numPr>
          <w:ilvl w:val="0"/>
          <w:numId w:val="29"/>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rifampiciną (juo gydoma tuberkuliozė ir kai kurios kitos infekcinės ligos).</w:t>
      </w:r>
    </w:p>
    <w:p w14:paraId="54D0B81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6324C66" w14:textId="21A3C246"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vartojimas su maistu</w:t>
      </w:r>
    </w:p>
    <w:p w14:paraId="32A9D84C" w14:textId="73AB7F61"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Montelukast Aurovitas</w:t>
      </w:r>
      <w:r w:rsidR="00FC3665" w:rsidRPr="00A7795B">
        <w:rPr>
          <w:rFonts w:ascii="Times New Roman" w:eastAsia="Times New Roman" w:hAnsi="Times New Roman" w:cs="Times New Roman"/>
          <w:color w:val="000000"/>
          <w:kern w:val="0"/>
          <w:sz w:val="22"/>
          <w:szCs w:val="22"/>
          <w14:ligatures w14:val="none"/>
        </w:rPr>
        <w:t xml:space="preserve"> 5 mg kramtomųjų tablečių negalima vartoti prieš pat valgį: jas reikia vartoti likus mažiausiai 1 valandai iki valgio ar praėjus mažiausiai 2 valandoms po jo.</w:t>
      </w:r>
    </w:p>
    <w:p w14:paraId="38DB9D0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C23B89C"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Nėštumas ir žindymo laikotarpis</w:t>
      </w:r>
    </w:p>
    <w:p w14:paraId="616E12CF"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56D47CBE"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Jeigu esate nėščia, žindote kūdikį, manote, kad galbūt esate nėščia arba planuojate pastoti, tai prieš </w:t>
      </w:r>
      <w:r w:rsidRPr="00A7795B">
        <w:rPr>
          <w:rFonts w:ascii="Times New Roman" w:eastAsia="Times New Roman" w:hAnsi="Times New Roman" w:cs="Times New Roman"/>
          <w:kern w:val="0"/>
          <w:sz w:val="22"/>
          <w:szCs w:val="22"/>
          <w14:ligatures w14:val="none"/>
        </w:rPr>
        <w:lastRenderedPageBreak/>
        <w:t>vartodama šį vaistą pasitarkite su gydytoju arba vaistininku.</w:t>
      </w:r>
    </w:p>
    <w:p w14:paraId="30C2744B"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i/>
          <w:kern w:val="0"/>
          <w:sz w:val="22"/>
          <w:szCs w:val="22"/>
          <w14:ligatures w14:val="none"/>
        </w:rPr>
      </w:pPr>
    </w:p>
    <w:p w14:paraId="2EF430F9"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Nėštumas</w:t>
      </w:r>
    </w:p>
    <w:p w14:paraId="69077E1F" w14:textId="377158BC"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Jūsų gydytojas įvertins ar šiuo metu Jus galite vartoti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w:t>
      </w:r>
    </w:p>
    <w:p w14:paraId="5F7E57E8"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0CFF47A9"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i/>
          <w:kern w:val="0"/>
          <w:sz w:val="22"/>
          <w:szCs w:val="22"/>
          <w14:ligatures w14:val="none"/>
        </w:rPr>
        <w:t>Žindymas</w:t>
      </w:r>
    </w:p>
    <w:p w14:paraId="386CD2D8" w14:textId="6A389FE6"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Ar montelukasto atsiranda moters piene, nežinoma. Jeigu maitinate krūtimi ar planuojate pradėti žindymą, prieš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vartojimą turite pasitarti su gydytoju.</w:t>
      </w:r>
    </w:p>
    <w:p w14:paraId="41E18801" w14:textId="77777777" w:rsidR="00FC3665" w:rsidRPr="00A7795B" w:rsidRDefault="00FC3665" w:rsidP="00FC3665">
      <w:pPr>
        <w:widowControl w:val="0"/>
        <w:tabs>
          <w:tab w:val="left" w:pos="567"/>
        </w:tabs>
        <w:spacing w:line="260" w:lineRule="exact"/>
        <w:ind w:left="0" w:firstLine="0"/>
        <w:jc w:val="both"/>
        <w:rPr>
          <w:rFonts w:ascii="Times New Roman" w:eastAsia="Times New Roman" w:hAnsi="Times New Roman" w:cs="Times New Roman"/>
          <w:kern w:val="0"/>
          <w:sz w:val="22"/>
          <w:szCs w:val="22"/>
          <w14:ligatures w14:val="none"/>
        </w:rPr>
      </w:pPr>
    </w:p>
    <w:p w14:paraId="042B588C"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Vairavimas ir mechanizmų valdymas</w:t>
      </w:r>
    </w:p>
    <w:p w14:paraId="0DF09F98" w14:textId="58DEF932" w:rsidR="00FC3665" w:rsidRPr="00A7795B" w:rsidRDefault="00983E3D"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Montelukast Aurovitas</w:t>
      </w:r>
      <w:r w:rsidR="00FC3665" w:rsidRPr="00A7795B">
        <w:rPr>
          <w:rFonts w:ascii="Times New Roman" w:eastAsia="Times New Roman" w:hAnsi="Times New Roman" w:cs="Times New Roman"/>
          <w:kern w:val="0"/>
          <w:sz w:val="22"/>
          <w:szCs w:val="22"/>
          <w14:ligatures w14:val="none"/>
        </w:rPr>
        <w:t xml:space="preserve"> poveikio gebėjimui vairuoti ar valdyti mechanizmus nesitikima. Visgi individualus poveikis kai kuriems asmenims gali skirtis. Tam tikras šalutinis poveikis (pvz., galvos svaigimas ir mieguistumas) pasireiškė kai kuriems montelukastą vartojantiems pacientams, gali turėti įtakos gebėjimui vairuoti ar valdyti mechanizmus.</w:t>
      </w:r>
    </w:p>
    <w:p w14:paraId="63274E8D"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5FD6A3C" w14:textId="22FA0A71"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sudėtyje yra aspartamo ir natrio</w:t>
      </w:r>
    </w:p>
    <w:p w14:paraId="15E1790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Kiekvienoje šio vaisto kramtomojoje tabletėje yra 1,5 mg aspartamo. Aspartamas yra fenilalanino šaltinis. Jis gali būti kenksmingas Jums arba Jūsų vaikui, jei Jūs ar Jūsų vaikas sergate fenilketonurija, reta genetine liga, kuria sergant fenilalaninas kaupiasi organizme, nes organizmas negali jo tinkamai pašalinti.</w:t>
      </w:r>
    </w:p>
    <w:p w14:paraId="05ECFDDA"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Šio vaisto kramtomojoje tabletėje yra mažiau nei 1 mmol (23 mg) natrio, t.y. jis beveik neturi reikšmės.</w:t>
      </w:r>
    </w:p>
    <w:p w14:paraId="6FD354C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9686C8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61831DC" w14:textId="6395DED4"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3.</w:t>
      </w:r>
      <w:r w:rsidRPr="00A7795B">
        <w:rPr>
          <w:rFonts w:ascii="Times New Roman" w:eastAsia="Times New Roman" w:hAnsi="Times New Roman" w:cs="Times New Roman"/>
          <w:b/>
          <w:kern w:val="0"/>
          <w:sz w:val="22"/>
          <w:szCs w:val="22"/>
          <w14:ligatures w14:val="none"/>
        </w:rPr>
        <w:tab/>
        <w:t xml:space="preserve">Kaip vartoti </w:t>
      </w:r>
      <w:r w:rsidR="00983E3D" w:rsidRPr="00303656">
        <w:rPr>
          <w:rFonts w:ascii="Times New Roman" w:eastAsia="Times New Roman" w:hAnsi="Times New Roman" w:cs="Times New Roman"/>
          <w:b/>
          <w:kern w:val="0"/>
          <w:sz w:val="22"/>
          <w:szCs w:val="22"/>
          <w14:ligatures w14:val="none"/>
        </w:rPr>
        <w:t>Montelukast Aurovitas</w:t>
      </w:r>
    </w:p>
    <w:p w14:paraId="793DB550" w14:textId="77777777" w:rsidR="00FC3665" w:rsidRPr="00A7795B" w:rsidRDefault="00FC3665" w:rsidP="00FC3665">
      <w:pPr>
        <w:widowControl w:val="0"/>
        <w:tabs>
          <w:tab w:val="left" w:pos="567"/>
        </w:tabs>
        <w:autoSpaceDE w:val="0"/>
        <w:autoSpaceDN w:val="0"/>
        <w:adjustRightInd w:val="0"/>
        <w:spacing w:line="260" w:lineRule="exact"/>
        <w:ind w:left="567" w:hanging="567"/>
        <w:rPr>
          <w:rFonts w:ascii="Times New Roman" w:eastAsia="Times New Roman" w:hAnsi="Times New Roman" w:cs="Times New Roman"/>
          <w:kern w:val="0"/>
          <w:sz w:val="22"/>
          <w:szCs w:val="22"/>
          <w14:ligatures w14:val="none"/>
        </w:rPr>
      </w:pPr>
    </w:p>
    <w:p w14:paraId="4F61A996" w14:textId="77777777" w:rsidR="00FC3665" w:rsidRPr="00A7795B" w:rsidRDefault="00FC3665" w:rsidP="00983E3D">
      <w:pPr>
        <w:widowControl w:val="0"/>
        <w:numPr>
          <w:ilvl w:val="0"/>
          <w:numId w:val="30"/>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Visada vartokite šį vaistą tiksliai kaip nurodė gydytojas arba vaistininkas. Jeigu abejojate, kreipkitės į gydytoją arba vaistininką.</w:t>
      </w:r>
    </w:p>
    <w:p w14:paraId="70B3AC24" w14:textId="16421F5D" w:rsidR="00FC3665" w:rsidRPr="00A7795B" w:rsidRDefault="00FC3665" w:rsidP="00983E3D">
      <w:pPr>
        <w:widowControl w:val="0"/>
        <w:numPr>
          <w:ilvl w:val="0"/>
          <w:numId w:val="30"/>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Jūs ar Jūsų vaikas galite vartoti tik vieną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tabletę per parą, kaip kad nurodė gydytojas,</w:t>
      </w:r>
    </w:p>
    <w:p w14:paraId="37DFDA50" w14:textId="77777777" w:rsidR="00FC3665" w:rsidRPr="00A7795B" w:rsidRDefault="00FC3665" w:rsidP="00983E3D">
      <w:pPr>
        <w:widowControl w:val="0"/>
        <w:numPr>
          <w:ilvl w:val="0"/>
          <w:numId w:val="30"/>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Tablečių reikia vartoti net tuo atveju, jei Jums ar Jūsų vaikui simptomų nėra arba jei prasidėjo ūminis astmos priepuolis.</w:t>
      </w:r>
    </w:p>
    <w:p w14:paraId="21C70502"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6B17DE50"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Vartojimas 6-14 metų vaikams</w:t>
      </w:r>
    </w:p>
    <w:p w14:paraId="0DB892EF" w14:textId="571C0379"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roofErr w:type="spellStart"/>
      <w:r w:rsidRPr="00A7795B">
        <w:rPr>
          <w:rFonts w:ascii="Times New Roman" w:eastAsia="Times New Roman" w:hAnsi="Times New Roman" w:cs="Times New Roman"/>
          <w:kern w:val="0"/>
          <w:sz w:val="22"/>
          <w:szCs w:val="22"/>
          <w14:ligatures w14:val="none"/>
        </w:rPr>
        <w:t>Rekmenduojama</w:t>
      </w:r>
      <w:proofErr w:type="spellEnd"/>
      <w:r w:rsidRPr="00A7795B">
        <w:rPr>
          <w:rFonts w:ascii="Times New Roman" w:eastAsia="Times New Roman" w:hAnsi="Times New Roman" w:cs="Times New Roman"/>
          <w:kern w:val="0"/>
          <w:sz w:val="22"/>
          <w:szCs w:val="22"/>
          <w14:ligatures w14:val="none"/>
        </w:rPr>
        <w:t xml:space="preserve"> dozė yra vieną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5 mg kramtomąją tabletę.</w:t>
      </w:r>
    </w:p>
    <w:p w14:paraId="7CE995A4"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281EA4F9" w14:textId="5EC18656"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Jei Jūs ar Jūsų vaikas vartojate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turite būti tikras, kad Jūs ar Jūsų vaikas nevartojate jokio kito vaisto, kuriame yra tos pačios veikliosios medžiagos, t. y. montelukasto.</w:t>
      </w:r>
    </w:p>
    <w:p w14:paraId="3AABA99E"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6696DEF9"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Šis vaistas vartojamas per burną.</w:t>
      </w:r>
    </w:p>
    <w:p w14:paraId="44F4E8B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p>
    <w:p w14:paraId="0290DB20"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r w:rsidRPr="00A7795B">
        <w:rPr>
          <w:rFonts w:ascii="Times New Roman" w:eastAsia="Times New Roman" w:hAnsi="Times New Roman" w:cs="Times New Roman"/>
          <w:color w:val="000000"/>
          <w:kern w:val="0"/>
          <w:sz w:val="22"/>
          <w:szCs w:val="22"/>
          <w14:ligatures w14:val="none"/>
        </w:rPr>
        <w:t>Prieš vartojant tabletes reikia sukramtyti.</w:t>
      </w:r>
    </w:p>
    <w:p w14:paraId="0A330CE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p>
    <w:p w14:paraId="6382CF30" w14:textId="05943397" w:rsidR="00FC3665" w:rsidRPr="00A7795B" w:rsidRDefault="00983E3D"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0000"/>
          <w:kern w:val="0"/>
          <w:sz w:val="22"/>
          <w:szCs w:val="22"/>
          <w14:ligatures w14:val="none"/>
        </w:rPr>
        <w:t>Montelukast Aurovitas</w:t>
      </w:r>
      <w:r w:rsidR="00FC3665" w:rsidRPr="00A7795B">
        <w:rPr>
          <w:rFonts w:ascii="Times New Roman" w:eastAsia="Times New Roman" w:hAnsi="Times New Roman" w:cs="Times New Roman"/>
          <w:color w:val="000000"/>
          <w:kern w:val="0"/>
          <w:sz w:val="22"/>
          <w:szCs w:val="22"/>
          <w14:ligatures w14:val="none"/>
        </w:rPr>
        <w:t xml:space="preserve"> 5 mg kramtomųjų tablečių negalima vartoti prieš pat valgį; jas reikia vartoti likus mažiausiai 1 valandai iki valgio ar praėjus mažiausiai 2 valandoms po jo.</w:t>
      </w:r>
    </w:p>
    <w:p w14:paraId="2C534A08" w14:textId="77777777" w:rsidR="00FC3665" w:rsidRPr="00A7795B" w:rsidRDefault="00FC3665" w:rsidP="00FC3665">
      <w:pPr>
        <w:widowControl w:val="0"/>
        <w:tabs>
          <w:tab w:val="left" w:pos="567"/>
        </w:tabs>
        <w:spacing w:line="260" w:lineRule="exact"/>
        <w:ind w:left="0" w:firstLine="0"/>
        <w:jc w:val="both"/>
        <w:rPr>
          <w:rFonts w:ascii="Times New Roman" w:eastAsia="Times New Roman" w:hAnsi="Times New Roman" w:cs="Times New Roman"/>
          <w:kern w:val="0"/>
          <w:sz w:val="22"/>
          <w:szCs w:val="22"/>
          <w14:ligatures w14:val="none"/>
        </w:rPr>
      </w:pPr>
    </w:p>
    <w:p w14:paraId="124BEB27" w14:textId="0BE04F46"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Ką daryti jeigu Jūs/Jūsų vaikas pavartojote per didelę </w:t>
      </w:r>
      <w:r w:rsidR="00983E3D">
        <w:rPr>
          <w:rFonts w:ascii="Times New Roman" w:eastAsia="Times New Roman" w:hAnsi="Times New Roman" w:cs="Times New Roman"/>
          <w:b/>
          <w:kern w:val="0"/>
          <w:sz w:val="22"/>
          <w:szCs w:val="22"/>
          <w14:ligatures w14:val="none"/>
        </w:rPr>
        <w:t>Montelukast Aurovitas</w:t>
      </w:r>
      <w:r w:rsidRPr="00A7795B">
        <w:rPr>
          <w:rFonts w:ascii="Times New Roman" w:eastAsia="Times New Roman" w:hAnsi="Times New Roman" w:cs="Times New Roman"/>
          <w:b/>
          <w:kern w:val="0"/>
          <w:sz w:val="22"/>
          <w:szCs w:val="22"/>
          <w14:ligatures w14:val="none"/>
        </w:rPr>
        <w:t xml:space="preserve"> dozę</w:t>
      </w:r>
    </w:p>
    <w:p w14:paraId="0588ED45" w14:textId="77777777" w:rsidR="00FC3665" w:rsidRPr="00A7795B" w:rsidRDefault="00FC3665" w:rsidP="00FC3665">
      <w:pPr>
        <w:widowControl w:val="0"/>
        <w:numPr>
          <w:ilvl w:val="12"/>
          <w:numId w:val="0"/>
        </w:numPr>
        <w:tabs>
          <w:tab w:val="left" w:pos="567"/>
        </w:tabs>
        <w:spacing w:line="260" w:lineRule="exact"/>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Nedelsdamas kreipkitės į vaiko gydytoją.</w:t>
      </w:r>
    </w:p>
    <w:p w14:paraId="71032916" w14:textId="77777777" w:rsidR="00FC3665" w:rsidRPr="00A7795B" w:rsidRDefault="00FC3665" w:rsidP="00FC3665">
      <w:pPr>
        <w:widowControl w:val="0"/>
        <w:numPr>
          <w:ilvl w:val="12"/>
          <w:numId w:val="0"/>
        </w:numPr>
        <w:tabs>
          <w:tab w:val="left" w:pos="567"/>
        </w:tabs>
        <w:spacing w:line="260" w:lineRule="exact"/>
        <w:rPr>
          <w:rFonts w:ascii="Times New Roman" w:eastAsia="Times New Roman" w:hAnsi="Times New Roman" w:cs="Times New Roman"/>
          <w:kern w:val="0"/>
          <w:sz w:val="22"/>
          <w:szCs w:val="22"/>
          <w14:ligatures w14:val="none"/>
        </w:rPr>
      </w:pPr>
    </w:p>
    <w:p w14:paraId="214C139A" w14:textId="77777777" w:rsidR="00FC3665" w:rsidRPr="00A7795B" w:rsidRDefault="00FC3665" w:rsidP="00FC3665">
      <w:pPr>
        <w:widowControl w:val="0"/>
        <w:numPr>
          <w:ilvl w:val="12"/>
          <w:numId w:val="0"/>
        </w:numPr>
        <w:tabs>
          <w:tab w:val="left" w:pos="567"/>
        </w:tabs>
        <w:spacing w:line="260" w:lineRule="exact"/>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Perdozavus, šalutinio poveikio dažniausiai neatsiranda. Dažniausiai perdozavusiems suaugusiems žmonėms ir vaikams atsiradę simptomai yra pilvo skausmas, mieguistumas, troškulys, galvos skausmas, vėmimas ir pernelyg didelis aktyvumas.</w:t>
      </w:r>
    </w:p>
    <w:p w14:paraId="7E98AFE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42A1B452" w14:textId="407B007B"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 xml:space="preserve">Pamiršus pavartoti arba vaikui duoti pavartoti </w:t>
      </w:r>
      <w:r w:rsidR="00983E3D">
        <w:rPr>
          <w:rFonts w:ascii="Times New Roman" w:eastAsia="Times New Roman" w:hAnsi="Times New Roman" w:cs="Times New Roman"/>
          <w:b/>
          <w:kern w:val="0"/>
          <w:sz w:val="22"/>
          <w:szCs w:val="22"/>
          <w14:ligatures w14:val="none"/>
        </w:rPr>
        <w:t>Montelukast Aurovitas</w:t>
      </w:r>
    </w:p>
    <w:p w14:paraId="508F81A2" w14:textId="0AF4A084"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Stenkitės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vartoti taip, kaip nurodyta. Vis dėlto jeigu Jūs ar Jūsų vaikas praleidote dozę, vaisto toliau reikia vartoti įprastai viena kramtomąją tabletę kartą per parą.</w:t>
      </w:r>
    </w:p>
    <w:p w14:paraId="2C6D0782"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Negalima vartoti dvigubos dozės norint kompensuoti praleistą dozę.</w:t>
      </w:r>
    </w:p>
    <w:p w14:paraId="6DC5D00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8CA9986" w14:textId="5F34DBE9"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bCs/>
          <w:kern w:val="0"/>
          <w:sz w:val="22"/>
          <w:szCs w:val="22"/>
          <w14:ligatures w14:val="none"/>
        </w:rPr>
      </w:pPr>
      <w:r w:rsidRPr="00A7795B">
        <w:rPr>
          <w:rFonts w:ascii="Times New Roman" w:eastAsia="Times New Roman" w:hAnsi="Times New Roman" w:cs="Times New Roman"/>
          <w:b/>
          <w:bCs/>
          <w:kern w:val="0"/>
          <w:sz w:val="22"/>
          <w:szCs w:val="22"/>
          <w14:ligatures w14:val="none"/>
        </w:rPr>
        <w:t xml:space="preserve">Jeigu Jūs ar Jūsų vaikas nutraukiate </w:t>
      </w:r>
      <w:r w:rsidR="00983E3D">
        <w:rPr>
          <w:rFonts w:ascii="Times New Roman" w:eastAsia="Times New Roman" w:hAnsi="Times New Roman" w:cs="Times New Roman"/>
          <w:b/>
          <w:bCs/>
          <w:kern w:val="0"/>
          <w:sz w:val="22"/>
          <w:szCs w:val="22"/>
          <w14:ligatures w14:val="none"/>
        </w:rPr>
        <w:t>Montelukast Aurovitas</w:t>
      </w:r>
      <w:r w:rsidRPr="00A7795B">
        <w:rPr>
          <w:rFonts w:ascii="Times New Roman" w:eastAsia="Times New Roman" w:hAnsi="Times New Roman" w:cs="Times New Roman"/>
          <w:b/>
          <w:bCs/>
          <w:kern w:val="0"/>
          <w:sz w:val="22"/>
          <w:szCs w:val="22"/>
          <w14:ligatures w14:val="none"/>
        </w:rPr>
        <w:t xml:space="preserve"> vartojimą</w:t>
      </w:r>
    </w:p>
    <w:p w14:paraId="6F70829E" w14:textId="4269780C"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Gydomasis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poveikis nuo astmos Jums ar Jūsų vaikui pasireikš tik tuo atveju, jei </w:t>
      </w:r>
      <w:r w:rsidRPr="00A7795B">
        <w:rPr>
          <w:rFonts w:ascii="Times New Roman" w:eastAsia="Times New Roman" w:hAnsi="Times New Roman" w:cs="Times New Roman"/>
          <w:kern w:val="0"/>
          <w:sz w:val="22"/>
          <w:szCs w:val="22"/>
          <w14:ligatures w14:val="none"/>
        </w:rPr>
        <w:lastRenderedPageBreak/>
        <w:t>vaisto vartojama nuolat.</w:t>
      </w:r>
    </w:p>
    <w:p w14:paraId="4A4FD88A" w14:textId="28CAC12C"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Svarbu, kad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būtų vartojama tiek laiko, kiek nurodė gydytojas. Tai padės kontroliuoti Jūsų ar Jūsų vaiko astmą.</w:t>
      </w:r>
    </w:p>
    <w:p w14:paraId="74330AC2" w14:textId="77777777" w:rsidR="00FC3665" w:rsidRPr="00A7795B" w:rsidRDefault="00FC3665" w:rsidP="00FC3665">
      <w:pPr>
        <w:widowControl w:val="0"/>
        <w:numPr>
          <w:ilvl w:val="12"/>
          <w:numId w:val="0"/>
        </w:numPr>
        <w:tabs>
          <w:tab w:val="left" w:pos="567"/>
        </w:tabs>
        <w:spacing w:line="260" w:lineRule="exact"/>
        <w:ind w:right="-2"/>
        <w:jc w:val="both"/>
        <w:rPr>
          <w:rFonts w:ascii="Times New Roman" w:eastAsia="Times New Roman" w:hAnsi="Times New Roman" w:cs="Times New Roman"/>
          <w:kern w:val="0"/>
          <w:sz w:val="22"/>
          <w:szCs w:val="22"/>
          <w14:ligatures w14:val="none"/>
        </w:rPr>
      </w:pPr>
    </w:p>
    <w:p w14:paraId="6530B28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183CECC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454A06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D9A70E6" w14:textId="77777777"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4.</w:t>
      </w:r>
      <w:r w:rsidRPr="00A7795B">
        <w:rPr>
          <w:rFonts w:ascii="Times New Roman" w:eastAsia="Times New Roman" w:hAnsi="Times New Roman" w:cs="Times New Roman"/>
          <w:b/>
          <w:kern w:val="0"/>
          <w:sz w:val="22"/>
          <w:szCs w:val="22"/>
          <w14:ligatures w14:val="none"/>
        </w:rPr>
        <w:tab/>
        <w:t>Galimas šalutinis poveikis</w:t>
      </w:r>
    </w:p>
    <w:p w14:paraId="58EA0D8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615FC7D"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4841855"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AA65550"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Klinikinių montelukasto 5 mg kramtomųjų tablečių tyrimų metu dažniausiai pasireiškęs (gali pasireikšti daugiau kaip 1 iš 10 žmonių) ir, manoma, su montelukasto vartojimu susijęs šalutinis poveikis buvo:</w:t>
      </w:r>
    </w:p>
    <w:p w14:paraId="6A23AF22"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galvos skausmas.</w:t>
      </w:r>
    </w:p>
    <w:p w14:paraId="760299B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CD0170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Be to, klinikinių montelukasto 10 mg plėvele dengtų tablečių tyrimų metu pasireiškė toks papildomas šalutinis poveikis:</w:t>
      </w:r>
    </w:p>
    <w:p w14:paraId="3610A364"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pilvo skausmas.</w:t>
      </w:r>
    </w:p>
    <w:p w14:paraId="3758F51E"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AC045CE" w14:textId="0807C4FA"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Toks poveikis paprastai buvo lengvas ir dažniau pasireiškė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gydytiems pacientams, palyginti su placebo (piliulių, kuriose nėra veikliosios medžiagos) vartojusiais žmonėmis.</w:t>
      </w:r>
    </w:p>
    <w:p w14:paraId="6D42DBB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8F4845A"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Rimtas šalutinis poveikis</w:t>
      </w:r>
    </w:p>
    <w:p w14:paraId="17864E6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67BB4B8"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b/>
          <w:kern w:val="0"/>
          <w:sz w:val="22"/>
          <w:szCs w:val="22"/>
          <w14:ligatures w14:val="none"/>
        </w:rPr>
        <w:t>Nedelsdami kreipkitės į vaiko gydytoją</w:t>
      </w:r>
      <w:r w:rsidRPr="00A7795B">
        <w:rPr>
          <w:rFonts w:ascii="Times New Roman" w:eastAsia="Times New Roman" w:hAnsi="Times New Roman" w:cs="Times New Roman"/>
          <w:kern w:val="0"/>
          <w:sz w:val="22"/>
          <w:szCs w:val="22"/>
          <w14:ligatures w14:val="none"/>
        </w:rPr>
        <w:t>, jei pastebėjote bet kurį iš toliau išvardytų šalutinių reiškinių, kurie gali būti sunkūs ir kuriems jūsų vaikui gali prireikti skubios medicininės pagalbos.</w:t>
      </w:r>
    </w:p>
    <w:p w14:paraId="22D0B9C2"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C7302D2"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i/>
          <w:kern w:val="0"/>
          <w:sz w:val="22"/>
          <w:szCs w:val="22"/>
          <w14:ligatures w14:val="none"/>
        </w:rPr>
        <w:t xml:space="preserve">Nedažni šalutinio poveikio reiškiniai: </w:t>
      </w:r>
      <w:r w:rsidRPr="00A7795B">
        <w:rPr>
          <w:rFonts w:ascii="Times New Roman" w:eastAsia="Times New Roman" w:hAnsi="Times New Roman" w:cs="Times New Roman"/>
          <w:kern w:val="0"/>
          <w:sz w:val="22"/>
          <w:szCs w:val="22"/>
          <w14:ligatures w14:val="none"/>
        </w:rPr>
        <w:t xml:space="preserve">gali pasireikšti </w:t>
      </w:r>
      <w:r w:rsidRPr="00A7795B">
        <w:rPr>
          <w:rFonts w:ascii="Times New Roman" w:eastAsia="Times New Roman" w:hAnsi="Times New Roman" w:cs="Times New Roman"/>
          <w:i/>
          <w:kern w:val="0"/>
          <w:sz w:val="22"/>
          <w:szCs w:val="22"/>
          <w14:ligatures w14:val="none"/>
        </w:rPr>
        <w:t>rečiau</w:t>
      </w:r>
      <w:r w:rsidRPr="00A7795B">
        <w:rPr>
          <w:rFonts w:ascii="Times New Roman" w:eastAsia="Times New Roman" w:hAnsi="Times New Roman" w:cs="Times New Roman"/>
          <w:kern w:val="0"/>
          <w:sz w:val="22"/>
          <w:szCs w:val="22"/>
          <w14:ligatures w14:val="none"/>
        </w:rPr>
        <w:t xml:space="preserve"> kaip 1 iš 100 asmenų</w:t>
      </w:r>
    </w:p>
    <w:p w14:paraId="234006BC" w14:textId="77777777" w:rsidR="00FC3665" w:rsidRPr="00A7795B" w:rsidRDefault="00FC3665" w:rsidP="00983E3D">
      <w:pPr>
        <w:widowControl w:val="0"/>
        <w:numPr>
          <w:ilvl w:val="0"/>
          <w:numId w:val="3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alerginės reakcijos, įskaitant kvėpavimą bei rijimą pasunkinti galintį veido, lūpų, liežuvio ir (arba) gerklės patinimą,</w:t>
      </w:r>
    </w:p>
    <w:p w14:paraId="6A4F28F8" w14:textId="77777777" w:rsidR="00FC3665" w:rsidRPr="00A7795B" w:rsidRDefault="00FC3665" w:rsidP="00983E3D">
      <w:pPr>
        <w:widowControl w:val="0"/>
        <w:numPr>
          <w:ilvl w:val="0"/>
          <w:numId w:val="3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su elgesiu ir nuotaika susijęs poveikis: baimingas susijaudinimas, įskaitant agresyvų elgesį ar priešiškumą, depresija,</w:t>
      </w:r>
    </w:p>
    <w:p w14:paraId="79E3A7A7" w14:textId="2C8715EE" w:rsidR="00FC3665" w:rsidRPr="00A7795B" w:rsidRDefault="00FC3665" w:rsidP="00983E3D">
      <w:pPr>
        <w:widowControl w:val="0"/>
        <w:numPr>
          <w:ilvl w:val="0"/>
          <w:numId w:val="3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traukuliai</w:t>
      </w:r>
      <w:r w:rsidR="00983E3D">
        <w:rPr>
          <w:rFonts w:ascii="Times New Roman" w:eastAsia="Times New Roman" w:hAnsi="Times New Roman" w:cs="Times New Roman"/>
          <w:kern w:val="0"/>
          <w:sz w:val="22"/>
          <w:szCs w:val="22"/>
          <w14:ligatures w14:val="none"/>
        </w:rPr>
        <w:t>.</w:t>
      </w:r>
    </w:p>
    <w:p w14:paraId="2DA3B1A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BE2EA1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Reti šalutinio poveikio reiškiniai: gali pasireikšti rečiau kaip 1 iš 1 000 asmenų</w:t>
      </w:r>
    </w:p>
    <w:p w14:paraId="4B3A9A4B"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sustiprėjęs polinkis kraujuoti,</w:t>
      </w:r>
    </w:p>
    <w:p w14:paraId="223DFC80"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dažnas širdies plakimas (palpitacija),</w:t>
      </w:r>
    </w:p>
    <w:p w14:paraId="3F0C7864"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drebulys.</w:t>
      </w:r>
    </w:p>
    <w:p w14:paraId="5C736F84"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389F6F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Labai reti šalutinio poveikio reiškiniai: gali pasireikšti rečiau kaip 1 iš 10 000 asmenų</w:t>
      </w:r>
    </w:p>
    <w:p w14:paraId="6ED43DAA" w14:textId="77777777" w:rsidR="00FC3665" w:rsidRPr="00A7795B" w:rsidRDefault="00FC3665" w:rsidP="00FC3665">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simptomų derinys (Čargo-Strauso (</w:t>
      </w:r>
      <w:r w:rsidRPr="00A7795B">
        <w:rPr>
          <w:rFonts w:ascii="Times New Roman" w:eastAsia="Times New Roman" w:hAnsi="Times New Roman" w:cs="Times New Roman"/>
          <w:i/>
          <w:kern w:val="0"/>
          <w:sz w:val="22"/>
          <w:szCs w:val="22"/>
          <w14:ligatures w14:val="none"/>
        </w:rPr>
        <w:t>Churg-Strauss</w:t>
      </w:r>
      <w:r w:rsidRPr="00A7795B">
        <w:rPr>
          <w:rFonts w:ascii="Times New Roman" w:eastAsia="Times New Roman" w:hAnsi="Times New Roman" w:cs="Times New Roman"/>
          <w:kern w:val="0"/>
          <w:sz w:val="22"/>
          <w:szCs w:val="22"/>
          <w14:ligatures w14:val="none"/>
        </w:rPr>
        <w:t>) sindromas): į gripą panašus negalavimas, dilgčiojimo, badymo ar tirpimo pojūtis rankose ir kojose, kvėpavimo simptomų pasunkėjimas ir (arba) išbėrimas,</w:t>
      </w:r>
    </w:p>
    <w:p w14:paraId="5F4E9E17" w14:textId="77777777" w:rsidR="00FC3665" w:rsidRPr="00A7795B" w:rsidRDefault="00FC3665" w:rsidP="00983E3D">
      <w:pPr>
        <w:widowControl w:val="0"/>
        <w:numPr>
          <w:ilvl w:val="0"/>
          <w:numId w:val="9"/>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mažas trombocitų kiekis,</w:t>
      </w:r>
    </w:p>
    <w:p w14:paraId="6613B198" w14:textId="77777777" w:rsidR="00FC3665" w:rsidRPr="00A7795B" w:rsidRDefault="00FC3665" w:rsidP="00983E3D">
      <w:pPr>
        <w:widowControl w:val="0"/>
        <w:numPr>
          <w:ilvl w:val="0"/>
          <w:numId w:val="9"/>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 xml:space="preserve">su elgesiu ir nuotaika susijęs poveikis: </w:t>
      </w:r>
      <w:proofErr w:type="spellStart"/>
      <w:r w:rsidRPr="00A7795B">
        <w:rPr>
          <w:rFonts w:ascii="Times New Roman" w:eastAsia="Times New Roman" w:hAnsi="Times New Roman" w:cs="Times New Roman"/>
          <w:kern w:val="0"/>
          <w:sz w:val="22"/>
          <w:szCs w:val="22"/>
          <w:lang w:eastAsia="sl-SI"/>
          <w14:ligatures w14:val="none"/>
        </w:rPr>
        <w:t>haliucunacijos</w:t>
      </w:r>
      <w:proofErr w:type="spellEnd"/>
      <w:r w:rsidRPr="00A7795B">
        <w:rPr>
          <w:rFonts w:ascii="Times New Roman" w:eastAsia="Times New Roman" w:hAnsi="Times New Roman" w:cs="Times New Roman"/>
          <w:kern w:val="0"/>
          <w:sz w:val="22"/>
          <w:szCs w:val="22"/>
          <w:lang w:eastAsia="sl-SI"/>
          <w14:ligatures w14:val="none"/>
        </w:rPr>
        <w:t>, dezorientacija, mintys apie savižudybę ir su savižudybe susijęs elgesys,</w:t>
      </w:r>
    </w:p>
    <w:p w14:paraId="1C90FADF" w14:textId="77777777" w:rsidR="00FC3665" w:rsidRPr="00A7795B" w:rsidRDefault="00FC3665" w:rsidP="00983E3D">
      <w:pPr>
        <w:widowControl w:val="0"/>
        <w:numPr>
          <w:ilvl w:val="0"/>
          <w:numId w:val="9"/>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plaučių pabrinkimas (uždegimas),</w:t>
      </w:r>
    </w:p>
    <w:p w14:paraId="00F51103" w14:textId="77777777" w:rsidR="00FC3665" w:rsidRPr="00A7795B" w:rsidRDefault="00FC3665" w:rsidP="00983E3D">
      <w:pPr>
        <w:widowControl w:val="0"/>
        <w:numPr>
          <w:ilvl w:val="0"/>
          <w:numId w:val="9"/>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color w:val="222222"/>
          <w:kern w:val="0"/>
          <w:sz w:val="22"/>
          <w:szCs w:val="22"/>
          <w:lang w:eastAsia="sl-SI"/>
          <w14:ligatures w14:val="none"/>
        </w:rPr>
        <w:t>sunki odos reakcija (daugiaformė eritema), kuri gali atsirasti be jokių pradinių požymių,</w:t>
      </w:r>
    </w:p>
    <w:p w14:paraId="549A44F4" w14:textId="77777777" w:rsidR="00FC3665" w:rsidRPr="00A7795B" w:rsidRDefault="00FC3665" w:rsidP="00983E3D">
      <w:pPr>
        <w:widowControl w:val="0"/>
        <w:numPr>
          <w:ilvl w:val="0"/>
          <w:numId w:val="9"/>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hepatitas (kepenų uždegimas).</w:t>
      </w:r>
    </w:p>
    <w:p w14:paraId="3D542C9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13E998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Kitas šalutinis poveikis, apie kurį pranešta vaistui esant rinkoje</w:t>
      </w:r>
    </w:p>
    <w:p w14:paraId="3993DA1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8231B64"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Labai dažni šalutinio poveikio reiškiniai: gali pasireikšti daugiau kaip 1 iš 10 asmenų</w:t>
      </w:r>
    </w:p>
    <w:p w14:paraId="75DEC682" w14:textId="77777777" w:rsidR="00FC3665" w:rsidRPr="00A7795B" w:rsidRDefault="00FC3665" w:rsidP="00983E3D">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viršutinių kvėpavimo takų infekcija,</w:t>
      </w:r>
    </w:p>
    <w:p w14:paraId="7E725ABD"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4100C0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 xml:space="preserve">Dažni šalutinio poveikio reiškiniai: </w:t>
      </w:r>
      <w:r w:rsidRPr="00A7795B">
        <w:rPr>
          <w:rFonts w:ascii="Times New Roman" w:eastAsia="Times New Roman" w:hAnsi="Times New Roman" w:cs="Times New Roman"/>
          <w:bCs/>
          <w:i/>
          <w:color w:val="000000"/>
          <w:kern w:val="0"/>
          <w:sz w:val="22"/>
          <w:szCs w:val="22"/>
          <w14:ligatures w14:val="none"/>
        </w:rPr>
        <w:t>gali pasireikšti rečiau kaip</w:t>
      </w:r>
      <w:r w:rsidRPr="00A7795B">
        <w:rPr>
          <w:rFonts w:ascii="Times New Roman" w:eastAsia="Times New Roman" w:hAnsi="Times New Roman" w:cs="Times New Roman"/>
          <w:i/>
          <w:color w:val="000000"/>
          <w:kern w:val="0"/>
          <w:sz w:val="22"/>
          <w:szCs w:val="22"/>
          <w14:ligatures w14:val="none"/>
        </w:rPr>
        <w:t xml:space="preserve"> 1 </w:t>
      </w:r>
      <w:r w:rsidRPr="00A7795B">
        <w:rPr>
          <w:rFonts w:ascii="Times New Roman" w:eastAsia="Times New Roman" w:hAnsi="Times New Roman" w:cs="Times New Roman"/>
          <w:bCs/>
          <w:i/>
          <w:color w:val="000000"/>
          <w:kern w:val="0"/>
          <w:sz w:val="22"/>
          <w:szCs w:val="22"/>
          <w14:ligatures w14:val="none"/>
        </w:rPr>
        <w:t>iš</w:t>
      </w:r>
      <w:r w:rsidRPr="00A7795B">
        <w:rPr>
          <w:rFonts w:ascii="Times New Roman" w:eastAsia="Times New Roman" w:hAnsi="Times New Roman" w:cs="Times New Roman"/>
          <w:i/>
          <w:color w:val="000000"/>
          <w:kern w:val="0"/>
          <w:sz w:val="22"/>
          <w:szCs w:val="22"/>
          <w14:ligatures w14:val="none"/>
        </w:rPr>
        <w:t xml:space="preserve"> 10 </w:t>
      </w:r>
      <w:r w:rsidRPr="00A7795B">
        <w:rPr>
          <w:rFonts w:ascii="Times New Roman" w:eastAsia="Times New Roman" w:hAnsi="Times New Roman" w:cs="Times New Roman"/>
          <w:bCs/>
          <w:i/>
          <w:color w:val="000000"/>
          <w:kern w:val="0"/>
          <w:sz w:val="22"/>
          <w:szCs w:val="22"/>
          <w14:ligatures w14:val="none"/>
        </w:rPr>
        <w:t>asmenų</w:t>
      </w:r>
    </w:p>
    <w:p w14:paraId="76AB579D" w14:textId="77777777" w:rsidR="00FC3665" w:rsidRPr="00A7795B" w:rsidRDefault="00FC3665" w:rsidP="00983E3D">
      <w:pPr>
        <w:widowControl w:val="0"/>
        <w:numPr>
          <w:ilvl w:val="0"/>
          <w:numId w:val="11"/>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viduriavimas, pykinimas, vėmimas,</w:t>
      </w:r>
    </w:p>
    <w:p w14:paraId="264D1CC5" w14:textId="77777777" w:rsidR="00FC3665" w:rsidRPr="00A7795B" w:rsidRDefault="00FC3665" w:rsidP="00983E3D">
      <w:pPr>
        <w:widowControl w:val="0"/>
        <w:numPr>
          <w:ilvl w:val="0"/>
          <w:numId w:val="11"/>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bėrimas,</w:t>
      </w:r>
    </w:p>
    <w:p w14:paraId="7755796B" w14:textId="77777777" w:rsidR="00FC3665" w:rsidRPr="00A7795B" w:rsidRDefault="00FC3665" w:rsidP="00983E3D">
      <w:pPr>
        <w:widowControl w:val="0"/>
        <w:numPr>
          <w:ilvl w:val="0"/>
          <w:numId w:val="11"/>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karščiavimas,</w:t>
      </w:r>
    </w:p>
    <w:p w14:paraId="2520057E" w14:textId="77777777" w:rsidR="00FC3665" w:rsidRPr="00A7795B" w:rsidRDefault="00FC3665" w:rsidP="00983E3D">
      <w:pPr>
        <w:widowControl w:val="0"/>
        <w:numPr>
          <w:ilvl w:val="0"/>
          <w:numId w:val="11"/>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lastRenderedPageBreak/>
        <w:t>padidėjęs kepenų fermentų kiekis.</w:t>
      </w:r>
    </w:p>
    <w:p w14:paraId="587F83E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EF4C3B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Nedažni šalutinio poveikio reiškiniai: gali pasireikšti rečiau kaip 1 iš 100 asmenų</w:t>
      </w:r>
    </w:p>
    <w:p w14:paraId="7F04E1D3"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su elgesiu ir nuotaika susijęs poveikis: nenormalūs sapnai, įskaitant košmarus, miego sutrikimas, lunatizmas, dirglumas, nerimas, nenustygstamumas,</w:t>
      </w:r>
    </w:p>
    <w:p w14:paraId="79584B24"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galvos svaigimas, apsnūdimas, dilgčiojimo, badymo ar tirpimo pojūtis</w:t>
      </w:r>
    </w:p>
    <w:p w14:paraId="4B47AF12"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kraujavimas iš nosies</w:t>
      </w:r>
    </w:p>
    <w:p w14:paraId="18141D48"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burnos džiūvimas, nevirškinimas,</w:t>
      </w:r>
    </w:p>
    <w:p w14:paraId="56B42188"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kraujosruvos, niežulys, dilgėlinė,</w:t>
      </w:r>
    </w:p>
    <w:p w14:paraId="57773818"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sąnarių ar raumenų skausmas, raumenų mėšlungis,</w:t>
      </w:r>
    </w:p>
    <w:p w14:paraId="13AFDAD2"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šlapinimasis į lovą vaikams,</w:t>
      </w:r>
    </w:p>
    <w:p w14:paraId="5C6A658E" w14:textId="77777777" w:rsidR="00FC3665" w:rsidRPr="00A7795B" w:rsidRDefault="00FC3665" w:rsidP="00983E3D">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silpnumas/nuovargis, bloga savijauta, patinimas.</w:t>
      </w:r>
    </w:p>
    <w:p w14:paraId="78C6EC6C"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268E466"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Reti šalutinio poveikio reiškiniai: gali pasireikšti rečiau kaip 1 iš 1 000 asmenų</w:t>
      </w:r>
    </w:p>
    <w:p w14:paraId="0D0EC598" w14:textId="77777777" w:rsidR="00FC3665" w:rsidRPr="00A7795B" w:rsidRDefault="00FC3665" w:rsidP="00983E3D">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su elgesiu ir nuotaika susijęs poveikis: dėmesio sutrikimas, atminties susilpnėjimas, nekontroliuojami raumenų judesiai.</w:t>
      </w:r>
    </w:p>
    <w:p w14:paraId="0ABF15F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FBA629C"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A7795B">
        <w:rPr>
          <w:rFonts w:ascii="Times New Roman" w:eastAsia="Times New Roman" w:hAnsi="Times New Roman" w:cs="Times New Roman"/>
          <w:i/>
          <w:kern w:val="0"/>
          <w:sz w:val="22"/>
          <w:szCs w:val="22"/>
          <w14:ligatures w14:val="none"/>
        </w:rPr>
        <w:t>Labai reti šalutinio poveikio reiškiniai: gali pasireikšti rečiau kaip 1 iš 10 000 asmenų</w:t>
      </w:r>
    </w:p>
    <w:p w14:paraId="0C65ECF8" w14:textId="77777777" w:rsidR="00FC3665" w:rsidRPr="00A7795B" w:rsidRDefault="00FC3665" w:rsidP="00983E3D">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jautrūs raudoni mazgeliai po oda, dažniausiai blauzdose (mazginė eritema),</w:t>
      </w:r>
    </w:p>
    <w:p w14:paraId="3D40A110" w14:textId="77777777" w:rsidR="00FC3665" w:rsidRPr="00A7795B" w:rsidRDefault="00FC3665" w:rsidP="00983E3D">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elgesio ir nuotaikos pokyčiai: obsesiniai-kompulsiniai simptomai,</w:t>
      </w:r>
    </w:p>
    <w:p w14:paraId="736FBAC7" w14:textId="77777777" w:rsidR="00FC3665" w:rsidRPr="00A7795B" w:rsidRDefault="00FC3665" w:rsidP="00983E3D">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A7795B">
        <w:rPr>
          <w:rFonts w:ascii="Times New Roman" w:eastAsia="Times New Roman" w:hAnsi="Times New Roman" w:cs="Times New Roman"/>
          <w:kern w:val="0"/>
          <w:sz w:val="22"/>
          <w:szCs w:val="22"/>
          <w:lang w:eastAsia="sl-SI"/>
          <w14:ligatures w14:val="none"/>
        </w:rPr>
        <w:t>mikčiojimas.</w:t>
      </w:r>
    </w:p>
    <w:p w14:paraId="205D4793" w14:textId="77777777" w:rsidR="00FC3665" w:rsidRPr="00A7795B" w:rsidRDefault="00FC3665" w:rsidP="00FC3665">
      <w:pPr>
        <w:widowControl w:val="0"/>
        <w:numPr>
          <w:ilvl w:val="12"/>
          <w:numId w:val="0"/>
        </w:numPr>
        <w:tabs>
          <w:tab w:val="left" w:pos="567"/>
        </w:tabs>
        <w:spacing w:line="260" w:lineRule="exact"/>
        <w:ind w:right="-2"/>
        <w:jc w:val="both"/>
        <w:rPr>
          <w:rFonts w:ascii="Times New Roman" w:eastAsia="Times New Roman" w:hAnsi="Times New Roman" w:cs="Times New Roman"/>
          <w:kern w:val="0"/>
          <w:sz w:val="22"/>
          <w:szCs w:val="22"/>
          <w14:ligatures w14:val="none"/>
        </w:rPr>
      </w:pPr>
    </w:p>
    <w:p w14:paraId="358F9FCE"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noProof/>
          <w:kern w:val="0"/>
          <w:sz w:val="22"/>
          <w:szCs w:val="22"/>
          <w14:ligatures w14:val="none"/>
        </w:rPr>
        <w:t>Pranešimas apie šalutinį poveikį</w:t>
      </w:r>
    </w:p>
    <w:p w14:paraId="68526898" w14:textId="77777777" w:rsidR="00983E3D" w:rsidRPr="00983E3D" w:rsidRDefault="00983E3D" w:rsidP="00983E3D">
      <w:pPr>
        <w:ind w:left="0" w:firstLine="0"/>
        <w:rPr>
          <w:rFonts w:ascii="Times New Roman" w:eastAsia="Times New Roman" w:hAnsi="Times New Roman" w:cs="Times New Roman"/>
          <w:kern w:val="0"/>
          <w:sz w:val="22"/>
          <w:szCs w:val="20"/>
          <w14:ligatures w14:val="none"/>
        </w:rPr>
      </w:pPr>
      <w:r w:rsidRPr="00983E3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983E3D">
          <w:rPr>
            <w:rFonts w:ascii="Times New Roman" w:eastAsia="Times New Roman" w:hAnsi="Times New Roman" w:cs="Times New Roman"/>
            <w:color w:val="467886"/>
            <w:kern w:val="0"/>
            <w:sz w:val="22"/>
            <w:szCs w:val="20"/>
            <w:u w:val="single"/>
            <w:lang w:eastAsia="lt-LT"/>
            <w14:ligatures w14:val="none"/>
          </w:rPr>
          <w:t>https://vvkt.lrv.lt/lt/</w:t>
        </w:r>
      </w:hyperlink>
      <w:r w:rsidRPr="00983E3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983E3D">
        <w:rPr>
          <w:rFonts w:ascii="Times New Roman" w:eastAsia="Times New Roman" w:hAnsi="Times New Roman" w:cs="Times New Roman"/>
          <w:kern w:val="0"/>
          <w:sz w:val="22"/>
          <w:szCs w:val="20"/>
          <w14:ligatures w14:val="none"/>
        </w:rPr>
        <w:t>.</w:t>
      </w:r>
    </w:p>
    <w:p w14:paraId="2C65E5B4"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C2A072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3613810" w14:textId="36EC9DAB"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5.</w:t>
      </w:r>
      <w:r w:rsidRPr="00A7795B">
        <w:rPr>
          <w:rFonts w:ascii="Times New Roman" w:eastAsia="Times New Roman" w:hAnsi="Times New Roman" w:cs="Times New Roman"/>
          <w:b/>
          <w:kern w:val="0"/>
          <w:sz w:val="22"/>
          <w:szCs w:val="22"/>
          <w14:ligatures w14:val="none"/>
        </w:rPr>
        <w:tab/>
        <w:t xml:space="preserve">Kaip laikyti </w:t>
      </w:r>
      <w:r w:rsidR="00983E3D" w:rsidRPr="00303656">
        <w:rPr>
          <w:rFonts w:ascii="Times New Roman" w:eastAsia="Times New Roman" w:hAnsi="Times New Roman" w:cs="Times New Roman"/>
          <w:b/>
          <w:kern w:val="0"/>
          <w:sz w:val="22"/>
          <w:szCs w:val="22"/>
          <w14:ligatures w14:val="none"/>
        </w:rPr>
        <w:t>Montelukast Aurovitas</w:t>
      </w:r>
    </w:p>
    <w:p w14:paraId="53B08FE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78EA0A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Šį vaistą laikykite vaikams nepastebimoje ir nepasiekiamoje vietoje.</w:t>
      </w:r>
    </w:p>
    <w:p w14:paraId="75B64F4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E0B64F9" w14:textId="4B622CAE"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Ant dėžutės ir lizdinės plokštelės po „EXP“ nurodytam tinkamumo laikui pasibaigus, šio vaisto vartoti negalima. Vaistas tinkamas vartoti iki paskutinės nurodyto mėnesio dienos.</w:t>
      </w:r>
    </w:p>
    <w:p w14:paraId="462DA81B"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096F331"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Laikyti gamintojo pakuotėje, kad preparatas būtų apsaugotas nuo šviesos.</w:t>
      </w:r>
    </w:p>
    <w:p w14:paraId="19FC816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6FD4E1F"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EAABED9"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7685E87"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9FF36C3" w14:textId="77777777" w:rsidR="00FC3665" w:rsidRPr="00A7795B" w:rsidRDefault="00FC3665" w:rsidP="00FC3665">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6.</w:t>
      </w:r>
      <w:r w:rsidRPr="00A7795B">
        <w:rPr>
          <w:rFonts w:ascii="Times New Roman" w:eastAsia="Times New Roman" w:hAnsi="Times New Roman" w:cs="Times New Roman"/>
          <w:b/>
          <w:kern w:val="0"/>
          <w:sz w:val="22"/>
          <w:szCs w:val="22"/>
          <w14:ligatures w14:val="none"/>
        </w:rPr>
        <w:tab/>
        <w:t>Pakuotės turinys ir kita informacija</w:t>
      </w:r>
    </w:p>
    <w:p w14:paraId="0EE4A8E4"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90AB6DD" w14:textId="1D4E3185"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kramtomųjų tablečių sudėtis</w:t>
      </w:r>
    </w:p>
    <w:p w14:paraId="3B1609FD" w14:textId="77777777" w:rsidR="00FC3665" w:rsidRPr="00A7795B" w:rsidRDefault="00FC3665" w:rsidP="00FC3665">
      <w:pPr>
        <w:widowControl w:val="0"/>
        <w:numPr>
          <w:ilvl w:val="0"/>
          <w:numId w:val="13"/>
        </w:num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Veiklioji medžiaga yra montelukastas.</w:t>
      </w:r>
    </w:p>
    <w:p w14:paraId="5789F03F" w14:textId="77777777" w:rsidR="00FC3665" w:rsidRPr="00A7795B" w:rsidRDefault="00FC3665" w:rsidP="00FC3665">
      <w:pPr>
        <w:widowControl w:val="0"/>
        <w:tabs>
          <w:tab w:val="left" w:pos="567"/>
        </w:tabs>
        <w:spacing w:line="260" w:lineRule="exact"/>
        <w:ind w:left="54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Kiekvienoje kramtomojoje tabletėje yra 5 mg montelukasto (montelukasto natrio druskos pavidalu).</w:t>
      </w:r>
    </w:p>
    <w:p w14:paraId="61D289B6" w14:textId="1D00EAF1" w:rsidR="00FC3665" w:rsidRPr="00A7795B" w:rsidRDefault="00FC3665" w:rsidP="00FC3665">
      <w:pPr>
        <w:widowControl w:val="0"/>
        <w:numPr>
          <w:ilvl w:val="0"/>
          <w:numId w:val="13"/>
        </w:num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Pagalbinės medžiagos yra manitolis (E 421), mikrokristalinė celiuliozė, kroskarmeliozės natrio druska, hidroksipropilceliuliozė, aspartamas (E 951), raudonasis geležies oksidas (E 172), juodųjų vyšnių skonio medžiaga (sudėtyje yra </w:t>
      </w:r>
      <w:proofErr w:type="spellStart"/>
      <w:r w:rsidRPr="00A7795B">
        <w:rPr>
          <w:rFonts w:ascii="Times New Roman" w:eastAsia="Times New Roman" w:hAnsi="Times New Roman" w:cs="Times New Roman"/>
          <w:kern w:val="0"/>
          <w:sz w:val="22"/>
          <w:szCs w:val="22"/>
          <w14:ligatures w14:val="none"/>
        </w:rPr>
        <w:t>glicerolio</w:t>
      </w:r>
      <w:proofErr w:type="spellEnd"/>
      <w:r w:rsidRPr="00A7795B">
        <w:rPr>
          <w:rFonts w:ascii="Times New Roman" w:eastAsia="Times New Roman" w:hAnsi="Times New Roman" w:cs="Times New Roman"/>
          <w:kern w:val="0"/>
          <w:sz w:val="22"/>
          <w:szCs w:val="22"/>
          <w14:ligatures w14:val="none"/>
        </w:rPr>
        <w:t xml:space="preserve"> </w:t>
      </w:r>
      <w:proofErr w:type="spellStart"/>
      <w:r w:rsidRPr="00A7795B">
        <w:rPr>
          <w:rFonts w:ascii="Times New Roman" w:eastAsia="Times New Roman" w:hAnsi="Times New Roman" w:cs="Times New Roman"/>
          <w:kern w:val="0"/>
          <w:sz w:val="22"/>
          <w:szCs w:val="22"/>
          <w14:ligatures w14:val="none"/>
        </w:rPr>
        <w:t>triacetato</w:t>
      </w:r>
      <w:proofErr w:type="spellEnd"/>
      <w:r w:rsidRPr="00A7795B">
        <w:rPr>
          <w:rFonts w:ascii="Times New Roman" w:eastAsia="Times New Roman" w:hAnsi="Times New Roman" w:cs="Times New Roman"/>
          <w:kern w:val="0"/>
          <w:sz w:val="22"/>
          <w:szCs w:val="22"/>
          <w14:ligatures w14:val="none"/>
        </w:rPr>
        <w:t xml:space="preserve"> (E1518)), magnio </w:t>
      </w:r>
      <w:proofErr w:type="spellStart"/>
      <w:r w:rsidRPr="00A7795B">
        <w:rPr>
          <w:rFonts w:ascii="Times New Roman" w:eastAsia="Times New Roman" w:hAnsi="Times New Roman" w:cs="Times New Roman"/>
          <w:kern w:val="0"/>
          <w:sz w:val="22"/>
          <w:szCs w:val="22"/>
          <w14:ligatures w14:val="none"/>
        </w:rPr>
        <w:t>stearatas</w:t>
      </w:r>
      <w:proofErr w:type="spellEnd"/>
      <w:r w:rsidRPr="00A7795B">
        <w:rPr>
          <w:rFonts w:ascii="Times New Roman" w:eastAsia="Times New Roman" w:hAnsi="Times New Roman" w:cs="Times New Roman"/>
          <w:kern w:val="0"/>
          <w:sz w:val="22"/>
          <w:szCs w:val="22"/>
          <w14:ligatures w14:val="none"/>
        </w:rPr>
        <w:t>. Žr. 2 skyrių ,,</w:t>
      </w:r>
      <w:r w:rsidR="00983E3D">
        <w:rPr>
          <w:rFonts w:ascii="Times New Roman" w:eastAsia="Times New Roman" w:hAnsi="Times New Roman" w:cs="Times New Roman"/>
          <w:kern w:val="0"/>
          <w:sz w:val="22"/>
          <w:szCs w:val="22"/>
          <w14:ligatures w14:val="none"/>
        </w:rPr>
        <w:t>Montelukast Aurovitas</w:t>
      </w:r>
      <w:r w:rsidRPr="00A7795B">
        <w:rPr>
          <w:rFonts w:ascii="Times New Roman" w:eastAsia="Times New Roman" w:hAnsi="Times New Roman" w:cs="Times New Roman"/>
          <w:kern w:val="0"/>
          <w:sz w:val="22"/>
          <w:szCs w:val="22"/>
          <w14:ligatures w14:val="none"/>
        </w:rPr>
        <w:t xml:space="preserve"> sudėtyje yra aspartamo ir natrio“.</w:t>
      </w:r>
    </w:p>
    <w:p w14:paraId="64F9E960" w14:textId="77777777" w:rsidR="00FC3665" w:rsidRPr="00A7795B" w:rsidRDefault="00FC3665" w:rsidP="00FC3665">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27AF50B" w14:textId="45630D08" w:rsidR="00FC3665" w:rsidRPr="00A7795B" w:rsidRDefault="00983E3D" w:rsidP="00FC3665">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Montelukast Aurovitas</w:t>
      </w:r>
      <w:r w:rsidR="00FC3665" w:rsidRPr="00A7795B">
        <w:rPr>
          <w:rFonts w:ascii="Times New Roman" w:eastAsia="Times New Roman" w:hAnsi="Times New Roman" w:cs="Times New Roman"/>
          <w:b/>
          <w:kern w:val="0"/>
          <w:sz w:val="22"/>
          <w:szCs w:val="22"/>
          <w14:ligatures w14:val="none"/>
        </w:rPr>
        <w:t xml:space="preserve"> kramtomųjų tablečių išvaizda ir kiekis pakuotėje</w:t>
      </w:r>
    </w:p>
    <w:p w14:paraId="5BE6F666" w14:textId="1A280B24" w:rsidR="00EE09E0" w:rsidRPr="00A7795B" w:rsidRDefault="00EE09E0" w:rsidP="00FC3665">
      <w:pPr>
        <w:widowControl w:val="0"/>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Tabletės yra rausvos, </w:t>
      </w:r>
      <w:r w:rsidR="00F15C49" w:rsidRPr="00A7795B">
        <w:rPr>
          <w:rFonts w:ascii="Times New Roman" w:eastAsia="Times New Roman" w:hAnsi="Times New Roman" w:cs="Times New Roman"/>
          <w:kern w:val="0"/>
          <w:sz w:val="22"/>
          <w:szCs w:val="22"/>
          <w14:ligatures w14:val="none"/>
        </w:rPr>
        <w:t>taškuotos</w:t>
      </w:r>
      <w:r w:rsidRPr="00A7795B">
        <w:rPr>
          <w:rFonts w:ascii="Times New Roman" w:eastAsia="Times New Roman" w:hAnsi="Times New Roman" w:cs="Times New Roman"/>
          <w:kern w:val="0"/>
          <w:sz w:val="22"/>
          <w:szCs w:val="22"/>
          <w14:ligatures w14:val="none"/>
        </w:rPr>
        <w:t xml:space="preserve">, apvalios, šiek tiek išgaubtos, ant vienos tablečių pusės </w:t>
      </w:r>
      <w:r w:rsidR="00B056C0" w:rsidRPr="00A7795B">
        <w:rPr>
          <w:rFonts w:ascii="Times New Roman" w:eastAsia="Times New Roman" w:hAnsi="Times New Roman" w:cs="Times New Roman"/>
          <w:kern w:val="0"/>
          <w:sz w:val="22"/>
          <w:szCs w:val="22"/>
          <w14:ligatures w14:val="none"/>
        </w:rPr>
        <w:t>įspausta „X“, kitoje</w:t>
      </w:r>
      <w:r w:rsidR="00167B86" w:rsidRPr="00A7795B">
        <w:rPr>
          <w:rFonts w:ascii="Times New Roman" w:eastAsia="Times New Roman" w:hAnsi="Times New Roman" w:cs="Times New Roman"/>
          <w:kern w:val="0"/>
          <w:sz w:val="22"/>
          <w:szCs w:val="22"/>
          <w14:ligatures w14:val="none"/>
        </w:rPr>
        <w:t xml:space="preserve"> </w:t>
      </w:r>
      <w:r w:rsidR="00B056C0" w:rsidRPr="00A7795B">
        <w:rPr>
          <w:rFonts w:ascii="Times New Roman" w:eastAsia="Times New Roman" w:hAnsi="Times New Roman" w:cs="Times New Roman"/>
          <w:kern w:val="0"/>
          <w:sz w:val="22"/>
          <w:szCs w:val="22"/>
          <w14:ligatures w14:val="none"/>
        </w:rPr>
        <w:t>„53“</w:t>
      </w:r>
      <w:r w:rsidRPr="00A7795B">
        <w:rPr>
          <w:rFonts w:ascii="Times New Roman" w:eastAsia="Times New Roman" w:hAnsi="Times New Roman" w:cs="Times New Roman"/>
          <w:kern w:val="0"/>
          <w:sz w:val="22"/>
          <w:szCs w:val="22"/>
          <w14:ligatures w14:val="none"/>
        </w:rPr>
        <w:t>.</w:t>
      </w:r>
    </w:p>
    <w:p w14:paraId="4687981F" w14:textId="77777777" w:rsidR="00EE09E0" w:rsidRPr="00A7795B" w:rsidRDefault="00EE09E0" w:rsidP="00EE09E0">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AE3BAC5" w14:textId="67A6676F" w:rsidR="00EE09E0" w:rsidRPr="00A7795B" w:rsidRDefault="005649C4" w:rsidP="00EE09E0">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A7795B">
        <w:rPr>
          <w:rFonts w:ascii="Times New Roman" w:eastAsia="Times New Roman" w:hAnsi="Times New Roman" w:cs="Times New Roman"/>
          <w:kern w:val="0"/>
          <w:sz w:val="22"/>
          <w:szCs w:val="22"/>
          <w14:ligatures w14:val="none"/>
        </w:rPr>
        <w:t xml:space="preserve">Pakuotėje yra </w:t>
      </w:r>
      <w:r w:rsidR="00EE09E0" w:rsidRPr="00A7795B">
        <w:rPr>
          <w:rFonts w:ascii="Times New Roman" w:eastAsia="Times New Roman" w:hAnsi="Times New Roman" w:cs="Times New Roman"/>
          <w:kern w:val="0"/>
          <w:sz w:val="22"/>
          <w:szCs w:val="22"/>
          <w14:ligatures w14:val="none"/>
        </w:rPr>
        <w:t>28</w:t>
      </w:r>
      <w:r w:rsidR="00B056C0" w:rsidRPr="00A7795B">
        <w:rPr>
          <w:rFonts w:ascii="Times New Roman" w:eastAsia="Times New Roman" w:hAnsi="Times New Roman" w:cs="Times New Roman"/>
          <w:kern w:val="0"/>
          <w:sz w:val="22"/>
          <w:szCs w:val="22"/>
          <w14:ligatures w14:val="none"/>
        </w:rPr>
        <w:t xml:space="preserve"> </w:t>
      </w:r>
      <w:r w:rsidR="00EE09E0" w:rsidRPr="00A7795B">
        <w:rPr>
          <w:rFonts w:ascii="Times New Roman" w:eastAsia="Times New Roman" w:hAnsi="Times New Roman" w:cs="Times New Roman"/>
          <w:kern w:val="0"/>
          <w:sz w:val="22"/>
          <w:szCs w:val="22"/>
          <w14:ligatures w14:val="none"/>
        </w:rPr>
        <w:t>kramtom</w:t>
      </w:r>
      <w:r w:rsidR="00435DF8" w:rsidRPr="00A7795B">
        <w:rPr>
          <w:rFonts w:ascii="Times New Roman" w:eastAsia="Times New Roman" w:hAnsi="Times New Roman" w:cs="Times New Roman"/>
          <w:kern w:val="0"/>
          <w:sz w:val="22"/>
          <w:szCs w:val="22"/>
          <w14:ligatures w14:val="none"/>
        </w:rPr>
        <w:t>osios</w:t>
      </w:r>
      <w:r w:rsidR="00EE09E0" w:rsidRPr="00A7795B">
        <w:rPr>
          <w:rFonts w:ascii="Times New Roman" w:eastAsia="Times New Roman" w:hAnsi="Times New Roman" w:cs="Times New Roman"/>
          <w:kern w:val="0"/>
          <w:sz w:val="22"/>
          <w:szCs w:val="22"/>
          <w14:ligatures w14:val="none"/>
        </w:rPr>
        <w:t xml:space="preserve"> table</w:t>
      </w:r>
      <w:r w:rsidRPr="00A7795B">
        <w:rPr>
          <w:rFonts w:ascii="Times New Roman" w:eastAsia="Times New Roman" w:hAnsi="Times New Roman" w:cs="Times New Roman"/>
          <w:kern w:val="0"/>
          <w:sz w:val="22"/>
          <w:szCs w:val="22"/>
          <w14:ligatures w14:val="none"/>
        </w:rPr>
        <w:t>tės</w:t>
      </w:r>
      <w:r w:rsidR="00EE09E0" w:rsidRPr="00A7795B">
        <w:rPr>
          <w:rFonts w:ascii="Times New Roman" w:eastAsia="Times New Roman" w:hAnsi="Times New Roman" w:cs="Times New Roman"/>
          <w:kern w:val="0"/>
          <w:sz w:val="22"/>
          <w:szCs w:val="22"/>
          <w14:ligatures w14:val="none"/>
        </w:rPr>
        <w:t xml:space="preserve"> lizdin</w:t>
      </w:r>
      <w:r w:rsidR="00435DF8" w:rsidRPr="00A7795B">
        <w:rPr>
          <w:rFonts w:ascii="Times New Roman" w:eastAsia="Times New Roman" w:hAnsi="Times New Roman" w:cs="Times New Roman"/>
          <w:kern w:val="0"/>
          <w:sz w:val="22"/>
          <w:szCs w:val="22"/>
          <w14:ligatures w14:val="none"/>
        </w:rPr>
        <w:t>ėse</w:t>
      </w:r>
      <w:r w:rsidR="00EE09E0" w:rsidRPr="00A7795B">
        <w:rPr>
          <w:rFonts w:ascii="Times New Roman" w:eastAsia="Times New Roman" w:hAnsi="Times New Roman" w:cs="Times New Roman"/>
          <w:kern w:val="0"/>
          <w:sz w:val="22"/>
          <w:szCs w:val="22"/>
          <w14:ligatures w14:val="none"/>
        </w:rPr>
        <w:t xml:space="preserve"> plokštelės</w:t>
      </w:r>
      <w:r w:rsidR="00435DF8" w:rsidRPr="00A7795B">
        <w:rPr>
          <w:rFonts w:ascii="Times New Roman" w:eastAsia="Times New Roman" w:hAnsi="Times New Roman" w:cs="Times New Roman"/>
          <w:kern w:val="0"/>
          <w:sz w:val="22"/>
          <w:szCs w:val="22"/>
          <w14:ligatures w14:val="none"/>
        </w:rPr>
        <w:t>e</w:t>
      </w:r>
      <w:r w:rsidR="00EE09E0" w:rsidRPr="00A7795B">
        <w:rPr>
          <w:rFonts w:ascii="Times New Roman" w:eastAsia="Times New Roman" w:hAnsi="Times New Roman" w:cs="Times New Roman"/>
          <w:kern w:val="0"/>
          <w:sz w:val="22"/>
          <w:szCs w:val="22"/>
          <w14:ligatures w14:val="none"/>
        </w:rPr>
        <w:t>.</w:t>
      </w:r>
    </w:p>
    <w:p w14:paraId="6D810BC7" w14:textId="77777777" w:rsidR="00EE09E0" w:rsidRPr="00A7795B" w:rsidRDefault="00EE09E0" w:rsidP="00EE09E0">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83B3DB3" w14:textId="77777777" w:rsidR="0098461D" w:rsidRPr="00A7795B" w:rsidRDefault="0098461D" w:rsidP="0098461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noProof/>
          <w:kern w:val="0"/>
          <w:sz w:val="22"/>
          <w:szCs w:val="22"/>
          <w14:ligatures w14:val="none"/>
        </w:rPr>
        <w:t>Registruotojas eksportuojančioje valstybėje ir gamintojas</w:t>
      </w:r>
    </w:p>
    <w:p w14:paraId="53BABAF7"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DA385C0" w14:textId="77777777" w:rsidR="0098461D" w:rsidRPr="00A7795B" w:rsidRDefault="0098461D" w:rsidP="0098461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7795B">
        <w:rPr>
          <w:rFonts w:ascii="Times New Roman" w:eastAsia="Aptos" w:hAnsi="Times New Roman" w:cs="Times New Roman"/>
          <w:b/>
          <w:color w:val="000000"/>
          <w:kern w:val="0"/>
          <w:sz w:val="22"/>
          <w:szCs w:val="22"/>
          <w14:ligatures w14:val="none"/>
        </w:rPr>
        <w:t>Registruotojas</w:t>
      </w:r>
    </w:p>
    <w:p w14:paraId="0A118FFF"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Aurovitas Pharma Polska Sp. z o.o.</w:t>
      </w:r>
    </w:p>
    <w:p w14:paraId="5ECDEA60"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ul. Sokratesa 13D lokal 27</w:t>
      </w:r>
    </w:p>
    <w:p w14:paraId="1CA53C52"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01-909 Warszawa</w:t>
      </w:r>
    </w:p>
    <w:p w14:paraId="454EDF6E" w14:textId="0A07C84B"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Lenkija</w:t>
      </w:r>
    </w:p>
    <w:p w14:paraId="7DDE6024"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71B3578" w14:textId="77777777" w:rsidR="0098461D" w:rsidRPr="00A7795B" w:rsidRDefault="0098461D" w:rsidP="0098461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7795B">
        <w:rPr>
          <w:rFonts w:ascii="Times New Roman" w:eastAsia="Aptos" w:hAnsi="Times New Roman" w:cs="Times New Roman"/>
          <w:b/>
          <w:color w:val="000000"/>
          <w:kern w:val="0"/>
          <w:sz w:val="22"/>
          <w:szCs w:val="22"/>
          <w14:ligatures w14:val="none"/>
        </w:rPr>
        <w:t>Gamintojas</w:t>
      </w:r>
    </w:p>
    <w:p w14:paraId="7A80B445"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APL Swift Services (Malta) Limited</w:t>
      </w:r>
    </w:p>
    <w:p w14:paraId="3690C05D"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HF26, Hal Far Industrial Estate, Hal Far</w:t>
      </w:r>
    </w:p>
    <w:p w14:paraId="6A308F04"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Birzebbugia, BBG 3000</w:t>
      </w:r>
    </w:p>
    <w:p w14:paraId="49DF281E" w14:textId="63EB877C"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795B">
        <w:rPr>
          <w:rFonts w:ascii="Times New Roman" w:eastAsia="Aptos" w:hAnsi="Times New Roman" w:cs="Times New Roman"/>
          <w:bCs/>
          <w:color w:val="000000"/>
          <w:kern w:val="0"/>
          <w:sz w:val="22"/>
          <w:szCs w:val="22"/>
          <w14:ligatures w14:val="none"/>
        </w:rPr>
        <w:t>Malta</w:t>
      </w:r>
    </w:p>
    <w:p w14:paraId="1112D37A" w14:textId="77777777" w:rsidR="0098461D" w:rsidRPr="00A7795B" w:rsidRDefault="0098461D" w:rsidP="0098461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A47BB3A" w14:textId="77777777" w:rsidR="0098461D" w:rsidRPr="00A7795B" w:rsidRDefault="0098461D" w:rsidP="0098461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7795B">
        <w:rPr>
          <w:rFonts w:ascii="Times New Roman" w:eastAsia="Aptos" w:hAnsi="Times New Roman" w:cs="Times New Roman"/>
          <w:b/>
          <w:color w:val="000000"/>
          <w:kern w:val="0"/>
          <w:sz w:val="22"/>
          <w:szCs w:val="22"/>
          <w14:ligatures w14:val="none"/>
        </w:rPr>
        <w:t>Lygiagretus importuotojas</w:t>
      </w:r>
    </w:p>
    <w:p w14:paraId="4CE6539F" w14:textId="77777777" w:rsidR="0098461D" w:rsidRPr="00A7795B" w:rsidRDefault="0098461D" w:rsidP="0098461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UAB „Niromed“</w:t>
      </w:r>
    </w:p>
    <w:p w14:paraId="3B22D367" w14:textId="77777777" w:rsidR="0098461D" w:rsidRPr="00A7795B" w:rsidRDefault="0098461D" w:rsidP="0098461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Žirmūnų g. 139A</w:t>
      </w:r>
    </w:p>
    <w:p w14:paraId="4214EBB0" w14:textId="77777777" w:rsidR="0098461D" w:rsidRPr="00A7795B" w:rsidRDefault="0098461D" w:rsidP="0098461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LT-09120 Vilnius</w:t>
      </w:r>
    </w:p>
    <w:p w14:paraId="37A28D8A" w14:textId="77777777" w:rsidR="0098461D" w:rsidRPr="00A7795B" w:rsidRDefault="0098461D" w:rsidP="0098461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Lietuva</w:t>
      </w:r>
    </w:p>
    <w:p w14:paraId="721CAF5C" w14:textId="77777777" w:rsidR="0098461D" w:rsidRPr="00A7795B" w:rsidRDefault="0098461D" w:rsidP="0098461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1806085" w14:textId="77777777" w:rsidR="0098461D" w:rsidRPr="00A7795B" w:rsidRDefault="0098461D" w:rsidP="0098461D">
      <w:pPr>
        <w:tabs>
          <w:tab w:val="left" w:pos="1296"/>
        </w:tabs>
        <w:snapToGrid w:val="0"/>
        <w:ind w:left="567" w:hanging="567"/>
        <w:rPr>
          <w:rFonts w:ascii="Times New Roman" w:eastAsia="Times New Roman" w:hAnsi="Times New Roman" w:cs="Times New Roman"/>
          <w:b/>
          <w:bCs/>
          <w:kern w:val="0"/>
          <w:sz w:val="22"/>
          <w:szCs w:val="22"/>
          <w14:ligatures w14:val="none"/>
        </w:rPr>
      </w:pPr>
      <w:r w:rsidRPr="00A7795B">
        <w:rPr>
          <w:rFonts w:ascii="Times New Roman" w:eastAsia="Times New Roman" w:hAnsi="Times New Roman" w:cs="Times New Roman"/>
          <w:b/>
          <w:bCs/>
          <w:kern w:val="0"/>
          <w:sz w:val="22"/>
          <w:szCs w:val="22"/>
          <w14:ligatures w14:val="none"/>
        </w:rPr>
        <w:t>Perpakavo</w:t>
      </w:r>
    </w:p>
    <w:p w14:paraId="4503B126"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LABOR Przedsiębiorstwo Farmaceutyczno-Chemiczne sp. z o.o.</w:t>
      </w:r>
    </w:p>
    <w:p w14:paraId="39AFC8AF"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Ul. Długosza 49,</w:t>
      </w:r>
    </w:p>
    <w:p w14:paraId="27B2BF29"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51-162 Wrocław,</w:t>
      </w:r>
    </w:p>
    <w:p w14:paraId="0F5C5CB7"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Lenkija</w:t>
      </w:r>
    </w:p>
    <w:p w14:paraId="655DA3A2"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45B5ECF"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arba</w:t>
      </w:r>
    </w:p>
    <w:p w14:paraId="505106B0" w14:textId="77777777" w:rsidR="0098461D" w:rsidRPr="00A7795B" w:rsidRDefault="0098461D" w:rsidP="0098461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F7A5F75" w14:textId="77777777" w:rsidR="0098461D" w:rsidRPr="00A7795B" w:rsidRDefault="0098461D" w:rsidP="0098461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UAB „Entafarma“</w:t>
      </w:r>
    </w:p>
    <w:p w14:paraId="24ACFD52" w14:textId="77777777" w:rsidR="0098461D" w:rsidRPr="00A7795B" w:rsidRDefault="0098461D" w:rsidP="0098461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Klonėnų vs. 1,</w:t>
      </w:r>
    </w:p>
    <w:p w14:paraId="1B7F0942" w14:textId="77777777" w:rsidR="0098461D" w:rsidRPr="00A7795B" w:rsidRDefault="0098461D" w:rsidP="0098461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795B">
        <w:rPr>
          <w:rFonts w:ascii="Times New Roman" w:eastAsia="TimesNewRoman" w:hAnsi="Times New Roman" w:cs="Times New Roman"/>
          <w:color w:val="000000"/>
          <w:kern w:val="0"/>
          <w:sz w:val="22"/>
          <w:szCs w:val="22"/>
          <w14:ligatures w14:val="none"/>
        </w:rPr>
        <w:t>LT-19156 Širvintų r. sav.</w:t>
      </w:r>
    </w:p>
    <w:p w14:paraId="7392F3FA" w14:textId="77777777" w:rsidR="0098461D" w:rsidRPr="00A7795B" w:rsidRDefault="0098461D" w:rsidP="0098461D">
      <w:pPr>
        <w:tabs>
          <w:tab w:val="left" w:pos="1296"/>
        </w:tabs>
        <w:snapToGrid w:val="0"/>
        <w:ind w:left="0" w:firstLine="0"/>
        <w:rPr>
          <w:rFonts w:ascii="Times New Roman" w:eastAsia="Times New Roman" w:hAnsi="Times New Roman" w:cs="Times New Roman"/>
          <w:kern w:val="0"/>
          <w:sz w:val="22"/>
          <w:szCs w:val="20"/>
          <w14:ligatures w14:val="none"/>
        </w:rPr>
      </w:pPr>
      <w:r w:rsidRPr="00A7795B">
        <w:rPr>
          <w:rFonts w:ascii="Times New Roman" w:eastAsia="TimesNewRoman" w:hAnsi="Times New Roman" w:cs="Times New Roman"/>
          <w:color w:val="000000"/>
          <w:kern w:val="0"/>
          <w:sz w:val="22"/>
          <w:szCs w:val="22"/>
          <w14:ligatures w14:val="none"/>
        </w:rPr>
        <w:t>Lietuva</w:t>
      </w:r>
    </w:p>
    <w:p w14:paraId="38F1C4D2" w14:textId="77777777" w:rsidR="00EE09E0" w:rsidRPr="00A7795B" w:rsidRDefault="00EE09E0" w:rsidP="00EE09E0">
      <w:pPr>
        <w:widowControl w:val="0"/>
        <w:tabs>
          <w:tab w:val="left" w:pos="567"/>
        </w:tabs>
        <w:spacing w:line="260" w:lineRule="exact"/>
        <w:ind w:left="0" w:firstLine="0"/>
        <w:rPr>
          <w:rFonts w:ascii="Times New Roman" w:eastAsia="Calibri" w:hAnsi="Times New Roman" w:cs="Times New Roman"/>
          <w:noProof/>
          <w:kern w:val="0"/>
          <w:sz w:val="22"/>
          <w:szCs w:val="22"/>
          <w14:ligatures w14:val="none"/>
        </w:rPr>
      </w:pPr>
    </w:p>
    <w:p w14:paraId="2E186CE1" w14:textId="46935EE5" w:rsidR="00EE09E0" w:rsidRPr="00A7795B" w:rsidRDefault="00EE09E0" w:rsidP="00EE09E0">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A7795B">
        <w:rPr>
          <w:rFonts w:ascii="Times New Roman" w:eastAsia="Times New Roman" w:hAnsi="Times New Roman" w:cs="Times New Roman"/>
          <w:b/>
          <w:kern w:val="0"/>
          <w:sz w:val="22"/>
          <w:szCs w:val="22"/>
          <w14:ligatures w14:val="none"/>
        </w:rPr>
        <w:t>Šis pakuotės lapelis paskutinį kartą peržiūrėtas</w:t>
      </w:r>
      <w:r w:rsidR="005B410A">
        <w:rPr>
          <w:rFonts w:ascii="Times New Roman" w:eastAsia="Times New Roman" w:hAnsi="Times New Roman" w:cs="Times New Roman"/>
          <w:b/>
          <w:kern w:val="0"/>
          <w:sz w:val="22"/>
          <w:szCs w:val="22"/>
          <w14:ligatures w14:val="none"/>
        </w:rPr>
        <w:t xml:space="preserve"> 2026-08-28.</w:t>
      </w:r>
    </w:p>
    <w:p w14:paraId="7A15BD3D" w14:textId="77777777" w:rsidR="00EE09E0" w:rsidRPr="00A7795B" w:rsidRDefault="00EE09E0" w:rsidP="00EE09E0">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B38DD3C" w14:textId="0FA95708" w:rsidR="005C1A4E" w:rsidRPr="00A7795B" w:rsidRDefault="005C1A4E" w:rsidP="005C1A4E">
      <w:pPr>
        <w:ind w:left="0" w:firstLine="0"/>
        <w:rPr>
          <w:rFonts w:ascii="Times New Roman" w:eastAsia="Times New Roman" w:hAnsi="Times New Roman" w:cs="Times New Roman"/>
          <w:kern w:val="0"/>
          <w:sz w:val="22"/>
          <w:szCs w:val="20"/>
          <w:lang w:eastAsia="lt-LT" w:bidi="lt-LT"/>
          <w14:ligatures w14:val="none"/>
        </w:rPr>
      </w:pPr>
      <w:r w:rsidRPr="00A7795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A7795B">
          <w:rPr>
            <w:rStyle w:val="Hipersaitas"/>
            <w:rFonts w:ascii="Times New Roman" w:eastAsia="Times New Roman" w:hAnsi="Times New Roman" w:cs="Times New Roman"/>
            <w:kern w:val="0"/>
            <w:sz w:val="22"/>
            <w:szCs w:val="20"/>
            <w:lang w:eastAsia="lt-LT" w:bidi="lt-LT"/>
            <w14:ligatures w14:val="none"/>
          </w:rPr>
          <w:t>https://vvkt.lrv.lt/lt/</w:t>
        </w:r>
      </w:hyperlink>
      <w:r w:rsidRPr="00A7795B">
        <w:rPr>
          <w:rFonts w:ascii="Times New Roman" w:eastAsia="Times New Roman" w:hAnsi="Times New Roman" w:cs="Times New Roman"/>
          <w:kern w:val="0"/>
          <w:sz w:val="22"/>
          <w:szCs w:val="20"/>
          <w:lang w:eastAsia="lt-LT" w:bidi="lt-LT"/>
          <w14:ligatures w14:val="none"/>
        </w:rPr>
        <w:t>.</w:t>
      </w:r>
    </w:p>
    <w:p w14:paraId="39EC793B" w14:textId="77777777" w:rsidR="004C7C85" w:rsidRPr="00A7795B" w:rsidRDefault="004C7C85" w:rsidP="005C1A4E">
      <w:pPr>
        <w:ind w:left="0" w:firstLine="0"/>
        <w:rPr>
          <w:rFonts w:ascii="Times New Roman" w:eastAsia="Times New Roman" w:hAnsi="Times New Roman" w:cs="Times New Roman"/>
          <w:kern w:val="0"/>
          <w:sz w:val="22"/>
          <w:szCs w:val="20"/>
          <w:lang w:eastAsia="lt-LT" w:bidi="lt-LT"/>
          <w14:ligatures w14:val="none"/>
        </w:rPr>
      </w:pPr>
    </w:p>
    <w:p w14:paraId="027F6EEA" w14:textId="77777777" w:rsidR="004B7321" w:rsidRPr="00AD068E" w:rsidRDefault="004B7321" w:rsidP="004B7321">
      <w:pPr>
        <w:spacing w:after="160" w:line="259" w:lineRule="auto"/>
        <w:ind w:left="0" w:firstLine="0"/>
        <w:rPr>
          <w:rFonts w:ascii="Times New Roman" w:eastAsia="Aptos" w:hAnsi="Times New Roman" w:cs="Times New Roman"/>
          <w:i/>
          <w:iCs/>
          <w:sz w:val="22"/>
          <w:szCs w:val="22"/>
        </w:rPr>
      </w:pPr>
      <w:r w:rsidRPr="00A7795B">
        <w:rPr>
          <w:rFonts w:ascii="Times New Roman" w:eastAsia="Aptos" w:hAnsi="Times New Roman" w:cs="Times New Roman"/>
          <w:i/>
          <w:iCs/>
          <w:sz w:val="22"/>
          <w:szCs w:val="22"/>
        </w:rPr>
        <w:t>Lygiagrečiai importuojamas vaistas nuo referencinio vaisto skiriasi išvaizda: referencinio vaisto tabletės marmurinės išvaizdos, nuožulniais kraštais, ant vienos pusės užrašyta ,,</w:t>
      </w:r>
      <w:r>
        <w:rPr>
          <w:rFonts w:ascii="Times New Roman" w:eastAsia="Aptos" w:hAnsi="Times New Roman" w:cs="Times New Roman"/>
          <w:i/>
          <w:iCs/>
          <w:sz w:val="22"/>
          <w:szCs w:val="22"/>
        </w:rPr>
        <w:t>5</w:t>
      </w:r>
      <w:r w:rsidRPr="00A7795B">
        <w:rPr>
          <w:rFonts w:ascii="Times New Roman" w:eastAsia="Aptos" w:hAnsi="Times New Roman" w:cs="Times New Roman"/>
          <w:i/>
          <w:iCs/>
          <w:sz w:val="22"/>
          <w:szCs w:val="22"/>
        </w:rPr>
        <w:t xml:space="preserve">“, lygiagrečiai importuojamo vaisto tabletės taškuotos, vienoje jų pusėje įspausta „X“, o kitoje – „53“; pagalbinėmis medžiagomis: referencinio vaisto sudėtyje </w:t>
      </w:r>
      <w:r w:rsidRPr="00502DE1">
        <w:rPr>
          <w:rFonts w:ascii="Times New Roman" w:eastAsia="Aptos" w:hAnsi="Times New Roman" w:cs="Times New Roman"/>
          <w:i/>
          <w:iCs/>
          <w:sz w:val="22"/>
          <w:szCs w:val="22"/>
        </w:rPr>
        <w:t xml:space="preserve">juodųjų vyšnių skonio medžiagos sudėtyje yra </w:t>
      </w:r>
      <w:proofErr w:type="spellStart"/>
      <w:r w:rsidRPr="00502DE1">
        <w:rPr>
          <w:rFonts w:ascii="Times New Roman" w:eastAsia="Aptos" w:hAnsi="Times New Roman" w:cs="Times New Roman"/>
          <w:i/>
          <w:iCs/>
          <w:sz w:val="22"/>
          <w:szCs w:val="22"/>
        </w:rPr>
        <w:t>glicerolio</w:t>
      </w:r>
      <w:proofErr w:type="spellEnd"/>
      <w:r w:rsidRPr="00502DE1">
        <w:rPr>
          <w:rFonts w:ascii="Times New Roman" w:eastAsia="Aptos" w:hAnsi="Times New Roman" w:cs="Times New Roman"/>
          <w:i/>
          <w:iCs/>
          <w:sz w:val="22"/>
          <w:szCs w:val="22"/>
        </w:rPr>
        <w:t xml:space="preserve"> </w:t>
      </w:r>
      <w:proofErr w:type="spellStart"/>
      <w:r w:rsidRPr="00502DE1">
        <w:rPr>
          <w:rFonts w:ascii="Times New Roman" w:eastAsia="Aptos" w:hAnsi="Times New Roman" w:cs="Times New Roman"/>
          <w:i/>
          <w:iCs/>
          <w:sz w:val="22"/>
          <w:szCs w:val="22"/>
        </w:rPr>
        <w:t>triacetat</w:t>
      </w:r>
      <w:r>
        <w:rPr>
          <w:rFonts w:ascii="Times New Roman" w:eastAsia="Aptos" w:hAnsi="Times New Roman" w:cs="Times New Roman"/>
          <w:i/>
          <w:iCs/>
          <w:sz w:val="22"/>
          <w:szCs w:val="22"/>
        </w:rPr>
        <w:t>as</w:t>
      </w:r>
      <w:proofErr w:type="spellEnd"/>
      <w:r w:rsidRPr="00A7795B">
        <w:rPr>
          <w:rFonts w:ascii="Times New Roman" w:eastAsia="Aptos" w:hAnsi="Times New Roman" w:cs="Times New Roman"/>
          <w:i/>
          <w:iCs/>
          <w:sz w:val="22"/>
          <w:szCs w:val="22"/>
        </w:rPr>
        <w:t>, lygiagrečiai importuojamo - dirbtinis vyšnių aromatas</w:t>
      </w:r>
      <w:r>
        <w:rPr>
          <w:rFonts w:ascii="Times New Roman" w:eastAsia="Aptos" w:hAnsi="Times New Roman" w:cs="Times New Roman"/>
          <w:i/>
          <w:iCs/>
          <w:sz w:val="22"/>
          <w:szCs w:val="22"/>
        </w:rPr>
        <w:t xml:space="preserve">, </w:t>
      </w:r>
      <w:r w:rsidRPr="0080419A">
        <w:rPr>
          <w:rFonts w:ascii="Times New Roman" w:eastAsia="Aptos" w:hAnsi="Times New Roman" w:cs="Times New Roman"/>
          <w:i/>
          <w:iCs/>
          <w:sz w:val="22"/>
          <w:szCs w:val="22"/>
        </w:rPr>
        <w:t>modifikuot</w:t>
      </w:r>
      <w:r>
        <w:rPr>
          <w:rFonts w:ascii="Times New Roman" w:eastAsia="Aptos" w:hAnsi="Times New Roman" w:cs="Times New Roman"/>
          <w:i/>
          <w:iCs/>
          <w:sz w:val="22"/>
          <w:szCs w:val="22"/>
        </w:rPr>
        <w:t>as</w:t>
      </w:r>
      <w:r w:rsidRPr="0080419A">
        <w:rPr>
          <w:rFonts w:ascii="Times New Roman" w:eastAsia="Aptos" w:hAnsi="Times New Roman" w:cs="Times New Roman"/>
          <w:i/>
          <w:iCs/>
          <w:sz w:val="22"/>
          <w:szCs w:val="22"/>
        </w:rPr>
        <w:t xml:space="preserve"> krakmol</w:t>
      </w:r>
      <w:r>
        <w:rPr>
          <w:rFonts w:ascii="Times New Roman" w:eastAsia="Aptos" w:hAnsi="Times New Roman" w:cs="Times New Roman"/>
          <w:i/>
          <w:iCs/>
          <w:sz w:val="22"/>
          <w:szCs w:val="22"/>
        </w:rPr>
        <w:t>as</w:t>
      </w:r>
      <w:r w:rsidRPr="00A7795B">
        <w:rPr>
          <w:rFonts w:ascii="Times New Roman" w:eastAsia="Aptos" w:hAnsi="Times New Roman" w:cs="Times New Roman"/>
          <w:i/>
          <w:iCs/>
          <w:sz w:val="22"/>
          <w:szCs w:val="22"/>
        </w:rPr>
        <w:t>; laikymo sąlygomis: lygiagrečiai importuojamą vaistą laikyti ne aukštesnėje kaip 25 °C temperatūroje, gamintojo pakuotėje, kad vaistas būtų apsaugotas nuo drėgmės.</w:t>
      </w:r>
    </w:p>
    <w:p w14:paraId="00196A4C" w14:textId="5DD9AAEF" w:rsidR="004C7C85" w:rsidRPr="00A7795B" w:rsidRDefault="004C7C85" w:rsidP="004B7321">
      <w:pPr>
        <w:spacing w:after="160" w:line="259" w:lineRule="auto"/>
        <w:ind w:left="0" w:firstLine="0"/>
        <w:rPr>
          <w:rFonts w:ascii="Times New Roman" w:eastAsia="Aptos" w:hAnsi="Times New Roman" w:cs="Times New Roman"/>
          <w:i/>
          <w:iCs/>
          <w:sz w:val="22"/>
          <w:szCs w:val="22"/>
        </w:rPr>
      </w:pPr>
    </w:p>
    <w:sectPr w:rsidR="004C7C85" w:rsidRPr="00A7795B" w:rsidSect="00745053">
      <w:pgSz w:w="11906" w:h="16838"/>
      <w:pgMar w:top="85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681"/>
    <w:multiLevelType w:val="hybridMultilevel"/>
    <w:tmpl w:val="223C9BE8"/>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168337E"/>
    <w:multiLevelType w:val="hybridMultilevel"/>
    <w:tmpl w:val="0E9CBDDE"/>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2A101E"/>
    <w:multiLevelType w:val="hybridMultilevel"/>
    <w:tmpl w:val="228A5EF0"/>
    <w:lvl w:ilvl="0" w:tplc="910A9EFA">
      <w:start w:val="1"/>
      <w:numFmt w:val="bullet"/>
      <w:lvlText w:val="-"/>
      <w:lvlJc w:val="left"/>
      <w:pPr>
        <w:ind w:left="360" w:hanging="360"/>
      </w:pPr>
      <w:rPr>
        <w:rFonts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BE7B04"/>
    <w:multiLevelType w:val="hybridMultilevel"/>
    <w:tmpl w:val="3DB80696"/>
    <w:lvl w:ilvl="0" w:tplc="225C8060">
      <w:start w:val="1"/>
      <w:numFmt w:val="bullet"/>
      <w:lvlText w:val="-"/>
      <w:lvlJc w:val="left"/>
      <w:pPr>
        <w:ind w:left="3338"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4611DE"/>
    <w:multiLevelType w:val="hybridMultilevel"/>
    <w:tmpl w:val="44389346"/>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2E4AF7"/>
    <w:multiLevelType w:val="hybridMultilevel"/>
    <w:tmpl w:val="4DA8743E"/>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6F2E01"/>
    <w:multiLevelType w:val="hybridMultilevel"/>
    <w:tmpl w:val="4D02C3A0"/>
    <w:lvl w:ilvl="0" w:tplc="04F80370">
      <w:start w:val="1"/>
      <w:numFmt w:val="bullet"/>
      <w:lvlText w:val="-"/>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BE0DC9"/>
    <w:multiLevelType w:val="hybridMultilevel"/>
    <w:tmpl w:val="FF865980"/>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80449E0"/>
    <w:multiLevelType w:val="hybridMultilevel"/>
    <w:tmpl w:val="9124A74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8434615"/>
    <w:multiLevelType w:val="hybridMultilevel"/>
    <w:tmpl w:val="ACF267A6"/>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DE6E7F"/>
    <w:multiLevelType w:val="hybridMultilevel"/>
    <w:tmpl w:val="9A960B98"/>
    <w:lvl w:ilvl="0" w:tplc="04F80370">
      <w:start w:val="1"/>
      <w:numFmt w:val="bullet"/>
      <w:lvlText w:val="-"/>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2577CE"/>
    <w:multiLevelType w:val="hybridMultilevel"/>
    <w:tmpl w:val="D80E22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BFA6293"/>
    <w:multiLevelType w:val="hybridMultilevel"/>
    <w:tmpl w:val="E8A467F6"/>
    <w:lvl w:ilvl="0" w:tplc="910A9EFA">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428201E"/>
    <w:multiLevelType w:val="hybridMultilevel"/>
    <w:tmpl w:val="A7A841D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9400821"/>
    <w:multiLevelType w:val="hybridMultilevel"/>
    <w:tmpl w:val="DDDA83D0"/>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5A5425"/>
    <w:multiLevelType w:val="hybridMultilevel"/>
    <w:tmpl w:val="380EBD98"/>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1B57322"/>
    <w:multiLevelType w:val="hybridMultilevel"/>
    <w:tmpl w:val="62E6739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7791DA5"/>
    <w:multiLevelType w:val="hybridMultilevel"/>
    <w:tmpl w:val="3962D0BC"/>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DD56D6"/>
    <w:multiLevelType w:val="hybridMultilevel"/>
    <w:tmpl w:val="4F3417D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E915CE6"/>
    <w:multiLevelType w:val="hybridMultilevel"/>
    <w:tmpl w:val="3E06FE64"/>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A608E"/>
    <w:multiLevelType w:val="hybridMultilevel"/>
    <w:tmpl w:val="FC24B21A"/>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452A7A"/>
    <w:multiLevelType w:val="hybridMultilevel"/>
    <w:tmpl w:val="E6BA05C4"/>
    <w:lvl w:ilvl="0" w:tplc="910A9EFA">
      <w:start w:val="1"/>
      <w:numFmt w:val="bullet"/>
      <w:lvlText w:val="-"/>
      <w:lvlJc w:val="left"/>
      <w:pPr>
        <w:ind w:left="3338"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230008"/>
    <w:multiLevelType w:val="hybridMultilevel"/>
    <w:tmpl w:val="4EEAE20E"/>
    <w:lvl w:ilvl="0" w:tplc="3C20F25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CD53479"/>
    <w:multiLevelType w:val="hybridMultilevel"/>
    <w:tmpl w:val="37DC44DA"/>
    <w:lvl w:ilvl="0" w:tplc="69182A7C">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EEF4AD4"/>
    <w:multiLevelType w:val="hybridMultilevel"/>
    <w:tmpl w:val="C458DF9E"/>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25934C8"/>
    <w:multiLevelType w:val="hybridMultilevel"/>
    <w:tmpl w:val="52A04972"/>
    <w:lvl w:ilvl="0" w:tplc="04F80370">
      <w:start w:val="1"/>
      <w:numFmt w:val="bullet"/>
      <w:lvlText w:val="-"/>
      <w:lvlJc w:val="left"/>
      <w:pPr>
        <w:ind w:left="720" w:hanging="360"/>
      </w:pPr>
      <w:rPr>
        <w:rFonts w:ascii="Times New Roman" w:hAnsi="Times New Roman" w:cs="Times New Roman" w:hint="default"/>
        <w:b w:val="0"/>
        <w:i w:val="0"/>
        <w:caps w:val="0"/>
        <w:strike w:val="0"/>
        <w:dstrike w:val="0"/>
        <w:vanish w:val="0"/>
        <w:color w:val="auto"/>
        <w:sz w:val="22"/>
        <w:vertAlign w:val="baseline"/>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6E36EDC"/>
    <w:multiLevelType w:val="hybridMultilevel"/>
    <w:tmpl w:val="F7169E9C"/>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8F24E04"/>
    <w:multiLevelType w:val="hybridMultilevel"/>
    <w:tmpl w:val="9028B9BE"/>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AA62D34"/>
    <w:multiLevelType w:val="hybridMultilevel"/>
    <w:tmpl w:val="D05CDF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BED3EE6"/>
    <w:multiLevelType w:val="hybridMultilevel"/>
    <w:tmpl w:val="5872740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5C3468"/>
    <w:multiLevelType w:val="hybridMultilevel"/>
    <w:tmpl w:val="79C87B1C"/>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1AE5E20"/>
    <w:multiLevelType w:val="hybridMultilevel"/>
    <w:tmpl w:val="7E7AB410"/>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79E4A6B"/>
    <w:multiLevelType w:val="hybridMultilevel"/>
    <w:tmpl w:val="7FCC1AEA"/>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89E246B"/>
    <w:multiLevelType w:val="hybridMultilevel"/>
    <w:tmpl w:val="91C84E3E"/>
    <w:lvl w:ilvl="0" w:tplc="910A9EF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9116581">
    <w:abstractNumId w:val="2"/>
  </w:num>
  <w:num w:numId="2" w16cid:durableId="1894078230">
    <w:abstractNumId w:val="8"/>
  </w:num>
  <w:num w:numId="3" w16cid:durableId="1950775942">
    <w:abstractNumId w:val="18"/>
  </w:num>
  <w:num w:numId="4" w16cid:durableId="169610170">
    <w:abstractNumId w:val="20"/>
  </w:num>
  <w:num w:numId="5" w16cid:durableId="1728071957">
    <w:abstractNumId w:val="25"/>
  </w:num>
  <w:num w:numId="6" w16cid:durableId="1039161260">
    <w:abstractNumId w:val="10"/>
  </w:num>
  <w:num w:numId="7" w16cid:durableId="1973289677">
    <w:abstractNumId w:val="7"/>
  </w:num>
  <w:num w:numId="8" w16cid:durableId="320080066">
    <w:abstractNumId w:val="24"/>
  </w:num>
  <w:num w:numId="9" w16cid:durableId="2094474847">
    <w:abstractNumId w:val="0"/>
  </w:num>
  <w:num w:numId="10" w16cid:durableId="194739566">
    <w:abstractNumId w:val="31"/>
  </w:num>
  <w:num w:numId="11" w16cid:durableId="719674281">
    <w:abstractNumId w:val="3"/>
  </w:num>
  <w:num w:numId="12" w16cid:durableId="289822323">
    <w:abstractNumId w:val="30"/>
  </w:num>
  <w:num w:numId="13" w16cid:durableId="34739781">
    <w:abstractNumId w:val="15"/>
  </w:num>
  <w:num w:numId="14" w16cid:durableId="317459903">
    <w:abstractNumId w:val="32"/>
  </w:num>
  <w:num w:numId="15" w16cid:durableId="769080884">
    <w:abstractNumId w:val="13"/>
  </w:num>
  <w:num w:numId="16" w16cid:durableId="1103889201">
    <w:abstractNumId w:val="12"/>
  </w:num>
  <w:num w:numId="17" w16cid:durableId="788620955">
    <w:abstractNumId w:val="1"/>
  </w:num>
  <w:num w:numId="18" w16cid:durableId="2104841037">
    <w:abstractNumId w:val="14"/>
  </w:num>
  <w:num w:numId="19" w16cid:durableId="805703187">
    <w:abstractNumId w:val="5"/>
  </w:num>
  <w:num w:numId="20" w16cid:durableId="1342125992">
    <w:abstractNumId w:val="21"/>
  </w:num>
  <w:num w:numId="21" w16cid:durableId="47415021">
    <w:abstractNumId w:val="17"/>
  </w:num>
  <w:num w:numId="22" w16cid:durableId="1523014960">
    <w:abstractNumId w:val="9"/>
  </w:num>
  <w:num w:numId="23" w16cid:durableId="1362320838">
    <w:abstractNumId w:val="33"/>
  </w:num>
  <w:num w:numId="24" w16cid:durableId="933243549">
    <w:abstractNumId w:val="26"/>
  </w:num>
  <w:num w:numId="25" w16cid:durableId="1133329365">
    <w:abstractNumId w:val="11"/>
  </w:num>
  <w:num w:numId="26" w16cid:durableId="1220246353">
    <w:abstractNumId w:val="22"/>
  </w:num>
  <w:num w:numId="27" w16cid:durableId="2021618618">
    <w:abstractNumId w:val="19"/>
  </w:num>
  <w:num w:numId="28" w16cid:durableId="341249029">
    <w:abstractNumId w:val="29"/>
  </w:num>
  <w:num w:numId="29" w16cid:durableId="997422365">
    <w:abstractNumId w:val="6"/>
  </w:num>
  <w:num w:numId="30" w16cid:durableId="981496590">
    <w:abstractNumId w:val="4"/>
  </w:num>
  <w:num w:numId="31" w16cid:durableId="1394044303">
    <w:abstractNumId w:val="16"/>
  </w:num>
  <w:num w:numId="32" w16cid:durableId="1046875991">
    <w:abstractNumId w:val="27"/>
  </w:num>
  <w:num w:numId="33" w16cid:durableId="2128769968">
    <w:abstractNumId w:val="28"/>
  </w:num>
  <w:num w:numId="34" w16cid:durableId="86078251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F3D"/>
    <w:rsid w:val="00090DCA"/>
    <w:rsid w:val="000E75BE"/>
    <w:rsid w:val="001527C5"/>
    <w:rsid w:val="00167B86"/>
    <w:rsid w:val="002B2471"/>
    <w:rsid w:val="00303656"/>
    <w:rsid w:val="00317557"/>
    <w:rsid w:val="003E4E5D"/>
    <w:rsid w:val="00435DF8"/>
    <w:rsid w:val="0046711C"/>
    <w:rsid w:val="004B7321"/>
    <w:rsid w:val="004C7C85"/>
    <w:rsid w:val="004E1FC7"/>
    <w:rsid w:val="0052256B"/>
    <w:rsid w:val="005649C4"/>
    <w:rsid w:val="00566538"/>
    <w:rsid w:val="0059514F"/>
    <w:rsid w:val="005B410A"/>
    <w:rsid w:val="005C1A4E"/>
    <w:rsid w:val="00745053"/>
    <w:rsid w:val="007F0ED1"/>
    <w:rsid w:val="008401C3"/>
    <w:rsid w:val="00873BD2"/>
    <w:rsid w:val="00983E3D"/>
    <w:rsid w:val="0098461D"/>
    <w:rsid w:val="009F29BA"/>
    <w:rsid w:val="00A7795B"/>
    <w:rsid w:val="00A81295"/>
    <w:rsid w:val="00A81F3D"/>
    <w:rsid w:val="00B056C0"/>
    <w:rsid w:val="00B15983"/>
    <w:rsid w:val="00CB7713"/>
    <w:rsid w:val="00D3459E"/>
    <w:rsid w:val="00D45750"/>
    <w:rsid w:val="00D93C28"/>
    <w:rsid w:val="00E01AE2"/>
    <w:rsid w:val="00EC5B03"/>
    <w:rsid w:val="00EE09E0"/>
    <w:rsid w:val="00F15C49"/>
    <w:rsid w:val="00F83DAC"/>
    <w:rsid w:val="00FC366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F404"/>
  <w15:chartTrackingRefBased/>
  <w15:docId w15:val="{89AF6957-9065-4042-ADBA-EA0B3B12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81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81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81F3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81F3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81F3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81F3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81F3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81F3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81F3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81F3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81F3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81F3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81F3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81F3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81F3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81F3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81F3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81F3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81F3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81F3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81F3D"/>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81F3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81F3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81F3D"/>
    <w:rPr>
      <w:i/>
      <w:iCs/>
      <w:color w:val="404040" w:themeColor="text1" w:themeTint="BF"/>
    </w:rPr>
  </w:style>
  <w:style w:type="paragraph" w:styleId="Sraopastraipa">
    <w:name w:val="List Paragraph"/>
    <w:basedOn w:val="prastasis"/>
    <w:uiPriority w:val="34"/>
    <w:qFormat/>
    <w:rsid w:val="00A81F3D"/>
    <w:pPr>
      <w:ind w:left="720"/>
      <w:contextualSpacing/>
    </w:pPr>
  </w:style>
  <w:style w:type="character" w:styleId="Rykuspabraukimas">
    <w:name w:val="Intense Emphasis"/>
    <w:basedOn w:val="Numatytasispastraiposriftas"/>
    <w:uiPriority w:val="21"/>
    <w:qFormat/>
    <w:rsid w:val="00A81F3D"/>
    <w:rPr>
      <w:i/>
      <w:iCs/>
      <w:color w:val="0F4761" w:themeColor="accent1" w:themeShade="BF"/>
    </w:rPr>
  </w:style>
  <w:style w:type="paragraph" w:styleId="Iskirtacitata">
    <w:name w:val="Intense Quote"/>
    <w:basedOn w:val="prastasis"/>
    <w:next w:val="prastasis"/>
    <w:link w:val="IskirtacitataDiagrama"/>
    <w:uiPriority w:val="30"/>
    <w:qFormat/>
    <w:rsid w:val="00A81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81F3D"/>
    <w:rPr>
      <w:i/>
      <w:iCs/>
      <w:color w:val="0F4761" w:themeColor="accent1" w:themeShade="BF"/>
    </w:rPr>
  </w:style>
  <w:style w:type="character" w:styleId="Rykinuoroda">
    <w:name w:val="Intense Reference"/>
    <w:basedOn w:val="Numatytasispastraiposriftas"/>
    <w:uiPriority w:val="32"/>
    <w:qFormat/>
    <w:rsid w:val="00A81F3D"/>
    <w:rPr>
      <w:b/>
      <w:bCs/>
      <w:smallCaps/>
      <w:color w:val="0F4761" w:themeColor="accent1" w:themeShade="BF"/>
      <w:spacing w:val="5"/>
    </w:rPr>
  </w:style>
  <w:style w:type="character" w:styleId="Hipersaitas">
    <w:name w:val="Hyperlink"/>
    <w:basedOn w:val="Numatytasispastraiposriftas"/>
    <w:uiPriority w:val="99"/>
    <w:unhideWhenUsed/>
    <w:rsid w:val="005C1A4E"/>
    <w:rPr>
      <w:color w:val="467886" w:themeColor="hyperlink"/>
      <w:u w:val="single"/>
    </w:rPr>
  </w:style>
  <w:style w:type="character" w:styleId="Neapdorotaspaminjimas">
    <w:name w:val="Unresolved Mention"/>
    <w:basedOn w:val="Numatytasispastraiposriftas"/>
    <w:uiPriority w:val="99"/>
    <w:semiHidden/>
    <w:unhideWhenUsed/>
    <w:rsid w:val="005C1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10049</Words>
  <Characters>5729</Characters>
  <Application>Microsoft Office Word</Application>
  <DocSecurity>0</DocSecurity>
  <Lines>47</Lines>
  <Paragraphs>31</Paragraphs>
  <ScaleCrop>false</ScaleCrop>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34</cp:revision>
  <dcterms:created xsi:type="dcterms:W3CDTF">2026-07-13T20:25:00Z</dcterms:created>
  <dcterms:modified xsi:type="dcterms:W3CDTF">2026-09-03T18:05:00Z</dcterms:modified>
</cp:coreProperties>
</file>