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B53E2"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2D8DB821"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30DD9837"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40254D3C"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7210D16B"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0A3EFD7F"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2D8F9BEC"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795D7BB5"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125FB9D4"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7D68C338"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371626F1"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67E0BF18"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340FE9DD"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618B9D92"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4428E585"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6FFA0657"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65D22E71"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4B4C8230"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512B3CCF"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02C8B515"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68D79EF9"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32FAA714"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54E874F8"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p>
    <w:p w14:paraId="74DC2B9A" w14:textId="77777777" w:rsidR="00830CBA" w:rsidRPr="00FA7575" w:rsidRDefault="00830CBA" w:rsidP="00830CBA">
      <w:pPr>
        <w:ind w:left="540" w:hanging="540"/>
        <w:jc w:val="center"/>
        <w:outlineLvl w:val="0"/>
        <w:rPr>
          <w:rFonts w:ascii="Times New Roman" w:eastAsia="Times New Roman" w:hAnsi="Times New Roman" w:cs="Times New Roman"/>
          <w:b/>
          <w:noProof/>
          <w:kern w:val="28"/>
          <w:sz w:val="22"/>
          <w:szCs w:val="22"/>
          <w:lang w:eastAsia="lt-LT"/>
          <w14:ligatures w14:val="none"/>
        </w:rPr>
      </w:pPr>
      <w:r w:rsidRPr="00FA7575">
        <w:rPr>
          <w:rFonts w:ascii="Times New Roman" w:eastAsia="Times New Roman" w:hAnsi="Times New Roman" w:cs="Times New Roman"/>
          <w:b/>
          <w:noProof/>
          <w:kern w:val="28"/>
          <w:sz w:val="22"/>
          <w:szCs w:val="22"/>
          <w:lang w:eastAsia="lt-LT"/>
          <w14:ligatures w14:val="none"/>
        </w:rPr>
        <w:t>B. PAKUOTĖS LAPELIS</w:t>
      </w:r>
      <w:r w:rsidRPr="00FA7575">
        <w:rPr>
          <w:rFonts w:ascii="Times New Roman" w:eastAsia="Times New Roman" w:hAnsi="Times New Roman" w:cs="Times New Roman"/>
          <w:b/>
          <w:noProof/>
          <w:kern w:val="28"/>
          <w:sz w:val="22"/>
          <w:szCs w:val="22"/>
          <w:lang w:eastAsia="lt-LT"/>
          <w14:ligatures w14:val="none"/>
        </w:rPr>
        <w:fldChar w:fldCharType="begin"/>
      </w:r>
      <w:r w:rsidRPr="00FA7575">
        <w:rPr>
          <w:rFonts w:ascii="Times New Roman" w:eastAsia="Times New Roman" w:hAnsi="Times New Roman" w:cs="Times New Roman"/>
          <w:b/>
          <w:noProof/>
          <w:kern w:val="28"/>
          <w:sz w:val="22"/>
          <w:szCs w:val="22"/>
          <w:lang w:eastAsia="lt-LT"/>
          <w14:ligatures w14:val="none"/>
        </w:rPr>
        <w:instrText xml:space="preserve"> DOCVARIABLE VAULT_ND_a50d1fee-5d29-40f1-b7d4-49afe74a624c \* MERGEFORMAT </w:instrText>
      </w:r>
      <w:r w:rsidRPr="00FA7575">
        <w:rPr>
          <w:rFonts w:ascii="Times New Roman" w:eastAsia="Times New Roman" w:hAnsi="Times New Roman" w:cs="Times New Roman"/>
          <w:b/>
          <w:noProof/>
          <w:kern w:val="28"/>
          <w:sz w:val="22"/>
          <w:szCs w:val="22"/>
          <w:lang w:eastAsia="lt-LT"/>
          <w14:ligatures w14:val="none"/>
        </w:rPr>
        <w:fldChar w:fldCharType="separate"/>
      </w:r>
      <w:r w:rsidRPr="00FA7575">
        <w:rPr>
          <w:rFonts w:ascii="Times New Roman" w:eastAsia="Times New Roman" w:hAnsi="Times New Roman" w:cs="Times New Roman"/>
          <w:b/>
          <w:noProof/>
          <w:kern w:val="28"/>
          <w:sz w:val="22"/>
          <w:szCs w:val="22"/>
          <w:lang w:eastAsia="lt-LT"/>
          <w14:ligatures w14:val="none"/>
        </w:rPr>
        <w:t xml:space="preserve"> </w:t>
      </w:r>
      <w:r w:rsidRPr="00FA7575">
        <w:rPr>
          <w:rFonts w:ascii="Times New Roman" w:eastAsia="Times New Roman" w:hAnsi="Times New Roman" w:cs="Times New Roman"/>
          <w:b/>
          <w:noProof/>
          <w:kern w:val="28"/>
          <w:sz w:val="22"/>
          <w:szCs w:val="22"/>
          <w:lang w:eastAsia="lt-LT"/>
          <w14:ligatures w14:val="none"/>
        </w:rPr>
        <w:fldChar w:fldCharType="end"/>
      </w:r>
    </w:p>
    <w:p w14:paraId="3D81A729" w14:textId="77777777" w:rsidR="00830CBA" w:rsidRPr="00FA7575" w:rsidRDefault="00830CBA" w:rsidP="00830CBA">
      <w:pPr>
        <w:tabs>
          <w:tab w:val="left" w:pos="567"/>
        </w:tabs>
        <w:ind w:left="567" w:hanging="567"/>
        <w:jc w:val="center"/>
        <w:outlineLvl w:val="0"/>
        <w:rPr>
          <w:rFonts w:ascii="Times New Roman" w:eastAsia="Times New Roman" w:hAnsi="Times New Roman" w:cs="Times New Roman"/>
          <w:b/>
          <w:caps/>
          <w:kern w:val="0"/>
          <w:sz w:val="22"/>
          <w:szCs w:val="22"/>
          <w:lang w:eastAsia="lt-LT"/>
          <w14:ligatures w14:val="none"/>
        </w:rPr>
      </w:pPr>
      <w:r w:rsidRPr="00FA7575">
        <w:rPr>
          <w:rFonts w:ascii="Times New Roman" w:eastAsia="Times New Roman" w:hAnsi="Times New Roman" w:cs="Times New Roman"/>
          <w:b/>
          <w:caps/>
          <w:kern w:val="0"/>
          <w:sz w:val="22"/>
          <w:szCs w:val="22"/>
          <w:lang w:eastAsia="lt-LT"/>
          <w14:ligatures w14:val="none"/>
        </w:rPr>
        <w:br w:type="page"/>
      </w:r>
      <w:r w:rsidRPr="00FA7575">
        <w:rPr>
          <w:rFonts w:ascii="Times New Roman" w:eastAsia="Times New Roman" w:hAnsi="Times New Roman" w:cs="Times New Roman"/>
          <w:b/>
          <w:caps/>
          <w:kern w:val="0"/>
          <w:sz w:val="22"/>
          <w:szCs w:val="22"/>
          <w:lang w:eastAsia="lt-LT"/>
          <w14:ligatures w14:val="none"/>
        </w:rPr>
        <w:lastRenderedPageBreak/>
        <w:t>P</w:t>
      </w:r>
      <w:r w:rsidRPr="00FA7575">
        <w:rPr>
          <w:rFonts w:ascii="Times New Roman" w:eastAsia="Times New Roman" w:hAnsi="Times New Roman" w:cs="Times New Roman"/>
          <w:b/>
          <w:kern w:val="0"/>
          <w:sz w:val="22"/>
          <w:szCs w:val="22"/>
          <w:lang w:eastAsia="lt-LT"/>
          <w14:ligatures w14:val="none"/>
        </w:rPr>
        <w:t>akuotės lapelis: informacija vartotojui</w:t>
      </w:r>
      <w:r w:rsidRPr="00FA7575">
        <w:rPr>
          <w:rFonts w:ascii="Times New Roman" w:eastAsia="Times New Roman" w:hAnsi="Times New Roman" w:cs="Times New Roman"/>
          <w:b/>
          <w:kern w:val="0"/>
          <w:sz w:val="22"/>
          <w:szCs w:val="22"/>
          <w:lang w:eastAsia="lt-LT"/>
          <w14:ligatures w14:val="none"/>
        </w:rPr>
        <w:fldChar w:fldCharType="begin"/>
      </w:r>
      <w:r w:rsidRPr="00FA7575">
        <w:rPr>
          <w:rFonts w:ascii="Times New Roman" w:eastAsia="Times New Roman" w:hAnsi="Times New Roman" w:cs="Times New Roman"/>
          <w:b/>
          <w:kern w:val="0"/>
          <w:sz w:val="22"/>
          <w:szCs w:val="22"/>
          <w:lang w:eastAsia="lt-LT"/>
          <w14:ligatures w14:val="none"/>
        </w:rPr>
        <w:instrText xml:space="preserve"> DOCVARIABLE vault_nd_52fdd141-5046-4451-bf0a-0c7673b9cbea \* MERGEFORMAT </w:instrText>
      </w:r>
      <w:r w:rsidRPr="00FA7575">
        <w:rPr>
          <w:rFonts w:ascii="Times New Roman" w:eastAsia="Times New Roman" w:hAnsi="Times New Roman" w:cs="Times New Roman"/>
          <w:b/>
          <w:kern w:val="0"/>
          <w:sz w:val="22"/>
          <w:szCs w:val="22"/>
          <w:lang w:eastAsia="lt-LT"/>
          <w14:ligatures w14:val="none"/>
        </w:rPr>
        <w:fldChar w:fldCharType="separate"/>
      </w:r>
      <w:r w:rsidRPr="00FA7575">
        <w:rPr>
          <w:rFonts w:ascii="Times New Roman" w:eastAsia="Times New Roman" w:hAnsi="Times New Roman" w:cs="Times New Roman"/>
          <w:b/>
          <w:kern w:val="0"/>
          <w:sz w:val="22"/>
          <w:szCs w:val="22"/>
          <w:lang w:eastAsia="lt-LT"/>
          <w14:ligatures w14:val="none"/>
        </w:rPr>
        <w:t xml:space="preserve"> </w:t>
      </w:r>
      <w:r w:rsidRPr="00FA7575">
        <w:rPr>
          <w:rFonts w:ascii="Times New Roman" w:eastAsia="Times New Roman" w:hAnsi="Times New Roman" w:cs="Times New Roman"/>
          <w:b/>
          <w:kern w:val="0"/>
          <w:sz w:val="22"/>
          <w:szCs w:val="22"/>
          <w:lang w:eastAsia="lt-LT"/>
          <w14:ligatures w14:val="none"/>
        </w:rPr>
        <w:fldChar w:fldCharType="end"/>
      </w:r>
    </w:p>
    <w:p w14:paraId="31F69F3F" w14:textId="77777777" w:rsidR="00830CBA" w:rsidRPr="00FA7575" w:rsidRDefault="00830CBA" w:rsidP="00830CBA">
      <w:pPr>
        <w:ind w:left="0" w:firstLine="0"/>
        <w:jc w:val="center"/>
        <w:rPr>
          <w:rFonts w:ascii="Times New Roman" w:eastAsia="Times New Roman" w:hAnsi="Times New Roman" w:cs="Times New Roman"/>
          <w:kern w:val="0"/>
          <w:sz w:val="22"/>
          <w:szCs w:val="22"/>
          <w:lang w:eastAsia="lt-LT"/>
          <w14:ligatures w14:val="none"/>
        </w:rPr>
      </w:pPr>
    </w:p>
    <w:p w14:paraId="5D47F513" w14:textId="455B06B1" w:rsidR="00830CBA" w:rsidRPr="00FA7575" w:rsidRDefault="00FA7575" w:rsidP="00830CBA">
      <w:pPr>
        <w:keepNext/>
        <w:ind w:left="567" w:hanging="567"/>
        <w:jc w:val="center"/>
        <w:outlineLvl w:val="1"/>
        <w:rPr>
          <w:rFonts w:ascii="Times New Roman" w:eastAsia="Times New Roman" w:hAnsi="Times New Roman" w:cs="Times New Roman"/>
          <w:b/>
          <w:bCs/>
          <w:kern w:val="0"/>
          <w:sz w:val="22"/>
          <w:szCs w:val="22"/>
          <w:lang w:eastAsia="lt-LT"/>
          <w14:ligatures w14:val="none"/>
        </w:rPr>
      </w:pPr>
      <w:proofErr w:type="spellStart"/>
      <w:r w:rsidRPr="00FA7575">
        <w:rPr>
          <w:rFonts w:ascii="Times New Roman" w:eastAsia="Times New Roman" w:hAnsi="Times New Roman" w:cs="Times New Roman"/>
          <w:b/>
          <w:bCs/>
          <w:kern w:val="0"/>
          <w:sz w:val="22"/>
          <w:szCs w:val="22"/>
          <w:lang w:eastAsia="lt-LT"/>
          <w14:ligatures w14:val="none"/>
        </w:rPr>
        <w:t>Valium</w:t>
      </w:r>
      <w:proofErr w:type="spellEnd"/>
      <w:r w:rsidR="00830CBA" w:rsidRPr="00FA7575">
        <w:rPr>
          <w:rFonts w:ascii="Times New Roman" w:eastAsia="Times New Roman" w:hAnsi="Times New Roman" w:cs="Times New Roman"/>
          <w:b/>
          <w:bCs/>
          <w:kern w:val="0"/>
          <w:sz w:val="22"/>
          <w:szCs w:val="22"/>
          <w:lang w:eastAsia="lt-LT"/>
          <w14:ligatures w14:val="none"/>
        </w:rPr>
        <w:t xml:space="preserve"> 5 mg tabletės</w:t>
      </w:r>
      <w:r w:rsidR="00830CBA" w:rsidRPr="00FA7575">
        <w:rPr>
          <w:rFonts w:ascii="Times New Roman" w:eastAsia="Times New Roman" w:hAnsi="Times New Roman" w:cs="Times New Roman"/>
          <w:b/>
          <w:bCs/>
          <w:kern w:val="0"/>
          <w:sz w:val="22"/>
          <w:szCs w:val="22"/>
          <w:lang w:eastAsia="lt-LT"/>
          <w14:ligatures w14:val="none"/>
        </w:rPr>
        <w:fldChar w:fldCharType="begin"/>
      </w:r>
      <w:r w:rsidR="00830CBA" w:rsidRPr="00FA7575">
        <w:rPr>
          <w:rFonts w:ascii="Times New Roman" w:eastAsia="Times New Roman" w:hAnsi="Times New Roman" w:cs="Times New Roman"/>
          <w:b/>
          <w:bCs/>
          <w:kern w:val="0"/>
          <w:sz w:val="22"/>
          <w:szCs w:val="22"/>
          <w:lang w:eastAsia="lt-LT"/>
          <w14:ligatures w14:val="none"/>
        </w:rPr>
        <w:instrText xml:space="preserve"> DOCVARIABLE vault_nd_620a0d6e-3339-41dd-9a65-65503829515b \* MERGEFORMAT </w:instrText>
      </w:r>
      <w:r w:rsidR="00830CBA" w:rsidRPr="00FA7575">
        <w:rPr>
          <w:rFonts w:ascii="Times New Roman" w:eastAsia="Times New Roman" w:hAnsi="Times New Roman" w:cs="Times New Roman"/>
          <w:b/>
          <w:bCs/>
          <w:kern w:val="0"/>
          <w:sz w:val="22"/>
          <w:szCs w:val="22"/>
          <w:lang w:eastAsia="lt-LT"/>
          <w14:ligatures w14:val="none"/>
        </w:rPr>
        <w:fldChar w:fldCharType="separate"/>
      </w:r>
      <w:r w:rsidR="00830CBA" w:rsidRPr="00FA7575">
        <w:rPr>
          <w:rFonts w:ascii="Times New Roman" w:eastAsia="Times New Roman" w:hAnsi="Times New Roman" w:cs="Times New Roman"/>
          <w:b/>
          <w:bCs/>
          <w:kern w:val="0"/>
          <w:sz w:val="22"/>
          <w:szCs w:val="22"/>
          <w:lang w:eastAsia="lt-LT"/>
          <w14:ligatures w14:val="none"/>
        </w:rPr>
        <w:t xml:space="preserve"> </w:t>
      </w:r>
      <w:r w:rsidR="00830CBA" w:rsidRPr="00FA7575">
        <w:rPr>
          <w:rFonts w:ascii="Times New Roman" w:eastAsia="Times New Roman" w:hAnsi="Times New Roman" w:cs="Times New Roman"/>
          <w:b/>
          <w:bCs/>
          <w:kern w:val="0"/>
          <w:sz w:val="22"/>
          <w:szCs w:val="22"/>
          <w:lang w:eastAsia="lt-LT"/>
          <w14:ligatures w14:val="none"/>
        </w:rPr>
        <w:fldChar w:fldCharType="end"/>
      </w:r>
    </w:p>
    <w:p w14:paraId="2C91B4CB" w14:textId="77777777" w:rsidR="00830CBA" w:rsidRPr="00FA7575" w:rsidRDefault="00830CBA" w:rsidP="00830CBA">
      <w:pPr>
        <w:ind w:left="567" w:hanging="567"/>
        <w:jc w:val="center"/>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diazepamas</w:t>
      </w:r>
    </w:p>
    <w:p w14:paraId="6CD18FE2" w14:textId="77777777" w:rsidR="00830CBA" w:rsidRPr="00FA7575" w:rsidRDefault="00830CBA" w:rsidP="00830CBA">
      <w:pPr>
        <w:ind w:left="0" w:firstLine="0"/>
        <w:jc w:val="center"/>
        <w:rPr>
          <w:rFonts w:ascii="Times New Roman" w:eastAsia="Times New Roman" w:hAnsi="Times New Roman" w:cs="Times New Roman"/>
          <w:kern w:val="0"/>
          <w:sz w:val="22"/>
          <w:szCs w:val="22"/>
          <w:lang w:eastAsia="lt-LT"/>
          <w14:ligatures w14:val="none"/>
        </w:rPr>
      </w:pPr>
    </w:p>
    <w:p w14:paraId="3E89BD86" w14:textId="77777777" w:rsidR="00830CBA" w:rsidRPr="00FA7575" w:rsidRDefault="00830CBA" w:rsidP="00830CBA">
      <w:pPr>
        <w:ind w:left="0" w:firstLine="0"/>
        <w:rPr>
          <w:rFonts w:ascii="Times New Roman" w:eastAsia="Times New Roman" w:hAnsi="Times New Roman" w:cs="Times New Roman"/>
          <w:b/>
          <w:kern w:val="0"/>
          <w:sz w:val="22"/>
          <w:szCs w:val="22"/>
          <w:lang w:eastAsia="lt-LT"/>
          <w14:ligatures w14:val="none"/>
        </w:rPr>
      </w:pPr>
      <w:r w:rsidRPr="00FA7575">
        <w:rPr>
          <w:rFonts w:ascii="Times New Roman" w:eastAsia="Times New Roman" w:hAnsi="Times New Roman" w:cs="Times New Roman"/>
          <w:b/>
          <w:kern w:val="0"/>
          <w:sz w:val="22"/>
          <w:szCs w:val="22"/>
          <w:lang w:eastAsia="lt-LT"/>
          <w14:ligatures w14:val="none"/>
        </w:rPr>
        <w:t>Atidžiai perskaitykite visą šį lapelį, prieš pradėdami vartoti vaistą, nes jame pateikiama Jums svarbi informacija.</w:t>
      </w:r>
    </w:p>
    <w:p w14:paraId="4538913A" w14:textId="77777777" w:rsidR="00830CBA" w:rsidRPr="00FA7575" w:rsidRDefault="00830CBA" w:rsidP="002A16AA">
      <w:pPr>
        <w:numPr>
          <w:ilvl w:val="0"/>
          <w:numId w:val="24"/>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Neišmeskite šio lapelio, nes vėl gali prireikti jį perskaityti.</w:t>
      </w:r>
    </w:p>
    <w:p w14:paraId="262825DB" w14:textId="77777777" w:rsidR="00830CBA" w:rsidRPr="00FA7575" w:rsidRDefault="00830CBA" w:rsidP="002A16AA">
      <w:pPr>
        <w:numPr>
          <w:ilvl w:val="0"/>
          <w:numId w:val="24"/>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Jeigu kiltų daugiau klausimų, kreipkitės į gydytoją arba vaistininką.</w:t>
      </w:r>
    </w:p>
    <w:p w14:paraId="6D40F67B" w14:textId="77777777" w:rsidR="00830CBA" w:rsidRPr="00FA7575" w:rsidRDefault="00830CBA" w:rsidP="002A16AA">
      <w:pPr>
        <w:numPr>
          <w:ilvl w:val="0"/>
          <w:numId w:val="24"/>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Šis vaistas skirtas tik Jums, todėl kitiems žmonėms jo duoti negalima. Vaistas gali jiems pakenkti (net tiems, kurių ligos požymiai yra tokie patys kaip Jūsų).</w:t>
      </w:r>
    </w:p>
    <w:p w14:paraId="703CC82A" w14:textId="77777777" w:rsidR="00830CBA" w:rsidRPr="00FA7575" w:rsidRDefault="00830CBA" w:rsidP="002A16AA">
      <w:pPr>
        <w:numPr>
          <w:ilvl w:val="0"/>
          <w:numId w:val="24"/>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Jeigu pasireiškė šalutinis poveikis (net jeigu jis šiame lapelyje nenurodytas), kreipkitės į gydytoją arba vaistininką. Žr. 4 skyrių.</w:t>
      </w:r>
    </w:p>
    <w:p w14:paraId="66D7DA48"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01DDF312" w14:textId="77777777" w:rsidR="00830CBA" w:rsidRPr="00FA7575" w:rsidRDefault="00830CBA" w:rsidP="00830CBA">
      <w:pPr>
        <w:keepNext/>
        <w:keepLines/>
        <w:ind w:left="0" w:firstLine="0"/>
        <w:outlineLvl w:val="3"/>
        <w:rPr>
          <w:rFonts w:ascii="Times New Roman" w:eastAsia="Times New Roman" w:hAnsi="Times New Roman" w:cs="Times New Roman"/>
          <w:b/>
          <w:bCs/>
          <w:iCs/>
          <w:kern w:val="0"/>
          <w:sz w:val="22"/>
          <w:szCs w:val="22"/>
          <w:lang w:eastAsia="lt-LT"/>
          <w14:ligatures w14:val="none"/>
        </w:rPr>
      </w:pPr>
      <w:r w:rsidRPr="00FA7575">
        <w:rPr>
          <w:rFonts w:ascii="Times New Roman" w:eastAsia="Times New Roman" w:hAnsi="Times New Roman" w:cs="Times New Roman"/>
          <w:b/>
          <w:bCs/>
          <w:iCs/>
          <w:kern w:val="0"/>
          <w:sz w:val="22"/>
          <w:szCs w:val="22"/>
          <w:lang w:eastAsia="lt-LT"/>
          <w14:ligatures w14:val="none"/>
        </w:rPr>
        <w:t>Apie ką rašoma šiame lapelyje?</w:t>
      </w:r>
      <w:r w:rsidRPr="00FA7575">
        <w:rPr>
          <w:rFonts w:ascii="Times New Roman" w:eastAsia="Times New Roman" w:hAnsi="Times New Roman" w:cs="Times New Roman"/>
          <w:b/>
          <w:bCs/>
          <w:iCs/>
          <w:kern w:val="0"/>
          <w:sz w:val="22"/>
          <w:szCs w:val="22"/>
          <w:lang w:eastAsia="lt-LT"/>
          <w14:ligatures w14:val="none"/>
        </w:rPr>
        <w:fldChar w:fldCharType="begin"/>
      </w:r>
      <w:r w:rsidRPr="00FA7575">
        <w:rPr>
          <w:rFonts w:ascii="Times New Roman" w:eastAsia="Times New Roman" w:hAnsi="Times New Roman" w:cs="Times New Roman"/>
          <w:b/>
          <w:bCs/>
          <w:iCs/>
          <w:kern w:val="0"/>
          <w:sz w:val="22"/>
          <w:szCs w:val="22"/>
          <w:lang w:eastAsia="lt-LT"/>
          <w14:ligatures w14:val="none"/>
        </w:rPr>
        <w:instrText xml:space="preserve"> DOCVARIABLE vault_nd_437ffdd5-3eb0-4238-af15-b6c35790bf0d \* MERGEFORMAT </w:instrText>
      </w:r>
      <w:r w:rsidRPr="00FA7575">
        <w:rPr>
          <w:rFonts w:ascii="Times New Roman" w:eastAsia="Times New Roman" w:hAnsi="Times New Roman" w:cs="Times New Roman"/>
          <w:b/>
          <w:bCs/>
          <w:iCs/>
          <w:kern w:val="0"/>
          <w:sz w:val="22"/>
          <w:szCs w:val="22"/>
          <w:lang w:eastAsia="lt-LT"/>
          <w14:ligatures w14:val="none"/>
        </w:rPr>
        <w:fldChar w:fldCharType="separate"/>
      </w:r>
      <w:r w:rsidRPr="00FA7575">
        <w:rPr>
          <w:rFonts w:ascii="Times New Roman" w:eastAsia="Times New Roman" w:hAnsi="Times New Roman" w:cs="Times New Roman"/>
          <w:b/>
          <w:bCs/>
          <w:iCs/>
          <w:kern w:val="0"/>
          <w:sz w:val="22"/>
          <w:szCs w:val="22"/>
          <w:lang w:eastAsia="lt-LT"/>
          <w14:ligatures w14:val="none"/>
        </w:rPr>
        <w:t xml:space="preserve"> </w:t>
      </w:r>
      <w:r w:rsidRPr="00FA7575">
        <w:rPr>
          <w:rFonts w:ascii="Times New Roman" w:eastAsia="Times New Roman" w:hAnsi="Times New Roman" w:cs="Times New Roman"/>
          <w:b/>
          <w:bCs/>
          <w:iCs/>
          <w:kern w:val="0"/>
          <w:sz w:val="22"/>
          <w:szCs w:val="22"/>
          <w:lang w:eastAsia="lt-LT"/>
          <w14:ligatures w14:val="none"/>
        </w:rPr>
        <w:fldChar w:fldCharType="end"/>
      </w:r>
    </w:p>
    <w:p w14:paraId="3AC2B721"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5AF852AB" w14:textId="22A5D0B4" w:rsidR="00830CBA" w:rsidRPr="00FA7575" w:rsidRDefault="00830CBA" w:rsidP="002A16AA">
      <w:pPr>
        <w:pStyle w:val="ListParagraph"/>
        <w:numPr>
          <w:ilvl w:val="0"/>
          <w:numId w:val="23"/>
        </w:numPr>
        <w:ind w:left="567" w:hanging="283"/>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Kas yra </w:t>
      </w:r>
      <w:r w:rsidR="00FA7575" w:rsidRPr="00FA7575">
        <w:rPr>
          <w:rFonts w:ascii="Times New Roman" w:eastAsia="Times New Roman" w:hAnsi="Times New Roman" w:cs="Times New Roman"/>
          <w:kern w:val="0"/>
          <w:sz w:val="22"/>
          <w:szCs w:val="22"/>
          <w:lang w:eastAsia="lt-LT"/>
          <w14:ligatures w14:val="none"/>
        </w:rPr>
        <w:t>Valium</w:t>
      </w:r>
      <w:r w:rsidRPr="00FA7575">
        <w:rPr>
          <w:rFonts w:ascii="Times New Roman" w:eastAsia="Times New Roman" w:hAnsi="Times New Roman" w:cs="Times New Roman"/>
          <w:kern w:val="0"/>
          <w:sz w:val="22"/>
          <w:szCs w:val="22"/>
          <w:lang w:eastAsia="lt-LT"/>
          <w14:ligatures w14:val="none"/>
        </w:rPr>
        <w:t xml:space="preserve"> ir kam jis vartojamas</w:t>
      </w:r>
    </w:p>
    <w:p w14:paraId="03884743" w14:textId="2E8EB7E7" w:rsidR="00830CBA" w:rsidRPr="00FA7575" w:rsidRDefault="00830CBA" w:rsidP="002A16AA">
      <w:pPr>
        <w:pStyle w:val="ListParagraph"/>
        <w:numPr>
          <w:ilvl w:val="0"/>
          <w:numId w:val="23"/>
        </w:numPr>
        <w:ind w:left="567" w:hanging="283"/>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Kas žinotina prieš vartojant </w:t>
      </w:r>
      <w:r w:rsidR="00FA7575" w:rsidRPr="00FA7575">
        <w:rPr>
          <w:rFonts w:ascii="Times New Roman" w:eastAsia="Times New Roman" w:hAnsi="Times New Roman" w:cs="Times New Roman"/>
          <w:kern w:val="0"/>
          <w:sz w:val="22"/>
          <w:szCs w:val="22"/>
          <w:lang w:eastAsia="lt-LT"/>
          <w14:ligatures w14:val="none"/>
        </w:rPr>
        <w:t>Valium</w:t>
      </w:r>
    </w:p>
    <w:p w14:paraId="1E22805A" w14:textId="79D09E71" w:rsidR="00830CBA" w:rsidRPr="00FA7575" w:rsidRDefault="00830CBA" w:rsidP="002A16AA">
      <w:pPr>
        <w:pStyle w:val="ListParagraph"/>
        <w:numPr>
          <w:ilvl w:val="0"/>
          <w:numId w:val="23"/>
        </w:numPr>
        <w:ind w:left="567" w:hanging="283"/>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Kaip vartoti </w:t>
      </w:r>
      <w:r w:rsidR="00FA7575" w:rsidRPr="00FA7575">
        <w:rPr>
          <w:rFonts w:ascii="Times New Roman" w:eastAsia="Times New Roman" w:hAnsi="Times New Roman" w:cs="Times New Roman"/>
          <w:kern w:val="0"/>
          <w:sz w:val="22"/>
          <w:szCs w:val="22"/>
          <w:lang w:eastAsia="lt-LT"/>
          <w14:ligatures w14:val="none"/>
        </w:rPr>
        <w:t>Valium</w:t>
      </w:r>
    </w:p>
    <w:p w14:paraId="2CA2BA37" w14:textId="5522867E" w:rsidR="00830CBA" w:rsidRPr="00FA7575" w:rsidRDefault="00830CBA" w:rsidP="002A16AA">
      <w:pPr>
        <w:pStyle w:val="ListParagraph"/>
        <w:numPr>
          <w:ilvl w:val="0"/>
          <w:numId w:val="23"/>
        </w:numPr>
        <w:ind w:left="567" w:hanging="283"/>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Galimas šalutinis poveikis</w:t>
      </w:r>
    </w:p>
    <w:p w14:paraId="79CE8853" w14:textId="6F250FEA" w:rsidR="00830CBA" w:rsidRPr="00FA7575" w:rsidRDefault="00830CBA" w:rsidP="002A16AA">
      <w:pPr>
        <w:pStyle w:val="ListParagraph"/>
        <w:numPr>
          <w:ilvl w:val="0"/>
          <w:numId w:val="23"/>
        </w:numPr>
        <w:ind w:left="567" w:hanging="283"/>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Kaip laikyti </w:t>
      </w:r>
      <w:r w:rsidR="00FA7575" w:rsidRPr="00FA7575">
        <w:rPr>
          <w:rFonts w:ascii="Times New Roman" w:eastAsia="Times New Roman" w:hAnsi="Times New Roman" w:cs="Times New Roman"/>
          <w:kern w:val="0"/>
          <w:sz w:val="22"/>
          <w:szCs w:val="22"/>
          <w:lang w:eastAsia="lt-LT"/>
          <w14:ligatures w14:val="none"/>
        </w:rPr>
        <w:t>Valium</w:t>
      </w:r>
    </w:p>
    <w:p w14:paraId="0350C8C6" w14:textId="286E0D4A" w:rsidR="00830CBA" w:rsidRPr="00FA7575" w:rsidRDefault="00830CBA" w:rsidP="002A16AA">
      <w:pPr>
        <w:pStyle w:val="ListParagraph"/>
        <w:numPr>
          <w:ilvl w:val="0"/>
          <w:numId w:val="23"/>
        </w:numPr>
        <w:ind w:left="567" w:hanging="283"/>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Pakuotės turinys ir kita informacija</w:t>
      </w:r>
    </w:p>
    <w:p w14:paraId="4D3307B4" w14:textId="77777777" w:rsidR="00830CBA" w:rsidRPr="00FA7575" w:rsidRDefault="00830CBA" w:rsidP="00830CBA">
      <w:pPr>
        <w:ind w:left="567" w:hanging="567"/>
        <w:rPr>
          <w:rFonts w:ascii="Times New Roman" w:eastAsia="Times New Roman" w:hAnsi="Times New Roman" w:cs="Times New Roman"/>
          <w:kern w:val="0"/>
          <w:sz w:val="22"/>
          <w:szCs w:val="22"/>
          <w:lang w:eastAsia="lt-LT"/>
          <w14:ligatures w14:val="none"/>
        </w:rPr>
      </w:pPr>
    </w:p>
    <w:p w14:paraId="39BB71F0" w14:textId="77777777" w:rsidR="00830CBA" w:rsidRPr="00FA7575" w:rsidRDefault="00830CBA" w:rsidP="00830CBA">
      <w:pPr>
        <w:ind w:left="567" w:hanging="567"/>
        <w:rPr>
          <w:rFonts w:ascii="Times New Roman" w:eastAsia="Times New Roman" w:hAnsi="Times New Roman" w:cs="Times New Roman"/>
          <w:kern w:val="0"/>
          <w:sz w:val="22"/>
          <w:szCs w:val="22"/>
          <w:lang w:eastAsia="lt-LT"/>
          <w14:ligatures w14:val="none"/>
        </w:rPr>
      </w:pPr>
    </w:p>
    <w:p w14:paraId="670EE418" w14:textId="6BADA66F" w:rsidR="00830CBA" w:rsidRPr="00FA7575" w:rsidRDefault="00830CBA" w:rsidP="00830CBA">
      <w:pPr>
        <w:numPr>
          <w:ilvl w:val="12"/>
          <w:numId w:val="0"/>
        </w:numPr>
        <w:ind w:left="567" w:hanging="567"/>
        <w:outlineLvl w:val="0"/>
        <w:rPr>
          <w:rFonts w:ascii="Times New Roman" w:eastAsia="Times New Roman" w:hAnsi="Times New Roman" w:cs="Times New Roman"/>
          <w:b/>
          <w:kern w:val="0"/>
          <w:sz w:val="22"/>
          <w:szCs w:val="22"/>
          <w:lang w:eastAsia="lt-LT"/>
          <w14:ligatures w14:val="none"/>
        </w:rPr>
      </w:pPr>
      <w:r w:rsidRPr="00FA7575">
        <w:rPr>
          <w:rFonts w:ascii="Times New Roman" w:eastAsia="Times New Roman" w:hAnsi="Times New Roman" w:cs="Times New Roman"/>
          <w:b/>
          <w:kern w:val="0"/>
          <w:sz w:val="22"/>
          <w:szCs w:val="22"/>
          <w:lang w:eastAsia="lt-LT"/>
          <w14:ligatures w14:val="none"/>
        </w:rPr>
        <w:t>1.</w:t>
      </w:r>
      <w:r w:rsidRPr="00FA7575">
        <w:rPr>
          <w:rFonts w:ascii="Times New Roman" w:eastAsia="Times New Roman" w:hAnsi="Times New Roman" w:cs="Times New Roman"/>
          <w:b/>
          <w:kern w:val="0"/>
          <w:sz w:val="22"/>
          <w:szCs w:val="22"/>
          <w:lang w:eastAsia="lt-LT"/>
          <w14:ligatures w14:val="none"/>
        </w:rPr>
        <w:tab/>
        <w:t xml:space="preserve">Kas yra </w:t>
      </w:r>
      <w:r w:rsidR="00FA7575" w:rsidRPr="00FA7575">
        <w:rPr>
          <w:rFonts w:ascii="Times New Roman" w:eastAsia="Times New Roman" w:hAnsi="Times New Roman" w:cs="Times New Roman"/>
          <w:b/>
          <w:kern w:val="0"/>
          <w:sz w:val="22"/>
          <w:szCs w:val="22"/>
          <w:lang w:eastAsia="lt-LT"/>
          <w14:ligatures w14:val="none"/>
        </w:rPr>
        <w:t>Valium</w:t>
      </w:r>
      <w:r w:rsidRPr="00FA7575">
        <w:rPr>
          <w:rFonts w:ascii="Times New Roman" w:eastAsia="Times New Roman" w:hAnsi="Times New Roman" w:cs="Times New Roman"/>
          <w:b/>
          <w:kern w:val="0"/>
          <w:sz w:val="22"/>
          <w:szCs w:val="22"/>
          <w:lang w:eastAsia="lt-LT"/>
          <w14:ligatures w14:val="none"/>
        </w:rPr>
        <w:t xml:space="preserve"> ir kam jis vartojamas</w:t>
      </w:r>
      <w:r w:rsidRPr="00FA7575">
        <w:rPr>
          <w:rFonts w:ascii="Times New Roman" w:eastAsia="Times New Roman" w:hAnsi="Times New Roman" w:cs="Times New Roman"/>
          <w:b/>
          <w:kern w:val="0"/>
          <w:sz w:val="22"/>
          <w:szCs w:val="22"/>
          <w:lang w:eastAsia="lt-LT"/>
          <w14:ligatures w14:val="none"/>
        </w:rPr>
        <w:fldChar w:fldCharType="begin"/>
      </w:r>
      <w:r w:rsidRPr="00FA7575">
        <w:rPr>
          <w:rFonts w:ascii="Times New Roman" w:eastAsia="Times New Roman" w:hAnsi="Times New Roman" w:cs="Times New Roman"/>
          <w:b/>
          <w:kern w:val="0"/>
          <w:sz w:val="22"/>
          <w:szCs w:val="22"/>
          <w:lang w:eastAsia="lt-LT"/>
          <w14:ligatures w14:val="none"/>
        </w:rPr>
        <w:instrText xml:space="preserve"> DOCVARIABLE vault_nd_ff716048-87b2-4733-b5fd-1f217baa3368 \* MERGEFORMAT </w:instrText>
      </w:r>
      <w:r w:rsidRPr="00FA7575">
        <w:rPr>
          <w:rFonts w:ascii="Times New Roman" w:eastAsia="Times New Roman" w:hAnsi="Times New Roman" w:cs="Times New Roman"/>
          <w:b/>
          <w:kern w:val="0"/>
          <w:sz w:val="22"/>
          <w:szCs w:val="22"/>
          <w:lang w:eastAsia="lt-LT"/>
          <w14:ligatures w14:val="none"/>
        </w:rPr>
        <w:fldChar w:fldCharType="separate"/>
      </w:r>
      <w:r w:rsidRPr="00FA7575">
        <w:rPr>
          <w:rFonts w:ascii="Times New Roman" w:eastAsia="Times New Roman" w:hAnsi="Times New Roman" w:cs="Times New Roman"/>
          <w:b/>
          <w:kern w:val="0"/>
          <w:sz w:val="22"/>
          <w:szCs w:val="22"/>
          <w:lang w:eastAsia="lt-LT"/>
          <w14:ligatures w14:val="none"/>
        </w:rPr>
        <w:t xml:space="preserve"> </w:t>
      </w:r>
      <w:r w:rsidRPr="00FA7575">
        <w:rPr>
          <w:rFonts w:ascii="Times New Roman" w:eastAsia="Times New Roman" w:hAnsi="Times New Roman" w:cs="Times New Roman"/>
          <w:b/>
          <w:kern w:val="0"/>
          <w:sz w:val="22"/>
          <w:szCs w:val="22"/>
          <w:lang w:eastAsia="lt-LT"/>
          <w14:ligatures w14:val="none"/>
        </w:rPr>
        <w:fldChar w:fldCharType="end"/>
      </w:r>
    </w:p>
    <w:p w14:paraId="415159BD" w14:textId="77777777" w:rsidR="00830CBA" w:rsidRPr="00FA7575" w:rsidRDefault="00830CBA" w:rsidP="00830CBA">
      <w:pPr>
        <w:numPr>
          <w:ilvl w:val="12"/>
          <w:numId w:val="0"/>
        </w:numPr>
        <w:ind w:left="567" w:hanging="567"/>
        <w:outlineLvl w:val="0"/>
        <w:rPr>
          <w:rFonts w:ascii="Times New Roman" w:eastAsia="Times New Roman" w:hAnsi="Times New Roman" w:cs="Times New Roman"/>
          <w:bCs/>
          <w:caps/>
          <w:kern w:val="0"/>
          <w:sz w:val="22"/>
          <w:szCs w:val="22"/>
          <w:lang w:eastAsia="lt-LT"/>
          <w14:ligatures w14:val="none"/>
        </w:rPr>
      </w:pPr>
    </w:p>
    <w:p w14:paraId="68EC8C83" w14:textId="706C641A" w:rsidR="00830CBA" w:rsidRPr="00FA7575" w:rsidRDefault="00FA7575" w:rsidP="00830CBA">
      <w:pPr>
        <w:tabs>
          <w:tab w:val="left" w:pos="567"/>
        </w:tabs>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Valium</w:t>
      </w:r>
      <w:r w:rsidR="00830CBA" w:rsidRPr="00FA7575">
        <w:rPr>
          <w:rFonts w:ascii="Times New Roman" w:eastAsia="Times New Roman" w:hAnsi="Times New Roman" w:cs="Times New Roman"/>
          <w:kern w:val="0"/>
          <w:sz w:val="22"/>
          <w:szCs w:val="22"/>
          <w:lang w:eastAsia="lt-LT"/>
          <w14:ligatures w14:val="none"/>
        </w:rPr>
        <w:t xml:space="preserve"> veiklioji medžiaga yra diazepamas. Diazepamas turi raminamąjį, migdomąjį poveikį, slopina nerimą, traukulius ir atpalaiduoja raumenis. </w:t>
      </w:r>
    </w:p>
    <w:p w14:paraId="55D76A29" w14:textId="77777777" w:rsidR="00830CBA" w:rsidRPr="00FA7575" w:rsidRDefault="00830CBA" w:rsidP="00830CBA">
      <w:pPr>
        <w:tabs>
          <w:tab w:val="left" w:pos="567"/>
        </w:tabs>
        <w:ind w:left="0" w:firstLine="0"/>
        <w:rPr>
          <w:rFonts w:ascii="Times New Roman" w:eastAsia="Times New Roman" w:hAnsi="Times New Roman" w:cs="Times New Roman"/>
          <w:kern w:val="0"/>
          <w:sz w:val="22"/>
          <w:szCs w:val="22"/>
          <w:lang w:eastAsia="lt-LT"/>
          <w14:ligatures w14:val="none"/>
        </w:rPr>
      </w:pPr>
    </w:p>
    <w:p w14:paraId="4410884D"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Suaugusiesiems vaisto vartojama:</w:t>
      </w:r>
    </w:p>
    <w:p w14:paraId="4949D0E8" w14:textId="77777777" w:rsidR="00830CBA" w:rsidRPr="00FA7575" w:rsidRDefault="00830CBA" w:rsidP="002A16AA">
      <w:pPr>
        <w:numPr>
          <w:ilvl w:val="0"/>
          <w:numId w:val="21"/>
        </w:numPr>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trumpalaikiam nerimo sutrikimui gydyti;</w:t>
      </w:r>
    </w:p>
    <w:p w14:paraId="2FE03371" w14:textId="77777777" w:rsidR="00830CBA" w:rsidRPr="00FA7575" w:rsidRDefault="00830CBA" w:rsidP="002A16AA">
      <w:pPr>
        <w:numPr>
          <w:ilvl w:val="0"/>
          <w:numId w:val="21"/>
        </w:numPr>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trumpalaikei nemigai, susijusiai su nerimu, gydyti;</w:t>
      </w:r>
    </w:p>
    <w:p w14:paraId="472243C0" w14:textId="77777777" w:rsidR="00830CBA" w:rsidRPr="00FA7575" w:rsidRDefault="00830CBA" w:rsidP="002A16AA">
      <w:pPr>
        <w:numPr>
          <w:ilvl w:val="0"/>
          <w:numId w:val="21"/>
        </w:numPr>
        <w:ind w:left="568" w:right="-2"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padidėjusiam skeleto raumenų įtempimui, susijusiam su cerebriniu paralyžiumi, malšinti;</w:t>
      </w:r>
    </w:p>
    <w:p w14:paraId="088E0474" w14:textId="77777777" w:rsidR="00830CBA" w:rsidRPr="00FA7575" w:rsidRDefault="00830CBA" w:rsidP="002A16AA">
      <w:pPr>
        <w:numPr>
          <w:ilvl w:val="0"/>
          <w:numId w:val="21"/>
        </w:numPr>
        <w:ind w:left="568" w:right="-2"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pacientui raminti prieš nedideles operacijas bei diagnostines procedūras.</w:t>
      </w:r>
    </w:p>
    <w:p w14:paraId="4B4D989A" w14:textId="77777777" w:rsidR="00830CBA" w:rsidRPr="00FA7575" w:rsidRDefault="00830CBA" w:rsidP="00830CBA">
      <w:pPr>
        <w:tabs>
          <w:tab w:val="left" w:pos="567"/>
        </w:tabs>
        <w:ind w:left="0" w:firstLine="0"/>
        <w:rPr>
          <w:rFonts w:ascii="Times New Roman" w:eastAsia="Times New Roman" w:hAnsi="Times New Roman" w:cs="Times New Roman"/>
          <w:kern w:val="0"/>
          <w:sz w:val="22"/>
          <w:szCs w:val="22"/>
          <w:lang w:eastAsia="lt-LT"/>
          <w14:ligatures w14:val="none"/>
        </w:rPr>
      </w:pPr>
    </w:p>
    <w:p w14:paraId="7AE42A34"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6 metų ir vyresniems vaikams ir paaugliams vaisto vartojama:</w:t>
      </w:r>
    </w:p>
    <w:p w14:paraId="1E33FA10" w14:textId="77777777" w:rsidR="00830CBA" w:rsidRPr="00FA7575" w:rsidRDefault="00830CBA" w:rsidP="002A16AA">
      <w:pPr>
        <w:numPr>
          <w:ilvl w:val="0"/>
          <w:numId w:val="6"/>
        </w:numPr>
        <w:tabs>
          <w:tab w:val="clear" w:pos="1650"/>
        </w:tabs>
        <w:spacing w:after="200" w:line="276" w:lineRule="auto"/>
        <w:ind w:left="567" w:hanging="283"/>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padidėjusiam skeleto raumenų įtempimui, susijusiam su cerebriniu paralyžiumi, malšinti.</w:t>
      </w:r>
    </w:p>
    <w:p w14:paraId="4B0D0450"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4D6B5C5C"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2AC31375" w14:textId="5838726E" w:rsidR="00830CBA" w:rsidRPr="00FA7575" w:rsidRDefault="00830CBA" w:rsidP="00830CBA">
      <w:pPr>
        <w:numPr>
          <w:ilvl w:val="12"/>
          <w:numId w:val="0"/>
        </w:numPr>
        <w:ind w:left="567" w:hanging="567"/>
        <w:outlineLvl w:val="0"/>
        <w:rPr>
          <w:rFonts w:ascii="Times New Roman" w:eastAsia="Times New Roman" w:hAnsi="Times New Roman" w:cs="Times New Roman"/>
          <w:b/>
          <w:caps/>
          <w:kern w:val="0"/>
          <w:sz w:val="22"/>
          <w:szCs w:val="22"/>
          <w:lang w:eastAsia="lt-LT"/>
          <w14:ligatures w14:val="none"/>
        </w:rPr>
      </w:pPr>
      <w:r w:rsidRPr="00FA7575">
        <w:rPr>
          <w:rFonts w:ascii="Times New Roman" w:eastAsia="Times New Roman" w:hAnsi="Times New Roman" w:cs="Times New Roman"/>
          <w:b/>
          <w:kern w:val="0"/>
          <w:sz w:val="22"/>
          <w:szCs w:val="22"/>
          <w:lang w:eastAsia="lt-LT"/>
          <w14:ligatures w14:val="none"/>
        </w:rPr>
        <w:t>2.</w:t>
      </w:r>
      <w:r w:rsidRPr="00FA7575">
        <w:rPr>
          <w:rFonts w:ascii="Times New Roman" w:eastAsia="Times New Roman" w:hAnsi="Times New Roman" w:cs="Times New Roman"/>
          <w:b/>
          <w:kern w:val="0"/>
          <w:sz w:val="22"/>
          <w:szCs w:val="22"/>
          <w:lang w:eastAsia="lt-LT"/>
          <w14:ligatures w14:val="none"/>
        </w:rPr>
        <w:tab/>
        <w:t xml:space="preserve">Kas žinotina prieš vartojant </w:t>
      </w:r>
      <w:proofErr w:type="spellStart"/>
      <w:r w:rsidR="00FA7575" w:rsidRPr="00FA7575">
        <w:rPr>
          <w:rFonts w:ascii="Times New Roman" w:eastAsia="Times New Roman" w:hAnsi="Times New Roman" w:cs="Times New Roman"/>
          <w:b/>
          <w:kern w:val="0"/>
          <w:sz w:val="22"/>
          <w:szCs w:val="22"/>
          <w:lang w:eastAsia="lt-LT"/>
          <w14:ligatures w14:val="none"/>
        </w:rPr>
        <w:t>Valium</w:t>
      </w:r>
      <w:proofErr w:type="spellEnd"/>
      <w:r w:rsidRPr="00FA7575">
        <w:rPr>
          <w:rFonts w:ascii="Times New Roman" w:eastAsia="Times New Roman" w:hAnsi="Times New Roman" w:cs="Times New Roman"/>
          <w:b/>
          <w:kern w:val="0"/>
          <w:sz w:val="22"/>
          <w:szCs w:val="22"/>
          <w:lang w:eastAsia="lt-LT"/>
          <w14:ligatures w14:val="none"/>
        </w:rPr>
        <w:fldChar w:fldCharType="begin"/>
      </w:r>
      <w:r w:rsidRPr="00FA7575">
        <w:rPr>
          <w:rFonts w:ascii="Times New Roman" w:eastAsia="Times New Roman" w:hAnsi="Times New Roman" w:cs="Times New Roman"/>
          <w:b/>
          <w:kern w:val="0"/>
          <w:sz w:val="22"/>
          <w:szCs w:val="22"/>
          <w:lang w:eastAsia="lt-LT"/>
          <w14:ligatures w14:val="none"/>
        </w:rPr>
        <w:instrText xml:space="preserve"> DOCVARIABLE vault_nd_8fe7b7db-a779-4acf-9794-cffaee7b0aa6 \* MERGEFORMAT </w:instrText>
      </w:r>
      <w:r w:rsidRPr="00FA7575">
        <w:rPr>
          <w:rFonts w:ascii="Times New Roman" w:eastAsia="Times New Roman" w:hAnsi="Times New Roman" w:cs="Times New Roman"/>
          <w:b/>
          <w:kern w:val="0"/>
          <w:sz w:val="22"/>
          <w:szCs w:val="22"/>
          <w:lang w:eastAsia="lt-LT"/>
          <w14:ligatures w14:val="none"/>
        </w:rPr>
        <w:fldChar w:fldCharType="separate"/>
      </w:r>
      <w:r w:rsidRPr="00FA7575">
        <w:rPr>
          <w:rFonts w:ascii="Times New Roman" w:eastAsia="Times New Roman" w:hAnsi="Times New Roman" w:cs="Times New Roman"/>
          <w:b/>
          <w:kern w:val="0"/>
          <w:sz w:val="22"/>
          <w:szCs w:val="22"/>
          <w:lang w:eastAsia="lt-LT"/>
          <w14:ligatures w14:val="none"/>
        </w:rPr>
        <w:t xml:space="preserve"> </w:t>
      </w:r>
      <w:r w:rsidRPr="00FA7575">
        <w:rPr>
          <w:rFonts w:ascii="Times New Roman" w:eastAsia="Times New Roman" w:hAnsi="Times New Roman" w:cs="Times New Roman"/>
          <w:b/>
          <w:kern w:val="0"/>
          <w:sz w:val="22"/>
          <w:szCs w:val="22"/>
          <w:lang w:eastAsia="lt-LT"/>
          <w14:ligatures w14:val="none"/>
        </w:rPr>
        <w:fldChar w:fldCharType="end"/>
      </w:r>
    </w:p>
    <w:p w14:paraId="18CE47C6" w14:textId="77777777" w:rsidR="00830CBA" w:rsidRPr="00FA7575" w:rsidRDefault="00830CBA" w:rsidP="00830CBA">
      <w:pPr>
        <w:ind w:left="567" w:hanging="567"/>
        <w:rPr>
          <w:rFonts w:ascii="Times New Roman" w:eastAsia="Times New Roman" w:hAnsi="Times New Roman" w:cs="Times New Roman"/>
          <w:kern w:val="0"/>
          <w:sz w:val="22"/>
          <w:szCs w:val="22"/>
          <w:lang w:eastAsia="lt-LT"/>
          <w14:ligatures w14:val="none"/>
        </w:rPr>
      </w:pPr>
    </w:p>
    <w:p w14:paraId="3CA4295B" w14:textId="5181E3E4" w:rsidR="00830CBA" w:rsidRPr="00FA7575" w:rsidRDefault="00FA7575" w:rsidP="00830CBA">
      <w:pPr>
        <w:ind w:left="567" w:hanging="567"/>
        <w:rPr>
          <w:rFonts w:ascii="Times New Roman" w:eastAsia="Times New Roman" w:hAnsi="Times New Roman" w:cs="Times New Roman"/>
          <w:b/>
          <w:bCs/>
          <w:caps/>
          <w:kern w:val="0"/>
          <w:sz w:val="22"/>
          <w:szCs w:val="22"/>
          <w:lang w:eastAsia="lt-LT"/>
          <w14:ligatures w14:val="none"/>
        </w:rPr>
      </w:pPr>
      <w:r w:rsidRPr="00FA7575">
        <w:rPr>
          <w:rFonts w:ascii="Times New Roman" w:eastAsia="Times New Roman" w:hAnsi="Times New Roman" w:cs="Times New Roman"/>
          <w:b/>
          <w:bCs/>
          <w:kern w:val="0"/>
          <w:sz w:val="22"/>
          <w:szCs w:val="22"/>
          <w:lang w:eastAsia="lt-LT"/>
          <w14:ligatures w14:val="none"/>
        </w:rPr>
        <w:t>Valium</w:t>
      </w:r>
      <w:r w:rsidR="00830CBA" w:rsidRPr="00FA7575">
        <w:rPr>
          <w:rFonts w:ascii="Times New Roman" w:eastAsia="Times New Roman" w:hAnsi="Times New Roman" w:cs="Times New Roman"/>
          <w:b/>
          <w:bCs/>
          <w:kern w:val="0"/>
          <w:sz w:val="22"/>
          <w:szCs w:val="22"/>
          <w:lang w:eastAsia="lt-LT"/>
          <w14:ligatures w14:val="none"/>
        </w:rPr>
        <w:t xml:space="preserve"> vartoti draudžiama:</w:t>
      </w:r>
    </w:p>
    <w:p w14:paraId="00D36B45" w14:textId="77777777" w:rsidR="00830CBA" w:rsidRPr="00FA7575" w:rsidRDefault="00830CBA" w:rsidP="002A16AA">
      <w:pPr>
        <w:numPr>
          <w:ilvl w:val="0"/>
          <w:numId w:val="20"/>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jeigu yra alergija veikliajai medžiagai, benzodiazepinams arba bet kuriai pagalbinei šio vaisto medžiagai (jos išvardytos 6 skyriuje), </w:t>
      </w:r>
    </w:p>
    <w:p w14:paraId="49C6D60F" w14:textId="77777777" w:rsidR="00830CBA" w:rsidRPr="00FA7575" w:rsidRDefault="00830CBA" w:rsidP="002A16AA">
      <w:pPr>
        <w:numPr>
          <w:ilvl w:val="0"/>
          <w:numId w:val="20"/>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jeigu yra sunkus ūminis kvėpavimo nepakankamumas,</w:t>
      </w:r>
    </w:p>
    <w:p w14:paraId="6C0EECCB" w14:textId="77777777" w:rsidR="00830CBA" w:rsidRPr="00FA7575" w:rsidRDefault="00830CBA" w:rsidP="002A16AA">
      <w:pPr>
        <w:numPr>
          <w:ilvl w:val="0"/>
          <w:numId w:val="20"/>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jeigu būdingas kvėpavimo sustojimas miegant, </w:t>
      </w:r>
    </w:p>
    <w:p w14:paraId="139F09E8" w14:textId="77777777" w:rsidR="00830CBA" w:rsidRPr="00FA7575" w:rsidRDefault="00830CBA" w:rsidP="002A16AA">
      <w:pPr>
        <w:numPr>
          <w:ilvl w:val="0"/>
          <w:numId w:val="20"/>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jeigu yra sunkus kepenų funkcijos sutrikimas,</w:t>
      </w:r>
    </w:p>
    <w:p w14:paraId="574BBAF5" w14:textId="77777777" w:rsidR="00830CBA" w:rsidRPr="00FA7575" w:rsidRDefault="00830CBA" w:rsidP="002A16AA">
      <w:pPr>
        <w:numPr>
          <w:ilvl w:val="0"/>
          <w:numId w:val="20"/>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jei yra raumenų silpnumas (sunkioji miastenija).</w:t>
      </w:r>
    </w:p>
    <w:p w14:paraId="0F503341" w14:textId="77777777" w:rsidR="00830CBA" w:rsidRPr="00FA7575" w:rsidRDefault="00830CBA" w:rsidP="00830CBA">
      <w:pPr>
        <w:ind w:left="567" w:hanging="567"/>
        <w:rPr>
          <w:rFonts w:ascii="Times New Roman" w:eastAsia="Times New Roman" w:hAnsi="Times New Roman" w:cs="Times New Roman"/>
          <w:kern w:val="0"/>
          <w:sz w:val="22"/>
          <w:szCs w:val="22"/>
          <w:lang w:eastAsia="lt-LT"/>
          <w14:ligatures w14:val="none"/>
        </w:rPr>
      </w:pPr>
    </w:p>
    <w:p w14:paraId="12CB0DD2" w14:textId="77777777" w:rsidR="00830CBA" w:rsidRPr="00FA7575" w:rsidRDefault="00830CBA" w:rsidP="00830CBA">
      <w:pPr>
        <w:keepNext/>
        <w:ind w:left="567" w:hanging="567"/>
        <w:rPr>
          <w:rFonts w:ascii="Times New Roman" w:eastAsia="Times New Roman" w:hAnsi="Times New Roman" w:cs="Times New Roman"/>
          <w:b/>
          <w:kern w:val="0"/>
          <w:sz w:val="22"/>
          <w:szCs w:val="22"/>
          <w:lang w:eastAsia="lt-LT"/>
          <w14:ligatures w14:val="none"/>
        </w:rPr>
      </w:pPr>
      <w:r w:rsidRPr="00FA7575">
        <w:rPr>
          <w:rFonts w:ascii="Times New Roman" w:eastAsia="Times New Roman" w:hAnsi="Times New Roman" w:cs="Times New Roman"/>
          <w:b/>
          <w:kern w:val="0"/>
          <w:sz w:val="22"/>
          <w:szCs w:val="22"/>
          <w:lang w:eastAsia="lt-LT"/>
          <w14:ligatures w14:val="none"/>
        </w:rPr>
        <w:t>Įspėjimai ir atsargumo priemonės</w:t>
      </w:r>
    </w:p>
    <w:p w14:paraId="12DDF687" w14:textId="34CA134A" w:rsidR="00830CBA" w:rsidRPr="00FA7575" w:rsidRDefault="00830CBA" w:rsidP="00830CBA">
      <w:pPr>
        <w:numPr>
          <w:ilvl w:val="12"/>
          <w:numId w:val="0"/>
        </w:numPr>
        <w:ind w:right="-2"/>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noProof/>
          <w:kern w:val="0"/>
          <w:sz w:val="22"/>
          <w:szCs w:val="22"/>
          <w:lang w:eastAsia="lt-LT"/>
          <w14:ligatures w14:val="none"/>
        </w:rPr>
        <w:t xml:space="preserve">Pasitarkite su gydytoju prieš pradėdami vartoti </w:t>
      </w:r>
      <w:r w:rsidR="00FA7575" w:rsidRPr="00FA7575">
        <w:rPr>
          <w:rFonts w:ascii="Times New Roman" w:eastAsia="Times New Roman" w:hAnsi="Times New Roman" w:cs="Times New Roman"/>
          <w:noProof/>
          <w:kern w:val="0"/>
          <w:sz w:val="22"/>
          <w:szCs w:val="22"/>
          <w:lang w:eastAsia="lt-LT"/>
          <w14:ligatures w14:val="none"/>
        </w:rPr>
        <w:t>Valium</w:t>
      </w:r>
      <w:r w:rsidRPr="00FA7575">
        <w:rPr>
          <w:rFonts w:ascii="Times New Roman" w:eastAsia="Times New Roman" w:hAnsi="Times New Roman" w:cs="Times New Roman"/>
          <w:kern w:val="0"/>
          <w:sz w:val="22"/>
          <w:szCs w:val="22"/>
          <w:lang w:eastAsia="lt-LT"/>
          <w14:ligatures w14:val="none"/>
        </w:rPr>
        <w:t>.</w:t>
      </w:r>
      <w:r w:rsidRPr="00FA7575">
        <w:rPr>
          <w:rFonts w:ascii="Times New Roman" w:eastAsia="Times New Roman" w:hAnsi="Times New Roman" w:cs="Times New Roman"/>
          <w:i/>
          <w:kern w:val="0"/>
          <w:sz w:val="22"/>
          <w:szCs w:val="22"/>
          <w:lang w:eastAsia="lt-LT"/>
          <w14:ligatures w14:val="none"/>
        </w:rPr>
        <w:t xml:space="preserve"> </w:t>
      </w:r>
    </w:p>
    <w:p w14:paraId="68474639" w14:textId="77777777" w:rsidR="00830CBA" w:rsidRPr="00FA7575" w:rsidRDefault="00830CBA" w:rsidP="00830CBA">
      <w:pPr>
        <w:ind w:left="0" w:firstLine="0"/>
        <w:jc w:val="both"/>
        <w:rPr>
          <w:rFonts w:ascii="Times New Roman" w:eastAsia="Times New Roman" w:hAnsi="Times New Roman" w:cs="Times New Roman"/>
          <w:kern w:val="0"/>
          <w:sz w:val="22"/>
          <w:szCs w:val="22"/>
          <w:lang w:eastAsia="lt-LT"/>
          <w14:ligatures w14:val="none"/>
        </w:rPr>
      </w:pPr>
    </w:p>
    <w:p w14:paraId="115DE6DB" w14:textId="4C7050D1" w:rsidR="00830CBA" w:rsidRPr="00FA7575" w:rsidRDefault="00FA7575" w:rsidP="00830CBA">
      <w:pPr>
        <w:ind w:left="0" w:firstLine="0"/>
        <w:jc w:val="both"/>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Valium</w:t>
      </w:r>
      <w:r w:rsidR="00830CBA" w:rsidRPr="00FA7575">
        <w:rPr>
          <w:rFonts w:ascii="Times New Roman" w:eastAsia="Times New Roman" w:hAnsi="Times New Roman" w:cs="Times New Roman"/>
          <w:kern w:val="0"/>
          <w:sz w:val="22"/>
          <w:szCs w:val="22"/>
          <w:lang w:eastAsia="lt-LT"/>
          <w14:ligatures w14:val="none"/>
        </w:rPr>
        <w:t xml:space="preserve"> reikia vartoti griežtai pagal gydytojo nurodymus. </w:t>
      </w:r>
    </w:p>
    <w:p w14:paraId="5A6E137C"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4BEE512A"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Pasitarkite su gydytoju, jei turite ar anksčiau esate turėję priklausomybę nuo alkoholio ar CNS slopinančių vaistų. Ilgai vartojant diazepamo, gali atsirasti fizinė ir psichologinė priklausomybė. Didesnį pavojų priprasti prie diazepamo turi pacientai, kurie yra piktnaudžiavę alkoholiu ar vaistais.</w:t>
      </w:r>
    </w:p>
    <w:p w14:paraId="10AC9F4A" w14:textId="77777777" w:rsidR="00830CBA" w:rsidRPr="00FA7575" w:rsidRDefault="00830CBA" w:rsidP="00830CBA">
      <w:pPr>
        <w:ind w:left="0" w:firstLine="0"/>
        <w:jc w:val="both"/>
        <w:rPr>
          <w:rFonts w:ascii="Times New Roman" w:eastAsia="Times New Roman" w:hAnsi="Times New Roman" w:cs="Times New Roman"/>
          <w:kern w:val="0"/>
          <w:sz w:val="22"/>
          <w:szCs w:val="22"/>
          <w:lang w:eastAsia="lt-LT"/>
          <w14:ligatures w14:val="none"/>
        </w:rPr>
      </w:pPr>
    </w:p>
    <w:p w14:paraId="496783FE"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lastRenderedPageBreak/>
        <w:t>Pacientams, pripratusiems prie vaisto, negalima staiga nutraukti jo vartojimo. Staiga nutraukus gydymą gali pasireikšti nutraukimo simptomai: galvos skausmas, raumenų skausmas, labai stiprus nerimas, įtampa, nenustygstamumas, sumišimas bei dirglumas. Sunkiu atveju gali atsirasti pakitęs savęs ar aplinkos suvokimas (depersonalizacija ar derealizacija), galūnių tirpimas ir dilgčiojimas, padidėjęs jautrumas šviesai, garsui bei fiziniam kontaktui, nesamų dalykų jutimas, matymas ar girdėjimas (haliucinacijos), epilepsijos (traukulių) priepuoliai. Nutraukimo simptomai gali pasireikšti ir tarp dozių vartojimo, ypač jei vartojama didelė dozė.</w:t>
      </w:r>
    </w:p>
    <w:p w14:paraId="233F8443"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56C1C1C6"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Nutraukus gydymą, laikinai gali atsirasti tokių pat simptomų, nuo kurių buvo gydoma, tik jie būna sunkesni: nuotaikos pokyčiai, nerimas, miego sutrikimai, nenustygstamumas.</w:t>
      </w:r>
    </w:p>
    <w:p w14:paraId="6233B50D"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74B591AE" w14:textId="25D6F6E6" w:rsidR="00830CBA" w:rsidRPr="00FA7575" w:rsidRDefault="00FA7575"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Valium</w:t>
      </w:r>
      <w:r w:rsidR="00830CBA" w:rsidRPr="00FA7575">
        <w:rPr>
          <w:rFonts w:ascii="Times New Roman" w:eastAsia="Times New Roman" w:hAnsi="Times New Roman" w:cs="Times New Roman"/>
          <w:kern w:val="0"/>
          <w:sz w:val="22"/>
          <w:szCs w:val="22"/>
          <w:lang w:eastAsia="lt-LT"/>
          <w14:ligatures w14:val="none"/>
        </w:rPr>
        <w:t xml:space="preserve"> nereikėtų vartoti vieno gydant dėl depresijos simptomų (pvz., liūdesio ir beprasmiškumo jutimo) ar su depresija susijusių nerimo simptomų (tokių kaip prakaitavimas, drebulys, nervingumas ar nerimas ir dažnas širdies plakimas) dėl simptomų pasunkėjimo rizikos, arba lėtinės psichozės (sunkūs psichinės sveikatos sutrikimai, kuriems esant, prarandamas ryšys su realybe), fobijų (neracionalių baimių), manijos ar obsesinio kompulsinio sindromo. Dėl depresijos ir (ar) nerimo simptomų pasunkėjimo gali kilti savižudybės rizika.</w:t>
      </w:r>
    </w:p>
    <w:p w14:paraId="74A2B7DE"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2174C300" w14:textId="6F98C255" w:rsidR="00830CBA" w:rsidRPr="00FA7575" w:rsidRDefault="00FA7575"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Valium</w:t>
      </w:r>
      <w:r w:rsidR="00830CBA" w:rsidRPr="00FA7575">
        <w:rPr>
          <w:rFonts w:ascii="Times New Roman" w:eastAsia="Times New Roman" w:hAnsi="Times New Roman" w:cs="Times New Roman"/>
          <w:kern w:val="0"/>
          <w:sz w:val="22"/>
          <w:szCs w:val="22"/>
          <w:lang w:eastAsia="lt-LT"/>
          <w14:ligatures w14:val="none"/>
        </w:rPr>
        <w:t xml:space="preserve"> reikia ypatingai atsargiai vartoti pacientams:</w:t>
      </w:r>
    </w:p>
    <w:p w14:paraId="17699A83" w14:textId="77777777" w:rsidR="00830CBA" w:rsidRPr="00FA7575" w:rsidRDefault="00830CBA" w:rsidP="002A16AA">
      <w:pPr>
        <w:numPr>
          <w:ilvl w:val="0"/>
          <w:numId w:val="18"/>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turintiems asmenybės sutrikimų,</w:t>
      </w:r>
    </w:p>
    <w:p w14:paraId="49596051" w14:textId="77777777" w:rsidR="00830CBA" w:rsidRPr="00FA7575" w:rsidRDefault="00830CBA" w:rsidP="002A16AA">
      <w:pPr>
        <w:numPr>
          <w:ilvl w:val="0"/>
          <w:numId w:val="18"/>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sergantiems atvirojo kampo glaukoma,</w:t>
      </w:r>
    </w:p>
    <w:p w14:paraId="04D0DD45" w14:textId="77777777" w:rsidR="00830CBA" w:rsidRPr="00FA7575" w:rsidRDefault="00830CBA" w:rsidP="002A16AA">
      <w:pPr>
        <w:numPr>
          <w:ilvl w:val="0"/>
          <w:numId w:val="18"/>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kai sutrikusi kepenų ir (arba) inkstų funkcija,</w:t>
      </w:r>
    </w:p>
    <w:p w14:paraId="5BC54B60" w14:textId="77777777" w:rsidR="00830CBA" w:rsidRPr="00FA7575" w:rsidRDefault="00830CBA" w:rsidP="002A16AA">
      <w:pPr>
        <w:numPr>
          <w:ilvl w:val="0"/>
          <w:numId w:val="18"/>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sergantiems lėtine bronchų obstrukcija,</w:t>
      </w:r>
    </w:p>
    <w:p w14:paraId="3AE97B44" w14:textId="77777777" w:rsidR="00830CBA" w:rsidRPr="00FA7575" w:rsidRDefault="00830CBA" w:rsidP="002A16AA">
      <w:pPr>
        <w:numPr>
          <w:ilvl w:val="0"/>
          <w:numId w:val="18"/>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senyviems ir išsekusiems.</w:t>
      </w:r>
    </w:p>
    <w:p w14:paraId="2A2AADEE" w14:textId="77777777" w:rsidR="00830CBA" w:rsidRPr="00FA7575" w:rsidRDefault="00830CBA" w:rsidP="00830CBA">
      <w:pPr>
        <w:numPr>
          <w:ilvl w:val="12"/>
          <w:numId w:val="0"/>
        </w:numPr>
        <w:ind w:left="567" w:hanging="567"/>
        <w:rPr>
          <w:rFonts w:ascii="Times New Roman" w:eastAsia="Times New Roman" w:hAnsi="Times New Roman" w:cs="Times New Roman"/>
          <w:kern w:val="0"/>
          <w:sz w:val="22"/>
          <w:szCs w:val="22"/>
          <w:lang w:eastAsia="lt-LT"/>
          <w14:ligatures w14:val="none"/>
        </w:rPr>
      </w:pPr>
    </w:p>
    <w:p w14:paraId="425F4F37" w14:textId="77777777" w:rsidR="00830CBA" w:rsidRPr="00FA7575" w:rsidRDefault="00830CBA" w:rsidP="00830CBA">
      <w:pPr>
        <w:ind w:left="0" w:firstLine="0"/>
        <w:rPr>
          <w:rFonts w:ascii="Times New Roman" w:eastAsia="Times New Roman" w:hAnsi="Times New Roman" w:cs="Times New Roman"/>
          <w:i/>
          <w:kern w:val="0"/>
          <w:sz w:val="22"/>
          <w:szCs w:val="22"/>
          <w:lang w:eastAsia="lt-LT"/>
          <w14:ligatures w14:val="none"/>
        </w:rPr>
      </w:pPr>
      <w:r w:rsidRPr="00FA7575">
        <w:rPr>
          <w:rFonts w:ascii="Times New Roman" w:eastAsia="Times New Roman" w:hAnsi="Times New Roman" w:cs="Times New Roman"/>
          <w:i/>
          <w:kern w:val="0"/>
          <w:sz w:val="22"/>
          <w:szCs w:val="22"/>
          <w:lang w:eastAsia="lt-LT"/>
          <w14:ligatures w14:val="none"/>
        </w:rPr>
        <w:t>Tolerancija</w:t>
      </w:r>
    </w:p>
    <w:p w14:paraId="5D6EBCF5"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Kelias savaites vartojant kartotines benzodiazepinų dozes gali susilpnėti jų migdantis poveikis. </w:t>
      </w:r>
    </w:p>
    <w:p w14:paraId="7C53E3E2"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395A4FFC" w14:textId="77777777" w:rsidR="00830CBA" w:rsidRPr="00FA7575" w:rsidRDefault="00830CBA" w:rsidP="00830CBA">
      <w:pPr>
        <w:ind w:left="0" w:firstLine="0"/>
        <w:rPr>
          <w:rFonts w:ascii="Times New Roman" w:eastAsia="Times New Roman" w:hAnsi="Times New Roman" w:cs="Times New Roman"/>
          <w:i/>
          <w:kern w:val="0"/>
          <w:sz w:val="22"/>
          <w:szCs w:val="22"/>
          <w:lang w:eastAsia="lt-LT"/>
          <w14:ligatures w14:val="none"/>
        </w:rPr>
      </w:pPr>
      <w:r w:rsidRPr="00FA7575">
        <w:rPr>
          <w:rFonts w:ascii="Times New Roman" w:eastAsia="Times New Roman" w:hAnsi="Times New Roman" w:cs="Times New Roman"/>
          <w:i/>
          <w:kern w:val="0"/>
          <w:sz w:val="22"/>
          <w:szCs w:val="22"/>
          <w:lang w:eastAsia="lt-LT"/>
          <w14:ligatures w14:val="none"/>
        </w:rPr>
        <w:t>Amnezija</w:t>
      </w:r>
    </w:p>
    <w:p w14:paraId="58BB4C30"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Benzodiazepinai gali sukelti anterogradinę amneziją (po vaisto vartojimo buvusių įvykių neatsiminimas). </w:t>
      </w:r>
    </w:p>
    <w:p w14:paraId="2466BEE2"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14B597BB" w14:textId="77777777" w:rsidR="00830CBA" w:rsidRPr="00FA7575" w:rsidRDefault="00830CBA" w:rsidP="00830CBA">
      <w:pPr>
        <w:ind w:left="0" w:firstLine="0"/>
        <w:rPr>
          <w:rFonts w:ascii="Times New Roman" w:eastAsia="Times New Roman" w:hAnsi="Times New Roman" w:cs="Times New Roman"/>
          <w:i/>
          <w:kern w:val="0"/>
          <w:sz w:val="22"/>
          <w:szCs w:val="22"/>
          <w:lang w:eastAsia="lt-LT"/>
          <w14:ligatures w14:val="none"/>
        </w:rPr>
      </w:pPr>
      <w:r w:rsidRPr="00FA7575">
        <w:rPr>
          <w:rFonts w:ascii="Times New Roman" w:eastAsia="Times New Roman" w:hAnsi="Times New Roman" w:cs="Times New Roman"/>
          <w:i/>
          <w:kern w:val="0"/>
          <w:sz w:val="22"/>
          <w:szCs w:val="22"/>
          <w:lang w:eastAsia="lt-LT"/>
          <w14:ligatures w14:val="none"/>
        </w:rPr>
        <w:t xml:space="preserve">Psichikos sutrikimai ir paradoksinės reakcijos </w:t>
      </w:r>
    </w:p>
    <w:p w14:paraId="158A9A2F"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Vartojant benzodiazepinus, žinoma, kad pasireiškia tokios reakcijos kaip neramumas, susijaudinimas, dirglumas, agresyvumas, manija, įniršis, košmariški sapnai, haliucinacijos, psichozės, netinkamas elgesys ir kiti nepageidaujami elgesio sutrikimai. Jei pasireiškė minėtos reakcijos, vaisto vartojimą reikia nutraukti. Dažniau jos pasireiškia vaikams ir senyviems žmonėms. </w:t>
      </w:r>
    </w:p>
    <w:p w14:paraId="0149A7DD"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01B971E7" w14:textId="77777777" w:rsidR="00830CBA" w:rsidRPr="00FA7575" w:rsidRDefault="00830CBA" w:rsidP="00830CBA">
      <w:pPr>
        <w:ind w:left="0" w:firstLine="0"/>
        <w:rPr>
          <w:rFonts w:ascii="Times New Roman" w:eastAsia="Times New Roman" w:hAnsi="Times New Roman" w:cs="Times New Roman"/>
          <w:i/>
          <w:kern w:val="0"/>
          <w:sz w:val="22"/>
          <w:szCs w:val="22"/>
          <w:lang w:eastAsia="lt-LT"/>
          <w14:ligatures w14:val="none"/>
        </w:rPr>
      </w:pPr>
      <w:r w:rsidRPr="00FA7575">
        <w:rPr>
          <w:rFonts w:ascii="Times New Roman" w:eastAsia="Times New Roman" w:hAnsi="Times New Roman" w:cs="Times New Roman"/>
          <w:i/>
          <w:kern w:val="0"/>
          <w:sz w:val="22"/>
          <w:szCs w:val="22"/>
          <w:lang w:eastAsia="lt-LT"/>
          <w14:ligatures w14:val="none"/>
        </w:rPr>
        <w:t>Ypatingos populiacijos</w:t>
      </w:r>
    </w:p>
    <w:p w14:paraId="42534944" w14:textId="77777777" w:rsidR="00830CBA" w:rsidRPr="00FA7575" w:rsidRDefault="00830CBA" w:rsidP="00830CBA">
      <w:pPr>
        <w:ind w:left="0" w:firstLine="0"/>
        <w:rPr>
          <w:rFonts w:ascii="Times New Roman" w:eastAsia="Times New Roman" w:hAnsi="Times New Roman" w:cs="Times New Roman"/>
          <w:kern w:val="0"/>
          <w:sz w:val="22"/>
          <w:szCs w:val="22"/>
          <w14:ligatures w14:val="none"/>
        </w:rPr>
      </w:pPr>
    </w:p>
    <w:p w14:paraId="102E8A56"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u w:val="single"/>
          <w14:ligatures w14:val="none"/>
        </w:rPr>
        <w:t>Senyvi ir nusi</w:t>
      </w:r>
      <w:r w:rsidRPr="00FA7575">
        <w:rPr>
          <w:rFonts w:ascii="Times New Roman" w:eastAsia="Times New Roman" w:hAnsi="Times New Roman" w:cs="Times New Roman"/>
          <w:kern w:val="0"/>
          <w:sz w:val="22"/>
          <w:szCs w:val="22"/>
          <w:u w:val="single"/>
          <w:lang w:eastAsia="lt-LT"/>
          <w14:ligatures w14:val="none"/>
        </w:rPr>
        <w:t>lpę</w:t>
      </w:r>
      <w:r w:rsidRPr="00FA7575">
        <w:rPr>
          <w:rFonts w:ascii="Times New Roman" w:eastAsia="Times New Roman" w:hAnsi="Times New Roman" w:cs="Times New Roman"/>
          <w:kern w:val="0"/>
          <w:sz w:val="22"/>
          <w:szCs w:val="22"/>
          <w:u w:val="single"/>
          <w14:ligatures w14:val="none"/>
        </w:rPr>
        <w:t xml:space="preserve"> pacientai bei pacientai, kurių inkstų ir kvėpavimo funkcija sutrikusi</w:t>
      </w:r>
    </w:p>
    <w:p w14:paraId="647DBB30"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Senyvi, nusilpę pacientai ir pacientai, kuriems yra lėtinis kvėpavimo nepakankamumas, turėtų vartoti mažesnę dozę. </w:t>
      </w:r>
    </w:p>
    <w:p w14:paraId="4683183F"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Pacientams, kurių inkstų funkcija sutrikusi dozės keisti nebūtina. Dėl galimo padidėjusio šios pacientų populiacijos jautrumo bendram vaisto poveikiui, būtinas atidus klinikinės būklės stebėjimas.</w:t>
      </w:r>
    </w:p>
    <w:p w14:paraId="2E4613BC"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516FEDE2" w14:textId="77777777" w:rsidR="00830CBA" w:rsidRPr="00FA7575" w:rsidRDefault="00830CBA" w:rsidP="00830CBA">
      <w:pPr>
        <w:autoSpaceDE w:val="0"/>
        <w:autoSpaceDN w:val="0"/>
        <w:adjustRightInd w:val="0"/>
        <w:ind w:left="0" w:firstLine="0"/>
        <w:rPr>
          <w:rFonts w:ascii="Times New Roman" w:eastAsia="Times New Roman" w:hAnsi="Times New Roman" w:cs="Times New Roman"/>
          <w:kern w:val="0"/>
          <w:sz w:val="22"/>
          <w:szCs w:val="22"/>
          <w14:ligatures w14:val="none"/>
        </w:rPr>
      </w:pPr>
      <w:r w:rsidRPr="00FA7575">
        <w:rPr>
          <w:rFonts w:ascii="Times New Roman" w:eastAsia="Times New Roman" w:hAnsi="Times New Roman" w:cs="Times New Roman"/>
          <w:kern w:val="0"/>
          <w:sz w:val="22"/>
          <w:szCs w:val="22"/>
          <w:u w:val="single"/>
          <w14:ligatures w14:val="none"/>
        </w:rPr>
        <w:t>Pacientai, kuriems buvo pasireiškęs širdies ir kvėpavimo nepakankamumas</w:t>
      </w:r>
    </w:p>
    <w:p w14:paraId="4E05E818" w14:textId="77777777" w:rsidR="00830CBA" w:rsidRPr="00FA7575" w:rsidRDefault="00830CBA" w:rsidP="00830CBA">
      <w:pPr>
        <w:autoSpaceDE w:val="0"/>
        <w:autoSpaceDN w:val="0"/>
        <w:adjustRightInd w:val="0"/>
        <w:ind w:left="0" w:firstLine="0"/>
        <w:rPr>
          <w:rFonts w:ascii="Times New Roman" w:eastAsia="Times New Roman" w:hAnsi="Times New Roman" w:cs="Times New Roman"/>
          <w:kern w:val="0"/>
          <w:sz w:val="22"/>
          <w:szCs w:val="22"/>
          <w14:ligatures w14:val="none"/>
        </w:rPr>
      </w:pPr>
      <w:r w:rsidRPr="00FA7575">
        <w:rPr>
          <w:rFonts w:ascii="Times New Roman" w:eastAsia="Times New Roman" w:hAnsi="Times New Roman" w:cs="Times New Roman"/>
          <w:kern w:val="0"/>
          <w:sz w:val="22"/>
          <w:szCs w:val="22"/>
          <w14:ligatures w14:val="none"/>
        </w:rPr>
        <w:t>Diazepamą reikia atsargiai vartoti pacientams, kuriems buvo pasireiškęs širdies ar kvėpavimo nepakankamumas.</w:t>
      </w:r>
    </w:p>
    <w:p w14:paraId="53A5B743" w14:textId="77777777" w:rsidR="00830CBA" w:rsidRPr="00FA7575" w:rsidRDefault="00830CBA" w:rsidP="00830CBA">
      <w:pPr>
        <w:ind w:left="0" w:firstLine="0"/>
        <w:rPr>
          <w:rFonts w:ascii="Times New Roman" w:eastAsia="Times New Roman" w:hAnsi="Times New Roman" w:cs="Times New Roman"/>
          <w:kern w:val="0"/>
          <w:sz w:val="22"/>
          <w:szCs w:val="22"/>
          <w14:ligatures w14:val="none"/>
        </w:rPr>
      </w:pPr>
    </w:p>
    <w:p w14:paraId="17745750"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u w:val="single"/>
          <w14:ligatures w14:val="none"/>
        </w:rPr>
        <w:t>Pacientai, kuriems nustatytas kepenų nepakankamumas</w:t>
      </w:r>
    </w:p>
    <w:p w14:paraId="654666F6"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Benzodiazepinų draudžiama vartoti pacientams, sergantiems sunkiu kepenų nepakankamumu. </w:t>
      </w:r>
    </w:p>
    <w:p w14:paraId="58E8CF78"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766C2235" w14:textId="77777777" w:rsidR="00830CBA" w:rsidRPr="00FA7575" w:rsidRDefault="00830CBA" w:rsidP="00830CBA">
      <w:pPr>
        <w:keepNext/>
        <w:ind w:left="567" w:hanging="567"/>
        <w:rPr>
          <w:rFonts w:ascii="Times New Roman" w:eastAsia="Times New Roman" w:hAnsi="Times New Roman" w:cs="Times New Roman"/>
          <w:kern w:val="0"/>
          <w:sz w:val="22"/>
          <w:szCs w:val="22"/>
          <w14:ligatures w14:val="none"/>
        </w:rPr>
      </w:pPr>
      <w:r w:rsidRPr="00FA7575">
        <w:rPr>
          <w:rFonts w:ascii="Times New Roman" w:eastAsia="Times New Roman" w:hAnsi="Times New Roman" w:cs="Times New Roman"/>
          <w:kern w:val="0"/>
          <w:sz w:val="22"/>
          <w:szCs w:val="22"/>
          <w:u w:val="single"/>
          <w14:ligatures w14:val="none"/>
        </w:rPr>
        <w:t>Psichikos ligos</w:t>
      </w:r>
    </w:p>
    <w:p w14:paraId="2D692F82"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Psichikos ligos nerekomenduojama pradžioje gydyti benzodiazepinais. Depresijai arba nerimui, susijusiam su depresija, gydyti vien tik benzodiazepinų vartoti negalima (tokius pacientus tai gali paskatinti žudytis).</w:t>
      </w:r>
    </w:p>
    <w:p w14:paraId="37506991"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22EEA343" w14:textId="77777777" w:rsidR="00830CBA" w:rsidRPr="00FA7575" w:rsidRDefault="00830CBA" w:rsidP="00830CBA">
      <w:pPr>
        <w:keepNext/>
        <w:autoSpaceDE w:val="0"/>
        <w:autoSpaceDN w:val="0"/>
        <w:adjustRightInd w:val="0"/>
        <w:ind w:left="0" w:firstLine="0"/>
        <w:rPr>
          <w:rFonts w:ascii="Times New Roman" w:eastAsia="Times New Roman" w:hAnsi="Times New Roman" w:cs="Times New Roman"/>
          <w:kern w:val="0"/>
          <w:sz w:val="22"/>
          <w:szCs w:val="22"/>
          <w:u w:val="single"/>
          <w14:ligatures w14:val="none"/>
        </w:rPr>
      </w:pPr>
      <w:r w:rsidRPr="00FA7575">
        <w:rPr>
          <w:rFonts w:ascii="Times New Roman" w:eastAsia="Times New Roman" w:hAnsi="Times New Roman" w:cs="Times New Roman"/>
          <w:kern w:val="0"/>
          <w:sz w:val="22"/>
          <w:szCs w:val="22"/>
          <w:u w:val="single"/>
          <w14:ligatures w14:val="none"/>
        </w:rPr>
        <w:lastRenderedPageBreak/>
        <w:t>Epilepsija</w:t>
      </w:r>
    </w:p>
    <w:p w14:paraId="37FA1509" w14:textId="77777777" w:rsidR="00830CBA" w:rsidRPr="00FA7575" w:rsidRDefault="00830CBA" w:rsidP="00830CBA">
      <w:pPr>
        <w:autoSpaceDE w:val="0"/>
        <w:autoSpaceDN w:val="0"/>
        <w:adjustRightInd w:val="0"/>
        <w:ind w:left="0" w:firstLine="0"/>
        <w:rPr>
          <w:rFonts w:ascii="Times New Roman" w:eastAsia="Times New Roman" w:hAnsi="Times New Roman" w:cs="Times New Roman"/>
          <w:kern w:val="0"/>
          <w:sz w:val="22"/>
          <w:szCs w:val="22"/>
          <w:u w:val="single"/>
          <w14:ligatures w14:val="none"/>
        </w:rPr>
      </w:pPr>
      <w:r w:rsidRPr="00FA7575">
        <w:rPr>
          <w:rFonts w:ascii="Times New Roman" w:eastAsia="Times New Roman" w:hAnsi="Times New Roman" w:cs="Times New Roman"/>
          <w:kern w:val="0"/>
          <w:sz w:val="22"/>
          <w:szCs w:val="22"/>
          <w14:ligatures w14:val="none"/>
        </w:rPr>
        <w:t>Epilepsija sergantys pacientai vaisto turi vartoti labai atsargiai.</w:t>
      </w:r>
    </w:p>
    <w:p w14:paraId="1005CFFE"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4A08EEF5" w14:textId="77777777" w:rsidR="00830CBA" w:rsidRPr="00FA7575" w:rsidRDefault="00830CBA" w:rsidP="00830CBA">
      <w:pPr>
        <w:ind w:left="0" w:firstLine="0"/>
        <w:rPr>
          <w:rFonts w:ascii="Times New Roman" w:eastAsia="Times New Roman" w:hAnsi="Times New Roman" w:cs="Times New Roman"/>
          <w:kern w:val="0"/>
          <w:sz w:val="22"/>
          <w:szCs w:val="22"/>
          <w:u w:val="single"/>
          <w14:ligatures w14:val="none"/>
        </w:rPr>
      </w:pPr>
      <w:r w:rsidRPr="00FA7575">
        <w:rPr>
          <w:rFonts w:ascii="Times New Roman" w:eastAsia="Times New Roman" w:hAnsi="Times New Roman" w:cs="Times New Roman"/>
          <w:kern w:val="0"/>
          <w:sz w:val="22"/>
          <w:szCs w:val="22"/>
          <w:u w:val="single"/>
          <w14:ligatures w14:val="none"/>
        </w:rPr>
        <w:t xml:space="preserve">Vaikams </w:t>
      </w:r>
    </w:p>
    <w:p w14:paraId="53C402DF" w14:textId="6979B42F" w:rsidR="00830CBA" w:rsidRPr="00FA7575" w:rsidRDefault="00830CBA" w:rsidP="00830CBA">
      <w:pPr>
        <w:ind w:left="0" w:firstLine="0"/>
        <w:rPr>
          <w:rFonts w:ascii="Times New Roman" w:eastAsia="Times New Roman" w:hAnsi="Times New Roman" w:cs="Times New Roman"/>
          <w:noProof/>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Diazepamo</w:t>
      </w:r>
      <w:r w:rsidRPr="00FA7575">
        <w:rPr>
          <w:rFonts w:ascii="Times New Roman" w:eastAsia="Times New Roman" w:hAnsi="Times New Roman" w:cs="Times New Roman"/>
          <w:noProof/>
          <w:kern w:val="0"/>
          <w:sz w:val="22"/>
          <w:szCs w:val="22"/>
          <w:lang w:eastAsia="lt-LT"/>
          <w14:ligatures w14:val="none"/>
        </w:rPr>
        <w:t xml:space="preserve"> tabletės nėra skirtos jaunesniems kaip 6 metų vaikams. </w:t>
      </w:r>
      <w:r w:rsidRPr="00FA7575">
        <w:rPr>
          <w:rFonts w:ascii="Times New Roman" w:eastAsia="Times New Roman" w:hAnsi="Times New Roman" w:cs="Times New Roman"/>
          <w:kern w:val="0"/>
          <w:sz w:val="22"/>
          <w:szCs w:val="22"/>
          <w14:ligatures w14:val="none"/>
        </w:rPr>
        <w:t xml:space="preserve">Vaikų </w:t>
      </w:r>
      <w:r w:rsidRPr="00FA7575">
        <w:rPr>
          <w:rFonts w:ascii="Times New Roman" w:eastAsia="Times New Roman" w:hAnsi="Times New Roman" w:cs="Times New Roman"/>
          <w:kern w:val="0"/>
          <w:sz w:val="22"/>
          <w:szCs w:val="22"/>
          <w:lang w:eastAsia="lt-LT"/>
          <w14:ligatures w14:val="none"/>
        </w:rPr>
        <w:t>centrinė nervų sistema</w:t>
      </w:r>
      <w:r w:rsidRPr="00FA7575">
        <w:rPr>
          <w:rFonts w:ascii="Times New Roman" w:eastAsia="Times New Roman" w:hAnsi="Times New Roman" w:cs="Times New Roman"/>
          <w:kern w:val="0"/>
          <w:sz w:val="22"/>
          <w:szCs w:val="22"/>
          <w14:ligatures w14:val="none"/>
        </w:rPr>
        <w:t xml:space="preserve"> yra jautresnė </w:t>
      </w:r>
      <w:r w:rsidRPr="00FA7575">
        <w:rPr>
          <w:rFonts w:ascii="Times New Roman" w:eastAsia="Times New Roman" w:hAnsi="Times New Roman" w:cs="Times New Roman"/>
          <w:kern w:val="0"/>
          <w:sz w:val="22"/>
          <w:szCs w:val="22"/>
          <w:lang w:eastAsia="lt-LT"/>
          <w14:ligatures w14:val="none"/>
        </w:rPr>
        <w:t xml:space="preserve">benzodiazepinų poveikiui, todėl vyresniems kaip 6 metų vaikams </w:t>
      </w:r>
      <w:r w:rsidR="00FA7575" w:rsidRPr="00FA7575">
        <w:rPr>
          <w:rFonts w:ascii="Times New Roman" w:eastAsia="Times New Roman" w:hAnsi="Times New Roman" w:cs="Times New Roman"/>
          <w:kern w:val="0"/>
          <w:sz w:val="22"/>
          <w:szCs w:val="22"/>
          <w:lang w:eastAsia="lt-LT"/>
          <w14:ligatures w14:val="none"/>
        </w:rPr>
        <w:t>Valium</w:t>
      </w:r>
      <w:r w:rsidRPr="00FA7575">
        <w:rPr>
          <w:rFonts w:ascii="Times New Roman" w:eastAsia="Times New Roman" w:hAnsi="Times New Roman" w:cs="Times New Roman"/>
          <w:kern w:val="0"/>
          <w:sz w:val="22"/>
          <w:szCs w:val="22"/>
          <w:lang w:eastAsia="lt-LT"/>
          <w14:ligatures w14:val="none"/>
        </w:rPr>
        <w:t xml:space="preserve"> gali būti skiriamas </w:t>
      </w:r>
      <w:r w:rsidRPr="00FA7575">
        <w:rPr>
          <w:rFonts w:ascii="Times New Roman" w:eastAsia="Times New Roman" w:hAnsi="Times New Roman" w:cs="Times New Roman"/>
          <w:kern w:val="0"/>
          <w:sz w:val="22"/>
          <w:szCs w:val="22"/>
          <w14:ligatures w14:val="none"/>
        </w:rPr>
        <w:t>tik atidžiai apsvarsčius tokio gydymo būtinybę, o gydymo trukmė turi būti kiek galima trumpesnė.</w:t>
      </w:r>
    </w:p>
    <w:p w14:paraId="21AF04FF"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525F7843" w14:textId="5F93BE10" w:rsidR="00830CBA" w:rsidRPr="00FA7575" w:rsidRDefault="00830CBA" w:rsidP="00830CBA">
      <w:pPr>
        <w:ind w:left="567" w:hanging="567"/>
        <w:rPr>
          <w:rFonts w:ascii="Times New Roman" w:eastAsia="Times New Roman" w:hAnsi="Times New Roman" w:cs="Times New Roman"/>
          <w:b/>
          <w:kern w:val="0"/>
          <w:sz w:val="22"/>
          <w:szCs w:val="22"/>
          <w:lang w:eastAsia="lt-LT"/>
          <w14:ligatures w14:val="none"/>
        </w:rPr>
      </w:pPr>
      <w:r w:rsidRPr="00FA7575">
        <w:rPr>
          <w:rFonts w:ascii="Times New Roman" w:eastAsia="Times New Roman" w:hAnsi="Times New Roman" w:cs="Times New Roman"/>
          <w:b/>
          <w:kern w:val="0"/>
          <w:sz w:val="22"/>
          <w:szCs w:val="22"/>
          <w:lang w:eastAsia="lt-LT"/>
          <w14:ligatures w14:val="none"/>
        </w:rPr>
        <w:t xml:space="preserve">Kiti vaistai ir </w:t>
      </w:r>
      <w:r w:rsidR="00FA7575" w:rsidRPr="00FA7575">
        <w:rPr>
          <w:rFonts w:ascii="Times New Roman" w:eastAsia="Times New Roman" w:hAnsi="Times New Roman" w:cs="Times New Roman"/>
          <w:b/>
          <w:kern w:val="0"/>
          <w:sz w:val="22"/>
          <w:szCs w:val="22"/>
          <w:lang w:eastAsia="lt-LT"/>
          <w14:ligatures w14:val="none"/>
        </w:rPr>
        <w:t>Valium</w:t>
      </w:r>
    </w:p>
    <w:p w14:paraId="33958313" w14:textId="77777777" w:rsidR="00830CBA" w:rsidRPr="00FA7575" w:rsidRDefault="00830CBA" w:rsidP="00830CBA">
      <w:pPr>
        <w:ind w:left="0" w:firstLine="0"/>
        <w:rPr>
          <w:rFonts w:ascii="Times New Roman" w:eastAsia="Times New Roman" w:hAnsi="Times New Roman" w:cs="Times New Roman"/>
          <w:b/>
          <w:kern w:val="0"/>
          <w:sz w:val="22"/>
          <w:szCs w:val="22"/>
          <w:lang w:eastAsia="lt-LT"/>
          <w14:ligatures w14:val="none"/>
        </w:rPr>
      </w:pPr>
      <w:r w:rsidRPr="00FA7575">
        <w:rPr>
          <w:rFonts w:ascii="Times New Roman" w:eastAsia="Times New Roman" w:hAnsi="Times New Roman" w:cs="Times New Roman"/>
          <w:noProof/>
          <w:kern w:val="0"/>
          <w:sz w:val="22"/>
          <w:szCs w:val="22"/>
          <w:lang w:eastAsia="lt-LT"/>
          <w14:ligatures w14:val="none"/>
        </w:rPr>
        <w:t>Jeigu vartojate ar neseniai vartojote kitų vaistų arba dėl to nesate tikri, apie tai pasakykite gydytojui arba vaistininkui.</w:t>
      </w:r>
    </w:p>
    <w:p w14:paraId="09D2367D" w14:textId="77777777" w:rsidR="00830CBA" w:rsidRPr="00FA7575" w:rsidRDefault="00830CBA" w:rsidP="002A16AA">
      <w:pPr>
        <w:numPr>
          <w:ilvl w:val="0"/>
          <w:numId w:val="17"/>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Diazepamas stiprina slopinamąjį etanolio poveikį centrinei nervų sistemai. Išgėrus diazepamo, etanolio negalima vartoti anksčiau nei po 36 valandų, nes patologinė intoksikacija alkoholiu, kuri atsiranda dėl sąveikos su diazepamu, nepriklauso nuo suvartoto alkoholio rūšies ir kiekio. </w:t>
      </w:r>
      <w:r w:rsidRPr="00FA7575">
        <w:rPr>
          <w:rFonts w:ascii="Times New Roman" w:eastAsia="Times New Roman" w:hAnsi="Times New Roman" w:cs="Times New Roman"/>
          <w:noProof/>
          <w:kern w:val="0"/>
          <w:sz w:val="22"/>
          <w:szCs w:val="22"/>
          <w:lang w:eastAsia="lt-LT"/>
          <w14:ligatures w14:val="none"/>
        </w:rPr>
        <w:t>Alkoholis gali sustiprinti diazepamo poveikį, dėl to gali pasireikšti labai didelis mieguistumas bei kvėpavimo ir (arba) širdies ir kraujagyslių funkcijų slopinimas (galimi požymiai: paviršutiniškas kvėpavimas, mažas kraujospūdis, retas širdies plakimas).</w:t>
      </w:r>
    </w:p>
    <w:p w14:paraId="608110EE" w14:textId="12E86E00" w:rsidR="00830CBA" w:rsidRPr="00FA7575" w:rsidRDefault="00830CBA" w:rsidP="002A16AA">
      <w:pPr>
        <w:numPr>
          <w:ilvl w:val="0"/>
          <w:numId w:val="17"/>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Diazepamas stiprina vaistų nuo depresijos (antidepresantų, pavyzdžiui: fluvoksamino, fluoksetino), MAO inhibitorių, vaistų nuo psichozių (neuroleptikų, pavyzdžiui: risperidono, klozapino), narkotinių analgetikų (vartojamų sunkiam ūminiam ir lėtiniam skausmui malšinti, pavyzdžiui: morfino, tramadolio arba buprenorfino ar metadono, kurie dar vartojami ir opioidų priklausomybei gydyti) </w:t>
      </w:r>
      <w:bookmarkStart w:id="0" w:name="_Hlk530487853"/>
      <w:r w:rsidRPr="00FA7575">
        <w:rPr>
          <w:rFonts w:ascii="Times New Roman" w:eastAsia="Times New Roman" w:hAnsi="Times New Roman" w:cs="Times New Roman"/>
          <w:kern w:val="0"/>
          <w:sz w:val="22"/>
          <w:szCs w:val="22"/>
          <w:lang w:eastAsia="lt-LT"/>
          <w14:ligatures w14:val="none"/>
        </w:rPr>
        <w:t>(žr. šiame skyriuje toliau esantį skyrelį „</w:t>
      </w:r>
      <w:r w:rsidR="00FA7575" w:rsidRPr="00FA7575">
        <w:rPr>
          <w:rFonts w:ascii="Times New Roman" w:eastAsia="Times New Roman" w:hAnsi="Times New Roman" w:cs="Times New Roman"/>
          <w:kern w:val="0"/>
          <w:sz w:val="22"/>
          <w:szCs w:val="22"/>
          <w:lang w:eastAsia="lt-LT"/>
          <w14:ligatures w14:val="none"/>
        </w:rPr>
        <w:t>Valium</w:t>
      </w:r>
      <w:r w:rsidRPr="00FA7575">
        <w:rPr>
          <w:rFonts w:ascii="Times New Roman" w:eastAsia="Times New Roman" w:hAnsi="Times New Roman" w:cs="Times New Roman"/>
          <w:kern w:val="0"/>
          <w:sz w:val="22"/>
          <w:szCs w:val="22"/>
          <w:lang w:eastAsia="lt-LT"/>
          <w14:ligatures w14:val="none"/>
        </w:rPr>
        <w:t xml:space="preserve"> vartojimas kartu su opioidais“)</w:t>
      </w:r>
      <w:bookmarkEnd w:id="0"/>
      <w:r w:rsidRPr="00FA7575">
        <w:rPr>
          <w:rFonts w:ascii="Times New Roman" w:eastAsia="Times New Roman" w:hAnsi="Times New Roman" w:cs="Times New Roman"/>
          <w:kern w:val="0"/>
          <w:sz w:val="22"/>
          <w:szCs w:val="22"/>
          <w:lang w:eastAsia="lt-LT"/>
          <w14:ligatures w14:val="none"/>
        </w:rPr>
        <w:t>, traukulius slopinamųjų vaistų (antiepilepsinių vaistų, kuriais gydoma epilepsija, pavyzdžiui: fenitoino, karbamazepino, valpro rūgšties), migdomųjų (pvz., zolpidemo) ir antihistamininių vaistų (vaistų nuo alergijos, pavyzdžiui, difenhidramino) poveikį, todėl šių vaistų dozes reikia keisti.</w:t>
      </w:r>
    </w:p>
    <w:p w14:paraId="52736B27" w14:textId="77777777" w:rsidR="00830CBA" w:rsidRPr="00FA7575" w:rsidRDefault="00830CBA" w:rsidP="002A16AA">
      <w:pPr>
        <w:numPr>
          <w:ilvl w:val="0"/>
          <w:numId w:val="17"/>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Pavartojus diazepamo raminimui prieš procedūras, vėliau reikia mažinti fentanilio ir fentanilio darinių dozes. </w:t>
      </w:r>
    </w:p>
    <w:p w14:paraId="30E29834" w14:textId="77777777" w:rsidR="00830CBA" w:rsidRPr="00FA7575" w:rsidRDefault="00830CBA" w:rsidP="002A16AA">
      <w:pPr>
        <w:numPr>
          <w:ilvl w:val="0"/>
          <w:numId w:val="17"/>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Vartojant diazepamo kartu su digoksinu, gali sumažėti digoksino išskyrimas per inkstus ir sustiprėti toksinis poveikis. </w:t>
      </w:r>
    </w:p>
    <w:p w14:paraId="7FF5BEFB" w14:textId="77777777" w:rsidR="00830CBA" w:rsidRPr="00FA7575" w:rsidRDefault="00830CBA" w:rsidP="002A16AA">
      <w:pPr>
        <w:numPr>
          <w:ilvl w:val="0"/>
          <w:numId w:val="17"/>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Diazepamas gali sąveikauti su propranololiu (vartojamas padidėjusiam kraujospūdžiui ir širdies ritmo sutrikimams gydyti).</w:t>
      </w:r>
    </w:p>
    <w:p w14:paraId="11AC96F3" w14:textId="77777777" w:rsidR="00830CBA" w:rsidRPr="00FA7575" w:rsidRDefault="00830CBA" w:rsidP="002A16AA">
      <w:pPr>
        <w:numPr>
          <w:ilvl w:val="0"/>
          <w:numId w:val="17"/>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Diazepamas didina levodopos (vartojama Parkinsono ligai gydyti) šalinimą ir gali slopinti šio vaisto poveikį. </w:t>
      </w:r>
    </w:p>
    <w:p w14:paraId="2527B42F" w14:textId="77777777" w:rsidR="00830CBA" w:rsidRPr="00FA7575" w:rsidRDefault="00830CBA" w:rsidP="002A16AA">
      <w:pPr>
        <w:numPr>
          <w:ilvl w:val="0"/>
          <w:numId w:val="17"/>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Izoniazidas, disulfiramas, cimetidinas, antihistamininiai vaistai ir geriamieji hormoniniai kontraceptikai, kurių sudėtyje yra estrogenų, stiprina diazepamo poveikį, o rifampinas – slopina. </w:t>
      </w:r>
    </w:p>
    <w:p w14:paraId="7F38229F" w14:textId="77777777" w:rsidR="00830CBA" w:rsidRPr="00FA7575" w:rsidRDefault="00830CBA" w:rsidP="002A16AA">
      <w:pPr>
        <w:numPr>
          <w:ilvl w:val="0"/>
          <w:numId w:val="17"/>
        </w:numPr>
        <w:tabs>
          <w:tab w:val="clear" w:pos="720"/>
        </w:tabs>
        <w:autoSpaceDN w:val="0"/>
        <w:ind w:left="568" w:hanging="284"/>
        <w:textAlignment w:val="baseline"/>
        <w:rPr>
          <w:rFonts w:ascii="Times New Roman" w:eastAsia="Times New Roman" w:hAnsi="Times New Roman" w:cs="Times New Roman"/>
          <w:kern w:val="0"/>
          <w:sz w:val="22"/>
          <w:szCs w:val="22"/>
          <w:lang w:eastAsia="pl-PL"/>
          <w14:ligatures w14:val="none"/>
        </w:rPr>
      </w:pPr>
      <w:r w:rsidRPr="00FA7575">
        <w:rPr>
          <w:rFonts w:ascii="Times New Roman" w:eastAsia="Times New Roman" w:hAnsi="Times New Roman" w:cs="Times New Roman"/>
          <w:kern w:val="0"/>
          <w:sz w:val="22"/>
          <w:szCs w:val="22"/>
          <w:lang w:eastAsia="pl-PL"/>
          <w14:ligatures w14:val="none"/>
        </w:rPr>
        <w:t xml:space="preserve">Kartu vartojami rūgštingumą mažinantys vaistai, kurių sudėtyje yra magnio hidroksido ir aliuminio hidroksido, gali sumažinti diazepamo absorbcijos greitį, tačiau jie neveikia jau absorbuoto diazepamo. Pavartoti vieną kartą, šie vaistai gali atitolinti diazepamo veikimo pradžią, tačiau, vartojami ilgai, jie neturi įtakos diazepamo koncentracijai serume ir poveikiui. </w:t>
      </w:r>
    </w:p>
    <w:p w14:paraId="27952CC4" w14:textId="77777777" w:rsidR="00830CBA" w:rsidRPr="00FA7575" w:rsidRDefault="00830CBA" w:rsidP="002A16AA">
      <w:pPr>
        <w:numPr>
          <w:ilvl w:val="0"/>
          <w:numId w:val="17"/>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Antikoaguliantai mažina diazepamo ir desmetildiazepamo jungimąsi prie plazmos baltymų, todėl plazmoje padidėja neprisijungusio diazepamo koncentracija ir sustiprėja poveikis. </w:t>
      </w:r>
    </w:p>
    <w:p w14:paraId="20E3308C" w14:textId="77777777" w:rsidR="00830CBA" w:rsidRPr="00FA7575" w:rsidRDefault="00830CBA" w:rsidP="002A16AA">
      <w:pPr>
        <w:numPr>
          <w:ilvl w:val="0"/>
          <w:numId w:val="17"/>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Kai kurie kepenų fermentų funkciją slopinantys vaistiniai preparatai gali sustiprinti ir pailginti diazepamo raminamąjį poveikį. Šiuo metu žinoma, kad tokios reakcijos pasireiškia vartojant kartu diazepamą ir cimetidiną, ketokonazolą, flukonazolą, vorikonazolą, fluvoksaminą, fluoksetiną ir omeprazolą.</w:t>
      </w:r>
    </w:p>
    <w:p w14:paraId="46CA406D" w14:textId="77777777" w:rsidR="00830CBA" w:rsidRPr="00FA7575" w:rsidRDefault="00830CBA" w:rsidP="002A16AA">
      <w:pPr>
        <w:numPr>
          <w:ilvl w:val="0"/>
          <w:numId w:val="17"/>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Diazepamas mažina fenitoino išsiskyrimą, todėl gali sustiprėti benzodiazepino poveikis.</w:t>
      </w:r>
    </w:p>
    <w:p w14:paraId="58168012" w14:textId="77777777" w:rsidR="00830CBA" w:rsidRPr="00FA7575" w:rsidRDefault="00830CBA" w:rsidP="002A16AA">
      <w:pPr>
        <w:numPr>
          <w:ilvl w:val="0"/>
          <w:numId w:val="17"/>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pl-PL"/>
          <w14:ligatures w14:val="none"/>
        </w:rPr>
        <w:t>Centrinę nervų sistemą slopinantys vaistai gali sustiprinti diazepamo poveikį.</w:t>
      </w:r>
    </w:p>
    <w:p w14:paraId="723C10A5" w14:textId="553B9048" w:rsidR="00830CBA" w:rsidRPr="00FA7575" w:rsidRDefault="00830CBA" w:rsidP="002A16AA">
      <w:pPr>
        <w:numPr>
          <w:ilvl w:val="0"/>
          <w:numId w:val="17"/>
        </w:numPr>
        <w:tabs>
          <w:tab w:val="clear" w:pos="72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pl-PL"/>
          <w14:ligatures w14:val="none"/>
        </w:rPr>
        <w:t xml:space="preserve">Teofilinas ir aminofilinas (vartojami astmai gydyti) gali silpninti </w:t>
      </w:r>
      <w:r w:rsidR="00FA7575" w:rsidRPr="00FA7575">
        <w:rPr>
          <w:rFonts w:ascii="Times New Roman" w:eastAsia="Times New Roman" w:hAnsi="Times New Roman" w:cs="Times New Roman"/>
          <w:kern w:val="0"/>
          <w:sz w:val="22"/>
          <w:szCs w:val="22"/>
          <w:lang w:eastAsia="pl-PL"/>
          <w14:ligatures w14:val="none"/>
        </w:rPr>
        <w:t>Valium</w:t>
      </w:r>
      <w:r w:rsidRPr="00FA7575">
        <w:rPr>
          <w:rFonts w:ascii="Times New Roman" w:eastAsia="Times New Roman" w:hAnsi="Times New Roman" w:cs="Times New Roman"/>
          <w:kern w:val="0"/>
          <w:sz w:val="22"/>
          <w:szCs w:val="22"/>
          <w:lang w:eastAsia="pl-PL"/>
          <w14:ligatures w14:val="none"/>
        </w:rPr>
        <w:t xml:space="preserve"> poveikį.</w:t>
      </w:r>
    </w:p>
    <w:p w14:paraId="05578F8B" w14:textId="77777777" w:rsidR="00830CBA" w:rsidRPr="00FA7575" w:rsidRDefault="00830CBA" w:rsidP="002A16AA">
      <w:pPr>
        <w:numPr>
          <w:ilvl w:val="0"/>
          <w:numId w:val="17"/>
        </w:numPr>
        <w:tabs>
          <w:tab w:val="clear" w:pos="720"/>
        </w:tabs>
        <w:autoSpaceDN w:val="0"/>
        <w:ind w:left="568" w:hanging="284"/>
        <w:textAlignment w:val="baseline"/>
        <w:rPr>
          <w:rFonts w:ascii="Times New Roman" w:eastAsia="Times New Roman" w:hAnsi="Times New Roman" w:cs="Times New Roman"/>
          <w:kern w:val="0"/>
          <w:sz w:val="22"/>
          <w:szCs w:val="22"/>
          <w:lang w:eastAsia="pl-PL"/>
          <w14:ligatures w14:val="none"/>
        </w:rPr>
      </w:pPr>
      <w:bookmarkStart w:id="1" w:name="_Hlk530488085"/>
      <w:r w:rsidRPr="00FA7575">
        <w:rPr>
          <w:rFonts w:ascii="Times New Roman" w:eastAsia="Times New Roman" w:hAnsi="Times New Roman" w:cs="Times New Roman"/>
          <w:kern w:val="0"/>
          <w:sz w:val="22"/>
          <w:szCs w:val="22"/>
          <w:lang w:eastAsia="pl-PL"/>
          <w14:ligatures w14:val="none"/>
        </w:rPr>
        <w:t>Modafinilis ir armodafinilis (nervų sistemą stimuliuojantys vaistai).</w:t>
      </w:r>
    </w:p>
    <w:p w14:paraId="0B2A75E1" w14:textId="77777777" w:rsidR="00830CBA" w:rsidRPr="00FA7575" w:rsidRDefault="00830CBA" w:rsidP="002A16AA">
      <w:pPr>
        <w:numPr>
          <w:ilvl w:val="0"/>
          <w:numId w:val="17"/>
        </w:numPr>
        <w:tabs>
          <w:tab w:val="clear" w:pos="720"/>
        </w:tabs>
        <w:autoSpaceDN w:val="0"/>
        <w:ind w:left="568" w:hanging="284"/>
        <w:textAlignment w:val="baseline"/>
        <w:rPr>
          <w:rFonts w:ascii="Times New Roman" w:eastAsia="Times New Roman" w:hAnsi="Times New Roman" w:cs="Times New Roman"/>
          <w:kern w:val="0"/>
          <w:sz w:val="22"/>
          <w:szCs w:val="22"/>
          <w:lang w:eastAsia="pl-PL"/>
          <w14:ligatures w14:val="none"/>
        </w:rPr>
      </w:pPr>
      <w:r w:rsidRPr="00FA7575">
        <w:rPr>
          <w:rFonts w:ascii="Times New Roman" w:eastAsia="Times New Roman" w:hAnsi="Times New Roman" w:cs="Times New Roman"/>
          <w:kern w:val="0"/>
          <w:sz w:val="22"/>
          <w:szCs w:val="22"/>
          <w:lang w:eastAsia="pl-PL"/>
          <w14:ligatures w14:val="none"/>
        </w:rPr>
        <w:t>Idelalisibas (vartojamas vėžiui gydyti).</w:t>
      </w:r>
    </w:p>
    <w:p w14:paraId="76F8FCEC" w14:textId="77777777" w:rsidR="00830CBA" w:rsidRPr="00FA7575" w:rsidRDefault="00830CBA" w:rsidP="002A16AA">
      <w:pPr>
        <w:numPr>
          <w:ilvl w:val="0"/>
          <w:numId w:val="17"/>
        </w:numPr>
        <w:tabs>
          <w:tab w:val="clear" w:pos="720"/>
        </w:tabs>
        <w:autoSpaceDN w:val="0"/>
        <w:ind w:left="568" w:hanging="284"/>
        <w:textAlignment w:val="baseline"/>
        <w:rPr>
          <w:rFonts w:ascii="Times New Roman" w:eastAsia="Times New Roman" w:hAnsi="Times New Roman" w:cs="Times New Roman"/>
          <w:kern w:val="0"/>
          <w:sz w:val="22"/>
          <w:szCs w:val="22"/>
          <w:lang w:eastAsia="pl-PL"/>
          <w14:ligatures w14:val="none"/>
        </w:rPr>
      </w:pPr>
      <w:r w:rsidRPr="00FA7575">
        <w:rPr>
          <w:rFonts w:ascii="Times New Roman" w:eastAsia="Times New Roman" w:hAnsi="Times New Roman" w:cs="Times New Roman"/>
          <w:kern w:val="0"/>
          <w:sz w:val="22"/>
          <w:szCs w:val="22"/>
          <w:lang w:eastAsia="pl-PL"/>
          <w14:ligatures w14:val="none"/>
        </w:rPr>
        <w:t>Diltiazemas (vartojamas kraujospūdžiui mažinti).</w:t>
      </w:r>
    </w:p>
    <w:p w14:paraId="490BCED0" w14:textId="77777777" w:rsidR="00830CBA" w:rsidRPr="00FA7575" w:rsidRDefault="00830CBA" w:rsidP="002A16AA">
      <w:pPr>
        <w:numPr>
          <w:ilvl w:val="0"/>
          <w:numId w:val="17"/>
        </w:numPr>
        <w:tabs>
          <w:tab w:val="clear" w:pos="720"/>
        </w:tabs>
        <w:autoSpaceDN w:val="0"/>
        <w:ind w:left="568" w:hanging="284"/>
        <w:textAlignment w:val="baseline"/>
        <w:rPr>
          <w:rFonts w:ascii="Times New Roman" w:eastAsia="Times New Roman" w:hAnsi="Times New Roman" w:cs="Times New Roman"/>
          <w:kern w:val="0"/>
          <w:sz w:val="22"/>
          <w:szCs w:val="22"/>
          <w:lang w:eastAsia="pl-PL"/>
          <w14:ligatures w14:val="none"/>
        </w:rPr>
      </w:pPr>
      <w:r w:rsidRPr="00FA7575">
        <w:rPr>
          <w:rFonts w:ascii="Times New Roman" w:eastAsia="Times New Roman" w:hAnsi="Times New Roman" w:cs="Times New Roman"/>
          <w:kern w:val="0"/>
          <w:sz w:val="22"/>
          <w:szCs w:val="22"/>
          <w:lang w:eastAsia="pl-PL"/>
          <w14:ligatures w14:val="none"/>
        </w:rPr>
        <w:t>Metoklopramidas (vartojamas pykinimui ir vėmimui gydyti).</w:t>
      </w:r>
    </w:p>
    <w:p w14:paraId="6509DCC0"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46668DC3" w14:textId="66C744A1" w:rsidR="00830CBA" w:rsidRPr="00FA7575" w:rsidRDefault="00FA7575"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Valium</w:t>
      </w:r>
      <w:r w:rsidR="00830CBA" w:rsidRPr="00FA7575">
        <w:rPr>
          <w:rFonts w:ascii="Times New Roman" w:eastAsia="Times New Roman" w:hAnsi="Times New Roman" w:cs="Times New Roman"/>
          <w:kern w:val="0"/>
          <w:sz w:val="22"/>
          <w:szCs w:val="22"/>
          <w:lang w:eastAsia="lt-LT"/>
          <w14:ligatures w14:val="none"/>
        </w:rPr>
        <w:t xml:space="preserve"> vartojimas kartu su opioidais (stipraus poveikio skausmą malšinančiais vaistais, opioidų priklausomybei gydyti skiriamais vaistais ir kai kuriais vaistais nuo kosulio) didina mieguistumo, kvėpavimo sutrikimo (kvėpavimo slopinimo) ir komos riziką bei gali kelti pavojų gyvybei. Dėl to vartojimas kartu gali būti svarstomas tik tais atvejais, kai nėra kitų gydymo galimybių. Vis dėlto, jeigu </w:t>
      </w:r>
      <w:r w:rsidR="00830CBA" w:rsidRPr="00FA7575">
        <w:rPr>
          <w:rFonts w:ascii="Times New Roman" w:eastAsia="Times New Roman" w:hAnsi="Times New Roman" w:cs="Times New Roman"/>
          <w:kern w:val="0"/>
          <w:sz w:val="22"/>
          <w:szCs w:val="22"/>
          <w:lang w:eastAsia="lt-LT"/>
          <w14:ligatures w14:val="none"/>
        </w:rPr>
        <w:lastRenderedPageBreak/>
        <w:t xml:space="preserve">Jūsų gydytojas skyrė </w:t>
      </w:r>
      <w:r w:rsidRPr="00FA7575">
        <w:rPr>
          <w:rFonts w:ascii="Times New Roman" w:eastAsia="Times New Roman" w:hAnsi="Times New Roman" w:cs="Times New Roman"/>
          <w:kern w:val="0"/>
          <w:sz w:val="22"/>
          <w:szCs w:val="22"/>
          <w:lang w:eastAsia="lt-LT"/>
          <w14:ligatures w14:val="none"/>
        </w:rPr>
        <w:t>Valium</w:t>
      </w:r>
      <w:r w:rsidR="00830CBA" w:rsidRPr="00FA7575">
        <w:rPr>
          <w:rFonts w:ascii="Times New Roman" w:eastAsia="Times New Roman" w:hAnsi="Times New Roman" w:cs="Times New Roman"/>
          <w:kern w:val="0"/>
          <w:sz w:val="22"/>
          <w:szCs w:val="22"/>
          <w:lang w:eastAsia="lt-LT"/>
          <w14:ligatures w14:val="none"/>
        </w:rPr>
        <w:t xml:space="preserve"> vartoti kartu su opioidais, jis ribos kartu vartojamų vaistų dozes ir gydymo kartu trukmę.</w:t>
      </w:r>
    </w:p>
    <w:p w14:paraId="67594DC6"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6809A042" w14:textId="77777777" w:rsidR="00830CBA" w:rsidRPr="00FA7575" w:rsidRDefault="00830CBA" w:rsidP="00830CBA">
      <w:pPr>
        <w:keepNext/>
        <w:keepLines/>
        <w:ind w:left="0" w:firstLine="0"/>
        <w:outlineLvl w:val="3"/>
        <w:rPr>
          <w:rFonts w:ascii="Times New Roman" w:eastAsia="Times New Roman" w:hAnsi="Times New Roman" w:cs="Verdana"/>
          <w:b/>
          <w:bCs/>
          <w:iCs/>
          <w:kern w:val="0"/>
          <w:sz w:val="13"/>
          <w:szCs w:val="13"/>
          <w:lang w:eastAsia="lt-LT"/>
          <w14:ligatures w14:val="none"/>
        </w:rPr>
      </w:pPr>
      <w:r w:rsidRPr="00FA7575">
        <w:rPr>
          <w:rFonts w:ascii="Times New Roman" w:eastAsia="ArialNarrow" w:hAnsi="Times New Roman" w:cs="Times New Roman"/>
          <w:b/>
          <w:kern w:val="0"/>
          <w:sz w:val="22"/>
          <w:szCs w:val="22"/>
          <w:lang w:eastAsia="lt-LT"/>
          <w14:ligatures w14:val="none"/>
        </w:rPr>
        <w:t>Pasakykite savo gydytojui apie visus vartojamus opioidų preparatus ir atidžiai vykdykite dozavimo rekomendacijas, kurias nurodė gydytojas. Gali būti naudinga pasakyti draugams ar giminaičiams, kad stebėtų, ar Jums nepasireiškia aukščiau minėti požymiai ir simptomai. Jeigu pasireiškia tokie simptomai, kreipkitės į savo gydytoją.</w:t>
      </w:r>
      <w:r w:rsidRPr="00FA7575">
        <w:rPr>
          <w:rFonts w:ascii="Times New Roman" w:eastAsia="ArialNarrow" w:hAnsi="Times New Roman" w:cs="Times New Roman"/>
          <w:b/>
          <w:kern w:val="0"/>
          <w:sz w:val="22"/>
          <w:szCs w:val="22"/>
          <w:lang w:eastAsia="lt-LT"/>
          <w14:ligatures w14:val="none"/>
        </w:rPr>
        <w:fldChar w:fldCharType="begin"/>
      </w:r>
      <w:r w:rsidRPr="00FA7575">
        <w:rPr>
          <w:rFonts w:ascii="Times New Roman" w:eastAsia="ArialNarrow" w:hAnsi="Times New Roman" w:cs="Times New Roman"/>
          <w:b/>
          <w:kern w:val="0"/>
          <w:sz w:val="22"/>
          <w:szCs w:val="22"/>
          <w:lang w:eastAsia="lt-LT"/>
          <w14:ligatures w14:val="none"/>
        </w:rPr>
        <w:instrText xml:space="preserve"> DOCVARIABLE vault_nd_4f007053-7292-4cc7-87c4-c49c48a3d0f4 \* MERGEFORMAT </w:instrText>
      </w:r>
      <w:r w:rsidRPr="00FA7575">
        <w:rPr>
          <w:rFonts w:ascii="Times New Roman" w:eastAsia="ArialNarrow" w:hAnsi="Times New Roman" w:cs="Times New Roman"/>
          <w:b/>
          <w:kern w:val="0"/>
          <w:sz w:val="22"/>
          <w:szCs w:val="22"/>
          <w:lang w:eastAsia="lt-LT"/>
          <w14:ligatures w14:val="none"/>
        </w:rPr>
        <w:fldChar w:fldCharType="separate"/>
      </w:r>
      <w:r w:rsidRPr="00FA7575">
        <w:rPr>
          <w:rFonts w:ascii="Times New Roman" w:eastAsia="ArialNarrow" w:hAnsi="Times New Roman" w:cs="Times New Roman"/>
          <w:b/>
          <w:kern w:val="0"/>
          <w:sz w:val="22"/>
          <w:szCs w:val="22"/>
          <w:lang w:eastAsia="lt-LT"/>
          <w14:ligatures w14:val="none"/>
        </w:rPr>
        <w:t xml:space="preserve"> </w:t>
      </w:r>
      <w:r w:rsidRPr="00FA7575">
        <w:rPr>
          <w:rFonts w:ascii="Times New Roman" w:eastAsia="ArialNarrow" w:hAnsi="Times New Roman" w:cs="Times New Roman"/>
          <w:b/>
          <w:kern w:val="0"/>
          <w:sz w:val="22"/>
          <w:szCs w:val="22"/>
          <w:lang w:eastAsia="lt-LT"/>
          <w14:ligatures w14:val="none"/>
        </w:rPr>
        <w:fldChar w:fldCharType="end"/>
      </w:r>
    </w:p>
    <w:bookmarkEnd w:id="1"/>
    <w:p w14:paraId="5456036E"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02CE6BAE" w14:textId="7DAA7423" w:rsidR="00830CBA" w:rsidRPr="00FA7575" w:rsidRDefault="00FA7575" w:rsidP="00830CBA">
      <w:pPr>
        <w:keepNext/>
        <w:keepLines/>
        <w:ind w:left="0" w:firstLine="0"/>
        <w:outlineLvl w:val="3"/>
        <w:rPr>
          <w:rFonts w:ascii="Times New Roman" w:eastAsia="Times New Roman" w:hAnsi="Times New Roman" w:cs="Times New Roman"/>
          <w:b/>
          <w:bCs/>
          <w:iCs/>
          <w:kern w:val="0"/>
          <w:sz w:val="22"/>
          <w:szCs w:val="22"/>
          <w:lang w:eastAsia="lt-LT"/>
          <w14:ligatures w14:val="none"/>
        </w:rPr>
      </w:pPr>
      <w:r w:rsidRPr="00FA7575">
        <w:rPr>
          <w:rFonts w:ascii="Times New Roman" w:eastAsia="Times New Roman" w:hAnsi="Times New Roman" w:cs="Times New Roman"/>
          <w:b/>
          <w:bCs/>
          <w:iCs/>
          <w:kern w:val="0"/>
          <w:sz w:val="22"/>
          <w:szCs w:val="22"/>
          <w:lang w:eastAsia="lt-LT"/>
          <w14:ligatures w14:val="none"/>
        </w:rPr>
        <w:t>Valium</w:t>
      </w:r>
      <w:r w:rsidR="00830CBA" w:rsidRPr="00FA7575">
        <w:rPr>
          <w:rFonts w:ascii="Times New Roman" w:eastAsia="Times New Roman" w:hAnsi="Times New Roman" w:cs="Times New Roman"/>
          <w:b/>
          <w:bCs/>
          <w:iCs/>
          <w:kern w:val="0"/>
          <w:sz w:val="22"/>
          <w:szCs w:val="22"/>
          <w:lang w:eastAsia="lt-LT"/>
          <w14:ligatures w14:val="none"/>
        </w:rPr>
        <w:t xml:space="preserve"> vartojimas su maistu ir alkoholiu</w:t>
      </w:r>
      <w:r w:rsidR="00830CBA" w:rsidRPr="00FA7575">
        <w:rPr>
          <w:rFonts w:ascii="Times New Roman" w:eastAsia="Times New Roman" w:hAnsi="Times New Roman" w:cs="Times New Roman"/>
          <w:b/>
          <w:bCs/>
          <w:iCs/>
          <w:kern w:val="0"/>
          <w:sz w:val="22"/>
          <w:szCs w:val="22"/>
          <w:lang w:eastAsia="lt-LT"/>
          <w14:ligatures w14:val="none"/>
        </w:rPr>
        <w:fldChar w:fldCharType="begin"/>
      </w:r>
      <w:r w:rsidR="00830CBA" w:rsidRPr="00FA7575">
        <w:rPr>
          <w:rFonts w:ascii="Times New Roman" w:eastAsia="Times New Roman" w:hAnsi="Times New Roman" w:cs="Times New Roman"/>
          <w:b/>
          <w:bCs/>
          <w:iCs/>
          <w:kern w:val="0"/>
          <w:sz w:val="22"/>
          <w:szCs w:val="22"/>
          <w:lang w:eastAsia="lt-LT"/>
          <w14:ligatures w14:val="none"/>
        </w:rPr>
        <w:instrText xml:space="preserve"> DOCVARIABLE vault_nd_38259a8b-6bb9-4b46-9e9a-31520f0a405f \* MERGEFORMAT </w:instrText>
      </w:r>
      <w:r w:rsidR="00830CBA" w:rsidRPr="00FA7575">
        <w:rPr>
          <w:rFonts w:ascii="Times New Roman" w:eastAsia="Times New Roman" w:hAnsi="Times New Roman" w:cs="Times New Roman"/>
          <w:b/>
          <w:bCs/>
          <w:iCs/>
          <w:kern w:val="0"/>
          <w:sz w:val="22"/>
          <w:szCs w:val="22"/>
          <w:lang w:eastAsia="lt-LT"/>
          <w14:ligatures w14:val="none"/>
        </w:rPr>
        <w:fldChar w:fldCharType="separate"/>
      </w:r>
      <w:r w:rsidR="00830CBA" w:rsidRPr="00FA7575">
        <w:rPr>
          <w:rFonts w:ascii="Times New Roman" w:eastAsia="Times New Roman" w:hAnsi="Times New Roman" w:cs="Times New Roman"/>
          <w:b/>
          <w:bCs/>
          <w:iCs/>
          <w:kern w:val="0"/>
          <w:sz w:val="22"/>
          <w:szCs w:val="22"/>
          <w:lang w:eastAsia="lt-LT"/>
          <w14:ligatures w14:val="none"/>
        </w:rPr>
        <w:t xml:space="preserve"> </w:t>
      </w:r>
      <w:r w:rsidR="00830CBA" w:rsidRPr="00FA7575">
        <w:rPr>
          <w:rFonts w:ascii="Times New Roman" w:eastAsia="Times New Roman" w:hAnsi="Times New Roman" w:cs="Times New Roman"/>
          <w:b/>
          <w:bCs/>
          <w:iCs/>
          <w:kern w:val="0"/>
          <w:sz w:val="22"/>
          <w:szCs w:val="22"/>
          <w:lang w:eastAsia="lt-LT"/>
          <w14:ligatures w14:val="none"/>
        </w:rPr>
        <w:fldChar w:fldCharType="end"/>
      </w:r>
    </w:p>
    <w:p w14:paraId="4405A816" w14:textId="3321D2D8" w:rsidR="00830CBA" w:rsidRPr="00FA7575" w:rsidRDefault="00830CBA" w:rsidP="00830CBA">
      <w:pPr>
        <w:ind w:left="0" w:firstLine="0"/>
        <w:rPr>
          <w:rFonts w:ascii="Times New Roman" w:eastAsia="Times New Roman" w:hAnsi="Times New Roman" w:cs="Times New Roman"/>
          <w:noProof/>
          <w:kern w:val="0"/>
          <w:sz w:val="22"/>
          <w:szCs w:val="22"/>
          <w:lang w:eastAsia="lt-LT"/>
          <w14:ligatures w14:val="none"/>
        </w:rPr>
      </w:pPr>
      <w:r w:rsidRPr="00FA7575">
        <w:rPr>
          <w:rFonts w:ascii="Times New Roman" w:eastAsia="Times New Roman" w:hAnsi="Times New Roman" w:cs="Times New Roman"/>
          <w:noProof/>
          <w:kern w:val="0"/>
          <w:sz w:val="22"/>
          <w:szCs w:val="22"/>
          <w:lang w:eastAsia="lt-LT"/>
          <w14:ligatures w14:val="none"/>
        </w:rPr>
        <w:t xml:space="preserve">Vartojant </w:t>
      </w:r>
      <w:r w:rsidR="00FA7575" w:rsidRPr="00FA7575">
        <w:rPr>
          <w:rFonts w:ascii="Times New Roman" w:eastAsia="Times New Roman" w:hAnsi="Times New Roman" w:cs="Times New Roman"/>
          <w:noProof/>
          <w:kern w:val="0"/>
          <w:sz w:val="22"/>
          <w:szCs w:val="22"/>
          <w:lang w:eastAsia="lt-LT"/>
          <w14:ligatures w14:val="none"/>
        </w:rPr>
        <w:t>Valium</w:t>
      </w:r>
      <w:r w:rsidRPr="00FA7575">
        <w:rPr>
          <w:rFonts w:ascii="Times New Roman" w:eastAsia="Times New Roman" w:hAnsi="Times New Roman" w:cs="Times New Roman"/>
          <w:noProof/>
          <w:kern w:val="0"/>
          <w:sz w:val="22"/>
          <w:szCs w:val="22"/>
          <w:lang w:eastAsia="lt-LT"/>
          <w14:ligatures w14:val="none"/>
        </w:rPr>
        <w:t>, negalima gerti alkoholio.</w:t>
      </w:r>
    </w:p>
    <w:p w14:paraId="280E1E7A" w14:textId="77777777" w:rsidR="00830CBA" w:rsidRPr="00FA7575" w:rsidRDefault="00830CBA" w:rsidP="00830CBA">
      <w:pPr>
        <w:ind w:left="0" w:firstLine="0"/>
        <w:rPr>
          <w:rFonts w:ascii="Times New Roman" w:eastAsia="Times New Roman" w:hAnsi="Times New Roman" w:cs="Times New Roman"/>
          <w:noProof/>
          <w:kern w:val="0"/>
          <w:sz w:val="22"/>
          <w:szCs w:val="22"/>
          <w:lang w:eastAsia="lt-LT"/>
          <w14:ligatures w14:val="none"/>
        </w:rPr>
      </w:pPr>
    </w:p>
    <w:p w14:paraId="40B3E791" w14:textId="78B0AD6F" w:rsidR="00830CBA" w:rsidRPr="00FA7575" w:rsidRDefault="00830CBA" w:rsidP="00830CBA">
      <w:pPr>
        <w:ind w:left="0" w:firstLine="0"/>
        <w:rPr>
          <w:rFonts w:ascii="Times New Roman" w:eastAsia="Times New Roman" w:hAnsi="Times New Roman" w:cs="Times New Roman"/>
          <w:noProof/>
          <w:kern w:val="0"/>
          <w:sz w:val="22"/>
          <w:szCs w:val="22"/>
          <w:lang w:eastAsia="lt-LT"/>
          <w14:ligatures w14:val="none"/>
        </w:rPr>
      </w:pPr>
      <w:r w:rsidRPr="00FA7575">
        <w:rPr>
          <w:rFonts w:ascii="Times New Roman" w:eastAsia="Times New Roman" w:hAnsi="Times New Roman" w:cs="Times New Roman"/>
          <w:noProof/>
          <w:kern w:val="0"/>
          <w:sz w:val="22"/>
          <w:szCs w:val="22"/>
          <w:lang w:eastAsia="lt-LT"/>
          <w14:ligatures w14:val="none"/>
        </w:rPr>
        <w:t xml:space="preserve">Alkoholis gali sustiprinti </w:t>
      </w:r>
      <w:r w:rsidR="00FA7575" w:rsidRPr="00FA7575">
        <w:rPr>
          <w:rFonts w:ascii="Times New Roman" w:eastAsia="Times New Roman" w:hAnsi="Times New Roman" w:cs="Times New Roman"/>
          <w:noProof/>
          <w:kern w:val="0"/>
          <w:sz w:val="22"/>
          <w:szCs w:val="22"/>
          <w:lang w:eastAsia="lt-LT"/>
          <w14:ligatures w14:val="none"/>
        </w:rPr>
        <w:t>Valium</w:t>
      </w:r>
      <w:r w:rsidRPr="00FA7575">
        <w:rPr>
          <w:rFonts w:ascii="Times New Roman" w:eastAsia="Times New Roman" w:hAnsi="Times New Roman" w:cs="Times New Roman"/>
          <w:noProof/>
          <w:kern w:val="0"/>
          <w:sz w:val="22"/>
          <w:szCs w:val="22"/>
          <w:lang w:eastAsia="lt-LT"/>
          <w14:ligatures w14:val="none"/>
        </w:rPr>
        <w:t xml:space="preserve"> poveikį, dėl kurio jausite stiprų mieguistumą, bei sukelti kvėpavimo ir (ar) širdies ir kraujagyslių sistemos slopinimą (požymiai gali būti: paviršutinis kvėpavimas, mažas kraujospūdis, retas širdies plakimas). Reikėtų vengti gerti greipfrutų sulčių, nes jos labai padidina diazepamo koncentraciją organizme ir dėl to gali sustiprinti diazepamo poveikį.</w:t>
      </w:r>
    </w:p>
    <w:p w14:paraId="50C776D3" w14:textId="77777777" w:rsidR="00830CBA" w:rsidRPr="00FA7575" w:rsidRDefault="00830CBA" w:rsidP="00830CBA">
      <w:pPr>
        <w:ind w:left="0" w:firstLine="0"/>
        <w:rPr>
          <w:rFonts w:ascii="Times New Roman" w:eastAsia="Times New Roman" w:hAnsi="Times New Roman" w:cs="Times New Roman"/>
          <w:noProof/>
          <w:kern w:val="0"/>
          <w:sz w:val="22"/>
          <w:szCs w:val="22"/>
          <w:lang w:eastAsia="lt-LT"/>
          <w14:ligatures w14:val="none"/>
        </w:rPr>
      </w:pPr>
    </w:p>
    <w:p w14:paraId="0F264BA1" w14:textId="77777777" w:rsidR="00830CBA" w:rsidRPr="00FA7575" w:rsidRDefault="00830CBA" w:rsidP="00830CBA">
      <w:pPr>
        <w:ind w:left="0" w:firstLine="0"/>
        <w:rPr>
          <w:rFonts w:ascii="Times New Roman" w:eastAsia="Times New Roman" w:hAnsi="Times New Roman" w:cs="Times New Roman"/>
          <w:kern w:val="0"/>
          <w:sz w:val="22"/>
          <w:szCs w:val="22"/>
          <w:lang w:eastAsia="pl-PL"/>
          <w14:ligatures w14:val="none"/>
        </w:rPr>
      </w:pPr>
      <w:r w:rsidRPr="00FA7575">
        <w:rPr>
          <w:rFonts w:ascii="Times New Roman" w:eastAsia="Times New Roman" w:hAnsi="Times New Roman" w:cs="Times New Roman"/>
          <w:kern w:val="0"/>
          <w:sz w:val="22"/>
          <w:szCs w:val="22"/>
          <w:lang w:eastAsia="pl-PL"/>
          <w14:ligatures w14:val="none"/>
        </w:rPr>
        <w:t>Maisto produktai ar gėrimai, kurių sudėtyje yra kofeino, teofilino ar teobromino, gali sumažinti diazepamo poveikį.</w:t>
      </w:r>
    </w:p>
    <w:p w14:paraId="4B302432" w14:textId="77777777" w:rsidR="00830CBA" w:rsidRPr="00FA7575" w:rsidRDefault="00830CBA" w:rsidP="00830CBA">
      <w:pPr>
        <w:ind w:left="567" w:hanging="567"/>
        <w:rPr>
          <w:rFonts w:ascii="Times New Roman" w:eastAsia="Times New Roman" w:hAnsi="Times New Roman" w:cs="Times New Roman"/>
          <w:bCs/>
          <w:kern w:val="0"/>
          <w:sz w:val="22"/>
          <w:szCs w:val="22"/>
          <w:lang w:eastAsia="lt-LT"/>
          <w14:ligatures w14:val="none"/>
        </w:rPr>
      </w:pPr>
    </w:p>
    <w:p w14:paraId="10E981A9" w14:textId="77777777" w:rsidR="00830CBA" w:rsidRPr="00FA7575" w:rsidRDefault="00830CBA" w:rsidP="00830CBA">
      <w:pPr>
        <w:keepNext/>
        <w:keepLines/>
        <w:ind w:left="0" w:firstLine="0"/>
        <w:outlineLvl w:val="3"/>
        <w:rPr>
          <w:rFonts w:ascii="Times New Roman" w:eastAsia="Times New Roman" w:hAnsi="Times New Roman" w:cs="Times New Roman"/>
          <w:b/>
          <w:kern w:val="0"/>
          <w:sz w:val="22"/>
          <w:szCs w:val="22"/>
          <w:lang w:eastAsia="lt-LT"/>
          <w14:ligatures w14:val="none"/>
        </w:rPr>
      </w:pPr>
      <w:r w:rsidRPr="00FA7575">
        <w:rPr>
          <w:rFonts w:ascii="Times New Roman" w:eastAsia="Times New Roman" w:hAnsi="Times New Roman" w:cs="Times New Roman"/>
          <w:b/>
          <w:kern w:val="0"/>
          <w:sz w:val="22"/>
          <w:szCs w:val="22"/>
          <w:lang w:eastAsia="lt-LT"/>
          <w14:ligatures w14:val="none"/>
        </w:rPr>
        <w:t>Nėštumas, žindymo laikotarpis ir vaisingumas</w:t>
      </w:r>
      <w:r w:rsidRPr="00FA7575">
        <w:rPr>
          <w:rFonts w:ascii="Times New Roman" w:eastAsia="Times New Roman" w:hAnsi="Times New Roman" w:cs="Times New Roman"/>
          <w:b/>
          <w:kern w:val="0"/>
          <w:sz w:val="22"/>
          <w:szCs w:val="22"/>
          <w:lang w:eastAsia="lt-LT"/>
          <w14:ligatures w14:val="none"/>
        </w:rPr>
        <w:fldChar w:fldCharType="begin"/>
      </w:r>
      <w:r w:rsidRPr="00FA7575">
        <w:rPr>
          <w:rFonts w:ascii="Times New Roman" w:eastAsia="Times New Roman" w:hAnsi="Times New Roman" w:cs="Times New Roman"/>
          <w:b/>
          <w:kern w:val="0"/>
          <w:sz w:val="22"/>
          <w:szCs w:val="22"/>
          <w:lang w:eastAsia="lt-LT"/>
          <w14:ligatures w14:val="none"/>
        </w:rPr>
        <w:instrText xml:space="preserve"> DOCVARIABLE vault_nd_3b785b2f-838e-41d5-9b76-03fd54077bdf \* MERGEFORMAT </w:instrText>
      </w:r>
      <w:r w:rsidRPr="00FA7575">
        <w:rPr>
          <w:rFonts w:ascii="Times New Roman" w:eastAsia="Times New Roman" w:hAnsi="Times New Roman" w:cs="Times New Roman"/>
          <w:b/>
          <w:kern w:val="0"/>
          <w:sz w:val="22"/>
          <w:szCs w:val="22"/>
          <w:lang w:eastAsia="lt-LT"/>
          <w14:ligatures w14:val="none"/>
        </w:rPr>
        <w:fldChar w:fldCharType="separate"/>
      </w:r>
      <w:r w:rsidRPr="00FA7575">
        <w:rPr>
          <w:rFonts w:ascii="Times New Roman" w:eastAsia="Times New Roman" w:hAnsi="Times New Roman" w:cs="Times New Roman"/>
          <w:b/>
          <w:kern w:val="0"/>
          <w:sz w:val="22"/>
          <w:szCs w:val="22"/>
          <w:lang w:eastAsia="lt-LT"/>
          <w14:ligatures w14:val="none"/>
        </w:rPr>
        <w:t xml:space="preserve"> </w:t>
      </w:r>
      <w:r w:rsidRPr="00FA7575">
        <w:rPr>
          <w:rFonts w:ascii="Times New Roman" w:eastAsia="Times New Roman" w:hAnsi="Times New Roman" w:cs="Times New Roman"/>
          <w:b/>
          <w:kern w:val="0"/>
          <w:sz w:val="22"/>
          <w:szCs w:val="22"/>
          <w:lang w:eastAsia="lt-LT"/>
          <w14:ligatures w14:val="none"/>
        </w:rPr>
        <w:fldChar w:fldCharType="end"/>
      </w:r>
    </w:p>
    <w:p w14:paraId="691FEEA8" w14:textId="77777777" w:rsidR="00830CBA" w:rsidRPr="00FA7575" w:rsidRDefault="00830CBA" w:rsidP="00830CBA">
      <w:pPr>
        <w:ind w:left="0" w:firstLine="0"/>
        <w:rPr>
          <w:rFonts w:ascii="Times New Roman" w:eastAsia="Times New Roman" w:hAnsi="Times New Roman" w:cs="Times New Roman"/>
          <w:kern w:val="0"/>
          <w:sz w:val="22"/>
          <w:szCs w:val="22"/>
          <w:lang w:eastAsia="pl-PL"/>
          <w14:ligatures w14:val="none"/>
        </w:rPr>
      </w:pPr>
      <w:r w:rsidRPr="00FA7575">
        <w:rPr>
          <w:rFonts w:ascii="Times New Roman" w:eastAsia="Times New Roman" w:hAnsi="Times New Roman" w:cs="Times New Roman"/>
          <w:noProof/>
          <w:kern w:val="0"/>
          <w:sz w:val="22"/>
          <w:szCs w:val="22"/>
          <w:lang w:eastAsia="lt-LT"/>
          <w14:ligatures w14:val="none"/>
        </w:rPr>
        <w:t>Jeigu esate nėščia, žindote kūdikį, manote, kad galbūt esate nėščia, arba planuojate pastoti, tai prieš vartodama šį vaistą, pasitarkite su gydytoju arba vaistininku.</w:t>
      </w:r>
      <w:r w:rsidRPr="00FA7575">
        <w:rPr>
          <w:rFonts w:ascii="Times New Roman" w:eastAsia="Times New Roman" w:hAnsi="Times New Roman" w:cs="Times New Roman"/>
          <w:kern w:val="0"/>
          <w:sz w:val="22"/>
          <w:szCs w:val="22"/>
          <w:lang w:eastAsia="lt-LT"/>
          <w14:ligatures w14:val="none"/>
        </w:rPr>
        <w:t xml:space="preserve"> </w:t>
      </w:r>
    </w:p>
    <w:p w14:paraId="0913A110" w14:textId="77777777" w:rsidR="00830CBA" w:rsidRPr="00FA7575" w:rsidRDefault="00830CBA" w:rsidP="00830CBA">
      <w:pPr>
        <w:ind w:left="0" w:firstLine="0"/>
        <w:rPr>
          <w:rFonts w:ascii="Times New Roman" w:eastAsia="Times New Roman" w:hAnsi="Times New Roman" w:cs="Times New Roman"/>
          <w:kern w:val="0"/>
          <w:sz w:val="22"/>
          <w:szCs w:val="22"/>
          <w:lang w:eastAsia="pl-PL"/>
          <w14:ligatures w14:val="none"/>
        </w:rPr>
      </w:pPr>
      <w:r w:rsidRPr="00FA7575">
        <w:rPr>
          <w:rFonts w:ascii="Times New Roman" w:eastAsia="Times New Roman" w:hAnsi="Times New Roman" w:cs="Times New Roman"/>
          <w:kern w:val="0"/>
          <w:sz w:val="22"/>
          <w:szCs w:val="22"/>
          <w:lang w:eastAsia="pl-PL"/>
          <w14:ligatures w14:val="none"/>
        </w:rPr>
        <w:t xml:space="preserve">Diazepamo negalima vartoti </w:t>
      </w:r>
      <w:r w:rsidRPr="00FA7575">
        <w:rPr>
          <w:rFonts w:ascii="Times New Roman" w:eastAsia="Times New Roman" w:hAnsi="Times New Roman" w:cs="Times New Roman"/>
          <w:kern w:val="0"/>
          <w:sz w:val="22"/>
          <w:szCs w:val="22"/>
          <w:lang w:eastAsia="lt-LT"/>
          <w14:ligatures w14:val="none"/>
        </w:rPr>
        <w:t>nėštumo metu, išskyrus atvejus, kai pacientas yra labai atidžiai prižiūrimas gydytojo.</w:t>
      </w:r>
    </w:p>
    <w:p w14:paraId="5116AA38"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6D8D0427" w14:textId="1F002BA0"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Nevartoti vaisto nėštumo metu, ypač pirmaisiais ir paskutiniaisiais trimis mėnesiais, nebent tam būtų įtikinamų priežasčių. </w:t>
      </w:r>
      <w:r w:rsidR="00FA7575" w:rsidRPr="00FA7575">
        <w:rPr>
          <w:rFonts w:ascii="Times New Roman" w:eastAsia="Times New Roman" w:hAnsi="Times New Roman" w:cs="Times New Roman"/>
          <w:kern w:val="0"/>
          <w:sz w:val="22"/>
          <w:szCs w:val="22"/>
          <w:lang w:eastAsia="lt-LT"/>
          <w14:ligatures w14:val="none"/>
        </w:rPr>
        <w:t>Valium</w:t>
      </w:r>
      <w:r w:rsidRPr="00FA7575">
        <w:rPr>
          <w:rFonts w:ascii="Times New Roman" w:eastAsia="Times New Roman" w:hAnsi="Times New Roman" w:cs="Times New Roman"/>
          <w:kern w:val="0"/>
          <w:sz w:val="22"/>
          <w:szCs w:val="22"/>
          <w:lang w:eastAsia="lt-LT"/>
          <w14:ligatures w14:val="none"/>
        </w:rPr>
        <w:t xml:space="preserve"> prasiskverbia per placentą. </w:t>
      </w:r>
    </w:p>
    <w:p w14:paraId="55E535E4"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5551510E" w14:textId="77777777" w:rsidR="00830CBA" w:rsidRPr="00FA7575" w:rsidRDefault="00830CBA" w:rsidP="00830CBA">
      <w:pPr>
        <w:keepNext/>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Naujagimiams, kurių motinos paskutiniais nėštumo mėnesiais nuolat vartojo benzodiazepinus, gali kilti fizinė priklausomybė ir nutraukimo simptomų pavojus.</w:t>
      </w:r>
    </w:p>
    <w:p w14:paraId="2B9F6F23" w14:textId="77777777" w:rsidR="00830CBA" w:rsidRPr="00FA7575" w:rsidRDefault="00830CBA" w:rsidP="00830CBA">
      <w:pPr>
        <w:ind w:left="0" w:firstLine="0"/>
        <w:jc w:val="both"/>
        <w:rPr>
          <w:rFonts w:ascii="Times New Roman" w:eastAsia="Times New Roman" w:hAnsi="Times New Roman" w:cs="Times New Roman"/>
          <w:kern w:val="0"/>
          <w:sz w:val="22"/>
          <w:szCs w:val="22"/>
          <w:lang w:eastAsia="lt-LT"/>
          <w14:ligatures w14:val="none"/>
        </w:rPr>
      </w:pPr>
    </w:p>
    <w:p w14:paraId="1E775E85" w14:textId="762D944B"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Žindymo laikotarpiu diazepamas patenka į pieną, todėl jo negalima vartoti žindyvėms, o jei vaisto vartoti būtina, gydymo </w:t>
      </w:r>
      <w:r w:rsidR="00FA7575" w:rsidRPr="00FA7575">
        <w:rPr>
          <w:rFonts w:ascii="Times New Roman" w:eastAsia="Times New Roman" w:hAnsi="Times New Roman" w:cs="Times New Roman"/>
          <w:kern w:val="0"/>
          <w:sz w:val="22"/>
          <w:szCs w:val="22"/>
          <w:lang w:eastAsia="lt-LT"/>
          <w14:ligatures w14:val="none"/>
        </w:rPr>
        <w:t>Valium</w:t>
      </w:r>
      <w:r w:rsidRPr="00FA7575">
        <w:rPr>
          <w:rFonts w:ascii="Times New Roman" w:eastAsia="Times New Roman" w:hAnsi="Times New Roman" w:cs="Times New Roman"/>
          <w:kern w:val="0"/>
          <w:sz w:val="22"/>
          <w:szCs w:val="22"/>
          <w:lang w:eastAsia="lt-LT"/>
          <w14:ligatures w14:val="none"/>
        </w:rPr>
        <w:t xml:space="preserve"> laikotarpiu kūdikio žindyti negalima. </w:t>
      </w:r>
    </w:p>
    <w:p w14:paraId="6471CEC2" w14:textId="77777777" w:rsidR="00830CBA" w:rsidRPr="00FA7575" w:rsidRDefault="00830CBA" w:rsidP="00830CBA">
      <w:pPr>
        <w:ind w:left="567" w:hanging="567"/>
        <w:rPr>
          <w:rFonts w:ascii="Times New Roman" w:eastAsia="Times New Roman" w:hAnsi="Times New Roman" w:cs="Times New Roman"/>
          <w:kern w:val="0"/>
          <w:sz w:val="22"/>
          <w:szCs w:val="22"/>
          <w:lang w:eastAsia="lt-LT"/>
          <w14:ligatures w14:val="none"/>
        </w:rPr>
      </w:pPr>
    </w:p>
    <w:p w14:paraId="7D15DC63" w14:textId="77777777" w:rsidR="00830CBA" w:rsidRPr="00FA7575" w:rsidRDefault="00830CBA" w:rsidP="00830CBA">
      <w:pPr>
        <w:ind w:left="567" w:hanging="567"/>
        <w:rPr>
          <w:rFonts w:ascii="Times New Roman" w:eastAsia="Times New Roman" w:hAnsi="Times New Roman" w:cs="Times New Roman"/>
          <w:b/>
          <w:kern w:val="0"/>
          <w:sz w:val="22"/>
          <w:szCs w:val="22"/>
          <w:lang w:eastAsia="lt-LT"/>
          <w14:ligatures w14:val="none"/>
        </w:rPr>
      </w:pPr>
      <w:r w:rsidRPr="00FA7575">
        <w:rPr>
          <w:rFonts w:ascii="Times New Roman" w:eastAsia="Times New Roman" w:hAnsi="Times New Roman" w:cs="Times New Roman"/>
          <w:b/>
          <w:kern w:val="0"/>
          <w:sz w:val="22"/>
          <w:szCs w:val="22"/>
          <w:lang w:eastAsia="lt-LT"/>
          <w14:ligatures w14:val="none"/>
        </w:rPr>
        <w:t>Vairavimas ir mechanizmų valdymas</w:t>
      </w:r>
    </w:p>
    <w:p w14:paraId="4AB4C218" w14:textId="67974F7E"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Vairuoti ir valdyti mechanizmų gydymo metu negalima, nes </w:t>
      </w:r>
      <w:r w:rsidR="00FA7575" w:rsidRPr="00FA7575">
        <w:rPr>
          <w:rFonts w:ascii="Times New Roman" w:eastAsia="Times New Roman" w:hAnsi="Times New Roman" w:cs="Times New Roman"/>
          <w:kern w:val="0"/>
          <w:sz w:val="22"/>
          <w:szCs w:val="22"/>
          <w:lang w:eastAsia="lt-LT"/>
          <w14:ligatures w14:val="none"/>
        </w:rPr>
        <w:t>Valium</w:t>
      </w:r>
      <w:r w:rsidRPr="00FA7575">
        <w:rPr>
          <w:rFonts w:ascii="Times New Roman" w:eastAsia="Times New Roman" w:hAnsi="Times New Roman" w:cs="Times New Roman"/>
          <w:kern w:val="0"/>
          <w:sz w:val="22"/>
          <w:szCs w:val="22"/>
          <w:lang w:eastAsia="lt-LT"/>
          <w14:ligatures w14:val="none"/>
        </w:rPr>
        <w:t xml:space="preserve"> gali sutrikdyti psichomotorinius įgūdžius. Alkoholis gali dar labiau pabloginti šį gebėjimą, todėl gydymo metu alkoholio reikia negerti.</w:t>
      </w:r>
    </w:p>
    <w:p w14:paraId="1386DD93"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37EF157D" w14:textId="5C71BF8F" w:rsidR="00830CBA" w:rsidRPr="00FA7575" w:rsidRDefault="00FA7575" w:rsidP="00830CBA">
      <w:pPr>
        <w:ind w:left="0" w:firstLine="0"/>
        <w:rPr>
          <w:rFonts w:ascii="Times New Roman" w:eastAsia="Times New Roman" w:hAnsi="Times New Roman" w:cs="Times New Roman"/>
          <w:b/>
          <w:bCs/>
          <w:kern w:val="0"/>
          <w:sz w:val="22"/>
          <w:szCs w:val="22"/>
          <w:lang w:eastAsia="lt-LT"/>
          <w14:ligatures w14:val="none"/>
        </w:rPr>
      </w:pPr>
      <w:r w:rsidRPr="00FA7575">
        <w:rPr>
          <w:rFonts w:ascii="Times New Roman" w:eastAsia="Times New Roman" w:hAnsi="Times New Roman" w:cs="Times New Roman"/>
          <w:b/>
          <w:bCs/>
          <w:kern w:val="0"/>
          <w:sz w:val="22"/>
          <w:szCs w:val="22"/>
          <w:lang w:eastAsia="lt-LT"/>
          <w14:ligatures w14:val="none"/>
        </w:rPr>
        <w:t>Valium</w:t>
      </w:r>
      <w:r w:rsidR="00830CBA" w:rsidRPr="00FA7575">
        <w:rPr>
          <w:rFonts w:ascii="Times New Roman" w:eastAsia="Times New Roman" w:hAnsi="Times New Roman" w:cs="Times New Roman"/>
          <w:b/>
          <w:bCs/>
          <w:kern w:val="0"/>
          <w:sz w:val="22"/>
          <w:szCs w:val="22"/>
          <w:lang w:eastAsia="lt-LT"/>
          <w14:ligatures w14:val="none"/>
        </w:rPr>
        <w:t xml:space="preserve"> sudėtyje yra laktozės</w:t>
      </w:r>
    </w:p>
    <w:p w14:paraId="6A182204" w14:textId="77777777" w:rsidR="00830CBA" w:rsidRPr="00FA7575" w:rsidRDefault="00830CBA" w:rsidP="00830CBA">
      <w:pPr>
        <w:ind w:left="0" w:firstLine="0"/>
        <w:rPr>
          <w:rFonts w:ascii="Times New Roman" w:eastAsia="Calibri" w:hAnsi="Times New Roman" w:cs="Times New Roman"/>
          <w:kern w:val="0"/>
          <w:sz w:val="22"/>
          <w:szCs w:val="22"/>
          <w14:ligatures w14:val="none"/>
        </w:rPr>
      </w:pPr>
      <w:r w:rsidRPr="00FA7575">
        <w:rPr>
          <w:rFonts w:ascii="Times New Roman" w:eastAsia="Times New Roman" w:hAnsi="Times New Roman" w:cs="Times New Roman"/>
          <w:kern w:val="0"/>
          <w:sz w:val="22"/>
          <w:szCs w:val="22"/>
          <w:lang w:eastAsia="lt-LT"/>
          <w14:ligatures w14:val="none"/>
        </w:rPr>
        <w:t>Jeigu gydytojas Jums yra sakęs, kad netoleruojate kokių nors angliavandenių, kreipkitės į jį, prieš pradėdami vartoti šį vaistą.</w:t>
      </w:r>
    </w:p>
    <w:p w14:paraId="6E60B6A4"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0F4BB41B"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66493378" w14:textId="7E8A70D6" w:rsidR="00830CBA" w:rsidRPr="00FA7575" w:rsidRDefault="00830CBA" w:rsidP="00830CBA">
      <w:pPr>
        <w:numPr>
          <w:ilvl w:val="12"/>
          <w:numId w:val="0"/>
        </w:numPr>
        <w:ind w:left="567" w:hanging="567"/>
        <w:outlineLvl w:val="0"/>
        <w:rPr>
          <w:rFonts w:ascii="Times New Roman" w:eastAsia="Times New Roman" w:hAnsi="Times New Roman" w:cs="Times New Roman"/>
          <w:b/>
          <w:caps/>
          <w:kern w:val="0"/>
          <w:sz w:val="22"/>
          <w:szCs w:val="22"/>
          <w:lang w:eastAsia="lt-LT"/>
          <w14:ligatures w14:val="none"/>
        </w:rPr>
      </w:pPr>
      <w:r w:rsidRPr="00FA7575">
        <w:rPr>
          <w:rFonts w:ascii="Times New Roman" w:eastAsia="Times New Roman" w:hAnsi="Times New Roman" w:cs="Times New Roman"/>
          <w:b/>
          <w:kern w:val="0"/>
          <w:sz w:val="22"/>
          <w:szCs w:val="22"/>
          <w:lang w:eastAsia="lt-LT"/>
          <w14:ligatures w14:val="none"/>
        </w:rPr>
        <w:t>3.</w:t>
      </w:r>
      <w:r w:rsidRPr="00FA7575">
        <w:rPr>
          <w:rFonts w:ascii="Times New Roman" w:eastAsia="Times New Roman" w:hAnsi="Times New Roman" w:cs="Times New Roman"/>
          <w:b/>
          <w:kern w:val="0"/>
          <w:sz w:val="22"/>
          <w:szCs w:val="22"/>
          <w:lang w:eastAsia="lt-LT"/>
          <w14:ligatures w14:val="none"/>
        </w:rPr>
        <w:tab/>
        <w:t xml:space="preserve">Kaip vartoti </w:t>
      </w:r>
      <w:proofErr w:type="spellStart"/>
      <w:r w:rsidR="00FA7575" w:rsidRPr="00FA7575">
        <w:rPr>
          <w:rFonts w:ascii="Times New Roman" w:eastAsia="Times New Roman" w:hAnsi="Times New Roman" w:cs="Times New Roman"/>
          <w:b/>
          <w:kern w:val="0"/>
          <w:sz w:val="22"/>
          <w:szCs w:val="22"/>
          <w:lang w:eastAsia="lt-LT"/>
          <w14:ligatures w14:val="none"/>
        </w:rPr>
        <w:t>Valium</w:t>
      </w:r>
      <w:proofErr w:type="spellEnd"/>
      <w:r w:rsidRPr="00FA7575">
        <w:rPr>
          <w:rFonts w:ascii="Times New Roman" w:eastAsia="Times New Roman" w:hAnsi="Times New Roman" w:cs="Times New Roman"/>
          <w:b/>
          <w:kern w:val="0"/>
          <w:sz w:val="22"/>
          <w:szCs w:val="22"/>
          <w:lang w:eastAsia="lt-LT"/>
          <w14:ligatures w14:val="none"/>
        </w:rPr>
        <w:fldChar w:fldCharType="begin"/>
      </w:r>
      <w:r w:rsidRPr="00FA7575">
        <w:rPr>
          <w:rFonts w:ascii="Times New Roman" w:eastAsia="Times New Roman" w:hAnsi="Times New Roman" w:cs="Times New Roman"/>
          <w:b/>
          <w:kern w:val="0"/>
          <w:sz w:val="22"/>
          <w:szCs w:val="22"/>
          <w:lang w:eastAsia="lt-LT"/>
          <w14:ligatures w14:val="none"/>
        </w:rPr>
        <w:instrText xml:space="preserve"> DOCVARIABLE vault_nd_de96ad83-360e-4de2-8246-fdfca59828d2 \* MERGEFORMAT </w:instrText>
      </w:r>
      <w:r w:rsidRPr="00FA7575">
        <w:rPr>
          <w:rFonts w:ascii="Times New Roman" w:eastAsia="Times New Roman" w:hAnsi="Times New Roman" w:cs="Times New Roman"/>
          <w:b/>
          <w:kern w:val="0"/>
          <w:sz w:val="22"/>
          <w:szCs w:val="22"/>
          <w:lang w:eastAsia="lt-LT"/>
          <w14:ligatures w14:val="none"/>
        </w:rPr>
        <w:fldChar w:fldCharType="separate"/>
      </w:r>
      <w:r w:rsidRPr="00FA7575">
        <w:rPr>
          <w:rFonts w:ascii="Times New Roman" w:eastAsia="Times New Roman" w:hAnsi="Times New Roman" w:cs="Times New Roman"/>
          <w:b/>
          <w:kern w:val="0"/>
          <w:sz w:val="22"/>
          <w:szCs w:val="22"/>
          <w:lang w:eastAsia="lt-LT"/>
          <w14:ligatures w14:val="none"/>
        </w:rPr>
        <w:t xml:space="preserve"> </w:t>
      </w:r>
      <w:r w:rsidRPr="00FA7575">
        <w:rPr>
          <w:rFonts w:ascii="Times New Roman" w:eastAsia="Times New Roman" w:hAnsi="Times New Roman" w:cs="Times New Roman"/>
          <w:b/>
          <w:kern w:val="0"/>
          <w:sz w:val="22"/>
          <w:szCs w:val="22"/>
          <w:lang w:eastAsia="lt-LT"/>
          <w14:ligatures w14:val="none"/>
        </w:rPr>
        <w:fldChar w:fldCharType="end"/>
      </w:r>
    </w:p>
    <w:p w14:paraId="21485D42" w14:textId="77777777" w:rsidR="00830CBA" w:rsidRPr="00FA7575" w:rsidRDefault="00830CBA" w:rsidP="00830CBA">
      <w:pPr>
        <w:ind w:left="567" w:hanging="567"/>
        <w:rPr>
          <w:rFonts w:ascii="Times New Roman" w:eastAsia="Times New Roman" w:hAnsi="Times New Roman" w:cs="Times New Roman"/>
          <w:kern w:val="0"/>
          <w:sz w:val="22"/>
          <w:szCs w:val="22"/>
          <w:lang w:eastAsia="lt-LT"/>
          <w14:ligatures w14:val="none"/>
        </w:rPr>
      </w:pPr>
    </w:p>
    <w:p w14:paraId="702E7E92"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Visada vartokite šį vaistą tiksliai, kaip nurodė gydytojas. Jeigu abejojate, kreipkitės į gydytoją arba vaistininką.</w:t>
      </w:r>
    </w:p>
    <w:p w14:paraId="42BA9FD3"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0C923401" w14:textId="48532B49" w:rsidR="00830CBA" w:rsidRPr="00FA7575" w:rsidRDefault="00FA7575"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Valium</w:t>
      </w:r>
      <w:r w:rsidR="00830CBA" w:rsidRPr="00FA7575">
        <w:rPr>
          <w:rFonts w:ascii="Times New Roman" w:eastAsia="Times New Roman" w:hAnsi="Times New Roman" w:cs="Times New Roman"/>
          <w:kern w:val="0"/>
          <w:sz w:val="22"/>
          <w:szCs w:val="22"/>
          <w:lang w:eastAsia="lt-LT"/>
          <w14:ligatures w14:val="none"/>
        </w:rPr>
        <w:t xml:space="preserve"> 5 mg tabletė yra nedaloma. Prireikus mažesnės kaip 5 mg vaisto dozės, gydytojas Jums skirs kitos farmacinės formos vaisto (pvz., geriamosios suspensijos).</w:t>
      </w:r>
    </w:p>
    <w:p w14:paraId="5FE1AF60" w14:textId="77777777" w:rsidR="00830CBA" w:rsidRPr="00FA7575" w:rsidRDefault="00830CBA" w:rsidP="00830CBA">
      <w:pPr>
        <w:ind w:left="567" w:hanging="567"/>
        <w:rPr>
          <w:rFonts w:ascii="Times New Roman" w:eastAsia="Times New Roman" w:hAnsi="Times New Roman" w:cs="Times New Roman"/>
          <w:kern w:val="0"/>
          <w:sz w:val="22"/>
          <w:szCs w:val="22"/>
          <w:lang w:eastAsia="lt-LT"/>
          <w14:ligatures w14:val="none"/>
        </w:rPr>
      </w:pPr>
    </w:p>
    <w:p w14:paraId="7011EBBC" w14:textId="77777777" w:rsidR="00830CBA" w:rsidRPr="00FA7575" w:rsidRDefault="00830CBA" w:rsidP="00830CBA">
      <w:pPr>
        <w:ind w:left="567" w:hanging="567"/>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Jeigu gydytojas nepaskyrė kitaip, įprastai vaisto dozuojama taip:</w:t>
      </w:r>
    </w:p>
    <w:p w14:paraId="7A8D80C8" w14:textId="77777777" w:rsidR="00830CBA" w:rsidRPr="00FA7575" w:rsidRDefault="00830CBA" w:rsidP="00830CBA">
      <w:pPr>
        <w:ind w:left="0" w:firstLine="0"/>
        <w:rPr>
          <w:rFonts w:ascii="Times New Roman" w:eastAsia="Times New Roman" w:hAnsi="Times New Roman" w:cs="Times New Roman"/>
          <w:bCs/>
          <w:kern w:val="0"/>
          <w:sz w:val="22"/>
          <w:szCs w:val="22"/>
          <w:lang w:eastAsia="lt-LT"/>
          <w14:ligatures w14:val="none"/>
        </w:rPr>
      </w:pPr>
    </w:p>
    <w:p w14:paraId="219271AB" w14:textId="77777777" w:rsidR="00830CBA" w:rsidRPr="00FA7575" w:rsidRDefault="00830CBA" w:rsidP="00830CBA">
      <w:pPr>
        <w:ind w:left="0" w:firstLine="0"/>
        <w:rPr>
          <w:rFonts w:ascii="Times New Roman" w:eastAsia="Times New Roman" w:hAnsi="Times New Roman" w:cs="Times New Roman"/>
          <w:i/>
          <w:kern w:val="0"/>
          <w:sz w:val="22"/>
          <w:szCs w:val="22"/>
          <w:lang w:eastAsia="lt-LT"/>
          <w14:ligatures w14:val="none"/>
        </w:rPr>
      </w:pPr>
      <w:r w:rsidRPr="00FA7575">
        <w:rPr>
          <w:rFonts w:ascii="Times New Roman" w:eastAsia="Times New Roman" w:hAnsi="Times New Roman" w:cs="Times New Roman"/>
          <w:i/>
          <w:kern w:val="0"/>
          <w:sz w:val="22"/>
          <w:szCs w:val="22"/>
          <w:lang w:eastAsia="lt-LT"/>
          <w14:ligatures w14:val="none"/>
        </w:rPr>
        <w:t xml:space="preserve">Suaugusiesiems </w:t>
      </w:r>
    </w:p>
    <w:p w14:paraId="0A1F6E16" w14:textId="77777777" w:rsidR="00830CBA" w:rsidRPr="00FA7575" w:rsidRDefault="00830CBA" w:rsidP="002A16AA">
      <w:pPr>
        <w:numPr>
          <w:ilvl w:val="0"/>
          <w:numId w:val="16"/>
        </w:numPr>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Nerimo sutrikimas – po 2 mg 3 kartus per parą.</w:t>
      </w:r>
    </w:p>
    <w:p w14:paraId="72CF07F9" w14:textId="77777777" w:rsidR="00830CBA" w:rsidRPr="00FA7575" w:rsidRDefault="00830CBA" w:rsidP="002A16AA">
      <w:pPr>
        <w:pStyle w:val="ListParagraph"/>
        <w:numPr>
          <w:ilvl w:val="0"/>
          <w:numId w:val="16"/>
        </w:numPr>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Gydymas paprastai negali būti ilgesnis nei 8</w:t>
      </w:r>
      <w:r w:rsidRPr="00FA7575">
        <w:rPr>
          <w:rFonts w:ascii="Times New Roman" w:eastAsia="Times New Roman" w:hAnsi="Times New Roman" w:cs="Times New Roman"/>
          <w:kern w:val="0"/>
          <w:sz w:val="22"/>
          <w:szCs w:val="22"/>
          <w:lang w:eastAsia="lt-LT"/>
          <w14:ligatures w14:val="none"/>
        </w:rPr>
        <w:noBreakHyphen/>
        <w:t>12 savaičių, įskaitant laipsnišką dozės mažinimą.</w:t>
      </w:r>
    </w:p>
    <w:p w14:paraId="0B71CE53" w14:textId="77777777" w:rsidR="00830CBA" w:rsidRPr="00FA7575" w:rsidRDefault="00830CBA" w:rsidP="002A16AA">
      <w:pPr>
        <w:numPr>
          <w:ilvl w:val="0"/>
          <w:numId w:val="16"/>
        </w:numPr>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Nemiga, susijusi su nerimu – 5–15 mg prieš miegą.</w:t>
      </w:r>
    </w:p>
    <w:p w14:paraId="28050B2A" w14:textId="77777777" w:rsidR="00830CBA" w:rsidRPr="00FA7575" w:rsidRDefault="00830CBA" w:rsidP="002A16AA">
      <w:pPr>
        <w:pStyle w:val="ListParagraph"/>
        <w:numPr>
          <w:ilvl w:val="0"/>
          <w:numId w:val="16"/>
        </w:numPr>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Gydymas turi būti kiek įmanoma trumpesnis. Paprastai vaisto vartojama kelias dienas – dvi savaites. Ilgiausia gydymo trukmė – keturios savaitės, įskaitant laipsnišką dozės mažinimą.</w:t>
      </w:r>
    </w:p>
    <w:p w14:paraId="648A08E5" w14:textId="77777777" w:rsidR="00830CBA" w:rsidRPr="00FA7575" w:rsidRDefault="00830CBA" w:rsidP="002A16AA">
      <w:pPr>
        <w:numPr>
          <w:ilvl w:val="0"/>
          <w:numId w:val="16"/>
        </w:numPr>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lastRenderedPageBreak/>
        <w:t>Raminimas prieš procedūras – 5–15 mg per parą prieš chirurginę procedūrą, likus ne mažiau kaip 4 valandoms iki operacijos.</w:t>
      </w:r>
    </w:p>
    <w:p w14:paraId="1E8433B4" w14:textId="77777777" w:rsidR="00830CBA" w:rsidRPr="00FA7575" w:rsidRDefault="00830CBA" w:rsidP="002A16AA">
      <w:pPr>
        <w:numPr>
          <w:ilvl w:val="0"/>
          <w:numId w:val="16"/>
        </w:numPr>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Mažinant raumenų įtempimą – 2–15 mg per parą, dozę išgeriant per kelis kartus;</w:t>
      </w:r>
    </w:p>
    <w:p w14:paraId="50C03331" w14:textId="77777777" w:rsidR="00830CBA" w:rsidRPr="00FA7575" w:rsidRDefault="00830CBA" w:rsidP="002A16AA">
      <w:pPr>
        <w:numPr>
          <w:ilvl w:val="0"/>
          <w:numId w:val="16"/>
        </w:numPr>
        <w:ind w:left="568" w:hanging="284"/>
        <w:rPr>
          <w:rFonts w:ascii="Times New Roman" w:eastAsia="Times New Roman" w:hAnsi="Times New Roman" w:cs="Times New Roman"/>
          <w:bCs/>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Traukulių slopinamasis gydymas – po 2–10 mg 2–4 kartus per parą.</w:t>
      </w:r>
    </w:p>
    <w:p w14:paraId="7878BE7B" w14:textId="77777777" w:rsidR="00830CBA" w:rsidRPr="00FA7575" w:rsidRDefault="00830CBA" w:rsidP="00830CBA">
      <w:pPr>
        <w:ind w:left="0" w:firstLine="0"/>
        <w:rPr>
          <w:rFonts w:ascii="Times New Roman" w:eastAsia="Times New Roman" w:hAnsi="Times New Roman" w:cs="Times New Roman"/>
          <w:bCs/>
          <w:kern w:val="0"/>
          <w:sz w:val="22"/>
          <w:szCs w:val="22"/>
          <w:lang w:eastAsia="lt-LT"/>
          <w14:ligatures w14:val="none"/>
        </w:rPr>
      </w:pPr>
    </w:p>
    <w:p w14:paraId="4B30732A" w14:textId="77777777" w:rsidR="00830CBA" w:rsidRPr="00FA7575" w:rsidRDefault="00830CBA" w:rsidP="00830CBA">
      <w:pPr>
        <w:ind w:left="0" w:firstLine="0"/>
        <w:rPr>
          <w:rFonts w:ascii="Times New Roman" w:eastAsia="Times New Roman" w:hAnsi="Times New Roman" w:cs="Times New Roman"/>
          <w:i/>
          <w:kern w:val="0"/>
          <w:sz w:val="22"/>
          <w:szCs w:val="22"/>
          <w:lang w:eastAsia="lt-LT"/>
          <w14:ligatures w14:val="none"/>
        </w:rPr>
      </w:pPr>
      <w:r w:rsidRPr="00FA7575">
        <w:rPr>
          <w:rFonts w:ascii="Times New Roman" w:eastAsia="Times New Roman" w:hAnsi="Times New Roman" w:cs="Times New Roman"/>
          <w:i/>
          <w:kern w:val="0"/>
          <w:sz w:val="22"/>
          <w:szCs w:val="22"/>
          <w:lang w:eastAsia="lt-LT"/>
          <w14:ligatures w14:val="none"/>
        </w:rPr>
        <w:t>Senyviems ir nusilpusiems pacientams</w:t>
      </w:r>
    </w:p>
    <w:p w14:paraId="1CBEDD1D"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Dozės neturi būti didesnės kaip pusė normaliai rekomenduojamos dozės.</w:t>
      </w:r>
    </w:p>
    <w:p w14:paraId="6135669E"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Pradinė dozė yra po 2–2,5 mg 1–2 kartus per parą. Dozę galima palaipsniui didinti, atsižvelgiant į vaisto veiksmingumą ir galimus nepageidaujamus reiškinius. </w:t>
      </w:r>
    </w:p>
    <w:p w14:paraId="58AEA75E"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3F57B789"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Pradėjus gydymą, tokius pacientus turi reguliariai tikrinti gydytojas, kad būtų galima sumažinti dozę ir (arba) vartojimo dažnį, siekiant išvengti perdozavimo dėl vaisto kaupimosi organizme.</w:t>
      </w:r>
    </w:p>
    <w:p w14:paraId="2328DC50"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71989EDC"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Priklausomai nuo gydomo sutrikimo, gydyti reikia kiek galima trumpiau, ilgiausiai 4 savaites, jei vaisto vartojama nuo nemigos, bei 8–12 savaičių, jei preparato vartojama nuo nerimo, įskaitant laipsnišką vartojimo nutraukimą. Vartoti vaisto ilgiau, prieš tai iš naujo neįvertinus paciento būklės, negalima.</w:t>
      </w:r>
    </w:p>
    <w:p w14:paraId="071347CD" w14:textId="77777777" w:rsidR="00830CBA" w:rsidRPr="00FA7575" w:rsidRDefault="00830CBA" w:rsidP="00830CBA">
      <w:pPr>
        <w:ind w:left="567" w:hanging="567"/>
        <w:jc w:val="both"/>
        <w:rPr>
          <w:rFonts w:ascii="Times New Roman" w:eastAsia="Times New Roman" w:hAnsi="Times New Roman" w:cs="Times New Roman"/>
          <w:kern w:val="0"/>
          <w:sz w:val="22"/>
          <w:szCs w:val="22"/>
          <w:lang w:eastAsia="lt-LT"/>
          <w14:ligatures w14:val="none"/>
        </w:rPr>
      </w:pPr>
    </w:p>
    <w:p w14:paraId="09B629EA" w14:textId="77777777" w:rsidR="00830CBA" w:rsidRPr="00FA7575" w:rsidRDefault="00830CBA" w:rsidP="00830CBA">
      <w:pPr>
        <w:ind w:left="567" w:hanging="567"/>
        <w:jc w:val="both"/>
        <w:rPr>
          <w:rFonts w:ascii="Times New Roman" w:eastAsia="Times New Roman" w:hAnsi="Times New Roman" w:cs="Times New Roman"/>
          <w:i/>
          <w:kern w:val="0"/>
          <w:sz w:val="22"/>
          <w:szCs w:val="22"/>
          <w:lang w:eastAsia="lt-LT"/>
          <w14:ligatures w14:val="none"/>
        </w:rPr>
      </w:pPr>
      <w:r w:rsidRPr="00FA7575">
        <w:rPr>
          <w:rFonts w:ascii="Times New Roman" w:eastAsia="Times New Roman" w:hAnsi="Times New Roman" w:cs="Times New Roman"/>
          <w:i/>
          <w:kern w:val="0"/>
          <w:sz w:val="22"/>
          <w:szCs w:val="22"/>
          <w:lang w:eastAsia="lt-LT"/>
          <w14:ligatures w14:val="none"/>
        </w:rPr>
        <w:t>Pacientams, kurių inkstų ar kepenų funkcija sutrikusi</w:t>
      </w:r>
    </w:p>
    <w:p w14:paraId="2C72B074" w14:textId="77777777" w:rsidR="00830CBA" w:rsidRPr="00FA7575" w:rsidRDefault="00830CBA" w:rsidP="00830CBA">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Pacientų, kuriems yra sunkus kepenų funkcijos nepakankamumas, benzodiazepinais gydyti negalima, kadangi gali pasireikšti galvos smegenų veiklos sutrikimas. </w:t>
      </w:r>
      <w:r w:rsidRPr="00FA7575">
        <w:rPr>
          <w:rFonts w:ascii="Times New Roman" w:eastAsia="Times New Roman" w:hAnsi="Times New Roman" w:cs="Times New Roman"/>
          <w:kern w:val="0"/>
          <w:sz w:val="22"/>
          <w:szCs w:val="22"/>
          <w14:ligatures w14:val="none"/>
        </w:rPr>
        <w:t>Pacientams, kuriems pasireiškia inkstų ir (arba) kepenų funkcijos sutrikimas, reikia vartoti mažesnę dozę.</w:t>
      </w:r>
    </w:p>
    <w:p w14:paraId="46E81FB1" w14:textId="77777777" w:rsidR="00830CBA" w:rsidRPr="00FA7575" w:rsidRDefault="00830CBA" w:rsidP="00830CBA">
      <w:pPr>
        <w:ind w:left="0" w:firstLine="0"/>
        <w:rPr>
          <w:rFonts w:ascii="Times New Roman" w:eastAsia="Times New Roman" w:hAnsi="Times New Roman" w:cs="Times New Roman"/>
          <w:bCs/>
          <w:kern w:val="0"/>
          <w:sz w:val="22"/>
          <w:szCs w:val="22"/>
          <w:lang w:eastAsia="lt-LT"/>
          <w14:ligatures w14:val="none"/>
        </w:rPr>
      </w:pPr>
    </w:p>
    <w:p w14:paraId="5214A310" w14:textId="77777777" w:rsidR="00830CBA" w:rsidRPr="00FA7575" w:rsidRDefault="00830CBA" w:rsidP="00830CBA">
      <w:pPr>
        <w:ind w:left="0" w:firstLine="0"/>
        <w:rPr>
          <w:rFonts w:ascii="Times New Roman" w:eastAsia="Times New Roman" w:hAnsi="Times New Roman" w:cs="Times New Roman"/>
          <w:b/>
          <w:kern w:val="0"/>
          <w:sz w:val="22"/>
          <w:szCs w:val="22"/>
          <w:lang w:eastAsia="lt-LT"/>
          <w14:ligatures w14:val="none"/>
        </w:rPr>
      </w:pPr>
      <w:r w:rsidRPr="00FA7575">
        <w:rPr>
          <w:rFonts w:ascii="Times New Roman" w:eastAsia="Times New Roman" w:hAnsi="Times New Roman" w:cs="Times New Roman"/>
          <w:b/>
          <w:kern w:val="0"/>
          <w:sz w:val="22"/>
          <w:szCs w:val="22"/>
          <w:lang w:eastAsia="lt-LT"/>
          <w14:ligatures w14:val="none"/>
        </w:rPr>
        <w:t>Vartojimas vaikams ir paaugliams</w:t>
      </w:r>
    </w:p>
    <w:p w14:paraId="7CC08DE0" w14:textId="77777777" w:rsidR="00830CBA" w:rsidRPr="00FA7575" w:rsidRDefault="00830CBA" w:rsidP="00830CBA">
      <w:pPr>
        <w:ind w:left="0" w:firstLine="0"/>
        <w:rPr>
          <w:rFonts w:ascii="Times New Roman" w:eastAsia="Times New Roman" w:hAnsi="Times New Roman" w:cs="Times New Roman"/>
          <w:bCs/>
          <w:kern w:val="0"/>
          <w:sz w:val="22"/>
          <w:szCs w:val="22"/>
          <w:lang w:eastAsia="lt-LT"/>
          <w14:ligatures w14:val="none"/>
        </w:rPr>
      </w:pPr>
    </w:p>
    <w:p w14:paraId="020FCE41"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Skeleto raumenų spazmo malšinimui</w:t>
      </w:r>
    </w:p>
    <w:p w14:paraId="33683B1A"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6–12 metų amžiaus vaikams: gydymo pradžioje reikia vartoti po 5 mg du kartus per parą.</w:t>
      </w:r>
    </w:p>
    <w:p w14:paraId="40B023B9"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Vyresniems kaip 12 metų paaugliams: pradinė dozės yra po 10 mg du kartus per parą. Didžiausia leistina paros dozė yra 40 mg.</w:t>
      </w:r>
    </w:p>
    <w:p w14:paraId="4057416E"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45D6CFA3" w14:textId="42AF3E99" w:rsidR="00830CBA" w:rsidRPr="00FA7575" w:rsidRDefault="00830CBA" w:rsidP="00830CBA">
      <w:pPr>
        <w:ind w:left="0" w:firstLine="0"/>
        <w:rPr>
          <w:rFonts w:ascii="Times New Roman" w:eastAsia="Times New Roman" w:hAnsi="Times New Roman" w:cs="Times New Roman"/>
          <w:b/>
          <w:kern w:val="0"/>
          <w:sz w:val="22"/>
          <w:szCs w:val="22"/>
          <w:lang w:eastAsia="lt-LT"/>
          <w14:ligatures w14:val="none"/>
        </w:rPr>
      </w:pPr>
      <w:r w:rsidRPr="00FA7575">
        <w:rPr>
          <w:rFonts w:ascii="Times New Roman" w:eastAsia="Times New Roman" w:hAnsi="Times New Roman" w:cs="Times New Roman"/>
          <w:b/>
          <w:kern w:val="0"/>
          <w:sz w:val="22"/>
          <w:szCs w:val="22"/>
          <w:lang w:eastAsia="lt-LT"/>
          <w14:ligatures w14:val="none"/>
        </w:rPr>
        <w:t xml:space="preserve">Ką daryti pavartojus per didelę </w:t>
      </w:r>
      <w:r w:rsidR="00FA7575" w:rsidRPr="00FA7575">
        <w:rPr>
          <w:rFonts w:ascii="Times New Roman" w:eastAsia="Times New Roman" w:hAnsi="Times New Roman" w:cs="Times New Roman"/>
          <w:b/>
          <w:bCs/>
          <w:kern w:val="0"/>
          <w:sz w:val="22"/>
          <w:szCs w:val="22"/>
          <w:lang w:eastAsia="lt-LT"/>
          <w14:ligatures w14:val="none"/>
        </w:rPr>
        <w:t>Valium</w:t>
      </w:r>
      <w:r w:rsidRPr="00FA7575">
        <w:rPr>
          <w:rFonts w:ascii="Times New Roman" w:eastAsia="Times New Roman" w:hAnsi="Times New Roman" w:cs="Times New Roman"/>
          <w:kern w:val="0"/>
          <w:sz w:val="22"/>
          <w:szCs w:val="22"/>
          <w:lang w:eastAsia="lt-LT"/>
          <w14:ligatures w14:val="none"/>
        </w:rPr>
        <w:t xml:space="preserve"> </w:t>
      </w:r>
      <w:r w:rsidRPr="00FA7575">
        <w:rPr>
          <w:rFonts w:ascii="Times New Roman" w:eastAsia="Times New Roman" w:hAnsi="Times New Roman" w:cs="Times New Roman"/>
          <w:b/>
          <w:kern w:val="0"/>
          <w:sz w:val="22"/>
          <w:szCs w:val="22"/>
          <w:lang w:eastAsia="lt-LT"/>
          <w14:ligatures w14:val="none"/>
        </w:rPr>
        <w:t>dozę</w:t>
      </w:r>
    </w:p>
    <w:p w14:paraId="5CE881EB" w14:textId="77777777" w:rsidR="00830CBA" w:rsidRPr="00FA7575" w:rsidRDefault="00830CBA" w:rsidP="00830CBA">
      <w:pPr>
        <w:ind w:left="567" w:hanging="567"/>
        <w:rPr>
          <w:rFonts w:ascii="Times New Roman" w:eastAsia="Times New Roman" w:hAnsi="Times New Roman" w:cs="Times New Roman"/>
          <w:bCs/>
          <w:kern w:val="0"/>
          <w:sz w:val="22"/>
          <w:szCs w:val="22"/>
          <w:lang w:eastAsia="lt-LT"/>
          <w14:ligatures w14:val="none"/>
        </w:rPr>
      </w:pPr>
      <w:r w:rsidRPr="00FA7575">
        <w:rPr>
          <w:rFonts w:ascii="Times New Roman" w:eastAsia="Times New Roman" w:hAnsi="Times New Roman" w:cs="Times New Roman"/>
          <w:bCs/>
          <w:kern w:val="0"/>
          <w:sz w:val="22"/>
          <w:szCs w:val="22"/>
          <w:lang w:eastAsia="lt-LT"/>
          <w14:ligatures w14:val="none"/>
        </w:rPr>
        <w:t>Išgėrus per didelę vaisto dozę, būtina nedelsiant kreiptis į gydytoją.</w:t>
      </w:r>
    </w:p>
    <w:p w14:paraId="5ECD0F2D" w14:textId="77777777" w:rsidR="00830CBA" w:rsidRPr="00FA7575" w:rsidRDefault="00830CBA" w:rsidP="00830CBA">
      <w:pPr>
        <w:ind w:left="567" w:hanging="567"/>
        <w:rPr>
          <w:rFonts w:ascii="Times New Roman" w:eastAsia="Times New Roman" w:hAnsi="Times New Roman" w:cs="Times New Roman"/>
          <w:bCs/>
          <w:kern w:val="0"/>
          <w:sz w:val="22"/>
          <w:szCs w:val="22"/>
          <w:lang w:eastAsia="lt-LT"/>
          <w14:ligatures w14:val="none"/>
        </w:rPr>
      </w:pPr>
    </w:p>
    <w:p w14:paraId="7BCC2662"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Perdozavus diazepamo, priklausomai nuo išgertos vaisto dozės, gali pasireikšti tokie simptomai:</w:t>
      </w:r>
    </w:p>
    <w:p w14:paraId="61E9732A" w14:textId="77777777" w:rsidR="00830CBA" w:rsidRPr="00FA7575" w:rsidRDefault="00830CBA" w:rsidP="00FF6FA6">
      <w:pPr>
        <w:numPr>
          <w:ilvl w:val="0"/>
          <w:numId w:val="15"/>
        </w:numPr>
        <w:tabs>
          <w:tab w:val="clear" w:pos="36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mieguistumas, silpnumas, susilpnėję refleksai, galvos svaigimas, koordinacijos surikimas, neaiški kalba (kalbos garsų nukandimas);</w:t>
      </w:r>
    </w:p>
    <w:p w14:paraId="53F3EBF2" w14:textId="77777777" w:rsidR="00830CBA" w:rsidRPr="00FA7575" w:rsidRDefault="00830CBA" w:rsidP="00FF6FA6">
      <w:pPr>
        <w:numPr>
          <w:ilvl w:val="0"/>
          <w:numId w:val="15"/>
        </w:numPr>
        <w:tabs>
          <w:tab w:val="clear" w:pos="36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širdies ritmo sutrikimai, sumažėjęs kraujospūdis, pasunkėjęs kvėpavimas, dusulys, kvėpavimo slopinimas ir apnėja, sąmonės netekimas, koma;</w:t>
      </w:r>
    </w:p>
    <w:p w14:paraId="4FAF8D03" w14:textId="77777777" w:rsidR="00830CBA" w:rsidRPr="00FA7575" w:rsidRDefault="00830CBA" w:rsidP="00FF6FA6">
      <w:pPr>
        <w:numPr>
          <w:ilvl w:val="0"/>
          <w:numId w:val="15"/>
        </w:numPr>
        <w:tabs>
          <w:tab w:val="clear" w:pos="360"/>
        </w:tabs>
        <w:ind w:left="568" w:hanging="284"/>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traukuliai ir neįprastas sujaudinimas (kartais).</w:t>
      </w:r>
    </w:p>
    <w:p w14:paraId="1CC18DB9" w14:textId="77777777" w:rsidR="00830CBA" w:rsidRPr="00FA7575" w:rsidRDefault="00830CBA" w:rsidP="00830CBA">
      <w:pPr>
        <w:ind w:left="567" w:hanging="567"/>
        <w:rPr>
          <w:rFonts w:ascii="Times New Roman" w:eastAsia="Times New Roman" w:hAnsi="Times New Roman" w:cs="Times New Roman"/>
          <w:kern w:val="0"/>
          <w:sz w:val="22"/>
          <w:szCs w:val="22"/>
          <w:lang w:eastAsia="lt-LT"/>
          <w14:ligatures w14:val="none"/>
        </w:rPr>
      </w:pPr>
    </w:p>
    <w:p w14:paraId="4866BFAF" w14:textId="77777777" w:rsidR="00830CBA" w:rsidRPr="00FA7575" w:rsidRDefault="00830CBA" w:rsidP="00830CBA">
      <w:pPr>
        <w:overflowPunct w:val="0"/>
        <w:autoSpaceDE w:val="0"/>
        <w:autoSpaceDN w:val="0"/>
        <w:adjustRightInd w:val="0"/>
        <w:ind w:left="0" w:firstLine="0"/>
        <w:textAlignment w:val="baseline"/>
        <w:rPr>
          <w:rFonts w:ascii="Times New Roman" w:eastAsia="Times New Roman" w:hAnsi="Times New Roman" w:cs="Times New Roman"/>
          <w:kern w:val="0"/>
          <w:sz w:val="22"/>
          <w:szCs w:val="22"/>
          <w:lang w:eastAsia="pl-PL"/>
          <w14:ligatures w14:val="none"/>
        </w:rPr>
      </w:pPr>
      <w:r w:rsidRPr="00FA7575">
        <w:rPr>
          <w:rFonts w:ascii="Times New Roman" w:eastAsia="Times New Roman" w:hAnsi="Times New Roman" w:cs="Times New Roman"/>
          <w:kern w:val="0"/>
          <w:sz w:val="22"/>
          <w:szCs w:val="22"/>
          <w:lang w:eastAsia="pl-PL"/>
          <w14:ligatures w14:val="none"/>
        </w:rPr>
        <w:t xml:space="preserve">Perdozavus diazepamo, nedelsdami kreipkitės į skubios pagalbos skyrių. Su savimi pasiimkite vaisto pakuotę, kad gydytojas žinotų, kokio vaisto buvo perdozuota. </w:t>
      </w:r>
    </w:p>
    <w:p w14:paraId="28D46F5F" w14:textId="77777777" w:rsidR="00830CBA" w:rsidRPr="00FA7575" w:rsidRDefault="00830CBA" w:rsidP="00830CBA">
      <w:pPr>
        <w:overflowPunct w:val="0"/>
        <w:autoSpaceDE w:val="0"/>
        <w:autoSpaceDN w:val="0"/>
        <w:adjustRightInd w:val="0"/>
        <w:ind w:left="0" w:firstLine="0"/>
        <w:jc w:val="both"/>
        <w:textAlignment w:val="baseline"/>
        <w:rPr>
          <w:rFonts w:ascii="Times New Roman" w:eastAsia="Times New Roman" w:hAnsi="Times New Roman" w:cs="Times New Roman"/>
          <w:kern w:val="0"/>
          <w:sz w:val="22"/>
          <w:szCs w:val="22"/>
          <w:lang w:eastAsia="pl-PL"/>
          <w14:ligatures w14:val="none"/>
        </w:rPr>
      </w:pPr>
    </w:p>
    <w:p w14:paraId="78C15E55" w14:textId="77777777" w:rsidR="00830CBA" w:rsidRPr="00FA7575" w:rsidRDefault="00830CBA" w:rsidP="00830CBA">
      <w:pPr>
        <w:overflowPunct w:val="0"/>
        <w:autoSpaceDE w:val="0"/>
        <w:autoSpaceDN w:val="0"/>
        <w:adjustRightInd w:val="0"/>
        <w:ind w:left="0" w:firstLine="0"/>
        <w:jc w:val="both"/>
        <w:textAlignment w:val="baseline"/>
        <w:rPr>
          <w:rFonts w:ascii="Times New Roman" w:eastAsia="Times New Roman" w:hAnsi="Times New Roman" w:cs="Times New Roman"/>
          <w:bCs/>
          <w:i/>
          <w:kern w:val="0"/>
          <w:sz w:val="22"/>
          <w:szCs w:val="22"/>
          <w:lang w:eastAsia="pl-PL"/>
          <w14:ligatures w14:val="none"/>
        </w:rPr>
      </w:pPr>
      <w:r w:rsidRPr="00FA7575">
        <w:rPr>
          <w:rFonts w:ascii="Times New Roman" w:eastAsia="Times New Roman" w:hAnsi="Times New Roman" w:cs="Times New Roman"/>
          <w:bCs/>
          <w:i/>
          <w:kern w:val="0"/>
          <w:sz w:val="22"/>
          <w:szCs w:val="22"/>
          <w:lang w:eastAsia="pl-PL"/>
          <w14:ligatures w14:val="none"/>
        </w:rPr>
        <w:t>Įspėjimas</w:t>
      </w:r>
    </w:p>
    <w:p w14:paraId="2D4CE661" w14:textId="77777777" w:rsidR="00830CBA" w:rsidRPr="00FA7575" w:rsidRDefault="00830CBA" w:rsidP="00830CBA">
      <w:pPr>
        <w:overflowPunct w:val="0"/>
        <w:autoSpaceDE w:val="0"/>
        <w:autoSpaceDN w:val="0"/>
        <w:adjustRightInd w:val="0"/>
        <w:ind w:left="0" w:firstLine="0"/>
        <w:jc w:val="both"/>
        <w:textAlignment w:val="baseline"/>
        <w:rPr>
          <w:rFonts w:ascii="Times New Roman" w:eastAsia="Times New Roman" w:hAnsi="Times New Roman" w:cs="Times New Roman"/>
          <w:kern w:val="0"/>
          <w:sz w:val="22"/>
          <w:szCs w:val="22"/>
          <w:lang w:eastAsia="pl-PL"/>
          <w14:ligatures w14:val="none"/>
        </w:rPr>
      </w:pPr>
      <w:r w:rsidRPr="00FA7575">
        <w:rPr>
          <w:rFonts w:ascii="Times New Roman" w:eastAsia="Times New Roman" w:hAnsi="Times New Roman" w:cs="Times New Roman"/>
          <w:kern w:val="0"/>
          <w:sz w:val="22"/>
          <w:szCs w:val="22"/>
          <w:lang w:eastAsia="pl-PL"/>
          <w14:ligatures w14:val="none"/>
        </w:rPr>
        <w:t xml:space="preserve">Jei diazepamo perdozuojama kartu vartojant kitų centrinę nervų sistemą veikiančių vaistų ar išgėrus alkoholio, perdozavimo simptomai gali būti labai sunkūs ir net baigtis mirtimi. </w:t>
      </w:r>
    </w:p>
    <w:p w14:paraId="7A2EE8AF"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74A16C6B"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6FC945F8" w14:textId="77777777" w:rsidR="00830CBA" w:rsidRPr="00FA7575" w:rsidRDefault="00830CBA" w:rsidP="00830CBA">
      <w:pPr>
        <w:keepNext/>
        <w:numPr>
          <w:ilvl w:val="12"/>
          <w:numId w:val="0"/>
        </w:numPr>
        <w:ind w:left="567" w:hanging="567"/>
        <w:outlineLvl w:val="0"/>
        <w:rPr>
          <w:rFonts w:ascii="Times New Roman" w:eastAsia="Times New Roman" w:hAnsi="Times New Roman" w:cs="Times New Roman"/>
          <w:b/>
          <w:caps/>
          <w:kern w:val="0"/>
          <w:sz w:val="22"/>
          <w:szCs w:val="22"/>
          <w:lang w:eastAsia="lt-LT"/>
          <w14:ligatures w14:val="none"/>
        </w:rPr>
      </w:pPr>
      <w:r w:rsidRPr="00FA7575">
        <w:rPr>
          <w:rFonts w:ascii="Times New Roman" w:eastAsia="Times New Roman" w:hAnsi="Times New Roman" w:cs="Times New Roman"/>
          <w:b/>
          <w:caps/>
          <w:kern w:val="0"/>
          <w:sz w:val="22"/>
          <w:szCs w:val="22"/>
          <w:lang w:eastAsia="lt-LT"/>
          <w14:ligatures w14:val="none"/>
        </w:rPr>
        <w:t>4.</w:t>
      </w:r>
      <w:r w:rsidRPr="00FA7575">
        <w:rPr>
          <w:rFonts w:ascii="Times New Roman" w:eastAsia="Times New Roman" w:hAnsi="Times New Roman" w:cs="Times New Roman"/>
          <w:b/>
          <w:caps/>
          <w:kern w:val="0"/>
          <w:sz w:val="22"/>
          <w:szCs w:val="22"/>
          <w:lang w:eastAsia="lt-LT"/>
          <w14:ligatures w14:val="none"/>
        </w:rPr>
        <w:tab/>
      </w:r>
      <w:r w:rsidRPr="00FA7575">
        <w:rPr>
          <w:rFonts w:ascii="Times New Roman" w:eastAsia="Times New Roman" w:hAnsi="Times New Roman" w:cs="Times New Roman"/>
          <w:b/>
          <w:kern w:val="0"/>
          <w:sz w:val="22"/>
          <w:szCs w:val="22"/>
          <w:lang w:eastAsia="lt-LT"/>
          <w14:ligatures w14:val="none"/>
        </w:rPr>
        <w:t>Galimas šalutinis poveikis</w:t>
      </w:r>
      <w:r w:rsidRPr="00FA7575">
        <w:rPr>
          <w:rFonts w:ascii="Times New Roman" w:eastAsia="Times New Roman" w:hAnsi="Times New Roman" w:cs="Times New Roman"/>
          <w:b/>
          <w:kern w:val="0"/>
          <w:sz w:val="22"/>
          <w:szCs w:val="22"/>
          <w:lang w:eastAsia="lt-LT"/>
          <w14:ligatures w14:val="none"/>
        </w:rPr>
        <w:fldChar w:fldCharType="begin"/>
      </w:r>
      <w:r w:rsidRPr="00FA7575">
        <w:rPr>
          <w:rFonts w:ascii="Times New Roman" w:eastAsia="Times New Roman" w:hAnsi="Times New Roman" w:cs="Times New Roman"/>
          <w:b/>
          <w:kern w:val="0"/>
          <w:sz w:val="22"/>
          <w:szCs w:val="22"/>
          <w:lang w:eastAsia="lt-LT"/>
          <w14:ligatures w14:val="none"/>
        </w:rPr>
        <w:instrText xml:space="preserve"> DOCVARIABLE vault_nd_cb0a4fe1-dda5-40bf-b0a7-ddb060b361e4 \* MERGEFORMAT </w:instrText>
      </w:r>
      <w:r w:rsidRPr="00FA7575">
        <w:rPr>
          <w:rFonts w:ascii="Times New Roman" w:eastAsia="Times New Roman" w:hAnsi="Times New Roman" w:cs="Times New Roman"/>
          <w:b/>
          <w:kern w:val="0"/>
          <w:sz w:val="22"/>
          <w:szCs w:val="22"/>
          <w:lang w:eastAsia="lt-LT"/>
          <w14:ligatures w14:val="none"/>
        </w:rPr>
        <w:fldChar w:fldCharType="separate"/>
      </w:r>
      <w:r w:rsidRPr="00FA7575">
        <w:rPr>
          <w:rFonts w:ascii="Times New Roman" w:eastAsia="Times New Roman" w:hAnsi="Times New Roman" w:cs="Times New Roman"/>
          <w:b/>
          <w:kern w:val="0"/>
          <w:sz w:val="22"/>
          <w:szCs w:val="22"/>
          <w:lang w:eastAsia="lt-LT"/>
          <w14:ligatures w14:val="none"/>
        </w:rPr>
        <w:t xml:space="preserve"> </w:t>
      </w:r>
      <w:r w:rsidRPr="00FA7575">
        <w:rPr>
          <w:rFonts w:ascii="Times New Roman" w:eastAsia="Times New Roman" w:hAnsi="Times New Roman" w:cs="Times New Roman"/>
          <w:b/>
          <w:kern w:val="0"/>
          <w:sz w:val="22"/>
          <w:szCs w:val="22"/>
          <w:lang w:eastAsia="lt-LT"/>
          <w14:ligatures w14:val="none"/>
        </w:rPr>
        <w:fldChar w:fldCharType="end"/>
      </w:r>
    </w:p>
    <w:p w14:paraId="178E3A1A" w14:textId="77777777" w:rsidR="00830CBA" w:rsidRPr="00FA7575" w:rsidRDefault="00830CBA" w:rsidP="00830CBA">
      <w:pPr>
        <w:keepNext/>
        <w:ind w:left="567" w:hanging="567"/>
        <w:rPr>
          <w:rFonts w:ascii="Times New Roman" w:eastAsia="Times New Roman" w:hAnsi="Times New Roman" w:cs="Times New Roman"/>
          <w:kern w:val="0"/>
          <w:sz w:val="22"/>
          <w:szCs w:val="22"/>
          <w:lang w:eastAsia="lt-LT"/>
          <w14:ligatures w14:val="none"/>
        </w:rPr>
      </w:pPr>
    </w:p>
    <w:p w14:paraId="4657A66D"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Šis vaistas, kaip ir visi kiti, gali sukelti šalutinį poveikį, nors jis pasireiškia ne visiems žmonėms.</w:t>
      </w:r>
    </w:p>
    <w:p w14:paraId="2B98792B"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136D2ABC" w14:textId="77777777" w:rsidR="00830CBA" w:rsidRPr="00FA7575" w:rsidRDefault="00830CBA" w:rsidP="00830CBA">
      <w:pPr>
        <w:numPr>
          <w:ilvl w:val="12"/>
          <w:numId w:val="0"/>
        </w:numPr>
        <w:ind w:right="-28"/>
        <w:rPr>
          <w:rFonts w:ascii="Times New Roman" w:eastAsia="Calibri" w:hAnsi="Times New Roman" w:cs="Times New Roman"/>
          <w:b/>
          <w:bCs/>
          <w:kern w:val="0"/>
          <w:sz w:val="22"/>
          <w:szCs w:val="22"/>
          <w:u w:val="single"/>
          <w14:ligatures w14:val="none"/>
        </w:rPr>
      </w:pPr>
      <w:r w:rsidRPr="00FA7575">
        <w:rPr>
          <w:rFonts w:ascii="Times New Roman" w:eastAsia="Calibri" w:hAnsi="Times New Roman" w:cs="Times New Roman"/>
          <w:b/>
          <w:bCs/>
          <w:kern w:val="0"/>
          <w:sz w:val="22"/>
          <w:szCs w:val="22"/>
          <w:u w:val="single"/>
          <w14:ligatures w14:val="none"/>
        </w:rPr>
        <w:t>Būklės, į kurias reikia atkreipti dėmesį</w:t>
      </w:r>
    </w:p>
    <w:p w14:paraId="5E0D260B" w14:textId="77777777" w:rsidR="00830CBA" w:rsidRPr="00FA7575" w:rsidRDefault="00830CBA" w:rsidP="00830CBA">
      <w:pPr>
        <w:numPr>
          <w:ilvl w:val="12"/>
          <w:numId w:val="0"/>
        </w:numPr>
        <w:ind w:right="-28"/>
        <w:rPr>
          <w:rFonts w:ascii="Times New Roman" w:eastAsia="Calibri" w:hAnsi="Times New Roman" w:cs="Times New Roman"/>
          <w:kern w:val="0"/>
          <w:sz w:val="22"/>
          <w:szCs w:val="22"/>
          <w14:ligatures w14:val="none"/>
        </w:rPr>
      </w:pPr>
      <w:r w:rsidRPr="00FA7575">
        <w:rPr>
          <w:rFonts w:ascii="Times New Roman" w:eastAsia="Calibri" w:hAnsi="Times New Roman" w:cs="Times New Roman"/>
          <w:b/>
          <w:bCs/>
          <w:kern w:val="0"/>
          <w:sz w:val="22"/>
          <w:szCs w:val="22"/>
          <w14:ligatures w14:val="none"/>
        </w:rPr>
        <w:t>Psichinės reakcijos ar elgesio pokyčiai</w:t>
      </w:r>
      <w:r w:rsidRPr="00FA7575">
        <w:rPr>
          <w:rFonts w:ascii="Times New Roman" w:eastAsia="Calibri" w:hAnsi="Times New Roman" w:cs="Times New Roman"/>
          <w:kern w:val="0"/>
          <w:sz w:val="22"/>
          <w:szCs w:val="22"/>
          <w14:ligatures w14:val="none"/>
        </w:rPr>
        <w:t xml:space="preserve">. Tokių reakcijų tikimybė yra didesnė vaikams ir senyviems žmonėms. Požymiai gali būti: </w:t>
      </w:r>
    </w:p>
    <w:p w14:paraId="3979533B" w14:textId="77777777" w:rsidR="00830CBA" w:rsidRPr="00FA7575" w:rsidRDefault="00830CBA" w:rsidP="00FF6FA6">
      <w:pPr>
        <w:numPr>
          <w:ilvl w:val="0"/>
          <w:numId w:val="14"/>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nerimastingumas;</w:t>
      </w:r>
    </w:p>
    <w:p w14:paraId="7E7AD319" w14:textId="77777777" w:rsidR="00830CBA" w:rsidRPr="00FA7575" w:rsidRDefault="00830CBA" w:rsidP="00FF6FA6">
      <w:pPr>
        <w:numPr>
          <w:ilvl w:val="0"/>
          <w:numId w:val="14"/>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susijaudinimas;</w:t>
      </w:r>
    </w:p>
    <w:p w14:paraId="49017006" w14:textId="77777777" w:rsidR="00830CBA" w:rsidRPr="00FA7575" w:rsidRDefault="00830CBA" w:rsidP="00FF6FA6">
      <w:pPr>
        <w:numPr>
          <w:ilvl w:val="0"/>
          <w:numId w:val="14"/>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irzlumas;</w:t>
      </w:r>
    </w:p>
    <w:p w14:paraId="57337F74" w14:textId="77777777" w:rsidR="00830CBA" w:rsidRPr="00FA7575" w:rsidRDefault="00830CBA" w:rsidP="00FF6FA6">
      <w:pPr>
        <w:numPr>
          <w:ilvl w:val="0"/>
          <w:numId w:val="14"/>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lastRenderedPageBreak/>
        <w:t>orientacijos sutrikimas;</w:t>
      </w:r>
    </w:p>
    <w:p w14:paraId="6DAD66D8" w14:textId="77777777" w:rsidR="00830CBA" w:rsidRPr="00FA7575" w:rsidRDefault="00830CBA" w:rsidP="00FF6FA6">
      <w:pPr>
        <w:numPr>
          <w:ilvl w:val="0"/>
          <w:numId w:val="14"/>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agresyvumas;</w:t>
      </w:r>
    </w:p>
    <w:p w14:paraId="304F6747" w14:textId="77777777" w:rsidR="00830CBA" w:rsidRPr="00FA7575" w:rsidRDefault="00830CBA" w:rsidP="00FF6FA6">
      <w:pPr>
        <w:numPr>
          <w:ilvl w:val="0"/>
          <w:numId w:val="14"/>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nervingumas;</w:t>
      </w:r>
    </w:p>
    <w:p w14:paraId="7139DD8A" w14:textId="77777777" w:rsidR="00830CBA" w:rsidRPr="00FA7575" w:rsidRDefault="00830CBA" w:rsidP="00FF6FA6">
      <w:pPr>
        <w:numPr>
          <w:ilvl w:val="0"/>
          <w:numId w:val="14"/>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priešiškumas;</w:t>
      </w:r>
    </w:p>
    <w:p w14:paraId="53F4F3AA" w14:textId="77777777" w:rsidR="00830CBA" w:rsidRPr="00FA7575" w:rsidRDefault="00830CBA" w:rsidP="00FF6FA6">
      <w:pPr>
        <w:numPr>
          <w:ilvl w:val="0"/>
          <w:numId w:val="14"/>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nerimas;</w:t>
      </w:r>
    </w:p>
    <w:p w14:paraId="77349666" w14:textId="77777777" w:rsidR="00830CBA" w:rsidRPr="00FA7575" w:rsidRDefault="00830CBA" w:rsidP="00FF6FA6">
      <w:pPr>
        <w:numPr>
          <w:ilvl w:val="0"/>
          <w:numId w:val="14"/>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pyktis;</w:t>
      </w:r>
    </w:p>
    <w:p w14:paraId="377AB87F" w14:textId="77777777" w:rsidR="00830CBA" w:rsidRPr="00FA7575" w:rsidRDefault="00830CBA" w:rsidP="00FF6FA6">
      <w:pPr>
        <w:numPr>
          <w:ilvl w:val="0"/>
          <w:numId w:val="14"/>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košmariški sapnai;</w:t>
      </w:r>
    </w:p>
    <w:p w14:paraId="7A04BA46" w14:textId="77777777" w:rsidR="00830CBA" w:rsidRPr="00FA7575" w:rsidRDefault="00830CBA" w:rsidP="00FF6FA6">
      <w:pPr>
        <w:numPr>
          <w:ilvl w:val="0"/>
          <w:numId w:val="14"/>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matymas ir girdėjimas dalykų ar tikėjimas dalykais, kurių iš tikrųjų nėra;</w:t>
      </w:r>
    </w:p>
    <w:p w14:paraId="226AFCFA" w14:textId="77777777" w:rsidR="00830CBA" w:rsidRPr="00FA7575" w:rsidRDefault="00830CBA" w:rsidP="00FF6FA6">
      <w:pPr>
        <w:numPr>
          <w:ilvl w:val="0"/>
          <w:numId w:val="14"/>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ryšio su realybe praradimas ir nesugebėjimas aiškiai mąstyti ir vertinti;</w:t>
      </w:r>
    </w:p>
    <w:p w14:paraId="7D77CBDF" w14:textId="77777777" w:rsidR="00830CBA" w:rsidRPr="00FA7575" w:rsidRDefault="00830CBA" w:rsidP="00FF6FA6">
      <w:pPr>
        <w:numPr>
          <w:ilvl w:val="0"/>
          <w:numId w:val="14"/>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elgesio pokytis, kuris yra nebūdingas Jūsų būdui.</w:t>
      </w:r>
    </w:p>
    <w:p w14:paraId="77D52E08" w14:textId="77777777" w:rsidR="00830CBA" w:rsidRPr="00FA7575" w:rsidRDefault="00830CBA" w:rsidP="00830CBA">
      <w:pPr>
        <w:numPr>
          <w:ilvl w:val="12"/>
          <w:numId w:val="0"/>
        </w:numPr>
        <w:ind w:right="-28"/>
        <w:rPr>
          <w:rFonts w:ascii="Times New Roman" w:eastAsia="Calibri" w:hAnsi="Times New Roman" w:cs="Times New Roman"/>
          <w:b/>
          <w:bCs/>
          <w:kern w:val="0"/>
          <w:sz w:val="22"/>
          <w:szCs w:val="22"/>
          <w14:ligatures w14:val="none"/>
        </w:rPr>
      </w:pPr>
    </w:p>
    <w:p w14:paraId="4853EB35" w14:textId="77777777" w:rsidR="00830CBA" w:rsidRPr="00FA7575" w:rsidRDefault="00830CBA" w:rsidP="00830CBA">
      <w:pPr>
        <w:numPr>
          <w:ilvl w:val="12"/>
          <w:numId w:val="0"/>
        </w:numPr>
        <w:ind w:right="-28"/>
        <w:rPr>
          <w:rFonts w:ascii="Times New Roman" w:eastAsia="Calibri" w:hAnsi="Times New Roman" w:cs="Times New Roman"/>
          <w:kern w:val="0"/>
          <w:sz w:val="22"/>
          <w:szCs w:val="22"/>
          <w14:ligatures w14:val="none"/>
        </w:rPr>
      </w:pPr>
      <w:r w:rsidRPr="00FA7575">
        <w:rPr>
          <w:rFonts w:ascii="Times New Roman" w:eastAsia="Calibri" w:hAnsi="Times New Roman" w:cs="Times New Roman"/>
          <w:b/>
          <w:bCs/>
          <w:kern w:val="0"/>
          <w:sz w:val="22"/>
          <w:szCs w:val="22"/>
          <w14:ligatures w14:val="none"/>
        </w:rPr>
        <w:t>Širdies sutrikimai</w:t>
      </w:r>
      <w:r w:rsidRPr="00FA7575">
        <w:rPr>
          <w:rFonts w:ascii="Times New Roman" w:eastAsia="Calibri" w:hAnsi="Times New Roman" w:cs="Times New Roman"/>
          <w:kern w:val="0"/>
          <w:sz w:val="22"/>
          <w:szCs w:val="22"/>
          <w14:ligatures w14:val="none"/>
        </w:rPr>
        <w:t>. Požymiai gali būti:</w:t>
      </w:r>
    </w:p>
    <w:p w14:paraId="5673254C" w14:textId="77777777" w:rsidR="00830CBA" w:rsidRPr="00FA7575" w:rsidRDefault="00830CBA" w:rsidP="00FF6FA6">
      <w:pPr>
        <w:numPr>
          <w:ilvl w:val="0"/>
          <w:numId w:val="13"/>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dusulys;</w:t>
      </w:r>
    </w:p>
    <w:p w14:paraId="1A6AB4AC" w14:textId="77777777" w:rsidR="00830CBA" w:rsidRPr="00FA7575" w:rsidRDefault="00830CBA" w:rsidP="00FF6FA6">
      <w:pPr>
        <w:numPr>
          <w:ilvl w:val="0"/>
          <w:numId w:val="13"/>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labai didelis nuovargis;</w:t>
      </w:r>
    </w:p>
    <w:p w14:paraId="0AA1D8B8" w14:textId="77777777" w:rsidR="00830CBA" w:rsidRPr="00FA7575" w:rsidRDefault="00830CBA" w:rsidP="00FF6FA6">
      <w:pPr>
        <w:numPr>
          <w:ilvl w:val="0"/>
          <w:numId w:val="13"/>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kulkšnių ir kojų patinimas.</w:t>
      </w:r>
    </w:p>
    <w:p w14:paraId="7E03C117" w14:textId="77777777" w:rsidR="00830CBA" w:rsidRPr="00FA7575" w:rsidRDefault="00830CBA" w:rsidP="00830CBA">
      <w:pPr>
        <w:numPr>
          <w:ilvl w:val="12"/>
          <w:numId w:val="0"/>
        </w:numPr>
        <w:ind w:right="-28"/>
        <w:rPr>
          <w:rFonts w:ascii="Times New Roman" w:eastAsia="Calibri" w:hAnsi="Times New Roman" w:cs="Times New Roman"/>
          <w:b/>
          <w:bCs/>
          <w:kern w:val="0"/>
          <w:sz w:val="22"/>
          <w:szCs w:val="22"/>
          <w14:ligatures w14:val="none"/>
        </w:rPr>
      </w:pPr>
    </w:p>
    <w:p w14:paraId="71137CAC" w14:textId="77777777" w:rsidR="00830CBA" w:rsidRPr="00FA7575" w:rsidRDefault="00830CBA" w:rsidP="00830CBA">
      <w:pPr>
        <w:numPr>
          <w:ilvl w:val="12"/>
          <w:numId w:val="0"/>
        </w:numPr>
        <w:ind w:right="-28"/>
        <w:rPr>
          <w:rFonts w:ascii="Times New Roman" w:eastAsia="Calibri" w:hAnsi="Times New Roman" w:cs="Times New Roman"/>
          <w:kern w:val="0"/>
          <w:sz w:val="22"/>
          <w:szCs w:val="22"/>
          <w14:ligatures w14:val="none"/>
        </w:rPr>
      </w:pPr>
      <w:r w:rsidRPr="00FA7575">
        <w:rPr>
          <w:rFonts w:ascii="Times New Roman" w:eastAsia="Calibri" w:hAnsi="Times New Roman" w:cs="Times New Roman"/>
          <w:b/>
          <w:bCs/>
          <w:kern w:val="0"/>
          <w:sz w:val="22"/>
          <w:szCs w:val="22"/>
          <w14:ligatures w14:val="none"/>
        </w:rPr>
        <w:t>Kvėpavimo sutrikimai.</w:t>
      </w:r>
      <w:r w:rsidRPr="00FA7575">
        <w:rPr>
          <w:rFonts w:ascii="Times New Roman" w:eastAsia="Calibri" w:hAnsi="Times New Roman" w:cs="Times New Roman"/>
          <w:kern w:val="0"/>
          <w:sz w:val="22"/>
          <w:szCs w:val="22"/>
          <w14:ligatures w14:val="none"/>
        </w:rPr>
        <w:t xml:space="preserve"> Požymiai gali būti:</w:t>
      </w:r>
    </w:p>
    <w:p w14:paraId="13A2D34A" w14:textId="77777777" w:rsidR="00830CBA" w:rsidRPr="00FA7575" w:rsidRDefault="00830CBA" w:rsidP="00FF6FA6">
      <w:pPr>
        <w:numPr>
          <w:ilvl w:val="0"/>
          <w:numId w:val="12"/>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kvėpavimas staiga tampa triukšmingu, pasunkėja ir yra nereguliarus;</w:t>
      </w:r>
    </w:p>
    <w:p w14:paraId="68907AA6" w14:textId="77777777" w:rsidR="00830CBA" w:rsidRPr="00FA7575" w:rsidRDefault="00830CBA" w:rsidP="00FF6FA6">
      <w:pPr>
        <w:numPr>
          <w:ilvl w:val="0"/>
          <w:numId w:val="12"/>
        </w:numPr>
        <w:spacing w:after="200" w:line="276" w:lineRule="auto"/>
        <w:ind w:left="567" w:right="-28" w:hanging="283"/>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melsva oda.</w:t>
      </w:r>
    </w:p>
    <w:p w14:paraId="09BE1810" w14:textId="77777777" w:rsidR="00830CBA" w:rsidRPr="00FA7575" w:rsidRDefault="00830CBA" w:rsidP="00830CBA">
      <w:pPr>
        <w:ind w:left="0" w:right="-28" w:firstLine="0"/>
        <w:rPr>
          <w:rFonts w:ascii="Times New Roman" w:eastAsia="Calibri" w:hAnsi="Times New Roman" w:cs="Times New Roman"/>
          <w:kern w:val="0"/>
          <w:sz w:val="22"/>
          <w:szCs w:val="22"/>
          <w14:ligatures w14:val="none"/>
        </w:rPr>
      </w:pPr>
    </w:p>
    <w:p w14:paraId="5CADC48D" w14:textId="45F84EEA" w:rsidR="00830CBA" w:rsidRPr="00FA7575" w:rsidRDefault="00830CBA" w:rsidP="00830CBA">
      <w:pPr>
        <w:numPr>
          <w:ilvl w:val="0"/>
          <w:numId w:val="10"/>
        </w:numPr>
        <w:spacing w:after="200" w:line="276" w:lineRule="auto"/>
        <w:ind w:left="540" w:right="-28" w:hanging="540"/>
        <w:contextualSpacing/>
        <w:rPr>
          <w:rFonts w:ascii="Times New Roman" w:eastAsia="Times New Roman" w:hAnsi="Times New Roman" w:cs="Times New Roman"/>
          <w:kern w:val="0"/>
          <w:sz w:val="22"/>
          <w:szCs w:val="20"/>
          <w:lang w:eastAsia="en-AU"/>
          <w14:ligatures w14:val="none"/>
        </w:rPr>
      </w:pPr>
      <w:r w:rsidRPr="00FA7575">
        <w:rPr>
          <w:rFonts w:ascii="Times New Roman" w:eastAsia="Times New Roman" w:hAnsi="Times New Roman" w:cs="Times New Roman"/>
          <w:kern w:val="0"/>
          <w:sz w:val="22"/>
          <w:szCs w:val="20"/>
          <w:lang w:eastAsia="en-AU"/>
          <w14:ligatures w14:val="none"/>
        </w:rPr>
        <w:t>Jeigu pasireiškia bet kuris iš šių simptomų,</w:t>
      </w:r>
      <w:r w:rsidRPr="00FA7575">
        <w:rPr>
          <w:rFonts w:ascii="Times New Roman" w:eastAsia="Times New Roman" w:hAnsi="Times New Roman" w:cs="Times New Roman"/>
          <w:b/>
          <w:bCs/>
          <w:kern w:val="0"/>
          <w:sz w:val="22"/>
          <w:szCs w:val="20"/>
          <w:lang w:eastAsia="en-AU"/>
          <w14:ligatures w14:val="none"/>
        </w:rPr>
        <w:t xml:space="preserve"> nedelsdami kreipkitės medicininės pagalbos</w:t>
      </w:r>
      <w:r w:rsidRPr="00FA7575">
        <w:rPr>
          <w:rFonts w:ascii="Times New Roman" w:eastAsia="Times New Roman" w:hAnsi="Times New Roman" w:cs="Times New Roman"/>
          <w:kern w:val="0"/>
          <w:sz w:val="22"/>
          <w:szCs w:val="20"/>
          <w:lang w:eastAsia="en-AU"/>
          <w14:ligatures w14:val="none"/>
        </w:rPr>
        <w:t xml:space="preserve">. Nutraukite </w:t>
      </w:r>
      <w:r w:rsidR="00FA7575" w:rsidRPr="00FA7575">
        <w:rPr>
          <w:rFonts w:ascii="Times New Roman" w:eastAsia="Times New Roman" w:hAnsi="Times New Roman" w:cs="Times New Roman"/>
          <w:kern w:val="0"/>
          <w:sz w:val="22"/>
          <w:szCs w:val="20"/>
          <w:lang w:eastAsia="en-AU"/>
          <w14:ligatures w14:val="none"/>
        </w:rPr>
        <w:t>Valium</w:t>
      </w:r>
      <w:r w:rsidRPr="00FA7575">
        <w:rPr>
          <w:rFonts w:ascii="Times New Roman" w:eastAsia="Times New Roman" w:hAnsi="Times New Roman" w:cs="Times New Roman"/>
          <w:kern w:val="0"/>
          <w:sz w:val="22"/>
          <w:szCs w:val="20"/>
          <w:lang w:eastAsia="en-AU"/>
          <w14:ligatures w14:val="none"/>
        </w:rPr>
        <w:t xml:space="preserve"> vartojimą.</w:t>
      </w:r>
    </w:p>
    <w:p w14:paraId="115A2B8B"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4B453090" w14:textId="77777777" w:rsidR="00830CBA" w:rsidRPr="00FA7575" w:rsidRDefault="00830CBA" w:rsidP="00830CBA">
      <w:pPr>
        <w:ind w:left="0" w:firstLine="0"/>
        <w:rPr>
          <w:rFonts w:ascii="Times New Roman" w:eastAsia="Times New Roman" w:hAnsi="Times New Roman" w:cs="Times New Roman"/>
          <w:b/>
          <w:bCs/>
          <w:iCs/>
          <w:kern w:val="0"/>
          <w:sz w:val="22"/>
          <w:szCs w:val="22"/>
          <w:lang w:eastAsia="lt-LT"/>
          <w14:ligatures w14:val="none"/>
        </w:rPr>
      </w:pPr>
      <w:r w:rsidRPr="00FA7575">
        <w:rPr>
          <w:rFonts w:ascii="Times New Roman" w:eastAsia="Times New Roman" w:hAnsi="Times New Roman" w:cs="Times New Roman"/>
          <w:b/>
          <w:bCs/>
          <w:iCs/>
          <w:kern w:val="0"/>
          <w:sz w:val="22"/>
          <w:szCs w:val="22"/>
          <w:lang w:eastAsia="lt-LT"/>
          <w14:ligatures w14:val="none"/>
        </w:rPr>
        <w:t>Dažni šalutinio poveikio reiškiniai (gali pasireikšti rečiau nei 1 iš 10 asmenų):</w:t>
      </w:r>
    </w:p>
    <w:p w14:paraId="3864DF93"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Dažniausi nepageidaujami poveikiai yra nuovargis, mieguistumas ir raumenų silpnumas. Nepageidaujami poveikiai paprastai priklauso nuo dozės, dažniausiai pasireiškia gydymo pradžioje, o tęsiant vartojimą, dažniausiai praeina.</w:t>
      </w:r>
    </w:p>
    <w:p w14:paraId="10E1ED63"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465CA06B" w14:textId="77777777" w:rsidR="00830CBA" w:rsidRPr="00FA7575" w:rsidRDefault="00830CBA" w:rsidP="00830CBA">
      <w:pPr>
        <w:ind w:left="0" w:firstLine="0"/>
        <w:rPr>
          <w:rFonts w:ascii="Times New Roman" w:eastAsia="Times New Roman" w:hAnsi="Times New Roman" w:cs="Times New Roman"/>
          <w:b/>
          <w:bCs/>
          <w:iCs/>
          <w:noProof/>
          <w:kern w:val="0"/>
          <w:sz w:val="22"/>
          <w:szCs w:val="22"/>
          <w:lang w:eastAsia="lt-LT"/>
          <w14:ligatures w14:val="none"/>
        </w:rPr>
      </w:pPr>
      <w:r w:rsidRPr="00FA7575">
        <w:rPr>
          <w:rFonts w:ascii="Times New Roman" w:eastAsia="Times New Roman" w:hAnsi="Times New Roman" w:cs="Times New Roman"/>
          <w:b/>
          <w:bCs/>
          <w:iCs/>
          <w:noProof/>
          <w:kern w:val="0"/>
          <w:sz w:val="22"/>
          <w:szCs w:val="22"/>
          <w:lang w:eastAsia="lt-LT"/>
          <w14:ligatures w14:val="none"/>
        </w:rPr>
        <w:t>Šalutinio poveikio reiškiniai, kurių dažnis nežinomas (negali būti apskaičiuotas pagal turimus duomenis):</w:t>
      </w:r>
    </w:p>
    <w:p w14:paraId="6A82FE36" w14:textId="77777777" w:rsidR="00830CBA" w:rsidRPr="00FA7575" w:rsidRDefault="00830CBA" w:rsidP="00830CBA">
      <w:pPr>
        <w:ind w:left="0" w:firstLine="0"/>
        <w:rPr>
          <w:rFonts w:ascii="Times New Roman" w:eastAsia="Times New Roman" w:hAnsi="Times New Roman" w:cs="Times New Roman"/>
          <w:i/>
          <w:noProof/>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Kraujo sutrikimai ir tam tikrų baltųjų kraujo kūnelių kiekio sumažėjimas arba išnykimas kraujyje (pavieniais atvejais).</w:t>
      </w:r>
    </w:p>
    <w:p w14:paraId="3E5F598D"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Sumišimas, emocijų išblėsimas, budrumo sumažėjimas, nerimastingumo jutimas, pernelyg didelis aktyvumas, depresija, lytinio potraukio pokytis. Jei pasireiškė minėti poveikiai, vaisto vartojimą reikia nutraukti. Vaikams ir senyviems žmonėms tokio poveikio rizika būna didesnė.</w:t>
      </w:r>
    </w:p>
    <w:p w14:paraId="6AFB3A55" w14:textId="77777777" w:rsidR="00830CBA" w:rsidRPr="00FA7575" w:rsidRDefault="00830CBA" w:rsidP="00830CBA">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Priklausomybė. Net gydomosios dozės ilgalaikis vartojimas gali sukelti fizinę priklausomybę: gydymą nutraukus, gali atsirasti nutraukimo ar atoveiksmio simptomų. Gali atsirasti psichinė priklausomybė. Buvo piktnaudžiavimo benzodiazepinais atvejų.</w:t>
      </w:r>
    </w:p>
    <w:p w14:paraId="42F9ACFD"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Ataksija, dizartrija, neaiškus ar lėtas kalbėjimas, galvos skausmas, tremoras, svaigimas, mieguistumas, sulėtėjusi protinė veikla ir reakcija, dezorientacija, eisenos sutrikimas, jautrumas šviesai.</w:t>
      </w:r>
    </w:p>
    <w:p w14:paraId="7F6E4524" w14:textId="77777777" w:rsidR="00830CBA" w:rsidRPr="00FA7575" w:rsidRDefault="00830CBA" w:rsidP="00830CBA">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bCs/>
          <w:kern w:val="0"/>
          <w:sz w:val="22"/>
          <w:szCs w:val="22"/>
          <w:lang w:eastAsia="lt-LT"/>
          <w14:ligatures w14:val="none"/>
        </w:rPr>
        <w:t>Vartojant gydomąją dozę, gali pasireikšti anterogradinė amnezija (po ligos buvusių įvykių neprisiminimas). Tokio poveikio rizika didėja, jei vartojama didelė dozė. Amnezija gali būti susijusi su neadekvačiu elgesiu</w:t>
      </w:r>
      <w:r w:rsidRPr="00FA7575">
        <w:rPr>
          <w:rFonts w:ascii="Times New Roman" w:eastAsia="Times New Roman" w:hAnsi="Times New Roman" w:cs="Times New Roman"/>
          <w:kern w:val="0"/>
          <w:sz w:val="22"/>
          <w:szCs w:val="22"/>
          <w:lang w:eastAsia="lt-LT"/>
          <w14:ligatures w14:val="none"/>
        </w:rPr>
        <w:t>.</w:t>
      </w:r>
    </w:p>
    <w:p w14:paraId="445F711C" w14:textId="77777777" w:rsidR="00830CBA" w:rsidRPr="00FA7575" w:rsidRDefault="00830CBA" w:rsidP="00830CBA">
      <w:pPr>
        <w:autoSpaceDE w:val="0"/>
        <w:autoSpaceDN w:val="0"/>
        <w:adjustRightInd w:val="0"/>
        <w:ind w:left="0" w:firstLine="0"/>
        <w:rPr>
          <w:rFonts w:ascii="Times New Roman" w:eastAsia="Times New Roman" w:hAnsi="Times New Roman" w:cs="Times New Roman"/>
          <w:bCs/>
          <w:kern w:val="0"/>
          <w:sz w:val="22"/>
          <w:szCs w:val="22"/>
          <w:lang w:eastAsia="lt-LT"/>
          <w14:ligatures w14:val="none"/>
        </w:rPr>
      </w:pPr>
    </w:p>
    <w:p w14:paraId="1C8322E7"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V</w:t>
      </w:r>
      <w:r w:rsidRPr="00FA7575">
        <w:rPr>
          <w:rFonts w:ascii="Times New Roman" w:eastAsia="Times New Roman" w:hAnsi="Times New Roman" w:cs="Times New Roman"/>
          <w:bCs/>
          <w:kern w:val="0"/>
          <w:sz w:val="22"/>
          <w:szCs w:val="22"/>
          <w:lang w:eastAsia="lt-LT"/>
          <w14:ligatures w14:val="none"/>
        </w:rPr>
        <w:t>artojant benzodiazepinų, gali pasireikšti slaptoji depresija.</w:t>
      </w:r>
    </w:p>
    <w:p w14:paraId="6DDEC8B0"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16C600CD"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Regos sutrikimai, pvz., diplopija, nistagmas, neryškus matymas, konjunktyvitas. </w:t>
      </w:r>
    </w:p>
    <w:p w14:paraId="45196B80" w14:textId="77777777" w:rsidR="00830CBA" w:rsidRPr="00FA7575" w:rsidRDefault="00830CBA" w:rsidP="00830CBA">
      <w:pPr>
        <w:autoSpaceDE w:val="0"/>
        <w:autoSpaceDN w:val="0"/>
        <w:adjustRightInd w:val="0"/>
        <w:ind w:left="0" w:firstLine="0"/>
        <w:rPr>
          <w:rFonts w:ascii="Times New Roman" w:eastAsia="Times New Roman" w:hAnsi="Times New Roman" w:cs="Times New Roman"/>
          <w:kern w:val="0"/>
          <w:sz w:val="22"/>
          <w:szCs w:val="22"/>
          <w:lang w:eastAsia="lt-LT"/>
          <w14:ligatures w14:val="none"/>
        </w:rPr>
      </w:pPr>
    </w:p>
    <w:p w14:paraId="7B3DDBB9"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Svaigulys.</w:t>
      </w:r>
    </w:p>
    <w:p w14:paraId="0F233A53"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55814E34"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Tachikardija (dažnas širdies plakimas), neritmiškas širdies plakimas (aritmijos), širdies nepakankamumas, įskaitant širdies smūgį (žr. 4 skyriuje pirmiau esantį poskyrį „Širdies sutrikimai“).</w:t>
      </w:r>
    </w:p>
    <w:p w14:paraId="5CA208BD"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4F36316C"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Sumažėjęs kraujospūdis, kraujotakos nepakankamumas.</w:t>
      </w:r>
    </w:p>
    <w:p w14:paraId="6D12D240" w14:textId="77777777" w:rsidR="00830CBA" w:rsidRPr="00FA7575" w:rsidRDefault="00830CBA" w:rsidP="00830CBA">
      <w:pPr>
        <w:ind w:left="0" w:firstLine="0"/>
        <w:rPr>
          <w:rFonts w:ascii="Times New Roman" w:eastAsia="Times New Roman" w:hAnsi="Times New Roman" w:cs="Times New Roman"/>
          <w:i/>
          <w:noProof/>
          <w:kern w:val="0"/>
          <w:sz w:val="22"/>
          <w:szCs w:val="22"/>
          <w:lang w:eastAsia="lt-LT"/>
          <w14:ligatures w14:val="none"/>
        </w:rPr>
      </w:pPr>
    </w:p>
    <w:p w14:paraId="0618CF2C"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lastRenderedPageBreak/>
        <w:t xml:space="preserve">Pernelyg gausus bronchų gleivinės liaukose susidarančių išskyrų išsiskyrimas, paviršutiniškas kvėpavimas, kvėpavimo slopinimas, įskaitant kvėpavimo nepakankamumą. </w:t>
      </w:r>
    </w:p>
    <w:p w14:paraId="00D09072" w14:textId="77777777" w:rsidR="00830CBA" w:rsidRPr="00FA7575" w:rsidRDefault="00830CBA" w:rsidP="00830CBA">
      <w:pPr>
        <w:ind w:left="0" w:firstLine="0"/>
        <w:rPr>
          <w:rFonts w:ascii="Times New Roman" w:eastAsia="Times New Roman" w:hAnsi="Times New Roman" w:cs="Times New Roman"/>
          <w:i/>
          <w:kern w:val="0"/>
          <w:sz w:val="22"/>
          <w:szCs w:val="22"/>
          <w:lang w:eastAsia="lt-LT"/>
          <w14:ligatures w14:val="none"/>
        </w:rPr>
      </w:pPr>
    </w:p>
    <w:p w14:paraId="5C422780"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Sumažėjęs ar padidėjęs apetitas, svorio padidėjimas ar sumažėjimas, troškulys, liežuvio patinimas, metalo skonio jutimas, žagsėjimas, pykinimas, burnos džiūvimas, seilėtekis, vėmimas, vidurių užkietėjimas, virškinimo trakto sutrikimai.</w:t>
      </w:r>
    </w:p>
    <w:p w14:paraId="70F23B48" w14:textId="77777777" w:rsidR="00830CBA" w:rsidRPr="00FA7575" w:rsidRDefault="00830CBA" w:rsidP="00830CBA">
      <w:pPr>
        <w:ind w:left="0" w:firstLine="0"/>
        <w:rPr>
          <w:rFonts w:ascii="Times New Roman" w:eastAsia="Times New Roman" w:hAnsi="Times New Roman" w:cs="Times New Roman"/>
          <w:i/>
          <w:kern w:val="0"/>
          <w:sz w:val="22"/>
          <w:szCs w:val="22"/>
          <w:lang w:eastAsia="lt-LT"/>
          <w14:ligatures w14:val="none"/>
        </w:rPr>
      </w:pPr>
    </w:p>
    <w:p w14:paraId="17D92009" w14:textId="77777777" w:rsidR="00830CBA" w:rsidRPr="00FA7575" w:rsidRDefault="00830CBA" w:rsidP="00830CBA">
      <w:pPr>
        <w:ind w:left="0" w:firstLine="0"/>
        <w:rPr>
          <w:rFonts w:ascii="Times New Roman" w:eastAsia="Times New Roman" w:hAnsi="Times New Roman" w:cs="Times New Roman"/>
          <w:i/>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Kepenų pažeidimas, gelta.</w:t>
      </w:r>
    </w:p>
    <w:p w14:paraId="7FAEBBE1" w14:textId="77777777" w:rsidR="00830CBA" w:rsidRPr="00FA7575" w:rsidRDefault="00830CBA" w:rsidP="00830CBA">
      <w:pPr>
        <w:ind w:left="0" w:firstLine="0"/>
        <w:rPr>
          <w:rFonts w:ascii="Times New Roman" w:eastAsia="Times New Roman" w:hAnsi="Times New Roman" w:cs="Times New Roman"/>
          <w:i/>
          <w:kern w:val="0"/>
          <w:sz w:val="22"/>
          <w:szCs w:val="22"/>
          <w:lang w:eastAsia="lt-LT"/>
          <w14:ligatures w14:val="none"/>
        </w:rPr>
      </w:pPr>
    </w:p>
    <w:p w14:paraId="6D6A92EF"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Odos reakcijos (alergija).</w:t>
      </w:r>
    </w:p>
    <w:p w14:paraId="2C93BFC1"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3B301C5D"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Raumenų spazmai, raumenų silpnumas, sąnarių skausmas.</w:t>
      </w:r>
    </w:p>
    <w:p w14:paraId="3FBD000A"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50B75AD2"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Pasunkėjęs šlapinimasis, šlapimo nelaikymas, šlapimo susilaikymas, pabrinkimas.</w:t>
      </w:r>
    </w:p>
    <w:p w14:paraId="2524064E"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721293E8"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Sumažėjęs lytinis potraukis, mėnesinių ciklo ar ovuliacijos sutrikimai, ginekomastija (krūtų padidėjimas). </w:t>
      </w:r>
    </w:p>
    <w:p w14:paraId="4DC1269D"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05F32E47"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Nuovargis.</w:t>
      </w:r>
    </w:p>
    <w:p w14:paraId="5D431A14"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724C6B9F"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Tam tikrų kepenų fermentų (pvz., transaminazių ir šarminės fosfatazės) aktyvumo kraujyje padidėjimas, nevienodas širdies susitraukimų dažnis, kraujo sudėties pokyčiai (mažakraujystė, baltųjų kraujo kūnelių kiekio sumažėjimas, kraujo plokštelių kiekio sumažėjimas). </w:t>
      </w:r>
    </w:p>
    <w:p w14:paraId="78C9A45A"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6AB2F89E"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Senyviems ir kartu kitus raminančiuosius preparatus, alkoholį vartojantiems pacientams padidėjusi pargriuvimo ir lūžių rizika.</w:t>
      </w:r>
    </w:p>
    <w:p w14:paraId="6EF8C333" w14:textId="77777777" w:rsidR="00830CBA" w:rsidRPr="00FA7575" w:rsidRDefault="00830CBA" w:rsidP="00830CBA">
      <w:pPr>
        <w:tabs>
          <w:tab w:val="left" w:pos="0"/>
        </w:tabs>
        <w:ind w:left="0" w:firstLine="0"/>
        <w:rPr>
          <w:rFonts w:ascii="Times New Roman" w:eastAsia="Times New Roman" w:hAnsi="Times New Roman" w:cs="Times New Roman"/>
          <w:bCs/>
          <w:noProof/>
          <w:kern w:val="0"/>
          <w:sz w:val="22"/>
          <w:szCs w:val="22"/>
          <w:lang w:eastAsia="lt-LT"/>
          <w14:ligatures w14:val="none"/>
        </w:rPr>
      </w:pPr>
    </w:p>
    <w:p w14:paraId="58657AC1" w14:textId="77777777" w:rsidR="00830CBA" w:rsidRPr="00FA7575" w:rsidRDefault="00830CBA" w:rsidP="00830CBA">
      <w:pPr>
        <w:tabs>
          <w:tab w:val="left" w:pos="0"/>
        </w:tabs>
        <w:ind w:left="0" w:firstLine="0"/>
        <w:jc w:val="both"/>
        <w:rPr>
          <w:rFonts w:ascii="Times New Roman" w:eastAsia="Times New Roman" w:hAnsi="Times New Roman" w:cs="Times New Roman"/>
          <w:b/>
          <w:kern w:val="0"/>
          <w:sz w:val="22"/>
          <w:szCs w:val="22"/>
          <w:lang w:eastAsia="lt-LT"/>
          <w14:ligatures w14:val="none"/>
        </w:rPr>
      </w:pPr>
      <w:r w:rsidRPr="00FA7575">
        <w:rPr>
          <w:rFonts w:ascii="Times New Roman" w:eastAsia="Times New Roman" w:hAnsi="Times New Roman" w:cs="Times New Roman"/>
          <w:b/>
          <w:noProof/>
          <w:kern w:val="0"/>
          <w:sz w:val="22"/>
          <w:szCs w:val="22"/>
          <w:lang w:eastAsia="lt-LT"/>
          <w14:ligatures w14:val="none"/>
        </w:rPr>
        <w:t>Pranešimas apie šalutinį poveikį</w:t>
      </w:r>
    </w:p>
    <w:p w14:paraId="48232870"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07D320DD" w14:textId="77777777" w:rsidR="00830CBA" w:rsidRPr="00FA7575" w:rsidRDefault="00830CBA" w:rsidP="00830CBA">
      <w:pPr>
        <w:ind w:left="567" w:hanging="567"/>
        <w:rPr>
          <w:rFonts w:ascii="Times New Roman" w:eastAsia="Times New Roman" w:hAnsi="Times New Roman" w:cs="Times New Roman"/>
          <w:kern w:val="0"/>
          <w:sz w:val="22"/>
          <w:szCs w:val="22"/>
          <w:lang w:eastAsia="lt-LT"/>
          <w14:ligatures w14:val="none"/>
        </w:rPr>
      </w:pPr>
    </w:p>
    <w:p w14:paraId="49A07F66" w14:textId="77777777" w:rsidR="00830CBA" w:rsidRPr="00FA7575" w:rsidRDefault="00830CBA" w:rsidP="00830CBA">
      <w:pPr>
        <w:ind w:left="567" w:hanging="567"/>
        <w:rPr>
          <w:rFonts w:ascii="Times New Roman" w:eastAsia="Times New Roman" w:hAnsi="Times New Roman" w:cs="Times New Roman"/>
          <w:kern w:val="0"/>
          <w:sz w:val="22"/>
          <w:szCs w:val="22"/>
          <w:lang w:eastAsia="lt-LT"/>
          <w14:ligatures w14:val="none"/>
        </w:rPr>
      </w:pPr>
    </w:p>
    <w:p w14:paraId="2D443FFA" w14:textId="0B0ABFF3" w:rsidR="00830CBA" w:rsidRPr="00FA7575" w:rsidRDefault="00830CBA" w:rsidP="00830CBA">
      <w:pPr>
        <w:keepNext/>
        <w:numPr>
          <w:ilvl w:val="12"/>
          <w:numId w:val="0"/>
        </w:numPr>
        <w:ind w:left="567" w:hanging="567"/>
        <w:outlineLvl w:val="0"/>
        <w:rPr>
          <w:rFonts w:ascii="Times New Roman" w:eastAsia="Times New Roman" w:hAnsi="Times New Roman" w:cs="Times New Roman"/>
          <w:b/>
          <w:caps/>
          <w:kern w:val="0"/>
          <w:sz w:val="22"/>
          <w:szCs w:val="22"/>
          <w:lang w:eastAsia="lt-LT"/>
          <w14:ligatures w14:val="none"/>
        </w:rPr>
      </w:pPr>
      <w:r w:rsidRPr="00FA7575">
        <w:rPr>
          <w:rFonts w:ascii="Times New Roman" w:eastAsia="Times New Roman" w:hAnsi="Times New Roman" w:cs="Times New Roman"/>
          <w:b/>
          <w:caps/>
          <w:kern w:val="0"/>
          <w:sz w:val="22"/>
          <w:szCs w:val="22"/>
          <w:lang w:eastAsia="lt-LT"/>
          <w14:ligatures w14:val="none"/>
        </w:rPr>
        <w:t>5.</w:t>
      </w:r>
      <w:r w:rsidRPr="00FA7575">
        <w:rPr>
          <w:rFonts w:ascii="Times New Roman" w:eastAsia="Times New Roman" w:hAnsi="Times New Roman" w:cs="Times New Roman"/>
          <w:b/>
          <w:caps/>
          <w:kern w:val="0"/>
          <w:sz w:val="22"/>
          <w:szCs w:val="22"/>
          <w:lang w:eastAsia="lt-LT"/>
          <w14:ligatures w14:val="none"/>
        </w:rPr>
        <w:tab/>
      </w:r>
      <w:r w:rsidRPr="00FA7575">
        <w:rPr>
          <w:rFonts w:ascii="Times New Roman" w:eastAsia="Times New Roman" w:hAnsi="Times New Roman" w:cs="Times New Roman"/>
          <w:b/>
          <w:kern w:val="0"/>
          <w:sz w:val="22"/>
          <w:szCs w:val="22"/>
          <w:lang w:eastAsia="lt-LT"/>
          <w14:ligatures w14:val="none"/>
        </w:rPr>
        <w:t xml:space="preserve">Kaip laikyti </w:t>
      </w:r>
      <w:proofErr w:type="spellStart"/>
      <w:r w:rsidR="00FA7575" w:rsidRPr="00FA7575">
        <w:rPr>
          <w:rFonts w:ascii="Times New Roman" w:eastAsia="Times New Roman" w:hAnsi="Times New Roman" w:cs="Times New Roman"/>
          <w:b/>
          <w:kern w:val="0"/>
          <w:sz w:val="22"/>
          <w:szCs w:val="22"/>
          <w:lang w:eastAsia="lt-LT"/>
          <w14:ligatures w14:val="none"/>
        </w:rPr>
        <w:t>Valium</w:t>
      </w:r>
      <w:proofErr w:type="spellEnd"/>
      <w:r w:rsidRPr="00FA7575">
        <w:rPr>
          <w:rFonts w:ascii="Times New Roman" w:eastAsia="Times New Roman" w:hAnsi="Times New Roman" w:cs="Times New Roman"/>
          <w:b/>
          <w:kern w:val="0"/>
          <w:sz w:val="22"/>
          <w:szCs w:val="22"/>
          <w:lang w:eastAsia="lt-LT"/>
          <w14:ligatures w14:val="none"/>
        </w:rPr>
        <w:fldChar w:fldCharType="begin"/>
      </w:r>
      <w:r w:rsidRPr="00FA7575">
        <w:rPr>
          <w:rFonts w:ascii="Times New Roman" w:eastAsia="Times New Roman" w:hAnsi="Times New Roman" w:cs="Times New Roman"/>
          <w:b/>
          <w:kern w:val="0"/>
          <w:sz w:val="22"/>
          <w:szCs w:val="22"/>
          <w:lang w:eastAsia="lt-LT"/>
          <w14:ligatures w14:val="none"/>
        </w:rPr>
        <w:instrText xml:space="preserve"> DOCVARIABLE vault_nd_af89ed16-ab49-4112-b052-c21cfbc76a3b \* MERGEFORMAT </w:instrText>
      </w:r>
      <w:r w:rsidRPr="00FA7575">
        <w:rPr>
          <w:rFonts w:ascii="Times New Roman" w:eastAsia="Times New Roman" w:hAnsi="Times New Roman" w:cs="Times New Roman"/>
          <w:b/>
          <w:kern w:val="0"/>
          <w:sz w:val="22"/>
          <w:szCs w:val="22"/>
          <w:lang w:eastAsia="lt-LT"/>
          <w14:ligatures w14:val="none"/>
        </w:rPr>
        <w:fldChar w:fldCharType="separate"/>
      </w:r>
      <w:r w:rsidRPr="00FA7575">
        <w:rPr>
          <w:rFonts w:ascii="Times New Roman" w:eastAsia="Times New Roman" w:hAnsi="Times New Roman" w:cs="Times New Roman"/>
          <w:b/>
          <w:kern w:val="0"/>
          <w:sz w:val="22"/>
          <w:szCs w:val="22"/>
          <w:lang w:eastAsia="lt-LT"/>
          <w14:ligatures w14:val="none"/>
        </w:rPr>
        <w:t xml:space="preserve"> </w:t>
      </w:r>
      <w:r w:rsidRPr="00FA7575">
        <w:rPr>
          <w:rFonts w:ascii="Times New Roman" w:eastAsia="Times New Roman" w:hAnsi="Times New Roman" w:cs="Times New Roman"/>
          <w:b/>
          <w:kern w:val="0"/>
          <w:sz w:val="22"/>
          <w:szCs w:val="22"/>
          <w:lang w:eastAsia="lt-LT"/>
          <w14:ligatures w14:val="none"/>
        </w:rPr>
        <w:fldChar w:fldCharType="end"/>
      </w:r>
    </w:p>
    <w:p w14:paraId="2E571E15" w14:textId="77777777" w:rsidR="00830CBA" w:rsidRPr="00FA7575" w:rsidRDefault="00830CBA" w:rsidP="00830CBA">
      <w:pPr>
        <w:keepNext/>
        <w:ind w:left="0" w:firstLine="0"/>
        <w:rPr>
          <w:rFonts w:ascii="Times New Roman" w:eastAsia="Times New Roman" w:hAnsi="Times New Roman" w:cs="Times New Roman"/>
          <w:kern w:val="0"/>
          <w:sz w:val="22"/>
          <w:szCs w:val="22"/>
          <w:lang w:eastAsia="lt-LT"/>
          <w14:ligatures w14:val="none"/>
        </w:rPr>
      </w:pPr>
    </w:p>
    <w:p w14:paraId="5F29D150"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624FC10D"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37FC3067" w14:textId="0CDE89EA" w:rsidR="00830CBA" w:rsidRPr="00FA7575" w:rsidRDefault="00ED34F7"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Šiam vaistui specialių laikymo sąlygų nereikia.</w:t>
      </w:r>
    </w:p>
    <w:p w14:paraId="2F7BAB34" w14:textId="77777777" w:rsidR="00ED34F7" w:rsidRPr="00FA7575" w:rsidRDefault="00ED34F7" w:rsidP="00830CBA">
      <w:pPr>
        <w:ind w:left="0" w:firstLine="0"/>
        <w:rPr>
          <w:rFonts w:ascii="Times New Roman" w:eastAsia="Times New Roman" w:hAnsi="Times New Roman" w:cs="Times New Roman"/>
          <w:kern w:val="0"/>
          <w:sz w:val="22"/>
          <w:szCs w:val="22"/>
          <w:lang w:eastAsia="lt-LT"/>
          <w14:ligatures w14:val="none"/>
        </w:rPr>
      </w:pPr>
    </w:p>
    <w:p w14:paraId="60D99F68" w14:textId="706E3404"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Ant lizdinės plokštelės ir dėžutės po „EXP“ nurodytam tinkamumo laikui pasibaigus, šio vaisto vartoti negalima. Vaistas tinkamas vartoti iki paskutinės nurodyto mėnesio dienos.</w:t>
      </w:r>
    </w:p>
    <w:p w14:paraId="17C53745"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03E6076B"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2AB753F0"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561BDD47"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0604C463" w14:textId="77777777" w:rsidR="00830CBA" w:rsidRPr="00FA7575" w:rsidRDefault="00830CBA" w:rsidP="00830CBA">
      <w:pPr>
        <w:keepNext/>
        <w:tabs>
          <w:tab w:val="left" w:pos="567"/>
        </w:tabs>
        <w:ind w:left="0" w:firstLine="0"/>
        <w:outlineLvl w:val="0"/>
        <w:rPr>
          <w:rFonts w:ascii="Times New Roman" w:eastAsia="Times New Roman" w:hAnsi="Times New Roman" w:cs="Times New Roman"/>
          <w:b/>
          <w:kern w:val="0"/>
          <w:sz w:val="22"/>
          <w:szCs w:val="22"/>
          <w:lang w:eastAsia="lt-LT"/>
          <w14:ligatures w14:val="none"/>
        </w:rPr>
      </w:pPr>
      <w:r w:rsidRPr="00FA7575">
        <w:rPr>
          <w:rFonts w:ascii="Times New Roman" w:eastAsia="Times New Roman" w:hAnsi="Times New Roman" w:cs="Times New Roman"/>
          <w:b/>
          <w:kern w:val="0"/>
          <w:sz w:val="22"/>
          <w:szCs w:val="22"/>
          <w:lang w:eastAsia="lt-LT"/>
          <w14:ligatures w14:val="none"/>
        </w:rPr>
        <w:t>6.</w:t>
      </w:r>
      <w:r w:rsidRPr="00FA7575">
        <w:rPr>
          <w:rFonts w:ascii="Times New Roman" w:eastAsia="Times New Roman" w:hAnsi="Times New Roman" w:cs="Times New Roman"/>
          <w:b/>
          <w:caps/>
          <w:kern w:val="0"/>
          <w:sz w:val="22"/>
          <w:szCs w:val="22"/>
          <w:lang w:eastAsia="lt-LT"/>
          <w14:ligatures w14:val="none"/>
        </w:rPr>
        <w:tab/>
      </w:r>
      <w:r w:rsidRPr="00FA7575">
        <w:rPr>
          <w:rFonts w:ascii="Times New Roman" w:eastAsia="Times New Roman" w:hAnsi="Times New Roman" w:cs="Times New Roman"/>
          <w:b/>
          <w:kern w:val="0"/>
          <w:sz w:val="22"/>
          <w:szCs w:val="22"/>
          <w:lang w:eastAsia="lt-LT"/>
          <w14:ligatures w14:val="none"/>
        </w:rPr>
        <w:t>Pakuotės turinys ir kita informacija</w:t>
      </w:r>
      <w:r w:rsidRPr="00FA7575">
        <w:rPr>
          <w:rFonts w:ascii="Times New Roman" w:eastAsia="Times New Roman" w:hAnsi="Times New Roman" w:cs="Times New Roman"/>
          <w:b/>
          <w:kern w:val="0"/>
          <w:sz w:val="22"/>
          <w:szCs w:val="22"/>
          <w:lang w:eastAsia="lt-LT"/>
          <w14:ligatures w14:val="none"/>
        </w:rPr>
        <w:fldChar w:fldCharType="begin"/>
      </w:r>
      <w:r w:rsidRPr="00FA7575">
        <w:rPr>
          <w:rFonts w:ascii="Times New Roman" w:eastAsia="Times New Roman" w:hAnsi="Times New Roman" w:cs="Times New Roman"/>
          <w:b/>
          <w:kern w:val="0"/>
          <w:sz w:val="22"/>
          <w:szCs w:val="22"/>
          <w:lang w:eastAsia="lt-LT"/>
          <w14:ligatures w14:val="none"/>
        </w:rPr>
        <w:instrText xml:space="preserve"> DOCVARIABLE vault_nd_3ca73426-b82d-44de-90dc-9f3bd29ebd22 \* MERGEFORMAT </w:instrText>
      </w:r>
      <w:r w:rsidRPr="00FA7575">
        <w:rPr>
          <w:rFonts w:ascii="Times New Roman" w:eastAsia="Times New Roman" w:hAnsi="Times New Roman" w:cs="Times New Roman"/>
          <w:b/>
          <w:kern w:val="0"/>
          <w:sz w:val="22"/>
          <w:szCs w:val="22"/>
          <w:lang w:eastAsia="lt-LT"/>
          <w14:ligatures w14:val="none"/>
        </w:rPr>
        <w:fldChar w:fldCharType="separate"/>
      </w:r>
      <w:r w:rsidRPr="00FA7575">
        <w:rPr>
          <w:rFonts w:ascii="Times New Roman" w:eastAsia="Times New Roman" w:hAnsi="Times New Roman" w:cs="Times New Roman"/>
          <w:b/>
          <w:kern w:val="0"/>
          <w:sz w:val="22"/>
          <w:szCs w:val="22"/>
          <w:lang w:eastAsia="lt-LT"/>
          <w14:ligatures w14:val="none"/>
        </w:rPr>
        <w:t xml:space="preserve"> </w:t>
      </w:r>
      <w:r w:rsidRPr="00FA7575">
        <w:rPr>
          <w:rFonts w:ascii="Times New Roman" w:eastAsia="Times New Roman" w:hAnsi="Times New Roman" w:cs="Times New Roman"/>
          <w:b/>
          <w:kern w:val="0"/>
          <w:sz w:val="22"/>
          <w:szCs w:val="22"/>
          <w:lang w:eastAsia="lt-LT"/>
          <w14:ligatures w14:val="none"/>
        </w:rPr>
        <w:fldChar w:fldCharType="end"/>
      </w:r>
    </w:p>
    <w:p w14:paraId="7FEECA66" w14:textId="77777777" w:rsidR="00830CBA" w:rsidRPr="00FA7575" w:rsidRDefault="00830CBA" w:rsidP="00830CBA">
      <w:pPr>
        <w:ind w:left="567" w:hanging="567"/>
        <w:rPr>
          <w:rFonts w:ascii="Times New Roman" w:eastAsia="Times New Roman" w:hAnsi="Times New Roman" w:cs="Times New Roman"/>
          <w:kern w:val="0"/>
          <w:sz w:val="22"/>
          <w:szCs w:val="22"/>
          <w:lang w:eastAsia="lt-LT"/>
          <w14:ligatures w14:val="none"/>
        </w:rPr>
      </w:pPr>
    </w:p>
    <w:p w14:paraId="06D7B35A" w14:textId="60C82909" w:rsidR="00830CBA" w:rsidRPr="00FA7575" w:rsidRDefault="00FA7575" w:rsidP="00830CBA">
      <w:pPr>
        <w:ind w:left="0" w:firstLine="0"/>
        <w:rPr>
          <w:rFonts w:ascii="Times New Roman" w:eastAsia="Times New Roman" w:hAnsi="Times New Roman" w:cs="Times New Roman"/>
          <w:b/>
          <w:bCs/>
          <w:kern w:val="0"/>
          <w:sz w:val="22"/>
          <w:szCs w:val="22"/>
          <w:lang w:eastAsia="lt-LT"/>
          <w14:ligatures w14:val="none"/>
        </w:rPr>
      </w:pPr>
      <w:r w:rsidRPr="00FA7575">
        <w:rPr>
          <w:rFonts w:ascii="Times New Roman" w:eastAsia="Times New Roman" w:hAnsi="Times New Roman" w:cs="Times New Roman"/>
          <w:b/>
          <w:bCs/>
          <w:kern w:val="0"/>
          <w:sz w:val="22"/>
          <w:szCs w:val="22"/>
          <w:lang w:eastAsia="lt-LT"/>
          <w14:ligatures w14:val="none"/>
        </w:rPr>
        <w:t>Valium</w:t>
      </w:r>
      <w:r w:rsidR="00830CBA" w:rsidRPr="00FA7575">
        <w:rPr>
          <w:rFonts w:ascii="Times New Roman" w:eastAsia="Times New Roman" w:hAnsi="Times New Roman" w:cs="Times New Roman"/>
          <w:b/>
          <w:bCs/>
          <w:kern w:val="0"/>
          <w:sz w:val="22"/>
          <w:szCs w:val="22"/>
          <w:lang w:eastAsia="lt-LT"/>
          <w14:ligatures w14:val="none"/>
        </w:rPr>
        <w:t xml:space="preserve"> sudėtis</w:t>
      </w:r>
    </w:p>
    <w:p w14:paraId="1C0846C2" w14:textId="78518A68" w:rsidR="00830CBA" w:rsidRPr="00FA7575" w:rsidRDefault="00830CBA" w:rsidP="00262D4B">
      <w:pPr>
        <w:pStyle w:val="ListParagraph"/>
        <w:numPr>
          <w:ilvl w:val="0"/>
          <w:numId w:val="11"/>
        </w:numPr>
        <w:ind w:left="567" w:hanging="283"/>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Veiklioji medžiaga yra diazepamas. Vienoje tabletėje yra 5 mg diazepamo.</w:t>
      </w:r>
    </w:p>
    <w:p w14:paraId="048F49C3" w14:textId="74D11BA4" w:rsidR="00830CBA" w:rsidRPr="00FA7575" w:rsidRDefault="00830CBA" w:rsidP="00262D4B">
      <w:pPr>
        <w:pStyle w:val="ListParagraph"/>
        <w:numPr>
          <w:ilvl w:val="0"/>
          <w:numId w:val="11"/>
        </w:numPr>
        <w:ind w:left="567" w:hanging="283"/>
        <w:rPr>
          <w:rFonts w:ascii="Times New Roman" w:eastAsia="Times New Roman" w:hAnsi="Times New Roman" w:cs="Times New Roman"/>
          <w:kern w:val="0"/>
          <w:sz w:val="22"/>
          <w:szCs w:val="22"/>
          <w:lang w:eastAsia="lt-LT"/>
          <w14:ligatures w14:val="none"/>
        </w:rPr>
      </w:pPr>
      <w:r w:rsidRPr="00FA7575">
        <w:rPr>
          <w:rFonts w:ascii="Times New Roman" w:eastAsia="Times New Roman" w:hAnsi="Times New Roman" w:cs="Times New Roman"/>
          <w:kern w:val="0"/>
          <w:sz w:val="22"/>
          <w:szCs w:val="22"/>
          <w:lang w:eastAsia="lt-LT"/>
          <w14:ligatures w14:val="none"/>
        </w:rPr>
        <w:t xml:space="preserve">Pagalbinės medžiagos yra laktozė monohidratas, </w:t>
      </w:r>
      <w:r w:rsidR="00D300C0" w:rsidRPr="00FA7575">
        <w:rPr>
          <w:rFonts w:ascii="Times New Roman" w:eastAsia="Times New Roman" w:hAnsi="Times New Roman" w:cs="Times New Roman"/>
          <w:kern w:val="0"/>
          <w:sz w:val="22"/>
          <w:szCs w:val="22"/>
          <w:lang w:eastAsia="lt-LT"/>
          <w14:ligatures w14:val="none"/>
        </w:rPr>
        <w:t>kukurūzų krakmolas</w:t>
      </w:r>
      <w:r w:rsidRPr="00FA7575">
        <w:rPr>
          <w:rFonts w:ascii="Times New Roman" w:eastAsia="Times New Roman" w:hAnsi="Times New Roman" w:cs="Times New Roman"/>
          <w:kern w:val="0"/>
          <w:sz w:val="22"/>
          <w:szCs w:val="22"/>
          <w:lang w:eastAsia="lt-LT"/>
          <w14:ligatures w14:val="none"/>
        </w:rPr>
        <w:t>, magnio stearatas,</w:t>
      </w:r>
      <w:r w:rsidR="00FB3739" w:rsidRPr="00FA7575">
        <w:rPr>
          <w:rFonts w:ascii="Times New Roman" w:eastAsia="Times New Roman" w:hAnsi="Times New Roman" w:cs="Times New Roman"/>
          <w:kern w:val="0"/>
          <w:sz w:val="22"/>
          <w:szCs w:val="22"/>
          <w:lang w:eastAsia="lt-LT"/>
          <w14:ligatures w14:val="none"/>
        </w:rPr>
        <w:t xml:space="preserve"> geltonasis geležies oksidas (E 172</w:t>
      </w:r>
      <w:r w:rsidRPr="00FA7575">
        <w:rPr>
          <w:rFonts w:ascii="Times New Roman" w:eastAsia="Times New Roman" w:hAnsi="Times New Roman" w:cs="Times New Roman"/>
          <w:kern w:val="0"/>
          <w:sz w:val="22"/>
          <w:szCs w:val="22"/>
          <w:lang w:eastAsia="lt-LT"/>
          <w14:ligatures w14:val="none"/>
        </w:rPr>
        <w:t>).</w:t>
      </w:r>
    </w:p>
    <w:p w14:paraId="080D63AF"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04B5D9A4" w14:textId="672445BA" w:rsidR="00830CBA" w:rsidRPr="00FA7575" w:rsidRDefault="00FA7575" w:rsidP="00830CBA">
      <w:pPr>
        <w:ind w:left="0" w:firstLine="0"/>
        <w:rPr>
          <w:rFonts w:ascii="Times New Roman" w:eastAsia="Times New Roman" w:hAnsi="Times New Roman" w:cs="Times New Roman"/>
          <w:b/>
          <w:bCs/>
          <w:kern w:val="0"/>
          <w:sz w:val="22"/>
          <w:szCs w:val="22"/>
          <w:lang w:eastAsia="lt-LT"/>
          <w14:ligatures w14:val="none"/>
        </w:rPr>
      </w:pPr>
      <w:r w:rsidRPr="00FA7575">
        <w:rPr>
          <w:rFonts w:ascii="Times New Roman" w:eastAsia="Times New Roman" w:hAnsi="Times New Roman" w:cs="Times New Roman"/>
          <w:b/>
          <w:bCs/>
          <w:kern w:val="0"/>
          <w:sz w:val="22"/>
          <w:szCs w:val="22"/>
          <w:lang w:eastAsia="lt-LT"/>
          <w14:ligatures w14:val="none"/>
        </w:rPr>
        <w:t>Valium</w:t>
      </w:r>
      <w:r w:rsidR="00830CBA" w:rsidRPr="00FA7575">
        <w:rPr>
          <w:rFonts w:ascii="Times New Roman" w:eastAsia="Times New Roman" w:hAnsi="Times New Roman" w:cs="Times New Roman"/>
          <w:b/>
          <w:bCs/>
          <w:kern w:val="0"/>
          <w:sz w:val="22"/>
          <w:szCs w:val="22"/>
          <w:lang w:eastAsia="lt-LT"/>
          <w14:ligatures w14:val="none"/>
        </w:rPr>
        <w:t xml:space="preserve"> išvaizda ir kiekis pakuotėje</w:t>
      </w:r>
    </w:p>
    <w:p w14:paraId="4F6B0A5F" w14:textId="11685C77" w:rsidR="00830CBA" w:rsidRPr="00FA7575" w:rsidRDefault="000E69A3" w:rsidP="00830CBA">
      <w:pPr>
        <w:ind w:left="0" w:firstLine="0"/>
        <w:rPr>
          <w:rFonts w:ascii="Times New Roman" w:eastAsia="Times New Roman" w:hAnsi="Times New Roman" w:cs="Times New Roman"/>
          <w:kern w:val="0"/>
          <w:sz w:val="22"/>
          <w:szCs w:val="22"/>
          <w:lang w:eastAsia="lt-LT"/>
          <w14:ligatures w14:val="none"/>
        </w:rPr>
      </w:pPr>
      <w:r w:rsidRPr="000E69A3">
        <w:rPr>
          <w:rFonts w:ascii="Times New Roman" w:eastAsia="Times New Roman" w:hAnsi="Times New Roman" w:cs="Times New Roman"/>
          <w:kern w:val="0"/>
          <w:sz w:val="22"/>
          <w:szCs w:val="22"/>
          <w:lang w:eastAsia="lt-LT"/>
          <w14:ligatures w14:val="none"/>
        </w:rPr>
        <w:t xml:space="preserve">Šviesiai </w:t>
      </w:r>
      <w:r>
        <w:rPr>
          <w:rFonts w:ascii="Times New Roman" w:eastAsia="Times New Roman" w:hAnsi="Times New Roman" w:cs="Times New Roman"/>
          <w:kern w:val="0"/>
          <w:sz w:val="22"/>
          <w:szCs w:val="22"/>
          <w:lang w:eastAsia="lt-LT"/>
          <w14:ligatures w14:val="none"/>
        </w:rPr>
        <w:t>g</w:t>
      </w:r>
      <w:r w:rsidR="00830CBA" w:rsidRPr="00FA7575">
        <w:rPr>
          <w:rFonts w:ascii="Times New Roman" w:eastAsia="Times New Roman" w:hAnsi="Times New Roman" w:cs="Times New Roman"/>
          <w:kern w:val="0"/>
          <w:sz w:val="22"/>
          <w:szCs w:val="22"/>
          <w:lang w:eastAsia="lt-LT"/>
          <w14:ligatures w14:val="none"/>
        </w:rPr>
        <w:t xml:space="preserve">eltonos, </w:t>
      </w:r>
      <w:r w:rsidR="00A81E87" w:rsidRPr="00FA7575">
        <w:rPr>
          <w:rFonts w:ascii="Times New Roman" w:eastAsia="Times New Roman" w:hAnsi="Times New Roman" w:cs="Times New Roman"/>
          <w:kern w:val="0"/>
          <w:sz w:val="22"/>
          <w:szCs w:val="22"/>
          <w:lang w:eastAsia="lt-LT"/>
          <w14:ligatures w14:val="none"/>
        </w:rPr>
        <w:t>cilindro for</w:t>
      </w:r>
      <w:r w:rsidR="005E6441" w:rsidRPr="00FA7575">
        <w:rPr>
          <w:rFonts w:ascii="Times New Roman" w:eastAsia="Times New Roman" w:hAnsi="Times New Roman" w:cs="Times New Roman"/>
          <w:kern w:val="0"/>
          <w:sz w:val="22"/>
          <w:szCs w:val="22"/>
          <w:lang w:eastAsia="lt-LT"/>
          <w14:ligatures w14:val="none"/>
        </w:rPr>
        <w:t xml:space="preserve">mos </w:t>
      </w:r>
      <w:r w:rsidR="00830CBA" w:rsidRPr="00FA7575">
        <w:rPr>
          <w:rFonts w:ascii="Times New Roman" w:eastAsia="Times New Roman" w:hAnsi="Times New Roman" w:cs="Times New Roman"/>
          <w:kern w:val="0"/>
          <w:sz w:val="22"/>
          <w:szCs w:val="22"/>
          <w:lang w:eastAsia="lt-LT"/>
          <w14:ligatures w14:val="none"/>
        </w:rPr>
        <w:t>tabletės</w:t>
      </w:r>
      <w:r w:rsidR="005E6441" w:rsidRPr="00FA7575">
        <w:rPr>
          <w:rFonts w:ascii="Times New Roman" w:eastAsia="Times New Roman" w:hAnsi="Times New Roman" w:cs="Times New Roman"/>
          <w:kern w:val="0"/>
          <w:sz w:val="22"/>
          <w:szCs w:val="22"/>
          <w:lang w:eastAsia="lt-LT"/>
          <w14:ligatures w14:val="none"/>
        </w:rPr>
        <w:t xml:space="preserve">, kurių </w:t>
      </w:r>
      <w:r w:rsidR="006B5DED" w:rsidRPr="00FA7575">
        <w:rPr>
          <w:rFonts w:ascii="Times New Roman" w:eastAsia="Times New Roman" w:hAnsi="Times New Roman" w:cs="Times New Roman"/>
          <w:kern w:val="0"/>
          <w:sz w:val="22"/>
          <w:szCs w:val="22"/>
          <w:lang w:eastAsia="lt-LT"/>
          <w14:ligatures w14:val="none"/>
        </w:rPr>
        <w:t>vienoje pusėje įspausta „5 V“, o kitoje – vagelė</w:t>
      </w:r>
      <w:r w:rsidR="00830CBA" w:rsidRPr="00FA7575">
        <w:rPr>
          <w:rFonts w:ascii="Times New Roman" w:eastAsia="Times New Roman" w:hAnsi="Times New Roman" w:cs="Times New Roman"/>
          <w:kern w:val="0"/>
          <w:sz w:val="22"/>
          <w:szCs w:val="22"/>
          <w:lang w:eastAsia="lt-LT"/>
          <w14:ligatures w14:val="none"/>
        </w:rPr>
        <w:t>.</w:t>
      </w:r>
    </w:p>
    <w:p w14:paraId="6C9AA51A" w14:textId="77777777" w:rsidR="006F32EF" w:rsidRPr="00474CA5" w:rsidRDefault="006F32EF" w:rsidP="006F32EF">
      <w:pPr>
        <w:ind w:left="0" w:firstLine="0"/>
        <w:rPr>
          <w:rFonts w:ascii="Times New Roman" w:eastAsia="Times New Roman" w:hAnsi="Times New Roman" w:cs="Times New Roman"/>
          <w:kern w:val="0"/>
          <w:sz w:val="22"/>
          <w:szCs w:val="22"/>
          <w:lang w:eastAsia="lt-LT"/>
          <w14:ligatures w14:val="none"/>
        </w:rPr>
      </w:pPr>
      <w:r w:rsidRPr="00474CA5">
        <w:rPr>
          <w:rFonts w:ascii="Times New Roman" w:eastAsia="Times New Roman" w:hAnsi="Times New Roman" w:cs="Times New Roman"/>
          <w:kern w:val="0"/>
          <w:sz w:val="22"/>
          <w:szCs w:val="22"/>
          <w:lang w:eastAsia="lt-LT"/>
          <w14:ligatures w14:val="none"/>
        </w:rPr>
        <w:t xml:space="preserve">Valium 5 mg tabletės tiekiamos </w:t>
      </w:r>
      <w:r>
        <w:rPr>
          <w:rFonts w:ascii="Times New Roman" w:eastAsia="Times New Roman" w:hAnsi="Times New Roman" w:cs="Times New Roman"/>
          <w:kern w:val="0"/>
          <w:sz w:val="22"/>
          <w:szCs w:val="22"/>
          <w:lang w:eastAsia="lt-LT"/>
          <w14:ligatures w14:val="none"/>
        </w:rPr>
        <w:t xml:space="preserve">PVC/aliuminio </w:t>
      </w:r>
      <w:r w:rsidRPr="00474CA5">
        <w:rPr>
          <w:rFonts w:ascii="Times New Roman" w:eastAsia="Times New Roman" w:hAnsi="Times New Roman" w:cs="Times New Roman"/>
          <w:kern w:val="0"/>
          <w:sz w:val="22"/>
          <w:szCs w:val="22"/>
          <w:lang w:eastAsia="lt-LT"/>
          <w14:ligatures w14:val="none"/>
        </w:rPr>
        <w:t>lizdinė</w:t>
      </w:r>
      <w:r>
        <w:rPr>
          <w:rFonts w:ascii="Times New Roman" w:eastAsia="Times New Roman" w:hAnsi="Times New Roman" w:cs="Times New Roman"/>
          <w:kern w:val="0"/>
          <w:sz w:val="22"/>
          <w:szCs w:val="22"/>
          <w:lang w:eastAsia="lt-LT"/>
          <w14:ligatures w14:val="none"/>
        </w:rPr>
        <w:t>se plokštelėse.</w:t>
      </w:r>
      <w:r w:rsidRPr="00474CA5">
        <w:rPr>
          <w:rFonts w:ascii="Times New Roman" w:eastAsia="Times New Roman" w:hAnsi="Times New Roman" w:cs="Times New Roman"/>
          <w:kern w:val="0"/>
          <w:sz w:val="22"/>
          <w:szCs w:val="22"/>
          <w:lang w:eastAsia="lt-LT"/>
          <w14:ligatures w14:val="none"/>
        </w:rPr>
        <w:t xml:space="preserve"> </w:t>
      </w:r>
    </w:p>
    <w:p w14:paraId="03BCC591" w14:textId="77777777" w:rsidR="006F32EF" w:rsidRPr="00474CA5" w:rsidRDefault="006F32EF" w:rsidP="006F32EF">
      <w:pPr>
        <w:ind w:left="0" w:firstLine="0"/>
        <w:rPr>
          <w:rFonts w:ascii="Times New Roman" w:eastAsia="Times New Roman" w:hAnsi="Times New Roman" w:cs="Times New Roman"/>
          <w:kern w:val="0"/>
          <w:sz w:val="22"/>
          <w:szCs w:val="22"/>
          <w:lang w:eastAsia="lt-LT"/>
          <w14:ligatures w14:val="none"/>
        </w:rPr>
      </w:pPr>
      <w:r w:rsidRPr="00474CA5">
        <w:rPr>
          <w:rFonts w:ascii="Times New Roman" w:eastAsia="Times New Roman" w:hAnsi="Times New Roman" w:cs="Times New Roman"/>
          <w:kern w:val="0"/>
          <w:sz w:val="22"/>
          <w:szCs w:val="22"/>
          <w:lang w:eastAsia="lt-LT"/>
          <w14:ligatures w14:val="none"/>
        </w:rPr>
        <w:t>Kartono dėžutėje yra dvi lizdinės plokštelės, kurių kiekvienoje yra po 15 tablečių.</w:t>
      </w:r>
    </w:p>
    <w:p w14:paraId="6D5D880B"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62AB6539" w14:textId="77777777" w:rsidR="00262D4B" w:rsidRPr="00FA7575" w:rsidRDefault="00262D4B" w:rsidP="00262D4B">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FA7575">
        <w:rPr>
          <w:rFonts w:ascii="Times New Roman" w:eastAsia="Times New Roman" w:hAnsi="Times New Roman" w:cs="Times New Roman"/>
          <w:b/>
          <w:noProof/>
          <w:kern w:val="0"/>
          <w:sz w:val="22"/>
          <w:szCs w:val="22"/>
          <w14:ligatures w14:val="none"/>
        </w:rPr>
        <w:t>Registruotojas eksportuojančioje valstybėje ir gamintojas</w:t>
      </w:r>
    </w:p>
    <w:p w14:paraId="6457256E"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E43D21C" w14:textId="77777777" w:rsidR="00262D4B" w:rsidRPr="00FA7575" w:rsidRDefault="00262D4B" w:rsidP="00262D4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A7575">
        <w:rPr>
          <w:rFonts w:ascii="Times New Roman" w:eastAsia="Aptos" w:hAnsi="Times New Roman" w:cs="Times New Roman"/>
          <w:b/>
          <w:color w:val="000000"/>
          <w:kern w:val="0"/>
          <w:sz w:val="22"/>
          <w:szCs w:val="22"/>
          <w14:ligatures w14:val="none"/>
        </w:rPr>
        <w:t>Registruotojas</w:t>
      </w:r>
    </w:p>
    <w:p w14:paraId="45646301"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Atnahs Pharma Netherlands B.V.</w:t>
      </w:r>
    </w:p>
    <w:p w14:paraId="3736F554"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Copenhagen Towers</w:t>
      </w:r>
    </w:p>
    <w:p w14:paraId="526E7ACB"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Ørestads Boulevard 108, 5.tv</w:t>
      </w:r>
    </w:p>
    <w:p w14:paraId="7369B16F"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DK-2300 København S</w:t>
      </w:r>
    </w:p>
    <w:p w14:paraId="0AE0849F" w14:textId="38C8DA8C"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Danija</w:t>
      </w:r>
    </w:p>
    <w:p w14:paraId="624C7265"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9CD7418" w14:textId="77777777" w:rsidR="00262D4B" w:rsidRPr="00FA7575" w:rsidRDefault="00262D4B" w:rsidP="00262D4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A7575">
        <w:rPr>
          <w:rFonts w:ascii="Times New Roman" w:eastAsia="Aptos" w:hAnsi="Times New Roman" w:cs="Times New Roman"/>
          <w:b/>
          <w:color w:val="000000"/>
          <w:kern w:val="0"/>
          <w:sz w:val="22"/>
          <w:szCs w:val="22"/>
          <w14:ligatures w14:val="none"/>
        </w:rPr>
        <w:t>Gamintojas</w:t>
      </w:r>
    </w:p>
    <w:p w14:paraId="32AA8094"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Roche Farma, S.A.</w:t>
      </w:r>
    </w:p>
    <w:p w14:paraId="521376D2"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C/ Eratóstenes, 19</w:t>
      </w:r>
    </w:p>
    <w:p w14:paraId="4FC233F3"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Getafe</w:t>
      </w:r>
    </w:p>
    <w:p w14:paraId="684FCD10"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28906 Madrid</w:t>
      </w:r>
    </w:p>
    <w:p w14:paraId="587ACC35"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Ispanija</w:t>
      </w:r>
    </w:p>
    <w:p w14:paraId="79F8EE95"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DE5C875"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 xml:space="preserve">arba </w:t>
      </w:r>
    </w:p>
    <w:p w14:paraId="534813EF"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F319317" w14:textId="4DC599A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RECIPHARM LEGANÉS S.L.U.</w:t>
      </w:r>
    </w:p>
    <w:p w14:paraId="7BE495F8"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Calle Severo Ochoa 13,</w:t>
      </w:r>
    </w:p>
    <w:p w14:paraId="0B5A4947"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Leganés, 28914 Madrid</w:t>
      </w:r>
    </w:p>
    <w:p w14:paraId="49EB89AB" w14:textId="21B9D7C6"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7575">
        <w:rPr>
          <w:rFonts w:ascii="Times New Roman" w:eastAsia="Aptos" w:hAnsi="Times New Roman" w:cs="Times New Roman"/>
          <w:bCs/>
          <w:color w:val="000000"/>
          <w:kern w:val="0"/>
          <w:sz w:val="22"/>
          <w:szCs w:val="22"/>
          <w14:ligatures w14:val="none"/>
        </w:rPr>
        <w:t>Ispanija</w:t>
      </w:r>
    </w:p>
    <w:p w14:paraId="6C0D53DD" w14:textId="77777777" w:rsidR="00262D4B" w:rsidRPr="00FA7575" w:rsidRDefault="00262D4B" w:rsidP="00262D4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65730F5" w14:textId="77777777" w:rsidR="00262D4B" w:rsidRPr="00FA7575" w:rsidRDefault="00262D4B" w:rsidP="00262D4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A7575">
        <w:rPr>
          <w:rFonts w:ascii="Times New Roman" w:eastAsia="Aptos" w:hAnsi="Times New Roman" w:cs="Times New Roman"/>
          <w:b/>
          <w:color w:val="000000"/>
          <w:kern w:val="0"/>
          <w:sz w:val="22"/>
          <w:szCs w:val="22"/>
          <w14:ligatures w14:val="none"/>
        </w:rPr>
        <w:t>Lygiagretus importuotojas</w:t>
      </w:r>
    </w:p>
    <w:p w14:paraId="69FE0197" w14:textId="77777777" w:rsidR="00262D4B" w:rsidRPr="00FA7575" w:rsidRDefault="00262D4B" w:rsidP="00262D4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A7575">
        <w:rPr>
          <w:rFonts w:ascii="Times New Roman" w:eastAsia="TimesNewRoman" w:hAnsi="Times New Roman" w:cs="Times New Roman"/>
          <w:color w:val="000000"/>
          <w:kern w:val="0"/>
          <w:sz w:val="22"/>
          <w:szCs w:val="22"/>
          <w14:ligatures w14:val="none"/>
        </w:rPr>
        <w:t>UAB „Niromed“</w:t>
      </w:r>
    </w:p>
    <w:p w14:paraId="508FEED9" w14:textId="77777777" w:rsidR="00262D4B" w:rsidRPr="00FA7575" w:rsidRDefault="00262D4B" w:rsidP="00262D4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A7575">
        <w:rPr>
          <w:rFonts w:ascii="Times New Roman" w:eastAsia="TimesNewRoman" w:hAnsi="Times New Roman" w:cs="Times New Roman"/>
          <w:color w:val="000000"/>
          <w:kern w:val="0"/>
          <w:sz w:val="22"/>
          <w:szCs w:val="22"/>
          <w14:ligatures w14:val="none"/>
        </w:rPr>
        <w:t>Žirmūnų g. 139A</w:t>
      </w:r>
    </w:p>
    <w:p w14:paraId="3CCAD160" w14:textId="77777777" w:rsidR="00262D4B" w:rsidRPr="00FA7575" w:rsidRDefault="00262D4B" w:rsidP="00262D4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A7575">
        <w:rPr>
          <w:rFonts w:ascii="Times New Roman" w:eastAsia="TimesNewRoman" w:hAnsi="Times New Roman" w:cs="Times New Roman"/>
          <w:color w:val="000000"/>
          <w:kern w:val="0"/>
          <w:sz w:val="22"/>
          <w:szCs w:val="22"/>
          <w14:ligatures w14:val="none"/>
        </w:rPr>
        <w:t>LT-09120 Vilnius</w:t>
      </w:r>
    </w:p>
    <w:p w14:paraId="4BCF21D9" w14:textId="77777777" w:rsidR="00262D4B" w:rsidRPr="00FA7575" w:rsidRDefault="00262D4B" w:rsidP="00262D4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A7575">
        <w:rPr>
          <w:rFonts w:ascii="Times New Roman" w:eastAsia="TimesNewRoman" w:hAnsi="Times New Roman" w:cs="Times New Roman"/>
          <w:color w:val="000000"/>
          <w:kern w:val="0"/>
          <w:sz w:val="22"/>
          <w:szCs w:val="22"/>
          <w14:ligatures w14:val="none"/>
        </w:rPr>
        <w:t>Lietuva</w:t>
      </w:r>
    </w:p>
    <w:p w14:paraId="645250BB" w14:textId="77777777" w:rsidR="00262D4B" w:rsidRPr="00FA7575" w:rsidRDefault="00262D4B" w:rsidP="00262D4B">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44EFFA0A" w14:textId="77777777" w:rsidR="00262D4B" w:rsidRPr="00FA7575" w:rsidRDefault="00262D4B" w:rsidP="00262D4B">
      <w:pPr>
        <w:tabs>
          <w:tab w:val="left" w:pos="1296"/>
        </w:tabs>
        <w:snapToGrid w:val="0"/>
        <w:ind w:left="567" w:hanging="567"/>
        <w:rPr>
          <w:rFonts w:ascii="Times New Roman" w:eastAsia="Times New Roman" w:hAnsi="Times New Roman" w:cs="Times New Roman"/>
          <w:b/>
          <w:bCs/>
          <w:kern w:val="0"/>
          <w:sz w:val="22"/>
          <w:szCs w:val="22"/>
          <w14:ligatures w14:val="none"/>
        </w:rPr>
      </w:pPr>
      <w:r w:rsidRPr="00FA7575">
        <w:rPr>
          <w:rFonts w:ascii="Times New Roman" w:eastAsia="Times New Roman" w:hAnsi="Times New Roman" w:cs="Times New Roman"/>
          <w:b/>
          <w:bCs/>
          <w:kern w:val="0"/>
          <w:sz w:val="22"/>
          <w:szCs w:val="22"/>
          <w14:ligatures w14:val="none"/>
        </w:rPr>
        <w:t>Perpakavo</w:t>
      </w:r>
    </w:p>
    <w:p w14:paraId="45581EE2" w14:textId="77777777" w:rsidR="00262D4B" w:rsidRPr="00FA7575" w:rsidRDefault="00262D4B" w:rsidP="00262D4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A7575">
        <w:rPr>
          <w:rFonts w:ascii="Times New Roman" w:eastAsia="TimesNewRoman" w:hAnsi="Times New Roman" w:cs="Times New Roman"/>
          <w:color w:val="000000"/>
          <w:kern w:val="0"/>
          <w:sz w:val="22"/>
          <w:szCs w:val="22"/>
          <w14:ligatures w14:val="none"/>
        </w:rPr>
        <w:t>LABOR Przedsiębiorstwo Farmaceutyczno-Chemiczne sp. z o.o.</w:t>
      </w:r>
    </w:p>
    <w:p w14:paraId="60A5A85B" w14:textId="77777777" w:rsidR="00262D4B" w:rsidRPr="00FA7575" w:rsidRDefault="00262D4B" w:rsidP="00262D4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A7575">
        <w:rPr>
          <w:rFonts w:ascii="Times New Roman" w:eastAsia="TimesNewRoman" w:hAnsi="Times New Roman" w:cs="Times New Roman"/>
          <w:color w:val="000000"/>
          <w:kern w:val="0"/>
          <w:sz w:val="22"/>
          <w:szCs w:val="22"/>
          <w14:ligatures w14:val="none"/>
        </w:rPr>
        <w:t>Ul. Długosza 49,</w:t>
      </w:r>
    </w:p>
    <w:p w14:paraId="4E38863F" w14:textId="77777777" w:rsidR="00262D4B" w:rsidRPr="00FA7575" w:rsidRDefault="00262D4B" w:rsidP="00262D4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A7575">
        <w:rPr>
          <w:rFonts w:ascii="Times New Roman" w:eastAsia="TimesNewRoman" w:hAnsi="Times New Roman" w:cs="Times New Roman"/>
          <w:color w:val="000000"/>
          <w:kern w:val="0"/>
          <w:sz w:val="22"/>
          <w:szCs w:val="22"/>
          <w14:ligatures w14:val="none"/>
        </w:rPr>
        <w:t>51-162 Wrocław,</w:t>
      </w:r>
    </w:p>
    <w:p w14:paraId="6982FAE5" w14:textId="77777777" w:rsidR="00262D4B" w:rsidRPr="00FA7575" w:rsidRDefault="00262D4B" w:rsidP="00262D4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A7575">
        <w:rPr>
          <w:rFonts w:ascii="Times New Roman" w:eastAsia="TimesNewRoman" w:hAnsi="Times New Roman" w:cs="Times New Roman"/>
          <w:color w:val="000000"/>
          <w:kern w:val="0"/>
          <w:sz w:val="22"/>
          <w:szCs w:val="22"/>
          <w14:ligatures w14:val="none"/>
        </w:rPr>
        <w:t>Lenkija</w:t>
      </w:r>
    </w:p>
    <w:p w14:paraId="60E0257D" w14:textId="77777777" w:rsidR="00262D4B" w:rsidRPr="00FA7575" w:rsidRDefault="00262D4B" w:rsidP="00262D4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20B27BF" w14:textId="77777777" w:rsidR="00262D4B" w:rsidRPr="00FA7575" w:rsidRDefault="00262D4B" w:rsidP="00262D4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A7575">
        <w:rPr>
          <w:rFonts w:ascii="Times New Roman" w:eastAsia="TimesNewRoman" w:hAnsi="Times New Roman" w:cs="Times New Roman"/>
          <w:color w:val="000000"/>
          <w:kern w:val="0"/>
          <w:sz w:val="22"/>
          <w:szCs w:val="22"/>
          <w14:ligatures w14:val="none"/>
        </w:rPr>
        <w:t>arba</w:t>
      </w:r>
    </w:p>
    <w:p w14:paraId="51007D1D" w14:textId="77777777" w:rsidR="00262D4B" w:rsidRPr="00FA7575" w:rsidRDefault="00262D4B" w:rsidP="00262D4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ACC9A41" w14:textId="77777777" w:rsidR="00262D4B" w:rsidRPr="00FA7575" w:rsidRDefault="00262D4B" w:rsidP="00262D4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A7575">
        <w:rPr>
          <w:rFonts w:ascii="Times New Roman" w:eastAsia="TimesNewRoman" w:hAnsi="Times New Roman" w:cs="Times New Roman"/>
          <w:color w:val="000000"/>
          <w:kern w:val="0"/>
          <w:sz w:val="22"/>
          <w:szCs w:val="22"/>
          <w14:ligatures w14:val="none"/>
        </w:rPr>
        <w:t>UAB „Entafarma“</w:t>
      </w:r>
    </w:p>
    <w:p w14:paraId="3646657D" w14:textId="77777777" w:rsidR="00262D4B" w:rsidRPr="00FA7575" w:rsidRDefault="00262D4B" w:rsidP="00262D4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A7575">
        <w:rPr>
          <w:rFonts w:ascii="Times New Roman" w:eastAsia="TimesNewRoman" w:hAnsi="Times New Roman" w:cs="Times New Roman"/>
          <w:color w:val="000000"/>
          <w:kern w:val="0"/>
          <w:sz w:val="22"/>
          <w:szCs w:val="22"/>
          <w14:ligatures w14:val="none"/>
        </w:rPr>
        <w:t>Klonėnų vs. 1,</w:t>
      </w:r>
    </w:p>
    <w:p w14:paraId="45B036E4" w14:textId="77777777" w:rsidR="00262D4B" w:rsidRPr="00FA7575" w:rsidRDefault="00262D4B" w:rsidP="00262D4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A7575">
        <w:rPr>
          <w:rFonts w:ascii="Times New Roman" w:eastAsia="TimesNewRoman" w:hAnsi="Times New Roman" w:cs="Times New Roman"/>
          <w:color w:val="000000"/>
          <w:kern w:val="0"/>
          <w:sz w:val="22"/>
          <w:szCs w:val="22"/>
          <w14:ligatures w14:val="none"/>
        </w:rPr>
        <w:t>LT-19156 Širvintų r. sav.</w:t>
      </w:r>
    </w:p>
    <w:p w14:paraId="14369170" w14:textId="77777777" w:rsidR="00262D4B" w:rsidRPr="00FA7575" w:rsidRDefault="00262D4B" w:rsidP="00262D4B">
      <w:pPr>
        <w:tabs>
          <w:tab w:val="left" w:pos="1296"/>
        </w:tabs>
        <w:snapToGrid w:val="0"/>
        <w:ind w:left="0" w:firstLine="0"/>
        <w:rPr>
          <w:rFonts w:ascii="Times New Roman" w:eastAsia="Times New Roman" w:hAnsi="Times New Roman" w:cs="Times New Roman"/>
          <w:kern w:val="0"/>
          <w:sz w:val="22"/>
          <w:szCs w:val="20"/>
          <w14:ligatures w14:val="none"/>
        </w:rPr>
      </w:pPr>
      <w:r w:rsidRPr="00FA7575">
        <w:rPr>
          <w:rFonts w:ascii="Times New Roman" w:eastAsia="TimesNewRoman" w:hAnsi="Times New Roman" w:cs="Times New Roman"/>
          <w:color w:val="000000"/>
          <w:kern w:val="0"/>
          <w:sz w:val="22"/>
          <w:szCs w:val="22"/>
          <w14:ligatures w14:val="none"/>
        </w:rPr>
        <w:t>Lietuva</w:t>
      </w:r>
    </w:p>
    <w:p w14:paraId="53BAA385"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79B765C0" w14:textId="6941230C" w:rsidR="00830CBA" w:rsidRPr="00FA7575" w:rsidRDefault="00830CBA" w:rsidP="00830CBA">
      <w:pPr>
        <w:spacing w:line="276" w:lineRule="auto"/>
        <w:ind w:left="0" w:firstLine="0"/>
        <w:rPr>
          <w:rFonts w:ascii="Times New Roman" w:eastAsia="Times New Roman" w:hAnsi="Times New Roman" w:cs="Times New Roman"/>
          <w:bCs/>
          <w:kern w:val="0"/>
          <w:sz w:val="22"/>
          <w:szCs w:val="22"/>
          <w:lang w:eastAsia="lt-LT"/>
          <w14:ligatures w14:val="none"/>
        </w:rPr>
      </w:pPr>
      <w:r w:rsidRPr="00FA7575">
        <w:rPr>
          <w:rFonts w:ascii="Times New Roman" w:eastAsia="Times New Roman" w:hAnsi="Times New Roman" w:cs="Times New Roman"/>
          <w:b/>
          <w:bCs/>
          <w:kern w:val="0"/>
          <w:sz w:val="22"/>
          <w:szCs w:val="22"/>
          <w:lang w:eastAsia="lt-LT"/>
          <w14:ligatures w14:val="none"/>
        </w:rPr>
        <w:t>Šis pakuotės lapelis</w:t>
      </w:r>
      <w:r w:rsidRPr="00FA7575">
        <w:rPr>
          <w:rFonts w:ascii="Times New Roman" w:eastAsia="Times New Roman" w:hAnsi="Times New Roman" w:cs="Times New Roman"/>
          <w:b/>
          <w:kern w:val="0"/>
          <w:sz w:val="22"/>
          <w:szCs w:val="22"/>
          <w:lang w:eastAsia="lt-LT"/>
          <w14:ligatures w14:val="none"/>
        </w:rPr>
        <w:t xml:space="preserve"> paskutinį kartą peržiūrėtas</w:t>
      </w:r>
      <w:r w:rsidR="008B55DF">
        <w:rPr>
          <w:rFonts w:ascii="Times New Roman" w:eastAsia="Times New Roman" w:hAnsi="Times New Roman" w:cs="Times New Roman"/>
          <w:b/>
          <w:kern w:val="0"/>
          <w:sz w:val="22"/>
          <w:szCs w:val="22"/>
          <w:lang w:eastAsia="lt-LT"/>
          <w14:ligatures w14:val="none"/>
        </w:rPr>
        <w:t xml:space="preserve"> 2026-09-24.</w:t>
      </w:r>
      <w:bookmarkStart w:id="2" w:name="_GoBack"/>
      <w:bookmarkEnd w:id="2"/>
    </w:p>
    <w:p w14:paraId="0BC76FEA" w14:textId="77777777" w:rsidR="00830CBA" w:rsidRPr="00FA7575" w:rsidRDefault="00830CBA" w:rsidP="00830CBA">
      <w:pPr>
        <w:ind w:left="0" w:firstLine="0"/>
        <w:rPr>
          <w:rFonts w:ascii="Times New Roman" w:eastAsia="Times New Roman" w:hAnsi="Times New Roman" w:cs="Times New Roman"/>
          <w:kern w:val="0"/>
          <w:sz w:val="22"/>
          <w:szCs w:val="22"/>
          <w:lang w:eastAsia="lt-LT"/>
          <w14:ligatures w14:val="none"/>
        </w:rPr>
      </w:pPr>
    </w:p>
    <w:p w14:paraId="70DA1C8B" w14:textId="438D4E05" w:rsidR="000E75BE" w:rsidRPr="00FA7575" w:rsidRDefault="00277E91" w:rsidP="00277E91">
      <w:pPr>
        <w:ind w:left="0" w:firstLine="0"/>
        <w:rPr>
          <w:rFonts w:ascii="Times New Roman" w:eastAsia="Times New Roman" w:hAnsi="Times New Roman" w:cs="Times New Roman"/>
          <w:kern w:val="0"/>
          <w:sz w:val="22"/>
          <w:szCs w:val="20"/>
          <w:lang w:eastAsia="lt-LT" w:bidi="lt-LT"/>
          <w14:ligatures w14:val="none"/>
        </w:rPr>
      </w:pPr>
      <w:r w:rsidRPr="00FA7575">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5" w:history="1">
        <w:r w:rsidRPr="00FA7575">
          <w:rPr>
            <w:rStyle w:val="Hyperlink"/>
            <w:rFonts w:ascii="Times New Roman" w:eastAsia="Times New Roman" w:hAnsi="Times New Roman" w:cs="Times New Roman"/>
            <w:kern w:val="0"/>
            <w:sz w:val="22"/>
            <w:szCs w:val="20"/>
            <w:lang w:eastAsia="lt-LT" w:bidi="lt-LT"/>
            <w14:ligatures w14:val="none"/>
          </w:rPr>
          <w:t>https://vvkt.lrv.lt/lt/</w:t>
        </w:r>
      </w:hyperlink>
      <w:r w:rsidRPr="00FA7575">
        <w:rPr>
          <w:rFonts w:ascii="Times New Roman" w:eastAsia="Times New Roman" w:hAnsi="Times New Roman" w:cs="Times New Roman"/>
          <w:kern w:val="0"/>
          <w:sz w:val="22"/>
          <w:szCs w:val="20"/>
          <w:lang w:eastAsia="lt-LT" w:bidi="lt-LT"/>
          <w14:ligatures w14:val="none"/>
        </w:rPr>
        <w:t>.</w:t>
      </w:r>
    </w:p>
    <w:p w14:paraId="14C4B211" w14:textId="77777777" w:rsidR="00277E91" w:rsidRPr="00FA7575" w:rsidRDefault="00277E91" w:rsidP="00277E91">
      <w:pPr>
        <w:ind w:left="0" w:firstLine="0"/>
        <w:rPr>
          <w:rFonts w:ascii="Times New Roman" w:eastAsia="Times New Roman" w:hAnsi="Times New Roman" w:cs="Times New Roman"/>
          <w:kern w:val="0"/>
          <w:sz w:val="22"/>
          <w:szCs w:val="20"/>
          <w:lang w:eastAsia="lt-LT" w:bidi="lt-LT"/>
          <w14:ligatures w14:val="none"/>
        </w:rPr>
      </w:pPr>
    </w:p>
    <w:p w14:paraId="71AA69E4" w14:textId="5EE68D71" w:rsidR="009816D0" w:rsidRPr="00FA7575" w:rsidRDefault="00EA4426" w:rsidP="00EA4426">
      <w:pPr>
        <w:spacing w:after="160" w:line="259" w:lineRule="auto"/>
        <w:ind w:left="0" w:firstLine="0"/>
        <w:rPr>
          <w:rFonts w:ascii="Times New Roman" w:eastAsia="Aptos" w:hAnsi="Times New Roman" w:cs="Times New Roman"/>
          <w:sz w:val="22"/>
          <w:szCs w:val="22"/>
        </w:rPr>
      </w:pPr>
      <w:r w:rsidRPr="00214927">
        <w:rPr>
          <w:rFonts w:ascii="Times New Roman" w:eastAsia="Aptos" w:hAnsi="Times New Roman" w:cs="Times New Roman"/>
          <w:i/>
          <w:iCs/>
          <w:sz w:val="22"/>
          <w:szCs w:val="22"/>
        </w:rPr>
        <w:t xml:space="preserve">Lygiagrečiai importuojamas vaistas nuo referencinio vaisto skiriasi išvaizda: referencinio vaisto tabletės </w:t>
      </w:r>
      <w:r w:rsidRPr="0024107E">
        <w:rPr>
          <w:rFonts w:ascii="Times New Roman" w:eastAsia="Aptos" w:hAnsi="Times New Roman" w:cs="Times New Roman"/>
          <w:i/>
          <w:iCs/>
          <w:sz w:val="22"/>
          <w:szCs w:val="22"/>
        </w:rPr>
        <w:t>geltonos</w:t>
      </w:r>
      <w:r>
        <w:rPr>
          <w:rFonts w:ascii="Times New Roman" w:eastAsia="Aptos" w:hAnsi="Times New Roman" w:cs="Times New Roman"/>
          <w:i/>
          <w:iCs/>
          <w:sz w:val="22"/>
          <w:szCs w:val="22"/>
        </w:rPr>
        <w:t>,</w:t>
      </w:r>
      <w:r w:rsidRPr="0024107E">
        <w:rPr>
          <w:rFonts w:ascii="Times New Roman" w:eastAsia="Aptos" w:hAnsi="Times New Roman" w:cs="Times New Roman"/>
          <w:i/>
          <w:iCs/>
          <w:sz w:val="22"/>
          <w:szCs w:val="22"/>
        </w:rPr>
        <w:t xml:space="preserve"> </w:t>
      </w:r>
      <w:r w:rsidRPr="00214927">
        <w:rPr>
          <w:rFonts w:ascii="Times New Roman" w:eastAsia="Aptos" w:hAnsi="Times New Roman" w:cs="Times New Roman"/>
          <w:i/>
          <w:iCs/>
          <w:sz w:val="22"/>
          <w:szCs w:val="22"/>
        </w:rPr>
        <w:t xml:space="preserve">apvalios, apibus išgaubtos, lygiu paviršiumi, lygiagrečiai importuojamo - </w:t>
      </w:r>
      <w:r w:rsidRPr="00952BAA">
        <w:rPr>
          <w:rFonts w:ascii="Times New Roman" w:eastAsia="Aptos" w:hAnsi="Times New Roman" w:cs="Times New Roman"/>
          <w:i/>
          <w:iCs/>
          <w:sz w:val="22"/>
          <w:szCs w:val="22"/>
        </w:rPr>
        <w:t>šviesiai geltonos</w:t>
      </w:r>
      <w:r>
        <w:rPr>
          <w:rFonts w:ascii="Times New Roman" w:eastAsia="Aptos" w:hAnsi="Times New Roman" w:cs="Times New Roman"/>
          <w:i/>
          <w:iCs/>
          <w:sz w:val="22"/>
          <w:szCs w:val="22"/>
        </w:rPr>
        <w:t>,</w:t>
      </w:r>
      <w:r w:rsidRPr="00952BAA">
        <w:rPr>
          <w:rFonts w:ascii="Times New Roman" w:eastAsia="Aptos" w:hAnsi="Times New Roman" w:cs="Times New Roman"/>
          <w:i/>
          <w:iCs/>
          <w:sz w:val="22"/>
          <w:szCs w:val="22"/>
        </w:rPr>
        <w:t xml:space="preserve"> </w:t>
      </w:r>
      <w:r w:rsidRPr="00214927">
        <w:rPr>
          <w:rFonts w:ascii="Times New Roman" w:eastAsia="Aptos" w:hAnsi="Times New Roman" w:cs="Times New Roman"/>
          <w:i/>
          <w:iCs/>
          <w:sz w:val="22"/>
          <w:szCs w:val="22"/>
        </w:rPr>
        <w:t>cilindro formos, vienoje pusėje įspausta „5 V“, o kitoje – vagelė; pakuotės dydžiu: referencinio vaisto – N20, lygiagrečiai importuojamo – N30; pagalbinėmis medžiagomis: referencinio vaisto sudėtyje yra bulvių krakmolas, talkas, bevandenis koloidinis silicio dioksidas, chinolino geltonasis (E 104), lygiagrečiai importuojamo - kukurūzų krakmolas, geltonasis geležies oksidas (E 172); laikymo sąlygomis: referencinį vaistą laikyti ne aukštesnėje kaip 25 °C temperatūroje, gamintojo pakuotėje, kad vaistas būtų apsaugotas nuo šviesos ir drėgmės, lygiagrečiai importuojamam specialių laikymo sąlygų nereikia.</w:t>
      </w:r>
    </w:p>
    <w:sectPr w:rsidR="009816D0" w:rsidRPr="00FA7575" w:rsidSect="006A60C7">
      <w:pgSz w:w="11906" w:h="16838" w:code="9"/>
      <w:pgMar w:top="993" w:right="1418" w:bottom="851"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Narrow">
    <w:altName w:val="MS Mincho"/>
    <w:panose1 w:val="00000000000000000000"/>
    <w:charset w:val="80"/>
    <w:family w:val="auto"/>
    <w:notTrueType/>
    <w:pitch w:val="default"/>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44AC7"/>
    <w:multiLevelType w:val="hybridMultilevel"/>
    <w:tmpl w:val="EB6085A8"/>
    <w:lvl w:ilvl="0" w:tplc="A8F2F046">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B40274"/>
    <w:multiLevelType w:val="hybridMultilevel"/>
    <w:tmpl w:val="3828DECE"/>
    <w:lvl w:ilvl="0" w:tplc="C094901E">
      <w:start w:val="1"/>
      <w:numFmt w:val="bullet"/>
      <w:lvlText w:val="-"/>
      <w:lvlJc w:val="left"/>
      <w:pPr>
        <w:tabs>
          <w:tab w:val="num" w:pos="720"/>
        </w:tabs>
        <w:ind w:left="720" w:hanging="360"/>
      </w:pPr>
      <w:rPr>
        <w:rFonts w:hAnsi="Courier New"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294B9D"/>
    <w:multiLevelType w:val="hybridMultilevel"/>
    <w:tmpl w:val="0DD8738A"/>
    <w:lvl w:ilvl="0" w:tplc="0427000F">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4A4AEA"/>
    <w:multiLevelType w:val="hybridMultilevel"/>
    <w:tmpl w:val="A24CBCB4"/>
    <w:lvl w:ilvl="0" w:tplc="A8F2F046">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9E72F2"/>
    <w:multiLevelType w:val="hybridMultilevel"/>
    <w:tmpl w:val="F6A82B8E"/>
    <w:lvl w:ilvl="0" w:tplc="C094901E">
      <w:start w:val="1"/>
      <w:numFmt w:val="bullet"/>
      <w:lvlText w:val="-"/>
      <w:lvlJc w:val="left"/>
      <w:pPr>
        <w:tabs>
          <w:tab w:val="num" w:pos="502"/>
        </w:tabs>
        <w:ind w:left="502" w:hanging="360"/>
      </w:pPr>
      <w:rPr>
        <w:rFonts w:hAnsi="Courier New"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E177F9"/>
    <w:multiLevelType w:val="hybridMultilevel"/>
    <w:tmpl w:val="BBEA7BD8"/>
    <w:lvl w:ilvl="0" w:tplc="A8F2F04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6E21F4E"/>
    <w:multiLevelType w:val="hybridMultilevel"/>
    <w:tmpl w:val="725231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90726AA"/>
    <w:multiLevelType w:val="hybridMultilevel"/>
    <w:tmpl w:val="F6CEFFFA"/>
    <w:lvl w:ilvl="0" w:tplc="7750C47E">
      <w:start w:val="1"/>
      <w:numFmt w:val="bullet"/>
      <w:lvlText w:val=""/>
      <w:lvlJc w:val="left"/>
      <w:pPr>
        <w:ind w:left="720" w:hanging="360"/>
      </w:pPr>
      <w:rPr>
        <w:rFonts w:ascii="Wingdings" w:hAnsi="Wingdings" w:hint="default"/>
        <w:b w:val="0"/>
        <w:i w:val="0"/>
        <w:color w:val="0000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4E792E"/>
    <w:multiLevelType w:val="hybridMultilevel"/>
    <w:tmpl w:val="438CE758"/>
    <w:lvl w:ilvl="0" w:tplc="A8F2F04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1803DF4"/>
    <w:multiLevelType w:val="hybridMultilevel"/>
    <w:tmpl w:val="4436191A"/>
    <w:lvl w:ilvl="0" w:tplc="F806BAC2">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9921CC"/>
    <w:multiLevelType w:val="hybridMultilevel"/>
    <w:tmpl w:val="6346FD12"/>
    <w:lvl w:ilvl="0" w:tplc="A8F2F046">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D14835"/>
    <w:multiLevelType w:val="hybridMultilevel"/>
    <w:tmpl w:val="B2E0B542"/>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CB1FBE"/>
    <w:multiLevelType w:val="hybridMultilevel"/>
    <w:tmpl w:val="4E6E64EE"/>
    <w:lvl w:ilvl="0" w:tplc="A8F2F046">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74C0060"/>
    <w:multiLevelType w:val="hybridMultilevel"/>
    <w:tmpl w:val="C2C45D28"/>
    <w:lvl w:ilvl="0" w:tplc="C094901E">
      <w:start w:val="1"/>
      <w:numFmt w:val="bullet"/>
      <w:lvlText w:val="-"/>
      <w:lvlJc w:val="left"/>
      <w:pPr>
        <w:tabs>
          <w:tab w:val="num" w:pos="720"/>
        </w:tabs>
        <w:ind w:left="720" w:hanging="360"/>
      </w:pPr>
      <w:rPr>
        <w:rFonts w:hAnsi="Courier New"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C459EC"/>
    <w:multiLevelType w:val="hybridMultilevel"/>
    <w:tmpl w:val="5E6027C8"/>
    <w:lvl w:ilvl="0" w:tplc="A8F2F046">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2151AB"/>
    <w:multiLevelType w:val="hybridMultilevel"/>
    <w:tmpl w:val="CA023F1C"/>
    <w:lvl w:ilvl="0" w:tplc="A8F2F046">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6E678E"/>
    <w:multiLevelType w:val="hybridMultilevel"/>
    <w:tmpl w:val="A2C61DC4"/>
    <w:lvl w:ilvl="0" w:tplc="C094901E">
      <w:start w:val="1"/>
      <w:numFmt w:val="bullet"/>
      <w:lvlText w:val="-"/>
      <w:lvlJc w:val="left"/>
      <w:pPr>
        <w:tabs>
          <w:tab w:val="num" w:pos="720"/>
        </w:tabs>
        <w:ind w:left="720" w:hanging="360"/>
      </w:pPr>
      <w:rPr>
        <w:rFonts w:hAnsi="Courier New"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C66241"/>
    <w:multiLevelType w:val="hybridMultilevel"/>
    <w:tmpl w:val="92F401EE"/>
    <w:lvl w:ilvl="0" w:tplc="C094901E">
      <w:start w:val="1"/>
      <w:numFmt w:val="bullet"/>
      <w:lvlText w:val="-"/>
      <w:lvlJc w:val="left"/>
      <w:pPr>
        <w:tabs>
          <w:tab w:val="num" w:pos="720"/>
        </w:tabs>
        <w:ind w:left="720" w:hanging="360"/>
      </w:pPr>
      <w:rPr>
        <w:rFonts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1671A7"/>
    <w:multiLevelType w:val="hybridMultilevel"/>
    <w:tmpl w:val="B0AEA678"/>
    <w:lvl w:ilvl="0" w:tplc="A8F2F04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10247BB"/>
    <w:multiLevelType w:val="hybridMultilevel"/>
    <w:tmpl w:val="0714C4AE"/>
    <w:lvl w:ilvl="0" w:tplc="ADF070BA">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4C22FD2"/>
    <w:multiLevelType w:val="hybridMultilevel"/>
    <w:tmpl w:val="77EE8576"/>
    <w:lvl w:ilvl="0" w:tplc="A8F2F046">
      <w:start w:val="1"/>
      <w:numFmt w:val="bullet"/>
      <w:lvlText w:val="-"/>
      <w:lvlJc w:val="left"/>
      <w:pPr>
        <w:tabs>
          <w:tab w:val="num" w:pos="1650"/>
        </w:tabs>
        <w:ind w:left="1650" w:hanging="5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DE341D"/>
    <w:multiLevelType w:val="hybridMultilevel"/>
    <w:tmpl w:val="936C2B20"/>
    <w:lvl w:ilvl="0" w:tplc="A8F2F046">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AD04184"/>
    <w:multiLevelType w:val="hybridMultilevel"/>
    <w:tmpl w:val="670247A2"/>
    <w:lvl w:ilvl="0" w:tplc="A8F2F046">
      <w:start w:val="1"/>
      <w:numFmt w:val="bullet"/>
      <w:lvlText w:val="-"/>
      <w:lvlJc w:val="left"/>
      <w:pPr>
        <w:tabs>
          <w:tab w:val="num" w:pos="360"/>
        </w:tabs>
        <w:ind w:left="36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D8820D4"/>
    <w:multiLevelType w:val="hybridMultilevel"/>
    <w:tmpl w:val="C2C45D28"/>
    <w:lvl w:ilvl="0" w:tplc="C094901E">
      <w:start w:val="1"/>
      <w:numFmt w:val="bullet"/>
      <w:lvlText w:val="-"/>
      <w:lvlJc w:val="left"/>
      <w:pPr>
        <w:tabs>
          <w:tab w:val="num" w:pos="360"/>
        </w:tabs>
        <w:ind w:left="360" w:hanging="360"/>
      </w:pPr>
      <w:rPr>
        <w:rFonts w:hAnsi="Courier New"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
  </w:num>
  <w:num w:numId="3">
    <w:abstractNumId w:val="17"/>
  </w:num>
  <w:num w:numId="4">
    <w:abstractNumId w:val="23"/>
  </w:num>
  <w:num w:numId="5">
    <w:abstractNumId w:val="13"/>
  </w:num>
  <w:num w:numId="6">
    <w:abstractNumId w:val="20"/>
  </w:num>
  <w:num w:numId="7">
    <w:abstractNumId w:val="11"/>
  </w:num>
  <w:num w:numId="8">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num>
  <w:num w:numId="11">
    <w:abstractNumId w:val="8"/>
  </w:num>
  <w:num w:numId="12">
    <w:abstractNumId w:val="12"/>
  </w:num>
  <w:num w:numId="13">
    <w:abstractNumId w:val="0"/>
  </w:num>
  <w:num w:numId="14">
    <w:abstractNumId w:val="3"/>
  </w:num>
  <w:num w:numId="15">
    <w:abstractNumId w:val="22"/>
  </w:num>
  <w:num w:numId="16">
    <w:abstractNumId w:val="5"/>
  </w:num>
  <w:num w:numId="17">
    <w:abstractNumId w:val="14"/>
  </w:num>
  <w:num w:numId="18">
    <w:abstractNumId w:val="21"/>
  </w:num>
  <w:num w:numId="19">
    <w:abstractNumId w:val="2"/>
  </w:num>
  <w:num w:numId="20">
    <w:abstractNumId w:val="10"/>
  </w:num>
  <w:num w:numId="21">
    <w:abstractNumId w:val="18"/>
  </w:num>
  <w:num w:numId="22">
    <w:abstractNumId w:val="6"/>
  </w:num>
  <w:num w:numId="23">
    <w:abstractNumId w:val="19"/>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55A"/>
    <w:rsid w:val="00090DCA"/>
    <w:rsid w:val="000E69A3"/>
    <w:rsid w:val="000E75BE"/>
    <w:rsid w:val="00262D4B"/>
    <w:rsid w:val="00277E91"/>
    <w:rsid w:val="002A16AA"/>
    <w:rsid w:val="003E4E5D"/>
    <w:rsid w:val="0046203F"/>
    <w:rsid w:val="004E1C82"/>
    <w:rsid w:val="005E6441"/>
    <w:rsid w:val="006A60C7"/>
    <w:rsid w:val="006B5DED"/>
    <w:rsid w:val="006F32EF"/>
    <w:rsid w:val="00780F6B"/>
    <w:rsid w:val="00830CBA"/>
    <w:rsid w:val="008B55DF"/>
    <w:rsid w:val="00974706"/>
    <w:rsid w:val="009816D0"/>
    <w:rsid w:val="00A81E87"/>
    <w:rsid w:val="00B5055A"/>
    <w:rsid w:val="00B5065A"/>
    <w:rsid w:val="00D300C0"/>
    <w:rsid w:val="00D32A75"/>
    <w:rsid w:val="00D93C28"/>
    <w:rsid w:val="00EA4426"/>
    <w:rsid w:val="00ED34F7"/>
    <w:rsid w:val="00FA7575"/>
    <w:rsid w:val="00FB3739"/>
    <w:rsid w:val="00FF6FA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BAB23"/>
  <w15:chartTrackingRefBased/>
  <w15:docId w15:val="{0DF7A15C-FD55-41EF-83CF-A048D99C9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05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05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05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05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05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05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05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05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05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5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05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05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5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05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05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05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05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055A"/>
    <w:rPr>
      <w:rFonts w:eastAsiaTheme="majorEastAsia" w:cstheme="majorBidi"/>
      <w:color w:val="272727" w:themeColor="text1" w:themeTint="D8"/>
    </w:rPr>
  </w:style>
  <w:style w:type="paragraph" w:styleId="Title">
    <w:name w:val="Title"/>
    <w:basedOn w:val="Normal"/>
    <w:next w:val="Normal"/>
    <w:link w:val="TitleChar"/>
    <w:uiPriority w:val="10"/>
    <w:qFormat/>
    <w:rsid w:val="00B505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5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55A"/>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05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055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055A"/>
    <w:rPr>
      <w:i/>
      <w:iCs/>
      <w:color w:val="404040" w:themeColor="text1" w:themeTint="BF"/>
    </w:rPr>
  </w:style>
  <w:style w:type="paragraph" w:styleId="ListParagraph">
    <w:name w:val="List Paragraph"/>
    <w:basedOn w:val="Normal"/>
    <w:uiPriority w:val="34"/>
    <w:qFormat/>
    <w:rsid w:val="00B5055A"/>
    <w:pPr>
      <w:ind w:left="720"/>
      <w:contextualSpacing/>
    </w:pPr>
  </w:style>
  <w:style w:type="character" w:styleId="IntenseEmphasis">
    <w:name w:val="Intense Emphasis"/>
    <w:basedOn w:val="DefaultParagraphFont"/>
    <w:uiPriority w:val="21"/>
    <w:qFormat/>
    <w:rsid w:val="00B5055A"/>
    <w:rPr>
      <w:i/>
      <w:iCs/>
      <w:color w:val="0F4761" w:themeColor="accent1" w:themeShade="BF"/>
    </w:rPr>
  </w:style>
  <w:style w:type="paragraph" w:styleId="IntenseQuote">
    <w:name w:val="Intense Quote"/>
    <w:basedOn w:val="Normal"/>
    <w:next w:val="Normal"/>
    <w:link w:val="IntenseQuoteChar"/>
    <w:uiPriority w:val="30"/>
    <w:qFormat/>
    <w:rsid w:val="00B505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55A"/>
    <w:rPr>
      <w:i/>
      <w:iCs/>
      <w:color w:val="0F4761" w:themeColor="accent1" w:themeShade="BF"/>
    </w:rPr>
  </w:style>
  <w:style w:type="character" w:styleId="IntenseReference">
    <w:name w:val="Intense Reference"/>
    <w:basedOn w:val="DefaultParagraphFont"/>
    <w:uiPriority w:val="32"/>
    <w:qFormat/>
    <w:rsid w:val="00B5055A"/>
    <w:rPr>
      <w:b/>
      <w:bCs/>
      <w:smallCaps/>
      <w:color w:val="0F4761" w:themeColor="accent1" w:themeShade="BF"/>
      <w:spacing w:val="5"/>
    </w:rPr>
  </w:style>
  <w:style w:type="character" w:styleId="Hyperlink">
    <w:name w:val="Hyperlink"/>
    <w:basedOn w:val="DefaultParagraphFont"/>
    <w:uiPriority w:val="99"/>
    <w:unhideWhenUsed/>
    <w:rsid w:val="00277E91"/>
    <w:rPr>
      <w:color w:val="467886" w:themeColor="hyperlink"/>
      <w:u w:val="single"/>
    </w:rPr>
  </w:style>
  <w:style w:type="character" w:customStyle="1" w:styleId="UnresolvedMention">
    <w:name w:val="Unresolved Mention"/>
    <w:basedOn w:val="DefaultParagraphFont"/>
    <w:uiPriority w:val="99"/>
    <w:semiHidden/>
    <w:unhideWhenUsed/>
    <w:rsid w:val="00277E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15001</Words>
  <Characters>8552</Characters>
  <Application>Microsoft Office Word</Application>
  <DocSecurity>0</DocSecurity>
  <Lines>71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Renata Tomaševič</cp:lastModifiedBy>
  <cp:revision>3</cp:revision>
  <dcterms:created xsi:type="dcterms:W3CDTF">2026-09-21T14:45:00Z</dcterms:created>
  <dcterms:modified xsi:type="dcterms:W3CDTF">2026-09-24T06:33:00Z</dcterms:modified>
</cp:coreProperties>
</file>