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3E8C"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5822427"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CB1B4DA"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bookmarkStart w:id="0" w:name="_Toc129243137"/>
      <w:bookmarkStart w:id="1" w:name="_Toc129243262"/>
    </w:p>
    <w:p w14:paraId="1873CA04"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D19C57C"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0B9EB34"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7811CD6"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F3BE347"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78B1B12"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6E9A5A2D"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2826BFB"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0754AEF"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EC888FE"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E3C4DC5"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5A803BB5"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47F70FD"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81E5268"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2E4C37F9"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3D0C1D47"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14CC141F"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42CAF3E"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714BD063"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p>
    <w:p w14:paraId="04865157" w14:textId="77777777" w:rsidR="00095026" w:rsidRPr="00095026"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caps/>
          <w:kern w:val="0"/>
          <w:sz w:val="22"/>
          <w:szCs w:val="22"/>
          <w:lang w:eastAsia="lt-LT"/>
          <w14:ligatures w14:val="none"/>
        </w:rPr>
        <w:t>B. PAKUOTĖS LAPELIS</w:t>
      </w:r>
      <w:bookmarkEnd w:id="0"/>
      <w:bookmarkEnd w:id="1"/>
    </w:p>
    <w:p w14:paraId="2FEB3552" w14:textId="0A8B39D1" w:rsidR="00095026" w:rsidRPr="00325E64" w:rsidRDefault="00095026" w:rsidP="00095026">
      <w:pPr>
        <w:tabs>
          <w:tab w:val="left" w:pos="0"/>
        </w:tabs>
        <w:ind w:left="567" w:hanging="567"/>
        <w:jc w:val="center"/>
        <w:outlineLvl w:val="0"/>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caps/>
          <w:kern w:val="0"/>
          <w:sz w:val="22"/>
          <w:szCs w:val="22"/>
          <w:lang w:eastAsia="lt-LT"/>
          <w14:ligatures w14:val="none"/>
        </w:rPr>
        <w:br w:type="page"/>
      </w:r>
      <w:bookmarkStart w:id="2" w:name="_Toc129243138"/>
      <w:bookmarkStart w:id="3" w:name="_Toc129243263"/>
      <w:r w:rsidRPr="00325E64">
        <w:rPr>
          <w:rFonts w:ascii="Times New Roman" w:eastAsia="MS Mincho" w:hAnsi="Times New Roman" w:cs="Times New Roman"/>
          <w:b/>
          <w:kern w:val="0"/>
          <w:sz w:val="22"/>
          <w:szCs w:val="22"/>
          <w:lang w:eastAsia="lt-LT"/>
          <w14:ligatures w14:val="none"/>
        </w:rPr>
        <w:lastRenderedPageBreak/>
        <w:t>P</w:t>
      </w:r>
      <w:r w:rsidR="00325E64">
        <w:rPr>
          <w:rFonts w:ascii="Times New Roman" w:eastAsia="MS Mincho" w:hAnsi="Times New Roman" w:cs="Times New Roman"/>
          <w:b/>
          <w:kern w:val="0"/>
          <w:sz w:val="22"/>
          <w:szCs w:val="22"/>
          <w:lang w:eastAsia="lt-LT"/>
          <w14:ligatures w14:val="none"/>
        </w:rPr>
        <w:t>akuotės lapelis</w:t>
      </w:r>
      <w:r w:rsidRPr="00325E64">
        <w:rPr>
          <w:rFonts w:ascii="Times New Roman" w:eastAsia="MS Mincho" w:hAnsi="Times New Roman" w:cs="Times New Roman"/>
          <w:b/>
          <w:kern w:val="0"/>
          <w:sz w:val="22"/>
          <w:szCs w:val="22"/>
          <w:lang w:eastAsia="lt-LT"/>
          <w14:ligatures w14:val="none"/>
        </w:rPr>
        <w:t xml:space="preserve">: </w:t>
      </w:r>
      <w:r w:rsidR="00405FD7">
        <w:rPr>
          <w:rFonts w:ascii="Times New Roman" w:eastAsia="MS Mincho" w:hAnsi="Times New Roman" w:cs="Times New Roman"/>
          <w:b/>
          <w:kern w:val="0"/>
          <w:sz w:val="22"/>
          <w:szCs w:val="22"/>
          <w:lang w:eastAsia="lt-LT"/>
          <w14:ligatures w14:val="none"/>
        </w:rPr>
        <w:t>informacija vartotojui</w:t>
      </w:r>
      <w:bookmarkEnd w:id="2"/>
      <w:bookmarkEnd w:id="3"/>
    </w:p>
    <w:p w14:paraId="6D6965E6"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F7723F5" w14:textId="77777777" w:rsidR="00095026" w:rsidRPr="00095026" w:rsidRDefault="00095026" w:rsidP="00095026">
      <w:pPr>
        <w:tabs>
          <w:tab w:val="left" w:pos="0"/>
        </w:tabs>
        <w:ind w:left="0" w:firstLine="0"/>
        <w:jc w:val="center"/>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ELIGARD 45 mg milteliai ir tirpiklis injekciniam tirpalui</w:t>
      </w:r>
    </w:p>
    <w:p w14:paraId="18AB7481" w14:textId="77777777" w:rsidR="00095026" w:rsidRPr="00095026" w:rsidRDefault="00095026" w:rsidP="00095026">
      <w:pPr>
        <w:tabs>
          <w:tab w:val="left" w:pos="0"/>
        </w:tabs>
        <w:ind w:left="0" w:firstLine="0"/>
        <w:jc w:val="center"/>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noProof/>
          <w:kern w:val="0"/>
          <w:sz w:val="22"/>
          <w:szCs w:val="22"/>
          <w:lang w:eastAsia="lt-LT"/>
          <w14:ligatures w14:val="none"/>
        </w:rPr>
        <w:t>leuprorelino acetatas</w:t>
      </w:r>
    </w:p>
    <w:p w14:paraId="04A12E24" w14:textId="77777777" w:rsidR="00095026" w:rsidRPr="00095026" w:rsidRDefault="00095026" w:rsidP="00095026">
      <w:pPr>
        <w:tabs>
          <w:tab w:val="left" w:pos="0"/>
        </w:tabs>
        <w:ind w:left="0" w:firstLine="0"/>
        <w:jc w:val="center"/>
        <w:rPr>
          <w:rFonts w:ascii="Times New Roman" w:eastAsia="MS Mincho" w:hAnsi="Times New Roman" w:cs="Times New Roman"/>
          <w:noProof/>
          <w:kern w:val="0"/>
          <w:sz w:val="22"/>
          <w:szCs w:val="22"/>
          <w:lang w:eastAsia="lt-LT"/>
          <w14:ligatures w14:val="none"/>
        </w:rPr>
      </w:pPr>
    </w:p>
    <w:p w14:paraId="3673D42D" w14:textId="77777777" w:rsidR="00095026" w:rsidRPr="00095026" w:rsidRDefault="00095026" w:rsidP="00325E64">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Atidžiai perskaitykite visą šį lapelį, prieš pradėdami vartoti vaistą, nes jame pateikiama Jums svarbi informacija.</w:t>
      </w:r>
    </w:p>
    <w:p w14:paraId="149F8590" w14:textId="50B4E12C" w:rsidR="00095026" w:rsidRPr="00325E64" w:rsidRDefault="00095026" w:rsidP="00325E64">
      <w:pPr>
        <w:pStyle w:val="Sraopastraipa"/>
        <w:numPr>
          <w:ilvl w:val="0"/>
          <w:numId w:val="22"/>
        </w:numPr>
        <w:ind w:left="568" w:hanging="284"/>
        <w:rPr>
          <w:rFonts w:ascii="Times New Roman" w:eastAsia="MS Mincho" w:hAnsi="Times New Roman" w:cs="Times New Roman"/>
          <w:kern w:val="0"/>
          <w:sz w:val="22"/>
          <w:szCs w:val="22"/>
          <w:lang w:eastAsia="ja-JP"/>
          <w14:ligatures w14:val="none"/>
        </w:rPr>
      </w:pPr>
      <w:r w:rsidRPr="00325E64">
        <w:rPr>
          <w:rFonts w:ascii="Times New Roman" w:eastAsia="MS Mincho" w:hAnsi="Times New Roman" w:cs="Times New Roman"/>
          <w:kern w:val="0"/>
          <w:sz w:val="22"/>
          <w:szCs w:val="22"/>
          <w:lang w:eastAsia="ja-JP"/>
          <w14:ligatures w14:val="none"/>
        </w:rPr>
        <w:t>Neišmeskite šio lapelio, nes vėl gali prireikti jį perskaityti.</w:t>
      </w:r>
    </w:p>
    <w:p w14:paraId="46D3962A" w14:textId="10384B8E" w:rsidR="00095026" w:rsidRPr="00325E64" w:rsidRDefault="00095026" w:rsidP="00325E64">
      <w:pPr>
        <w:pStyle w:val="Sraopastraipa"/>
        <w:numPr>
          <w:ilvl w:val="0"/>
          <w:numId w:val="22"/>
        </w:numPr>
        <w:ind w:left="568" w:hanging="284"/>
        <w:rPr>
          <w:rFonts w:ascii="Times New Roman" w:eastAsia="MS Mincho" w:hAnsi="Times New Roman" w:cs="Times New Roman"/>
          <w:kern w:val="0"/>
          <w:sz w:val="22"/>
          <w:szCs w:val="22"/>
          <w:lang w:eastAsia="ja-JP"/>
          <w14:ligatures w14:val="none"/>
        </w:rPr>
      </w:pPr>
      <w:r w:rsidRPr="00325E64">
        <w:rPr>
          <w:rFonts w:ascii="Times New Roman" w:eastAsia="MS Mincho" w:hAnsi="Times New Roman" w:cs="Times New Roman"/>
          <w:kern w:val="0"/>
          <w:sz w:val="22"/>
          <w:szCs w:val="22"/>
          <w:lang w:eastAsia="ja-JP"/>
          <w14:ligatures w14:val="none"/>
        </w:rPr>
        <w:t>Jeigu kiltų daugiau klausimų, kreipkitės į gydytoją, vaistininką arba slaugytoją.</w:t>
      </w:r>
    </w:p>
    <w:p w14:paraId="3E34B395" w14:textId="77777777" w:rsidR="00095026" w:rsidRPr="00095026" w:rsidRDefault="00095026" w:rsidP="00325E64">
      <w:pPr>
        <w:numPr>
          <w:ilvl w:val="0"/>
          <w:numId w:val="22"/>
        </w:numPr>
        <w:tabs>
          <w:tab w:val="left" w:pos="567"/>
        </w:tabs>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Šis vaistas skirtas tik Jums, todėl kitiems žmonėms jo duoti negalima. Vaistas gali jiems pakenkti (net tiems, kurių ligos simptomai yra tokie patys kaip Jūsų).</w:t>
      </w:r>
    </w:p>
    <w:p w14:paraId="06DA2B4E" w14:textId="77777777" w:rsidR="00095026" w:rsidRPr="00095026" w:rsidRDefault="00095026" w:rsidP="00325E64">
      <w:pPr>
        <w:numPr>
          <w:ilvl w:val="0"/>
          <w:numId w:val="22"/>
        </w:numPr>
        <w:tabs>
          <w:tab w:val="left" w:pos="567"/>
        </w:tabs>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Jeigu pasireiškė šalutinis poveikis (net jeigu jis šiame lapelyje nenurodytas), kreipkitės į gydytoją, vaistininką arba slaugytoją. Žr. 4 skyrių.</w:t>
      </w:r>
    </w:p>
    <w:p w14:paraId="7ABC1072"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BCFDFB3" w14:textId="77777777" w:rsidR="00095026" w:rsidRDefault="00095026" w:rsidP="00095026">
      <w:pPr>
        <w:tabs>
          <w:tab w:val="left" w:pos="0"/>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Apie ką rašoma šiame lapelyje?</w:t>
      </w:r>
    </w:p>
    <w:p w14:paraId="5677E6DF" w14:textId="77777777" w:rsidR="00325E64" w:rsidRPr="00095026" w:rsidRDefault="00325E64" w:rsidP="00095026">
      <w:pPr>
        <w:tabs>
          <w:tab w:val="left" w:pos="0"/>
        </w:tabs>
        <w:ind w:left="0" w:firstLine="0"/>
        <w:rPr>
          <w:rFonts w:ascii="Times New Roman" w:eastAsia="MS Mincho" w:hAnsi="Times New Roman" w:cs="Times New Roman"/>
          <w:b/>
          <w:noProof/>
          <w:kern w:val="0"/>
          <w:sz w:val="22"/>
          <w:szCs w:val="22"/>
          <w:lang w:eastAsia="lt-LT"/>
          <w14:ligatures w14:val="none"/>
        </w:rPr>
      </w:pPr>
    </w:p>
    <w:p w14:paraId="10C59A4A" w14:textId="0EE4F2B9" w:rsidR="00095026" w:rsidRPr="00325E64" w:rsidRDefault="00095026" w:rsidP="00325E64">
      <w:pPr>
        <w:pStyle w:val="Sraopastraipa"/>
        <w:numPr>
          <w:ilvl w:val="0"/>
          <w:numId w:val="21"/>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Kas yra ELIGARD ir kam jis vartojamas</w:t>
      </w:r>
    </w:p>
    <w:p w14:paraId="07BCCE92" w14:textId="48DCBAEA" w:rsidR="00095026" w:rsidRPr="00325E64" w:rsidRDefault="00095026" w:rsidP="00325E64">
      <w:pPr>
        <w:pStyle w:val="Sraopastraipa"/>
        <w:numPr>
          <w:ilvl w:val="0"/>
          <w:numId w:val="21"/>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Kas žinotina prieš vartojant ELIGARD</w:t>
      </w:r>
    </w:p>
    <w:p w14:paraId="714D67AA" w14:textId="039E2C20" w:rsidR="00095026" w:rsidRPr="00325E64" w:rsidRDefault="00095026" w:rsidP="00325E64">
      <w:pPr>
        <w:pStyle w:val="Sraopastraipa"/>
        <w:numPr>
          <w:ilvl w:val="0"/>
          <w:numId w:val="21"/>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Kaip vartoti ELIGARD</w:t>
      </w:r>
    </w:p>
    <w:p w14:paraId="418EE08A" w14:textId="4DF836BA" w:rsidR="00095026" w:rsidRPr="00325E64" w:rsidRDefault="00095026" w:rsidP="00325E64">
      <w:pPr>
        <w:pStyle w:val="Sraopastraipa"/>
        <w:numPr>
          <w:ilvl w:val="0"/>
          <w:numId w:val="21"/>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Galimas šalutinis poveikis</w:t>
      </w:r>
    </w:p>
    <w:p w14:paraId="2148EAAC" w14:textId="36C87887" w:rsidR="00095026" w:rsidRPr="00325E64" w:rsidRDefault="00095026" w:rsidP="00325E64">
      <w:pPr>
        <w:pStyle w:val="Sraopastraipa"/>
        <w:numPr>
          <w:ilvl w:val="0"/>
          <w:numId w:val="21"/>
        </w:numPr>
        <w:ind w:left="567" w:hanging="283"/>
        <w:rPr>
          <w:rFonts w:ascii="Times New Roman" w:eastAsia="MS Mincho" w:hAnsi="Times New Roman" w:cs="Times New Roman"/>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Kaip laikyti ELIGARD</w:t>
      </w:r>
    </w:p>
    <w:p w14:paraId="055F887A" w14:textId="725BC665" w:rsidR="00095026" w:rsidRPr="00325E64" w:rsidRDefault="00095026" w:rsidP="00325E64">
      <w:pPr>
        <w:pStyle w:val="Sraopastraipa"/>
        <w:numPr>
          <w:ilvl w:val="0"/>
          <w:numId w:val="21"/>
        </w:numPr>
        <w:ind w:left="567" w:hanging="283"/>
        <w:rPr>
          <w:rFonts w:ascii="Times New Roman" w:eastAsia="MS Mincho" w:hAnsi="Times New Roman" w:cs="Times New Roman"/>
          <w:b/>
          <w:noProof/>
          <w:kern w:val="0"/>
          <w:sz w:val="22"/>
          <w:szCs w:val="22"/>
          <w:lang w:eastAsia="lt-LT"/>
          <w14:ligatures w14:val="none"/>
        </w:rPr>
      </w:pPr>
      <w:r w:rsidRPr="00325E64">
        <w:rPr>
          <w:rFonts w:ascii="Times New Roman" w:eastAsia="MS Mincho" w:hAnsi="Times New Roman" w:cs="Times New Roman"/>
          <w:noProof/>
          <w:kern w:val="0"/>
          <w:sz w:val="22"/>
          <w:szCs w:val="22"/>
          <w:lang w:eastAsia="lt-LT"/>
          <w14:ligatures w14:val="none"/>
        </w:rPr>
        <w:t xml:space="preserve">Pakuotės turinys ir </w:t>
      </w:r>
      <w:r w:rsidRPr="00325E64">
        <w:rPr>
          <w:rFonts w:ascii="Times New Roman" w:eastAsia="MS Mincho" w:hAnsi="Times New Roman" w:cs="Times New Roman"/>
          <w:kern w:val="0"/>
          <w:sz w:val="22"/>
          <w:szCs w:val="22"/>
          <w:lang w:eastAsia="lt-LT"/>
          <w14:ligatures w14:val="none"/>
        </w:rPr>
        <w:t>kita</w:t>
      </w:r>
      <w:r w:rsidRPr="00325E64">
        <w:rPr>
          <w:rFonts w:ascii="Times New Roman" w:eastAsia="MS Mincho" w:hAnsi="Times New Roman" w:cs="Times New Roman"/>
          <w:noProof/>
          <w:kern w:val="0"/>
          <w:sz w:val="22"/>
          <w:szCs w:val="22"/>
          <w:lang w:eastAsia="lt-LT"/>
          <w14:ligatures w14:val="none"/>
        </w:rPr>
        <w:t xml:space="preserve"> informacija</w:t>
      </w:r>
    </w:p>
    <w:p w14:paraId="3D036871"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46CA92C3"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646D2944"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4AD4FB28" w14:textId="77777777" w:rsidR="00095026" w:rsidRPr="00095026" w:rsidRDefault="00095026" w:rsidP="00095026">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4" w:name="_Toc129243139"/>
      <w:bookmarkStart w:id="5" w:name="_Toc129243264"/>
      <w:r w:rsidRPr="00095026">
        <w:rPr>
          <w:rFonts w:ascii="Times New Roman" w:eastAsia="MS Mincho" w:hAnsi="Times New Roman" w:cs="Times New Roman"/>
          <w:b/>
          <w:kern w:val="0"/>
          <w:sz w:val="22"/>
          <w:szCs w:val="22"/>
          <w:lang w:eastAsia="lt-LT"/>
          <w14:ligatures w14:val="none"/>
        </w:rPr>
        <w:t>1.</w:t>
      </w:r>
      <w:r w:rsidRPr="00095026">
        <w:rPr>
          <w:rFonts w:ascii="Times New Roman" w:eastAsia="MS Mincho" w:hAnsi="Times New Roman" w:cs="Times New Roman"/>
          <w:b/>
          <w:kern w:val="0"/>
          <w:sz w:val="22"/>
          <w:szCs w:val="22"/>
          <w:lang w:eastAsia="lt-LT"/>
          <w14:ligatures w14:val="none"/>
        </w:rPr>
        <w:tab/>
        <w:t>Kas yra ELIGARD ir kam jis vartojamas</w:t>
      </w:r>
      <w:bookmarkEnd w:id="4"/>
      <w:bookmarkEnd w:id="5"/>
    </w:p>
    <w:p w14:paraId="67B4051F"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00355D11"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Veiklioji ELIGARD medžiaga priklauso taip vadinamų gonadotropino išsiskyrimą skatinančių hormonų grupei. Šie vaistai yra naudojami sumažinti tam tikrų lytinių hormonų (testosterono) gamybą.</w:t>
      </w:r>
    </w:p>
    <w:p w14:paraId="1A4010BF"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26CF3260"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ELIGARD vartojamas suaugusių vyrų nuo hormonų priklausomo metastazinio prostatos vėžio ir didelės rizikos nuo hormonų priklausomo nemetastazinio prostatos vėžio gydymui kartu su gydymu  spinduliais.</w:t>
      </w:r>
    </w:p>
    <w:p w14:paraId="75CC5D8D"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3C2DE3FB"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478FF477" w14:textId="77777777" w:rsidR="00095026" w:rsidRPr="00095026" w:rsidRDefault="00095026" w:rsidP="00095026">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2.</w:t>
      </w:r>
      <w:r w:rsidRPr="00095026">
        <w:rPr>
          <w:rFonts w:ascii="Times New Roman" w:eastAsia="MS Mincho" w:hAnsi="Times New Roman" w:cs="Times New Roman"/>
          <w:b/>
          <w:kern w:val="0"/>
          <w:sz w:val="22"/>
          <w:szCs w:val="22"/>
          <w:lang w:eastAsia="lt-LT"/>
          <w14:ligatures w14:val="none"/>
        </w:rPr>
        <w:tab/>
        <w:t>Kas žinotina prieš vartojant ELIGARD</w:t>
      </w:r>
    </w:p>
    <w:p w14:paraId="78A262BA"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4086833B" w14:textId="11913CE8" w:rsidR="00095026" w:rsidRPr="00095026" w:rsidRDefault="00095026" w:rsidP="00325E64">
      <w:pPr>
        <w:spacing w:line="220" w:lineRule="exact"/>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ELIGARD vartoti draudžiama:</w:t>
      </w:r>
    </w:p>
    <w:p w14:paraId="03654534" w14:textId="77777777" w:rsidR="00095026" w:rsidRPr="00095026" w:rsidRDefault="00095026" w:rsidP="00325E64">
      <w:pPr>
        <w:numPr>
          <w:ilvl w:val="0"/>
          <w:numId w:val="19"/>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moterims ar vaikams</w:t>
      </w:r>
      <w:r w:rsidRPr="00095026">
        <w:rPr>
          <w:rFonts w:ascii="Times New Roman" w:eastAsia="MS Mincho" w:hAnsi="Times New Roman" w:cs="Times New Roman"/>
          <w:color w:val="000000"/>
          <w:kern w:val="0"/>
          <w:sz w:val="22"/>
          <w:szCs w:val="22"/>
          <w:lang w:eastAsia="ja-JP"/>
          <w14:ligatures w14:val="none"/>
        </w:rPr>
        <w:t>;</w:t>
      </w:r>
    </w:p>
    <w:p w14:paraId="5F1C9C67" w14:textId="77777777" w:rsidR="00095026" w:rsidRPr="00095026" w:rsidRDefault="00095026" w:rsidP="00325E64">
      <w:pPr>
        <w:numPr>
          <w:ilvl w:val="0"/>
          <w:numId w:val="19"/>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jei yra</w:t>
      </w:r>
      <w:r w:rsidRPr="00095026">
        <w:rPr>
          <w:rFonts w:ascii="Times New Roman" w:eastAsia="MS Mincho" w:hAnsi="Times New Roman" w:cs="Times New Roman"/>
          <w:b/>
          <w:color w:val="000000"/>
          <w:kern w:val="0"/>
          <w:sz w:val="22"/>
          <w:szCs w:val="22"/>
          <w:lang w:eastAsia="ja-JP"/>
          <w14:ligatures w14:val="none"/>
        </w:rPr>
        <w:t xml:space="preserve"> alergija (padidėjęs jautrumas)</w:t>
      </w:r>
      <w:r w:rsidRPr="00095026">
        <w:rPr>
          <w:rFonts w:ascii="Times New Roman" w:eastAsia="MS Mincho" w:hAnsi="Times New Roman" w:cs="Times New Roman"/>
          <w:color w:val="000000"/>
          <w:kern w:val="0"/>
          <w:sz w:val="22"/>
          <w:szCs w:val="22"/>
          <w:lang w:eastAsia="ja-JP"/>
          <w14:ligatures w14:val="none"/>
        </w:rPr>
        <w:t xml:space="preserve"> veikliajai medžiagai – leuprorelino acetatui, vaistams, kurių veikimas panašus į natūralaus hormono gonadotropino </w:t>
      </w:r>
      <w:r w:rsidRPr="00095026">
        <w:rPr>
          <w:rFonts w:ascii="Times New Roman" w:eastAsia="MS Mincho" w:hAnsi="Times New Roman" w:cs="Times New Roman"/>
          <w:kern w:val="0"/>
          <w:sz w:val="22"/>
          <w:szCs w:val="22"/>
          <w:lang w:eastAsia="ja-JP"/>
          <w14:ligatures w14:val="none"/>
        </w:rPr>
        <w:t xml:space="preserve">arba bet kuriai pagalbinei </w:t>
      </w:r>
      <w:r w:rsidRPr="00095026">
        <w:rPr>
          <w:rFonts w:ascii="Times New Roman" w:eastAsia="MS Mincho" w:hAnsi="Times New Roman" w:cs="Times New Roman"/>
          <w:color w:val="000000"/>
          <w:kern w:val="0"/>
          <w:sz w:val="22"/>
          <w:szCs w:val="22"/>
          <w:lang w:eastAsia="ja-JP"/>
          <w14:ligatures w14:val="none"/>
        </w:rPr>
        <w:t>ELIGARD</w:t>
      </w:r>
      <w:r w:rsidRPr="00095026">
        <w:rPr>
          <w:rFonts w:ascii="Times New Roman" w:eastAsia="MS Mincho" w:hAnsi="Times New Roman" w:cs="Times New Roman"/>
          <w:kern w:val="0"/>
          <w:sz w:val="22"/>
          <w:szCs w:val="22"/>
          <w:lang w:eastAsia="ja-JP"/>
          <w14:ligatures w14:val="none"/>
        </w:rPr>
        <w:t xml:space="preserve"> medžiagai (jos išvardytos 6 skyriuje)</w:t>
      </w:r>
      <w:r w:rsidRPr="00095026">
        <w:rPr>
          <w:rFonts w:ascii="Times New Roman" w:eastAsia="MS Mincho" w:hAnsi="Times New Roman" w:cs="Times New Roman"/>
          <w:color w:val="000000"/>
          <w:kern w:val="0"/>
          <w:sz w:val="22"/>
          <w:szCs w:val="22"/>
          <w:lang w:eastAsia="ja-JP"/>
          <w14:ligatures w14:val="none"/>
        </w:rPr>
        <w:t>;</w:t>
      </w:r>
    </w:p>
    <w:p w14:paraId="67A90451" w14:textId="77777777" w:rsidR="00095026" w:rsidRPr="00095026" w:rsidRDefault="00095026" w:rsidP="00325E64">
      <w:pPr>
        <w:numPr>
          <w:ilvl w:val="0"/>
          <w:numId w:val="19"/>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po chirurginio sėklidžių pašalinimo</w:t>
      </w:r>
      <w:r w:rsidRPr="00095026">
        <w:rPr>
          <w:rFonts w:ascii="Times New Roman" w:eastAsia="MS Mincho" w:hAnsi="Times New Roman" w:cs="Times New Roman"/>
          <w:color w:val="000000"/>
          <w:kern w:val="0"/>
          <w:sz w:val="22"/>
          <w:szCs w:val="22"/>
          <w:lang w:eastAsia="ja-JP"/>
          <w14:ligatures w14:val="none"/>
        </w:rPr>
        <w:t>, kadangi ELIGARD nesukelia tolesnio testosterono kiekio serume mažėjimo;</w:t>
      </w:r>
    </w:p>
    <w:p w14:paraId="5A177CA7" w14:textId="77777777" w:rsidR="00095026" w:rsidRPr="00095026" w:rsidRDefault="00095026" w:rsidP="00325E64">
      <w:pPr>
        <w:numPr>
          <w:ilvl w:val="0"/>
          <w:numId w:val="19"/>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jei Jus vargina simptomai, susiję su stuburo smegenų spaudimu ar metastazėmis stubure, vien ELIGARD vartoti negalima. Šiuo atveju ELIGARD gali būti vartojamas tik derinyje su kitais vaistais nuo prostatos vėžio.</w:t>
      </w:r>
    </w:p>
    <w:p w14:paraId="5215FBB7"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30668EA6"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Įspėjimai ir atsargumo priemonės</w:t>
      </w:r>
    </w:p>
    <w:p w14:paraId="697B30BF"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Pasitarkite su gydytoju, vaistininku arba slaugytoju, prieš pradėdami vartoti ELIGARD:</w:t>
      </w:r>
    </w:p>
    <w:p w14:paraId="360A034D" w14:textId="77777777" w:rsidR="00095026" w:rsidRPr="00095026" w:rsidRDefault="00095026" w:rsidP="004253AB">
      <w:pPr>
        <w:numPr>
          <w:ilvl w:val="0"/>
          <w:numId w:val="18"/>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jeigu Jūs sergate kokia nors širdies ir kraujagyslių liga, įskaitant širdies ritmo sutrikimus (aritmijas), arba vartojate vaistų nuo šių ligų. Vartojant ELIGARD, gali padidėti širdies ritmo sutrikimų rizika;</w:t>
      </w:r>
    </w:p>
    <w:p w14:paraId="392D7ABD"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 Jums </w:t>
      </w:r>
      <w:r w:rsidRPr="00095026">
        <w:rPr>
          <w:rFonts w:ascii="Times New Roman" w:eastAsia="MS Mincho" w:hAnsi="Times New Roman" w:cs="Times New Roman"/>
          <w:b/>
          <w:color w:val="000000"/>
          <w:kern w:val="0"/>
          <w:sz w:val="22"/>
          <w:szCs w:val="22"/>
          <w:lang w:eastAsia="ja-JP"/>
          <w14:ligatures w14:val="none"/>
        </w:rPr>
        <w:t>sunku šlapintis</w:t>
      </w:r>
      <w:r w:rsidRPr="00095026">
        <w:rPr>
          <w:rFonts w:ascii="Times New Roman" w:eastAsia="MS Mincho" w:hAnsi="Times New Roman" w:cs="Times New Roman"/>
          <w:color w:val="000000"/>
          <w:kern w:val="0"/>
          <w:sz w:val="22"/>
          <w:szCs w:val="22"/>
          <w:lang w:eastAsia="ja-JP"/>
          <w14:ligatures w14:val="none"/>
        </w:rPr>
        <w:t>. Pirmosiomis gydymo savaitėmis turite būti atidžiai stebimi gydytojo;</w:t>
      </w:r>
    </w:p>
    <w:p w14:paraId="20CA6F5E" w14:textId="77777777" w:rsidR="00095026" w:rsidRPr="00095026" w:rsidRDefault="00095026" w:rsidP="004253AB">
      <w:pPr>
        <w:numPr>
          <w:ilvl w:val="0"/>
          <w:numId w:val="18"/>
        </w:numPr>
        <w:ind w:left="568" w:hanging="284"/>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 yra </w:t>
      </w:r>
      <w:r w:rsidRPr="00095026">
        <w:rPr>
          <w:rFonts w:ascii="Times New Roman" w:eastAsia="MS Mincho" w:hAnsi="Times New Roman" w:cs="Times New Roman"/>
          <w:b/>
          <w:color w:val="000000"/>
          <w:kern w:val="0"/>
          <w:sz w:val="22"/>
          <w:szCs w:val="22"/>
          <w:lang w:eastAsia="ja-JP"/>
          <w14:ligatures w14:val="none"/>
        </w:rPr>
        <w:t>stuburo smegenų spaudimas ar tampa sunku šlapintis</w:t>
      </w:r>
      <w:r w:rsidRPr="00095026">
        <w:rPr>
          <w:rFonts w:ascii="Times New Roman" w:eastAsia="MS Mincho" w:hAnsi="Times New Roman" w:cs="Times New Roman"/>
          <w:color w:val="000000"/>
          <w:kern w:val="0"/>
          <w:sz w:val="22"/>
          <w:szCs w:val="22"/>
          <w:lang w:eastAsia="ja-JP"/>
          <w14:ligatures w14:val="none"/>
        </w:rPr>
        <w:t>. Buvo gauta pranešimų apie sunkius stuburo smegenų spaudimo atvejus ir šlapimtakių susiaurėjimą, susijusį su kitais vaistais, kurių veikimo mechanizmas panašus į ELIGARD, kas gali sukelti simptomus, panašius į paralyžiaus. Jei ši komplikacija atsiranda, turi būti pradėtas įprastinis gydymas;</w:t>
      </w:r>
    </w:p>
    <w:p w14:paraId="111F204D"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jeigu per pirmas dvi ELIGARD vartojimo savaites pasireiškia staigus galvos skausmas, vėmimas, pakitusi sąmonės būsena, ir kartais, širdies kolapsas, nedelsdami praneškite apie tai gydytojui ir medicinos personalui. Tai gali būti vienas iš retų hipofizės adenomų atsiradimo atvejų (toks poveikis pasitaikė gydant </w:t>
      </w:r>
      <w:r w:rsidRPr="00095026">
        <w:rPr>
          <w:rFonts w:ascii="Times New Roman" w:eastAsia="MS Mincho" w:hAnsi="Times New Roman" w:cs="Times New Roman"/>
          <w:caps/>
          <w:color w:val="000000"/>
          <w:kern w:val="0"/>
          <w:sz w:val="22"/>
          <w:szCs w:val="22"/>
          <w:lang w:eastAsia="ja-JP"/>
          <w14:ligatures w14:val="none"/>
        </w:rPr>
        <w:t>kitais vaistAIS</w:t>
      </w:r>
      <w:r w:rsidRPr="00095026">
        <w:rPr>
          <w:rFonts w:ascii="Times New Roman" w:eastAsia="MS Mincho" w:hAnsi="Times New Roman" w:cs="Times New Roman"/>
          <w:color w:val="000000"/>
          <w:kern w:val="0"/>
          <w:sz w:val="22"/>
          <w:szCs w:val="22"/>
          <w:lang w:eastAsia="ja-JP"/>
          <w14:ligatures w14:val="none"/>
        </w:rPr>
        <w:t>, kurių veikimo mechanizmas panašus į ELIGARD. Gydant ELIGARD tokio poveikio nepasitaikė);</w:t>
      </w:r>
    </w:p>
    <w:p w14:paraId="7226D175"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sergate </w:t>
      </w:r>
      <w:r w:rsidRPr="00095026">
        <w:rPr>
          <w:rFonts w:ascii="Times New Roman" w:eastAsia="MS Mincho" w:hAnsi="Times New Roman" w:cs="Times New Roman"/>
          <w:b/>
          <w:kern w:val="0"/>
          <w:sz w:val="22"/>
          <w:szCs w:val="22"/>
          <w:lang w:eastAsia="ja-JP"/>
          <w14:ligatures w14:val="none"/>
        </w:rPr>
        <w:t>cukriniu diabetu</w:t>
      </w:r>
      <w:r w:rsidRPr="00095026">
        <w:rPr>
          <w:rFonts w:ascii="Times New Roman" w:eastAsia="MS Mincho" w:hAnsi="Times New Roman" w:cs="Times New Roman"/>
          <w:kern w:val="0"/>
          <w:sz w:val="22"/>
          <w:szCs w:val="22"/>
          <w:lang w:eastAsia="ja-JP"/>
          <w14:ligatures w14:val="none"/>
        </w:rPr>
        <w:t xml:space="preserve"> (cukraus kiekio kraujyje padidėjimas). Jūs turite būti reguliariai stebimas gydymo metu.</w:t>
      </w:r>
    </w:p>
    <w:p w14:paraId="563E6B24"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Gydymas ELIGARD gali padidinti lūžių dėl osteoporozės (kaulų tankio sumažėjimas) riziką. </w:t>
      </w:r>
    </w:p>
    <w:p w14:paraId="33A124D0"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Gauta pranešimų apie ELIGARD vartojantiems pacientams pasireiškusią depresiją. Jeigu vartojant ELIGARD pablogėtų Jūsų nuotaika, apie tai pasakykite gydytojui.</w:t>
      </w:r>
    </w:p>
    <w:p w14:paraId="480E0625" w14:textId="77777777" w:rsidR="00095026" w:rsidRPr="00095026" w:rsidRDefault="00095026" w:rsidP="004253AB">
      <w:pPr>
        <w:numPr>
          <w:ilvl w:val="0"/>
          <w:numId w:val="18"/>
        </w:numPr>
        <w:ind w:left="568" w:hanging="284"/>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Gauta pranešimų apie širdies ir kraujagyslių sutrikimus vartojant į ELIGARD panašių vaistų, tačiau jų įtaka neaiški. Jeigu vartojant ELIGARD Jums pasireikštų širdies ir kraujagyslių ligų simptomų ar požymių, apie tai pasakykite gydytojui.</w:t>
      </w:r>
    </w:p>
    <w:p w14:paraId="5D0E9753" w14:textId="77777777" w:rsidR="00095026" w:rsidRPr="00095026" w:rsidRDefault="00095026" w:rsidP="004253AB">
      <w:pPr>
        <w:numPr>
          <w:ilvl w:val="0"/>
          <w:numId w:val="18"/>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Gauta pranešimų apie po ELIGARD vartojimo pacientams pasireiškusius traukulius. Jeigu vartojant ELIGARD Jums pasireikštų traukuliai, apie tai pasakykite gydytojui.</w:t>
      </w:r>
    </w:p>
    <w:p w14:paraId="13D03BD9" w14:textId="77777777" w:rsidR="00095026" w:rsidRPr="00095026" w:rsidRDefault="00095026" w:rsidP="004253AB">
      <w:pPr>
        <w:numPr>
          <w:ilvl w:val="0"/>
          <w:numId w:val="18"/>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Jeigu Jus kamuoja stiprus arba pasikartojantis galvos skausmas, regėjimo sutrikimai, spengimas ar zvimbimas ausyse, nedelsdami kreipkitės į gydytoją.</w:t>
      </w:r>
      <w:r w:rsidRPr="00095026">
        <w:rPr>
          <w:rFonts w:ascii="Calibri" w:eastAsia="MS Mincho" w:hAnsi="Calibri" w:cs="Times New Roman"/>
          <w:kern w:val="0"/>
          <w:sz w:val="22"/>
          <w:szCs w:val="22"/>
          <w:lang w:eastAsia="ja-JP"/>
          <w14:ligatures w14:val="none"/>
        </w:rPr>
        <w:t xml:space="preserve"> </w:t>
      </w:r>
    </w:p>
    <w:p w14:paraId="3694AE80" w14:textId="77777777" w:rsidR="00095026" w:rsidRPr="00095026" w:rsidRDefault="00095026" w:rsidP="004253AB">
      <w:pPr>
        <w:numPr>
          <w:ilvl w:val="0"/>
          <w:numId w:val="18"/>
        </w:numPr>
        <w:ind w:left="568" w:hanging="284"/>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Jeigu Jūsų kepenys suriebėjusios.</w:t>
      </w:r>
    </w:p>
    <w:p w14:paraId="00F746F6"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p>
    <w:p w14:paraId="2969F268"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r w:rsidRPr="00095026">
        <w:rPr>
          <w:rFonts w:ascii="Times New Roman" w:eastAsia="MS Mincho" w:hAnsi="Times New Roman" w:cs="Times New Roman"/>
          <w:bCs/>
          <w:noProof/>
          <w:kern w:val="0"/>
          <w:sz w:val="22"/>
          <w:szCs w:val="22"/>
          <w:lang w:eastAsia="lt-LT"/>
          <w14:ligatures w14:val="none"/>
        </w:rPr>
        <w:t>Buvo gauta su gydymu leuprorelinu susijusių pranešimų apie sunkius odos išbėrimus, įskaitant Stivenso-Džonsono (</w:t>
      </w:r>
      <w:r w:rsidRPr="00095026">
        <w:rPr>
          <w:rFonts w:ascii="Times New Roman" w:eastAsia="MS Mincho" w:hAnsi="Times New Roman" w:cs="Times New Roman"/>
          <w:bCs/>
          <w:i/>
          <w:iCs/>
          <w:noProof/>
          <w:kern w:val="0"/>
          <w:sz w:val="22"/>
          <w:szCs w:val="22"/>
          <w:lang w:eastAsia="lt-LT"/>
          <w14:ligatures w14:val="none"/>
        </w:rPr>
        <w:t>Stevens-Johnson</w:t>
      </w:r>
      <w:r w:rsidRPr="00095026">
        <w:rPr>
          <w:rFonts w:ascii="Times New Roman" w:eastAsia="MS Mincho" w:hAnsi="Times New Roman" w:cs="Times New Roman"/>
          <w:bCs/>
          <w:noProof/>
          <w:kern w:val="0"/>
          <w:sz w:val="22"/>
          <w:szCs w:val="22"/>
          <w:lang w:eastAsia="lt-LT"/>
          <w14:ligatures w14:val="none"/>
        </w:rPr>
        <w:t>) sindromą ir toksinę epidermio nekrolizę (SDS / TEN). Nutraukite leuprorelino vartojimą ir nedelsiant kreipkitės į gydytoją, jeigu pastebėjote bet kurį simptomą, susijusį su šiomis sunkiomis odos reakcijomis, aprašytomis 4 skyriuje.</w:t>
      </w:r>
    </w:p>
    <w:p w14:paraId="60854B9C"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Cs/>
          <w:noProof/>
          <w:kern w:val="0"/>
          <w:sz w:val="22"/>
          <w:szCs w:val="22"/>
          <w:lang w:eastAsia="lt-LT"/>
          <w14:ligatures w14:val="none"/>
        </w:rPr>
      </w:pPr>
    </w:p>
    <w:p w14:paraId="7E9D3058" w14:textId="39D7FA81"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Gydymo pradžios komplikacijos</w:t>
      </w:r>
    </w:p>
    <w:p w14:paraId="6F548C16"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Pirmosiomis gydymo savaitėmis trumpam padidėja vyriško lytinio hormono testosterono kiekis kraujyje. Tai gali </w:t>
      </w:r>
      <w:r w:rsidRPr="00095026">
        <w:rPr>
          <w:rFonts w:ascii="Times New Roman" w:eastAsia="MS Mincho" w:hAnsi="Times New Roman" w:cs="Times New Roman"/>
          <w:b/>
          <w:kern w:val="0"/>
          <w:sz w:val="22"/>
          <w:szCs w:val="22"/>
          <w:lang w:eastAsia="ja-JP"/>
          <w14:ligatures w14:val="none"/>
        </w:rPr>
        <w:t>laikinai pasunkinti</w:t>
      </w:r>
      <w:r w:rsidRPr="00095026">
        <w:rPr>
          <w:rFonts w:ascii="Times New Roman" w:eastAsia="MS Mincho" w:hAnsi="Times New Roman" w:cs="Times New Roman"/>
          <w:kern w:val="0"/>
          <w:sz w:val="22"/>
          <w:szCs w:val="22"/>
          <w:lang w:eastAsia="ja-JP"/>
          <w14:ligatures w14:val="none"/>
        </w:rPr>
        <w:t xml:space="preserve"> su liga susijusius simptomus ir gali atsirasti kitų simptomų, kurie iki tol nebuvo jaučiami. Dažniausiai tai kaulų skausmas, šlapinimosi sutrikimai, nugaros smegenų spaudimas ar kraujo išsiskyrimas į šlapimą. Tęsiant gydymą, šie simptomai dažniausiai palengvėja. Jei šie simptomai nepalengvėja, kreipkitės į gydytoją.</w:t>
      </w:r>
    </w:p>
    <w:p w14:paraId="198F2C65"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2EA00FE1" w14:textId="21E0C0C2" w:rsidR="00095026" w:rsidRPr="00095026" w:rsidRDefault="00095026" w:rsidP="004253AB">
      <w:pPr>
        <w:tabs>
          <w:tab w:val="left" w:pos="0"/>
          <w:tab w:val="num" w:pos="360"/>
          <w:tab w:val="num" w:pos="2703"/>
        </w:tabs>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noProof/>
          <w:kern w:val="0"/>
          <w:sz w:val="22"/>
          <w:szCs w:val="22"/>
          <w:lang w:eastAsia="lt-LT"/>
          <w14:ligatures w14:val="none"/>
        </w:rPr>
        <w:t xml:space="preserve">Jei ELIGARD </w:t>
      </w:r>
      <w:r w:rsidRPr="00095026">
        <w:rPr>
          <w:rFonts w:ascii="Times New Roman" w:eastAsia="MS Mincho" w:hAnsi="Times New Roman" w:cs="Times New Roman"/>
          <w:b/>
          <w:noProof/>
          <w:color w:val="000000"/>
          <w:kern w:val="0"/>
          <w:sz w:val="22"/>
          <w:szCs w:val="22"/>
          <w:lang w:eastAsia="lt-LT"/>
          <w14:ligatures w14:val="none"/>
        </w:rPr>
        <w:t>neveikia</w:t>
      </w:r>
    </w:p>
    <w:p w14:paraId="4D8E09D2"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Dalies pacientų navikai bus nejautrūs sumažėjusiam testosterono kiekiui serume. Pasakykite savo gydytojui, jei Jums atrodo, kad ELIGARD veikia per silpnai.</w:t>
      </w:r>
    </w:p>
    <w:p w14:paraId="5D1BAA62"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6A60E0AF" w14:textId="1DA88B93" w:rsidR="00095026" w:rsidRPr="00095026" w:rsidRDefault="00095026" w:rsidP="004253AB">
      <w:pPr>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color w:val="000000"/>
          <w:kern w:val="0"/>
          <w:sz w:val="22"/>
          <w:szCs w:val="22"/>
          <w:lang w:eastAsia="ja-JP"/>
          <w14:ligatures w14:val="none"/>
        </w:rPr>
        <w:t>Kiti vaistai ir ELIGARD</w:t>
      </w:r>
    </w:p>
    <w:p w14:paraId="21987B5C"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ELIGARD gali trikdyti kai kurių vaistų, vartojamų širdies rimto sutrikimams gydyti (pvz., chinidino, prokainamido, amjodarono ir sotalolio), veikimą arba padidinti širdies ritmo sutrikimų riziką, jei vartojamas kartu su kai kuriais kitais vaistais, pvz., metadonu (jo skiriama skausmui malšinti ir kartu su kitomis priemonėmis – vaistais piktnaudžiaujančių pacientų detoksikacijai), moksifloksacinu (antibiotiku) ar vaistais nuo sunkios psichikos ligos – psichozės.</w:t>
      </w:r>
    </w:p>
    <w:p w14:paraId="71C12D78" w14:textId="77777777" w:rsidR="00095026" w:rsidRPr="00095026" w:rsidRDefault="00095026" w:rsidP="00095026">
      <w:pPr>
        <w:ind w:left="0" w:firstLine="0"/>
        <w:jc w:val="both"/>
        <w:rPr>
          <w:rFonts w:ascii="Times New Roman" w:eastAsia="MS Mincho" w:hAnsi="Times New Roman" w:cs="Times New Roman"/>
          <w:kern w:val="0"/>
          <w:sz w:val="22"/>
          <w:szCs w:val="22"/>
          <w:lang w:eastAsia="ja-JP"/>
          <w14:ligatures w14:val="none"/>
        </w:rPr>
      </w:pPr>
    </w:p>
    <w:p w14:paraId="1AFA4583"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Jeigu vartojate arba neseniai vartojote kitų vaistų, </w:t>
      </w:r>
      <w:r w:rsidRPr="00095026">
        <w:rPr>
          <w:rFonts w:ascii="Times New Roman" w:eastAsia="MS Mincho" w:hAnsi="Times New Roman" w:cs="Times New Roman"/>
          <w:color w:val="000000"/>
          <w:kern w:val="0"/>
          <w:sz w:val="22"/>
          <w:szCs w:val="22"/>
          <w:lang w:eastAsia="ja-JP"/>
          <w14:ligatures w14:val="none"/>
        </w:rPr>
        <w:t>įskaitant</w:t>
      </w:r>
      <w:r w:rsidRPr="00095026">
        <w:rPr>
          <w:rFonts w:ascii="Times New Roman" w:eastAsia="MS Mincho" w:hAnsi="Times New Roman" w:cs="Times New Roman"/>
          <w:kern w:val="0"/>
          <w:sz w:val="22"/>
          <w:szCs w:val="22"/>
          <w:lang w:eastAsia="ja-JP"/>
          <w14:ligatures w14:val="none"/>
        </w:rPr>
        <w:t xml:space="preserve"> įsigytus be recepto, pasakykite gydytojui arba vaistininkui.</w:t>
      </w:r>
    </w:p>
    <w:p w14:paraId="0E49823E" w14:textId="77777777" w:rsidR="00095026" w:rsidRPr="00095026" w:rsidRDefault="00095026" w:rsidP="00095026">
      <w:pPr>
        <w:spacing w:line="220" w:lineRule="exact"/>
        <w:ind w:left="0" w:firstLine="0"/>
        <w:rPr>
          <w:rFonts w:ascii="Times New Roman" w:eastAsia="MS Mincho" w:hAnsi="Times New Roman" w:cs="Times New Roman"/>
          <w:b/>
          <w:bCs/>
          <w:kern w:val="0"/>
          <w:sz w:val="22"/>
          <w:szCs w:val="22"/>
          <w:lang w:eastAsia="ja-JP"/>
          <w14:ligatures w14:val="none"/>
        </w:rPr>
      </w:pPr>
    </w:p>
    <w:p w14:paraId="30EAC41D" w14:textId="0F7D06B1" w:rsidR="00095026" w:rsidRPr="00095026" w:rsidRDefault="00095026" w:rsidP="004253AB">
      <w:pPr>
        <w:spacing w:line="220" w:lineRule="exact"/>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Nėštumas ir žindymo laikotarpis</w:t>
      </w:r>
    </w:p>
    <w:p w14:paraId="39724E2C"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ELIGARD neskirtas vartoti moterims.</w:t>
      </w:r>
    </w:p>
    <w:p w14:paraId="712DCC51"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0D3B0A23" w14:textId="69F70AB3" w:rsidR="00095026" w:rsidRPr="00095026" w:rsidRDefault="00095026" w:rsidP="004253AB">
      <w:pPr>
        <w:spacing w:line="220" w:lineRule="exact"/>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Vairavimas ir mechanizmų valdymas</w:t>
      </w:r>
    </w:p>
    <w:p w14:paraId="2D0086A1"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Nuovargis, galvos svaigimas ir regos sutrikimai gali būti ELIGARD sukeliami nepageidaujami reiškiniai arba ligos pasekmė. Jei Jums pasireiškia šie nepageidaujami reiškiniai, būkite atsargūs vairuodami ar valdydami mechanizmus.</w:t>
      </w:r>
    </w:p>
    <w:p w14:paraId="0839A4E2"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26773623"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4664B3DB" w14:textId="77777777" w:rsidR="00095026" w:rsidRPr="00095026" w:rsidRDefault="00095026" w:rsidP="00095026">
      <w:pPr>
        <w:keepNext/>
        <w:tabs>
          <w:tab w:val="left" w:pos="567"/>
        </w:tabs>
        <w:ind w:left="567" w:hanging="567"/>
        <w:outlineLvl w:val="1"/>
        <w:rPr>
          <w:rFonts w:ascii="Times New Roman" w:eastAsia="MS Mincho" w:hAnsi="Times New Roman" w:cs="Times New Roman"/>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3.</w:t>
      </w:r>
      <w:r w:rsidRPr="00095026">
        <w:rPr>
          <w:rFonts w:ascii="Times New Roman" w:eastAsia="MS Mincho" w:hAnsi="Times New Roman" w:cs="Times New Roman"/>
          <w:b/>
          <w:kern w:val="0"/>
          <w:sz w:val="22"/>
          <w:szCs w:val="22"/>
          <w:lang w:eastAsia="lt-LT"/>
          <w14:ligatures w14:val="none"/>
        </w:rPr>
        <w:tab/>
        <w:t>Kaip vartoti ELIGARD</w:t>
      </w:r>
    </w:p>
    <w:p w14:paraId="2054BBEA"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6DB9D44D"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Visada vartokite šį vaistą tiksliai kaip nurodė gydytojas arba vaistininkas. Jeigu abejojate, kreipkitės į  gydytoją arba vaistininką.</w:t>
      </w:r>
    </w:p>
    <w:p w14:paraId="0D127514"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p>
    <w:p w14:paraId="72CBD5D5" w14:textId="7495F672" w:rsidR="00095026" w:rsidRPr="00095026" w:rsidRDefault="00095026" w:rsidP="00095026">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Dozavimas</w:t>
      </w:r>
    </w:p>
    <w:p w14:paraId="10D7368E"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Jei nepaskirta kitaip, ELIGARD sušvirkščiama kartą per šešis mėnesius.</w:t>
      </w:r>
    </w:p>
    <w:p w14:paraId="2B54A7E6"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p>
    <w:p w14:paraId="69B9F2E0"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Sušvirkštas tirpalas suformuoja depą, iš kurio palaipsniui per šešis mėnesius atsipalaiduoja veiklioji medžiaga leuprorelino acetatas.</w:t>
      </w:r>
    </w:p>
    <w:p w14:paraId="1DA770CA"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p>
    <w:p w14:paraId="546147D2" w14:textId="6521C1AC"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Papildomi tyrimai</w:t>
      </w:r>
    </w:p>
    <w:p w14:paraId="330D284B"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Atsakas į gydymą ELIGARD turi būti tiriamas gydytojo tikrinant specifinius klinikinius parametrus ir tiriant taip vadinamo prostatos specifinio antigeno (PSA) kiekį kraujyje.</w:t>
      </w:r>
    </w:p>
    <w:p w14:paraId="1ACF9965"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0DCE4376" w14:textId="4ECADB76" w:rsidR="00095026" w:rsidRPr="00095026" w:rsidRDefault="00095026" w:rsidP="00095026">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Vartojimo metodas</w:t>
      </w:r>
    </w:p>
    <w:p w14:paraId="3CFEB79F"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ELIGARD turi suleisti </w:t>
      </w:r>
      <w:r w:rsidRPr="00095026">
        <w:rPr>
          <w:rFonts w:ascii="Times New Roman" w:eastAsia="MS Mincho" w:hAnsi="Times New Roman" w:cs="Times New Roman"/>
          <w:b/>
          <w:kern w:val="0"/>
          <w:sz w:val="22"/>
          <w:szCs w:val="22"/>
          <w:lang w:eastAsia="ja-JP"/>
          <w14:ligatures w14:val="none"/>
        </w:rPr>
        <w:t>gydytojas</w:t>
      </w:r>
      <w:r w:rsidRPr="00095026">
        <w:rPr>
          <w:rFonts w:ascii="Times New Roman" w:eastAsia="MS Mincho" w:hAnsi="Times New Roman" w:cs="Times New Roman"/>
          <w:kern w:val="0"/>
          <w:sz w:val="22"/>
          <w:szCs w:val="22"/>
          <w:lang w:eastAsia="ja-JP"/>
          <w14:ligatures w14:val="none"/>
        </w:rPr>
        <w:t xml:space="preserve"> arba </w:t>
      </w:r>
      <w:r w:rsidRPr="00095026">
        <w:rPr>
          <w:rFonts w:ascii="Times New Roman" w:eastAsia="MS Mincho" w:hAnsi="Times New Roman" w:cs="Times New Roman"/>
          <w:b/>
          <w:kern w:val="0"/>
          <w:sz w:val="22"/>
          <w:szCs w:val="22"/>
          <w:lang w:eastAsia="ja-JP"/>
          <w14:ligatures w14:val="none"/>
        </w:rPr>
        <w:t>slaugytojas</w:t>
      </w:r>
      <w:r w:rsidRPr="00095026">
        <w:rPr>
          <w:rFonts w:ascii="Times New Roman" w:eastAsia="MS Mincho" w:hAnsi="Times New Roman" w:cs="Times New Roman"/>
          <w:bCs/>
          <w:kern w:val="0"/>
          <w:sz w:val="22"/>
          <w:szCs w:val="22"/>
          <w:lang w:eastAsia="ja-JP"/>
          <w14:ligatures w14:val="none"/>
        </w:rPr>
        <w:t>, kurie</w:t>
      </w:r>
      <w:r w:rsidRPr="00095026">
        <w:rPr>
          <w:rFonts w:ascii="Times New Roman" w:eastAsia="MS Mincho" w:hAnsi="Times New Roman" w:cs="Times New Roman"/>
          <w:kern w:val="0"/>
          <w:sz w:val="22"/>
          <w:szCs w:val="22"/>
          <w:lang w:eastAsia="ja-JP"/>
          <w14:ligatures w14:val="none"/>
        </w:rPr>
        <w:t xml:space="preserve"> taip pat paruoš vaistą. </w:t>
      </w:r>
    </w:p>
    <w:p w14:paraId="12D7199E"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60FE877B"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Paruošus tirpalą, ELIGARD sušvirkščiamas po oda (injekcijos vieta – audiniai po oda). Negalima vaisto švirkšti į arteriją ar į veną. Kaip ir kitos medžiagos, kurios </w:t>
      </w:r>
      <w:r w:rsidRPr="00095026">
        <w:rPr>
          <w:rFonts w:ascii="Times New Roman" w:eastAsia="MS Mincho" w:hAnsi="Times New Roman" w:cs="Times New Roman"/>
          <w:color w:val="000000"/>
          <w:kern w:val="0"/>
          <w:sz w:val="22"/>
          <w:szCs w:val="22"/>
          <w:lang w:eastAsia="ja-JP"/>
          <w14:ligatures w14:val="none"/>
        </w:rPr>
        <w:t>švirkščiamos</w:t>
      </w:r>
      <w:r w:rsidRPr="00095026">
        <w:rPr>
          <w:rFonts w:ascii="Times New Roman" w:eastAsia="MS Mincho" w:hAnsi="Times New Roman" w:cs="Times New Roman"/>
          <w:kern w:val="0"/>
          <w:sz w:val="22"/>
          <w:szCs w:val="22"/>
          <w:lang w:eastAsia="ja-JP"/>
          <w14:ligatures w14:val="none"/>
        </w:rPr>
        <w:t xml:space="preserve"> po oda, injekcijos vieta turi būti periodiškai keičiama. </w:t>
      </w:r>
    </w:p>
    <w:p w14:paraId="1FA065A8"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35EA28A0" w14:textId="4D83240C"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Ką daryti pavartojus</w:t>
      </w:r>
      <w:r w:rsidRPr="00095026" w:rsidDel="0013321E">
        <w:rPr>
          <w:rFonts w:ascii="Times New Roman" w:eastAsia="MS Mincho" w:hAnsi="Times New Roman" w:cs="Times New Roman"/>
          <w:noProof/>
          <w:kern w:val="0"/>
          <w:sz w:val="22"/>
          <w:szCs w:val="22"/>
          <w:lang w:eastAsia="lt-LT"/>
          <w14:ligatures w14:val="none"/>
        </w:rPr>
        <w:t xml:space="preserve"> </w:t>
      </w:r>
      <w:r w:rsidRPr="00095026">
        <w:rPr>
          <w:rFonts w:ascii="Times New Roman" w:eastAsia="MS Mincho" w:hAnsi="Times New Roman" w:cs="Times New Roman"/>
          <w:b/>
          <w:noProof/>
          <w:kern w:val="0"/>
          <w:sz w:val="22"/>
          <w:szCs w:val="22"/>
          <w:lang w:eastAsia="lt-LT"/>
          <w14:ligatures w14:val="none"/>
        </w:rPr>
        <w:t>per didelę ELIGARD dozę</w:t>
      </w:r>
    </w:p>
    <w:p w14:paraId="73255E49"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Perdozavimo pavojaus nėra, nes vaistas bus švirkščiamas </w:t>
      </w:r>
      <w:r w:rsidRPr="00095026">
        <w:rPr>
          <w:rFonts w:ascii="Times New Roman" w:eastAsia="MS Mincho" w:hAnsi="Times New Roman" w:cs="Times New Roman"/>
          <w:color w:val="000000"/>
          <w:kern w:val="0"/>
          <w:sz w:val="22"/>
          <w:szCs w:val="22"/>
          <w:lang w:eastAsia="ja-JP"/>
          <w14:ligatures w14:val="none"/>
        </w:rPr>
        <w:t>Jūsų</w:t>
      </w:r>
      <w:r w:rsidRPr="00095026">
        <w:rPr>
          <w:rFonts w:ascii="Times New Roman" w:eastAsia="MS Mincho" w:hAnsi="Times New Roman" w:cs="Times New Roman"/>
          <w:kern w:val="0"/>
          <w:sz w:val="22"/>
          <w:szCs w:val="22"/>
          <w:lang w:eastAsia="ja-JP"/>
          <w14:ligatures w14:val="none"/>
        </w:rPr>
        <w:t xml:space="preserve"> gydytojo arba specialiai apmokyto personalo.</w:t>
      </w:r>
    </w:p>
    <w:p w14:paraId="7B9F0064"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DDEEF7F"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vis tik bus sušvirkšta daugiau ELIGARD nei numatyta, Jūsų gydytojas Jus specialiai </w:t>
      </w:r>
      <w:r w:rsidRPr="00095026">
        <w:rPr>
          <w:rFonts w:ascii="Times New Roman" w:eastAsia="MS Mincho" w:hAnsi="Times New Roman" w:cs="Times New Roman"/>
          <w:color w:val="000000"/>
          <w:kern w:val="0"/>
          <w:sz w:val="22"/>
          <w:szCs w:val="22"/>
          <w:lang w:eastAsia="ja-JP"/>
          <w14:ligatures w14:val="none"/>
        </w:rPr>
        <w:t>stebės</w:t>
      </w:r>
      <w:r w:rsidRPr="00095026">
        <w:rPr>
          <w:rFonts w:ascii="Times New Roman" w:eastAsia="MS Mincho" w:hAnsi="Times New Roman" w:cs="Times New Roman"/>
          <w:kern w:val="0"/>
          <w:sz w:val="22"/>
          <w:szCs w:val="22"/>
          <w:lang w:eastAsia="ja-JP"/>
          <w14:ligatures w14:val="none"/>
        </w:rPr>
        <w:t xml:space="preserve"> ir paskirs papildomą gydymą, kaip reikalaujama. </w:t>
      </w:r>
    </w:p>
    <w:p w14:paraId="0C9695A9"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555250DD" w14:textId="16479F61" w:rsidR="00095026" w:rsidRPr="00095026" w:rsidRDefault="00095026" w:rsidP="004253AB">
      <w:pPr>
        <w:spacing w:line="220" w:lineRule="exact"/>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bCs/>
          <w:kern w:val="0"/>
          <w:sz w:val="22"/>
          <w:szCs w:val="22"/>
          <w:lang w:eastAsia="ja-JP"/>
          <w14:ligatures w14:val="none"/>
        </w:rPr>
        <w:t>Pamiršus pavartoti ELIGARD</w:t>
      </w:r>
    </w:p>
    <w:p w14:paraId="51F51FBA"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Pasakykite savo </w:t>
      </w:r>
      <w:r w:rsidRPr="00095026">
        <w:rPr>
          <w:rFonts w:ascii="Times New Roman" w:eastAsia="MS Mincho" w:hAnsi="Times New Roman" w:cs="Times New Roman"/>
          <w:color w:val="000000"/>
          <w:kern w:val="0"/>
          <w:sz w:val="22"/>
          <w:szCs w:val="22"/>
          <w:lang w:eastAsia="ja-JP"/>
          <w14:ligatures w14:val="none"/>
        </w:rPr>
        <w:t>gydytojui</w:t>
      </w:r>
      <w:r w:rsidRPr="00095026">
        <w:rPr>
          <w:rFonts w:ascii="Times New Roman" w:eastAsia="MS Mincho" w:hAnsi="Times New Roman" w:cs="Times New Roman"/>
          <w:kern w:val="0"/>
          <w:sz w:val="22"/>
          <w:szCs w:val="22"/>
          <w:lang w:eastAsia="ja-JP"/>
          <w14:ligatures w14:val="none"/>
        </w:rPr>
        <w:t xml:space="preserve">, jei manote, kad buvo pamiršta sušvirkšti kas šešis mėnesius. </w:t>
      </w:r>
    </w:p>
    <w:p w14:paraId="43CEFC8F"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F961419" w14:textId="2B9E999B" w:rsidR="00095026" w:rsidRPr="00095026" w:rsidRDefault="00095026" w:rsidP="004253AB">
      <w:pPr>
        <w:spacing w:line="220" w:lineRule="exact"/>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bCs/>
          <w:kern w:val="0"/>
          <w:sz w:val="22"/>
          <w:szCs w:val="22"/>
          <w:lang w:eastAsia="ja-JP"/>
          <w14:ligatures w14:val="none"/>
        </w:rPr>
        <w:t>Nustojus vartoti ELIGARD</w:t>
      </w:r>
    </w:p>
    <w:p w14:paraId="5B8DD221"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Dažniausiai prostatos vėžio gydymas ELIGARD yra ilgalaikis. Todėl gydymas neturi būti nutrauktas net tada, jei </w:t>
      </w:r>
      <w:r w:rsidRPr="00095026">
        <w:rPr>
          <w:rFonts w:ascii="Times New Roman" w:eastAsia="MS Mincho" w:hAnsi="Times New Roman" w:cs="Times New Roman"/>
          <w:color w:val="000000"/>
          <w:kern w:val="0"/>
          <w:sz w:val="22"/>
          <w:szCs w:val="22"/>
          <w:lang w:eastAsia="ja-JP"/>
          <w14:ligatures w14:val="none"/>
        </w:rPr>
        <w:t>simptomai</w:t>
      </w:r>
      <w:r w:rsidRPr="00095026">
        <w:rPr>
          <w:rFonts w:ascii="Times New Roman" w:eastAsia="MS Mincho" w:hAnsi="Times New Roman" w:cs="Times New Roman"/>
          <w:kern w:val="0"/>
          <w:sz w:val="22"/>
          <w:szCs w:val="22"/>
          <w:lang w:eastAsia="ja-JP"/>
          <w14:ligatures w14:val="none"/>
        </w:rPr>
        <w:t xml:space="preserve"> palengvėja arba visai išnyksta. </w:t>
      </w:r>
    </w:p>
    <w:p w14:paraId="6AC32E07"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5CC9ADEA"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 gydymas ELIGARD nutraukiamas per anksti, ligos simptomai gali pasunkėti. </w:t>
      </w:r>
    </w:p>
    <w:p w14:paraId="4021CF03"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6C0F7A3B"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Negalima nutraukti gydymo prieš tai nepasitarus su gydytoju. </w:t>
      </w:r>
    </w:p>
    <w:p w14:paraId="28D128F7"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B1D4532"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Jeigu kiltų daugiau </w:t>
      </w:r>
      <w:r w:rsidRPr="00095026">
        <w:rPr>
          <w:rFonts w:ascii="Times New Roman" w:eastAsia="MS Mincho" w:hAnsi="Times New Roman" w:cs="Times New Roman"/>
          <w:color w:val="000000"/>
          <w:kern w:val="0"/>
          <w:sz w:val="22"/>
          <w:szCs w:val="22"/>
          <w:lang w:eastAsia="ja-JP"/>
          <w14:ligatures w14:val="none"/>
        </w:rPr>
        <w:t>klausimų</w:t>
      </w:r>
      <w:r w:rsidRPr="00095026">
        <w:rPr>
          <w:rFonts w:ascii="Times New Roman" w:eastAsia="MS Mincho" w:hAnsi="Times New Roman" w:cs="Times New Roman"/>
          <w:kern w:val="0"/>
          <w:sz w:val="22"/>
          <w:szCs w:val="22"/>
          <w:lang w:eastAsia="ja-JP"/>
          <w14:ligatures w14:val="none"/>
        </w:rPr>
        <w:t xml:space="preserve"> dėl šio vaisto vartojimo, kreipkitės į gydytoją, vaistininką arba slaugytoją. </w:t>
      </w:r>
    </w:p>
    <w:p w14:paraId="2CF49B95"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3F0165E4"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33AEAF99" w14:textId="77777777" w:rsidR="00095026" w:rsidRPr="00095026" w:rsidRDefault="00095026" w:rsidP="00095026">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r w:rsidRPr="00095026">
        <w:rPr>
          <w:rFonts w:ascii="Times New Roman" w:eastAsia="MS Mincho" w:hAnsi="Times New Roman" w:cs="Times New Roman"/>
          <w:b/>
          <w:kern w:val="0"/>
          <w:sz w:val="22"/>
          <w:szCs w:val="22"/>
          <w:lang w:eastAsia="lt-LT"/>
          <w14:ligatures w14:val="none"/>
        </w:rPr>
        <w:t>4.</w:t>
      </w:r>
      <w:r w:rsidRPr="00095026">
        <w:rPr>
          <w:rFonts w:ascii="Times New Roman" w:eastAsia="MS Mincho" w:hAnsi="Times New Roman" w:cs="Times New Roman"/>
          <w:b/>
          <w:kern w:val="0"/>
          <w:sz w:val="22"/>
          <w:szCs w:val="22"/>
          <w:lang w:eastAsia="lt-LT"/>
          <w14:ligatures w14:val="none"/>
        </w:rPr>
        <w:tab/>
        <w:t>Galimas šalutinis poveikis</w:t>
      </w:r>
    </w:p>
    <w:p w14:paraId="4F935D45"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636DEDFD"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Šis vaistas, kaip ir visi kiti, gali sukelti šalutinį poveikį, nors jis pasireiškia ne visiems žmonėms.</w:t>
      </w:r>
    </w:p>
    <w:p w14:paraId="0B4FFF85"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70A476B"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Nepageidaujami reiškiniai, stebėti gydymo ELIGARD metu buvo susiję su specifiniu veikliosios medžiagos leuprorelino acetato veikimo, būtent dėl tam tikrų hormonų kiekio sumažėjimo ar padidėjimo. Dažniausiai stebimas nepageidaujamas poveikis yra karščio bangos (58 % pacientų), pykinimas, bendras negalavimas ir nuovargis, taip pat laikinas injekcijos vietos sudirginimas. </w:t>
      </w:r>
    </w:p>
    <w:p w14:paraId="00628CE5"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9DF22A9" w14:textId="190200C6"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Gydymo pradžios šalutiniai poveikiai</w:t>
      </w:r>
    </w:p>
    <w:p w14:paraId="0041A5BC"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Pirmosiomis gydymo ELIGARD savaitėmis, gali pablogėti specifiniai ligos simptomai, nes iš pradžių trumpai padidėja vyriško lytinio hormono testosterono kiekis kraujyje. </w:t>
      </w:r>
    </w:p>
    <w:p w14:paraId="717FC5FB"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Todėl, gydytojas gydymo pradžioje gali paskirti tinkamą antiandrogeną (</w:t>
      </w:r>
      <w:r w:rsidRPr="00095026">
        <w:rPr>
          <w:rFonts w:ascii="Times New Roman" w:eastAsia="MS Mincho" w:hAnsi="Times New Roman" w:cs="Times New Roman"/>
          <w:color w:val="000000"/>
          <w:kern w:val="0"/>
          <w:sz w:val="22"/>
          <w:szCs w:val="22"/>
          <w:lang w:eastAsia="ja-JP"/>
          <w14:ligatures w14:val="none"/>
        </w:rPr>
        <w:t>medžiaga</w:t>
      </w:r>
      <w:r w:rsidRPr="00095026">
        <w:rPr>
          <w:rFonts w:ascii="Times New Roman" w:eastAsia="MS Mincho" w:hAnsi="Times New Roman" w:cs="Times New Roman"/>
          <w:kern w:val="0"/>
          <w:sz w:val="22"/>
          <w:szCs w:val="22"/>
          <w:lang w:eastAsia="ja-JP"/>
          <w14:ligatures w14:val="none"/>
        </w:rPr>
        <w:t>, kuri slopina testosterono poveikį) tam, kad sumažėtų galimas “po to“ poveikis (</w:t>
      </w:r>
      <w:r w:rsidRPr="00095026">
        <w:rPr>
          <w:rFonts w:ascii="Times New Roman" w:eastAsia="MS Mincho" w:hAnsi="Times New Roman" w:cs="Times New Roman"/>
          <w:i/>
          <w:kern w:val="0"/>
          <w:sz w:val="22"/>
          <w:szCs w:val="22"/>
          <w:lang w:eastAsia="ja-JP"/>
          <w14:ligatures w14:val="none"/>
        </w:rPr>
        <w:t>žr. 2 skyrių Kas žinotina prieš vartojant ELIGARD, Gydymo pradžios komplikacijos</w:t>
      </w:r>
      <w:r w:rsidRPr="00095026">
        <w:rPr>
          <w:rFonts w:ascii="Times New Roman" w:eastAsia="MS Mincho" w:hAnsi="Times New Roman" w:cs="Times New Roman"/>
          <w:kern w:val="0"/>
          <w:sz w:val="22"/>
          <w:szCs w:val="22"/>
          <w:lang w:eastAsia="ja-JP"/>
          <w14:ligatures w14:val="none"/>
        </w:rPr>
        <w:t>).</w:t>
      </w:r>
    </w:p>
    <w:p w14:paraId="4DDB203A"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6B33C970" w14:textId="43E42A1C"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noProof/>
          <w:kern w:val="0"/>
          <w:sz w:val="22"/>
          <w:szCs w:val="22"/>
          <w:lang w:eastAsia="lt-LT"/>
          <w14:ligatures w14:val="none"/>
        </w:rPr>
        <w:t>Vietiniai šalutiniai poveikiai</w:t>
      </w:r>
    </w:p>
    <w:p w14:paraId="3CC3B038"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Vietiniai šalutiniai poveikiai po ELIGARD injekcijos yra tokie pat, kaip ir sušvirkštus po oda panašių vaistų (vaistai, kurie yra sušvirkščiami į </w:t>
      </w:r>
      <w:r w:rsidRPr="00095026">
        <w:rPr>
          <w:rFonts w:ascii="Times New Roman" w:eastAsia="MS Mincho" w:hAnsi="Times New Roman" w:cs="Times New Roman"/>
          <w:color w:val="000000"/>
          <w:kern w:val="0"/>
          <w:sz w:val="22"/>
          <w:szCs w:val="22"/>
          <w:lang w:eastAsia="ja-JP"/>
          <w14:ligatures w14:val="none"/>
        </w:rPr>
        <w:t>audinius</w:t>
      </w:r>
      <w:r w:rsidRPr="00095026">
        <w:rPr>
          <w:rFonts w:ascii="Times New Roman" w:eastAsia="MS Mincho" w:hAnsi="Times New Roman" w:cs="Times New Roman"/>
          <w:kern w:val="0"/>
          <w:sz w:val="22"/>
          <w:szCs w:val="22"/>
          <w:lang w:eastAsia="ja-JP"/>
          <w14:ligatures w14:val="none"/>
        </w:rPr>
        <w:t xml:space="preserve"> po oda). Vidutinio stiprumo deginimo pojūtis dažnai pasireiškia iš karto po injekcijos. Po injekcijų  dažnai atsiranda dilginimas ir skausmas, taip pat labai dažnai atsiranda </w:t>
      </w:r>
      <w:proofErr w:type="spellStart"/>
      <w:r w:rsidRPr="00095026">
        <w:rPr>
          <w:rFonts w:ascii="Times New Roman" w:eastAsia="MS Mincho" w:hAnsi="Times New Roman" w:cs="Times New Roman"/>
          <w:kern w:val="0"/>
          <w:sz w:val="22"/>
          <w:szCs w:val="22"/>
          <w:lang w:eastAsia="ja-JP"/>
          <w14:ligatures w14:val="none"/>
        </w:rPr>
        <w:t>kraujosrūvos</w:t>
      </w:r>
      <w:proofErr w:type="spellEnd"/>
      <w:r w:rsidRPr="00095026">
        <w:rPr>
          <w:rFonts w:ascii="Times New Roman" w:eastAsia="MS Mincho" w:hAnsi="Times New Roman" w:cs="Times New Roman"/>
          <w:kern w:val="0"/>
          <w:sz w:val="22"/>
          <w:szCs w:val="22"/>
          <w:lang w:eastAsia="ja-JP"/>
          <w14:ligatures w14:val="none"/>
        </w:rPr>
        <w:t xml:space="preserve"> injekcijų vietoje. Paraudimas injekcijos vietoje yra dažnas nepageidaujamas reiškinys. Retai pasitaiko audinių sukietėjimo ir opų atsiradimo atvejų.</w:t>
      </w:r>
    </w:p>
    <w:p w14:paraId="3A4C28CA"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16C59C0F"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Šie vietiniai šalutiniai poveikiai injekcijos vietoje yra nesunkūs ir yra </w:t>
      </w:r>
      <w:r w:rsidRPr="00095026">
        <w:rPr>
          <w:rFonts w:ascii="Times New Roman" w:eastAsia="MS Mincho" w:hAnsi="Times New Roman" w:cs="Times New Roman"/>
          <w:color w:val="000000"/>
          <w:kern w:val="0"/>
          <w:sz w:val="22"/>
          <w:szCs w:val="22"/>
          <w:lang w:eastAsia="ja-JP"/>
          <w14:ligatures w14:val="none"/>
        </w:rPr>
        <w:t>trumpalaikiai</w:t>
      </w:r>
      <w:r w:rsidRPr="00095026">
        <w:rPr>
          <w:rFonts w:ascii="Times New Roman" w:eastAsia="MS Mincho" w:hAnsi="Times New Roman" w:cs="Times New Roman"/>
          <w:kern w:val="0"/>
          <w:sz w:val="22"/>
          <w:szCs w:val="22"/>
          <w:lang w:eastAsia="ja-JP"/>
          <w14:ligatures w14:val="none"/>
        </w:rPr>
        <w:t xml:space="preserve">. Jie nepasireiškia laikotarpiu tarp injekcijų. </w:t>
      </w:r>
    </w:p>
    <w:p w14:paraId="3600BAA6"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473E5980" w14:textId="3F93CC9F" w:rsidR="00095026" w:rsidRPr="00095026" w:rsidRDefault="00095026" w:rsidP="004253AB">
      <w:pPr>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kern w:val="0"/>
          <w:sz w:val="22"/>
          <w:szCs w:val="22"/>
          <w:lang w:eastAsia="ja-JP"/>
          <w14:ligatures w14:val="none"/>
        </w:rPr>
        <w:t>Labai dažni šalutinio poveikio 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w:t>
      </w:r>
      <w:r w:rsidRPr="00095026">
        <w:rPr>
          <w:rFonts w:ascii="Times New Roman" w:eastAsia="MS Mincho" w:hAnsi="Times New Roman" w:cs="Times New Roman"/>
          <w:b/>
          <w:color w:val="000000"/>
          <w:kern w:val="0"/>
          <w:sz w:val="22"/>
          <w:szCs w:val="22"/>
          <w:lang w:eastAsia="ja-JP"/>
          <w14:ligatures w14:val="none"/>
        </w:rPr>
        <w:t>pasireikšti</w:t>
      </w:r>
      <w:r w:rsidRPr="00095026">
        <w:rPr>
          <w:rFonts w:ascii="Times New Roman" w:eastAsia="MS Mincho" w:hAnsi="Times New Roman" w:cs="Times New Roman"/>
          <w:b/>
          <w:kern w:val="0"/>
          <w:sz w:val="22"/>
          <w:szCs w:val="22"/>
          <w:lang w:eastAsia="ja-JP"/>
          <w14:ligatures w14:val="none"/>
        </w:rPr>
        <w:t xml:space="preserve"> ne rečiau kaip 1 iš 10 asmenų):</w:t>
      </w:r>
    </w:p>
    <w:p w14:paraId="3DFC6941" w14:textId="77777777" w:rsidR="00095026" w:rsidRPr="00095026" w:rsidRDefault="00095026" w:rsidP="004253AB">
      <w:pPr>
        <w:numPr>
          <w:ilvl w:val="0"/>
          <w:numId w:val="17"/>
        </w:numPr>
        <w:ind w:left="568" w:hanging="284"/>
        <w:contextualSpacing/>
        <w:rPr>
          <w:rFonts w:ascii="Times New Roman" w:eastAsia="MS Mincho" w:hAnsi="Times New Roman" w:cs="Times New Roman"/>
          <w:kern w:val="0"/>
          <w:lang w:eastAsia="ja-JP"/>
          <w14:ligatures w14:val="none"/>
        </w:rPr>
      </w:pPr>
      <w:r w:rsidRPr="00095026">
        <w:rPr>
          <w:rFonts w:ascii="Times New Roman" w:eastAsia="MS Mincho" w:hAnsi="Times New Roman" w:cs="Times New Roman"/>
          <w:kern w:val="0"/>
          <w:lang w:eastAsia="ja-JP"/>
          <w14:ligatures w14:val="none"/>
        </w:rPr>
        <w:t>Karščio bangos</w:t>
      </w:r>
    </w:p>
    <w:p w14:paraId="175EAFB8" w14:textId="77777777" w:rsidR="00095026" w:rsidRPr="00095026" w:rsidRDefault="00095026" w:rsidP="004253AB">
      <w:pPr>
        <w:numPr>
          <w:ilvl w:val="0"/>
          <w:numId w:val="17"/>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Spontaniškas kraujavimas odoje ar gleivinėje, </w:t>
      </w:r>
      <w:r w:rsidRPr="00095026">
        <w:rPr>
          <w:rFonts w:ascii="Times New Roman" w:eastAsia="MS Mincho" w:hAnsi="Times New Roman" w:cs="Times New Roman"/>
          <w:color w:val="000000"/>
          <w:kern w:val="0"/>
          <w:sz w:val="22"/>
          <w:szCs w:val="22"/>
          <w:lang w:eastAsia="ja-JP"/>
          <w14:ligatures w14:val="none"/>
        </w:rPr>
        <w:t>odos</w:t>
      </w:r>
      <w:r w:rsidRPr="00095026">
        <w:rPr>
          <w:rFonts w:ascii="Times New Roman" w:eastAsia="MS Mincho" w:hAnsi="Times New Roman" w:cs="Times New Roman"/>
          <w:kern w:val="0"/>
          <w:sz w:val="22"/>
          <w:szCs w:val="22"/>
          <w:lang w:eastAsia="ja-JP"/>
          <w14:ligatures w14:val="none"/>
        </w:rPr>
        <w:t xml:space="preserve"> paraudimas</w:t>
      </w:r>
    </w:p>
    <w:p w14:paraId="2687D5CD" w14:textId="77777777" w:rsidR="00095026" w:rsidRPr="00095026" w:rsidRDefault="00095026" w:rsidP="004253AB">
      <w:pPr>
        <w:numPr>
          <w:ilvl w:val="0"/>
          <w:numId w:val="17"/>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Nuovargis, su injekcija susiję šalutiniai </w:t>
      </w:r>
      <w:r w:rsidRPr="00095026">
        <w:rPr>
          <w:rFonts w:ascii="Times New Roman" w:eastAsia="MS Mincho" w:hAnsi="Times New Roman" w:cs="Times New Roman"/>
          <w:color w:val="000000"/>
          <w:kern w:val="0"/>
          <w:sz w:val="22"/>
          <w:szCs w:val="22"/>
          <w:lang w:eastAsia="ja-JP"/>
          <w14:ligatures w14:val="none"/>
        </w:rPr>
        <w:t>poveikiai</w:t>
      </w:r>
      <w:r w:rsidRPr="00095026" w:rsidDel="0065570E">
        <w:rPr>
          <w:rFonts w:ascii="Times New Roman" w:eastAsia="MS Mincho" w:hAnsi="Times New Roman" w:cs="Times New Roman"/>
          <w:kern w:val="0"/>
          <w:sz w:val="22"/>
          <w:szCs w:val="22"/>
          <w:lang w:eastAsia="ja-JP"/>
          <w14:ligatures w14:val="none"/>
        </w:rPr>
        <w:t xml:space="preserve"> </w:t>
      </w:r>
      <w:r w:rsidRPr="00095026">
        <w:rPr>
          <w:rFonts w:ascii="Times New Roman" w:eastAsia="MS Mincho" w:hAnsi="Times New Roman" w:cs="Times New Roman"/>
          <w:kern w:val="0"/>
          <w:sz w:val="22"/>
          <w:szCs w:val="22"/>
          <w:lang w:eastAsia="ja-JP"/>
          <w14:ligatures w14:val="none"/>
        </w:rPr>
        <w:t>(žr. aukščiau Vietiniai šalutiniai poveikiai)</w:t>
      </w:r>
    </w:p>
    <w:p w14:paraId="4421D68A"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142FD0AD" w14:textId="5B83C4AB"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Dažni šalutinio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kern w:val="0"/>
          <w:sz w:val="22"/>
          <w:szCs w:val="22"/>
          <w:lang w:eastAsia="ja-JP"/>
          <w14:ligatures w14:val="none"/>
        </w:rPr>
        <w:t xml:space="preserve"> 1 iš 10 asmenų):</w:t>
      </w:r>
    </w:p>
    <w:p w14:paraId="09652E4E"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Nosiaryklės uždegimas (peršalimo simptomai)</w:t>
      </w:r>
    </w:p>
    <w:p w14:paraId="09AE1552"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Pykinimas, bendras negalavimas, viduriavimas, </w:t>
      </w:r>
      <w:r w:rsidRPr="00095026">
        <w:rPr>
          <w:rFonts w:ascii="Times New Roman" w:eastAsia="Times New Roman" w:hAnsi="Times New Roman" w:cs="Times New Roman"/>
          <w:kern w:val="0"/>
          <w:sz w:val="22"/>
          <w:szCs w:val="22"/>
          <w:lang w:eastAsia="en-GB"/>
          <w14:ligatures w14:val="none"/>
        </w:rPr>
        <w:t>skrandžio ir žarnyno uždegimas (gastroenteritas / kolitas)</w:t>
      </w:r>
    </w:p>
    <w:p w14:paraId="767499FE"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Niežėjimas, naktinis prakaitavimas</w:t>
      </w:r>
    </w:p>
    <w:p w14:paraId="72448FBE"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Sąnarių skausmas </w:t>
      </w:r>
    </w:p>
    <w:p w14:paraId="4B4B7092"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Nereguliarus šlapinimasis (taip pat naktį), sunkumas pradėti šlapintis, skausmingas šlapinimasis, šlapimo gamybos sumažėjimas</w:t>
      </w:r>
    </w:p>
    <w:p w14:paraId="282A7751"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Krūtų jautrumas, krūtų patinimas, sėklidžių susitraukimas, sėklidžių skausmas, nevaisingumas, </w:t>
      </w:r>
      <w:r w:rsidRPr="00095026">
        <w:rPr>
          <w:rFonts w:ascii="Times New Roman" w:eastAsia="Times New Roman" w:hAnsi="Times New Roman" w:cs="Times New Roman"/>
          <w:kern w:val="0"/>
          <w:sz w:val="22"/>
          <w:szCs w:val="22"/>
          <w:lang w:eastAsia="en-GB"/>
          <w14:ligatures w14:val="none"/>
        </w:rPr>
        <w:t>erekcijos sutrikimas, sumažėjęs varpos dydis</w:t>
      </w:r>
    </w:p>
    <w:p w14:paraId="003035F2"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Sustingimas (stipraus kratymosi epizodai kartu su karščiavimu), silpnumas</w:t>
      </w:r>
    </w:p>
    <w:p w14:paraId="54923E62" w14:textId="77777777" w:rsidR="00095026" w:rsidRPr="00095026" w:rsidRDefault="00095026" w:rsidP="004253AB">
      <w:pPr>
        <w:numPr>
          <w:ilvl w:val="0"/>
          <w:numId w:val="15"/>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Pailgėjęs kraujavimo laikas, kraujo elementų kiekio pakitimai,  </w:t>
      </w:r>
      <w:r w:rsidRPr="00095026">
        <w:rPr>
          <w:rFonts w:ascii="Times New Roman" w:eastAsia="Times New Roman" w:hAnsi="Times New Roman" w:cs="Times New Roman"/>
          <w:kern w:val="0"/>
          <w:sz w:val="22"/>
          <w:szCs w:val="22"/>
          <w:lang w:eastAsia="en-GB"/>
          <w14:ligatures w14:val="none"/>
        </w:rPr>
        <w:t>raudonųjų kraujo kūnelių sumažėjimas / mažas kraujo kūnelių skaičius</w:t>
      </w:r>
    </w:p>
    <w:p w14:paraId="09701BA9"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6D836CF1" w14:textId="052D95BA" w:rsidR="00095026" w:rsidRPr="00095026" w:rsidRDefault="00095026" w:rsidP="004253AB">
      <w:pPr>
        <w:ind w:left="0" w:firstLine="0"/>
        <w:rPr>
          <w:rFonts w:ascii="Times New Roman" w:eastAsia="MS Mincho" w:hAnsi="Times New Roman" w:cs="Times New Roman"/>
          <w:b/>
          <w:noProof/>
          <w:kern w:val="0"/>
          <w:sz w:val="22"/>
          <w:szCs w:val="22"/>
          <w:lang w:eastAsia="lt-LT"/>
          <w14:ligatures w14:val="none"/>
        </w:rPr>
      </w:pPr>
      <w:r w:rsidRPr="00095026">
        <w:rPr>
          <w:rFonts w:ascii="Times New Roman" w:eastAsia="MS Mincho" w:hAnsi="Times New Roman" w:cs="Times New Roman"/>
          <w:b/>
          <w:kern w:val="0"/>
          <w:sz w:val="22"/>
          <w:szCs w:val="22"/>
          <w:lang w:eastAsia="ja-JP"/>
          <w14:ligatures w14:val="none"/>
        </w:rPr>
        <w:t xml:space="preserve">Nedažni </w:t>
      </w:r>
      <w:r w:rsidRPr="00095026">
        <w:rPr>
          <w:rFonts w:ascii="Times New Roman" w:eastAsia="MS Mincho" w:hAnsi="Times New Roman" w:cs="Times New Roman"/>
          <w:b/>
          <w:color w:val="000000"/>
          <w:kern w:val="0"/>
          <w:sz w:val="22"/>
          <w:szCs w:val="22"/>
          <w:lang w:eastAsia="ja-JP"/>
          <w14:ligatures w14:val="none"/>
        </w:rPr>
        <w:t>šalutinio</w:t>
      </w:r>
      <w:r w:rsidRPr="00095026">
        <w:rPr>
          <w:rFonts w:ascii="Times New Roman" w:eastAsia="MS Mincho" w:hAnsi="Times New Roman" w:cs="Times New Roman"/>
          <w:b/>
          <w:kern w:val="0"/>
          <w:sz w:val="22"/>
          <w:szCs w:val="22"/>
          <w:lang w:eastAsia="ja-JP"/>
          <w14:ligatures w14:val="none"/>
        </w:rPr>
        <w:t xml:space="preserve">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kern w:val="0"/>
          <w:sz w:val="22"/>
          <w:szCs w:val="22"/>
          <w:lang w:eastAsia="ja-JP"/>
          <w14:ligatures w14:val="none"/>
        </w:rPr>
        <w:t xml:space="preserve"> 1 iš 100 asmenų):</w:t>
      </w:r>
    </w:p>
    <w:p w14:paraId="65F74CDD"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Šlapimo trakto infekcija, vietinė odos infekcija</w:t>
      </w:r>
    </w:p>
    <w:p w14:paraId="5B4CA91A"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Cukrinio diabeto pablogėjimas</w:t>
      </w:r>
    </w:p>
    <w:p w14:paraId="27003D16"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Nenormalūs sapnai, depresija, sumažėjęs lytinis potraukis</w:t>
      </w:r>
    </w:p>
    <w:p w14:paraId="4F344B62"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Galvos svaigimas, galvos skausmas, odos jutimų pakitimai, nemiga, skonio sutrikimai, uoslės sutrikimai</w:t>
      </w:r>
    </w:p>
    <w:p w14:paraId="243CD900"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Hipertenzija (padidėjęs kraujospūdis), hipotenzija (sumažėjęs kraujospūdis)</w:t>
      </w:r>
    </w:p>
    <w:p w14:paraId="4D5DAC24"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Apsunkintas kvėpavimas</w:t>
      </w:r>
    </w:p>
    <w:p w14:paraId="1DA1C46F"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Vidurių užkietėjimas, burnos sausmė, dispepsija (sutrikęs virškinimas, kai atsiranda skrandžio pilnumo pojūtis, pilvo skausmas, raugėjimas, pykinimas, vėmimas, deginimo pojūtis skrandyje), vėmimas</w:t>
      </w:r>
    </w:p>
    <w:p w14:paraId="61F9AA9E"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lipnumas, pagausėjęs prakaitavimas</w:t>
      </w:r>
    </w:p>
    <w:p w14:paraId="42135680"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Nugaros skausmas, raumenų spazmai</w:t>
      </w:r>
    </w:p>
    <w:p w14:paraId="7AEA43F0"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Hematurija (kraujas šlapime)</w:t>
      </w:r>
    </w:p>
    <w:p w14:paraId="083D4D6B"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Šlapimo pūslės spazmai, padažnėjęs šlapinimasis, sunkumas nusišlapinti</w:t>
      </w:r>
    </w:p>
    <w:p w14:paraId="32CFC5D5"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Krūtų padidėjimas vyrams, impotencija</w:t>
      </w:r>
    </w:p>
    <w:p w14:paraId="67E54C8D"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Letargija (mieguistumas), skausmas, karščiavimas</w:t>
      </w:r>
    </w:p>
    <w:p w14:paraId="62B6A4B2" w14:textId="77777777" w:rsidR="00095026" w:rsidRPr="00095026" w:rsidRDefault="00095026" w:rsidP="004253AB">
      <w:pPr>
        <w:numPr>
          <w:ilvl w:val="0"/>
          <w:numId w:val="14"/>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Svorio priaugimas</w:t>
      </w:r>
    </w:p>
    <w:p w14:paraId="13D93AF3" w14:textId="77777777" w:rsidR="00095026" w:rsidRPr="00095026" w:rsidRDefault="00095026" w:rsidP="004253AB">
      <w:pPr>
        <w:numPr>
          <w:ilvl w:val="0"/>
          <w:numId w:val="14"/>
        </w:numPr>
        <w:ind w:left="568" w:hanging="284"/>
        <w:contextualSpacing/>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Pusiausvyros praradimas, svaigulys</w:t>
      </w:r>
    </w:p>
    <w:p w14:paraId="0FB7408A" w14:textId="77777777" w:rsidR="00095026" w:rsidRPr="00095026" w:rsidRDefault="00095026" w:rsidP="004253AB">
      <w:pPr>
        <w:numPr>
          <w:ilvl w:val="0"/>
          <w:numId w:val="14"/>
        </w:numPr>
        <w:ind w:left="568" w:hanging="284"/>
        <w:contextualSpacing/>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Raumenų silpnumas / raumenų audinio nykimas po ilgo vartojimo</w:t>
      </w:r>
    </w:p>
    <w:p w14:paraId="0433B3D2"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4E862FEB" w14:textId="77777777" w:rsidR="00095026" w:rsidRPr="00095026" w:rsidRDefault="00095026" w:rsidP="00095026">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Reti šalutinio poveikio</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reiškiniai</w:t>
      </w:r>
      <w:r w:rsidRPr="00095026" w:rsidDel="0065570E">
        <w:rPr>
          <w:rFonts w:ascii="Times New Roman" w:eastAsia="MS Mincho" w:hAnsi="Times New Roman" w:cs="Times New Roman"/>
          <w:b/>
          <w:kern w:val="0"/>
          <w:sz w:val="22"/>
          <w:szCs w:val="22"/>
          <w:lang w:eastAsia="ja-JP"/>
          <w14:ligatures w14:val="none"/>
        </w:rPr>
        <w:t xml:space="preserve"> </w:t>
      </w:r>
      <w:r w:rsidRPr="00095026">
        <w:rPr>
          <w:rFonts w:ascii="Times New Roman" w:eastAsia="MS Mincho" w:hAnsi="Times New Roman" w:cs="Times New Roman"/>
          <w:b/>
          <w:kern w:val="0"/>
          <w:sz w:val="22"/>
          <w:szCs w:val="22"/>
          <w:lang w:eastAsia="ja-JP"/>
          <w14:ligatures w14:val="none"/>
        </w:rPr>
        <w:t xml:space="preserve">(gali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color w:val="000000"/>
          <w:kern w:val="0"/>
          <w:sz w:val="22"/>
          <w:szCs w:val="22"/>
          <w:lang w:eastAsia="ja-JP"/>
          <w14:ligatures w14:val="none"/>
        </w:rPr>
        <w:t xml:space="preserve"> 1 iš 1 000 asmenų):</w:t>
      </w:r>
    </w:p>
    <w:p w14:paraId="0CE91FCB"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Nenormalūs nevalingi judesiai</w:t>
      </w:r>
    </w:p>
    <w:p w14:paraId="667564EB"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Staigus sąmonės netekimas, alpimas</w:t>
      </w:r>
    </w:p>
    <w:p w14:paraId="40AD71B9"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Dujų kaupimasis žarnyne, raugėjimas</w:t>
      </w:r>
    </w:p>
    <w:p w14:paraId="58F0A4B1"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Plaukų slinkimas, odos bėrimas (spuogai ant odos)</w:t>
      </w:r>
    </w:p>
    <w:p w14:paraId="22EAF604"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Krūtų skausmas</w:t>
      </w:r>
    </w:p>
    <w:p w14:paraId="2AECB785" w14:textId="77777777" w:rsidR="00095026" w:rsidRPr="00095026" w:rsidRDefault="00095026" w:rsidP="008C54CB">
      <w:pPr>
        <w:numPr>
          <w:ilvl w:val="0"/>
          <w:numId w:val="13"/>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Opų susidarymas injekcijos vietoje</w:t>
      </w:r>
    </w:p>
    <w:p w14:paraId="56492868"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4F9FF55F" w14:textId="77777777" w:rsidR="00095026" w:rsidRPr="00095026" w:rsidRDefault="00095026" w:rsidP="00095026">
      <w:pPr>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Labai reti šalutinio poveikio </w:t>
      </w:r>
      <w:r w:rsidRPr="00095026">
        <w:rPr>
          <w:rFonts w:ascii="Times New Roman" w:eastAsia="MS Mincho" w:hAnsi="Times New Roman" w:cs="Times New Roman"/>
          <w:b/>
          <w:kern w:val="0"/>
          <w:sz w:val="22"/>
          <w:szCs w:val="22"/>
          <w:lang w:eastAsia="ja-JP"/>
          <w14:ligatures w14:val="none"/>
        </w:rPr>
        <w:t>reiškiniai</w:t>
      </w:r>
      <w:r w:rsidRPr="00095026">
        <w:rPr>
          <w:rFonts w:ascii="Times New Roman" w:eastAsia="MS Mincho" w:hAnsi="Times New Roman" w:cs="Times New Roman"/>
          <w:b/>
          <w:color w:val="000000"/>
          <w:kern w:val="0"/>
          <w:sz w:val="22"/>
          <w:szCs w:val="22"/>
          <w:lang w:eastAsia="ja-JP"/>
          <w14:ligatures w14:val="none"/>
        </w:rPr>
        <w:t xml:space="preserve"> (gali pasireikšti </w:t>
      </w:r>
      <w:r w:rsidRPr="00095026">
        <w:rPr>
          <w:rFonts w:ascii="Times New Roman" w:eastAsia="MS Mincho" w:hAnsi="Times New Roman" w:cs="Times New Roman"/>
          <w:b/>
          <w:noProof/>
          <w:kern w:val="0"/>
          <w:sz w:val="22"/>
          <w:szCs w:val="22"/>
          <w:lang w:eastAsia="lt-LT"/>
          <w14:ligatures w14:val="none"/>
        </w:rPr>
        <w:t>rečiau kaip</w:t>
      </w:r>
      <w:r w:rsidRPr="00095026">
        <w:rPr>
          <w:rFonts w:ascii="Times New Roman" w:eastAsia="MS Mincho" w:hAnsi="Times New Roman" w:cs="Times New Roman"/>
          <w:b/>
          <w:color w:val="000000"/>
          <w:kern w:val="0"/>
          <w:sz w:val="22"/>
          <w:szCs w:val="22"/>
          <w:lang w:eastAsia="ja-JP"/>
          <w14:ligatures w14:val="none"/>
        </w:rPr>
        <w:t xml:space="preserve"> 1 iš 10 000 asmenų):</w:t>
      </w:r>
    </w:p>
    <w:p w14:paraId="46952450" w14:textId="77777777" w:rsidR="00095026" w:rsidRPr="00095026" w:rsidRDefault="00095026" w:rsidP="008C54CB">
      <w:pPr>
        <w:numPr>
          <w:ilvl w:val="0"/>
          <w:numId w:val="12"/>
        </w:numPr>
        <w:ind w:left="568" w:hanging="284"/>
        <w:contextualSpacing/>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Injekcijos vietos nekrozė</w:t>
      </w:r>
    </w:p>
    <w:p w14:paraId="629EF2FE" w14:textId="77777777" w:rsidR="00095026" w:rsidRPr="00095026" w:rsidRDefault="00095026" w:rsidP="00095026">
      <w:pPr>
        <w:tabs>
          <w:tab w:val="num" w:pos="360"/>
          <w:tab w:val="num" w:pos="2703"/>
        </w:tabs>
        <w:ind w:left="0" w:firstLine="0"/>
        <w:rPr>
          <w:rFonts w:ascii="Times New Roman" w:eastAsia="MS Mincho" w:hAnsi="Times New Roman" w:cs="Times New Roman"/>
          <w:kern w:val="0"/>
          <w:sz w:val="22"/>
          <w:szCs w:val="22"/>
          <w:lang w:eastAsia="ja-JP"/>
          <w14:ligatures w14:val="none"/>
        </w:rPr>
      </w:pPr>
    </w:p>
    <w:p w14:paraId="06DCE3A0" w14:textId="77777777" w:rsidR="00095026" w:rsidRPr="00095026" w:rsidRDefault="00095026" w:rsidP="00095026">
      <w:pPr>
        <w:tabs>
          <w:tab w:val="num" w:pos="360"/>
          <w:tab w:val="num" w:pos="2703"/>
        </w:tabs>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Šalutinio poveikio reiškiniai, kurių dažnis nežinomas (negali būti apskaičiuotas pagal turimus duomenis):</w:t>
      </w:r>
    </w:p>
    <w:p w14:paraId="6315336F"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Pailgėjęs QT intervalas elektrokardiogramoje (EKG)</w:t>
      </w:r>
    </w:p>
    <w:p w14:paraId="3F632003"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Plaučių uždegimas, plaučių liga</w:t>
      </w:r>
      <w:r w:rsidRPr="00095026">
        <w:rPr>
          <w:rFonts w:ascii="Calibri" w:eastAsia="MS Mincho" w:hAnsi="Calibri" w:cs="Times New Roman"/>
          <w:kern w:val="0"/>
          <w:sz w:val="22"/>
          <w:szCs w:val="22"/>
          <w:lang w:val="en-US" w:eastAsia="ja-JP"/>
          <w14:ligatures w14:val="none"/>
        </w:rPr>
        <w:t xml:space="preserve"> </w:t>
      </w:r>
    </w:p>
    <w:p w14:paraId="58CFE223"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Idiopatinė intrakranijinė hipertenzija (padidėjęs intrakranijinis spaudimas aplink smegenis, pasireiškiantis galvos skausmu, dvejinimusi akyse ir kitais regos simptomais bei spengimu ar zvimbimu vienoje ar abiejose ausyse)</w:t>
      </w:r>
    </w:p>
    <w:p w14:paraId="3A234AC2"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Rausvos, neiškilios, į taikinius panašios arba apskritos dėmės ant liemens, kurių centre dažnai būna pūslelės, odos lupimasis, opos burnoje, gerklėje, nosyje, ant lytinių organų ir akyse. Prieš prasidedant šiems sunkiems odos išbėrimams, gali pasireikšti karščiavimas ir į gripą panašūs simptomai (Stivenso-Džonsono [</w:t>
      </w:r>
      <w:r w:rsidRPr="00095026">
        <w:rPr>
          <w:rFonts w:ascii="Times New Roman" w:eastAsia="MS Mincho" w:hAnsi="Times New Roman" w:cs="Times New Roman"/>
          <w:i/>
          <w:iCs/>
          <w:kern w:val="0"/>
          <w:sz w:val="22"/>
          <w:szCs w:val="22"/>
          <w:lang w:eastAsia="ja-JP"/>
          <w14:ligatures w14:val="none"/>
        </w:rPr>
        <w:t>Stevens-Johnson</w:t>
      </w:r>
      <w:r w:rsidRPr="00095026">
        <w:rPr>
          <w:rFonts w:ascii="Times New Roman" w:eastAsia="MS Mincho" w:hAnsi="Times New Roman" w:cs="Times New Roman"/>
          <w:kern w:val="0"/>
          <w:sz w:val="22"/>
          <w:szCs w:val="22"/>
          <w:lang w:eastAsia="ja-JP"/>
          <w14:ligatures w14:val="none"/>
        </w:rPr>
        <w:t>] sindromas / Toksinė epidermio nekrolizė)</w:t>
      </w:r>
    </w:p>
    <w:p w14:paraId="76F7B97C"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paraudimas ir niežtintis išbėrimas. (Toksinis odos išbėrimas)</w:t>
      </w:r>
    </w:p>
    <w:p w14:paraId="1893AF0E" w14:textId="77777777" w:rsidR="00095026" w:rsidRPr="00095026" w:rsidRDefault="00095026" w:rsidP="008C54CB">
      <w:pPr>
        <w:numPr>
          <w:ilvl w:val="0"/>
          <w:numId w:val="11"/>
        </w:numPr>
        <w:ind w:left="568" w:hanging="284"/>
        <w:contextualSpacing/>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Odos reakcija, pasireiškianti raudonomis odos dėmelėmis arba dėmėmis, kurios gali atrodyti kaip taikinys arba „buliaus akis“, kurių tamsiai raudoną centrą juosia šviesesni raudoni ratilai (daugiaformė raudonė [eritema]).</w:t>
      </w:r>
    </w:p>
    <w:p w14:paraId="74AF59DD"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061772D1" w14:textId="77777777" w:rsidR="00095026" w:rsidRPr="00095026" w:rsidRDefault="00095026" w:rsidP="00095026">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Kiti šalutiniai</w:t>
      </w:r>
      <w:r w:rsidRPr="00095026">
        <w:rPr>
          <w:rFonts w:ascii="Times New Roman" w:eastAsia="MS Mincho" w:hAnsi="Times New Roman" w:cs="Times New Roman"/>
          <w:b/>
          <w:kern w:val="0"/>
          <w:sz w:val="22"/>
          <w:szCs w:val="22"/>
          <w:lang w:eastAsia="ja-JP"/>
          <w14:ligatures w14:val="none"/>
        </w:rPr>
        <w:t xml:space="preserve"> poveikiai</w:t>
      </w:r>
    </w:p>
    <w:p w14:paraId="4C9C7565"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295089BF"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Literatūroje nurodomi kiti šalutiniai poveikiai</w:t>
      </w:r>
      <w:r w:rsidRPr="00095026" w:rsidDel="0065570E">
        <w:rPr>
          <w:rFonts w:ascii="Times New Roman" w:eastAsia="MS Mincho" w:hAnsi="Times New Roman" w:cs="Times New Roman"/>
          <w:kern w:val="0"/>
          <w:sz w:val="22"/>
          <w:szCs w:val="22"/>
          <w:lang w:eastAsia="ja-JP"/>
          <w14:ligatures w14:val="none"/>
        </w:rPr>
        <w:t xml:space="preserve"> </w:t>
      </w:r>
      <w:r w:rsidRPr="00095026">
        <w:rPr>
          <w:rFonts w:ascii="Times New Roman" w:eastAsia="MS Mincho" w:hAnsi="Times New Roman" w:cs="Times New Roman"/>
          <w:kern w:val="0"/>
          <w:sz w:val="22"/>
          <w:szCs w:val="22"/>
          <w:lang w:eastAsia="ja-JP"/>
          <w14:ligatures w14:val="none"/>
        </w:rPr>
        <w:t xml:space="preserve">susiję su gydymu leuprorelino acetatu – ELIGARD veikliąja medžiaga – yra edema (skysčių kaupimasis audiniuose, pasireiškiantis kojų ir </w:t>
      </w:r>
      <w:r w:rsidRPr="00095026">
        <w:rPr>
          <w:rFonts w:ascii="Times New Roman" w:eastAsia="MS Mincho" w:hAnsi="Times New Roman" w:cs="Times New Roman"/>
          <w:color w:val="000000"/>
          <w:kern w:val="0"/>
          <w:sz w:val="22"/>
          <w:szCs w:val="22"/>
          <w:lang w:eastAsia="ja-JP"/>
          <w14:ligatures w14:val="none"/>
        </w:rPr>
        <w:t>rankų</w:t>
      </w:r>
      <w:r w:rsidRPr="00095026">
        <w:rPr>
          <w:rFonts w:ascii="Times New Roman" w:eastAsia="MS Mincho" w:hAnsi="Times New Roman" w:cs="Times New Roman"/>
          <w:kern w:val="0"/>
          <w:sz w:val="22"/>
          <w:szCs w:val="22"/>
          <w:lang w:eastAsia="ja-JP"/>
          <w14:ligatures w14:val="none"/>
        </w:rPr>
        <w:t xml:space="preserve"> tinimu), plaučių embolija (sukeliami simptomai yra dusimas, sunkumas kvėpuoti ir krūtinės skausmas), palpitacijos (širdies plakimo padažnėjimas), raumenų silpnumas, šaltkrėtis, bėrimas, sutrikusi atmintis ir pablogėjęs matymas. Po ilgalaikio gydymo ELIGARD gali sumažėti kaulų tankis (osteoporozė). Dėl osteoporozės padidėja kaulų lūžių rizika.</w:t>
      </w:r>
    </w:p>
    <w:p w14:paraId="11C12700" w14:textId="77777777" w:rsidR="00095026" w:rsidRPr="00095026" w:rsidRDefault="00095026" w:rsidP="00095026">
      <w:pPr>
        <w:ind w:left="0" w:firstLine="0"/>
        <w:rPr>
          <w:rFonts w:ascii="Times New Roman" w:eastAsia="Times New Roman" w:hAnsi="Times New Roman" w:cs="Times New Roman"/>
          <w:kern w:val="0"/>
          <w:sz w:val="22"/>
          <w:szCs w:val="22"/>
          <w:lang w:eastAsia="ja-JP"/>
          <w14:ligatures w14:val="none"/>
        </w:rPr>
      </w:pPr>
    </w:p>
    <w:p w14:paraId="3A01F0D5" w14:textId="77777777" w:rsidR="00095026" w:rsidRPr="00095026" w:rsidRDefault="00095026" w:rsidP="00095026">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Vartojant tos pačios klasės vaistus kaip ELIGARD retai buvo pranešta apie sunkias alergines reakcijas, kurios gali apsunkinti kvėpavimą ar sukelti svaigulį.</w:t>
      </w:r>
    </w:p>
    <w:p w14:paraId="7781004E" w14:textId="77777777" w:rsidR="00095026" w:rsidRPr="00095026" w:rsidRDefault="00095026" w:rsidP="00095026">
      <w:pPr>
        <w:ind w:left="0" w:firstLine="0"/>
        <w:rPr>
          <w:rFonts w:ascii="Times New Roman" w:eastAsia="Times New Roman" w:hAnsi="Times New Roman" w:cs="Times New Roman"/>
          <w:kern w:val="0"/>
          <w:sz w:val="22"/>
          <w:szCs w:val="22"/>
          <w:lang w:eastAsia="en-GB"/>
          <w14:ligatures w14:val="none"/>
        </w:rPr>
      </w:pPr>
    </w:p>
    <w:p w14:paraId="2AF5A3E1" w14:textId="77777777" w:rsidR="00095026" w:rsidRPr="00095026" w:rsidRDefault="00095026" w:rsidP="00095026">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Times New Roman" w:hAnsi="Times New Roman" w:cs="Times New Roman"/>
          <w:kern w:val="0"/>
          <w:sz w:val="22"/>
          <w:szCs w:val="22"/>
          <w:lang w:eastAsia="en-GB"/>
          <w14:ligatures w14:val="none"/>
        </w:rPr>
        <w:t>Vartojant tos pačios klasės vaistus kaip ELIGARD buvo pranešta apie traukulius.</w:t>
      </w:r>
    </w:p>
    <w:p w14:paraId="2C9CA5D0" w14:textId="77777777" w:rsidR="00095026" w:rsidRPr="00095026" w:rsidRDefault="00095026" w:rsidP="00095026">
      <w:pPr>
        <w:ind w:left="0" w:firstLine="0"/>
        <w:rPr>
          <w:rFonts w:ascii="Times New Roman" w:eastAsia="Times New Roman" w:hAnsi="Times New Roman" w:cs="Times New Roman"/>
          <w:kern w:val="0"/>
          <w:sz w:val="22"/>
          <w:szCs w:val="22"/>
          <w:lang w:eastAsia="ja-JP"/>
          <w14:ligatures w14:val="none"/>
        </w:rPr>
      </w:pPr>
    </w:p>
    <w:p w14:paraId="1091E373" w14:textId="77777777" w:rsidR="00095026" w:rsidRPr="00095026" w:rsidRDefault="00095026" w:rsidP="00095026">
      <w:pPr>
        <w:tabs>
          <w:tab w:val="left" w:pos="567"/>
        </w:tabs>
        <w:ind w:left="0" w:firstLine="0"/>
        <w:rPr>
          <w:rFonts w:ascii="Times New Roman" w:eastAsia="Times New Roman" w:hAnsi="Times New Roman" w:cs="Times New Roman"/>
          <w:b/>
          <w:snapToGrid w:val="0"/>
          <w:kern w:val="0"/>
          <w:sz w:val="22"/>
          <w:lang w:eastAsia="ja-JP"/>
          <w14:ligatures w14:val="none"/>
        </w:rPr>
      </w:pPr>
      <w:r w:rsidRPr="00095026">
        <w:rPr>
          <w:rFonts w:ascii="Times New Roman" w:eastAsia="Times New Roman" w:hAnsi="Times New Roman" w:cs="Times New Roman"/>
          <w:b/>
          <w:noProof/>
          <w:snapToGrid w:val="0"/>
          <w:kern w:val="0"/>
          <w:sz w:val="22"/>
          <w:lang w:eastAsia="ja-JP"/>
          <w14:ligatures w14:val="none"/>
        </w:rPr>
        <w:t>Pranešimas apie šalutinį poveikį</w:t>
      </w:r>
    </w:p>
    <w:p w14:paraId="370261B0" w14:textId="77777777" w:rsidR="008C54CB" w:rsidRPr="008C54CB" w:rsidRDefault="008C54CB" w:rsidP="008C54CB">
      <w:pPr>
        <w:ind w:left="0" w:firstLine="0"/>
        <w:rPr>
          <w:rFonts w:ascii="Times New Roman" w:eastAsia="Times New Roman" w:hAnsi="Times New Roman" w:cs="Times New Roman"/>
          <w:kern w:val="0"/>
          <w:sz w:val="22"/>
          <w:szCs w:val="20"/>
          <w14:ligatures w14:val="none"/>
        </w:rPr>
      </w:pPr>
      <w:r w:rsidRPr="008C54C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8C54CB">
          <w:rPr>
            <w:rFonts w:ascii="Times New Roman" w:eastAsia="Times New Roman" w:hAnsi="Times New Roman" w:cs="Times New Roman"/>
            <w:color w:val="467886"/>
            <w:kern w:val="0"/>
            <w:sz w:val="22"/>
            <w:szCs w:val="20"/>
            <w:u w:val="single"/>
            <w:lang w:eastAsia="lt-LT"/>
            <w14:ligatures w14:val="none"/>
          </w:rPr>
          <w:t>https://vvkt.lrv.lt/lt/</w:t>
        </w:r>
      </w:hyperlink>
      <w:r w:rsidRPr="008C54C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C54CB">
        <w:rPr>
          <w:rFonts w:ascii="Times New Roman" w:eastAsia="Times New Roman" w:hAnsi="Times New Roman" w:cs="Times New Roman"/>
          <w:kern w:val="0"/>
          <w:sz w:val="22"/>
          <w:szCs w:val="20"/>
          <w14:ligatures w14:val="none"/>
        </w:rPr>
        <w:t>.</w:t>
      </w:r>
    </w:p>
    <w:p w14:paraId="799B6867" w14:textId="77777777" w:rsidR="00095026" w:rsidRPr="00095026" w:rsidRDefault="00095026" w:rsidP="00095026">
      <w:pPr>
        <w:tabs>
          <w:tab w:val="left" w:pos="0"/>
          <w:tab w:val="num" w:pos="360"/>
          <w:tab w:val="num" w:pos="2703"/>
        </w:tabs>
        <w:ind w:left="0" w:firstLine="0"/>
        <w:rPr>
          <w:rFonts w:ascii="Times New Roman" w:eastAsia="MS Mincho" w:hAnsi="Times New Roman" w:cs="Times New Roman"/>
          <w:b/>
          <w:noProof/>
          <w:kern w:val="0"/>
          <w:sz w:val="22"/>
          <w:szCs w:val="22"/>
          <w:lang w:eastAsia="lt-LT"/>
          <w14:ligatures w14:val="none"/>
        </w:rPr>
      </w:pPr>
    </w:p>
    <w:p w14:paraId="5A014050"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D0D1181" w14:textId="77777777" w:rsidR="00095026" w:rsidRPr="00095026" w:rsidRDefault="00095026" w:rsidP="00095026">
      <w:pPr>
        <w:keepNext/>
        <w:tabs>
          <w:tab w:val="left" w:pos="567"/>
        </w:tabs>
        <w:ind w:left="567" w:hanging="567"/>
        <w:outlineLvl w:val="1"/>
        <w:rPr>
          <w:rFonts w:ascii="Times New Roman" w:eastAsia="MS Mincho" w:hAnsi="Times New Roman" w:cs="Times New Roman"/>
          <w:kern w:val="0"/>
          <w:sz w:val="22"/>
          <w:szCs w:val="22"/>
          <w:lang w:eastAsia="lt-LT"/>
          <w14:ligatures w14:val="none"/>
        </w:rPr>
      </w:pPr>
      <w:bookmarkStart w:id="6" w:name="_Toc129243143"/>
      <w:bookmarkStart w:id="7" w:name="_Toc129243268"/>
      <w:r w:rsidRPr="00095026">
        <w:rPr>
          <w:rFonts w:ascii="Times New Roman" w:eastAsia="MS Mincho" w:hAnsi="Times New Roman" w:cs="Times New Roman"/>
          <w:b/>
          <w:kern w:val="0"/>
          <w:sz w:val="22"/>
          <w:szCs w:val="22"/>
          <w:lang w:eastAsia="lt-LT"/>
          <w14:ligatures w14:val="none"/>
        </w:rPr>
        <w:t>5.</w:t>
      </w:r>
      <w:r w:rsidRPr="00095026">
        <w:rPr>
          <w:rFonts w:ascii="Times New Roman" w:eastAsia="MS Mincho" w:hAnsi="Times New Roman" w:cs="Times New Roman"/>
          <w:b/>
          <w:kern w:val="0"/>
          <w:sz w:val="22"/>
          <w:szCs w:val="22"/>
          <w:lang w:eastAsia="lt-LT"/>
          <w14:ligatures w14:val="none"/>
        </w:rPr>
        <w:tab/>
        <w:t xml:space="preserve">Kaip laikyti </w:t>
      </w:r>
      <w:bookmarkEnd w:id="6"/>
      <w:bookmarkEnd w:id="7"/>
      <w:r w:rsidRPr="00095026">
        <w:rPr>
          <w:rFonts w:ascii="Times New Roman" w:eastAsia="MS Mincho" w:hAnsi="Times New Roman" w:cs="Times New Roman"/>
          <w:b/>
          <w:kern w:val="0"/>
          <w:sz w:val="22"/>
          <w:szCs w:val="22"/>
          <w:lang w:eastAsia="lt-LT"/>
          <w14:ligatures w14:val="none"/>
        </w:rPr>
        <w:t>ELIGARD</w:t>
      </w:r>
    </w:p>
    <w:p w14:paraId="796576E6"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448F4B44"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Šį vaistą laikykite vaikams nepastebimoje ir nepasiekiamoje </w:t>
      </w:r>
      <w:r w:rsidRPr="00095026">
        <w:rPr>
          <w:rFonts w:ascii="Times New Roman" w:eastAsia="MS Mincho" w:hAnsi="Times New Roman" w:cs="Times New Roman"/>
          <w:color w:val="000000"/>
          <w:kern w:val="0"/>
          <w:sz w:val="22"/>
          <w:szCs w:val="22"/>
          <w:lang w:eastAsia="ja-JP"/>
          <w14:ligatures w14:val="none"/>
        </w:rPr>
        <w:t>vietoje</w:t>
      </w:r>
      <w:r w:rsidRPr="00095026">
        <w:rPr>
          <w:rFonts w:ascii="Times New Roman" w:eastAsia="MS Mincho" w:hAnsi="Times New Roman" w:cs="Times New Roman"/>
          <w:kern w:val="0"/>
          <w:sz w:val="22"/>
          <w:szCs w:val="22"/>
          <w:lang w:eastAsia="ja-JP"/>
          <w14:ligatures w14:val="none"/>
        </w:rPr>
        <w:t>.</w:t>
      </w:r>
    </w:p>
    <w:p w14:paraId="48475754"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3EE135E"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Ant išorinės pakuotės po „EXP“ nurodytam tinkamumo laikui </w:t>
      </w:r>
      <w:r w:rsidRPr="00095026">
        <w:rPr>
          <w:rFonts w:ascii="Times New Roman" w:eastAsia="MS Mincho" w:hAnsi="Times New Roman" w:cs="Times New Roman"/>
          <w:color w:val="000000"/>
          <w:kern w:val="0"/>
          <w:sz w:val="22"/>
          <w:szCs w:val="22"/>
          <w:lang w:eastAsia="ja-JP"/>
          <w14:ligatures w14:val="none"/>
        </w:rPr>
        <w:t>pasibaigus</w:t>
      </w:r>
      <w:r w:rsidRPr="00095026">
        <w:rPr>
          <w:rFonts w:ascii="Times New Roman" w:eastAsia="MS Mincho" w:hAnsi="Times New Roman" w:cs="Times New Roman"/>
          <w:kern w:val="0"/>
          <w:sz w:val="22"/>
          <w:szCs w:val="22"/>
          <w:lang w:eastAsia="ja-JP"/>
          <w14:ligatures w14:val="none"/>
        </w:rPr>
        <w:t>, šio vaisto vartoti negalima. Vaistas tinkamas vartoti iki paskutinės nurodyto mėnesio dienos.</w:t>
      </w:r>
    </w:p>
    <w:p w14:paraId="0F6A05E5"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39BF1F2" w14:textId="3268EBB0"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noProof/>
          <w:kern w:val="0"/>
          <w:sz w:val="22"/>
          <w:szCs w:val="22"/>
          <w:lang w:eastAsia="lt-LT"/>
          <w14:ligatures w14:val="none"/>
        </w:rPr>
        <w:t>Laikymo sąlygos</w:t>
      </w:r>
      <w:r w:rsidR="00F82519">
        <w:rPr>
          <w:rFonts w:ascii="Times New Roman" w:eastAsia="MS Mincho" w:hAnsi="Times New Roman" w:cs="Times New Roman"/>
          <w:noProof/>
          <w:kern w:val="0"/>
          <w:sz w:val="22"/>
          <w:szCs w:val="22"/>
          <w:lang w:eastAsia="lt-LT"/>
          <w14:ligatures w14:val="none"/>
        </w:rPr>
        <w:t>:</w:t>
      </w:r>
    </w:p>
    <w:p w14:paraId="609D9F5D"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Laikyti šaldytuve (2 °C-8 °C).</w:t>
      </w:r>
    </w:p>
    <w:p w14:paraId="19F79372"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 xml:space="preserve">Laikyti gamintojo pakuotėje, kad vaistas būtų apsaugotas nuo drėgmės. </w:t>
      </w:r>
    </w:p>
    <w:p w14:paraId="49E03C07"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p>
    <w:p w14:paraId="3A6BBA8D" w14:textId="77777777" w:rsidR="00095026" w:rsidRPr="00095026" w:rsidRDefault="00095026" w:rsidP="00095026">
      <w:pPr>
        <w:ind w:left="0" w:firstLine="0"/>
        <w:rPr>
          <w:rFonts w:ascii="Times New Roman" w:eastAsia="Times New Roman" w:hAnsi="Times New Roman" w:cs="Times New Roman"/>
          <w:kern w:val="0"/>
          <w:sz w:val="22"/>
          <w:szCs w:val="22"/>
          <w:lang w:eastAsia="en-GB"/>
          <w14:ligatures w14:val="none"/>
        </w:rPr>
      </w:pPr>
      <w:r w:rsidRPr="00095026">
        <w:rPr>
          <w:rFonts w:ascii="Times New Roman" w:eastAsia="MS Mincho" w:hAnsi="Times New Roman" w:cs="Times New Roman"/>
          <w:kern w:val="0"/>
          <w:sz w:val="22"/>
          <w:szCs w:val="22"/>
          <w:lang w:eastAsia="ja-JP"/>
          <w14:ligatures w14:val="none"/>
        </w:rPr>
        <w:t>Prieš suleidžiant šis vaistas turi būti palaikytas kambario temperatūroje. Išimkite jį iš šaldytuvo maždaug 30 min. prieš vartojimą. I</w:t>
      </w:r>
      <w:r w:rsidRPr="00095026">
        <w:rPr>
          <w:rFonts w:ascii="Times New Roman" w:eastAsia="Times New Roman" w:hAnsi="Times New Roman" w:cs="Times New Roman"/>
          <w:kern w:val="0"/>
          <w:sz w:val="22"/>
          <w:szCs w:val="22"/>
          <w:lang w:eastAsia="en-GB"/>
          <w14:ligatures w14:val="none"/>
        </w:rPr>
        <w:t>šimtas iš šaldytuvo vaistas gali būti laikomas gamintojo pakuotėje kambario temperatūroje (žemesnėje kaip 25 °C) ne ilgiau kaip 4 savaites.</w:t>
      </w:r>
    </w:p>
    <w:p w14:paraId="51E07D2D"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2C2F0BE7"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Atidarius dėklą, vaistą reikia nedelsiant paruošti ir suvartoti. Tik </w:t>
      </w:r>
      <w:r w:rsidRPr="00095026">
        <w:rPr>
          <w:rFonts w:ascii="Times New Roman" w:eastAsia="MS Mincho" w:hAnsi="Times New Roman" w:cs="Times New Roman"/>
          <w:color w:val="000000"/>
          <w:kern w:val="0"/>
          <w:sz w:val="22"/>
          <w:szCs w:val="22"/>
          <w:lang w:eastAsia="ja-JP"/>
          <w14:ligatures w14:val="none"/>
        </w:rPr>
        <w:t>vienkartiniam</w:t>
      </w:r>
      <w:r w:rsidRPr="00095026">
        <w:rPr>
          <w:rFonts w:ascii="Times New Roman" w:eastAsia="MS Mincho" w:hAnsi="Times New Roman" w:cs="Times New Roman"/>
          <w:kern w:val="0"/>
          <w:sz w:val="22"/>
          <w:szCs w:val="22"/>
          <w:lang w:eastAsia="ja-JP"/>
          <w14:ligatures w14:val="none"/>
        </w:rPr>
        <w:t xml:space="preserve"> vartojimui.</w:t>
      </w:r>
    </w:p>
    <w:p w14:paraId="23E86D9E"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26C211EE"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Nepanaudotų arba pasenusių ELIGARD </w:t>
      </w:r>
      <w:r w:rsidRPr="00095026">
        <w:rPr>
          <w:rFonts w:ascii="Times New Roman" w:eastAsia="MS Mincho" w:hAnsi="Times New Roman" w:cs="Times New Roman"/>
          <w:color w:val="000000"/>
          <w:kern w:val="0"/>
          <w:sz w:val="22"/>
          <w:szCs w:val="22"/>
          <w:lang w:eastAsia="ja-JP"/>
          <w14:ligatures w14:val="none"/>
        </w:rPr>
        <w:t>pakuočių</w:t>
      </w:r>
      <w:r w:rsidRPr="00095026">
        <w:rPr>
          <w:rFonts w:ascii="Times New Roman" w:eastAsia="MS Mincho" w:hAnsi="Times New Roman" w:cs="Times New Roman"/>
          <w:kern w:val="0"/>
          <w:sz w:val="22"/>
          <w:szCs w:val="22"/>
          <w:lang w:eastAsia="ja-JP"/>
          <w14:ligatures w14:val="none"/>
        </w:rPr>
        <w:t xml:space="preserve"> naikinimas</w:t>
      </w:r>
    </w:p>
    <w:p w14:paraId="7E368E88"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0E06E4A8"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Vaistų negalima išmesti į kanalizaciją arba </w:t>
      </w:r>
      <w:r w:rsidRPr="00095026">
        <w:rPr>
          <w:rFonts w:ascii="Times New Roman" w:eastAsia="MS Mincho" w:hAnsi="Times New Roman" w:cs="Times New Roman"/>
          <w:color w:val="000000"/>
          <w:kern w:val="0"/>
          <w:sz w:val="22"/>
          <w:szCs w:val="22"/>
          <w:lang w:eastAsia="ja-JP"/>
          <w14:ligatures w14:val="none"/>
        </w:rPr>
        <w:t>su</w:t>
      </w:r>
      <w:r w:rsidRPr="00095026">
        <w:rPr>
          <w:rFonts w:ascii="Times New Roman" w:eastAsia="MS Mincho" w:hAnsi="Times New Roman" w:cs="Times New Roman"/>
          <w:kern w:val="0"/>
          <w:sz w:val="22"/>
          <w:szCs w:val="22"/>
          <w:lang w:eastAsia="ja-JP"/>
          <w14:ligatures w14:val="none"/>
        </w:rPr>
        <w:t xml:space="preserve"> buitinėmis atliekomis. Kaip išmesti nereikalingus vaistus, klauskite vaistininko. Šios priemonės padės apsaugoti aplinką.</w:t>
      </w:r>
    </w:p>
    <w:p w14:paraId="397EAE37"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4BEE3BC3"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0D778222" w14:textId="77777777" w:rsidR="00095026" w:rsidRPr="00095026" w:rsidRDefault="00095026" w:rsidP="00095026">
      <w:pPr>
        <w:keepNext/>
        <w:tabs>
          <w:tab w:val="left" w:pos="567"/>
        </w:tabs>
        <w:ind w:left="567" w:hanging="567"/>
        <w:outlineLvl w:val="1"/>
        <w:rPr>
          <w:rFonts w:ascii="Times New Roman" w:eastAsia="MS Mincho" w:hAnsi="Times New Roman" w:cs="Times New Roman"/>
          <w:b/>
          <w:kern w:val="0"/>
          <w:sz w:val="22"/>
          <w:szCs w:val="22"/>
          <w:lang w:eastAsia="lt-LT"/>
          <w14:ligatures w14:val="none"/>
        </w:rPr>
      </w:pPr>
      <w:bookmarkStart w:id="8" w:name="_Toc129243144"/>
      <w:bookmarkStart w:id="9" w:name="_Toc129243269"/>
      <w:r w:rsidRPr="00095026">
        <w:rPr>
          <w:rFonts w:ascii="Times New Roman" w:eastAsia="MS Mincho" w:hAnsi="Times New Roman" w:cs="Times New Roman"/>
          <w:b/>
          <w:kern w:val="0"/>
          <w:sz w:val="22"/>
          <w:szCs w:val="22"/>
          <w:lang w:eastAsia="lt-LT"/>
          <w14:ligatures w14:val="none"/>
        </w:rPr>
        <w:t>6.</w:t>
      </w:r>
      <w:r w:rsidRPr="00095026">
        <w:rPr>
          <w:rFonts w:ascii="Times New Roman" w:eastAsia="MS Mincho" w:hAnsi="Times New Roman" w:cs="Times New Roman"/>
          <w:b/>
          <w:kern w:val="0"/>
          <w:sz w:val="22"/>
          <w:szCs w:val="22"/>
          <w:lang w:eastAsia="lt-LT"/>
          <w14:ligatures w14:val="none"/>
        </w:rPr>
        <w:tab/>
        <w:t>Pakuotės turinys ir kita informacija</w:t>
      </w:r>
      <w:bookmarkEnd w:id="8"/>
      <w:bookmarkEnd w:id="9"/>
    </w:p>
    <w:p w14:paraId="3CC8011B"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5069538" w14:textId="7BFCD4CC" w:rsidR="00095026" w:rsidRPr="00095026" w:rsidRDefault="00095026" w:rsidP="00095026">
      <w:pPr>
        <w:spacing w:line="220" w:lineRule="exact"/>
        <w:ind w:left="0" w:firstLine="0"/>
        <w:rPr>
          <w:rFonts w:ascii="Times New Roman" w:eastAsia="MS Mincho" w:hAnsi="Times New Roman" w:cs="Times New Roman"/>
          <w:bCs/>
          <w:kern w:val="0"/>
          <w:sz w:val="22"/>
          <w:szCs w:val="22"/>
          <w:lang w:eastAsia="ja-JP"/>
          <w14:ligatures w14:val="none"/>
        </w:rPr>
      </w:pPr>
      <w:r w:rsidRPr="00095026">
        <w:rPr>
          <w:rFonts w:ascii="Times New Roman" w:eastAsia="MS Mincho" w:hAnsi="Times New Roman" w:cs="Times New Roman"/>
          <w:b/>
          <w:bCs/>
          <w:kern w:val="0"/>
          <w:sz w:val="22"/>
          <w:szCs w:val="22"/>
          <w:lang w:eastAsia="ja-JP"/>
          <w14:ligatures w14:val="none"/>
        </w:rPr>
        <w:t>ELIGARD sudėtis</w:t>
      </w:r>
    </w:p>
    <w:p w14:paraId="38973BF8"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Veiklioji medžiaga yra leuprorelino acetatas. Viename milteliais užpildytame </w:t>
      </w:r>
      <w:r w:rsidRPr="00095026">
        <w:rPr>
          <w:rFonts w:ascii="Times New Roman" w:eastAsia="MS Mincho" w:hAnsi="Times New Roman" w:cs="Times New Roman"/>
          <w:color w:val="000000"/>
          <w:kern w:val="0"/>
          <w:sz w:val="22"/>
          <w:szCs w:val="22"/>
          <w:lang w:eastAsia="ja-JP"/>
          <w14:ligatures w14:val="none"/>
        </w:rPr>
        <w:t>švirkšte</w:t>
      </w:r>
      <w:r w:rsidRPr="00095026">
        <w:rPr>
          <w:rFonts w:ascii="Times New Roman" w:eastAsia="MS Mincho" w:hAnsi="Times New Roman" w:cs="Times New Roman"/>
          <w:kern w:val="0"/>
          <w:sz w:val="22"/>
          <w:szCs w:val="22"/>
          <w:lang w:eastAsia="ja-JP"/>
          <w14:ligatures w14:val="none"/>
        </w:rPr>
        <w:t xml:space="preserve"> (B švirkštas) yra 45 mg leuprorelino acetato.</w:t>
      </w:r>
    </w:p>
    <w:p w14:paraId="1CE45C88"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Kitos medžiagos yra tirpikliu užpildytame švirkšte (A švirkštas):</w:t>
      </w:r>
      <w:r w:rsidRPr="00095026">
        <w:rPr>
          <w:rFonts w:ascii="Times New Roman" w:eastAsia="MS Mincho" w:hAnsi="Times New Roman" w:cs="Times New Roman"/>
          <w:color w:val="000000"/>
          <w:kern w:val="0"/>
          <w:sz w:val="22"/>
          <w:szCs w:val="22"/>
          <w:lang w:eastAsia="ja-JP"/>
          <w14:ligatures w14:val="none"/>
        </w:rPr>
        <w:t xml:space="preserve"> Poli (DL-pieno ir glikolio rūgštis) (85:15) ir </w:t>
      </w:r>
      <w:r w:rsidRPr="00095026">
        <w:rPr>
          <w:rFonts w:ascii="Times New Roman" w:eastAsia="MS Mincho" w:hAnsi="Times New Roman" w:cs="Times New Roman"/>
          <w:kern w:val="0"/>
          <w:sz w:val="22"/>
          <w:szCs w:val="22"/>
          <w:lang w:eastAsia="ja-JP"/>
          <w14:ligatures w14:val="none"/>
        </w:rPr>
        <w:t>N-metil-2-pirolidonas.</w:t>
      </w:r>
    </w:p>
    <w:p w14:paraId="7FBE9329"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754985CA" w14:textId="0A6963F6" w:rsidR="00095026" w:rsidRPr="00095026" w:rsidRDefault="00095026" w:rsidP="00095026">
      <w:pPr>
        <w:spacing w:line="220" w:lineRule="exact"/>
        <w:ind w:left="0" w:firstLine="0"/>
        <w:rPr>
          <w:rFonts w:ascii="Times New Roman" w:eastAsia="MS Mincho" w:hAnsi="Times New Roman" w:cs="Times New Roman"/>
          <w:noProof/>
          <w:kern w:val="0"/>
          <w:sz w:val="22"/>
          <w:szCs w:val="22"/>
          <w:lang w:eastAsia="lt-LT"/>
          <w14:ligatures w14:val="none"/>
        </w:rPr>
      </w:pPr>
      <w:r w:rsidRPr="00095026">
        <w:rPr>
          <w:rFonts w:ascii="Times New Roman" w:eastAsia="MS Mincho" w:hAnsi="Times New Roman" w:cs="Times New Roman"/>
          <w:b/>
          <w:bCs/>
          <w:kern w:val="0"/>
          <w:sz w:val="22"/>
          <w:szCs w:val="22"/>
          <w:lang w:eastAsia="ja-JP"/>
          <w14:ligatures w14:val="none"/>
        </w:rPr>
        <w:t>ELIGARD išvaizda ir kiekis pakuotėje</w:t>
      </w:r>
    </w:p>
    <w:p w14:paraId="209E813C"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ELIGARD yra milteliai ir tirpiklis injekciniam </w:t>
      </w:r>
      <w:r w:rsidRPr="00095026">
        <w:rPr>
          <w:rFonts w:ascii="Times New Roman" w:eastAsia="MS Mincho" w:hAnsi="Times New Roman" w:cs="Times New Roman"/>
          <w:color w:val="000000"/>
          <w:kern w:val="0"/>
          <w:sz w:val="22"/>
          <w:szCs w:val="22"/>
          <w:lang w:eastAsia="ja-JP"/>
          <w14:ligatures w14:val="none"/>
        </w:rPr>
        <w:t>tirpalui</w:t>
      </w:r>
      <w:r w:rsidRPr="00095026">
        <w:rPr>
          <w:rFonts w:ascii="Times New Roman" w:eastAsia="MS Mincho" w:hAnsi="Times New Roman" w:cs="Times New Roman"/>
          <w:kern w:val="0"/>
          <w:sz w:val="22"/>
          <w:szCs w:val="22"/>
          <w:lang w:eastAsia="ja-JP"/>
          <w14:ligatures w14:val="none"/>
        </w:rPr>
        <w:t xml:space="preserve">. </w:t>
      </w:r>
    </w:p>
    <w:p w14:paraId="7BD08F2B"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0B11638E"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Tiekiamos šių dydžių ELIGARD 45 mg pakuotės:</w:t>
      </w:r>
    </w:p>
    <w:p w14:paraId="0AE3BDBF" w14:textId="77777777" w:rsidR="00405FD7" w:rsidRPr="00405FD7" w:rsidRDefault="00095026" w:rsidP="00405FD7">
      <w:pPr>
        <w:numPr>
          <w:ilvl w:val="0"/>
          <w:numId w:val="1"/>
        </w:numPr>
        <w:tabs>
          <w:tab w:val="clear" w:pos="1068"/>
        </w:tabs>
        <w:autoSpaceDE w:val="0"/>
        <w:autoSpaceDN w:val="0"/>
        <w:adjustRightInd w:val="0"/>
        <w:ind w:left="567" w:hanging="284"/>
        <w:rPr>
          <w:rFonts w:ascii="Times New Roman" w:eastAsia="MS Mincho" w:hAnsi="Times New Roman" w:cs="Times New Roman"/>
          <w:color w:val="000000"/>
          <w:kern w:val="0"/>
          <w:sz w:val="22"/>
          <w:szCs w:val="22"/>
          <w:lang w:eastAsia="ja-JP"/>
          <w14:ligatures w14:val="none"/>
        </w:rPr>
      </w:pPr>
      <w:r w:rsidRPr="00405FD7">
        <w:rPr>
          <w:rFonts w:ascii="Times New Roman" w:eastAsia="MS Mincho" w:hAnsi="Times New Roman" w:cs="Times New Roman"/>
          <w:color w:val="000000"/>
          <w:kern w:val="0"/>
          <w:sz w:val="22"/>
          <w:szCs w:val="22"/>
          <w:lang w:eastAsia="ja-JP"/>
          <w14:ligatures w14:val="none"/>
        </w:rPr>
        <w:t>Kartono dėžutė</w:t>
      </w:r>
      <w:r w:rsidRPr="00405FD7">
        <w:rPr>
          <w:rFonts w:ascii="Times New Roman" w:eastAsia="MS Mincho" w:hAnsi="Times New Roman" w:cs="Times New Roman"/>
          <w:color w:val="000000"/>
          <w:kern w:val="0"/>
          <w:sz w:val="22"/>
          <w:lang w:eastAsia="ja-JP"/>
          <w14:ligatures w14:val="none"/>
        </w:rPr>
        <w:t xml:space="preserve">, kurioje yra </w:t>
      </w:r>
      <w:r w:rsidRPr="00405FD7">
        <w:rPr>
          <w:rFonts w:ascii="Times New Roman" w:eastAsia="MS Mincho" w:hAnsi="Times New Roman" w:cs="Times New Roman"/>
          <w:color w:val="000000"/>
          <w:kern w:val="0"/>
          <w:sz w:val="22"/>
          <w:szCs w:val="22"/>
          <w:lang w:eastAsia="ja-JP"/>
          <w14:ligatures w14:val="none"/>
        </w:rPr>
        <w:t>supakuotas</w:t>
      </w:r>
      <w:r w:rsidRPr="00405FD7">
        <w:rPr>
          <w:rFonts w:ascii="Times New Roman" w:eastAsia="MS Mincho" w:hAnsi="Times New Roman" w:cs="Times New Roman"/>
          <w:color w:val="000000"/>
          <w:kern w:val="0"/>
          <w:sz w:val="22"/>
          <w:lang w:eastAsia="ja-JP"/>
          <w14:ligatures w14:val="none"/>
        </w:rPr>
        <w:t xml:space="preserve"> termiškai </w:t>
      </w:r>
      <w:r w:rsidRPr="00405FD7">
        <w:rPr>
          <w:rFonts w:ascii="Times New Roman" w:eastAsia="MS Mincho" w:hAnsi="Times New Roman" w:cs="Times New Roman"/>
          <w:color w:val="000000"/>
          <w:kern w:val="0"/>
          <w:sz w:val="22"/>
          <w:szCs w:val="22"/>
          <w:lang w:eastAsia="ja-JP"/>
          <w14:ligatures w14:val="none"/>
        </w:rPr>
        <w:t>suformuotas dėklas</w:t>
      </w:r>
      <w:r w:rsidRPr="00405FD7">
        <w:rPr>
          <w:rFonts w:ascii="Times New Roman" w:eastAsia="Times New Roman" w:hAnsi="Times New Roman" w:cs="Times New Roman"/>
          <w:color w:val="000000"/>
          <w:kern w:val="0"/>
          <w:sz w:val="22"/>
          <w:szCs w:val="22"/>
          <w:lang w:eastAsia="en-GB"/>
          <w14:ligatures w14:val="none"/>
        </w:rPr>
        <w:t xml:space="preserve"> ir sterili 18</w:t>
      </w:r>
      <w:r w:rsidRPr="00405FD7">
        <w:rPr>
          <w:rFonts w:ascii="Times New Roman" w:eastAsia="Times New Roman" w:hAnsi="Times New Roman" w:cs="Times New Roman"/>
          <w:color w:val="000000"/>
          <w:kern w:val="0"/>
          <w:sz w:val="22"/>
          <w:szCs w:val="22"/>
          <w:lang w:eastAsia="en-GB"/>
          <w14:ligatures w14:val="none"/>
        </w:rPr>
        <w:noBreakHyphen/>
        <w:t>o dydžio adata.</w:t>
      </w:r>
      <w:r w:rsidRPr="00405FD7">
        <w:rPr>
          <w:rFonts w:ascii="Times New Roman" w:eastAsia="MS Mincho" w:hAnsi="Times New Roman" w:cs="Times New Roman"/>
          <w:color w:val="000000"/>
          <w:kern w:val="0"/>
          <w:sz w:val="22"/>
          <w:szCs w:val="22"/>
          <w:lang w:eastAsia="ja-JP"/>
          <w14:ligatures w14:val="none"/>
        </w:rPr>
        <w:t xml:space="preserve"> Dėkle</w:t>
      </w:r>
      <w:r w:rsidRPr="00405FD7">
        <w:rPr>
          <w:rFonts w:ascii="Times New Roman" w:eastAsia="MS Mincho" w:hAnsi="Times New Roman" w:cs="Times New Roman"/>
          <w:color w:val="000000"/>
          <w:kern w:val="0"/>
          <w:sz w:val="22"/>
          <w:lang w:eastAsia="ja-JP"/>
          <w14:ligatures w14:val="none"/>
        </w:rPr>
        <w:t xml:space="preserve"> yra maišelis su džiovikliu</w:t>
      </w:r>
      <w:r w:rsidRPr="00405FD7">
        <w:rPr>
          <w:rFonts w:ascii="Times New Roman" w:eastAsia="Times New Roman" w:hAnsi="Times New Roman" w:cs="Times New Roman"/>
          <w:color w:val="000000"/>
          <w:kern w:val="0"/>
          <w:sz w:val="22"/>
          <w:szCs w:val="22"/>
          <w:lang w:eastAsia="en-GB"/>
          <w14:ligatures w14:val="none"/>
        </w:rPr>
        <w:t xml:space="preserve"> ir sujungta švirkštų sistema, kurią sudaro:</w:t>
      </w:r>
    </w:p>
    <w:p w14:paraId="210CEDD5" w14:textId="77D3940D" w:rsidR="00405FD7" w:rsidRPr="00405FD7" w:rsidRDefault="00095026" w:rsidP="00405FD7">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A švirkštas, užpildytas tirpikliu</w:t>
      </w:r>
    </w:p>
    <w:p w14:paraId="3C60725A" w14:textId="77777777" w:rsidR="00405FD7" w:rsidRPr="00405FD7" w:rsidRDefault="00095026" w:rsidP="00405FD7">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B švirkštas,</w:t>
      </w:r>
      <w:r w:rsidRPr="00405FD7">
        <w:rPr>
          <w:rFonts w:ascii="Times New Roman" w:eastAsia="MS Mincho" w:hAnsi="Times New Roman" w:cs="Times New Roman"/>
          <w:color w:val="000000"/>
          <w:kern w:val="0"/>
          <w:sz w:val="22"/>
          <w:lang w:eastAsia="ja-JP"/>
          <w14:ligatures w14:val="none"/>
        </w:rPr>
        <w:t xml:space="preserve"> užpildytas </w:t>
      </w:r>
      <w:r w:rsidRPr="00405FD7">
        <w:rPr>
          <w:rFonts w:ascii="Times New Roman" w:eastAsia="Times New Roman" w:hAnsi="Times New Roman" w:cs="Times New Roman"/>
          <w:color w:val="000000"/>
          <w:kern w:val="0"/>
          <w:sz w:val="22"/>
          <w:szCs w:val="22"/>
          <w:lang w:eastAsia="en-GB"/>
          <w14:ligatures w14:val="none"/>
        </w:rPr>
        <w:t>milteliais</w:t>
      </w:r>
    </w:p>
    <w:p w14:paraId="50C13B41" w14:textId="5FD2FDD3" w:rsidR="00405FD7" w:rsidRPr="00405FD7" w:rsidRDefault="00095026" w:rsidP="00405FD7">
      <w:pPr>
        <w:numPr>
          <w:ilvl w:val="1"/>
          <w:numId w:val="1"/>
        </w:numPr>
        <w:autoSpaceDE w:val="0"/>
        <w:autoSpaceDN w:val="0"/>
        <w:adjustRightInd w:val="0"/>
        <w:ind w:left="993"/>
        <w:rPr>
          <w:rFonts w:ascii="Times New Roman" w:eastAsia="MS Mincho" w:hAnsi="Times New Roman" w:cs="Times New Roman"/>
          <w:color w:val="000000"/>
          <w:kern w:val="0"/>
          <w:sz w:val="22"/>
          <w:szCs w:val="22"/>
          <w:lang w:eastAsia="ja-JP"/>
          <w14:ligatures w14:val="none"/>
        </w:rPr>
      </w:pPr>
      <w:r w:rsidRPr="00405FD7">
        <w:rPr>
          <w:rFonts w:ascii="Times New Roman" w:eastAsia="Times New Roman" w:hAnsi="Times New Roman" w:cs="Times New Roman"/>
          <w:color w:val="000000"/>
          <w:kern w:val="0"/>
          <w:sz w:val="22"/>
          <w:szCs w:val="22"/>
          <w:lang w:eastAsia="en-GB"/>
          <w14:ligatures w14:val="none"/>
        </w:rPr>
        <w:t>jungtis su A ir B švirkštų fiksavimo mygtuku.</w:t>
      </w:r>
    </w:p>
    <w:p w14:paraId="4C7C140A" w14:textId="372CE7B1" w:rsidR="00095026" w:rsidRPr="00405FD7" w:rsidRDefault="00095026" w:rsidP="00405FD7">
      <w:pPr>
        <w:numPr>
          <w:ilvl w:val="0"/>
          <w:numId w:val="1"/>
        </w:numPr>
        <w:tabs>
          <w:tab w:val="clear" w:pos="1068"/>
        </w:tabs>
        <w:autoSpaceDE w:val="0"/>
        <w:autoSpaceDN w:val="0"/>
        <w:adjustRightInd w:val="0"/>
        <w:ind w:left="567" w:hanging="284"/>
        <w:rPr>
          <w:rFonts w:ascii="Times New Roman" w:eastAsia="MS Mincho" w:hAnsi="Times New Roman" w:cs="Times New Roman"/>
          <w:color w:val="000000"/>
          <w:kern w:val="0"/>
          <w:sz w:val="22"/>
          <w:szCs w:val="22"/>
          <w:lang w:eastAsia="ja-JP"/>
          <w14:ligatures w14:val="none"/>
        </w:rPr>
      </w:pPr>
      <w:r w:rsidRPr="00405FD7">
        <w:rPr>
          <w:rFonts w:ascii="Times New Roman" w:eastAsia="MS Mincho" w:hAnsi="Times New Roman" w:cs="Times New Roman"/>
          <w:color w:val="000000"/>
          <w:kern w:val="0"/>
          <w:sz w:val="22"/>
          <w:szCs w:val="22"/>
          <w:lang w:eastAsia="ja-JP"/>
          <w14:ligatures w14:val="none"/>
        </w:rPr>
        <w:t xml:space="preserve">Paketas, kuriame yra 2 sujungtos švirkštų sistemos. </w:t>
      </w:r>
    </w:p>
    <w:p w14:paraId="4F199454"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235C4C69"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Gali būti tiekiamos ne visų dydžių pakuotės.</w:t>
      </w:r>
    </w:p>
    <w:p w14:paraId="26EC0F38"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6395A82C" w14:textId="77777777" w:rsidR="00EE28A7" w:rsidRPr="00EE28A7" w:rsidRDefault="00EE28A7" w:rsidP="00EE28A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E28A7">
        <w:rPr>
          <w:rFonts w:ascii="Times New Roman" w:eastAsia="Times New Roman" w:hAnsi="Times New Roman" w:cs="Times New Roman"/>
          <w:b/>
          <w:noProof/>
          <w:kern w:val="0"/>
          <w:sz w:val="22"/>
          <w:szCs w:val="22"/>
          <w14:ligatures w14:val="none"/>
        </w:rPr>
        <w:t>Registruotojas eksportuojančioje valstybėje ir gamintojas</w:t>
      </w:r>
    </w:p>
    <w:p w14:paraId="6F3978C4" w14:textId="77777777" w:rsidR="002B14D2" w:rsidRPr="002B14D2" w:rsidRDefault="002B14D2" w:rsidP="002B14D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14D2">
        <w:rPr>
          <w:rFonts w:ascii="Times New Roman" w:eastAsia="Aptos" w:hAnsi="Times New Roman" w:cs="Times New Roman"/>
          <w:bCs/>
          <w:color w:val="000000"/>
          <w:kern w:val="0"/>
          <w:sz w:val="22"/>
          <w:szCs w:val="22"/>
          <w14:ligatures w14:val="none"/>
        </w:rPr>
        <w:t>Recordati Industria Chimica e Farmaceutica S.p.A.</w:t>
      </w:r>
    </w:p>
    <w:p w14:paraId="0ADAF157" w14:textId="77777777" w:rsidR="002B14D2" w:rsidRPr="002B14D2" w:rsidRDefault="002B14D2" w:rsidP="002B14D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14D2">
        <w:rPr>
          <w:rFonts w:ascii="Times New Roman" w:eastAsia="Aptos" w:hAnsi="Times New Roman" w:cs="Times New Roman"/>
          <w:bCs/>
          <w:color w:val="000000"/>
          <w:kern w:val="0"/>
          <w:sz w:val="22"/>
          <w:szCs w:val="22"/>
          <w14:ligatures w14:val="none"/>
        </w:rPr>
        <w:t>Via Matteo Civitali 1</w:t>
      </w:r>
    </w:p>
    <w:p w14:paraId="0C694D15" w14:textId="77777777" w:rsidR="002B14D2" w:rsidRPr="002B14D2" w:rsidRDefault="002B14D2" w:rsidP="002B14D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14D2">
        <w:rPr>
          <w:rFonts w:ascii="Times New Roman" w:eastAsia="Aptos" w:hAnsi="Times New Roman" w:cs="Times New Roman"/>
          <w:bCs/>
          <w:color w:val="000000"/>
          <w:kern w:val="0"/>
          <w:sz w:val="22"/>
          <w:szCs w:val="22"/>
          <w14:ligatures w14:val="none"/>
        </w:rPr>
        <w:t>20148 Mediolan</w:t>
      </w:r>
    </w:p>
    <w:p w14:paraId="7F618D9A" w14:textId="3EBED421" w:rsidR="00EE28A7" w:rsidRPr="00EE28A7" w:rsidRDefault="002B14D2" w:rsidP="002B14D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14D2">
        <w:rPr>
          <w:rFonts w:ascii="Times New Roman" w:eastAsia="Aptos" w:hAnsi="Times New Roman" w:cs="Times New Roman"/>
          <w:bCs/>
          <w:color w:val="000000"/>
          <w:kern w:val="0"/>
          <w:sz w:val="22"/>
          <w:szCs w:val="22"/>
          <w14:ligatures w14:val="none"/>
        </w:rPr>
        <w:t>Italija</w:t>
      </w:r>
    </w:p>
    <w:p w14:paraId="389A355E" w14:textId="77777777" w:rsidR="00EE28A7" w:rsidRPr="00EE28A7" w:rsidRDefault="00EE28A7" w:rsidP="00EE28A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FE224E" w14:textId="77777777" w:rsidR="00EE28A7" w:rsidRPr="00EE28A7" w:rsidRDefault="00EE28A7" w:rsidP="00EE28A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E28A7">
        <w:rPr>
          <w:rFonts w:ascii="Times New Roman" w:eastAsia="Aptos" w:hAnsi="Times New Roman" w:cs="Times New Roman"/>
          <w:b/>
          <w:color w:val="000000"/>
          <w:kern w:val="0"/>
          <w:sz w:val="22"/>
          <w:szCs w:val="22"/>
          <w14:ligatures w14:val="none"/>
        </w:rPr>
        <w:t>Lygiagretus importuotojas</w:t>
      </w:r>
    </w:p>
    <w:p w14:paraId="4676C4EE" w14:textId="77777777" w:rsidR="00EE28A7" w:rsidRPr="00EE28A7" w:rsidRDefault="00EE28A7" w:rsidP="00EE28A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UAB „Niromed“</w:t>
      </w:r>
    </w:p>
    <w:p w14:paraId="556DB9F3" w14:textId="77777777" w:rsidR="00EE28A7" w:rsidRPr="00EE28A7" w:rsidRDefault="00EE28A7" w:rsidP="00EE28A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Žirmūnų g. 139A</w:t>
      </w:r>
    </w:p>
    <w:p w14:paraId="6D8370CC" w14:textId="77777777" w:rsidR="00EE28A7" w:rsidRPr="00EE28A7" w:rsidRDefault="00EE28A7" w:rsidP="00EE28A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LT-09120 Vilnius</w:t>
      </w:r>
    </w:p>
    <w:p w14:paraId="668B33EC" w14:textId="77777777" w:rsidR="00EE28A7" w:rsidRPr="00EE28A7" w:rsidRDefault="00EE28A7" w:rsidP="00EE28A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Lietuva</w:t>
      </w:r>
    </w:p>
    <w:p w14:paraId="0553E1A5" w14:textId="77777777" w:rsidR="00EE28A7" w:rsidRPr="00EE28A7" w:rsidRDefault="00EE28A7" w:rsidP="00EE28A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E04228C" w14:textId="77777777" w:rsidR="00EE28A7" w:rsidRPr="00EE28A7" w:rsidRDefault="00EE28A7" w:rsidP="00EE28A7">
      <w:pPr>
        <w:tabs>
          <w:tab w:val="left" w:pos="1296"/>
        </w:tabs>
        <w:snapToGrid w:val="0"/>
        <w:ind w:left="567" w:hanging="567"/>
        <w:rPr>
          <w:rFonts w:ascii="Times New Roman" w:eastAsia="Times New Roman" w:hAnsi="Times New Roman" w:cs="Times New Roman"/>
          <w:b/>
          <w:bCs/>
          <w:kern w:val="0"/>
          <w:sz w:val="22"/>
          <w:szCs w:val="22"/>
          <w14:ligatures w14:val="none"/>
        </w:rPr>
      </w:pPr>
      <w:r w:rsidRPr="00EE28A7">
        <w:rPr>
          <w:rFonts w:ascii="Times New Roman" w:eastAsia="Times New Roman" w:hAnsi="Times New Roman" w:cs="Times New Roman"/>
          <w:b/>
          <w:bCs/>
          <w:kern w:val="0"/>
          <w:sz w:val="22"/>
          <w:szCs w:val="22"/>
          <w14:ligatures w14:val="none"/>
        </w:rPr>
        <w:t>Perpakavo</w:t>
      </w:r>
    </w:p>
    <w:p w14:paraId="7FAE4A1E"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LABOR Przedsiębiorstwo Farmaceutyczno-Chemiczne sp. z o.o.</w:t>
      </w:r>
    </w:p>
    <w:p w14:paraId="5C5E6B70"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Ul. Długosza 49,</w:t>
      </w:r>
    </w:p>
    <w:p w14:paraId="2D4CA259"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51-162 Wrocław,</w:t>
      </w:r>
    </w:p>
    <w:p w14:paraId="6FFCF111"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Lenkija</w:t>
      </w:r>
    </w:p>
    <w:p w14:paraId="55B916FB"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8B37420"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arba</w:t>
      </w:r>
    </w:p>
    <w:p w14:paraId="577ABA67" w14:textId="77777777" w:rsidR="00EE28A7" w:rsidRPr="00EE28A7" w:rsidRDefault="00EE28A7" w:rsidP="00EE28A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A4DE5E6" w14:textId="77777777" w:rsidR="00EE28A7" w:rsidRPr="00EE28A7" w:rsidRDefault="00EE28A7" w:rsidP="00EE28A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UAB „Entafarma“</w:t>
      </w:r>
    </w:p>
    <w:p w14:paraId="39797249" w14:textId="77777777" w:rsidR="00EE28A7" w:rsidRPr="00EE28A7" w:rsidRDefault="00EE28A7" w:rsidP="00EE28A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Klonėnų vs. 1,</w:t>
      </w:r>
    </w:p>
    <w:p w14:paraId="03222A2C" w14:textId="77777777" w:rsidR="00EE28A7" w:rsidRPr="00EE28A7" w:rsidRDefault="00EE28A7" w:rsidP="00EE28A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LT-19156 Širvintų r. sav.</w:t>
      </w:r>
    </w:p>
    <w:p w14:paraId="50B890AE" w14:textId="77777777" w:rsidR="00EE28A7" w:rsidRDefault="00EE28A7" w:rsidP="00EE28A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E28A7">
        <w:rPr>
          <w:rFonts w:ascii="Times New Roman" w:eastAsia="TimesNewRoman" w:hAnsi="Times New Roman" w:cs="Times New Roman"/>
          <w:color w:val="000000"/>
          <w:kern w:val="0"/>
          <w:sz w:val="22"/>
          <w:szCs w:val="22"/>
          <w14:ligatures w14:val="none"/>
        </w:rPr>
        <w:t>Lietuva</w:t>
      </w:r>
    </w:p>
    <w:p w14:paraId="7B455355" w14:textId="77777777" w:rsidR="00841B1A" w:rsidRPr="0077622E" w:rsidRDefault="00841B1A" w:rsidP="00841B1A">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Šis pakuotės lapelis paskutinį kartą peržiūrėtas</w:t>
      </w:r>
      <w:r>
        <w:rPr>
          <w:rFonts w:ascii="Times New Roman" w:eastAsia="Times New Roman" w:hAnsi="Times New Roman" w:cs="Times New Roman"/>
          <w:b/>
          <w:kern w:val="0"/>
          <w:sz w:val="22"/>
          <w:szCs w:val="22"/>
          <w:lang w:eastAsia="lt-LT"/>
          <w14:ligatures w14:val="none"/>
        </w:rPr>
        <w:t xml:space="preserve"> 2026-10-02.</w:t>
      </w:r>
    </w:p>
    <w:p w14:paraId="27EF09F9" w14:textId="77777777" w:rsidR="00BC338A" w:rsidRPr="00BC338A" w:rsidRDefault="00BC338A" w:rsidP="00EE28A7">
      <w:pPr>
        <w:tabs>
          <w:tab w:val="left" w:pos="1296"/>
        </w:tabs>
        <w:snapToGrid w:val="0"/>
        <w:ind w:left="0" w:firstLine="0"/>
        <w:rPr>
          <w:rFonts w:ascii="Times New Roman" w:eastAsia="Times New Roman" w:hAnsi="Times New Roman" w:cs="Times New Roman"/>
          <w:kern w:val="0"/>
          <w:sz w:val="22"/>
          <w:szCs w:val="20"/>
          <w14:ligatures w14:val="none"/>
        </w:rPr>
      </w:pPr>
    </w:p>
    <w:p w14:paraId="7418DB38" w14:textId="77777777" w:rsidR="00095026" w:rsidRPr="00095026" w:rsidRDefault="00095026" w:rsidP="00095026">
      <w:pPr>
        <w:ind w:left="0" w:firstLine="0"/>
        <w:jc w:val="both"/>
        <w:rPr>
          <w:rFonts w:ascii="Times New Roman" w:eastAsia="MS Mincho" w:hAnsi="Times New Roman" w:cs="Times New Roman"/>
          <w:kern w:val="0"/>
          <w:sz w:val="22"/>
          <w:szCs w:val="22"/>
          <w:lang w:eastAsia="ja-JP"/>
          <w14:ligatures w14:val="none"/>
        </w:rPr>
      </w:pPr>
    </w:p>
    <w:p w14:paraId="789EEB73"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Išsami informacija apie šį vaistą pateikiama Valstybinės vaistų kontrolės tarnybos prie Lietuvos Respublikos sveikatos apsaugos ministerijos tinklalapyje </w:t>
      </w:r>
      <w:hyperlink r:id="rId8" w:history="1">
        <w:r w:rsidRPr="00095026">
          <w:rPr>
            <w:rFonts w:ascii="Times New Roman" w:eastAsia="MS Mincho" w:hAnsi="Times New Roman" w:cs="Times New Roman"/>
            <w:color w:val="0000FF"/>
            <w:kern w:val="0"/>
            <w:sz w:val="22"/>
            <w:szCs w:val="22"/>
            <w:u w:val="single"/>
            <w:lang w:eastAsia="ja-JP"/>
            <w14:ligatures w14:val="none"/>
          </w:rPr>
          <w:t>https://vvkt.lrv.lt/lt/</w:t>
        </w:r>
      </w:hyperlink>
      <w:r w:rsidRPr="00095026">
        <w:rPr>
          <w:rFonts w:ascii="Times New Roman" w:eastAsia="MS Mincho" w:hAnsi="Times New Roman" w:cs="Times New Roman"/>
          <w:kern w:val="0"/>
          <w:sz w:val="22"/>
          <w:szCs w:val="22"/>
          <w:lang w:eastAsia="ja-JP"/>
          <w14:ligatures w14:val="none"/>
        </w:rPr>
        <w:t>.</w:t>
      </w:r>
    </w:p>
    <w:p w14:paraId="03BBA194" w14:textId="77777777" w:rsidR="00095026" w:rsidRPr="00095026" w:rsidRDefault="00095026" w:rsidP="00095026">
      <w:pPr>
        <w:ind w:left="0" w:firstLine="0"/>
        <w:jc w:val="both"/>
        <w:rPr>
          <w:rFonts w:ascii="Times New Roman" w:eastAsia="MS Mincho" w:hAnsi="Times New Roman" w:cs="Times New Roman"/>
          <w:kern w:val="0"/>
          <w:sz w:val="22"/>
          <w:szCs w:val="22"/>
          <w:highlight w:val="yellow"/>
          <w:lang w:eastAsia="ja-JP"/>
          <w14:ligatures w14:val="none"/>
        </w:rPr>
      </w:pPr>
    </w:p>
    <w:p w14:paraId="5032558D" w14:textId="77777777" w:rsidR="00095026" w:rsidRPr="00095026" w:rsidRDefault="00095026" w:rsidP="00095026">
      <w:pPr>
        <w:ind w:left="0" w:firstLine="0"/>
        <w:jc w:val="both"/>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w:t>
      </w:r>
    </w:p>
    <w:p w14:paraId="3608D133"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Toliau </w:t>
      </w:r>
      <w:r w:rsidRPr="00095026">
        <w:rPr>
          <w:rFonts w:ascii="Times New Roman" w:eastAsia="MS Mincho" w:hAnsi="Times New Roman" w:cs="Times New Roman"/>
          <w:color w:val="000000"/>
          <w:kern w:val="0"/>
          <w:sz w:val="22"/>
          <w:szCs w:val="22"/>
          <w:lang w:eastAsia="ja-JP"/>
          <w14:ligatures w14:val="none"/>
        </w:rPr>
        <w:t>pateikta</w:t>
      </w:r>
      <w:r w:rsidRPr="00095026">
        <w:rPr>
          <w:rFonts w:ascii="Times New Roman" w:eastAsia="MS Mincho" w:hAnsi="Times New Roman" w:cs="Times New Roman"/>
          <w:kern w:val="0"/>
          <w:sz w:val="22"/>
          <w:szCs w:val="22"/>
          <w:lang w:eastAsia="ja-JP"/>
          <w14:ligatures w14:val="none"/>
        </w:rPr>
        <w:t xml:space="preserve"> informacija skirta tik sveikatos priežiūros specialistams:</w:t>
      </w:r>
    </w:p>
    <w:p w14:paraId="0B4E563D"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574F2B4A" w14:textId="77777777" w:rsidR="00095026" w:rsidRPr="00095026" w:rsidRDefault="00095026" w:rsidP="00095026">
      <w:pPr>
        <w:tabs>
          <w:tab w:val="left" w:pos="0"/>
        </w:tabs>
        <w:ind w:left="0" w:firstLine="0"/>
        <w:rPr>
          <w:rFonts w:ascii="Times New Roman" w:eastAsia="MS Mincho" w:hAnsi="Times New Roman" w:cs="Times New Roman"/>
          <w:noProof/>
          <w:kern w:val="0"/>
          <w:sz w:val="22"/>
          <w:szCs w:val="22"/>
          <w:lang w:eastAsia="lt-LT"/>
          <w14:ligatures w14:val="none"/>
        </w:rPr>
      </w:pPr>
    </w:p>
    <w:p w14:paraId="133C9A84" w14:textId="77777777" w:rsidR="00095026" w:rsidRPr="00095026" w:rsidRDefault="00095026" w:rsidP="00095026">
      <w:pPr>
        <w:autoSpaceDE w:val="0"/>
        <w:autoSpaceDN w:val="0"/>
        <w:adjustRightInd w:val="0"/>
        <w:ind w:left="0" w:firstLine="0"/>
        <w:rPr>
          <w:rFonts w:ascii="Times New Roman" w:eastAsia="MS Mincho" w:hAnsi="Times New Roman" w:cs="Times New Roman"/>
          <w:b/>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Palaukite, kol vaistinis preparatas sušils iki kambario temperatūros, </w:t>
      </w:r>
      <w:r w:rsidRPr="00095026">
        <w:rPr>
          <w:rFonts w:ascii="Times New Roman" w:eastAsia="MS Mincho" w:hAnsi="Times New Roman" w:cs="Times New Roman"/>
          <w:b/>
          <w:color w:val="000000"/>
          <w:kern w:val="0"/>
          <w:sz w:val="22"/>
          <w:szCs w:val="22"/>
          <w:lang w:eastAsia="en-GB"/>
          <w14:ligatures w14:val="none"/>
        </w:rPr>
        <w:t>išimdami jį iš šaldytuvo maždaug 30 min. prieš vartojimą</w:t>
      </w:r>
      <w:r w:rsidRPr="00095026">
        <w:rPr>
          <w:rFonts w:ascii="Times New Roman" w:eastAsia="MS Mincho" w:hAnsi="Times New Roman" w:cs="Times New Roman"/>
          <w:b/>
          <w:color w:val="000000"/>
          <w:kern w:val="0"/>
          <w:sz w:val="22"/>
          <w:szCs w:val="22"/>
          <w:lang w:eastAsia="ja-JP"/>
          <w14:ligatures w14:val="none"/>
        </w:rPr>
        <w:t>.</w:t>
      </w:r>
    </w:p>
    <w:p w14:paraId="17006B42"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 xml:space="preserve">Iš pradžių paruoškite pacientą injekcijai, tuomet paruoškite vaistinį preparatą, vadovaudamiesi toliau pateikta instrukcija. </w:t>
      </w:r>
      <w:r w:rsidRPr="00095026">
        <w:rPr>
          <w:rFonts w:ascii="Times New Roman" w:eastAsia="MS Mincho" w:hAnsi="Times New Roman" w:cs="Times New Roman"/>
          <w:b/>
          <w:kern w:val="0"/>
          <w:sz w:val="22"/>
          <w:szCs w:val="22"/>
          <w:lang w:eastAsia="en-GB"/>
          <w14:ligatures w14:val="none"/>
        </w:rPr>
        <w:t>Jei vaistinis preparatas nėra paruoštas naudojant tinkamą techniką, jo vartoti negalima, nes klinikinio veiksmingumo stoka gali pasireikšti dėl netinkamo vaistinio preparato ruošimo.</w:t>
      </w:r>
    </w:p>
    <w:p w14:paraId="061F8A63" w14:textId="77777777" w:rsidR="00095026" w:rsidRPr="00095026" w:rsidRDefault="00095026" w:rsidP="00095026">
      <w:pPr>
        <w:autoSpaceDE w:val="0"/>
        <w:autoSpaceDN w:val="0"/>
        <w:adjustRightInd w:val="0"/>
        <w:ind w:left="0" w:firstLine="0"/>
        <w:rPr>
          <w:rFonts w:ascii="Times New Roman" w:eastAsia="MS Mincho" w:hAnsi="Times New Roman" w:cs="Times New Roman"/>
          <w:color w:val="000000"/>
          <w:kern w:val="0"/>
          <w:sz w:val="22"/>
          <w:szCs w:val="22"/>
          <w:lang w:eastAsia="ja-JP"/>
          <w14:ligatures w14:val="none"/>
        </w:rPr>
      </w:pPr>
    </w:p>
    <w:p w14:paraId="030CAF6A"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MS Mincho" w:hAnsi="Times New Roman" w:cs="Times New Roman"/>
          <w:color w:val="000000"/>
          <w:kern w:val="0"/>
          <w:sz w:val="22"/>
          <w:szCs w:val="22"/>
          <w:lang w:eastAsia="ja-JP"/>
          <w14:ligatures w14:val="none"/>
        </w:rPr>
      </w:pPr>
      <w:r w:rsidRPr="00095026">
        <w:rPr>
          <w:rFonts w:ascii="Times New Roman" w:eastAsia="Calibri" w:hAnsi="Times New Roman" w:cs="Times New Roman"/>
          <w:b/>
          <w:bCs/>
          <w:color w:val="000000"/>
          <w:kern w:val="0"/>
          <w:sz w:val="22"/>
          <w:szCs w:val="22"/>
          <w:lang w:eastAsia="nl-NL"/>
          <w14:ligatures w14:val="none"/>
        </w:rPr>
        <w:t>1 veiksmas</w:t>
      </w:r>
    </w:p>
    <w:p w14:paraId="18B238DF"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Ant švaraus paviršiaus atplėškite dėklą nuplėšdami foliją nuo kampų, išimkite jo turinį. Džioviklio maišelį išmeskite. Išimkite sujungtą švirkštų sistemą (1.1 pav.) iš dėklo. Atidarykite saugios adatos pakuotę (1.2 pav.), nuo jos nugarėlės nuplėšdami popierinę plombą. Pastaba: švirkštas A ir švirkštas B dar nėra sulygiuoti.</w:t>
      </w:r>
    </w:p>
    <w:p w14:paraId="083C81CF" w14:textId="77777777" w:rsidR="00095026" w:rsidRPr="00095026" w:rsidRDefault="00095026" w:rsidP="00095026">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4644"/>
        <w:gridCol w:w="4416"/>
      </w:tblGrid>
      <w:tr w:rsidR="00095026" w:rsidRPr="00095026" w14:paraId="415E515C" w14:textId="77777777" w:rsidTr="00D6001C">
        <w:tc>
          <w:tcPr>
            <w:tcW w:w="4697" w:type="dxa"/>
          </w:tcPr>
          <w:p w14:paraId="144C8E8F"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1.1 pav.</w:t>
            </w:r>
          </w:p>
          <w:p w14:paraId="5805CBCE" w14:textId="77777777" w:rsidR="00095026" w:rsidRPr="00095026" w:rsidRDefault="00095026" w:rsidP="00095026">
            <w:pPr>
              <w:rPr>
                <w:rFonts w:ascii="Times New Roman" w:eastAsia="Times New Roman" w:hAnsi="Times New Roman"/>
                <w:color w:val="000000"/>
                <w:sz w:val="22"/>
                <w:szCs w:val="22"/>
                <w:lang w:eastAsia="en-GB"/>
              </w:rPr>
            </w:pPr>
            <w:r w:rsidRPr="00095026">
              <w:rPr>
                <w:rFonts w:ascii="Times New Roman" w:eastAsia="Times New Roman" w:hAnsi="Times New Roman"/>
                <w:color w:val="000000"/>
                <w:sz w:val="22"/>
                <w:szCs w:val="22"/>
                <w:lang w:eastAsia="en-GB"/>
              </w:rPr>
              <w:t>Dėklo turinys: sujungta švirkštų sistema</w:t>
            </w:r>
          </w:p>
          <w:p w14:paraId="71687F17"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5203D21F" wp14:editId="77A0DA08">
                  <wp:extent cx="2558013" cy="993822"/>
                  <wp:effectExtent l="0" t="0" r="0" b="0"/>
                  <wp:docPr id="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pic:cNvPicPr/>
                        </pic:nvPicPr>
                        <pic:blipFill>
                          <a:blip r:embed="rId9">
                            <a:extLst>
                              <a:ext uri="{28A0092B-C50C-407E-A947-70E740481C1C}">
                                <a14:useLocalDpi xmlns:a14="http://schemas.microsoft.com/office/drawing/2010/main" val="0"/>
                              </a:ext>
                            </a:extLst>
                          </a:blip>
                          <a:stretch>
                            <a:fillRect/>
                          </a:stretch>
                        </pic:blipFill>
                        <pic:spPr>
                          <a:xfrm>
                            <a:off x="0" y="0"/>
                            <a:ext cx="2558013" cy="993822"/>
                          </a:xfrm>
                          <a:prstGeom prst="rect">
                            <a:avLst/>
                          </a:prstGeom>
                        </pic:spPr>
                      </pic:pic>
                    </a:graphicData>
                  </a:graphic>
                </wp:inline>
              </w:drawing>
            </w:r>
          </w:p>
        </w:tc>
        <w:tc>
          <w:tcPr>
            <w:tcW w:w="4697" w:type="dxa"/>
          </w:tcPr>
          <w:p w14:paraId="50E08CB7"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1.2 pav.</w:t>
            </w:r>
          </w:p>
          <w:p w14:paraId="51832FF5" w14:textId="77777777" w:rsidR="00095026" w:rsidRPr="00095026" w:rsidRDefault="00095026" w:rsidP="00095026">
            <w:pPr>
              <w:rPr>
                <w:rFonts w:ascii="Times New Roman" w:eastAsia="Times New Roman" w:hAnsi="Times New Roman"/>
                <w:color w:val="000000"/>
                <w:sz w:val="22"/>
                <w:szCs w:val="22"/>
                <w:lang w:eastAsia="en-GB"/>
              </w:rPr>
            </w:pPr>
            <w:r w:rsidRPr="00095026">
              <w:rPr>
                <w:rFonts w:ascii="Times New Roman" w:eastAsia="Times New Roman" w:hAnsi="Times New Roman"/>
                <w:color w:val="000000"/>
                <w:sz w:val="22"/>
                <w:szCs w:val="22"/>
                <w:lang w:eastAsia="en-GB"/>
              </w:rPr>
              <w:t>Po dėklu: saugi adata ir dangtelis</w:t>
            </w:r>
          </w:p>
          <w:p w14:paraId="30D39DED" w14:textId="77777777" w:rsidR="00095026" w:rsidRPr="00095026" w:rsidRDefault="00095026" w:rsidP="00095026">
            <w:pPr>
              <w:jc w:val="cente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70D95EE3" wp14:editId="5E1A1F94">
                  <wp:extent cx="1308711" cy="764146"/>
                  <wp:effectExtent l="0" t="0" r="6350" b="0"/>
                  <wp:docPr id="4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2"/>
                          <pic:cNvPicPr/>
                        </pic:nvPicPr>
                        <pic:blipFill>
                          <a:blip r:embed="rId10">
                            <a:extLst>
                              <a:ext uri="{28A0092B-C50C-407E-A947-70E740481C1C}">
                                <a14:useLocalDpi xmlns:a14="http://schemas.microsoft.com/office/drawing/2010/main" val="0"/>
                              </a:ext>
                            </a:extLst>
                          </a:blip>
                          <a:stretch>
                            <a:fillRect/>
                          </a:stretch>
                        </pic:blipFill>
                        <pic:spPr>
                          <a:xfrm>
                            <a:off x="0" y="0"/>
                            <a:ext cx="1308711" cy="764146"/>
                          </a:xfrm>
                          <a:prstGeom prst="rect">
                            <a:avLst/>
                          </a:prstGeom>
                        </pic:spPr>
                      </pic:pic>
                    </a:graphicData>
                  </a:graphic>
                </wp:inline>
              </w:drawing>
            </w:r>
          </w:p>
        </w:tc>
      </w:tr>
    </w:tbl>
    <w:p w14:paraId="5A63FC1B" w14:textId="77777777" w:rsidR="00095026" w:rsidRPr="00095026" w:rsidRDefault="00095026" w:rsidP="00095026">
      <w:pPr>
        <w:ind w:left="0" w:firstLine="0"/>
        <w:rPr>
          <w:rFonts w:ascii="Times New Roman" w:eastAsia="Times New Roman" w:hAnsi="Times New Roman" w:cs="Times New Roman"/>
          <w:color w:val="000000"/>
          <w:kern w:val="0"/>
          <w:sz w:val="22"/>
          <w:szCs w:val="22"/>
          <w:lang w:eastAsia="en-GB"/>
          <w14:ligatures w14:val="none"/>
        </w:rPr>
      </w:pPr>
    </w:p>
    <w:p w14:paraId="48CB6ECD" w14:textId="77777777" w:rsidR="00095026" w:rsidRPr="00095026" w:rsidRDefault="00095026" w:rsidP="00095026">
      <w:pPr>
        <w:ind w:left="0" w:firstLine="0"/>
        <w:rPr>
          <w:rFonts w:ascii="Times New Roman" w:eastAsia="Times New Roman" w:hAnsi="Times New Roman" w:cs="Times New Roman"/>
          <w:b/>
          <w:bCs/>
          <w:color w:val="000000"/>
          <w:kern w:val="0"/>
          <w:sz w:val="22"/>
          <w:szCs w:val="22"/>
          <w:lang w:eastAsia="en-GB"/>
          <w14:ligatures w14:val="none"/>
        </w:rPr>
      </w:pPr>
      <w:r w:rsidRPr="00095026">
        <w:rPr>
          <w:rFonts w:ascii="Times New Roman" w:eastAsia="Times New Roman" w:hAnsi="Times New Roman" w:cs="Times New Roman"/>
          <w:b/>
          <w:bCs/>
          <w:color w:val="000000"/>
          <w:kern w:val="0"/>
          <w:sz w:val="22"/>
          <w:szCs w:val="22"/>
          <w:lang w:eastAsia="en-GB"/>
          <w14:ligatures w14:val="none"/>
        </w:rPr>
        <w:t>2 veiksmas</w:t>
      </w:r>
    </w:p>
    <w:p w14:paraId="3F6683E4" w14:textId="77777777" w:rsidR="00095026" w:rsidRPr="00095026" w:rsidRDefault="00095026" w:rsidP="00095026">
      <w:pPr>
        <w:ind w:left="0" w:firstLine="0"/>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Suimkite jungties fiksavimo mygtuką pirštu ir nykščiu ir paspauskite (2 pav.), kol išgirsite spragtelėjimą. Du švirkštai bus sulygiuoti. Jungties aktyvavimui nereikia jokios konkrečios švirkštų sistemos padėties. Nelankstykite švirkštų sistemos, nes dėl to gali šiek tiek atsisukti švirkštai ir prasisunkti skysčio.</w:t>
      </w:r>
    </w:p>
    <w:p w14:paraId="5ADE9E5D" w14:textId="77777777" w:rsidR="00095026" w:rsidRPr="00095026" w:rsidRDefault="00095026" w:rsidP="00095026">
      <w:pPr>
        <w:ind w:left="0" w:firstLine="0"/>
        <w:rPr>
          <w:rFonts w:ascii="Times New Roman" w:eastAsia="Times New Roman" w:hAnsi="Times New Roman" w:cs="Times New Roman"/>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23"/>
      </w:tblGrid>
      <w:tr w:rsidR="00095026" w:rsidRPr="00095026" w14:paraId="4ED0253D" w14:textId="77777777" w:rsidTr="00D6001C">
        <w:tc>
          <w:tcPr>
            <w:tcW w:w="3823" w:type="dxa"/>
          </w:tcPr>
          <w:p w14:paraId="296E3C24"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2 pav.</w:t>
            </w:r>
          </w:p>
          <w:p w14:paraId="0505E934"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2B3A4702" wp14:editId="75C2F42F">
                  <wp:extent cx="2250318" cy="1659930"/>
                  <wp:effectExtent l="0" t="0" r="0" b="0"/>
                  <wp:docPr id="4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3"/>
                          <pic:cNvPicPr/>
                        </pic:nvPicPr>
                        <pic:blipFill>
                          <a:blip r:embed="rId11">
                            <a:extLst>
                              <a:ext uri="{28A0092B-C50C-407E-A947-70E740481C1C}">
                                <a14:useLocalDpi xmlns:a14="http://schemas.microsoft.com/office/drawing/2010/main" val="0"/>
                              </a:ext>
                            </a:extLst>
                          </a:blip>
                          <a:stretch>
                            <a:fillRect/>
                          </a:stretch>
                        </pic:blipFill>
                        <pic:spPr>
                          <a:xfrm>
                            <a:off x="0" y="0"/>
                            <a:ext cx="2250318" cy="1659930"/>
                          </a:xfrm>
                          <a:prstGeom prst="rect">
                            <a:avLst/>
                          </a:prstGeom>
                        </pic:spPr>
                      </pic:pic>
                    </a:graphicData>
                  </a:graphic>
                </wp:inline>
              </w:drawing>
            </w:r>
          </w:p>
        </w:tc>
      </w:tr>
    </w:tbl>
    <w:p w14:paraId="22317B97" w14:textId="77777777" w:rsidR="00095026" w:rsidRPr="00095026" w:rsidRDefault="00095026" w:rsidP="00095026">
      <w:pPr>
        <w:ind w:left="0" w:firstLine="0"/>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 xml:space="preserve"> </w:t>
      </w:r>
    </w:p>
    <w:p w14:paraId="5F5F0EF2" w14:textId="77777777" w:rsidR="00095026" w:rsidRPr="00095026" w:rsidRDefault="00095026" w:rsidP="00095026">
      <w:pPr>
        <w:ind w:left="0" w:firstLine="0"/>
        <w:rPr>
          <w:rFonts w:ascii="Times New Roman" w:eastAsia="Times New Roman" w:hAnsi="Times New Roman" w:cs="Times New Roman"/>
          <w:b/>
          <w:bCs/>
          <w:color w:val="000000"/>
          <w:kern w:val="0"/>
          <w:sz w:val="22"/>
          <w:szCs w:val="22"/>
          <w:lang w:eastAsia="en-GB"/>
          <w14:ligatures w14:val="none"/>
        </w:rPr>
      </w:pPr>
      <w:r w:rsidRPr="00095026">
        <w:rPr>
          <w:rFonts w:ascii="Times New Roman" w:eastAsia="Times New Roman" w:hAnsi="Times New Roman" w:cs="Times New Roman"/>
          <w:b/>
          <w:bCs/>
          <w:color w:val="000000"/>
          <w:kern w:val="0"/>
          <w:sz w:val="22"/>
          <w:szCs w:val="22"/>
          <w:lang w:eastAsia="en-GB"/>
          <w14:ligatures w14:val="none"/>
        </w:rPr>
        <w:t>3 veiksmas</w:t>
      </w:r>
    </w:p>
    <w:p w14:paraId="5CCD3181"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Times New Roman" w:hAnsi="Times New Roman" w:cs="Times New Roman"/>
          <w:color w:val="000000"/>
          <w:kern w:val="0"/>
          <w:sz w:val="22"/>
          <w:szCs w:val="22"/>
          <w:lang w:eastAsia="en-GB"/>
          <w14:ligatures w14:val="none"/>
        </w:rPr>
        <w:t>Švirkštus laikant horizontalioje padėtyje, perkelkite skystą A švirkšto turinį į leuprorelino acetato miltelius, esančius B švirkšte. Gerai sumaišykite vaistinį preparatą horizontalioje padėtyje švelniai švirkšdami abiejų švirkštų turinį iš vieno švirkšto į kitą pirmyn ir atgal, atlikdami 60 ciklų (ciklas yra vienas A švirkšto stūmoklio paspaudimas ir vienas B švirkšto stūmoklio paspaudimas), kad susidarytų vienalytis klampus tirpalas (3 pav.). Nelankstykite švirkštų sistemos, nes dėl to gali šiek tiek atsisukti švirkštai ir prasisunkti skysčio.</w:t>
      </w:r>
    </w:p>
    <w:p w14:paraId="46F108AA"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tbl>
      <w:tblPr>
        <w:tblStyle w:val="Lentelstinklelis1"/>
        <w:tblW w:w="0" w:type="auto"/>
        <w:tblLook w:val="04A0" w:firstRow="1" w:lastRow="0" w:firstColumn="1" w:lastColumn="0" w:noHBand="0" w:noVBand="1"/>
      </w:tblPr>
      <w:tblGrid>
        <w:gridCol w:w="4673"/>
      </w:tblGrid>
      <w:tr w:rsidR="00095026" w:rsidRPr="00095026" w14:paraId="1D74F932" w14:textId="77777777" w:rsidTr="00D6001C">
        <w:tc>
          <w:tcPr>
            <w:tcW w:w="4673" w:type="dxa"/>
          </w:tcPr>
          <w:p w14:paraId="27E643B1"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3 pav.</w:t>
            </w:r>
          </w:p>
          <w:p w14:paraId="47BFA049"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531EB4D2" wp14:editId="5C0BBEF8">
                  <wp:extent cx="2696830" cy="3006466"/>
                  <wp:effectExtent l="0" t="0" r="8890" b="3810"/>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
                          <pic:cNvPicPr/>
                        </pic:nvPicPr>
                        <pic:blipFill>
                          <a:blip r:embed="rId12">
                            <a:extLst>
                              <a:ext uri="{28A0092B-C50C-407E-A947-70E740481C1C}">
                                <a14:useLocalDpi xmlns:a14="http://schemas.microsoft.com/office/drawing/2010/main" val="0"/>
                              </a:ext>
                            </a:extLst>
                          </a:blip>
                          <a:stretch>
                            <a:fillRect/>
                          </a:stretch>
                        </pic:blipFill>
                        <pic:spPr>
                          <a:xfrm>
                            <a:off x="0" y="0"/>
                            <a:ext cx="2696830" cy="3006466"/>
                          </a:xfrm>
                          <a:prstGeom prst="rect">
                            <a:avLst/>
                          </a:prstGeom>
                        </pic:spPr>
                      </pic:pic>
                    </a:graphicData>
                  </a:graphic>
                </wp:inline>
              </w:drawing>
            </w:r>
          </w:p>
        </w:tc>
      </w:tr>
    </w:tbl>
    <w:p w14:paraId="2B88C37D"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p>
    <w:p w14:paraId="38C06176"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b/>
          <w:color w:val="000000"/>
          <w:spacing w:val="1"/>
          <w:kern w:val="0"/>
          <w:sz w:val="22"/>
          <w:szCs w:val="22"/>
          <w:lang w:eastAsia="nl-NL"/>
          <w14:ligatures w14:val="none"/>
        </w:rPr>
      </w:pPr>
      <w:r w:rsidRPr="00095026">
        <w:rPr>
          <w:rFonts w:ascii="Times New Roman" w:eastAsia="Calibri" w:hAnsi="Times New Roman" w:cs="Times New Roman"/>
          <w:b/>
          <w:color w:val="000000"/>
          <w:kern w:val="0"/>
          <w:sz w:val="22"/>
          <w:szCs w:val="22"/>
          <w:lang w:eastAsia="nl-NL"/>
          <w14:ligatures w14:val="none"/>
        </w:rPr>
        <w:t>Gerai sumaišytas klampus tirpalas bus nuo bespalvio iki balto ar gelsvo (galimi atspalviai nuo balto iki blyškiai geltono).</w:t>
      </w:r>
    </w:p>
    <w:p w14:paraId="4767B78B"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b/>
          <w:color w:val="000000"/>
          <w:spacing w:val="1"/>
          <w:kern w:val="0"/>
          <w:sz w:val="22"/>
          <w:szCs w:val="22"/>
          <w:lang w:eastAsia="nl-NL"/>
          <w14:ligatures w14:val="none"/>
        </w:rPr>
      </w:pPr>
    </w:p>
    <w:p w14:paraId="70F93ADE"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b/>
          <w:color w:val="000000"/>
          <w:spacing w:val="1"/>
          <w:kern w:val="0"/>
          <w:sz w:val="22"/>
          <w:szCs w:val="22"/>
          <w:lang w:eastAsia="ja-JP"/>
          <w14:ligatures w14:val="none"/>
        </w:rPr>
      </w:pPr>
      <w:r w:rsidRPr="00095026">
        <w:rPr>
          <w:rFonts w:ascii="Times New Roman" w:eastAsia="Calibri" w:hAnsi="Times New Roman" w:cs="Times New Roman"/>
          <w:b/>
          <w:color w:val="000000"/>
          <w:kern w:val="0"/>
          <w:sz w:val="22"/>
          <w:szCs w:val="22"/>
          <w:lang w:eastAsia="nl-NL"/>
          <w14:ligatures w14:val="none"/>
        </w:rPr>
        <w:t>Svarbu: sumaišius vaistinį preparatą reikia tuoj pat ruošti toliau, nes ilgainiui didėja jo klampumas. Sumaišyto vaistinio preparato negalima šaldyti.</w:t>
      </w:r>
    </w:p>
    <w:p w14:paraId="24543BA7"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w w:val="96"/>
          <w:kern w:val="0"/>
          <w:sz w:val="22"/>
          <w:szCs w:val="22"/>
          <w:lang w:eastAsia="ja-JP"/>
          <w14:ligatures w14:val="none"/>
        </w:rPr>
      </w:pPr>
    </w:p>
    <w:p w14:paraId="4E8149D0"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kern w:val="0"/>
          <w:sz w:val="22"/>
          <w:szCs w:val="22"/>
          <w:lang w:eastAsia="ja-JP"/>
          <w14:ligatures w14:val="none"/>
        </w:rPr>
      </w:pPr>
      <w:r w:rsidRPr="00095026">
        <w:rPr>
          <w:rFonts w:ascii="Times New Roman" w:eastAsia="Calibri" w:hAnsi="Times New Roman" w:cs="Times New Roman"/>
          <w:color w:val="000000"/>
          <w:kern w:val="0"/>
          <w:sz w:val="22"/>
          <w:szCs w:val="22"/>
          <w:lang w:eastAsia="nl-NL"/>
          <w14:ligatures w14:val="none"/>
        </w:rPr>
        <w:t>Pastaba: vaistinį preparatą būtina maišyti kaip aprašyta, kratymas NEUŽTIKRINA tinkamo sumaišymo.</w:t>
      </w:r>
    </w:p>
    <w:p w14:paraId="50F989BA"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10258442"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4 veiksmas</w:t>
      </w:r>
    </w:p>
    <w:p w14:paraId="0A4F89BC"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Sumaišius, </w:t>
      </w:r>
      <w:r w:rsidRPr="00095026">
        <w:rPr>
          <w:rFonts w:ascii="Times New Roman" w:eastAsia="Calibri" w:hAnsi="Times New Roman" w:cs="Times New Roman"/>
          <w:bCs/>
          <w:color w:val="000000"/>
          <w:spacing w:val="1"/>
          <w:kern w:val="0"/>
          <w:sz w:val="22"/>
          <w:szCs w:val="22"/>
          <w:lang w:eastAsia="nl-NL"/>
          <w14:ligatures w14:val="none"/>
        </w:rPr>
        <w:t xml:space="preserve">laikykite švirkštus vertikaliai (švirkštą B apačioje). Jie turi likti tvirtai sujungti. Spausdami žemyn švirkšto A stūmoklį ir švelniai traukdami švirkšto B stūmoklį, sutraukite visą sumaišytą vaistinį preparatą į platų švirkštą B (4 pav.). </w:t>
      </w:r>
    </w:p>
    <w:p w14:paraId="286395CA"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textAlignment w:val="center"/>
        <w:rPr>
          <w:rFonts w:ascii="Times New Roman" w:eastAsia="MS Mincho" w:hAnsi="Times New Roman" w:cs="Times New Roman"/>
          <w:b/>
          <w:kern w:val="0"/>
          <w:sz w:val="22"/>
          <w:szCs w:val="22"/>
          <w:lang w:eastAsia="ja-JP"/>
          <w14:ligatures w14:val="none"/>
        </w:rPr>
      </w:pPr>
    </w:p>
    <w:tbl>
      <w:tblPr>
        <w:tblStyle w:val="Lentelstinklelis1"/>
        <w:tblW w:w="0" w:type="auto"/>
        <w:tblLook w:val="04A0" w:firstRow="1" w:lastRow="0" w:firstColumn="1" w:lastColumn="0" w:noHBand="0" w:noVBand="1"/>
      </w:tblPr>
      <w:tblGrid>
        <w:gridCol w:w="3681"/>
      </w:tblGrid>
      <w:tr w:rsidR="00095026" w:rsidRPr="00095026" w14:paraId="7C6D7AE9" w14:textId="77777777" w:rsidTr="00D6001C">
        <w:tc>
          <w:tcPr>
            <w:tcW w:w="3681" w:type="dxa"/>
          </w:tcPr>
          <w:p w14:paraId="0F762B78"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4 pav.</w:t>
            </w:r>
          </w:p>
          <w:p w14:paraId="436E6034"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49AA1266" wp14:editId="1C90B8E2">
                  <wp:extent cx="1730807" cy="2932098"/>
                  <wp:effectExtent l="0" t="0" r="3175" b="1905"/>
                  <wp:docPr id="4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magine 5"/>
                          <pic:cNvPicPr/>
                        </pic:nvPicPr>
                        <pic:blipFill>
                          <a:blip r:embed="rId13">
                            <a:extLst>
                              <a:ext uri="{28A0092B-C50C-407E-A947-70E740481C1C}">
                                <a14:useLocalDpi xmlns:a14="http://schemas.microsoft.com/office/drawing/2010/main" val="0"/>
                              </a:ext>
                            </a:extLst>
                          </a:blip>
                          <a:stretch>
                            <a:fillRect/>
                          </a:stretch>
                        </pic:blipFill>
                        <pic:spPr>
                          <a:xfrm>
                            <a:off x="0" y="0"/>
                            <a:ext cx="1730807" cy="2932098"/>
                          </a:xfrm>
                          <a:prstGeom prst="rect">
                            <a:avLst/>
                          </a:prstGeom>
                        </pic:spPr>
                      </pic:pic>
                    </a:graphicData>
                  </a:graphic>
                </wp:inline>
              </w:drawing>
            </w:r>
          </w:p>
        </w:tc>
      </w:tr>
    </w:tbl>
    <w:p w14:paraId="0F113C8D"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color w:val="000000"/>
          <w:spacing w:val="1"/>
          <w:kern w:val="0"/>
          <w:sz w:val="22"/>
          <w:szCs w:val="22"/>
          <w:lang w:eastAsia="ja-JP"/>
          <w14:ligatures w14:val="none"/>
        </w:rPr>
      </w:pPr>
    </w:p>
    <w:p w14:paraId="234CA319"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b/>
          <w:kern w:val="0"/>
          <w:sz w:val="22"/>
          <w:szCs w:val="22"/>
          <w:lang w:eastAsia="ja-JP"/>
          <w14:ligatures w14:val="none"/>
        </w:rPr>
        <w:t>5 veiksmas</w:t>
      </w:r>
    </w:p>
    <w:p w14:paraId="4E19C08F"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Užtikrinus, kad švirkšto A stūmoklis yra pilnai nuspaustas žemyn, laikykite jungtį ir atsukite ją nuo švirkšto B. Švirkštas A liks prijungtas prie jungties (5 pav.).</w:t>
      </w:r>
      <w:r w:rsidRPr="00095026">
        <w:rPr>
          <w:rFonts w:ascii="Times New Roman" w:eastAsia="MS Mincho" w:hAnsi="Times New Roman" w:cs="Times New Roman"/>
          <w:kern w:val="0"/>
          <w:sz w:val="22"/>
          <w:szCs w:val="22"/>
          <w:lang w:eastAsia="ja-JP"/>
          <w14:ligatures w14:val="none"/>
        </w:rPr>
        <w:t xml:space="preserve"> Sukite taip, kad vaistinis preparatas nelašėtų</w:t>
      </w:r>
      <w:r w:rsidRPr="00095026">
        <w:rPr>
          <w:rFonts w:ascii="Times New Roman" w:eastAsia="MS Mincho" w:hAnsi="Times New Roman" w:cs="Times New Roman"/>
          <w:color w:val="000000"/>
          <w:kern w:val="0"/>
          <w:sz w:val="22"/>
          <w:szCs w:val="22"/>
          <w:lang w:eastAsia="ja-JP"/>
          <w14:ligatures w14:val="none"/>
        </w:rPr>
        <w:t>, nes kitaip paskui tinkamai neužsifiksuos adata.</w:t>
      </w:r>
    </w:p>
    <w:p w14:paraId="4CFD1CEB" w14:textId="77777777" w:rsidR="00095026" w:rsidRPr="00095026" w:rsidRDefault="00095026" w:rsidP="00095026">
      <w:pPr>
        <w:ind w:left="0" w:firstLine="0"/>
        <w:rPr>
          <w:rFonts w:ascii="Times New Roman" w:eastAsia="MS Mincho" w:hAnsi="Times New Roman" w:cs="Times New Roman"/>
          <w:kern w:val="0"/>
          <w:sz w:val="22"/>
          <w:szCs w:val="22"/>
          <w:lang w:eastAsia="ja-JP"/>
          <w14:ligatures w14:val="none"/>
        </w:rPr>
      </w:pPr>
    </w:p>
    <w:p w14:paraId="254B3D96" w14:textId="77777777" w:rsidR="00095026" w:rsidRPr="00095026" w:rsidRDefault="00095026" w:rsidP="00095026">
      <w:pPr>
        <w:ind w:left="0" w:firstLine="0"/>
        <w:rPr>
          <w:rFonts w:ascii="Times New Roman" w:eastAsia="MS Mincho" w:hAnsi="Times New Roman" w:cs="Times New Roman"/>
          <w:b/>
          <w:kern w:val="0"/>
          <w:sz w:val="22"/>
          <w:szCs w:val="22"/>
          <w:lang w:eastAsia="ja-JP"/>
          <w14:ligatures w14:val="none"/>
        </w:rPr>
      </w:pPr>
      <w:r w:rsidRPr="00095026">
        <w:rPr>
          <w:rFonts w:ascii="Times New Roman" w:eastAsia="MS Mincho" w:hAnsi="Times New Roman" w:cs="Times New Roman"/>
          <w:kern w:val="0"/>
          <w:sz w:val="22"/>
          <w:szCs w:val="22"/>
          <w:lang w:eastAsia="ja-JP"/>
          <w14:ligatures w14:val="none"/>
        </w:rPr>
        <w:t xml:space="preserve">Pastaba: tirpale gali likti vienas didelis arba keli maži oro burbuliukai – tai normalu. </w:t>
      </w:r>
      <w:r w:rsidRPr="00095026">
        <w:rPr>
          <w:rFonts w:ascii="Times New Roman" w:eastAsia="MS Mincho" w:hAnsi="Times New Roman" w:cs="Times New Roman"/>
          <w:b/>
          <w:kern w:val="0"/>
          <w:sz w:val="22"/>
          <w:szCs w:val="22"/>
          <w:lang w:eastAsia="ja-JP"/>
          <w14:ligatures w14:val="none"/>
        </w:rPr>
        <w:t>Šiuo momentu dar nestumkite oro burbuliukų iš švirkšto B, nes galite prarasti dalį vaistinio preparato!</w:t>
      </w:r>
    </w:p>
    <w:p w14:paraId="528671A4" w14:textId="77777777" w:rsidR="00095026" w:rsidRPr="00095026" w:rsidRDefault="00095026" w:rsidP="00095026">
      <w:pPr>
        <w:ind w:left="0" w:firstLine="0"/>
        <w:rPr>
          <w:rFonts w:ascii="Times New Roman" w:eastAsia="Times New Roman" w:hAnsi="Times New Roman" w:cs="Times New Roman"/>
          <w:kern w:val="0"/>
          <w:sz w:val="22"/>
          <w:szCs w:val="22"/>
          <w:lang w:eastAsia="en-GB"/>
          <w14:ligatures w14:val="none"/>
        </w:rPr>
      </w:pPr>
    </w:p>
    <w:tbl>
      <w:tblPr>
        <w:tblStyle w:val="Lentelstinklelis1"/>
        <w:tblW w:w="0" w:type="auto"/>
        <w:tblLook w:val="04A0" w:firstRow="1" w:lastRow="0" w:firstColumn="1" w:lastColumn="0" w:noHBand="0" w:noVBand="1"/>
      </w:tblPr>
      <w:tblGrid>
        <w:gridCol w:w="4106"/>
      </w:tblGrid>
      <w:tr w:rsidR="00095026" w:rsidRPr="00095026" w14:paraId="4B4636A1" w14:textId="77777777" w:rsidTr="00D6001C">
        <w:tc>
          <w:tcPr>
            <w:tcW w:w="4106" w:type="dxa"/>
          </w:tcPr>
          <w:p w14:paraId="0AC28BBB"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5 pav.</w:t>
            </w:r>
          </w:p>
          <w:p w14:paraId="64772EAB"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77118A2B" wp14:editId="76EE8C2D">
                  <wp:extent cx="2070868" cy="3487307"/>
                  <wp:effectExtent l="0" t="0" r="5715" b="0"/>
                  <wp:docPr id="4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magine 6"/>
                          <pic:cNvPicPr/>
                        </pic:nvPicPr>
                        <pic:blipFill>
                          <a:blip r:embed="rId14">
                            <a:extLst>
                              <a:ext uri="{28A0092B-C50C-407E-A947-70E740481C1C}">
                                <a14:useLocalDpi xmlns:a14="http://schemas.microsoft.com/office/drawing/2010/main" val="0"/>
                              </a:ext>
                            </a:extLst>
                          </a:blip>
                          <a:stretch>
                            <a:fillRect/>
                          </a:stretch>
                        </pic:blipFill>
                        <pic:spPr>
                          <a:xfrm>
                            <a:off x="0" y="0"/>
                            <a:ext cx="2070868" cy="3487307"/>
                          </a:xfrm>
                          <a:prstGeom prst="rect">
                            <a:avLst/>
                          </a:prstGeom>
                        </pic:spPr>
                      </pic:pic>
                    </a:graphicData>
                  </a:graphic>
                </wp:inline>
              </w:drawing>
            </w:r>
          </w:p>
        </w:tc>
      </w:tr>
    </w:tbl>
    <w:p w14:paraId="5FAA9687"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p>
    <w:p w14:paraId="2E5DA34B"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6 veiksmas</w:t>
      </w:r>
    </w:p>
    <w:p w14:paraId="594E3D73" w14:textId="77777777" w:rsidR="00095026" w:rsidRPr="00095026" w:rsidRDefault="00095026" w:rsidP="00095026">
      <w:pPr>
        <w:widowControl w:val="0"/>
        <w:numPr>
          <w:ilvl w:val="0"/>
          <w:numId w:val="6"/>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B švirkštą laikykite vertikaliai, o baltą stūmoklį laikykite patrauktą atgal, kad neištekėtų vaistinis preparatas.</w:t>
      </w:r>
    </w:p>
    <w:p w14:paraId="29985060"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5350466B"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49AA6504" w14:textId="77777777" w:rsidR="00095026" w:rsidRPr="00095026" w:rsidRDefault="00095026" w:rsidP="00095026">
      <w:pPr>
        <w:widowControl w:val="0"/>
        <w:numPr>
          <w:ilvl w:val="0"/>
          <w:numId w:val="6"/>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Pritvirtinkite saugią adatą prie B švirkšto – laikydami švirkštą adatą švelniai pasukite pagal laikrodžio rodyklę maždaug tris ketvirtadalius apsukos, kol ji užsifiksuos (6 pav.).</w:t>
      </w:r>
    </w:p>
    <w:p w14:paraId="28F224BE"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HelveticaNeue" w:eastAsia="Times New Roman" w:hAnsi="HelveticaNeue" w:cs="HelveticaNeue"/>
          <w:color w:val="000000"/>
          <w:spacing w:val="1"/>
          <w:kern w:val="0"/>
          <w:sz w:val="13"/>
          <w:szCs w:val="13"/>
          <w:lang w:eastAsia="nl-NL"/>
          <w14:ligatures w14:val="none"/>
        </w:rPr>
      </w:pPr>
    </w:p>
    <w:p w14:paraId="6C786224"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Nesukite per stipriai</w:t>
      </w:r>
      <w:r w:rsidRPr="00095026">
        <w:rPr>
          <w:rFonts w:ascii="Times New Roman" w:eastAsia="Calibri" w:hAnsi="Times New Roman" w:cs="Times New Roman"/>
          <w:bCs/>
          <w:color w:val="000000"/>
          <w:kern w:val="0"/>
          <w:sz w:val="22"/>
          <w:szCs w:val="22"/>
          <w:lang w:eastAsia="nl-NL"/>
          <w14:ligatures w14:val="none"/>
        </w:rPr>
        <w:t>, nes adatos įvorėje gali atsirasti įtrūkių, per kuriuos atliekant injekciją gali pratekėti vaistinis preparatas.</w:t>
      </w:r>
      <w:r w:rsidRPr="00095026">
        <w:rPr>
          <w:rFonts w:ascii="Calibri" w:eastAsia="MS Mincho" w:hAnsi="Calibri" w:cs="Times New Roman"/>
          <w:kern w:val="0"/>
          <w:sz w:val="22"/>
          <w:szCs w:val="22"/>
          <w:lang w:eastAsia="ja-JP"/>
          <w14:ligatures w14:val="none"/>
        </w:rPr>
        <w:t xml:space="preserve"> </w:t>
      </w:r>
      <w:r w:rsidRPr="00095026">
        <w:rPr>
          <w:rFonts w:ascii="Times New Roman" w:eastAsia="Calibri" w:hAnsi="Times New Roman" w:cs="Times New Roman"/>
          <w:bCs/>
          <w:color w:val="000000"/>
          <w:kern w:val="0"/>
          <w:sz w:val="22"/>
          <w:szCs w:val="22"/>
          <w:lang w:eastAsia="nl-NL"/>
          <w14:ligatures w14:val="none"/>
        </w:rPr>
        <w:t>Jeigu adatą suksite per stipriai, apsauginis dėklas gali taip pat pasižeisti.</w:t>
      </w:r>
    </w:p>
    <w:p w14:paraId="6159E61A"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p>
    <w:p w14:paraId="50DD6A5B"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spacing w:val="1"/>
          <w:kern w:val="0"/>
          <w:sz w:val="22"/>
          <w:szCs w:val="22"/>
          <w:lang w:eastAsia="nl-NL"/>
          <w14:ligatures w14:val="none"/>
        </w:rPr>
        <w:t>Jeigu adatos įvorėje atsiranda įtrūkių ar matomų pažeidimų arba adatos jungtis yra nesandari, vaistinio preparato vartoti negalima. Sugadintos adatos negalima keisti, o vaistinio preparato – sušvirkšti. Visą vaistinį preparatą reikia saugiai išmesti.</w:t>
      </w:r>
    </w:p>
    <w:p w14:paraId="59460903"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p>
    <w:p w14:paraId="6ED49DC4"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spacing w:val="1"/>
          <w:kern w:val="0"/>
          <w:sz w:val="22"/>
          <w:szCs w:val="22"/>
          <w:lang w:eastAsia="nl-NL"/>
          <w14:ligatures w14:val="none"/>
        </w:rPr>
        <w:t>Jeigu adatos įvorė pažeista, reikia naudoti naują produktą.</w:t>
      </w:r>
    </w:p>
    <w:p w14:paraId="6DB554B2"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MS Mincho" w:hAnsi="Times New Roman" w:cs="Times New Roman"/>
          <w:kern w:val="0"/>
          <w:sz w:val="22"/>
          <w:szCs w:val="22"/>
          <w:lang w:eastAsia="ja-JP"/>
          <w14:ligatures w14:val="none"/>
        </w:rPr>
      </w:pPr>
    </w:p>
    <w:tbl>
      <w:tblPr>
        <w:tblStyle w:val="Lentelstinklelis1"/>
        <w:tblW w:w="0" w:type="auto"/>
        <w:tblLook w:val="04A0" w:firstRow="1" w:lastRow="0" w:firstColumn="1" w:lastColumn="0" w:noHBand="0" w:noVBand="1"/>
      </w:tblPr>
      <w:tblGrid>
        <w:gridCol w:w="3397"/>
      </w:tblGrid>
      <w:tr w:rsidR="00095026" w:rsidRPr="00095026" w14:paraId="3E9E002D" w14:textId="77777777" w:rsidTr="00D6001C">
        <w:tc>
          <w:tcPr>
            <w:tcW w:w="3397" w:type="dxa"/>
          </w:tcPr>
          <w:p w14:paraId="607F3177" w14:textId="77777777" w:rsidR="00095026" w:rsidRPr="00095026" w:rsidRDefault="00095026" w:rsidP="00095026">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b/>
                <w:bCs/>
                <w:sz w:val="22"/>
                <w:szCs w:val="22"/>
                <w:lang w:eastAsia="en-GB"/>
              </w:rPr>
            </w:pPr>
            <w:r w:rsidRPr="00095026">
              <w:rPr>
                <w:rFonts w:ascii="Times New Roman" w:eastAsia="Times New Roman" w:hAnsi="Times New Roman"/>
                <w:b/>
                <w:bCs/>
                <w:sz w:val="22"/>
                <w:szCs w:val="22"/>
                <w:lang w:eastAsia="en-GB"/>
              </w:rPr>
              <w:t>6 pav.</w:t>
            </w:r>
          </w:p>
          <w:p w14:paraId="0A99855D" w14:textId="77777777" w:rsidR="00095026" w:rsidRPr="00095026" w:rsidRDefault="00095026" w:rsidP="00095026">
            <w:pPr>
              <w:widowControl w:val="0"/>
              <w:tabs>
                <w:tab w:val="left" w:pos="170"/>
              </w:tabs>
              <w:suppressAutoHyphens/>
              <w:autoSpaceDE w:val="0"/>
              <w:autoSpaceDN w:val="0"/>
              <w:adjustRightInd w:val="0"/>
              <w:spacing w:line="62" w:lineRule="atLeast"/>
              <w:jc w:val="both"/>
              <w:textAlignment w:val="center"/>
              <w:rPr>
                <w:rFonts w:ascii="Times New Roman" w:eastAsia="Times New Roman" w:hAnsi="Times New Roman"/>
                <w:sz w:val="22"/>
                <w:szCs w:val="22"/>
                <w:lang w:eastAsia="en-GB"/>
              </w:rPr>
            </w:pPr>
            <w:r w:rsidRPr="00095026">
              <w:rPr>
                <w:noProof/>
                <w:sz w:val="22"/>
                <w:szCs w:val="22"/>
                <w:lang w:eastAsia="lt-LT"/>
              </w:rPr>
              <w:drawing>
                <wp:inline distT="0" distB="0" distL="0" distR="0" wp14:anchorId="3884A497" wp14:editId="53AB13A4">
                  <wp:extent cx="1739357" cy="3423498"/>
                  <wp:effectExtent l="0" t="0" r="0" b="5715"/>
                  <wp:docPr id="4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1739357" cy="3423498"/>
                          </a:xfrm>
                          <a:prstGeom prst="rect">
                            <a:avLst/>
                          </a:prstGeom>
                        </pic:spPr>
                      </pic:pic>
                    </a:graphicData>
                  </a:graphic>
                </wp:inline>
              </w:drawing>
            </w:r>
          </w:p>
        </w:tc>
      </w:tr>
    </w:tbl>
    <w:p w14:paraId="4E798B73"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27E79119"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7 veiksmas</w:t>
      </w:r>
    </w:p>
    <w:p w14:paraId="79B62925"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Prieš pat švirkšdami, patraukite apsauginį dėklą toliau nuo adatos ir nuimkite apsauginę adatos makštį (7 pav.).</w:t>
      </w:r>
    </w:p>
    <w:p w14:paraId="5C557211" w14:textId="77777777" w:rsidR="00095026" w:rsidRPr="00095026" w:rsidRDefault="00095026" w:rsidP="00095026">
      <w:pPr>
        <w:ind w:left="0" w:firstLine="0"/>
        <w:rPr>
          <w:rFonts w:ascii="Times New Roman" w:eastAsia="Times New Roman" w:hAnsi="Times New Roman" w:cs="Times New Roman"/>
          <w:b/>
          <w:color w:val="000000"/>
          <w:kern w:val="0"/>
          <w:sz w:val="22"/>
          <w:szCs w:val="22"/>
          <w:lang w:eastAsia="en-GB"/>
          <w14:ligatures w14:val="none"/>
        </w:rPr>
      </w:pPr>
      <w:r w:rsidRPr="00095026">
        <w:rPr>
          <w:rFonts w:ascii="Times New Roman" w:eastAsia="MS Mincho" w:hAnsi="Times New Roman" w:cs="Times New Roman"/>
          <w:b/>
          <w:color w:val="000000"/>
          <w:kern w:val="0"/>
          <w:sz w:val="22"/>
          <w:szCs w:val="22"/>
          <w:lang w:eastAsia="ja-JP"/>
          <w14:ligatures w14:val="none"/>
        </w:rPr>
        <w:t>Svarbu: iki vartojimo nieko nedarykite su saugios adatos mechanizmu.</w:t>
      </w:r>
      <w:r w:rsidRPr="00095026">
        <w:rPr>
          <w:rFonts w:ascii="Times New Roman" w:eastAsia="Times New Roman" w:hAnsi="Times New Roman" w:cs="Times New Roman"/>
          <w:b/>
          <w:color w:val="000000"/>
          <w:kern w:val="0"/>
          <w:sz w:val="22"/>
          <w:szCs w:val="22"/>
          <w:lang w:eastAsia="en-GB"/>
          <w14:ligatures w14:val="none"/>
        </w:rPr>
        <w:t xml:space="preserve"> Jeigu adatos įvorė atrodo pažeista, arba adatos jungtis yra nesandari, vaistinio preparato leisti NEGALIMA. Sugadintos adatos NEGALIMA keisti, o vaistinio preparato – NEGALIMA suleisti. Jeigu adatos įvorė pažeista, reikia naudoti kitą ELIGARD pakuotę.</w:t>
      </w:r>
    </w:p>
    <w:p w14:paraId="5505D94E" w14:textId="77777777" w:rsidR="00095026" w:rsidRPr="00095026" w:rsidRDefault="00095026" w:rsidP="00095026">
      <w:pPr>
        <w:ind w:left="0" w:firstLine="0"/>
        <w:rPr>
          <w:rFonts w:ascii="Times New Roman" w:eastAsia="Times New Roman" w:hAnsi="Times New Roman" w:cs="Times New Roman"/>
          <w:b/>
          <w:color w:val="000000"/>
          <w:kern w:val="0"/>
          <w:sz w:val="22"/>
          <w:szCs w:val="22"/>
          <w:lang w:eastAsia="en-GB"/>
          <w14:ligatures w14:val="none"/>
        </w:rPr>
      </w:pPr>
    </w:p>
    <w:tbl>
      <w:tblPr>
        <w:tblStyle w:val="Lentelstinklelis1"/>
        <w:tblW w:w="0" w:type="auto"/>
        <w:tblLook w:val="04A0" w:firstRow="1" w:lastRow="0" w:firstColumn="1" w:lastColumn="0" w:noHBand="0" w:noVBand="1"/>
      </w:tblPr>
      <w:tblGrid>
        <w:gridCol w:w="3834"/>
      </w:tblGrid>
      <w:tr w:rsidR="00095026" w:rsidRPr="00095026" w14:paraId="461044D2" w14:textId="77777777" w:rsidTr="00D6001C">
        <w:tc>
          <w:tcPr>
            <w:tcW w:w="3834" w:type="dxa"/>
          </w:tcPr>
          <w:p w14:paraId="5C6E6B16" w14:textId="77777777" w:rsidR="00095026" w:rsidRPr="00095026" w:rsidRDefault="00095026" w:rsidP="00095026">
            <w:pPr>
              <w:rPr>
                <w:rFonts w:ascii="Times New Roman" w:eastAsia="Times New Roman" w:hAnsi="Times New Roman"/>
                <w:b/>
                <w:color w:val="000000"/>
                <w:sz w:val="22"/>
                <w:szCs w:val="22"/>
                <w:lang w:eastAsia="en-GB"/>
              </w:rPr>
            </w:pPr>
            <w:r w:rsidRPr="00095026">
              <w:rPr>
                <w:rFonts w:ascii="Times New Roman" w:eastAsia="Times New Roman" w:hAnsi="Times New Roman"/>
                <w:b/>
                <w:color w:val="000000"/>
                <w:sz w:val="22"/>
                <w:szCs w:val="22"/>
                <w:lang w:eastAsia="en-GB"/>
              </w:rPr>
              <w:t>7 pav.</w:t>
            </w:r>
          </w:p>
          <w:p w14:paraId="130F1E76" w14:textId="77777777" w:rsidR="00095026" w:rsidRPr="00095026" w:rsidRDefault="00095026" w:rsidP="00095026">
            <w:pPr>
              <w:rPr>
                <w:rFonts w:ascii="Times New Roman" w:eastAsia="Times New Roman" w:hAnsi="Times New Roman"/>
                <w:b/>
                <w:color w:val="000000"/>
                <w:sz w:val="22"/>
                <w:szCs w:val="22"/>
                <w:lang w:eastAsia="en-GB"/>
              </w:rPr>
            </w:pPr>
            <w:r w:rsidRPr="00095026">
              <w:rPr>
                <w:noProof/>
                <w:sz w:val="22"/>
                <w:szCs w:val="22"/>
                <w:lang w:eastAsia="lt-LT"/>
              </w:rPr>
              <w:drawing>
                <wp:inline distT="0" distB="0" distL="0" distR="0" wp14:anchorId="651D4BCC" wp14:editId="2FF1CD6B">
                  <wp:extent cx="1883484" cy="3339317"/>
                  <wp:effectExtent l="0" t="0" r="2540" b="0"/>
                  <wp:docPr id="4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 8"/>
                          <pic:cNvPicPr/>
                        </pic:nvPicPr>
                        <pic:blipFill>
                          <a:blip r:embed="rId16">
                            <a:extLst>
                              <a:ext uri="{28A0092B-C50C-407E-A947-70E740481C1C}">
                                <a14:useLocalDpi xmlns:a14="http://schemas.microsoft.com/office/drawing/2010/main" val="0"/>
                              </a:ext>
                            </a:extLst>
                          </a:blip>
                          <a:stretch>
                            <a:fillRect/>
                          </a:stretch>
                        </pic:blipFill>
                        <pic:spPr>
                          <a:xfrm>
                            <a:off x="0" y="0"/>
                            <a:ext cx="1883484" cy="3339317"/>
                          </a:xfrm>
                          <a:prstGeom prst="rect">
                            <a:avLst/>
                          </a:prstGeom>
                        </pic:spPr>
                      </pic:pic>
                    </a:graphicData>
                  </a:graphic>
                </wp:inline>
              </w:drawing>
            </w:r>
          </w:p>
        </w:tc>
      </w:tr>
    </w:tbl>
    <w:p w14:paraId="792D0FB7"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50C0E11B"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Cs/>
          <w:color w:val="000000"/>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8 veiksmas</w:t>
      </w:r>
    </w:p>
    <w:p w14:paraId="1288ABF1"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Prieš vartojimą išstumkite didelius oro burbuliukus iš švirkšto B. Suleiskite vaistinį preparatą po oda laikydami apsauginį dėklą toliau nuo adatos.</w:t>
      </w:r>
    </w:p>
    <w:p w14:paraId="2038FBF1"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textAlignment w:val="center"/>
        <w:rPr>
          <w:rFonts w:ascii="Times New Roman" w:eastAsia="MS Mincho" w:hAnsi="Times New Roman" w:cs="Times New Roman"/>
          <w:color w:val="000000"/>
          <w:kern w:val="0"/>
          <w:sz w:val="22"/>
          <w:szCs w:val="22"/>
          <w:lang w:eastAsia="ja-JP"/>
          <w14:ligatures w14:val="none"/>
        </w:rPr>
      </w:pPr>
    </w:p>
    <w:p w14:paraId="452619A7"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textAlignment w:val="center"/>
        <w:rPr>
          <w:rFonts w:ascii="Times New Roman" w:eastAsia="Times New Roman" w:hAnsi="Times New Roman" w:cs="Times New Roman"/>
          <w:color w:val="000000"/>
          <w:kern w:val="0"/>
          <w:sz w:val="22"/>
          <w:szCs w:val="22"/>
          <w:lang w:eastAsia="en-GB"/>
          <w14:ligatures w14:val="none"/>
        </w:rPr>
      </w:pPr>
      <w:r w:rsidRPr="00095026">
        <w:rPr>
          <w:rFonts w:ascii="Times New Roman" w:eastAsia="Times New Roman" w:hAnsi="Times New Roman" w:cs="Times New Roman"/>
          <w:color w:val="000000"/>
          <w:kern w:val="0"/>
          <w:sz w:val="22"/>
          <w:szCs w:val="22"/>
          <w:lang w:eastAsia="en-GB"/>
          <w14:ligatures w14:val="none"/>
        </w:rPr>
        <w:t>Leidimo procedūra:</w:t>
      </w: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580"/>
      </w:tblGrid>
      <w:tr w:rsidR="00095026" w:rsidRPr="00095026" w14:paraId="29815AAF" w14:textId="77777777" w:rsidTr="00D6001C">
        <w:tc>
          <w:tcPr>
            <w:tcW w:w="5812" w:type="dxa"/>
          </w:tcPr>
          <w:p w14:paraId="61B2F1FC" w14:textId="77777777" w:rsidR="00095026" w:rsidRPr="00095026" w:rsidRDefault="00095026" w:rsidP="00095026">
            <w:pPr>
              <w:widowControl w:val="0"/>
              <w:numPr>
                <w:ilvl w:val="0"/>
                <w:numId w:val="7"/>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Pasirinkite injekcijos vietą pilvo, viršutinėje sėdmenų dalyje ar kitoje vietoje, kurioje yra pakankamai poodinio audinio, neturinčio daug pigmento, nodulių, įtrūkimų ar plaukų, ir kuriame neseniai nebuvo atlikta injekcija.</w:t>
            </w:r>
          </w:p>
          <w:p w14:paraId="28FA33FA" w14:textId="77777777" w:rsidR="00095026" w:rsidRPr="00095026" w:rsidRDefault="00095026" w:rsidP="00095026">
            <w:pPr>
              <w:widowControl w:val="0"/>
              <w:numPr>
                <w:ilvl w:val="0"/>
                <w:numId w:val="7"/>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Nuvalykite injekcijos vietą alkoholio tamponu (pakuotėje nėra).</w:t>
            </w:r>
          </w:p>
          <w:p w14:paraId="21A8D916" w14:textId="77777777" w:rsidR="00095026" w:rsidRPr="00095026" w:rsidRDefault="00095026" w:rsidP="00095026">
            <w:pPr>
              <w:widowControl w:val="0"/>
              <w:numPr>
                <w:ilvl w:val="0"/>
                <w:numId w:val="7"/>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Naudodami nykštį ir smilių, suimkite ir suspauskite odą injekcijos vietoje.</w:t>
            </w:r>
          </w:p>
          <w:p w14:paraId="659CDD9B" w14:textId="77777777" w:rsidR="00095026" w:rsidRPr="00095026" w:rsidRDefault="00095026" w:rsidP="00095026">
            <w:pPr>
              <w:widowControl w:val="0"/>
              <w:suppressAutoHyphens/>
              <w:autoSpaceDE w:val="0"/>
              <w:autoSpaceDN w:val="0"/>
              <w:adjustRightInd w:val="0"/>
              <w:spacing w:line="140" w:lineRule="atLeast"/>
              <w:ind w:left="102"/>
              <w:textAlignment w:val="center"/>
              <w:rPr>
                <w:rFonts w:ascii="Times New Roman" w:eastAsia="Times New Roman" w:hAnsi="Times New Roman"/>
                <w:bCs/>
                <w:sz w:val="22"/>
                <w:szCs w:val="22"/>
                <w:lang w:eastAsia="en-GB"/>
              </w:rPr>
            </w:pPr>
          </w:p>
        </w:tc>
        <w:tc>
          <w:tcPr>
            <w:tcW w:w="3582" w:type="dxa"/>
          </w:tcPr>
          <w:p w14:paraId="4DEE817D" w14:textId="77777777" w:rsidR="00095026" w:rsidRPr="00095026" w:rsidRDefault="00095026" w:rsidP="00095026">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
                <w:sz w:val="22"/>
                <w:szCs w:val="22"/>
                <w:lang w:eastAsia="en-GB"/>
              </w:rPr>
            </w:pPr>
            <w:r w:rsidRPr="00095026">
              <w:rPr>
                <w:rFonts w:ascii="Times New Roman" w:eastAsia="Times New Roman" w:hAnsi="Times New Roman"/>
                <w:b/>
                <w:sz w:val="22"/>
                <w:szCs w:val="22"/>
                <w:lang w:eastAsia="en-GB"/>
              </w:rPr>
              <w:t>8 pav.</w:t>
            </w:r>
          </w:p>
          <w:p w14:paraId="51EA6DC1" w14:textId="77777777" w:rsidR="00095026" w:rsidRPr="00095026" w:rsidRDefault="00095026" w:rsidP="00095026">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eastAsia="en-GB"/>
              </w:rPr>
            </w:pPr>
            <w:r w:rsidRPr="00095026">
              <w:rPr>
                <w:noProof/>
                <w:sz w:val="22"/>
                <w:szCs w:val="22"/>
                <w:lang w:eastAsia="lt-LT"/>
              </w:rPr>
              <w:drawing>
                <wp:inline distT="0" distB="0" distL="0" distR="0" wp14:anchorId="6A624275" wp14:editId="569C725F">
                  <wp:extent cx="2122251" cy="1120077"/>
                  <wp:effectExtent l="0" t="0" r="0" b="4445"/>
                  <wp:docPr id="4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magine 9"/>
                          <pic:cNvPicPr/>
                        </pic:nvPicPr>
                        <pic:blipFill>
                          <a:blip r:embed="rId17">
                            <a:extLst>
                              <a:ext uri="{28A0092B-C50C-407E-A947-70E740481C1C}">
                                <a14:useLocalDpi xmlns:a14="http://schemas.microsoft.com/office/drawing/2010/main" val="0"/>
                              </a:ext>
                            </a:extLst>
                          </a:blip>
                          <a:stretch>
                            <a:fillRect/>
                          </a:stretch>
                        </pic:blipFill>
                        <pic:spPr>
                          <a:xfrm>
                            <a:off x="0" y="0"/>
                            <a:ext cx="2122251" cy="1120077"/>
                          </a:xfrm>
                          <a:prstGeom prst="rect">
                            <a:avLst/>
                          </a:prstGeom>
                        </pic:spPr>
                      </pic:pic>
                    </a:graphicData>
                  </a:graphic>
                </wp:inline>
              </w:drawing>
            </w:r>
          </w:p>
        </w:tc>
      </w:tr>
      <w:tr w:rsidR="00095026" w:rsidRPr="00095026" w14:paraId="2AF2071A" w14:textId="77777777" w:rsidTr="00D6001C">
        <w:tc>
          <w:tcPr>
            <w:tcW w:w="5812" w:type="dxa"/>
          </w:tcPr>
          <w:p w14:paraId="6280AFAF" w14:textId="77777777" w:rsidR="00095026" w:rsidRPr="00095026" w:rsidRDefault="00095026" w:rsidP="00095026">
            <w:pPr>
              <w:widowControl w:val="0"/>
              <w:numPr>
                <w:ilvl w:val="0"/>
                <w:numId w:val="8"/>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Naudodami dominuojančią ranką, įdurkite adatą į odos paviršių 90 ° kampu. Dūrio gylis priklauso nuo poodinio audinio kiekio ir adatos ilgio. Įdūrus adatą, atleiskite odą.</w:t>
            </w:r>
          </w:p>
          <w:p w14:paraId="7DE0AAAE" w14:textId="77777777" w:rsidR="00095026" w:rsidRPr="00095026" w:rsidRDefault="00095026" w:rsidP="00095026">
            <w:pPr>
              <w:widowControl w:val="0"/>
              <w:numPr>
                <w:ilvl w:val="0"/>
                <w:numId w:val="8"/>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Vaistinį preparatą suleiskite lėtai, tolygiai spausdami, ir spauskite stūmoklį kol švirkštas taps tuščias. Prieš ištraukiant adatą, įsitikinkite, kad visas vaistinio preparato kiekis, esantis švirkšte B, yra suleistas.</w:t>
            </w:r>
          </w:p>
          <w:p w14:paraId="2F00DACF" w14:textId="77777777" w:rsidR="00095026" w:rsidRPr="00095026" w:rsidRDefault="00095026" w:rsidP="00095026">
            <w:pPr>
              <w:widowControl w:val="0"/>
              <w:numPr>
                <w:ilvl w:val="0"/>
                <w:numId w:val="8"/>
              </w:numPr>
              <w:suppressAutoHyphens/>
              <w:autoSpaceDE w:val="0"/>
              <w:autoSpaceDN w:val="0"/>
              <w:adjustRightInd w:val="0"/>
              <w:spacing w:after="200" w:line="140" w:lineRule="atLeast"/>
              <w:ind w:left="462"/>
              <w:textAlignment w:val="center"/>
              <w:rPr>
                <w:rFonts w:ascii="Times New Roman" w:eastAsia="Times New Roman" w:hAnsi="Times New Roman"/>
                <w:bCs/>
                <w:sz w:val="22"/>
                <w:szCs w:val="22"/>
                <w:lang w:eastAsia="en-GB"/>
              </w:rPr>
            </w:pPr>
            <w:r w:rsidRPr="00095026">
              <w:rPr>
                <w:rFonts w:ascii="Times New Roman" w:eastAsia="Times New Roman" w:hAnsi="Times New Roman"/>
                <w:bCs/>
                <w:sz w:val="22"/>
                <w:szCs w:val="22"/>
                <w:lang w:eastAsia="en-GB"/>
              </w:rPr>
              <w:t>Laikydami stūmoklį nuspaudę, ištraukite adatą tokiu pačiu 90 ° kampu, kaip dūrio metu.</w:t>
            </w:r>
          </w:p>
        </w:tc>
        <w:tc>
          <w:tcPr>
            <w:tcW w:w="3582" w:type="dxa"/>
          </w:tcPr>
          <w:p w14:paraId="4ED70BF1" w14:textId="77777777" w:rsidR="00095026" w:rsidRPr="00095026" w:rsidRDefault="00095026" w:rsidP="00095026">
            <w:pPr>
              <w:widowControl w:val="0"/>
              <w:tabs>
                <w:tab w:val="left" w:pos="227"/>
              </w:tabs>
              <w:suppressAutoHyphens/>
              <w:autoSpaceDE w:val="0"/>
              <w:autoSpaceDN w:val="0"/>
              <w:adjustRightInd w:val="0"/>
              <w:spacing w:line="140" w:lineRule="atLeast"/>
              <w:textAlignment w:val="center"/>
              <w:rPr>
                <w:rFonts w:ascii="Times New Roman" w:eastAsia="Times New Roman" w:hAnsi="Times New Roman"/>
                <w:bCs/>
                <w:sz w:val="22"/>
                <w:szCs w:val="22"/>
                <w:lang w:eastAsia="en-GB"/>
              </w:rPr>
            </w:pPr>
            <w:r w:rsidRPr="00095026">
              <w:rPr>
                <w:noProof/>
                <w:sz w:val="22"/>
                <w:szCs w:val="22"/>
                <w:lang w:eastAsia="lt-LT"/>
              </w:rPr>
              <w:drawing>
                <wp:inline distT="0" distB="0" distL="0" distR="0" wp14:anchorId="4ADC879E" wp14:editId="094BA1D4">
                  <wp:extent cx="1818271" cy="1969794"/>
                  <wp:effectExtent l="0" t="0" r="0" b="0"/>
                  <wp:docPr id="4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magine 10"/>
                          <pic:cNvPicPr/>
                        </pic:nvPicPr>
                        <pic:blipFill>
                          <a:blip r:embed="rId18">
                            <a:extLst>
                              <a:ext uri="{28A0092B-C50C-407E-A947-70E740481C1C}">
                                <a14:useLocalDpi xmlns:a14="http://schemas.microsoft.com/office/drawing/2010/main" val="0"/>
                              </a:ext>
                            </a:extLst>
                          </a:blip>
                          <a:stretch>
                            <a:fillRect/>
                          </a:stretch>
                        </pic:blipFill>
                        <pic:spPr>
                          <a:xfrm>
                            <a:off x="0" y="0"/>
                            <a:ext cx="1818271" cy="1969794"/>
                          </a:xfrm>
                          <a:prstGeom prst="rect">
                            <a:avLst/>
                          </a:prstGeom>
                        </pic:spPr>
                      </pic:pic>
                    </a:graphicData>
                  </a:graphic>
                </wp:inline>
              </w:drawing>
            </w:r>
          </w:p>
        </w:tc>
      </w:tr>
    </w:tbl>
    <w:p w14:paraId="22072F2A" w14:textId="77777777" w:rsidR="00095026" w:rsidRPr="00095026" w:rsidRDefault="00095026" w:rsidP="00095026">
      <w:pPr>
        <w:widowControl w:val="0"/>
        <w:tabs>
          <w:tab w:val="left" w:pos="170"/>
        </w:tabs>
        <w:suppressAutoHyphens/>
        <w:autoSpaceDE w:val="0"/>
        <w:autoSpaceDN w:val="0"/>
        <w:adjustRightInd w:val="0"/>
        <w:spacing w:line="62" w:lineRule="atLeast"/>
        <w:ind w:left="0" w:firstLine="0"/>
        <w:jc w:val="both"/>
        <w:textAlignment w:val="center"/>
        <w:rPr>
          <w:rFonts w:ascii="Times New Roman" w:eastAsia="Calibri" w:hAnsi="Times New Roman" w:cs="Times New Roman"/>
          <w:color w:val="000000"/>
          <w:spacing w:val="1"/>
          <w:kern w:val="0"/>
          <w:sz w:val="22"/>
          <w:szCs w:val="22"/>
          <w:lang w:eastAsia="nl-NL"/>
          <w14:ligatures w14:val="none"/>
        </w:rPr>
      </w:pPr>
    </w:p>
    <w:p w14:paraId="08A91303"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b/>
          <w:color w:val="000000"/>
          <w:kern w:val="0"/>
          <w:sz w:val="22"/>
          <w:szCs w:val="22"/>
          <w:lang w:eastAsia="ja-JP"/>
          <w14:ligatures w14:val="none"/>
        </w:rPr>
        <w:t>9 veiksmas</w:t>
      </w:r>
    </w:p>
    <w:p w14:paraId="594B08C5"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Po injekcijos privirtinkite saugios adatos makštį kuriuo nors žemiau nurodytu aktyvavimo būdu.</w:t>
      </w:r>
    </w:p>
    <w:p w14:paraId="2E9C4DA0"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3D5AC7B8" w14:textId="77777777" w:rsidR="00095026" w:rsidRPr="00095026" w:rsidRDefault="00095026" w:rsidP="00095026">
      <w:pPr>
        <w:numPr>
          <w:ilvl w:val="0"/>
          <w:numId w:val="3"/>
        </w:numPr>
        <w:spacing w:after="200" w:line="276" w:lineRule="auto"/>
        <w:contextualSpacing/>
        <w:rPr>
          <w:rFonts w:ascii="Times New Roman" w:eastAsia="Calibri" w:hAnsi="Times New Roman" w:cs="Times New Roman"/>
          <w:b/>
          <w:color w:val="000000"/>
          <w:kern w:val="0"/>
          <w:sz w:val="22"/>
          <w:szCs w:val="22"/>
          <w:lang w:eastAsia="nl-NL"/>
          <w14:ligatures w14:val="none"/>
        </w:rPr>
      </w:pPr>
      <w:r w:rsidRPr="00095026">
        <w:rPr>
          <w:rFonts w:ascii="Times New Roman" w:eastAsia="Calibri" w:hAnsi="Times New Roman" w:cs="Times New Roman"/>
          <w:b/>
          <w:color w:val="000000"/>
          <w:kern w:val="0"/>
          <w:sz w:val="22"/>
          <w:szCs w:val="22"/>
          <w:lang w:eastAsia="nl-NL"/>
          <w14:ligatures w14:val="none"/>
        </w:rPr>
        <w:t>Uždarymas ant plokščio paviršiaus</w:t>
      </w:r>
    </w:p>
    <w:p w14:paraId="5EACBA74" w14:textId="77777777" w:rsidR="00095026" w:rsidRPr="00095026" w:rsidRDefault="00095026" w:rsidP="00095026">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Prispauskite apsauginį dėklą svirtelės puse žemyn prie plokščio paviršiaus (9a pav.), kad apsauginis dėklas uždengtų adatą ir užsifiksuotų.</w:t>
      </w:r>
    </w:p>
    <w:p w14:paraId="2379E177" w14:textId="77777777" w:rsidR="00095026" w:rsidRPr="00095026" w:rsidRDefault="00095026" w:rsidP="00095026">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15CB463C"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32522186" w14:textId="77777777" w:rsidR="00095026" w:rsidRPr="00095026" w:rsidRDefault="00095026" w:rsidP="00095026">
      <w:pPr>
        <w:widowControl w:val="0"/>
        <w:numPr>
          <w:ilvl w:val="0"/>
          <w:numId w:val="3"/>
        </w:numPr>
        <w:tabs>
          <w:tab w:val="left" w:pos="227"/>
        </w:tabs>
        <w:suppressAutoHyphens/>
        <w:autoSpaceDE w:val="0"/>
        <w:autoSpaceDN w:val="0"/>
        <w:adjustRightInd w:val="0"/>
        <w:spacing w:after="200" w:line="140" w:lineRule="atLeast"/>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
          <w:bCs/>
          <w:color w:val="000000"/>
          <w:kern w:val="0"/>
          <w:sz w:val="22"/>
          <w:szCs w:val="22"/>
          <w:lang w:eastAsia="nl-NL"/>
          <w14:ligatures w14:val="none"/>
        </w:rPr>
        <w:t>Uždarymas nykščiu</w:t>
      </w:r>
      <w:r w:rsidRPr="00095026">
        <w:rPr>
          <w:rFonts w:ascii="Times New Roman" w:eastAsia="Calibri" w:hAnsi="Times New Roman" w:cs="Times New Roman"/>
          <w:bCs/>
          <w:color w:val="000000"/>
          <w:kern w:val="0"/>
          <w:sz w:val="22"/>
          <w:szCs w:val="22"/>
          <w:lang w:eastAsia="nl-NL"/>
          <w14:ligatures w14:val="none"/>
        </w:rPr>
        <w:t xml:space="preserve"> </w:t>
      </w:r>
    </w:p>
    <w:p w14:paraId="13DCCE3A" w14:textId="77777777" w:rsidR="00095026" w:rsidRPr="00095026" w:rsidRDefault="00095026" w:rsidP="00095026">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Uždėję nykštį ant apsauginio dėklo (9b pav.), uždenkite juo adatos viršūnę ir užfiksuokite dėklą. </w:t>
      </w:r>
    </w:p>
    <w:p w14:paraId="18E0318F" w14:textId="77777777" w:rsidR="00095026" w:rsidRPr="00095026" w:rsidRDefault="00095026" w:rsidP="00095026">
      <w:pPr>
        <w:widowControl w:val="0"/>
        <w:tabs>
          <w:tab w:val="left" w:pos="227"/>
        </w:tabs>
        <w:suppressAutoHyphens/>
        <w:autoSpaceDE w:val="0"/>
        <w:autoSpaceDN w:val="0"/>
        <w:adjustRightInd w:val="0"/>
        <w:spacing w:line="140" w:lineRule="atLeast"/>
        <w:ind w:left="360" w:firstLine="0"/>
        <w:jc w:val="both"/>
        <w:textAlignment w:val="center"/>
        <w:rPr>
          <w:rFonts w:ascii="Times New Roman" w:eastAsia="Calibri" w:hAnsi="Times New Roman" w:cs="Times New Roman"/>
          <w:bCs/>
          <w:color w:val="000000"/>
          <w:spacing w:val="1"/>
          <w:kern w:val="0"/>
          <w:sz w:val="22"/>
          <w:szCs w:val="22"/>
          <w:lang w:eastAsia="nl-NL"/>
          <w14:ligatures w14:val="none"/>
        </w:rPr>
      </w:pPr>
      <w:r w:rsidRPr="00095026">
        <w:rPr>
          <w:rFonts w:ascii="Times New Roman" w:eastAsia="Calibri" w:hAnsi="Times New Roman" w:cs="Times New Roman"/>
          <w:bCs/>
          <w:color w:val="000000"/>
          <w:kern w:val="0"/>
          <w:sz w:val="22"/>
          <w:szCs w:val="22"/>
          <w:lang w:eastAsia="nl-NL"/>
          <w14:ligatures w14:val="none"/>
        </w:rPr>
        <w:t xml:space="preserve">Tuo, kad apsauginis dėklas užsifiksavo, įsitikinkite išgirdę spragtelėjimą ir pajutę jį pirštu. Užfiksuotoje padėtyje adatos viršūnė bus pilnai uždengta. </w:t>
      </w:r>
    </w:p>
    <w:p w14:paraId="6BD9EE0C" w14:textId="77777777" w:rsidR="00095026" w:rsidRPr="00095026" w:rsidRDefault="00095026" w:rsidP="00095026">
      <w:pPr>
        <w:widowControl w:val="0"/>
        <w:tabs>
          <w:tab w:val="left" w:pos="227"/>
        </w:tabs>
        <w:suppressAutoHyphens/>
        <w:autoSpaceDE w:val="0"/>
        <w:autoSpaceDN w:val="0"/>
        <w:adjustRightInd w:val="0"/>
        <w:spacing w:line="140" w:lineRule="atLeast"/>
        <w:ind w:left="0" w:firstLine="0"/>
        <w:jc w:val="both"/>
        <w:textAlignment w:val="center"/>
        <w:rPr>
          <w:rFonts w:ascii="Times New Roman" w:eastAsia="MS Mincho" w:hAnsi="Times New Roman" w:cs="Times New Roman"/>
          <w:b/>
          <w:kern w:val="0"/>
          <w:sz w:val="22"/>
          <w:szCs w:val="22"/>
          <w:lang w:eastAsia="ja-JP"/>
          <w14:ligatures w14:val="none"/>
        </w:rPr>
      </w:pPr>
    </w:p>
    <w:tbl>
      <w:tblPr>
        <w:tblStyle w:val="Lentelstinklelis1"/>
        <w:tblW w:w="0" w:type="auto"/>
        <w:tblLook w:val="04A0" w:firstRow="1" w:lastRow="0" w:firstColumn="1" w:lastColumn="0" w:noHBand="0" w:noVBand="1"/>
      </w:tblPr>
      <w:tblGrid>
        <w:gridCol w:w="3681"/>
        <w:gridCol w:w="2835"/>
      </w:tblGrid>
      <w:tr w:rsidR="00095026" w:rsidRPr="00095026" w14:paraId="1598BD97" w14:textId="77777777" w:rsidTr="00D6001C">
        <w:tc>
          <w:tcPr>
            <w:tcW w:w="3681" w:type="dxa"/>
            <w:tcBorders>
              <w:bottom w:val="nil"/>
              <w:right w:val="nil"/>
            </w:tcBorders>
          </w:tcPr>
          <w:p w14:paraId="228E3DEB"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9a pav.</w:t>
            </w:r>
          </w:p>
          <w:p w14:paraId="45EA2814"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Uždarymas ant plokščio paviršiaus</w:t>
            </w:r>
          </w:p>
        </w:tc>
        <w:tc>
          <w:tcPr>
            <w:tcW w:w="2835" w:type="dxa"/>
            <w:tcBorders>
              <w:left w:val="nil"/>
              <w:bottom w:val="nil"/>
            </w:tcBorders>
          </w:tcPr>
          <w:p w14:paraId="43105A96"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9b pav.</w:t>
            </w:r>
          </w:p>
          <w:p w14:paraId="657005BB" w14:textId="77777777" w:rsidR="00095026" w:rsidRPr="00095026" w:rsidRDefault="00095026" w:rsidP="00095026">
            <w:pPr>
              <w:rPr>
                <w:rFonts w:ascii="Times New Roman" w:eastAsia="Times New Roman" w:hAnsi="Times New Roman"/>
                <w:b/>
                <w:bCs/>
                <w:color w:val="000000"/>
                <w:sz w:val="22"/>
                <w:szCs w:val="22"/>
                <w:lang w:eastAsia="en-GB"/>
              </w:rPr>
            </w:pPr>
            <w:r w:rsidRPr="00095026">
              <w:rPr>
                <w:rFonts w:ascii="Times New Roman" w:eastAsia="Times New Roman" w:hAnsi="Times New Roman"/>
                <w:b/>
                <w:bCs/>
                <w:color w:val="000000"/>
                <w:sz w:val="22"/>
                <w:szCs w:val="22"/>
                <w:lang w:eastAsia="en-GB"/>
              </w:rPr>
              <w:t>Uždarymas nykščiu</w:t>
            </w:r>
          </w:p>
        </w:tc>
      </w:tr>
      <w:tr w:rsidR="00095026" w:rsidRPr="00095026" w14:paraId="6FFC41A3" w14:textId="77777777" w:rsidTr="00D6001C">
        <w:tc>
          <w:tcPr>
            <w:tcW w:w="6516" w:type="dxa"/>
            <w:gridSpan w:val="2"/>
            <w:tcBorders>
              <w:top w:val="nil"/>
            </w:tcBorders>
          </w:tcPr>
          <w:p w14:paraId="1FADF77D" w14:textId="77777777" w:rsidR="00095026" w:rsidRPr="00095026" w:rsidRDefault="00095026" w:rsidP="00095026">
            <w:pPr>
              <w:rPr>
                <w:rFonts w:ascii="Times New Roman" w:eastAsia="Times New Roman" w:hAnsi="Times New Roman"/>
                <w:color w:val="000000"/>
                <w:sz w:val="22"/>
                <w:szCs w:val="22"/>
                <w:lang w:eastAsia="en-GB"/>
              </w:rPr>
            </w:pPr>
            <w:r w:rsidRPr="00095026">
              <w:rPr>
                <w:noProof/>
                <w:sz w:val="22"/>
                <w:szCs w:val="22"/>
                <w:lang w:eastAsia="lt-LT"/>
              </w:rPr>
              <w:drawing>
                <wp:inline distT="0" distB="0" distL="0" distR="0" wp14:anchorId="358BE4EF" wp14:editId="52DA7107">
                  <wp:extent cx="3959272" cy="2908654"/>
                  <wp:effectExtent l="0" t="0" r="3175" b="6350"/>
                  <wp:docPr id="5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11"/>
                          <pic:cNvPicPr/>
                        </pic:nvPicPr>
                        <pic:blipFill>
                          <a:blip r:embed="rId19">
                            <a:extLst>
                              <a:ext uri="{28A0092B-C50C-407E-A947-70E740481C1C}">
                                <a14:useLocalDpi xmlns:a14="http://schemas.microsoft.com/office/drawing/2010/main" val="0"/>
                              </a:ext>
                            </a:extLst>
                          </a:blip>
                          <a:stretch>
                            <a:fillRect/>
                          </a:stretch>
                        </pic:blipFill>
                        <pic:spPr>
                          <a:xfrm>
                            <a:off x="0" y="0"/>
                            <a:ext cx="3959272" cy="2908654"/>
                          </a:xfrm>
                          <a:prstGeom prst="rect">
                            <a:avLst/>
                          </a:prstGeom>
                        </pic:spPr>
                      </pic:pic>
                    </a:graphicData>
                  </a:graphic>
                </wp:inline>
              </w:drawing>
            </w:r>
          </w:p>
        </w:tc>
      </w:tr>
    </w:tbl>
    <w:p w14:paraId="3B6EF224" w14:textId="77777777" w:rsidR="00095026"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p>
    <w:p w14:paraId="51D82D5F" w14:textId="72429E8E" w:rsidR="000E75BE" w:rsidRPr="00095026" w:rsidRDefault="00095026" w:rsidP="00095026">
      <w:pPr>
        <w:ind w:left="0" w:firstLine="0"/>
        <w:rPr>
          <w:rFonts w:ascii="Times New Roman" w:eastAsia="MS Mincho" w:hAnsi="Times New Roman" w:cs="Times New Roman"/>
          <w:color w:val="000000"/>
          <w:kern w:val="0"/>
          <w:sz w:val="22"/>
          <w:szCs w:val="22"/>
          <w:lang w:eastAsia="ja-JP"/>
          <w14:ligatures w14:val="none"/>
        </w:rPr>
      </w:pPr>
      <w:r w:rsidRPr="00095026">
        <w:rPr>
          <w:rFonts w:ascii="Times New Roman" w:eastAsia="MS Mincho" w:hAnsi="Times New Roman" w:cs="Times New Roman"/>
          <w:color w:val="000000"/>
          <w:kern w:val="0"/>
          <w:sz w:val="22"/>
          <w:szCs w:val="22"/>
          <w:lang w:eastAsia="ja-JP"/>
          <w14:ligatures w14:val="none"/>
        </w:rPr>
        <w:t>Pritvirtinę saugios adatos makštį, nedelsdami išmeskite ją ir švirkštą į tinkamą aštrių atliekų dėžę.</w:t>
      </w:r>
    </w:p>
    <w:sectPr w:rsidR="000E75BE" w:rsidRPr="00095026" w:rsidSect="00095026">
      <w:footerReference w:type="even" r:id="rId20"/>
      <w:footerReference w:type="defaul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9B73" w14:textId="77777777" w:rsidR="00722775" w:rsidRDefault="00722775" w:rsidP="00095026">
      <w:r>
        <w:separator/>
      </w:r>
    </w:p>
  </w:endnote>
  <w:endnote w:type="continuationSeparator" w:id="0">
    <w:p w14:paraId="100A21D1" w14:textId="77777777" w:rsidR="00722775" w:rsidRDefault="00722775" w:rsidP="00095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 w:name="HelveticaNeue">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8005" w14:textId="77777777" w:rsidR="00095026" w:rsidRDefault="00095026" w:rsidP="00B5219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32</w:t>
    </w:r>
    <w:r>
      <w:rPr>
        <w:rStyle w:val="Puslapionumeris"/>
      </w:rPr>
      <w:fldChar w:fldCharType="end"/>
    </w:r>
  </w:p>
  <w:p w14:paraId="11930055" w14:textId="77777777" w:rsidR="00095026" w:rsidRDefault="00095026" w:rsidP="00B5219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1759" w14:textId="77777777" w:rsidR="00095026" w:rsidRPr="00095026" w:rsidRDefault="00095026" w:rsidP="00095026">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86682" w14:textId="77777777" w:rsidR="00722775" w:rsidRDefault="00722775" w:rsidP="00095026">
      <w:r>
        <w:separator/>
      </w:r>
    </w:p>
  </w:footnote>
  <w:footnote w:type="continuationSeparator" w:id="0">
    <w:p w14:paraId="450B0F6A" w14:textId="77777777" w:rsidR="00722775" w:rsidRDefault="00722775" w:rsidP="00095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915830"/>
    <w:multiLevelType w:val="hybridMultilevel"/>
    <w:tmpl w:val="E0F6E7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FF4439"/>
    <w:multiLevelType w:val="hybridMultilevel"/>
    <w:tmpl w:val="0D50F96E"/>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06E6471D"/>
    <w:multiLevelType w:val="hybridMultilevel"/>
    <w:tmpl w:val="F1A2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A288F"/>
    <w:multiLevelType w:val="hybridMultilevel"/>
    <w:tmpl w:val="858008D0"/>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21C2D"/>
    <w:multiLevelType w:val="hybridMultilevel"/>
    <w:tmpl w:val="50DA2198"/>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7844AA"/>
    <w:multiLevelType w:val="hybridMultilevel"/>
    <w:tmpl w:val="8D6E25B4"/>
    <w:lvl w:ilvl="0" w:tplc="7744C928">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001884"/>
    <w:multiLevelType w:val="hybridMultilevel"/>
    <w:tmpl w:val="6F62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41920"/>
    <w:multiLevelType w:val="hybridMultilevel"/>
    <w:tmpl w:val="4426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BB18EE"/>
    <w:multiLevelType w:val="hybridMultilevel"/>
    <w:tmpl w:val="16C83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76184"/>
    <w:multiLevelType w:val="hybridMultilevel"/>
    <w:tmpl w:val="917606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B633BCF"/>
    <w:multiLevelType w:val="hybridMultilevel"/>
    <w:tmpl w:val="65E814B6"/>
    <w:lvl w:ilvl="0" w:tplc="110651D0">
      <w:numFmt w:val="bullet"/>
      <w:lvlText w:val="-"/>
      <w:lvlJc w:val="left"/>
      <w:pPr>
        <w:ind w:left="1080" w:hanging="360"/>
      </w:pPr>
      <w:rPr>
        <w:rFonts w:ascii="Times New Roman" w:eastAsia="Times New Roman" w:hAnsi="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2DA97048"/>
    <w:multiLevelType w:val="hybridMultilevel"/>
    <w:tmpl w:val="61383A96"/>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F9534A"/>
    <w:multiLevelType w:val="hybridMultilevel"/>
    <w:tmpl w:val="9452AFBE"/>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A176E5"/>
    <w:multiLevelType w:val="hybridMultilevel"/>
    <w:tmpl w:val="B69E4BC6"/>
    <w:lvl w:ilvl="0" w:tplc="110651D0">
      <w:numFmt w:val="bullet"/>
      <w:lvlText w:val="-"/>
      <w:lvlJc w:val="left"/>
      <w:pPr>
        <w:tabs>
          <w:tab w:val="num" w:pos="1068"/>
        </w:tabs>
        <w:ind w:left="1068" w:hanging="360"/>
      </w:pPr>
      <w:rPr>
        <w:rFonts w:ascii="Times New Roman" w:eastAsia="Times New Roman" w:hAnsi="Times New Roman" w:hint="default"/>
      </w:rPr>
    </w:lvl>
    <w:lvl w:ilvl="1" w:tplc="04270001">
      <w:start w:val="1"/>
      <w:numFmt w:val="bullet"/>
      <w:lvlText w:val=""/>
      <w:lvlJc w:val="left"/>
      <w:pPr>
        <w:ind w:left="1788" w:hanging="360"/>
      </w:pPr>
      <w:rPr>
        <w:rFonts w:ascii="Symbol" w:hAnsi="Symbol" w:hint="default"/>
      </w:rPr>
    </w:lvl>
    <w:lvl w:ilvl="2" w:tplc="04270005" w:tentative="1">
      <w:start w:val="1"/>
      <w:numFmt w:val="bullet"/>
      <w:lvlText w:val=""/>
      <w:lvlJc w:val="left"/>
      <w:pPr>
        <w:tabs>
          <w:tab w:val="num" w:pos="2508"/>
        </w:tabs>
        <w:ind w:left="2508" w:hanging="360"/>
      </w:pPr>
      <w:rPr>
        <w:rFonts w:ascii="Wingdings" w:hAnsi="Wingdings" w:hint="default"/>
      </w:rPr>
    </w:lvl>
    <w:lvl w:ilvl="3" w:tplc="04270001" w:tentative="1">
      <w:start w:val="1"/>
      <w:numFmt w:val="bullet"/>
      <w:lvlText w:val=""/>
      <w:lvlJc w:val="left"/>
      <w:pPr>
        <w:tabs>
          <w:tab w:val="num" w:pos="3228"/>
        </w:tabs>
        <w:ind w:left="3228" w:hanging="360"/>
      </w:pPr>
      <w:rPr>
        <w:rFonts w:ascii="Symbol" w:hAnsi="Symbol" w:hint="default"/>
      </w:rPr>
    </w:lvl>
    <w:lvl w:ilvl="4" w:tplc="04270003" w:tentative="1">
      <w:start w:val="1"/>
      <w:numFmt w:val="bullet"/>
      <w:lvlText w:val="o"/>
      <w:lvlJc w:val="left"/>
      <w:pPr>
        <w:tabs>
          <w:tab w:val="num" w:pos="3948"/>
        </w:tabs>
        <w:ind w:left="3948" w:hanging="360"/>
      </w:pPr>
      <w:rPr>
        <w:rFonts w:ascii="Courier New" w:hAnsi="Courier New" w:hint="default"/>
      </w:rPr>
    </w:lvl>
    <w:lvl w:ilvl="5" w:tplc="04270005" w:tentative="1">
      <w:start w:val="1"/>
      <w:numFmt w:val="bullet"/>
      <w:lvlText w:val=""/>
      <w:lvlJc w:val="left"/>
      <w:pPr>
        <w:tabs>
          <w:tab w:val="num" w:pos="4668"/>
        </w:tabs>
        <w:ind w:left="4668" w:hanging="360"/>
      </w:pPr>
      <w:rPr>
        <w:rFonts w:ascii="Wingdings" w:hAnsi="Wingdings" w:hint="default"/>
      </w:rPr>
    </w:lvl>
    <w:lvl w:ilvl="6" w:tplc="04270001" w:tentative="1">
      <w:start w:val="1"/>
      <w:numFmt w:val="bullet"/>
      <w:lvlText w:val=""/>
      <w:lvlJc w:val="left"/>
      <w:pPr>
        <w:tabs>
          <w:tab w:val="num" w:pos="5388"/>
        </w:tabs>
        <w:ind w:left="5388" w:hanging="360"/>
      </w:pPr>
      <w:rPr>
        <w:rFonts w:ascii="Symbol" w:hAnsi="Symbol" w:hint="default"/>
      </w:rPr>
    </w:lvl>
    <w:lvl w:ilvl="7" w:tplc="04270003" w:tentative="1">
      <w:start w:val="1"/>
      <w:numFmt w:val="bullet"/>
      <w:lvlText w:val="o"/>
      <w:lvlJc w:val="left"/>
      <w:pPr>
        <w:tabs>
          <w:tab w:val="num" w:pos="6108"/>
        </w:tabs>
        <w:ind w:left="6108" w:hanging="360"/>
      </w:pPr>
      <w:rPr>
        <w:rFonts w:ascii="Courier New" w:hAnsi="Courier New" w:hint="default"/>
      </w:rPr>
    </w:lvl>
    <w:lvl w:ilvl="8" w:tplc="04270005"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341D05FA"/>
    <w:multiLevelType w:val="hybridMultilevel"/>
    <w:tmpl w:val="F4285B80"/>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995CF7"/>
    <w:multiLevelType w:val="hybridMultilevel"/>
    <w:tmpl w:val="E54E9720"/>
    <w:lvl w:ilvl="0" w:tplc="110651D0">
      <w:numFmt w:val="bullet"/>
      <w:lvlText w:val="-"/>
      <w:lvlJc w:val="left"/>
      <w:pPr>
        <w:ind w:left="1080" w:hanging="360"/>
      </w:pPr>
      <w:rPr>
        <w:rFonts w:ascii="Times New Roman" w:eastAsia="Times New Roman" w:hAnsi="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F9C4AC0"/>
    <w:multiLevelType w:val="hybridMultilevel"/>
    <w:tmpl w:val="87AEBE62"/>
    <w:lvl w:ilvl="0" w:tplc="E6EC8576">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15:restartNumberingAfterBreak="0">
    <w:nsid w:val="52746905"/>
    <w:multiLevelType w:val="hybridMultilevel"/>
    <w:tmpl w:val="6848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DF298C"/>
    <w:multiLevelType w:val="hybridMultilevel"/>
    <w:tmpl w:val="69DEEB56"/>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F13F7B"/>
    <w:multiLevelType w:val="hybridMultilevel"/>
    <w:tmpl w:val="858E17D6"/>
    <w:lvl w:ilvl="0" w:tplc="0D3E8812">
      <w:start w:val="6"/>
      <w:numFmt w:val="bullet"/>
      <w:lvlText w:val="-"/>
      <w:lvlJc w:val="left"/>
      <w:pPr>
        <w:ind w:left="930" w:hanging="570"/>
      </w:pPr>
      <w:rPr>
        <w:rFonts w:ascii="Times New Roman" w:eastAsia="MS Mincho"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CC37990"/>
    <w:multiLevelType w:val="hybridMultilevel"/>
    <w:tmpl w:val="D6041116"/>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927449A"/>
    <w:multiLevelType w:val="hybridMultilevel"/>
    <w:tmpl w:val="003C3744"/>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7F984832"/>
    <w:multiLevelType w:val="hybridMultilevel"/>
    <w:tmpl w:val="B7048A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42724708">
    <w:abstractNumId w:val="14"/>
  </w:num>
  <w:num w:numId="2" w16cid:durableId="1247038369">
    <w:abstractNumId w:val="0"/>
    <w:lvlOverride w:ilvl="0">
      <w:lvl w:ilvl="0">
        <w:start w:val="1"/>
        <w:numFmt w:val="bullet"/>
        <w:lvlText w:val="-"/>
        <w:legacy w:legacy="1" w:legacySpace="0" w:legacyIndent="360"/>
        <w:lvlJc w:val="left"/>
        <w:pPr>
          <w:ind w:left="360" w:hanging="360"/>
        </w:pPr>
      </w:lvl>
    </w:lvlOverride>
  </w:num>
  <w:num w:numId="3" w16cid:durableId="1688865802">
    <w:abstractNumId w:val="17"/>
  </w:num>
  <w:num w:numId="4" w16cid:durableId="1438600383">
    <w:abstractNumId w:val="1"/>
  </w:num>
  <w:num w:numId="5" w16cid:durableId="1655837351">
    <w:abstractNumId w:val="10"/>
  </w:num>
  <w:num w:numId="6" w16cid:durableId="1866942476">
    <w:abstractNumId w:val="8"/>
  </w:num>
  <w:num w:numId="7" w16cid:durableId="1393966664">
    <w:abstractNumId w:val="3"/>
  </w:num>
  <w:num w:numId="8" w16cid:durableId="1865899456">
    <w:abstractNumId w:val="18"/>
  </w:num>
  <w:num w:numId="9" w16cid:durableId="149951932">
    <w:abstractNumId w:val="9"/>
  </w:num>
  <w:num w:numId="10" w16cid:durableId="1475290544">
    <w:abstractNumId w:val="7"/>
  </w:num>
  <w:num w:numId="11" w16cid:durableId="633294577">
    <w:abstractNumId w:val="5"/>
  </w:num>
  <w:num w:numId="12" w16cid:durableId="180046564">
    <w:abstractNumId w:val="13"/>
  </w:num>
  <w:num w:numId="13" w16cid:durableId="717633731">
    <w:abstractNumId w:val="4"/>
  </w:num>
  <w:num w:numId="14" w16cid:durableId="1182938436">
    <w:abstractNumId w:val="12"/>
  </w:num>
  <w:num w:numId="15" w16cid:durableId="333916226">
    <w:abstractNumId w:val="19"/>
  </w:num>
  <w:num w:numId="16" w16cid:durableId="631667867">
    <w:abstractNumId w:val="11"/>
  </w:num>
  <w:num w:numId="17" w16cid:durableId="815220102">
    <w:abstractNumId w:val="16"/>
  </w:num>
  <w:num w:numId="18" w16cid:durableId="1012607345">
    <w:abstractNumId w:val="2"/>
  </w:num>
  <w:num w:numId="19" w16cid:durableId="1146045883">
    <w:abstractNumId w:val="22"/>
  </w:num>
  <w:num w:numId="20" w16cid:durableId="358167288">
    <w:abstractNumId w:val="23"/>
  </w:num>
  <w:num w:numId="21" w16cid:durableId="570238929">
    <w:abstractNumId w:val="6"/>
  </w:num>
  <w:num w:numId="22" w16cid:durableId="1791048266">
    <w:abstractNumId w:val="21"/>
  </w:num>
  <w:num w:numId="23" w16cid:durableId="716859982">
    <w:abstractNumId w:val="20"/>
  </w:num>
  <w:num w:numId="24" w16cid:durableId="1453616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4C"/>
    <w:rsid w:val="0003028F"/>
    <w:rsid w:val="00090DCA"/>
    <w:rsid w:val="00095026"/>
    <w:rsid w:val="000E557E"/>
    <w:rsid w:val="000E75BE"/>
    <w:rsid w:val="002B14D2"/>
    <w:rsid w:val="00325E64"/>
    <w:rsid w:val="00331753"/>
    <w:rsid w:val="003E4E5D"/>
    <w:rsid w:val="00405FD7"/>
    <w:rsid w:val="004253AB"/>
    <w:rsid w:val="00722775"/>
    <w:rsid w:val="00841B1A"/>
    <w:rsid w:val="008C54CB"/>
    <w:rsid w:val="00BC338A"/>
    <w:rsid w:val="00CA33BB"/>
    <w:rsid w:val="00D42C77"/>
    <w:rsid w:val="00D61F39"/>
    <w:rsid w:val="00D93C28"/>
    <w:rsid w:val="00EE28A7"/>
    <w:rsid w:val="00F52E4C"/>
    <w:rsid w:val="00F6016B"/>
    <w:rsid w:val="00F8251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DED42"/>
  <w15:chartTrackingRefBased/>
  <w15:docId w15:val="{609918BC-F51B-4FA4-B193-30F0AFCC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52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52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52E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52E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52E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52E4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52E4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52E4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52E4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52E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52E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52E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52E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52E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52E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52E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52E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52E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52E4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2E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2E4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2E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52E4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52E4C"/>
    <w:rPr>
      <w:i/>
      <w:iCs/>
      <w:color w:val="404040" w:themeColor="text1" w:themeTint="BF"/>
    </w:rPr>
  </w:style>
  <w:style w:type="paragraph" w:styleId="Sraopastraipa">
    <w:name w:val="List Paragraph"/>
    <w:basedOn w:val="prastasis"/>
    <w:uiPriority w:val="34"/>
    <w:qFormat/>
    <w:rsid w:val="00F52E4C"/>
    <w:pPr>
      <w:ind w:left="720"/>
      <w:contextualSpacing/>
    </w:pPr>
  </w:style>
  <w:style w:type="character" w:styleId="Rykuspabraukimas">
    <w:name w:val="Intense Emphasis"/>
    <w:basedOn w:val="Numatytasispastraiposriftas"/>
    <w:uiPriority w:val="21"/>
    <w:qFormat/>
    <w:rsid w:val="00F52E4C"/>
    <w:rPr>
      <w:i/>
      <w:iCs/>
      <w:color w:val="0F4761" w:themeColor="accent1" w:themeShade="BF"/>
    </w:rPr>
  </w:style>
  <w:style w:type="paragraph" w:styleId="Iskirtacitata">
    <w:name w:val="Intense Quote"/>
    <w:basedOn w:val="prastasis"/>
    <w:next w:val="prastasis"/>
    <w:link w:val="IskirtacitataDiagrama"/>
    <w:uiPriority w:val="30"/>
    <w:qFormat/>
    <w:rsid w:val="00F52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2E4C"/>
    <w:rPr>
      <w:i/>
      <w:iCs/>
      <w:color w:val="0F4761" w:themeColor="accent1" w:themeShade="BF"/>
    </w:rPr>
  </w:style>
  <w:style w:type="character" w:styleId="Rykinuoroda">
    <w:name w:val="Intense Reference"/>
    <w:basedOn w:val="Numatytasispastraiposriftas"/>
    <w:uiPriority w:val="32"/>
    <w:qFormat/>
    <w:rsid w:val="00F52E4C"/>
    <w:rPr>
      <w:b/>
      <w:bCs/>
      <w:smallCaps/>
      <w:color w:val="0F4761" w:themeColor="accent1" w:themeShade="BF"/>
      <w:spacing w:val="5"/>
    </w:rPr>
  </w:style>
  <w:style w:type="paragraph" w:styleId="Porat">
    <w:name w:val="footer"/>
    <w:basedOn w:val="prastasis"/>
    <w:link w:val="PoratDiagrama"/>
    <w:uiPriority w:val="99"/>
    <w:unhideWhenUsed/>
    <w:rsid w:val="00095026"/>
    <w:pPr>
      <w:tabs>
        <w:tab w:val="center" w:pos="4819"/>
        <w:tab w:val="right" w:pos="9638"/>
      </w:tabs>
    </w:pPr>
  </w:style>
  <w:style w:type="character" w:customStyle="1" w:styleId="PoratDiagrama">
    <w:name w:val="Poraštė Diagrama"/>
    <w:basedOn w:val="Numatytasispastraiposriftas"/>
    <w:link w:val="Porat"/>
    <w:uiPriority w:val="99"/>
    <w:rsid w:val="00095026"/>
  </w:style>
  <w:style w:type="paragraph" w:styleId="Antrats">
    <w:name w:val="header"/>
    <w:basedOn w:val="prastasis"/>
    <w:link w:val="AntratsDiagrama"/>
    <w:uiPriority w:val="99"/>
    <w:unhideWhenUsed/>
    <w:rsid w:val="00095026"/>
    <w:pPr>
      <w:tabs>
        <w:tab w:val="center" w:pos="4819"/>
        <w:tab w:val="right" w:pos="9638"/>
      </w:tabs>
    </w:pPr>
  </w:style>
  <w:style w:type="character" w:customStyle="1" w:styleId="AntratsDiagrama">
    <w:name w:val="Antraštės Diagrama"/>
    <w:basedOn w:val="Numatytasispastraiposriftas"/>
    <w:link w:val="Antrats"/>
    <w:uiPriority w:val="99"/>
    <w:rsid w:val="00095026"/>
  </w:style>
  <w:style w:type="character" w:styleId="Puslapionumeris">
    <w:name w:val="page number"/>
    <w:basedOn w:val="Numatytasispastraiposriftas"/>
    <w:rsid w:val="00095026"/>
  </w:style>
  <w:style w:type="table" w:customStyle="1" w:styleId="Lentelstinklelis1">
    <w:name w:val="Lentelės tinklelis1"/>
    <w:basedOn w:val="prastojilentel"/>
    <w:next w:val="Lentelstinklelis"/>
    <w:uiPriority w:val="59"/>
    <w:rsid w:val="00095026"/>
    <w:pPr>
      <w:ind w:left="0" w:firstLine="0"/>
    </w:pPr>
    <w:rPr>
      <w:rFonts w:ascii="Calibri" w:eastAsia="MS Mincho" w:hAnsi="Calibri" w:cs="Times New Roman"/>
      <w:kern w:val="0"/>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095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vvkt.lrv.lt/lt/"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14817</Words>
  <Characters>8446</Characters>
  <Application>Microsoft Office Word</Application>
  <DocSecurity>0</DocSecurity>
  <Lines>70</Lines>
  <Paragraphs>46</Paragraphs>
  <ScaleCrop>false</ScaleCrop>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12</cp:revision>
  <dcterms:created xsi:type="dcterms:W3CDTF">2026-08-06T20:40:00Z</dcterms:created>
  <dcterms:modified xsi:type="dcterms:W3CDTF">2026-10-08T14:45:00Z</dcterms:modified>
</cp:coreProperties>
</file>