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8AB" w:rsidRPr="00485220" w:rsidRDefault="00A108AB" w:rsidP="00A108AB">
      <w:pPr>
        <w:pStyle w:val="TTEMEASMCA"/>
        <w:rPr>
          <w:lang w:val="lt-LT"/>
        </w:rPr>
      </w:pPr>
      <w:bookmarkStart w:id="0" w:name="_Toc129243138"/>
      <w:bookmarkStart w:id="1" w:name="_Toc129243263"/>
      <w:r w:rsidRPr="00485220">
        <w:rPr>
          <w:caps w:val="0"/>
          <w:lang w:val="lt-LT"/>
        </w:rPr>
        <w:t>Pakuotės lapelis: informacija vartotojui</w:t>
      </w:r>
      <w:bookmarkEnd w:id="0"/>
      <w:bookmarkEnd w:id="1"/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Default="00A108AB" w:rsidP="00A108AB">
      <w:pPr>
        <w:pStyle w:val="Pagrindinistekstas"/>
        <w:spacing w:after="0"/>
        <w:jc w:val="center"/>
        <w:rPr>
          <w:b/>
          <w:szCs w:val="22"/>
        </w:rPr>
      </w:pPr>
      <w:proofErr w:type="spellStart"/>
      <w:r w:rsidRPr="00485220">
        <w:rPr>
          <w:b/>
          <w:szCs w:val="22"/>
        </w:rPr>
        <w:t>Dentinox</w:t>
      </w:r>
      <w:proofErr w:type="spellEnd"/>
      <w:r w:rsidRPr="00485220">
        <w:rPr>
          <w:b/>
          <w:szCs w:val="22"/>
        </w:rPr>
        <w:t xml:space="preserve"> burnos gleivinės gelis</w:t>
      </w:r>
    </w:p>
    <w:p w:rsidR="00A108AB" w:rsidRPr="00485220" w:rsidRDefault="00A108AB" w:rsidP="00A108AB">
      <w:pPr>
        <w:pStyle w:val="Pagrindinistekstas"/>
        <w:spacing w:after="0"/>
        <w:jc w:val="center"/>
        <w:rPr>
          <w:b/>
          <w:szCs w:val="22"/>
        </w:rPr>
      </w:pPr>
    </w:p>
    <w:p w:rsidR="00A108AB" w:rsidRPr="00485220" w:rsidRDefault="00A108AB" w:rsidP="00A108AB">
      <w:pPr>
        <w:pStyle w:val="Pagrindinistekstas"/>
        <w:spacing w:after="0"/>
        <w:jc w:val="center"/>
        <w:rPr>
          <w:szCs w:val="22"/>
        </w:rPr>
      </w:pPr>
      <w:r>
        <w:rPr>
          <w:szCs w:val="22"/>
        </w:rPr>
        <w:t>r</w:t>
      </w:r>
      <w:r w:rsidRPr="00485220">
        <w:rPr>
          <w:szCs w:val="22"/>
        </w:rPr>
        <w:t xml:space="preserve">amunėlių tinktūra, </w:t>
      </w:r>
      <w:proofErr w:type="spellStart"/>
      <w:r w:rsidRPr="00485220">
        <w:rPr>
          <w:szCs w:val="22"/>
        </w:rPr>
        <w:t>lidokaino</w:t>
      </w:r>
      <w:proofErr w:type="spellEnd"/>
      <w:r w:rsidRPr="00485220">
        <w:rPr>
          <w:szCs w:val="22"/>
        </w:rPr>
        <w:t xml:space="preserve"> hidrochloridas</w:t>
      </w:r>
      <w:r>
        <w:rPr>
          <w:szCs w:val="22"/>
        </w:rPr>
        <w:t xml:space="preserve"> </w:t>
      </w:r>
      <w:proofErr w:type="spellStart"/>
      <w:r>
        <w:rPr>
          <w:szCs w:val="22"/>
        </w:rPr>
        <w:t>monohidratas</w:t>
      </w:r>
      <w:proofErr w:type="spellEnd"/>
      <w:r w:rsidRPr="00485220">
        <w:rPr>
          <w:szCs w:val="22"/>
        </w:rPr>
        <w:t xml:space="preserve">, </w:t>
      </w:r>
      <w:proofErr w:type="spellStart"/>
      <w:r>
        <w:rPr>
          <w:szCs w:val="22"/>
        </w:rPr>
        <w:t>lauromakrogolis</w:t>
      </w:r>
      <w:proofErr w:type="spellEnd"/>
      <w:r>
        <w:rPr>
          <w:szCs w:val="22"/>
        </w:rPr>
        <w:t xml:space="preserve"> 400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agrindinistekstas"/>
      </w:pPr>
      <w:r w:rsidRPr="00485220">
        <w:t>Atidžiai perskaitykite visą šį lapelį, prieš pradėdami vartoti šį vaistą, nes jame pateikiama Jums svarbi informacija.</w:t>
      </w:r>
    </w:p>
    <w:p w:rsidR="00A108AB" w:rsidRPr="00485220" w:rsidRDefault="00A108AB" w:rsidP="00A108AB">
      <w:pPr>
        <w:pStyle w:val="BTEMEASMCA"/>
        <w:rPr>
          <w:noProof w:val="0"/>
        </w:rPr>
      </w:pPr>
      <w:r w:rsidRPr="00485220">
        <w:t>Visada vartokite šį vaistą tiksliai kaip aprašyta šiame lapelyje arba kaip nurodė gydytojas arba vaistininkas.</w:t>
      </w:r>
    </w:p>
    <w:p w:rsidR="00A108AB" w:rsidRPr="00485220" w:rsidRDefault="00A108AB" w:rsidP="00A108AB">
      <w:pPr>
        <w:pStyle w:val="BT-EMEASMCA"/>
      </w:pPr>
      <w:r w:rsidRPr="00485220">
        <w:t>Neišmeskite šio lapelio, nes vėl gali prireikti jį perskaityti.</w:t>
      </w:r>
    </w:p>
    <w:p w:rsidR="00A108AB" w:rsidRPr="00485220" w:rsidRDefault="00A108AB" w:rsidP="00A108AB">
      <w:pPr>
        <w:pStyle w:val="BT-EMEASMCA"/>
      </w:pPr>
      <w:r w:rsidRPr="00485220">
        <w:t>Jeigu norite sužinoti daugiau arba pasitarti, kreipkitės į vaistininką.</w:t>
      </w:r>
    </w:p>
    <w:p w:rsidR="00A108AB" w:rsidRPr="00485220" w:rsidRDefault="00A108AB" w:rsidP="00A108AB">
      <w:pPr>
        <w:pStyle w:val="BT-EMEASMCA"/>
      </w:pPr>
      <w:r w:rsidRPr="00485220">
        <w:t>Jeigu pasireiškė šalutinis poveikis (net jeigu jis šiame lapelyje nenurodytas), kreipkitės į gydytoją arba vaistininką. Žr. 4 skyrių.</w:t>
      </w:r>
    </w:p>
    <w:p w:rsidR="00A108AB" w:rsidRPr="00485220" w:rsidRDefault="00A108AB" w:rsidP="00A108AB">
      <w:pPr>
        <w:pStyle w:val="BT-EMEASMCA"/>
      </w:pPr>
      <w:r w:rsidRPr="00485220">
        <w:t>Jeigu per 7 dienas Jūsų savijauta nepagerėjo arba net pablogėjo, kreipkitės į gydytoją.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agrindinistekstas"/>
      </w:pPr>
      <w:r w:rsidRPr="00485220">
        <w:t>Apie ką rašoma šiame lapelyje?</w:t>
      </w:r>
    </w:p>
    <w:p w:rsidR="00A108AB" w:rsidRPr="00485220" w:rsidRDefault="00A108AB" w:rsidP="00A108AB">
      <w:pPr>
        <w:pStyle w:val="Pagrindinistekstas"/>
      </w:pPr>
    </w:p>
    <w:p w:rsidR="00A108AB" w:rsidRPr="00485220" w:rsidRDefault="00A108AB" w:rsidP="00A108AB">
      <w:pPr>
        <w:pStyle w:val="BTEMEASMCA"/>
        <w:tabs>
          <w:tab w:val="left" w:pos="720"/>
        </w:tabs>
        <w:rPr>
          <w:noProof w:val="0"/>
        </w:rPr>
      </w:pPr>
      <w:r w:rsidRPr="00485220">
        <w:rPr>
          <w:noProof w:val="0"/>
        </w:rPr>
        <w:t>1.</w:t>
      </w:r>
      <w:r w:rsidRPr="00485220">
        <w:rPr>
          <w:noProof w:val="0"/>
        </w:rPr>
        <w:tab/>
        <w:t xml:space="preserve">Kas yra </w:t>
      </w:r>
      <w:proofErr w:type="spellStart"/>
      <w:r w:rsidRPr="00485220">
        <w:rPr>
          <w:noProof w:val="0"/>
        </w:rPr>
        <w:t>Dentinox</w:t>
      </w:r>
      <w:proofErr w:type="spellEnd"/>
      <w:r w:rsidRPr="00485220">
        <w:rPr>
          <w:noProof w:val="0"/>
        </w:rPr>
        <w:t xml:space="preserve"> ir kam jis vartojamas</w:t>
      </w:r>
    </w:p>
    <w:p w:rsidR="00A108AB" w:rsidRPr="00485220" w:rsidRDefault="00A108AB" w:rsidP="00A108AB">
      <w:pPr>
        <w:pStyle w:val="BTEMEASMCA"/>
        <w:tabs>
          <w:tab w:val="left" w:pos="720"/>
        </w:tabs>
        <w:rPr>
          <w:noProof w:val="0"/>
        </w:rPr>
      </w:pPr>
      <w:r w:rsidRPr="00485220">
        <w:rPr>
          <w:noProof w:val="0"/>
        </w:rPr>
        <w:t>2.</w:t>
      </w:r>
      <w:r w:rsidRPr="00485220">
        <w:rPr>
          <w:noProof w:val="0"/>
        </w:rPr>
        <w:tab/>
        <w:t xml:space="preserve">Kas žinotina prieš vartojant </w:t>
      </w:r>
      <w:proofErr w:type="spellStart"/>
      <w:r w:rsidRPr="00485220">
        <w:rPr>
          <w:noProof w:val="0"/>
        </w:rPr>
        <w:t>Dentinox</w:t>
      </w:r>
      <w:proofErr w:type="spellEnd"/>
    </w:p>
    <w:p w:rsidR="00A108AB" w:rsidRPr="00485220" w:rsidRDefault="00A108AB" w:rsidP="00A108AB">
      <w:pPr>
        <w:pStyle w:val="BTEMEASMCA"/>
        <w:tabs>
          <w:tab w:val="left" w:pos="720"/>
        </w:tabs>
        <w:rPr>
          <w:noProof w:val="0"/>
        </w:rPr>
      </w:pPr>
      <w:r w:rsidRPr="00485220">
        <w:rPr>
          <w:noProof w:val="0"/>
        </w:rPr>
        <w:t>3.</w:t>
      </w:r>
      <w:r w:rsidRPr="00485220">
        <w:rPr>
          <w:noProof w:val="0"/>
        </w:rPr>
        <w:tab/>
        <w:t xml:space="preserve">Kaip vartoti </w:t>
      </w:r>
      <w:proofErr w:type="spellStart"/>
      <w:r w:rsidRPr="00485220">
        <w:rPr>
          <w:noProof w:val="0"/>
        </w:rPr>
        <w:t>Dentinox</w:t>
      </w:r>
      <w:proofErr w:type="spellEnd"/>
    </w:p>
    <w:p w:rsidR="00A108AB" w:rsidRPr="00485220" w:rsidRDefault="00A108AB" w:rsidP="00A108AB">
      <w:pPr>
        <w:pStyle w:val="BTEMEASMCA"/>
        <w:tabs>
          <w:tab w:val="left" w:pos="720"/>
        </w:tabs>
        <w:rPr>
          <w:noProof w:val="0"/>
        </w:rPr>
      </w:pPr>
      <w:r w:rsidRPr="00485220">
        <w:rPr>
          <w:noProof w:val="0"/>
        </w:rPr>
        <w:t>4.</w:t>
      </w:r>
      <w:r w:rsidRPr="00485220">
        <w:rPr>
          <w:noProof w:val="0"/>
        </w:rPr>
        <w:tab/>
        <w:t>Galimas šalutinis poveikis</w:t>
      </w:r>
    </w:p>
    <w:p w:rsidR="00A108AB" w:rsidRPr="00485220" w:rsidRDefault="00A108AB" w:rsidP="00A108AB">
      <w:pPr>
        <w:pStyle w:val="BTEMEASMCA"/>
        <w:tabs>
          <w:tab w:val="left" w:pos="720"/>
        </w:tabs>
        <w:rPr>
          <w:noProof w:val="0"/>
        </w:rPr>
      </w:pPr>
      <w:r w:rsidRPr="00485220">
        <w:rPr>
          <w:noProof w:val="0"/>
        </w:rPr>
        <w:t>5.</w:t>
      </w:r>
      <w:r w:rsidRPr="00485220">
        <w:rPr>
          <w:noProof w:val="0"/>
        </w:rPr>
        <w:tab/>
        <w:t xml:space="preserve">Kaip laikyti </w:t>
      </w:r>
      <w:proofErr w:type="spellStart"/>
      <w:r w:rsidRPr="00485220">
        <w:rPr>
          <w:noProof w:val="0"/>
        </w:rPr>
        <w:t>Dentinox</w:t>
      </w:r>
      <w:proofErr w:type="spellEnd"/>
    </w:p>
    <w:p w:rsidR="00A108AB" w:rsidRPr="00485220" w:rsidRDefault="00A108AB" w:rsidP="00A108AB">
      <w:pPr>
        <w:pStyle w:val="BTEMEASMCA"/>
        <w:tabs>
          <w:tab w:val="left" w:pos="720"/>
        </w:tabs>
        <w:rPr>
          <w:noProof w:val="0"/>
        </w:rPr>
      </w:pPr>
      <w:r w:rsidRPr="00485220">
        <w:rPr>
          <w:noProof w:val="0"/>
        </w:rPr>
        <w:t>6.</w:t>
      </w:r>
      <w:r w:rsidRPr="00485220">
        <w:rPr>
          <w:noProof w:val="0"/>
        </w:rPr>
        <w:tab/>
        <w:t>Pakuotės turinys ir kita informacija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1EMEASMCA"/>
      </w:pPr>
      <w:bookmarkStart w:id="2" w:name="_Toc129243139"/>
      <w:bookmarkStart w:id="3" w:name="_Toc129243264"/>
      <w:r w:rsidRPr="00485220">
        <w:t>1.</w:t>
      </w:r>
      <w:r w:rsidRPr="00485220">
        <w:tab/>
        <w:t xml:space="preserve">Kas yra </w:t>
      </w:r>
      <w:proofErr w:type="spellStart"/>
      <w:r w:rsidRPr="00485220">
        <w:t>Dentinox</w:t>
      </w:r>
      <w:proofErr w:type="spellEnd"/>
      <w:r w:rsidRPr="00485220">
        <w:t xml:space="preserve"> ir kam jis vartojamas</w:t>
      </w:r>
      <w:bookmarkEnd w:id="2"/>
      <w:bookmarkEnd w:id="3"/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proofErr w:type="spellStart"/>
      <w:r w:rsidRPr="00485220">
        <w:rPr>
          <w:szCs w:val="22"/>
        </w:rPr>
        <w:t>Dentinox</w:t>
      </w:r>
      <w:proofErr w:type="spellEnd"/>
      <w:r w:rsidRPr="00485220">
        <w:rPr>
          <w:szCs w:val="22"/>
        </w:rPr>
        <w:t xml:space="preserve"> sudėtyje yra ramunėlių tinktūros, pasižyminčios uždegimą slopinančiu poveikiu, taip pat vietiškai veikiančio anestetiko  </w:t>
      </w:r>
      <w:proofErr w:type="spellStart"/>
      <w:r w:rsidRPr="00485220">
        <w:rPr>
          <w:szCs w:val="22"/>
        </w:rPr>
        <w:t>lidokaino</w:t>
      </w:r>
      <w:proofErr w:type="spellEnd"/>
      <w:r w:rsidRPr="00485220">
        <w:rPr>
          <w:szCs w:val="22"/>
        </w:rPr>
        <w:t xml:space="preserve"> ir anestezuojančių savybių turinčio </w:t>
      </w:r>
      <w:proofErr w:type="spellStart"/>
      <w:r>
        <w:rPr>
          <w:szCs w:val="22"/>
        </w:rPr>
        <w:t>lauromakrogolio</w:t>
      </w:r>
      <w:proofErr w:type="spellEnd"/>
      <w:r>
        <w:rPr>
          <w:szCs w:val="22"/>
        </w:rPr>
        <w:t xml:space="preserve"> 400</w:t>
      </w:r>
      <w:r w:rsidRPr="00485220">
        <w:rPr>
          <w:szCs w:val="22"/>
        </w:rPr>
        <w:t>. Vaistas skirtas burnos gleivinei tepti.</w:t>
      </w:r>
    </w:p>
    <w:p w:rsidR="00A108AB" w:rsidRPr="00485220" w:rsidRDefault="00A108AB" w:rsidP="00A108AB">
      <w:pPr>
        <w:pStyle w:val="BodyTextAfter0"/>
      </w:pPr>
    </w:p>
    <w:p w:rsidR="00A108AB" w:rsidRPr="00485220" w:rsidRDefault="00A108AB" w:rsidP="00A108AB">
      <w:pPr>
        <w:pStyle w:val="BodyTextAfter0"/>
      </w:pPr>
      <w:r w:rsidRPr="00485220">
        <w:t>Vaistas vartojamas trumpai pieninių dantų dygimo negalavimams (dantenų sudirginimui, skausmingumui) mažinti.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1EMEASMCA"/>
      </w:pPr>
      <w:bookmarkStart w:id="4" w:name="_Toc129243140"/>
      <w:bookmarkStart w:id="5" w:name="_Toc129243265"/>
      <w:r w:rsidRPr="00485220">
        <w:t>2.</w:t>
      </w:r>
      <w:r w:rsidRPr="00485220">
        <w:tab/>
        <w:t xml:space="preserve">Kas žinotina prieš vartojant </w:t>
      </w:r>
      <w:bookmarkEnd w:id="4"/>
      <w:bookmarkEnd w:id="5"/>
      <w:proofErr w:type="spellStart"/>
      <w:r w:rsidRPr="00485220">
        <w:t>Dentinox</w:t>
      </w:r>
      <w:proofErr w:type="spellEnd"/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3EMEASMCA"/>
        <w:spacing w:line="240" w:lineRule="auto"/>
      </w:pPr>
      <w:proofErr w:type="spellStart"/>
      <w:r w:rsidRPr="00485220">
        <w:t>Dentinox</w:t>
      </w:r>
      <w:proofErr w:type="spellEnd"/>
      <w:r w:rsidRPr="00485220">
        <w:t xml:space="preserve"> vartoti </w:t>
      </w:r>
      <w:r>
        <w:t>draudžiama</w:t>
      </w:r>
      <w:r w:rsidRPr="00485220">
        <w:t>:</w:t>
      </w:r>
    </w:p>
    <w:p w:rsidR="00A108AB" w:rsidRPr="00485220" w:rsidRDefault="00A108AB" w:rsidP="00A108AB">
      <w:pPr>
        <w:pStyle w:val="BT-EMEASMCA"/>
      </w:pPr>
      <w:r w:rsidRPr="00485220">
        <w:rPr>
          <w:noProof w:val="0"/>
        </w:rPr>
        <w:t>jeigu yra alergija (</w:t>
      </w:r>
      <w:r w:rsidRPr="00485220">
        <w:t>padidėjęs jautrumas) ramunėlėms arba kitoms graižažiedžių  (</w:t>
      </w:r>
      <w:r w:rsidRPr="00485220">
        <w:rPr>
          <w:i/>
        </w:rPr>
        <w:t>Asteraceae</w:t>
      </w:r>
      <w:r w:rsidRPr="00485220">
        <w:t>) medžiagoms, lidokainui ir jam panašiems (amidų grupės) anestetikams, bet kuriai pagalbinei šio vaisto medžiagai (jos išvardytos 6 skyriuje).</w:t>
      </w:r>
    </w:p>
    <w:p w:rsidR="00A108AB" w:rsidRPr="00485220" w:rsidRDefault="00A108AB" w:rsidP="00A108AB">
      <w:pPr>
        <w:pStyle w:val="BT-EMEASMCA"/>
        <w:numPr>
          <w:ilvl w:val="0"/>
          <w:numId w:val="0"/>
        </w:numPr>
        <w:ind w:left="720"/>
        <w:rPr>
          <w:noProof w:val="0"/>
        </w:rPr>
      </w:pPr>
    </w:p>
    <w:p w:rsidR="00A108AB" w:rsidRPr="00485220" w:rsidRDefault="00A108AB" w:rsidP="00A108AB">
      <w:pPr>
        <w:pStyle w:val="PI-3EMEASMCA"/>
        <w:spacing w:line="240" w:lineRule="auto"/>
      </w:pPr>
      <w:r w:rsidRPr="00485220">
        <w:t>Įspėjimai ir atsargumo priemonės</w:t>
      </w:r>
    </w:p>
    <w:p w:rsidR="00A108AB" w:rsidRPr="00485220" w:rsidRDefault="00A108AB" w:rsidP="00A108AB">
      <w:pPr>
        <w:pStyle w:val="PI-3EMEASMCA"/>
        <w:spacing w:line="240" w:lineRule="auto"/>
        <w:rPr>
          <w:b w:val="0"/>
        </w:rPr>
      </w:pPr>
      <w:r w:rsidRPr="00485220">
        <w:rPr>
          <w:b w:val="0"/>
          <w:noProof/>
        </w:rPr>
        <w:t>Pasitarkite su gydytoju arba vaistininku, prieš pradėdami vartoti Dentinox.</w:t>
      </w:r>
    </w:p>
    <w:p w:rsidR="00A108AB" w:rsidRPr="00485220" w:rsidRDefault="00A108AB" w:rsidP="00A108AB">
      <w:pPr>
        <w:pStyle w:val="BT-EMEASMCA"/>
        <w:numPr>
          <w:ilvl w:val="0"/>
          <w:numId w:val="0"/>
        </w:numPr>
      </w:pPr>
      <w:r w:rsidRPr="00485220">
        <w:t>Reikia saugotis, kad vaisto nepatektų į akis.</w:t>
      </w:r>
    </w:p>
    <w:p w:rsidR="00A108AB" w:rsidRPr="00485220" w:rsidRDefault="00A108AB" w:rsidP="00A108AB">
      <w:pPr>
        <w:pStyle w:val="BT-EMEASMCA"/>
        <w:numPr>
          <w:ilvl w:val="0"/>
          <w:numId w:val="0"/>
        </w:numPr>
        <w:ind w:left="720" w:hanging="720"/>
      </w:pPr>
    </w:p>
    <w:p w:rsidR="00A108AB" w:rsidRPr="0074158A" w:rsidRDefault="00A108AB" w:rsidP="00A108AB">
      <w:pPr>
        <w:tabs>
          <w:tab w:val="left" w:pos="589"/>
          <w:tab w:val="left" w:pos="1570"/>
          <w:tab w:val="left" w:pos="2061"/>
        </w:tabs>
        <w:rPr>
          <w:sz w:val="22"/>
          <w:szCs w:val="22"/>
        </w:rPr>
      </w:pPr>
      <w:r w:rsidRPr="0074158A">
        <w:rPr>
          <w:sz w:val="22"/>
          <w:szCs w:val="22"/>
        </w:rPr>
        <w:t xml:space="preserve">Jei parausta dantenos ar patinsta gleivinė arba atsiranda kitų požymių, reikia kreiptis į gydytoją. </w:t>
      </w:r>
    </w:p>
    <w:p w:rsidR="00A108AB" w:rsidRPr="00485220" w:rsidRDefault="00A108AB" w:rsidP="00A108AB">
      <w:pPr>
        <w:pStyle w:val="BT-EMEASMCA"/>
        <w:numPr>
          <w:ilvl w:val="0"/>
          <w:numId w:val="0"/>
        </w:numPr>
        <w:ind w:left="720" w:hanging="720"/>
      </w:pPr>
    </w:p>
    <w:p w:rsidR="00A108AB" w:rsidRPr="00485220" w:rsidRDefault="00A108AB" w:rsidP="00A108AB">
      <w:pPr>
        <w:pStyle w:val="PI-3EMEASMCA"/>
        <w:spacing w:line="240" w:lineRule="auto"/>
      </w:pPr>
      <w:r w:rsidRPr="00485220">
        <w:t xml:space="preserve">Kiti vaistai ir </w:t>
      </w:r>
      <w:proofErr w:type="spellStart"/>
      <w:r w:rsidRPr="00485220">
        <w:t>Dentinox</w:t>
      </w:r>
      <w:proofErr w:type="spellEnd"/>
    </w:p>
    <w:p w:rsidR="00A108AB" w:rsidRPr="00485220" w:rsidRDefault="00A108AB" w:rsidP="00A108AB">
      <w:pPr>
        <w:ind w:left="567" w:hanging="567"/>
        <w:rPr>
          <w:sz w:val="22"/>
          <w:szCs w:val="22"/>
        </w:rPr>
      </w:pPr>
      <w:r w:rsidRPr="00485220">
        <w:rPr>
          <w:sz w:val="22"/>
          <w:szCs w:val="22"/>
        </w:rPr>
        <w:t>Sąveika nežinoma.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3EMEASMCA"/>
        <w:spacing w:line="240" w:lineRule="auto"/>
      </w:pPr>
      <w:r w:rsidRPr="00485220">
        <w:lastRenderedPageBreak/>
        <w:t>Nėštumas ir žindymo laikotarpis</w:t>
      </w:r>
    </w:p>
    <w:p w:rsidR="00A108AB" w:rsidRPr="00485220" w:rsidRDefault="00A108AB" w:rsidP="00A108AB">
      <w:pPr>
        <w:pStyle w:val="BodyTextAfter0"/>
      </w:pPr>
      <w:proofErr w:type="spellStart"/>
      <w:r w:rsidRPr="00485220">
        <w:t>Dentinox</w:t>
      </w:r>
      <w:proofErr w:type="spellEnd"/>
      <w:r w:rsidRPr="00485220">
        <w:t xml:space="preserve"> vietiškai vartojamas tik mažiems vaikams. Apie jo vartojimą nėštumo ir žindymo laikotarpiu informacija nereikšminga.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3EMEASMCA"/>
        <w:spacing w:line="240" w:lineRule="auto"/>
      </w:pPr>
      <w:r w:rsidRPr="00485220">
        <w:t>Vairavimas ir mechanizmų valdymas</w:t>
      </w:r>
    </w:p>
    <w:p w:rsidR="00A108AB" w:rsidRPr="00485220" w:rsidRDefault="00A108AB" w:rsidP="00A108AB">
      <w:pPr>
        <w:ind w:left="567" w:hanging="567"/>
        <w:rPr>
          <w:sz w:val="22"/>
          <w:szCs w:val="22"/>
        </w:rPr>
      </w:pPr>
      <w:r w:rsidRPr="00485220">
        <w:rPr>
          <w:sz w:val="22"/>
          <w:szCs w:val="22"/>
        </w:rPr>
        <w:t>Vaisto poveikis neaktualus.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3EMEASMCA"/>
        <w:spacing w:line="240" w:lineRule="auto"/>
        <w:rPr>
          <w:color w:val="000000"/>
        </w:rPr>
      </w:pPr>
      <w:proofErr w:type="spellStart"/>
      <w:r w:rsidRPr="00485220">
        <w:t>Dentinox</w:t>
      </w:r>
      <w:proofErr w:type="spellEnd"/>
      <w:r w:rsidRPr="00485220">
        <w:t xml:space="preserve"> sudėtyje yra </w:t>
      </w:r>
      <w:proofErr w:type="spellStart"/>
      <w:r w:rsidRPr="00485220">
        <w:rPr>
          <w:color w:val="000000"/>
        </w:rPr>
        <w:t>sorbitolio</w:t>
      </w:r>
      <w:proofErr w:type="spellEnd"/>
      <w:r w:rsidRPr="00485220">
        <w:rPr>
          <w:color w:val="000000"/>
        </w:rPr>
        <w:t>.</w:t>
      </w:r>
    </w:p>
    <w:p w:rsidR="00A108AB" w:rsidRPr="00485220" w:rsidRDefault="00A108AB" w:rsidP="00A108AB">
      <w:pPr>
        <w:pStyle w:val="PI-3EMEASMCA"/>
        <w:spacing w:line="240" w:lineRule="auto"/>
        <w:rPr>
          <w:b w:val="0"/>
        </w:rPr>
      </w:pPr>
      <w:r w:rsidRPr="00485220">
        <w:rPr>
          <w:b w:val="0"/>
        </w:rPr>
        <w:t>Jeigu gydytojas Jums yra sakęs, kad netoleruojate kokių nors angliavandenių, kreipkitės į jį prieš pradėdami vartoti šį vaistą.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1EMEASMCA"/>
      </w:pPr>
      <w:bookmarkStart w:id="6" w:name="_Toc129243141"/>
      <w:bookmarkStart w:id="7" w:name="_Toc129243266"/>
      <w:r w:rsidRPr="00485220">
        <w:t>3.</w:t>
      </w:r>
      <w:r w:rsidRPr="00485220">
        <w:tab/>
        <w:t>Kaip vartoti</w:t>
      </w:r>
      <w:bookmarkEnd w:id="6"/>
      <w:bookmarkEnd w:id="7"/>
      <w:r w:rsidRPr="00485220">
        <w:t xml:space="preserve"> </w:t>
      </w:r>
      <w:proofErr w:type="spellStart"/>
      <w:r w:rsidRPr="00485220">
        <w:t>Dentinox</w:t>
      </w:r>
      <w:proofErr w:type="spellEnd"/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odyTextAfter0"/>
      </w:pPr>
      <w:r w:rsidRPr="00485220">
        <w:t xml:space="preserve">Jei kitaip nenurodyta, pasireiškus dantų dygimo  požymiams, švariu pirštu arba švariu vatos tamponėliu užtepkite žirnio dydžio </w:t>
      </w:r>
      <w:proofErr w:type="spellStart"/>
      <w:r w:rsidRPr="00485220">
        <w:rPr>
          <w:bCs/>
          <w:iCs/>
        </w:rPr>
        <w:t>Dentinox</w:t>
      </w:r>
      <w:proofErr w:type="spellEnd"/>
      <w:r w:rsidRPr="00485220">
        <w:rPr>
          <w:bCs/>
          <w:iCs/>
        </w:rPr>
        <w:t xml:space="preserve"> </w:t>
      </w:r>
      <w:r w:rsidRPr="00485220">
        <w:t>ant pažeistos dantenų srities bei lengvai jį įtrinkite.</w:t>
      </w:r>
      <w:r w:rsidRPr="00485220">
        <w:br/>
        <w:t>Šią procedūrą reikia pakartoti 2-3 kartus per dieną, ypač po valgio ir prieš miegą.</w:t>
      </w:r>
      <w:r w:rsidRPr="00485220">
        <w:br/>
      </w:r>
      <w:proofErr w:type="spellStart"/>
      <w:r w:rsidRPr="00485220">
        <w:rPr>
          <w:bCs/>
          <w:iCs/>
        </w:rPr>
        <w:t>Dentinox</w:t>
      </w:r>
      <w:proofErr w:type="spellEnd"/>
      <w:r w:rsidRPr="00485220">
        <w:rPr>
          <w:bCs/>
          <w:iCs/>
        </w:rPr>
        <w:t xml:space="preserve"> </w:t>
      </w:r>
      <w:r w:rsidRPr="00485220">
        <w:t>vaikams gali būti vartojamas tol, kol išdygs  visi pieniniai dantys, taip pat ir vėliau, kai dygsta  krūminiai dantys.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3EMEASMCA"/>
        <w:spacing w:line="240" w:lineRule="auto"/>
      </w:pPr>
      <w:r w:rsidRPr="00485220">
        <w:t xml:space="preserve">Pamiršus pavartoti </w:t>
      </w:r>
      <w:proofErr w:type="spellStart"/>
      <w:r w:rsidRPr="00485220">
        <w:t>Dentinox</w:t>
      </w:r>
      <w:proofErr w:type="spellEnd"/>
    </w:p>
    <w:p w:rsidR="00A108AB" w:rsidRPr="00485220" w:rsidRDefault="00A108AB" w:rsidP="00A108AB">
      <w:pPr>
        <w:pStyle w:val="BTEMEASMCA"/>
        <w:rPr>
          <w:noProof w:val="0"/>
        </w:rPr>
      </w:pPr>
      <w:r w:rsidRPr="00485220">
        <w:rPr>
          <w:noProof w:val="0"/>
        </w:rPr>
        <w:t>Negalima vartoti dvigubos dozės norint kompensuoti praleistą dozę.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3EMEASMCA"/>
        <w:spacing w:line="240" w:lineRule="auto"/>
      </w:pPr>
      <w:r w:rsidRPr="00485220">
        <w:t xml:space="preserve">Nustojus vartoti </w:t>
      </w:r>
      <w:proofErr w:type="spellStart"/>
      <w:r w:rsidRPr="00485220">
        <w:t>Dentinox</w:t>
      </w:r>
      <w:proofErr w:type="spellEnd"/>
    </w:p>
    <w:p w:rsidR="00A108AB" w:rsidRPr="00485220" w:rsidRDefault="00A108AB" w:rsidP="00A108AB">
      <w:pPr>
        <w:pStyle w:val="BTEMEASMCA"/>
        <w:rPr>
          <w:noProof w:val="0"/>
        </w:rPr>
      </w:pPr>
      <w:r w:rsidRPr="00485220">
        <w:rPr>
          <w:noProof w:val="0"/>
        </w:rPr>
        <w:t>Jeigu kiltų daugiau klausimų dėl šio vaisto vartojimo, kreipkitės į gydytoją arba vaistininką.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1EMEASMCA"/>
      </w:pPr>
      <w:bookmarkStart w:id="8" w:name="_Toc129243142"/>
      <w:bookmarkStart w:id="9" w:name="_Toc129243267"/>
      <w:r w:rsidRPr="00485220">
        <w:t>4.</w:t>
      </w:r>
      <w:r w:rsidRPr="00485220">
        <w:tab/>
        <w:t>Galimas šalutinis poveikis</w:t>
      </w:r>
      <w:bookmarkEnd w:id="8"/>
      <w:bookmarkEnd w:id="9"/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  <w:r w:rsidRPr="00485220">
        <w:rPr>
          <w:noProof w:val="0"/>
        </w:rPr>
        <w:t>Šis vaistas, kaip ir visi kiti, gali sukelti šalutinį poveikį, nors jis pasireiškia ne visiems žmonėms.</w:t>
      </w:r>
    </w:p>
    <w:p w:rsidR="00A108AB" w:rsidRPr="00485220" w:rsidRDefault="00A108AB" w:rsidP="00A108AB">
      <w:pPr>
        <w:pStyle w:val="Pagrindinistekstas"/>
        <w:spacing w:after="0"/>
        <w:rPr>
          <w:iCs/>
          <w:szCs w:val="22"/>
        </w:rPr>
      </w:pPr>
    </w:p>
    <w:p w:rsidR="00A108AB" w:rsidRPr="00485220" w:rsidRDefault="00A108AB" w:rsidP="00A108AB">
      <w:pPr>
        <w:pStyle w:val="Pagrindinistekstas"/>
        <w:spacing w:after="0"/>
        <w:rPr>
          <w:iCs/>
          <w:szCs w:val="22"/>
        </w:rPr>
      </w:pPr>
      <w:r w:rsidRPr="00485220">
        <w:rPr>
          <w:iCs/>
          <w:szCs w:val="22"/>
        </w:rPr>
        <w:t xml:space="preserve">Dėl </w:t>
      </w:r>
      <w:proofErr w:type="spellStart"/>
      <w:r w:rsidRPr="00485220">
        <w:rPr>
          <w:iCs/>
          <w:szCs w:val="22"/>
        </w:rPr>
        <w:t>lidokaino</w:t>
      </w:r>
      <w:proofErr w:type="spellEnd"/>
      <w:r w:rsidRPr="00485220">
        <w:rPr>
          <w:iCs/>
          <w:szCs w:val="22"/>
        </w:rPr>
        <w:t xml:space="preserve"> gali pasitaikyti alerginių reakcijų. 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r w:rsidRPr="00485220">
        <w:rPr>
          <w:szCs w:val="22"/>
        </w:rPr>
        <w:t xml:space="preserve">Jei dėl padidėjusio jautrumo prasideda odos ar gleivinių reakcija, reikia nedelsiant nutraukti vaisto vartojimą ir pasitarti su gydytoju. 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</w:p>
    <w:p w:rsidR="00A108AB" w:rsidRPr="00485220" w:rsidRDefault="00A108AB" w:rsidP="00A108AB">
      <w:pPr>
        <w:rPr>
          <w:b/>
          <w:bCs/>
          <w:sz w:val="22"/>
          <w:szCs w:val="22"/>
        </w:rPr>
      </w:pPr>
      <w:r w:rsidRPr="00485220">
        <w:rPr>
          <w:b/>
          <w:bCs/>
          <w:noProof/>
          <w:sz w:val="22"/>
          <w:szCs w:val="22"/>
        </w:rPr>
        <w:t>Pranešimas apie šalutinį poveikį</w:t>
      </w:r>
    </w:p>
    <w:p w:rsidR="00A108AB" w:rsidRPr="00485220" w:rsidRDefault="00A108AB" w:rsidP="00A108AB">
      <w:pPr>
        <w:ind w:right="-449"/>
        <w:rPr>
          <w:noProof/>
          <w:sz w:val="22"/>
          <w:szCs w:val="22"/>
        </w:rPr>
      </w:pPr>
      <w:r w:rsidRPr="00485220">
        <w:rPr>
          <w:noProof/>
          <w:sz w:val="22"/>
          <w:szCs w:val="22"/>
        </w:rPr>
        <w:t>Jeigu pasireiškė šalutinis poveikis, įskaitant šiame lapelyje nenurodytą, pasakykite gydytojui arba vaistininkui</w:t>
      </w:r>
      <w:r w:rsidRPr="00485220">
        <w:rPr>
          <w:sz w:val="22"/>
          <w:szCs w:val="22"/>
        </w:rPr>
        <w:t>.</w:t>
      </w:r>
      <w:r w:rsidRPr="00485220">
        <w:rPr>
          <w:noProof/>
          <w:sz w:val="22"/>
          <w:szCs w:val="22"/>
        </w:rPr>
        <w:t xml:space="preserve"> </w:t>
      </w:r>
      <w:r w:rsidRPr="005D554B">
        <w:rPr>
          <w:snapToGrid w:val="0"/>
          <w:sz w:val="22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5D554B">
          <w:rPr>
            <w:snapToGrid w:val="0"/>
            <w:color w:val="0000FF"/>
            <w:sz w:val="22"/>
            <w:u w:val="single"/>
          </w:rPr>
          <w:t>https://vapris.vvkt.lt/vvkt-web/public/nrv</w:t>
        </w:r>
      </w:hyperlink>
      <w:r w:rsidRPr="005D554B">
        <w:rPr>
          <w:snapToGrid w:val="0"/>
          <w:sz w:val="22"/>
        </w:rPr>
        <w:t xml:space="preserve"> arba užpildant Paciento pranešimo apie įtariamą nepageidaujamą reakciją (ĮNR) formą, kuri skelbiama </w:t>
      </w:r>
      <w:hyperlink r:id="rId6" w:history="1">
        <w:r w:rsidRPr="005D554B">
          <w:rPr>
            <w:snapToGrid w:val="0"/>
            <w:color w:val="0000FF"/>
            <w:sz w:val="22"/>
            <w:u w:val="single"/>
          </w:rPr>
          <w:t>https://www.vvkt.lt/index.php?4004286486</w:t>
        </w:r>
      </w:hyperlink>
      <w:r w:rsidRPr="005D554B">
        <w:rPr>
          <w:snapToGrid w:val="0"/>
          <w:sz w:val="22"/>
        </w:rPr>
        <w:t xml:space="preserve">, ir atsiunčiant elektroniniu paštu (adresu </w:t>
      </w:r>
      <w:hyperlink r:id="rId7" w:history="1">
        <w:r w:rsidRPr="005D554B">
          <w:rPr>
            <w:snapToGrid w:val="0"/>
            <w:color w:val="0000FF"/>
            <w:sz w:val="22"/>
            <w:u w:val="single"/>
          </w:rPr>
          <w:t>NepageidaujamaR@vvkt.lt</w:t>
        </w:r>
      </w:hyperlink>
      <w:r w:rsidRPr="005D554B">
        <w:rPr>
          <w:snapToGrid w:val="0"/>
          <w:sz w:val="22"/>
        </w:rPr>
        <w:t>) arba nemokamu telefonu 8 800 73 568.</w:t>
      </w:r>
      <w:r w:rsidRPr="00485220">
        <w:rPr>
          <w:sz w:val="22"/>
          <w:szCs w:val="22"/>
        </w:rPr>
        <w:t xml:space="preserve"> Pranešdami apie šalutinį poveikį galite mums padėti gauti daugiau informacijos apie šio vaisto saugumą.</w:t>
      </w:r>
    </w:p>
    <w:p w:rsidR="00A108AB" w:rsidRPr="00485220" w:rsidRDefault="00A108AB" w:rsidP="00A108AB">
      <w:pPr>
        <w:ind w:right="-449"/>
        <w:rPr>
          <w:noProof/>
          <w:sz w:val="22"/>
          <w:szCs w:val="22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1EMEASMCA"/>
      </w:pPr>
      <w:bookmarkStart w:id="10" w:name="_Toc129243143"/>
      <w:bookmarkStart w:id="11" w:name="_Toc129243268"/>
      <w:r w:rsidRPr="00485220">
        <w:t>5.</w:t>
      </w:r>
      <w:r w:rsidRPr="00485220">
        <w:tab/>
        <w:t xml:space="preserve">Kaip laikyti </w:t>
      </w:r>
      <w:bookmarkEnd w:id="10"/>
      <w:bookmarkEnd w:id="11"/>
      <w:proofErr w:type="spellStart"/>
      <w:r w:rsidRPr="00485220">
        <w:t>D</w:t>
      </w:r>
      <w:r w:rsidRPr="00485220">
        <w:rPr>
          <w:sz w:val="20"/>
        </w:rPr>
        <w:t>entinox</w:t>
      </w:r>
      <w:proofErr w:type="spellEnd"/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  <w:r w:rsidRPr="00485220">
        <w:rPr>
          <w:noProof w:val="0"/>
        </w:rPr>
        <w:t>Šį vaistą laikykite vaikams nepastebimoje ir nepasiekiamoje  vietoje.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r w:rsidRPr="00485220">
        <w:rPr>
          <w:szCs w:val="22"/>
        </w:rPr>
        <w:t>Laikyti ne aukštesnėje kaip 25 ºC temperatūroje. Tūbelę laikyti sandarią.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r w:rsidRPr="00485220">
        <w:rPr>
          <w:szCs w:val="22"/>
        </w:rPr>
        <w:t>Pirmą kartą atidarius tūbelę, gelio tinkamumo laikas yra 1 metai.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  <w:r w:rsidRPr="00485220">
        <w:rPr>
          <w:noProof w:val="0"/>
        </w:rPr>
        <w:lastRenderedPageBreak/>
        <w:t xml:space="preserve">Ant tūbelės ir dėžutės „Tinka iki“ nurodytam tinkamumo laikui pasibaigus, </w:t>
      </w:r>
      <w:r w:rsidRPr="00485220">
        <w:t>šio vaisto</w:t>
      </w:r>
      <w:r w:rsidRPr="00485220">
        <w:rPr>
          <w:noProof w:val="0"/>
        </w:rPr>
        <w:t xml:space="preserve"> vartoti negalima. Vaistas tinkamas vartoti iki paskutinės nurodyto mėnesio dienos.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  <w:r w:rsidRPr="00485220">
        <w:rPr>
          <w:noProof w:val="0"/>
        </w:rPr>
        <w:t>Vaistų negalima išmesti į kanalizaciją arba su buitinėmis atliekomis. Kaip išmesti nereikalingus vaistus, klauskite vaistininko. Šios priemonės padės apsaugoti aplinką.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1EMEASMCA"/>
      </w:pPr>
      <w:bookmarkStart w:id="12" w:name="_Toc129243144"/>
      <w:bookmarkStart w:id="13" w:name="_Toc129243269"/>
      <w:r w:rsidRPr="00485220">
        <w:t>6.</w:t>
      </w:r>
      <w:r w:rsidRPr="00485220">
        <w:tab/>
        <w:t>Pakuotės turinys ir kita informacija</w:t>
      </w:r>
      <w:bookmarkEnd w:id="12"/>
      <w:bookmarkEnd w:id="13"/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PI-3EMEASMCA"/>
        <w:spacing w:line="240" w:lineRule="auto"/>
        <w:rPr>
          <w:u w:val="single"/>
        </w:rPr>
      </w:pPr>
      <w:proofErr w:type="spellStart"/>
      <w:r w:rsidRPr="00485220">
        <w:t>Dentinox</w:t>
      </w:r>
      <w:proofErr w:type="spellEnd"/>
      <w:r w:rsidRPr="00485220">
        <w:t xml:space="preserve"> sudėtis</w:t>
      </w:r>
    </w:p>
    <w:p w:rsidR="00A108AB" w:rsidRPr="00485220" w:rsidRDefault="00A108AB" w:rsidP="00A108AB">
      <w:pPr>
        <w:pStyle w:val="BT-EMEASMCA"/>
        <w:numPr>
          <w:ilvl w:val="0"/>
          <w:numId w:val="1"/>
        </w:numPr>
      </w:pPr>
      <w:r w:rsidRPr="00485220">
        <w:t>Veikliosios medžiagos yra ramunėlių tinktūra, lidokaino hidrochloridas</w:t>
      </w:r>
      <w:r>
        <w:t xml:space="preserve"> monohidratas</w:t>
      </w:r>
      <w:r w:rsidRPr="00485220">
        <w:t xml:space="preserve"> ir </w:t>
      </w:r>
      <w:r>
        <w:t>lauromakrogolis 400</w:t>
      </w:r>
      <w:r w:rsidRPr="00485220">
        <w:t xml:space="preserve">. 1 g gelio yra 150 mg </w:t>
      </w:r>
      <w:proofErr w:type="spellStart"/>
      <w:r w:rsidRPr="00485220">
        <w:rPr>
          <w:i/>
          <w:noProof w:val="0"/>
        </w:rPr>
        <w:t>Matricaria</w:t>
      </w:r>
      <w:proofErr w:type="spellEnd"/>
      <w:r w:rsidRPr="00485220">
        <w:rPr>
          <w:i/>
          <w:noProof w:val="0"/>
        </w:rPr>
        <w:t xml:space="preserve"> </w:t>
      </w:r>
      <w:proofErr w:type="spellStart"/>
      <w:r w:rsidRPr="00485220">
        <w:rPr>
          <w:i/>
          <w:noProof w:val="0"/>
        </w:rPr>
        <w:t>recutita</w:t>
      </w:r>
      <w:proofErr w:type="spellEnd"/>
      <w:r w:rsidRPr="00485220">
        <w:rPr>
          <w:noProof w:val="0"/>
        </w:rPr>
        <w:t xml:space="preserve"> L. (</w:t>
      </w:r>
      <w:proofErr w:type="spellStart"/>
      <w:r w:rsidRPr="00485220">
        <w:rPr>
          <w:i/>
          <w:noProof w:val="0"/>
        </w:rPr>
        <w:t>Chamomilla</w:t>
      </w:r>
      <w:proofErr w:type="spellEnd"/>
      <w:r w:rsidRPr="00485220">
        <w:rPr>
          <w:i/>
          <w:noProof w:val="0"/>
        </w:rPr>
        <w:t xml:space="preserve"> </w:t>
      </w:r>
      <w:proofErr w:type="spellStart"/>
      <w:r w:rsidRPr="00485220">
        <w:rPr>
          <w:i/>
          <w:noProof w:val="0"/>
        </w:rPr>
        <w:t>recutita</w:t>
      </w:r>
      <w:proofErr w:type="spellEnd"/>
      <w:r w:rsidRPr="00485220">
        <w:rPr>
          <w:noProof w:val="0"/>
        </w:rPr>
        <w:t xml:space="preserve"> (L.) </w:t>
      </w:r>
      <w:proofErr w:type="spellStart"/>
      <w:r w:rsidRPr="00485220">
        <w:rPr>
          <w:noProof w:val="0"/>
        </w:rPr>
        <w:t>Rauschert</w:t>
      </w:r>
      <w:proofErr w:type="spellEnd"/>
      <w:r w:rsidRPr="00485220">
        <w:rPr>
          <w:noProof w:val="0"/>
        </w:rPr>
        <w:t xml:space="preserve">, </w:t>
      </w:r>
      <w:proofErr w:type="spellStart"/>
      <w:r w:rsidRPr="00485220">
        <w:rPr>
          <w:noProof w:val="0"/>
        </w:rPr>
        <w:t>flos</w:t>
      </w:r>
      <w:proofErr w:type="spellEnd"/>
      <w:r w:rsidRPr="00485220" w:rsidDel="006D0D1B">
        <w:t xml:space="preserve"> </w:t>
      </w:r>
      <w:r w:rsidRPr="00485220">
        <w:rPr>
          <w:noProof w:val="0"/>
        </w:rPr>
        <w:t>(ramunėlių žiedų)</w:t>
      </w:r>
      <w:r w:rsidRPr="00485220">
        <w:t xml:space="preserve"> tinktūros 1:5, (ekstrakcijos tirpiklis 70 % V/V etanolis), 3,4 mg lidokaino hidrochlorido</w:t>
      </w:r>
      <w:r>
        <w:t xml:space="preserve"> monohidrato</w:t>
      </w:r>
      <w:r w:rsidRPr="00485220">
        <w:t xml:space="preserve">, 3,2 mg </w:t>
      </w:r>
      <w:r>
        <w:t>lauromakrogolio 400</w:t>
      </w:r>
      <w:r w:rsidRPr="00485220">
        <w:t>.</w:t>
      </w:r>
    </w:p>
    <w:p w:rsidR="00A108AB" w:rsidRPr="00485220" w:rsidRDefault="00A108AB" w:rsidP="00A108AB">
      <w:pPr>
        <w:pStyle w:val="BT-EMEASMCA"/>
        <w:numPr>
          <w:ilvl w:val="0"/>
          <w:numId w:val="1"/>
        </w:numPr>
      </w:pPr>
      <w:r w:rsidRPr="00485220">
        <w:t xml:space="preserve">Pagalbinės medžiagos yra ksilitolis, skystasis sorbitolis (nesikristalizuojantis), propilenglikolis, dinatrio edetatas, karbomeras (974P), polisorbatas 20, sacharino natrio druska, levomentolis, išgrynintas vanduo, natrio hidroksidas (pH koreguoti), </w:t>
      </w:r>
      <w:r w:rsidRPr="002920C5">
        <w:t>etanolis (96 %).</w:t>
      </w:r>
    </w:p>
    <w:p w:rsidR="00A108AB" w:rsidRPr="00485220" w:rsidRDefault="00A108AB" w:rsidP="00A108AB">
      <w:pPr>
        <w:pStyle w:val="BT-EMEASMCA"/>
        <w:numPr>
          <w:ilvl w:val="0"/>
          <w:numId w:val="0"/>
        </w:numPr>
        <w:ind w:left="720"/>
      </w:pPr>
    </w:p>
    <w:p w:rsidR="00A108AB" w:rsidRPr="00485220" w:rsidRDefault="00A108AB" w:rsidP="00A108AB">
      <w:pPr>
        <w:pStyle w:val="PI-3EMEASMCA"/>
        <w:spacing w:line="240" w:lineRule="auto"/>
      </w:pPr>
      <w:proofErr w:type="spellStart"/>
      <w:r w:rsidRPr="00485220">
        <w:t>Dentinox</w:t>
      </w:r>
      <w:proofErr w:type="spellEnd"/>
      <w:r w:rsidRPr="00485220">
        <w:t xml:space="preserve"> išvaizda ir kiekis pakuotėje</w:t>
      </w:r>
    </w:p>
    <w:p w:rsidR="00A108AB" w:rsidRPr="00485220" w:rsidRDefault="00A108AB" w:rsidP="00A108AB">
      <w:pPr>
        <w:pStyle w:val="BTEMEASMCA"/>
        <w:rPr>
          <w:noProof w:val="0"/>
        </w:rPr>
      </w:pPr>
      <w:r w:rsidRPr="00485220">
        <w:rPr>
          <w:noProof w:val="0"/>
        </w:rPr>
        <w:t>Skaidrus geltonai rusvas gelis.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r w:rsidRPr="00485220">
        <w:rPr>
          <w:szCs w:val="22"/>
        </w:rPr>
        <w:t>Tūbelėje yra 10 g gelio. Išorinė pakuotė - kartono dėžutė.</w:t>
      </w:r>
    </w:p>
    <w:p w:rsidR="00A108AB" w:rsidRPr="00485220" w:rsidRDefault="00A108AB" w:rsidP="00A108AB">
      <w:pPr>
        <w:pStyle w:val="PI-3EMEASMCA"/>
        <w:spacing w:line="240" w:lineRule="auto"/>
      </w:pPr>
    </w:p>
    <w:p w:rsidR="00A108AB" w:rsidRPr="00485220" w:rsidRDefault="00A108AB" w:rsidP="00A108AB">
      <w:pPr>
        <w:pStyle w:val="PI-3EMEASMCA"/>
        <w:spacing w:line="240" w:lineRule="auto"/>
      </w:pPr>
      <w:r w:rsidRPr="00485220">
        <w:t>Registruotojas ir gamintojas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proofErr w:type="spellStart"/>
      <w:r w:rsidRPr="00485220">
        <w:rPr>
          <w:szCs w:val="22"/>
        </w:rPr>
        <w:t>Dentinox</w:t>
      </w:r>
      <w:proofErr w:type="spellEnd"/>
      <w:r w:rsidRPr="00485220">
        <w:rPr>
          <w:szCs w:val="22"/>
        </w:rPr>
        <w:t xml:space="preserve"> </w:t>
      </w:r>
      <w:proofErr w:type="spellStart"/>
      <w:r w:rsidRPr="00485220">
        <w:rPr>
          <w:szCs w:val="22"/>
        </w:rPr>
        <w:t>Gesellschaft</w:t>
      </w:r>
      <w:proofErr w:type="spellEnd"/>
      <w:r w:rsidRPr="00485220">
        <w:rPr>
          <w:szCs w:val="22"/>
        </w:rPr>
        <w:t xml:space="preserve"> </w:t>
      </w:r>
      <w:proofErr w:type="spellStart"/>
      <w:r w:rsidRPr="00485220">
        <w:rPr>
          <w:szCs w:val="22"/>
        </w:rPr>
        <w:t>für</w:t>
      </w:r>
      <w:proofErr w:type="spellEnd"/>
      <w:r w:rsidRPr="00485220">
        <w:rPr>
          <w:szCs w:val="22"/>
        </w:rPr>
        <w:t xml:space="preserve"> </w:t>
      </w:r>
      <w:proofErr w:type="spellStart"/>
      <w:r w:rsidRPr="00485220">
        <w:rPr>
          <w:szCs w:val="22"/>
        </w:rPr>
        <w:t>pharmazeutische</w:t>
      </w:r>
      <w:proofErr w:type="spellEnd"/>
      <w:r w:rsidRPr="00485220">
        <w:rPr>
          <w:szCs w:val="22"/>
        </w:rPr>
        <w:t xml:space="preserve"> </w:t>
      </w:r>
      <w:proofErr w:type="spellStart"/>
      <w:r w:rsidRPr="00485220">
        <w:rPr>
          <w:szCs w:val="22"/>
        </w:rPr>
        <w:t>Präparate</w:t>
      </w:r>
      <w:proofErr w:type="spellEnd"/>
      <w:r w:rsidRPr="00485220">
        <w:rPr>
          <w:szCs w:val="22"/>
        </w:rPr>
        <w:t xml:space="preserve"> Lenk &amp; </w:t>
      </w:r>
      <w:proofErr w:type="spellStart"/>
      <w:r w:rsidRPr="00485220">
        <w:rPr>
          <w:szCs w:val="22"/>
        </w:rPr>
        <w:t>Schuppan</w:t>
      </w:r>
      <w:proofErr w:type="spellEnd"/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proofErr w:type="spellStart"/>
      <w:r w:rsidRPr="00485220">
        <w:rPr>
          <w:szCs w:val="22"/>
        </w:rPr>
        <w:t>Nunsdorfer</w:t>
      </w:r>
      <w:proofErr w:type="spellEnd"/>
      <w:r w:rsidRPr="00485220">
        <w:rPr>
          <w:szCs w:val="22"/>
        </w:rPr>
        <w:t xml:space="preserve"> </w:t>
      </w:r>
      <w:proofErr w:type="spellStart"/>
      <w:r w:rsidRPr="00485220">
        <w:rPr>
          <w:szCs w:val="22"/>
        </w:rPr>
        <w:t>Ring</w:t>
      </w:r>
      <w:proofErr w:type="spellEnd"/>
      <w:r w:rsidRPr="00485220">
        <w:rPr>
          <w:szCs w:val="22"/>
        </w:rPr>
        <w:t xml:space="preserve"> 19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r w:rsidRPr="00485220">
        <w:rPr>
          <w:szCs w:val="22"/>
        </w:rPr>
        <w:t xml:space="preserve">D-12277 </w:t>
      </w:r>
      <w:proofErr w:type="spellStart"/>
      <w:r w:rsidRPr="00485220">
        <w:rPr>
          <w:szCs w:val="22"/>
        </w:rPr>
        <w:t>Berlin</w:t>
      </w:r>
      <w:proofErr w:type="spellEnd"/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r w:rsidRPr="00485220">
        <w:rPr>
          <w:szCs w:val="22"/>
        </w:rPr>
        <w:t>Vokietija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r w:rsidRPr="00485220">
        <w:rPr>
          <w:szCs w:val="22"/>
        </w:rPr>
        <w:t>Tel : +49 30 7200340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r w:rsidRPr="00485220">
        <w:rPr>
          <w:szCs w:val="22"/>
        </w:rPr>
        <w:t>Faksas: +49 30 7211038</w:t>
      </w:r>
    </w:p>
    <w:p w:rsidR="00A108AB" w:rsidRPr="00485220" w:rsidRDefault="00A108AB" w:rsidP="00A108AB">
      <w:pPr>
        <w:pStyle w:val="Pagrindinistekstas"/>
        <w:spacing w:after="0"/>
        <w:rPr>
          <w:szCs w:val="22"/>
        </w:rPr>
      </w:pPr>
      <w:r w:rsidRPr="00485220">
        <w:rPr>
          <w:szCs w:val="22"/>
        </w:rPr>
        <w:t>dentinox@dentinox.de</w:t>
      </w: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  <w:r w:rsidRPr="00485220">
        <w:rPr>
          <w:noProof w:val="0"/>
        </w:rPr>
        <w:t>Jeigu apie šį vaistą norite sužinoti daugiau, kreipkitės į vietinį registruotojo atstovą.</w:t>
      </w:r>
    </w:p>
    <w:p w:rsidR="00A108AB" w:rsidRPr="00485220" w:rsidRDefault="00A108AB" w:rsidP="00A108AB">
      <w:pPr>
        <w:rPr>
          <w:sz w:val="22"/>
          <w:szCs w:val="22"/>
        </w:rPr>
      </w:pPr>
    </w:p>
    <w:tbl>
      <w:tblPr>
        <w:tblW w:w="467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8"/>
      </w:tblGrid>
      <w:tr w:rsidR="00A108AB" w:rsidRPr="00485220" w:rsidTr="008E468E">
        <w:tc>
          <w:tcPr>
            <w:tcW w:w="4678" w:type="dxa"/>
          </w:tcPr>
          <w:p w:rsidR="00A108AB" w:rsidRPr="00485220" w:rsidRDefault="00A108AB" w:rsidP="008E468E">
            <w:pPr>
              <w:pStyle w:val="Pagrindinistekstas"/>
              <w:spacing w:after="0"/>
              <w:rPr>
                <w:szCs w:val="22"/>
              </w:rPr>
            </w:pPr>
            <w:r w:rsidRPr="00485220">
              <w:rPr>
                <w:szCs w:val="22"/>
              </w:rPr>
              <w:t>UAB „</w:t>
            </w:r>
            <w:proofErr w:type="spellStart"/>
            <w:r w:rsidRPr="00485220">
              <w:rPr>
                <w:szCs w:val="22"/>
              </w:rPr>
              <w:t>Sirowa</w:t>
            </w:r>
            <w:proofErr w:type="spellEnd"/>
            <w:r w:rsidRPr="00485220">
              <w:rPr>
                <w:szCs w:val="22"/>
              </w:rPr>
              <w:t xml:space="preserve"> Vilnius“</w:t>
            </w:r>
          </w:p>
          <w:p w:rsidR="00A108AB" w:rsidRPr="00485220" w:rsidRDefault="00A108AB" w:rsidP="008E468E">
            <w:pPr>
              <w:pStyle w:val="Pagrindinistekstas"/>
              <w:spacing w:after="0"/>
              <w:rPr>
                <w:szCs w:val="22"/>
              </w:rPr>
            </w:pPr>
            <w:r w:rsidRPr="00485220">
              <w:rPr>
                <w:szCs w:val="22"/>
              </w:rPr>
              <w:t>Eišiškių pl. 8A,</w:t>
            </w:r>
          </w:p>
          <w:p w:rsidR="00A108AB" w:rsidRPr="00485220" w:rsidRDefault="00A108AB" w:rsidP="008E468E">
            <w:pPr>
              <w:pStyle w:val="Pagrindinistekstas"/>
              <w:spacing w:after="0"/>
              <w:rPr>
                <w:szCs w:val="22"/>
              </w:rPr>
            </w:pPr>
            <w:r w:rsidRPr="00485220">
              <w:rPr>
                <w:szCs w:val="22"/>
              </w:rPr>
              <w:t>LT-02184 Vilnius</w:t>
            </w:r>
          </w:p>
          <w:p w:rsidR="00A108AB" w:rsidRPr="00485220" w:rsidRDefault="00A108AB" w:rsidP="008E468E">
            <w:pPr>
              <w:tabs>
                <w:tab w:val="left" w:pos="-720"/>
              </w:tabs>
              <w:suppressAutoHyphens/>
              <w:rPr>
                <w:sz w:val="22"/>
                <w:szCs w:val="22"/>
              </w:rPr>
            </w:pPr>
            <w:r w:rsidRPr="00485220">
              <w:rPr>
                <w:sz w:val="22"/>
                <w:szCs w:val="22"/>
              </w:rPr>
              <w:t>Tel. + 370 5 2394150</w:t>
            </w:r>
          </w:p>
        </w:tc>
      </w:tr>
    </w:tbl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485220" w:rsidRDefault="00A108AB" w:rsidP="00A108AB">
      <w:pPr>
        <w:pStyle w:val="BTEMEASMCA"/>
        <w:rPr>
          <w:noProof w:val="0"/>
        </w:rPr>
      </w:pPr>
    </w:p>
    <w:p w:rsidR="00A108AB" w:rsidRPr="00123DE2" w:rsidRDefault="00A108AB" w:rsidP="00A108AB">
      <w:pPr>
        <w:pStyle w:val="Pagrindinistekstas"/>
        <w:rPr>
          <w:b/>
        </w:rPr>
      </w:pPr>
      <w:r w:rsidRPr="00123DE2">
        <w:rPr>
          <w:b/>
          <w:bCs/>
        </w:rPr>
        <w:t>Šis pakuotės lapelis</w:t>
      </w:r>
      <w:r w:rsidRPr="00123DE2">
        <w:rPr>
          <w:b/>
        </w:rPr>
        <w:t xml:space="preserve"> paskutinį kartą peržiūrėtas 2022-06-08.</w:t>
      </w:r>
    </w:p>
    <w:p w:rsidR="00A108AB" w:rsidRPr="00485220" w:rsidRDefault="00A108AB" w:rsidP="00A108AB">
      <w:pPr>
        <w:rPr>
          <w:sz w:val="22"/>
          <w:szCs w:val="22"/>
        </w:rPr>
      </w:pPr>
    </w:p>
    <w:p w:rsidR="00A108AB" w:rsidRPr="00485220" w:rsidRDefault="00A108AB" w:rsidP="00A108AB">
      <w:pPr>
        <w:numPr>
          <w:ilvl w:val="12"/>
          <w:numId w:val="0"/>
        </w:numPr>
        <w:ind w:right="-2"/>
        <w:rPr>
          <w:sz w:val="22"/>
          <w:szCs w:val="22"/>
        </w:rPr>
      </w:pPr>
      <w:r w:rsidRPr="00485220">
        <w:rPr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485220">
        <w:rPr>
          <w:i/>
          <w:iCs/>
          <w:sz w:val="22"/>
          <w:szCs w:val="22"/>
        </w:rPr>
        <w:t xml:space="preserve"> </w:t>
      </w:r>
      <w:r w:rsidRPr="00485220">
        <w:rPr>
          <w:sz w:val="22"/>
          <w:szCs w:val="22"/>
        </w:rPr>
        <w:t>http://www.vvkt.lt/.</w:t>
      </w:r>
    </w:p>
    <w:p w:rsidR="00A108AB" w:rsidRPr="00485220" w:rsidRDefault="00A108AB" w:rsidP="00A108AB">
      <w:pPr>
        <w:pStyle w:val="BTEMEASMCA"/>
      </w:pPr>
    </w:p>
    <w:p w:rsidR="00A108AB" w:rsidRPr="00485220" w:rsidRDefault="00A108AB" w:rsidP="00A108AB">
      <w:pPr>
        <w:rPr>
          <w:sz w:val="22"/>
          <w:szCs w:val="22"/>
          <w:highlight w:val="yellow"/>
        </w:rPr>
      </w:pPr>
    </w:p>
    <w:p w:rsidR="00A108AB" w:rsidRPr="00485220" w:rsidRDefault="00A108AB" w:rsidP="00A108AB">
      <w:pPr>
        <w:rPr>
          <w:sz w:val="22"/>
          <w:szCs w:val="22"/>
        </w:rPr>
      </w:pPr>
    </w:p>
    <w:p w:rsidR="009041DB" w:rsidRDefault="009041DB">
      <w:bookmarkStart w:id="14" w:name="_GoBack"/>
      <w:bookmarkEnd w:id="14"/>
    </w:p>
    <w:sectPr w:rsidR="009041DB" w:rsidSect="002A211A">
      <w:pgSz w:w="12240" w:h="15840"/>
      <w:pgMar w:top="1134" w:right="1418" w:bottom="1134" w:left="1418" w:header="709" w:footer="709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CC645D"/>
    <w:multiLevelType w:val="hybridMultilevel"/>
    <w:tmpl w:val="0934809C"/>
    <w:lvl w:ilvl="0" w:tplc="231E892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485826"/>
    <w:multiLevelType w:val="hybridMultilevel"/>
    <w:tmpl w:val="A740D8D2"/>
    <w:lvl w:ilvl="0" w:tplc="8F40F344">
      <w:start w:val="3"/>
      <w:numFmt w:val="bullet"/>
      <w:pStyle w:val="BT-EMEASMCA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8AB"/>
    <w:rsid w:val="00234094"/>
    <w:rsid w:val="002A211A"/>
    <w:rsid w:val="009041DB"/>
    <w:rsid w:val="00975D35"/>
    <w:rsid w:val="00A108AB"/>
    <w:rsid w:val="00D95EFF"/>
    <w:rsid w:val="00EE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643CC-FBC9-4594-BA49-45EB7CD29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108AB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A108A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A108A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PI-1EMEASMCA">
    <w:name w:val="PI-1 EMEA_SMCA"/>
    <w:basedOn w:val="Antrat2"/>
    <w:autoRedefine/>
    <w:rsid w:val="00A108AB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BTEMEASMCA">
    <w:name w:val="BT EMEA_SMCA"/>
    <w:basedOn w:val="prastasis"/>
    <w:autoRedefine/>
    <w:rsid w:val="00A108AB"/>
    <w:rPr>
      <w:noProof/>
      <w:sz w:val="22"/>
      <w:szCs w:val="22"/>
    </w:rPr>
  </w:style>
  <w:style w:type="paragraph" w:customStyle="1" w:styleId="TTEMEASMCA">
    <w:name w:val="TT EMEA_SMCA"/>
    <w:basedOn w:val="Antrat1"/>
    <w:autoRedefine/>
    <w:rsid w:val="00A108AB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/>
      <w:caps/>
      <w:color w:val="auto"/>
      <w:sz w:val="22"/>
      <w:szCs w:val="22"/>
      <w:lang w:val="en-US"/>
    </w:rPr>
  </w:style>
  <w:style w:type="paragraph" w:customStyle="1" w:styleId="BT-EMEASMCA">
    <w:name w:val="BT- EMEA_SMCA"/>
    <w:basedOn w:val="BTEMEASMCA"/>
    <w:autoRedefine/>
    <w:rsid w:val="00A108AB"/>
    <w:pPr>
      <w:numPr>
        <w:numId w:val="2"/>
      </w:numPr>
      <w:ind w:hanging="720"/>
    </w:pPr>
  </w:style>
  <w:style w:type="paragraph" w:customStyle="1" w:styleId="PI-3EMEASMCA">
    <w:name w:val="PI-3 EMEA_SMCA"/>
    <w:basedOn w:val="prastasis"/>
    <w:autoRedefine/>
    <w:rsid w:val="00A108AB"/>
    <w:pPr>
      <w:spacing w:line="220" w:lineRule="exact"/>
    </w:pPr>
    <w:rPr>
      <w:b/>
      <w:bCs/>
      <w:sz w:val="22"/>
      <w:szCs w:val="22"/>
    </w:rPr>
  </w:style>
  <w:style w:type="paragraph" w:styleId="Pagrindinistekstas">
    <w:name w:val="Body Text"/>
    <w:basedOn w:val="prastasis"/>
    <w:link w:val="PagrindinistekstasDiagrama"/>
    <w:rsid w:val="00A108AB"/>
    <w:pPr>
      <w:spacing w:after="120"/>
    </w:pPr>
    <w:rPr>
      <w:sz w:val="22"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A108AB"/>
    <w:rPr>
      <w:rFonts w:ascii="Times New Roman" w:hAnsi="Times New Roman" w:cs="Times New Roman"/>
      <w:szCs w:val="20"/>
      <w:lang w:eastAsia="lt-LT"/>
    </w:rPr>
  </w:style>
  <w:style w:type="paragraph" w:customStyle="1" w:styleId="BodyTextAfter0">
    <w:name w:val="Body Text + After 0"/>
    <w:basedOn w:val="Pagrindinistekstas"/>
    <w:rsid w:val="00A108AB"/>
    <w:pPr>
      <w:spacing w:after="0"/>
    </w:pPr>
    <w:rPr>
      <w:szCs w:val="22"/>
      <w:lang w:eastAsia="en-US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A108A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A108A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4001</Words>
  <Characters>2282</Characters>
  <Application>Microsoft Office Word</Application>
  <DocSecurity>0</DocSecurity>
  <Lines>19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2022-06-10T08:31:00Z</dcterms:created>
  <dcterms:modified xsi:type="dcterms:W3CDTF">2022-06-10T08:31:00Z</dcterms:modified>
</cp:coreProperties>
</file>