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36C" w:rsidRPr="00B340E0" w:rsidRDefault="009B336C" w:rsidP="009B336C">
      <w:pPr>
        <w:jc w:val="center"/>
        <w:rPr>
          <w:b/>
          <w:caps/>
          <w:sz w:val="22"/>
          <w:szCs w:val="22"/>
        </w:rPr>
      </w:pPr>
      <w:r w:rsidRPr="00B340E0">
        <w:rPr>
          <w:b/>
          <w:sz w:val="22"/>
          <w:szCs w:val="22"/>
        </w:rPr>
        <w:t>Pakuotės lapelis: informacija vartotojui</w:t>
      </w:r>
    </w:p>
    <w:p w:rsidR="009B336C" w:rsidRPr="00B340E0" w:rsidRDefault="009B336C" w:rsidP="009B336C">
      <w:pPr>
        <w:jc w:val="center"/>
        <w:rPr>
          <w:sz w:val="22"/>
          <w:szCs w:val="22"/>
        </w:rPr>
      </w:pPr>
    </w:p>
    <w:p w:rsidR="009B336C" w:rsidRPr="00B340E0" w:rsidRDefault="009B336C" w:rsidP="009B336C">
      <w:pPr>
        <w:jc w:val="center"/>
        <w:rPr>
          <w:b/>
          <w:sz w:val="22"/>
          <w:szCs w:val="22"/>
        </w:rPr>
      </w:pPr>
      <w:proofErr w:type="spellStart"/>
      <w:r w:rsidRPr="00B340E0">
        <w:rPr>
          <w:b/>
          <w:sz w:val="22"/>
          <w:szCs w:val="22"/>
        </w:rPr>
        <w:t>Rimantadinum-Olpha</w:t>
      </w:r>
      <w:proofErr w:type="spellEnd"/>
      <w:r w:rsidRPr="00B340E0">
        <w:rPr>
          <w:b/>
          <w:sz w:val="22"/>
          <w:szCs w:val="22"/>
        </w:rPr>
        <w:t xml:space="preserve"> 50 mg tabletės</w:t>
      </w:r>
    </w:p>
    <w:p w:rsidR="009B336C" w:rsidRPr="00B340E0" w:rsidRDefault="009B336C" w:rsidP="009B336C">
      <w:pPr>
        <w:jc w:val="center"/>
        <w:rPr>
          <w:bCs/>
          <w:sz w:val="22"/>
          <w:szCs w:val="22"/>
        </w:rPr>
      </w:pPr>
      <w:proofErr w:type="spellStart"/>
      <w:r>
        <w:rPr>
          <w:sz w:val="22"/>
          <w:szCs w:val="22"/>
        </w:rPr>
        <w:t>r</w:t>
      </w:r>
      <w:r w:rsidRPr="004D5DC5">
        <w:rPr>
          <w:sz w:val="22"/>
          <w:szCs w:val="22"/>
        </w:rPr>
        <w:t>i</w:t>
      </w:r>
      <w:r w:rsidRPr="00B340E0">
        <w:rPr>
          <w:sz w:val="22"/>
          <w:szCs w:val="22"/>
        </w:rPr>
        <w:t>mantadino</w:t>
      </w:r>
      <w:proofErr w:type="spellEnd"/>
      <w:r w:rsidRPr="00B340E0">
        <w:rPr>
          <w:sz w:val="22"/>
          <w:szCs w:val="22"/>
        </w:rPr>
        <w:t xml:space="preserve"> hidrochloridas</w:t>
      </w:r>
    </w:p>
    <w:p w:rsidR="009B336C" w:rsidRPr="00B340E0" w:rsidRDefault="009B336C" w:rsidP="009B336C">
      <w:pPr>
        <w:jc w:val="both"/>
        <w:rPr>
          <w:sz w:val="22"/>
          <w:szCs w:val="22"/>
        </w:rPr>
      </w:pPr>
    </w:p>
    <w:p w:rsidR="009B336C" w:rsidRPr="00B340E0" w:rsidRDefault="009B336C" w:rsidP="009B336C">
      <w:pPr>
        <w:jc w:val="both"/>
        <w:rPr>
          <w:b/>
          <w:sz w:val="22"/>
          <w:szCs w:val="22"/>
        </w:rPr>
      </w:pPr>
      <w:bookmarkStart w:id="0" w:name="_Hlk54105402"/>
      <w:r w:rsidRPr="00B340E0">
        <w:rPr>
          <w:b/>
          <w:sz w:val="22"/>
          <w:szCs w:val="22"/>
        </w:rPr>
        <w:t xml:space="preserve">Atidžiai perskaitykite visą šį lapelį, prieš pradėdami vartoti vaistą, nes jame </w:t>
      </w:r>
      <w:r w:rsidRPr="00B340E0">
        <w:rPr>
          <w:b/>
          <w:sz w:val="22"/>
          <w:szCs w:val="22"/>
          <w:lang w:bidi="lt-LT"/>
        </w:rPr>
        <w:t>pateikiama Jums</w:t>
      </w:r>
      <w:r w:rsidRPr="00B340E0">
        <w:rPr>
          <w:b/>
          <w:sz w:val="22"/>
          <w:szCs w:val="22"/>
        </w:rPr>
        <w:t xml:space="preserve"> svarbi informacija.</w:t>
      </w:r>
    </w:p>
    <w:p w:rsidR="009B336C" w:rsidRPr="00B340E0" w:rsidRDefault="009B336C" w:rsidP="009B336C">
      <w:pPr>
        <w:pStyle w:val="Sraopastraipa"/>
        <w:numPr>
          <w:ilvl w:val="0"/>
          <w:numId w:val="1"/>
        </w:numPr>
        <w:jc w:val="both"/>
        <w:rPr>
          <w:bCs/>
          <w:sz w:val="22"/>
          <w:szCs w:val="22"/>
        </w:rPr>
      </w:pPr>
      <w:r w:rsidRPr="00B340E0">
        <w:rPr>
          <w:sz w:val="22"/>
          <w:szCs w:val="22"/>
        </w:rPr>
        <w:t>Neišmeskite šio lapelio, nes vėl gali prireikti jį perskaityti.</w:t>
      </w:r>
    </w:p>
    <w:p w:rsidR="009B336C" w:rsidRPr="00B340E0" w:rsidRDefault="009B336C" w:rsidP="009B336C">
      <w:pPr>
        <w:pStyle w:val="Sraopastraipa"/>
        <w:numPr>
          <w:ilvl w:val="0"/>
          <w:numId w:val="1"/>
        </w:numPr>
        <w:jc w:val="both"/>
        <w:rPr>
          <w:bCs/>
          <w:sz w:val="22"/>
          <w:szCs w:val="22"/>
        </w:rPr>
      </w:pPr>
      <w:r w:rsidRPr="00B340E0">
        <w:rPr>
          <w:sz w:val="22"/>
          <w:szCs w:val="22"/>
        </w:rPr>
        <w:t>Jeigu kiltų daugiau klausimų, kreipkitės į gydytoją arba vaistininką.</w:t>
      </w:r>
    </w:p>
    <w:p w:rsidR="009B336C" w:rsidRPr="00B340E0" w:rsidRDefault="009B336C" w:rsidP="009B336C">
      <w:pPr>
        <w:pStyle w:val="Sraopastraipa"/>
        <w:numPr>
          <w:ilvl w:val="0"/>
          <w:numId w:val="1"/>
        </w:numPr>
        <w:jc w:val="both"/>
        <w:rPr>
          <w:bCs/>
          <w:sz w:val="22"/>
          <w:szCs w:val="22"/>
        </w:rPr>
      </w:pPr>
      <w:r w:rsidRPr="00B340E0">
        <w:rPr>
          <w:sz w:val="22"/>
          <w:szCs w:val="22"/>
        </w:rPr>
        <w:t>Šis vaistas skirtas tik Jums, todėl kitiems žmonėms jo duoti negalima. Vaistas gali jiems pakenkti (net tiems, kurių ligos požymiai yra tokie patys kaip Jūsų).</w:t>
      </w:r>
    </w:p>
    <w:p w:rsidR="009B336C" w:rsidRPr="00B340E0" w:rsidRDefault="009B336C" w:rsidP="009B336C">
      <w:pPr>
        <w:pStyle w:val="Sraopastraipa"/>
        <w:numPr>
          <w:ilvl w:val="0"/>
          <w:numId w:val="1"/>
        </w:numPr>
        <w:jc w:val="both"/>
        <w:rPr>
          <w:bCs/>
          <w:sz w:val="22"/>
          <w:szCs w:val="22"/>
        </w:rPr>
      </w:pPr>
      <w:r w:rsidRPr="00B340E0">
        <w:rPr>
          <w:sz w:val="22"/>
          <w:szCs w:val="22"/>
        </w:rPr>
        <w:t xml:space="preserve">Jeigu pasireiškė šalutinis poveikis </w:t>
      </w:r>
      <w:r w:rsidRPr="00B340E0">
        <w:rPr>
          <w:noProof/>
          <w:sz w:val="22"/>
          <w:szCs w:val="22"/>
          <w:lang w:bidi="lt-LT"/>
        </w:rPr>
        <w:t>(net jeigu jis</w:t>
      </w:r>
      <w:r w:rsidRPr="00B340E0">
        <w:rPr>
          <w:sz w:val="22"/>
          <w:szCs w:val="22"/>
        </w:rPr>
        <w:t xml:space="preserve"> šiame lapelyje </w:t>
      </w:r>
      <w:r w:rsidRPr="00B340E0">
        <w:rPr>
          <w:noProof/>
          <w:sz w:val="22"/>
          <w:szCs w:val="22"/>
          <w:lang w:bidi="lt-LT"/>
        </w:rPr>
        <w:t>nenurodytas),</w:t>
      </w:r>
      <w:r w:rsidRPr="00B340E0">
        <w:rPr>
          <w:sz w:val="22"/>
          <w:szCs w:val="22"/>
        </w:rPr>
        <w:t xml:space="preserve"> kreipkitės į gydytoją arba vaistininką. Žr. 4 skyrių.</w:t>
      </w:r>
    </w:p>
    <w:bookmarkEnd w:id="0"/>
    <w:p w:rsidR="009B336C" w:rsidRPr="00B340E0" w:rsidRDefault="009B336C" w:rsidP="009B336C">
      <w:pPr>
        <w:jc w:val="both"/>
        <w:rPr>
          <w:sz w:val="22"/>
          <w:szCs w:val="22"/>
        </w:rPr>
      </w:pPr>
    </w:p>
    <w:p w:rsidR="009B336C" w:rsidRPr="00B340E0" w:rsidRDefault="009B336C" w:rsidP="009B336C">
      <w:pPr>
        <w:jc w:val="both"/>
        <w:rPr>
          <w:b/>
          <w:sz w:val="22"/>
          <w:szCs w:val="22"/>
        </w:rPr>
      </w:pPr>
      <w:r w:rsidRPr="00B340E0">
        <w:rPr>
          <w:b/>
          <w:sz w:val="22"/>
          <w:szCs w:val="22"/>
        </w:rPr>
        <w:t>Apie ką rašoma šiame lapelyje?</w:t>
      </w:r>
    </w:p>
    <w:p w:rsidR="009B336C" w:rsidRPr="00B340E0" w:rsidRDefault="009B336C" w:rsidP="009B336C">
      <w:pPr>
        <w:jc w:val="both"/>
        <w:rPr>
          <w:b/>
          <w:sz w:val="22"/>
          <w:szCs w:val="22"/>
        </w:rPr>
      </w:pPr>
    </w:p>
    <w:p w:rsidR="009B336C" w:rsidRPr="00B340E0" w:rsidRDefault="009B336C" w:rsidP="009B336C">
      <w:pPr>
        <w:pStyle w:val="Sraopastraipa"/>
        <w:numPr>
          <w:ilvl w:val="0"/>
          <w:numId w:val="2"/>
        </w:numPr>
        <w:jc w:val="both"/>
        <w:rPr>
          <w:bCs/>
          <w:noProof/>
          <w:sz w:val="22"/>
          <w:szCs w:val="22"/>
        </w:rPr>
      </w:pPr>
      <w:r w:rsidRPr="00B340E0">
        <w:rPr>
          <w:sz w:val="22"/>
          <w:szCs w:val="22"/>
        </w:rPr>
        <w:t xml:space="preserve">Kas yra </w:t>
      </w:r>
      <w:proofErr w:type="spellStart"/>
      <w:r w:rsidRPr="00B340E0">
        <w:rPr>
          <w:sz w:val="22"/>
          <w:szCs w:val="22"/>
        </w:rPr>
        <w:t>Rimantadinum-Olpha</w:t>
      </w:r>
      <w:proofErr w:type="spellEnd"/>
      <w:r w:rsidRPr="00B340E0">
        <w:rPr>
          <w:sz w:val="22"/>
          <w:szCs w:val="22"/>
        </w:rPr>
        <w:t xml:space="preserve"> ir kam jis vartojamas</w:t>
      </w:r>
    </w:p>
    <w:p w:rsidR="009B336C" w:rsidRPr="00B340E0" w:rsidRDefault="009B336C" w:rsidP="009B336C">
      <w:pPr>
        <w:pStyle w:val="Sraopastraipa"/>
        <w:numPr>
          <w:ilvl w:val="0"/>
          <w:numId w:val="2"/>
        </w:numPr>
        <w:jc w:val="both"/>
        <w:rPr>
          <w:bCs/>
          <w:noProof/>
          <w:sz w:val="22"/>
          <w:szCs w:val="22"/>
        </w:rPr>
      </w:pPr>
      <w:r w:rsidRPr="00B340E0">
        <w:rPr>
          <w:sz w:val="22"/>
          <w:szCs w:val="22"/>
        </w:rPr>
        <w:t xml:space="preserve">Kas žinotina prieš vartojant </w:t>
      </w:r>
      <w:proofErr w:type="spellStart"/>
      <w:r w:rsidRPr="00B340E0">
        <w:rPr>
          <w:sz w:val="22"/>
          <w:szCs w:val="22"/>
        </w:rPr>
        <w:t>Rimantadinum-Olpha</w:t>
      </w:r>
      <w:proofErr w:type="spellEnd"/>
    </w:p>
    <w:p w:rsidR="009B336C" w:rsidRPr="00B340E0" w:rsidRDefault="009B336C" w:rsidP="009B336C">
      <w:pPr>
        <w:pStyle w:val="Sraopastraipa"/>
        <w:numPr>
          <w:ilvl w:val="0"/>
          <w:numId w:val="2"/>
        </w:numPr>
        <w:jc w:val="both"/>
        <w:rPr>
          <w:bCs/>
          <w:noProof/>
          <w:sz w:val="22"/>
          <w:szCs w:val="22"/>
        </w:rPr>
      </w:pPr>
      <w:r w:rsidRPr="00B340E0">
        <w:rPr>
          <w:sz w:val="22"/>
          <w:szCs w:val="22"/>
        </w:rPr>
        <w:t xml:space="preserve">Kaip vartoti </w:t>
      </w:r>
      <w:proofErr w:type="spellStart"/>
      <w:r w:rsidRPr="00B340E0">
        <w:rPr>
          <w:sz w:val="22"/>
          <w:szCs w:val="22"/>
        </w:rPr>
        <w:t>Rimantadinum-Olpha</w:t>
      </w:r>
      <w:proofErr w:type="spellEnd"/>
    </w:p>
    <w:p w:rsidR="009B336C" w:rsidRPr="00B340E0" w:rsidRDefault="009B336C" w:rsidP="009B336C">
      <w:pPr>
        <w:pStyle w:val="Sraopastraipa"/>
        <w:numPr>
          <w:ilvl w:val="0"/>
          <w:numId w:val="2"/>
        </w:numPr>
        <w:jc w:val="both"/>
        <w:rPr>
          <w:bCs/>
          <w:noProof/>
          <w:sz w:val="22"/>
          <w:szCs w:val="22"/>
        </w:rPr>
      </w:pPr>
      <w:r w:rsidRPr="00B340E0">
        <w:rPr>
          <w:sz w:val="22"/>
          <w:szCs w:val="22"/>
        </w:rPr>
        <w:t>Galimas šalutinis poveikis</w:t>
      </w:r>
    </w:p>
    <w:p w:rsidR="009B336C" w:rsidRPr="00B340E0" w:rsidRDefault="009B336C" w:rsidP="009B336C">
      <w:pPr>
        <w:pStyle w:val="Sraopastraipa"/>
        <w:numPr>
          <w:ilvl w:val="0"/>
          <w:numId w:val="2"/>
        </w:numPr>
        <w:jc w:val="both"/>
        <w:rPr>
          <w:bCs/>
          <w:noProof/>
          <w:sz w:val="22"/>
          <w:szCs w:val="22"/>
        </w:rPr>
      </w:pPr>
      <w:r w:rsidRPr="00B340E0">
        <w:rPr>
          <w:sz w:val="22"/>
          <w:szCs w:val="22"/>
        </w:rPr>
        <w:t xml:space="preserve">Kaip laikyti </w:t>
      </w:r>
      <w:proofErr w:type="spellStart"/>
      <w:r w:rsidRPr="00B340E0">
        <w:rPr>
          <w:sz w:val="22"/>
          <w:szCs w:val="22"/>
        </w:rPr>
        <w:t>Rimantadinum-Olpha</w:t>
      </w:r>
      <w:proofErr w:type="spellEnd"/>
    </w:p>
    <w:p w:rsidR="009B336C" w:rsidRPr="00B340E0" w:rsidRDefault="009B336C" w:rsidP="009B336C">
      <w:pPr>
        <w:pStyle w:val="Sraopastraipa"/>
        <w:numPr>
          <w:ilvl w:val="0"/>
          <w:numId w:val="2"/>
        </w:numPr>
        <w:jc w:val="both"/>
        <w:rPr>
          <w:bCs/>
          <w:sz w:val="22"/>
          <w:szCs w:val="22"/>
        </w:rPr>
      </w:pPr>
      <w:r w:rsidRPr="00B340E0">
        <w:rPr>
          <w:sz w:val="22"/>
          <w:szCs w:val="22"/>
        </w:rPr>
        <w:t>Pakuotės turinys ir kita informacija</w:t>
      </w:r>
    </w:p>
    <w:p w:rsidR="009B336C" w:rsidRPr="00B340E0" w:rsidRDefault="009B336C" w:rsidP="009B336C">
      <w:pPr>
        <w:jc w:val="both"/>
        <w:rPr>
          <w:sz w:val="22"/>
          <w:szCs w:val="22"/>
        </w:rPr>
      </w:pPr>
    </w:p>
    <w:p w:rsidR="009B336C" w:rsidRPr="00B340E0" w:rsidRDefault="009B336C" w:rsidP="009B336C">
      <w:pPr>
        <w:jc w:val="both"/>
        <w:rPr>
          <w:sz w:val="22"/>
          <w:szCs w:val="22"/>
        </w:rPr>
      </w:pPr>
    </w:p>
    <w:p w:rsidR="009B336C" w:rsidRPr="00B340E0" w:rsidRDefault="009B336C" w:rsidP="009B336C">
      <w:pPr>
        <w:keepNext/>
        <w:tabs>
          <w:tab w:val="left" w:pos="567"/>
        </w:tabs>
        <w:ind w:left="567" w:hanging="567"/>
        <w:jc w:val="both"/>
        <w:outlineLvl w:val="1"/>
        <w:rPr>
          <w:sz w:val="22"/>
          <w:szCs w:val="22"/>
        </w:rPr>
      </w:pPr>
      <w:bookmarkStart w:id="1" w:name="_Toc129243139"/>
      <w:bookmarkStart w:id="2" w:name="_Toc129243264"/>
      <w:r w:rsidRPr="00B340E0">
        <w:rPr>
          <w:b/>
          <w:sz w:val="22"/>
          <w:szCs w:val="22"/>
        </w:rPr>
        <w:t>1.</w:t>
      </w:r>
      <w:r w:rsidRPr="00B340E0">
        <w:rPr>
          <w:b/>
          <w:sz w:val="22"/>
          <w:szCs w:val="22"/>
        </w:rPr>
        <w:tab/>
      </w:r>
      <w:bookmarkEnd w:id="1"/>
      <w:bookmarkEnd w:id="2"/>
      <w:r w:rsidRPr="00B340E0">
        <w:rPr>
          <w:b/>
          <w:sz w:val="22"/>
          <w:szCs w:val="22"/>
        </w:rPr>
        <w:t xml:space="preserve">Kas yra </w:t>
      </w:r>
      <w:proofErr w:type="spellStart"/>
      <w:r w:rsidRPr="00B340E0">
        <w:rPr>
          <w:b/>
          <w:sz w:val="22"/>
          <w:szCs w:val="22"/>
        </w:rPr>
        <w:t>Rimantadinum-Olpha</w:t>
      </w:r>
      <w:proofErr w:type="spellEnd"/>
      <w:r w:rsidRPr="00B340E0">
        <w:rPr>
          <w:b/>
          <w:sz w:val="22"/>
          <w:szCs w:val="22"/>
        </w:rPr>
        <w:t xml:space="preserve"> ir kam jis vartojamas</w:t>
      </w:r>
      <w:r w:rsidRPr="00B340E0" w:rsidDel="00F41816">
        <w:rPr>
          <w:b/>
          <w:sz w:val="22"/>
          <w:szCs w:val="22"/>
        </w:rPr>
        <w:t xml:space="preserve"> </w:t>
      </w:r>
    </w:p>
    <w:p w:rsidR="009B336C" w:rsidRPr="00B340E0" w:rsidRDefault="009B336C" w:rsidP="009B336C">
      <w:pPr>
        <w:jc w:val="both"/>
        <w:rPr>
          <w:sz w:val="22"/>
          <w:szCs w:val="22"/>
        </w:rPr>
      </w:pPr>
    </w:p>
    <w:p w:rsidR="009B336C" w:rsidRPr="00B340E0" w:rsidRDefault="009B336C" w:rsidP="009B336C">
      <w:pPr>
        <w:jc w:val="both"/>
        <w:rPr>
          <w:sz w:val="22"/>
          <w:szCs w:val="22"/>
        </w:rPr>
      </w:pPr>
      <w:proofErr w:type="spellStart"/>
      <w:r w:rsidRPr="00B340E0">
        <w:rPr>
          <w:sz w:val="22"/>
          <w:szCs w:val="22"/>
        </w:rPr>
        <w:t>Rimantadinum-Olpha</w:t>
      </w:r>
      <w:proofErr w:type="spellEnd"/>
      <w:r w:rsidRPr="00B340E0">
        <w:rPr>
          <w:sz w:val="22"/>
          <w:szCs w:val="22"/>
        </w:rPr>
        <w:t xml:space="preserve"> veiklioji medžiaga </w:t>
      </w:r>
      <w:proofErr w:type="spellStart"/>
      <w:r w:rsidRPr="00B340E0">
        <w:rPr>
          <w:sz w:val="22"/>
          <w:szCs w:val="22"/>
        </w:rPr>
        <w:t>rimantadinas</w:t>
      </w:r>
      <w:proofErr w:type="spellEnd"/>
      <w:r w:rsidRPr="00B340E0">
        <w:rPr>
          <w:sz w:val="22"/>
          <w:szCs w:val="22"/>
        </w:rPr>
        <w:t xml:space="preserve"> yra </w:t>
      </w:r>
      <w:proofErr w:type="spellStart"/>
      <w:r w:rsidRPr="00B340E0">
        <w:rPr>
          <w:sz w:val="22"/>
          <w:szCs w:val="22"/>
        </w:rPr>
        <w:t>adamantano</w:t>
      </w:r>
      <w:proofErr w:type="spellEnd"/>
      <w:r w:rsidRPr="00B340E0">
        <w:rPr>
          <w:sz w:val="22"/>
          <w:szCs w:val="22"/>
        </w:rPr>
        <w:t xml:space="preserve"> junginys, sukeliantis </w:t>
      </w:r>
      <w:proofErr w:type="spellStart"/>
      <w:r w:rsidRPr="00B340E0">
        <w:rPr>
          <w:sz w:val="22"/>
          <w:szCs w:val="22"/>
        </w:rPr>
        <w:t>priešvirusinį</w:t>
      </w:r>
      <w:proofErr w:type="spellEnd"/>
      <w:r w:rsidRPr="00B340E0">
        <w:rPr>
          <w:sz w:val="22"/>
          <w:szCs w:val="22"/>
        </w:rPr>
        <w:t xml:space="preserve"> poveikį. Jis veikia A tipo gripo virusus; </w:t>
      </w:r>
      <w:proofErr w:type="spellStart"/>
      <w:r w:rsidRPr="00B340E0">
        <w:rPr>
          <w:sz w:val="22"/>
          <w:szCs w:val="22"/>
        </w:rPr>
        <w:t>rimantadinas</w:t>
      </w:r>
      <w:proofErr w:type="spellEnd"/>
      <w:r w:rsidRPr="00B340E0">
        <w:rPr>
          <w:sz w:val="22"/>
          <w:szCs w:val="22"/>
        </w:rPr>
        <w:t xml:space="preserve"> neturi arba turi nedidelį poveikį B tipo gripo virusams.</w:t>
      </w:r>
    </w:p>
    <w:p w:rsidR="009B336C" w:rsidRPr="00B340E0" w:rsidRDefault="009B336C" w:rsidP="009B336C">
      <w:pPr>
        <w:jc w:val="both"/>
        <w:rPr>
          <w:sz w:val="22"/>
          <w:szCs w:val="22"/>
        </w:rPr>
      </w:pPr>
    </w:p>
    <w:p w:rsidR="009B336C" w:rsidRPr="00B340E0" w:rsidRDefault="009B336C" w:rsidP="009B336C">
      <w:pPr>
        <w:jc w:val="both"/>
        <w:rPr>
          <w:b/>
          <w:bCs/>
          <w:sz w:val="22"/>
          <w:szCs w:val="22"/>
        </w:rPr>
      </w:pPr>
      <w:r w:rsidRPr="00B340E0">
        <w:rPr>
          <w:b/>
          <w:sz w:val="22"/>
          <w:szCs w:val="22"/>
        </w:rPr>
        <w:t>Indikacijos</w:t>
      </w:r>
    </w:p>
    <w:p w:rsidR="009B336C" w:rsidRPr="00B340E0" w:rsidRDefault="009B336C" w:rsidP="009B336C">
      <w:pPr>
        <w:jc w:val="both"/>
        <w:rPr>
          <w:sz w:val="22"/>
          <w:szCs w:val="22"/>
          <w:u w:val="single"/>
        </w:rPr>
      </w:pPr>
      <w:r w:rsidRPr="00B340E0">
        <w:rPr>
          <w:sz w:val="22"/>
          <w:szCs w:val="22"/>
          <w:u w:val="single"/>
        </w:rPr>
        <w:t>Gripo gydymas</w:t>
      </w:r>
    </w:p>
    <w:p w:rsidR="009B336C" w:rsidRPr="00B340E0" w:rsidRDefault="009B336C" w:rsidP="009B336C">
      <w:pPr>
        <w:jc w:val="both"/>
        <w:rPr>
          <w:sz w:val="22"/>
          <w:szCs w:val="22"/>
        </w:rPr>
      </w:pPr>
      <w:r w:rsidRPr="00B340E0">
        <w:rPr>
          <w:sz w:val="22"/>
          <w:szCs w:val="22"/>
        </w:rPr>
        <w:t>Ankstyvos sezoninio A tipo gripo stadijos gydymas suaugusiems žmonėms (18 metų ir vyresniems).</w:t>
      </w:r>
    </w:p>
    <w:p w:rsidR="009B336C" w:rsidRPr="00B340E0" w:rsidRDefault="009B336C" w:rsidP="009B336C">
      <w:pPr>
        <w:jc w:val="both"/>
        <w:rPr>
          <w:sz w:val="22"/>
          <w:szCs w:val="22"/>
        </w:rPr>
      </w:pPr>
    </w:p>
    <w:p w:rsidR="009B336C" w:rsidRPr="00B340E0" w:rsidRDefault="009B336C" w:rsidP="009B336C">
      <w:pPr>
        <w:jc w:val="both"/>
        <w:rPr>
          <w:sz w:val="22"/>
          <w:szCs w:val="22"/>
          <w:u w:val="single"/>
        </w:rPr>
      </w:pPr>
      <w:r w:rsidRPr="00B340E0">
        <w:rPr>
          <w:sz w:val="22"/>
          <w:szCs w:val="22"/>
          <w:u w:val="single"/>
        </w:rPr>
        <w:t>Gripo profilaktika</w:t>
      </w:r>
    </w:p>
    <w:p w:rsidR="009B336C" w:rsidRPr="00B340E0" w:rsidRDefault="009B336C" w:rsidP="009B336C">
      <w:pPr>
        <w:jc w:val="both"/>
        <w:rPr>
          <w:sz w:val="22"/>
          <w:szCs w:val="22"/>
        </w:rPr>
      </w:pPr>
      <w:r w:rsidRPr="00B340E0">
        <w:rPr>
          <w:sz w:val="22"/>
          <w:szCs w:val="22"/>
        </w:rPr>
        <w:t>Sezoninio A tipo gripo profilaktika epidemijos metu suaugusiems žmonėms ir vyresniems kaip 10</w:t>
      </w:r>
      <w:r w:rsidRPr="00B340E0">
        <w:rPr>
          <w:snapToGrid w:val="0"/>
          <w:sz w:val="22"/>
          <w:szCs w:val="22"/>
        </w:rPr>
        <w:t> </w:t>
      </w:r>
      <w:r w:rsidRPr="00B340E0">
        <w:rPr>
          <w:sz w:val="22"/>
          <w:szCs w:val="22"/>
        </w:rPr>
        <w:t xml:space="preserve">metų vaikams, sveriantiems 40 kg ar daugiau, po kontakto su sergančiu asmeniu, kuriam diagnozė patvirtinta kliniškai. </w:t>
      </w:r>
    </w:p>
    <w:p w:rsidR="009B336C" w:rsidRPr="00B340E0" w:rsidRDefault="009B336C" w:rsidP="009B336C">
      <w:pPr>
        <w:jc w:val="both"/>
        <w:rPr>
          <w:sz w:val="22"/>
          <w:szCs w:val="22"/>
        </w:rPr>
      </w:pPr>
    </w:p>
    <w:p w:rsidR="009B336C" w:rsidRPr="00B340E0" w:rsidRDefault="009B336C" w:rsidP="009B336C">
      <w:pPr>
        <w:pStyle w:val="Pagrindinistekstas"/>
        <w:spacing w:after="0"/>
        <w:jc w:val="both"/>
        <w:rPr>
          <w:szCs w:val="22"/>
        </w:rPr>
      </w:pPr>
      <w:r w:rsidRPr="00B340E0">
        <w:rPr>
          <w:szCs w:val="22"/>
        </w:rPr>
        <w:t xml:space="preserve">Prieš vartojant </w:t>
      </w:r>
      <w:proofErr w:type="spellStart"/>
      <w:r w:rsidRPr="00B340E0">
        <w:rPr>
          <w:szCs w:val="22"/>
        </w:rPr>
        <w:t>Rimantadinum-Olpha</w:t>
      </w:r>
      <w:proofErr w:type="spellEnd"/>
      <w:r w:rsidRPr="00B340E0">
        <w:rPr>
          <w:szCs w:val="22"/>
        </w:rPr>
        <w:t>, būtina atsižvelgti į Užkrečiamųjų ligų ir AIDS centro pateiktą informaciją.</w:t>
      </w:r>
    </w:p>
    <w:p w:rsidR="009B336C" w:rsidRPr="00B340E0" w:rsidRDefault="009B336C" w:rsidP="009B336C">
      <w:pPr>
        <w:jc w:val="both"/>
        <w:rPr>
          <w:sz w:val="22"/>
          <w:szCs w:val="22"/>
        </w:rPr>
      </w:pPr>
      <w:proofErr w:type="spellStart"/>
      <w:r w:rsidRPr="00B340E0">
        <w:rPr>
          <w:sz w:val="22"/>
          <w:szCs w:val="22"/>
        </w:rPr>
        <w:t>Rimantadinum-Olpha</w:t>
      </w:r>
      <w:proofErr w:type="spellEnd"/>
      <w:r w:rsidRPr="00B340E0">
        <w:rPr>
          <w:sz w:val="22"/>
          <w:szCs w:val="22"/>
        </w:rPr>
        <w:t xml:space="preserve"> nepakeičia skiepijimo nuo gripo. Pasikonsultuokite su gydytoju dėl galimo </w:t>
      </w:r>
      <w:proofErr w:type="spellStart"/>
      <w:r w:rsidRPr="00B340E0">
        <w:rPr>
          <w:sz w:val="22"/>
          <w:szCs w:val="22"/>
        </w:rPr>
        <w:t>skiepijimosi</w:t>
      </w:r>
      <w:proofErr w:type="spellEnd"/>
      <w:r w:rsidRPr="00B340E0">
        <w:rPr>
          <w:sz w:val="22"/>
          <w:szCs w:val="22"/>
        </w:rPr>
        <w:t xml:space="preserve"> nuo gripo.</w:t>
      </w:r>
    </w:p>
    <w:p w:rsidR="009B336C" w:rsidRPr="00B340E0" w:rsidRDefault="009B336C" w:rsidP="009B336C">
      <w:pPr>
        <w:pStyle w:val="Betarp"/>
        <w:rPr>
          <w:sz w:val="22"/>
          <w:szCs w:val="22"/>
        </w:rPr>
      </w:pPr>
      <w:r w:rsidRPr="00B340E0">
        <w:rPr>
          <w:sz w:val="22"/>
          <w:szCs w:val="22"/>
        </w:rPr>
        <w:t>Antivirusinių vaistų vartojimą gripo gydymui ir profilaktikai paskiria gydytojas pagal oficialią rekomendaciją, atsižvelgdamas į informaciją apie plintančius gripo virusus, taip pat virusų atsparumą vaistams skirtingais sezonais įvairiuose regionuose.</w:t>
      </w:r>
    </w:p>
    <w:p w:rsidR="009B336C" w:rsidRPr="00B340E0" w:rsidRDefault="009B336C" w:rsidP="009B336C">
      <w:pPr>
        <w:jc w:val="both"/>
        <w:rPr>
          <w:sz w:val="22"/>
          <w:szCs w:val="22"/>
        </w:rPr>
      </w:pPr>
    </w:p>
    <w:p w:rsidR="009B336C" w:rsidRPr="00B340E0" w:rsidRDefault="009B336C" w:rsidP="009B336C">
      <w:pPr>
        <w:jc w:val="both"/>
        <w:rPr>
          <w:sz w:val="22"/>
          <w:szCs w:val="22"/>
        </w:rPr>
      </w:pPr>
    </w:p>
    <w:p w:rsidR="009B336C" w:rsidRPr="00B340E0" w:rsidRDefault="009B336C" w:rsidP="009B336C">
      <w:pPr>
        <w:keepNext/>
        <w:tabs>
          <w:tab w:val="left" w:pos="567"/>
        </w:tabs>
        <w:ind w:left="567" w:hanging="567"/>
        <w:jc w:val="both"/>
        <w:outlineLvl w:val="1"/>
        <w:rPr>
          <w:b/>
          <w:sz w:val="22"/>
          <w:szCs w:val="22"/>
        </w:rPr>
      </w:pPr>
      <w:bookmarkStart w:id="3" w:name="_Toc129243140"/>
      <w:bookmarkStart w:id="4" w:name="_Toc129243265"/>
      <w:r w:rsidRPr="00B340E0">
        <w:rPr>
          <w:b/>
          <w:sz w:val="22"/>
          <w:szCs w:val="22"/>
        </w:rPr>
        <w:t>2.</w:t>
      </w:r>
      <w:r w:rsidRPr="00B340E0">
        <w:rPr>
          <w:b/>
          <w:sz w:val="22"/>
          <w:szCs w:val="22"/>
        </w:rPr>
        <w:tab/>
      </w:r>
      <w:bookmarkStart w:id="5" w:name="_Hlk54103921"/>
      <w:bookmarkEnd w:id="3"/>
      <w:bookmarkEnd w:id="4"/>
      <w:r w:rsidRPr="00B340E0">
        <w:rPr>
          <w:b/>
          <w:sz w:val="22"/>
          <w:szCs w:val="22"/>
        </w:rPr>
        <w:t xml:space="preserve">Kas žinotina prieš vartojant </w:t>
      </w:r>
      <w:proofErr w:type="spellStart"/>
      <w:r w:rsidRPr="00B340E0">
        <w:rPr>
          <w:b/>
          <w:sz w:val="22"/>
          <w:szCs w:val="22"/>
        </w:rPr>
        <w:t>Rimantadinum-Olpha</w:t>
      </w:r>
      <w:proofErr w:type="spellEnd"/>
      <w:r w:rsidRPr="00B340E0" w:rsidDel="00F41816">
        <w:rPr>
          <w:b/>
          <w:sz w:val="22"/>
          <w:szCs w:val="22"/>
        </w:rPr>
        <w:t xml:space="preserve"> </w:t>
      </w:r>
      <w:bookmarkEnd w:id="5"/>
    </w:p>
    <w:p w:rsidR="009B336C" w:rsidRPr="00B340E0" w:rsidRDefault="009B336C" w:rsidP="009B336C">
      <w:pPr>
        <w:rPr>
          <w:sz w:val="22"/>
          <w:szCs w:val="22"/>
        </w:rPr>
      </w:pPr>
    </w:p>
    <w:p w:rsidR="009B336C" w:rsidRPr="00B340E0" w:rsidRDefault="009B336C" w:rsidP="009B336C">
      <w:pPr>
        <w:jc w:val="both"/>
        <w:rPr>
          <w:b/>
          <w:sz w:val="22"/>
          <w:szCs w:val="22"/>
        </w:rPr>
      </w:pPr>
      <w:proofErr w:type="spellStart"/>
      <w:r w:rsidRPr="00B340E0">
        <w:rPr>
          <w:b/>
          <w:sz w:val="22"/>
          <w:szCs w:val="22"/>
        </w:rPr>
        <w:t>Rimantadinum-Olpha</w:t>
      </w:r>
      <w:proofErr w:type="spellEnd"/>
      <w:r w:rsidRPr="00B340E0">
        <w:rPr>
          <w:b/>
          <w:sz w:val="22"/>
          <w:szCs w:val="22"/>
        </w:rPr>
        <w:t xml:space="preserve"> vartoti draudžiama, jeigu:</w:t>
      </w:r>
    </w:p>
    <w:p w:rsidR="009B336C" w:rsidRPr="00B340E0" w:rsidRDefault="009B336C" w:rsidP="009B336C">
      <w:pPr>
        <w:pStyle w:val="Sraopastraipa"/>
        <w:numPr>
          <w:ilvl w:val="0"/>
          <w:numId w:val="3"/>
        </w:numPr>
        <w:jc w:val="both"/>
        <w:rPr>
          <w:bCs/>
          <w:sz w:val="22"/>
          <w:szCs w:val="22"/>
        </w:rPr>
      </w:pPr>
      <w:r w:rsidRPr="00B340E0">
        <w:rPr>
          <w:sz w:val="22"/>
          <w:szCs w:val="22"/>
        </w:rPr>
        <w:t xml:space="preserve">yra alergija (padidėjęs jautrumas) </w:t>
      </w:r>
      <w:proofErr w:type="spellStart"/>
      <w:r w:rsidRPr="00B340E0">
        <w:rPr>
          <w:sz w:val="22"/>
          <w:szCs w:val="22"/>
        </w:rPr>
        <w:t>rimantadinui</w:t>
      </w:r>
      <w:proofErr w:type="spellEnd"/>
      <w:r w:rsidRPr="00B340E0">
        <w:rPr>
          <w:sz w:val="22"/>
          <w:szCs w:val="22"/>
        </w:rPr>
        <w:t xml:space="preserve">, kitiems </w:t>
      </w:r>
      <w:proofErr w:type="spellStart"/>
      <w:r w:rsidRPr="00B340E0">
        <w:rPr>
          <w:sz w:val="22"/>
          <w:szCs w:val="22"/>
        </w:rPr>
        <w:t>adamantano</w:t>
      </w:r>
      <w:proofErr w:type="spellEnd"/>
      <w:r w:rsidRPr="00B340E0">
        <w:rPr>
          <w:sz w:val="22"/>
          <w:szCs w:val="22"/>
        </w:rPr>
        <w:t xml:space="preserve"> junginiams arba bet kuriai šio vaisto medžiagai (</w:t>
      </w:r>
      <w:r w:rsidRPr="00B340E0">
        <w:rPr>
          <w:sz w:val="22"/>
          <w:szCs w:val="22"/>
          <w:lang w:eastAsia="lt-LT"/>
        </w:rPr>
        <w:t xml:space="preserve">jos </w:t>
      </w:r>
      <w:r w:rsidRPr="00B340E0">
        <w:rPr>
          <w:sz w:val="22"/>
          <w:szCs w:val="22"/>
        </w:rPr>
        <w:t>išvardytos 6 skyriuje);</w:t>
      </w:r>
    </w:p>
    <w:p w:rsidR="009B336C" w:rsidRPr="00B340E0" w:rsidRDefault="009B336C" w:rsidP="009B336C">
      <w:pPr>
        <w:numPr>
          <w:ilvl w:val="0"/>
          <w:numId w:val="3"/>
        </w:numPr>
        <w:jc w:val="both"/>
        <w:rPr>
          <w:sz w:val="22"/>
          <w:szCs w:val="22"/>
        </w:rPr>
      </w:pPr>
      <w:r w:rsidRPr="00B340E0">
        <w:rPr>
          <w:sz w:val="22"/>
          <w:szCs w:val="22"/>
        </w:rPr>
        <w:t>sunkiai sutrikusi kepenų veikla;</w:t>
      </w:r>
    </w:p>
    <w:p w:rsidR="009B336C" w:rsidRPr="00B340E0" w:rsidRDefault="009B336C" w:rsidP="009B336C">
      <w:pPr>
        <w:numPr>
          <w:ilvl w:val="0"/>
          <w:numId w:val="3"/>
        </w:numPr>
        <w:jc w:val="both"/>
        <w:rPr>
          <w:sz w:val="22"/>
          <w:szCs w:val="22"/>
        </w:rPr>
      </w:pPr>
      <w:r w:rsidRPr="00B340E0">
        <w:rPr>
          <w:sz w:val="22"/>
          <w:szCs w:val="22"/>
        </w:rPr>
        <w:lastRenderedPageBreak/>
        <w:t>sunkiai sutrikusi inkstų veikla;</w:t>
      </w:r>
    </w:p>
    <w:p w:rsidR="009B336C" w:rsidRPr="00B340E0" w:rsidRDefault="009B336C" w:rsidP="009B336C">
      <w:pPr>
        <w:numPr>
          <w:ilvl w:val="0"/>
          <w:numId w:val="3"/>
        </w:numPr>
        <w:jc w:val="both"/>
        <w:rPr>
          <w:sz w:val="22"/>
          <w:szCs w:val="22"/>
        </w:rPr>
      </w:pPr>
      <w:r w:rsidRPr="00B340E0">
        <w:rPr>
          <w:sz w:val="22"/>
          <w:szCs w:val="22"/>
        </w:rPr>
        <w:t>suaktyvėjusi skydliaukės veikla (</w:t>
      </w:r>
      <w:proofErr w:type="spellStart"/>
      <w:r w:rsidRPr="00B340E0">
        <w:rPr>
          <w:sz w:val="22"/>
          <w:szCs w:val="22"/>
        </w:rPr>
        <w:t>tirotoksikozė</w:t>
      </w:r>
      <w:proofErr w:type="spellEnd"/>
      <w:r w:rsidRPr="00B340E0">
        <w:rPr>
          <w:sz w:val="22"/>
          <w:szCs w:val="22"/>
        </w:rPr>
        <w:t>);</w:t>
      </w:r>
    </w:p>
    <w:p w:rsidR="009B336C" w:rsidRPr="00B340E0" w:rsidRDefault="009B336C" w:rsidP="009B336C">
      <w:pPr>
        <w:numPr>
          <w:ilvl w:val="0"/>
          <w:numId w:val="3"/>
        </w:numPr>
        <w:jc w:val="both"/>
        <w:rPr>
          <w:sz w:val="22"/>
          <w:szCs w:val="22"/>
        </w:rPr>
      </w:pPr>
      <w:r w:rsidRPr="00B340E0">
        <w:rPr>
          <w:sz w:val="22"/>
          <w:szCs w:val="22"/>
        </w:rPr>
        <w:t>esate nėščia ar žindote krūtimi.</w:t>
      </w:r>
    </w:p>
    <w:p w:rsidR="009B336C" w:rsidRPr="00B340E0" w:rsidRDefault="009B336C" w:rsidP="009B336C">
      <w:pPr>
        <w:jc w:val="both"/>
        <w:rPr>
          <w:bCs/>
          <w:sz w:val="22"/>
          <w:szCs w:val="22"/>
        </w:rPr>
      </w:pPr>
    </w:p>
    <w:p w:rsidR="009B336C" w:rsidRPr="00B340E0" w:rsidRDefault="009B336C" w:rsidP="009B336C">
      <w:pPr>
        <w:jc w:val="both"/>
        <w:rPr>
          <w:b/>
          <w:sz w:val="22"/>
          <w:szCs w:val="22"/>
        </w:rPr>
      </w:pPr>
      <w:r w:rsidRPr="00B340E0">
        <w:rPr>
          <w:b/>
          <w:sz w:val="22"/>
          <w:szCs w:val="22"/>
        </w:rPr>
        <w:t>Įspėjimai ir atsargumo priemonės</w:t>
      </w:r>
    </w:p>
    <w:p w:rsidR="009B336C" w:rsidRPr="00B340E0" w:rsidRDefault="009B336C" w:rsidP="009B336C">
      <w:pPr>
        <w:numPr>
          <w:ilvl w:val="12"/>
          <w:numId w:val="0"/>
        </w:numPr>
        <w:ind w:right="-29"/>
        <w:jc w:val="both"/>
        <w:rPr>
          <w:sz w:val="22"/>
          <w:szCs w:val="22"/>
        </w:rPr>
      </w:pPr>
      <w:r w:rsidRPr="00B340E0">
        <w:rPr>
          <w:sz w:val="22"/>
          <w:szCs w:val="22"/>
        </w:rPr>
        <w:t xml:space="preserve">Prieš pradėdami vartoti </w:t>
      </w:r>
      <w:proofErr w:type="spellStart"/>
      <w:r w:rsidRPr="00B340E0">
        <w:rPr>
          <w:sz w:val="22"/>
          <w:szCs w:val="22"/>
        </w:rPr>
        <w:t>Rimantadinum-Olpha</w:t>
      </w:r>
      <w:proofErr w:type="spellEnd"/>
      <w:r w:rsidRPr="00B340E0">
        <w:rPr>
          <w:sz w:val="22"/>
          <w:szCs w:val="22"/>
        </w:rPr>
        <w:t>, pasikonsultuokite su gydytoju, nes šiais atvejais reikia būti ypač atsargiems:</w:t>
      </w:r>
    </w:p>
    <w:p w:rsidR="009B336C" w:rsidRPr="00B340E0" w:rsidRDefault="009B336C" w:rsidP="009B336C">
      <w:pPr>
        <w:numPr>
          <w:ilvl w:val="0"/>
          <w:numId w:val="4"/>
        </w:numPr>
        <w:ind w:left="567" w:hanging="567"/>
        <w:jc w:val="both"/>
        <w:rPr>
          <w:sz w:val="22"/>
          <w:szCs w:val="22"/>
        </w:rPr>
      </w:pPr>
      <w:r w:rsidRPr="00B340E0">
        <w:rPr>
          <w:sz w:val="22"/>
          <w:szCs w:val="22"/>
        </w:rPr>
        <w:t>jei turite virškinimo trakto sutrikimų;</w:t>
      </w:r>
    </w:p>
    <w:p w:rsidR="009B336C" w:rsidRPr="00B340E0" w:rsidRDefault="009B336C" w:rsidP="009B336C">
      <w:pPr>
        <w:numPr>
          <w:ilvl w:val="0"/>
          <w:numId w:val="4"/>
        </w:numPr>
        <w:ind w:left="567" w:hanging="567"/>
        <w:jc w:val="both"/>
        <w:rPr>
          <w:sz w:val="22"/>
          <w:szCs w:val="22"/>
        </w:rPr>
      </w:pPr>
      <w:r w:rsidRPr="00B340E0">
        <w:rPr>
          <w:sz w:val="22"/>
          <w:szCs w:val="22"/>
        </w:rPr>
        <w:t>jeigu yra lengvo ar vidutinio sunkumo kepenų ir (arba) inkstų veiklos sutrikimų (pakartotinai vartojant padidėja šalutinio poveikio rizika; gydytojas gali paskirti mažesnę dozę). Šio vaisto negalima vartoti pacientams, turintiems sunkų kepenų ir (arba) inkstų veiklos sutrikimą;</w:t>
      </w:r>
    </w:p>
    <w:p w:rsidR="009B336C" w:rsidRPr="00B340E0" w:rsidRDefault="009B336C" w:rsidP="009B336C">
      <w:pPr>
        <w:numPr>
          <w:ilvl w:val="0"/>
          <w:numId w:val="4"/>
        </w:numPr>
        <w:ind w:left="567" w:hanging="567"/>
        <w:jc w:val="both"/>
        <w:rPr>
          <w:sz w:val="22"/>
          <w:szCs w:val="22"/>
        </w:rPr>
      </w:pPr>
      <w:r w:rsidRPr="00B340E0">
        <w:rPr>
          <w:sz w:val="22"/>
          <w:szCs w:val="22"/>
        </w:rPr>
        <w:t>jeigu sergate sunkia širdies liga ir (arba) turite širdies ritmo sutrikimų;</w:t>
      </w:r>
    </w:p>
    <w:p w:rsidR="009B336C" w:rsidRPr="00B340E0" w:rsidRDefault="009B336C" w:rsidP="009B336C">
      <w:pPr>
        <w:numPr>
          <w:ilvl w:val="0"/>
          <w:numId w:val="4"/>
        </w:numPr>
        <w:ind w:left="567" w:hanging="567"/>
        <w:jc w:val="both"/>
        <w:rPr>
          <w:sz w:val="22"/>
          <w:szCs w:val="22"/>
        </w:rPr>
      </w:pPr>
      <w:r w:rsidRPr="00B340E0">
        <w:rPr>
          <w:sz w:val="22"/>
          <w:szCs w:val="22"/>
        </w:rPr>
        <w:t>jeigu esate senyvo amžiaus (vyresni nei 65 metų).</w:t>
      </w:r>
    </w:p>
    <w:p w:rsidR="009B336C" w:rsidRPr="00B340E0" w:rsidRDefault="009B336C" w:rsidP="009B336C">
      <w:pPr>
        <w:numPr>
          <w:ilvl w:val="12"/>
          <w:numId w:val="0"/>
        </w:numPr>
        <w:jc w:val="both"/>
        <w:rPr>
          <w:sz w:val="22"/>
          <w:szCs w:val="22"/>
        </w:rPr>
      </w:pPr>
      <w:r w:rsidRPr="00B340E0">
        <w:rPr>
          <w:sz w:val="22"/>
          <w:szCs w:val="22"/>
        </w:rPr>
        <w:t xml:space="preserve">Tokiais atvejais gydytojas gali paskirti mažesnę </w:t>
      </w:r>
      <w:proofErr w:type="spellStart"/>
      <w:r w:rsidRPr="00B340E0">
        <w:rPr>
          <w:sz w:val="22"/>
          <w:szCs w:val="22"/>
        </w:rPr>
        <w:t>Rimantadinum-Olpha</w:t>
      </w:r>
      <w:proofErr w:type="spellEnd"/>
      <w:r w:rsidRPr="00B340E0">
        <w:rPr>
          <w:sz w:val="22"/>
          <w:szCs w:val="22"/>
        </w:rPr>
        <w:t xml:space="preserve"> dozę.</w:t>
      </w:r>
    </w:p>
    <w:p w:rsidR="009B336C" w:rsidRPr="00B340E0" w:rsidRDefault="009B336C" w:rsidP="009B336C">
      <w:pPr>
        <w:numPr>
          <w:ilvl w:val="0"/>
          <w:numId w:val="5"/>
        </w:numPr>
        <w:ind w:left="567" w:hanging="567"/>
        <w:jc w:val="both"/>
        <w:rPr>
          <w:sz w:val="22"/>
          <w:szCs w:val="22"/>
        </w:rPr>
      </w:pPr>
      <w:r w:rsidRPr="00B340E0">
        <w:rPr>
          <w:sz w:val="22"/>
          <w:szCs w:val="22"/>
        </w:rPr>
        <w:t xml:space="preserve">Jeigu jums pasireiškia epilepsijos priepuoliai ir vartojate </w:t>
      </w:r>
      <w:proofErr w:type="spellStart"/>
      <w:r w:rsidRPr="00B340E0">
        <w:rPr>
          <w:sz w:val="22"/>
          <w:szCs w:val="22"/>
        </w:rPr>
        <w:t>prieštraukulinius</w:t>
      </w:r>
      <w:proofErr w:type="spellEnd"/>
      <w:r w:rsidRPr="00B340E0">
        <w:rPr>
          <w:sz w:val="22"/>
          <w:szCs w:val="22"/>
        </w:rPr>
        <w:t xml:space="preserve"> vaistus, kartu vartojant </w:t>
      </w:r>
      <w:proofErr w:type="spellStart"/>
      <w:r w:rsidRPr="00B340E0">
        <w:rPr>
          <w:sz w:val="22"/>
          <w:szCs w:val="22"/>
        </w:rPr>
        <w:t>Rimantadinum-Olpha</w:t>
      </w:r>
      <w:proofErr w:type="spellEnd"/>
      <w:r w:rsidRPr="00B340E0">
        <w:rPr>
          <w:sz w:val="22"/>
          <w:szCs w:val="22"/>
          <w:vertAlign w:val="superscript"/>
        </w:rPr>
        <w:t xml:space="preserve"> </w:t>
      </w:r>
      <w:r w:rsidRPr="00B340E0">
        <w:rPr>
          <w:sz w:val="22"/>
          <w:szCs w:val="22"/>
        </w:rPr>
        <w:t xml:space="preserve">padidėja traukulių rizika. Tokiais atvejais </w:t>
      </w:r>
      <w:proofErr w:type="spellStart"/>
      <w:r w:rsidRPr="00B340E0">
        <w:rPr>
          <w:sz w:val="22"/>
          <w:szCs w:val="22"/>
        </w:rPr>
        <w:t>Rimantadinum-Olpha</w:t>
      </w:r>
      <w:proofErr w:type="spellEnd"/>
      <w:r w:rsidRPr="00B340E0">
        <w:rPr>
          <w:sz w:val="22"/>
          <w:szCs w:val="22"/>
          <w:vertAlign w:val="superscript"/>
        </w:rPr>
        <w:t xml:space="preserve"> </w:t>
      </w:r>
      <w:r w:rsidRPr="00B340E0">
        <w:rPr>
          <w:sz w:val="22"/>
          <w:szCs w:val="22"/>
        </w:rPr>
        <w:t>dozę reikia sumažinti iki 100</w:t>
      </w:r>
      <w:r w:rsidRPr="00B340E0">
        <w:rPr>
          <w:snapToGrid w:val="0"/>
          <w:sz w:val="22"/>
          <w:szCs w:val="22"/>
        </w:rPr>
        <w:t> </w:t>
      </w:r>
      <w:r w:rsidRPr="00B340E0">
        <w:rPr>
          <w:sz w:val="22"/>
          <w:szCs w:val="22"/>
        </w:rPr>
        <w:t xml:space="preserve">mg per parą. Jei ištinka priepuolis, </w:t>
      </w:r>
      <w:proofErr w:type="spellStart"/>
      <w:r w:rsidRPr="00B340E0">
        <w:rPr>
          <w:sz w:val="22"/>
          <w:szCs w:val="22"/>
        </w:rPr>
        <w:t>Rimantadinum-Olpha</w:t>
      </w:r>
      <w:proofErr w:type="spellEnd"/>
      <w:r w:rsidRPr="00B340E0">
        <w:rPr>
          <w:sz w:val="22"/>
          <w:szCs w:val="22"/>
          <w:vertAlign w:val="superscript"/>
        </w:rPr>
        <w:t xml:space="preserve"> </w:t>
      </w:r>
      <w:r w:rsidRPr="00B340E0">
        <w:rPr>
          <w:sz w:val="22"/>
          <w:szCs w:val="22"/>
        </w:rPr>
        <w:t>vartojimą būtina nutraukti.</w:t>
      </w:r>
    </w:p>
    <w:p w:rsidR="009B336C" w:rsidRPr="00B340E0" w:rsidRDefault="009B336C" w:rsidP="009B336C">
      <w:pPr>
        <w:jc w:val="both"/>
        <w:rPr>
          <w:sz w:val="22"/>
          <w:szCs w:val="22"/>
        </w:rPr>
      </w:pPr>
    </w:p>
    <w:p w:rsidR="009B336C" w:rsidRPr="00B340E0" w:rsidRDefault="009B336C" w:rsidP="009B336C">
      <w:pPr>
        <w:jc w:val="both"/>
        <w:rPr>
          <w:bCs/>
          <w:sz w:val="22"/>
          <w:szCs w:val="22"/>
        </w:rPr>
      </w:pPr>
      <w:r w:rsidRPr="00B340E0">
        <w:rPr>
          <w:sz w:val="22"/>
          <w:szCs w:val="22"/>
        </w:rPr>
        <w:t xml:space="preserve">Siekiant sumažinti atsparumo </w:t>
      </w:r>
      <w:proofErr w:type="spellStart"/>
      <w:r w:rsidRPr="00B340E0">
        <w:rPr>
          <w:sz w:val="22"/>
          <w:szCs w:val="22"/>
        </w:rPr>
        <w:t>rimantadinui</w:t>
      </w:r>
      <w:proofErr w:type="spellEnd"/>
      <w:r w:rsidRPr="00B340E0">
        <w:rPr>
          <w:sz w:val="22"/>
          <w:szCs w:val="22"/>
        </w:rPr>
        <w:t xml:space="preserve"> išsivystymą (neveiksmingumą), gripo simptomų gydymą reikia kuo greičiau nutraukti, paprastai praėjus 5</w:t>
      </w:r>
      <w:r w:rsidRPr="00B340E0">
        <w:rPr>
          <w:snapToGrid w:val="0"/>
          <w:sz w:val="22"/>
          <w:szCs w:val="22"/>
        </w:rPr>
        <w:t> </w:t>
      </w:r>
      <w:r w:rsidRPr="00B340E0">
        <w:rPr>
          <w:sz w:val="22"/>
          <w:szCs w:val="22"/>
        </w:rPr>
        <w:t>dienoms ar 24-48</w:t>
      </w:r>
      <w:r w:rsidRPr="00B340E0">
        <w:rPr>
          <w:snapToGrid w:val="0"/>
          <w:sz w:val="22"/>
          <w:szCs w:val="22"/>
        </w:rPr>
        <w:t> </w:t>
      </w:r>
      <w:r w:rsidRPr="00B340E0">
        <w:rPr>
          <w:sz w:val="22"/>
          <w:szCs w:val="22"/>
        </w:rPr>
        <w:t>valandoms po simptomų išnykimo.</w:t>
      </w:r>
    </w:p>
    <w:p w:rsidR="009B336C" w:rsidRPr="00B340E0" w:rsidRDefault="009B336C" w:rsidP="009B336C">
      <w:pPr>
        <w:jc w:val="both"/>
        <w:rPr>
          <w:bCs/>
          <w:sz w:val="22"/>
          <w:szCs w:val="22"/>
        </w:rPr>
      </w:pPr>
    </w:p>
    <w:p w:rsidR="009B336C" w:rsidRPr="00B340E0" w:rsidRDefault="009B336C" w:rsidP="009B336C">
      <w:pPr>
        <w:ind w:left="567" w:hanging="567"/>
        <w:jc w:val="both"/>
        <w:rPr>
          <w:b/>
          <w:sz w:val="22"/>
          <w:szCs w:val="22"/>
        </w:rPr>
      </w:pPr>
      <w:r w:rsidRPr="00B340E0">
        <w:rPr>
          <w:b/>
          <w:sz w:val="22"/>
          <w:szCs w:val="22"/>
        </w:rPr>
        <w:t>Vaikams</w:t>
      </w:r>
    </w:p>
    <w:p w:rsidR="009B336C" w:rsidRPr="00B340E0" w:rsidRDefault="009B336C" w:rsidP="009B336C">
      <w:pPr>
        <w:jc w:val="both"/>
        <w:rPr>
          <w:sz w:val="22"/>
          <w:szCs w:val="22"/>
        </w:rPr>
      </w:pPr>
      <w:r w:rsidRPr="00B340E0">
        <w:rPr>
          <w:sz w:val="22"/>
          <w:szCs w:val="22"/>
        </w:rPr>
        <w:t>Šio vaisto saugumas ir veiksmingumas vaikams iki 10</w:t>
      </w:r>
      <w:r w:rsidRPr="00B340E0">
        <w:rPr>
          <w:snapToGrid w:val="0"/>
          <w:sz w:val="22"/>
          <w:szCs w:val="22"/>
        </w:rPr>
        <w:t> </w:t>
      </w:r>
      <w:r w:rsidRPr="00B340E0">
        <w:rPr>
          <w:sz w:val="22"/>
          <w:szCs w:val="22"/>
        </w:rPr>
        <w:t>metų nebuvo pakankamai ištirti.</w:t>
      </w:r>
    </w:p>
    <w:p w:rsidR="009B336C" w:rsidRPr="00B340E0" w:rsidRDefault="009B336C" w:rsidP="009B336C">
      <w:pPr>
        <w:jc w:val="both"/>
        <w:rPr>
          <w:b/>
          <w:sz w:val="22"/>
          <w:szCs w:val="22"/>
        </w:rPr>
      </w:pPr>
    </w:p>
    <w:p w:rsidR="009B336C" w:rsidRPr="00B340E0" w:rsidRDefault="009B336C" w:rsidP="009B336C">
      <w:pPr>
        <w:jc w:val="both"/>
        <w:rPr>
          <w:b/>
          <w:sz w:val="22"/>
          <w:szCs w:val="22"/>
        </w:rPr>
      </w:pPr>
      <w:bookmarkStart w:id="6" w:name="_Hlk529534174"/>
      <w:r w:rsidRPr="00B340E0">
        <w:rPr>
          <w:b/>
          <w:sz w:val="22"/>
          <w:szCs w:val="22"/>
        </w:rPr>
        <w:t xml:space="preserve">Kiti vaistai ir </w:t>
      </w:r>
      <w:proofErr w:type="spellStart"/>
      <w:r w:rsidRPr="00B340E0">
        <w:rPr>
          <w:b/>
          <w:sz w:val="22"/>
          <w:szCs w:val="22"/>
        </w:rPr>
        <w:t>Rimantadinum-Olpha</w:t>
      </w:r>
      <w:proofErr w:type="spellEnd"/>
    </w:p>
    <w:p w:rsidR="009B336C" w:rsidRPr="00B340E0" w:rsidRDefault="009B336C" w:rsidP="009B336C">
      <w:pPr>
        <w:jc w:val="both"/>
        <w:rPr>
          <w:bCs/>
          <w:sz w:val="22"/>
          <w:szCs w:val="22"/>
        </w:rPr>
      </w:pPr>
      <w:bookmarkStart w:id="7" w:name="_Hlk83040064"/>
      <w:bookmarkEnd w:id="6"/>
      <w:r w:rsidRPr="00B340E0">
        <w:rPr>
          <w:sz w:val="22"/>
          <w:szCs w:val="22"/>
        </w:rPr>
        <w:t>Jeigu vartojate ar neseniai vartojote kitų vaistų</w:t>
      </w:r>
      <w:r w:rsidRPr="00B340E0">
        <w:rPr>
          <w:sz w:val="22"/>
          <w:szCs w:val="22"/>
          <w:lang w:eastAsia="lt-LT" w:bidi="lt-LT"/>
        </w:rPr>
        <w:t xml:space="preserve"> arba dėl to nesate tikri</w:t>
      </w:r>
      <w:r w:rsidRPr="00B340E0">
        <w:rPr>
          <w:sz w:val="22"/>
          <w:szCs w:val="22"/>
        </w:rPr>
        <w:t>, apie tai pasakykite gydytojui arba vaistininkui.</w:t>
      </w:r>
    </w:p>
    <w:bookmarkEnd w:id="7"/>
    <w:p w:rsidR="009B336C" w:rsidRPr="00B340E0" w:rsidRDefault="009B336C" w:rsidP="009B336C">
      <w:pPr>
        <w:jc w:val="both"/>
        <w:rPr>
          <w:sz w:val="22"/>
          <w:szCs w:val="22"/>
        </w:rPr>
      </w:pPr>
    </w:p>
    <w:p w:rsidR="009B336C" w:rsidRPr="00B340E0" w:rsidRDefault="009B336C" w:rsidP="009B336C">
      <w:pPr>
        <w:jc w:val="both"/>
        <w:rPr>
          <w:bCs/>
          <w:i/>
          <w:iCs/>
          <w:sz w:val="22"/>
          <w:szCs w:val="22"/>
        </w:rPr>
      </w:pPr>
      <w:proofErr w:type="spellStart"/>
      <w:r w:rsidRPr="00B340E0">
        <w:rPr>
          <w:i/>
          <w:sz w:val="22"/>
          <w:szCs w:val="22"/>
        </w:rPr>
        <w:t>Paracetamolis</w:t>
      </w:r>
      <w:proofErr w:type="spellEnd"/>
      <w:r w:rsidRPr="00B340E0">
        <w:rPr>
          <w:i/>
          <w:sz w:val="22"/>
          <w:szCs w:val="22"/>
        </w:rPr>
        <w:t xml:space="preserve"> ir </w:t>
      </w:r>
      <w:proofErr w:type="spellStart"/>
      <w:r w:rsidRPr="00B340E0">
        <w:rPr>
          <w:i/>
          <w:sz w:val="22"/>
          <w:szCs w:val="22"/>
        </w:rPr>
        <w:t>acetilsalicilo</w:t>
      </w:r>
      <w:proofErr w:type="spellEnd"/>
      <w:r w:rsidRPr="00B340E0">
        <w:rPr>
          <w:i/>
          <w:sz w:val="22"/>
          <w:szCs w:val="22"/>
        </w:rPr>
        <w:t xml:space="preserve"> rūgštis</w:t>
      </w:r>
    </w:p>
    <w:p w:rsidR="009B336C" w:rsidRPr="00B340E0" w:rsidRDefault="009B336C" w:rsidP="009B336C">
      <w:pPr>
        <w:jc w:val="both"/>
        <w:rPr>
          <w:bCs/>
          <w:sz w:val="22"/>
          <w:szCs w:val="22"/>
        </w:rPr>
      </w:pPr>
      <w:r w:rsidRPr="00B340E0">
        <w:rPr>
          <w:sz w:val="22"/>
          <w:szCs w:val="22"/>
        </w:rPr>
        <w:t xml:space="preserve">Kartu vartojamas </w:t>
      </w:r>
      <w:proofErr w:type="spellStart"/>
      <w:r w:rsidRPr="00B340E0">
        <w:rPr>
          <w:sz w:val="22"/>
          <w:szCs w:val="22"/>
        </w:rPr>
        <w:t>paracetamolis</w:t>
      </w:r>
      <w:proofErr w:type="spellEnd"/>
      <w:r w:rsidRPr="00B340E0">
        <w:rPr>
          <w:sz w:val="22"/>
          <w:szCs w:val="22"/>
        </w:rPr>
        <w:t xml:space="preserve"> ar </w:t>
      </w:r>
      <w:proofErr w:type="spellStart"/>
      <w:r w:rsidRPr="00B340E0">
        <w:rPr>
          <w:sz w:val="22"/>
          <w:szCs w:val="22"/>
        </w:rPr>
        <w:t>acetilsalicilo</w:t>
      </w:r>
      <w:proofErr w:type="spellEnd"/>
      <w:r w:rsidRPr="00B340E0">
        <w:rPr>
          <w:sz w:val="22"/>
          <w:szCs w:val="22"/>
        </w:rPr>
        <w:t xml:space="preserve"> rūgštis gali </w:t>
      </w:r>
      <w:proofErr w:type="spellStart"/>
      <w:r w:rsidRPr="00B340E0">
        <w:rPr>
          <w:sz w:val="22"/>
          <w:szCs w:val="22"/>
        </w:rPr>
        <w:t>susilpninti</w:t>
      </w:r>
      <w:proofErr w:type="spellEnd"/>
      <w:r w:rsidRPr="00B340E0">
        <w:rPr>
          <w:sz w:val="22"/>
          <w:szCs w:val="22"/>
        </w:rPr>
        <w:t xml:space="preserve"> </w:t>
      </w:r>
      <w:proofErr w:type="spellStart"/>
      <w:r w:rsidRPr="00B340E0">
        <w:rPr>
          <w:sz w:val="22"/>
          <w:szCs w:val="22"/>
        </w:rPr>
        <w:t>rimantadino</w:t>
      </w:r>
      <w:proofErr w:type="spellEnd"/>
      <w:r w:rsidRPr="00B340E0">
        <w:rPr>
          <w:sz w:val="22"/>
          <w:szCs w:val="22"/>
        </w:rPr>
        <w:t xml:space="preserve"> poveikį.</w:t>
      </w:r>
    </w:p>
    <w:p w:rsidR="009B336C" w:rsidRPr="00B340E0" w:rsidRDefault="009B336C" w:rsidP="009B336C">
      <w:pPr>
        <w:jc w:val="both"/>
        <w:rPr>
          <w:sz w:val="22"/>
          <w:szCs w:val="22"/>
        </w:rPr>
      </w:pPr>
    </w:p>
    <w:p w:rsidR="009B336C" w:rsidRPr="00B340E0" w:rsidRDefault="009B336C" w:rsidP="009B336C">
      <w:pPr>
        <w:jc w:val="both"/>
        <w:rPr>
          <w:bCs/>
          <w:i/>
          <w:iCs/>
          <w:sz w:val="22"/>
          <w:szCs w:val="22"/>
        </w:rPr>
      </w:pPr>
      <w:proofErr w:type="spellStart"/>
      <w:r w:rsidRPr="00B340E0">
        <w:rPr>
          <w:i/>
          <w:sz w:val="22"/>
          <w:szCs w:val="22"/>
        </w:rPr>
        <w:t>Cimetidinas</w:t>
      </w:r>
      <w:proofErr w:type="spellEnd"/>
    </w:p>
    <w:p w:rsidR="009B336C" w:rsidRPr="00B340E0" w:rsidRDefault="009B336C" w:rsidP="009B336C">
      <w:pPr>
        <w:jc w:val="both"/>
        <w:rPr>
          <w:sz w:val="22"/>
          <w:szCs w:val="22"/>
        </w:rPr>
      </w:pPr>
      <w:r w:rsidRPr="00B340E0">
        <w:rPr>
          <w:sz w:val="22"/>
          <w:szCs w:val="22"/>
        </w:rPr>
        <w:t xml:space="preserve">Kartu vartojamas </w:t>
      </w:r>
      <w:proofErr w:type="spellStart"/>
      <w:r w:rsidRPr="00B340E0">
        <w:rPr>
          <w:sz w:val="22"/>
          <w:szCs w:val="22"/>
        </w:rPr>
        <w:t>cimetidinas</w:t>
      </w:r>
      <w:proofErr w:type="spellEnd"/>
      <w:r w:rsidRPr="00B340E0">
        <w:rPr>
          <w:sz w:val="22"/>
          <w:szCs w:val="22"/>
        </w:rPr>
        <w:t xml:space="preserve"> gali sustiprinti </w:t>
      </w:r>
      <w:proofErr w:type="spellStart"/>
      <w:r w:rsidRPr="00B340E0">
        <w:rPr>
          <w:sz w:val="22"/>
          <w:szCs w:val="22"/>
        </w:rPr>
        <w:t>rimantadino</w:t>
      </w:r>
      <w:proofErr w:type="spellEnd"/>
      <w:r w:rsidRPr="00B340E0">
        <w:rPr>
          <w:sz w:val="22"/>
          <w:szCs w:val="22"/>
        </w:rPr>
        <w:t xml:space="preserve"> poveikį.</w:t>
      </w:r>
    </w:p>
    <w:p w:rsidR="009B336C" w:rsidRPr="00B340E0" w:rsidRDefault="009B336C" w:rsidP="009B336C">
      <w:pPr>
        <w:jc w:val="both"/>
        <w:rPr>
          <w:b/>
          <w:sz w:val="22"/>
          <w:szCs w:val="22"/>
        </w:rPr>
      </w:pPr>
    </w:p>
    <w:p w:rsidR="009B336C" w:rsidRPr="00B340E0" w:rsidRDefault="009B336C" w:rsidP="009B336C">
      <w:pPr>
        <w:jc w:val="both"/>
        <w:rPr>
          <w:bCs/>
          <w:i/>
          <w:iCs/>
          <w:sz w:val="22"/>
          <w:szCs w:val="22"/>
        </w:rPr>
      </w:pPr>
      <w:r w:rsidRPr="00B340E0">
        <w:rPr>
          <w:i/>
          <w:sz w:val="22"/>
          <w:szCs w:val="22"/>
        </w:rPr>
        <w:t>Sąveika su vakcina nuo gripo</w:t>
      </w:r>
    </w:p>
    <w:p w:rsidR="009B336C" w:rsidRPr="00B340E0" w:rsidRDefault="009B336C" w:rsidP="009B336C">
      <w:pPr>
        <w:jc w:val="both"/>
        <w:rPr>
          <w:sz w:val="22"/>
          <w:szCs w:val="22"/>
        </w:rPr>
      </w:pPr>
      <w:bookmarkStart w:id="8" w:name="_Hlk54161285"/>
      <w:r w:rsidRPr="00B340E0">
        <w:rPr>
          <w:sz w:val="22"/>
          <w:szCs w:val="22"/>
        </w:rPr>
        <w:t xml:space="preserve">Galima </w:t>
      </w:r>
      <w:proofErr w:type="spellStart"/>
      <w:r w:rsidRPr="00B340E0">
        <w:rPr>
          <w:sz w:val="22"/>
          <w:szCs w:val="22"/>
        </w:rPr>
        <w:t>rimantadino</w:t>
      </w:r>
      <w:proofErr w:type="spellEnd"/>
      <w:r w:rsidRPr="00B340E0">
        <w:rPr>
          <w:sz w:val="22"/>
          <w:szCs w:val="22"/>
        </w:rPr>
        <w:t xml:space="preserve"> sąveika su vakcina nuo gripo. Jeigu jums patarė pasiskiepyti nuo gripo, pasitarkite su gydytoju, jeigu vartojate </w:t>
      </w:r>
      <w:proofErr w:type="spellStart"/>
      <w:r w:rsidRPr="00B340E0">
        <w:rPr>
          <w:sz w:val="22"/>
          <w:szCs w:val="22"/>
        </w:rPr>
        <w:t>Rimantadinum-Olpha</w:t>
      </w:r>
      <w:proofErr w:type="spellEnd"/>
      <w:r w:rsidRPr="00B340E0">
        <w:rPr>
          <w:sz w:val="22"/>
          <w:szCs w:val="22"/>
        </w:rPr>
        <w:t>.</w:t>
      </w:r>
    </w:p>
    <w:bookmarkEnd w:id="8"/>
    <w:p w:rsidR="009B336C" w:rsidRPr="00B340E0" w:rsidRDefault="009B336C" w:rsidP="009B336C">
      <w:pPr>
        <w:jc w:val="both"/>
        <w:rPr>
          <w:b/>
          <w:sz w:val="22"/>
          <w:szCs w:val="22"/>
        </w:rPr>
      </w:pPr>
    </w:p>
    <w:p w:rsidR="009B336C" w:rsidRPr="00B340E0" w:rsidRDefault="009B336C" w:rsidP="009B336C">
      <w:pPr>
        <w:jc w:val="both"/>
        <w:rPr>
          <w:b/>
          <w:sz w:val="22"/>
          <w:szCs w:val="22"/>
        </w:rPr>
      </w:pPr>
      <w:bookmarkStart w:id="9" w:name="_Hlk529534209"/>
      <w:proofErr w:type="spellStart"/>
      <w:r w:rsidRPr="00B340E0">
        <w:rPr>
          <w:b/>
          <w:sz w:val="22"/>
          <w:szCs w:val="22"/>
        </w:rPr>
        <w:t>Rimantadinum-Olpha</w:t>
      </w:r>
      <w:proofErr w:type="spellEnd"/>
      <w:r w:rsidRPr="00B340E0">
        <w:rPr>
          <w:b/>
          <w:sz w:val="22"/>
          <w:szCs w:val="22"/>
        </w:rPr>
        <w:t xml:space="preserve"> </w:t>
      </w:r>
      <w:bookmarkEnd w:id="9"/>
      <w:r w:rsidRPr="00B340E0">
        <w:rPr>
          <w:b/>
          <w:sz w:val="22"/>
          <w:szCs w:val="22"/>
        </w:rPr>
        <w:t xml:space="preserve">vartojimas su maistu ir </w:t>
      </w:r>
      <w:bookmarkStart w:id="10" w:name="_Hlk54103657"/>
      <w:r w:rsidRPr="00B340E0">
        <w:rPr>
          <w:b/>
          <w:sz w:val="22"/>
          <w:szCs w:val="22"/>
        </w:rPr>
        <w:t>gėrimais</w:t>
      </w:r>
      <w:bookmarkEnd w:id="10"/>
    </w:p>
    <w:p w:rsidR="009B336C" w:rsidRPr="00B340E0" w:rsidRDefault="009B336C" w:rsidP="009B336C">
      <w:pPr>
        <w:jc w:val="both"/>
        <w:rPr>
          <w:bCs/>
          <w:sz w:val="22"/>
          <w:szCs w:val="22"/>
        </w:rPr>
      </w:pPr>
      <w:bookmarkStart w:id="11" w:name="_Hlk88480111"/>
      <w:r w:rsidRPr="00B340E0">
        <w:rPr>
          <w:sz w:val="22"/>
          <w:szCs w:val="22"/>
        </w:rPr>
        <w:t>Maistas neturi įtakos vaisto pasisavinimui</w:t>
      </w:r>
      <w:bookmarkEnd w:id="11"/>
      <w:r w:rsidRPr="00B340E0">
        <w:rPr>
          <w:sz w:val="22"/>
          <w:szCs w:val="22"/>
        </w:rPr>
        <w:t>. Vartojant vaistą, rekomenduojama nevartoti alkoholio, kadangi gali pasireikšti nepageidaujamų centrinės nervų sistemos reakcijų.</w:t>
      </w:r>
    </w:p>
    <w:p w:rsidR="009B336C" w:rsidRPr="00B340E0" w:rsidRDefault="009B336C" w:rsidP="009B336C">
      <w:pPr>
        <w:jc w:val="both"/>
        <w:rPr>
          <w:bCs/>
          <w:sz w:val="22"/>
          <w:szCs w:val="22"/>
        </w:rPr>
      </w:pPr>
    </w:p>
    <w:p w:rsidR="009B336C" w:rsidRPr="00B340E0" w:rsidRDefault="009B336C" w:rsidP="009B336C">
      <w:pPr>
        <w:jc w:val="both"/>
        <w:rPr>
          <w:b/>
          <w:sz w:val="22"/>
          <w:szCs w:val="22"/>
        </w:rPr>
      </w:pPr>
      <w:r w:rsidRPr="00B340E0">
        <w:rPr>
          <w:b/>
          <w:sz w:val="22"/>
          <w:szCs w:val="22"/>
        </w:rPr>
        <w:t>Nėštumas ir žindymo laikotarpis</w:t>
      </w:r>
    </w:p>
    <w:p w:rsidR="009B336C" w:rsidRPr="00B340E0" w:rsidRDefault="009B336C" w:rsidP="009B336C">
      <w:pPr>
        <w:jc w:val="both"/>
        <w:rPr>
          <w:bCs/>
          <w:sz w:val="22"/>
          <w:szCs w:val="22"/>
        </w:rPr>
      </w:pPr>
      <w:proofErr w:type="spellStart"/>
      <w:r w:rsidRPr="00B340E0">
        <w:rPr>
          <w:sz w:val="22"/>
          <w:szCs w:val="22"/>
        </w:rPr>
        <w:t>Rimantadinum-Olpha</w:t>
      </w:r>
      <w:proofErr w:type="spellEnd"/>
      <w:r w:rsidRPr="00B340E0">
        <w:rPr>
          <w:sz w:val="22"/>
          <w:szCs w:val="22"/>
        </w:rPr>
        <w:t xml:space="preserve"> vartoti nėštumo ir žindymo laikotarpiu draudžiama.</w:t>
      </w:r>
    </w:p>
    <w:p w:rsidR="009B336C" w:rsidRPr="00B340E0" w:rsidRDefault="009B336C" w:rsidP="009B336C">
      <w:pPr>
        <w:jc w:val="both"/>
        <w:rPr>
          <w:bCs/>
          <w:sz w:val="22"/>
          <w:szCs w:val="22"/>
        </w:rPr>
      </w:pPr>
    </w:p>
    <w:p w:rsidR="009B336C" w:rsidRPr="00B340E0" w:rsidRDefault="009B336C" w:rsidP="009B336C">
      <w:pPr>
        <w:jc w:val="both"/>
        <w:rPr>
          <w:b/>
          <w:sz w:val="22"/>
          <w:szCs w:val="22"/>
        </w:rPr>
      </w:pPr>
      <w:r w:rsidRPr="00B340E0">
        <w:rPr>
          <w:b/>
          <w:sz w:val="22"/>
          <w:szCs w:val="22"/>
        </w:rPr>
        <w:t>Vairavimas ir mechanizmų valdymas</w:t>
      </w:r>
    </w:p>
    <w:p w:rsidR="009B336C" w:rsidRPr="00B340E0" w:rsidRDefault="009B336C" w:rsidP="009B336C">
      <w:pPr>
        <w:jc w:val="both"/>
        <w:rPr>
          <w:sz w:val="22"/>
          <w:szCs w:val="22"/>
        </w:rPr>
      </w:pPr>
      <w:r w:rsidRPr="00B340E0">
        <w:rPr>
          <w:sz w:val="22"/>
          <w:szCs w:val="22"/>
        </w:rPr>
        <w:t>Jei gydymo metu atsiranda bet kokių šalutinio poveikio centrinei nervų sistemai simptomų (svaigulys, galvos skausmas ir kt.), vairuojant ir valdant mechanizmus reikalingas didesnis atsargumas.</w:t>
      </w:r>
    </w:p>
    <w:p w:rsidR="009B336C" w:rsidRPr="00B340E0" w:rsidRDefault="009B336C" w:rsidP="009B336C">
      <w:pPr>
        <w:jc w:val="both"/>
        <w:rPr>
          <w:bCs/>
          <w:sz w:val="22"/>
          <w:szCs w:val="22"/>
        </w:rPr>
      </w:pPr>
    </w:p>
    <w:p w:rsidR="009B336C" w:rsidRPr="00B340E0" w:rsidRDefault="009B336C" w:rsidP="009B336C">
      <w:pPr>
        <w:jc w:val="both"/>
        <w:rPr>
          <w:b/>
          <w:sz w:val="22"/>
          <w:szCs w:val="22"/>
        </w:rPr>
      </w:pPr>
      <w:proofErr w:type="spellStart"/>
      <w:r w:rsidRPr="00B340E0">
        <w:rPr>
          <w:b/>
          <w:sz w:val="22"/>
          <w:szCs w:val="22"/>
        </w:rPr>
        <w:t>Rimantadinum-Olpha</w:t>
      </w:r>
      <w:proofErr w:type="spellEnd"/>
      <w:r w:rsidRPr="00B340E0">
        <w:rPr>
          <w:b/>
          <w:sz w:val="22"/>
          <w:szCs w:val="22"/>
        </w:rPr>
        <w:t xml:space="preserve"> sudėtyje yra laktozės</w:t>
      </w:r>
      <w:bookmarkStart w:id="12" w:name="_Hlk54103474"/>
    </w:p>
    <w:p w:rsidR="009B336C" w:rsidRPr="00B340E0" w:rsidRDefault="009B336C" w:rsidP="009B336C">
      <w:pPr>
        <w:jc w:val="both"/>
        <w:rPr>
          <w:bCs/>
          <w:sz w:val="22"/>
          <w:szCs w:val="22"/>
        </w:rPr>
      </w:pPr>
      <w:r w:rsidRPr="00B340E0">
        <w:rPr>
          <w:sz w:val="22"/>
          <w:szCs w:val="22"/>
        </w:rPr>
        <w:t>Jeigu gydytojas Jums yra sakęs, kad netoleruojate kokių nors angliavandenių, kreipkitės į jį prieš pradėdami vartoti šį vaistą.</w:t>
      </w:r>
    </w:p>
    <w:bookmarkEnd w:id="12"/>
    <w:p w:rsidR="009B336C" w:rsidRPr="00B340E0" w:rsidRDefault="009B336C" w:rsidP="009B336C">
      <w:pPr>
        <w:jc w:val="both"/>
        <w:rPr>
          <w:sz w:val="22"/>
          <w:szCs w:val="22"/>
        </w:rPr>
      </w:pPr>
    </w:p>
    <w:p w:rsidR="009B336C" w:rsidRPr="00B340E0" w:rsidRDefault="009B336C" w:rsidP="009B336C">
      <w:pPr>
        <w:jc w:val="both"/>
        <w:rPr>
          <w:sz w:val="22"/>
          <w:szCs w:val="22"/>
        </w:rPr>
      </w:pPr>
    </w:p>
    <w:p w:rsidR="009B336C" w:rsidRPr="00B340E0" w:rsidRDefault="009B336C" w:rsidP="009B336C">
      <w:pPr>
        <w:keepNext/>
        <w:tabs>
          <w:tab w:val="left" w:pos="567"/>
        </w:tabs>
        <w:ind w:left="567" w:hanging="567"/>
        <w:jc w:val="both"/>
        <w:outlineLvl w:val="1"/>
        <w:rPr>
          <w:sz w:val="22"/>
          <w:szCs w:val="22"/>
        </w:rPr>
      </w:pPr>
      <w:bookmarkStart w:id="13" w:name="_Toc129243141"/>
      <w:bookmarkStart w:id="14" w:name="_Toc129243266"/>
      <w:r w:rsidRPr="00B340E0">
        <w:rPr>
          <w:b/>
          <w:sz w:val="22"/>
          <w:szCs w:val="22"/>
        </w:rPr>
        <w:t>3.</w:t>
      </w:r>
      <w:r w:rsidRPr="00B340E0">
        <w:rPr>
          <w:b/>
          <w:sz w:val="22"/>
          <w:szCs w:val="22"/>
        </w:rPr>
        <w:tab/>
      </w:r>
      <w:bookmarkEnd w:id="13"/>
      <w:bookmarkEnd w:id="14"/>
      <w:r w:rsidRPr="00B340E0">
        <w:rPr>
          <w:b/>
          <w:sz w:val="22"/>
          <w:szCs w:val="22"/>
        </w:rPr>
        <w:t xml:space="preserve">Kaip vartoti </w:t>
      </w:r>
      <w:proofErr w:type="spellStart"/>
      <w:r w:rsidRPr="00B340E0">
        <w:rPr>
          <w:b/>
          <w:sz w:val="22"/>
          <w:szCs w:val="22"/>
        </w:rPr>
        <w:t>Rimantadinum-Olpha</w:t>
      </w:r>
      <w:proofErr w:type="spellEnd"/>
      <w:r w:rsidRPr="00B340E0" w:rsidDel="00F41816">
        <w:rPr>
          <w:b/>
          <w:sz w:val="22"/>
          <w:szCs w:val="22"/>
        </w:rPr>
        <w:t xml:space="preserve"> </w:t>
      </w:r>
    </w:p>
    <w:p w:rsidR="009B336C" w:rsidRPr="00B340E0" w:rsidRDefault="009B336C" w:rsidP="009B336C">
      <w:pPr>
        <w:jc w:val="both"/>
        <w:rPr>
          <w:sz w:val="22"/>
          <w:szCs w:val="22"/>
        </w:rPr>
      </w:pPr>
    </w:p>
    <w:p w:rsidR="009B336C" w:rsidRPr="00B340E0" w:rsidRDefault="009B336C" w:rsidP="009B336C">
      <w:pPr>
        <w:jc w:val="both"/>
        <w:rPr>
          <w:sz w:val="22"/>
          <w:szCs w:val="22"/>
        </w:rPr>
      </w:pPr>
      <w:bookmarkStart w:id="15" w:name="_Hlk54161505"/>
      <w:r w:rsidRPr="00B340E0">
        <w:rPr>
          <w:sz w:val="22"/>
          <w:szCs w:val="22"/>
          <w:lang w:eastAsia="lt-LT"/>
        </w:rPr>
        <w:t>Visada</w:t>
      </w:r>
      <w:r w:rsidRPr="00B340E0">
        <w:rPr>
          <w:sz w:val="22"/>
          <w:szCs w:val="22"/>
        </w:rPr>
        <w:t xml:space="preserve"> vartokite </w:t>
      </w:r>
      <w:r w:rsidRPr="00B340E0">
        <w:rPr>
          <w:sz w:val="22"/>
          <w:szCs w:val="22"/>
          <w:lang w:eastAsia="lt-LT"/>
        </w:rPr>
        <w:t xml:space="preserve">šį vaistą </w:t>
      </w:r>
      <w:r w:rsidRPr="00B340E0">
        <w:rPr>
          <w:sz w:val="22"/>
          <w:szCs w:val="22"/>
        </w:rPr>
        <w:t>tiksliai kaip nurodė gydytojas. Jeigu abejojate, kreipkitės į gydytoją arba vaistininką.</w:t>
      </w:r>
      <w:r w:rsidRPr="00B340E0">
        <w:rPr>
          <w:sz w:val="22"/>
          <w:szCs w:val="22"/>
          <w:lang w:eastAsia="lt-LT"/>
        </w:rPr>
        <w:t xml:space="preserve"> </w:t>
      </w:r>
    </w:p>
    <w:bookmarkEnd w:id="15"/>
    <w:p w:rsidR="009B336C" w:rsidRPr="00B340E0" w:rsidRDefault="009B336C" w:rsidP="009B336C">
      <w:pPr>
        <w:jc w:val="both"/>
        <w:rPr>
          <w:sz w:val="22"/>
          <w:szCs w:val="22"/>
          <w:lang w:eastAsia="lt-LT"/>
        </w:rPr>
      </w:pPr>
    </w:p>
    <w:p w:rsidR="009B336C" w:rsidRPr="00B340E0" w:rsidRDefault="009B336C" w:rsidP="009B336C">
      <w:pPr>
        <w:jc w:val="both"/>
        <w:rPr>
          <w:sz w:val="22"/>
          <w:szCs w:val="22"/>
        </w:rPr>
      </w:pPr>
      <w:proofErr w:type="spellStart"/>
      <w:r w:rsidRPr="00B340E0">
        <w:rPr>
          <w:sz w:val="22"/>
          <w:szCs w:val="22"/>
        </w:rPr>
        <w:t>Rimantadinum-Olpha</w:t>
      </w:r>
      <w:proofErr w:type="spellEnd"/>
      <w:r w:rsidRPr="00B340E0">
        <w:rPr>
          <w:sz w:val="22"/>
          <w:szCs w:val="22"/>
        </w:rPr>
        <w:t xml:space="preserve"> vartojamas po valgio, užgeriant pakankamu kiekiu vandens. Gydymą šiuo vaistu reikia pradėti kiek galima anksčiau. Gydomasis poveikis geriausiai pasireiškia, kai vaistas pradedamas vartoti per 48</w:t>
      </w:r>
      <w:r w:rsidRPr="00B340E0">
        <w:rPr>
          <w:b/>
          <w:bCs/>
          <w:noProof/>
          <w:snapToGrid w:val="0"/>
          <w:sz w:val="22"/>
          <w:szCs w:val="22"/>
        </w:rPr>
        <w:t> </w:t>
      </w:r>
      <w:r w:rsidRPr="00B340E0">
        <w:rPr>
          <w:sz w:val="22"/>
          <w:szCs w:val="22"/>
        </w:rPr>
        <w:t xml:space="preserve">valandas po pirmųjų simptomų pasireiškimo. </w:t>
      </w:r>
    </w:p>
    <w:p w:rsidR="009B336C" w:rsidRPr="00B340E0" w:rsidRDefault="009B336C" w:rsidP="009B336C">
      <w:pPr>
        <w:jc w:val="both"/>
        <w:rPr>
          <w:sz w:val="22"/>
          <w:szCs w:val="22"/>
        </w:rPr>
      </w:pPr>
    </w:p>
    <w:p w:rsidR="009B336C" w:rsidRPr="00B340E0" w:rsidRDefault="009B336C" w:rsidP="009B336C">
      <w:pPr>
        <w:jc w:val="both"/>
        <w:rPr>
          <w:sz w:val="22"/>
          <w:szCs w:val="22"/>
          <w:u w:val="single"/>
        </w:rPr>
      </w:pPr>
      <w:r w:rsidRPr="00B340E0">
        <w:rPr>
          <w:sz w:val="22"/>
          <w:szCs w:val="22"/>
          <w:u w:val="single"/>
        </w:rPr>
        <w:t>Gripo gydymas</w:t>
      </w:r>
    </w:p>
    <w:p w:rsidR="009B336C" w:rsidRPr="00B340E0" w:rsidRDefault="009B336C" w:rsidP="009B336C">
      <w:pPr>
        <w:jc w:val="both"/>
        <w:rPr>
          <w:i/>
          <w:iCs/>
          <w:sz w:val="22"/>
          <w:szCs w:val="22"/>
          <w:u w:val="single"/>
        </w:rPr>
      </w:pPr>
      <w:r w:rsidRPr="00B340E0">
        <w:rPr>
          <w:i/>
          <w:sz w:val="22"/>
          <w:szCs w:val="22"/>
        </w:rPr>
        <w:t>Suaugusieji (18</w:t>
      </w:r>
      <w:r w:rsidRPr="00B340E0">
        <w:rPr>
          <w:b/>
          <w:bCs/>
          <w:noProof/>
          <w:snapToGrid w:val="0"/>
          <w:sz w:val="22"/>
          <w:szCs w:val="22"/>
        </w:rPr>
        <w:t> </w:t>
      </w:r>
      <w:r w:rsidRPr="00B340E0">
        <w:rPr>
          <w:i/>
          <w:sz w:val="22"/>
          <w:szCs w:val="22"/>
        </w:rPr>
        <w:t>metų ir vyresni</w:t>
      </w:r>
      <w:r w:rsidRPr="00B340E0">
        <w:rPr>
          <w:i/>
          <w:iCs/>
          <w:sz w:val="22"/>
          <w:szCs w:val="22"/>
        </w:rPr>
        <w:t>):</w:t>
      </w:r>
      <w:r w:rsidRPr="00B340E0">
        <w:rPr>
          <w:color w:val="000000"/>
          <w:sz w:val="22"/>
          <w:szCs w:val="22"/>
        </w:rPr>
        <w:t xml:space="preserve"> 2 tabletės (100</w:t>
      </w:r>
      <w:r w:rsidRPr="00B340E0">
        <w:rPr>
          <w:b/>
          <w:bCs/>
          <w:noProof/>
          <w:snapToGrid w:val="0"/>
          <w:sz w:val="22"/>
          <w:szCs w:val="22"/>
        </w:rPr>
        <w:t> </w:t>
      </w:r>
      <w:r w:rsidRPr="00B340E0">
        <w:rPr>
          <w:color w:val="000000"/>
          <w:sz w:val="22"/>
          <w:szCs w:val="22"/>
        </w:rPr>
        <w:t>mg) du kartus per parą.</w:t>
      </w:r>
    </w:p>
    <w:p w:rsidR="009B336C" w:rsidRPr="00B340E0" w:rsidRDefault="009B336C" w:rsidP="009B336C">
      <w:pPr>
        <w:rPr>
          <w:sz w:val="22"/>
          <w:szCs w:val="22"/>
        </w:rPr>
      </w:pPr>
    </w:p>
    <w:p w:rsidR="009B336C" w:rsidRPr="00B340E0" w:rsidRDefault="009B336C" w:rsidP="009B336C">
      <w:pPr>
        <w:jc w:val="both"/>
        <w:rPr>
          <w:sz w:val="22"/>
          <w:szCs w:val="22"/>
        </w:rPr>
      </w:pPr>
      <w:r w:rsidRPr="00B340E0">
        <w:rPr>
          <w:i/>
          <w:color w:val="000000"/>
          <w:sz w:val="22"/>
          <w:szCs w:val="22"/>
        </w:rPr>
        <w:t>Senyvi pacientai (vyresni nei 65</w:t>
      </w:r>
      <w:r w:rsidRPr="00B340E0">
        <w:rPr>
          <w:b/>
          <w:bCs/>
          <w:noProof/>
          <w:snapToGrid w:val="0"/>
          <w:sz w:val="22"/>
          <w:szCs w:val="22"/>
        </w:rPr>
        <w:t> </w:t>
      </w:r>
      <w:r w:rsidRPr="00B340E0">
        <w:rPr>
          <w:i/>
          <w:color w:val="000000"/>
          <w:sz w:val="22"/>
          <w:szCs w:val="22"/>
        </w:rPr>
        <w:t>metų):</w:t>
      </w:r>
      <w:r w:rsidRPr="00B340E0">
        <w:rPr>
          <w:color w:val="000000"/>
          <w:sz w:val="22"/>
          <w:szCs w:val="22"/>
        </w:rPr>
        <w:t xml:space="preserve"> 2</w:t>
      </w:r>
      <w:r w:rsidRPr="00B340E0">
        <w:rPr>
          <w:b/>
          <w:bCs/>
          <w:noProof/>
          <w:snapToGrid w:val="0"/>
          <w:sz w:val="22"/>
          <w:szCs w:val="22"/>
        </w:rPr>
        <w:t> </w:t>
      </w:r>
      <w:r w:rsidRPr="00B340E0">
        <w:rPr>
          <w:color w:val="000000"/>
          <w:sz w:val="22"/>
          <w:szCs w:val="22"/>
        </w:rPr>
        <w:t>tabletės (100</w:t>
      </w:r>
      <w:r w:rsidRPr="00B340E0">
        <w:rPr>
          <w:b/>
          <w:bCs/>
          <w:noProof/>
          <w:snapToGrid w:val="0"/>
          <w:sz w:val="22"/>
          <w:szCs w:val="22"/>
        </w:rPr>
        <w:t> </w:t>
      </w:r>
      <w:r w:rsidRPr="00B340E0">
        <w:rPr>
          <w:color w:val="000000"/>
          <w:sz w:val="22"/>
          <w:szCs w:val="22"/>
        </w:rPr>
        <w:t>mg) vieną kartą per parą.</w:t>
      </w:r>
    </w:p>
    <w:p w:rsidR="009B336C" w:rsidRPr="00B340E0" w:rsidRDefault="009B336C" w:rsidP="009B336C">
      <w:pPr>
        <w:jc w:val="both"/>
        <w:rPr>
          <w:sz w:val="22"/>
          <w:szCs w:val="22"/>
        </w:rPr>
      </w:pPr>
      <w:r w:rsidRPr="00B340E0">
        <w:rPr>
          <w:sz w:val="22"/>
          <w:szCs w:val="22"/>
        </w:rPr>
        <w:t>Gydymo kursas – 5</w:t>
      </w:r>
      <w:r w:rsidRPr="00B340E0">
        <w:rPr>
          <w:b/>
          <w:bCs/>
          <w:noProof/>
          <w:snapToGrid w:val="0"/>
          <w:sz w:val="22"/>
          <w:szCs w:val="22"/>
        </w:rPr>
        <w:t> </w:t>
      </w:r>
      <w:r w:rsidRPr="00B340E0">
        <w:rPr>
          <w:sz w:val="22"/>
          <w:szCs w:val="22"/>
        </w:rPr>
        <w:t>dienos.</w:t>
      </w:r>
    </w:p>
    <w:p w:rsidR="009B336C" w:rsidRPr="00B340E0" w:rsidRDefault="009B336C" w:rsidP="009B336C">
      <w:pPr>
        <w:jc w:val="both"/>
        <w:rPr>
          <w:sz w:val="22"/>
          <w:szCs w:val="22"/>
        </w:rPr>
      </w:pPr>
    </w:p>
    <w:p w:rsidR="009B336C" w:rsidRPr="00B340E0" w:rsidRDefault="009B336C" w:rsidP="009B336C">
      <w:pPr>
        <w:jc w:val="both"/>
        <w:rPr>
          <w:sz w:val="22"/>
          <w:szCs w:val="22"/>
          <w:u w:val="single"/>
        </w:rPr>
      </w:pPr>
      <w:r w:rsidRPr="00B340E0">
        <w:rPr>
          <w:sz w:val="22"/>
          <w:szCs w:val="22"/>
          <w:u w:val="single"/>
        </w:rPr>
        <w:t>Gripo profilaktika</w:t>
      </w:r>
    </w:p>
    <w:p w:rsidR="009B336C" w:rsidRPr="00B340E0" w:rsidRDefault="009B336C" w:rsidP="009B336C">
      <w:pPr>
        <w:pStyle w:val="Pagrindinistekstas"/>
        <w:spacing w:after="0"/>
        <w:jc w:val="both"/>
        <w:rPr>
          <w:color w:val="000000"/>
          <w:szCs w:val="22"/>
        </w:rPr>
      </w:pPr>
      <w:r w:rsidRPr="00B340E0">
        <w:rPr>
          <w:szCs w:val="22"/>
        </w:rPr>
        <w:t xml:space="preserve">Profilaktiškai </w:t>
      </w:r>
      <w:proofErr w:type="spellStart"/>
      <w:r w:rsidRPr="00B340E0">
        <w:rPr>
          <w:szCs w:val="22"/>
        </w:rPr>
        <w:t>Rimantadinum-Olpha</w:t>
      </w:r>
      <w:proofErr w:type="spellEnd"/>
      <w:r w:rsidRPr="00B340E0">
        <w:rPr>
          <w:szCs w:val="22"/>
        </w:rPr>
        <w:t xml:space="preserve"> rekomenduojamas pradėti vartoti gripo epidemijos pradžioje.</w:t>
      </w:r>
      <w:r w:rsidRPr="00B340E0">
        <w:rPr>
          <w:color w:val="000000"/>
          <w:szCs w:val="22"/>
        </w:rPr>
        <w:t xml:space="preserve"> </w:t>
      </w:r>
      <w:proofErr w:type="spellStart"/>
      <w:r w:rsidRPr="00B340E0">
        <w:rPr>
          <w:szCs w:val="22"/>
        </w:rPr>
        <w:t>Rimantadinum-Olpha</w:t>
      </w:r>
      <w:proofErr w:type="spellEnd"/>
      <w:r w:rsidRPr="00B340E0">
        <w:rPr>
          <w:szCs w:val="22"/>
        </w:rPr>
        <w:t xml:space="preserve"> galima vartoti gripo epidemijos metu, bet ne ilgiau kaip 2</w:t>
      </w:r>
      <w:r w:rsidRPr="00B340E0">
        <w:rPr>
          <w:b/>
          <w:bCs/>
          <w:noProof/>
          <w:snapToGrid w:val="0"/>
          <w:szCs w:val="22"/>
        </w:rPr>
        <w:t> </w:t>
      </w:r>
      <w:r w:rsidRPr="00B340E0">
        <w:rPr>
          <w:szCs w:val="22"/>
        </w:rPr>
        <w:t>savaites.</w:t>
      </w:r>
    </w:p>
    <w:p w:rsidR="009B336C" w:rsidRPr="00B340E0" w:rsidRDefault="009B336C" w:rsidP="009B336C">
      <w:pPr>
        <w:pStyle w:val="Pagrindinistekstas"/>
        <w:spacing w:after="0"/>
        <w:jc w:val="both"/>
        <w:rPr>
          <w:szCs w:val="22"/>
        </w:rPr>
      </w:pPr>
    </w:p>
    <w:p w:rsidR="009B336C" w:rsidRPr="00B340E0" w:rsidRDefault="009B336C" w:rsidP="009B336C">
      <w:pPr>
        <w:pStyle w:val="Pagrindinistekstas"/>
        <w:spacing w:after="0"/>
        <w:jc w:val="both"/>
        <w:rPr>
          <w:i/>
          <w:szCs w:val="22"/>
        </w:rPr>
      </w:pPr>
      <w:r w:rsidRPr="00B340E0">
        <w:rPr>
          <w:i/>
          <w:szCs w:val="22"/>
        </w:rPr>
        <w:t>Suaugusieji ir vyresni nei 10</w:t>
      </w:r>
      <w:r w:rsidRPr="00B340E0">
        <w:rPr>
          <w:b/>
          <w:bCs/>
          <w:noProof/>
          <w:snapToGrid w:val="0"/>
          <w:szCs w:val="22"/>
        </w:rPr>
        <w:t> </w:t>
      </w:r>
      <w:r w:rsidRPr="00B340E0">
        <w:rPr>
          <w:i/>
          <w:szCs w:val="22"/>
        </w:rPr>
        <w:t xml:space="preserve">metų vaikai sveriantys </w:t>
      </w:r>
      <w:r w:rsidRPr="005C7A24">
        <w:rPr>
          <w:i/>
          <w:szCs w:val="22"/>
        </w:rPr>
        <w:t>40 kg ar daugiau</w:t>
      </w:r>
      <w:r w:rsidRPr="00B340E0">
        <w:rPr>
          <w:i/>
          <w:iCs/>
          <w:szCs w:val="22"/>
        </w:rPr>
        <w:t xml:space="preserve">: </w:t>
      </w:r>
      <w:r w:rsidRPr="00B340E0">
        <w:rPr>
          <w:szCs w:val="22"/>
        </w:rPr>
        <w:t>2</w:t>
      </w:r>
      <w:r w:rsidRPr="00B340E0">
        <w:rPr>
          <w:b/>
          <w:bCs/>
          <w:noProof/>
          <w:snapToGrid w:val="0"/>
          <w:szCs w:val="22"/>
        </w:rPr>
        <w:t> </w:t>
      </w:r>
      <w:r w:rsidRPr="00B340E0">
        <w:rPr>
          <w:szCs w:val="22"/>
        </w:rPr>
        <w:t>tabletės (100</w:t>
      </w:r>
      <w:r w:rsidRPr="00B340E0">
        <w:rPr>
          <w:b/>
          <w:bCs/>
          <w:noProof/>
          <w:snapToGrid w:val="0"/>
          <w:szCs w:val="22"/>
        </w:rPr>
        <w:t> </w:t>
      </w:r>
      <w:r w:rsidRPr="00B340E0">
        <w:rPr>
          <w:szCs w:val="22"/>
        </w:rPr>
        <w:t>mg) du kartus per parą.</w:t>
      </w:r>
    </w:p>
    <w:p w:rsidR="009B336C" w:rsidRPr="00B340E0" w:rsidRDefault="009B336C" w:rsidP="009B336C">
      <w:pPr>
        <w:pStyle w:val="Pagrindinistekstas"/>
        <w:spacing w:after="0"/>
        <w:jc w:val="both"/>
        <w:rPr>
          <w:i/>
          <w:szCs w:val="22"/>
        </w:rPr>
      </w:pPr>
    </w:p>
    <w:p w:rsidR="009B336C" w:rsidRPr="00B340E0" w:rsidRDefault="009B336C" w:rsidP="009B336C">
      <w:pPr>
        <w:jc w:val="both"/>
        <w:rPr>
          <w:sz w:val="22"/>
          <w:szCs w:val="22"/>
        </w:rPr>
      </w:pPr>
      <w:r w:rsidRPr="00B340E0">
        <w:rPr>
          <w:i/>
          <w:iCs/>
          <w:sz w:val="22"/>
          <w:szCs w:val="22"/>
        </w:rPr>
        <w:t>Senyvi pacientai (vyresni nei 65</w:t>
      </w:r>
      <w:r w:rsidRPr="00B340E0">
        <w:rPr>
          <w:b/>
          <w:bCs/>
          <w:noProof/>
          <w:snapToGrid w:val="0"/>
          <w:sz w:val="22"/>
          <w:szCs w:val="22"/>
        </w:rPr>
        <w:t> </w:t>
      </w:r>
      <w:r w:rsidRPr="00B340E0">
        <w:rPr>
          <w:i/>
          <w:sz w:val="22"/>
          <w:szCs w:val="22"/>
        </w:rPr>
        <w:t>metų</w:t>
      </w:r>
      <w:r w:rsidRPr="00B340E0">
        <w:rPr>
          <w:i/>
          <w:iCs/>
          <w:sz w:val="22"/>
          <w:szCs w:val="22"/>
        </w:rPr>
        <w:t xml:space="preserve">) ir pacientai, kuriems yra didelė komplikacijų rizika: </w:t>
      </w:r>
      <w:r w:rsidRPr="00B340E0">
        <w:rPr>
          <w:sz w:val="22"/>
          <w:szCs w:val="22"/>
        </w:rPr>
        <w:t>100</w:t>
      </w:r>
      <w:r w:rsidRPr="00B340E0">
        <w:rPr>
          <w:b/>
          <w:bCs/>
          <w:noProof/>
          <w:snapToGrid w:val="0"/>
          <w:sz w:val="22"/>
          <w:szCs w:val="22"/>
        </w:rPr>
        <w:t> </w:t>
      </w:r>
      <w:r w:rsidRPr="00B340E0">
        <w:rPr>
          <w:sz w:val="22"/>
          <w:szCs w:val="22"/>
        </w:rPr>
        <w:t xml:space="preserve">mg </w:t>
      </w:r>
      <w:r w:rsidRPr="00B340E0">
        <w:rPr>
          <w:color w:val="000000"/>
          <w:sz w:val="22"/>
          <w:szCs w:val="22"/>
        </w:rPr>
        <w:t>vieną kartą</w:t>
      </w:r>
      <w:r w:rsidRPr="00B340E0">
        <w:rPr>
          <w:sz w:val="22"/>
          <w:szCs w:val="22"/>
        </w:rPr>
        <w:t xml:space="preserve"> per parą.</w:t>
      </w:r>
    </w:p>
    <w:p w:rsidR="009B336C" w:rsidRPr="00B340E0" w:rsidRDefault="009B336C" w:rsidP="009B336C">
      <w:pPr>
        <w:jc w:val="both"/>
        <w:rPr>
          <w:b/>
          <w:color w:val="000000"/>
          <w:sz w:val="22"/>
          <w:szCs w:val="22"/>
        </w:rPr>
      </w:pPr>
    </w:p>
    <w:p w:rsidR="009B336C" w:rsidRPr="00B340E0" w:rsidRDefault="009B336C" w:rsidP="009B336C">
      <w:pPr>
        <w:jc w:val="both"/>
        <w:rPr>
          <w:b/>
          <w:color w:val="000000"/>
          <w:sz w:val="22"/>
          <w:szCs w:val="22"/>
        </w:rPr>
      </w:pPr>
      <w:r w:rsidRPr="00B340E0">
        <w:rPr>
          <w:b/>
          <w:color w:val="000000"/>
          <w:sz w:val="22"/>
          <w:szCs w:val="22"/>
        </w:rPr>
        <w:t>Pacientai, kurių kepenų veikla sutrikusi</w:t>
      </w:r>
    </w:p>
    <w:p w:rsidR="009B336C" w:rsidRPr="00B340E0" w:rsidRDefault="009B336C" w:rsidP="009B336C">
      <w:pPr>
        <w:jc w:val="both"/>
        <w:rPr>
          <w:b/>
          <w:color w:val="000000"/>
          <w:sz w:val="22"/>
          <w:szCs w:val="22"/>
        </w:rPr>
      </w:pPr>
      <w:r w:rsidRPr="00B340E0">
        <w:rPr>
          <w:color w:val="000000"/>
          <w:sz w:val="22"/>
          <w:szCs w:val="22"/>
        </w:rPr>
        <w:t>Pacientams, kurių kepenų veikla yra labai sutrikusi, šio vaisto vartoti draudžiama. Prieš skirdamas vaistą pacientams, kuriems pasireiškė lengvo ar vidutinio sunkumo sutrikusi kepenų veikla, gydytojas įvertina tikėtiną naudą ir galimą riziką ir, jei reikia, pakoreguoja dozę: po 100 mg vieną kartą per parą.</w:t>
      </w:r>
    </w:p>
    <w:p w:rsidR="009B336C" w:rsidRPr="00B340E0" w:rsidRDefault="009B336C" w:rsidP="009B336C">
      <w:pPr>
        <w:jc w:val="both"/>
        <w:rPr>
          <w:color w:val="000000"/>
          <w:sz w:val="22"/>
          <w:szCs w:val="22"/>
          <w:lang w:eastAsia="lv-LV"/>
        </w:rPr>
      </w:pPr>
    </w:p>
    <w:p w:rsidR="009B336C" w:rsidRPr="00B340E0" w:rsidRDefault="009B336C" w:rsidP="009B336C">
      <w:pPr>
        <w:jc w:val="both"/>
        <w:rPr>
          <w:b/>
          <w:color w:val="000000"/>
          <w:sz w:val="22"/>
          <w:szCs w:val="22"/>
        </w:rPr>
      </w:pPr>
      <w:r w:rsidRPr="00B340E0">
        <w:rPr>
          <w:b/>
          <w:color w:val="000000"/>
          <w:sz w:val="22"/>
          <w:szCs w:val="22"/>
        </w:rPr>
        <w:t>Pacientai, kurių inkstų veikla sutrikusi</w:t>
      </w:r>
    </w:p>
    <w:p w:rsidR="009B336C" w:rsidRPr="00B340E0" w:rsidRDefault="009B336C" w:rsidP="009B336C">
      <w:pPr>
        <w:jc w:val="both"/>
        <w:rPr>
          <w:color w:val="000000"/>
          <w:sz w:val="22"/>
          <w:szCs w:val="22"/>
        </w:rPr>
      </w:pPr>
      <w:r w:rsidRPr="00B340E0">
        <w:rPr>
          <w:color w:val="000000"/>
          <w:sz w:val="22"/>
          <w:szCs w:val="22"/>
        </w:rPr>
        <w:t>Pacientams, kurių inkstų veikla yra labai sutrikusi, šio vaisto vartoti draudžiama. Prieš skirdamas vaistą pacientams, kuriems pasireiškė lengvo ar vidutinio sunkumo sutrikusi inkstų veikla, gydytojas įvertina tikėtiną naudą ir galimą riziką ir, jei reikia, pakoreguoja dozę: po 100 mg vieną kartą per parą.</w:t>
      </w:r>
    </w:p>
    <w:p w:rsidR="009B336C" w:rsidRPr="00B340E0" w:rsidRDefault="009B336C" w:rsidP="009B336C">
      <w:pPr>
        <w:jc w:val="both"/>
        <w:rPr>
          <w:color w:val="000000"/>
          <w:sz w:val="22"/>
          <w:szCs w:val="22"/>
        </w:rPr>
      </w:pPr>
    </w:p>
    <w:p w:rsidR="009B336C" w:rsidRPr="00B340E0" w:rsidRDefault="009B336C" w:rsidP="009B336C">
      <w:pPr>
        <w:jc w:val="both"/>
        <w:rPr>
          <w:b/>
          <w:sz w:val="22"/>
          <w:szCs w:val="22"/>
        </w:rPr>
      </w:pPr>
      <w:r w:rsidRPr="00B340E0">
        <w:rPr>
          <w:b/>
          <w:sz w:val="22"/>
          <w:szCs w:val="22"/>
        </w:rPr>
        <w:t xml:space="preserve">Ką daryti pavartojus per didelę </w:t>
      </w:r>
      <w:proofErr w:type="spellStart"/>
      <w:r w:rsidRPr="00B340E0">
        <w:rPr>
          <w:b/>
          <w:sz w:val="22"/>
          <w:szCs w:val="22"/>
        </w:rPr>
        <w:t>Rimantadinum-Olpha</w:t>
      </w:r>
      <w:proofErr w:type="spellEnd"/>
      <w:r w:rsidRPr="00B340E0">
        <w:rPr>
          <w:b/>
          <w:sz w:val="22"/>
          <w:szCs w:val="22"/>
        </w:rPr>
        <w:t xml:space="preserve"> dozę</w:t>
      </w:r>
    </w:p>
    <w:p w:rsidR="009B336C" w:rsidRPr="00B340E0" w:rsidRDefault="009B336C" w:rsidP="009B336C">
      <w:pPr>
        <w:jc w:val="both"/>
        <w:rPr>
          <w:sz w:val="22"/>
          <w:szCs w:val="22"/>
        </w:rPr>
      </w:pPr>
      <w:r w:rsidRPr="00B340E0">
        <w:rPr>
          <w:sz w:val="22"/>
          <w:szCs w:val="22"/>
        </w:rPr>
        <w:t>Įtarus, jog vaisto perdozuota, būtina kreiptis į gydytoją. Apsinuodijus reikia pradėti simptominį palaikomąjį gydymą.</w:t>
      </w:r>
    </w:p>
    <w:p w:rsidR="009B336C" w:rsidRPr="00B340E0" w:rsidRDefault="009B336C" w:rsidP="009B336C">
      <w:pPr>
        <w:jc w:val="both"/>
        <w:rPr>
          <w:sz w:val="22"/>
          <w:szCs w:val="22"/>
        </w:rPr>
      </w:pPr>
    </w:p>
    <w:p w:rsidR="009B336C" w:rsidRPr="00B340E0" w:rsidRDefault="009B336C" w:rsidP="009B336C">
      <w:pPr>
        <w:jc w:val="both"/>
        <w:rPr>
          <w:b/>
          <w:sz w:val="22"/>
          <w:szCs w:val="22"/>
        </w:rPr>
      </w:pPr>
      <w:bookmarkStart w:id="16" w:name="_Hlk83040313"/>
      <w:r w:rsidRPr="00B340E0">
        <w:rPr>
          <w:b/>
          <w:sz w:val="22"/>
          <w:szCs w:val="22"/>
        </w:rPr>
        <w:t xml:space="preserve">Pamiršus pavartoti </w:t>
      </w:r>
      <w:proofErr w:type="spellStart"/>
      <w:r w:rsidRPr="00B340E0">
        <w:rPr>
          <w:b/>
          <w:sz w:val="22"/>
          <w:szCs w:val="22"/>
        </w:rPr>
        <w:t>Rimantadinum-Olpha</w:t>
      </w:r>
      <w:proofErr w:type="spellEnd"/>
    </w:p>
    <w:bookmarkEnd w:id="16"/>
    <w:p w:rsidR="009B336C" w:rsidRPr="00B340E0" w:rsidRDefault="009B336C" w:rsidP="009B336C">
      <w:pPr>
        <w:jc w:val="both"/>
        <w:rPr>
          <w:sz w:val="22"/>
          <w:szCs w:val="22"/>
        </w:rPr>
      </w:pPr>
      <w:r w:rsidRPr="00B340E0">
        <w:rPr>
          <w:sz w:val="22"/>
          <w:szCs w:val="22"/>
        </w:rPr>
        <w:t xml:space="preserve">Negalima vartoti dvigubos dozės norint kompensuoti praleistą dozę. Praleidus </w:t>
      </w:r>
      <w:bookmarkStart w:id="17" w:name="_Hlk54102296"/>
      <w:r w:rsidRPr="00B340E0">
        <w:rPr>
          <w:sz w:val="22"/>
          <w:szCs w:val="22"/>
        </w:rPr>
        <w:t>vienkartinę</w:t>
      </w:r>
      <w:bookmarkEnd w:id="17"/>
      <w:r w:rsidRPr="00B340E0">
        <w:rPr>
          <w:sz w:val="22"/>
          <w:szCs w:val="22"/>
        </w:rPr>
        <w:t xml:space="preserve"> dozę, toliau vaisto reikia vartoti taip, kaip įprasta. </w:t>
      </w:r>
    </w:p>
    <w:p w:rsidR="009B336C" w:rsidRPr="00B340E0" w:rsidRDefault="009B336C" w:rsidP="009B336C">
      <w:pPr>
        <w:jc w:val="both"/>
        <w:rPr>
          <w:sz w:val="22"/>
          <w:szCs w:val="22"/>
          <w:lang w:eastAsia="lt-LT"/>
        </w:rPr>
      </w:pPr>
    </w:p>
    <w:p w:rsidR="009B336C" w:rsidRPr="00B340E0" w:rsidRDefault="009B336C" w:rsidP="009B336C">
      <w:pPr>
        <w:jc w:val="both"/>
        <w:rPr>
          <w:sz w:val="22"/>
          <w:szCs w:val="22"/>
        </w:rPr>
      </w:pPr>
      <w:bookmarkStart w:id="18" w:name="_Hlk54102231"/>
      <w:r w:rsidRPr="00B340E0">
        <w:rPr>
          <w:sz w:val="22"/>
          <w:szCs w:val="22"/>
        </w:rPr>
        <w:t>Jeigu kiltų daugiau klausimų dėl šio vaisto vartojimo, kreipkitės į gydytoją arba vaistininką.</w:t>
      </w:r>
    </w:p>
    <w:bookmarkEnd w:id="18"/>
    <w:p w:rsidR="009B336C" w:rsidRPr="00B340E0" w:rsidRDefault="009B336C" w:rsidP="009B336C">
      <w:pPr>
        <w:jc w:val="both"/>
        <w:rPr>
          <w:sz w:val="22"/>
          <w:szCs w:val="22"/>
        </w:rPr>
      </w:pPr>
    </w:p>
    <w:p w:rsidR="009B336C" w:rsidRPr="00B340E0" w:rsidRDefault="009B336C" w:rsidP="009B336C">
      <w:pPr>
        <w:jc w:val="both"/>
        <w:rPr>
          <w:sz w:val="22"/>
          <w:szCs w:val="22"/>
        </w:rPr>
      </w:pPr>
    </w:p>
    <w:p w:rsidR="009B336C" w:rsidRPr="00B340E0" w:rsidRDefault="009B336C" w:rsidP="009B336C">
      <w:pPr>
        <w:keepNext/>
        <w:tabs>
          <w:tab w:val="left" w:pos="567"/>
        </w:tabs>
        <w:ind w:left="567" w:hanging="567"/>
        <w:jc w:val="both"/>
        <w:outlineLvl w:val="1"/>
        <w:rPr>
          <w:sz w:val="22"/>
          <w:szCs w:val="22"/>
        </w:rPr>
      </w:pPr>
      <w:bookmarkStart w:id="19" w:name="_Toc129243142"/>
      <w:bookmarkStart w:id="20" w:name="_Toc129243267"/>
      <w:r w:rsidRPr="00B340E0">
        <w:rPr>
          <w:b/>
          <w:sz w:val="22"/>
          <w:szCs w:val="22"/>
        </w:rPr>
        <w:t>4.</w:t>
      </w:r>
      <w:r w:rsidRPr="00B340E0">
        <w:rPr>
          <w:b/>
          <w:sz w:val="22"/>
          <w:szCs w:val="22"/>
        </w:rPr>
        <w:tab/>
      </w:r>
      <w:bookmarkEnd w:id="19"/>
      <w:bookmarkEnd w:id="20"/>
      <w:r w:rsidRPr="00B340E0">
        <w:rPr>
          <w:b/>
          <w:sz w:val="22"/>
          <w:szCs w:val="22"/>
        </w:rPr>
        <w:t>Galimas šalutinis poveikis</w:t>
      </w:r>
      <w:r w:rsidRPr="00B340E0" w:rsidDel="00F41816">
        <w:rPr>
          <w:b/>
          <w:sz w:val="22"/>
          <w:szCs w:val="22"/>
        </w:rPr>
        <w:t xml:space="preserve"> </w:t>
      </w:r>
    </w:p>
    <w:p w:rsidR="009B336C" w:rsidRPr="00B340E0" w:rsidRDefault="009B336C" w:rsidP="009B336C">
      <w:pPr>
        <w:jc w:val="both"/>
        <w:rPr>
          <w:sz w:val="22"/>
          <w:szCs w:val="22"/>
        </w:rPr>
      </w:pPr>
    </w:p>
    <w:p w:rsidR="009B336C" w:rsidRPr="00B340E0" w:rsidRDefault="009B336C" w:rsidP="009B336C">
      <w:pPr>
        <w:jc w:val="both"/>
        <w:rPr>
          <w:sz w:val="22"/>
          <w:szCs w:val="22"/>
          <w:lang w:eastAsia="lt-LT"/>
        </w:rPr>
      </w:pPr>
      <w:r w:rsidRPr="00B340E0">
        <w:rPr>
          <w:sz w:val="22"/>
          <w:szCs w:val="22"/>
        </w:rPr>
        <w:t>Šis vaistas, kaip ir visi kiti, gali sukelti šalutinį poveikį, nors jis pasireiškia ne visiems žmonėms.</w:t>
      </w:r>
    </w:p>
    <w:p w:rsidR="009B336C" w:rsidRPr="00B340E0" w:rsidRDefault="009B336C" w:rsidP="009B336C">
      <w:pPr>
        <w:tabs>
          <w:tab w:val="left" w:pos="567"/>
        </w:tabs>
        <w:jc w:val="both"/>
        <w:rPr>
          <w:sz w:val="22"/>
          <w:szCs w:val="22"/>
        </w:rPr>
      </w:pPr>
    </w:p>
    <w:p w:rsidR="009B336C" w:rsidRPr="00B340E0" w:rsidRDefault="009B336C" w:rsidP="009B336C">
      <w:pPr>
        <w:tabs>
          <w:tab w:val="left" w:pos="567"/>
        </w:tabs>
        <w:ind w:right="-29"/>
        <w:rPr>
          <w:noProof/>
          <w:snapToGrid w:val="0"/>
          <w:sz w:val="22"/>
          <w:szCs w:val="22"/>
        </w:rPr>
      </w:pPr>
      <w:r w:rsidRPr="00B340E0">
        <w:rPr>
          <w:b/>
          <w:bCs/>
          <w:noProof/>
          <w:snapToGrid w:val="0"/>
          <w:sz w:val="22"/>
          <w:szCs w:val="22"/>
        </w:rPr>
        <w:t>Dažni šalutinio poveikio reiškiniai (gali pasireikšti rečiau kaip 1 iš 10 asmenų):</w:t>
      </w:r>
    </w:p>
    <w:p w:rsidR="009B336C" w:rsidRPr="00B340E0" w:rsidRDefault="009B336C" w:rsidP="009B336C">
      <w:pPr>
        <w:pStyle w:val="Default"/>
        <w:numPr>
          <w:ilvl w:val="0"/>
          <w:numId w:val="7"/>
        </w:numPr>
        <w:jc w:val="both"/>
        <w:rPr>
          <w:iCs/>
          <w:color w:val="auto"/>
          <w:sz w:val="22"/>
          <w:szCs w:val="22"/>
        </w:rPr>
      </w:pPr>
      <w:r w:rsidRPr="00B340E0">
        <w:rPr>
          <w:iCs/>
          <w:color w:val="auto"/>
          <w:sz w:val="22"/>
          <w:szCs w:val="22"/>
        </w:rPr>
        <w:t>nemiga;</w:t>
      </w:r>
    </w:p>
    <w:p w:rsidR="009B336C" w:rsidRPr="00B340E0" w:rsidRDefault="009B336C" w:rsidP="009B336C">
      <w:pPr>
        <w:pStyle w:val="Default"/>
        <w:numPr>
          <w:ilvl w:val="0"/>
          <w:numId w:val="7"/>
        </w:numPr>
        <w:jc w:val="both"/>
        <w:rPr>
          <w:iCs/>
          <w:color w:val="auto"/>
          <w:sz w:val="22"/>
          <w:szCs w:val="22"/>
        </w:rPr>
      </w:pPr>
      <w:r w:rsidRPr="00B340E0">
        <w:rPr>
          <w:sz w:val="22"/>
          <w:szCs w:val="22"/>
        </w:rPr>
        <w:t>pykinimas, vėmimas.</w:t>
      </w:r>
    </w:p>
    <w:p w:rsidR="009B336C" w:rsidRPr="00B340E0" w:rsidRDefault="009B336C" w:rsidP="009B336C">
      <w:pPr>
        <w:pStyle w:val="Default"/>
        <w:jc w:val="both"/>
        <w:rPr>
          <w:iCs/>
          <w:color w:val="auto"/>
          <w:sz w:val="22"/>
          <w:szCs w:val="22"/>
        </w:rPr>
      </w:pPr>
    </w:p>
    <w:p w:rsidR="009B336C" w:rsidRPr="00B340E0" w:rsidRDefault="009B336C" w:rsidP="009B336C">
      <w:pPr>
        <w:pStyle w:val="Default"/>
        <w:jc w:val="both"/>
        <w:rPr>
          <w:i/>
          <w:iCs/>
          <w:color w:val="auto"/>
          <w:sz w:val="22"/>
          <w:szCs w:val="22"/>
        </w:rPr>
      </w:pPr>
      <w:r w:rsidRPr="00B340E0">
        <w:rPr>
          <w:b/>
          <w:bCs/>
          <w:sz w:val="22"/>
          <w:szCs w:val="22"/>
        </w:rPr>
        <w:t xml:space="preserve">Nedažni </w:t>
      </w:r>
      <w:r w:rsidRPr="00B340E0">
        <w:rPr>
          <w:b/>
          <w:bCs/>
          <w:noProof/>
          <w:snapToGrid w:val="0"/>
          <w:color w:val="auto"/>
          <w:sz w:val="22"/>
          <w:szCs w:val="22"/>
        </w:rPr>
        <w:t>šalutinio poveikio reiškiniai (gali pasireikšti rečiau kaip 1 iš 100 asmenų):</w:t>
      </w:r>
    </w:p>
    <w:p w:rsidR="009B336C" w:rsidRPr="00B340E0" w:rsidRDefault="009B336C" w:rsidP="009B336C">
      <w:pPr>
        <w:pStyle w:val="Default"/>
        <w:numPr>
          <w:ilvl w:val="0"/>
          <w:numId w:val="6"/>
        </w:numPr>
        <w:jc w:val="both"/>
        <w:rPr>
          <w:sz w:val="22"/>
          <w:szCs w:val="22"/>
        </w:rPr>
      </w:pPr>
      <w:r w:rsidRPr="00B340E0">
        <w:rPr>
          <w:sz w:val="22"/>
          <w:szCs w:val="22"/>
        </w:rPr>
        <w:t>depresija, euforija, haliucinacijos;</w:t>
      </w:r>
    </w:p>
    <w:p w:rsidR="009B336C" w:rsidRPr="00B340E0" w:rsidRDefault="009B336C" w:rsidP="009B336C">
      <w:pPr>
        <w:pStyle w:val="Sraopastraipa"/>
        <w:numPr>
          <w:ilvl w:val="0"/>
          <w:numId w:val="6"/>
        </w:numPr>
        <w:jc w:val="both"/>
        <w:rPr>
          <w:sz w:val="22"/>
          <w:szCs w:val="22"/>
        </w:rPr>
      </w:pPr>
      <w:r w:rsidRPr="00B340E0">
        <w:rPr>
          <w:sz w:val="22"/>
          <w:szCs w:val="22"/>
        </w:rPr>
        <w:t>galvos skausmas, svaigulys, padidėjęs susijaudinimas, dėmesio, koordinacijos ir judesių sutrikimas, mieguistumas, nevalingi judesiai, drebėjimas, uoslės pakitimas, uoslės praradimas, sumišimas, mėšlungis;</w:t>
      </w:r>
    </w:p>
    <w:p w:rsidR="009B336C" w:rsidRPr="00B340E0" w:rsidRDefault="009B336C" w:rsidP="009B336C">
      <w:pPr>
        <w:pStyle w:val="Default"/>
        <w:numPr>
          <w:ilvl w:val="0"/>
          <w:numId w:val="6"/>
        </w:numPr>
        <w:jc w:val="both"/>
        <w:rPr>
          <w:sz w:val="22"/>
          <w:szCs w:val="22"/>
        </w:rPr>
      </w:pPr>
      <w:r w:rsidRPr="00B340E0">
        <w:rPr>
          <w:sz w:val="22"/>
          <w:szCs w:val="22"/>
        </w:rPr>
        <w:t>ūžesys (</w:t>
      </w:r>
      <w:proofErr w:type="spellStart"/>
      <w:r w:rsidRPr="00B340E0">
        <w:rPr>
          <w:i/>
          <w:iCs/>
          <w:sz w:val="22"/>
          <w:szCs w:val="22"/>
        </w:rPr>
        <w:t>tinnitus</w:t>
      </w:r>
      <w:proofErr w:type="spellEnd"/>
      <w:r w:rsidRPr="00B340E0">
        <w:rPr>
          <w:sz w:val="22"/>
          <w:szCs w:val="22"/>
        </w:rPr>
        <w:t>);</w:t>
      </w:r>
    </w:p>
    <w:p w:rsidR="009B336C" w:rsidRPr="00B340E0" w:rsidRDefault="009B336C" w:rsidP="009B336C">
      <w:pPr>
        <w:pStyle w:val="Default"/>
        <w:numPr>
          <w:ilvl w:val="0"/>
          <w:numId w:val="6"/>
        </w:numPr>
        <w:jc w:val="both"/>
        <w:rPr>
          <w:sz w:val="22"/>
          <w:szCs w:val="22"/>
        </w:rPr>
      </w:pPr>
      <w:r w:rsidRPr="00B340E0">
        <w:rPr>
          <w:sz w:val="22"/>
          <w:szCs w:val="22"/>
        </w:rPr>
        <w:t>širdies plakimas (</w:t>
      </w:r>
      <w:proofErr w:type="spellStart"/>
      <w:r w:rsidRPr="00B340E0">
        <w:rPr>
          <w:sz w:val="22"/>
          <w:szCs w:val="22"/>
        </w:rPr>
        <w:t>palpitacija</w:t>
      </w:r>
      <w:proofErr w:type="spellEnd"/>
      <w:r w:rsidRPr="00B340E0">
        <w:rPr>
          <w:sz w:val="22"/>
          <w:szCs w:val="22"/>
        </w:rPr>
        <w:t>), širdies nepakankamumas, širdies laidumo sutrikimas, pagreitėjęs širdies plakimas;</w:t>
      </w:r>
    </w:p>
    <w:p w:rsidR="009B336C" w:rsidRPr="00B340E0" w:rsidRDefault="009B336C" w:rsidP="009B336C">
      <w:pPr>
        <w:pStyle w:val="Default"/>
        <w:numPr>
          <w:ilvl w:val="0"/>
          <w:numId w:val="6"/>
        </w:numPr>
        <w:jc w:val="both"/>
        <w:rPr>
          <w:sz w:val="22"/>
          <w:szCs w:val="22"/>
        </w:rPr>
      </w:pPr>
      <w:r w:rsidRPr="00B340E0">
        <w:rPr>
          <w:sz w:val="22"/>
          <w:szCs w:val="22"/>
        </w:rPr>
        <w:t>padidėjęs kraujo spaudimas, smegenų kraujotakos sutrikimas, sąmonės netekimas;</w:t>
      </w:r>
    </w:p>
    <w:p w:rsidR="009B336C" w:rsidRPr="00B340E0" w:rsidRDefault="009B336C" w:rsidP="009B336C">
      <w:pPr>
        <w:pStyle w:val="Default"/>
        <w:numPr>
          <w:ilvl w:val="0"/>
          <w:numId w:val="6"/>
        </w:numPr>
        <w:jc w:val="both"/>
        <w:rPr>
          <w:sz w:val="22"/>
          <w:szCs w:val="22"/>
        </w:rPr>
      </w:pPr>
      <w:r w:rsidRPr="00B340E0">
        <w:rPr>
          <w:sz w:val="22"/>
          <w:szCs w:val="22"/>
        </w:rPr>
        <w:t>dusulys, bronchų spazmas, kosulys;</w:t>
      </w:r>
    </w:p>
    <w:p w:rsidR="009B336C" w:rsidRPr="00B340E0" w:rsidRDefault="009B336C" w:rsidP="009B336C">
      <w:pPr>
        <w:pStyle w:val="Default"/>
        <w:numPr>
          <w:ilvl w:val="0"/>
          <w:numId w:val="6"/>
        </w:numPr>
        <w:jc w:val="both"/>
        <w:rPr>
          <w:sz w:val="22"/>
          <w:szCs w:val="22"/>
        </w:rPr>
      </w:pPr>
      <w:r w:rsidRPr="00B340E0">
        <w:rPr>
          <w:sz w:val="22"/>
          <w:szCs w:val="22"/>
        </w:rPr>
        <w:t>blogas apetitas, burnos džiūvimas, pilvo skausmas, viduriavimas, virškinimo sutrikimas;</w:t>
      </w:r>
    </w:p>
    <w:p w:rsidR="009B336C" w:rsidRPr="00B340E0" w:rsidRDefault="009B336C" w:rsidP="009B336C">
      <w:pPr>
        <w:pStyle w:val="Default"/>
        <w:numPr>
          <w:ilvl w:val="0"/>
          <w:numId w:val="6"/>
        </w:numPr>
        <w:jc w:val="both"/>
        <w:rPr>
          <w:sz w:val="22"/>
          <w:szCs w:val="22"/>
        </w:rPr>
      </w:pPr>
      <w:r w:rsidRPr="00B340E0">
        <w:rPr>
          <w:sz w:val="22"/>
          <w:szCs w:val="22"/>
        </w:rPr>
        <w:t>išbėrimas;</w:t>
      </w:r>
    </w:p>
    <w:p w:rsidR="009B336C" w:rsidRPr="00B340E0" w:rsidRDefault="009B336C" w:rsidP="009B336C">
      <w:pPr>
        <w:pStyle w:val="Default"/>
        <w:numPr>
          <w:ilvl w:val="0"/>
          <w:numId w:val="6"/>
        </w:numPr>
        <w:jc w:val="both"/>
        <w:rPr>
          <w:sz w:val="22"/>
          <w:szCs w:val="22"/>
        </w:rPr>
      </w:pPr>
      <w:r w:rsidRPr="00B340E0">
        <w:rPr>
          <w:sz w:val="22"/>
          <w:szCs w:val="22"/>
        </w:rPr>
        <w:t>nuovargis, silpnumas (</w:t>
      </w:r>
      <w:proofErr w:type="spellStart"/>
      <w:r w:rsidRPr="00B340E0">
        <w:rPr>
          <w:sz w:val="22"/>
          <w:szCs w:val="22"/>
        </w:rPr>
        <w:t>astenija</w:t>
      </w:r>
      <w:proofErr w:type="spellEnd"/>
      <w:r w:rsidRPr="00B340E0">
        <w:rPr>
          <w:sz w:val="22"/>
          <w:szCs w:val="22"/>
        </w:rPr>
        <w:t>).</w:t>
      </w:r>
    </w:p>
    <w:p w:rsidR="009B336C" w:rsidRPr="00B340E0" w:rsidRDefault="009B336C" w:rsidP="009B336C">
      <w:pPr>
        <w:pStyle w:val="Default"/>
        <w:jc w:val="both"/>
        <w:rPr>
          <w:sz w:val="22"/>
          <w:szCs w:val="22"/>
        </w:rPr>
      </w:pPr>
    </w:p>
    <w:p w:rsidR="009B336C" w:rsidRPr="00B340E0" w:rsidRDefault="009B336C" w:rsidP="009B336C">
      <w:pPr>
        <w:jc w:val="both"/>
        <w:rPr>
          <w:sz w:val="22"/>
          <w:szCs w:val="22"/>
        </w:rPr>
      </w:pPr>
      <w:r w:rsidRPr="00B340E0">
        <w:rPr>
          <w:b/>
          <w:bCs/>
          <w:noProof/>
          <w:snapToGrid w:val="0"/>
          <w:sz w:val="22"/>
          <w:szCs w:val="22"/>
        </w:rPr>
        <w:t>Šalutinio poveikio reiškiniai, kurių dažnis nežinomas (negali būti apskaičiuotas pagal turimus duomenis):</w:t>
      </w:r>
    </w:p>
    <w:p w:rsidR="009B336C" w:rsidRPr="00B340E0" w:rsidRDefault="009B336C" w:rsidP="009B336C">
      <w:pPr>
        <w:pStyle w:val="Sraopastraipa"/>
        <w:numPr>
          <w:ilvl w:val="0"/>
          <w:numId w:val="8"/>
        </w:numPr>
        <w:jc w:val="both"/>
        <w:rPr>
          <w:sz w:val="22"/>
          <w:szCs w:val="22"/>
        </w:rPr>
      </w:pPr>
      <w:r w:rsidRPr="00B340E0">
        <w:rPr>
          <w:sz w:val="22"/>
          <w:szCs w:val="22"/>
        </w:rPr>
        <w:t xml:space="preserve">niežėjimas, </w:t>
      </w:r>
      <w:proofErr w:type="spellStart"/>
      <w:r w:rsidRPr="00B340E0">
        <w:rPr>
          <w:sz w:val="22"/>
          <w:szCs w:val="22"/>
        </w:rPr>
        <w:t>papulinis</w:t>
      </w:r>
      <w:proofErr w:type="spellEnd"/>
      <w:r w:rsidRPr="00B340E0">
        <w:rPr>
          <w:sz w:val="22"/>
          <w:szCs w:val="22"/>
        </w:rPr>
        <w:t xml:space="preserve"> išbėrimas, </w:t>
      </w:r>
      <w:proofErr w:type="spellStart"/>
      <w:r w:rsidRPr="00B340E0">
        <w:rPr>
          <w:sz w:val="22"/>
          <w:szCs w:val="22"/>
        </w:rPr>
        <w:t>generalizuotos</w:t>
      </w:r>
      <w:proofErr w:type="spellEnd"/>
      <w:r w:rsidRPr="00B340E0">
        <w:rPr>
          <w:sz w:val="22"/>
          <w:szCs w:val="22"/>
        </w:rPr>
        <w:t xml:space="preserve"> formos išbėrimas, dilgėlinė.</w:t>
      </w:r>
    </w:p>
    <w:p w:rsidR="009B336C" w:rsidRPr="00B340E0" w:rsidRDefault="009B336C" w:rsidP="009B336C">
      <w:pPr>
        <w:tabs>
          <w:tab w:val="left" w:pos="567"/>
        </w:tabs>
        <w:jc w:val="both"/>
        <w:rPr>
          <w:sz w:val="22"/>
          <w:szCs w:val="22"/>
        </w:rPr>
      </w:pPr>
    </w:p>
    <w:p w:rsidR="009B336C" w:rsidRPr="00B340E0" w:rsidRDefault="009B336C" w:rsidP="009B336C">
      <w:pPr>
        <w:pStyle w:val="Betarp"/>
        <w:rPr>
          <w:sz w:val="22"/>
          <w:szCs w:val="22"/>
        </w:rPr>
      </w:pPr>
      <w:r w:rsidRPr="00B340E0">
        <w:rPr>
          <w:sz w:val="22"/>
          <w:szCs w:val="22"/>
        </w:rPr>
        <w:t>Viršijus rekomenduojamą dozę, padidėja šalutinio poveikio, ypač susijusio su virškinamuoju traktu ir nervų sistema, pasireiškimo dažnis.</w:t>
      </w:r>
    </w:p>
    <w:p w:rsidR="009B336C" w:rsidRPr="00B340E0" w:rsidRDefault="009B336C" w:rsidP="009B336C">
      <w:pPr>
        <w:pStyle w:val="Betarp"/>
        <w:rPr>
          <w:sz w:val="22"/>
          <w:szCs w:val="22"/>
        </w:rPr>
      </w:pPr>
    </w:p>
    <w:p w:rsidR="009B336C" w:rsidRPr="00B340E0" w:rsidRDefault="009B336C" w:rsidP="009B336C">
      <w:pPr>
        <w:pStyle w:val="Betarp"/>
        <w:rPr>
          <w:spacing w:val="-2"/>
          <w:sz w:val="22"/>
          <w:szCs w:val="22"/>
        </w:rPr>
      </w:pPr>
      <w:r w:rsidRPr="00B340E0">
        <w:rPr>
          <w:sz w:val="22"/>
          <w:szCs w:val="22"/>
        </w:rPr>
        <w:t xml:space="preserve">Pavieniais atvejais, viršijus rekomenduojamą dozę, pastebėtas ašarojimas, padažnėjęs </w:t>
      </w:r>
      <w:proofErr w:type="spellStart"/>
      <w:r w:rsidRPr="00B340E0">
        <w:rPr>
          <w:sz w:val="22"/>
          <w:szCs w:val="22"/>
        </w:rPr>
        <w:t>šlapinimasis</w:t>
      </w:r>
      <w:proofErr w:type="spellEnd"/>
      <w:r w:rsidRPr="00B340E0">
        <w:rPr>
          <w:sz w:val="22"/>
          <w:szCs w:val="22"/>
        </w:rPr>
        <w:t>, karščiavimas, vidurių užkietėjimas, prakaitavimas, burnos ertmės gleivinės uždegimas (stomatitas), sumažėjęs odos jautrumas ir akių skausmas.</w:t>
      </w:r>
    </w:p>
    <w:p w:rsidR="009B336C" w:rsidRPr="00B340E0" w:rsidRDefault="009B336C" w:rsidP="009B336C">
      <w:pPr>
        <w:pStyle w:val="Betarp"/>
        <w:rPr>
          <w:spacing w:val="-1"/>
          <w:sz w:val="22"/>
          <w:szCs w:val="22"/>
        </w:rPr>
      </w:pPr>
    </w:p>
    <w:p w:rsidR="009B336C" w:rsidRPr="00B340E0" w:rsidRDefault="009B336C" w:rsidP="009B336C">
      <w:pPr>
        <w:pStyle w:val="Betarp"/>
        <w:rPr>
          <w:sz w:val="22"/>
          <w:szCs w:val="22"/>
        </w:rPr>
      </w:pPr>
      <w:bookmarkStart w:id="21" w:name="_Hlk53644747"/>
      <w:r w:rsidRPr="00B340E0">
        <w:rPr>
          <w:sz w:val="22"/>
          <w:szCs w:val="22"/>
        </w:rPr>
        <w:t>Paprastai šalutinis poveikis išnyksta nutraukus vaisto vartojimą.</w:t>
      </w:r>
    </w:p>
    <w:bookmarkEnd w:id="21"/>
    <w:p w:rsidR="009B336C" w:rsidRPr="00B340E0" w:rsidRDefault="009B336C" w:rsidP="009B336C">
      <w:pPr>
        <w:tabs>
          <w:tab w:val="left" w:pos="567"/>
        </w:tabs>
        <w:jc w:val="both"/>
        <w:rPr>
          <w:sz w:val="22"/>
          <w:szCs w:val="22"/>
        </w:rPr>
      </w:pPr>
    </w:p>
    <w:p w:rsidR="009B336C" w:rsidRPr="00B340E0" w:rsidRDefault="009B336C" w:rsidP="009B336C">
      <w:pPr>
        <w:tabs>
          <w:tab w:val="left" w:pos="567"/>
        </w:tabs>
        <w:jc w:val="both"/>
        <w:rPr>
          <w:sz w:val="22"/>
          <w:szCs w:val="22"/>
        </w:rPr>
      </w:pPr>
      <w:r w:rsidRPr="00B340E0">
        <w:rPr>
          <w:sz w:val="22"/>
          <w:szCs w:val="22"/>
        </w:rPr>
        <w:t xml:space="preserve">Jeigu pasireiškė sunkus šalutinis poveikis arba pastebėjote šiame lapelyje nenurodytą šalutinį poveikį, </w:t>
      </w:r>
      <w:bookmarkStart w:id="22" w:name="_Hlk54100830"/>
      <w:r w:rsidRPr="00B340E0">
        <w:rPr>
          <w:sz w:val="22"/>
          <w:szCs w:val="22"/>
        </w:rPr>
        <w:t>pasakykite gydytojui arba vaistininkui.</w:t>
      </w:r>
      <w:bookmarkEnd w:id="22"/>
    </w:p>
    <w:p w:rsidR="009B336C" w:rsidRPr="00B340E0" w:rsidRDefault="009B336C" w:rsidP="009B336C">
      <w:pPr>
        <w:jc w:val="both"/>
        <w:rPr>
          <w:b/>
          <w:noProof/>
          <w:snapToGrid w:val="0"/>
          <w:sz w:val="22"/>
          <w:szCs w:val="22"/>
        </w:rPr>
      </w:pPr>
    </w:p>
    <w:p w:rsidR="009B336C" w:rsidRPr="00B340E0" w:rsidRDefault="009B336C" w:rsidP="009B336C">
      <w:pPr>
        <w:jc w:val="both"/>
        <w:rPr>
          <w:b/>
          <w:sz w:val="22"/>
          <w:szCs w:val="22"/>
        </w:rPr>
      </w:pPr>
      <w:r w:rsidRPr="00B340E0">
        <w:rPr>
          <w:b/>
          <w:sz w:val="22"/>
          <w:szCs w:val="22"/>
        </w:rPr>
        <w:t>Pranešimas apie šalutinį poveikį</w:t>
      </w:r>
    </w:p>
    <w:p w:rsidR="009B336C" w:rsidRPr="00B340E0" w:rsidRDefault="009B336C" w:rsidP="009B336C">
      <w:pPr>
        <w:tabs>
          <w:tab w:val="left" w:pos="567"/>
        </w:tabs>
        <w:ind w:right="-29"/>
        <w:rPr>
          <w:snapToGrid w:val="0"/>
          <w:sz w:val="22"/>
          <w:szCs w:val="22"/>
        </w:rPr>
      </w:pPr>
      <w:bookmarkStart w:id="23" w:name="_Hlk54100682"/>
      <w:r w:rsidRPr="00105C93">
        <w:rPr>
          <w:snapToGrid w:val="0"/>
          <w:sz w:val="22"/>
          <w:szCs w:val="22"/>
        </w:rPr>
        <w:t xml:space="preserve">Jeigu pasireiškė šalutinis poveikis, įskaitant šiame lapelyje nenurodytą, pasakykite gydytojui arba vaistininkui. </w:t>
      </w:r>
      <w:r>
        <w:rPr>
          <w:sz w:val="22"/>
          <w:szCs w:val="22"/>
          <w:lang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8 800 73 568. Pranešdami apie šalutinį poveikį galite mums padėti gauti daugiau informacijos apie šio vaisto saugumą.</w:t>
      </w:r>
    </w:p>
    <w:bookmarkEnd w:id="23"/>
    <w:p w:rsidR="009B336C" w:rsidRPr="00B340E0" w:rsidRDefault="009B336C" w:rsidP="009B336C">
      <w:pPr>
        <w:rPr>
          <w:sz w:val="22"/>
          <w:szCs w:val="22"/>
        </w:rPr>
      </w:pPr>
    </w:p>
    <w:p w:rsidR="009B336C" w:rsidRPr="00B340E0" w:rsidRDefault="009B336C" w:rsidP="009B336C">
      <w:pPr>
        <w:jc w:val="both"/>
        <w:rPr>
          <w:sz w:val="22"/>
          <w:szCs w:val="22"/>
        </w:rPr>
      </w:pPr>
    </w:p>
    <w:p w:rsidR="009B336C" w:rsidRPr="00B340E0" w:rsidRDefault="009B336C" w:rsidP="009B336C">
      <w:pPr>
        <w:keepNext/>
        <w:tabs>
          <w:tab w:val="left" w:pos="567"/>
        </w:tabs>
        <w:ind w:left="567" w:hanging="567"/>
        <w:jc w:val="both"/>
        <w:outlineLvl w:val="1"/>
        <w:rPr>
          <w:sz w:val="22"/>
          <w:szCs w:val="22"/>
        </w:rPr>
      </w:pPr>
      <w:bookmarkStart w:id="24" w:name="_Toc129243143"/>
      <w:bookmarkStart w:id="25" w:name="_Toc129243268"/>
      <w:r w:rsidRPr="00B340E0">
        <w:rPr>
          <w:b/>
          <w:sz w:val="22"/>
          <w:szCs w:val="22"/>
        </w:rPr>
        <w:t>5.</w:t>
      </w:r>
      <w:r w:rsidRPr="00B340E0">
        <w:rPr>
          <w:b/>
          <w:sz w:val="22"/>
          <w:szCs w:val="22"/>
        </w:rPr>
        <w:tab/>
      </w:r>
      <w:bookmarkEnd w:id="24"/>
      <w:bookmarkEnd w:id="25"/>
      <w:r w:rsidRPr="00B340E0">
        <w:rPr>
          <w:b/>
          <w:sz w:val="22"/>
          <w:szCs w:val="22"/>
        </w:rPr>
        <w:t xml:space="preserve">Kaip laikyti </w:t>
      </w:r>
      <w:proofErr w:type="spellStart"/>
      <w:r w:rsidRPr="00B340E0">
        <w:rPr>
          <w:b/>
          <w:sz w:val="22"/>
          <w:szCs w:val="22"/>
        </w:rPr>
        <w:t>Rimantadinum-Olpha</w:t>
      </w:r>
      <w:proofErr w:type="spellEnd"/>
      <w:r w:rsidRPr="00B340E0" w:rsidDel="00F41816">
        <w:rPr>
          <w:b/>
          <w:sz w:val="22"/>
          <w:szCs w:val="22"/>
        </w:rPr>
        <w:t xml:space="preserve"> </w:t>
      </w:r>
    </w:p>
    <w:p w:rsidR="009B336C" w:rsidRPr="00B340E0" w:rsidRDefault="009B336C" w:rsidP="009B336C">
      <w:pPr>
        <w:jc w:val="both"/>
        <w:rPr>
          <w:sz w:val="22"/>
          <w:szCs w:val="22"/>
        </w:rPr>
      </w:pPr>
    </w:p>
    <w:p w:rsidR="009B336C" w:rsidRPr="00B340E0" w:rsidRDefault="009B336C" w:rsidP="009B336C">
      <w:pPr>
        <w:jc w:val="both"/>
        <w:rPr>
          <w:sz w:val="22"/>
          <w:szCs w:val="22"/>
        </w:rPr>
      </w:pPr>
      <w:bookmarkStart w:id="26" w:name="_Hlk529441907"/>
      <w:r w:rsidRPr="00B340E0">
        <w:rPr>
          <w:sz w:val="22"/>
          <w:szCs w:val="22"/>
        </w:rPr>
        <w:t>Šį vaistą laikykite vaikams nepastebimoje ir nepasiekiamoje vietoje.</w:t>
      </w:r>
    </w:p>
    <w:bookmarkEnd w:id="26"/>
    <w:p w:rsidR="009B336C" w:rsidRPr="00B340E0" w:rsidRDefault="009B336C" w:rsidP="009B336C">
      <w:pPr>
        <w:jc w:val="both"/>
        <w:rPr>
          <w:sz w:val="22"/>
          <w:szCs w:val="22"/>
        </w:rPr>
      </w:pPr>
    </w:p>
    <w:p w:rsidR="009B336C" w:rsidRPr="00B340E0" w:rsidRDefault="009B336C" w:rsidP="009B336C">
      <w:pPr>
        <w:jc w:val="both"/>
        <w:rPr>
          <w:sz w:val="22"/>
          <w:szCs w:val="22"/>
        </w:rPr>
      </w:pPr>
      <w:r w:rsidRPr="00B340E0">
        <w:rPr>
          <w:sz w:val="22"/>
          <w:szCs w:val="22"/>
        </w:rPr>
        <w:t>Laikyti gamintojo pakuotėje, kad vaistas būtų apsaugotas nuo drėgmės.</w:t>
      </w:r>
    </w:p>
    <w:p w:rsidR="009B336C" w:rsidRPr="00B340E0" w:rsidRDefault="009B336C" w:rsidP="009B336C">
      <w:pPr>
        <w:jc w:val="both"/>
        <w:rPr>
          <w:sz w:val="22"/>
          <w:szCs w:val="22"/>
        </w:rPr>
      </w:pPr>
    </w:p>
    <w:p w:rsidR="009B336C" w:rsidRPr="00B340E0" w:rsidRDefault="009B336C" w:rsidP="009B336C">
      <w:pPr>
        <w:jc w:val="both"/>
        <w:rPr>
          <w:sz w:val="22"/>
          <w:szCs w:val="22"/>
        </w:rPr>
      </w:pPr>
      <w:bookmarkStart w:id="27" w:name="_Hlk54102048"/>
      <w:r w:rsidRPr="00B340E0">
        <w:rPr>
          <w:sz w:val="22"/>
          <w:szCs w:val="22"/>
        </w:rPr>
        <w:t>Ant dėžutės po „EXP“ ir lizdinės plokštelės nurodytam tinkamumo laikui pasibaigus, šio vaisto vartoti negalima. Vaistas tinkamas vartoti iki paskutinės nurodyto mėnesio dienos.</w:t>
      </w:r>
    </w:p>
    <w:bookmarkEnd w:id="27"/>
    <w:p w:rsidR="009B336C" w:rsidRPr="00B340E0" w:rsidRDefault="009B336C" w:rsidP="009B336C">
      <w:pPr>
        <w:jc w:val="both"/>
        <w:rPr>
          <w:sz w:val="22"/>
          <w:szCs w:val="22"/>
        </w:rPr>
      </w:pPr>
    </w:p>
    <w:p w:rsidR="009B336C" w:rsidRPr="00B340E0" w:rsidRDefault="009B336C" w:rsidP="009B336C">
      <w:pPr>
        <w:jc w:val="both"/>
        <w:rPr>
          <w:sz w:val="22"/>
          <w:szCs w:val="22"/>
        </w:rPr>
      </w:pPr>
      <w:bookmarkStart w:id="28" w:name="_Hlk54102082"/>
      <w:r w:rsidRPr="00B340E0">
        <w:rPr>
          <w:sz w:val="22"/>
          <w:szCs w:val="22"/>
        </w:rPr>
        <w:t xml:space="preserve">Vaistų negalima išmesti į kanalizaciją arba su buitinėmis atliekomis. Kaip </w:t>
      </w:r>
      <w:r w:rsidRPr="00B340E0">
        <w:rPr>
          <w:noProof/>
          <w:sz w:val="22"/>
          <w:szCs w:val="22"/>
        </w:rPr>
        <w:t>išmesti</w:t>
      </w:r>
      <w:r w:rsidRPr="00B340E0">
        <w:rPr>
          <w:sz w:val="22"/>
          <w:szCs w:val="22"/>
        </w:rPr>
        <w:t xml:space="preserve"> nereikalingus vaistus, klauskite vaistininko. Šios priemonės padės apsaugoti aplinką.</w:t>
      </w:r>
    </w:p>
    <w:bookmarkEnd w:id="28"/>
    <w:p w:rsidR="009B336C" w:rsidRPr="00B340E0" w:rsidRDefault="009B336C" w:rsidP="009B336C">
      <w:pPr>
        <w:jc w:val="both"/>
        <w:rPr>
          <w:sz w:val="22"/>
          <w:szCs w:val="22"/>
        </w:rPr>
      </w:pPr>
    </w:p>
    <w:p w:rsidR="009B336C" w:rsidRPr="00B340E0" w:rsidRDefault="009B336C" w:rsidP="009B336C">
      <w:pPr>
        <w:jc w:val="both"/>
        <w:rPr>
          <w:sz w:val="22"/>
          <w:szCs w:val="22"/>
        </w:rPr>
      </w:pPr>
    </w:p>
    <w:p w:rsidR="009B336C" w:rsidRPr="00B340E0" w:rsidRDefault="009B336C" w:rsidP="009B336C">
      <w:pPr>
        <w:keepNext/>
        <w:tabs>
          <w:tab w:val="left" w:pos="567"/>
        </w:tabs>
        <w:ind w:left="567" w:hanging="567"/>
        <w:jc w:val="both"/>
        <w:outlineLvl w:val="1"/>
        <w:rPr>
          <w:sz w:val="22"/>
          <w:szCs w:val="22"/>
        </w:rPr>
      </w:pPr>
      <w:bookmarkStart w:id="29" w:name="_Toc129243144"/>
      <w:bookmarkStart w:id="30" w:name="_Toc129243269"/>
      <w:r w:rsidRPr="00B340E0">
        <w:rPr>
          <w:b/>
          <w:sz w:val="22"/>
          <w:szCs w:val="22"/>
        </w:rPr>
        <w:t>6.</w:t>
      </w:r>
      <w:r w:rsidRPr="00B340E0">
        <w:rPr>
          <w:b/>
          <w:sz w:val="22"/>
          <w:szCs w:val="22"/>
        </w:rPr>
        <w:tab/>
      </w:r>
      <w:bookmarkEnd w:id="29"/>
      <w:bookmarkEnd w:id="30"/>
      <w:r w:rsidRPr="00B340E0">
        <w:rPr>
          <w:b/>
          <w:sz w:val="22"/>
          <w:szCs w:val="22"/>
        </w:rPr>
        <w:t>Pakuotės turinys ir kita informacija</w:t>
      </w:r>
      <w:r w:rsidRPr="00B340E0" w:rsidDel="00F41816">
        <w:rPr>
          <w:b/>
          <w:sz w:val="22"/>
          <w:szCs w:val="22"/>
        </w:rPr>
        <w:t xml:space="preserve"> </w:t>
      </w:r>
    </w:p>
    <w:p w:rsidR="009B336C" w:rsidRPr="00B340E0" w:rsidRDefault="009B336C" w:rsidP="009B336C">
      <w:pPr>
        <w:jc w:val="both"/>
        <w:rPr>
          <w:sz w:val="22"/>
          <w:szCs w:val="22"/>
        </w:rPr>
      </w:pPr>
    </w:p>
    <w:p w:rsidR="009B336C" w:rsidRPr="00B340E0" w:rsidRDefault="009B336C" w:rsidP="009B336C">
      <w:pPr>
        <w:jc w:val="both"/>
        <w:rPr>
          <w:b/>
          <w:sz w:val="22"/>
          <w:szCs w:val="22"/>
        </w:rPr>
      </w:pPr>
      <w:proofErr w:type="spellStart"/>
      <w:r w:rsidRPr="00B340E0">
        <w:rPr>
          <w:b/>
          <w:sz w:val="22"/>
          <w:szCs w:val="22"/>
        </w:rPr>
        <w:t>Rimantadinum-Olpha</w:t>
      </w:r>
      <w:proofErr w:type="spellEnd"/>
      <w:r w:rsidRPr="00B340E0">
        <w:rPr>
          <w:b/>
          <w:sz w:val="22"/>
          <w:szCs w:val="22"/>
        </w:rPr>
        <w:t xml:space="preserve"> sudėtis</w:t>
      </w:r>
    </w:p>
    <w:p w:rsidR="009B336C" w:rsidRPr="00B340E0" w:rsidRDefault="009B336C" w:rsidP="009B336C">
      <w:pPr>
        <w:pStyle w:val="Sraopastraipa"/>
        <w:numPr>
          <w:ilvl w:val="0"/>
          <w:numId w:val="9"/>
        </w:numPr>
        <w:jc w:val="both"/>
        <w:rPr>
          <w:bCs/>
          <w:sz w:val="22"/>
          <w:szCs w:val="22"/>
        </w:rPr>
      </w:pPr>
      <w:r w:rsidRPr="00B340E0">
        <w:rPr>
          <w:sz w:val="22"/>
          <w:szCs w:val="22"/>
        </w:rPr>
        <w:t xml:space="preserve">Veiklioji medžiaga </w:t>
      </w:r>
      <w:bookmarkStart w:id="31" w:name="_Hlk54101989"/>
      <w:r w:rsidRPr="00B340E0">
        <w:rPr>
          <w:sz w:val="22"/>
          <w:szCs w:val="22"/>
        </w:rPr>
        <w:t xml:space="preserve">yra </w:t>
      </w:r>
      <w:bookmarkEnd w:id="31"/>
      <w:proofErr w:type="spellStart"/>
      <w:r w:rsidRPr="00B340E0">
        <w:rPr>
          <w:sz w:val="22"/>
          <w:szCs w:val="22"/>
        </w:rPr>
        <w:t>rimantadino</w:t>
      </w:r>
      <w:proofErr w:type="spellEnd"/>
      <w:r w:rsidRPr="00B340E0">
        <w:rPr>
          <w:sz w:val="22"/>
          <w:szCs w:val="22"/>
        </w:rPr>
        <w:t xml:space="preserve"> hidrochloridas. Vienoje tabletėje yra 50 mg </w:t>
      </w:r>
      <w:proofErr w:type="spellStart"/>
      <w:r w:rsidRPr="00B340E0">
        <w:rPr>
          <w:sz w:val="22"/>
          <w:szCs w:val="22"/>
        </w:rPr>
        <w:t>rimantadino</w:t>
      </w:r>
      <w:proofErr w:type="spellEnd"/>
      <w:r w:rsidRPr="00B340E0">
        <w:rPr>
          <w:sz w:val="22"/>
          <w:szCs w:val="22"/>
        </w:rPr>
        <w:t xml:space="preserve"> hidrochlorido.</w:t>
      </w:r>
    </w:p>
    <w:p w:rsidR="009B336C" w:rsidRPr="00B340E0" w:rsidRDefault="009B336C" w:rsidP="009B336C">
      <w:pPr>
        <w:pStyle w:val="Sraopastraipa"/>
        <w:numPr>
          <w:ilvl w:val="0"/>
          <w:numId w:val="9"/>
        </w:numPr>
        <w:jc w:val="both"/>
        <w:rPr>
          <w:bCs/>
          <w:sz w:val="22"/>
          <w:szCs w:val="22"/>
        </w:rPr>
      </w:pPr>
      <w:r w:rsidRPr="00B340E0">
        <w:rPr>
          <w:sz w:val="22"/>
          <w:szCs w:val="22"/>
        </w:rPr>
        <w:t xml:space="preserve">Pagalbinės medžiagos yra laktozė </w:t>
      </w:r>
      <w:proofErr w:type="spellStart"/>
      <w:r w:rsidRPr="00B340E0">
        <w:rPr>
          <w:sz w:val="22"/>
          <w:szCs w:val="22"/>
        </w:rPr>
        <w:t>monohidratas</w:t>
      </w:r>
      <w:proofErr w:type="spellEnd"/>
      <w:r w:rsidRPr="00B340E0">
        <w:rPr>
          <w:sz w:val="22"/>
          <w:szCs w:val="22"/>
        </w:rPr>
        <w:t>, bulvių krakmolas ir stearino rūgštis.</w:t>
      </w:r>
    </w:p>
    <w:p w:rsidR="009B336C" w:rsidRPr="00B340E0" w:rsidRDefault="009B336C" w:rsidP="009B336C">
      <w:pPr>
        <w:jc w:val="both"/>
        <w:rPr>
          <w:bCs/>
          <w:sz w:val="22"/>
          <w:szCs w:val="22"/>
        </w:rPr>
      </w:pPr>
    </w:p>
    <w:p w:rsidR="009B336C" w:rsidRPr="00B340E0" w:rsidRDefault="009B336C" w:rsidP="009B336C">
      <w:pPr>
        <w:jc w:val="both"/>
        <w:rPr>
          <w:b/>
          <w:sz w:val="22"/>
          <w:szCs w:val="22"/>
        </w:rPr>
      </w:pPr>
      <w:proofErr w:type="spellStart"/>
      <w:r w:rsidRPr="00B340E0">
        <w:rPr>
          <w:b/>
          <w:sz w:val="22"/>
          <w:szCs w:val="22"/>
        </w:rPr>
        <w:t>Rimantadinum-Olpha</w:t>
      </w:r>
      <w:proofErr w:type="spellEnd"/>
      <w:r w:rsidRPr="00B340E0">
        <w:rPr>
          <w:b/>
          <w:sz w:val="22"/>
          <w:szCs w:val="22"/>
        </w:rPr>
        <w:t xml:space="preserve"> išvaizda ir kiekis pakuotėje</w:t>
      </w:r>
    </w:p>
    <w:p w:rsidR="009B336C" w:rsidRPr="00B340E0" w:rsidRDefault="009B336C" w:rsidP="009B336C">
      <w:pPr>
        <w:jc w:val="both"/>
        <w:rPr>
          <w:sz w:val="22"/>
          <w:szCs w:val="22"/>
        </w:rPr>
      </w:pPr>
      <w:bookmarkStart w:id="32" w:name="_Hlk54101918"/>
      <w:r w:rsidRPr="00B340E0">
        <w:rPr>
          <w:sz w:val="22"/>
          <w:szCs w:val="22"/>
        </w:rPr>
        <w:t>Baltos arba beveik baltos, apvalios, plokščios, nuožulniomis briaunomis tabletės. PVC ir aliuminio folijos lizdinė plokštelė, kurioje yra 10 tablečių. Kartono dėžutė</w:t>
      </w:r>
      <w:r>
        <w:rPr>
          <w:sz w:val="22"/>
          <w:szCs w:val="22"/>
        </w:rPr>
        <w:t>je</w:t>
      </w:r>
      <w:r w:rsidRPr="00B340E0">
        <w:rPr>
          <w:sz w:val="22"/>
          <w:szCs w:val="22"/>
        </w:rPr>
        <w:t xml:space="preserve"> yra 2 lizdinės plokštelės (20 tablečių) ir pakuotės lapelis.</w:t>
      </w:r>
    </w:p>
    <w:bookmarkEnd w:id="32"/>
    <w:p w:rsidR="009B336C" w:rsidRPr="00B340E0" w:rsidRDefault="009B336C" w:rsidP="009B336C">
      <w:pPr>
        <w:jc w:val="both"/>
        <w:rPr>
          <w:bCs/>
          <w:sz w:val="22"/>
          <w:szCs w:val="22"/>
        </w:rPr>
      </w:pPr>
    </w:p>
    <w:p w:rsidR="009B336C" w:rsidRPr="00B340E0" w:rsidRDefault="009B336C" w:rsidP="009B336C">
      <w:pPr>
        <w:jc w:val="both"/>
        <w:rPr>
          <w:b/>
          <w:sz w:val="22"/>
          <w:szCs w:val="22"/>
        </w:rPr>
      </w:pPr>
      <w:bookmarkStart w:id="33" w:name="_Hlk83039508"/>
      <w:r w:rsidRPr="00B340E0">
        <w:rPr>
          <w:b/>
          <w:sz w:val="22"/>
          <w:szCs w:val="22"/>
        </w:rPr>
        <w:t>Registruotojas ir gamintojas</w:t>
      </w:r>
      <w:bookmarkEnd w:id="33"/>
    </w:p>
    <w:p w:rsidR="009B336C" w:rsidRPr="00B340E0" w:rsidRDefault="009B336C" w:rsidP="009B336C">
      <w:pPr>
        <w:rPr>
          <w:sz w:val="22"/>
          <w:szCs w:val="22"/>
        </w:rPr>
      </w:pPr>
      <w:r w:rsidRPr="00B340E0">
        <w:rPr>
          <w:sz w:val="22"/>
          <w:szCs w:val="22"/>
          <w:lang w:val="lv-LV"/>
        </w:rPr>
        <w:t xml:space="preserve">Olpha </w:t>
      </w:r>
      <w:r w:rsidRPr="00B340E0">
        <w:rPr>
          <w:sz w:val="22"/>
          <w:szCs w:val="22"/>
        </w:rPr>
        <w:t>AS,</w:t>
      </w:r>
    </w:p>
    <w:p w:rsidR="009B336C" w:rsidRPr="00B340E0" w:rsidRDefault="009B336C" w:rsidP="009B336C">
      <w:pPr>
        <w:rPr>
          <w:sz w:val="22"/>
          <w:szCs w:val="22"/>
        </w:rPr>
      </w:pPr>
      <w:proofErr w:type="spellStart"/>
      <w:r w:rsidRPr="00B340E0">
        <w:rPr>
          <w:sz w:val="22"/>
          <w:szCs w:val="22"/>
        </w:rPr>
        <w:t>Rupnicu</w:t>
      </w:r>
      <w:proofErr w:type="spellEnd"/>
      <w:r w:rsidRPr="00B340E0">
        <w:rPr>
          <w:sz w:val="22"/>
          <w:szCs w:val="22"/>
        </w:rPr>
        <w:t xml:space="preserve"> </w:t>
      </w:r>
      <w:proofErr w:type="spellStart"/>
      <w:r w:rsidRPr="00B340E0">
        <w:rPr>
          <w:sz w:val="22"/>
          <w:szCs w:val="22"/>
        </w:rPr>
        <w:t>iela</w:t>
      </w:r>
      <w:proofErr w:type="spellEnd"/>
      <w:r w:rsidRPr="00B340E0">
        <w:rPr>
          <w:sz w:val="22"/>
          <w:szCs w:val="22"/>
        </w:rPr>
        <w:t> 5,</w:t>
      </w:r>
    </w:p>
    <w:p w:rsidR="009B336C" w:rsidRPr="00B340E0" w:rsidRDefault="009B336C" w:rsidP="009B336C">
      <w:pPr>
        <w:rPr>
          <w:sz w:val="22"/>
          <w:szCs w:val="22"/>
        </w:rPr>
      </w:pPr>
      <w:proofErr w:type="spellStart"/>
      <w:r w:rsidRPr="00B340E0">
        <w:rPr>
          <w:sz w:val="22"/>
          <w:szCs w:val="22"/>
        </w:rPr>
        <w:t>Olaine</w:t>
      </w:r>
      <w:proofErr w:type="spellEnd"/>
      <w:r w:rsidRPr="00B340E0">
        <w:rPr>
          <w:sz w:val="22"/>
          <w:szCs w:val="22"/>
        </w:rPr>
        <w:t xml:space="preserve">, </w:t>
      </w:r>
      <w:r w:rsidRPr="00B340E0">
        <w:rPr>
          <w:sz w:val="22"/>
          <w:szCs w:val="22"/>
          <w:lang w:val="fi-FI"/>
        </w:rPr>
        <w:t xml:space="preserve">Olaines novads, </w:t>
      </w:r>
      <w:r w:rsidRPr="00B340E0">
        <w:rPr>
          <w:sz w:val="22"/>
          <w:szCs w:val="22"/>
        </w:rPr>
        <w:t>LV-2114,</w:t>
      </w:r>
    </w:p>
    <w:p w:rsidR="009B336C" w:rsidRPr="00B340E0" w:rsidRDefault="009B336C" w:rsidP="009B336C">
      <w:pPr>
        <w:rPr>
          <w:sz w:val="22"/>
          <w:szCs w:val="22"/>
        </w:rPr>
      </w:pPr>
      <w:r w:rsidRPr="00B340E0">
        <w:rPr>
          <w:sz w:val="22"/>
          <w:szCs w:val="22"/>
        </w:rPr>
        <w:t>Latvija</w:t>
      </w:r>
    </w:p>
    <w:p w:rsidR="009B336C" w:rsidRPr="00B340E0" w:rsidRDefault="009B336C" w:rsidP="009B336C">
      <w:pPr>
        <w:jc w:val="both"/>
        <w:rPr>
          <w:sz w:val="22"/>
          <w:szCs w:val="22"/>
        </w:rPr>
      </w:pPr>
    </w:p>
    <w:p w:rsidR="009B336C" w:rsidRPr="00B340E0" w:rsidRDefault="009B336C" w:rsidP="009B336C">
      <w:pPr>
        <w:pStyle w:val="Pagrindinistekstas"/>
        <w:keepNext/>
        <w:keepLines/>
        <w:spacing w:after="0"/>
        <w:jc w:val="both"/>
        <w:rPr>
          <w:szCs w:val="22"/>
        </w:rPr>
      </w:pPr>
      <w:r w:rsidRPr="00B340E0">
        <w:rPr>
          <w:b/>
          <w:szCs w:val="22"/>
        </w:rPr>
        <w:t xml:space="preserve">Šis pakuotės lapelis paskutinį kartą </w:t>
      </w:r>
      <w:bookmarkStart w:id="34" w:name="_Hlk83039471"/>
      <w:bookmarkStart w:id="35" w:name="_Hlk54117583"/>
      <w:r w:rsidRPr="00B340E0">
        <w:rPr>
          <w:b/>
          <w:szCs w:val="22"/>
        </w:rPr>
        <w:t>peržiūrėtas</w:t>
      </w:r>
      <w:bookmarkEnd w:id="34"/>
      <w:r>
        <w:rPr>
          <w:b/>
          <w:szCs w:val="22"/>
        </w:rPr>
        <w:t xml:space="preserve"> </w:t>
      </w:r>
      <w:bookmarkEnd w:id="35"/>
      <w:r>
        <w:rPr>
          <w:b/>
          <w:szCs w:val="22"/>
        </w:rPr>
        <w:t>2024-12-02.</w:t>
      </w:r>
    </w:p>
    <w:p w:rsidR="009B336C" w:rsidRPr="00B340E0" w:rsidRDefault="009B336C" w:rsidP="009B336C">
      <w:pPr>
        <w:jc w:val="both"/>
        <w:rPr>
          <w:b/>
          <w:sz w:val="22"/>
          <w:szCs w:val="22"/>
        </w:rPr>
      </w:pPr>
    </w:p>
    <w:p w:rsidR="009B336C" w:rsidRPr="00B340E0" w:rsidRDefault="009B336C" w:rsidP="009B336C">
      <w:pPr>
        <w:jc w:val="both"/>
        <w:rPr>
          <w:bCs/>
          <w:sz w:val="22"/>
          <w:szCs w:val="22"/>
        </w:rPr>
      </w:pPr>
    </w:p>
    <w:p w:rsidR="009B336C" w:rsidRPr="00B340E0" w:rsidRDefault="009B336C" w:rsidP="009B336C">
      <w:pPr>
        <w:jc w:val="both"/>
        <w:rPr>
          <w:sz w:val="22"/>
          <w:szCs w:val="22"/>
        </w:rPr>
      </w:pPr>
      <w:r w:rsidRPr="00B340E0">
        <w:rPr>
          <w:sz w:val="22"/>
          <w:szCs w:val="22"/>
        </w:rPr>
        <w:t xml:space="preserve">Išsami informacija apie šį vaistą </w:t>
      </w:r>
      <w:bookmarkStart w:id="36" w:name="_Hlk54101069"/>
      <w:r w:rsidRPr="00B340E0">
        <w:rPr>
          <w:snapToGrid w:val="0"/>
          <w:sz w:val="22"/>
          <w:szCs w:val="22"/>
        </w:rPr>
        <w:t>pateikiama</w:t>
      </w:r>
      <w:bookmarkEnd w:id="36"/>
      <w:r w:rsidRPr="00B340E0">
        <w:rPr>
          <w:sz w:val="22"/>
          <w:szCs w:val="22"/>
        </w:rPr>
        <w:t xml:space="preserve"> Valstybinės vaistų kontrolės tarnybos prie Lietuvos Respublikos sveikatos apsaugos ministerijos tinklalapyje </w:t>
      </w:r>
      <w:bookmarkStart w:id="37" w:name="_Hlk83110390"/>
      <w:r>
        <w:rPr>
          <w:rFonts w:eastAsia="SimSun"/>
          <w:noProof/>
          <w:color w:val="0000FF"/>
          <w:sz w:val="22"/>
          <w:szCs w:val="22"/>
          <w:u w:val="single"/>
        </w:rPr>
        <w:fldChar w:fldCharType="begin"/>
      </w:r>
      <w:r>
        <w:rPr>
          <w:rFonts w:eastAsia="SimSun"/>
          <w:noProof/>
          <w:color w:val="0000FF"/>
          <w:sz w:val="22"/>
          <w:szCs w:val="22"/>
          <w:u w:val="single"/>
        </w:rPr>
        <w:instrText>HYPERLINK "</w:instrText>
      </w:r>
      <w:r w:rsidRPr="00E26534">
        <w:rPr>
          <w:rFonts w:eastAsia="SimSun"/>
          <w:color w:val="0000FF"/>
        </w:rPr>
        <w:instrText>https://vvkt.lrv.lt/lt</w:instrText>
      </w:r>
      <w:r>
        <w:rPr>
          <w:rFonts w:eastAsia="SimSun"/>
          <w:noProof/>
          <w:color w:val="0000FF"/>
          <w:sz w:val="22"/>
          <w:szCs w:val="22"/>
          <w:u w:val="single"/>
        </w:rPr>
        <w:instrText>"</w:instrText>
      </w:r>
      <w:r>
        <w:rPr>
          <w:rFonts w:eastAsia="SimSun"/>
          <w:noProof/>
          <w:color w:val="0000FF"/>
          <w:sz w:val="22"/>
          <w:szCs w:val="22"/>
          <w:u w:val="single"/>
        </w:rPr>
        <w:fldChar w:fldCharType="separate"/>
      </w:r>
      <w:r w:rsidRPr="00105C93">
        <w:rPr>
          <w:rStyle w:val="Hipersaitas"/>
          <w:rFonts w:eastAsia="SimSun"/>
          <w:noProof/>
          <w:sz w:val="22"/>
          <w:szCs w:val="22"/>
        </w:rPr>
        <w:t>http</w:t>
      </w:r>
      <w:r w:rsidRPr="004E674E">
        <w:rPr>
          <w:rStyle w:val="Hipersaitas"/>
          <w:rFonts w:eastAsia="SimSun"/>
          <w:noProof/>
          <w:sz w:val="22"/>
          <w:szCs w:val="22"/>
        </w:rPr>
        <w:t>s</w:t>
      </w:r>
      <w:r w:rsidRPr="00105C93">
        <w:rPr>
          <w:rStyle w:val="Hipersaitas"/>
          <w:rFonts w:eastAsia="SimSun"/>
          <w:noProof/>
          <w:sz w:val="22"/>
          <w:szCs w:val="22"/>
        </w:rPr>
        <w:t>://</w:t>
      </w:r>
      <w:proofErr w:type="spellStart"/>
      <w:r w:rsidRPr="00105C93">
        <w:rPr>
          <w:rStyle w:val="Hipersaitas"/>
          <w:rFonts w:eastAsia="SimSun"/>
          <w:sz w:val="22"/>
          <w:szCs w:val="22"/>
        </w:rPr>
        <w:t>vvkt.</w:t>
      </w:r>
      <w:r w:rsidRPr="004E674E">
        <w:rPr>
          <w:rStyle w:val="Hipersaitas"/>
          <w:rFonts w:eastAsia="SimSun"/>
          <w:sz w:val="22"/>
          <w:szCs w:val="22"/>
        </w:rPr>
        <w:t>lrv.lt</w:t>
      </w:r>
      <w:proofErr w:type="spellEnd"/>
      <w:r w:rsidRPr="004E674E">
        <w:rPr>
          <w:rStyle w:val="Hipersaitas"/>
          <w:rFonts w:eastAsia="SimSun"/>
          <w:sz w:val="22"/>
          <w:szCs w:val="22"/>
        </w:rPr>
        <w:t>/</w:t>
      </w:r>
      <w:proofErr w:type="spellStart"/>
      <w:r w:rsidRPr="00105C93">
        <w:rPr>
          <w:rStyle w:val="Hipersaitas"/>
          <w:rFonts w:eastAsia="SimSun"/>
          <w:sz w:val="22"/>
          <w:szCs w:val="22"/>
        </w:rPr>
        <w:t>lt</w:t>
      </w:r>
      <w:bookmarkEnd w:id="37"/>
      <w:proofErr w:type="spellEnd"/>
      <w:r>
        <w:rPr>
          <w:rFonts w:eastAsia="SimSun"/>
          <w:noProof/>
          <w:color w:val="0000FF"/>
          <w:sz w:val="22"/>
          <w:szCs w:val="22"/>
          <w:u w:val="single"/>
        </w:rPr>
        <w:fldChar w:fldCharType="end"/>
      </w:r>
      <w:r w:rsidRPr="00105C93">
        <w:rPr>
          <w:sz w:val="22"/>
          <w:szCs w:val="22"/>
        </w:rPr>
        <w:t>.</w:t>
      </w:r>
      <w:r w:rsidRPr="00B340E0">
        <w:rPr>
          <w:sz w:val="22"/>
          <w:szCs w:val="22"/>
        </w:rPr>
        <w:t xml:space="preserve"> </w:t>
      </w:r>
    </w:p>
    <w:p w:rsidR="00BA6577" w:rsidRDefault="00BA6577">
      <w:bookmarkStart w:id="38" w:name="_GoBack"/>
      <w:bookmarkEnd w:id="38"/>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32975"/>
    <w:multiLevelType w:val="hybridMultilevel"/>
    <w:tmpl w:val="741CC742"/>
    <w:lvl w:ilvl="0" w:tplc="20967C0C">
      <w:start w:val="1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BC91B53"/>
    <w:multiLevelType w:val="hybridMultilevel"/>
    <w:tmpl w:val="CC9C1BAA"/>
    <w:lvl w:ilvl="0" w:tplc="25407F5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2CE6013"/>
    <w:multiLevelType w:val="hybridMultilevel"/>
    <w:tmpl w:val="08365978"/>
    <w:lvl w:ilvl="0" w:tplc="20967C0C">
      <w:start w:val="1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F0D4CA7"/>
    <w:multiLevelType w:val="hybridMultilevel"/>
    <w:tmpl w:val="B5F8A2E6"/>
    <w:lvl w:ilvl="0" w:tplc="25407F5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A5D3873"/>
    <w:multiLevelType w:val="hybridMultilevel"/>
    <w:tmpl w:val="C9241D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D635A59"/>
    <w:multiLevelType w:val="hybridMultilevel"/>
    <w:tmpl w:val="BEB6E9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E523EB0"/>
    <w:multiLevelType w:val="hybridMultilevel"/>
    <w:tmpl w:val="24BCCB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6C9678C9"/>
    <w:multiLevelType w:val="hybridMultilevel"/>
    <w:tmpl w:val="57F4BEE8"/>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CA64AEB"/>
    <w:multiLevelType w:val="hybridMultilevel"/>
    <w:tmpl w:val="CA4690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8"/>
  </w:num>
  <w:num w:numId="3">
    <w:abstractNumId w:val="3"/>
  </w:num>
  <w:num w:numId="4">
    <w:abstractNumId w:val="2"/>
  </w:num>
  <w:num w:numId="5">
    <w:abstractNumId w:val="0"/>
  </w:num>
  <w:num w:numId="6">
    <w:abstractNumId w:val="5"/>
  </w:num>
  <w:num w:numId="7">
    <w:abstractNumId w:val="6"/>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36C"/>
    <w:rsid w:val="00072F85"/>
    <w:rsid w:val="000A5E72"/>
    <w:rsid w:val="000A7B60"/>
    <w:rsid w:val="00181364"/>
    <w:rsid w:val="002945D9"/>
    <w:rsid w:val="00305C48"/>
    <w:rsid w:val="003362C6"/>
    <w:rsid w:val="00497D4D"/>
    <w:rsid w:val="00742EBF"/>
    <w:rsid w:val="009B336C"/>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A07D4E-43E0-42E2-97D4-563C3E40C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B336C"/>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B336C"/>
    <w:pPr>
      <w:ind w:left="720"/>
      <w:contextualSpacing/>
    </w:pPr>
  </w:style>
  <w:style w:type="paragraph" w:styleId="Betarp">
    <w:name w:val="No Spacing"/>
    <w:uiPriority w:val="1"/>
    <w:qFormat/>
    <w:rsid w:val="009B336C"/>
    <w:pPr>
      <w:tabs>
        <w:tab w:val="left" w:pos="567"/>
      </w:tabs>
      <w:spacing w:after="0" w:line="240" w:lineRule="auto"/>
      <w:jc w:val="both"/>
    </w:pPr>
    <w:rPr>
      <w:rFonts w:ascii="Times New Roman" w:eastAsia="Times New Roman" w:hAnsi="Times New Roman" w:cs="Times New Roman"/>
      <w:sz w:val="24"/>
      <w:szCs w:val="20"/>
    </w:rPr>
  </w:style>
  <w:style w:type="paragraph" w:styleId="Pagrindinistekstas">
    <w:name w:val="Body Text"/>
    <w:basedOn w:val="prastasis"/>
    <w:link w:val="PagrindinistekstasDiagrama"/>
    <w:rsid w:val="009B336C"/>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9B336C"/>
    <w:rPr>
      <w:rFonts w:ascii="Times New Roman" w:eastAsia="Times New Roman" w:hAnsi="Times New Roman" w:cs="Times New Roman"/>
      <w:szCs w:val="20"/>
      <w:lang w:eastAsia="lt-LT"/>
    </w:rPr>
  </w:style>
  <w:style w:type="paragraph" w:customStyle="1" w:styleId="Default">
    <w:name w:val="Default"/>
    <w:rsid w:val="009B336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ipersaitas">
    <w:name w:val="Hyperlink"/>
    <w:basedOn w:val="Numatytasispastraiposriftas"/>
    <w:uiPriority w:val="99"/>
    <w:unhideWhenUsed/>
    <w:rsid w:val="009B33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6912</Words>
  <Characters>3941</Characters>
  <Application>Microsoft Office Word</Application>
  <DocSecurity>0</DocSecurity>
  <Lines>32</Lines>
  <Paragraphs>21</Paragraphs>
  <ScaleCrop>false</ScaleCrop>
  <HeadingPairs>
    <vt:vector size="4" baseType="variant">
      <vt:variant>
        <vt:lpstr>Pavadinimas</vt:lpstr>
      </vt:variant>
      <vt:variant>
        <vt:i4>1</vt:i4>
      </vt:variant>
      <vt:variant>
        <vt:lpstr>Antraštės</vt:lpstr>
      </vt:variant>
      <vt:variant>
        <vt:i4>6</vt:i4>
      </vt:variant>
    </vt:vector>
  </HeadingPairs>
  <TitlesOfParts>
    <vt:vector size="7" baseType="lpstr">
      <vt:lpstr/>
      <vt:lpstr>    1.	Kas yra Rimantadinum-Olpha ir kam jis vartojamas </vt:lpstr>
      <vt:lpstr>    2.	Kas žinotina prieš vartojant Rimantadinum-Olpha </vt:lpstr>
      <vt:lpstr>    3.	Kaip vartoti Rimantadinum-Olpha </vt:lpstr>
      <vt:lpstr>    4.	Galimas šalutinis poveikis </vt:lpstr>
      <vt:lpstr>    5.	Kaip laikyti Rimantadinum-Olpha </vt:lpstr>
      <vt:lpstr>    6.	Pakuotės turinys ir kita informacija </vt:lpstr>
    </vt:vector>
  </TitlesOfParts>
  <Company/>
  <LinksUpToDate>false</LinksUpToDate>
  <CharactersWithSpaces>10832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2024-12-05T12:49:00Z</dcterms:created>
  <dcterms:modified xsi:type="dcterms:W3CDTF">2024-12-05T12:49:00Z</dcterms:modified>
</cp:coreProperties>
</file>