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rPr>
          <w:sz w:val="22"/>
          <w:szCs w:val="22"/>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pPr>
    </w:p>
    <w:p w:rsidR="00FA2014" w:rsidRPr="00484146" w:rsidRDefault="00FA2014" w:rsidP="00FA2014">
      <w:pPr>
        <w:pStyle w:val="TTEMEASMCA"/>
        <w:rPr>
          <w:lang w:val="lt-LT"/>
        </w:rPr>
      </w:pPr>
      <w:bookmarkStart w:id="0" w:name="_Toc129243096"/>
      <w:bookmarkStart w:id="1" w:name="_Toc129243221"/>
      <w:r w:rsidRPr="00484146">
        <w:rPr>
          <w:lang w:val="lt-LT"/>
        </w:rPr>
        <w:t>I PRIEDAS</w:t>
      </w:r>
      <w:bookmarkEnd w:id="0"/>
      <w:bookmarkEnd w:id="1"/>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2" w:name="_Toc129243097"/>
      <w:bookmarkStart w:id="3" w:name="_Toc129243222"/>
      <w:r w:rsidRPr="00484146">
        <w:rPr>
          <w:lang w:val="lt-LT"/>
        </w:rPr>
        <w:t>PREPARATO CHARAKTERISTIKŲ SANTRAUKA</w:t>
      </w:r>
      <w:bookmarkEnd w:id="2"/>
      <w:bookmarkEnd w:id="3"/>
    </w:p>
    <w:p w:rsidR="00FA2014" w:rsidRPr="00484146" w:rsidRDefault="00FA2014" w:rsidP="00FA2014">
      <w:pPr>
        <w:pStyle w:val="PI-1EMEASMCA"/>
      </w:pPr>
      <w:r w:rsidRPr="00484146">
        <w:rPr>
          <w:bCs/>
          <w:iCs/>
        </w:rPr>
        <w:br w:type="page"/>
      </w:r>
      <w:bookmarkStart w:id="4" w:name="_Toc129243098"/>
      <w:bookmarkStart w:id="5" w:name="_Toc129243223"/>
      <w:r w:rsidRPr="00484146">
        <w:lastRenderedPageBreak/>
        <w:t>1.</w:t>
      </w:r>
      <w:r w:rsidRPr="00484146">
        <w:tab/>
        <w:t>VAISTINIO PREPARATO PAVADINIMAS</w:t>
      </w:r>
      <w:bookmarkEnd w:id="4"/>
      <w:bookmarkEnd w:id="5"/>
    </w:p>
    <w:p w:rsidR="00FA2014" w:rsidRPr="00484146" w:rsidRDefault="00FA2014" w:rsidP="00FA2014">
      <w:pPr>
        <w:pStyle w:val="BTEMEASMCA"/>
        <w:rPr>
          <w:noProof w:val="0"/>
        </w:rPr>
      </w:pPr>
    </w:p>
    <w:p w:rsidR="00FA2014" w:rsidRPr="00484146" w:rsidRDefault="00FA2014" w:rsidP="00FA2014">
      <w:pPr>
        <w:tabs>
          <w:tab w:val="num" w:pos="360"/>
        </w:tabs>
        <w:jc w:val="both"/>
        <w:rPr>
          <w:sz w:val="22"/>
          <w:szCs w:val="22"/>
        </w:rPr>
      </w:pPr>
      <w:bookmarkStart w:id="6" w:name="_GoBack"/>
      <w:r w:rsidRPr="00484146">
        <w:rPr>
          <w:iCs/>
          <w:sz w:val="22"/>
          <w:szCs w:val="22"/>
        </w:rPr>
        <w:t>Chlorchinaldin</w:t>
      </w:r>
      <w:bookmarkEnd w:id="6"/>
      <w:r w:rsidRPr="00484146">
        <w:rPr>
          <w:sz w:val="22"/>
          <w:szCs w:val="22"/>
        </w:rPr>
        <w:t xml:space="preserve"> 2 mg kietosios pastilės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7" w:name="_Toc129243099"/>
      <w:bookmarkStart w:id="8" w:name="_Toc129243224"/>
      <w:r w:rsidRPr="00484146">
        <w:t>2.</w:t>
      </w:r>
      <w:r w:rsidRPr="00484146">
        <w:tab/>
        <w:t>KOKYBINĖ IR KIEKYBINĖ SUDĖTIS</w:t>
      </w:r>
      <w:bookmarkEnd w:id="7"/>
      <w:bookmarkEnd w:id="8"/>
    </w:p>
    <w:p w:rsidR="00FA2014" w:rsidRPr="00484146" w:rsidRDefault="00FA2014" w:rsidP="00FA2014">
      <w:pPr>
        <w:pStyle w:val="BTEMEASMCA"/>
        <w:rPr>
          <w:noProof w:val="0"/>
        </w:rPr>
      </w:pPr>
    </w:p>
    <w:p w:rsidR="00FA2014" w:rsidRPr="00484146" w:rsidRDefault="00FA2014" w:rsidP="00FA2014">
      <w:pPr>
        <w:tabs>
          <w:tab w:val="num" w:pos="360"/>
        </w:tabs>
        <w:rPr>
          <w:sz w:val="22"/>
          <w:szCs w:val="22"/>
        </w:rPr>
      </w:pPr>
      <w:r w:rsidRPr="00484146">
        <w:rPr>
          <w:sz w:val="22"/>
          <w:szCs w:val="22"/>
        </w:rPr>
        <w:t>Vienoje kietojoje pastilėje yra 2 mg chlorkvinaldolio.</w:t>
      </w:r>
    </w:p>
    <w:p w:rsidR="00EB5892" w:rsidRDefault="00FA2014" w:rsidP="00FA2014">
      <w:pPr>
        <w:pStyle w:val="Pagrindinistekstas"/>
        <w:spacing w:after="0"/>
        <w:rPr>
          <w:szCs w:val="22"/>
        </w:rPr>
      </w:pPr>
      <w:r w:rsidRPr="00484146">
        <w:rPr>
          <w:szCs w:val="22"/>
        </w:rPr>
        <w:t>Pagalbinė</w:t>
      </w:r>
      <w:r w:rsidR="00EB5892">
        <w:rPr>
          <w:szCs w:val="22"/>
        </w:rPr>
        <w:t>s</w:t>
      </w:r>
      <w:r w:rsidRPr="00484146">
        <w:rPr>
          <w:szCs w:val="22"/>
        </w:rPr>
        <w:t xml:space="preserve"> medžiag</w:t>
      </w:r>
      <w:r w:rsidR="00EB5892">
        <w:rPr>
          <w:szCs w:val="22"/>
        </w:rPr>
        <w:t>os, kurių poveikis yra žinomas</w:t>
      </w:r>
      <w:r w:rsidRPr="00484146">
        <w:rPr>
          <w:szCs w:val="22"/>
        </w:rPr>
        <w:t xml:space="preserve">: </w:t>
      </w:r>
    </w:p>
    <w:p w:rsidR="00FA2014" w:rsidRPr="00484146" w:rsidRDefault="00EB5892" w:rsidP="00FA2014">
      <w:pPr>
        <w:pStyle w:val="Pagrindinistekstas"/>
        <w:spacing w:after="0"/>
        <w:rPr>
          <w:szCs w:val="22"/>
        </w:rPr>
      </w:pPr>
      <w:r>
        <w:rPr>
          <w:szCs w:val="22"/>
        </w:rPr>
        <w:t xml:space="preserve">Kiekvienoje vaistinio preparato pastilėje yra 364 mg </w:t>
      </w:r>
      <w:r w:rsidR="00FA2014" w:rsidRPr="00484146">
        <w:rPr>
          <w:szCs w:val="22"/>
        </w:rPr>
        <w:t>sacharozė</w:t>
      </w:r>
      <w:r>
        <w:rPr>
          <w:szCs w:val="22"/>
        </w:rPr>
        <w:t xml:space="preserve">s </w:t>
      </w:r>
    </w:p>
    <w:p w:rsidR="00FA2014" w:rsidRPr="00484146" w:rsidRDefault="00FA2014" w:rsidP="00FA2014">
      <w:pPr>
        <w:pStyle w:val="Pagrindinistekstas"/>
        <w:spacing w:after="0"/>
        <w:rPr>
          <w:szCs w:val="22"/>
        </w:rPr>
      </w:pPr>
    </w:p>
    <w:p w:rsidR="00FA2014" w:rsidRPr="00484146" w:rsidRDefault="00FA2014" w:rsidP="00FA2014">
      <w:pPr>
        <w:pStyle w:val="Pagrindinistekstas"/>
        <w:spacing w:after="0"/>
        <w:rPr>
          <w:szCs w:val="22"/>
        </w:rPr>
      </w:pPr>
      <w:r w:rsidRPr="00484146">
        <w:rPr>
          <w:szCs w:val="22"/>
        </w:rPr>
        <w:t>Visos pagalbinės medžiagos išvardytos 6.1 skyriuje.</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9" w:name="_Toc129243100"/>
      <w:bookmarkStart w:id="10" w:name="_Toc129243225"/>
      <w:r w:rsidRPr="00484146">
        <w:t>3.</w:t>
      </w:r>
      <w:r w:rsidRPr="00484146">
        <w:tab/>
        <w:t>FARMACINĖ FORMA</w:t>
      </w:r>
      <w:bookmarkEnd w:id="9"/>
      <w:bookmarkEnd w:id="10"/>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Kietoji pastilė</w:t>
      </w:r>
    </w:p>
    <w:p w:rsidR="00FA2014" w:rsidRPr="00484146" w:rsidRDefault="00FA2014" w:rsidP="00FA2014">
      <w:pPr>
        <w:pStyle w:val="BTEMEASMCA"/>
        <w:rPr>
          <w:noProof w:val="0"/>
        </w:rPr>
      </w:pPr>
    </w:p>
    <w:p w:rsidR="00FA2014" w:rsidRPr="00484146" w:rsidRDefault="00FA2014" w:rsidP="00FA2014">
      <w:pPr>
        <w:pStyle w:val="BTEMEASMCA"/>
        <w:rPr>
          <w:noProof w:val="0"/>
        </w:rPr>
      </w:pPr>
      <w:r>
        <w:rPr>
          <w:noProof w:val="0"/>
        </w:rPr>
        <w:t>Kietoji pastilė yra k</w:t>
      </w:r>
      <w:r w:rsidRPr="00484146">
        <w:rPr>
          <w:noProof w:val="0"/>
        </w:rPr>
        <w:t>reminės spalvos, apvali, plokščiu paviršiumi abiejose pusėse</w:t>
      </w:r>
      <w:r>
        <w:rPr>
          <w:noProof w:val="0"/>
        </w:rPr>
        <w:t xml:space="preserve"> bei </w:t>
      </w:r>
      <w:r w:rsidRPr="00484146">
        <w:rPr>
          <w:noProof w:val="0"/>
        </w:rPr>
        <w:t>vagele</w:t>
      </w:r>
      <w:r>
        <w:rPr>
          <w:noProof w:val="0"/>
        </w:rPr>
        <w:t xml:space="preserve"> vienoje pusėje</w:t>
      </w:r>
      <w:r w:rsidRPr="00484146">
        <w:rPr>
          <w:noProof w:val="0"/>
        </w:rPr>
        <w:t>.</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11" w:name="_Toc129243101"/>
      <w:bookmarkStart w:id="12" w:name="_Toc129243226"/>
      <w:r w:rsidRPr="00484146">
        <w:t>4.</w:t>
      </w:r>
      <w:r w:rsidRPr="00484146">
        <w:tab/>
        <w:t>KLINIKINĖ INFORMACIJA</w:t>
      </w:r>
      <w:bookmarkEnd w:id="11"/>
      <w:bookmarkEnd w:id="12"/>
    </w:p>
    <w:p w:rsidR="00FA2014" w:rsidRPr="00484146" w:rsidRDefault="00FA2014" w:rsidP="00FA2014">
      <w:pPr>
        <w:pStyle w:val="BTEMEASMCA"/>
        <w:rPr>
          <w:noProof w:val="0"/>
        </w:rPr>
      </w:pPr>
    </w:p>
    <w:p w:rsidR="00FA2014" w:rsidRPr="00484146" w:rsidRDefault="00FA2014" w:rsidP="00146D23">
      <w:pPr>
        <w:pStyle w:val="PI-2EMEASMCA"/>
      </w:pPr>
      <w:bookmarkStart w:id="13" w:name="_Toc129243102"/>
      <w:bookmarkStart w:id="14" w:name="_Toc129243227"/>
      <w:r w:rsidRPr="00484146">
        <w:t>4.1</w:t>
      </w:r>
      <w:r w:rsidRPr="00484146">
        <w:tab/>
        <w:t>Terapinės indikacijos</w:t>
      </w:r>
      <w:bookmarkEnd w:id="13"/>
      <w:bookmarkEnd w:id="14"/>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t>Burnos ertmės gleivinės uždegimo vietinis gydymas.</w:t>
      </w:r>
    </w:p>
    <w:p w:rsidR="00320423" w:rsidRPr="00484146" w:rsidRDefault="00320423" w:rsidP="00FA2014">
      <w:pPr>
        <w:pStyle w:val="BTEMEASMCA"/>
        <w:rPr>
          <w:noProof w:val="0"/>
        </w:rPr>
      </w:pPr>
    </w:p>
    <w:p w:rsidR="00FA2014" w:rsidRPr="00484146" w:rsidRDefault="00FA2014" w:rsidP="00146D23">
      <w:pPr>
        <w:pStyle w:val="PI-2EMEASMCA"/>
      </w:pPr>
      <w:bookmarkStart w:id="15" w:name="_Toc129243103"/>
      <w:bookmarkStart w:id="16" w:name="_Toc129243228"/>
      <w:r w:rsidRPr="00484146">
        <w:t>4.2</w:t>
      </w:r>
      <w:r w:rsidRPr="00484146">
        <w:tab/>
        <w:t>Dozavimas ir vartojimo metodas</w:t>
      </w:r>
      <w:bookmarkEnd w:id="15"/>
      <w:bookmarkEnd w:id="16"/>
    </w:p>
    <w:p w:rsidR="00FA2014" w:rsidRDefault="00FA2014" w:rsidP="00FA2014">
      <w:pPr>
        <w:pStyle w:val="BTEMEASMCA"/>
        <w:rPr>
          <w:noProof w:val="0"/>
        </w:rPr>
      </w:pPr>
    </w:p>
    <w:p w:rsidR="00320423" w:rsidRPr="00320423" w:rsidRDefault="00320423" w:rsidP="00FA2014">
      <w:pPr>
        <w:pStyle w:val="BTEMEASMCA"/>
        <w:rPr>
          <w:noProof w:val="0"/>
          <w:u w:val="single"/>
        </w:rPr>
      </w:pPr>
      <w:r w:rsidRPr="00320423">
        <w:rPr>
          <w:noProof w:val="0"/>
          <w:u w:val="single"/>
        </w:rPr>
        <w:t>Dozavimas</w:t>
      </w:r>
    </w:p>
    <w:p w:rsidR="00320423" w:rsidRPr="00484146" w:rsidRDefault="00320423" w:rsidP="00FA2014">
      <w:pPr>
        <w:pStyle w:val="BTEMEASMCA"/>
        <w:rPr>
          <w:noProof w:val="0"/>
        </w:rPr>
      </w:pPr>
    </w:p>
    <w:p w:rsidR="00FA2014" w:rsidRPr="00484146" w:rsidRDefault="00FA2014" w:rsidP="00FA2014">
      <w:pPr>
        <w:pStyle w:val="Pagrindinistekstas"/>
        <w:spacing w:after="0"/>
        <w:rPr>
          <w:i/>
          <w:szCs w:val="22"/>
        </w:rPr>
      </w:pPr>
      <w:r w:rsidRPr="00484146">
        <w:rPr>
          <w:i/>
          <w:szCs w:val="22"/>
        </w:rPr>
        <w:t>Suaug</w:t>
      </w:r>
      <w:r w:rsidR="00320423">
        <w:rPr>
          <w:i/>
          <w:szCs w:val="22"/>
        </w:rPr>
        <w:t>usieji</w:t>
      </w:r>
      <w:r w:rsidRPr="00484146">
        <w:rPr>
          <w:i/>
          <w:szCs w:val="22"/>
        </w:rPr>
        <w:t xml:space="preserve"> ir paaugliai</w:t>
      </w:r>
    </w:p>
    <w:p w:rsidR="00FA2014" w:rsidRPr="00484146" w:rsidRDefault="00FA2014" w:rsidP="00FA2014">
      <w:pPr>
        <w:pStyle w:val="Pagrindiniotekstotrauka2"/>
        <w:spacing w:after="0" w:line="240" w:lineRule="auto"/>
        <w:ind w:left="0"/>
        <w:rPr>
          <w:szCs w:val="22"/>
        </w:rPr>
      </w:pPr>
      <w:r w:rsidRPr="00484146">
        <w:rPr>
          <w:szCs w:val="22"/>
        </w:rPr>
        <w:t>Kas 1 – 2 valandas reikia sučiulpti po vieną kietąją pastilę. Per parą negalima viršyti 20</w:t>
      </w:r>
      <w:r w:rsidR="00320423">
        <w:rPr>
          <w:szCs w:val="22"/>
        </w:rPr>
        <w:t> </w:t>
      </w:r>
      <w:r w:rsidRPr="00484146">
        <w:rPr>
          <w:szCs w:val="22"/>
        </w:rPr>
        <w:t>mg (10</w:t>
      </w:r>
      <w:r w:rsidR="00320423">
        <w:rPr>
          <w:b/>
          <w:szCs w:val="22"/>
        </w:rPr>
        <w:t> </w:t>
      </w:r>
      <w:r w:rsidRPr="00484146">
        <w:rPr>
          <w:szCs w:val="22"/>
        </w:rPr>
        <w:t>kietųjų pastilių) dozės.</w:t>
      </w:r>
    </w:p>
    <w:p w:rsidR="00FA2014" w:rsidRPr="00484146" w:rsidRDefault="00FA2014" w:rsidP="00FA2014">
      <w:pPr>
        <w:pStyle w:val="Pagrindiniotekstotrauka2"/>
        <w:spacing w:after="0" w:line="240" w:lineRule="auto"/>
        <w:ind w:left="0"/>
        <w:rPr>
          <w:szCs w:val="22"/>
        </w:rPr>
      </w:pPr>
      <w:r w:rsidRPr="00484146">
        <w:rPr>
          <w:szCs w:val="22"/>
        </w:rPr>
        <w:t>Kietųjų pastilių nekramtyti.</w:t>
      </w:r>
    </w:p>
    <w:p w:rsidR="00FA2014" w:rsidRDefault="00FA2014" w:rsidP="00FA2014">
      <w:pPr>
        <w:pStyle w:val="Pagrindinistekstas"/>
        <w:spacing w:after="0"/>
        <w:rPr>
          <w:i/>
          <w:szCs w:val="22"/>
        </w:rPr>
      </w:pPr>
    </w:p>
    <w:p w:rsidR="00C63BA4" w:rsidRPr="00484146" w:rsidRDefault="00C63BA4" w:rsidP="00FA2014">
      <w:pPr>
        <w:pStyle w:val="Pagrindinistekstas"/>
        <w:spacing w:after="0"/>
        <w:rPr>
          <w:i/>
          <w:szCs w:val="22"/>
        </w:rPr>
      </w:pPr>
      <w:r>
        <w:rPr>
          <w:i/>
          <w:szCs w:val="22"/>
        </w:rPr>
        <w:t>Vaikų populiacija</w:t>
      </w:r>
    </w:p>
    <w:p w:rsidR="00FA2014" w:rsidRPr="00484146" w:rsidRDefault="00FA2014" w:rsidP="00FA2014">
      <w:pPr>
        <w:pStyle w:val="Pagrindinistekstas"/>
        <w:spacing w:after="0"/>
        <w:rPr>
          <w:szCs w:val="22"/>
        </w:rPr>
      </w:pPr>
      <w:r w:rsidRPr="00484146">
        <w:rPr>
          <w:iCs/>
          <w:szCs w:val="22"/>
        </w:rPr>
        <w:t>Chlorchinaldin</w:t>
      </w:r>
      <w:r w:rsidRPr="00484146">
        <w:rPr>
          <w:szCs w:val="22"/>
        </w:rPr>
        <w:t xml:space="preserve"> negalima vartoti jaunesniems kaip 12</w:t>
      </w:r>
      <w:r w:rsidR="00320423">
        <w:rPr>
          <w:szCs w:val="22"/>
        </w:rPr>
        <w:t> </w:t>
      </w:r>
      <w:r w:rsidRPr="00484146">
        <w:rPr>
          <w:szCs w:val="22"/>
        </w:rPr>
        <w:t xml:space="preserve">metų vaikams, nes duomenų apie saugumą nėra. </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Maksimali vartojimo trukmė, be gydytojo konsultacijos 14</w:t>
      </w:r>
      <w:r w:rsidR="00320423">
        <w:rPr>
          <w:szCs w:val="22"/>
        </w:rPr>
        <w:t> </w:t>
      </w:r>
      <w:r w:rsidRPr="00484146">
        <w:rPr>
          <w:szCs w:val="22"/>
        </w:rPr>
        <w:t>dienų.</w:t>
      </w:r>
    </w:p>
    <w:p w:rsidR="00FA2014" w:rsidRPr="00484146" w:rsidRDefault="00FA2014" w:rsidP="00FA2014">
      <w:pPr>
        <w:pStyle w:val="BTEMEASMCA"/>
        <w:rPr>
          <w:noProof w:val="0"/>
        </w:rPr>
      </w:pPr>
    </w:p>
    <w:p w:rsidR="00FA2014" w:rsidRPr="00484146" w:rsidRDefault="00FA2014" w:rsidP="00146D23">
      <w:pPr>
        <w:pStyle w:val="PI-2EMEASMCA"/>
      </w:pPr>
      <w:bookmarkStart w:id="17" w:name="_Toc129243104"/>
      <w:bookmarkStart w:id="18" w:name="_Toc129243229"/>
      <w:r w:rsidRPr="00484146">
        <w:t>4.3</w:t>
      </w:r>
      <w:r w:rsidRPr="00484146">
        <w:tab/>
        <w:t>Kontraindikacijos</w:t>
      </w:r>
      <w:bookmarkEnd w:id="17"/>
      <w:bookmarkEnd w:id="18"/>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Padidėjęs jautrumas veikliajai arba bet kuriai</w:t>
      </w:r>
      <w:r w:rsidR="00C63BA4">
        <w:rPr>
          <w:noProof w:val="0"/>
        </w:rPr>
        <w:t xml:space="preserve"> </w:t>
      </w:r>
      <w:r w:rsidR="00C63BA4" w:rsidRPr="00B34FA1">
        <w:rPr>
          <w:szCs w:val="24"/>
        </w:rPr>
        <w:t>6.1 skyriuje nurodytai</w:t>
      </w:r>
      <w:r w:rsidRPr="00484146">
        <w:rPr>
          <w:noProof w:val="0"/>
        </w:rPr>
        <w:t xml:space="preserve"> pagalbinei medžiagai.</w:t>
      </w:r>
    </w:p>
    <w:p w:rsidR="00FA2014" w:rsidRPr="00484146" w:rsidRDefault="00FA2014" w:rsidP="00FA2014">
      <w:pPr>
        <w:pStyle w:val="BTEMEASMCA"/>
        <w:rPr>
          <w:noProof w:val="0"/>
        </w:rPr>
      </w:pPr>
    </w:p>
    <w:p w:rsidR="00FA2014" w:rsidRPr="00484146" w:rsidRDefault="00FA2014" w:rsidP="00146D23">
      <w:pPr>
        <w:pStyle w:val="PI-2EMEASMCA"/>
      </w:pPr>
      <w:bookmarkStart w:id="19" w:name="_Toc129243105"/>
      <w:bookmarkStart w:id="20" w:name="_Toc129243230"/>
      <w:r w:rsidRPr="00484146">
        <w:t>4.4</w:t>
      </w:r>
      <w:r w:rsidRPr="00484146">
        <w:tab/>
        <w:t>Specialūs įspėjimai ir atsargumo priemonės</w:t>
      </w:r>
      <w:bookmarkEnd w:id="19"/>
      <w:bookmarkEnd w:id="20"/>
    </w:p>
    <w:p w:rsidR="00FA2014" w:rsidRPr="00484146" w:rsidRDefault="00FA2014" w:rsidP="00146D23">
      <w:pPr>
        <w:pStyle w:val="PI-2EMEASMCA"/>
      </w:pPr>
    </w:p>
    <w:p w:rsidR="00FA2014" w:rsidRPr="00484146" w:rsidRDefault="00FA2014" w:rsidP="00FA2014">
      <w:pPr>
        <w:rPr>
          <w:sz w:val="22"/>
          <w:szCs w:val="22"/>
        </w:rPr>
      </w:pPr>
      <w:r w:rsidRPr="00484146">
        <w:rPr>
          <w:sz w:val="22"/>
          <w:szCs w:val="22"/>
        </w:rPr>
        <w:t>Bakterijų sukeltos infekcijos dažniausiai turi būti gydomos tinkamu sisteminio poveikio antibiotiku, o lokalus gydymas gali tikti tik kaip pagalbinė priemonė, todėl jei keletą dienų vartojant vaisto simptomai išlieka ar net stiprėja, būtina skirti kitokį gydymą.</w:t>
      </w:r>
    </w:p>
    <w:p w:rsidR="007B0531" w:rsidRDefault="007B0531" w:rsidP="00146D23">
      <w:pPr>
        <w:pStyle w:val="PI-2EMEASMCA"/>
        <w:rPr>
          <w:b w:val="0"/>
        </w:rPr>
      </w:pPr>
    </w:p>
    <w:p w:rsidR="00FA2014" w:rsidRDefault="00EB5892" w:rsidP="00146D23">
      <w:pPr>
        <w:pStyle w:val="PI-2EMEASMCA"/>
        <w:rPr>
          <w:b w:val="0"/>
        </w:rPr>
      </w:pPr>
      <w:r>
        <w:rPr>
          <w:b w:val="0"/>
        </w:rPr>
        <w:t>Pagalbinės medžiagos</w:t>
      </w:r>
    </w:p>
    <w:p w:rsidR="00EB5892" w:rsidRPr="008D5831" w:rsidRDefault="00EB5892" w:rsidP="00146D23">
      <w:pPr>
        <w:pStyle w:val="PI-2EMEASMCA"/>
        <w:rPr>
          <w:b w:val="0"/>
          <w:i/>
          <w:u w:val="single"/>
        </w:rPr>
      </w:pPr>
      <w:r w:rsidRPr="008D5831">
        <w:rPr>
          <w:b w:val="0"/>
          <w:i/>
          <w:u w:val="single"/>
        </w:rPr>
        <w:t>Sacharozė</w:t>
      </w:r>
    </w:p>
    <w:p w:rsidR="00146D23" w:rsidRDefault="00146D23" w:rsidP="00146D23">
      <w:pPr>
        <w:rPr>
          <w:sz w:val="22"/>
          <w:szCs w:val="22"/>
        </w:rPr>
      </w:pPr>
      <w:r w:rsidRPr="00146D23">
        <w:rPr>
          <w:sz w:val="22"/>
          <w:szCs w:val="22"/>
        </w:rPr>
        <w:t>Vaistinio preparato sudėtyje yra sacharozės. Šio vaistinio preparato negalima vartoti pacientams, kuriems nustatytas retas paveldimas sutrikimas – fruktozės netoleravimas, gliukozės ir galaktozės malabsorbcija arba sacharazės ir izomaltazės stygius.</w:t>
      </w:r>
    </w:p>
    <w:p w:rsidR="007B0531" w:rsidRDefault="007B0531" w:rsidP="00146D23">
      <w:pPr>
        <w:rPr>
          <w:sz w:val="22"/>
          <w:szCs w:val="22"/>
        </w:rPr>
      </w:pPr>
    </w:p>
    <w:p w:rsidR="00EB5892" w:rsidRPr="008D5831" w:rsidRDefault="00EB5892" w:rsidP="00146D23">
      <w:pPr>
        <w:rPr>
          <w:sz w:val="22"/>
          <w:szCs w:val="22"/>
          <w:u w:val="single"/>
        </w:rPr>
      </w:pPr>
      <w:r w:rsidRPr="008D5831">
        <w:rPr>
          <w:sz w:val="22"/>
          <w:szCs w:val="22"/>
          <w:u w:val="single"/>
        </w:rPr>
        <w:t>Natris</w:t>
      </w:r>
    </w:p>
    <w:p w:rsidR="00146D23" w:rsidRPr="00146D23" w:rsidRDefault="00146D23" w:rsidP="00146D23">
      <w:pPr>
        <w:rPr>
          <w:sz w:val="22"/>
          <w:szCs w:val="22"/>
        </w:rPr>
      </w:pPr>
      <w:r w:rsidRPr="00146D23">
        <w:rPr>
          <w:sz w:val="22"/>
          <w:szCs w:val="22"/>
        </w:rPr>
        <w:t>Šio vaistinio preparato dozėje yra mažiau kaip 1 mmol (23 mg) natrio, t.y. jis beveik neturi reikšmės.</w:t>
      </w:r>
    </w:p>
    <w:p w:rsidR="00146D23" w:rsidRPr="00484146" w:rsidRDefault="00146D23" w:rsidP="00146D23">
      <w:pPr>
        <w:pStyle w:val="PI-2EMEASMCA"/>
      </w:pPr>
    </w:p>
    <w:p w:rsidR="00FA2014" w:rsidRPr="00484146" w:rsidRDefault="00FA2014" w:rsidP="00146D23">
      <w:pPr>
        <w:pStyle w:val="PI-2EMEASMCA"/>
      </w:pPr>
      <w:bookmarkStart w:id="21" w:name="_Toc129243106"/>
      <w:bookmarkStart w:id="22" w:name="_Toc129243231"/>
      <w:r w:rsidRPr="00484146">
        <w:t>4.5</w:t>
      </w:r>
      <w:r w:rsidRPr="00484146">
        <w:tab/>
        <w:t>Sąveika su kitais vaistiniais preparatais ir kitokia sąveika</w:t>
      </w:r>
      <w:bookmarkEnd w:id="21"/>
      <w:bookmarkEnd w:id="22"/>
    </w:p>
    <w:p w:rsidR="00FA2014" w:rsidRPr="00484146" w:rsidRDefault="00FA2014" w:rsidP="00FA2014">
      <w:pPr>
        <w:pStyle w:val="BTEMEASMCA"/>
        <w:rPr>
          <w:noProof w:val="0"/>
        </w:rPr>
      </w:pPr>
    </w:p>
    <w:p w:rsidR="00FA2014" w:rsidRPr="00484146" w:rsidRDefault="00FA2014" w:rsidP="00FA2014">
      <w:pPr>
        <w:ind w:left="23"/>
        <w:jc w:val="both"/>
        <w:rPr>
          <w:sz w:val="22"/>
          <w:szCs w:val="22"/>
        </w:rPr>
      </w:pPr>
      <w:r w:rsidRPr="00484146">
        <w:rPr>
          <w:sz w:val="22"/>
          <w:szCs w:val="22"/>
        </w:rPr>
        <w:t>Metalų ir jodo junginiai silpnina vaisto poveikį.</w:t>
      </w:r>
    </w:p>
    <w:p w:rsidR="00FA2014" w:rsidRPr="00484146" w:rsidRDefault="00FA2014" w:rsidP="00FA2014">
      <w:pPr>
        <w:pStyle w:val="BTEMEASMCA"/>
        <w:rPr>
          <w:noProof w:val="0"/>
        </w:rPr>
      </w:pPr>
    </w:p>
    <w:p w:rsidR="00FA2014" w:rsidRPr="00484146" w:rsidRDefault="00FA2014" w:rsidP="00146D23">
      <w:pPr>
        <w:pStyle w:val="PI-2EMEASMCA"/>
      </w:pPr>
      <w:bookmarkStart w:id="23" w:name="_Toc129243107"/>
      <w:bookmarkStart w:id="24" w:name="_Toc129243232"/>
      <w:r w:rsidRPr="00484146">
        <w:t>4.6</w:t>
      </w:r>
      <w:r w:rsidRPr="00484146">
        <w:tab/>
        <w:t>Nėštumo ir žindymo laikotarpis</w:t>
      </w:r>
      <w:bookmarkEnd w:id="23"/>
      <w:bookmarkEnd w:id="24"/>
    </w:p>
    <w:p w:rsidR="00FA2014" w:rsidRPr="00484146" w:rsidRDefault="00FA2014" w:rsidP="00146D23">
      <w:pPr>
        <w:pStyle w:val="PI-2EMEASMCA"/>
      </w:pPr>
    </w:p>
    <w:p w:rsidR="00FA2014" w:rsidRPr="008D5831" w:rsidRDefault="00FA2014" w:rsidP="008D5831">
      <w:pPr>
        <w:rPr>
          <w:b/>
        </w:rPr>
      </w:pPr>
      <w:r w:rsidRPr="008D5831">
        <w:rPr>
          <w:sz w:val="22"/>
        </w:rPr>
        <w:t>Klinikinių duomenų apie chlorkvinaldolio vartojimą nėštumo metu nėra.</w:t>
      </w:r>
    </w:p>
    <w:p w:rsidR="00FA2014" w:rsidRPr="00484146" w:rsidRDefault="00FA2014" w:rsidP="00FA2014">
      <w:pPr>
        <w:pStyle w:val="Pagrindinistekstas"/>
        <w:spacing w:after="0"/>
        <w:rPr>
          <w:szCs w:val="22"/>
          <w:lang w:val="pt-PT"/>
        </w:rPr>
      </w:pPr>
      <w:r w:rsidRPr="00484146">
        <w:rPr>
          <w:szCs w:val="22"/>
          <w:lang w:val="pt-PT"/>
        </w:rPr>
        <w:t>Tyrimų su gyvūnais atlikta nepakankamai, kad būtų galima nustatyti poveikį nėštumo eigai ir embriono ar vaisiaus vystymuisi ir gimdymui ir postnataliniam vystymuisi (žr. 5.3 skyrių). Galimas pavojus žmogui nežinomas.</w:t>
      </w:r>
    </w:p>
    <w:p w:rsidR="00FA2014" w:rsidRPr="00484146" w:rsidRDefault="00FA2014" w:rsidP="00FA2014">
      <w:pPr>
        <w:pStyle w:val="Pagrindinistekstas"/>
        <w:spacing w:after="0"/>
        <w:rPr>
          <w:szCs w:val="22"/>
        </w:rPr>
      </w:pPr>
      <w:r w:rsidRPr="00484146">
        <w:rPr>
          <w:iCs/>
          <w:szCs w:val="22"/>
        </w:rPr>
        <w:t>Chlorchinaldin</w:t>
      </w:r>
      <w:r w:rsidRPr="00484146">
        <w:rPr>
          <w:szCs w:val="22"/>
        </w:rPr>
        <w:t xml:space="preserve"> nėštumo metu vartoti negalima, išskyrus neabejotinai būtinus atvejus.</w:t>
      </w:r>
    </w:p>
    <w:p w:rsidR="00FA2014" w:rsidRPr="00484146" w:rsidRDefault="00FA2014" w:rsidP="00FA2014">
      <w:pPr>
        <w:pStyle w:val="Pagrindinistekstas"/>
        <w:spacing w:after="0"/>
        <w:rPr>
          <w:szCs w:val="22"/>
        </w:rPr>
      </w:pPr>
      <w:r w:rsidRPr="00484146">
        <w:rPr>
          <w:szCs w:val="22"/>
        </w:rPr>
        <w:t>Nėra duomenų ar veikliosios medžiagos patenka į motinos pieną, todėl žindymo laikotarpiu vaisto vartoti negalima</w:t>
      </w:r>
    </w:p>
    <w:p w:rsidR="00FA2014" w:rsidRPr="00484146" w:rsidRDefault="00FA2014" w:rsidP="00FA2014">
      <w:pPr>
        <w:pStyle w:val="BTEMEASMCA"/>
        <w:rPr>
          <w:noProof w:val="0"/>
        </w:rPr>
      </w:pPr>
    </w:p>
    <w:p w:rsidR="00FA2014" w:rsidRPr="00484146" w:rsidRDefault="00FA2014" w:rsidP="00146D23">
      <w:pPr>
        <w:pStyle w:val="PI-2EMEASMCA"/>
      </w:pPr>
      <w:bookmarkStart w:id="25" w:name="_Toc129243108"/>
      <w:bookmarkStart w:id="26" w:name="_Toc129243233"/>
      <w:r w:rsidRPr="00484146">
        <w:t>4.7</w:t>
      </w:r>
      <w:r w:rsidRPr="00484146">
        <w:tab/>
        <w:t>Poveikis gebėjimui vairuoti ir valdyti mechanizmus</w:t>
      </w:r>
      <w:bookmarkEnd w:id="25"/>
      <w:bookmarkEnd w:id="26"/>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iCs/>
          <w:szCs w:val="22"/>
        </w:rPr>
        <w:t>Chlorchinaldin</w:t>
      </w:r>
      <w:r w:rsidRPr="00484146">
        <w:rPr>
          <w:szCs w:val="22"/>
        </w:rPr>
        <w:t xml:space="preserve"> gebėjimo vairuoti ir valdyti mechanizmus neveikia</w:t>
      </w:r>
      <w:r w:rsidR="00146D23">
        <w:rPr>
          <w:szCs w:val="22"/>
        </w:rPr>
        <w:t>.</w:t>
      </w:r>
    </w:p>
    <w:p w:rsidR="00FA2014" w:rsidRPr="00484146" w:rsidRDefault="00FA2014" w:rsidP="00FA2014">
      <w:pPr>
        <w:pStyle w:val="BTEMEASMCA"/>
        <w:rPr>
          <w:noProof w:val="0"/>
        </w:rPr>
      </w:pPr>
    </w:p>
    <w:p w:rsidR="00FA2014" w:rsidRPr="00484146" w:rsidRDefault="00FA2014" w:rsidP="00146D23">
      <w:pPr>
        <w:pStyle w:val="PI-2EMEASMCA"/>
      </w:pPr>
      <w:bookmarkStart w:id="27" w:name="_Toc129243109"/>
      <w:bookmarkStart w:id="28" w:name="_Toc129243234"/>
      <w:r w:rsidRPr="00484146">
        <w:t>4.8</w:t>
      </w:r>
      <w:r w:rsidRPr="00484146">
        <w:tab/>
        <w:t>Nepageidaujamas poveikis</w:t>
      </w:r>
      <w:bookmarkEnd w:id="27"/>
      <w:bookmarkEnd w:id="28"/>
    </w:p>
    <w:p w:rsidR="00FA2014" w:rsidRPr="00484146" w:rsidRDefault="00FA2014" w:rsidP="00FA2014">
      <w:pPr>
        <w:pStyle w:val="BTEMEASMCA"/>
        <w:rPr>
          <w:noProof w:val="0"/>
        </w:rPr>
      </w:pPr>
    </w:p>
    <w:p w:rsidR="00FA2014" w:rsidRPr="00484146" w:rsidRDefault="00FA2014" w:rsidP="00FA2014">
      <w:pPr>
        <w:pStyle w:val="Pagrindiniotekstotrauka"/>
        <w:spacing w:after="0"/>
        <w:ind w:left="0"/>
        <w:rPr>
          <w:szCs w:val="22"/>
        </w:rPr>
      </w:pPr>
      <w:r w:rsidRPr="00484146">
        <w:rPr>
          <w:szCs w:val="22"/>
        </w:rPr>
        <w:t>Preparato vartojant lokaliai, kartais atsiranda vietinis dirginimas, perštėjimas, alerginė reakcija.</w:t>
      </w:r>
    </w:p>
    <w:p w:rsidR="00FA2014" w:rsidRPr="00484146" w:rsidRDefault="00FA2014" w:rsidP="00FA2014">
      <w:pPr>
        <w:rPr>
          <w:sz w:val="22"/>
          <w:szCs w:val="22"/>
        </w:rPr>
      </w:pPr>
      <w:r w:rsidRPr="00484146">
        <w:rPr>
          <w:sz w:val="22"/>
          <w:szCs w:val="22"/>
        </w:rPr>
        <w:t>Labai jautriems žmonėms vaistas gali sukelti alerginę reakciją (dilgėlinė ar bėrimas).</w:t>
      </w:r>
    </w:p>
    <w:p w:rsidR="00FA2014" w:rsidRDefault="00FA2014" w:rsidP="00FA2014">
      <w:pPr>
        <w:pStyle w:val="BTEMEASMCA"/>
        <w:rPr>
          <w:noProof w:val="0"/>
        </w:rPr>
      </w:pPr>
    </w:p>
    <w:p w:rsidR="00146D23" w:rsidRPr="00146D23" w:rsidRDefault="00146D23" w:rsidP="00146D23">
      <w:pPr>
        <w:autoSpaceDE w:val="0"/>
        <w:autoSpaceDN w:val="0"/>
        <w:adjustRightInd w:val="0"/>
        <w:jc w:val="both"/>
        <w:rPr>
          <w:sz w:val="22"/>
          <w:szCs w:val="22"/>
          <w:u w:val="single"/>
        </w:rPr>
      </w:pPr>
      <w:r w:rsidRPr="00146D23">
        <w:rPr>
          <w:noProof/>
          <w:sz w:val="22"/>
          <w:szCs w:val="22"/>
          <w:u w:val="single"/>
        </w:rPr>
        <w:t>Pranešimas apie įtariamas nepageidaujamas reakcijas</w:t>
      </w:r>
    </w:p>
    <w:p w:rsidR="00146D23" w:rsidRPr="00146D23" w:rsidRDefault="00146D23" w:rsidP="00146D23">
      <w:pPr>
        <w:pStyle w:val="BTEMEASMCA"/>
        <w:rPr>
          <w:noProof w:val="0"/>
        </w:rPr>
      </w:pPr>
      <w:r w:rsidRPr="00146D23">
        <w:t>Svarbu pranešti apie įtariamas nepageidaujamas reakcijas, pastebėtas po vaistinio preparato registracijos, nes tai leidžia nuolat stebėti vaistinio preparato naudos ir rizikos santykį. Sveikatos priežiū</w:t>
      </w:r>
      <w:r w:rsidRPr="00320423">
        <w:t>ros specialistai turi pranešti apie bet kokias įtariamas nepageidaujamas reakcijas, užpildę interneto svetainėje http</w:t>
      </w:r>
      <w:r w:rsidRPr="002E6C5F">
        <w:t>://</w:t>
      </w:r>
      <w:hyperlink r:id="rId8" w:history="1">
        <w:r w:rsidRPr="002E6C5F">
          <w:rPr>
            <w:rStyle w:val="Hipersaitas"/>
            <w:rFonts w:eastAsia="SimSun"/>
          </w:rPr>
          <w:t>www.vvkt.lt</w:t>
        </w:r>
      </w:hyperlink>
      <w:r w:rsidRPr="002E6C5F">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E6C5F">
          <w:rPr>
            <w:rStyle w:val="Hipersaitas"/>
            <w:rFonts w:eastAsia="SimSun"/>
          </w:rPr>
          <w:t>NepageidaujamaR@vvkt.lt</w:t>
        </w:r>
      </w:hyperlink>
      <w:r w:rsidRPr="002E6C5F">
        <w:t>), per interneto svetainę (adresu http://www.vvkt.lt).</w:t>
      </w:r>
    </w:p>
    <w:p w:rsidR="00146D23" w:rsidRPr="00484146" w:rsidRDefault="00146D23" w:rsidP="00FA2014">
      <w:pPr>
        <w:pStyle w:val="BTEMEASMCA"/>
        <w:rPr>
          <w:noProof w:val="0"/>
        </w:rPr>
      </w:pPr>
    </w:p>
    <w:p w:rsidR="00FA2014" w:rsidRPr="00484146" w:rsidRDefault="00FA2014" w:rsidP="00146D23">
      <w:pPr>
        <w:pStyle w:val="PI-2EMEASMCA"/>
      </w:pPr>
      <w:bookmarkStart w:id="29" w:name="_Toc129243110"/>
      <w:bookmarkStart w:id="30" w:name="_Toc129243235"/>
      <w:r w:rsidRPr="00484146">
        <w:t>4.9</w:t>
      </w:r>
      <w:r w:rsidRPr="00484146">
        <w:tab/>
        <w:t>Perdozavimas</w:t>
      </w:r>
      <w:bookmarkEnd w:id="29"/>
      <w:bookmarkEnd w:id="30"/>
    </w:p>
    <w:p w:rsidR="00FA2014" w:rsidRPr="00484146" w:rsidRDefault="00FA2014" w:rsidP="00FA2014">
      <w:pPr>
        <w:pStyle w:val="BTEMEASMCA"/>
        <w:rPr>
          <w:noProof w:val="0"/>
        </w:rPr>
      </w:pPr>
    </w:p>
    <w:p w:rsidR="00FA2014" w:rsidRPr="00484146" w:rsidRDefault="00FA2014" w:rsidP="00FA2014">
      <w:pPr>
        <w:pStyle w:val="Pagrindiniotekstotrauka"/>
        <w:spacing w:after="0"/>
        <w:ind w:left="0"/>
        <w:rPr>
          <w:szCs w:val="22"/>
        </w:rPr>
      </w:pPr>
      <w:r w:rsidRPr="00484146">
        <w:rPr>
          <w:szCs w:val="22"/>
        </w:rPr>
        <w:t>Iki šiol nėra buvę pranešimų apie chlorkvinaldolio perdozavimą.</w:t>
      </w:r>
    </w:p>
    <w:p w:rsidR="00FA2014" w:rsidRPr="00484146" w:rsidRDefault="00FA2014" w:rsidP="00FA2014">
      <w:pPr>
        <w:pStyle w:val="Pagrindiniotekstotrauka"/>
        <w:spacing w:after="0"/>
        <w:ind w:left="0"/>
        <w:rPr>
          <w:szCs w:val="22"/>
        </w:rPr>
      </w:pPr>
      <w:r w:rsidRPr="00484146">
        <w:rPr>
          <w:szCs w:val="22"/>
        </w:rPr>
        <w:t xml:space="preserve">Dėl mažos vaisto dozės ir nedidelės jo rezorbcijos kliniškai pasireiškiančio perdozavimo tikimybė yra minimali. Tačiau tyrimų rezultatai rodo, kad halogeninti chinolino dariniai, ypač jei jų vartojama </w:t>
      </w:r>
      <w:r w:rsidRPr="00484146">
        <w:rPr>
          <w:szCs w:val="22"/>
          <w:u w:val="single"/>
        </w:rPr>
        <w:t>ilgai arba didelė dozė</w:t>
      </w:r>
      <w:r w:rsidRPr="00484146">
        <w:rPr>
          <w:szCs w:val="22"/>
        </w:rPr>
        <w:t>, gali sukelti poūmę mielooptinę neuropatiją, kuri pasireiškia dizestezija, raumenų silpnumu ir regėjimo sutrikimais. Prieš šių simptomų atsiradimą dažnai pasireiškia sunkus viduriavimas, pažaliuoja šlapimas ir liežuvis. Perdozavimas gydomas sukeliant vėmimą ir plaunant skrandį, taip pat skiriamas simptominis gydymas.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31" w:name="_Toc129243111"/>
      <w:bookmarkStart w:id="32" w:name="_Toc129243236"/>
      <w:r w:rsidRPr="00484146">
        <w:t>5.</w:t>
      </w:r>
      <w:r w:rsidRPr="00484146">
        <w:tab/>
        <w:t>FARMAKOLOGINĖS SAVYBĖS</w:t>
      </w:r>
      <w:bookmarkEnd w:id="31"/>
      <w:bookmarkEnd w:id="32"/>
    </w:p>
    <w:p w:rsidR="00FA2014" w:rsidRPr="00484146" w:rsidRDefault="00FA2014" w:rsidP="00FA2014">
      <w:pPr>
        <w:pStyle w:val="BTEMEASMCA"/>
        <w:rPr>
          <w:noProof w:val="0"/>
        </w:rPr>
      </w:pPr>
    </w:p>
    <w:p w:rsidR="00FA2014" w:rsidRPr="00484146" w:rsidRDefault="00FA2014" w:rsidP="00146D23">
      <w:pPr>
        <w:pStyle w:val="PI-2EMEASMCA"/>
      </w:pPr>
      <w:bookmarkStart w:id="33" w:name="_Toc129243112"/>
      <w:bookmarkStart w:id="34" w:name="_Toc129243237"/>
      <w:r w:rsidRPr="00484146">
        <w:t>5.1</w:t>
      </w:r>
      <w:r w:rsidRPr="00484146">
        <w:tab/>
        <w:t>Farmakodinaminės savybės</w:t>
      </w:r>
      <w:bookmarkEnd w:id="33"/>
      <w:bookmarkEnd w:id="34"/>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Farmakoterapinė grupė – vaistai gerklės ligoms gydyti, antiseptikai, ATC kodas – R 02 AA 11.</w:t>
      </w:r>
    </w:p>
    <w:p w:rsidR="00FA2014" w:rsidRPr="00484146" w:rsidRDefault="00FA2014" w:rsidP="00FA2014">
      <w:pPr>
        <w:tabs>
          <w:tab w:val="num" w:pos="360"/>
        </w:tabs>
        <w:rPr>
          <w:sz w:val="22"/>
          <w:szCs w:val="22"/>
        </w:rPr>
      </w:pPr>
      <w:r w:rsidRPr="00484146">
        <w:rPr>
          <w:sz w:val="22"/>
          <w:szCs w:val="22"/>
        </w:rPr>
        <w:t>Chlorkvinaldolis yra halogenintas 8 – hidroksichinolino junginys, slopinantis bakterijų, grybelių ir pirmuonių dauginimąsi.</w:t>
      </w:r>
    </w:p>
    <w:p w:rsidR="00FA2014" w:rsidRPr="00484146" w:rsidRDefault="00FA2014" w:rsidP="00FA2014">
      <w:pPr>
        <w:pStyle w:val="BTEMEASMCA"/>
        <w:rPr>
          <w:noProof w:val="0"/>
        </w:rPr>
      </w:pPr>
    </w:p>
    <w:p w:rsidR="00FA2014" w:rsidRPr="00484146" w:rsidRDefault="00FA2014" w:rsidP="00146D23">
      <w:pPr>
        <w:pStyle w:val="PI-2EMEASMCA"/>
      </w:pPr>
      <w:bookmarkStart w:id="35" w:name="_Toc129243113"/>
      <w:bookmarkStart w:id="36" w:name="_Toc129243238"/>
      <w:r w:rsidRPr="00484146">
        <w:lastRenderedPageBreak/>
        <w:t>5.2</w:t>
      </w:r>
      <w:r w:rsidRPr="00484146">
        <w:tab/>
        <w:t>Farmakokinetinės savybės</w:t>
      </w:r>
      <w:bookmarkEnd w:id="35"/>
      <w:bookmarkEnd w:id="36"/>
    </w:p>
    <w:p w:rsidR="00FA2014" w:rsidRPr="00484146" w:rsidRDefault="00FA2014" w:rsidP="00146D23">
      <w:pPr>
        <w:pStyle w:val="PI-2EMEASMCA"/>
      </w:pPr>
    </w:p>
    <w:p w:rsidR="00FA2014" w:rsidRPr="00484146" w:rsidRDefault="00FA2014" w:rsidP="00FA2014">
      <w:pPr>
        <w:jc w:val="both"/>
        <w:rPr>
          <w:sz w:val="22"/>
          <w:szCs w:val="22"/>
        </w:rPr>
      </w:pPr>
      <w:r w:rsidRPr="00484146">
        <w:rPr>
          <w:sz w:val="22"/>
          <w:szCs w:val="22"/>
        </w:rPr>
        <w:t>Chlorkvinaldolis blogai pasisavinamas iš virškin</w:t>
      </w:r>
      <w:r w:rsidR="00146D23">
        <w:rPr>
          <w:sz w:val="22"/>
          <w:szCs w:val="22"/>
        </w:rPr>
        <w:t>imo</w:t>
      </w:r>
      <w:r w:rsidRPr="00484146">
        <w:rPr>
          <w:sz w:val="22"/>
          <w:szCs w:val="22"/>
        </w:rPr>
        <w:t xml:space="preserve"> trakto.</w:t>
      </w:r>
    </w:p>
    <w:p w:rsidR="00FA2014" w:rsidRPr="00484146" w:rsidRDefault="00FA2014" w:rsidP="00FA2014">
      <w:pPr>
        <w:pStyle w:val="BTEMEASMCA"/>
        <w:rPr>
          <w:noProof w:val="0"/>
        </w:rPr>
      </w:pPr>
    </w:p>
    <w:p w:rsidR="00FA2014" w:rsidRPr="00484146" w:rsidRDefault="00FA2014" w:rsidP="00146D23">
      <w:pPr>
        <w:pStyle w:val="PI-2EMEASMCA"/>
      </w:pPr>
      <w:bookmarkStart w:id="37" w:name="_Toc129243114"/>
      <w:bookmarkStart w:id="38" w:name="_Toc129243239"/>
      <w:r w:rsidRPr="00484146">
        <w:t>5.3</w:t>
      </w:r>
      <w:r w:rsidRPr="00484146">
        <w:tab/>
        <w:t>Ikiklinikinių saugumo tyrimų duomenys</w:t>
      </w:r>
      <w:bookmarkEnd w:id="37"/>
      <w:bookmarkEnd w:id="38"/>
    </w:p>
    <w:p w:rsidR="00FA2014" w:rsidRPr="00484146" w:rsidRDefault="00FA2014" w:rsidP="00FA2014">
      <w:pPr>
        <w:pStyle w:val="BTEMEASMCA"/>
        <w:rPr>
          <w:noProof w:val="0"/>
        </w:rPr>
      </w:pPr>
    </w:p>
    <w:p w:rsidR="00FA2014" w:rsidRPr="00484146" w:rsidRDefault="00FA2014" w:rsidP="00FA2014">
      <w:pPr>
        <w:pStyle w:val="Pagrindiniotekstotrauka"/>
        <w:spacing w:after="0"/>
        <w:ind w:left="0"/>
        <w:rPr>
          <w:szCs w:val="22"/>
        </w:rPr>
      </w:pPr>
      <w:r w:rsidRPr="00484146">
        <w:rPr>
          <w:szCs w:val="22"/>
        </w:rPr>
        <w:t>Duomenų nėra.</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39" w:name="_Toc129243115"/>
      <w:bookmarkStart w:id="40" w:name="_Toc129243240"/>
      <w:r w:rsidRPr="00484146">
        <w:t>6.</w:t>
      </w:r>
      <w:r w:rsidRPr="00484146">
        <w:tab/>
        <w:t>FARMACINĖ INFORMACIJA</w:t>
      </w:r>
      <w:bookmarkEnd w:id="39"/>
      <w:bookmarkEnd w:id="40"/>
    </w:p>
    <w:p w:rsidR="00FA2014" w:rsidRPr="00484146" w:rsidRDefault="00FA2014" w:rsidP="00FA2014">
      <w:pPr>
        <w:pStyle w:val="BTEMEASMCA"/>
        <w:rPr>
          <w:noProof w:val="0"/>
        </w:rPr>
      </w:pPr>
    </w:p>
    <w:p w:rsidR="00FA2014" w:rsidRPr="00484146" w:rsidRDefault="00FA2014" w:rsidP="00146D23">
      <w:pPr>
        <w:pStyle w:val="PI-2EMEASMCA"/>
      </w:pPr>
      <w:bookmarkStart w:id="41" w:name="_Toc129243116"/>
      <w:bookmarkStart w:id="42" w:name="_Toc129243241"/>
      <w:r w:rsidRPr="00484146">
        <w:t>6.1</w:t>
      </w:r>
      <w:r w:rsidRPr="00484146">
        <w:tab/>
        <w:t>Pagalbinių medžiagų sąrašas</w:t>
      </w:r>
      <w:bookmarkEnd w:id="41"/>
      <w:bookmarkEnd w:id="42"/>
    </w:p>
    <w:p w:rsidR="00FA2014" w:rsidRPr="00484146" w:rsidRDefault="00FA2014" w:rsidP="00146D23">
      <w:pPr>
        <w:pStyle w:val="PI-2EMEASMCA"/>
      </w:pPr>
    </w:p>
    <w:p w:rsidR="00FA2014" w:rsidRPr="00484146" w:rsidRDefault="00FA2014" w:rsidP="00FA2014">
      <w:pPr>
        <w:tabs>
          <w:tab w:val="num" w:pos="360"/>
        </w:tabs>
        <w:rPr>
          <w:sz w:val="22"/>
          <w:szCs w:val="22"/>
        </w:rPr>
      </w:pPr>
      <w:r w:rsidRPr="00484146">
        <w:rPr>
          <w:sz w:val="22"/>
          <w:szCs w:val="22"/>
        </w:rPr>
        <w:t>Citrinų rūgštis monohidratas</w:t>
      </w:r>
    </w:p>
    <w:p w:rsidR="00FA2014" w:rsidRPr="00484146" w:rsidRDefault="00FA2014" w:rsidP="00FA2014">
      <w:pPr>
        <w:tabs>
          <w:tab w:val="num" w:pos="360"/>
        </w:tabs>
        <w:rPr>
          <w:sz w:val="22"/>
          <w:szCs w:val="22"/>
        </w:rPr>
      </w:pPr>
      <w:r w:rsidRPr="00484146">
        <w:rPr>
          <w:sz w:val="22"/>
          <w:szCs w:val="22"/>
        </w:rPr>
        <w:t>Sacharozė</w:t>
      </w:r>
    </w:p>
    <w:p w:rsidR="00FA2014" w:rsidRPr="00484146" w:rsidRDefault="00FA2014" w:rsidP="00FA2014">
      <w:pPr>
        <w:tabs>
          <w:tab w:val="num" w:pos="360"/>
        </w:tabs>
        <w:rPr>
          <w:sz w:val="22"/>
          <w:szCs w:val="22"/>
        </w:rPr>
      </w:pPr>
      <w:r w:rsidRPr="00484146">
        <w:rPr>
          <w:sz w:val="22"/>
          <w:szCs w:val="22"/>
        </w:rPr>
        <w:t>Karmeliozės natrio druska</w:t>
      </w:r>
    </w:p>
    <w:p w:rsidR="00FA2014" w:rsidRPr="00484146" w:rsidRDefault="00FA2014" w:rsidP="00FA2014">
      <w:pPr>
        <w:tabs>
          <w:tab w:val="num" w:pos="360"/>
        </w:tabs>
        <w:rPr>
          <w:sz w:val="22"/>
          <w:szCs w:val="22"/>
        </w:rPr>
      </w:pPr>
      <w:r w:rsidRPr="00484146">
        <w:rPr>
          <w:sz w:val="22"/>
          <w:szCs w:val="22"/>
        </w:rPr>
        <w:t>Talkas</w:t>
      </w:r>
    </w:p>
    <w:p w:rsidR="00FA2014" w:rsidRPr="00484146" w:rsidRDefault="00FA2014" w:rsidP="00FA2014">
      <w:pPr>
        <w:tabs>
          <w:tab w:val="num" w:pos="360"/>
        </w:tabs>
        <w:rPr>
          <w:sz w:val="22"/>
          <w:szCs w:val="22"/>
        </w:rPr>
      </w:pPr>
      <w:r w:rsidRPr="00484146">
        <w:rPr>
          <w:sz w:val="22"/>
          <w:szCs w:val="22"/>
        </w:rPr>
        <w:t>Magnio stearatas</w:t>
      </w:r>
    </w:p>
    <w:p w:rsidR="00FA2014" w:rsidRPr="00484146" w:rsidRDefault="00FA2014" w:rsidP="00146D23">
      <w:pPr>
        <w:pStyle w:val="PI-2EMEASMCA"/>
      </w:pPr>
    </w:p>
    <w:p w:rsidR="00FA2014" w:rsidRPr="00484146" w:rsidRDefault="00FA2014" w:rsidP="00146D23">
      <w:pPr>
        <w:pStyle w:val="PI-2EMEASMCA"/>
      </w:pPr>
      <w:bookmarkStart w:id="43" w:name="_Toc129243117"/>
      <w:bookmarkStart w:id="44" w:name="_Toc129243242"/>
      <w:r w:rsidRPr="00484146">
        <w:t>6.2</w:t>
      </w:r>
      <w:r w:rsidRPr="00484146">
        <w:tab/>
        <w:t>Nesuderinamumas</w:t>
      </w:r>
      <w:bookmarkEnd w:id="43"/>
      <w:bookmarkEnd w:id="44"/>
    </w:p>
    <w:p w:rsidR="00FA2014" w:rsidRPr="00484146" w:rsidRDefault="00FA2014" w:rsidP="00FA2014">
      <w:pPr>
        <w:pStyle w:val="BTEMEASMCA"/>
        <w:rPr>
          <w:noProof w:val="0"/>
        </w:rPr>
      </w:pPr>
    </w:p>
    <w:p w:rsidR="00FA2014" w:rsidRPr="00484146" w:rsidRDefault="00FA2014" w:rsidP="00FA2014">
      <w:pPr>
        <w:pStyle w:val="Pagrindiniotekstotrauka"/>
        <w:spacing w:after="0"/>
        <w:ind w:left="0"/>
        <w:rPr>
          <w:szCs w:val="22"/>
        </w:rPr>
      </w:pPr>
      <w:r w:rsidRPr="00484146">
        <w:rPr>
          <w:szCs w:val="22"/>
        </w:rPr>
        <w:t>Duomenų nėra.</w:t>
      </w:r>
    </w:p>
    <w:p w:rsidR="00FA2014" w:rsidRPr="00484146" w:rsidRDefault="00FA2014" w:rsidP="00FA2014">
      <w:pPr>
        <w:pStyle w:val="BTEMEASMCA"/>
        <w:rPr>
          <w:noProof w:val="0"/>
        </w:rPr>
      </w:pPr>
    </w:p>
    <w:p w:rsidR="00FA2014" w:rsidRPr="00484146" w:rsidRDefault="00FA2014" w:rsidP="00146D23">
      <w:pPr>
        <w:pStyle w:val="PI-2EMEASMCA"/>
      </w:pPr>
      <w:bookmarkStart w:id="45" w:name="_Toc129243118"/>
      <w:bookmarkStart w:id="46" w:name="_Toc129243243"/>
      <w:r w:rsidRPr="00484146">
        <w:t>6.3</w:t>
      </w:r>
      <w:r w:rsidRPr="00484146">
        <w:tab/>
        <w:t>Tinkamumo laikas</w:t>
      </w:r>
      <w:bookmarkEnd w:id="45"/>
      <w:bookmarkEnd w:id="46"/>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3 metai</w:t>
      </w:r>
    </w:p>
    <w:p w:rsidR="00FA2014" w:rsidRPr="00484146" w:rsidRDefault="00FA2014" w:rsidP="00FA2014">
      <w:pPr>
        <w:pStyle w:val="BTEMEASMCA"/>
        <w:rPr>
          <w:noProof w:val="0"/>
        </w:rPr>
      </w:pPr>
    </w:p>
    <w:p w:rsidR="00FA2014" w:rsidRPr="00484146" w:rsidRDefault="00FA2014" w:rsidP="00146D23">
      <w:pPr>
        <w:pStyle w:val="PI-2EMEASMCA"/>
      </w:pPr>
      <w:bookmarkStart w:id="47" w:name="_Toc129243119"/>
      <w:bookmarkStart w:id="48" w:name="_Toc129243244"/>
      <w:r w:rsidRPr="00484146">
        <w:t>6.4</w:t>
      </w:r>
      <w:r w:rsidRPr="00484146">
        <w:tab/>
        <w:t>Specialios laikymo sąlygos</w:t>
      </w:r>
      <w:bookmarkEnd w:id="47"/>
      <w:bookmarkEnd w:id="48"/>
    </w:p>
    <w:p w:rsidR="00FA2014" w:rsidRDefault="00FA2014" w:rsidP="00FA2014">
      <w:pPr>
        <w:pStyle w:val="BTEMEASMCA"/>
        <w:rPr>
          <w:noProof w:val="0"/>
        </w:rPr>
      </w:pPr>
    </w:p>
    <w:p w:rsidR="00FA2014" w:rsidRPr="00484146" w:rsidRDefault="00FA2014" w:rsidP="00FA2014">
      <w:pPr>
        <w:pStyle w:val="BTEMEASMCA"/>
        <w:rPr>
          <w:noProof w:val="0"/>
        </w:rPr>
      </w:pPr>
      <w:r>
        <w:rPr>
          <w:szCs w:val="18"/>
        </w:rPr>
        <w:t>Laikyti ne aukštesnėje kaip 25 °C temperatūroje.</w:t>
      </w:r>
    </w:p>
    <w:p w:rsidR="00FA2014" w:rsidRPr="00484146" w:rsidRDefault="00FA2014" w:rsidP="00FA2014">
      <w:pPr>
        <w:jc w:val="both"/>
        <w:rPr>
          <w:sz w:val="22"/>
          <w:szCs w:val="22"/>
        </w:rPr>
      </w:pPr>
      <w:r w:rsidRPr="00484146">
        <w:rPr>
          <w:sz w:val="22"/>
          <w:szCs w:val="22"/>
        </w:rPr>
        <w:t>Lizdinę plokštelę laikyti išorinėje dėžutėje, kad preparatas būtų apsaugotas nuo šviesos ir drėgmės.</w:t>
      </w:r>
    </w:p>
    <w:p w:rsidR="00FA2014" w:rsidRPr="00484146" w:rsidRDefault="00FA2014" w:rsidP="00FA2014">
      <w:pPr>
        <w:pStyle w:val="BTEMEASMCA"/>
        <w:rPr>
          <w:noProof w:val="0"/>
        </w:rPr>
      </w:pPr>
    </w:p>
    <w:p w:rsidR="00FA2014" w:rsidRPr="00484146" w:rsidRDefault="00FA2014" w:rsidP="00146D23">
      <w:pPr>
        <w:pStyle w:val="PI-2EMEASMCA"/>
      </w:pPr>
      <w:bookmarkStart w:id="49" w:name="_Toc129243120"/>
      <w:bookmarkStart w:id="50" w:name="_Toc129243245"/>
      <w:r w:rsidRPr="00484146">
        <w:t>6.5</w:t>
      </w:r>
      <w:r w:rsidRPr="00484146">
        <w:tab/>
        <w:t>Pakuotė ir jos turinys</w:t>
      </w:r>
      <w:bookmarkEnd w:id="49"/>
      <w:bookmarkEnd w:id="50"/>
    </w:p>
    <w:p w:rsidR="00FA2014" w:rsidRPr="00484146" w:rsidRDefault="00FA2014" w:rsidP="00FA2014">
      <w:pPr>
        <w:pStyle w:val="BTEMEASMCA"/>
        <w:rPr>
          <w:noProof w:val="0"/>
        </w:rPr>
      </w:pPr>
    </w:p>
    <w:p w:rsidR="00FA2014" w:rsidRPr="00484146" w:rsidRDefault="00FA2014" w:rsidP="00FA2014">
      <w:pPr>
        <w:rPr>
          <w:sz w:val="22"/>
          <w:szCs w:val="22"/>
        </w:rPr>
      </w:pPr>
      <w:r w:rsidRPr="00484146">
        <w:rPr>
          <w:sz w:val="22"/>
          <w:szCs w:val="22"/>
        </w:rPr>
        <w:t>PVC /Aliuminio folijos lizdinė plokštelė, kurioje yra 20 kietųjų pastilių. Kartono dėžutėje yra 1 lizdinė plokštelė bei pakuotės lapelis.</w:t>
      </w:r>
    </w:p>
    <w:p w:rsidR="00FA2014" w:rsidRPr="00484146" w:rsidRDefault="00FA2014" w:rsidP="00FA2014">
      <w:pPr>
        <w:pStyle w:val="BTEMEASMCA"/>
        <w:rPr>
          <w:noProof w:val="0"/>
        </w:rPr>
      </w:pPr>
    </w:p>
    <w:p w:rsidR="00FA2014" w:rsidRPr="00484146" w:rsidRDefault="00FA2014" w:rsidP="00146D23">
      <w:pPr>
        <w:pStyle w:val="PI-2EMEASMCA"/>
      </w:pPr>
      <w:bookmarkStart w:id="51" w:name="_Toc129243121"/>
      <w:bookmarkStart w:id="52" w:name="_Toc129243246"/>
      <w:r w:rsidRPr="00484146">
        <w:t>6.6</w:t>
      </w:r>
      <w:r w:rsidRPr="00484146">
        <w:tab/>
        <w:t>Specialūs reikalavimai atliekoms tvarkyti</w:t>
      </w:r>
      <w:bookmarkEnd w:id="51"/>
      <w:bookmarkEnd w:id="52"/>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Specialių reikalavimų nėra.</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53" w:name="_Toc129243122"/>
      <w:bookmarkStart w:id="54" w:name="_Toc129243247"/>
      <w:r w:rsidRPr="00484146">
        <w:t>7.</w:t>
      </w:r>
      <w:r w:rsidRPr="00484146">
        <w:tab/>
        <w:t>R</w:t>
      </w:r>
      <w:r w:rsidR="00146D23">
        <w:t>EGISTRUOTOJAS</w:t>
      </w:r>
      <w:bookmarkEnd w:id="53"/>
      <w:bookmarkEnd w:id="54"/>
    </w:p>
    <w:p w:rsidR="00FA2014" w:rsidRPr="00484146" w:rsidRDefault="00FA2014" w:rsidP="00FA2014">
      <w:pPr>
        <w:pStyle w:val="BTEMEASMCA"/>
        <w:rPr>
          <w:noProof w:val="0"/>
        </w:rPr>
      </w:pPr>
    </w:p>
    <w:p w:rsidR="00FA2014" w:rsidRDefault="00FA2014" w:rsidP="00FA2014">
      <w:pPr>
        <w:rPr>
          <w:sz w:val="22"/>
          <w:szCs w:val="22"/>
        </w:rPr>
      </w:pPr>
      <w:r w:rsidRPr="00483FB7">
        <w:rPr>
          <w:sz w:val="22"/>
          <w:szCs w:val="22"/>
          <w:lang w:eastAsia="lt-LT"/>
        </w:rPr>
        <w:t xml:space="preserve"> </w:t>
      </w:r>
      <w:r>
        <w:rPr>
          <w:sz w:val="22"/>
          <w:szCs w:val="22"/>
        </w:rPr>
        <w:t>SIA Meda Pharma</w:t>
      </w:r>
    </w:p>
    <w:p w:rsidR="00FA2014" w:rsidRPr="0042785F" w:rsidRDefault="00FA2014" w:rsidP="00FA2014">
      <w:pPr>
        <w:rPr>
          <w:sz w:val="22"/>
          <w:szCs w:val="22"/>
        </w:rPr>
      </w:pPr>
      <w:r w:rsidRPr="0042785F">
        <w:rPr>
          <w:sz w:val="22"/>
          <w:szCs w:val="22"/>
        </w:rPr>
        <w:t>Mūkusalas 101</w:t>
      </w:r>
    </w:p>
    <w:p w:rsidR="00FA2014" w:rsidRDefault="00FA2014" w:rsidP="00FA2014">
      <w:pPr>
        <w:rPr>
          <w:sz w:val="22"/>
          <w:szCs w:val="22"/>
        </w:rPr>
      </w:pPr>
      <w:r w:rsidRPr="0042785F">
        <w:rPr>
          <w:sz w:val="22"/>
          <w:szCs w:val="22"/>
        </w:rPr>
        <w:t>Rīga LV-1004</w:t>
      </w:r>
    </w:p>
    <w:p w:rsidR="00FA2014" w:rsidRPr="00483FB7" w:rsidRDefault="00FA2014" w:rsidP="00FA2014">
      <w:pPr>
        <w:rPr>
          <w:sz w:val="22"/>
          <w:szCs w:val="22"/>
        </w:rPr>
      </w:pPr>
      <w:r>
        <w:rPr>
          <w:sz w:val="22"/>
          <w:szCs w:val="22"/>
        </w:rPr>
        <w:t xml:space="preserve">Latvija </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55" w:name="_Toc129243123"/>
      <w:bookmarkStart w:id="56" w:name="_Toc129243248"/>
      <w:r w:rsidRPr="00484146">
        <w:t>8.</w:t>
      </w:r>
      <w:r w:rsidRPr="00484146">
        <w:tab/>
      </w:r>
      <w:r w:rsidR="00146D23" w:rsidRPr="000A79DC">
        <w:t xml:space="preserve">REGISTRACIJOS </w:t>
      </w:r>
      <w:r w:rsidR="00146D23" w:rsidRPr="000A79DC">
        <w:rPr>
          <w:noProof/>
        </w:rPr>
        <w:t>PAŽYMĖJIMO</w:t>
      </w:r>
      <w:r w:rsidR="00146D23" w:rsidRPr="000A79DC">
        <w:t xml:space="preserve"> </w:t>
      </w:r>
      <w:r w:rsidRPr="00484146">
        <w:t>NUMERIS</w:t>
      </w:r>
      <w:bookmarkEnd w:id="55"/>
      <w:bookmarkEnd w:id="56"/>
      <w:r w:rsidRPr="00484146">
        <w:t xml:space="preserve"> </w:t>
      </w:r>
    </w:p>
    <w:p w:rsidR="00FA2014" w:rsidRPr="00484146" w:rsidRDefault="00FA2014" w:rsidP="00FA2014">
      <w:pPr>
        <w:pStyle w:val="BTEMEASMCA"/>
        <w:rPr>
          <w:noProof w:val="0"/>
        </w:rPr>
      </w:pPr>
    </w:p>
    <w:p w:rsidR="00FA2014" w:rsidRPr="00484146" w:rsidRDefault="00FA2014" w:rsidP="00FA2014">
      <w:pPr>
        <w:tabs>
          <w:tab w:val="num" w:pos="360"/>
        </w:tabs>
        <w:jc w:val="both"/>
        <w:rPr>
          <w:caps/>
          <w:sz w:val="22"/>
          <w:szCs w:val="22"/>
        </w:rPr>
      </w:pPr>
      <w:r>
        <w:rPr>
          <w:sz w:val="22"/>
          <w:szCs w:val="22"/>
        </w:rPr>
        <w:t>LT/1/94/1334/001</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57" w:name="_Toc129243124"/>
      <w:bookmarkStart w:id="58" w:name="_Toc129243249"/>
      <w:r w:rsidRPr="00484146">
        <w:t>9.</w:t>
      </w:r>
      <w:r w:rsidRPr="00484146">
        <w:tab/>
      </w:r>
      <w:r w:rsidR="002B37A3" w:rsidRPr="000A79DC">
        <w:t xml:space="preserve">REGISTRAVIMO / PERREGISTRAVIMO </w:t>
      </w:r>
      <w:r w:rsidRPr="00484146">
        <w:t>DATA</w:t>
      </w:r>
      <w:bookmarkEnd w:id="57"/>
      <w:bookmarkEnd w:id="58"/>
    </w:p>
    <w:p w:rsidR="00FA2014" w:rsidRPr="00484146" w:rsidRDefault="00FA2014" w:rsidP="00FA2014">
      <w:pPr>
        <w:pStyle w:val="BTEMEASMCA"/>
        <w:rPr>
          <w:noProof w:val="0"/>
        </w:rPr>
      </w:pPr>
    </w:p>
    <w:p w:rsidR="002B37A3" w:rsidRPr="008D5831" w:rsidRDefault="002B37A3" w:rsidP="002B37A3">
      <w:pPr>
        <w:rPr>
          <w:sz w:val="22"/>
          <w:szCs w:val="22"/>
        </w:rPr>
      </w:pPr>
      <w:r w:rsidRPr="008D5831">
        <w:rPr>
          <w:noProof/>
          <w:sz w:val="22"/>
          <w:szCs w:val="22"/>
        </w:rPr>
        <w:lastRenderedPageBreak/>
        <w:t>Registravimo data 1994 m. lapkričio 11 d.</w:t>
      </w:r>
    </w:p>
    <w:p w:rsidR="00FA2014" w:rsidRPr="008D5831" w:rsidRDefault="002B37A3" w:rsidP="002B37A3">
      <w:pPr>
        <w:tabs>
          <w:tab w:val="num" w:pos="360"/>
        </w:tabs>
        <w:jc w:val="both"/>
        <w:rPr>
          <w:sz w:val="22"/>
          <w:szCs w:val="22"/>
        </w:rPr>
      </w:pPr>
      <w:r w:rsidRPr="008D5831">
        <w:rPr>
          <w:noProof/>
          <w:sz w:val="22"/>
          <w:szCs w:val="22"/>
        </w:rPr>
        <w:t xml:space="preserve">Paskutinio perregistravimo data </w:t>
      </w:r>
      <w:r w:rsidR="00FA2014" w:rsidRPr="008D5831">
        <w:rPr>
          <w:sz w:val="22"/>
          <w:szCs w:val="22"/>
        </w:rPr>
        <w:t>2008</w:t>
      </w:r>
      <w:r w:rsidRPr="008D5831">
        <w:rPr>
          <w:sz w:val="22"/>
          <w:szCs w:val="22"/>
        </w:rPr>
        <w:t xml:space="preserve"> m. lapkričio </w:t>
      </w:r>
      <w:r w:rsidR="00FA2014" w:rsidRPr="008D5831">
        <w:rPr>
          <w:sz w:val="22"/>
          <w:szCs w:val="22"/>
        </w:rPr>
        <w:t>24</w:t>
      </w:r>
      <w:r w:rsidRPr="008D5831">
        <w:rPr>
          <w:sz w:val="22"/>
          <w:szCs w:val="22"/>
        </w:rPr>
        <w:t xml:space="preserve"> d.</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59" w:name="_Toc129243125"/>
      <w:bookmarkStart w:id="60" w:name="_Toc129243250"/>
      <w:r w:rsidRPr="00484146">
        <w:t>10.</w:t>
      </w:r>
      <w:r w:rsidRPr="00484146">
        <w:tab/>
        <w:t>TEKSTO PERŽIŪROS DATA</w:t>
      </w:r>
      <w:bookmarkEnd w:id="59"/>
      <w:bookmarkEnd w:id="60"/>
    </w:p>
    <w:p w:rsidR="00FA2014" w:rsidRDefault="00FA2014" w:rsidP="00FA2014">
      <w:pPr>
        <w:pStyle w:val="BTEMEASMCA"/>
        <w:rPr>
          <w:noProof w:val="0"/>
        </w:rPr>
      </w:pPr>
    </w:p>
    <w:p w:rsidR="00FA2014" w:rsidRDefault="008D5831" w:rsidP="00FA2014">
      <w:pPr>
        <w:pStyle w:val="BTEMEASMCA"/>
        <w:rPr>
          <w:noProof w:val="0"/>
        </w:rPr>
      </w:pPr>
      <w:r>
        <w:rPr>
          <w:noProof w:val="0"/>
        </w:rPr>
        <w:t>2021 m. sausio 28 d.</w:t>
      </w:r>
    </w:p>
    <w:p w:rsidR="008D5831" w:rsidRPr="00484146" w:rsidRDefault="008D5831" w:rsidP="00FA2014">
      <w:pPr>
        <w:pStyle w:val="BTEMEASMCA"/>
        <w:rPr>
          <w:noProof w:val="0"/>
        </w:rPr>
      </w:pPr>
    </w:p>
    <w:p w:rsidR="00FA2014" w:rsidRPr="00484146" w:rsidRDefault="001A7DDF" w:rsidP="00FA2014">
      <w:pPr>
        <w:pStyle w:val="BTEMEASMCA"/>
        <w:rPr>
          <w:noProof w:val="0"/>
        </w:rPr>
      </w:pPr>
      <w:r w:rsidRPr="00432743">
        <w:t>Išsami informacija apie šį vaistinį preparatą pateikiama Valstybinės vaistų kontrolės tarnybos prie Lietuvos Respublikos sveikatos apsaugos ministerijos tinklalapyj</w:t>
      </w:r>
      <w:r w:rsidRPr="00126F6D">
        <w:t>e</w:t>
      </w:r>
      <w:r w:rsidRPr="008D5831">
        <w:rPr>
          <w:i/>
        </w:rPr>
        <w:t xml:space="preserve"> </w:t>
      </w:r>
      <w:hyperlink r:id="rId10" w:history="1">
        <w:r w:rsidRPr="000A79DC">
          <w:rPr>
            <w:rStyle w:val="Hipersaitas"/>
          </w:rPr>
          <w:t>http://www.vvkt.lt</w:t>
        </w:r>
      </w:hyperlink>
      <w:r w:rsidR="008D5831">
        <w:rPr>
          <w:rStyle w:val="Hipersaitas"/>
        </w:rPr>
        <w:t xml:space="preserve"> </w:t>
      </w:r>
      <w:r w:rsidR="00FA2014" w:rsidRPr="00484146">
        <w:rPr>
          <w:noProof w:val="0"/>
        </w:rPr>
        <w:br w:type="page"/>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61" w:name="_Toc129243128"/>
      <w:bookmarkStart w:id="62" w:name="_Toc129243253"/>
      <w:r w:rsidRPr="00484146">
        <w:rPr>
          <w:lang w:val="lt-LT"/>
        </w:rPr>
        <w:t>II PRIEDAS</w:t>
      </w:r>
      <w:bookmarkEnd w:id="61"/>
      <w:bookmarkEnd w:id="62"/>
    </w:p>
    <w:p w:rsidR="00FA2014" w:rsidRPr="00484146" w:rsidRDefault="00FA2014" w:rsidP="00FA2014">
      <w:pPr>
        <w:pStyle w:val="TTEMEASMCA"/>
        <w:rPr>
          <w:lang w:val="lt-LT"/>
        </w:rPr>
      </w:pPr>
    </w:p>
    <w:p w:rsidR="001A7DDF" w:rsidRPr="008D5831" w:rsidRDefault="001A7DDF" w:rsidP="008D5831">
      <w:pPr>
        <w:jc w:val="center"/>
        <w:rPr>
          <w:i/>
        </w:rPr>
      </w:pPr>
      <w:r w:rsidRPr="008427AB">
        <w:rPr>
          <w:b/>
          <w:sz w:val="22"/>
          <w:szCs w:val="22"/>
        </w:rPr>
        <w:t>REGISTRACIJOS</w:t>
      </w:r>
      <w:r w:rsidRPr="008D5831">
        <w:rPr>
          <w:b/>
          <w:sz w:val="22"/>
        </w:rPr>
        <w:t xml:space="preserve"> SĄLYGOS</w:t>
      </w:r>
    </w:p>
    <w:p w:rsidR="001A7DDF" w:rsidRPr="007B0531" w:rsidRDefault="001A7DDF" w:rsidP="008D5831"/>
    <w:p w:rsidR="001A7DDF" w:rsidRPr="008D5831" w:rsidRDefault="001A7DDF" w:rsidP="008D5831">
      <w:pPr>
        <w:tabs>
          <w:tab w:val="left" w:pos="1701"/>
        </w:tabs>
        <w:ind w:left="1701" w:right="567" w:hanging="567"/>
      </w:pPr>
      <w:r w:rsidRPr="008D5831">
        <w:rPr>
          <w:b/>
          <w:sz w:val="22"/>
        </w:rPr>
        <w:t>A.</w:t>
      </w:r>
      <w:r w:rsidRPr="008D5831">
        <w:rPr>
          <w:b/>
          <w:sz w:val="22"/>
        </w:rPr>
        <w:tab/>
      </w:r>
      <w:r w:rsidRPr="008427AB">
        <w:rPr>
          <w:b/>
          <w:noProof/>
          <w:sz w:val="22"/>
          <w:szCs w:val="22"/>
        </w:rPr>
        <w:t>GAMINTOJAS (-AI),</w:t>
      </w:r>
      <w:r w:rsidRPr="008D5831">
        <w:rPr>
          <w:b/>
          <w:sz w:val="22"/>
        </w:rPr>
        <w:t xml:space="preserve"> ATSAKINGAS </w:t>
      </w:r>
      <w:r w:rsidRPr="008427AB">
        <w:rPr>
          <w:b/>
          <w:noProof/>
          <w:sz w:val="22"/>
          <w:szCs w:val="22"/>
        </w:rPr>
        <w:t xml:space="preserve">(-I) </w:t>
      </w:r>
      <w:r w:rsidRPr="008D5831">
        <w:rPr>
          <w:b/>
          <w:sz w:val="22"/>
        </w:rPr>
        <w:t>UŽ SERIJŲ IŠLEIDIMĄ</w:t>
      </w:r>
    </w:p>
    <w:p w:rsidR="001A7DDF" w:rsidRPr="008D5831" w:rsidRDefault="001A7DDF" w:rsidP="008D5831">
      <w:pPr>
        <w:tabs>
          <w:tab w:val="left" w:pos="1701"/>
        </w:tabs>
        <w:ind w:left="567" w:right="567" w:hanging="567"/>
      </w:pPr>
    </w:p>
    <w:p w:rsidR="001A7DDF" w:rsidRPr="007B0531" w:rsidRDefault="001A7DDF" w:rsidP="008D5831">
      <w:pPr>
        <w:tabs>
          <w:tab w:val="left" w:pos="1701"/>
        </w:tabs>
        <w:ind w:left="1701" w:right="567" w:hanging="567"/>
      </w:pPr>
      <w:r w:rsidRPr="008D5831">
        <w:rPr>
          <w:b/>
          <w:sz w:val="22"/>
        </w:rPr>
        <w:t>B.</w:t>
      </w:r>
      <w:r w:rsidRPr="008D5831">
        <w:rPr>
          <w:b/>
          <w:sz w:val="22"/>
        </w:rPr>
        <w:tab/>
      </w:r>
      <w:r w:rsidRPr="008427AB">
        <w:rPr>
          <w:b/>
          <w:sz w:val="22"/>
          <w:szCs w:val="22"/>
        </w:rPr>
        <w:t>TIEKIMO IR VARTOJIMO</w:t>
      </w:r>
      <w:r w:rsidRPr="008D5831">
        <w:rPr>
          <w:b/>
          <w:sz w:val="22"/>
        </w:rPr>
        <w:t xml:space="preserve"> SĄLYGOS</w:t>
      </w:r>
      <w:r w:rsidRPr="008427AB">
        <w:rPr>
          <w:b/>
          <w:sz w:val="22"/>
          <w:szCs w:val="22"/>
        </w:rPr>
        <w:t xml:space="preserve"> AR APRIBOJIMAI</w:t>
      </w:r>
    </w:p>
    <w:p w:rsidR="00FA2014" w:rsidRPr="00484146" w:rsidRDefault="00FA2014" w:rsidP="00FA2014">
      <w:pPr>
        <w:pStyle w:val="BTEMEASMCA"/>
        <w:rPr>
          <w:noProof w:val="0"/>
          <w:highlight w:val="yellow"/>
        </w:rPr>
      </w:pPr>
    </w:p>
    <w:p w:rsidR="00FA2014" w:rsidRPr="00484146" w:rsidRDefault="00FA2014" w:rsidP="00FA2014">
      <w:pPr>
        <w:pStyle w:val="PI-1EMEASMCA"/>
      </w:pPr>
      <w:r w:rsidRPr="00484146">
        <w:br w:type="page"/>
      </w:r>
      <w:r w:rsidRPr="00484146">
        <w:lastRenderedPageBreak/>
        <w:t>A.</w:t>
      </w:r>
      <w:r w:rsidR="001A7DDF">
        <w:tab/>
      </w:r>
      <w:r w:rsidRPr="00484146">
        <w:t>GAM</w:t>
      </w:r>
      <w:r w:rsidR="001A7DDF">
        <w:t>INTOJAS</w:t>
      </w:r>
      <w:r w:rsidRPr="00484146">
        <w:t>, ATSAKINGAS UŽ SERIJŲ IŠLEIDIMĄ</w:t>
      </w:r>
    </w:p>
    <w:p w:rsidR="00FA2014" w:rsidRPr="00484146" w:rsidRDefault="00FA2014" w:rsidP="00FA2014">
      <w:pPr>
        <w:pStyle w:val="BTEMEASMCA"/>
        <w:rPr>
          <w:noProof w:val="0"/>
          <w:highlight w:val="yellow"/>
        </w:rPr>
      </w:pPr>
    </w:p>
    <w:p w:rsidR="00FA2014" w:rsidRPr="00484146" w:rsidRDefault="00FA2014" w:rsidP="00FA2014">
      <w:pPr>
        <w:pStyle w:val="BTuEMEASMCA"/>
        <w:rPr>
          <w:noProof w:val="0"/>
        </w:rPr>
      </w:pPr>
      <w:r w:rsidRPr="00484146">
        <w:rPr>
          <w:noProof w:val="0"/>
        </w:rPr>
        <w:t>Gamintojo, atsakingo už serijų išleidimą, pavadinimas ir adresas</w:t>
      </w:r>
    </w:p>
    <w:p w:rsidR="00FA2014" w:rsidRPr="00484146" w:rsidRDefault="00FA2014" w:rsidP="00FA2014">
      <w:pPr>
        <w:pStyle w:val="BTEMEASMCA"/>
        <w:rPr>
          <w:noProof w:val="0"/>
        </w:rPr>
      </w:pPr>
    </w:p>
    <w:p w:rsidR="00FA2014" w:rsidRPr="00484146" w:rsidRDefault="00FA2014" w:rsidP="00FA2014">
      <w:pPr>
        <w:tabs>
          <w:tab w:val="num" w:pos="360"/>
        </w:tabs>
        <w:jc w:val="both"/>
        <w:rPr>
          <w:sz w:val="22"/>
          <w:szCs w:val="22"/>
        </w:rPr>
      </w:pPr>
      <w:smartTag w:uri="urn:schemas-microsoft-com:office:smarttags" w:element="stockticker">
        <w:r w:rsidRPr="00484146">
          <w:rPr>
            <w:sz w:val="22"/>
            <w:szCs w:val="22"/>
          </w:rPr>
          <w:t>ICN</w:t>
        </w:r>
      </w:smartTag>
      <w:r w:rsidRPr="00484146">
        <w:rPr>
          <w:sz w:val="22"/>
          <w:szCs w:val="22"/>
        </w:rPr>
        <w:t xml:space="preserve"> Polfa Rzeszów S.A.</w:t>
      </w:r>
    </w:p>
    <w:p w:rsidR="00FA2014" w:rsidRDefault="00FA2014" w:rsidP="00FA2014">
      <w:pPr>
        <w:tabs>
          <w:tab w:val="num" w:pos="360"/>
        </w:tabs>
        <w:jc w:val="both"/>
        <w:rPr>
          <w:sz w:val="22"/>
          <w:szCs w:val="22"/>
        </w:rPr>
      </w:pPr>
      <w:r w:rsidRPr="00484146">
        <w:rPr>
          <w:sz w:val="22"/>
          <w:szCs w:val="22"/>
        </w:rPr>
        <w:t>35-959 Rzeszów</w:t>
      </w:r>
    </w:p>
    <w:p w:rsidR="00FA2014" w:rsidRPr="00484146" w:rsidRDefault="00FA2014" w:rsidP="00FA2014">
      <w:pPr>
        <w:tabs>
          <w:tab w:val="num" w:pos="360"/>
        </w:tabs>
        <w:jc w:val="both"/>
        <w:rPr>
          <w:sz w:val="22"/>
          <w:szCs w:val="22"/>
        </w:rPr>
      </w:pPr>
      <w:r w:rsidRPr="00484146">
        <w:rPr>
          <w:sz w:val="22"/>
          <w:szCs w:val="22"/>
        </w:rPr>
        <w:t>ul. Przemysłowa 2</w:t>
      </w:r>
    </w:p>
    <w:p w:rsidR="00FA2014" w:rsidRPr="00484146" w:rsidRDefault="00FA2014" w:rsidP="00FA2014">
      <w:pPr>
        <w:tabs>
          <w:tab w:val="num" w:pos="360"/>
        </w:tabs>
        <w:jc w:val="both"/>
        <w:rPr>
          <w:sz w:val="22"/>
          <w:szCs w:val="22"/>
        </w:rPr>
      </w:pPr>
      <w:r w:rsidRPr="00484146">
        <w:rPr>
          <w:sz w:val="22"/>
          <w:szCs w:val="22"/>
        </w:rPr>
        <w:t>Lenkija</w:t>
      </w:r>
    </w:p>
    <w:p w:rsidR="00FA2014" w:rsidRPr="00484146" w:rsidRDefault="00FA2014" w:rsidP="00FA2014">
      <w:pPr>
        <w:pStyle w:val="BTEMEASMCA"/>
        <w:rPr>
          <w:noProof w:val="0"/>
        </w:rPr>
      </w:pPr>
    </w:p>
    <w:p w:rsidR="00FA2014" w:rsidRPr="00484146" w:rsidRDefault="00FA2014" w:rsidP="00FA2014">
      <w:pPr>
        <w:pStyle w:val="BTEMEASMCA"/>
        <w:rPr>
          <w:noProof w:val="0"/>
          <w:highlight w:val="yellow"/>
        </w:rPr>
      </w:pPr>
    </w:p>
    <w:p w:rsidR="00FA2014" w:rsidRPr="00484146" w:rsidRDefault="00FA2014" w:rsidP="008D5831">
      <w:pPr>
        <w:pStyle w:val="PI-1EMEASMCA"/>
      </w:pPr>
      <w:bookmarkStart w:id="63" w:name="_Toc129243129"/>
      <w:bookmarkStart w:id="64" w:name="_Toc129243254"/>
      <w:bookmarkStart w:id="65" w:name="_Toc129243130"/>
      <w:bookmarkStart w:id="66" w:name="_Toc129243255"/>
      <w:r w:rsidRPr="00484146">
        <w:t>B.</w:t>
      </w:r>
      <w:r w:rsidRPr="00484146">
        <w:tab/>
      </w:r>
      <w:r w:rsidR="001A7DDF" w:rsidRPr="001A7DDF">
        <w:t>TIEKIMO IR VARTOJIMO SĄLYGOS AR APRIBOJIMAI</w:t>
      </w:r>
      <w:bookmarkEnd w:id="63"/>
      <w:bookmarkEnd w:id="64"/>
      <w:bookmarkEnd w:id="65"/>
      <w:bookmarkEnd w:id="66"/>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Nereceptinis vaistinis preparatas</w:t>
      </w:r>
    </w:p>
    <w:p w:rsidR="00FA2014" w:rsidRPr="00484146" w:rsidRDefault="00FA2014" w:rsidP="00FA2014">
      <w:pPr>
        <w:pStyle w:val="BTEMEASMCA"/>
        <w:rPr>
          <w:noProof w:val="0"/>
        </w:rPr>
      </w:pPr>
      <w:r w:rsidRPr="00484146">
        <w:rPr>
          <w:noProof w:val="0"/>
        </w:rPr>
        <w:br w:type="page"/>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67" w:name="_Toc129243134"/>
      <w:bookmarkStart w:id="68" w:name="_Toc129243259"/>
      <w:r w:rsidRPr="00484146">
        <w:rPr>
          <w:lang w:val="lt-LT"/>
        </w:rPr>
        <w:t>III PRIEDAS</w:t>
      </w:r>
      <w:bookmarkEnd w:id="67"/>
      <w:bookmarkEnd w:id="68"/>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69" w:name="_Toc129243135"/>
      <w:bookmarkStart w:id="70" w:name="_Toc129243260"/>
      <w:r w:rsidRPr="00484146">
        <w:rPr>
          <w:lang w:val="lt-LT"/>
        </w:rPr>
        <w:t>ŽENKLINIMAS IR PAKUOTĖS LAPELIS</w:t>
      </w:r>
      <w:bookmarkEnd w:id="69"/>
      <w:bookmarkEnd w:id="70"/>
    </w:p>
    <w:p w:rsidR="00FA2014" w:rsidRPr="00484146" w:rsidRDefault="00FA2014" w:rsidP="00FA2014">
      <w:pPr>
        <w:pStyle w:val="BTEMEASMCA"/>
        <w:rPr>
          <w:noProof w:val="0"/>
        </w:rPr>
      </w:pPr>
      <w:r w:rsidRPr="00484146">
        <w:rPr>
          <w:noProof w:val="0"/>
        </w:rPr>
        <w:br w:type="page"/>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71" w:name="_Toc129243136"/>
      <w:bookmarkStart w:id="72" w:name="_Toc129243261"/>
      <w:r w:rsidRPr="00484146">
        <w:rPr>
          <w:lang w:val="lt-LT"/>
        </w:rPr>
        <w:t>A. ŽENKLINIMAS</w:t>
      </w:r>
      <w:bookmarkEnd w:id="71"/>
      <w:bookmarkEnd w:id="72"/>
    </w:p>
    <w:p w:rsidR="00FA2014" w:rsidRPr="00484146" w:rsidRDefault="00FA2014" w:rsidP="00FA2014">
      <w:pPr>
        <w:pStyle w:val="BTEMEASMCA"/>
      </w:pPr>
      <w:r w:rsidRPr="00484146">
        <w:br w:type="page"/>
      </w:r>
    </w:p>
    <w:p w:rsidR="00FA2014" w:rsidRPr="00484146" w:rsidRDefault="00FA2014" w:rsidP="00FA2014">
      <w:pPr>
        <w:pStyle w:val="PI-1labEMEASMCA"/>
      </w:pPr>
      <w:r w:rsidRPr="00484146">
        <w:lastRenderedPageBreak/>
        <w:t>INFORMACIJA ANT IŠORINĖS  PAKUOTĖS</w:t>
      </w:r>
    </w:p>
    <w:p w:rsidR="00FA2014" w:rsidRPr="00484146" w:rsidRDefault="00FA2014" w:rsidP="00FA2014">
      <w:pPr>
        <w:pStyle w:val="PI-1labEMEASMCA"/>
      </w:pPr>
    </w:p>
    <w:p w:rsidR="00FA2014" w:rsidRPr="00484146" w:rsidRDefault="00FA2014" w:rsidP="00FA2014">
      <w:pPr>
        <w:pStyle w:val="PI-1labEMEASMCA"/>
        <w:rPr>
          <w:bCs/>
        </w:rPr>
      </w:pPr>
      <w:r w:rsidRPr="00484146">
        <w:t>KARTONO DĖŽUTĖ</w:t>
      </w:r>
    </w:p>
    <w:p w:rsidR="00FA2014" w:rsidRPr="00484146" w:rsidRDefault="00FA2014" w:rsidP="00FA2014">
      <w:pPr>
        <w:pStyle w:val="BTEMEASMCA"/>
        <w:rPr>
          <w:noProof w:val="0"/>
        </w:rPr>
      </w:pPr>
    </w:p>
    <w:p w:rsidR="00FA2014" w:rsidRPr="00484146" w:rsidRDefault="00FA2014" w:rsidP="00FA2014">
      <w:pPr>
        <w:pStyle w:val="PI-1labEMEASMCA"/>
      </w:pPr>
      <w:r w:rsidRPr="00484146">
        <w:t>1.</w:t>
      </w:r>
      <w:r w:rsidRPr="00484146">
        <w:tab/>
        <w:t>VAISTINIO PREPARATO PAVADINIMAS</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iCs/>
          <w:szCs w:val="22"/>
        </w:rPr>
        <w:t xml:space="preserve">Chlorchinaldin </w:t>
      </w:r>
      <w:r w:rsidRPr="00484146">
        <w:rPr>
          <w:szCs w:val="22"/>
        </w:rPr>
        <w:t>2 mg kietosios pastilės</w:t>
      </w:r>
    </w:p>
    <w:p w:rsidR="00FA2014" w:rsidRPr="00484146" w:rsidRDefault="00FA2014" w:rsidP="00FA2014">
      <w:pPr>
        <w:pStyle w:val="Pagrindinistekstas"/>
        <w:spacing w:after="0"/>
        <w:rPr>
          <w:szCs w:val="22"/>
          <w:lang w:eastAsia="en-US"/>
        </w:rPr>
      </w:pPr>
      <w:r w:rsidRPr="00484146">
        <w:rPr>
          <w:iCs/>
          <w:szCs w:val="22"/>
        </w:rPr>
        <w:t>Chlorquinaldolum</w:t>
      </w:r>
      <w:r w:rsidRPr="00484146">
        <w:rPr>
          <w:szCs w:val="22"/>
        </w:rPr>
        <w:t xml:space="preserve"> </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2.</w:t>
      </w:r>
      <w:r w:rsidRPr="00484146">
        <w:tab/>
        <w:t>VEIKLIOJI MEDŽIAGA IR JOS KIEKIS</w:t>
      </w:r>
    </w:p>
    <w:p w:rsidR="00FA2014" w:rsidRPr="00484146" w:rsidRDefault="00FA2014" w:rsidP="00FA2014">
      <w:pPr>
        <w:pStyle w:val="BTEMEASMCA"/>
        <w:rPr>
          <w:noProof w:val="0"/>
        </w:rPr>
      </w:pPr>
    </w:p>
    <w:p w:rsidR="00FA2014" w:rsidRPr="00484146" w:rsidRDefault="00FA2014" w:rsidP="00FA2014">
      <w:pPr>
        <w:tabs>
          <w:tab w:val="num" w:pos="360"/>
        </w:tabs>
        <w:jc w:val="both"/>
        <w:rPr>
          <w:sz w:val="22"/>
          <w:szCs w:val="22"/>
        </w:rPr>
      </w:pPr>
      <w:r w:rsidRPr="00484146">
        <w:rPr>
          <w:sz w:val="22"/>
          <w:szCs w:val="22"/>
        </w:rPr>
        <w:t>Vienoje pastilėje yra 2 mg chlorkvinaldolio.</w:t>
      </w:r>
    </w:p>
    <w:p w:rsidR="00FA2014" w:rsidRPr="00484146" w:rsidRDefault="00FA2014" w:rsidP="00FA2014">
      <w:pPr>
        <w:tabs>
          <w:tab w:val="num" w:pos="360"/>
        </w:tabs>
        <w:jc w:val="both"/>
        <w:rPr>
          <w:sz w:val="22"/>
          <w:szCs w:val="22"/>
        </w:rPr>
      </w:pPr>
    </w:p>
    <w:p w:rsidR="00FA2014" w:rsidRPr="00484146" w:rsidRDefault="00FA2014" w:rsidP="00FA2014">
      <w:pPr>
        <w:pStyle w:val="BTEMEASMCA"/>
        <w:rPr>
          <w:noProof w:val="0"/>
        </w:rPr>
      </w:pPr>
    </w:p>
    <w:p w:rsidR="00FA2014" w:rsidRPr="00484146" w:rsidRDefault="00FA2014" w:rsidP="00FA2014">
      <w:pPr>
        <w:pStyle w:val="PI-1labEMEASMCA"/>
        <w:rPr>
          <w:highlight w:val="lightGray"/>
        </w:rPr>
      </w:pPr>
      <w:r w:rsidRPr="00484146">
        <w:t>3.</w:t>
      </w:r>
      <w:r w:rsidRPr="00484146">
        <w:tab/>
        <w:t>PAGALBINIŲ MEDŽIAGŲ SĄRAŠAS</w:t>
      </w:r>
    </w:p>
    <w:p w:rsidR="00FA2014" w:rsidRPr="00484146" w:rsidRDefault="00FA2014" w:rsidP="00FA2014">
      <w:pPr>
        <w:pStyle w:val="BTEMEASMCA"/>
        <w:rPr>
          <w:noProof w:val="0"/>
        </w:rPr>
      </w:pPr>
    </w:p>
    <w:p w:rsidR="00FA2014" w:rsidRPr="00484146" w:rsidRDefault="00FA2014" w:rsidP="00FA2014">
      <w:pPr>
        <w:tabs>
          <w:tab w:val="num" w:pos="360"/>
        </w:tabs>
        <w:rPr>
          <w:sz w:val="22"/>
          <w:szCs w:val="22"/>
        </w:rPr>
      </w:pPr>
      <w:r w:rsidRPr="00484146">
        <w:rPr>
          <w:sz w:val="22"/>
          <w:szCs w:val="22"/>
        </w:rPr>
        <w:t>Sudėtyje yra sacharozės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4.</w:t>
      </w:r>
      <w:r w:rsidRPr="00484146">
        <w:tab/>
        <w:t>FARMACINĖ FORMA IR KIEKIS PAKUOTĖJE</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20 kietųjų pastilių</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rPr>
          <w:highlight w:val="lightGray"/>
        </w:rPr>
      </w:pPr>
      <w:r w:rsidRPr="00484146">
        <w:t>5.</w:t>
      </w:r>
      <w:r w:rsidRPr="00484146">
        <w:tab/>
        <w:t xml:space="preserve">VARTOJIMO METODAS IR BŪDAS </w:t>
      </w:r>
    </w:p>
    <w:p w:rsidR="00FA2014" w:rsidRPr="00484146" w:rsidRDefault="00FA2014" w:rsidP="00FA2014">
      <w:pPr>
        <w:pStyle w:val="BTEMEASMCA"/>
        <w:rPr>
          <w:noProof w:val="0"/>
        </w:rPr>
      </w:pPr>
    </w:p>
    <w:p w:rsidR="00FA2014" w:rsidRDefault="00FA2014" w:rsidP="00FA2014">
      <w:pPr>
        <w:pStyle w:val="Pagrindinistekstas"/>
        <w:spacing w:after="0"/>
        <w:rPr>
          <w:szCs w:val="22"/>
        </w:rPr>
      </w:pPr>
      <w:r w:rsidRPr="00484146">
        <w:rPr>
          <w:szCs w:val="22"/>
        </w:rPr>
        <w:t>Vartoti per burną.</w:t>
      </w:r>
    </w:p>
    <w:p w:rsidR="00FA2014" w:rsidRPr="00484146" w:rsidRDefault="00FA2014" w:rsidP="00FA2014">
      <w:pPr>
        <w:pStyle w:val="Pagrindinistekstas"/>
        <w:spacing w:after="0"/>
        <w:rPr>
          <w:szCs w:val="22"/>
        </w:rPr>
      </w:pPr>
      <w:r>
        <w:rPr>
          <w:szCs w:val="22"/>
        </w:rPr>
        <w:t>Pastilę reikia sučiulpti. Negalima kramtyti.</w:t>
      </w:r>
    </w:p>
    <w:p w:rsidR="00FA2014" w:rsidRPr="00484146" w:rsidRDefault="00FA2014" w:rsidP="00FA2014">
      <w:pPr>
        <w:pStyle w:val="BTEMEASMCA"/>
        <w:rPr>
          <w:noProof w:val="0"/>
        </w:rPr>
      </w:pPr>
      <w:r w:rsidRPr="00484146">
        <w:rPr>
          <w:noProof w:val="0"/>
        </w:rPr>
        <w:t>Prieš vartojimą perskaitykite pakuotės lapelį.</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6.</w:t>
      </w:r>
      <w:r w:rsidRPr="00484146">
        <w:tab/>
        <w:t>SPECIALUS ĮSPĖJIMAS, KAD VAISTINĮ PREPARATĄ BŪTINA LAIKYTI VAIKAMS NEPASIEKIAMOJE IR NEPASTEBIMOJE VIETOJE</w:t>
      </w:r>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Laikyti vaikams nepasiekiamoje ir nepastebimoje vietoje.</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rPr>
          <w:highlight w:val="lightGray"/>
        </w:rPr>
      </w:pPr>
      <w:r w:rsidRPr="00484146">
        <w:t>7.</w:t>
      </w:r>
      <w:r w:rsidRPr="00484146">
        <w:tab/>
        <w:t>KITAS SPECIALUS ĮSPĖJIMAS (JEI REIKIA)</w:t>
      </w:r>
    </w:p>
    <w:p w:rsidR="00FA2014" w:rsidRPr="00484146" w:rsidRDefault="00FA2014" w:rsidP="00FA2014">
      <w:pPr>
        <w:pStyle w:val="BTEMEASMCA"/>
        <w:rPr>
          <w:noProof w:val="0"/>
        </w:rPr>
      </w:pPr>
    </w:p>
    <w:p w:rsidR="00FA2014" w:rsidRPr="00484146" w:rsidRDefault="00FA2014" w:rsidP="00FA2014">
      <w:pPr>
        <w:pStyle w:val="Pagrindiniotekstotrauka2"/>
        <w:spacing w:after="0" w:line="240" w:lineRule="auto"/>
        <w:ind w:left="0"/>
        <w:rPr>
          <w:szCs w:val="22"/>
        </w:rPr>
      </w:pPr>
      <w:r w:rsidRPr="00484146">
        <w:rPr>
          <w:szCs w:val="22"/>
        </w:rPr>
        <w:t>Per parą negalima viršyti 20 mg (10 kietųjų pastilių) dozės.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rPr>
          <w:highlight w:val="lightGray"/>
        </w:rPr>
      </w:pPr>
      <w:r w:rsidRPr="00484146">
        <w:t>8.</w:t>
      </w:r>
      <w:r w:rsidRPr="00484146">
        <w:tab/>
        <w:t>TINKAMUMO LAIKAS</w:t>
      </w:r>
    </w:p>
    <w:p w:rsidR="00FA2014" w:rsidRPr="00484146" w:rsidRDefault="00FA2014" w:rsidP="00FA2014">
      <w:pPr>
        <w:pStyle w:val="BTEMEASMCA"/>
        <w:rPr>
          <w:noProof w:val="0"/>
        </w:rPr>
      </w:pPr>
    </w:p>
    <w:p w:rsidR="00FA2014" w:rsidRPr="00496914" w:rsidRDefault="00FA2014" w:rsidP="00FA2014">
      <w:pPr>
        <w:tabs>
          <w:tab w:val="left" w:pos="540"/>
        </w:tabs>
        <w:rPr>
          <w:sz w:val="22"/>
          <w:szCs w:val="22"/>
          <w:lang w:eastAsia="lt-LT"/>
        </w:rPr>
      </w:pPr>
      <w:r w:rsidRPr="00496914">
        <w:rPr>
          <w:sz w:val="22"/>
          <w:szCs w:val="22"/>
          <w:lang w:eastAsia="lt-LT"/>
        </w:rPr>
        <w:t>Tinka iki {mm/MMMM}</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9.</w:t>
      </w:r>
      <w:r w:rsidRPr="00484146">
        <w:tab/>
        <w:t>SPECIALIOS LAIKYMO SĄLYGOS</w:t>
      </w:r>
    </w:p>
    <w:p w:rsidR="00FA2014" w:rsidRPr="00484146" w:rsidRDefault="00FA2014" w:rsidP="00FA2014">
      <w:pPr>
        <w:pStyle w:val="BTEMEASMCA"/>
        <w:rPr>
          <w:noProof w:val="0"/>
        </w:rPr>
      </w:pPr>
    </w:p>
    <w:p w:rsidR="00FA2014" w:rsidRDefault="00FA2014" w:rsidP="00FA2014">
      <w:pPr>
        <w:jc w:val="both"/>
        <w:rPr>
          <w:sz w:val="22"/>
          <w:szCs w:val="22"/>
        </w:rPr>
      </w:pPr>
      <w:r>
        <w:rPr>
          <w:sz w:val="22"/>
          <w:szCs w:val="18"/>
        </w:rPr>
        <w:t>Laikyti ne aukštesnėje kaip 25 °C temperatūroje.</w:t>
      </w:r>
    </w:p>
    <w:p w:rsidR="00FA2014" w:rsidRPr="00484146" w:rsidRDefault="00FA2014" w:rsidP="00FA2014">
      <w:pPr>
        <w:jc w:val="both"/>
        <w:rPr>
          <w:sz w:val="22"/>
          <w:szCs w:val="22"/>
        </w:rPr>
      </w:pPr>
      <w:r w:rsidRPr="00484146">
        <w:rPr>
          <w:sz w:val="22"/>
          <w:szCs w:val="22"/>
        </w:rPr>
        <w:t>Lizdinę plokštelę laikyti išorinėje dėžutėje, kad preparatas būtų apsaugotas nuo šviesos ir drėgmės.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lastRenderedPageBreak/>
        <w:t>10.</w:t>
      </w:r>
      <w:r w:rsidRPr="00484146">
        <w:tab/>
        <w:t xml:space="preserve">SPECIALIOS ATSARGUMO PRIEMONĖS DĖL NESUVARTOTO </w:t>
      </w:r>
      <w:r w:rsidRPr="00484146">
        <w:rPr>
          <w:bCs/>
        </w:rPr>
        <w:t xml:space="preserve">VAISTINIO PREPARATO AR JO ATLIEKŲ </w:t>
      </w:r>
      <w:r w:rsidRPr="00484146">
        <w:t>TVARKYMO (JEI REIKIA)</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11.</w:t>
      </w:r>
      <w:r w:rsidRPr="00484146">
        <w:tab/>
        <w:t>R</w:t>
      </w:r>
      <w:r w:rsidR="000B251C">
        <w:t>EGISTRUOTOJO</w:t>
      </w:r>
      <w:r w:rsidRPr="00484146">
        <w:t xml:space="preserve"> PAVADINIMAS IR ADRESAS</w:t>
      </w:r>
    </w:p>
    <w:p w:rsidR="00FA2014" w:rsidRPr="00484146" w:rsidRDefault="00FA2014" w:rsidP="00FA2014">
      <w:pPr>
        <w:pStyle w:val="BTEMEASMCA"/>
        <w:rPr>
          <w:noProof w:val="0"/>
        </w:rPr>
      </w:pPr>
    </w:p>
    <w:p w:rsidR="00FA2014" w:rsidRDefault="00FA2014" w:rsidP="00FA2014">
      <w:pPr>
        <w:rPr>
          <w:sz w:val="22"/>
          <w:szCs w:val="22"/>
        </w:rPr>
      </w:pPr>
      <w:r>
        <w:rPr>
          <w:sz w:val="22"/>
          <w:szCs w:val="22"/>
        </w:rPr>
        <w:t>SIA Meda Pharma</w:t>
      </w:r>
    </w:p>
    <w:p w:rsidR="00FA2014" w:rsidRPr="0042785F" w:rsidRDefault="00FA2014" w:rsidP="00FA2014">
      <w:pPr>
        <w:rPr>
          <w:sz w:val="22"/>
          <w:szCs w:val="22"/>
        </w:rPr>
      </w:pPr>
      <w:r w:rsidRPr="0042785F">
        <w:rPr>
          <w:sz w:val="22"/>
          <w:szCs w:val="22"/>
        </w:rPr>
        <w:t>Mūkusalas 101</w:t>
      </w:r>
    </w:p>
    <w:p w:rsidR="00FA2014" w:rsidRDefault="00FA2014" w:rsidP="00FA2014">
      <w:pPr>
        <w:rPr>
          <w:sz w:val="22"/>
          <w:szCs w:val="22"/>
        </w:rPr>
      </w:pPr>
      <w:r w:rsidRPr="0042785F">
        <w:rPr>
          <w:sz w:val="22"/>
          <w:szCs w:val="22"/>
        </w:rPr>
        <w:t>Rīga LV-1004</w:t>
      </w:r>
    </w:p>
    <w:p w:rsidR="00FA2014" w:rsidRDefault="00FA2014" w:rsidP="00FA2014">
      <w:pPr>
        <w:rPr>
          <w:sz w:val="22"/>
          <w:szCs w:val="22"/>
        </w:rPr>
      </w:pPr>
      <w:r>
        <w:rPr>
          <w:sz w:val="22"/>
          <w:szCs w:val="22"/>
        </w:rPr>
        <w:t xml:space="preserve">Latvija </w:t>
      </w:r>
    </w:p>
    <w:p w:rsidR="00FA2014"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12.</w:t>
      </w:r>
      <w:r w:rsidRPr="00484146">
        <w:tab/>
        <w:t>R</w:t>
      </w:r>
      <w:r w:rsidR="000B251C">
        <w:t>EGISTRACIJOS PAŽYMĖJIMO</w:t>
      </w:r>
      <w:r w:rsidRPr="00484146">
        <w:t xml:space="preserve"> NUMERIS </w:t>
      </w:r>
    </w:p>
    <w:p w:rsidR="00FA2014" w:rsidRPr="00484146" w:rsidRDefault="00FA2014" w:rsidP="00FA2014">
      <w:pPr>
        <w:pStyle w:val="BTEMEASMCA"/>
        <w:rPr>
          <w:noProof w:val="0"/>
        </w:rPr>
      </w:pPr>
    </w:p>
    <w:p w:rsidR="00FA2014" w:rsidRPr="00484146" w:rsidRDefault="00FA2014" w:rsidP="00FA2014">
      <w:pPr>
        <w:tabs>
          <w:tab w:val="num" w:pos="360"/>
        </w:tabs>
        <w:jc w:val="both"/>
        <w:rPr>
          <w:caps/>
          <w:sz w:val="22"/>
          <w:szCs w:val="22"/>
        </w:rPr>
      </w:pPr>
      <w:r>
        <w:rPr>
          <w:sz w:val="22"/>
          <w:szCs w:val="22"/>
        </w:rPr>
        <w:t>LT/1/94/1334/001</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13.</w:t>
      </w:r>
      <w:r w:rsidRPr="00484146">
        <w:tab/>
        <w:t>SERIJOS NUMERIS</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Serija</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14.</w:t>
      </w:r>
      <w:r w:rsidRPr="00484146">
        <w:tab/>
        <w:t>PARDAVIMO (IŠDAVIMO) TVARKA</w:t>
      </w:r>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Nereceptinis vaistas</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15.</w:t>
      </w:r>
      <w:r w:rsidRPr="00484146">
        <w:tab/>
        <w:t>VARTOJIMO INSTRUKCIJA</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Burnos ertmės gleivinės uždegimo vietinis gydymas.</w:t>
      </w:r>
    </w:p>
    <w:p w:rsidR="00FA2014" w:rsidRPr="00484146" w:rsidRDefault="00FA2014" w:rsidP="00FA2014">
      <w:pPr>
        <w:pStyle w:val="BTEMEASMCA"/>
      </w:pPr>
      <w:r w:rsidRPr="00484146">
        <w:t>Kas 1 – 2 valandas sučiulpti po vie</w:t>
      </w:r>
      <w:r>
        <w:t>n</w:t>
      </w:r>
      <w:r w:rsidRPr="00484146">
        <w:t>ą kietąją pastilę.</w:t>
      </w:r>
    </w:p>
    <w:p w:rsidR="00FA2014" w:rsidRPr="00484146" w:rsidRDefault="00FA2014" w:rsidP="00FA2014">
      <w:pPr>
        <w:pStyle w:val="BTEMEASMCA"/>
      </w:pPr>
    </w:p>
    <w:p w:rsidR="00FA2014" w:rsidRPr="00484146" w:rsidRDefault="00FA2014" w:rsidP="00FA2014">
      <w:pPr>
        <w:pStyle w:val="BTEMEASMCA"/>
        <w:rPr>
          <w:noProof w:val="0"/>
        </w:rPr>
      </w:pPr>
    </w:p>
    <w:p w:rsidR="00FA2014" w:rsidRPr="00484146" w:rsidRDefault="00FA2014" w:rsidP="00FA2014">
      <w:pPr>
        <w:pStyle w:val="PI-1labEMEASMCA"/>
      </w:pPr>
      <w:r w:rsidRPr="00484146">
        <w:t>16.</w:t>
      </w:r>
      <w:r w:rsidRPr="00484146">
        <w:tab/>
        <w:t>INFORMACIJA BRAILIO RAŠTU</w:t>
      </w:r>
    </w:p>
    <w:p w:rsidR="00FA2014" w:rsidRPr="00484146" w:rsidRDefault="00FA2014" w:rsidP="00FA2014">
      <w:pPr>
        <w:pStyle w:val="BTEMEASMCA"/>
        <w:rPr>
          <w:noProof w:val="0"/>
        </w:rPr>
      </w:pPr>
    </w:p>
    <w:p w:rsidR="00FA2014" w:rsidRDefault="00FA2014" w:rsidP="00FA2014">
      <w:pPr>
        <w:pStyle w:val="BTEMEASMCA"/>
        <w:rPr>
          <w:iCs/>
        </w:rPr>
      </w:pPr>
      <w:r w:rsidRPr="00484146">
        <w:rPr>
          <w:iCs/>
        </w:rPr>
        <w:t>Chlorchinaldin</w:t>
      </w:r>
    </w:p>
    <w:p w:rsidR="00FA2014" w:rsidRDefault="00FA2014" w:rsidP="00FA2014">
      <w:pPr>
        <w:pStyle w:val="BTEMEASMCA"/>
        <w:rPr>
          <w:iCs/>
        </w:rPr>
      </w:pPr>
    </w:p>
    <w:p w:rsidR="00FA2014" w:rsidRDefault="00FA2014" w:rsidP="00FA2014">
      <w:pPr>
        <w:pStyle w:val="BTEMEASMCA"/>
        <w:rPr>
          <w:iCs/>
        </w:rPr>
      </w:pPr>
    </w:p>
    <w:p w:rsidR="00FA2014" w:rsidRDefault="00FA2014" w:rsidP="00FA2014">
      <w:pPr>
        <w:pStyle w:val="BTEMEASMCA"/>
        <w:rPr>
          <w:iCs/>
        </w:rPr>
      </w:pPr>
    </w:p>
    <w:p w:rsidR="00FA2014" w:rsidRDefault="00FA2014" w:rsidP="00FA2014">
      <w:pPr>
        <w:pStyle w:val="BTEMEASMCA"/>
        <w:rPr>
          <w:iCs/>
        </w:rPr>
      </w:pPr>
    </w:p>
    <w:p w:rsidR="00FA2014" w:rsidRDefault="00FA2014" w:rsidP="00FA2014">
      <w:pPr>
        <w:pStyle w:val="BTEMEASMCA"/>
        <w:rPr>
          <w:iCs/>
        </w:rPr>
      </w:pPr>
    </w:p>
    <w:p w:rsidR="00FA2014" w:rsidRPr="00484146" w:rsidRDefault="00FA2014" w:rsidP="00FA2014">
      <w:pPr>
        <w:pStyle w:val="BTEMEASMCA"/>
        <w:rPr>
          <w:noProof w:val="0"/>
        </w:rPr>
      </w:pPr>
      <w:r w:rsidRPr="00484146">
        <w:rPr>
          <w:noProof w:val="0"/>
        </w:rPr>
        <w:br w:type="page"/>
      </w:r>
    </w:p>
    <w:p w:rsidR="00FA2014" w:rsidRPr="00484146" w:rsidRDefault="00FA2014" w:rsidP="00FA2014">
      <w:pPr>
        <w:pStyle w:val="PI-1labEMEASMCA"/>
      </w:pPr>
      <w:r w:rsidRPr="00484146">
        <w:lastRenderedPageBreak/>
        <w:t xml:space="preserve">MINIMALI </w:t>
      </w:r>
      <w:r w:rsidRPr="00484146">
        <w:rPr>
          <w:caps/>
        </w:rPr>
        <w:t xml:space="preserve">informacija ant </w:t>
      </w:r>
      <w:r w:rsidRPr="00484146">
        <w:t>LIZDINIŲ PLOKŠTELIŲ ARBA DVISLUOKSNIŲ JUOSTELIŲ</w:t>
      </w:r>
    </w:p>
    <w:p w:rsidR="00FA2014" w:rsidRPr="00484146" w:rsidRDefault="00FA2014" w:rsidP="00FA2014">
      <w:pPr>
        <w:pStyle w:val="PI-1labEMEASMCA"/>
      </w:pPr>
    </w:p>
    <w:p w:rsidR="00FA2014" w:rsidRPr="00484146" w:rsidRDefault="00FA2014" w:rsidP="00FA2014">
      <w:pPr>
        <w:pStyle w:val="PI-1labEMEASMCA"/>
      </w:pPr>
      <w:r w:rsidRPr="00484146">
        <w:t>LIZDINĖ PLOKŠTELĖ</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1.</w:t>
      </w:r>
      <w:r w:rsidRPr="00484146">
        <w:tab/>
        <w:t>VAISTINIO PREPARATO PAVADINIMAS</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iCs/>
          <w:szCs w:val="22"/>
        </w:rPr>
        <w:t xml:space="preserve">Chlorchinaldin </w:t>
      </w:r>
      <w:r w:rsidRPr="00484146">
        <w:rPr>
          <w:szCs w:val="22"/>
        </w:rPr>
        <w:t>2 mg kietosios pastilės</w:t>
      </w:r>
    </w:p>
    <w:p w:rsidR="00FA2014" w:rsidRPr="00484146" w:rsidRDefault="00FA2014" w:rsidP="00FA2014">
      <w:pPr>
        <w:pStyle w:val="Pagrindinistekstas"/>
        <w:spacing w:after="0"/>
        <w:rPr>
          <w:szCs w:val="22"/>
        </w:rPr>
      </w:pPr>
      <w:r w:rsidRPr="00484146">
        <w:rPr>
          <w:iCs/>
          <w:szCs w:val="22"/>
        </w:rPr>
        <w:t>Chlorquinaldolum</w:t>
      </w:r>
      <w:r w:rsidRPr="00484146">
        <w:rPr>
          <w:szCs w:val="22"/>
        </w:rPr>
        <w:t xml:space="preserve"> </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2.</w:t>
      </w:r>
      <w:r w:rsidRPr="00484146">
        <w:tab/>
        <w:t>R</w:t>
      </w:r>
      <w:r w:rsidR="000B251C">
        <w:t>EGISTRUOTOJO</w:t>
      </w:r>
      <w:r w:rsidRPr="00484146">
        <w:t xml:space="preserve"> PAVADINIMAS</w:t>
      </w:r>
    </w:p>
    <w:p w:rsidR="00FA2014" w:rsidRPr="00484146" w:rsidRDefault="00FA2014" w:rsidP="00FA2014">
      <w:pPr>
        <w:pStyle w:val="BTEMEASMCA"/>
        <w:rPr>
          <w:noProof w:val="0"/>
        </w:rPr>
      </w:pPr>
    </w:p>
    <w:p w:rsidR="00FA2014" w:rsidRDefault="00FA2014" w:rsidP="00FA2014">
      <w:pPr>
        <w:rPr>
          <w:sz w:val="22"/>
          <w:szCs w:val="22"/>
          <w:lang w:eastAsia="lt-LT"/>
        </w:rPr>
      </w:pPr>
      <w:r>
        <w:rPr>
          <w:sz w:val="22"/>
          <w:szCs w:val="22"/>
          <w:lang w:eastAsia="lt-LT"/>
        </w:rPr>
        <w:t xml:space="preserve">SIA Meda Pharma </w:t>
      </w:r>
      <w:r w:rsidRPr="00483FB7">
        <w:rPr>
          <w:sz w:val="22"/>
          <w:szCs w:val="22"/>
          <w:lang w:eastAsia="lt-LT"/>
        </w:rPr>
        <w:t xml:space="preserve"> </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3.</w:t>
      </w:r>
      <w:r w:rsidRPr="00484146">
        <w:tab/>
        <w:t>TINKAMUMO LAIKAS</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EXP</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4.</w:t>
      </w:r>
      <w:r w:rsidRPr="00484146">
        <w:tab/>
        <w:t>SERIJOS NUMERIS</w:t>
      </w:r>
    </w:p>
    <w:p w:rsidR="00FA2014" w:rsidRPr="00484146" w:rsidRDefault="00FA2014" w:rsidP="00FA2014">
      <w:pPr>
        <w:pStyle w:val="BTEMEASMCA"/>
        <w:rPr>
          <w:noProof w:val="0"/>
        </w:rPr>
      </w:pPr>
    </w:p>
    <w:p w:rsidR="00FA2014" w:rsidRPr="00484146" w:rsidRDefault="00FA2014" w:rsidP="00FA2014">
      <w:pPr>
        <w:pStyle w:val="Pagrindinistekstas"/>
        <w:spacing w:after="0"/>
        <w:rPr>
          <w:szCs w:val="22"/>
        </w:rPr>
      </w:pPr>
      <w:r w:rsidRPr="00484146">
        <w:rPr>
          <w:szCs w:val="22"/>
        </w:rPr>
        <w:t>Lot</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labEMEASMCA"/>
      </w:pPr>
      <w:r w:rsidRPr="00484146">
        <w:t>5.</w:t>
      </w:r>
      <w:r w:rsidRPr="00484146">
        <w:tab/>
        <w:t>KITA</w:t>
      </w:r>
    </w:p>
    <w:p w:rsidR="00FA2014" w:rsidRPr="00484146" w:rsidRDefault="00FA2014" w:rsidP="00FA2014">
      <w:pPr>
        <w:pStyle w:val="BTEMEASMCA"/>
        <w:rPr>
          <w:noProof w:val="0"/>
        </w:rPr>
      </w:pPr>
    </w:p>
    <w:p w:rsidR="00FA2014" w:rsidRDefault="00FA2014" w:rsidP="00FA2014">
      <w:pPr>
        <w:pStyle w:val="BTEMEASMCA"/>
      </w:pPr>
    </w:p>
    <w:p w:rsidR="00FA2014" w:rsidRDefault="00FA2014" w:rsidP="00FA2014">
      <w:pPr>
        <w:pStyle w:val="BTEMEASMCA"/>
      </w:pPr>
    </w:p>
    <w:p w:rsidR="00FA2014" w:rsidRDefault="00FA2014" w:rsidP="00FA2014">
      <w:pPr>
        <w:pStyle w:val="BTEMEASMCA"/>
      </w:pPr>
    </w:p>
    <w:p w:rsidR="00FA2014" w:rsidRDefault="00FA2014" w:rsidP="00FA2014">
      <w:pPr>
        <w:pStyle w:val="BTEMEASMCA"/>
      </w:pPr>
    </w:p>
    <w:p w:rsidR="00FA2014" w:rsidRDefault="00FA2014" w:rsidP="00FA2014">
      <w:pPr>
        <w:pStyle w:val="BTEMEASMCA"/>
      </w:pPr>
    </w:p>
    <w:p w:rsidR="00FA2014" w:rsidRDefault="00FA2014" w:rsidP="00FA2014">
      <w:pPr>
        <w:pStyle w:val="BTEMEASMCA"/>
      </w:pPr>
    </w:p>
    <w:p w:rsidR="00FA2014" w:rsidRDefault="00FA2014" w:rsidP="00FA2014">
      <w:pPr>
        <w:pStyle w:val="BTEMEASMCA"/>
      </w:pPr>
    </w:p>
    <w:p w:rsidR="00FA2014" w:rsidRPr="00484146" w:rsidRDefault="00FA2014" w:rsidP="00FA2014">
      <w:pPr>
        <w:pStyle w:val="BTEMEASMCA"/>
        <w:rPr>
          <w:noProof w:val="0"/>
        </w:rPr>
      </w:pPr>
      <w:r w:rsidRPr="00484146">
        <w:br w:type="page"/>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TTEMEASMCA"/>
        <w:rPr>
          <w:lang w:val="lt-LT"/>
        </w:rPr>
      </w:pPr>
      <w:bookmarkStart w:id="73" w:name="_Toc129243137"/>
      <w:bookmarkStart w:id="74" w:name="_Toc129243262"/>
      <w:r w:rsidRPr="00484146">
        <w:rPr>
          <w:lang w:val="lt-LT"/>
        </w:rPr>
        <w:t>B. PAKUOTĖS LAPELIS</w:t>
      </w:r>
      <w:bookmarkEnd w:id="73"/>
      <w:bookmarkEnd w:id="74"/>
    </w:p>
    <w:p w:rsidR="00FA2014" w:rsidRPr="00484146" w:rsidRDefault="00FA2014" w:rsidP="00FA2014">
      <w:pPr>
        <w:pStyle w:val="TTEMEASMCA"/>
        <w:rPr>
          <w:lang w:val="lt-LT"/>
        </w:rPr>
      </w:pPr>
      <w:r w:rsidRPr="00484146">
        <w:rPr>
          <w:lang w:val="lt-LT"/>
        </w:rPr>
        <w:br w:type="page"/>
      </w:r>
      <w:bookmarkStart w:id="75" w:name="_Toc129243138"/>
      <w:bookmarkStart w:id="76" w:name="_Toc129243263"/>
      <w:r w:rsidR="000B251C">
        <w:rPr>
          <w:caps w:val="0"/>
          <w:lang w:val="lt-LT"/>
        </w:rPr>
        <w:lastRenderedPageBreak/>
        <w:t>P</w:t>
      </w:r>
      <w:r w:rsidR="000B251C" w:rsidRPr="00484146">
        <w:rPr>
          <w:caps w:val="0"/>
          <w:lang w:val="lt-LT"/>
        </w:rPr>
        <w:t>akuotės lapelis: informacija vartotojui</w:t>
      </w:r>
      <w:bookmarkEnd w:id="75"/>
      <w:bookmarkEnd w:id="76"/>
    </w:p>
    <w:p w:rsidR="00FA2014" w:rsidRPr="00484146" w:rsidRDefault="00FA2014" w:rsidP="00FA2014">
      <w:pPr>
        <w:pStyle w:val="BTEMEASMCA"/>
        <w:rPr>
          <w:noProof w:val="0"/>
        </w:rPr>
      </w:pPr>
    </w:p>
    <w:p w:rsidR="00FA2014" w:rsidRPr="00484146" w:rsidRDefault="00FA2014" w:rsidP="00FA2014">
      <w:pPr>
        <w:jc w:val="center"/>
        <w:rPr>
          <w:b/>
          <w:sz w:val="22"/>
          <w:szCs w:val="22"/>
        </w:rPr>
      </w:pPr>
      <w:r w:rsidRPr="00484146">
        <w:rPr>
          <w:b/>
          <w:iCs/>
          <w:sz w:val="22"/>
          <w:szCs w:val="22"/>
        </w:rPr>
        <w:t xml:space="preserve">Chlorchinaldin </w:t>
      </w:r>
      <w:r w:rsidRPr="00484146">
        <w:rPr>
          <w:b/>
          <w:sz w:val="22"/>
          <w:szCs w:val="22"/>
        </w:rPr>
        <w:t>2 mg kietosios pastilės</w:t>
      </w:r>
    </w:p>
    <w:p w:rsidR="00FA2014" w:rsidRPr="00484146" w:rsidRDefault="00FA2014" w:rsidP="00FA2014">
      <w:pPr>
        <w:pStyle w:val="Pagrindinistekstas"/>
        <w:spacing w:after="0"/>
        <w:jc w:val="center"/>
        <w:rPr>
          <w:szCs w:val="22"/>
        </w:rPr>
      </w:pPr>
      <w:r w:rsidRPr="00484146">
        <w:rPr>
          <w:szCs w:val="22"/>
        </w:rPr>
        <w:t>Chlorkvinaldolis</w:t>
      </w:r>
    </w:p>
    <w:p w:rsidR="00FA2014" w:rsidRPr="00484146" w:rsidRDefault="00FA2014" w:rsidP="00FA2014">
      <w:pPr>
        <w:pStyle w:val="BTbeEMEASMCA"/>
        <w:rPr>
          <w:b w:val="0"/>
          <w:noProof w:val="0"/>
        </w:rPr>
      </w:pPr>
    </w:p>
    <w:p w:rsidR="000B251C" w:rsidRPr="007B0531" w:rsidRDefault="000B251C" w:rsidP="008D5831">
      <w:pPr>
        <w:numPr>
          <w:ilvl w:val="12"/>
          <w:numId w:val="0"/>
        </w:numPr>
        <w:ind w:right="-2"/>
      </w:pPr>
      <w:r w:rsidRPr="008D5831">
        <w:rPr>
          <w:b/>
          <w:sz w:val="22"/>
        </w:rPr>
        <w:t xml:space="preserve">Atidžiai perskaitykite visą šį lapelį, </w:t>
      </w:r>
      <w:r w:rsidRPr="000B251C">
        <w:rPr>
          <w:b/>
          <w:noProof/>
          <w:sz w:val="22"/>
          <w:szCs w:val="22"/>
        </w:rPr>
        <w:t xml:space="preserve">prieš pradėdami vartoti šį vaistą, </w:t>
      </w:r>
      <w:r w:rsidRPr="008D5831">
        <w:rPr>
          <w:b/>
          <w:sz w:val="22"/>
        </w:rPr>
        <w:t>nes jame pateikiama Jums svarbi informacija.</w:t>
      </w:r>
    </w:p>
    <w:p w:rsidR="000B251C" w:rsidRPr="000B251C" w:rsidRDefault="000B251C" w:rsidP="000B251C">
      <w:pPr>
        <w:numPr>
          <w:ilvl w:val="12"/>
          <w:numId w:val="0"/>
        </w:numPr>
        <w:rPr>
          <w:sz w:val="22"/>
          <w:szCs w:val="22"/>
        </w:rPr>
      </w:pPr>
      <w:r w:rsidRPr="000B251C">
        <w:rPr>
          <w:noProof/>
          <w:sz w:val="22"/>
          <w:szCs w:val="22"/>
        </w:rPr>
        <w:t>Visada vartokite šį vaistą tiksliai kaip aprašyta šiame lapelyje arba kaip nurodė gydytojas arba vaistininkas</w:t>
      </w:r>
    </w:p>
    <w:p w:rsidR="000B251C" w:rsidRPr="007B0531" w:rsidRDefault="000B251C" w:rsidP="008D5831">
      <w:pPr>
        <w:numPr>
          <w:ilvl w:val="0"/>
          <w:numId w:val="3"/>
        </w:numPr>
        <w:tabs>
          <w:tab w:val="left" w:pos="567"/>
        </w:tabs>
        <w:ind w:left="567" w:hanging="567"/>
      </w:pPr>
      <w:r w:rsidRPr="008D5831">
        <w:rPr>
          <w:sz w:val="22"/>
        </w:rPr>
        <w:t>Neišmeskite šio lapelio, nes vėl gali prireikti jį perskaityti.</w:t>
      </w:r>
      <w:r w:rsidRPr="000B251C">
        <w:rPr>
          <w:sz w:val="22"/>
          <w:szCs w:val="22"/>
        </w:rPr>
        <w:t xml:space="preserve"> </w:t>
      </w:r>
    </w:p>
    <w:p w:rsidR="000B251C" w:rsidRPr="007B0531" w:rsidRDefault="000B251C" w:rsidP="008D5831">
      <w:pPr>
        <w:numPr>
          <w:ilvl w:val="0"/>
          <w:numId w:val="3"/>
        </w:numPr>
        <w:tabs>
          <w:tab w:val="left" w:pos="567"/>
        </w:tabs>
        <w:ind w:left="567" w:hanging="567"/>
      </w:pPr>
      <w:r w:rsidRPr="008D5831">
        <w:rPr>
          <w:sz w:val="22"/>
        </w:rPr>
        <w:t>Jeigu norite sužinoti daugiau arba pasitarti, kreipkitės į vaistininką.</w:t>
      </w:r>
    </w:p>
    <w:p w:rsidR="000B251C" w:rsidRPr="007B0531" w:rsidRDefault="000B251C" w:rsidP="008D5831">
      <w:pPr>
        <w:numPr>
          <w:ilvl w:val="0"/>
          <w:numId w:val="3"/>
        </w:numPr>
        <w:tabs>
          <w:tab w:val="left" w:pos="567"/>
        </w:tabs>
        <w:ind w:left="567" w:hanging="567"/>
      </w:pPr>
      <w:r w:rsidRPr="008D5831">
        <w:rPr>
          <w:sz w:val="22"/>
        </w:rPr>
        <w:t xml:space="preserve">Jeigu pasireiškė šalutinis poveikis </w:t>
      </w:r>
      <w:r w:rsidRPr="000B251C">
        <w:rPr>
          <w:noProof/>
          <w:sz w:val="22"/>
          <w:szCs w:val="22"/>
        </w:rPr>
        <w:t>(net jeigu jis</w:t>
      </w:r>
      <w:r w:rsidRPr="008D5831">
        <w:rPr>
          <w:sz w:val="22"/>
        </w:rPr>
        <w:t xml:space="preserve"> šiame lapelyje </w:t>
      </w:r>
      <w:r w:rsidRPr="000B251C">
        <w:rPr>
          <w:noProof/>
          <w:sz w:val="22"/>
          <w:szCs w:val="22"/>
        </w:rPr>
        <w:t>nenurodytas), kreipkitės į gydytoją arba vaistininką. Žr. 4 skyrių</w:t>
      </w:r>
      <w:r w:rsidRPr="008D5831">
        <w:rPr>
          <w:sz w:val="22"/>
        </w:rPr>
        <w:t>.</w:t>
      </w:r>
    </w:p>
    <w:p w:rsidR="000B251C" w:rsidRPr="000B251C" w:rsidRDefault="000B251C" w:rsidP="000B251C">
      <w:pPr>
        <w:numPr>
          <w:ilvl w:val="0"/>
          <w:numId w:val="3"/>
        </w:numPr>
        <w:tabs>
          <w:tab w:val="left" w:pos="567"/>
        </w:tabs>
        <w:ind w:left="567" w:hanging="567"/>
        <w:rPr>
          <w:sz w:val="22"/>
          <w:szCs w:val="22"/>
        </w:rPr>
      </w:pPr>
      <w:r w:rsidRPr="000B251C">
        <w:rPr>
          <w:noProof/>
          <w:sz w:val="22"/>
          <w:szCs w:val="22"/>
        </w:rPr>
        <w:t>Jeigu 14 dienų Jūsų savijauta nepagerėjo arba net pablogėjo, kreipkitės į gydytoją.</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0B251C" w:rsidP="00FA2014">
      <w:pPr>
        <w:pStyle w:val="BTbEMEASMCA"/>
        <w:rPr>
          <w:noProof w:val="0"/>
        </w:rPr>
      </w:pPr>
      <w:r w:rsidRPr="00B34FA1">
        <w:t>Apie ką rašoma šiame lapelyje?</w:t>
      </w:r>
    </w:p>
    <w:p w:rsidR="00FA2014" w:rsidRPr="00484146" w:rsidRDefault="00FA2014" w:rsidP="008D5831">
      <w:pPr>
        <w:pStyle w:val="BTEMEASMCA"/>
        <w:tabs>
          <w:tab w:val="left" w:pos="720"/>
        </w:tabs>
        <w:ind w:left="540" w:hanging="540"/>
        <w:rPr>
          <w:noProof w:val="0"/>
        </w:rPr>
      </w:pPr>
      <w:r w:rsidRPr="00484146">
        <w:t>1.</w:t>
      </w:r>
      <w:r w:rsidR="000B251C">
        <w:tab/>
      </w:r>
      <w:r w:rsidRPr="00484146">
        <w:rPr>
          <w:noProof w:val="0"/>
        </w:rPr>
        <w:t xml:space="preserve">Kas yra </w:t>
      </w:r>
      <w:r w:rsidRPr="00484146">
        <w:rPr>
          <w:iCs/>
        </w:rPr>
        <w:t xml:space="preserve">Chlorchinaldin </w:t>
      </w:r>
      <w:r w:rsidRPr="00484146">
        <w:rPr>
          <w:noProof w:val="0"/>
        </w:rPr>
        <w:t>ir kam jis vartojamas</w:t>
      </w:r>
    </w:p>
    <w:p w:rsidR="00FA2014" w:rsidRPr="00484146" w:rsidRDefault="00FA2014" w:rsidP="008D5831">
      <w:pPr>
        <w:pStyle w:val="BTEMEASMCA"/>
        <w:tabs>
          <w:tab w:val="left" w:pos="720"/>
        </w:tabs>
        <w:ind w:left="540" w:hanging="540"/>
        <w:rPr>
          <w:noProof w:val="0"/>
        </w:rPr>
      </w:pPr>
      <w:r w:rsidRPr="00484146">
        <w:rPr>
          <w:noProof w:val="0"/>
        </w:rPr>
        <w:t>2.</w:t>
      </w:r>
      <w:r w:rsidRPr="00484146">
        <w:rPr>
          <w:noProof w:val="0"/>
        </w:rPr>
        <w:tab/>
        <w:t xml:space="preserve">Kas žinotina prieš vartojant </w:t>
      </w:r>
      <w:r w:rsidRPr="00484146">
        <w:rPr>
          <w:iCs/>
        </w:rPr>
        <w:t>Chlorchinaldin</w:t>
      </w:r>
    </w:p>
    <w:p w:rsidR="00FA2014" w:rsidRPr="00484146" w:rsidRDefault="00FA2014" w:rsidP="008D5831">
      <w:pPr>
        <w:pStyle w:val="BTEMEASMCA"/>
        <w:tabs>
          <w:tab w:val="left" w:pos="720"/>
        </w:tabs>
        <w:ind w:left="540" w:hanging="540"/>
        <w:rPr>
          <w:noProof w:val="0"/>
        </w:rPr>
      </w:pPr>
      <w:r w:rsidRPr="00484146">
        <w:rPr>
          <w:noProof w:val="0"/>
        </w:rPr>
        <w:t>3.</w:t>
      </w:r>
      <w:r w:rsidRPr="00484146">
        <w:rPr>
          <w:noProof w:val="0"/>
        </w:rPr>
        <w:tab/>
        <w:t xml:space="preserve">Kaip vartoti </w:t>
      </w:r>
      <w:r w:rsidRPr="00484146">
        <w:rPr>
          <w:iCs/>
        </w:rPr>
        <w:t>Chlorchinaldin</w:t>
      </w:r>
    </w:p>
    <w:p w:rsidR="00FA2014" w:rsidRPr="00484146" w:rsidRDefault="00FA2014" w:rsidP="008D5831">
      <w:pPr>
        <w:pStyle w:val="BTEMEASMCA"/>
        <w:tabs>
          <w:tab w:val="left" w:pos="720"/>
        </w:tabs>
        <w:ind w:left="540" w:hanging="540"/>
        <w:rPr>
          <w:noProof w:val="0"/>
        </w:rPr>
      </w:pPr>
      <w:r w:rsidRPr="00484146">
        <w:rPr>
          <w:noProof w:val="0"/>
        </w:rPr>
        <w:t>4.</w:t>
      </w:r>
      <w:r w:rsidRPr="00484146">
        <w:rPr>
          <w:noProof w:val="0"/>
        </w:rPr>
        <w:tab/>
        <w:t>Galimas šalutinis poveikis</w:t>
      </w:r>
    </w:p>
    <w:p w:rsidR="00FA2014" w:rsidRPr="00484146" w:rsidRDefault="00FA2014" w:rsidP="008D5831">
      <w:pPr>
        <w:pStyle w:val="BTEMEASMCA"/>
        <w:tabs>
          <w:tab w:val="left" w:pos="720"/>
        </w:tabs>
        <w:ind w:left="540" w:hanging="540"/>
        <w:rPr>
          <w:noProof w:val="0"/>
        </w:rPr>
      </w:pPr>
      <w:r w:rsidRPr="00484146">
        <w:rPr>
          <w:noProof w:val="0"/>
        </w:rPr>
        <w:t>5.</w:t>
      </w:r>
      <w:r w:rsidRPr="00484146">
        <w:rPr>
          <w:noProof w:val="0"/>
        </w:rPr>
        <w:tab/>
        <w:t xml:space="preserve">Kaip laikyti </w:t>
      </w:r>
      <w:r w:rsidRPr="00484146">
        <w:rPr>
          <w:iCs/>
        </w:rPr>
        <w:t>Chlorchinaldin</w:t>
      </w:r>
    </w:p>
    <w:p w:rsidR="00FA2014" w:rsidRPr="00484146" w:rsidRDefault="00FA2014" w:rsidP="008D5831">
      <w:pPr>
        <w:pStyle w:val="BTEMEASMCA"/>
        <w:tabs>
          <w:tab w:val="left" w:pos="720"/>
        </w:tabs>
        <w:ind w:left="540" w:hanging="540"/>
        <w:rPr>
          <w:noProof w:val="0"/>
        </w:rPr>
      </w:pPr>
      <w:r w:rsidRPr="00484146">
        <w:rPr>
          <w:noProof w:val="0"/>
        </w:rPr>
        <w:t>6.</w:t>
      </w:r>
      <w:r w:rsidRPr="00484146">
        <w:rPr>
          <w:noProof w:val="0"/>
        </w:rPr>
        <w:tab/>
      </w:r>
      <w:r w:rsidR="000B251C">
        <w:rPr>
          <w:noProof w:val="0"/>
        </w:rPr>
        <w:t>Pakuotės turinys ir k</w:t>
      </w:r>
      <w:r w:rsidRPr="00484146">
        <w:rPr>
          <w:noProof w:val="0"/>
        </w:rPr>
        <w:t>ita informacija</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77" w:name="_Toc129243139"/>
      <w:bookmarkStart w:id="78" w:name="_Toc129243264"/>
      <w:r w:rsidRPr="00484146">
        <w:t>1.</w:t>
      </w:r>
      <w:r w:rsidRPr="00484146">
        <w:tab/>
      </w:r>
      <w:r w:rsidR="007C4CBF" w:rsidRPr="007C4CBF">
        <w:t>Kas yra Chlorchinaldin ir kam jis vartojamas</w:t>
      </w:r>
      <w:bookmarkEnd w:id="77"/>
      <w:bookmarkEnd w:id="78"/>
    </w:p>
    <w:p w:rsidR="00FA2014" w:rsidRPr="00484146" w:rsidRDefault="00FA2014" w:rsidP="00FA2014">
      <w:pPr>
        <w:pStyle w:val="BTEMEASMCA"/>
        <w:rPr>
          <w:noProof w:val="0"/>
        </w:rPr>
      </w:pPr>
    </w:p>
    <w:p w:rsidR="00FA2014" w:rsidRPr="00484146" w:rsidRDefault="00FA2014" w:rsidP="00FA2014">
      <w:pPr>
        <w:jc w:val="both"/>
        <w:rPr>
          <w:sz w:val="22"/>
          <w:szCs w:val="22"/>
        </w:rPr>
      </w:pPr>
      <w:r w:rsidRPr="00484146">
        <w:rPr>
          <w:iCs/>
          <w:sz w:val="22"/>
          <w:szCs w:val="22"/>
        </w:rPr>
        <w:t xml:space="preserve">Chlorchinaldin </w:t>
      </w:r>
      <w:r w:rsidRPr="00484146">
        <w:rPr>
          <w:sz w:val="22"/>
          <w:szCs w:val="22"/>
        </w:rPr>
        <w:t>kietosios pastilės vartojamos burnos ertmės gleivinės uždegimui gydyti.</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79" w:name="_Toc129243140"/>
      <w:bookmarkStart w:id="80" w:name="_Toc129243265"/>
      <w:r w:rsidRPr="00484146">
        <w:t>2.</w:t>
      </w:r>
      <w:r w:rsidRPr="00484146">
        <w:tab/>
      </w:r>
      <w:r w:rsidR="007C4CBF" w:rsidRPr="007C4CBF">
        <w:t>Kas žinotina prieš vartojant Chlorchinaldin</w:t>
      </w:r>
      <w:bookmarkEnd w:id="79"/>
      <w:bookmarkEnd w:id="80"/>
    </w:p>
    <w:p w:rsidR="00FA2014" w:rsidRPr="00484146" w:rsidRDefault="00FA2014" w:rsidP="00FA2014">
      <w:pPr>
        <w:pStyle w:val="BTEMEASMCA"/>
        <w:rPr>
          <w:noProof w:val="0"/>
        </w:rPr>
      </w:pPr>
    </w:p>
    <w:p w:rsidR="00FA2014" w:rsidRPr="00484146" w:rsidRDefault="00FA2014" w:rsidP="00FA2014">
      <w:pPr>
        <w:pStyle w:val="PI-3EMEASMCA"/>
      </w:pPr>
      <w:r w:rsidRPr="00484146">
        <w:t>Chlorchinaldin vartoti negalima:</w:t>
      </w:r>
    </w:p>
    <w:p w:rsidR="00FA2014" w:rsidRPr="002E6C5F" w:rsidRDefault="00FA2014" w:rsidP="008D5831">
      <w:pPr>
        <w:pStyle w:val="Sraopastraipa"/>
        <w:numPr>
          <w:ilvl w:val="0"/>
          <w:numId w:val="4"/>
        </w:numPr>
        <w:ind w:left="540" w:hanging="540"/>
      </w:pPr>
      <w:r w:rsidRPr="008D5831">
        <w:rPr>
          <w:sz w:val="22"/>
        </w:rPr>
        <w:t xml:space="preserve">jeigu yra alergija chlorkvinaldoliui arba bet kuriai pagalbinei </w:t>
      </w:r>
      <w:r w:rsidR="007C4CBF" w:rsidRPr="008D5831">
        <w:rPr>
          <w:sz w:val="22"/>
          <w:szCs w:val="22"/>
        </w:rPr>
        <w:t>šio vaisto</w:t>
      </w:r>
      <w:r w:rsidR="007C4CBF" w:rsidRPr="008D5831">
        <w:rPr>
          <w:sz w:val="22"/>
        </w:rPr>
        <w:t xml:space="preserve"> </w:t>
      </w:r>
      <w:r w:rsidRPr="008D5831">
        <w:rPr>
          <w:sz w:val="22"/>
        </w:rPr>
        <w:t>medžiagai</w:t>
      </w:r>
      <w:r w:rsidR="007C4CBF" w:rsidRPr="008D5831">
        <w:rPr>
          <w:sz w:val="22"/>
          <w:szCs w:val="22"/>
        </w:rPr>
        <w:t xml:space="preserve"> (jos išvardytos 6 skyriuje)</w:t>
      </w:r>
      <w:r w:rsidRPr="008D5831">
        <w:rPr>
          <w:sz w:val="22"/>
          <w:szCs w:val="22"/>
        </w:rPr>
        <w:t>.</w:t>
      </w:r>
    </w:p>
    <w:p w:rsidR="00FA2014" w:rsidRPr="00484146" w:rsidRDefault="00FA2014" w:rsidP="00FA2014">
      <w:pPr>
        <w:pStyle w:val="BT-EMEASMCA"/>
        <w:numPr>
          <w:ilvl w:val="0"/>
          <w:numId w:val="0"/>
        </w:numPr>
        <w:ind w:left="357"/>
        <w:rPr>
          <w:noProof w:val="0"/>
        </w:rPr>
      </w:pPr>
    </w:p>
    <w:p w:rsidR="00FA2014" w:rsidRPr="00484146" w:rsidRDefault="00FA2014" w:rsidP="00FA2014">
      <w:pPr>
        <w:pStyle w:val="PI-3EMEASMCA"/>
      </w:pPr>
      <w:r w:rsidRPr="00484146">
        <w:t>Specialių atsargumo priemonių reikia:</w:t>
      </w:r>
    </w:p>
    <w:p w:rsidR="00FA2014" w:rsidRPr="008D5831" w:rsidRDefault="00FA2014" w:rsidP="008D5831">
      <w:pPr>
        <w:pStyle w:val="Sraopastraipa"/>
        <w:numPr>
          <w:ilvl w:val="0"/>
          <w:numId w:val="2"/>
        </w:numPr>
        <w:ind w:left="540" w:hanging="540"/>
      </w:pPr>
      <w:r w:rsidRPr="008D5831">
        <w:rPr>
          <w:sz w:val="22"/>
          <w:szCs w:val="22"/>
        </w:rPr>
        <w:t>jei per keletą dienų vartojant chlorkvinaldolį simptomai išlieka ar stiprėja. Tuomet būtina kreiptis į</w:t>
      </w:r>
      <w:r w:rsidR="007C4CBF" w:rsidRPr="008D5831">
        <w:rPr>
          <w:sz w:val="22"/>
          <w:szCs w:val="22"/>
        </w:rPr>
        <w:t xml:space="preserve"> </w:t>
      </w:r>
      <w:r w:rsidRPr="008D5831">
        <w:rPr>
          <w:sz w:val="22"/>
          <w:szCs w:val="22"/>
        </w:rPr>
        <w:t>gydytoją, nes tai rodo, kad reikia skirti antibiotiką.</w:t>
      </w:r>
    </w:p>
    <w:p w:rsidR="00FA2014" w:rsidRPr="00484146" w:rsidRDefault="00FA2014" w:rsidP="00FA2014">
      <w:pPr>
        <w:pStyle w:val="BTEMEASMCA"/>
        <w:rPr>
          <w:noProof w:val="0"/>
        </w:rPr>
      </w:pPr>
    </w:p>
    <w:p w:rsidR="00FA2014" w:rsidRPr="00484146" w:rsidRDefault="00FA2014" w:rsidP="00FA2014">
      <w:pPr>
        <w:pStyle w:val="PI-3EMEASMCA"/>
      </w:pPr>
      <w:r w:rsidRPr="00484146">
        <w:t>Kit</w:t>
      </w:r>
      <w:r w:rsidR="007C4CBF">
        <w:t>i</w:t>
      </w:r>
      <w:r w:rsidRPr="00484146">
        <w:t xml:space="preserve"> vaist</w:t>
      </w:r>
      <w:r w:rsidR="007C4CBF">
        <w:t xml:space="preserve">ai ir </w:t>
      </w:r>
      <w:r w:rsidR="007C4CBF" w:rsidRPr="00484146">
        <w:t xml:space="preserve">Chlorchinaldin </w:t>
      </w:r>
    </w:p>
    <w:p w:rsidR="00FA2014" w:rsidRDefault="00FA2014" w:rsidP="00FA2014">
      <w:pPr>
        <w:pStyle w:val="BTEMEASMCA"/>
        <w:rPr>
          <w:noProof w:val="0"/>
        </w:rPr>
      </w:pPr>
      <w:r w:rsidRPr="00484146">
        <w:rPr>
          <w:noProof w:val="0"/>
        </w:rPr>
        <w:t>Jeigu vartojate arba neseniai vartojote kitų vaistų, įskaitant įsigytus be recepto, pasakykite gydytojui arba vaistininkui.</w:t>
      </w:r>
    </w:p>
    <w:p w:rsidR="007C4CBF" w:rsidRPr="00484146" w:rsidRDefault="007C4CBF" w:rsidP="00FA2014">
      <w:pPr>
        <w:pStyle w:val="BTEMEASMCA"/>
        <w:rPr>
          <w:noProof w:val="0"/>
        </w:rPr>
      </w:pPr>
    </w:p>
    <w:p w:rsidR="00FA2014" w:rsidRPr="00484146" w:rsidRDefault="00FA2014" w:rsidP="00FA2014">
      <w:pPr>
        <w:rPr>
          <w:sz w:val="22"/>
          <w:szCs w:val="22"/>
        </w:rPr>
      </w:pPr>
      <w:r w:rsidRPr="00484146">
        <w:rPr>
          <w:sz w:val="22"/>
          <w:szCs w:val="22"/>
        </w:rPr>
        <w:t>Metalų ir jodo junginiai silpnina chlorkvinaldolio poveikį, todėl reikia vengti vienu metu vartoti šiuos preparatus.</w:t>
      </w:r>
    </w:p>
    <w:p w:rsidR="00FA2014" w:rsidRPr="00484146" w:rsidRDefault="00FA2014" w:rsidP="00FA2014">
      <w:pPr>
        <w:pStyle w:val="BTEMEASMCA"/>
        <w:rPr>
          <w:noProof w:val="0"/>
        </w:rPr>
      </w:pPr>
    </w:p>
    <w:p w:rsidR="00FA2014" w:rsidRPr="00484146" w:rsidRDefault="00FA2014" w:rsidP="00FA2014">
      <w:pPr>
        <w:pStyle w:val="PI-3EMEASMCA"/>
      </w:pPr>
      <w:r w:rsidRPr="00484146">
        <w:t>Chlorchinaldin vartojimas su maistu ir gėrimais</w:t>
      </w:r>
    </w:p>
    <w:p w:rsidR="00FA2014" w:rsidRPr="00484146" w:rsidRDefault="00FA2014" w:rsidP="00FA2014">
      <w:pPr>
        <w:pStyle w:val="Pagrindinistekstas"/>
        <w:spacing w:after="0"/>
        <w:rPr>
          <w:szCs w:val="22"/>
        </w:rPr>
      </w:pPr>
      <w:r w:rsidRPr="00484146">
        <w:rPr>
          <w:szCs w:val="22"/>
        </w:rPr>
        <w:t>Vaistą galima vartoti nepriklausomai nuo valgio.</w:t>
      </w:r>
    </w:p>
    <w:p w:rsidR="00FA2014" w:rsidRPr="00484146" w:rsidRDefault="00FA2014" w:rsidP="00FA2014">
      <w:pPr>
        <w:pStyle w:val="BTEMEASMCA"/>
        <w:rPr>
          <w:noProof w:val="0"/>
        </w:rPr>
      </w:pPr>
    </w:p>
    <w:p w:rsidR="00FA2014" w:rsidRPr="00484146" w:rsidRDefault="00FA2014" w:rsidP="00FA2014">
      <w:pPr>
        <w:pStyle w:val="PI-3EMEASMCA"/>
      </w:pPr>
      <w:r w:rsidRPr="00484146">
        <w:t>Nėštumas ir žindymo laikotarpis</w:t>
      </w:r>
    </w:p>
    <w:p w:rsidR="00FA2014" w:rsidRPr="00484146" w:rsidRDefault="007C4CBF" w:rsidP="00FA2014">
      <w:pPr>
        <w:pStyle w:val="Pagrindinistekstas"/>
        <w:spacing w:after="0"/>
        <w:rPr>
          <w:szCs w:val="22"/>
        </w:rPr>
      </w:pPr>
      <w:r w:rsidRPr="007C4CBF">
        <w:rPr>
          <w:szCs w:val="22"/>
        </w:rPr>
        <w:t>Jeigu esate nėščia, žindote kūdikį, manote, kad galbūt esate nėščia, arba planuojate pastoti, tai prieš vartodama šį vaistą, pasitarkite su</w:t>
      </w:r>
      <w:r>
        <w:rPr>
          <w:szCs w:val="22"/>
        </w:rPr>
        <w:t xml:space="preserve"> </w:t>
      </w:r>
      <w:r w:rsidRPr="00484146">
        <w:t>gydytoju arba vaistininku</w:t>
      </w:r>
      <w:r w:rsidR="00FA2014" w:rsidRPr="00484146">
        <w:rPr>
          <w:szCs w:val="22"/>
        </w:rPr>
        <w:t>.</w:t>
      </w:r>
    </w:p>
    <w:p w:rsidR="00FA2014" w:rsidRPr="00484146" w:rsidRDefault="00FA2014" w:rsidP="00FA2014">
      <w:pPr>
        <w:pStyle w:val="BTEMEASMCA"/>
        <w:rPr>
          <w:noProof w:val="0"/>
        </w:rPr>
      </w:pPr>
      <w:r w:rsidRPr="00484146">
        <w:rPr>
          <w:noProof w:val="0"/>
        </w:rPr>
        <w:t>Prieš vartojant bet kokį vaistą, būtina pasitarti su gydytoju arba vaistininku.</w:t>
      </w:r>
    </w:p>
    <w:p w:rsidR="00FA2014" w:rsidRPr="00484146" w:rsidRDefault="00FA2014" w:rsidP="00FA2014">
      <w:pPr>
        <w:pStyle w:val="BTEMEASMCA"/>
        <w:rPr>
          <w:noProof w:val="0"/>
        </w:rPr>
      </w:pPr>
    </w:p>
    <w:p w:rsidR="00FA2014" w:rsidRPr="00484146" w:rsidRDefault="00FA2014" w:rsidP="00FA2014">
      <w:pPr>
        <w:pStyle w:val="PI-3EMEASMCA"/>
      </w:pPr>
      <w:r w:rsidRPr="00484146">
        <w:t>Vairavimas ir mechanizmų valdymas</w:t>
      </w:r>
    </w:p>
    <w:p w:rsidR="00FA2014" w:rsidRPr="00484146" w:rsidRDefault="00FA2014" w:rsidP="00FA2014">
      <w:pPr>
        <w:pStyle w:val="Pagrindinistekstas"/>
        <w:spacing w:after="0"/>
        <w:rPr>
          <w:szCs w:val="22"/>
        </w:rPr>
      </w:pPr>
      <w:r w:rsidRPr="00484146">
        <w:rPr>
          <w:szCs w:val="22"/>
        </w:rPr>
        <w:t xml:space="preserve">Jei </w:t>
      </w:r>
      <w:r w:rsidRPr="00484146">
        <w:rPr>
          <w:iCs/>
          <w:szCs w:val="22"/>
        </w:rPr>
        <w:t xml:space="preserve">Chlorchinaldin </w:t>
      </w:r>
      <w:r w:rsidRPr="00484146">
        <w:rPr>
          <w:szCs w:val="22"/>
        </w:rPr>
        <w:t>vartojamas teisingai, vaistas neturi poveikio gebėjimui vairuoti ir valdyti mechanizmus.</w:t>
      </w:r>
    </w:p>
    <w:p w:rsidR="00FA2014" w:rsidRPr="00484146" w:rsidRDefault="00FA2014" w:rsidP="00FA2014">
      <w:pPr>
        <w:pStyle w:val="BTEMEASMCA"/>
        <w:rPr>
          <w:noProof w:val="0"/>
        </w:rPr>
      </w:pPr>
    </w:p>
    <w:p w:rsidR="00FA2014" w:rsidRPr="007C4CBF" w:rsidRDefault="007C4CBF" w:rsidP="00FA2014">
      <w:pPr>
        <w:pStyle w:val="BTEMEASMCA"/>
        <w:rPr>
          <w:b/>
          <w:iCs/>
        </w:rPr>
      </w:pPr>
      <w:r w:rsidRPr="008D5831">
        <w:rPr>
          <w:b/>
        </w:rPr>
        <w:t xml:space="preserve">Chlorchinaldin </w:t>
      </w:r>
      <w:r w:rsidRPr="007C4CBF">
        <w:rPr>
          <w:b/>
          <w:iCs/>
        </w:rPr>
        <w:t>sudėtyje yra sacharozės ir natrio</w:t>
      </w:r>
    </w:p>
    <w:p w:rsidR="007C4CBF" w:rsidRDefault="007C4CBF" w:rsidP="007C4CBF">
      <w:pPr>
        <w:pStyle w:val="BTEMEASMCA"/>
        <w:rPr>
          <w:noProof w:val="0"/>
        </w:rPr>
      </w:pPr>
      <w:r>
        <w:rPr>
          <w:noProof w:val="0"/>
        </w:rPr>
        <w:t>Jeigu gydytojas Jums yra sakęs, kad netoleruojate kokių nors angliavandenių, kreipkitės į jį prieš pradėdami vartoti šį vaistą.</w:t>
      </w:r>
    </w:p>
    <w:p w:rsidR="007C4CBF" w:rsidRDefault="007C4CBF" w:rsidP="007C4CBF">
      <w:pPr>
        <w:pStyle w:val="BTEMEASMCA"/>
        <w:rPr>
          <w:noProof w:val="0"/>
        </w:rPr>
      </w:pPr>
      <w:r>
        <w:rPr>
          <w:noProof w:val="0"/>
        </w:rPr>
        <w:t>Šio vaisto dozėje yra mažiau kaip 1 mmol (23 mg) natrio, t.y. jis beveik neturi reikšmės.</w:t>
      </w:r>
    </w:p>
    <w:p w:rsidR="007C4CBF" w:rsidRPr="00484146" w:rsidRDefault="007C4CBF"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81" w:name="_Toc129243141"/>
      <w:bookmarkStart w:id="82" w:name="_Toc129243266"/>
      <w:r w:rsidRPr="00484146">
        <w:t>3.</w:t>
      </w:r>
      <w:r w:rsidRPr="00484146">
        <w:tab/>
      </w:r>
      <w:r w:rsidR="007C4CBF" w:rsidRPr="007C4CBF">
        <w:t>Kaip vartoti Chlorchinaldin</w:t>
      </w:r>
      <w:bookmarkEnd w:id="81"/>
      <w:bookmarkEnd w:id="82"/>
    </w:p>
    <w:p w:rsidR="00FA2014" w:rsidRPr="00484146" w:rsidRDefault="00FA2014" w:rsidP="00FA2014">
      <w:pPr>
        <w:pStyle w:val="BTEMEASMCA"/>
        <w:rPr>
          <w:noProof w:val="0"/>
        </w:rPr>
      </w:pPr>
    </w:p>
    <w:p w:rsidR="00FA2014" w:rsidRPr="00484146" w:rsidRDefault="007C4CBF" w:rsidP="00FA2014">
      <w:pPr>
        <w:pStyle w:val="BTEMEASMCA"/>
        <w:rPr>
          <w:noProof w:val="0"/>
        </w:rPr>
      </w:pPr>
      <w:r>
        <w:rPr>
          <w:noProof w:val="0"/>
        </w:rPr>
        <w:t>V</w:t>
      </w:r>
      <w:r w:rsidR="00FA2014" w:rsidRPr="00484146">
        <w:rPr>
          <w:noProof w:val="0"/>
        </w:rPr>
        <w:t>isada vartokite</w:t>
      </w:r>
      <w:r>
        <w:rPr>
          <w:noProof w:val="0"/>
        </w:rPr>
        <w:t xml:space="preserve"> šį vaistą</w:t>
      </w:r>
      <w:r w:rsidR="00FA2014" w:rsidRPr="00484146">
        <w:rPr>
          <w:noProof w:val="0"/>
        </w:rPr>
        <w:t xml:space="preserve"> tiksliai, kaip nurodė gydytojas. Jeigu abejojate, kreipkitės į gydytoją arba vaistininką. </w:t>
      </w:r>
    </w:p>
    <w:p w:rsidR="00FA2014" w:rsidRPr="00484146" w:rsidRDefault="00FA2014" w:rsidP="00FA2014">
      <w:pPr>
        <w:pStyle w:val="BTEMEASMCA"/>
        <w:rPr>
          <w:noProof w:val="0"/>
        </w:rPr>
      </w:pPr>
    </w:p>
    <w:p w:rsidR="00FA2014" w:rsidRPr="00484146" w:rsidRDefault="00FA2014" w:rsidP="00FA2014">
      <w:pPr>
        <w:pStyle w:val="Pagrindiniotekstotrauka2"/>
        <w:spacing w:after="0" w:line="240" w:lineRule="auto"/>
        <w:ind w:left="0"/>
        <w:rPr>
          <w:szCs w:val="22"/>
        </w:rPr>
      </w:pPr>
      <w:r w:rsidRPr="00484146">
        <w:rPr>
          <w:szCs w:val="22"/>
        </w:rPr>
        <w:t>Suaugusiems</w:t>
      </w:r>
      <w:r>
        <w:rPr>
          <w:szCs w:val="22"/>
        </w:rPr>
        <w:t xml:space="preserve"> žmonėms </w:t>
      </w:r>
      <w:r w:rsidRPr="00484146">
        <w:rPr>
          <w:szCs w:val="22"/>
        </w:rPr>
        <w:t>ir paaugliams kas 1 – 2</w:t>
      </w:r>
      <w:r w:rsidR="00DE186E">
        <w:rPr>
          <w:szCs w:val="22"/>
        </w:rPr>
        <w:t> </w:t>
      </w:r>
      <w:r w:rsidRPr="00484146">
        <w:rPr>
          <w:szCs w:val="22"/>
        </w:rPr>
        <w:t>valandas reikia sučiulpti po vieną kietąją pastilę. Per parą negalima viršyti 20</w:t>
      </w:r>
      <w:r w:rsidR="00DE186E">
        <w:rPr>
          <w:szCs w:val="22"/>
        </w:rPr>
        <w:t> </w:t>
      </w:r>
      <w:r w:rsidRPr="00484146">
        <w:rPr>
          <w:szCs w:val="22"/>
        </w:rPr>
        <w:t>mg (10</w:t>
      </w:r>
      <w:r w:rsidR="00DE186E">
        <w:rPr>
          <w:szCs w:val="22"/>
        </w:rPr>
        <w:t> </w:t>
      </w:r>
      <w:r w:rsidRPr="00484146">
        <w:rPr>
          <w:szCs w:val="22"/>
        </w:rPr>
        <w:t>kietųjų pastilių) dozės.</w:t>
      </w:r>
    </w:p>
    <w:p w:rsidR="00FA2014" w:rsidRPr="00484146" w:rsidRDefault="00FA2014" w:rsidP="00FA2014">
      <w:pPr>
        <w:pStyle w:val="Pagrindiniotekstotrauka2"/>
        <w:spacing w:after="0" w:line="240" w:lineRule="auto"/>
        <w:ind w:left="0"/>
        <w:rPr>
          <w:szCs w:val="22"/>
        </w:rPr>
      </w:pPr>
      <w:r w:rsidRPr="00484146">
        <w:rPr>
          <w:szCs w:val="22"/>
        </w:rPr>
        <w:t>Nekramtykite kietųjų pastilių.</w:t>
      </w:r>
    </w:p>
    <w:p w:rsidR="00FA2014" w:rsidRDefault="00FA2014" w:rsidP="00FA2014">
      <w:pPr>
        <w:pStyle w:val="BTEMEASMCA"/>
        <w:rPr>
          <w:noProof w:val="0"/>
        </w:rPr>
      </w:pPr>
    </w:p>
    <w:p w:rsidR="00DE186E" w:rsidRPr="00DE186E" w:rsidRDefault="00DE186E" w:rsidP="00FA2014">
      <w:pPr>
        <w:pStyle w:val="BTEMEASMCA"/>
        <w:rPr>
          <w:b/>
          <w:noProof w:val="0"/>
        </w:rPr>
      </w:pPr>
      <w:r w:rsidRPr="00DE186E">
        <w:rPr>
          <w:b/>
        </w:rPr>
        <w:t>Vartojimas vaikams</w:t>
      </w:r>
    </w:p>
    <w:p w:rsidR="00FA2014" w:rsidRPr="00484146" w:rsidRDefault="00FA2014" w:rsidP="00FA2014">
      <w:pPr>
        <w:pStyle w:val="Pagrindinistekstas"/>
        <w:spacing w:after="0"/>
        <w:rPr>
          <w:szCs w:val="22"/>
        </w:rPr>
      </w:pPr>
      <w:r w:rsidRPr="00484146">
        <w:rPr>
          <w:iCs/>
          <w:szCs w:val="22"/>
        </w:rPr>
        <w:t>Chlorchinaldin</w:t>
      </w:r>
      <w:r w:rsidRPr="00484146">
        <w:rPr>
          <w:szCs w:val="22"/>
        </w:rPr>
        <w:t xml:space="preserve"> negalima vartoti jaunesniems kaip 12</w:t>
      </w:r>
      <w:r w:rsidR="00DE186E">
        <w:rPr>
          <w:szCs w:val="22"/>
        </w:rPr>
        <w:t> </w:t>
      </w:r>
      <w:r w:rsidRPr="00484146">
        <w:rPr>
          <w:szCs w:val="22"/>
        </w:rPr>
        <w:t xml:space="preserve">metų vaikams, nes duomenų apie saugumą nėra. </w:t>
      </w:r>
    </w:p>
    <w:p w:rsidR="00FA2014" w:rsidRPr="00484146" w:rsidRDefault="00FA2014" w:rsidP="00FA2014">
      <w:pPr>
        <w:rPr>
          <w:sz w:val="22"/>
          <w:szCs w:val="22"/>
        </w:rPr>
      </w:pPr>
    </w:p>
    <w:p w:rsidR="00FA2014" w:rsidRPr="00484146" w:rsidRDefault="00FA2014" w:rsidP="00FA2014">
      <w:pPr>
        <w:rPr>
          <w:sz w:val="22"/>
          <w:szCs w:val="22"/>
        </w:rPr>
      </w:pPr>
      <w:r w:rsidRPr="00484146">
        <w:rPr>
          <w:sz w:val="22"/>
          <w:szCs w:val="22"/>
        </w:rPr>
        <w:t>Jeigu manote, kad</w:t>
      </w:r>
      <w:r w:rsidRPr="00484146">
        <w:rPr>
          <w:iCs/>
          <w:sz w:val="22"/>
          <w:szCs w:val="22"/>
        </w:rPr>
        <w:t xml:space="preserve"> Chlorchinaldin </w:t>
      </w:r>
      <w:r w:rsidRPr="00484146">
        <w:rPr>
          <w:sz w:val="22"/>
          <w:szCs w:val="22"/>
        </w:rPr>
        <w:t>veikia per stipriai arba per silpnai, kreipkitės į gydytoją arba vaistininką.</w:t>
      </w:r>
    </w:p>
    <w:p w:rsidR="00FA2014" w:rsidRPr="00484146" w:rsidRDefault="00FA2014" w:rsidP="00FA2014">
      <w:pPr>
        <w:pStyle w:val="BTEMEASMCA"/>
        <w:rPr>
          <w:noProof w:val="0"/>
        </w:rPr>
      </w:pPr>
    </w:p>
    <w:p w:rsidR="00FA2014" w:rsidRPr="00484146" w:rsidRDefault="00FA2014" w:rsidP="00FA2014">
      <w:pPr>
        <w:pStyle w:val="PI-3EMEASMCA"/>
      </w:pPr>
      <w:r w:rsidRPr="00484146">
        <w:t xml:space="preserve">Pavartojus per didelę </w:t>
      </w:r>
      <w:r w:rsidRPr="00484146">
        <w:rPr>
          <w:iCs/>
        </w:rPr>
        <w:t>Chlorchinaldin</w:t>
      </w:r>
      <w:r w:rsidRPr="00484146">
        <w:t xml:space="preserve"> dozę</w:t>
      </w:r>
    </w:p>
    <w:p w:rsidR="00FA2014" w:rsidRPr="00484146" w:rsidRDefault="00FA2014" w:rsidP="00FA2014">
      <w:pPr>
        <w:pStyle w:val="Pagrindiniotekstotrauka"/>
        <w:spacing w:after="0"/>
        <w:ind w:left="0"/>
        <w:rPr>
          <w:szCs w:val="22"/>
        </w:rPr>
      </w:pPr>
      <w:r w:rsidRPr="00484146">
        <w:rPr>
          <w:szCs w:val="22"/>
        </w:rPr>
        <w:t>Iki šiol nėra buvę pranešimų apie chlorkvinaldolio perdozavimą.</w:t>
      </w:r>
    </w:p>
    <w:p w:rsidR="00FA2014" w:rsidRPr="00484146" w:rsidRDefault="00FA2014" w:rsidP="00FA2014">
      <w:pPr>
        <w:pStyle w:val="Pagrindiniotekstotrauka"/>
        <w:spacing w:after="0"/>
        <w:ind w:left="0"/>
        <w:rPr>
          <w:szCs w:val="22"/>
        </w:rPr>
      </w:pPr>
      <w:r w:rsidRPr="00484146">
        <w:rPr>
          <w:szCs w:val="22"/>
        </w:rPr>
        <w:t>Dėl mažos vaisto dozės ir nedidelės jo rezorbcijos simptominio perdozavimo tikimybė yra minimali. Tačiau tyrimų rezultatai rodo, kad halogeninti chinolino dariniai (chlorkvinaldolis priklauso šiai grupei), ypač jei jų vartojama ilgai arba didelė dozė, gali sukelti poūmę mielooptinę neuropatiją, kuri pasireiškia dizestezija, raumenų silpnumu ir regėjimo sutrikimais. Prieš šių simptomų atsiradimą dažnai pasireiškia sunkus viduriavimas, pažaliuoja šlapimas ir liežuvis.</w:t>
      </w:r>
    </w:p>
    <w:p w:rsidR="00FA2014" w:rsidRPr="00484146" w:rsidRDefault="00FA2014" w:rsidP="00FA2014">
      <w:pPr>
        <w:pStyle w:val="Pagrindiniotekstotrauka"/>
        <w:spacing w:after="0"/>
        <w:ind w:left="0"/>
        <w:rPr>
          <w:szCs w:val="22"/>
        </w:rPr>
      </w:pPr>
      <w:r w:rsidRPr="00484146">
        <w:rPr>
          <w:szCs w:val="22"/>
        </w:rPr>
        <w:t>Perdozavus būtina kreiptis į gydytoją.</w:t>
      </w:r>
    </w:p>
    <w:p w:rsidR="00FA2014" w:rsidRPr="00484146" w:rsidRDefault="00FA2014" w:rsidP="00FA2014">
      <w:pPr>
        <w:pStyle w:val="Pagrindiniotekstotrauka"/>
        <w:spacing w:after="0"/>
        <w:ind w:left="0"/>
        <w:rPr>
          <w:szCs w:val="22"/>
        </w:rPr>
      </w:pPr>
      <w:r w:rsidRPr="00484146">
        <w:rPr>
          <w:szCs w:val="22"/>
        </w:rPr>
        <w:t>Perdozavimas gydomas sukeliant vėmimą ir plaunant skrandį, taip pat skiriamas simptominis gydymas.</w:t>
      </w:r>
    </w:p>
    <w:p w:rsidR="00FA2014" w:rsidRPr="00484146" w:rsidRDefault="00FA2014" w:rsidP="00FA2014">
      <w:pPr>
        <w:pStyle w:val="BTEMEASMCA"/>
        <w:rPr>
          <w:b/>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83" w:name="_Toc129243142"/>
      <w:bookmarkStart w:id="84" w:name="_Toc129243267"/>
      <w:r w:rsidRPr="00484146">
        <w:t>4.</w:t>
      </w:r>
      <w:r w:rsidRPr="00484146">
        <w:tab/>
      </w:r>
      <w:r w:rsidR="00DE186E" w:rsidRPr="00DE186E">
        <w:t>Galimas šalutinis poveikis</w:t>
      </w:r>
      <w:bookmarkEnd w:id="83"/>
      <w:bookmarkEnd w:id="84"/>
    </w:p>
    <w:p w:rsidR="00FA2014" w:rsidRPr="00484146" w:rsidRDefault="00FA2014" w:rsidP="00FA2014">
      <w:pPr>
        <w:pStyle w:val="BTEMEASMCA"/>
        <w:rPr>
          <w:noProof w:val="0"/>
        </w:rPr>
      </w:pPr>
    </w:p>
    <w:p w:rsidR="00FA2014" w:rsidRPr="00484146" w:rsidRDefault="00DE186E" w:rsidP="00FA2014">
      <w:pPr>
        <w:pStyle w:val="BTEMEASMCA"/>
        <w:rPr>
          <w:noProof w:val="0"/>
        </w:rPr>
      </w:pPr>
      <w:r w:rsidRPr="00B34FA1">
        <w:rPr>
          <w:szCs w:val="24"/>
        </w:rPr>
        <w:t>Šis vaistas</w:t>
      </w:r>
      <w:r w:rsidR="00FA2014" w:rsidRPr="00484146">
        <w:rPr>
          <w:noProof w:val="0"/>
        </w:rPr>
        <w:t>, kaip ir visi kiti vaistai, gali sukelti šalutinį poveikį, nors jis pasireiškia ne visiems žmonėms.</w:t>
      </w:r>
    </w:p>
    <w:p w:rsidR="00BC6541" w:rsidRDefault="00BC6541" w:rsidP="00FA2014">
      <w:pPr>
        <w:rPr>
          <w:sz w:val="22"/>
          <w:szCs w:val="22"/>
        </w:rPr>
      </w:pPr>
    </w:p>
    <w:p w:rsidR="00FA2014" w:rsidRPr="00484146" w:rsidRDefault="00FA2014" w:rsidP="00FA2014">
      <w:pPr>
        <w:rPr>
          <w:sz w:val="22"/>
          <w:szCs w:val="22"/>
        </w:rPr>
      </w:pPr>
      <w:r w:rsidRPr="00484146">
        <w:rPr>
          <w:sz w:val="22"/>
          <w:szCs w:val="22"/>
        </w:rPr>
        <w:t>Chlorkvinaldolis kartais gali sukelti tos vietos, kurioje vartojamas, suerzinimą, niežulį ir alerginius simptomus. Labai jautriems žmonėms vaistas gali sukelti alerginę reakciją (dilgėlinė ar bėrimas).</w:t>
      </w:r>
    </w:p>
    <w:p w:rsidR="00FA2014" w:rsidRPr="00484146" w:rsidRDefault="00FA2014" w:rsidP="00FA2014">
      <w:pPr>
        <w:pStyle w:val="BTEMEASMCA"/>
        <w:rPr>
          <w:noProof w:val="0"/>
        </w:rPr>
      </w:pPr>
    </w:p>
    <w:p w:rsidR="00DE186E" w:rsidRPr="00DE186E" w:rsidRDefault="00DE186E" w:rsidP="00DE186E">
      <w:pPr>
        <w:rPr>
          <w:b/>
          <w:sz w:val="22"/>
          <w:szCs w:val="22"/>
        </w:rPr>
      </w:pPr>
      <w:r w:rsidRPr="00DE186E">
        <w:rPr>
          <w:b/>
          <w:noProof/>
          <w:sz w:val="22"/>
          <w:szCs w:val="22"/>
        </w:rPr>
        <w:t>Pranešimas apie šalutinį poveikį</w:t>
      </w:r>
    </w:p>
    <w:p w:rsidR="00DE186E" w:rsidRPr="00DE186E" w:rsidRDefault="00DE186E" w:rsidP="00DE186E">
      <w:pPr>
        <w:ind w:right="-449"/>
        <w:rPr>
          <w:noProof/>
          <w:sz w:val="22"/>
          <w:szCs w:val="22"/>
        </w:rPr>
      </w:pPr>
      <w:r w:rsidRPr="00DE186E">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E186E">
        <w:rPr>
          <w:sz w:val="22"/>
          <w:szCs w:val="22"/>
          <w:lang w:eastAsia="zh-CN"/>
        </w:rPr>
        <w:t>elefonu 8 800 73568</w:t>
      </w:r>
      <w:r w:rsidRPr="00DE186E">
        <w:rPr>
          <w:sz w:val="22"/>
          <w:szCs w:val="22"/>
        </w:rPr>
        <w:t xml:space="preserve"> arba užpildyti interneto svetainėje </w:t>
      </w:r>
      <w:hyperlink r:id="rId11" w:history="1">
        <w:r w:rsidRPr="00DE186E">
          <w:rPr>
            <w:rStyle w:val="Hipersaitas"/>
            <w:rFonts w:eastAsia="SimSun"/>
            <w:sz w:val="22"/>
            <w:szCs w:val="22"/>
          </w:rPr>
          <w:t>www.vvkt.lt</w:t>
        </w:r>
      </w:hyperlink>
      <w:r w:rsidRPr="00DE186E">
        <w:rPr>
          <w:sz w:val="22"/>
          <w:szCs w:val="22"/>
        </w:rPr>
        <w:t xml:space="preserve"> esančią formą ir pateikti ją Valstybinei vaistų kontrolės tarnybai prie Lietuvos Respublikos sveikatos apsaugos ministerijos vienu iš šių būdų: raštu (adresu Žirmūnų g. 139A, LT-09120 Vilnius), </w:t>
      </w:r>
      <w:r w:rsidRPr="00DE186E">
        <w:rPr>
          <w:sz w:val="22"/>
          <w:szCs w:val="22"/>
          <w:lang w:eastAsia="zh-CN"/>
        </w:rPr>
        <w:t xml:space="preserve">nemokamu </w:t>
      </w:r>
      <w:r w:rsidRPr="00DE186E">
        <w:rPr>
          <w:sz w:val="22"/>
          <w:szCs w:val="22"/>
        </w:rPr>
        <w:t>fakso numeriu 8 800 20131</w:t>
      </w:r>
      <w:r w:rsidRPr="00DE186E">
        <w:rPr>
          <w:sz w:val="22"/>
          <w:szCs w:val="22"/>
          <w:lang w:eastAsia="zh-CN"/>
        </w:rPr>
        <w:t xml:space="preserve">, </w:t>
      </w:r>
      <w:r w:rsidRPr="00DE186E">
        <w:rPr>
          <w:sz w:val="22"/>
          <w:szCs w:val="22"/>
        </w:rPr>
        <w:t xml:space="preserve">el. paštu </w:t>
      </w:r>
      <w:hyperlink r:id="rId12" w:history="1">
        <w:r w:rsidRPr="00DE186E">
          <w:rPr>
            <w:rStyle w:val="Hipersaitas"/>
            <w:rFonts w:eastAsia="SimSun"/>
            <w:sz w:val="22"/>
            <w:szCs w:val="22"/>
          </w:rPr>
          <w:t>NepageidaujamaR@vvkt.lt</w:t>
        </w:r>
      </w:hyperlink>
      <w:r w:rsidRPr="00DE186E">
        <w:rPr>
          <w:sz w:val="22"/>
          <w:szCs w:val="22"/>
        </w:rPr>
        <w:t xml:space="preserve">, taip pat per Valstybinės vaistų kontrolės tarnybos prie Lietuvos Respublikos sveikatos apsaugos ministerijos interneto svetainę (adresu </w:t>
      </w:r>
      <w:hyperlink r:id="rId13" w:history="1">
        <w:r w:rsidRPr="00DE186E">
          <w:rPr>
            <w:rStyle w:val="Hipersaitas"/>
            <w:rFonts w:eastAsia="SimSun"/>
            <w:sz w:val="22"/>
            <w:szCs w:val="22"/>
          </w:rPr>
          <w:t>http://www.vvkt.lt</w:t>
        </w:r>
      </w:hyperlink>
      <w:r w:rsidRPr="00DE186E">
        <w:rPr>
          <w:sz w:val="22"/>
          <w:szCs w:val="22"/>
        </w:rPr>
        <w:t>). Pranešdami apie šalutinį poveikį galite mums padėti gauti daugiau informacijos apie šio vaisto saugumą.</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85" w:name="_Toc129243143"/>
      <w:bookmarkStart w:id="86" w:name="_Toc129243268"/>
      <w:r w:rsidRPr="00484146">
        <w:t>5.</w:t>
      </w:r>
      <w:r w:rsidRPr="00484146">
        <w:tab/>
      </w:r>
      <w:r w:rsidR="00DE186E" w:rsidRPr="00DE186E">
        <w:t>Kaip laikyti Chlorchinaldin</w:t>
      </w:r>
      <w:bookmarkEnd w:id="85"/>
      <w:bookmarkEnd w:id="86"/>
    </w:p>
    <w:p w:rsidR="00FA2014" w:rsidRPr="00484146" w:rsidRDefault="00FA2014" w:rsidP="00FA2014">
      <w:pPr>
        <w:pStyle w:val="BTEMEASMCA"/>
        <w:rPr>
          <w:noProof w:val="0"/>
        </w:rPr>
      </w:pPr>
    </w:p>
    <w:p w:rsidR="00FA2014" w:rsidRPr="00484146" w:rsidRDefault="00FA2014" w:rsidP="00FA2014">
      <w:pPr>
        <w:pStyle w:val="BTEMEASMCA"/>
        <w:rPr>
          <w:noProof w:val="0"/>
        </w:rPr>
      </w:pPr>
      <w:r w:rsidRPr="00484146">
        <w:rPr>
          <w:noProof w:val="0"/>
        </w:rPr>
        <w:t>Laikyti vaikams nepasiekiamoje ir nepastebimoje vietoje.</w:t>
      </w:r>
    </w:p>
    <w:p w:rsidR="00FA2014" w:rsidRPr="00484146" w:rsidRDefault="00FA2014" w:rsidP="00FA2014">
      <w:pPr>
        <w:rPr>
          <w:sz w:val="22"/>
          <w:szCs w:val="22"/>
        </w:rPr>
      </w:pPr>
      <w:r>
        <w:rPr>
          <w:sz w:val="22"/>
          <w:szCs w:val="18"/>
        </w:rPr>
        <w:lastRenderedPageBreak/>
        <w:t xml:space="preserve">Laikyti ne aukštesnėje kaip 25 °C temperatūroje. </w:t>
      </w:r>
      <w:r w:rsidRPr="00484146">
        <w:rPr>
          <w:sz w:val="22"/>
          <w:szCs w:val="22"/>
        </w:rPr>
        <w:t>Lizdinę plokštelę laikyti išorinėje dėžutėje, kad preparatas būtų apsaugotas nuo šviesos ir drėgmės.</w:t>
      </w:r>
    </w:p>
    <w:p w:rsidR="00FA2014" w:rsidRPr="00484146" w:rsidRDefault="00FA2014" w:rsidP="00FA2014">
      <w:pPr>
        <w:pStyle w:val="BTEMEASMCA"/>
        <w:rPr>
          <w:noProof w:val="0"/>
        </w:rPr>
      </w:pPr>
    </w:p>
    <w:p w:rsidR="00FA2014" w:rsidRPr="00DF4173" w:rsidRDefault="00FA2014" w:rsidP="00FA2014">
      <w:pPr>
        <w:pStyle w:val="BTEMEASMCA"/>
        <w:rPr>
          <w:noProof w:val="0"/>
        </w:rPr>
      </w:pPr>
      <w:r w:rsidRPr="00DF4173">
        <w:rPr>
          <w:noProof w:val="0"/>
        </w:rPr>
        <w:t>Ant dėžutės</w:t>
      </w:r>
      <w:r>
        <w:rPr>
          <w:noProof w:val="0"/>
        </w:rPr>
        <w:t xml:space="preserve"> </w:t>
      </w:r>
      <w:r w:rsidRPr="00DF4173">
        <w:rPr>
          <w:noProof w:val="0"/>
        </w:rPr>
        <w:t xml:space="preserve">po </w:t>
      </w:r>
      <w:r>
        <w:rPr>
          <w:noProof w:val="0"/>
        </w:rPr>
        <w:t>„Tinka iki“</w:t>
      </w:r>
      <w:r w:rsidR="00DE186E">
        <w:rPr>
          <w:noProof w:val="0"/>
        </w:rPr>
        <w:t xml:space="preserve"> ir ant lizdinės plokštelės po „EXP“</w:t>
      </w:r>
      <w:r>
        <w:rPr>
          <w:noProof w:val="0"/>
        </w:rPr>
        <w:t xml:space="preserve"> </w:t>
      </w:r>
      <w:r w:rsidRPr="00DF4173">
        <w:rPr>
          <w:noProof w:val="0"/>
        </w:rPr>
        <w:t xml:space="preserve">nurodytam tinkamumo laikui pasibaigus, </w:t>
      </w:r>
      <w:r w:rsidR="00DE186E">
        <w:rPr>
          <w:noProof w:val="0"/>
        </w:rPr>
        <w:t>šio vaisto</w:t>
      </w:r>
      <w:r w:rsidR="00DE186E" w:rsidRPr="00DF4173">
        <w:rPr>
          <w:noProof w:val="0"/>
        </w:rPr>
        <w:t xml:space="preserve"> </w:t>
      </w:r>
      <w:r w:rsidRPr="00DF4173">
        <w:rPr>
          <w:noProof w:val="0"/>
        </w:rPr>
        <w:t xml:space="preserve">vartoti negalima. </w:t>
      </w:r>
    </w:p>
    <w:p w:rsidR="00FA2014" w:rsidRPr="00DF4173" w:rsidRDefault="00FA2014" w:rsidP="00FA2014">
      <w:pPr>
        <w:pStyle w:val="BTEMEASMCA"/>
        <w:rPr>
          <w:noProof w:val="0"/>
        </w:rPr>
      </w:pPr>
    </w:p>
    <w:p w:rsidR="00FA2014" w:rsidRPr="00DF4173" w:rsidRDefault="00FA2014" w:rsidP="00FA2014">
      <w:pPr>
        <w:pStyle w:val="BTEMEASMCA"/>
        <w:rPr>
          <w:noProof w:val="0"/>
        </w:rPr>
      </w:pPr>
      <w:r w:rsidRPr="00DF4173">
        <w:rPr>
          <w:noProof w:val="0"/>
        </w:rPr>
        <w:t>Vaistų negalima išpilti į kanalizaciją arba išmesti su buitinėmis atliekomis. Kaip tvarkyti nereikalingus vaistus, klauskite vaistininko. Šios priemonės padės apsaugoti aplinką.</w:t>
      </w:r>
    </w:p>
    <w:p w:rsidR="00FA2014" w:rsidRPr="00484146" w:rsidRDefault="00FA2014" w:rsidP="00FA2014">
      <w:pPr>
        <w:pStyle w:val="BTEMEASMCA"/>
        <w:rPr>
          <w:noProof w:val="0"/>
        </w:rPr>
      </w:pPr>
    </w:p>
    <w:p w:rsidR="00FA2014" w:rsidRPr="00484146" w:rsidRDefault="00FA2014" w:rsidP="00FA2014">
      <w:pPr>
        <w:pStyle w:val="BTEMEASMCA"/>
        <w:rPr>
          <w:noProof w:val="0"/>
        </w:rPr>
      </w:pPr>
    </w:p>
    <w:p w:rsidR="00FA2014" w:rsidRPr="00484146" w:rsidRDefault="00FA2014" w:rsidP="00FA2014">
      <w:pPr>
        <w:pStyle w:val="PI-1EMEASMCA"/>
      </w:pPr>
      <w:bookmarkStart w:id="87" w:name="_Toc129243144"/>
      <w:bookmarkStart w:id="88" w:name="_Toc129243269"/>
      <w:r w:rsidRPr="00484146">
        <w:t>6.</w:t>
      </w:r>
      <w:r w:rsidRPr="00484146">
        <w:tab/>
      </w:r>
      <w:r w:rsidR="00DE186E" w:rsidRPr="00B34FA1">
        <w:t>Pakuotės turinys ir kita informacija</w:t>
      </w:r>
      <w:bookmarkEnd w:id="87"/>
      <w:bookmarkEnd w:id="88"/>
    </w:p>
    <w:p w:rsidR="00FA2014" w:rsidRPr="00484146" w:rsidRDefault="00FA2014" w:rsidP="00FA2014">
      <w:pPr>
        <w:pStyle w:val="BTEMEASMCA"/>
        <w:rPr>
          <w:noProof w:val="0"/>
        </w:rPr>
      </w:pPr>
    </w:p>
    <w:p w:rsidR="00FA2014" w:rsidRPr="00484146" w:rsidRDefault="00FA2014" w:rsidP="00FA2014">
      <w:pPr>
        <w:pStyle w:val="PI-3EMEASMCA"/>
      </w:pPr>
      <w:r w:rsidRPr="00484146">
        <w:rPr>
          <w:iCs/>
        </w:rPr>
        <w:t>Chlorchinaldin</w:t>
      </w:r>
      <w:r w:rsidRPr="00484146">
        <w:t xml:space="preserve"> sudėtis</w:t>
      </w:r>
    </w:p>
    <w:p w:rsidR="00FA2014" w:rsidRPr="00484146" w:rsidRDefault="00FA2014" w:rsidP="00FA2014">
      <w:pPr>
        <w:pStyle w:val="BTEMEASMCA"/>
        <w:rPr>
          <w:noProof w:val="0"/>
          <w:u w:val="single"/>
        </w:rPr>
      </w:pPr>
    </w:p>
    <w:p w:rsidR="00FA2014" w:rsidRPr="00484146" w:rsidRDefault="00FA2014" w:rsidP="00E172DF">
      <w:pPr>
        <w:pStyle w:val="BT-EMEASMCA"/>
        <w:tabs>
          <w:tab w:val="clear" w:pos="360"/>
        </w:tabs>
        <w:ind w:left="540" w:hanging="540"/>
      </w:pPr>
      <w:r w:rsidRPr="00484146">
        <w:t>Veiklioji medžiaga yra chlorkvinaldolis.</w:t>
      </w:r>
      <w:r>
        <w:t xml:space="preserve"> Vienoje pastilėje jo yra 2</w:t>
      </w:r>
      <w:r w:rsidR="00DE186E">
        <w:t> </w:t>
      </w:r>
      <w:r>
        <w:t>mg.</w:t>
      </w:r>
    </w:p>
    <w:p w:rsidR="00FA2014" w:rsidRPr="00484146" w:rsidRDefault="00FA2014" w:rsidP="00E172DF">
      <w:pPr>
        <w:pStyle w:val="BT-EMEASMCA"/>
        <w:tabs>
          <w:tab w:val="clear" w:pos="360"/>
        </w:tabs>
        <w:ind w:left="540" w:hanging="540"/>
      </w:pPr>
      <w:r w:rsidRPr="00484146">
        <w:t>Pagalbinės medžiagos yra citrinų rūgšties monohidratas, sacharozė, karmeliozės natrio druska, talkas, magnio stearatas.</w:t>
      </w:r>
    </w:p>
    <w:p w:rsidR="00FA2014" w:rsidRPr="00484146" w:rsidRDefault="00FA2014" w:rsidP="00FA2014">
      <w:pPr>
        <w:pStyle w:val="BTEMEASMCA"/>
        <w:rPr>
          <w:noProof w:val="0"/>
        </w:rPr>
      </w:pPr>
    </w:p>
    <w:p w:rsidR="00FA2014" w:rsidRPr="00484146" w:rsidRDefault="00FA2014" w:rsidP="00FA2014">
      <w:pPr>
        <w:pStyle w:val="PI-3EMEASMCA"/>
      </w:pPr>
      <w:r w:rsidRPr="00484146">
        <w:rPr>
          <w:iCs/>
        </w:rPr>
        <w:t>Chlorchinaldin</w:t>
      </w:r>
      <w:r w:rsidRPr="00484146">
        <w:t xml:space="preserve"> išvaizda ir kiekis pakuotėje</w:t>
      </w:r>
    </w:p>
    <w:p w:rsidR="00FA2014" w:rsidRPr="00484146" w:rsidRDefault="00FA2014" w:rsidP="00FA2014">
      <w:pPr>
        <w:pStyle w:val="BTEMEASMCA"/>
        <w:rPr>
          <w:noProof w:val="0"/>
          <w:u w:val="single"/>
        </w:rPr>
      </w:pPr>
    </w:p>
    <w:p w:rsidR="00FA2014" w:rsidRPr="00484146" w:rsidRDefault="00FA2014" w:rsidP="00FA2014">
      <w:pPr>
        <w:pStyle w:val="BTEMEASMCA"/>
        <w:rPr>
          <w:noProof w:val="0"/>
        </w:rPr>
      </w:pPr>
      <w:r w:rsidRPr="00484146">
        <w:rPr>
          <w:noProof w:val="0"/>
        </w:rPr>
        <w:t>Kreminės spalvos, apvali, plokščiu paviršiumi abiejose pusėse</w:t>
      </w:r>
      <w:r>
        <w:rPr>
          <w:noProof w:val="0"/>
        </w:rPr>
        <w:t xml:space="preserve"> bei</w:t>
      </w:r>
      <w:r w:rsidRPr="00484146">
        <w:rPr>
          <w:noProof w:val="0"/>
        </w:rPr>
        <w:t xml:space="preserve"> vagele</w:t>
      </w:r>
      <w:r>
        <w:rPr>
          <w:noProof w:val="0"/>
        </w:rPr>
        <w:t xml:space="preserve"> vienoje pusėje kietoji pastilė</w:t>
      </w:r>
      <w:r w:rsidRPr="00484146">
        <w:rPr>
          <w:noProof w:val="0"/>
        </w:rPr>
        <w:t>.</w:t>
      </w:r>
    </w:p>
    <w:p w:rsidR="00FA2014" w:rsidRPr="00484146" w:rsidRDefault="00FA2014" w:rsidP="00FA2014">
      <w:pPr>
        <w:rPr>
          <w:sz w:val="22"/>
          <w:szCs w:val="22"/>
        </w:rPr>
      </w:pPr>
      <w:r w:rsidRPr="00484146">
        <w:rPr>
          <w:sz w:val="22"/>
          <w:szCs w:val="22"/>
        </w:rPr>
        <w:t>Pastilės tiekiamos supakuotos į lizdines plokšteles. Vienoje plokštelėje yra 20 kietųjų pastilių. Kartono dėžutėje yra 1 lizdinė plokštelė bei pakuotės lapelis.</w:t>
      </w:r>
    </w:p>
    <w:p w:rsidR="00FA2014" w:rsidRPr="00484146" w:rsidRDefault="00FA2014" w:rsidP="00FA2014">
      <w:pPr>
        <w:pStyle w:val="PI-3EMEASMCA"/>
      </w:pPr>
    </w:p>
    <w:p w:rsidR="00FA2014" w:rsidRPr="00484146" w:rsidRDefault="00FA2014" w:rsidP="00FA2014">
      <w:pPr>
        <w:pStyle w:val="PI-3EMEASMCA"/>
      </w:pPr>
    </w:p>
    <w:p w:rsidR="00FA2014" w:rsidRDefault="00FA2014" w:rsidP="00FA2014">
      <w:pPr>
        <w:pStyle w:val="PI-3EMEASMCA"/>
      </w:pPr>
      <w:r w:rsidRPr="00484146">
        <w:t>R</w:t>
      </w:r>
      <w:r w:rsidR="00DE186E">
        <w:t>egistruotojas</w:t>
      </w:r>
      <w:r w:rsidRPr="00484146">
        <w:t xml:space="preserve"> </w:t>
      </w:r>
    </w:p>
    <w:p w:rsidR="00FA2014" w:rsidRDefault="00FA2014" w:rsidP="00FA2014">
      <w:pPr>
        <w:pStyle w:val="PI-3EMEASMCA"/>
      </w:pPr>
    </w:p>
    <w:p w:rsidR="00FA2014" w:rsidRDefault="00FA2014" w:rsidP="00FA2014">
      <w:pPr>
        <w:rPr>
          <w:sz w:val="22"/>
          <w:szCs w:val="22"/>
        </w:rPr>
      </w:pPr>
      <w:r>
        <w:rPr>
          <w:sz w:val="22"/>
          <w:szCs w:val="22"/>
        </w:rPr>
        <w:t>SIA Meda Pharma</w:t>
      </w:r>
    </w:p>
    <w:p w:rsidR="00FA2014" w:rsidRPr="00DC413E" w:rsidRDefault="00FA2014" w:rsidP="00FA2014">
      <w:pPr>
        <w:rPr>
          <w:sz w:val="22"/>
          <w:szCs w:val="22"/>
        </w:rPr>
      </w:pPr>
      <w:r w:rsidRPr="00DC413E">
        <w:rPr>
          <w:sz w:val="22"/>
          <w:szCs w:val="22"/>
        </w:rPr>
        <w:t>Mūkusalas 101</w:t>
      </w:r>
    </w:p>
    <w:p w:rsidR="00FA2014" w:rsidRDefault="00FA2014" w:rsidP="00FA2014">
      <w:pPr>
        <w:rPr>
          <w:sz w:val="22"/>
          <w:szCs w:val="22"/>
        </w:rPr>
      </w:pPr>
      <w:r w:rsidRPr="00DC413E">
        <w:rPr>
          <w:sz w:val="22"/>
          <w:szCs w:val="22"/>
        </w:rPr>
        <w:t>Rīga LV-1004</w:t>
      </w:r>
    </w:p>
    <w:p w:rsidR="00FA2014" w:rsidRPr="00483FB7" w:rsidRDefault="00FA2014" w:rsidP="00FA2014">
      <w:pPr>
        <w:rPr>
          <w:sz w:val="22"/>
          <w:szCs w:val="22"/>
        </w:rPr>
      </w:pPr>
      <w:r>
        <w:rPr>
          <w:sz w:val="22"/>
          <w:szCs w:val="22"/>
        </w:rPr>
        <w:t xml:space="preserve">Latvija </w:t>
      </w:r>
    </w:p>
    <w:p w:rsidR="00FA2014" w:rsidRDefault="00FA2014" w:rsidP="00FA2014">
      <w:pPr>
        <w:pStyle w:val="PI-3EMEASMCA"/>
      </w:pPr>
    </w:p>
    <w:p w:rsidR="00FA2014" w:rsidRDefault="00FA2014" w:rsidP="00FA2014">
      <w:pPr>
        <w:pStyle w:val="PI-3EMEASMCA"/>
      </w:pPr>
    </w:p>
    <w:p w:rsidR="00FA2014" w:rsidRPr="00484146" w:rsidRDefault="00FA2014" w:rsidP="00FA2014">
      <w:pPr>
        <w:pStyle w:val="PI-3EMEASMCA"/>
      </w:pPr>
      <w:r>
        <w:t>G</w:t>
      </w:r>
      <w:r w:rsidRPr="00484146">
        <w:t>amintojas</w:t>
      </w:r>
    </w:p>
    <w:p w:rsidR="00FA2014" w:rsidRPr="00484146" w:rsidRDefault="00FA2014" w:rsidP="00FA2014">
      <w:pPr>
        <w:pStyle w:val="BTEMEASMCA"/>
        <w:rPr>
          <w:noProof w:val="0"/>
        </w:rPr>
      </w:pPr>
    </w:p>
    <w:p w:rsidR="00FA2014" w:rsidRPr="00484146" w:rsidRDefault="00FA2014" w:rsidP="00FA2014">
      <w:pPr>
        <w:tabs>
          <w:tab w:val="num" w:pos="360"/>
        </w:tabs>
        <w:jc w:val="both"/>
        <w:rPr>
          <w:sz w:val="22"/>
          <w:szCs w:val="22"/>
        </w:rPr>
      </w:pPr>
      <w:smartTag w:uri="urn:schemas-microsoft-com:office:smarttags" w:element="stockticker">
        <w:r w:rsidRPr="00484146">
          <w:rPr>
            <w:sz w:val="22"/>
            <w:szCs w:val="22"/>
          </w:rPr>
          <w:t>ICN</w:t>
        </w:r>
      </w:smartTag>
      <w:r w:rsidRPr="00484146">
        <w:rPr>
          <w:sz w:val="22"/>
          <w:szCs w:val="22"/>
        </w:rPr>
        <w:t xml:space="preserve"> Polfa Rzeszów S.A.</w:t>
      </w:r>
    </w:p>
    <w:p w:rsidR="00FA2014" w:rsidRDefault="00FA2014" w:rsidP="00FA2014">
      <w:pPr>
        <w:tabs>
          <w:tab w:val="num" w:pos="360"/>
        </w:tabs>
        <w:jc w:val="both"/>
        <w:rPr>
          <w:sz w:val="22"/>
          <w:szCs w:val="22"/>
        </w:rPr>
      </w:pPr>
      <w:r w:rsidRPr="00484146">
        <w:rPr>
          <w:sz w:val="22"/>
          <w:szCs w:val="22"/>
        </w:rPr>
        <w:t>35-959 Rzeszów</w:t>
      </w:r>
    </w:p>
    <w:p w:rsidR="00FA2014" w:rsidRPr="00484146" w:rsidRDefault="00FA2014" w:rsidP="00FA2014">
      <w:pPr>
        <w:tabs>
          <w:tab w:val="num" w:pos="360"/>
        </w:tabs>
        <w:jc w:val="both"/>
        <w:rPr>
          <w:sz w:val="22"/>
          <w:szCs w:val="22"/>
        </w:rPr>
      </w:pPr>
      <w:r w:rsidRPr="00484146">
        <w:rPr>
          <w:sz w:val="22"/>
          <w:szCs w:val="22"/>
        </w:rPr>
        <w:t>ul. Przemysłowa 2</w:t>
      </w:r>
    </w:p>
    <w:p w:rsidR="00FA2014" w:rsidRPr="00484146" w:rsidRDefault="00FA2014" w:rsidP="00FA2014">
      <w:pPr>
        <w:tabs>
          <w:tab w:val="num" w:pos="360"/>
        </w:tabs>
        <w:jc w:val="both"/>
        <w:rPr>
          <w:sz w:val="22"/>
          <w:szCs w:val="22"/>
        </w:rPr>
      </w:pPr>
      <w:r w:rsidRPr="00484146">
        <w:rPr>
          <w:sz w:val="22"/>
          <w:szCs w:val="22"/>
        </w:rPr>
        <w:t>Lenkija</w:t>
      </w:r>
    </w:p>
    <w:p w:rsidR="00FA2014" w:rsidRPr="00484146" w:rsidRDefault="00FA2014" w:rsidP="00FA2014">
      <w:pPr>
        <w:pStyle w:val="BTEMEASMCA"/>
        <w:rPr>
          <w:noProof w:val="0"/>
        </w:rPr>
      </w:pPr>
    </w:p>
    <w:p w:rsidR="00FA2014" w:rsidRPr="00484146" w:rsidRDefault="00FA2014" w:rsidP="00944671">
      <w:pPr>
        <w:pStyle w:val="BTEMEASMCA"/>
        <w:rPr>
          <w:noProof w:val="0"/>
        </w:rPr>
      </w:pPr>
      <w:r w:rsidRPr="00484146">
        <w:rPr>
          <w:noProof w:val="0"/>
        </w:rPr>
        <w:t>Jeigu apie šį vaistą norite sužinoti daugiau, kreipkitės į vietinį r</w:t>
      </w:r>
      <w:r w:rsidR="00DE186E">
        <w:rPr>
          <w:noProof w:val="0"/>
        </w:rPr>
        <w:t>egistruotojo</w:t>
      </w:r>
      <w:r w:rsidRPr="00484146">
        <w:rPr>
          <w:noProof w:val="0"/>
        </w:rPr>
        <w:t xml:space="preserve"> atstovą</w:t>
      </w:r>
      <w:r w:rsidR="00944671">
        <w:rPr>
          <w:noProof w:val="0"/>
        </w:rPr>
        <w:t>:</w:t>
      </w:r>
    </w:p>
    <w:tbl>
      <w:tblPr>
        <w:tblW w:w="4678" w:type="dxa"/>
        <w:tblInd w:w="-34" w:type="dxa"/>
        <w:tblLayout w:type="fixed"/>
        <w:tblLook w:val="0000" w:firstRow="0" w:lastRow="0" w:firstColumn="0" w:lastColumn="0" w:noHBand="0" w:noVBand="0"/>
      </w:tblPr>
      <w:tblGrid>
        <w:gridCol w:w="4678"/>
      </w:tblGrid>
      <w:tr w:rsidR="00FA2014" w:rsidRPr="00484146" w:rsidTr="00E172DF">
        <w:tc>
          <w:tcPr>
            <w:tcW w:w="4678" w:type="dxa"/>
          </w:tcPr>
          <w:p w:rsidR="00FA2014" w:rsidRPr="00481B70" w:rsidRDefault="00FA2014" w:rsidP="00467385">
            <w:pPr>
              <w:rPr>
                <w:sz w:val="22"/>
                <w:szCs w:val="22"/>
              </w:rPr>
            </w:pPr>
            <w:r w:rsidRPr="00481B70">
              <w:rPr>
                <w:sz w:val="22"/>
                <w:szCs w:val="22"/>
              </w:rPr>
              <w:t>SIA Meda Pharma</w:t>
            </w:r>
          </w:p>
          <w:p w:rsidR="00BC6541" w:rsidRDefault="007B0531" w:rsidP="00467385">
            <w:pPr>
              <w:rPr>
                <w:sz w:val="22"/>
                <w:szCs w:val="22"/>
              </w:rPr>
            </w:pPr>
            <w:r>
              <w:rPr>
                <w:sz w:val="22"/>
                <w:szCs w:val="22"/>
              </w:rPr>
              <w:t>Žalgirio g. 90-100</w:t>
            </w:r>
          </w:p>
          <w:p w:rsidR="00BC6541" w:rsidRPr="00481B70" w:rsidRDefault="00427941" w:rsidP="00373102">
            <w:pPr>
              <w:rPr>
                <w:sz w:val="22"/>
                <w:szCs w:val="22"/>
              </w:rPr>
            </w:pPr>
            <w:r w:rsidRPr="00481B70">
              <w:rPr>
                <w:sz w:val="22"/>
                <w:szCs w:val="22"/>
              </w:rPr>
              <w:t>LT-</w:t>
            </w:r>
            <w:r w:rsidR="007B0531">
              <w:rPr>
                <w:sz w:val="22"/>
                <w:szCs w:val="22"/>
              </w:rPr>
              <w:t>09303</w:t>
            </w:r>
            <w:r w:rsidRPr="00481B70">
              <w:rPr>
                <w:sz w:val="22"/>
                <w:szCs w:val="22"/>
              </w:rPr>
              <w:t xml:space="preserve"> Vilnius</w:t>
            </w:r>
          </w:p>
          <w:p w:rsidR="00FA2014" w:rsidRPr="00481B70" w:rsidRDefault="00FA2014" w:rsidP="00467385">
            <w:pPr>
              <w:rPr>
                <w:sz w:val="22"/>
                <w:szCs w:val="22"/>
              </w:rPr>
            </w:pPr>
            <w:r w:rsidRPr="00481B70">
              <w:rPr>
                <w:sz w:val="22"/>
                <w:szCs w:val="22"/>
              </w:rPr>
              <w:t>Tel.: +370 52059367</w:t>
            </w:r>
          </w:p>
          <w:p w:rsidR="00FA2014" w:rsidRPr="00484146" w:rsidRDefault="00427941" w:rsidP="00335A61">
            <w:pPr>
              <w:tabs>
                <w:tab w:val="left" w:pos="3360"/>
              </w:tabs>
            </w:pPr>
            <w:r w:rsidRPr="00481B70">
              <w:rPr>
                <w:sz w:val="22"/>
                <w:szCs w:val="22"/>
              </w:rPr>
              <w:t xml:space="preserve">El. paštas: </w:t>
            </w:r>
            <w:hyperlink r:id="rId14" w:history="1">
              <w:r w:rsidR="007B0531" w:rsidRPr="007B0531">
                <w:rPr>
                  <w:rStyle w:val="Hipersaitas"/>
                  <w:sz w:val="22"/>
                  <w:szCs w:val="22"/>
                </w:rPr>
                <w:t>info.bb@mylan.eu</w:t>
              </w:r>
            </w:hyperlink>
            <w:r w:rsidR="00335A61">
              <w:rPr>
                <w:sz w:val="22"/>
                <w:szCs w:val="22"/>
              </w:rPr>
              <w:t xml:space="preserve"> </w:t>
            </w:r>
            <w:r w:rsidR="00335A61">
              <w:rPr>
                <w:sz w:val="22"/>
                <w:szCs w:val="22"/>
              </w:rPr>
              <w:tab/>
            </w:r>
          </w:p>
        </w:tc>
      </w:tr>
    </w:tbl>
    <w:p w:rsidR="00FA2014" w:rsidRDefault="00FA2014" w:rsidP="00FA2014">
      <w:pPr>
        <w:pStyle w:val="BTEMEASMCA"/>
        <w:rPr>
          <w:noProof w:val="0"/>
        </w:rPr>
      </w:pPr>
    </w:p>
    <w:p w:rsidR="00FA2014" w:rsidRPr="00484146" w:rsidRDefault="00FA2014" w:rsidP="00FA2014">
      <w:pPr>
        <w:pStyle w:val="BTEMEASMCA"/>
        <w:rPr>
          <w:noProof w:val="0"/>
        </w:rPr>
      </w:pPr>
    </w:p>
    <w:p w:rsidR="00FA2014" w:rsidRPr="00354015" w:rsidRDefault="00FA2014" w:rsidP="00FA2014">
      <w:pPr>
        <w:pStyle w:val="BTbEMEASMCA"/>
        <w:rPr>
          <w:noProof w:val="0"/>
        </w:rPr>
      </w:pPr>
      <w:r w:rsidRPr="00484146">
        <w:rPr>
          <w:bCs/>
          <w:noProof w:val="0"/>
        </w:rPr>
        <w:t>Šis pakuotės lapelis</w:t>
      </w:r>
      <w:r w:rsidRPr="00484146">
        <w:rPr>
          <w:noProof w:val="0"/>
        </w:rPr>
        <w:t xml:space="preserve"> paskutinį kartą patvirtintas</w:t>
      </w:r>
      <w:r w:rsidR="00EB5892">
        <w:rPr>
          <w:noProof w:val="0"/>
        </w:rPr>
        <w:t xml:space="preserve"> 2021-01-</w:t>
      </w:r>
      <w:r w:rsidR="00E172DF">
        <w:rPr>
          <w:noProof w:val="0"/>
        </w:rPr>
        <w:t>28</w:t>
      </w:r>
      <w:r w:rsidRPr="00354015">
        <w:rPr>
          <w:noProof w:val="0"/>
        </w:rPr>
        <w:t>.</w:t>
      </w:r>
    </w:p>
    <w:p w:rsidR="00FA2014" w:rsidRPr="00484146" w:rsidRDefault="00FA2014" w:rsidP="00FA2014">
      <w:pPr>
        <w:rPr>
          <w:sz w:val="22"/>
          <w:szCs w:val="22"/>
        </w:rPr>
      </w:pPr>
    </w:p>
    <w:p w:rsidR="00FA2014" w:rsidRDefault="00DE186E" w:rsidP="00FA2014">
      <w:pPr>
        <w:pStyle w:val="BTEMEASMCA"/>
        <w:rPr>
          <w:color w:val="0000FF"/>
        </w:rPr>
      </w:pPr>
      <w:r w:rsidRPr="00DE186E">
        <w:rPr>
          <w:noProof w:val="0"/>
        </w:rPr>
        <w:t>Išsami informacija apie šį vaistą pateikiama Valstybinės vaistų kontrolės tarnybos prie Lietuvos Respublikos sveikatos apsaugos ministerijos tinklalapyje http://www.vvkt.lt/.</w:t>
      </w:r>
    </w:p>
    <w:p w:rsidR="00E83CDD" w:rsidRDefault="00E83CDD" w:rsidP="00BC6541">
      <w:permStart w:id="1867923956" w:edGrp="everyone"/>
      <w:permEnd w:id="1867923956"/>
    </w:p>
    <w:sectPr w:rsidR="00E83CDD" w:rsidSect="00474AB7">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37" w:rsidRDefault="006E5537">
      <w:r>
        <w:separator/>
      </w:r>
    </w:p>
  </w:endnote>
  <w:endnote w:type="continuationSeparator" w:id="0">
    <w:p w:rsidR="006E5537" w:rsidRDefault="006E5537">
      <w:r>
        <w:continuationSeparator/>
      </w:r>
    </w:p>
  </w:endnote>
  <w:endnote w:type="continuationNotice" w:id="1">
    <w:p w:rsidR="006E5537" w:rsidRDefault="006E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00" w:rsidRDefault="00FA2014" w:rsidP="0010360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720B00" w:rsidRDefault="003D052F" w:rsidP="008578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00" w:rsidRPr="0085785C" w:rsidRDefault="00FA2014" w:rsidP="0010360A">
    <w:pPr>
      <w:pStyle w:val="Porat"/>
      <w:framePr w:wrap="around" w:vAnchor="text" w:hAnchor="margin" w:xAlign="right" w:y="1"/>
      <w:rPr>
        <w:rStyle w:val="Puslapionumeris"/>
        <w:rFonts w:eastAsiaTheme="majorEastAsia"/>
        <w:sz w:val="22"/>
        <w:szCs w:val="22"/>
      </w:rPr>
    </w:pPr>
    <w:r w:rsidRPr="0085785C">
      <w:rPr>
        <w:rStyle w:val="Puslapionumeris"/>
        <w:rFonts w:eastAsiaTheme="majorEastAsia"/>
        <w:sz w:val="22"/>
        <w:szCs w:val="22"/>
      </w:rPr>
      <w:fldChar w:fldCharType="begin"/>
    </w:r>
    <w:r w:rsidRPr="0085785C">
      <w:rPr>
        <w:rStyle w:val="Puslapionumeris"/>
        <w:rFonts w:eastAsiaTheme="majorEastAsia"/>
        <w:sz w:val="22"/>
        <w:szCs w:val="22"/>
      </w:rPr>
      <w:instrText xml:space="preserve">PAGE  </w:instrText>
    </w:r>
    <w:r w:rsidRPr="0085785C">
      <w:rPr>
        <w:rStyle w:val="Puslapionumeris"/>
        <w:rFonts w:eastAsiaTheme="majorEastAsia"/>
        <w:sz w:val="22"/>
        <w:szCs w:val="22"/>
      </w:rPr>
      <w:fldChar w:fldCharType="separate"/>
    </w:r>
    <w:r w:rsidR="003D052F">
      <w:rPr>
        <w:rStyle w:val="Puslapionumeris"/>
        <w:rFonts w:eastAsiaTheme="majorEastAsia"/>
        <w:noProof/>
        <w:sz w:val="22"/>
        <w:szCs w:val="22"/>
      </w:rPr>
      <w:t>2</w:t>
    </w:r>
    <w:r w:rsidRPr="0085785C">
      <w:rPr>
        <w:rStyle w:val="Puslapionumeris"/>
        <w:rFonts w:eastAsiaTheme="majorEastAsia"/>
        <w:sz w:val="22"/>
        <w:szCs w:val="22"/>
      </w:rPr>
      <w:fldChar w:fldCharType="end"/>
    </w:r>
  </w:p>
  <w:p w:rsidR="00720B00" w:rsidRDefault="003D052F" w:rsidP="008578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37" w:rsidRDefault="006E5537">
      <w:r>
        <w:separator/>
      </w:r>
    </w:p>
  </w:footnote>
  <w:footnote w:type="continuationSeparator" w:id="0">
    <w:p w:rsidR="006E5537" w:rsidRDefault="006E5537">
      <w:r>
        <w:continuationSeparator/>
      </w:r>
    </w:p>
  </w:footnote>
  <w:footnote w:type="continuationNotice" w:id="1">
    <w:p w:rsidR="006E5537" w:rsidRDefault="006E55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892" w:rsidRDefault="00EB5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D5A17"/>
    <w:multiLevelType w:val="hybridMultilevel"/>
    <w:tmpl w:val="DE62D4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D687B"/>
    <w:multiLevelType w:val="hybridMultilevel"/>
    <w:tmpl w:val="0EB482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14"/>
    <w:rsid w:val="000B251C"/>
    <w:rsid w:val="000B50F6"/>
    <w:rsid w:val="00146D23"/>
    <w:rsid w:val="001A7DDF"/>
    <w:rsid w:val="002B37A3"/>
    <w:rsid w:val="002E6C5F"/>
    <w:rsid w:val="00311157"/>
    <w:rsid w:val="00320423"/>
    <w:rsid w:val="00335A61"/>
    <w:rsid w:val="00354015"/>
    <w:rsid w:val="003A3E48"/>
    <w:rsid w:val="003D052F"/>
    <w:rsid w:val="0042785F"/>
    <w:rsid w:val="00427941"/>
    <w:rsid w:val="00435340"/>
    <w:rsid w:val="00496914"/>
    <w:rsid w:val="0052208A"/>
    <w:rsid w:val="005A3BB8"/>
    <w:rsid w:val="006E5537"/>
    <w:rsid w:val="006E5F0C"/>
    <w:rsid w:val="007417BA"/>
    <w:rsid w:val="00765235"/>
    <w:rsid w:val="00787ABC"/>
    <w:rsid w:val="007B0531"/>
    <w:rsid w:val="007C4CBF"/>
    <w:rsid w:val="007D4113"/>
    <w:rsid w:val="008427AB"/>
    <w:rsid w:val="00885179"/>
    <w:rsid w:val="008D5831"/>
    <w:rsid w:val="00944671"/>
    <w:rsid w:val="009B73AE"/>
    <w:rsid w:val="009F7ADD"/>
    <w:rsid w:val="00A55816"/>
    <w:rsid w:val="00AB3281"/>
    <w:rsid w:val="00AE24A7"/>
    <w:rsid w:val="00BC6541"/>
    <w:rsid w:val="00C35926"/>
    <w:rsid w:val="00C63BA4"/>
    <w:rsid w:val="00C67FA4"/>
    <w:rsid w:val="00D43EC7"/>
    <w:rsid w:val="00DC413E"/>
    <w:rsid w:val="00DE186E"/>
    <w:rsid w:val="00E1457F"/>
    <w:rsid w:val="00E172DF"/>
    <w:rsid w:val="00E636B9"/>
    <w:rsid w:val="00E83CDD"/>
    <w:rsid w:val="00EB5892"/>
    <w:rsid w:val="00FA2014"/>
    <w:rsid w:val="00FC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B1A19C8E-35CC-4C6C-8D20-29492CF0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201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EB5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B58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B5892"/>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uiPriority w:val="9"/>
    <w:semiHidden/>
    <w:unhideWhenUsed/>
    <w:qFormat/>
    <w:rsid w:val="00146D2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A2014"/>
    <w:rPr>
      <w:color w:val="0000FF"/>
      <w:u w:val="single"/>
    </w:rPr>
  </w:style>
  <w:style w:type="paragraph" w:customStyle="1" w:styleId="PI-1EMEASMCA">
    <w:name w:val="PI-1 EMEA_SMCA"/>
    <w:basedOn w:val="Antrat2"/>
    <w:autoRedefine/>
    <w:rsid w:val="00EB5892"/>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A201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FA2014"/>
    <w:rPr>
      <w:rFonts w:ascii="Times New Roman" w:eastAsia="Times New Roman" w:hAnsi="Times New Roman" w:cs="Times New Roman"/>
      <w:b/>
      <w:noProof/>
      <w:lang w:val="lt-LT"/>
    </w:rPr>
  </w:style>
  <w:style w:type="paragraph" w:customStyle="1" w:styleId="PI-2EMEASMCA">
    <w:name w:val="PI-2 EMEA_SMCA"/>
    <w:basedOn w:val="Antrat3"/>
    <w:autoRedefine/>
    <w:rsid w:val="00EB5892"/>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FA2014"/>
    <w:rPr>
      <w:noProof/>
      <w:sz w:val="22"/>
      <w:szCs w:val="22"/>
    </w:rPr>
  </w:style>
  <w:style w:type="paragraph" w:customStyle="1" w:styleId="TTEMEASMCA">
    <w:name w:val="TT EMEA_SMCA"/>
    <w:basedOn w:val="Antrat1"/>
    <w:link w:val="TTEMEASMCAChar"/>
    <w:autoRedefine/>
    <w:rsid w:val="00EB589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FA2014"/>
    <w:rPr>
      <w:rFonts w:ascii="Times New Roman" w:eastAsia="Times New Roman" w:hAnsi="Times New Roman" w:cs="Times New Roman"/>
      <w:b/>
      <w:caps/>
    </w:rPr>
  </w:style>
  <w:style w:type="paragraph" w:customStyle="1" w:styleId="BTAnIIEMEASMCA">
    <w:name w:val="BT(AnII) EMEA_SMCA"/>
    <w:basedOn w:val="Debesliotekstas"/>
    <w:autoRedefine/>
    <w:rsid w:val="00FA201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A2014"/>
    <w:pPr>
      <w:numPr>
        <w:numId w:val="1"/>
      </w:numPr>
      <w:tabs>
        <w:tab w:val="clear" w:pos="720"/>
        <w:tab w:val="num" w:pos="360"/>
      </w:tabs>
      <w:ind w:left="0" w:firstLine="0"/>
    </w:pPr>
  </w:style>
  <w:style w:type="paragraph" w:customStyle="1" w:styleId="PI-3EMEASMCA">
    <w:name w:val="PI-3 EMEA_SMCA"/>
    <w:basedOn w:val="prastasis"/>
    <w:autoRedefine/>
    <w:rsid w:val="00FA2014"/>
    <w:pPr>
      <w:spacing w:line="220" w:lineRule="exact"/>
    </w:pPr>
    <w:rPr>
      <w:b/>
      <w:bCs/>
      <w:sz w:val="22"/>
      <w:szCs w:val="22"/>
    </w:rPr>
  </w:style>
  <w:style w:type="paragraph" w:customStyle="1" w:styleId="BTbEMEASMCA">
    <w:name w:val="BT(b) EMEA_SMCA"/>
    <w:basedOn w:val="BTEMEASMCA"/>
    <w:autoRedefine/>
    <w:rsid w:val="00FA2014"/>
    <w:rPr>
      <w:b/>
    </w:rPr>
  </w:style>
  <w:style w:type="paragraph" w:customStyle="1" w:styleId="BTbeEMEASMCA">
    <w:name w:val="BT(be) EMEA_SMCA"/>
    <w:basedOn w:val="BTEMEASMCA"/>
    <w:autoRedefine/>
    <w:rsid w:val="00FA2014"/>
    <w:pPr>
      <w:jc w:val="center"/>
    </w:pPr>
    <w:rPr>
      <w:b/>
    </w:rPr>
  </w:style>
  <w:style w:type="character" w:customStyle="1" w:styleId="BTEMEASMCAChar">
    <w:name w:val="BT EMEA_SMCA Char"/>
    <w:basedOn w:val="Numatytasispastraiposriftas"/>
    <w:link w:val="BTEMEASMCA"/>
    <w:rsid w:val="00FA2014"/>
    <w:rPr>
      <w:rFonts w:ascii="Times New Roman" w:eastAsia="Times New Roman" w:hAnsi="Times New Roman" w:cs="Times New Roman"/>
      <w:noProof/>
      <w:lang w:val="lt-LT"/>
    </w:rPr>
  </w:style>
  <w:style w:type="paragraph" w:customStyle="1" w:styleId="BTuEMEASMCA">
    <w:name w:val="BT(u) EMEA_SMCA"/>
    <w:basedOn w:val="BTEMEASMCA"/>
    <w:autoRedefine/>
    <w:rsid w:val="00FA2014"/>
    <w:rPr>
      <w:u w:val="single"/>
    </w:rPr>
  </w:style>
  <w:style w:type="paragraph" w:styleId="Pagrindinistekstas">
    <w:name w:val="Body Text"/>
    <w:basedOn w:val="prastasis"/>
    <w:link w:val="PagrindinistekstasDiagrama"/>
    <w:rsid w:val="00FA2014"/>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A2014"/>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FA2014"/>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FA2014"/>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rsid w:val="00FA2014"/>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rsid w:val="00FA2014"/>
    <w:rPr>
      <w:rFonts w:ascii="Times New Roman" w:eastAsia="Times New Roman" w:hAnsi="Times New Roman" w:cs="Times New Roman"/>
      <w:szCs w:val="20"/>
      <w:lang w:val="lt-LT" w:eastAsia="lt-LT"/>
    </w:rPr>
  </w:style>
  <w:style w:type="paragraph" w:styleId="Porat">
    <w:name w:val="footer"/>
    <w:basedOn w:val="prastasis"/>
    <w:link w:val="PoratDiagrama"/>
    <w:rsid w:val="00FA2014"/>
    <w:pPr>
      <w:tabs>
        <w:tab w:val="center" w:pos="4819"/>
        <w:tab w:val="right" w:pos="9638"/>
      </w:tabs>
    </w:pPr>
  </w:style>
  <w:style w:type="character" w:customStyle="1" w:styleId="PoratDiagrama">
    <w:name w:val="Poraštė Diagrama"/>
    <w:basedOn w:val="Numatytasispastraiposriftas"/>
    <w:link w:val="Porat"/>
    <w:rsid w:val="00FA2014"/>
    <w:rPr>
      <w:rFonts w:ascii="Times New Roman" w:eastAsia="Times New Roman" w:hAnsi="Times New Roman" w:cs="Times New Roman"/>
      <w:sz w:val="24"/>
      <w:szCs w:val="24"/>
      <w:lang w:val="lt-LT"/>
    </w:rPr>
  </w:style>
  <w:style w:type="character" w:styleId="Puslapionumeris">
    <w:name w:val="page number"/>
    <w:basedOn w:val="Numatytasispastraiposriftas"/>
    <w:rsid w:val="00FA2014"/>
  </w:style>
  <w:style w:type="character" w:customStyle="1" w:styleId="Antrat2Diagrama">
    <w:name w:val="Antraštė 2 Diagrama"/>
    <w:basedOn w:val="Numatytasispastraiposriftas"/>
    <w:link w:val="Antrat2"/>
    <w:uiPriority w:val="9"/>
    <w:semiHidden/>
    <w:rsid w:val="00FA2014"/>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A2014"/>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FA2014"/>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EB58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014"/>
    <w:rPr>
      <w:rFonts w:ascii="Tahoma" w:eastAsia="Times New Roman" w:hAnsi="Tahoma" w:cs="Tahoma"/>
      <w:sz w:val="16"/>
      <w:szCs w:val="16"/>
      <w:lang w:val="lt-LT"/>
    </w:rPr>
  </w:style>
  <w:style w:type="paragraph" w:styleId="Sraopastraipa">
    <w:name w:val="List Paragraph"/>
    <w:basedOn w:val="prastasis"/>
    <w:uiPriority w:val="34"/>
    <w:qFormat/>
    <w:rsid w:val="007C4CBF"/>
    <w:pPr>
      <w:ind w:left="720"/>
      <w:contextualSpacing/>
    </w:pPr>
  </w:style>
  <w:style w:type="character" w:customStyle="1" w:styleId="Antrat6Diagrama">
    <w:name w:val="Antraštė 6 Diagrama"/>
    <w:basedOn w:val="Numatytasispastraiposriftas"/>
    <w:link w:val="Antrat6"/>
    <w:uiPriority w:val="99"/>
    <w:rsid w:val="00146D23"/>
    <w:rPr>
      <w:rFonts w:asciiTheme="majorHAnsi" w:eastAsiaTheme="majorEastAsia" w:hAnsiTheme="majorHAnsi" w:cstheme="majorBidi"/>
      <w:i/>
      <w:iCs/>
      <w:color w:val="243F60" w:themeColor="accent1" w:themeShade="7F"/>
      <w:sz w:val="24"/>
      <w:szCs w:val="24"/>
      <w:lang w:val="lt-LT"/>
    </w:rPr>
  </w:style>
  <w:style w:type="paragraph" w:styleId="Antrats">
    <w:name w:val="header"/>
    <w:basedOn w:val="prastasis"/>
    <w:link w:val="AntratsDiagrama"/>
    <w:uiPriority w:val="99"/>
    <w:unhideWhenUsed/>
    <w:rsid w:val="00EB5892"/>
    <w:pPr>
      <w:tabs>
        <w:tab w:val="center" w:pos="4819"/>
        <w:tab w:val="right" w:pos="9638"/>
      </w:tabs>
    </w:pPr>
  </w:style>
  <w:style w:type="character" w:customStyle="1" w:styleId="AntratsDiagrama">
    <w:name w:val="Antraštės Diagrama"/>
    <w:basedOn w:val="Numatytasispastraiposriftas"/>
    <w:link w:val="Antrats"/>
    <w:uiPriority w:val="99"/>
    <w:rsid w:val="00EB5892"/>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bb@myla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FCD4A-AEC4-4191-ABF2-60D560AA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9738</Words>
  <Characters>5551</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2021-02-01T14:08:00Z</dcterms:created>
  <dcterms:modified xsi:type="dcterms:W3CDTF">2021-02-01T14:08:00Z</dcterms:modified>
</cp:coreProperties>
</file>