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A7EA0"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bookmarkStart w:id="0" w:name="_GoBack"/>
      <w:bookmarkEnd w:id="0"/>
    </w:p>
    <w:p w14:paraId="0418A223"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4010BC4E"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5D14E0E3"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05045B88"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13381593"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69A05F79"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487B9234"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47A4A849"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12D8D8BB"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23FF3A1A"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1164CBD1"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62EBD8A1"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0CE2922D"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6B0E7B39"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259A205C"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24D83D91"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16BEBCD8"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2E5F63CA"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1C841480"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12133D5B"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07259125"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473DFE0D"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304808BF"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r w:rsidRPr="00C31C56">
        <w:rPr>
          <w:rFonts w:ascii="Times New Roman" w:eastAsia="Times New Roman" w:hAnsi="Times New Roman" w:cs="Times New Roman"/>
          <w:b/>
          <w:kern w:val="28"/>
          <w:lang w:val="lt-LT" w:eastAsia="lt-LT"/>
        </w:rPr>
        <w:t>I PRIEDAS</w:t>
      </w:r>
    </w:p>
    <w:p w14:paraId="568460ED"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F874043"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r w:rsidRPr="00C31C56">
        <w:rPr>
          <w:rFonts w:ascii="Times New Roman" w:eastAsia="Times New Roman" w:hAnsi="Times New Roman" w:cs="Times New Roman"/>
          <w:b/>
          <w:kern w:val="28"/>
          <w:lang w:val="lt-LT" w:eastAsia="lt-LT"/>
        </w:rPr>
        <w:t>PREPARATO CHARAKTERISTIKŲ SANTRAUKA</w:t>
      </w:r>
    </w:p>
    <w:p w14:paraId="72B90DD9"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05530EC"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lang w:val="lt-LT" w:eastAsia="lt-LT"/>
        </w:rPr>
        <w:br w:type="page"/>
      </w:r>
      <w:r w:rsidRPr="00C31C56">
        <w:rPr>
          <w:rFonts w:ascii="Times New Roman" w:eastAsia="Times New Roman" w:hAnsi="Times New Roman" w:cs="Times New Roman"/>
          <w:b/>
          <w:lang w:val="lt-LT" w:eastAsia="lt-LT"/>
        </w:rPr>
        <w:lastRenderedPageBreak/>
        <w:t>1.</w:t>
      </w:r>
      <w:r w:rsidRPr="00C31C56">
        <w:rPr>
          <w:rFonts w:ascii="Times New Roman" w:eastAsia="Times New Roman" w:hAnsi="Times New Roman" w:cs="Times New Roman"/>
          <w:b/>
          <w:lang w:val="lt-LT" w:eastAsia="lt-LT"/>
        </w:rPr>
        <w:tab/>
        <w:t>VAISTINIO PREPARATO PAVADINIMAS</w:t>
      </w:r>
    </w:p>
    <w:p w14:paraId="1F42A79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B238413" w14:textId="6E256F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iCs/>
          <w:lang w:val="lt-LT" w:eastAsia="lt-LT"/>
        </w:rPr>
        <w:t>Amitriptylinum</w:t>
      </w:r>
      <w:r w:rsidR="00DB5BF1">
        <w:rPr>
          <w:rFonts w:ascii="Times New Roman" w:eastAsia="Times New Roman" w:hAnsi="Times New Roman" w:cs="Times New Roman"/>
          <w:iCs/>
          <w:lang w:val="lt-LT" w:eastAsia="lt-LT"/>
        </w:rPr>
        <w:t xml:space="preserve"> Viatris</w:t>
      </w:r>
      <w:r w:rsidRPr="00C31C56">
        <w:rPr>
          <w:rFonts w:ascii="Times New Roman" w:eastAsia="Times New Roman" w:hAnsi="Times New Roman" w:cs="Times New Roman"/>
          <w:iCs/>
          <w:lang w:val="lt-LT" w:eastAsia="lt-LT"/>
        </w:rPr>
        <w:t xml:space="preserve"> </w:t>
      </w:r>
      <w:r w:rsidRPr="00C31C56">
        <w:rPr>
          <w:rFonts w:ascii="Times New Roman" w:eastAsia="Times New Roman" w:hAnsi="Times New Roman" w:cs="Times New Roman"/>
          <w:lang w:val="lt-LT" w:eastAsia="lt-LT"/>
        </w:rPr>
        <w:t>10 mg dengtos tabletės</w:t>
      </w:r>
    </w:p>
    <w:p w14:paraId="7C8EA64A" w14:textId="2D3211F5"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iCs/>
          <w:lang w:val="lt-LT" w:eastAsia="lt-LT"/>
        </w:rPr>
        <w:t>Amitriptylinum</w:t>
      </w:r>
      <w:r w:rsidR="00DB5BF1">
        <w:rPr>
          <w:rFonts w:ascii="Times New Roman" w:eastAsia="Times New Roman" w:hAnsi="Times New Roman" w:cs="Times New Roman"/>
          <w:lang w:val="lt-LT" w:eastAsia="lt-LT"/>
        </w:rPr>
        <w:t xml:space="preserve"> Viatris</w:t>
      </w:r>
      <w:r w:rsidRPr="00C31C56">
        <w:rPr>
          <w:rFonts w:ascii="Times New Roman" w:eastAsia="Times New Roman" w:hAnsi="Times New Roman" w:cs="Times New Roman"/>
          <w:lang w:val="lt-LT" w:eastAsia="lt-LT"/>
        </w:rPr>
        <w:t xml:space="preserve"> 25 mg dengtos tabletės</w:t>
      </w:r>
    </w:p>
    <w:p w14:paraId="078E597A"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B0B42B5"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A0B0C17"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2.</w:t>
      </w:r>
      <w:r w:rsidRPr="00C31C56">
        <w:rPr>
          <w:rFonts w:ascii="Times New Roman" w:eastAsia="Times New Roman" w:hAnsi="Times New Roman" w:cs="Times New Roman"/>
          <w:b/>
          <w:lang w:val="lt-LT" w:eastAsia="lt-LT"/>
        </w:rPr>
        <w:tab/>
        <w:t>KOKYBINĖ IR KIEKYBINĖ SUDĖTIS</w:t>
      </w:r>
    </w:p>
    <w:p w14:paraId="14DBD5C1"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0A40948"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Vienoje dengtoje tabletėje yra 10 mg arba 25 mg amitriptilino hidrochlorido.</w:t>
      </w:r>
    </w:p>
    <w:p w14:paraId="4004E387"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69979C1"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u w:val="single"/>
          <w:lang w:val="lt-LT" w:eastAsia="lt-LT"/>
        </w:rPr>
        <w:t>Pagalbinės medžiagos, kurių poveikis žinomas</w:t>
      </w:r>
      <w:r w:rsidRPr="00C31C56">
        <w:rPr>
          <w:rFonts w:ascii="Times New Roman" w:eastAsia="Times New Roman" w:hAnsi="Times New Roman" w:cs="Times New Roman"/>
          <w:lang w:val="lt-LT" w:eastAsia="lt-LT"/>
        </w:rPr>
        <w:t>:</w:t>
      </w:r>
    </w:p>
    <w:p w14:paraId="18E08E13" w14:textId="74E7A2DE"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Vienoje Amitriptylinum</w:t>
      </w:r>
      <w:r w:rsidR="00DB5BF1">
        <w:rPr>
          <w:rFonts w:ascii="Times New Roman" w:eastAsia="Times New Roman" w:hAnsi="Times New Roman" w:cs="Times New Roman"/>
          <w:lang w:val="lt-LT" w:eastAsia="lt-LT"/>
        </w:rPr>
        <w:t xml:space="preserve"> Viatris</w:t>
      </w:r>
      <w:r w:rsidRPr="00C31C56">
        <w:rPr>
          <w:rFonts w:ascii="Times New Roman" w:eastAsia="Times New Roman" w:hAnsi="Times New Roman" w:cs="Times New Roman"/>
          <w:lang w:val="lt-LT" w:eastAsia="lt-LT"/>
        </w:rPr>
        <w:t xml:space="preserve"> 10 mg tabletėje yra 29 mg laktozės monohidrato, 63,57 mg sacharozės, dažiklių Ponso 4R (E 124) ir briliantinio juodojo BN (E 151). </w:t>
      </w:r>
    </w:p>
    <w:p w14:paraId="79B721C7" w14:textId="756007B2"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Vienoje Amitriptylinum</w:t>
      </w:r>
      <w:r w:rsidR="00DB5BF1">
        <w:rPr>
          <w:rFonts w:ascii="Times New Roman" w:eastAsia="Times New Roman" w:hAnsi="Times New Roman" w:cs="Times New Roman"/>
          <w:lang w:val="lt-LT" w:eastAsia="lt-LT"/>
        </w:rPr>
        <w:t xml:space="preserve"> Viatris</w:t>
      </w:r>
      <w:r w:rsidRPr="00C31C56">
        <w:rPr>
          <w:rFonts w:ascii="Times New Roman" w:eastAsia="Times New Roman" w:hAnsi="Times New Roman" w:cs="Times New Roman"/>
          <w:lang w:val="lt-LT" w:eastAsia="lt-LT"/>
        </w:rPr>
        <w:t xml:space="preserve"> 25 mg tabletėje yra 22,75 mg laktozės monohidrato, 63,54 mg sacharozės, dažiklių Ponso 4R (E 124) ir briliantinio juodojo BN (E 151). </w:t>
      </w:r>
    </w:p>
    <w:p w14:paraId="0197B5F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42BD90F"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Visos pagalbinės medžiagos išvardytos 6.1 skyriuje.</w:t>
      </w:r>
    </w:p>
    <w:p w14:paraId="1132ED9E"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9D28B38"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D33CA1B"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3.</w:t>
      </w:r>
      <w:r w:rsidRPr="00C31C56">
        <w:rPr>
          <w:rFonts w:ascii="Times New Roman" w:eastAsia="Times New Roman" w:hAnsi="Times New Roman" w:cs="Times New Roman"/>
          <w:b/>
          <w:lang w:val="lt-LT" w:eastAsia="lt-LT"/>
        </w:rPr>
        <w:tab/>
        <w:t xml:space="preserve">FARMACINĖ </w:t>
      </w:r>
      <w:r w:rsidRPr="00C31C56">
        <w:rPr>
          <w:rFonts w:ascii="Times New Roman" w:eastAsia="Times New Roman" w:hAnsi="Times New Roman" w:cs="Times New Roman"/>
          <w:b/>
          <w:caps/>
          <w:lang w:val="lt-LT" w:eastAsia="lt-LT"/>
        </w:rPr>
        <w:t>forma</w:t>
      </w:r>
    </w:p>
    <w:p w14:paraId="56DD5F66"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5A1B3FC"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Dengta tabletė.</w:t>
      </w:r>
    </w:p>
    <w:p w14:paraId="27827B8D" w14:textId="00142AFC"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iCs/>
          <w:lang w:val="lt-LT" w:eastAsia="lt-LT"/>
        </w:rPr>
        <w:t>Amitriptylinum</w:t>
      </w:r>
      <w:r w:rsidR="00DB5BF1">
        <w:rPr>
          <w:rFonts w:ascii="Times New Roman" w:eastAsia="Times New Roman" w:hAnsi="Times New Roman" w:cs="Times New Roman"/>
          <w:iCs/>
          <w:lang w:val="lt-LT" w:eastAsia="lt-LT"/>
        </w:rPr>
        <w:t xml:space="preserve"> Viatris</w:t>
      </w:r>
      <w:r w:rsidRPr="00C31C56">
        <w:rPr>
          <w:rFonts w:ascii="Times New Roman" w:eastAsia="Times New Roman" w:hAnsi="Times New Roman" w:cs="Times New Roman"/>
          <w:lang w:val="lt-LT" w:eastAsia="lt-LT"/>
        </w:rPr>
        <w:t xml:space="preserve"> 10 mg dengtos tabletės yra raudonos spalvos, apvalios, abipusiai išgaubtos, dengtos su balta laužimo linija.</w:t>
      </w:r>
    </w:p>
    <w:p w14:paraId="53CAA21E" w14:textId="20C1A7A4"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iCs/>
          <w:lang w:val="lt-LT" w:eastAsia="lt-LT"/>
        </w:rPr>
        <w:t>Amitriptylinum</w:t>
      </w:r>
      <w:r w:rsidR="00DB5BF1">
        <w:rPr>
          <w:rFonts w:ascii="Times New Roman" w:eastAsia="Times New Roman" w:hAnsi="Times New Roman" w:cs="Times New Roman"/>
          <w:iCs/>
          <w:lang w:val="lt-LT" w:eastAsia="lt-LT"/>
        </w:rPr>
        <w:t xml:space="preserve"> Viatris</w:t>
      </w:r>
      <w:r w:rsidRPr="00C31C56">
        <w:rPr>
          <w:rFonts w:ascii="Times New Roman" w:eastAsia="Times New Roman" w:hAnsi="Times New Roman" w:cs="Times New Roman"/>
          <w:lang w:val="lt-LT" w:eastAsia="lt-LT"/>
        </w:rPr>
        <w:t xml:space="preserve"> 25 mg dengtos tabletės yra šviesiai vyšninės spalvos, apvalios, abipusiai išgaubtos, dengtos su balta laužimo linija.</w:t>
      </w:r>
    </w:p>
    <w:p w14:paraId="1FBA4732" w14:textId="77777777" w:rsidR="00C31C56" w:rsidRPr="00C31C56" w:rsidRDefault="00C31C56" w:rsidP="00C31C56">
      <w:pPr>
        <w:spacing w:after="0" w:line="240" w:lineRule="auto"/>
        <w:rPr>
          <w:rFonts w:ascii="Times New Roman" w:eastAsia="Times New Roman" w:hAnsi="Times New Roman" w:cs="Times New Roman"/>
          <w:lang w:val="lt-LT"/>
        </w:rPr>
      </w:pPr>
      <w:r w:rsidRPr="00C31C56">
        <w:rPr>
          <w:rFonts w:ascii="Times New Roman" w:eastAsia="Times New Roman" w:hAnsi="Times New Roman" w:cs="Times New Roman"/>
          <w:lang w:val="lt-LT"/>
        </w:rPr>
        <w:t>Vagelė skirta tik tabletei perlaužti, kad būtų lengviau nuryti, bet ne jai padalyti į lygias dozes.</w:t>
      </w:r>
    </w:p>
    <w:p w14:paraId="484A0B07"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B95D86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E9C68A6"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caps/>
          <w:lang w:val="lt-LT" w:eastAsia="lt-LT"/>
        </w:rPr>
        <w:t>4.</w:t>
      </w:r>
      <w:r w:rsidRPr="00C31C56">
        <w:rPr>
          <w:rFonts w:ascii="Times New Roman" w:eastAsia="Times New Roman" w:hAnsi="Times New Roman" w:cs="Times New Roman"/>
          <w:b/>
          <w:caps/>
          <w:lang w:val="lt-LT" w:eastAsia="lt-LT"/>
        </w:rPr>
        <w:tab/>
      </w:r>
      <w:r w:rsidRPr="00C31C56">
        <w:rPr>
          <w:rFonts w:ascii="Times New Roman" w:eastAsia="Times New Roman" w:hAnsi="Times New Roman" w:cs="Times New Roman"/>
          <w:b/>
          <w:lang w:val="lt-LT" w:eastAsia="lt-LT"/>
        </w:rPr>
        <w:t>KLINIKINĖ INFORMACIJA</w:t>
      </w:r>
    </w:p>
    <w:p w14:paraId="716771BB"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p>
    <w:p w14:paraId="28831370" w14:textId="77777777" w:rsidR="00C31C56" w:rsidRPr="00C31C56" w:rsidRDefault="00C31C56" w:rsidP="00C31C56">
      <w:pPr>
        <w:keepNext/>
        <w:tabs>
          <w:tab w:val="left" w:pos="567"/>
        </w:tabs>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4.1</w:t>
      </w:r>
      <w:r w:rsidRPr="00C31C56">
        <w:rPr>
          <w:rFonts w:ascii="Times New Roman" w:eastAsia="Times New Roman" w:hAnsi="Times New Roman" w:cs="Times New Roman"/>
          <w:b/>
          <w:lang w:val="lt-LT" w:eastAsia="lt-LT"/>
        </w:rPr>
        <w:tab/>
        <w:t>Terapinės indikacijos</w:t>
      </w:r>
    </w:p>
    <w:p w14:paraId="478D76F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918F1CA"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Depresijos simptomų gydymas, ypač atvejais, kai reikalingas raminamasis poveikis.</w:t>
      </w:r>
    </w:p>
    <w:p w14:paraId="6D009DFC" w14:textId="77777777" w:rsidR="00C31C56" w:rsidRPr="00C31C56" w:rsidRDefault="00C31C56" w:rsidP="00C31C56">
      <w:pPr>
        <w:tabs>
          <w:tab w:val="left" w:pos="1276"/>
        </w:tabs>
        <w:spacing w:after="0" w:line="240" w:lineRule="auto"/>
        <w:rPr>
          <w:rFonts w:ascii="Times New Roman" w:eastAsia="Times New Roman" w:hAnsi="Times New Roman" w:cs="Times New Roman"/>
          <w:lang w:val="lt-LT" w:eastAsia="lt-LT"/>
        </w:rPr>
      </w:pPr>
    </w:p>
    <w:p w14:paraId="4BB9B0F3" w14:textId="77777777" w:rsidR="00C31C56" w:rsidRPr="00C31C56" w:rsidRDefault="00C31C56" w:rsidP="00C31C56">
      <w:pPr>
        <w:keepNext/>
        <w:numPr>
          <w:ilvl w:val="1"/>
          <w:numId w:val="2"/>
        </w:numPr>
        <w:tabs>
          <w:tab w:val="left" w:pos="1276"/>
        </w:tabs>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Dozavimas ir vartojimo metodas</w:t>
      </w:r>
    </w:p>
    <w:p w14:paraId="2DC64367" w14:textId="77777777"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p>
    <w:p w14:paraId="2A149A31" w14:textId="77777777" w:rsidR="00C31C56" w:rsidRPr="00C31C56" w:rsidRDefault="00C31C56" w:rsidP="00C31C56">
      <w:pPr>
        <w:spacing w:after="200" w:line="276" w:lineRule="auto"/>
        <w:jc w:val="both"/>
        <w:rPr>
          <w:rFonts w:ascii="Times New Roman" w:eastAsia="Calibri" w:hAnsi="Times New Roman" w:cs="Times New Roman"/>
          <w:u w:val="single"/>
          <w:lang w:val="lt-LT"/>
        </w:rPr>
      </w:pPr>
      <w:r w:rsidRPr="00C31C56">
        <w:rPr>
          <w:rFonts w:ascii="Times New Roman" w:eastAsia="Calibri" w:hAnsi="Times New Roman" w:cs="Times New Roman"/>
          <w:noProof/>
          <w:u w:val="single"/>
          <w:lang w:val="lt-LT"/>
        </w:rPr>
        <w:t>Dozavimas</w:t>
      </w:r>
    </w:p>
    <w:p w14:paraId="736C001F"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u w:val="single"/>
          <w:lang w:val="lt-LT" w:eastAsia="lt-LT"/>
        </w:rPr>
        <w:t>Suaugusiesiems ir vyresniems nei 16 metų paaugliams</w:t>
      </w:r>
    </w:p>
    <w:p w14:paraId="114D998E" w14:textId="6263B405"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Suaugusiesiems ir vyresniems nei 16 metų paaugliams gydymas paprastai pradedamas nuo 50-100 mg paros dozės, skiriamos išgerti iš karto prieš miegą arba per kelis kartus. Dozė laipsniškai didinama, kol pasiekiamas pageidaujamas poveikis; didžiausia paros dozė ambulatoriškai gydomam </w:t>
      </w:r>
      <w:r w:rsidR="0065108F">
        <w:rPr>
          <w:rFonts w:ascii="Times New Roman" w:eastAsia="Times New Roman" w:hAnsi="Times New Roman" w:cs="Times New Roman"/>
          <w:lang w:val="lt-LT" w:eastAsia="lt-LT"/>
        </w:rPr>
        <w:t>pacientui</w:t>
      </w:r>
      <w:r w:rsidRPr="00C31C56">
        <w:rPr>
          <w:rFonts w:ascii="Times New Roman" w:eastAsia="Times New Roman" w:hAnsi="Times New Roman" w:cs="Times New Roman"/>
          <w:lang w:val="lt-LT" w:eastAsia="lt-LT"/>
        </w:rPr>
        <w:t xml:space="preserve"> yra 200 mg. Atsiradus pageidaujamam poveikiui, dozė pamažu mažinama iki mažiausios veiksmingos dozės (paprastai 50-100 mg per dieną). Paros dozė išgeriama per 2-4 kartus arba iš karto. Geriant paros dozę kartą per parą, dėl raminamojo ir migdomojo poveikio vaistinį preparatą rekomenduojama vartoti vakare (50-100 mg prieš miegą).</w:t>
      </w:r>
    </w:p>
    <w:p w14:paraId="69088C77"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p>
    <w:p w14:paraId="08018DB2"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Senyvi pacientai</w:t>
      </w:r>
    </w:p>
    <w:p w14:paraId="3EA59EAF" w14:textId="25FE05D3"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Vyresniems nei 65 metų pacientams gydymą reikėtų pradėti nuo 25-75 mg paros dozės. Dėl didesnės nepageidaujamo poveikio pasireiškimo galimybės, dozę reikia didinti labai atsargiai ir nuolat prižiūrint </w:t>
      </w:r>
      <w:r w:rsidRPr="00C31C56">
        <w:rPr>
          <w:rFonts w:ascii="Times New Roman" w:eastAsia="Times New Roman" w:hAnsi="Times New Roman" w:cs="Times New Roman"/>
          <w:lang w:val="lt-LT" w:eastAsia="lt-LT"/>
        </w:rPr>
        <w:lastRenderedPageBreak/>
        <w:t xml:space="preserve">gydytojui. Šio amžiaus </w:t>
      </w:r>
      <w:r w:rsidR="0065108F">
        <w:rPr>
          <w:rFonts w:ascii="Times New Roman" w:eastAsia="Times New Roman" w:hAnsi="Times New Roman" w:cs="Times New Roman"/>
          <w:lang w:val="lt-LT" w:eastAsia="lt-LT"/>
        </w:rPr>
        <w:t>pacientams</w:t>
      </w:r>
      <w:r w:rsidRPr="00C31C56">
        <w:rPr>
          <w:rFonts w:ascii="Times New Roman" w:eastAsia="Times New Roman" w:hAnsi="Times New Roman" w:cs="Times New Roman"/>
          <w:lang w:val="lt-LT" w:eastAsia="lt-LT"/>
        </w:rPr>
        <w:t xml:space="preserve"> gydomasis poveikis gali atsirasti nuo dvigubai mažesnės, palyginti su jaunesniais pacientais, dozės. </w:t>
      </w:r>
    </w:p>
    <w:p w14:paraId="72C5822D"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E1FFA0D"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Valgymo laikas vaistinio preparato poveikiui įtakos neturi.</w:t>
      </w:r>
    </w:p>
    <w:p w14:paraId="6724F243" w14:textId="1D32399C"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Siekiant išvengti ligos atsinaujinimo, rekomenduojama gydymo trukmė yra 3-6 mėnesiai.</w:t>
      </w:r>
    </w:p>
    <w:p w14:paraId="0F6EEC4E"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p>
    <w:p w14:paraId="2D6C1865"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 xml:space="preserve">Vaistinio preparato keitimas </w:t>
      </w:r>
    </w:p>
    <w:p w14:paraId="26F0AD0A" w14:textId="713AB012"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lang w:val="lt-LT" w:eastAsia="lt-LT"/>
        </w:rPr>
        <w:t xml:space="preserve">Gydymo šiuo vaistiniu preparatu keitimas kitu amitriptilino </w:t>
      </w:r>
      <w:r w:rsidR="0065108F">
        <w:rPr>
          <w:rFonts w:ascii="Times New Roman" w:eastAsia="Times New Roman" w:hAnsi="Times New Roman" w:cs="Times New Roman"/>
          <w:lang w:val="lt-LT" w:eastAsia="lt-LT"/>
        </w:rPr>
        <w:t xml:space="preserve">vaistiniu </w:t>
      </w:r>
      <w:r w:rsidRPr="00C31C56">
        <w:rPr>
          <w:rFonts w:ascii="Times New Roman" w:eastAsia="Times New Roman" w:hAnsi="Times New Roman" w:cs="Times New Roman"/>
          <w:lang w:val="lt-LT" w:eastAsia="lt-LT"/>
        </w:rPr>
        <w:t>preparatu arba kito amitriptilino keitimas šiuo vaistiniu preparatu turi būti atliekamas atsargiai, prižiūrint gydytojui</w:t>
      </w:r>
      <w:r w:rsidRPr="00C31C56">
        <w:rPr>
          <w:rFonts w:ascii="Times New Roman" w:eastAsia="Times New Roman" w:hAnsi="Times New Roman" w:cs="Times New Roman"/>
          <w:b/>
          <w:lang w:val="lt-LT" w:eastAsia="lt-LT"/>
        </w:rPr>
        <w:t>.</w:t>
      </w:r>
    </w:p>
    <w:p w14:paraId="7A2B2402" w14:textId="77777777" w:rsidR="00C31C56" w:rsidRPr="00C31C56" w:rsidRDefault="00C31C56" w:rsidP="00C31C56">
      <w:pPr>
        <w:spacing w:after="0" w:line="240" w:lineRule="auto"/>
        <w:rPr>
          <w:rFonts w:ascii="Times New Roman" w:eastAsia="Calibri" w:hAnsi="Times New Roman" w:cs="Times New Roman"/>
          <w:lang w:val="lt-LT" w:eastAsia="lt-LT"/>
        </w:rPr>
      </w:pPr>
    </w:p>
    <w:p w14:paraId="64115696" w14:textId="77777777" w:rsidR="00C31C56" w:rsidRPr="00C31C56" w:rsidRDefault="00C31C56" w:rsidP="00C31C56">
      <w:pPr>
        <w:spacing w:after="0" w:line="240" w:lineRule="auto"/>
        <w:rPr>
          <w:rFonts w:ascii="Times New Roman" w:eastAsia="Calibri" w:hAnsi="Times New Roman" w:cs="Times New Roman"/>
          <w:i/>
          <w:lang w:val="lt-LT" w:eastAsia="lt-LT"/>
        </w:rPr>
      </w:pPr>
      <w:r w:rsidRPr="00C31C56">
        <w:rPr>
          <w:rFonts w:ascii="Times New Roman" w:eastAsia="Calibri" w:hAnsi="Times New Roman" w:cs="Times New Roman"/>
          <w:i/>
          <w:lang w:val="lt-LT" w:eastAsia="lt-LT"/>
        </w:rPr>
        <w:t>Vaikų populiacija</w:t>
      </w:r>
    </w:p>
    <w:p w14:paraId="0833AE0F" w14:textId="77777777" w:rsidR="00C31C56" w:rsidRPr="00C31C56" w:rsidRDefault="00C31C56" w:rsidP="00C31C56">
      <w:pPr>
        <w:spacing w:after="0" w:line="240" w:lineRule="auto"/>
        <w:rPr>
          <w:rFonts w:ascii="Times New Roman" w:eastAsia="Calibri" w:hAnsi="Times New Roman" w:cs="Times New Roman"/>
          <w:lang w:val="lt-LT" w:eastAsia="lt-LT"/>
        </w:rPr>
      </w:pPr>
      <w:r w:rsidRPr="00C31C56">
        <w:rPr>
          <w:rFonts w:ascii="Times New Roman" w:eastAsia="Calibri" w:hAnsi="Times New Roman" w:cs="Times New Roman"/>
          <w:lang w:val="lt-LT" w:eastAsia="lt-LT"/>
        </w:rPr>
        <w:t>Amitriptilino saugumas ir veiksmingumas vaikams neištirtas, todėl vaistinio preparato skirti jaunesniems kaip 16 metų vaikams nerekomenduojama.</w:t>
      </w:r>
    </w:p>
    <w:p w14:paraId="41A928B3" w14:textId="77777777" w:rsidR="00C31C56" w:rsidRPr="00C31C56" w:rsidRDefault="00C31C56" w:rsidP="00C31C56">
      <w:pPr>
        <w:spacing w:after="0" w:line="240" w:lineRule="auto"/>
        <w:rPr>
          <w:rFonts w:ascii="Times New Roman" w:eastAsia="Calibri" w:hAnsi="Times New Roman" w:cs="Times New Roman"/>
          <w:lang w:val="lt-LT" w:eastAsia="lt-LT"/>
        </w:rPr>
      </w:pPr>
    </w:p>
    <w:p w14:paraId="118B3E29" w14:textId="77777777" w:rsidR="00C31C56" w:rsidRPr="00C31C56" w:rsidRDefault="00C31C56" w:rsidP="00C31C56">
      <w:pPr>
        <w:spacing w:after="0" w:line="240" w:lineRule="auto"/>
        <w:rPr>
          <w:rFonts w:ascii="Times New Roman" w:eastAsia="Calibri" w:hAnsi="Times New Roman" w:cs="Times New Roman"/>
          <w:u w:val="single"/>
          <w:lang w:val="lt-LT" w:eastAsia="lt-LT"/>
        </w:rPr>
      </w:pPr>
      <w:r w:rsidRPr="00C31C56">
        <w:rPr>
          <w:rFonts w:ascii="Times New Roman" w:eastAsia="Calibri" w:hAnsi="Times New Roman" w:cs="Times New Roman"/>
          <w:u w:val="single"/>
          <w:lang w:val="lt-LT" w:eastAsia="lt-LT"/>
        </w:rPr>
        <w:t>Vartojimo metodas</w:t>
      </w:r>
    </w:p>
    <w:p w14:paraId="25DC6A49" w14:textId="77777777" w:rsidR="00C31C56" w:rsidRPr="00C31C56" w:rsidRDefault="00C31C56" w:rsidP="00C31C56">
      <w:pPr>
        <w:spacing w:after="0" w:line="240" w:lineRule="auto"/>
        <w:rPr>
          <w:rFonts w:ascii="Times New Roman" w:eastAsia="Calibri" w:hAnsi="Times New Roman" w:cs="Times New Roman"/>
          <w:lang w:val="lt-LT" w:eastAsia="lt-LT"/>
        </w:rPr>
      </w:pPr>
      <w:r w:rsidRPr="00C31C56">
        <w:rPr>
          <w:rFonts w:ascii="Times New Roman" w:eastAsia="Calibri" w:hAnsi="Times New Roman" w:cs="Times New Roman"/>
          <w:lang w:val="lt-LT" w:eastAsia="lt-LT"/>
        </w:rPr>
        <w:t>Vartoti per burną.</w:t>
      </w:r>
    </w:p>
    <w:p w14:paraId="13E63FA0" w14:textId="77777777" w:rsidR="00C31C56" w:rsidRPr="00C31C56" w:rsidRDefault="00C31C56" w:rsidP="00C31C56">
      <w:pPr>
        <w:spacing w:after="0" w:line="240" w:lineRule="auto"/>
        <w:rPr>
          <w:rFonts w:ascii="Times New Roman" w:eastAsia="Calibri" w:hAnsi="Times New Roman" w:cs="Times New Roman"/>
          <w:lang w:val="lt-LT" w:eastAsia="lt-LT"/>
        </w:rPr>
      </w:pPr>
      <w:r w:rsidRPr="00C31C56">
        <w:rPr>
          <w:rFonts w:ascii="Times New Roman" w:eastAsia="Calibri" w:hAnsi="Times New Roman" w:cs="Times New Roman"/>
          <w:lang w:val="lt-LT" w:eastAsia="lt-LT"/>
        </w:rPr>
        <w:t>Tabletę nuryti užgeriant vandeniu.</w:t>
      </w:r>
    </w:p>
    <w:p w14:paraId="03238D15" w14:textId="77777777"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p>
    <w:p w14:paraId="05E81BB3" w14:textId="2A7EEE33"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4.3</w:t>
      </w:r>
      <w:r w:rsidR="00D80B6B">
        <w:rPr>
          <w:rFonts w:ascii="Times New Roman" w:eastAsia="Times New Roman" w:hAnsi="Times New Roman" w:cs="Times New Roman"/>
          <w:b/>
          <w:lang w:val="lt-LT" w:eastAsia="lt-LT"/>
        </w:rPr>
        <w:tab/>
      </w:r>
      <w:r w:rsidRPr="00C31C56">
        <w:rPr>
          <w:rFonts w:ascii="Times New Roman" w:eastAsia="Times New Roman" w:hAnsi="Times New Roman" w:cs="Times New Roman"/>
          <w:b/>
          <w:lang w:val="lt-LT" w:eastAsia="lt-LT"/>
        </w:rPr>
        <w:t>Kontraindikacijos</w:t>
      </w:r>
    </w:p>
    <w:p w14:paraId="347B56EE"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AC2BC11" w14:textId="77777777" w:rsidR="00C31C56" w:rsidRPr="00C31C56" w:rsidRDefault="00C31C56" w:rsidP="00D80B6B">
      <w:pPr>
        <w:numPr>
          <w:ilvl w:val="0"/>
          <w:numId w:val="4"/>
        </w:numPr>
        <w:spacing w:after="0" w:line="240" w:lineRule="auto"/>
        <w:ind w:left="567" w:hanging="567"/>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Padidėjęs jautrumas veikliajai arba bet kuriai 6.1 skyriuje nurodytai pagalbinei medžiagai ar tricikliams antidepresantams.</w:t>
      </w:r>
    </w:p>
    <w:p w14:paraId="1BB5E468" w14:textId="77777777" w:rsidR="00C31C56" w:rsidRPr="00C31C56" w:rsidRDefault="00C31C56" w:rsidP="00BA2A9C">
      <w:pPr>
        <w:numPr>
          <w:ilvl w:val="0"/>
          <w:numId w:val="4"/>
        </w:numPr>
        <w:spacing w:after="0" w:line="240" w:lineRule="auto"/>
        <w:ind w:left="567" w:hanging="567"/>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Sveikimo po ūminio miokardo infarkto laikotarpiu.</w:t>
      </w:r>
    </w:p>
    <w:p w14:paraId="2C082E31" w14:textId="77777777" w:rsidR="00C31C56" w:rsidRPr="00C31C56" w:rsidRDefault="00C31C56" w:rsidP="009C2C59">
      <w:pPr>
        <w:numPr>
          <w:ilvl w:val="0"/>
          <w:numId w:val="4"/>
        </w:numPr>
        <w:spacing w:after="0" w:line="240" w:lineRule="auto"/>
        <w:ind w:left="567" w:hanging="567"/>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Esant atrioventrikulinio laidumo sutrikimų, kitų aritmijų.</w:t>
      </w:r>
    </w:p>
    <w:p w14:paraId="50E0E16C" w14:textId="77777777" w:rsidR="00C31C56" w:rsidRPr="00C31C56" w:rsidRDefault="00C31C56" w:rsidP="00667DF6">
      <w:pPr>
        <w:spacing w:after="0" w:line="240" w:lineRule="auto"/>
        <w:ind w:left="567" w:hanging="567"/>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Manijos epizodo atveju.</w:t>
      </w:r>
    </w:p>
    <w:p w14:paraId="5E34BAFC" w14:textId="77777777" w:rsidR="00C31C56" w:rsidRPr="00C31C56" w:rsidRDefault="00C31C56" w:rsidP="00667DF6">
      <w:pPr>
        <w:tabs>
          <w:tab w:val="left" w:pos="567"/>
        </w:tabs>
        <w:spacing w:after="0" w:line="240" w:lineRule="auto"/>
        <w:ind w:left="567" w:hanging="567"/>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Sergant sunkiu kepenų funkcijos nepakankamumu.</w:t>
      </w:r>
    </w:p>
    <w:p w14:paraId="27F62BB7" w14:textId="77777777" w:rsidR="00C31C56" w:rsidRPr="00C31C56" w:rsidRDefault="00C31C56" w:rsidP="00667DF6">
      <w:pPr>
        <w:tabs>
          <w:tab w:val="left" w:pos="567"/>
        </w:tabs>
        <w:spacing w:after="0" w:line="240" w:lineRule="auto"/>
        <w:ind w:left="567" w:hanging="567"/>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Sergant porfirija.</w:t>
      </w:r>
    </w:p>
    <w:p w14:paraId="29F7E0FA" w14:textId="77777777" w:rsidR="00C31C56" w:rsidRPr="00C31C56" w:rsidRDefault="00C31C56" w:rsidP="00667DF6">
      <w:pPr>
        <w:tabs>
          <w:tab w:val="left" w:pos="567"/>
        </w:tabs>
        <w:spacing w:after="0" w:line="240" w:lineRule="auto"/>
        <w:ind w:left="567" w:hanging="567"/>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 xml:space="preserve">Vartoti kartu su monoamino oksidazės (MAO) inhibitoriais. </w:t>
      </w:r>
    </w:p>
    <w:p w14:paraId="257E93F7" w14:textId="77777777" w:rsidR="00C31C56" w:rsidRPr="00C31C56" w:rsidRDefault="00C31C56" w:rsidP="00667DF6">
      <w:pPr>
        <w:tabs>
          <w:tab w:val="left" w:pos="567"/>
        </w:tabs>
        <w:spacing w:after="0" w:line="240" w:lineRule="auto"/>
        <w:ind w:left="567" w:hanging="567"/>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 xml:space="preserve">Žindymo laikotarpiu. </w:t>
      </w:r>
    </w:p>
    <w:p w14:paraId="03FF269A"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E789A70" w14:textId="6284F02B"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4.4</w:t>
      </w:r>
      <w:r w:rsidR="00D80B6B">
        <w:rPr>
          <w:rFonts w:ascii="Times New Roman" w:eastAsia="Times New Roman" w:hAnsi="Times New Roman" w:cs="Times New Roman"/>
          <w:b/>
          <w:lang w:val="lt-LT" w:eastAsia="lt-LT"/>
        </w:rPr>
        <w:tab/>
      </w:r>
      <w:r w:rsidRPr="00C31C56">
        <w:rPr>
          <w:rFonts w:ascii="Times New Roman" w:eastAsia="Times New Roman" w:hAnsi="Times New Roman" w:cs="Times New Roman"/>
          <w:b/>
          <w:lang w:val="lt-LT" w:eastAsia="lt-LT"/>
        </w:rPr>
        <w:t>Specialūs įspėjimai ir atsargumo priemonės</w:t>
      </w:r>
    </w:p>
    <w:p w14:paraId="23C9B93E" w14:textId="77777777" w:rsidR="00C31C56" w:rsidRDefault="00C31C56" w:rsidP="00C31C56">
      <w:pPr>
        <w:spacing w:after="0" w:line="240" w:lineRule="auto"/>
        <w:rPr>
          <w:rFonts w:ascii="Times New Roman" w:eastAsia="Times New Roman" w:hAnsi="Times New Roman" w:cs="Times New Roman"/>
          <w:lang w:val="lt-LT" w:eastAsia="lt-LT"/>
        </w:rPr>
      </w:pPr>
    </w:p>
    <w:p w14:paraId="41373F53" w14:textId="77777777" w:rsidR="008D5250" w:rsidRPr="00431899" w:rsidRDefault="008D5250" w:rsidP="008D5250">
      <w:pPr>
        <w:spacing w:after="0" w:line="240" w:lineRule="auto"/>
        <w:rPr>
          <w:rFonts w:ascii="Times New Roman" w:eastAsia="Times New Roman" w:hAnsi="Times New Roman" w:cs="Times New Roman"/>
          <w:i/>
          <w:iCs/>
          <w:lang w:val="lt-LT" w:eastAsia="lt-LT"/>
        </w:rPr>
      </w:pPr>
      <w:r w:rsidRPr="00431899">
        <w:rPr>
          <w:rFonts w:ascii="Times New Roman" w:eastAsia="Times New Roman" w:hAnsi="Times New Roman" w:cs="Times New Roman"/>
          <w:i/>
          <w:iCs/>
          <w:lang w:val="lt-LT" w:eastAsia="lt-LT"/>
        </w:rPr>
        <w:t>Sunkios odos reakcijos</w:t>
      </w:r>
    </w:p>
    <w:p w14:paraId="7F853A1A" w14:textId="77777777" w:rsidR="008D5250" w:rsidRPr="00BF7984" w:rsidRDefault="008D5250" w:rsidP="008D5250">
      <w:pPr>
        <w:spacing w:after="0" w:line="240" w:lineRule="auto"/>
        <w:rPr>
          <w:rFonts w:ascii="Times New Roman" w:eastAsia="Times New Roman" w:hAnsi="Times New Roman" w:cs="Times New Roman"/>
          <w:lang w:val="lt-LT" w:eastAsia="lt-LT"/>
        </w:rPr>
      </w:pPr>
      <w:r w:rsidRPr="00BF7984">
        <w:rPr>
          <w:rFonts w:ascii="Times New Roman" w:eastAsia="Times New Roman" w:hAnsi="Times New Roman" w:cs="Times New Roman"/>
          <w:lang w:val="lt-LT" w:eastAsia="lt-LT"/>
        </w:rPr>
        <w:t xml:space="preserve">Buvo pranešta apie su gydymu </w:t>
      </w:r>
      <w:proofErr w:type="spellStart"/>
      <w:r w:rsidRPr="00BF7984">
        <w:rPr>
          <w:rFonts w:ascii="Times New Roman" w:eastAsia="Times New Roman" w:hAnsi="Times New Roman" w:cs="Times New Roman"/>
          <w:lang w:val="lt-LT" w:eastAsia="lt-LT"/>
        </w:rPr>
        <w:t>amitriptilinu</w:t>
      </w:r>
      <w:proofErr w:type="spellEnd"/>
      <w:r w:rsidRPr="00BF7984">
        <w:rPr>
          <w:rFonts w:ascii="Times New Roman" w:eastAsia="Times New Roman" w:hAnsi="Times New Roman" w:cs="Times New Roman"/>
          <w:lang w:val="lt-LT" w:eastAsia="lt-LT"/>
        </w:rPr>
        <w:t xml:space="preserve"> siejamas sunkias nepageidaujamas odos reakcijas (angl. </w:t>
      </w:r>
      <w:r w:rsidRPr="00431899">
        <w:rPr>
          <w:rFonts w:ascii="Times New Roman" w:eastAsia="Times New Roman" w:hAnsi="Times New Roman" w:cs="Times New Roman"/>
          <w:i/>
          <w:iCs/>
          <w:lang w:val="lt-LT" w:eastAsia="lt-LT"/>
        </w:rPr>
        <w:t xml:space="preserve">Severe </w:t>
      </w:r>
      <w:proofErr w:type="spellStart"/>
      <w:r w:rsidRPr="00431899">
        <w:rPr>
          <w:rFonts w:ascii="Times New Roman" w:eastAsia="Times New Roman" w:hAnsi="Times New Roman" w:cs="Times New Roman"/>
          <w:i/>
          <w:iCs/>
          <w:lang w:val="lt-LT" w:eastAsia="lt-LT"/>
        </w:rPr>
        <w:t>cutaneous</w:t>
      </w:r>
      <w:proofErr w:type="spellEnd"/>
      <w:r w:rsidRPr="00431899">
        <w:rPr>
          <w:rFonts w:ascii="Times New Roman" w:eastAsia="Times New Roman" w:hAnsi="Times New Roman" w:cs="Times New Roman"/>
          <w:i/>
          <w:iCs/>
          <w:lang w:val="lt-LT" w:eastAsia="lt-LT"/>
        </w:rPr>
        <w:t xml:space="preserve"> </w:t>
      </w:r>
      <w:proofErr w:type="spellStart"/>
      <w:r w:rsidRPr="00431899">
        <w:rPr>
          <w:rFonts w:ascii="Times New Roman" w:eastAsia="Times New Roman" w:hAnsi="Times New Roman" w:cs="Times New Roman"/>
          <w:i/>
          <w:iCs/>
          <w:lang w:val="lt-LT" w:eastAsia="lt-LT"/>
        </w:rPr>
        <w:t>adverse</w:t>
      </w:r>
      <w:proofErr w:type="spellEnd"/>
      <w:r w:rsidRPr="00431899">
        <w:rPr>
          <w:rFonts w:ascii="Times New Roman" w:eastAsia="Times New Roman" w:hAnsi="Times New Roman" w:cs="Times New Roman"/>
          <w:i/>
          <w:iCs/>
          <w:lang w:val="lt-LT" w:eastAsia="lt-LT"/>
        </w:rPr>
        <w:t xml:space="preserve"> </w:t>
      </w:r>
      <w:proofErr w:type="spellStart"/>
      <w:r w:rsidRPr="00431899">
        <w:rPr>
          <w:rFonts w:ascii="Times New Roman" w:eastAsia="Times New Roman" w:hAnsi="Times New Roman" w:cs="Times New Roman"/>
          <w:i/>
          <w:iCs/>
          <w:lang w:val="lt-LT" w:eastAsia="lt-LT"/>
        </w:rPr>
        <w:t>reactions</w:t>
      </w:r>
      <w:proofErr w:type="spellEnd"/>
      <w:r w:rsidRPr="00431899">
        <w:rPr>
          <w:rFonts w:ascii="Times New Roman" w:eastAsia="Times New Roman" w:hAnsi="Times New Roman" w:cs="Times New Roman"/>
          <w:i/>
          <w:iCs/>
          <w:lang w:val="lt-LT" w:eastAsia="lt-LT"/>
        </w:rPr>
        <w:t>, SCAR</w:t>
      </w:r>
      <w:r w:rsidRPr="00BF7984">
        <w:rPr>
          <w:rFonts w:ascii="Times New Roman" w:eastAsia="Times New Roman" w:hAnsi="Times New Roman" w:cs="Times New Roman"/>
          <w:lang w:val="lt-LT" w:eastAsia="lt-LT"/>
        </w:rPr>
        <w:t xml:space="preserve">), įskaitant reakciją į vaistinį preparatą su </w:t>
      </w:r>
      <w:proofErr w:type="spellStart"/>
      <w:r w:rsidRPr="00BF7984">
        <w:rPr>
          <w:rFonts w:ascii="Times New Roman" w:eastAsia="Times New Roman" w:hAnsi="Times New Roman" w:cs="Times New Roman"/>
          <w:lang w:val="lt-LT" w:eastAsia="lt-LT"/>
        </w:rPr>
        <w:t>eozinofilija</w:t>
      </w:r>
      <w:proofErr w:type="spellEnd"/>
      <w:r w:rsidRPr="00BF7984">
        <w:rPr>
          <w:rFonts w:ascii="Times New Roman" w:eastAsia="Times New Roman" w:hAnsi="Times New Roman" w:cs="Times New Roman"/>
          <w:lang w:val="lt-LT" w:eastAsia="lt-LT"/>
        </w:rPr>
        <w:t xml:space="preserve"> ir sisteminiais simptomais (angl. </w:t>
      </w:r>
      <w:proofErr w:type="spellStart"/>
      <w:r w:rsidRPr="00431899">
        <w:rPr>
          <w:rFonts w:ascii="Times New Roman" w:eastAsia="Times New Roman" w:hAnsi="Times New Roman" w:cs="Times New Roman"/>
          <w:i/>
          <w:iCs/>
          <w:lang w:val="lt-LT" w:eastAsia="lt-LT"/>
        </w:rPr>
        <w:t>Drug</w:t>
      </w:r>
      <w:proofErr w:type="spellEnd"/>
      <w:r w:rsidRPr="00431899">
        <w:rPr>
          <w:rFonts w:ascii="Times New Roman" w:eastAsia="Times New Roman" w:hAnsi="Times New Roman" w:cs="Times New Roman"/>
          <w:i/>
          <w:iCs/>
          <w:lang w:val="lt-LT" w:eastAsia="lt-LT"/>
        </w:rPr>
        <w:t xml:space="preserve"> </w:t>
      </w:r>
      <w:proofErr w:type="spellStart"/>
      <w:r w:rsidRPr="00431899">
        <w:rPr>
          <w:rFonts w:ascii="Times New Roman" w:eastAsia="Times New Roman" w:hAnsi="Times New Roman" w:cs="Times New Roman"/>
          <w:i/>
          <w:iCs/>
          <w:lang w:val="lt-LT" w:eastAsia="lt-LT"/>
        </w:rPr>
        <w:t>reaction</w:t>
      </w:r>
      <w:proofErr w:type="spellEnd"/>
      <w:r w:rsidRPr="00431899">
        <w:rPr>
          <w:rFonts w:ascii="Times New Roman" w:eastAsia="Times New Roman" w:hAnsi="Times New Roman" w:cs="Times New Roman"/>
          <w:i/>
          <w:iCs/>
          <w:lang w:val="lt-LT" w:eastAsia="lt-LT"/>
        </w:rPr>
        <w:t xml:space="preserve"> </w:t>
      </w:r>
      <w:proofErr w:type="spellStart"/>
      <w:r w:rsidRPr="00431899">
        <w:rPr>
          <w:rFonts w:ascii="Times New Roman" w:eastAsia="Times New Roman" w:hAnsi="Times New Roman" w:cs="Times New Roman"/>
          <w:i/>
          <w:iCs/>
          <w:lang w:val="lt-LT" w:eastAsia="lt-LT"/>
        </w:rPr>
        <w:t>with</w:t>
      </w:r>
      <w:proofErr w:type="spellEnd"/>
      <w:r w:rsidRPr="00431899">
        <w:rPr>
          <w:rFonts w:ascii="Times New Roman" w:eastAsia="Times New Roman" w:hAnsi="Times New Roman" w:cs="Times New Roman"/>
          <w:i/>
          <w:iCs/>
          <w:lang w:val="lt-LT" w:eastAsia="lt-LT"/>
        </w:rPr>
        <w:t xml:space="preserve"> </w:t>
      </w:r>
      <w:proofErr w:type="spellStart"/>
      <w:r w:rsidRPr="00431899">
        <w:rPr>
          <w:rFonts w:ascii="Times New Roman" w:eastAsia="Times New Roman" w:hAnsi="Times New Roman" w:cs="Times New Roman"/>
          <w:i/>
          <w:iCs/>
          <w:lang w:val="lt-LT" w:eastAsia="lt-LT"/>
        </w:rPr>
        <w:t>eosinophilia</w:t>
      </w:r>
      <w:proofErr w:type="spellEnd"/>
      <w:r w:rsidRPr="00431899">
        <w:rPr>
          <w:rFonts w:ascii="Times New Roman" w:eastAsia="Times New Roman" w:hAnsi="Times New Roman" w:cs="Times New Roman"/>
          <w:i/>
          <w:iCs/>
          <w:lang w:val="lt-LT" w:eastAsia="lt-LT"/>
        </w:rPr>
        <w:t xml:space="preserve"> </w:t>
      </w:r>
      <w:proofErr w:type="spellStart"/>
      <w:r w:rsidRPr="00431899">
        <w:rPr>
          <w:rFonts w:ascii="Times New Roman" w:eastAsia="Times New Roman" w:hAnsi="Times New Roman" w:cs="Times New Roman"/>
          <w:i/>
          <w:iCs/>
          <w:lang w:val="lt-LT" w:eastAsia="lt-LT"/>
        </w:rPr>
        <w:t>and</w:t>
      </w:r>
      <w:proofErr w:type="spellEnd"/>
      <w:r w:rsidRPr="00431899">
        <w:rPr>
          <w:rFonts w:ascii="Times New Roman" w:eastAsia="Times New Roman" w:hAnsi="Times New Roman" w:cs="Times New Roman"/>
          <w:i/>
          <w:iCs/>
          <w:lang w:val="lt-LT" w:eastAsia="lt-LT"/>
        </w:rPr>
        <w:t xml:space="preserve"> </w:t>
      </w:r>
      <w:proofErr w:type="spellStart"/>
      <w:r w:rsidRPr="00431899">
        <w:rPr>
          <w:rFonts w:ascii="Times New Roman" w:eastAsia="Times New Roman" w:hAnsi="Times New Roman" w:cs="Times New Roman"/>
          <w:i/>
          <w:iCs/>
          <w:lang w:val="lt-LT" w:eastAsia="lt-LT"/>
        </w:rPr>
        <w:t>systemic</w:t>
      </w:r>
      <w:proofErr w:type="spellEnd"/>
      <w:r w:rsidRPr="00431899">
        <w:rPr>
          <w:rFonts w:ascii="Times New Roman" w:eastAsia="Times New Roman" w:hAnsi="Times New Roman" w:cs="Times New Roman"/>
          <w:i/>
          <w:iCs/>
          <w:lang w:val="lt-LT" w:eastAsia="lt-LT"/>
        </w:rPr>
        <w:t xml:space="preserve"> </w:t>
      </w:r>
      <w:proofErr w:type="spellStart"/>
      <w:r w:rsidRPr="00431899">
        <w:rPr>
          <w:rFonts w:ascii="Times New Roman" w:eastAsia="Times New Roman" w:hAnsi="Times New Roman" w:cs="Times New Roman"/>
          <w:i/>
          <w:iCs/>
          <w:lang w:val="lt-LT" w:eastAsia="lt-LT"/>
        </w:rPr>
        <w:t>symptoms</w:t>
      </w:r>
      <w:proofErr w:type="spellEnd"/>
      <w:r w:rsidRPr="00431899">
        <w:rPr>
          <w:rFonts w:ascii="Times New Roman" w:eastAsia="Times New Roman" w:hAnsi="Times New Roman" w:cs="Times New Roman"/>
          <w:i/>
          <w:iCs/>
          <w:lang w:val="lt-LT" w:eastAsia="lt-LT"/>
        </w:rPr>
        <w:t>, DRESS</w:t>
      </w:r>
      <w:r w:rsidRPr="00BF7984">
        <w:rPr>
          <w:rFonts w:ascii="Times New Roman" w:eastAsia="Times New Roman" w:hAnsi="Times New Roman" w:cs="Times New Roman"/>
          <w:lang w:val="lt-LT" w:eastAsia="lt-LT"/>
        </w:rPr>
        <w:t>), kurios gali būti pavojingos gyvybei arba mirtinos. Dauguma šių reakcijų pasireiškė per 2–6 savaites.</w:t>
      </w:r>
    </w:p>
    <w:p w14:paraId="3512E750" w14:textId="77777777" w:rsidR="008D5250" w:rsidRPr="00BF7984" w:rsidRDefault="008D5250" w:rsidP="008D5250">
      <w:pPr>
        <w:spacing w:after="0" w:line="240" w:lineRule="auto"/>
        <w:rPr>
          <w:rFonts w:ascii="Times New Roman" w:eastAsia="Times New Roman" w:hAnsi="Times New Roman" w:cs="Times New Roman"/>
          <w:lang w:val="lt-LT" w:eastAsia="lt-LT"/>
        </w:rPr>
      </w:pPr>
      <w:r w:rsidRPr="00BF7984">
        <w:rPr>
          <w:rFonts w:ascii="Times New Roman" w:eastAsia="Times New Roman" w:hAnsi="Times New Roman" w:cs="Times New Roman"/>
          <w:lang w:val="lt-LT" w:eastAsia="lt-LT"/>
        </w:rPr>
        <w:t>Vaistinio preparato skyrimo metu pacientus reikia informuoti apie šių reakcijų požymius ir simptomus bei atidžiai stebėti, ar nepasireiškia odos reakcijų.</w:t>
      </w:r>
    </w:p>
    <w:p w14:paraId="3140C93F" w14:textId="77777777" w:rsidR="008D5250" w:rsidRPr="00C31C56" w:rsidRDefault="008D5250" w:rsidP="008D5250">
      <w:pPr>
        <w:spacing w:after="0" w:line="240" w:lineRule="auto"/>
        <w:rPr>
          <w:rFonts w:ascii="Times New Roman" w:eastAsia="Times New Roman" w:hAnsi="Times New Roman" w:cs="Times New Roman"/>
          <w:lang w:val="lt-LT" w:eastAsia="lt-LT"/>
        </w:rPr>
      </w:pPr>
      <w:r w:rsidRPr="00BF7984">
        <w:rPr>
          <w:rFonts w:ascii="Times New Roman" w:eastAsia="Times New Roman" w:hAnsi="Times New Roman" w:cs="Times New Roman"/>
          <w:lang w:val="lt-LT" w:eastAsia="lt-LT"/>
        </w:rPr>
        <w:t xml:space="preserve">Jei pasireiškia šias reakcijas rodančių požymių ir simptomų, </w:t>
      </w:r>
      <w:proofErr w:type="spellStart"/>
      <w:r w:rsidRPr="00C31C56">
        <w:rPr>
          <w:rFonts w:ascii="Times New Roman" w:eastAsia="Times New Roman" w:hAnsi="Times New Roman" w:cs="Times New Roman"/>
          <w:iCs/>
          <w:lang w:val="lt-LT" w:eastAsia="lt-LT"/>
        </w:rPr>
        <w:t>Amitriptylinum</w:t>
      </w:r>
      <w:proofErr w:type="spellEnd"/>
      <w:r>
        <w:rPr>
          <w:rFonts w:ascii="Times New Roman" w:eastAsia="Times New Roman" w:hAnsi="Times New Roman" w:cs="Times New Roman"/>
          <w:iCs/>
          <w:lang w:val="lt-LT" w:eastAsia="lt-LT"/>
        </w:rPr>
        <w:t xml:space="preserve"> </w:t>
      </w:r>
      <w:proofErr w:type="spellStart"/>
      <w:r>
        <w:rPr>
          <w:rFonts w:ascii="Times New Roman" w:eastAsia="Times New Roman" w:hAnsi="Times New Roman" w:cs="Times New Roman"/>
          <w:iCs/>
          <w:lang w:val="lt-LT" w:eastAsia="lt-LT"/>
        </w:rPr>
        <w:t>Viatris</w:t>
      </w:r>
      <w:proofErr w:type="spellEnd"/>
      <w:r w:rsidRPr="00BF7984">
        <w:rPr>
          <w:rFonts w:ascii="Times New Roman" w:eastAsia="Times New Roman" w:hAnsi="Times New Roman" w:cs="Times New Roman"/>
          <w:lang w:val="lt-LT" w:eastAsia="lt-LT"/>
        </w:rPr>
        <w:t xml:space="preserve"> vartojimą reikia nedelsiant nutraukti, šio paciento gydymas </w:t>
      </w:r>
      <w:proofErr w:type="spellStart"/>
      <w:r w:rsidRPr="00C31C56">
        <w:rPr>
          <w:rFonts w:ascii="Times New Roman" w:eastAsia="Times New Roman" w:hAnsi="Times New Roman" w:cs="Times New Roman"/>
          <w:iCs/>
          <w:lang w:val="lt-LT" w:eastAsia="lt-LT"/>
        </w:rPr>
        <w:t>Amitriptylinum</w:t>
      </w:r>
      <w:proofErr w:type="spellEnd"/>
      <w:r>
        <w:rPr>
          <w:rFonts w:ascii="Times New Roman" w:eastAsia="Times New Roman" w:hAnsi="Times New Roman" w:cs="Times New Roman"/>
          <w:iCs/>
          <w:lang w:val="lt-LT" w:eastAsia="lt-LT"/>
        </w:rPr>
        <w:t xml:space="preserve"> </w:t>
      </w:r>
      <w:proofErr w:type="spellStart"/>
      <w:r>
        <w:rPr>
          <w:rFonts w:ascii="Times New Roman" w:eastAsia="Times New Roman" w:hAnsi="Times New Roman" w:cs="Times New Roman"/>
          <w:iCs/>
          <w:lang w:val="lt-LT" w:eastAsia="lt-LT"/>
        </w:rPr>
        <w:t>Viatris</w:t>
      </w:r>
      <w:proofErr w:type="spellEnd"/>
      <w:r w:rsidRPr="00C31C56">
        <w:rPr>
          <w:rFonts w:ascii="Times New Roman" w:eastAsia="Times New Roman" w:hAnsi="Times New Roman" w:cs="Times New Roman"/>
          <w:iCs/>
          <w:lang w:val="lt-LT" w:eastAsia="lt-LT"/>
        </w:rPr>
        <w:t xml:space="preserve"> </w:t>
      </w:r>
      <w:r w:rsidRPr="00BF7984">
        <w:rPr>
          <w:rFonts w:ascii="Times New Roman" w:eastAsia="Times New Roman" w:hAnsi="Times New Roman" w:cs="Times New Roman"/>
          <w:lang w:val="lt-LT" w:eastAsia="lt-LT"/>
        </w:rPr>
        <w:t>jokiu būdu negali būti atnaujintas ir reikia apsvarstyti alternatyvų gydymų (jei reikia).</w:t>
      </w:r>
    </w:p>
    <w:p w14:paraId="1D802C31" w14:textId="77777777" w:rsidR="008D5250" w:rsidRPr="00C31C56" w:rsidRDefault="008D5250" w:rsidP="00C31C56">
      <w:pPr>
        <w:spacing w:after="0" w:line="240" w:lineRule="auto"/>
        <w:rPr>
          <w:rFonts w:ascii="Times New Roman" w:eastAsia="Times New Roman" w:hAnsi="Times New Roman" w:cs="Times New Roman"/>
          <w:lang w:val="lt-LT" w:eastAsia="lt-LT"/>
        </w:rPr>
      </w:pPr>
    </w:p>
    <w:p w14:paraId="0CD4516C" w14:textId="77777777" w:rsidR="00C31C56" w:rsidRPr="00C31C56" w:rsidRDefault="00C31C56" w:rsidP="00C31C56">
      <w:pPr>
        <w:spacing w:after="0" w:line="240" w:lineRule="auto"/>
        <w:rPr>
          <w:rFonts w:ascii="Times New Roman" w:eastAsia="Times New Roman" w:hAnsi="Times New Roman" w:cs="Times New Roman"/>
          <w:i/>
          <w:lang w:val="lt-LT" w:eastAsia="lt-LT"/>
        </w:rPr>
      </w:pPr>
      <w:r w:rsidRPr="00C31C56">
        <w:rPr>
          <w:rFonts w:ascii="Times New Roman" w:eastAsia="Times New Roman" w:hAnsi="Times New Roman" w:cs="Times New Roman"/>
          <w:i/>
          <w:iCs/>
          <w:lang w:val="lt-LT" w:eastAsia="lt-LT"/>
        </w:rPr>
        <w:t xml:space="preserve">Savižudybė ir (arba) mintys apie savižudybę arba būklės pablogėjimas </w:t>
      </w:r>
    </w:p>
    <w:p w14:paraId="4844642A"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jų būklė pagerės. Remiantis bendrąja klinikine patirtimi, ankstyvuoju sveikimo laikotarpiu savižudybės rizika gali padidėti.</w:t>
      </w:r>
    </w:p>
    <w:p w14:paraId="02C3877D"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Pacientams, kuriems anksčiau buvo su savižudybe siejamų reiškinių, ir tiems, kurie prieš pradedant gydymą dažnai galvojo apie savižudybę, yra didesnė mąstymo apie savižudybę ir bandymo žudytis rizika, </w:t>
      </w:r>
      <w:r w:rsidRPr="00C31C56">
        <w:rPr>
          <w:rFonts w:ascii="Times New Roman" w:eastAsia="Times New Roman" w:hAnsi="Times New Roman" w:cs="Times New Roman"/>
          <w:lang w:val="lt-LT" w:eastAsia="lt-LT"/>
        </w:rPr>
        <w:lastRenderedPageBreak/>
        <w:t>todėl šiuos pacientus gydymo metu reikia atidžiai stebėti. Placebu kontroliuojamų klinikinių tyrimų su antidepresantais, kuriuose dalyvavo suaugę psichikos sutrikimais sergantys pacientai, metaanalizės duomenys parodė, kad jaunesniems kaip 25 metų pacientams vartojant antidepresantus su savižudybe siejamo elgesio rizika yra didesnė, palyginti su vartojusiaisiais placebo.</w:t>
      </w:r>
    </w:p>
    <w:p w14:paraId="22316CED"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D2C8183"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Vaistiniais preparatais gydant pacientus, ypač priklausančius didelės rizikos grupei, būtina juos atidžiai stebėti gydymo pradžioje ir keičiant dozę. Pacientus (ir jų globėjus) reikia įspėti, kad stebėtų, ar būklė nesunkėja, ar neatsiranda su savižudybe siejamo elgesio ir mąstymo apie savižudybę apraiškų, neįprastų elgesio pokyčių. Pastebėjus minėtus pokyčius, patariama nedelsiant kreiptis į medicinos specialistus.</w:t>
      </w:r>
    </w:p>
    <w:p w14:paraId="0F715F07"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B573A41" w14:textId="77777777" w:rsid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Kadangi psichomotorikos slopinimas išnyksta anksčiau, negu pagerėja nuotaika, pradiniu vaistinio preparato vartojimo laikotarpiu (2-4 savaites) yra didesnė paciento savižudybės rizika.</w:t>
      </w:r>
    </w:p>
    <w:p w14:paraId="2E1D4644" w14:textId="77777777" w:rsidR="00D80B6B" w:rsidRDefault="00D80B6B" w:rsidP="00C31C56">
      <w:pPr>
        <w:spacing w:after="0" w:line="240" w:lineRule="auto"/>
        <w:rPr>
          <w:rFonts w:ascii="Times New Roman" w:eastAsia="Times New Roman" w:hAnsi="Times New Roman" w:cs="Times New Roman"/>
          <w:lang w:val="lt-LT" w:eastAsia="lt-LT"/>
        </w:rPr>
      </w:pPr>
    </w:p>
    <w:p w14:paraId="341D5ADF" w14:textId="1FEB43C6" w:rsidR="00D80B6B" w:rsidRDefault="00D80B6B" w:rsidP="00C31C56">
      <w:pPr>
        <w:spacing w:after="0" w:line="240" w:lineRule="auto"/>
        <w:rPr>
          <w:rFonts w:ascii="Times New Roman" w:eastAsia="Times New Roman" w:hAnsi="Times New Roman" w:cs="Times New Roman"/>
          <w:lang w:val="lt-LT" w:eastAsia="lt-LT"/>
        </w:rPr>
      </w:pPr>
      <w:r w:rsidRPr="00D80B6B">
        <w:rPr>
          <w:rFonts w:ascii="Times New Roman" w:eastAsia="Times New Roman" w:hAnsi="Times New Roman" w:cs="Times New Roman"/>
          <w:lang w:val="lt-LT" w:eastAsia="lt-LT"/>
        </w:rPr>
        <w:t>Serotonino sindromas</w:t>
      </w:r>
    </w:p>
    <w:p w14:paraId="5BBE631D" w14:textId="40490ADB" w:rsidR="00D80B6B" w:rsidRDefault="00D80B6B" w:rsidP="00D80B6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Amitriptylinum</w:t>
      </w:r>
      <w:r w:rsidR="00DB5BF1">
        <w:rPr>
          <w:rFonts w:ascii="Times New Roman" w:eastAsia="Times New Roman" w:hAnsi="Times New Roman" w:cs="Times New Roman"/>
          <w:lang w:val="lt-LT" w:eastAsia="lt-LT"/>
        </w:rPr>
        <w:t xml:space="preserve"> Viatris</w:t>
      </w:r>
      <w:r w:rsidRPr="00D80B6B">
        <w:rPr>
          <w:rFonts w:ascii="Times New Roman" w:eastAsia="Times New Roman" w:hAnsi="Times New Roman" w:cs="Times New Roman"/>
          <w:lang w:val="lt-LT" w:eastAsia="lt-LT"/>
        </w:rPr>
        <w:t xml:space="preserve"> vartojant kartu su kitais serotonerginiais vaist</w:t>
      </w:r>
      <w:r>
        <w:rPr>
          <w:rFonts w:ascii="Times New Roman" w:eastAsia="Times New Roman" w:hAnsi="Times New Roman" w:cs="Times New Roman"/>
          <w:lang w:val="lt-LT" w:eastAsia="lt-LT"/>
        </w:rPr>
        <w:t>ini</w:t>
      </w:r>
      <w:r w:rsidRPr="00D80B6B">
        <w:rPr>
          <w:rFonts w:ascii="Times New Roman" w:eastAsia="Times New Roman" w:hAnsi="Times New Roman" w:cs="Times New Roman"/>
          <w:lang w:val="lt-LT" w:eastAsia="lt-LT"/>
        </w:rPr>
        <w:t>ais</w:t>
      </w:r>
      <w:r>
        <w:rPr>
          <w:rFonts w:ascii="Times New Roman" w:eastAsia="Times New Roman" w:hAnsi="Times New Roman" w:cs="Times New Roman"/>
          <w:lang w:val="lt-LT" w:eastAsia="lt-LT"/>
        </w:rPr>
        <w:t xml:space="preserve"> preparatais</w:t>
      </w:r>
      <w:r w:rsidRPr="00D80B6B">
        <w:rPr>
          <w:rFonts w:ascii="Times New Roman" w:eastAsia="Times New Roman" w:hAnsi="Times New Roman" w:cs="Times New Roman"/>
          <w:lang w:val="lt-LT" w:eastAsia="lt-LT"/>
        </w:rPr>
        <w:t>, kaip antai MAO inhibitoriais, selektyviaisiais serotonino reabsorbcijos inhibitoriais (SSRI), serotonino norepinefrino reabsorbcijos inhibitoriais (SNRI) arba tricikliais antidepresantais, gali pasireikšti serotonino sindromas – būklė, kuri gali kelti grėsmę gyvybei (žr. 4.5 skyrių).</w:t>
      </w:r>
    </w:p>
    <w:p w14:paraId="31ED37C3" w14:textId="49BCCFE9" w:rsidR="00D80B6B" w:rsidRDefault="00D80B6B" w:rsidP="00D80B6B">
      <w:pPr>
        <w:spacing w:after="0" w:line="240" w:lineRule="auto"/>
        <w:rPr>
          <w:rFonts w:ascii="Times New Roman" w:eastAsia="Times New Roman" w:hAnsi="Times New Roman" w:cs="Times New Roman"/>
          <w:lang w:val="lt-LT" w:eastAsia="lt-LT"/>
        </w:rPr>
      </w:pPr>
      <w:r w:rsidRPr="00D80B6B">
        <w:rPr>
          <w:rFonts w:ascii="Times New Roman" w:eastAsia="Times New Roman" w:hAnsi="Times New Roman" w:cs="Times New Roman"/>
          <w:lang w:val="lt-LT" w:eastAsia="lt-LT"/>
        </w:rPr>
        <w:t>Jeigu yra klinikinių indikacijų skirti šį vaist</w:t>
      </w:r>
      <w:r>
        <w:rPr>
          <w:rFonts w:ascii="Times New Roman" w:eastAsia="Times New Roman" w:hAnsi="Times New Roman" w:cs="Times New Roman"/>
          <w:lang w:val="lt-LT" w:eastAsia="lt-LT"/>
        </w:rPr>
        <w:t>inį preparat</w:t>
      </w:r>
      <w:r w:rsidRPr="00D80B6B">
        <w:rPr>
          <w:rFonts w:ascii="Times New Roman" w:eastAsia="Times New Roman" w:hAnsi="Times New Roman" w:cs="Times New Roman"/>
          <w:lang w:val="lt-LT" w:eastAsia="lt-LT"/>
        </w:rPr>
        <w:t>ą kartu su kitais serotonerginiais vaist</w:t>
      </w:r>
      <w:r>
        <w:rPr>
          <w:rFonts w:ascii="Times New Roman" w:eastAsia="Times New Roman" w:hAnsi="Times New Roman" w:cs="Times New Roman"/>
          <w:lang w:val="lt-LT" w:eastAsia="lt-LT"/>
        </w:rPr>
        <w:t>ini</w:t>
      </w:r>
      <w:r w:rsidRPr="00D80B6B">
        <w:rPr>
          <w:rFonts w:ascii="Times New Roman" w:eastAsia="Times New Roman" w:hAnsi="Times New Roman" w:cs="Times New Roman"/>
          <w:lang w:val="lt-LT" w:eastAsia="lt-LT"/>
        </w:rPr>
        <w:t>ais</w:t>
      </w:r>
      <w:r>
        <w:rPr>
          <w:rFonts w:ascii="Times New Roman" w:eastAsia="Times New Roman" w:hAnsi="Times New Roman" w:cs="Times New Roman"/>
          <w:lang w:val="lt-LT" w:eastAsia="lt-LT"/>
        </w:rPr>
        <w:t xml:space="preserve"> preparatais</w:t>
      </w:r>
      <w:r w:rsidRPr="00D80B6B">
        <w:rPr>
          <w:rFonts w:ascii="Times New Roman" w:eastAsia="Times New Roman" w:hAnsi="Times New Roman" w:cs="Times New Roman"/>
          <w:lang w:val="lt-LT" w:eastAsia="lt-LT"/>
        </w:rPr>
        <w:t>, rekomenduojama atidžiai stebėti paciento būklę, ypač pradedant gydymą ir didinant vaisto dozę.</w:t>
      </w:r>
    </w:p>
    <w:p w14:paraId="748100B7" w14:textId="77777777" w:rsidR="00D80B6B" w:rsidRDefault="00D80B6B" w:rsidP="00D80B6B">
      <w:pPr>
        <w:spacing w:after="0" w:line="240" w:lineRule="auto"/>
        <w:rPr>
          <w:rFonts w:ascii="Times New Roman" w:eastAsia="Times New Roman" w:hAnsi="Times New Roman" w:cs="Times New Roman"/>
          <w:lang w:val="lt-LT" w:eastAsia="lt-LT"/>
        </w:rPr>
      </w:pPr>
      <w:r w:rsidRPr="00D80B6B">
        <w:rPr>
          <w:rFonts w:ascii="Times New Roman" w:eastAsia="Times New Roman" w:hAnsi="Times New Roman" w:cs="Times New Roman"/>
          <w:lang w:val="lt-LT" w:eastAsia="lt-LT"/>
        </w:rPr>
        <w:t>Serotonino sindromas gali pasireikšti psichikos būklės pokyčiais, autonomine disfunkcija, nervų ir raumenų veiklos sutrikimais ir (arba) virškinimo trakto sutrikimų simptomais.</w:t>
      </w:r>
    </w:p>
    <w:p w14:paraId="1F93D62D" w14:textId="4C7B0F0A" w:rsidR="00D80B6B" w:rsidRPr="00C31C56" w:rsidRDefault="00D80B6B" w:rsidP="00D80B6B">
      <w:pPr>
        <w:spacing w:after="0" w:line="240" w:lineRule="auto"/>
        <w:rPr>
          <w:rFonts w:ascii="Times New Roman" w:eastAsia="Times New Roman" w:hAnsi="Times New Roman" w:cs="Times New Roman"/>
          <w:lang w:val="lt-LT" w:eastAsia="lt-LT"/>
        </w:rPr>
      </w:pPr>
      <w:r w:rsidRPr="00D80B6B">
        <w:rPr>
          <w:rFonts w:ascii="Times New Roman" w:eastAsia="Times New Roman" w:hAnsi="Times New Roman" w:cs="Times New Roman"/>
          <w:lang w:val="lt-LT" w:eastAsia="lt-LT"/>
        </w:rPr>
        <w:t>Įtarus serotonino sindromą, atsižvelgiant į simptomų sunkumą, reikėtų apsvarstyti galimybę sumažinti vaist</w:t>
      </w:r>
      <w:r>
        <w:rPr>
          <w:rFonts w:ascii="Times New Roman" w:eastAsia="Times New Roman" w:hAnsi="Times New Roman" w:cs="Times New Roman"/>
          <w:lang w:val="lt-LT" w:eastAsia="lt-LT"/>
        </w:rPr>
        <w:t>ini</w:t>
      </w:r>
      <w:r w:rsidRPr="00D80B6B">
        <w:rPr>
          <w:rFonts w:ascii="Times New Roman" w:eastAsia="Times New Roman" w:hAnsi="Times New Roman" w:cs="Times New Roman"/>
          <w:lang w:val="lt-LT" w:eastAsia="lt-LT"/>
        </w:rPr>
        <w:t>o</w:t>
      </w:r>
      <w:r>
        <w:rPr>
          <w:rFonts w:ascii="Times New Roman" w:eastAsia="Times New Roman" w:hAnsi="Times New Roman" w:cs="Times New Roman"/>
          <w:lang w:val="lt-LT" w:eastAsia="lt-LT"/>
        </w:rPr>
        <w:t xml:space="preserve"> preparato</w:t>
      </w:r>
      <w:r w:rsidRPr="00D80B6B">
        <w:rPr>
          <w:rFonts w:ascii="Times New Roman" w:eastAsia="Times New Roman" w:hAnsi="Times New Roman" w:cs="Times New Roman"/>
          <w:lang w:val="lt-LT" w:eastAsia="lt-LT"/>
        </w:rPr>
        <w:t xml:space="preserve"> dozę arba nutraukti gydymą.</w:t>
      </w:r>
    </w:p>
    <w:p w14:paraId="2C62979F"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D5F7797"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Pacientams, sergantiems bipoliniu afektiniu sutrikimu, amitriptilinas gali sustiprinti manijos fazę; sergantiems šizofrenija – paūminti ligos arba paranoidinius simptomus.</w:t>
      </w:r>
    </w:p>
    <w:p w14:paraId="327BCAFA"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2269A9B" w14:textId="7381A656"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Dėl cholinolizinio amitriptilino poveikio pacientai, kurių priešinė liauka padidėjusi, jį vartoti turi labai atsargiai (gali sustiprėti šlapinimosi sutrikimas). Atsargiai vaistinį preparatą turėtų vartoti ir </w:t>
      </w:r>
      <w:r w:rsidR="00070895">
        <w:rPr>
          <w:rFonts w:ascii="Times New Roman" w:eastAsia="Times New Roman" w:hAnsi="Times New Roman" w:cs="Times New Roman"/>
          <w:lang w:val="lt-LT" w:eastAsia="lt-LT"/>
        </w:rPr>
        <w:t>pacientai</w:t>
      </w:r>
      <w:r w:rsidRPr="00C31C56">
        <w:rPr>
          <w:rFonts w:ascii="Times New Roman" w:eastAsia="Times New Roman" w:hAnsi="Times New Roman" w:cs="Times New Roman"/>
          <w:lang w:val="lt-LT" w:eastAsia="lt-LT"/>
        </w:rPr>
        <w:t>, sergantys uždarojo kampo glaukoma (gali padidėti akispūdis), taip pat besiskundžiantieji lėta žarnyno veikla.</w:t>
      </w:r>
    </w:p>
    <w:p w14:paraId="2E061895"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AE9D1AA" w14:textId="4FD71E90"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Epilepsija sergantiems pacientams dėl vaistinio preparato poveikio gali paūmėti epilepsijos simptomai. Tokiems </w:t>
      </w:r>
      <w:r w:rsidR="00070895">
        <w:rPr>
          <w:rFonts w:ascii="Times New Roman" w:eastAsia="Times New Roman" w:hAnsi="Times New Roman" w:cs="Times New Roman"/>
          <w:lang w:val="lt-LT" w:eastAsia="lt-LT"/>
        </w:rPr>
        <w:t>pacientams</w:t>
      </w:r>
      <w:r w:rsidRPr="00C31C56">
        <w:rPr>
          <w:rFonts w:ascii="Times New Roman" w:eastAsia="Times New Roman" w:hAnsi="Times New Roman" w:cs="Times New Roman"/>
          <w:lang w:val="lt-LT" w:eastAsia="lt-LT"/>
        </w:rPr>
        <w:t xml:space="preserve"> gali prireikti didesnių antiepilepsinių vaistinių preparatų dozių.</w:t>
      </w:r>
    </w:p>
    <w:p w14:paraId="371D2FD0"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5C01C38"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Dėl per didelės vaistinio preparato dozės gali dažnėti širdies susitraukimai, sutrikti jos ritmas, per daug sumažėti kraujo spaudimas. Žmonėms, sergantiems širdies ligomis, tokį poveikį gali sukelti įprastinė vaisto dozė (žr. 4.8 skyrių „Nepageidaujamas poveikis“).</w:t>
      </w:r>
    </w:p>
    <w:p w14:paraId="6607927E"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B8BD93E"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QT intervalo pailgėjimas</w:t>
      </w:r>
    </w:p>
    <w:p w14:paraId="4F1A07D3" w14:textId="0ABC54C1"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Laikotarpiu po vaistinio preparato patekimo į rinką buvo gauta pranešimų apie QT intervalo pailgėjimo ir aritmijos atvejus. Rekomenduojama atsargiai vartoti žymia bradikardija, nekompensuotą širdies nepakankamumą turintiems arba šiuo metu QT intervalą ilginančius vaist</w:t>
      </w:r>
      <w:r w:rsidR="00070895">
        <w:rPr>
          <w:rFonts w:ascii="Times New Roman" w:eastAsia="Times New Roman" w:hAnsi="Times New Roman" w:cs="Times New Roman"/>
          <w:lang w:val="lt-LT" w:eastAsia="lt-LT"/>
        </w:rPr>
        <w:t>inius preparatus</w:t>
      </w:r>
      <w:r w:rsidRPr="00C31C56">
        <w:rPr>
          <w:rFonts w:ascii="Times New Roman" w:eastAsia="Times New Roman" w:hAnsi="Times New Roman" w:cs="Times New Roman"/>
          <w:lang w:val="lt-LT" w:eastAsia="lt-LT"/>
        </w:rPr>
        <w:t xml:space="preserve"> vartojantiems pacientams. Elektrolitų sutrikimai (hipokalemija, hiperkalemija, hipomagnezija) yra žinomos būklės, didinančios aritmijos pasireiškimo riziką.</w:t>
      </w:r>
    </w:p>
    <w:p w14:paraId="34AAFD80"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ECBD4CB"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Daugiausia amitriptilino metabolizuojama kepenyse. Dėl galimo vaistinio preparato kaupimosi ir perdozavimo simptomų atsiradimo pacientai, kurių kepenų veikla nepakankama, vaistinį preparatą turi vartoti atsargiai.</w:t>
      </w:r>
    </w:p>
    <w:p w14:paraId="0CAF398E"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93FACD7"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Hipertiroze sergantiems arba skydliaukės hormonų vartojantiems pacientams amitriptilino poveikis stipresnis, jiems šio vaistinio preparato dozė turi būti parenkama individualiai.</w:t>
      </w:r>
    </w:p>
    <w:p w14:paraId="5AD68D0B"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Amitriptilino vartojimas turėtų būti nutrauktas likus kelioms dienoms iki planuojamos operacijos. Jei operuojama skubiai, reikia perspėti anesteziologą, kad pacientas vartoja amitriptiliną.</w:t>
      </w:r>
    </w:p>
    <w:p w14:paraId="73EDD023"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Pacientams, vartojantiems amitriptiliną, nerekomenduojama elektros impulsų terapija, nes padidėja šios procedūros komplikacijų rizika.</w:t>
      </w:r>
    </w:p>
    <w:p w14:paraId="0556B33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6DFED13" w14:textId="7439D4BD" w:rsidR="00BF7984" w:rsidRPr="00C31C56" w:rsidRDefault="00C31C56" w:rsidP="00BF7984">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Staigus gydymo nutraukimas, ypač kai vaistinis preparatas vartojamas ilgai, gali sukelti nepageidaujamą poveikį; norint jo išvengti, nustoti vartoti vaistinį preparatą reikia palaipsniui (žr. 4.8 skyrių „Nepageidaujamas poveikis“).</w:t>
      </w:r>
    </w:p>
    <w:p w14:paraId="345356B6"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C325D0E" w14:textId="760C2CCD" w:rsidR="00C31C56" w:rsidRPr="00C31C56" w:rsidRDefault="00C31C56" w:rsidP="00C31C56">
      <w:pPr>
        <w:spacing w:after="0" w:line="240" w:lineRule="auto"/>
        <w:rPr>
          <w:rFonts w:ascii="Times New Roman" w:eastAsia="Times New Roman" w:hAnsi="Times New Roman" w:cs="Times New Roman"/>
          <w:lang w:val="lt-LT" w:eastAsia="lt-LT"/>
        </w:rPr>
      </w:pPr>
      <w:bookmarkStart w:id="1" w:name="OLE_LINK1"/>
      <w:r w:rsidRPr="00C31C56">
        <w:rPr>
          <w:rFonts w:ascii="Times New Roman" w:eastAsia="Times New Roman" w:hAnsi="Times New Roman" w:cs="Times New Roman"/>
          <w:lang w:val="lt-LT" w:eastAsia="lt-LT"/>
        </w:rPr>
        <w:t xml:space="preserve">Šio vaistinio preparato sudėtyje yra laktozės ir sacharozės. </w:t>
      </w:r>
      <w:r w:rsidR="00374111">
        <w:rPr>
          <w:rFonts w:ascii="Times New Roman" w:eastAsia="Times New Roman" w:hAnsi="Times New Roman" w:cs="Times New Roman"/>
          <w:lang w:val="lt-LT" w:eastAsia="lt-LT"/>
        </w:rPr>
        <w:t>Šio vaistinio preparato</w:t>
      </w:r>
      <w:r w:rsidRPr="00C31C56">
        <w:rPr>
          <w:rFonts w:ascii="Times New Roman" w:eastAsia="Times New Roman" w:hAnsi="Times New Roman" w:cs="Times New Roman"/>
          <w:lang w:val="lt-LT" w:eastAsia="lt-LT"/>
        </w:rPr>
        <w:t xml:space="preserve"> negalima vartoti pacientams, kuriems nustatyti reti paveldimi sutrikimai – galaktozės arba fruktozės netoleravimas, visiškas laktazės stygius</w:t>
      </w:r>
      <w:r w:rsidR="009F5F28">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 xml:space="preserve"> gliukozės ir galaktozės malabsorbcija arba sacharazės ir izomaltazės stygius.</w:t>
      </w:r>
    </w:p>
    <w:p w14:paraId="3328D33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03C3CB3"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Taip pat sudėtyje yra azodažiklių Ponso 4R bei briliantinio juodojo BN, kurie gali sukelti alerginių reakcijų.</w:t>
      </w:r>
      <w:bookmarkEnd w:id="1"/>
    </w:p>
    <w:p w14:paraId="61F176B1"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7635213" w14:textId="20FE9311"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4.5</w:t>
      </w:r>
      <w:r w:rsidR="00D80B6B">
        <w:rPr>
          <w:rFonts w:ascii="Times New Roman" w:eastAsia="Times New Roman" w:hAnsi="Times New Roman" w:cs="Times New Roman"/>
          <w:b/>
          <w:lang w:val="lt-LT" w:eastAsia="lt-LT"/>
        </w:rPr>
        <w:tab/>
      </w:r>
      <w:r w:rsidRPr="00C31C56">
        <w:rPr>
          <w:rFonts w:ascii="Times New Roman" w:eastAsia="Times New Roman" w:hAnsi="Times New Roman" w:cs="Times New Roman"/>
          <w:b/>
          <w:lang w:val="lt-LT" w:eastAsia="lt-LT"/>
        </w:rPr>
        <w:t>Sąveika su kitais vaistiniais preparatais ir kitokia sąveika</w:t>
      </w:r>
    </w:p>
    <w:p w14:paraId="08505A5A"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DA6F20F"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Amitriptiliną vartojant kartu su MAO inhibitoriais, galimas stiprus nepageidaujamas poveikis: hipertenzija, hipertermija ir traukuliai. Tarp amitriptilino ir MAO inhibitorių vartojimo rekomenduojama ne trumpesnė kaip 2 savaičių pertrauka.</w:t>
      </w:r>
    </w:p>
    <w:p w14:paraId="58A0E83D"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Amitriptilino reikėtų nevartoti kartu su simpatomimetiniais vaistiniais preparatais, pvz., epinefrinu, norepinefrinu, izoprenalinu, efedrinu, fenilefrinu ir fenilpropilaminu.</w:t>
      </w:r>
    </w:p>
    <w:p w14:paraId="2FFA4E3E"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Dėl galimo nepageidaujamo poveikio sustiprėjimo atsargiai reikia vartoti amitriptilino kartu su cholinoliziniais vaistiniais preparatais ir/arba skydliaukės hormonais.</w:t>
      </w:r>
    </w:p>
    <w:p w14:paraId="30987172"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Raminamąjį amitriptilino poveikį gali stiprinti kartu su juo vartojami CNS veiklos slopinamieji vaistiniai preparatai, pvz., barbitūratai, benzodiazepinai, fenotiazino junginiai, narkotiniai ir nenarkotiniai analgetikai, antihistamininiai vaistiniai preparatai ir alkoholis.</w:t>
      </w:r>
    </w:p>
    <w:p w14:paraId="634502D8"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Vartojant amitriptiliną kartu su disulfiramu, pasitaikė delyro sindromo atvejų.</w:t>
      </w:r>
    </w:p>
    <w:p w14:paraId="330AE765" w14:textId="77777777" w:rsidR="00BD6F54" w:rsidRDefault="00BD6F54" w:rsidP="00C31C56">
      <w:pPr>
        <w:spacing w:after="0" w:line="240" w:lineRule="auto"/>
        <w:rPr>
          <w:rFonts w:ascii="Times New Roman" w:eastAsia="Times New Roman" w:hAnsi="Times New Roman" w:cs="Times New Roman"/>
          <w:lang w:val="lt-LT" w:eastAsia="lt-LT"/>
        </w:rPr>
      </w:pPr>
    </w:p>
    <w:p w14:paraId="698B0FE7" w14:textId="4DCFAC1E"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Tricikliai antidepresantai metabolizuojami kepenyse, dalyvaujant citochromo P-450 2D6 sistemai. Šios sistemos veiklą slopinantys vaistiniai preparatai (chinidinas, cimetidinas) ir vaistiniai preparatai, metabolizuojami dalyvaujant citochromo P-450 2D6 sistemai (daugelis antidepresantų, fenotiazino junginiai, serotonino atgalinio sugrąžinimo inhibitoriai, 1C grupės antiaritminiai vaistiniai preparatai (propafenonas, flekainidas bei kiti)), gali padidinti triciklių antidepresantų koncentraciją plazmoje. Kadangi fluoksetino ir jo metabolitų pusėjimo trukmė labai ilga, minėto vaistinio preparato vartojimą nutraukus, triciklių antidepresantų koncentraciją kraujo plazmoje jis gali veikti dar maždaug 5 savaites.</w:t>
      </w:r>
    </w:p>
    <w:p w14:paraId="59041958" w14:textId="5D29E631" w:rsidR="00232575" w:rsidRDefault="00232575" w:rsidP="00C31C56">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Amitriptiliną reikia atsargiai derinti su duloksetinu, kuris yra vidutinio stiprumo CYP2D6 inhibitorius</w:t>
      </w:r>
      <w:r w:rsidR="00672A3F">
        <w:rPr>
          <w:rFonts w:ascii="Times New Roman" w:eastAsia="Times New Roman" w:hAnsi="Times New Roman" w:cs="Times New Roman"/>
          <w:lang w:val="lt-LT" w:eastAsia="lt-LT"/>
        </w:rPr>
        <w:t>.</w:t>
      </w:r>
    </w:p>
    <w:p w14:paraId="5D1097EF" w14:textId="77777777" w:rsidR="00232575" w:rsidRDefault="00232575" w:rsidP="00C31C56">
      <w:pPr>
        <w:spacing w:after="0" w:line="240" w:lineRule="auto"/>
        <w:rPr>
          <w:rFonts w:ascii="Times New Roman" w:eastAsia="Times New Roman" w:hAnsi="Times New Roman" w:cs="Times New Roman"/>
          <w:lang w:val="lt-LT" w:eastAsia="lt-LT"/>
        </w:rPr>
      </w:pPr>
    </w:p>
    <w:p w14:paraId="16EDFF4A" w14:textId="4572B82E"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Anestetikai didina triciklių antidepresantų nepageidaujamo poveikio (ypač aritmijų ir kraujo spaudimo kritimo) galimybę. Jei amitriptiliną vartojantį pacientą numatyta operuoti, gydymą šiuo vaistiniu preparatu rekomenduojama nutraukti iki operacijos likus mažiausiai 4 dienoms.</w:t>
      </w:r>
    </w:p>
    <w:p w14:paraId="436782B7" w14:textId="77777777" w:rsidR="00BD578B" w:rsidRPr="00B649BC" w:rsidRDefault="00BD578B" w:rsidP="00BD578B">
      <w:pPr>
        <w:spacing w:after="0" w:line="240" w:lineRule="auto"/>
        <w:rPr>
          <w:rFonts w:ascii="Times New Roman" w:eastAsia="Times New Roman" w:hAnsi="Times New Roman" w:cs="Times New Roman"/>
          <w:bCs/>
          <w:lang w:val="lt-LT" w:eastAsia="lt-LT"/>
        </w:rPr>
      </w:pPr>
      <w:r w:rsidRPr="00B649BC">
        <w:rPr>
          <w:rFonts w:ascii="Times New Roman" w:eastAsia="Times New Roman" w:hAnsi="Times New Roman" w:cs="Times New Roman"/>
          <w:bCs/>
          <w:lang w:val="lt-LT" w:eastAsia="lt-LT"/>
        </w:rPr>
        <w:t>Natrio valproatas ir valpromidas gali padidinti amitriptilino koncentraciją plazmoje, todėl</w:t>
      </w:r>
    </w:p>
    <w:p w14:paraId="750E6F3C" w14:textId="77777777" w:rsidR="00C31C56" w:rsidRPr="00B649BC" w:rsidRDefault="00BD578B" w:rsidP="00BD578B">
      <w:pPr>
        <w:spacing w:after="0" w:line="240" w:lineRule="auto"/>
        <w:rPr>
          <w:rFonts w:ascii="Times New Roman" w:eastAsia="Times New Roman" w:hAnsi="Times New Roman" w:cs="Times New Roman"/>
          <w:lang w:val="lt-LT" w:eastAsia="lt-LT"/>
        </w:rPr>
      </w:pPr>
      <w:r w:rsidRPr="00B649BC">
        <w:rPr>
          <w:rFonts w:ascii="Times New Roman" w:eastAsia="Times New Roman" w:hAnsi="Times New Roman" w:cs="Times New Roman"/>
          <w:bCs/>
          <w:lang w:val="lt-LT" w:eastAsia="lt-LT"/>
        </w:rPr>
        <w:t>rekomenduojama stebėti klinikinę būklę.</w:t>
      </w:r>
    </w:p>
    <w:p w14:paraId="635FFD03" w14:textId="77777777" w:rsidR="00BD6F54" w:rsidRPr="00C31C56" w:rsidRDefault="00BD6F54" w:rsidP="00C31C56">
      <w:pPr>
        <w:spacing w:after="0" w:line="240" w:lineRule="auto"/>
        <w:rPr>
          <w:rFonts w:ascii="Times New Roman" w:eastAsia="Times New Roman" w:hAnsi="Times New Roman" w:cs="Times New Roman"/>
          <w:lang w:val="lt-LT" w:eastAsia="lt-LT"/>
        </w:rPr>
      </w:pPr>
    </w:p>
    <w:p w14:paraId="136B8857" w14:textId="0AF95C5D" w:rsidR="00C31C56" w:rsidRPr="00C31C56" w:rsidRDefault="009F5F28" w:rsidP="00C31C56">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Vaistiniai preparatai, kurių sudėtyje yra j</w:t>
      </w:r>
      <w:r w:rsidR="00C31C56" w:rsidRPr="00C31C56">
        <w:rPr>
          <w:rFonts w:ascii="Times New Roman" w:eastAsia="Times New Roman" w:hAnsi="Times New Roman" w:cs="Times New Roman"/>
          <w:lang w:val="lt-LT" w:eastAsia="lt-LT"/>
        </w:rPr>
        <w:t xml:space="preserve">onažolių (lot. </w:t>
      </w:r>
      <w:r w:rsidR="00C31C56" w:rsidRPr="00C31C56">
        <w:rPr>
          <w:rFonts w:ascii="Times New Roman" w:eastAsia="Times New Roman" w:hAnsi="Times New Roman" w:cs="Times New Roman"/>
          <w:i/>
          <w:lang w:val="lt-LT" w:eastAsia="lt-LT"/>
        </w:rPr>
        <w:t>Hypericum perforatum</w:t>
      </w:r>
      <w:r w:rsidR="00C31C56" w:rsidRPr="00C31C56">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w:t>
      </w:r>
      <w:r w:rsidR="00C31C56" w:rsidRPr="00C31C56">
        <w:rPr>
          <w:rFonts w:ascii="Times New Roman" w:eastAsia="Times New Roman" w:hAnsi="Times New Roman" w:cs="Times New Roman"/>
          <w:lang w:val="lt-LT" w:eastAsia="lt-LT"/>
        </w:rPr>
        <w:t xml:space="preserve"> gali sumažinti amitriptilino koncentraciją kraujyje.</w:t>
      </w:r>
    </w:p>
    <w:p w14:paraId="1F5A1EB7" w14:textId="77777777" w:rsidR="00C31C56" w:rsidRDefault="00C31C56" w:rsidP="00C31C56">
      <w:pPr>
        <w:spacing w:after="0" w:line="240" w:lineRule="auto"/>
        <w:rPr>
          <w:rFonts w:ascii="Times New Roman" w:eastAsia="Times New Roman" w:hAnsi="Times New Roman" w:cs="Times New Roman"/>
          <w:lang w:val="lt-LT" w:eastAsia="lt-LT"/>
        </w:rPr>
      </w:pPr>
    </w:p>
    <w:p w14:paraId="7181661F" w14:textId="4D325796" w:rsidR="00D80B6B" w:rsidRPr="00D80B6B" w:rsidRDefault="00D80B6B" w:rsidP="00D80B6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Amitriptylinum</w:t>
      </w:r>
      <w:r w:rsidR="00DB5BF1">
        <w:rPr>
          <w:rFonts w:ascii="Times New Roman" w:eastAsia="Times New Roman" w:hAnsi="Times New Roman" w:cs="Times New Roman"/>
          <w:lang w:val="lt-LT" w:eastAsia="lt-LT"/>
        </w:rPr>
        <w:t xml:space="preserve"> Viatris</w:t>
      </w:r>
      <w:r w:rsidRPr="00D80B6B">
        <w:rPr>
          <w:rFonts w:ascii="Times New Roman" w:eastAsia="Times New Roman" w:hAnsi="Times New Roman" w:cs="Times New Roman"/>
          <w:lang w:val="lt-LT" w:eastAsia="lt-LT"/>
        </w:rPr>
        <w:t xml:space="preserve"> reikėtų atsargiai vartoti kartu su:</w:t>
      </w:r>
    </w:p>
    <w:p w14:paraId="59337AD0" w14:textId="0C379BA4" w:rsidR="00D80B6B" w:rsidRDefault="00D80B6B" w:rsidP="00D80B6B">
      <w:pPr>
        <w:spacing w:after="0" w:line="240" w:lineRule="auto"/>
        <w:rPr>
          <w:rFonts w:ascii="Times New Roman" w:eastAsia="Times New Roman" w:hAnsi="Times New Roman" w:cs="Times New Roman"/>
          <w:lang w:val="lt-LT" w:eastAsia="lt-LT"/>
        </w:rPr>
      </w:pPr>
      <w:r w:rsidRPr="00D80B6B">
        <w:rPr>
          <w:rFonts w:ascii="Times New Roman" w:eastAsia="Times New Roman" w:hAnsi="Times New Roman" w:cs="Times New Roman"/>
          <w:lang w:val="lt-LT" w:eastAsia="lt-LT"/>
        </w:rPr>
        <w:t>• serotonerginiais vaistinis preparatais, kaip antai MAO inhibitoriais, selektyviaisiais serotonino reabsorbcijos inhibitoriais (SSRI), serotonino norepinefrino reabsorbcijos inhibitoriais (SNRI) arba tricikliais antidepresantais, nes didėja serotonino sindromo – būklės, kuri gali kelti grėsmę gyvybei, – rizika (žr. 4.4 skyrių).</w:t>
      </w:r>
    </w:p>
    <w:p w14:paraId="2DEF87A4" w14:textId="77777777" w:rsidR="00D80B6B" w:rsidRPr="00C31C56" w:rsidRDefault="00D80B6B" w:rsidP="00C31C56">
      <w:pPr>
        <w:spacing w:after="0" w:line="240" w:lineRule="auto"/>
        <w:rPr>
          <w:rFonts w:ascii="Times New Roman" w:eastAsia="Times New Roman" w:hAnsi="Times New Roman" w:cs="Times New Roman"/>
          <w:lang w:val="lt-LT" w:eastAsia="lt-LT"/>
        </w:rPr>
      </w:pPr>
    </w:p>
    <w:p w14:paraId="5F59134B" w14:textId="77777777" w:rsidR="00C31C56" w:rsidRPr="00C31C56" w:rsidRDefault="00C31C56" w:rsidP="00C31C56">
      <w:pPr>
        <w:spacing w:after="0" w:line="240" w:lineRule="auto"/>
        <w:rPr>
          <w:rFonts w:ascii="Times New Roman" w:eastAsia="Calibri" w:hAnsi="Times New Roman" w:cs="Times New Roman"/>
          <w:lang w:val="lt-LT"/>
        </w:rPr>
      </w:pPr>
      <w:r w:rsidRPr="00C31C56">
        <w:rPr>
          <w:rFonts w:ascii="Times New Roman" w:eastAsia="Calibri" w:hAnsi="Times New Roman" w:cs="Times New Roman"/>
          <w:lang w:val="lt-LT"/>
        </w:rPr>
        <w:t>Amitriptilinas vartojamas kartu su fentaniliu ir serotonerginiais vaistiniais preparatais, tokiais kaip selektyviaisiais serotonino reabsorbcijos inhibitoriais (SSRI), selektyviaisiais serotonino ir noradrenalino reabsorbcijos inhibitoriais (SNRI), monoaminooksidazės (MAO) inhibitoriais, tricikliais antidepresantais (TCA) ir mirtazapinu gali sukelti toksinį serotonino poveikį (dėl padidėjusios serotonino koncentracijos sinapsiniame plyšyje). Serotonino sindromas tikėtinas, jei pasireiškia bent vienas iš toliau išvardytų simptomų:</w:t>
      </w:r>
    </w:p>
    <w:p w14:paraId="774602A7" w14:textId="77777777" w:rsidR="00C31C56" w:rsidRPr="00C31C56" w:rsidRDefault="00C31C56" w:rsidP="00C31C56">
      <w:pPr>
        <w:numPr>
          <w:ilvl w:val="0"/>
          <w:numId w:val="6"/>
        </w:numPr>
        <w:spacing w:after="0" w:line="240" w:lineRule="auto"/>
        <w:rPr>
          <w:rFonts w:ascii="Times New Roman" w:eastAsia="Calibri" w:hAnsi="Times New Roman" w:cs="Times New Roman"/>
          <w:lang w:val="lt-LT"/>
        </w:rPr>
      </w:pPr>
      <w:r w:rsidRPr="00C31C56">
        <w:rPr>
          <w:rFonts w:ascii="Times New Roman" w:eastAsia="Calibri" w:hAnsi="Times New Roman" w:cs="Times New Roman"/>
          <w:lang w:val="lt-LT"/>
        </w:rPr>
        <w:t>savaiminis klonusas,</w:t>
      </w:r>
    </w:p>
    <w:p w14:paraId="53E0BBC6" w14:textId="77777777" w:rsidR="00C31C56" w:rsidRPr="00C31C56" w:rsidRDefault="00C31C56" w:rsidP="00C31C56">
      <w:pPr>
        <w:numPr>
          <w:ilvl w:val="0"/>
          <w:numId w:val="6"/>
        </w:numPr>
        <w:spacing w:after="0" w:line="240" w:lineRule="auto"/>
        <w:rPr>
          <w:rFonts w:ascii="Times New Roman" w:eastAsia="Calibri" w:hAnsi="Times New Roman" w:cs="Times New Roman"/>
          <w:lang w:val="lt-LT"/>
        </w:rPr>
      </w:pPr>
      <w:r w:rsidRPr="00C31C56">
        <w:rPr>
          <w:rFonts w:ascii="Times New Roman" w:eastAsia="Calibri" w:hAnsi="Times New Roman" w:cs="Times New Roman"/>
          <w:lang w:val="lt-LT"/>
        </w:rPr>
        <w:t>sukeltas klonusas arba spontaninis akių klonusas su sujaudinimu arba prakaitavimu,</w:t>
      </w:r>
    </w:p>
    <w:p w14:paraId="6F90858D" w14:textId="77777777" w:rsidR="00C31C56" w:rsidRPr="00C31C56" w:rsidRDefault="00C31C56" w:rsidP="00C31C56">
      <w:pPr>
        <w:numPr>
          <w:ilvl w:val="0"/>
          <w:numId w:val="6"/>
        </w:numPr>
        <w:spacing w:after="0" w:line="240" w:lineRule="auto"/>
        <w:rPr>
          <w:rFonts w:ascii="Times New Roman" w:eastAsia="Calibri" w:hAnsi="Times New Roman" w:cs="Times New Roman"/>
          <w:lang w:val="lt-LT"/>
        </w:rPr>
      </w:pPr>
      <w:r w:rsidRPr="00C31C56">
        <w:rPr>
          <w:rFonts w:ascii="Times New Roman" w:eastAsia="Calibri" w:hAnsi="Times New Roman" w:cs="Times New Roman"/>
          <w:lang w:val="lt-LT"/>
        </w:rPr>
        <w:t>drebulys ir hiperrefleksija,</w:t>
      </w:r>
    </w:p>
    <w:p w14:paraId="16605E46" w14:textId="77777777" w:rsidR="00C31C56" w:rsidRPr="00C31C56" w:rsidRDefault="00C31C56" w:rsidP="00C31C56">
      <w:pPr>
        <w:numPr>
          <w:ilvl w:val="0"/>
          <w:numId w:val="6"/>
        </w:numPr>
        <w:spacing w:after="0" w:line="240" w:lineRule="auto"/>
        <w:rPr>
          <w:rFonts w:ascii="Times New Roman" w:eastAsia="Calibri" w:hAnsi="Times New Roman" w:cs="Times New Roman"/>
          <w:lang w:val="en-GB"/>
        </w:rPr>
      </w:pPr>
      <w:proofErr w:type="spellStart"/>
      <w:r w:rsidRPr="00C31C56">
        <w:rPr>
          <w:rFonts w:ascii="Times New Roman" w:eastAsia="Calibri" w:hAnsi="Times New Roman" w:cs="Times New Roman"/>
          <w:lang w:val="en-GB"/>
        </w:rPr>
        <w:t>padidėjęs</w:t>
      </w:r>
      <w:proofErr w:type="spellEnd"/>
      <w:r w:rsidRPr="00C31C56">
        <w:rPr>
          <w:rFonts w:ascii="Times New Roman" w:eastAsia="Calibri" w:hAnsi="Times New Roman" w:cs="Times New Roman"/>
          <w:lang w:val="en-GB"/>
        </w:rPr>
        <w:t xml:space="preserve"> </w:t>
      </w:r>
      <w:proofErr w:type="spellStart"/>
      <w:r w:rsidRPr="00C31C56">
        <w:rPr>
          <w:rFonts w:ascii="Times New Roman" w:eastAsia="Calibri" w:hAnsi="Times New Roman" w:cs="Times New Roman"/>
          <w:lang w:val="en-GB"/>
        </w:rPr>
        <w:t>kraujospūdis</w:t>
      </w:r>
      <w:proofErr w:type="spellEnd"/>
      <w:r w:rsidRPr="00C31C56">
        <w:rPr>
          <w:rFonts w:ascii="Times New Roman" w:eastAsia="Calibri" w:hAnsi="Times New Roman" w:cs="Times New Roman"/>
          <w:lang w:val="en-GB"/>
        </w:rPr>
        <w:t xml:space="preserve"> </w:t>
      </w:r>
      <w:proofErr w:type="spellStart"/>
      <w:r w:rsidRPr="00C31C56">
        <w:rPr>
          <w:rFonts w:ascii="Times New Roman" w:eastAsia="Calibri" w:hAnsi="Times New Roman" w:cs="Times New Roman"/>
          <w:lang w:val="en-GB"/>
        </w:rPr>
        <w:t>ir</w:t>
      </w:r>
      <w:proofErr w:type="spellEnd"/>
      <w:r w:rsidRPr="00C31C56">
        <w:rPr>
          <w:rFonts w:ascii="Times New Roman" w:eastAsia="Calibri" w:hAnsi="Times New Roman" w:cs="Times New Roman"/>
          <w:lang w:val="en-GB"/>
        </w:rPr>
        <w:t xml:space="preserve"> </w:t>
      </w:r>
      <w:proofErr w:type="spellStart"/>
      <w:r w:rsidRPr="00C31C56">
        <w:rPr>
          <w:rFonts w:ascii="Times New Roman" w:eastAsia="Calibri" w:hAnsi="Times New Roman" w:cs="Times New Roman"/>
          <w:lang w:val="en-GB"/>
        </w:rPr>
        <w:t>kūno</w:t>
      </w:r>
      <w:proofErr w:type="spellEnd"/>
      <w:r w:rsidRPr="00C31C56">
        <w:rPr>
          <w:rFonts w:ascii="Times New Roman" w:eastAsia="Calibri" w:hAnsi="Times New Roman" w:cs="Times New Roman"/>
          <w:lang w:val="en-GB"/>
        </w:rPr>
        <w:t xml:space="preserve"> </w:t>
      </w:r>
      <w:proofErr w:type="spellStart"/>
      <w:r w:rsidRPr="00C31C56">
        <w:rPr>
          <w:rFonts w:ascii="Times New Roman" w:eastAsia="Calibri" w:hAnsi="Times New Roman" w:cs="Times New Roman"/>
          <w:lang w:val="en-GB"/>
        </w:rPr>
        <w:t>temperatūra</w:t>
      </w:r>
      <w:proofErr w:type="spellEnd"/>
      <w:r w:rsidRPr="00C31C56">
        <w:rPr>
          <w:rFonts w:ascii="Times New Roman" w:eastAsia="Calibri" w:hAnsi="Times New Roman" w:cs="Times New Roman"/>
          <w:lang w:val="en-GB"/>
        </w:rPr>
        <w:t xml:space="preserve"> &gt; 38°C </w:t>
      </w:r>
      <w:proofErr w:type="spellStart"/>
      <w:r w:rsidRPr="00C31C56">
        <w:rPr>
          <w:rFonts w:ascii="Times New Roman" w:eastAsia="Calibri" w:hAnsi="Times New Roman" w:cs="Times New Roman"/>
          <w:lang w:val="en-GB"/>
        </w:rPr>
        <w:t>arba</w:t>
      </w:r>
      <w:proofErr w:type="spellEnd"/>
      <w:r w:rsidRPr="00C31C56">
        <w:rPr>
          <w:rFonts w:ascii="Times New Roman" w:eastAsia="Calibri" w:hAnsi="Times New Roman" w:cs="Times New Roman"/>
          <w:lang w:val="en-GB"/>
        </w:rPr>
        <w:t xml:space="preserve"> </w:t>
      </w:r>
      <w:proofErr w:type="spellStart"/>
      <w:r w:rsidRPr="00C31C56">
        <w:rPr>
          <w:rFonts w:ascii="Times New Roman" w:eastAsia="Calibri" w:hAnsi="Times New Roman" w:cs="Times New Roman"/>
          <w:lang w:val="en-GB"/>
        </w:rPr>
        <w:t>sukeltas</w:t>
      </w:r>
      <w:proofErr w:type="spellEnd"/>
      <w:r w:rsidRPr="00C31C56">
        <w:rPr>
          <w:rFonts w:ascii="Times New Roman" w:eastAsia="Calibri" w:hAnsi="Times New Roman" w:cs="Times New Roman"/>
          <w:lang w:val="en-GB"/>
        </w:rPr>
        <w:t xml:space="preserve"> </w:t>
      </w:r>
      <w:proofErr w:type="spellStart"/>
      <w:r w:rsidRPr="00C31C56">
        <w:rPr>
          <w:rFonts w:ascii="Times New Roman" w:eastAsia="Calibri" w:hAnsi="Times New Roman" w:cs="Times New Roman"/>
          <w:lang w:val="en-GB"/>
        </w:rPr>
        <w:t>akių</w:t>
      </w:r>
      <w:proofErr w:type="spellEnd"/>
      <w:r w:rsidRPr="00C31C56">
        <w:rPr>
          <w:rFonts w:ascii="Times New Roman" w:eastAsia="Calibri" w:hAnsi="Times New Roman" w:cs="Times New Roman"/>
          <w:lang w:val="en-GB"/>
        </w:rPr>
        <w:t xml:space="preserve"> </w:t>
      </w:r>
      <w:proofErr w:type="spellStart"/>
      <w:r w:rsidRPr="00C31C56">
        <w:rPr>
          <w:rFonts w:ascii="Times New Roman" w:eastAsia="Calibri" w:hAnsi="Times New Roman" w:cs="Times New Roman"/>
          <w:lang w:val="en-GB"/>
        </w:rPr>
        <w:t>klonusas</w:t>
      </w:r>
      <w:proofErr w:type="spellEnd"/>
      <w:r w:rsidRPr="00C31C56">
        <w:rPr>
          <w:rFonts w:ascii="Times New Roman" w:eastAsia="Calibri" w:hAnsi="Times New Roman" w:cs="Times New Roman"/>
          <w:lang w:val="en-GB"/>
        </w:rPr>
        <w:t>.</w:t>
      </w:r>
    </w:p>
    <w:p w14:paraId="0A0D5436"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C64589C" w14:textId="615CA6CD"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4.6</w:t>
      </w:r>
      <w:r w:rsidR="00D80B6B">
        <w:rPr>
          <w:rFonts w:ascii="Times New Roman" w:eastAsia="Times New Roman" w:hAnsi="Times New Roman" w:cs="Times New Roman"/>
          <w:b/>
          <w:lang w:val="lt-LT" w:eastAsia="lt-LT"/>
        </w:rPr>
        <w:tab/>
      </w:r>
      <w:r w:rsidRPr="00C31C56">
        <w:rPr>
          <w:rFonts w:ascii="Times New Roman" w:eastAsia="Times New Roman" w:hAnsi="Times New Roman" w:cs="Times New Roman"/>
          <w:b/>
          <w:lang w:val="lt-LT" w:eastAsia="lt-LT"/>
        </w:rPr>
        <w:t>Vaisingumas, nėštumo ir žindymo laikotarpis</w:t>
      </w:r>
    </w:p>
    <w:p w14:paraId="70A82CF7"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ED1E6D4"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Nėštumas</w:t>
      </w:r>
    </w:p>
    <w:p w14:paraId="559150D2"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Kadangi klinikinių tyrimų duomenų apie amitriptilino vartojimo saugumą nėštumo laikotarpiu nepakanka, nėščiosioms jo nereikėtų vartoti. Tyrimų su gyvūnais duomenimis, teratogeninį poveikį sukelia daug didesnė už žmonių vartojamą amitriptilino dozė. </w:t>
      </w:r>
    </w:p>
    <w:p w14:paraId="42D6613B"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Vaistinis preparatas nėštumo laikotarpiu turėtų būti skiriamas tik gydytojui nusprendus, kad potenciali nauda motinai yra didesnė už galimą riziką vaisiui.  </w:t>
      </w:r>
    </w:p>
    <w:p w14:paraId="355CDF37"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6EBFF19"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Žindymas</w:t>
      </w:r>
    </w:p>
    <w:p w14:paraId="66A62BCF"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Tyrimų duomenimis, motinų, per parą vartojusių 100 mg amitriptilino, šio vaistinio preparato koncentracija motinos piene buvo beveik tokia pati kaip kraujo serume. Apskaičiuota, kad per parą su motinos pienu į kūdikio organizmą gali patekti maždaug 1</w:t>
      </w:r>
      <w:r w:rsidRPr="00C31C56">
        <w:rPr>
          <w:rFonts w:ascii="Times New Roman" w:eastAsia="Times New Roman" w:hAnsi="Times New Roman" w:cs="Times New Roman"/>
          <w:lang w:val="lt-LT" w:eastAsia="lt-LT"/>
        </w:rPr>
        <w:sym w:font="Symbol" w:char="F025"/>
      </w:r>
      <w:r w:rsidRPr="00C31C56">
        <w:rPr>
          <w:rFonts w:ascii="Times New Roman" w:eastAsia="Times New Roman" w:hAnsi="Times New Roman" w:cs="Times New Roman"/>
          <w:lang w:val="lt-LT" w:eastAsia="lt-LT"/>
        </w:rPr>
        <w:t xml:space="preserve"> motinos išgerto vaistinio preparato. Dėl duomenų apie vaistinio preparato poveikį nesubrendusiai kūdikio nervų sistemai trūkumo ir galimo sunkaus šalutinio poveikio naujagimiui, amitriptiliną žindyvei vartoti draudžiama.</w:t>
      </w:r>
    </w:p>
    <w:p w14:paraId="5C87E6AD" w14:textId="77777777"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p>
    <w:p w14:paraId="64A96B9D" w14:textId="3A77E615"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4.7</w:t>
      </w:r>
      <w:r w:rsidR="00D80B6B">
        <w:rPr>
          <w:rFonts w:ascii="Times New Roman" w:eastAsia="Times New Roman" w:hAnsi="Times New Roman" w:cs="Times New Roman"/>
          <w:b/>
          <w:lang w:val="lt-LT" w:eastAsia="lt-LT"/>
        </w:rPr>
        <w:tab/>
      </w:r>
      <w:r w:rsidRPr="00C31C56">
        <w:rPr>
          <w:rFonts w:ascii="Times New Roman" w:eastAsia="Times New Roman" w:hAnsi="Times New Roman" w:cs="Times New Roman"/>
          <w:b/>
          <w:lang w:val="lt-LT" w:eastAsia="lt-LT"/>
        </w:rPr>
        <w:t>Poveikis gebėjimui vairuoti ir valdyti mechanizmus</w:t>
      </w:r>
    </w:p>
    <w:p w14:paraId="52924E09"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1C88D9A" w14:textId="77777777" w:rsidR="00C31C56" w:rsidRPr="00C31C56" w:rsidRDefault="00C31C56" w:rsidP="00C31C56">
      <w:pPr>
        <w:tabs>
          <w:tab w:val="left" w:pos="567"/>
        </w:tabs>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Amitriptilinas gebėjimą vairuoti ir valdyti mechanizmus veikia stipriai.</w:t>
      </w:r>
    </w:p>
    <w:p w14:paraId="15ED4116" w14:textId="77777777" w:rsidR="00C31C56" w:rsidRPr="00C31C56" w:rsidRDefault="00C31C56" w:rsidP="00C31C56">
      <w:pPr>
        <w:tabs>
          <w:tab w:val="left" w:pos="567"/>
        </w:tabs>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Gydomoji amitriptilino dozė gali sukelti mieguistumą, sutrikdyti dėmesį ir gebėjimą susikaupti. Todėl vaistinio preparato vartojimo laikotarpiu vairuoti automobilį ir valdyti mechanizmus nepatariama.</w:t>
      </w:r>
    </w:p>
    <w:p w14:paraId="49E6B14C" w14:textId="77777777" w:rsidR="00C31C56" w:rsidRPr="00C31C56" w:rsidRDefault="00C31C56" w:rsidP="00C31C56">
      <w:pPr>
        <w:tabs>
          <w:tab w:val="left" w:pos="567"/>
        </w:tabs>
        <w:spacing w:after="0" w:line="240" w:lineRule="auto"/>
        <w:rPr>
          <w:rFonts w:ascii="Times New Roman" w:eastAsia="Times New Roman" w:hAnsi="Times New Roman" w:cs="Times New Roman"/>
          <w:lang w:val="lt-LT" w:eastAsia="lt-LT"/>
        </w:rPr>
      </w:pPr>
    </w:p>
    <w:p w14:paraId="7368FCB2" w14:textId="24C284C7"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4.8</w:t>
      </w:r>
      <w:r w:rsidR="00D80B6B">
        <w:rPr>
          <w:rFonts w:ascii="Times New Roman" w:eastAsia="Times New Roman" w:hAnsi="Times New Roman" w:cs="Times New Roman"/>
          <w:b/>
          <w:lang w:val="lt-LT" w:eastAsia="lt-LT"/>
        </w:rPr>
        <w:tab/>
      </w:r>
      <w:r w:rsidRPr="00C31C56">
        <w:rPr>
          <w:rFonts w:ascii="Times New Roman" w:eastAsia="Times New Roman" w:hAnsi="Times New Roman" w:cs="Times New Roman"/>
          <w:b/>
          <w:lang w:val="lt-LT" w:eastAsia="lt-LT"/>
        </w:rPr>
        <w:t>Nepageidaujamas poveikis</w:t>
      </w:r>
    </w:p>
    <w:p w14:paraId="1DB32251"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CDE83B0" w14:textId="77777777" w:rsidR="00BF7984" w:rsidRPr="00574BE2" w:rsidRDefault="00BF7984" w:rsidP="00BF7984">
      <w:pPr>
        <w:keepNext/>
        <w:spacing w:after="0" w:line="240" w:lineRule="auto"/>
        <w:rPr>
          <w:rFonts w:ascii="Times New Roman" w:eastAsia="Times New Roman" w:hAnsi="Times New Roman" w:cs="Times New Roman"/>
          <w:b/>
          <w:bCs/>
          <w:lang w:val="lt-LT" w:eastAsia="lt-LT"/>
        </w:rPr>
      </w:pPr>
      <w:r w:rsidRPr="00574BE2">
        <w:rPr>
          <w:rFonts w:ascii="Times New Roman" w:eastAsia="Times New Roman" w:hAnsi="Times New Roman" w:cs="Times New Roman"/>
          <w:b/>
          <w:bCs/>
          <w:lang w:val="lt-LT" w:eastAsia="lt-LT"/>
        </w:rPr>
        <w:t>Saugumo duomenų santrauka</w:t>
      </w:r>
    </w:p>
    <w:p w14:paraId="3F6ED952" w14:textId="77777777" w:rsidR="00BF7984" w:rsidRDefault="00BF7984" w:rsidP="00BF7984">
      <w:pPr>
        <w:spacing w:after="0" w:line="240" w:lineRule="auto"/>
        <w:rPr>
          <w:rFonts w:ascii="Times New Roman" w:eastAsia="Times New Roman" w:hAnsi="Times New Roman" w:cs="Times New Roman"/>
          <w:lang w:val="lt-LT" w:eastAsia="lt-LT"/>
        </w:rPr>
      </w:pPr>
      <w:r w:rsidRPr="00BF7984">
        <w:rPr>
          <w:rFonts w:ascii="Times New Roman" w:eastAsia="Times New Roman" w:hAnsi="Times New Roman" w:cs="Times New Roman"/>
          <w:lang w:val="lt-LT" w:eastAsia="lt-LT"/>
        </w:rPr>
        <w:t xml:space="preserve">Buvo pranešta apie su </w:t>
      </w:r>
      <w:proofErr w:type="spellStart"/>
      <w:r w:rsidRPr="00BF7984">
        <w:rPr>
          <w:rFonts w:ascii="Times New Roman" w:eastAsia="Times New Roman" w:hAnsi="Times New Roman" w:cs="Times New Roman"/>
          <w:lang w:val="lt-LT" w:eastAsia="lt-LT"/>
        </w:rPr>
        <w:t>amitriptilinu</w:t>
      </w:r>
      <w:proofErr w:type="spellEnd"/>
      <w:r w:rsidRPr="00BF7984">
        <w:rPr>
          <w:rFonts w:ascii="Times New Roman" w:eastAsia="Times New Roman" w:hAnsi="Times New Roman" w:cs="Times New Roman"/>
          <w:lang w:val="lt-LT" w:eastAsia="lt-LT"/>
        </w:rPr>
        <w:t xml:space="preserve"> siejamas sunkias nepageidaujamas odos reakcijas (angl. </w:t>
      </w:r>
      <w:r w:rsidRPr="00574BE2">
        <w:rPr>
          <w:rFonts w:ascii="Times New Roman" w:eastAsia="Times New Roman" w:hAnsi="Times New Roman" w:cs="Times New Roman"/>
          <w:i/>
          <w:iCs/>
          <w:lang w:val="lt-LT" w:eastAsia="lt-LT"/>
        </w:rPr>
        <w:t xml:space="preserve">Severe </w:t>
      </w:r>
      <w:proofErr w:type="spellStart"/>
      <w:r w:rsidRPr="00574BE2">
        <w:rPr>
          <w:rFonts w:ascii="Times New Roman" w:eastAsia="Times New Roman" w:hAnsi="Times New Roman" w:cs="Times New Roman"/>
          <w:i/>
          <w:iCs/>
          <w:lang w:val="lt-LT" w:eastAsia="lt-LT"/>
        </w:rPr>
        <w:t>cutaneous</w:t>
      </w:r>
      <w:proofErr w:type="spellEnd"/>
      <w:r w:rsidRPr="00574BE2">
        <w:rPr>
          <w:rFonts w:ascii="Times New Roman" w:eastAsia="Times New Roman" w:hAnsi="Times New Roman" w:cs="Times New Roman"/>
          <w:i/>
          <w:iCs/>
          <w:lang w:val="lt-LT" w:eastAsia="lt-LT"/>
        </w:rPr>
        <w:t xml:space="preserve"> </w:t>
      </w:r>
      <w:proofErr w:type="spellStart"/>
      <w:r w:rsidRPr="00574BE2">
        <w:rPr>
          <w:rFonts w:ascii="Times New Roman" w:eastAsia="Times New Roman" w:hAnsi="Times New Roman" w:cs="Times New Roman"/>
          <w:i/>
          <w:iCs/>
          <w:lang w:val="lt-LT" w:eastAsia="lt-LT"/>
        </w:rPr>
        <w:t>adverse</w:t>
      </w:r>
      <w:proofErr w:type="spellEnd"/>
      <w:r w:rsidRPr="00574BE2">
        <w:rPr>
          <w:rFonts w:ascii="Times New Roman" w:eastAsia="Times New Roman" w:hAnsi="Times New Roman" w:cs="Times New Roman"/>
          <w:i/>
          <w:iCs/>
          <w:lang w:val="lt-LT" w:eastAsia="lt-LT"/>
        </w:rPr>
        <w:t xml:space="preserve"> </w:t>
      </w:r>
      <w:proofErr w:type="spellStart"/>
      <w:r w:rsidRPr="00574BE2">
        <w:rPr>
          <w:rFonts w:ascii="Times New Roman" w:eastAsia="Times New Roman" w:hAnsi="Times New Roman" w:cs="Times New Roman"/>
          <w:i/>
          <w:iCs/>
          <w:lang w:val="lt-LT" w:eastAsia="lt-LT"/>
        </w:rPr>
        <w:t>reactions</w:t>
      </w:r>
      <w:proofErr w:type="spellEnd"/>
      <w:r w:rsidRPr="00574BE2">
        <w:rPr>
          <w:rFonts w:ascii="Times New Roman" w:eastAsia="Times New Roman" w:hAnsi="Times New Roman" w:cs="Times New Roman"/>
          <w:i/>
          <w:iCs/>
          <w:lang w:val="lt-LT" w:eastAsia="lt-LT"/>
        </w:rPr>
        <w:t>, SCAR</w:t>
      </w:r>
      <w:r w:rsidRPr="00BF7984">
        <w:rPr>
          <w:rFonts w:ascii="Times New Roman" w:eastAsia="Times New Roman" w:hAnsi="Times New Roman" w:cs="Times New Roman"/>
          <w:lang w:val="lt-LT" w:eastAsia="lt-LT"/>
        </w:rPr>
        <w:t xml:space="preserve">), įskaitant reakciją į vaistinį preparatą su </w:t>
      </w:r>
      <w:proofErr w:type="spellStart"/>
      <w:r w:rsidRPr="00BF7984">
        <w:rPr>
          <w:rFonts w:ascii="Times New Roman" w:eastAsia="Times New Roman" w:hAnsi="Times New Roman" w:cs="Times New Roman"/>
          <w:lang w:val="lt-LT" w:eastAsia="lt-LT"/>
        </w:rPr>
        <w:t>eozinofilija</w:t>
      </w:r>
      <w:proofErr w:type="spellEnd"/>
      <w:r w:rsidRPr="00BF7984">
        <w:rPr>
          <w:rFonts w:ascii="Times New Roman" w:eastAsia="Times New Roman" w:hAnsi="Times New Roman" w:cs="Times New Roman"/>
          <w:lang w:val="lt-LT" w:eastAsia="lt-LT"/>
        </w:rPr>
        <w:t xml:space="preserve"> ir sisteminiais simptomais (angl. </w:t>
      </w:r>
      <w:proofErr w:type="spellStart"/>
      <w:r w:rsidRPr="00574BE2">
        <w:rPr>
          <w:rFonts w:ascii="Times New Roman" w:eastAsia="Times New Roman" w:hAnsi="Times New Roman" w:cs="Times New Roman"/>
          <w:i/>
          <w:iCs/>
          <w:lang w:val="lt-LT" w:eastAsia="lt-LT"/>
        </w:rPr>
        <w:t>Drug</w:t>
      </w:r>
      <w:proofErr w:type="spellEnd"/>
      <w:r w:rsidRPr="00574BE2">
        <w:rPr>
          <w:rFonts w:ascii="Times New Roman" w:eastAsia="Times New Roman" w:hAnsi="Times New Roman" w:cs="Times New Roman"/>
          <w:i/>
          <w:iCs/>
          <w:lang w:val="lt-LT" w:eastAsia="lt-LT"/>
        </w:rPr>
        <w:t xml:space="preserve"> </w:t>
      </w:r>
      <w:proofErr w:type="spellStart"/>
      <w:r w:rsidRPr="00574BE2">
        <w:rPr>
          <w:rFonts w:ascii="Times New Roman" w:eastAsia="Times New Roman" w:hAnsi="Times New Roman" w:cs="Times New Roman"/>
          <w:i/>
          <w:iCs/>
          <w:lang w:val="lt-LT" w:eastAsia="lt-LT"/>
        </w:rPr>
        <w:t>reaction</w:t>
      </w:r>
      <w:proofErr w:type="spellEnd"/>
      <w:r w:rsidRPr="00574BE2">
        <w:rPr>
          <w:rFonts w:ascii="Times New Roman" w:eastAsia="Times New Roman" w:hAnsi="Times New Roman" w:cs="Times New Roman"/>
          <w:i/>
          <w:iCs/>
          <w:lang w:val="lt-LT" w:eastAsia="lt-LT"/>
        </w:rPr>
        <w:t xml:space="preserve"> </w:t>
      </w:r>
      <w:proofErr w:type="spellStart"/>
      <w:r w:rsidRPr="00574BE2">
        <w:rPr>
          <w:rFonts w:ascii="Times New Roman" w:eastAsia="Times New Roman" w:hAnsi="Times New Roman" w:cs="Times New Roman"/>
          <w:i/>
          <w:iCs/>
          <w:lang w:val="lt-LT" w:eastAsia="lt-LT"/>
        </w:rPr>
        <w:t>with</w:t>
      </w:r>
      <w:proofErr w:type="spellEnd"/>
      <w:r w:rsidRPr="00574BE2">
        <w:rPr>
          <w:rFonts w:ascii="Times New Roman" w:eastAsia="Times New Roman" w:hAnsi="Times New Roman" w:cs="Times New Roman"/>
          <w:i/>
          <w:iCs/>
          <w:lang w:val="lt-LT" w:eastAsia="lt-LT"/>
        </w:rPr>
        <w:t xml:space="preserve"> </w:t>
      </w:r>
      <w:proofErr w:type="spellStart"/>
      <w:r w:rsidRPr="00574BE2">
        <w:rPr>
          <w:rFonts w:ascii="Times New Roman" w:eastAsia="Times New Roman" w:hAnsi="Times New Roman" w:cs="Times New Roman"/>
          <w:i/>
          <w:iCs/>
          <w:lang w:val="lt-LT" w:eastAsia="lt-LT"/>
        </w:rPr>
        <w:t>eosinophilia</w:t>
      </w:r>
      <w:proofErr w:type="spellEnd"/>
      <w:r w:rsidRPr="00574BE2">
        <w:rPr>
          <w:rFonts w:ascii="Times New Roman" w:eastAsia="Times New Roman" w:hAnsi="Times New Roman" w:cs="Times New Roman"/>
          <w:i/>
          <w:iCs/>
          <w:lang w:val="lt-LT" w:eastAsia="lt-LT"/>
        </w:rPr>
        <w:t xml:space="preserve"> </w:t>
      </w:r>
      <w:proofErr w:type="spellStart"/>
      <w:r w:rsidRPr="00574BE2">
        <w:rPr>
          <w:rFonts w:ascii="Times New Roman" w:eastAsia="Times New Roman" w:hAnsi="Times New Roman" w:cs="Times New Roman"/>
          <w:i/>
          <w:iCs/>
          <w:lang w:val="lt-LT" w:eastAsia="lt-LT"/>
        </w:rPr>
        <w:t>and</w:t>
      </w:r>
      <w:proofErr w:type="spellEnd"/>
      <w:r w:rsidRPr="00574BE2">
        <w:rPr>
          <w:rFonts w:ascii="Times New Roman" w:eastAsia="Times New Roman" w:hAnsi="Times New Roman" w:cs="Times New Roman"/>
          <w:i/>
          <w:iCs/>
          <w:lang w:val="lt-LT" w:eastAsia="lt-LT"/>
        </w:rPr>
        <w:t xml:space="preserve"> </w:t>
      </w:r>
      <w:proofErr w:type="spellStart"/>
      <w:r w:rsidRPr="00574BE2">
        <w:rPr>
          <w:rFonts w:ascii="Times New Roman" w:eastAsia="Times New Roman" w:hAnsi="Times New Roman" w:cs="Times New Roman"/>
          <w:i/>
          <w:iCs/>
          <w:lang w:val="lt-LT" w:eastAsia="lt-LT"/>
        </w:rPr>
        <w:t>systemic</w:t>
      </w:r>
      <w:proofErr w:type="spellEnd"/>
      <w:r w:rsidRPr="00574BE2">
        <w:rPr>
          <w:rFonts w:ascii="Times New Roman" w:eastAsia="Times New Roman" w:hAnsi="Times New Roman" w:cs="Times New Roman"/>
          <w:i/>
          <w:iCs/>
          <w:lang w:val="lt-LT" w:eastAsia="lt-LT"/>
        </w:rPr>
        <w:t xml:space="preserve"> </w:t>
      </w:r>
      <w:proofErr w:type="spellStart"/>
      <w:r w:rsidRPr="00574BE2">
        <w:rPr>
          <w:rFonts w:ascii="Times New Roman" w:eastAsia="Times New Roman" w:hAnsi="Times New Roman" w:cs="Times New Roman"/>
          <w:i/>
          <w:iCs/>
          <w:lang w:val="lt-LT" w:eastAsia="lt-LT"/>
        </w:rPr>
        <w:t>symptoms</w:t>
      </w:r>
      <w:proofErr w:type="spellEnd"/>
      <w:r w:rsidRPr="00574BE2">
        <w:rPr>
          <w:rFonts w:ascii="Times New Roman" w:eastAsia="Times New Roman" w:hAnsi="Times New Roman" w:cs="Times New Roman"/>
          <w:i/>
          <w:iCs/>
          <w:lang w:val="lt-LT" w:eastAsia="lt-LT"/>
        </w:rPr>
        <w:t>, DRESS</w:t>
      </w:r>
      <w:r w:rsidRPr="00BF7984">
        <w:rPr>
          <w:rFonts w:ascii="Times New Roman" w:eastAsia="Times New Roman" w:hAnsi="Times New Roman" w:cs="Times New Roman"/>
          <w:lang w:val="lt-LT" w:eastAsia="lt-LT"/>
        </w:rPr>
        <w:t>) (žr. 4.4 skyrių).</w:t>
      </w:r>
    </w:p>
    <w:p w14:paraId="385BE4E1" w14:textId="77777777" w:rsidR="00BF7984" w:rsidRDefault="00BF7984" w:rsidP="00BF7984">
      <w:pPr>
        <w:spacing w:after="0" w:line="240" w:lineRule="auto"/>
        <w:rPr>
          <w:rFonts w:ascii="Times New Roman" w:eastAsia="Times New Roman" w:hAnsi="Times New Roman" w:cs="Times New Roman"/>
          <w:lang w:val="lt-LT" w:eastAsia="lt-LT"/>
        </w:rPr>
      </w:pPr>
    </w:p>
    <w:p w14:paraId="7C383565" w14:textId="0C5300C6" w:rsidR="00C31C56" w:rsidRPr="00C31C56" w:rsidRDefault="00C31C56" w:rsidP="00C31C56">
      <w:pPr>
        <w:spacing w:after="0" w:line="240" w:lineRule="auto"/>
        <w:rPr>
          <w:rFonts w:ascii="Times New Roman" w:eastAsia="Calibri" w:hAnsi="Times New Roman" w:cs="Times New Roman"/>
          <w:lang w:val="lt-LT"/>
        </w:rPr>
      </w:pPr>
      <w:r w:rsidRPr="00C31C56">
        <w:rPr>
          <w:rFonts w:ascii="Times New Roman" w:eastAsia="Calibri" w:hAnsi="Times New Roman" w:cs="Times New Roman"/>
          <w:lang w:val="lt-LT"/>
        </w:rPr>
        <w:t>Nepageidaujamo poveikio dažnis apibūdinamas taip: labai dažnas (≥ 1/10), dažnas (nuo ≥ 1/100 iki &lt; 1/10), nedažnas (nuo ≥ 1/1 000 iki &lt; 1/100), retas (nuo ≥ 1/10 000 iki &lt; 1/1</w:t>
      </w:r>
      <w:r w:rsidR="007810AD">
        <w:rPr>
          <w:rFonts w:ascii="Times New Roman" w:eastAsia="Calibri" w:hAnsi="Times New Roman" w:cs="Times New Roman"/>
          <w:lang w:val="lt-LT"/>
        </w:rPr>
        <w:t> </w:t>
      </w:r>
      <w:r w:rsidRPr="00C31C56">
        <w:rPr>
          <w:rFonts w:ascii="Times New Roman" w:eastAsia="Calibri" w:hAnsi="Times New Roman" w:cs="Times New Roman"/>
          <w:lang w:val="lt-LT"/>
        </w:rPr>
        <w:t>000), labai retas (&lt; 1/10 000) ir nežinomas (negali būti apskaičiuotas pagal turimus duomenis).</w:t>
      </w:r>
    </w:p>
    <w:p w14:paraId="342B44B0" w14:textId="77777777" w:rsidR="00BF7984" w:rsidRPr="00C31C56" w:rsidRDefault="00BF7984" w:rsidP="00BF7984">
      <w:pPr>
        <w:spacing w:after="0" w:line="240" w:lineRule="auto"/>
        <w:rPr>
          <w:rFonts w:ascii="Times New Roman" w:eastAsia="Times New Roman" w:hAnsi="Times New Roman" w:cs="Times New Roman"/>
          <w:lang w:val="lt-LT" w:eastAsia="lt-LT"/>
        </w:rPr>
      </w:pPr>
    </w:p>
    <w:p w14:paraId="31E74ED6"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Kraujo ir limfinės sistemos sutrikimai</w:t>
      </w:r>
    </w:p>
    <w:p w14:paraId="11C83406"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lastRenderedPageBreak/>
        <w:t>Dažnis nežinomas. Kaulų čiulpų nepakankamumas, pasireiškiantis agranulocitoze, leukopenija, eozinofilija, trombocitopenija ir hemoragine purpura.</w:t>
      </w:r>
    </w:p>
    <w:p w14:paraId="48807A35"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3DD2DA8"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Endokrininiai sutrikimai</w:t>
      </w:r>
    </w:p>
    <w:p w14:paraId="572D36CF"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Dažnis nežinomas. Antidiurezinio hormono sekrecijos sutrikimas (</w:t>
      </w:r>
      <w:r w:rsidRPr="00C31C56">
        <w:rPr>
          <w:rFonts w:ascii="Times New Roman" w:eastAsia="Times New Roman" w:hAnsi="Times New Roman" w:cs="Times New Roman"/>
          <w:i/>
          <w:lang w:val="lt-LT" w:eastAsia="lt-LT"/>
        </w:rPr>
        <w:t>Schwartz - Bartter</w:t>
      </w:r>
      <w:r w:rsidRPr="00C31C56">
        <w:rPr>
          <w:rFonts w:ascii="Times New Roman" w:eastAsia="Times New Roman" w:hAnsi="Times New Roman" w:cs="Times New Roman"/>
          <w:lang w:val="lt-LT" w:eastAsia="lt-LT"/>
        </w:rPr>
        <w:t xml:space="preserve"> sindromas).</w:t>
      </w:r>
    </w:p>
    <w:p w14:paraId="7C9C868D"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BE2C9E2"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Metabolizmo ir mitybos sutrikimai</w:t>
      </w:r>
    </w:p>
    <w:p w14:paraId="6667A3EA"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Dažnis nežinomas. Apetito sutrikimai.</w:t>
      </w:r>
    </w:p>
    <w:p w14:paraId="3108266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0B6AB9E"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Psichikos sutrikimai</w:t>
      </w:r>
    </w:p>
    <w:p w14:paraId="1AE29096" w14:textId="77777777" w:rsidR="00BD578B" w:rsidRDefault="00BD578B" w:rsidP="00C31C56">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Retas. H</w:t>
      </w:r>
      <w:r w:rsidRPr="00BD578B">
        <w:rPr>
          <w:rFonts w:ascii="Times New Roman" w:eastAsia="Times New Roman" w:hAnsi="Times New Roman" w:cs="Times New Roman"/>
          <w:lang w:val="lt-LT" w:eastAsia="lt-LT"/>
        </w:rPr>
        <w:t>aliucinacijos</w:t>
      </w:r>
      <w:r>
        <w:rPr>
          <w:rFonts w:ascii="Times New Roman" w:eastAsia="Times New Roman" w:hAnsi="Times New Roman" w:cs="Times New Roman"/>
          <w:lang w:val="lt-LT" w:eastAsia="lt-LT"/>
        </w:rPr>
        <w:t>.</w:t>
      </w:r>
    </w:p>
    <w:p w14:paraId="00D18936" w14:textId="41EAB7AD"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Dažnis nežinomas. Suglumimas, dezorientacija, hipomanija, nemiga, nerimastingumas, nerimas, košmar</w:t>
      </w:r>
      <w:r w:rsidR="002D2169">
        <w:rPr>
          <w:rFonts w:ascii="Times New Roman" w:eastAsia="Times New Roman" w:hAnsi="Times New Roman" w:cs="Times New Roman"/>
          <w:lang w:val="lt-LT" w:eastAsia="lt-LT"/>
        </w:rPr>
        <w:t>iški sapnai</w:t>
      </w:r>
      <w:r w:rsidRPr="00C31C56">
        <w:rPr>
          <w:rFonts w:ascii="Times New Roman" w:eastAsia="Times New Roman" w:hAnsi="Times New Roman" w:cs="Times New Roman"/>
          <w:lang w:val="lt-LT" w:eastAsia="lt-LT"/>
        </w:rPr>
        <w:t>.</w:t>
      </w:r>
    </w:p>
    <w:p w14:paraId="0189915F"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59A9832"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Nervų sistemos sutrikimai</w:t>
      </w:r>
    </w:p>
    <w:p w14:paraId="66CD7B5B"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Dažnis nežinomas. Išeminis insultas, koncentracijos sutrikimas, mieguistumas, psichomotorinis sujaudinimas, galūnių tirpimas, stingimas ir parestezijos, periferinė neuropatija, ataksija, raumenų tremoras, generalizuoti epilepsijos priepuoliai, koma, nevalingi judesiai ir vėlyvoji diskinezija, dizartrija, galvos svaigimas, galvos skausmas.</w:t>
      </w:r>
    </w:p>
    <w:p w14:paraId="740244A9"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610ED73"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Akių sutrikimai</w:t>
      </w:r>
    </w:p>
    <w:p w14:paraId="2272178A"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Dažnis nežinomas. Akomodacijos sutrikimas, vyzdžių išsiplėtimas, padidėjęs akispūdis, regėjimo sutrikimai, akių</w:t>
      </w:r>
      <w:r w:rsidRPr="00667DF6">
        <w:rPr>
          <w:rFonts w:ascii="Times New Roman" w:hAnsi="Times New Roman"/>
          <w:lang w:val="lt-LT"/>
        </w:rPr>
        <w:t xml:space="preserve"> sausm</w:t>
      </w:r>
      <w:r w:rsidRPr="00C31C56">
        <w:rPr>
          <w:rFonts w:ascii="Times New Roman" w:eastAsia="Times New Roman" w:hAnsi="Times New Roman" w:cs="Times New Roman"/>
          <w:lang w:val="lt-LT" w:eastAsia="lt-LT"/>
        </w:rPr>
        <w:t>ė.</w:t>
      </w:r>
    </w:p>
    <w:p w14:paraId="0DFDDCE8"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F10669A"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Ausų ir labirintų sutrikimai</w:t>
      </w:r>
    </w:p>
    <w:p w14:paraId="133D163D"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Dažnis nežinomas. Ūžimas ausyse.</w:t>
      </w:r>
    </w:p>
    <w:p w14:paraId="298AD20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DA8A618"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Širdies sutrikimai</w:t>
      </w:r>
    </w:p>
    <w:p w14:paraId="59F8C61A"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Dažnis nežinomas. Tachikardija (dažnas širdies plakimas), miokardo infarktas, aritmijos, atrioventrikulinio laidumo sutrikimai.</w:t>
      </w:r>
    </w:p>
    <w:p w14:paraId="37D4B60D"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658EC0F"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Kraujagyslių sutrikimai</w:t>
      </w:r>
    </w:p>
    <w:p w14:paraId="4C64E566"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Dažnis nežinomas. Ortostatinė hipotenzija.</w:t>
      </w:r>
    </w:p>
    <w:p w14:paraId="55C14DE6"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3D65435"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Virškinimo trakto sutrikimai</w:t>
      </w:r>
    </w:p>
    <w:p w14:paraId="0069656D"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Dažnis nežinomas. Sumažėjusi seilių sekrecija ir su ja susijęs burnos sausumas bei padidėjusi dantų ėduonies rizika, vidurių užkietėjimas, paralyžinis žarnų nepraeinamumas, pykinimas, vėmimas, viršutinės pilvo dalies skausmas, stomatitas, tamsus liežuvis, nemalonus skonis, skystos išmatos, seilių liaukų patinimas.</w:t>
      </w:r>
    </w:p>
    <w:p w14:paraId="6664B6ED"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0CA8202"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Kepenų, tulžies pūslės ir latakų sutrikimai</w:t>
      </w:r>
    </w:p>
    <w:p w14:paraId="33EA5BC5"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Dažnis nežinomas. Hepatitas, tulžies stazės (cholestazinė) sukelta gelta.</w:t>
      </w:r>
    </w:p>
    <w:p w14:paraId="40CF74A0"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1B9F2B7"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Odos ir poodinio audinio sutrikimai</w:t>
      </w:r>
    </w:p>
    <w:p w14:paraId="05A15976" w14:textId="1DF81CF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Dažnis nežinomas. </w:t>
      </w:r>
      <w:r w:rsidR="00BF7984" w:rsidRPr="00BF7984">
        <w:rPr>
          <w:rFonts w:ascii="Times New Roman" w:eastAsia="Times New Roman" w:hAnsi="Times New Roman" w:cs="Times New Roman"/>
          <w:lang w:val="lt-LT" w:eastAsia="lt-LT"/>
        </w:rPr>
        <w:t xml:space="preserve">Reakcija į vaistinį preparatą su </w:t>
      </w:r>
      <w:proofErr w:type="spellStart"/>
      <w:r w:rsidR="00BF7984" w:rsidRPr="00BF7984">
        <w:rPr>
          <w:rFonts w:ascii="Times New Roman" w:eastAsia="Times New Roman" w:hAnsi="Times New Roman" w:cs="Times New Roman"/>
          <w:lang w:val="lt-LT" w:eastAsia="lt-LT"/>
        </w:rPr>
        <w:t>eozinofilija</w:t>
      </w:r>
      <w:proofErr w:type="spellEnd"/>
      <w:r w:rsidR="00BF7984" w:rsidRPr="00BF7984">
        <w:rPr>
          <w:rFonts w:ascii="Times New Roman" w:eastAsia="Times New Roman" w:hAnsi="Times New Roman" w:cs="Times New Roman"/>
          <w:lang w:val="lt-LT" w:eastAsia="lt-LT"/>
        </w:rPr>
        <w:t xml:space="preserve"> ir sisteminiais simptomais (angl. </w:t>
      </w:r>
      <w:proofErr w:type="spellStart"/>
      <w:r w:rsidR="00BF7984" w:rsidRPr="00D14B3E">
        <w:rPr>
          <w:rFonts w:ascii="Times New Roman" w:eastAsia="Times New Roman" w:hAnsi="Times New Roman" w:cs="Times New Roman"/>
          <w:i/>
          <w:iCs/>
          <w:lang w:val="lt-LT" w:eastAsia="lt-LT"/>
        </w:rPr>
        <w:t>Drug</w:t>
      </w:r>
      <w:proofErr w:type="spellEnd"/>
      <w:r w:rsidR="00BF7984" w:rsidRPr="00D14B3E">
        <w:rPr>
          <w:rFonts w:ascii="Times New Roman" w:eastAsia="Times New Roman" w:hAnsi="Times New Roman" w:cs="Times New Roman"/>
          <w:i/>
          <w:iCs/>
          <w:lang w:val="lt-LT" w:eastAsia="lt-LT"/>
        </w:rPr>
        <w:t xml:space="preserve"> </w:t>
      </w:r>
      <w:proofErr w:type="spellStart"/>
      <w:r w:rsidR="00BF7984" w:rsidRPr="00D14B3E">
        <w:rPr>
          <w:rFonts w:ascii="Times New Roman" w:eastAsia="Times New Roman" w:hAnsi="Times New Roman" w:cs="Times New Roman"/>
          <w:i/>
          <w:iCs/>
          <w:lang w:val="lt-LT" w:eastAsia="lt-LT"/>
        </w:rPr>
        <w:t>reaction</w:t>
      </w:r>
      <w:proofErr w:type="spellEnd"/>
      <w:r w:rsidR="00BF7984" w:rsidRPr="00D14B3E">
        <w:rPr>
          <w:rFonts w:ascii="Times New Roman" w:eastAsia="Times New Roman" w:hAnsi="Times New Roman" w:cs="Times New Roman"/>
          <w:i/>
          <w:iCs/>
          <w:lang w:val="lt-LT" w:eastAsia="lt-LT"/>
        </w:rPr>
        <w:t xml:space="preserve"> </w:t>
      </w:r>
      <w:proofErr w:type="spellStart"/>
      <w:r w:rsidR="00BF7984" w:rsidRPr="00D14B3E">
        <w:rPr>
          <w:rFonts w:ascii="Times New Roman" w:eastAsia="Times New Roman" w:hAnsi="Times New Roman" w:cs="Times New Roman"/>
          <w:i/>
          <w:iCs/>
          <w:lang w:val="lt-LT" w:eastAsia="lt-LT"/>
        </w:rPr>
        <w:t>with</w:t>
      </w:r>
      <w:proofErr w:type="spellEnd"/>
      <w:r w:rsidR="00BF7984" w:rsidRPr="00D14B3E">
        <w:rPr>
          <w:rFonts w:ascii="Times New Roman" w:eastAsia="Times New Roman" w:hAnsi="Times New Roman" w:cs="Times New Roman"/>
          <w:i/>
          <w:iCs/>
          <w:lang w:val="lt-LT" w:eastAsia="lt-LT"/>
        </w:rPr>
        <w:t xml:space="preserve"> </w:t>
      </w:r>
      <w:proofErr w:type="spellStart"/>
      <w:r w:rsidR="00BF7984" w:rsidRPr="00D14B3E">
        <w:rPr>
          <w:rFonts w:ascii="Times New Roman" w:eastAsia="Times New Roman" w:hAnsi="Times New Roman" w:cs="Times New Roman"/>
          <w:i/>
          <w:iCs/>
          <w:lang w:val="lt-LT" w:eastAsia="lt-LT"/>
        </w:rPr>
        <w:t>eosinophilia</w:t>
      </w:r>
      <w:proofErr w:type="spellEnd"/>
      <w:r w:rsidR="00BF7984" w:rsidRPr="00D14B3E">
        <w:rPr>
          <w:rFonts w:ascii="Times New Roman" w:eastAsia="Times New Roman" w:hAnsi="Times New Roman" w:cs="Times New Roman"/>
          <w:i/>
          <w:iCs/>
          <w:lang w:val="lt-LT" w:eastAsia="lt-LT"/>
        </w:rPr>
        <w:t xml:space="preserve"> </w:t>
      </w:r>
      <w:proofErr w:type="spellStart"/>
      <w:r w:rsidR="00BF7984" w:rsidRPr="00D14B3E">
        <w:rPr>
          <w:rFonts w:ascii="Times New Roman" w:eastAsia="Times New Roman" w:hAnsi="Times New Roman" w:cs="Times New Roman"/>
          <w:i/>
          <w:iCs/>
          <w:lang w:val="lt-LT" w:eastAsia="lt-LT"/>
        </w:rPr>
        <w:t>and</w:t>
      </w:r>
      <w:proofErr w:type="spellEnd"/>
      <w:r w:rsidR="00BF7984" w:rsidRPr="00D14B3E">
        <w:rPr>
          <w:rFonts w:ascii="Times New Roman" w:eastAsia="Times New Roman" w:hAnsi="Times New Roman" w:cs="Times New Roman"/>
          <w:i/>
          <w:iCs/>
          <w:lang w:val="lt-LT" w:eastAsia="lt-LT"/>
        </w:rPr>
        <w:t xml:space="preserve"> </w:t>
      </w:r>
      <w:proofErr w:type="spellStart"/>
      <w:r w:rsidR="00BF7984" w:rsidRPr="00D14B3E">
        <w:rPr>
          <w:rFonts w:ascii="Times New Roman" w:eastAsia="Times New Roman" w:hAnsi="Times New Roman" w:cs="Times New Roman"/>
          <w:i/>
          <w:iCs/>
          <w:lang w:val="lt-LT" w:eastAsia="lt-LT"/>
        </w:rPr>
        <w:t>systemic</w:t>
      </w:r>
      <w:proofErr w:type="spellEnd"/>
      <w:r w:rsidR="00BF7984" w:rsidRPr="00D14B3E">
        <w:rPr>
          <w:rFonts w:ascii="Times New Roman" w:eastAsia="Times New Roman" w:hAnsi="Times New Roman" w:cs="Times New Roman"/>
          <w:i/>
          <w:iCs/>
          <w:lang w:val="lt-LT" w:eastAsia="lt-LT"/>
        </w:rPr>
        <w:t xml:space="preserve"> </w:t>
      </w:r>
      <w:proofErr w:type="spellStart"/>
      <w:r w:rsidR="00BF7984" w:rsidRPr="00D14B3E">
        <w:rPr>
          <w:rFonts w:ascii="Times New Roman" w:eastAsia="Times New Roman" w:hAnsi="Times New Roman" w:cs="Times New Roman"/>
          <w:i/>
          <w:iCs/>
          <w:lang w:val="lt-LT" w:eastAsia="lt-LT"/>
        </w:rPr>
        <w:t>symptoms</w:t>
      </w:r>
      <w:proofErr w:type="spellEnd"/>
      <w:r w:rsidR="00BF7984" w:rsidRPr="00D14B3E">
        <w:rPr>
          <w:rFonts w:ascii="Times New Roman" w:eastAsia="Times New Roman" w:hAnsi="Times New Roman" w:cs="Times New Roman"/>
          <w:i/>
          <w:iCs/>
          <w:lang w:val="lt-LT" w:eastAsia="lt-LT"/>
        </w:rPr>
        <w:t>, DRESS</w:t>
      </w:r>
      <w:r w:rsidR="00BF7984" w:rsidRPr="00BF7984">
        <w:rPr>
          <w:rFonts w:ascii="Times New Roman" w:eastAsia="Times New Roman" w:hAnsi="Times New Roman" w:cs="Times New Roman"/>
          <w:lang w:val="lt-LT" w:eastAsia="lt-LT"/>
        </w:rPr>
        <w:t>)</w:t>
      </w:r>
      <w:r w:rsidR="00BF7984">
        <w:rPr>
          <w:rFonts w:ascii="Times New Roman" w:eastAsia="Times New Roman" w:hAnsi="Times New Roman" w:cs="Times New Roman"/>
          <w:lang w:val="lt-LT" w:eastAsia="lt-LT"/>
        </w:rPr>
        <w:t>, p</w:t>
      </w:r>
      <w:r w:rsidRPr="00C31C56">
        <w:rPr>
          <w:rFonts w:ascii="Times New Roman" w:eastAsia="Times New Roman" w:hAnsi="Times New Roman" w:cs="Times New Roman"/>
          <w:lang w:val="lt-LT" w:eastAsia="lt-LT"/>
        </w:rPr>
        <w:t xml:space="preserve">adidėjęs prakaitavimas, nuplikimas, odos </w:t>
      </w:r>
      <w:r w:rsidR="002D2169">
        <w:rPr>
          <w:rFonts w:ascii="Times New Roman" w:eastAsia="Times New Roman" w:hAnsi="Times New Roman" w:cs="Times New Roman"/>
          <w:lang w:val="lt-LT" w:eastAsia="lt-LT"/>
        </w:rPr>
        <w:t>iš</w:t>
      </w:r>
      <w:r w:rsidRPr="00C31C56">
        <w:rPr>
          <w:rFonts w:ascii="Times New Roman" w:eastAsia="Times New Roman" w:hAnsi="Times New Roman" w:cs="Times New Roman"/>
          <w:lang w:val="lt-LT" w:eastAsia="lt-LT"/>
        </w:rPr>
        <w:t>bėrima</w:t>
      </w:r>
      <w:r w:rsidR="002D2169">
        <w:rPr>
          <w:rFonts w:ascii="Times New Roman" w:eastAsia="Times New Roman" w:hAnsi="Times New Roman" w:cs="Times New Roman"/>
          <w:lang w:val="lt-LT" w:eastAsia="lt-LT"/>
        </w:rPr>
        <w:t>s</w:t>
      </w:r>
      <w:r w:rsidRPr="00C31C56">
        <w:rPr>
          <w:rFonts w:ascii="Times New Roman" w:eastAsia="Times New Roman" w:hAnsi="Times New Roman" w:cs="Times New Roman"/>
          <w:lang w:val="lt-LT" w:eastAsia="lt-LT"/>
        </w:rPr>
        <w:t>, dilgėlinė, fotodermatozė.</w:t>
      </w:r>
    </w:p>
    <w:p w14:paraId="19F1A477"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63F1D3B"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Inkstų ir šlapimo takų sutrikimai</w:t>
      </w:r>
    </w:p>
    <w:p w14:paraId="1E513C86"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Dažnis nežinomas. Šlapinimosi sutrikimai (ypač vyrams), dažnas šlapinimasis.</w:t>
      </w:r>
    </w:p>
    <w:p w14:paraId="2D8B9D39"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p>
    <w:p w14:paraId="601B648E"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lastRenderedPageBreak/>
        <w:t>Lytinės sistemos ir krūties sutrikimai</w:t>
      </w:r>
    </w:p>
    <w:p w14:paraId="15ED750E"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Dažnis nežinomas. Sėklidžių patinimas, ginekomastija, mėnesinių ciklo sutrikimai, krūtų padidėjimas ir galaktorėja moterims, lytinio potraukio sutrikimas, impotencija.</w:t>
      </w:r>
    </w:p>
    <w:p w14:paraId="51B048EA"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2EA2700"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Bendrieji sutrikimai ir vartojimo vietos pažeidimai</w:t>
      </w:r>
    </w:p>
    <w:p w14:paraId="1BE71DB8"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Dažnis nežinomas. Nuovargis, silpnumas, veido ir liežuvio patinimas.</w:t>
      </w:r>
    </w:p>
    <w:p w14:paraId="0C6BD2E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F874841"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Tyrimai</w:t>
      </w:r>
    </w:p>
    <w:p w14:paraId="23EBB903"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Dažni. QT intervalo pailgėjimas elektrokardiogramoje.</w:t>
      </w:r>
    </w:p>
    <w:p w14:paraId="252561F0"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p>
    <w:p w14:paraId="262AF05B"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Dažnis nežinomas. Kraujo spaudimo padidėjimas arba kritimas, kraujo gliukozės kiekio padidėjimas ar sumažėjimas, kūno svorio padidėjimas ar sumažėjimas, EEG pakitimai.</w:t>
      </w:r>
    </w:p>
    <w:p w14:paraId="5853A76D"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C4AEEAB"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Dėl senatvės silpnėjant parasimpatinės nervų sistemos veiklai, pagyvenusiems žmonėms cholinolizinis vaistinio preparato nepageidaujamas poveikis pasireiškia dažniau.</w:t>
      </w:r>
    </w:p>
    <w:p w14:paraId="01B2E97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7B26D4A"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Buvo gauta pranešimų apie minčių apie savižudybę ir savižudiško elgesio atvejus vartojant amitriptilino ir netrukus po gydymo nutraukimo (žr. 4.4 skyrių).</w:t>
      </w:r>
    </w:p>
    <w:p w14:paraId="2317968A"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AF6F0C4" w14:textId="77777777" w:rsidR="00C31C56" w:rsidRPr="00C31C56" w:rsidRDefault="00C31C56" w:rsidP="00C31C56">
      <w:pPr>
        <w:spacing w:after="0" w:line="240" w:lineRule="auto"/>
        <w:rPr>
          <w:rFonts w:ascii="Times New Roman" w:eastAsia="Times New Roman" w:hAnsi="Times New Roman" w:cs="Times New Roman"/>
          <w:i/>
          <w:lang w:val="lt-LT" w:eastAsia="lt-LT"/>
        </w:rPr>
      </w:pPr>
      <w:r w:rsidRPr="00C31C56">
        <w:rPr>
          <w:rFonts w:ascii="Times New Roman" w:eastAsia="Times New Roman" w:hAnsi="Times New Roman" w:cs="Times New Roman"/>
          <w:i/>
          <w:lang w:val="lt-LT" w:eastAsia="lt-LT"/>
        </w:rPr>
        <w:t>Vaistų grupės poveikis</w:t>
      </w:r>
    </w:p>
    <w:p w14:paraId="4E7F77BA" w14:textId="77777777" w:rsidR="00C31C56" w:rsidRPr="00C31C56" w:rsidRDefault="00C31C56" w:rsidP="00C31C56">
      <w:pPr>
        <w:spacing w:after="0" w:line="240" w:lineRule="auto"/>
        <w:rPr>
          <w:rFonts w:ascii="Times New Roman" w:eastAsia="Times New Roman" w:hAnsi="Times New Roman" w:cs="Times New Roman"/>
          <w:bCs/>
          <w:lang w:val="lt-LT" w:eastAsia="lt-LT"/>
        </w:rPr>
      </w:pPr>
      <w:r w:rsidRPr="00C31C56">
        <w:rPr>
          <w:rFonts w:ascii="Times New Roman" w:eastAsia="Times New Roman" w:hAnsi="Times New Roman" w:cs="Times New Roman"/>
          <w:bCs/>
          <w:lang w:val="lt-LT" w:eastAsia="lt-LT"/>
        </w:rPr>
        <w:t>Epidemiologiniai tyrimai, daugiausiai atlikti su 50 metų ir vyresniais pacientais, parodė, kad selektyvius serotonino reabsorbcijos inhibitorius (SSRI) ir triciklius antidepresantus (TCA) vartojantiems pacientams padidėja kaulų lūžių rizika. Mechanizmas, sukeliantis šią riziką, nėra žinomas.</w:t>
      </w:r>
    </w:p>
    <w:p w14:paraId="0B21035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C893816"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Staiga nutraukus gydymą, ypač kai vaistinis preparatas vartojamas ilgai, gali atsirasti nutraukimo sukeltų simptomų: nemiga, padidėjęs dirglumas, pykinimas, galvos skausmas ir gausus prakaitavimas; nustojus vartoti vaistinį preparatą, pirmąją savaitę pasitaiko atskirų manijos ir hipomanijos atvejų.</w:t>
      </w:r>
    </w:p>
    <w:p w14:paraId="07394890"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BA16201" w14:textId="77777777" w:rsidR="00C31C56" w:rsidRPr="00C31C56" w:rsidRDefault="00C31C56" w:rsidP="00C31C56">
      <w:pPr>
        <w:tabs>
          <w:tab w:val="left" w:pos="567"/>
        </w:tabs>
        <w:spacing w:after="0" w:line="240" w:lineRule="auto"/>
        <w:rPr>
          <w:rFonts w:ascii="Times New Roman" w:eastAsia="SimSun" w:hAnsi="Times New Roman" w:cs="Times New Roman"/>
          <w:u w:val="single"/>
          <w:lang w:val="lt-LT" w:eastAsia="zh-CN"/>
        </w:rPr>
      </w:pPr>
      <w:r w:rsidRPr="00C31C56">
        <w:rPr>
          <w:rFonts w:ascii="Times New Roman" w:eastAsia="SimSun" w:hAnsi="Times New Roman" w:cs="Times New Roman"/>
          <w:u w:val="single"/>
          <w:lang w:val="lt-LT" w:eastAsia="zh-CN"/>
        </w:rPr>
        <w:t>Pranešimas apie įtariamas nepageidaujamas reakcijas</w:t>
      </w:r>
    </w:p>
    <w:p w14:paraId="7DA1D854" w14:textId="632E7D53" w:rsidR="00666198" w:rsidRPr="00B36D3C" w:rsidRDefault="00C31C56" w:rsidP="00B36D3C">
      <w:pPr>
        <w:tabs>
          <w:tab w:val="left" w:pos="567"/>
        </w:tabs>
        <w:spacing w:line="260" w:lineRule="exact"/>
        <w:rPr>
          <w:rFonts w:ascii="Times New Roman" w:hAnsi="Times New Roman" w:cs="Times New Roman"/>
          <w:lang w:val="lt-LT"/>
        </w:rPr>
      </w:pPr>
      <w:r w:rsidRPr="00B36D3C">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B36D3C">
        <w:rPr>
          <w:rFonts w:ascii="Times New Roman" w:eastAsia="Times New Roman" w:hAnsi="Times New Roman" w:cs="Times New Roman"/>
          <w:snapToGrid w:val="0"/>
          <w:szCs w:val="24"/>
          <w:lang w:val="lt-LT"/>
        </w:rPr>
        <w:t xml:space="preserve"> </w:t>
      </w:r>
      <w:r w:rsidR="00666198" w:rsidRPr="00B36D3C">
        <w:rPr>
          <w:rFonts w:ascii="Times New Roman" w:hAnsi="Times New Roman" w:cs="Times New Roman"/>
          <w:szCs w:val="24"/>
          <w:lang w:val="lt-LT"/>
        </w:rPr>
        <w:t xml:space="preserve">Sveikatos priežiūros ar farmacijos specialistai turi pranešti apie bet kokias įtariamas nepageidaujamas reakcijas, </w:t>
      </w:r>
      <w:r w:rsidR="00BF7984" w:rsidRPr="00BF7984">
        <w:rPr>
          <w:rFonts w:ascii="Times New Roman" w:eastAsia="Times New Roman" w:hAnsi="Times New Roman" w:cs="Times New Roman"/>
          <w:lang w:val="lt-LT"/>
        </w:rPr>
        <w:t xml:space="preserve">užpildę ir pateikę pranešimo formą Valstybinės vaistų kontrolės tarnybos prie Lietuvos Respublikos sveikatos apsaugos ministerijos tinklalapyje </w:t>
      </w:r>
      <w:r w:rsidR="00BF7984" w:rsidRPr="00554D43">
        <w:rPr>
          <w:rFonts w:ascii="Times New Roman" w:hAnsi="Times New Roman"/>
          <w:u w:val="single"/>
          <w:lang w:val="lt-LT"/>
        </w:rPr>
        <w:t>https://vvkt.</w:t>
      </w:r>
      <w:r w:rsidR="00BF7984" w:rsidRPr="00BF7984">
        <w:rPr>
          <w:rFonts w:ascii="Times New Roman" w:eastAsia="Times New Roman" w:hAnsi="Times New Roman" w:cs="Times New Roman"/>
          <w:u w:val="single"/>
          <w:lang w:val="lt-LT"/>
        </w:rPr>
        <w:t>lrv.</w:t>
      </w:r>
      <w:r w:rsidR="00BF7984" w:rsidRPr="00554D43">
        <w:rPr>
          <w:rFonts w:ascii="Times New Roman" w:hAnsi="Times New Roman"/>
          <w:u w:val="single"/>
          <w:lang w:val="lt-LT"/>
        </w:rPr>
        <w:t>lt/lt/</w:t>
      </w:r>
      <w:r w:rsidR="00BF7984" w:rsidRPr="00BF7984">
        <w:rPr>
          <w:rFonts w:ascii="Times New Roman" w:eastAsia="Times New Roman" w:hAnsi="Times New Roman" w:cs="Times New Roman"/>
          <w:lang w:val="lt-LT"/>
        </w:rPr>
        <w:t xml:space="preserve"> nurodytais būdais.</w:t>
      </w:r>
    </w:p>
    <w:p w14:paraId="5C4E953C" w14:textId="77777777" w:rsidR="00C31C56" w:rsidRPr="00C31C56" w:rsidRDefault="00C31C56" w:rsidP="00C31C56">
      <w:pPr>
        <w:keepNext/>
        <w:tabs>
          <w:tab w:val="left" w:pos="567"/>
        </w:tabs>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4.9</w:t>
      </w:r>
      <w:r w:rsidRPr="00C31C56">
        <w:rPr>
          <w:rFonts w:ascii="Times New Roman" w:eastAsia="Times New Roman" w:hAnsi="Times New Roman" w:cs="Times New Roman"/>
          <w:b/>
          <w:lang w:val="lt-LT" w:eastAsia="lt-LT"/>
        </w:rPr>
        <w:tab/>
        <w:t>Perdozavimas</w:t>
      </w:r>
    </w:p>
    <w:p w14:paraId="4DC00CB7"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BB4B43A"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Jei vaistinio preparato perdozuojama, greitai (paprastai per keletą valandų) atsiranda toksinio poveikio simptomų. Dažniausiai pasireiškia cholinolizinio ir antihistamininio amitriptilino poveikio sukelti požymiai.</w:t>
      </w:r>
    </w:p>
    <w:p w14:paraId="3E72F68D" w14:textId="5EF55BAC"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Gyvybei pavojingi simptomai: širdies </w:t>
      </w:r>
      <w:r w:rsidR="00BD578B">
        <w:rPr>
          <w:rFonts w:ascii="Times New Roman" w:eastAsia="Times New Roman" w:hAnsi="Times New Roman" w:cs="Times New Roman"/>
          <w:lang w:val="lt-LT" w:eastAsia="lt-LT"/>
        </w:rPr>
        <w:t>funkcijos sutrikimas (metabolinė acidozė, hipokalemija, hiponatremija),</w:t>
      </w:r>
      <w:r w:rsidRPr="00C31C56">
        <w:rPr>
          <w:rFonts w:ascii="Times New Roman" w:eastAsia="Times New Roman" w:hAnsi="Times New Roman" w:cs="Times New Roman"/>
          <w:lang w:val="lt-LT" w:eastAsia="lt-LT"/>
        </w:rPr>
        <w:t xml:space="preserve"> kvėpavimo funkcij</w:t>
      </w:r>
      <w:r w:rsidR="00BD578B">
        <w:rPr>
          <w:rFonts w:ascii="Times New Roman" w:eastAsia="Times New Roman" w:hAnsi="Times New Roman" w:cs="Times New Roman"/>
          <w:lang w:val="lt-LT" w:eastAsia="lt-LT"/>
        </w:rPr>
        <w:t>os</w:t>
      </w:r>
      <w:r w:rsidRPr="00C31C56">
        <w:rPr>
          <w:rFonts w:ascii="Times New Roman" w:eastAsia="Times New Roman" w:hAnsi="Times New Roman" w:cs="Times New Roman"/>
          <w:lang w:val="lt-LT" w:eastAsia="lt-LT"/>
        </w:rPr>
        <w:t xml:space="preserve"> sutrikimas, sąmonės praradimas, trumpalaikės regos haliucinacijos, mieguistumas, dėmesio sutrikimai, dezorientacija, stazinis širdies nepakankamumas, kūno temperatūros kritimas, vyzdžių išsiplėtimas, akių judesių sutrikimas, kraujo spaudimo kritimas, poliradikuloneuropatija, žarnyno disfunkcija, koma ir traukuliai.</w:t>
      </w:r>
    </w:p>
    <w:p w14:paraId="5B696520" w14:textId="66E13470" w:rsid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EKG pokyčiai, dažniausiai laidumo sutrikimas, yra gana tikslus sunkaus apsinuodijimo amitriptilinu ir kitais tricikliais antidepresantais rodmuo.</w:t>
      </w:r>
    </w:p>
    <w:p w14:paraId="68A58C4B" w14:textId="618C81DA" w:rsidR="004B2C62" w:rsidRDefault="00C53D7E" w:rsidP="00C31C56">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w:t>
      </w:r>
      <w:r w:rsidR="004B2C62">
        <w:rPr>
          <w:rFonts w:ascii="Times New Roman" w:eastAsia="Times New Roman" w:hAnsi="Times New Roman" w:cs="Times New Roman"/>
          <w:lang w:val="lt-LT" w:eastAsia="lt-LT"/>
        </w:rPr>
        <w:t>aistinį preparatą pateikus į rinką ir literatūroje</w:t>
      </w:r>
      <w:r>
        <w:rPr>
          <w:rFonts w:ascii="Times New Roman" w:eastAsia="Times New Roman" w:hAnsi="Times New Roman" w:cs="Times New Roman"/>
          <w:lang w:val="lt-LT" w:eastAsia="lt-LT"/>
        </w:rPr>
        <w:t xml:space="preserve"> buvo aprašyta atvejų, kai perdozavus amitriptilino išryškėjo Brugada sindromas ir Brugada sindromui būdingi EKG pokyčiai (BEP).</w:t>
      </w:r>
    </w:p>
    <w:p w14:paraId="665E82B3" w14:textId="77777777" w:rsidR="00C53D7E" w:rsidRPr="00C31C56" w:rsidRDefault="00C53D7E" w:rsidP="00C31C56">
      <w:pPr>
        <w:spacing w:after="0" w:line="240" w:lineRule="auto"/>
        <w:rPr>
          <w:rFonts w:ascii="Times New Roman" w:eastAsia="Times New Roman" w:hAnsi="Times New Roman" w:cs="Times New Roman"/>
          <w:lang w:val="lt-LT" w:eastAsia="lt-LT"/>
        </w:rPr>
      </w:pPr>
    </w:p>
    <w:p w14:paraId="755957A9"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lastRenderedPageBreak/>
        <w:t>Kadangi apsinuodijimas pavojingas gyvybei, pacientą būtina nedelsiant hospitalizuoti. Išplovus skrandį ir iš jo pašalinus vaistinio preparato likučius, būtina užrašyti EKG, nuolat stebėti širdies ir kvėpavimo sistemų veiklą, arterinį kraujo spaudimą ir kūno temperatūrą. Preparato likučiams iš virškinimo trakto šalinti rekomenduojama per pirmąsias 24-48 val. po apsinuodijimo kas 4-6 val. gerti arba suleisti per skrandžio zondą po 20-30 g aktyvintųjų anglių. Gydoma simptominėmis priemonėmis, atsižvelgiant į paciento būklę. Forsuota diurezė, peritoninė dializė ar hemodializė yra neefektyvios.</w:t>
      </w:r>
    </w:p>
    <w:p w14:paraId="7F84E2D4" w14:textId="34B2F47B" w:rsidR="00C31C56" w:rsidRPr="00667DF6" w:rsidRDefault="00232575" w:rsidP="00C31C56">
      <w:pPr>
        <w:spacing w:after="0" w:line="240" w:lineRule="auto"/>
        <w:rPr>
          <w:rFonts w:ascii="Times New Roman" w:hAnsi="Times New Roman"/>
          <w:lang w:val="lt-LT"/>
        </w:rPr>
      </w:pPr>
      <w:r>
        <w:rPr>
          <w:rFonts w:ascii="Times New Roman" w:hAnsi="Times New Roman"/>
          <w:lang w:val="lt-LT"/>
        </w:rPr>
        <w:t>Amitriptilino perdozavimas vaikams gali</w:t>
      </w:r>
      <w:r w:rsidR="00C53D7E">
        <w:rPr>
          <w:rFonts w:ascii="Times New Roman" w:hAnsi="Times New Roman"/>
          <w:lang w:val="lt-LT"/>
        </w:rPr>
        <w:t xml:space="preserve"> sukelti</w:t>
      </w:r>
      <w:r>
        <w:rPr>
          <w:rFonts w:ascii="Times New Roman" w:hAnsi="Times New Roman"/>
          <w:lang w:val="lt-LT"/>
        </w:rPr>
        <w:t xml:space="preserve"> sunkias pasekmes. </w:t>
      </w:r>
      <w:r w:rsidR="00BD578B" w:rsidRPr="00667DF6">
        <w:rPr>
          <w:rFonts w:ascii="Times New Roman" w:hAnsi="Times New Roman"/>
          <w:lang w:val="lt-LT"/>
        </w:rPr>
        <w:t xml:space="preserve">Vaikams ypač dažnai pasireiškia </w:t>
      </w:r>
      <w:r w:rsidR="00F27B0D">
        <w:rPr>
          <w:rFonts w:ascii="Times New Roman" w:hAnsi="Times New Roman"/>
          <w:lang w:val="lt-LT"/>
        </w:rPr>
        <w:t xml:space="preserve">koma, </w:t>
      </w:r>
      <w:r w:rsidR="00BD578B" w:rsidRPr="00667DF6">
        <w:rPr>
          <w:rFonts w:ascii="Times New Roman" w:hAnsi="Times New Roman"/>
          <w:lang w:val="lt-LT"/>
        </w:rPr>
        <w:t xml:space="preserve">kardiotoksinis poveikis, </w:t>
      </w:r>
      <w:r w:rsidR="00F27B0D">
        <w:rPr>
          <w:rFonts w:ascii="Times New Roman" w:hAnsi="Times New Roman"/>
          <w:lang w:val="lt-LT"/>
        </w:rPr>
        <w:t xml:space="preserve">kvėpavimo slopinimas, </w:t>
      </w:r>
      <w:r w:rsidR="00BD578B" w:rsidRPr="00667DF6">
        <w:rPr>
          <w:rFonts w:ascii="Times New Roman" w:hAnsi="Times New Roman"/>
          <w:lang w:val="lt-LT"/>
        </w:rPr>
        <w:t>traukuliai</w:t>
      </w:r>
      <w:r w:rsidR="00F27B0D">
        <w:rPr>
          <w:rFonts w:ascii="Times New Roman" w:hAnsi="Times New Roman"/>
          <w:lang w:val="lt-LT"/>
        </w:rPr>
        <w:t>,</w:t>
      </w:r>
      <w:r w:rsidR="00BD578B" w:rsidRPr="00667DF6">
        <w:rPr>
          <w:rFonts w:ascii="Times New Roman" w:hAnsi="Times New Roman"/>
          <w:lang w:val="lt-LT"/>
        </w:rPr>
        <w:t xml:space="preserve"> hiponatremija</w:t>
      </w:r>
      <w:r w:rsidR="00F27B0D">
        <w:rPr>
          <w:rFonts w:ascii="Times New Roman" w:hAnsi="Times New Roman"/>
          <w:lang w:val="lt-LT"/>
        </w:rPr>
        <w:t>, letargija, sinusinė tachikardija, mieguistumas, pykinimas, vėmimas ir hiperglikemija</w:t>
      </w:r>
      <w:r w:rsidR="00BD578B" w:rsidRPr="00667DF6">
        <w:rPr>
          <w:rFonts w:ascii="Times New Roman" w:hAnsi="Times New Roman"/>
          <w:lang w:val="lt-LT"/>
        </w:rPr>
        <w:t>.</w:t>
      </w:r>
    </w:p>
    <w:p w14:paraId="27FEE9B6" w14:textId="77777777" w:rsidR="00BD578B" w:rsidRPr="00C31C56" w:rsidRDefault="00BD578B" w:rsidP="00C31C56">
      <w:pPr>
        <w:spacing w:after="0" w:line="240" w:lineRule="auto"/>
        <w:rPr>
          <w:rFonts w:ascii="Times New Roman" w:eastAsia="Times New Roman" w:hAnsi="Times New Roman" w:cs="Times New Roman"/>
          <w:lang w:val="lt-LT" w:eastAsia="lt-LT"/>
        </w:rPr>
      </w:pPr>
    </w:p>
    <w:p w14:paraId="7958A6F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90AF068"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5.</w:t>
      </w:r>
      <w:r w:rsidRPr="00C31C56">
        <w:rPr>
          <w:rFonts w:ascii="Times New Roman" w:eastAsia="Times New Roman" w:hAnsi="Times New Roman" w:cs="Times New Roman"/>
          <w:b/>
          <w:lang w:val="lt-LT" w:eastAsia="lt-LT"/>
        </w:rPr>
        <w:tab/>
        <w:t>FARMAKOLOGINĖS SAVYBĖS</w:t>
      </w:r>
    </w:p>
    <w:p w14:paraId="13B59E20"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97FEB05" w14:textId="77777777" w:rsidR="00C31C56" w:rsidRPr="00C31C56" w:rsidRDefault="00C31C56" w:rsidP="00C31C56">
      <w:pPr>
        <w:keepNext/>
        <w:tabs>
          <w:tab w:val="left" w:pos="567"/>
        </w:tabs>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5.1</w:t>
      </w:r>
      <w:r w:rsidRPr="00C31C56">
        <w:rPr>
          <w:rFonts w:ascii="Times New Roman" w:eastAsia="Times New Roman" w:hAnsi="Times New Roman" w:cs="Times New Roman"/>
          <w:b/>
          <w:lang w:val="lt-LT" w:eastAsia="lt-LT"/>
        </w:rPr>
        <w:tab/>
        <w:t>Farmakodinaminės savybės</w:t>
      </w:r>
    </w:p>
    <w:p w14:paraId="7B67FDE6"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F844DA6"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Farmakoterapinė grupė: antidepresantai, neselektyvūs monoaminų atgalinio sugrąžinimo inhibitoriai.</w:t>
      </w:r>
    </w:p>
    <w:p w14:paraId="71A3C520"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ATC kodas - N 06 AA 09.</w:t>
      </w:r>
    </w:p>
    <w:p w14:paraId="32CE4514"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Tikslus amitriptilino antidepresinio poveikio mechanizmas nežinomas. Amitriptilinas tikriausiai suintensyvina informacijos perdavimą CNS adrenerginių ir serotoninerginių neuronų sinapsėse, slopindamas noradrenalino ir serotonino atbulinį įsiurbimą, inaktyvuodamas šiuos mediatorius nervinėse galūnėlėse, dėl to didėja jų koncentracija sinaptiniame plyšyje.</w:t>
      </w:r>
    </w:p>
    <w:p w14:paraId="2E3CCBD6"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Raminamąjį amitriptilino poveikį greičiausiai lemia jo antihistamininės savybės.</w:t>
      </w:r>
    </w:p>
    <w:p w14:paraId="6D6493BA"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6842F3F" w14:textId="77777777" w:rsidR="00C31C56" w:rsidRPr="00C31C56" w:rsidRDefault="00C31C56" w:rsidP="00C31C56">
      <w:pPr>
        <w:keepNext/>
        <w:tabs>
          <w:tab w:val="left" w:pos="567"/>
        </w:tabs>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5.2</w:t>
      </w:r>
      <w:r w:rsidRPr="00C31C56">
        <w:rPr>
          <w:rFonts w:ascii="Times New Roman" w:eastAsia="Times New Roman" w:hAnsi="Times New Roman" w:cs="Times New Roman"/>
          <w:b/>
          <w:lang w:val="lt-LT" w:eastAsia="lt-LT"/>
        </w:rPr>
        <w:tab/>
        <w:t>Farmakokinetinės savybės</w:t>
      </w:r>
    </w:p>
    <w:p w14:paraId="58155449"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54F4A8A"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Absorbcija</w:t>
      </w:r>
    </w:p>
    <w:p w14:paraId="0DEB57B1"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Amitriptilinas gerai absorbuojamas iš žarnyno. Jo išgėrus, didžiausia koncentracija plazmoje būna maždaug po 2-12 val. Maistas amitriptilino rezorbcijai įtakos nedaro. Kadangi daug amitriptilino suardoma pirmojo prasiskverbimo per kepenis metu, jo biologinis prieinamumas yra santykinai mažas(30-60 </w:t>
      </w:r>
      <w:r w:rsidRPr="00C31C56">
        <w:rPr>
          <w:rFonts w:ascii="Times New Roman" w:eastAsia="Times New Roman" w:hAnsi="Times New Roman" w:cs="Times New Roman"/>
          <w:lang w:val="lt-LT" w:eastAsia="lt-LT"/>
        </w:rPr>
        <w:sym w:font="Symbol" w:char="F025"/>
      </w:r>
      <w:r w:rsidRPr="00C31C56">
        <w:rPr>
          <w:rFonts w:ascii="Times New Roman" w:eastAsia="Times New Roman" w:hAnsi="Times New Roman" w:cs="Times New Roman"/>
          <w:lang w:val="lt-LT" w:eastAsia="lt-LT"/>
        </w:rPr>
        <w:t>).</w:t>
      </w:r>
    </w:p>
    <w:p w14:paraId="188FE6B0"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391A90E"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Pasiskirstymas</w:t>
      </w:r>
    </w:p>
    <w:p w14:paraId="660F63FD"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Amitriptilino pasiskirstymo koeficientas yra maždaug 15 l/kg. 92-95 </w:t>
      </w:r>
      <w:r w:rsidRPr="00C31C56">
        <w:rPr>
          <w:rFonts w:ascii="Times New Roman" w:eastAsia="Times New Roman" w:hAnsi="Times New Roman" w:cs="Times New Roman"/>
          <w:lang w:val="lt-LT" w:eastAsia="lt-LT"/>
        </w:rPr>
        <w:sym w:font="Symbol" w:char="F025"/>
      </w:r>
      <w:r w:rsidRPr="00C31C56">
        <w:rPr>
          <w:rFonts w:ascii="Times New Roman" w:eastAsia="Times New Roman" w:hAnsi="Times New Roman" w:cs="Times New Roman"/>
          <w:lang w:val="lt-LT" w:eastAsia="lt-LT"/>
        </w:rPr>
        <w:t xml:space="preserve"> amitriptilino prisijungia prie plazmos baltymų (dažniausiai prie alfa-1-glikoproteinų). Amitriptilinas pereina smegenų barjerą, placentą, patenka į motinos pieną.</w:t>
      </w:r>
    </w:p>
    <w:p w14:paraId="777BBBF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0E6275A"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Metabolizmas</w:t>
      </w:r>
    </w:p>
    <w:p w14:paraId="78808C05"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Beveik visas amitriptilinas metabolizuojamas kepenyse. Jo molekulė demetilinama, hidroksilinama, N-oksiduojama, sujungiama su gliukurono rūgštimi. Pirminis metabolitas, atsirandantis N-demetilinimo metu, yra nortriptilinas. Išgėrus amitriptilino, didžiausia nortriptilino koncentracija plazmoje būna po 8-24 val. </w:t>
      </w:r>
    </w:p>
    <w:p w14:paraId="7688A455"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Maždaug 7-10 </w:t>
      </w:r>
      <w:r w:rsidRPr="00C31C56">
        <w:rPr>
          <w:rFonts w:ascii="Times New Roman" w:eastAsia="Times New Roman" w:hAnsi="Times New Roman" w:cs="Times New Roman"/>
          <w:lang w:val="lt-LT" w:eastAsia="lt-LT"/>
        </w:rPr>
        <w:sym w:font="Symbol" w:char="F025"/>
      </w:r>
      <w:r w:rsidRPr="00C31C56">
        <w:rPr>
          <w:rFonts w:ascii="Times New Roman" w:eastAsia="Times New Roman" w:hAnsi="Times New Roman" w:cs="Times New Roman"/>
          <w:lang w:val="lt-LT" w:eastAsia="lt-LT"/>
        </w:rPr>
        <w:t xml:space="preserve"> žmonių turi genetinį defektą – fermentinės sistemos, atsakingos už triciklių antidepresantų metabolizmą kepenyse (citochromas P450 2D6), silpnumą. Tokiems pacientams </w:t>
      </w:r>
      <w:r w:rsidR="00D029E4">
        <w:rPr>
          <w:rFonts w:ascii="Times New Roman" w:eastAsia="Times New Roman" w:hAnsi="Times New Roman" w:cs="Times New Roman"/>
          <w:lang w:val="lt-LT" w:eastAsia="lt-LT"/>
        </w:rPr>
        <w:t xml:space="preserve">vaistinio </w:t>
      </w:r>
      <w:r w:rsidRPr="00C31C56">
        <w:rPr>
          <w:rFonts w:ascii="Times New Roman" w:eastAsia="Times New Roman" w:hAnsi="Times New Roman" w:cs="Times New Roman"/>
          <w:lang w:val="lt-LT" w:eastAsia="lt-LT"/>
        </w:rPr>
        <w:t>preparato AUC vertės dažnai būna didesnės (net iki 8 kartų).</w:t>
      </w:r>
    </w:p>
    <w:p w14:paraId="73154F48"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38F677C"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Šalinimas</w:t>
      </w:r>
    </w:p>
    <w:p w14:paraId="7F81A9EE"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Skirtingų asmenų amitriptilino ir jo metabolitų pusėjimo trukmė yra skirtinga ir priklauso nuo dozės; amitriptilino pusėjimo trukmė svyruoja nuo 10 iki 50 valandų (vidurkis – 19 val.), o jo pagrindinio aktyvaus metabolito nortriptilino – 20-100 val. Beveik visas amitriptilinas šalinamas per inkstus; per 24 valandas su šlapimu metabolitų forma pašalinama 25-50 </w:t>
      </w:r>
      <w:r w:rsidRPr="00C31C56">
        <w:rPr>
          <w:rFonts w:ascii="Times New Roman" w:eastAsia="Times New Roman" w:hAnsi="Times New Roman" w:cs="Times New Roman"/>
          <w:lang w:val="lt-LT" w:eastAsia="lt-LT"/>
        </w:rPr>
        <w:sym w:font="Symbol" w:char="F025"/>
      </w:r>
      <w:r w:rsidRPr="00C31C56">
        <w:rPr>
          <w:rFonts w:ascii="Times New Roman" w:eastAsia="Times New Roman" w:hAnsi="Times New Roman" w:cs="Times New Roman"/>
          <w:lang w:val="lt-LT" w:eastAsia="lt-LT"/>
        </w:rPr>
        <w:t xml:space="preserve"> išgertos vienkartinės dozės.</w:t>
      </w:r>
    </w:p>
    <w:p w14:paraId="2C60FDE8"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FF97D3B" w14:textId="556C9544"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5.3</w:t>
      </w:r>
      <w:r w:rsidR="00AD7FD9">
        <w:rPr>
          <w:rFonts w:ascii="Times New Roman" w:eastAsia="Times New Roman" w:hAnsi="Times New Roman" w:cs="Times New Roman"/>
          <w:b/>
          <w:lang w:val="lt-LT" w:eastAsia="lt-LT"/>
        </w:rPr>
        <w:tab/>
      </w:r>
      <w:r w:rsidRPr="00C31C56">
        <w:rPr>
          <w:rFonts w:ascii="Times New Roman" w:eastAsia="Times New Roman" w:hAnsi="Times New Roman" w:cs="Times New Roman"/>
          <w:b/>
          <w:lang w:val="lt-LT" w:eastAsia="lt-LT"/>
        </w:rPr>
        <w:t>Ikiklinikinių saugumo tyrimų duomenys</w:t>
      </w:r>
    </w:p>
    <w:p w14:paraId="41461301" w14:textId="77777777" w:rsidR="00C31C56" w:rsidRPr="00C31C56" w:rsidRDefault="00C31C56" w:rsidP="00C31C56">
      <w:pPr>
        <w:spacing w:after="0" w:line="240" w:lineRule="auto"/>
        <w:rPr>
          <w:rFonts w:ascii="Times New Roman" w:eastAsia="Times New Roman" w:hAnsi="Times New Roman" w:cs="Times New Roman"/>
          <w:i/>
          <w:lang w:val="lt-LT" w:eastAsia="lt-LT"/>
        </w:rPr>
      </w:pPr>
    </w:p>
    <w:p w14:paraId="3853EDA6"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Įprastų farmakologinio saugumo, kartotinių dozių toksiškumo ir genotoksiškumo ikiklinikinių tyrimų duomenys specifinio pavojaus žmogui nerodo.</w:t>
      </w:r>
    </w:p>
    <w:p w14:paraId="06D0BC72"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Ikiklinikinių tyrimų metu galimas kancerogeniškumas ir toksinis poveikis reprodukcijai pastebėtas tik tada, kai ekspozicija būdavo pakankamai didesnė už maksimalią taikomą žmogui, todėl šio poveikio klinikinė reikšmė yra maža.</w:t>
      </w:r>
    </w:p>
    <w:p w14:paraId="10DA0B4D"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Ikiklinikinių tyrimų su jūros kiaulytėmis ir pelėmis, kurioms buvo skiriama 28 - 100 mg/kg per parą amitriptilino (9 - 33 kartus didesnė dozė už didžiausią rekomenduojamą žmogui), duomenimis, amitriptilinas sukėlė daugybinių vaisiaus sklaidos trūkumų. Tiriant žiurkes, kurioms buvo skiriama 25 mg/kg per parą amitriptilino (8 kartus didesnė dozė už didžiausią rekomenduojamą žmogui), buvo nustatyta, kad amitriptilinas lėtina vaisiaus stuburo slankstelių kaulėjimą. Tyrimų su triušiais, kuriems buvo skiriama 60 mg/kg per parą amitriptilino (20 kartų didesnė dozė už didžiausią rekomenduojamą žmogui), duomenimis, amitriptilinas sutrikdė vaisiaus kaukolės kaulėjimą.</w:t>
      </w:r>
    </w:p>
    <w:p w14:paraId="17F0510E"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96255E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C85AA19"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6.</w:t>
      </w:r>
      <w:r w:rsidRPr="00C31C56">
        <w:rPr>
          <w:rFonts w:ascii="Times New Roman" w:eastAsia="Times New Roman" w:hAnsi="Times New Roman" w:cs="Times New Roman"/>
          <w:b/>
          <w:lang w:val="lt-LT" w:eastAsia="lt-LT"/>
        </w:rPr>
        <w:tab/>
        <w:t>FARMACINĖ INFORMACIJA</w:t>
      </w:r>
    </w:p>
    <w:p w14:paraId="3EDB699B" w14:textId="77777777" w:rsidR="00C31C56" w:rsidRPr="00C31C56" w:rsidRDefault="00C31C56" w:rsidP="00C31C56">
      <w:pPr>
        <w:spacing w:after="0" w:line="240" w:lineRule="auto"/>
        <w:rPr>
          <w:rFonts w:ascii="Times New Roman" w:eastAsia="Times New Roman" w:hAnsi="Times New Roman" w:cs="Times New Roman"/>
          <w:b/>
          <w:lang w:val="lt-LT" w:eastAsia="lt-LT"/>
        </w:rPr>
      </w:pPr>
    </w:p>
    <w:p w14:paraId="026F4810" w14:textId="41A73CC7"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6.1</w:t>
      </w:r>
      <w:r w:rsidR="00AD7FD9">
        <w:rPr>
          <w:rFonts w:ascii="Times New Roman" w:eastAsia="Times New Roman" w:hAnsi="Times New Roman" w:cs="Times New Roman"/>
          <w:b/>
          <w:lang w:val="lt-LT" w:eastAsia="lt-LT"/>
        </w:rPr>
        <w:tab/>
      </w:r>
      <w:r w:rsidRPr="00C31C56">
        <w:rPr>
          <w:rFonts w:ascii="Times New Roman" w:eastAsia="Times New Roman" w:hAnsi="Times New Roman" w:cs="Times New Roman"/>
          <w:b/>
          <w:lang w:val="lt-LT" w:eastAsia="lt-LT"/>
        </w:rPr>
        <w:t>Pagalbinių medžiagų sąrašas</w:t>
      </w:r>
    </w:p>
    <w:p w14:paraId="022C3EBF" w14:textId="47D3676C" w:rsidR="00C31C56" w:rsidRPr="00C31C56" w:rsidRDefault="00C31C56" w:rsidP="00C31C56">
      <w:pPr>
        <w:spacing w:after="0" w:line="240" w:lineRule="auto"/>
        <w:rPr>
          <w:rFonts w:ascii="Times New Roman" w:eastAsia="Times New Roman" w:hAnsi="Times New Roman" w:cs="Times New Roman"/>
          <w:lang w:val="lt-LT" w:eastAsia="lt-LT"/>
        </w:rPr>
      </w:pPr>
    </w:p>
    <w:p w14:paraId="766FC9F3"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u w:val="single"/>
          <w:lang w:val="lt-LT" w:eastAsia="lt-LT"/>
        </w:rPr>
        <w:t>Tabletės branduolys</w:t>
      </w:r>
      <w:r w:rsidRPr="00C31C56">
        <w:rPr>
          <w:rFonts w:ascii="Times New Roman" w:eastAsia="Times New Roman" w:hAnsi="Times New Roman" w:cs="Times New Roman"/>
          <w:lang w:val="lt-LT" w:eastAsia="lt-LT"/>
        </w:rPr>
        <w:t>:</w:t>
      </w:r>
    </w:p>
    <w:p w14:paraId="39A378B1"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Laktozė</w:t>
      </w:r>
      <w:r w:rsidR="00D029E4">
        <w:rPr>
          <w:rFonts w:ascii="Times New Roman" w:eastAsia="Times New Roman" w:hAnsi="Times New Roman" w:cs="Times New Roman"/>
          <w:lang w:val="lt-LT" w:eastAsia="lt-LT"/>
        </w:rPr>
        <w:t>s</w:t>
      </w:r>
      <w:r w:rsidRPr="00C31C56">
        <w:rPr>
          <w:rFonts w:ascii="Times New Roman" w:eastAsia="Times New Roman" w:hAnsi="Times New Roman" w:cs="Times New Roman"/>
          <w:lang w:val="lt-LT" w:eastAsia="lt-LT"/>
        </w:rPr>
        <w:t xml:space="preserve"> monohidratas</w:t>
      </w:r>
    </w:p>
    <w:p w14:paraId="4F59F597"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Bulvių krakmolas</w:t>
      </w:r>
    </w:p>
    <w:p w14:paraId="492F9326"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Talkas</w:t>
      </w:r>
    </w:p>
    <w:p w14:paraId="412CE4DB"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Magnio stearatas</w:t>
      </w:r>
    </w:p>
    <w:p w14:paraId="72548D68"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Povidonas</w:t>
      </w:r>
    </w:p>
    <w:p w14:paraId="55596BE7" w14:textId="77777777" w:rsidR="00AD7FD9" w:rsidRDefault="00AD7FD9" w:rsidP="00C31C56">
      <w:pPr>
        <w:spacing w:after="0" w:line="240" w:lineRule="auto"/>
        <w:rPr>
          <w:rFonts w:ascii="Times New Roman" w:eastAsia="Times New Roman" w:hAnsi="Times New Roman" w:cs="Times New Roman"/>
          <w:u w:val="single"/>
          <w:lang w:val="lt-LT" w:eastAsia="lt-LT"/>
        </w:rPr>
      </w:pPr>
    </w:p>
    <w:p w14:paraId="30C1C58B"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u w:val="single"/>
          <w:lang w:val="lt-LT" w:eastAsia="lt-LT"/>
        </w:rPr>
        <w:t>Tabletės dangalas</w:t>
      </w:r>
      <w:r w:rsidRPr="00C31C56">
        <w:rPr>
          <w:rFonts w:ascii="Times New Roman" w:eastAsia="Times New Roman" w:hAnsi="Times New Roman" w:cs="Times New Roman"/>
          <w:lang w:val="lt-LT" w:eastAsia="lt-LT"/>
        </w:rPr>
        <w:t>:</w:t>
      </w:r>
    </w:p>
    <w:p w14:paraId="14C43B97"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Bazinis butilintas metakrilato kopolimeras (E 100)</w:t>
      </w:r>
    </w:p>
    <w:p w14:paraId="472EDE61"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Sacharozė</w:t>
      </w:r>
    </w:p>
    <w:p w14:paraId="6C1616DD"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Talkas</w:t>
      </w:r>
    </w:p>
    <w:p w14:paraId="2677FE25"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Gumiarabikas</w:t>
      </w:r>
    </w:p>
    <w:p w14:paraId="645D8D9B"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Ponso 4R (E 124)</w:t>
      </w:r>
    </w:p>
    <w:p w14:paraId="740E6E0A"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Briliantinis juodasis BN (E 151)</w:t>
      </w:r>
    </w:p>
    <w:p w14:paraId="68A063B3"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Baltasis bičių vaškas</w:t>
      </w:r>
    </w:p>
    <w:p w14:paraId="6C1DC3C9"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Karnaubo vaškas</w:t>
      </w:r>
    </w:p>
    <w:p w14:paraId="4CECD63A"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4E3519A" w14:textId="14337EDE"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6.2</w:t>
      </w:r>
      <w:r w:rsidR="00D80B6B">
        <w:rPr>
          <w:rFonts w:ascii="Times New Roman" w:eastAsia="Times New Roman" w:hAnsi="Times New Roman" w:cs="Times New Roman"/>
          <w:b/>
          <w:lang w:val="lt-LT" w:eastAsia="lt-LT"/>
        </w:rPr>
        <w:tab/>
      </w:r>
      <w:r w:rsidRPr="00C31C56">
        <w:rPr>
          <w:rFonts w:ascii="Times New Roman" w:eastAsia="Times New Roman" w:hAnsi="Times New Roman" w:cs="Times New Roman"/>
          <w:b/>
          <w:lang w:val="lt-LT" w:eastAsia="lt-LT"/>
        </w:rPr>
        <w:t>Nesuderinamumas</w:t>
      </w:r>
    </w:p>
    <w:p w14:paraId="0FBE5551" w14:textId="77777777" w:rsidR="00C31C56" w:rsidRPr="00C31C56" w:rsidRDefault="00C31C56" w:rsidP="00C31C56">
      <w:pPr>
        <w:tabs>
          <w:tab w:val="left" w:pos="0"/>
        </w:tabs>
        <w:spacing w:after="0" w:line="240" w:lineRule="auto"/>
        <w:rPr>
          <w:rFonts w:ascii="Times New Roman" w:eastAsia="Times New Roman" w:hAnsi="Times New Roman" w:cs="Times New Roman"/>
          <w:lang w:val="lt-LT" w:eastAsia="lt-LT"/>
        </w:rPr>
      </w:pPr>
    </w:p>
    <w:p w14:paraId="13DBCC23" w14:textId="77777777" w:rsidR="00C31C56" w:rsidRPr="00C31C56" w:rsidRDefault="00C31C56" w:rsidP="00C31C56">
      <w:pPr>
        <w:tabs>
          <w:tab w:val="left" w:pos="567"/>
        </w:tabs>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Duomenys nebūtini.</w:t>
      </w:r>
    </w:p>
    <w:p w14:paraId="723307A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ABA2ABA" w14:textId="1696BBF4"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6.3</w:t>
      </w:r>
      <w:r w:rsidR="00D80B6B">
        <w:rPr>
          <w:rFonts w:ascii="Times New Roman" w:eastAsia="Times New Roman" w:hAnsi="Times New Roman" w:cs="Times New Roman"/>
          <w:b/>
          <w:lang w:val="lt-LT" w:eastAsia="lt-LT"/>
        </w:rPr>
        <w:tab/>
      </w:r>
      <w:r w:rsidRPr="00C31C56">
        <w:rPr>
          <w:rFonts w:ascii="Times New Roman" w:eastAsia="Times New Roman" w:hAnsi="Times New Roman" w:cs="Times New Roman"/>
          <w:b/>
          <w:lang w:val="lt-LT" w:eastAsia="lt-LT"/>
        </w:rPr>
        <w:t>Tinkamumo laikas</w:t>
      </w:r>
    </w:p>
    <w:p w14:paraId="4305E1EF"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3B968C9"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3 metai.</w:t>
      </w:r>
    </w:p>
    <w:p w14:paraId="0AF5D47E"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3E5A7B7" w14:textId="2FB5470C"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6.4</w:t>
      </w:r>
      <w:r w:rsidR="00D80B6B">
        <w:rPr>
          <w:rFonts w:ascii="Times New Roman" w:eastAsia="Times New Roman" w:hAnsi="Times New Roman" w:cs="Times New Roman"/>
          <w:b/>
          <w:lang w:val="lt-LT" w:eastAsia="lt-LT"/>
        </w:rPr>
        <w:tab/>
      </w:r>
      <w:r w:rsidRPr="00C31C56">
        <w:rPr>
          <w:rFonts w:ascii="Times New Roman" w:eastAsia="Times New Roman" w:hAnsi="Times New Roman" w:cs="Times New Roman"/>
          <w:b/>
          <w:lang w:val="lt-LT" w:eastAsia="lt-LT"/>
        </w:rPr>
        <w:t>Specialios laikymo sąlygos</w:t>
      </w:r>
    </w:p>
    <w:p w14:paraId="6C5FC4F6"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113F506"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Laikyti ne aukštesnėje kaip 25 </w:t>
      </w:r>
      <w:r w:rsidRPr="00C31C56">
        <w:rPr>
          <w:rFonts w:ascii="Times New Roman" w:eastAsia="Times New Roman" w:hAnsi="Times New Roman" w:cs="Times New Roman"/>
          <w:lang w:val="lt-LT" w:eastAsia="lt-LT"/>
        </w:rPr>
        <w:sym w:font="Symbol" w:char="F0B0"/>
      </w:r>
      <w:r w:rsidRPr="00C31C56">
        <w:rPr>
          <w:rFonts w:ascii="Times New Roman" w:eastAsia="Times New Roman" w:hAnsi="Times New Roman" w:cs="Times New Roman"/>
          <w:lang w:val="lt-LT" w:eastAsia="lt-LT"/>
        </w:rPr>
        <w:t>C temperatūroje.</w:t>
      </w:r>
    </w:p>
    <w:p w14:paraId="65ABB12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6B749E9" w14:textId="5873752B"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lastRenderedPageBreak/>
        <w:t>6.5</w:t>
      </w:r>
      <w:r w:rsidR="00D80B6B">
        <w:rPr>
          <w:rFonts w:ascii="Times New Roman" w:eastAsia="Times New Roman" w:hAnsi="Times New Roman" w:cs="Times New Roman"/>
          <w:b/>
          <w:lang w:val="lt-LT" w:eastAsia="lt-LT"/>
        </w:rPr>
        <w:tab/>
      </w:r>
      <w:r w:rsidRPr="00C31C56">
        <w:rPr>
          <w:rFonts w:ascii="Times New Roman" w:eastAsia="Times New Roman" w:hAnsi="Times New Roman" w:cs="Times New Roman"/>
          <w:b/>
          <w:lang w:val="lt-LT" w:eastAsia="lt-LT"/>
        </w:rPr>
        <w:t>Talpyklės pobūdis ir jos turinys</w:t>
      </w:r>
    </w:p>
    <w:p w14:paraId="409B19F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9407DB7"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PVC ir aliuminio folijos lizdinė plokštelė. </w:t>
      </w:r>
    </w:p>
    <w:p w14:paraId="5A238C8D"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Kartono dėžutėje yra dvi lizdinės plokštelės po 30 tablečių ir pakuotės lapelis.</w:t>
      </w:r>
    </w:p>
    <w:p w14:paraId="20D3EA78" w14:textId="77777777" w:rsidR="00C31C56" w:rsidRPr="00C31C56" w:rsidRDefault="00C31C56" w:rsidP="00C31C56">
      <w:pPr>
        <w:spacing w:after="0" w:line="240" w:lineRule="auto"/>
        <w:rPr>
          <w:rFonts w:ascii="Times New Roman" w:eastAsia="Times New Roman" w:hAnsi="Times New Roman" w:cs="Times New Roman"/>
          <w:b/>
          <w:lang w:val="lt-LT" w:eastAsia="lt-LT"/>
        </w:rPr>
      </w:pPr>
    </w:p>
    <w:p w14:paraId="7CD6D0FC" w14:textId="6062DC58"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6.6</w:t>
      </w:r>
      <w:r w:rsidR="00D80B6B">
        <w:rPr>
          <w:rFonts w:ascii="Times New Roman" w:eastAsia="Times New Roman" w:hAnsi="Times New Roman" w:cs="Times New Roman"/>
          <w:b/>
          <w:lang w:val="lt-LT" w:eastAsia="lt-LT"/>
        </w:rPr>
        <w:tab/>
      </w:r>
      <w:r w:rsidRPr="00C31C56">
        <w:rPr>
          <w:rFonts w:ascii="Times New Roman" w:eastAsia="Times New Roman" w:hAnsi="Times New Roman" w:cs="Times New Roman"/>
          <w:b/>
          <w:lang w:val="lt-LT" w:eastAsia="lt-LT"/>
        </w:rPr>
        <w:t>Specialūs reikalavimai atliekoms tvarkyti</w:t>
      </w:r>
    </w:p>
    <w:p w14:paraId="581C5A1E"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2BA136E"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Specialių reikalavimų nėra.</w:t>
      </w:r>
    </w:p>
    <w:p w14:paraId="47883754"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FBF7F96"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08E70D1"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7.</w:t>
      </w:r>
      <w:r w:rsidRPr="00C31C56">
        <w:rPr>
          <w:rFonts w:ascii="Times New Roman" w:eastAsia="Times New Roman" w:hAnsi="Times New Roman" w:cs="Times New Roman"/>
          <w:b/>
          <w:lang w:val="lt-LT" w:eastAsia="lt-LT"/>
        </w:rPr>
        <w:tab/>
        <w:t>REGISTRUOTOJAS</w:t>
      </w:r>
    </w:p>
    <w:p w14:paraId="738AB4CD"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6A19648" w14:textId="77777777" w:rsidR="001F68F3" w:rsidRPr="001F68F3" w:rsidRDefault="001F68F3" w:rsidP="001F68F3">
      <w:pPr>
        <w:spacing w:after="0" w:line="240" w:lineRule="auto"/>
        <w:rPr>
          <w:rFonts w:ascii="Times New Roman" w:eastAsia="Times New Roman" w:hAnsi="Times New Roman" w:cs="Times New Roman"/>
          <w:lang w:val="lt-LT" w:eastAsia="lt-LT"/>
        </w:rPr>
      </w:pPr>
      <w:r w:rsidRPr="001F68F3">
        <w:rPr>
          <w:rFonts w:ascii="Times New Roman" w:eastAsia="Times New Roman" w:hAnsi="Times New Roman" w:cs="Times New Roman"/>
          <w:lang w:val="lt-LT" w:eastAsia="lt-LT"/>
        </w:rPr>
        <w:t>Viatris Healthcare Limited</w:t>
      </w:r>
    </w:p>
    <w:p w14:paraId="400F2238" w14:textId="77777777" w:rsidR="001F68F3" w:rsidRPr="001F68F3" w:rsidRDefault="001F68F3" w:rsidP="001F68F3">
      <w:pPr>
        <w:spacing w:after="0" w:line="240" w:lineRule="auto"/>
        <w:rPr>
          <w:rFonts w:ascii="Times New Roman" w:eastAsia="Times New Roman" w:hAnsi="Times New Roman" w:cs="Times New Roman"/>
          <w:lang w:val="lt-LT" w:eastAsia="lt-LT"/>
        </w:rPr>
      </w:pPr>
      <w:r w:rsidRPr="001F68F3">
        <w:rPr>
          <w:rFonts w:ascii="Times New Roman" w:eastAsia="Times New Roman" w:hAnsi="Times New Roman" w:cs="Times New Roman"/>
          <w:lang w:val="lt-LT" w:eastAsia="lt-LT"/>
        </w:rPr>
        <w:t>Damastown Industrial Park</w:t>
      </w:r>
    </w:p>
    <w:p w14:paraId="1FA0A4EC" w14:textId="77777777" w:rsidR="001F68F3" w:rsidRPr="001F68F3" w:rsidRDefault="001F68F3" w:rsidP="001F68F3">
      <w:pPr>
        <w:spacing w:after="0" w:line="240" w:lineRule="auto"/>
        <w:rPr>
          <w:rFonts w:ascii="Times New Roman" w:eastAsia="Times New Roman" w:hAnsi="Times New Roman" w:cs="Times New Roman"/>
          <w:lang w:val="lt-LT" w:eastAsia="lt-LT"/>
        </w:rPr>
      </w:pPr>
      <w:r w:rsidRPr="001F68F3">
        <w:rPr>
          <w:rFonts w:ascii="Times New Roman" w:eastAsia="Times New Roman" w:hAnsi="Times New Roman" w:cs="Times New Roman"/>
          <w:lang w:val="lt-LT" w:eastAsia="lt-LT"/>
        </w:rPr>
        <w:t>Mulhuddart</w:t>
      </w:r>
    </w:p>
    <w:p w14:paraId="70E3BEC2" w14:textId="77777777" w:rsidR="001F68F3" w:rsidRPr="001F68F3" w:rsidRDefault="001F68F3" w:rsidP="001F68F3">
      <w:pPr>
        <w:spacing w:after="0" w:line="240" w:lineRule="auto"/>
        <w:rPr>
          <w:rFonts w:ascii="Times New Roman" w:eastAsia="Times New Roman" w:hAnsi="Times New Roman" w:cs="Times New Roman"/>
          <w:lang w:val="lt-LT" w:eastAsia="lt-LT"/>
        </w:rPr>
      </w:pPr>
      <w:r w:rsidRPr="001F68F3">
        <w:rPr>
          <w:rFonts w:ascii="Times New Roman" w:eastAsia="Times New Roman" w:hAnsi="Times New Roman" w:cs="Times New Roman"/>
          <w:lang w:val="lt-LT" w:eastAsia="lt-LT"/>
        </w:rPr>
        <w:t>Dublin 15</w:t>
      </w:r>
    </w:p>
    <w:p w14:paraId="6C1A0E30" w14:textId="77777777" w:rsidR="001F68F3" w:rsidRPr="001F68F3" w:rsidRDefault="001F68F3" w:rsidP="001F68F3">
      <w:pPr>
        <w:spacing w:after="0" w:line="240" w:lineRule="auto"/>
        <w:rPr>
          <w:rFonts w:ascii="Times New Roman" w:eastAsia="Times New Roman" w:hAnsi="Times New Roman" w:cs="Times New Roman"/>
          <w:lang w:val="lt-LT" w:eastAsia="lt-LT"/>
        </w:rPr>
      </w:pPr>
      <w:r w:rsidRPr="001F68F3">
        <w:rPr>
          <w:rFonts w:ascii="Times New Roman" w:eastAsia="Times New Roman" w:hAnsi="Times New Roman" w:cs="Times New Roman"/>
          <w:lang w:val="lt-LT" w:eastAsia="lt-LT"/>
        </w:rPr>
        <w:t>DUBLIN</w:t>
      </w:r>
    </w:p>
    <w:p w14:paraId="6D43D0FF" w14:textId="41F2471D" w:rsidR="00C31C56" w:rsidRPr="00C31C56" w:rsidRDefault="001F68F3" w:rsidP="00C31C56">
      <w:pPr>
        <w:spacing w:after="0" w:line="240" w:lineRule="auto"/>
        <w:rPr>
          <w:rFonts w:ascii="Times New Roman" w:eastAsia="Times New Roman" w:hAnsi="Times New Roman" w:cs="Times New Roman"/>
          <w:lang w:val="lt-LT" w:eastAsia="lt-LT"/>
        </w:rPr>
      </w:pPr>
      <w:r w:rsidRPr="001F68F3">
        <w:rPr>
          <w:rFonts w:ascii="Times New Roman" w:eastAsia="Times New Roman" w:hAnsi="Times New Roman" w:cs="Times New Roman"/>
          <w:lang w:val="lt-LT" w:eastAsia="lt-LT"/>
        </w:rPr>
        <w:t>Airija</w:t>
      </w:r>
      <w:r w:rsidR="00C31C56" w:rsidRPr="00C31C56">
        <w:rPr>
          <w:rFonts w:ascii="Times New Roman" w:eastAsia="Times New Roman" w:hAnsi="Times New Roman" w:cs="Times New Roman"/>
          <w:lang w:val="lt-LT" w:eastAsia="lt-LT"/>
        </w:rPr>
        <w:t xml:space="preserve"> </w:t>
      </w:r>
    </w:p>
    <w:p w14:paraId="5DB5B155"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E60FCE5"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9D2B011"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8.</w:t>
      </w:r>
      <w:r w:rsidRPr="00C31C56">
        <w:rPr>
          <w:rFonts w:ascii="Times New Roman" w:eastAsia="Times New Roman" w:hAnsi="Times New Roman" w:cs="Times New Roman"/>
          <w:b/>
          <w:lang w:val="lt-LT" w:eastAsia="lt-LT"/>
        </w:rPr>
        <w:tab/>
      </w:r>
      <w:r w:rsidRPr="00C31C56">
        <w:rPr>
          <w:rFonts w:ascii="Times New Roman" w:eastAsia="Times New Roman" w:hAnsi="Times New Roman" w:cs="Times New Roman"/>
          <w:b/>
          <w:caps/>
          <w:lang w:val="lt-LT" w:eastAsia="lt-LT"/>
        </w:rPr>
        <w:t>REGISTRACIJOS PAŽYMĖJIMO numeriAI</w:t>
      </w:r>
    </w:p>
    <w:p w14:paraId="72B92B9A"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4CAB253" w14:textId="069EFFC7" w:rsidR="00C31C56" w:rsidRPr="00C31C56" w:rsidRDefault="00C31C56" w:rsidP="00C31C56">
      <w:pPr>
        <w:spacing w:after="0" w:line="240" w:lineRule="auto"/>
        <w:jc w:val="both"/>
        <w:rPr>
          <w:rFonts w:ascii="Times New Roman" w:eastAsia="Times New Roman" w:hAnsi="Times New Roman" w:cs="Times New Roman"/>
          <w:caps/>
          <w:lang w:val="lt-LT" w:eastAsia="lt-LT"/>
        </w:rPr>
      </w:pPr>
      <w:r w:rsidRPr="00C31C56">
        <w:rPr>
          <w:rFonts w:ascii="Times New Roman" w:eastAsia="Times New Roman" w:hAnsi="Times New Roman" w:cs="Times New Roman"/>
          <w:iCs/>
          <w:lang w:val="lt-LT" w:eastAsia="lt-LT"/>
        </w:rPr>
        <w:t>Amitriptylinum</w:t>
      </w:r>
      <w:r w:rsidR="00DB5BF1">
        <w:rPr>
          <w:rFonts w:ascii="Times New Roman" w:eastAsia="Times New Roman" w:hAnsi="Times New Roman" w:cs="Times New Roman"/>
          <w:iCs/>
          <w:lang w:val="lt-LT" w:eastAsia="lt-LT"/>
        </w:rPr>
        <w:t xml:space="preserve"> Viatris</w:t>
      </w:r>
      <w:r w:rsidRPr="00C31C56">
        <w:rPr>
          <w:rFonts w:ascii="Times New Roman" w:eastAsia="Times New Roman" w:hAnsi="Times New Roman" w:cs="Times New Roman"/>
          <w:lang w:val="lt-LT" w:eastAsia="lt-LT"/>
        </w:rPr>
        <w:t xml:space="preserve"> 10 mg – LT/1/94/1987/001</w:t>
      </w:r>
    </w:p>
    <w:p w14:paraId="2F27EBE7" w14:textId="1CC71969"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iCs/>
          <w:lang w:val="lt-LT" w:eastAsia="lt-LT"/>
        </w:rPr>
        <w:t>Amitriptylinum</w:t>
      </w:r>
      <w:r w:rsidR="00DB5BF1">
        <w:rPr>
          <w:rFonts w:ascii="Times New Roman" w:eastAsia="Times New Roman" w:hAnsi="Times New Roman" w:cs="Times New Roman"/>
          <w:iCs/>
          <w:lang w:val="lt-LT" w:eastAsia="lt-LT"/>
        </w:rPr>
        <w:t xml:space="preserve"> Viatris</w:t>
      </w:r>
      <w:r w:rsidRPr="00C31C56">
        <w:rPr>
          <w:rFonts w:ascii="Times New Roman" w:eastAsia="Times New Roman" w:hAnsi="Times New Roman" w:cs="Times New Roman"/>
          <w:lang w:val="lt-LT" w:eastAsia="lt-LT"/>
        </w:rPr>
        <w:t xml:space="preserve"> 25 mg – LT/1/94/1987/002</w:t>
      </w:r>
    </w:p>
    <w:p w14:paraId="2991B6EA"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622F91C"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6BB99AA"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9.</w:t>
      </w:r>
      <w:r w:rsidRPr="00C31C56">
        <w:rPr>
          <w:rFonts w:ascii="Times New Roman" w:eastAsia="Times New Roman" w:hAnsi="Times New Roman" w:cs="Times New Roman"/>
          <w:b/>
          <w:lang w:val="lt-LT" w:eastAsia="lt-LT"/>
        </w:rPr>
        <w:tab/>
        <w:t>REGISTRAVIMO / PERREGISTRAVIMO DATA</w:t>
      </w:r>
    </w:p>
    <w:p w14:paraId="3602D737" w14:textId="77777777" w:rsidR="00C31C56" w:rsidRPr="00C31C56" w:rsidRDefault="00C31C56" w:rsidP="00C31C56">
      <w:pPr>
        <w:spacing w:after="0" w:line="240" w:lineRule="auto"/>
        <w:rPr>
          <w:rFonts w:ascii="Times New Roman" w:eastAsia="Times New Roman" w:hAnsi="Times New Roman" w:cs="Times New Roman"/>
          <w:b/>
          <w:lang w:val="lt-LT" w:eastAsia="lt-LT"/>
        </w:rPr>
      </w:pPr>
    </w:p>
    <w:p w14:paraId="26072542" w14:textId="4BAC011F" w:rsidR="00C31C56" w:rsidRPr="00C31C56" w:rsidRDefault="00C31C56" w:rsidP="00C31C56">
      <w:pPr>
        <w:spacing w:after="0" w:line="240" w:lineRule="auto"/>
        <w:rPr>
          <w:rFonts w:ascii="Times New Roman" w:eastAsia="Times New Roman" w:hAnsi="Times New Roman" w:cs="Times New Roman"/>
          <w:iCs/>
          <w:lang w:val="lt-LT" w:eastAsia="lt-LT"/>
        </w:rPr>
      </w:pPr>
      <w:r w:rsidRPr="00C31C56">
        <w:rPr>
          <w:rFonts w:ascii="Times New Roman" w:eastAsia="Times New Roman" w:hAnsi="Times New Roman" w:cs="Times New Roman"/>
          <w:iCs/>
          <w:lang w:val="lt-LT" w:eastAsia="lt-LT"/>
        </w:rPr>
        <w:t>Registravimo data 1994 m. birželio 26 d.</w:t>
      </w:r>
    </w:p>
    <w:p w14:paraId="7B2D2B5E" w14:textId="20B3E458" w:rsidR="00C31C56" w:rsidRPr="00C31C56" w:rsidRDefault="00C31C56" w:rsidP="00C31C56">
      <w:pPr>
        <w:spacing w:after="0" w:line="240" w:lineRule="auto"/>
        <w:rPr>
          <w:rFonts w:ascii="Times New Roman" w:eastAsia="Times New Roman" w:hAnsi="Times New Roman" w:cs="Times New Roman"/>
          <w:iCs/>
          <w:lang w:val="lt-LT" w:eastAsia="lt-LT"/>
        </w:rPr>
      </w:pPr>
      <w:r w:rsidRPr="00C31C56">
        <w:rPr>
          <w:rFonts w:ascii="Times New Roman" w:eastAsia="Times New Roman" w:hAnsi="Times New Roman" w:cs="Times New Roman"/>
          <w:iCs/>
          <w:lang w:val="lt-LT" w:eastAsia="lt-LT"/>
        </w:rPr>
        <w:t>Paskutinio perregistravimo data 2010 m. gegužės 12 d.</w:t>
      </w:r>
    </w:p>
    <w:p w14:paraId="0EE59F8D"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p>
    <w:p w14:paraId="1A269501"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p>
    <w:p w14:paraId="552F045B"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10.</w:t>
      </w:r>
      <w:r w:rsidRPr="00C31C56">
        <w:rPr>
          <w:rFonts w:ascii="Times New Roman" w:eastAsia="Times New Roman" w:hAnsi="Times New Roman" w:cs="Times New Roman"/>
          <w:b/>
          <w:lang w:val="lt-LT" w:eastAsia="lt-LT"/>
        </w:rPr>
        <w:tab/>
        <w:t>TEKSTO PERŽIŪROS DATA</w:t>
      </w:r>
    </w:p>
    <w:p w14:paraId="07C6EB5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A20E38D" w14:textId="5FC17E14" w:rsidR="00C31C56" w:rsidRDefault="00554D43" w:rsidP="00C31C56">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2025 m. balandžio 10 d. </w:t>
      </w:r>
    </w:p>
    <w:p w14:paraId="70154E66" w14:textId="77777777" w:rsidR="00667DF6" w:rsidRPr="00C31C56" w:rsidRDefault="00667DF6" w:rsidP="00C31C56">
      <w:pPr>
        <w:spacing w:after="0" w:line="240" w:lineRule="auto"/>
        <w:rPr>
          <w:rFonts w:ascii="Times New Roman" w:eastAsia="Times New Roman" w:hAnsi="Times New Roman" w:cs="Times New Roman"/>
          <w:lang w:val="lt-LT" w:eastAsia="lt-LT"/>
        </w:rPr>
      </w:pPr>
    </w:p>
    <w:p w14:paraId="4AC6712A" w14:textId="24FBDB13"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Išsami informacija apie šį vaistinį preparatą pateikiama Valstybinės vaistų kontrolės tarnybos prie Lietuvos Respublikos sveikatos apsaugos ministerijos tinklalapyje </w:t>
      </w:r>
      <w:hyperlink r:id="rId8" w:history="1">
        <w:r w:rsidRPr="00C31C56">
          <w:rPr>
            <w:rFonts w:ascii="Times New Roman" w:eastAsia="Times New Roman" w:hAnsi="Times New Roman" w:cs="Times New Roman"/>
            <w:color w:val="0000FF"/>
            <w:u w:val="single"/>
            <w:lang w:val="lt-LT" w:eastAsia="lt-LT"/>
          </w:rPr>
          <w:t>http://www.vvkt.lt/</w:t>
        </w:r>
      </w:hyperlink>
      <w:r w:rsidRPr="00C31C56">
        <w:rPr>
          <w:rFonts w:ascii="Times New Roman" w:eastAsia="Times New Roman" w:hAnsi="Times New Roman" w:cs="Times New Roman"/>
          <w:color w:val="000000"/>
          <w:lang w:val="lt-LT" w:eastAsia="lt-LT"/>
        </w:rPr>
        <w:t>.</w:t>
      </w:r>
    </w:p>
    <w:p w14:paraId="39F02309" w14:textId="784C4A59" w:rsidR="00D80B6B" w:rsidRDefault="00D80B6B">
      <w:pP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br w:type="page"/>
      </w:r>
    </w:p>
    <w:p w14:paraId="21CD1DF0"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C7CF4BF"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0C6337A"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EB1C554"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4EC2B05"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33B09E6"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AF7A767"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9DDF528"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312D818"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4F90561"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050535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4995F0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ADEB0F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C38848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F41AFF9"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608B774"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772A85F"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4B2061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C9FDE45"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C1ECEF7"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4F6A1AA"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92C96B1" w14:textId="77777777" w:rsidR="00C31C56" w:rsidRPr="00C31C56" w:rsidRDefault="00C31C56" w:rsidP="00D029E4">
      <w:pPr>
        <w:spacing w:after="0" w:line="240" w:lineRule="auto"/>
        <w:jc w:val="center"/>
        <w:outlineLvl w:val="0"/>
        <w:rPr>
          <w:rFonts w:ascii="Times New Roman" w:eastAsia="Times New Roman" w:hAnsi="Times New Roman" w:cs="Times New Roman"/>
          <w:b/>
          <w:kern w:val="28"/>
          <w:lang w:val="lt-LT" w:eastAsia="lt-LT"/>
        </w:rPr>
      </w:pPr>
      <w:r w:rsidRPr="00C31C56">
        <w:rPr>
          <w:rFonts w:ascii="Times New Roman" w:eastAsia="Times New Roman" w:hAnsi="Times New Roman" w:cs="Times New Roman"/>
          <w:b/>
          <w:kern w:val="28"/>
          <w:lang w:val="lt-LT" w:eastAsia="lt-LT"/>
        </w:rPr>
        <w:t>II PRIEDAS</w:t>
      </w:r>
    </w:p>
    <w:p w14:paraId="1E9DDA65" w14:textId="77777777" w:rsidR="00C31C56" w:rsidRPr="00C31C56" w:rsidRDefault="00C31C56" w:rsidP="00D029E4">
      <w:pPr>
        <w:spacing w:after="0" w:line="240" w:lineRule="auto"/>
        <w:jc w:val="center"/>
        <w:outlineLvl w:val="0"/>
        <w:rPr>
          <w:rFonts w:ascii="Times New Roman" w:eastAsia="Times New Roman" w:hAnsi="Times New Roman" w:cs="Times New Roman"/>
          <w:b/>
          <w:kern w:val="28"/>
          <w:lang w:val="lt-LT" w:eastAsia="lt-LT"/>
        </w:rPr>
      </w:pPr>
    </w:p>
    <w:p w14:paraId="28D02338" w14:textId="77777777" w:rsidR="000233E8" w:rsidRDefault="00C31C56">
      <w:pPr>
        <w:spacing w:after="0" w:line="240" w:lineRule="auto"/>
        <w:jc w:val="center"/>
        <w:outlineLvl w:val="0"/>
        <w:rPr>
          <w:rFonts w:ascii="Times New Roman" w:eastAsia="Times New Roman" w:hAnsi="Times New Roman" w:cs="Times New Roman"/>
          <w:b/>
          <w:kern w:val="28"/>
          <w:lang w:val="lt-LT" w:eastAsia="lt-LT"/>
        </w:rPr>
      </w:pPr>
      <w:r w:rsidRPr="00C31C56">
        <w:rPr>
          <w:rFonts w:ascii="Times New Roman" w:eastAsia="Times New Roman" w:hAnsi="Times New Roman" w:cs="Times New Roman"/>
          <w:b/>
          <w:kern w:val="28"/>
          <w:lang w:val="lt-LT" w:eastAsia="lt-LT"/>
        </w:rPr>
        <w:t>REGISTRACIJOS SĄLYGOS</w:t>
      </w:r>
    </w:p>
    <w:p w14:paraId="53E3DC9B" w14:textId="77777777" w:rsidR="000233E8" w:rsidRDefault="000233E8" w:rsidP="008B1C3F">
      <w:pPr>
        <w:spacing w:after="120" w:line="240" w:lineRule="auto"/>
        <w:jc w:val="center"/>
        <w:rPr>
          <w:rFonts w:ascii="Times New Roman" w:eastAsia="Times New Roman" w:hAnsi="Times New Roman" w:cs="Times New Roman"/>
          <w:lang w:val="lt-LT" w:eastAsia="lt-LT"/>
        </w:rPr>
      </w:pPr>
    </w:p>
    <w:p w14:paraId="6793082A" w14:textId="77777777" w:rsidR="000233E8" w:rsidRDefault="00C31C56" w:rsidP="008B1C3F">
      <w:pPr>
        <w:keepNext/>
        <w:spacing w:after="0" w:line="260" w:lineRule="exact"/>
        <w:jc w:val="center"/>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A.</w:t>
      </w:r>
      <w:r w:rsidRPr="00C31C56">
        <w:rPr>
          <w:rFonts w:ascii="Times New Roman" w:eastAsia="Times New Roman" w:hAnsi="Times New Roman" w:cs="Times New Roman"/>
          <w:b/>
          <w:lang w:val="lt-LT" w:eastAsia="lt-LT"/>
        </w:rPr>
        <w:tab/>
        <w:t>GAMINTOJAS, ATSAKINGAS UŽ SERIJŲ IŠLEIDIMĄ</w:t>
      </w:r>
    </w:p>
    <w:p w14:paraId="0EAD15A4" w14:textId="77777777" w:rsidR="000233E8" w:rsidRDefault="000233E8" w:rsidP="008B1C3F">
      <w:pPr>
        <w:spacing w:after="0" w:line="260" w:lineRule="exact"/>
        <w:jc w:val="center"/>
        <w:rPr>
          <w:rFonts w:ascii="Times New Roman" w:eastAsia="Times New Roman" w:hAnsi="Times New Roman" w:cs="Times New Roman"/>
          <w:lang w:val="lt-LT" w:eastAsia="lt-LT"/>
        </w:rPr>
      </w:pPr>
    </w:p>
    <w:p w14:paraId="2123FB03" w14:textId="77777777" w:rsidR="000233E8" w:rsidRDefault="00C31C56" w:rsidP="008B1C3F">
      <w:pPr>
        <w:keepNext/>
        <w:spacing w:after="0" w:line="260" w:lineRule="exact"/>
        <w:jc w:val="center"/>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B.</w:t>
      </w:r>
      <w:r w:rsidRPr="00C31C56">
        <w:rPr>
          <w:rFonts w:ascii="Times New Roman" w:eastAsia="Times New Roman" w:hAnsi="Times New Roman" w:cs="Times New Roman"/>
          <w:b/>
          <w:lang w:val="lt-LT" w:eastAsia="lt-LT"/>
        </w:rPr>
        <w:tab/>
        <w:t>TIEKIMO IR VARTOJIMO SĄLYGOS AR APRIBOJIMAI</w:t>
      </w:r>
    </w:p>
    <w:p w14:paraId="7C617209" w14:textId="77777777" w:rsidR="00C31C56" w:rsidRPr="00C31C56" w:rsidRDefault="00C31C56" w:rsidP="00C31C56">
      <w:pPr>
        <w:spacing w:after="0" w:line="260" w:lineRule="exact"/>
        <w:rPr>
          <w:rFonts w:ascii="Times New Roman" w:eastAsia="Times New Roman" w:hAnsi="Times New Roman" w:cs="Times New Roman"/>
          <w:b/>
          <w:lang w:val="lt-LT" w:eastAsia="lt-LT"/>
        </w:rPr>
      </w:pPr>
    </w:p>
    <w:p w14:paraId="4160BC34"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720F753" w14:textId="77777777" w:rsidR="00C31C56" w:rsidRPr="00C31C56" w:rsidRDefault="00C31C56" w:rsidP="00C31C56">
      <w:pPr>
        <w:spacing w:after="0" w:line="240" w:lineRule="auto"/>
        <w:rPr>
          <w:rFonts w:ascii="Times New Roman" w:eastAsia="Times New Roman" w:hAnsi="Times New Roman" w:cs="Times New Roman"/>
          <w:b/>
          <w:lang w:val="lt-LT" w:eastAsia="lt-LT"/>
        </w:rPr>
      </w:pPr>
      <w:r w:rsidRPr="00C31C56">
        <w:rPr>
          <w:rFonts w:ascii="Times New Roman" w:eastAsia="Times New Roman" w:hAnsi="Times New Roman" w:cs="Times New Roman"/>
          <w:lang w:val="lt-LT" w:eastAsia="lt-LT"/>
        </w:rPr>
        <w:br w:type="page"/>
      </w:r>
      <w:r w:rsidRPr="00C31C56">
        <w:rPr>
          <w:rFonts w:ascii="Times New Roman" w:eastAsia="Times New Roman" w:hAnsi="Times New Roman" w:cs="Times New Roman"/>
          <w:b/>
          <w:lang w:val="lt-LT" w:eastAsia="lt-LT"/>
        </w:rPr>
        <w:lastRenderedPageBreak/>
        <w:t>A. GAMINTOJAS, ATSAKINGAS UŽ SERIJŲ IŠLEIDIMĄ</w:t>
      </w:r>
    </w:p>
    <w:p w14:paraId="06BCFC3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B250514"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Gamintojo, atsakingo už serijų išleidimą, pavadinimas ir adresas</w:t>
      </w:r>
    </w:p>
    <w:p w14:paraId="76409918"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73E1CD7"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ICN Polfa Rzeszów S.A.</w:t>
      </w:r>
    </w:p>
    <w:p w14:paraId="14E525F8"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35-959 Rzeszów, ul. Przemysłowa 2</w:t>
      </w:r>
    </w:p>
    <w:p w14:paraId="35EE67F9"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Lenkija</w:t>
      </w:r>
    </w:p>
    <w:p w14:paraId="16177CDF"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E1E407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99B0931" w14:textId="77777777" w:rsidR="00C31C56" w:rsidRPr="00C31C56" w:rsidRDefault="00C31C56" w:rsidP="00C31C56">
      <w:pPr>
        <w:spacing w:after="120" w:line="240" w:lineRule="auto"/>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B. TIEKIMO IR VARTOJIMO SĄLYGOS AR APRIBOJIMAI</w:t>
      </w:r>
    </w:p>
    <w:p w14:paraId="1BBC63FC" w14:textId="77777777" w:rsidR="00C31C56" w:rsidRPr="00C31C56" w:rsidRDefault="00C31C56" w:rsidP="00C31C56">
      <w:pPr>
        <w:spacing w:after="120" w:line="240" w:lineRule="auto"/>
        <w:rPr>
          <w:rFonts w:ascii="Times New Roman" w:eastAsia="Times New Roman" w:hAnsi="Times New Roman" w:cs="Times New Roman"/>
          <w:lang w:val="lt-LT" w:eastAsia="lt-LT"/>
        </w:rPr>
      </w:pPr>
    </w:p>
    <w:p w14:paraId="25548374" w14:textId="77777777" w:rsidR="00C31C56" w:rsidRPr="00C31C56" w:rsidRDefault="00C31C56" w:rsidP="00C31C56">
      <w:pPr>
        <w:spacing w:after="12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Receptinis vaistinis preparatas.</w:t>
      </w:r>
    </w:p>
    <w:p w14:paraId="3643C8DE" w14:textId="77777777" w:rsidR="00C31C56" w:rsidRPr="00C31C56" w:rsidRDefault="00C31C56" w:rsidP="00C31C56">
      <w:pPr>
        <w:spacing w:after="120" w:line="240" w:lineRule="auto"/>
        <w:rPr>
          <w:rFonts w:ascii="Times New Roman" w:eastAsia="Times New Roman" w:hAnsi="Times New Roman" w:cs="Times New Roman"/>
          <w:lang w:val="lt-LT" w:eastAsia="lt-LT"/>
        </w:rPr>
      </w:pPr>
    </w:p>
    <w:p w14:paraId="617DAA50" w14:textId="77777777" w:rsidR="00C31C56" w:rsidRPr="00C31C56" w:rsidRDefault="00C31C56" w:rsidP="00C31C56">
      <w:pPr>
        <w:spacing w:after="12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ab/>
      </w:r>
    </w:p>
    <w:p w14:paraId="2CFBABB6" w14:textId="77777777" w:rsidR="00C31C56" w:rsidRPr="00C31C56" w:rsidRDefault="00C31C56" w:rsidP="00C31C56">
      <w:pPr>
        <w:tabs>
          <w:tab w:val="left" w:pos="567"/>
        </w:tabs>
        <w:spacing w:after="0" w:line="240" w:lineRule="auto"/>
        <w:rPr>
          <w:rFonts w:ascii="Times New Roman" w:eastAsia="Times New Roman" w:hAnsi="Times New Roman" w:cs="Times New Roman"/>
          <w:lang w:val="lt-LT" w:eastAsia="lt-LT"/>
        </w:rPr>
      </w:pPr>
    </w:p>
    <w:p w14:paraId="4DF72721" w14:textId="77777777" w:rsidR="00C31C56" w:rsidRPr="00C31C56" w:rsidRDefault="00C31C56" w:rsidP="00C31C56">
      <w:pPr>
        <w:tabs>
          <w:tab w:val="left" w:pos="567"/>
        </w:tabs>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br w:type="page"/>
      </w:r>
    </w:p>
    <w:p w14:paraId="1DA4F7CE"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CC35301"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C543DE8"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6D7C060"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DFC0D9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9A18D0E"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5AD24F6"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E6FA0CC"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B788B1F"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A7E1C5F"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31348F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5E23CFE"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34A7DEA"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BCD693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249B8A5"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13D7A2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E84907F"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EA83FE9"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7A8BD70"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F784BD4"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501CB3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0DD2C70"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FFE6E0C"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1ED0A664"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r w:rsidRPr="00C31C56">
        <w:rPr>
          <w:rFonts w:ascii="Times New Roman" w:eastAsia="Times New Roman" w:hAnsi="Times New Roman" w:cs="Times New Roman"/>
          <w:b/>
          <w:kern w:val="28"/>
          <w:lang w:val="lt-LT" w:eastAsia="lt-LT"/>
        </w:rPr>
        <w:t>III PRIEDAS</w:t>
      </w:r>
    </w:p>
    <w:p w14:paraId="458C1C1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B1DE543" w14:textId="77777777" w:rsidR="00C31C56" w:rsidRPr="00C31C56" w:rsidRDefault="00C31C56" w:rsidP="00C31C56">
      <w:pPr>
        <w:spacing w:after="0" w:line="240" w:lineRule="auto"/>
        <w:jc w:val="center"/>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ŽENKLINIMAS IR PAKUOTĖS LAPELIS</w:t>
      </w:r>
    </w:p>
    <w:p w14:paraId="34F10572"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br w:type="page"/>
      </w:r>
    </w:p>
    <w:p w14:paraId="1D6AB28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15046F4"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FBECAEC"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57B6FC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B7B763E"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A73D94D"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964425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65164D0"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B954060"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7D38149"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813A24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444CEE4"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EC1BF8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9DE129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77CBFB7"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7D3AF9D"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F04F599"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C4EC71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537EB3C"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D4833A4"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5F1E210"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B7A3E39"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BB21CAD"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1B02D804"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r w:rsidRPr="00C31C56">
        <w:rPr>
          <w:rFonts w:ascii="Times New Roman" w:eastAsia="Times New Roman" w:hAnsi="Times New Roman" w:cs="Times New Roman"/>
          <w:b/>
          <w:kern w:val="28"/>
          <w:lang w:val="lt-LT" w:eastAsia="lt-LT"/>
        </w:rPr>
        <w:t>A. ŽENKLINIMAS</w:t>
      </w:r>
    </w:p>
    <w:p w14:paraId="5725C9A6"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br w:type="page"/>
      </w:r>
    </w:p>
    <w:p w14:paraId="5FB5C7FC"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lastRenderedPageBreak/>
        <w:t>INFORMACIJA ANT IŠORINĖS PAKUOTĖS</w:t>
      </w:r>
    </w:p>
    <w:p w14:paraId="5BC5F0DA"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p>
    <w:p w14:paraId="53B5C106"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C31C56">
        <w:rPr>
          <w:rFonts w:ascii="Times New Roman" w:eastAsia="Times New Roman" w:hAnsi="Times New Roman" w:cs="Times New Roman"/>
          <w:b/>
          <w:noProof/>
          <w:lang w:val="lt-LT"/>
        </w:rPr>
        <w:t>KARTONO DĖŽUTĖ</w:t>
      </w:r>
    </w:p>
    <w:p w14:paraId="7EBAD73F"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0E0847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045ED4C"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1.</w:t>
      </w:r>
      <w:r w:rsidRPr="00C31C56">
        <w:rPr>
          <w:rFonts w:ascii="Times New Roman" w:eastAsia="Times New Roman" w:hAnsi="Times New Roman" w:cs="Times New Roman"/>
          <w:b/>
          <w:noProof/>
          <w:lang w:val="lt-LT"/>
        </w:rPr>
        <w:tab/>
        <w:t>VAISTINIO PREPARATO PAVADINIMAS</w:t>
      </w:r>
    </w:p>
    <w:p w14:paraId="35AD34F5"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0D56542" w14:textId="302DB5E2"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Amitriptylinum</w:t>
      </w:r>
      <w:r w:rsidR="00DB5BF1">
        <w:rPr>
          <w:rFonts w:ascii="Times New Roman" w:eastAsia="Times New Roman" w:hAnsi="Times New Roman" w:cs="Times New Roman"/>
          <w:lang w:val="lt-LT" w:eastAsia="lt-LT"/>
        </w:rPr>
        <w:t xml:space="preserve"> Viatris</w:t>
      </w:r>
      <w:r w:rsidRPr="00C31C56">
        <w:rPr>
          <w:rFonts w:ascii="Times New Roman" w:eastAsia="Times New Roman" w:hAnsi="Times New Roman" w:cs="Times New Roman"/>
          <w:lang w:val="lt-LT" w:eastAsia="lt-LT"/>
        </w:rPr>
        <w:t xml:space="preserve"> 10 mg dengtos tabletės</w:t>
      </w:r>
    </w:p>
    <w:p w14:paraId="259A6F0B" w14:textId="04B2AB70" w:rsidR="00C31C56" w:rsidRPr="00C31C56" w:rsidRDefault="008609C4" w:rsidP="00C31C56">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amitriptilino hidrochloridas</w:t>
      </w:r>
    </w:p>
    <w:p w14:paraId="30A2B936"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DA819A4"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4EC9E4A"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2.</w:t>
      </w:r>
      <w:r w:rsidRPr="00C31C56">
        <w:rPr>
          <w:rFonts w:ascii="Times New Roman" w:eastAsia="Times New Roman" w:hAnsi="Times New Roman" w:cs="Times New Roman"/>
          <w:b/>
          <w:noProof/>
          <w:lang w:val="lt-LT"/>
        </w:rPr>
        <w:tab/>
        <w:t>VEIKLIOJI MEDŽIAGA IR JOS KIEKIS</w:t>
      </w:r>
    </w:p>
    <w:p w14:paraId="64816482" w14:textId="77777777" w:rsidR="00C31C56" w:rsidRPr="00C31C56" w:rsidRDefault="00C31C56" w:rsidP="00C31C56">
      <w:pPr>
        <w:spacing w:after="0" w:line="240" w:lineRule="auto"/>
        <w:rPr>
          <w:rFonts w:ascii="Times New Roman" w:eastAsia="Times New Roman" w:hAnsi="Times New Roman" w:cs="Times New Roman"/>
          <w:lang w:val="lt-LT"/>
        </w:rPr>
      </w:pPr>
    </w:p>
    <w:p w14:paraId="52F9B115" w14:textId="77777777" w:rsidR="00C31C56" w:rsidRPr="00C31C56" w:rsidRDefault="00C31C56" w:rsidP="00C31C56">
      <w:pPr>
        <w:spacing w:after="0" w:line="240" w:lineRule="auto"/>
        <w:jc w:val="both"/>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Vienoje tabletėje yra 10 mg amitriptilino hidrochlorido.</w:t>
      </w:r>
    </w:p>
    <w:p w14:paraId="500B5502" w14:textId="77777777" w:rsidR="00C31C56" w:rsidRPr="00C31C56" w:rsidRDefault="00C31C56" w:rsidP="00C31C56">
      <w:pPr>
        <w:spacing w:after="0" w:line="240" w:lineRule="auto"/>
        <w:rPr>
          <w:rFonts w:ascii="Times New Roman" w:eastAsia="Times New Roman" w:hAnsi="Times New Roman" w:cs="Times New Roman"/>
          <w:caps/>
          <w:lang w:val="lt-LT" w:eastAsia="lt-LT"/>
        </w:rPr>
      </w:pPr>
    </w:p>
    <w:p w14:paraId="5DC91A85" w14:textId="77777777"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ab/>
      </w:r>
    </w:p>
    <w:p w14:paraId="070B56A2"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3.</w:t>
      </w:r>
      <w:r w:rsidRPr="00C31C56">
        <w:rPr>
          <w:rFonts w:ascii="Times New Roman" w:eastAsia="Times New Roman" w:hAnsi="Times New Roman" w:cs="Times New Roman"/>
          <w:b/>
          <w:noProof/>
          <w:lang w:val="lt-LT"/>
        </w:rPr>
        <w:tab/>
        <w:t>PAGALBINIŲ MEDŽIAGŲ SĄRAŠAS</w:t>
      </w:r>
    </w:p>
    <w:p w14:paraId="5907310F"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3F1ECBC"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caps/>
          <w:lang w:val="lt-LT" w:eastAsia="lt-LT"/>
        </w:rPr>
        <w:t>S</w:t>
      </w:r>
      <w:r w:rsidRPr="00C31C56">
        <w:rPr>
          <w:rFonts w:ascii="Times New Roman" w:eastAsia="Times New Roman" w:hAnsi="Times New Roman" w:cs="Times New Roman"/>
          <w:lang w:val="lt-LT" w:eastAsia="lt-LT"/>
        </w:rPr>
        <w:t>udėtyje yra laktozės</w:t>
      </w:r>
      <w:r w:rsidRPr="00C31C56">
        <w:rPr>
          <w:rFonts w:ascii="Times New Roman" w:eastAsia="Times New Roman" w:hAnsi="Times New Roman" w:cs="Times New Roman"/>
          <w:caps/>
          <w:lang w:val="lt-LT" w:eastAsia="lt-LT"/>
        </w:rPr>
        <w:t xml:space="preserve">, </w:t>
      </w:r>
      <w:r w:rsidRPr="00C31C56">
        <w:rPr>
          <w:rFonts w:ascii="Times New Roman" w:eastAsia="Times New Roman" w:hAnsi="Times New Roman" w:cs="Times New Roman"/>
          <w:lang w:val="lt-LT" w:eastAsia="lt-LT"/>
        </w:rPr>
        <w:t>sacharozės, dažiklių Ponso 4R (E 124) bei briliantinio juodojo BN (E 151).</w:t>
      </w:r>
    </w:p>
    <w:p w14:paraId="7313AB6E"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Daugiau informacijos pateikta pakuotės lapelyje.</w:t>
      </w:r>
    </w:p>
    <w:p w14:paraId="54A4919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8717C8F"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4C450B7"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4.</w:t>
      </w:r>
      <w:r w:rsidRPr="00C31C56">
        <w:rPr>
          <w:rFonts w:ascii="Times New Roman" w:eastAsia="Times New Roman" w:hAnsi="Times New Roman" w:cs="Times New Roman"/>
          <w:b/>
          <w:noProof/>
          <w:lang w:val="lt-LT"/>
        </w:rPr>
        <w:tab/>
        <w:t>FARMACINĖ FORMA IR KIEKIS PAKUOTĖJE</w:t>
      </w:r>
    </w:p>
    <w:p w14:paraId="3A59635C"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24582F6"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60 dengtų tablečių</w:t>
      </w:r>
    </w:p>
    <w:p w14:paraId="0FBDD63C"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0D07E7D"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99127D9"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5.</w:t>
      </w:r>
      <w:r w:rsidRPr="00C31C56">
        <w:rPr>
          <w:rFonts w:ascii="Times New Roman" w:eastAsia="Times New Roman" w:hAnsi="Times New Roman" w:cs="Times New Roman"/>
          <w:b/>
          <w:noProof/>
          <w:lang w:val="lt-LT"/>
        </w:rPr>
        <w:tab/>
        <w:t>VARTOJIMO METODAS IR BŪDAS (-AI)</w:t>
      </w:r>
    </w:p>
    <w:p w14:paraId="30B290A4"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D63BC98"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Vartoti per burną.</w:t>
      </w:r>
    </w:p>
    <w:p w14:paraId="0646E4F8"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Prieš vartojimą perskaitykite pakuotės lapelį.</w:t>
      </w:r>
    </w:p>
    <w:p w14:paraId="68CAB816"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4051476"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1EEBEFF"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6.</w:t>
      </w:r>
      <w:r w:rsidRPr="00C31C56">
        <w:rPr>
          <w:rFonts w:ascii="Times New Roman" w:eastAsia="Times New Roman" w:hAnsi="Times New Roman" w:cs="Times New Roman"/>
          <w:b/>
          <w:noProof/>
          <w:lang w:val="lt-LT"/>
        </w:rPr>
        <w:tab/>
        <w:t>SPECIALUS ĮSPĖJIMAS, KAD VAISTINĮ PREPARATĄ BŪTINA LAIKYTI VAIKAMS NEPASTEBIMOJE IR NEPASIEKIAMOJE VIETOJE</w:t>
      </w:r>
    </w:p>
    <w:p w14:paraId="0F220518"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72A35FF"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Laikyti vaikams nepastebimoje ir nepasiekiamoje vietoje.</w:t>
      </w:r>
    </w:p>
    <w:p w14:paraId="19664E08"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4CC4CF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CB090B2"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7.</w:t>
      </w:r>
      <w:r w:rsidRPr="00C31C56">
        <w:rPr>
          <w:rFonts w:ascii="Times New Roman" w:eastAsia="Times New Roman" w:hAnsi="Times New Roman" w:cs="Times New Roman"/>
          <w:b/>
          <w:noProof/>
          <w:lang w:val="lt-LT"/>
        </w:rPr>
        <w:tab/>
        <w:t>KITAS (-I) SPECIALUS (-ŪS) ĮSPĖJIMAS (-AI) (JEI REIKIA)</w:t>
      </w:r>
    </w:p>
    <w:p w14:paraId="0CABB9A9" w14:textId="77777777" w:rsidR="00C31C56" w:rsidRPr="00C31C56" w:rsidRDefault="00C31C56" w:rsidP="00C31C56">
      <w:pPr>
        <w:spacing w:after="0" w:line="240" w:lineRule="auto"/>
        <w:rPr>
          <w:rFonts w:ascii="Times New Roman" w:eastAsia="Times New Roman" w:hAnsi="Times New Roman" w:cs="Times New Roman"/>
          <w:lang w:val="lt-LT"/>
        </w:rPr>
      </w:pPr>
    </w:p>
    <w:p w14:paraId="32FE3654"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D76F541"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8.</w:t>
      </w:r>
      <w:r w:rsidRPr="00C31C56">
        <w:rPr>
          <w:rFonts w:ascii="Times New Roman" w:eastAsia="Times New Roman" w:hAnsi="Times New Roman" w:cs="Times New Roman"/>
          <w:b/>
          <w:noProof/>
          <w:lang w:val="lt-LT"/>
        </w:rPr>
        <w:tab/>
        <w:t>TINKAMUMO LAIKAS</w:t>
      </w:r>
    </w:p>
    <w:p w14:paraId="37AB960E"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CA86FF3" w14:textId="77777777" w:rsidR="00C31C56" w:rsidRPr="00C31C56" w:rsidRDefault="00C31C56" w:rsidP="00C31C56">
      <w:pPr>
        <w:tabs>
          <w:tab w:val="left" w:pos="540"/>
        </w:tabs>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EXP {mm/MMMM}</w:t>
      </w:r>
    </w:p>
    <w:p w14:paraId="74DBA77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9B3CF61"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2278597"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9.</w:t>
      </w:r>
      <w:r w:rsidRPr="00C31C56">
        <w:rPr>
          <w:rFonts w:ascii="Times New Roman" w:eastAsia="Times New Roman" w:hAnsi="Times New Roman" w:cs="Times New Roman"/>
          <w:b/>
          <w:noProof/>
          <w:lang w:val="lt-LT"/>
        </w:rPr>
        <w:tab/>
        <w:t>SPECIALIOS LAIKYMO SĄLYGOS</w:t>
      </w:r>
    </w:p>
    <w:p w14:paraId="713CEB6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91F26C8"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Laikyti ne aukštesnėje kaip 25 </w:t>
      </w:r>
      <w:r w:rsidRPr="00C31C56">
        <w:rPr>
          <w:rFonts w:ascii="Times New Roman" w:eastAsia="Times New Roman" w:hAnsi="Times New Roman" w:cs="Times New Roman"/>
          <w:vertAlign w:val="superscript"/>
          <w:lang w:val="lt-LT" w:eastAsia="lt-LT"/>
        </w:rPr>
        <w:t>o</w:t>
      </w:r>
      <w:r w:rsidRPr="00C31C56">
        <w:rPr>
          <w:rFonts w:ascii="Times New Roman" w:eastAsia="Times New Roman" w:hAnsi="Times New Roman" w:cs="Times New Roman"/>
          <w:lang w:val="lt-LT" w:eastAsia="lt-LT"/>
        </w:rPr>
        <w:t>C temperatūroje.</w:t>
      </w:r>
    </w:p>
    <w:p w14:paraId="4B1F9D3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6DE7F80"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0CE2066"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10.</w:t>
      </w:r>
      <w:r w:rsidRPr="00C31C56">
        <w:rPr>
          <w:rFonts w:ascii="Times New Roman" w:eastAsia="Times New Roman" w:hAnsi="Times New Roman" w:cs="Times New Roman"/>
          <w:b/>
          <w:noProof/>
          <w:lang w:val="lt-LT"/>
        </w:rPr>
        <w:tab/>
        <w:t xml:space="preserve">SPECIALIOS ATSARGUMO PRIEMONĖS DĖL NESUVARTOTO </w:t>
      </w:r>
      <w:r w:rsidRPr="00C31C56">
        <w:rPr>
          <w:rFonts w:ascii="Times New Roman" w:eastAsia="Times New Roman" w:hAnsi="Times New Roman" w:cs="Times New Roman"/>
          <w:b/>
          <w:bCs/>
          <w:noProof/>
          <w:lang w:val="lt-LT"/>
        </w:rPr>
        <w:t xml:space="preserve">VAISTINIO PREPARATO AR JO ATLIEKŲ </w:t>
      </w:r>
      <w:r w:rsidRPr="00C31C56">
        <w:rPr>
          <w:rFonts w:ascii="Times New Roman" w:eastAsia="Times New Roman" w:hAnsi="Times New Roman" w:cs="Times New Roman"/>
          <w:b/>
          <w:noProof/>
          <w:lang w:val="lt-LT"/>
        </w:rPr>
        <w:t>TVARKYMO (JEI REIKIA)</w:t>
      </w:r>
    </w:p>
    <w:p w14:paraId="2EBDCD29" w14:textId="77777777"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p>
    <w:p w14:paraId="42746B25" w14:textId="77777777"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p>
    <w:p w14:paraId="073F4EB3"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11.</w:t>
      </w:r>
      <w:r w:rsidRPr="00C31C56">
        <w:rPr>
          <w:rFonts w:ascii="Times New Roman" w:eastAsia="Times New Roman" w:hAnsi="Times New Roman" w:cs="Times New Roman"/>
          <w:b/>
          <w:noProof/>
          <w:lang w:val="lt-LT"/>
        </w:rPr>
        <w:tab/>
        <w:t>REGISTRUOTOJO PAVADINIMAS IR ADRESAS</w:t>
      </w:r>
    </w:p>
    <w:p w14:paraId="22BADDDB" w14:textId="77777777" w:rsidR="00C31C56" w:rsidRPr="00C31C56" w:rsidRDefault="00C31C56" w:rsidP="00C31C56">
      <w:pPr>
        <w:spacing w:after="0" w:line="240" w:lineRule="auto"/>
        <w:rPr>
          <w:rFonts w:ascii="Times New Roman" w:eastAsia="Times New Roman" w:hAnsi="Times New Roman" w:cs="Times New Roman"/>
          <w:b/>
          <w:lang w:val="lt-LT" w:eastAsia="lt-LT"/>
        </w:rPr>
      </w:pPr>
    </w:p>
    <w:p w14:paraId="438EEAA6" w14:textId="77777777" w:rsidR="000D5670" w:rsidRPr="000D5670" w:rsidRDefault="000D5670" w:rsidP="000D5670">
      <w:pPr>
        <w:spacing w:after="0" w:line="240" w:lineRule="auto"/>
        <w:rPr>
          <w:rFonts w:ascii="Times New Roman" w:eastAsia="Times New Roman" w:hAnsi="Times New Roman" w:cs="Times New Roman"/>
          <w:lang w:val="lt-LT" w:eastAsia="lt-LT"/>
        </w:rPr>
      </w:pPr>
      <w:r w:rsidRPr="000D5670">
        <w:rPr>
          <w:rFonts w:ascii="Times New Roman" w:eastAsia="Times New Roman" w:hAnsi="Times New Roman" w:cs="Times New Roman"/>
          <w:lang w:val="lt-LT" w:eastAsia="lt-LT"/>
        </w:rPr>
        <w:t>Viatris Healthcare Limited</w:t>
      </w:r>
    </w:p>
    <w:p w14:paraId="5CCCB5B3" w14:textId="77777777" w:rsidR="000D5670" w:rsidRPr="000D5670" w:rsidRDefault="000D5670" w:rsidP="000D5670">
      <w:pPr>
        <w:spacing w:after="0" w:line="240" w:lineRule="auto"/>
        <w:rPr>
          <w:rFonts w:ascii="Times New Roman" w:eastAsia="Times New Roman" w:hAnsi="Times New Roman" w:cs="Times New Roman"/>
          <w:lang w:val="lt-LT" w:eastAsia="lt-LT"/>
        </w:rPr>
      </w:pPr>
      <w:r w:rsidRPr="000D5670">
        <w:rPr>
          <w:rFonts w:ascii="Times New Roman" w:eastAsia="Times New Roman" w:hAnsi="Times New Roman" w:cs="Times New Roman"/>
          <w:lang w:val="lt-LT" w:eastAsia="lt-LT"/>
        </w:rPr>
        <w:t>Damastown Industrial Park</w:t>
      </w:r>
    </w:p>
    <w:p w14:paraId="3463743C" w14:textId="77777777" w:rsidR="000D5670" w:rsidRPr="000D5670" w:rsidRDefault="000D5670" w:rsidP="000D5670">
      <w:pPr>
        <w:spacing w:after="0" w:line="240" w:lineRule="auto"/>
        <w:rPr>
          <w:rFonts w:ascii="Times New Roman" w:eastAsia="Times New Roman" w:hAnsi="Times New Roman" w:cs="Times New Roman"/>
          <w:lang w:val="lt-LT" w:eastAsia="lt-LT"/>
        </w:rPr>
      </w:pPr>
      <w:r w:rsidRPr="000D5670">
        <w:rPr>
          <w:rFonts w:ascii="Times New Roman" w:eastAsia="Times New Roman" w:hAnsi="Times New Roman" w:cs="Times New Roman"/>
          <w:lang w:val="lt-LT" w:eastAsia="lt-LT"/>
        </w:rPr>
        <w:t>Mulhuddart</w:t>
      </w:r>
    </w:p>
    <w:p w14:paraId="666F0453" w14:textId="77777777" w:rsidR="000D5670" w:rsidRPr="000D5670" w:rsidRDefault="000D5670" w:rsidP="000D5670">
      <w:pPr>
        <w:spacing w:after="0" w:line="240" w:lineRule="auto"/>
        <w:rPr>
          <w:rFonts w:ascii="Times New Roman" w:eastAsia="Times New Roman" w:hAnsi="Times New Roman" w:cs="Times New Roman"/>
          <w:lang w:val="lt-LT" w:eastAsia="lt-LT"/>
        </w:rPr>
      </w:pPr>
      <w:r w:rsidRPr="000D5670">
        <w:rPr>
          <w:rFonts w:ascii="Times New Roman" w:eastAsia="Times New Roman" w:hAnsi="Times New Roman" w:cs="Times New Roman"/>
          <w:lang w:val="lt-LT" w:eastAsia="lt-LT"/>
        </w:rPr>
        <w:t>Dublin 15</w:t>
      </w:r>
    </w:p>
    <w:p w14:paraId="4C05DEE2" w14:textId="77777777" w:rsidR="000D5670" w:rsidRPr="000D5670" w:rsidRDefault="000D5670" w:rsidP="000D5670">
      <w:pPr>
        <w:spacing w:after="0" w:line="240" w:lineRule="auto"/>
        <w:rPr>
          <w:rFonts w:ascii="Times New Roman" w:eastAsia="Times New Roman" w:hAnsi="Times New Roman" w:cs="Times New Roman"/>
          <w:lang w:val="lt-LT" w:eastAsia="lt-LT"/>
        </w:rPr>
      </w:pPr>
      <w:r w:rsidRPr="000D5670">
        <w:rPr>
          <w:rFonts w:ascii="Times New Roman" w:eastAsia="Times New Roman" w:hAnsi="Times New Roman" w:cs="Times New Roman"/>
          <w:lang w:val="lt-LT" w:eastAsia="lt-LT"/>
        </w:rPr>
        <w:t>DUBLIN</w:t>
      </w:r>
    </w:p>
    <w:p w14:paraId="098C3F88" w14:textId="2C0D68AB" w:rsidR="00C31C56" w:rsidRPr="00C31C56" w:rsidRDefault="000D5670" w:rsidP="00C31C56">
      <w:pPr>
        <w:spacing w:after="0" w:line="240" w:lineRule="auto"/>
        <w:rPr>
          <w:rFonts w:ascii="Times New Roman" w:eastAsia="Times New Roman" w:hAnsi="Times New Roman" w:cs="Times New Roman"/>
          <w:lang w:val="lt-LT" w:eastAsia="lt-LT"/>
        </w:rPr>
      </w:pPr>
      <w:r w:rsidRPr="000D5670">
        <w:rPr>
          <w:rFonts w:ascii="Times New Roman" w:eastAsia="Times New Roman" w:hAnsi="Times New Roman" w:cs="Times New Roman"/>
          <w:lang w:val="lt-LT" w:eastAsia="lt-LT"/>
        </w:rPr>
        <w:t>Airija</w:t>
      </w:r>
      <w:r w:rsidR="00C31C56" w:rsidRPr="00C31C56">
        <w:rPr>
          <w:rFonts w:ascii="Times New Roman" w:eastAsia="Times New Roman" w:hAnsi="Times New Roman" w:cs="Times New Roman"/>
          <w:lang w:val="lt-LT" w:eastAsia="lt-LT"/>
        </w:rPr>
        <w:t xml:space="preserve"> </w:t>
      </w:r>
    </w:p>
    <w:p w14:paraId="646DF2A3" w14:textId="77777777" w:rsidR="00C31C56" w:rsidRPr="00C31C56" w:rsidRDefault="00C31C56" w:rsidP="00C31C56">
      <w:pPr>
        <w:spacing w:after="0" w:line="240" w:lineRule="auto"/>
        <w:rPr>
          <w:rFonts w:ascii="Times New Roman" w:eastAsia="Times New Roman" w:hAnsi="Times New Roman" w:cs="Times New Roman"/>
          <w:b/>
          <w:lang w:val="lt-LT" w:eastAsia="lt-LT"/>
        </w:rPr>
      </w:pPr>
    </w:p>
    <w:p w14:paraId="690233D3" w14:textId="77777777" w:rsidR="00C31C56" w:rsidRPr="00C31C56" w:rsidRDefault="00C31C56" w:rsidP="00C31C56">
      <w:pPr>
        <w:spacing w:after="0" w:line="240" w:lineRule="auto"/>
        <w:rPr>
          <w:rFonts w:ascii="Times New Roman" w:eastAsia="Times New Roman" w:hAnsi="Times New Roman" w:cs="Times New Roman"/>
          <w:b/>
          <w:lang w:val="lt-LT" w:eastAsia="lt-LT"/>
        </w:rPr>
      </w:pPr>
    </w:p>
    <w:p w14:paraId="148B12FA"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12.</w:t>
      </w:r>
      <w:r w:rsidRPr="00C31C56">
        <w:rPr>
          <w:rFonts w:ascii="Times New Roman" w:eastAsia="Times New Roman" w:hAnsi="Times New Roman" w:cs="Times New Roman"/>
          <w:b/>
          <w:noProof/>
          <w:lang w:val="lt-LT"/>
        </w:rPr>
        <w:tab/>
        <w:t xml:space="preserve">REGISTRACIJOS PAŽYMĖJIMO NUMERIS </w:t>
      </w:r>
    </w:p>
    <w:p w14:paraId="3663B4D2" w14:textId="77777777" w:rsidR="00C31C56" w:rsidRPr="00C31C56" w:rsidRDefault="00C31C56" w:rsidP="00C31C56">
      <w:pPr>
        <w:spacing w:after="0" w:line="240" w:lineRule="auto"/>
        <w:rPr>
          <w:rFonts w:ascii="Times New Roman" w:eastAsia="Times New Roman" w:hAnsi="Times New Roman" w:cs="Times New Roman"/>
          <w:lang w:val="lt-LT"/>
        </w:rPr>
      </w:pPr>
    </w:p>
    <w:p w14:paraId="2A1CB861" w14:textId="77777777" w:rsidR="00C31C56" w:rsidRPr="00C31C56" w:rsidRDefault="00C31C56" w:rsidP="00C31C56">
      <w:pPr>
        <w:spacing w:after="0" w:line="240" w:lineRule="auto"/>
        <w:jc w:val="both"/>
        <w:rPr>
          <w:rFonts w:ascii="Times New Roman" w:eastAsia="Times New Roman" w:hAnsi="Times New Roman" w:cs="Times New Roman"/>
          <w:caps/>
          <w:lang w:val="lt-LT" w:eastAsia="lt-LT"/>
        </w:rPr>
      </w:pPr>
      <w:r w:rsidRPr="00C31C56">
        <w:rPr>
          <w:rFonts w:ascii="Times New Roman" w:eastAsia="Times New Roman" w:hAnsi="Times New Roman" w:cs="Times New Roman"/>
          <w:lang w:val="lt-LT" w:eastAsia="lt-LT"/>
        </w:rPr>
        <w:t>LT/1/94/1987/001</w:t>
      </w:r>
    </w:p>
    <w:p w14:paraId="2ADA1DC8"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CB5528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32AF854"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13.</w:t>
      </w:r>
      <w:r w:rsidRPr="00C31C56">
        <w:rPr>
          <w:rFonts w:ascii="Times New Roman" w:eastAsia="Times New Roman" w:hAnsi="Times New Roman" w:cs="Times New Roman"/>
          <w:b/>
          <w:noProof/>
          <w:lang w:val="lt-LT"/>
        </w:rPr>
        <w:tab/>
        <w:t>SERIJOS NUMERIS</w:t>
      </w:r>
    </w:p>
    <w:p w14:paraId="428583B6"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71AA4C0"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Lot</w:t>
      </w:r>
    </w:p>
    <w:p w14:paraId="742F2619"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FD590CE" w14:textId="77777777" w:rsidR="00C31C56" w:rsidRPr="00C31C56" w:rsidRDefault="00C31C56" w:rsidP="00C31C56">
      <w:pPr>
        <w:spacing w:after="0" w:line="240" w:lineRule="auto"/>
        <w:rPr>
          <w:rFonts w:ascii="Times New Roman" w:eastAsia="Times New Roman" w:hAnsi="Times New Roman" w:cs="Times New Roman"/>
          <w:b/>
          <w:lang w:val="lt-LT" w:eastAsia="lt-LT"/>
        </w:rPr>
      </w:pPr>
    </w:p>
    <w:p w14:paraId="4F211543"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14.</w:t>
      </w:r>
      <w:r w:rsidRPr="00C31C56">
        <w:rPr>
          <w:rFonts w:ascii="Times New Roman" w:eastAsia="Times New Roman" w:hAnsi="Times New Roman" w:cs="Times New Roman"/>
          <w:b/>
          <w:noProof/>
          <w:lang w:val="lt-LT"/>
        </w:rPr>
        <w:tab/>
        <w:t>PARDAVIMO (IŠDAVIMO) TVARKA</w:t>
      </w:r>
    </w:p>
    <w:p w14:paraId="433990CB" w14:textId="77777777" w:rsidR="00C31C56" w:rsidRPr="00C31C56" w:rsidRDefault="00C31C56" w:rsidP="00C31C56">
      <w:pPr>
        <w:spacing w:after="0" w:line="240" w:lineRule="auto"/>
        <w:rPr>
          <w:rFonts w:ascii="Times New Roman" w:eastAsia="Times New Roman" w:hAnsi="Times New Roman" w:cs="Times New Roman"/>
          <w:b/>
          <w:lang w:val="lt-LT" w:eastAsia="lt-LT"/>
        </w:rPr>
      </w:pPr>
    </w:p>
    <w:p w14:paraId="12749357"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Receptinis vaistas</w:t>
      </w:r>
    </w:p>
    <w:p w14:paraId="1D45310C"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27754EE"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701F173"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15.</w:t>
      </w:r>
      <w:r w:rsidRPr="00C31C56">
        <w:rPr>
          <w:rFonts w:ascii="Times New Roman" w:eastAsia="Times New Roman" w:hAnsi="Times New Roman" w:cs="Times New Roman"/>
          <w:b/>
          <w:noProof/>
          <w:lang w:val="lt-LT"/>
        </w:rPr>
        <w:tab/>
        <w:t>VARTOJIMO INSTRUKCIJA</w:t>
      </w:r>
    </w:p>
    <w:p w14:paraId="60988B17"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71CD8AE"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8B17790"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16.</w:t>
      </w:r>
      <w:r w:rsidRPr="00C31C56">
        <w:rPr>
          <w:rFonts w:ascii="Times New Roman" w:eastAsia="Times New Roman" w:hAnsi="Times New Roman" w:cs="Times New Roman"/>
          <w:b/>
          <w:noProof/>
          <w:lang w:val="lt-LT"/>
        </w:rPr>
        <w:tab/>
        <w:t>INFORMACIJA BRAILIO RAŠTU</w:t>
      </w:r>
    </w:p>
    <w:p w14:paraId="1B447574"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C5AA814" w14:textId="19752FFB" w:rsidR="00C31C56" w:rsidRPr="00C31C56" w:rsidRDefault="00C31C56" w:rsidP="00C31C56">
      <w:pPr>
        <w:keepNext/>
        <w:tabs>
          <w:tab w:val="left" w:pos="567"/>
        </w:tabs>
        <w:spacing w:after="0" w:line="240" w:lineRule="auto"/>
        <w:outlineLvl w:val="1"/>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Amitriptylinum</w:t>
      </w:r>
      <w:r w:rsidR="00DB5BF1">
        <w:rPr>
          <w:rFonts w:ascii="Times New Roman" w:eastAsia="Times New Roman" w:hAnsi="Times New Roman" w:cs="Times New Roman"/>
          <w:lang w:val="lt-LT" w:eastAsia="lt-LT"/>
        </w:rPr>
        <w:t xml:space="preserve"> Viatris</w:t>
      </w:r>
      <w:r w:rsidRPr="00C31C56">
        <w:rPr>
          <w:rFonts w:ascii="Times New Roman" w:eastAsia="Times New Roman" w:hAnsi="Times New Roman" w:cs="Times New Roman"/>
          <w:lang w:val="lt-LT" w:eastAsia="lt-LT"/>
        </w:rPr>
        <w:t xml:space="preserve"> 10 mg</w:t>
      </w:r>
    </w:p>
    <w:p w14:paraId="2CEEBEF0"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lang w:val="lt-LT" w:eastAsia="lt-LT"/>
        </w:rPr>
      </w:pPr>
    </w:p>
    <w:p w14:paraId="5E1FD574"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lang w:val="lt-LT" w:eastAsia="lt-LT"/>
        </w:rPr>
      </w:pPr>
    </w:p>
    <w:p w14:paraId="064C9BEF" w14:textId="77777777" w:rsidR="00C31C56" w:rsidRPr="00C31C56" w:rsidRDefault="00C31C56" w:rsidP="00C31C56">
      <w:pPr>
        <w:keepNext/>
        <w:pBdr>
          <w:top w:val="single" w:sz="4" w:space="1" w:color="auto"/>
          <w:left w:val="single" w:sz="4" w:space="4" w:color="auto"/>
          <w:bottom w:val="single" w:sz="4" w:space="1" w:color="auto"/>
          <w:right w:val="single" w:sz="4" w:space="4" w:color="auto"/>
        </w:pBdr>
        <w:tabs>
          <w:tab w:val="left" w:pos="567"/>
        </w:tabs>
        <w:spacing w:after="200" w:line="276" w:lineRule="auto"/>
        <w:outlineLvl w:val="0"/>
        <w:rPr>
          <w:rFonts w:ascii="Times New Roman" w:eastAsia="Calibri" w:hAnsi="Times New Roman" w:cs="Times New Roman"/>
          <w:i/>
          <w:szCs w:val="20"/>
          <w:lang w:val="lt-LT"/>
        </w:rPr>
      </w:pPr>
      <w:r w:rsidRPr="00C31C56">
        <w:rPr>
          <w:rFonts w:ascii="Times New Roman" w:eastAsia="Calibri" w:hAnsi="Times New Roman" w:cs="Times New Roman"/>
          <w:b/>
          <w:lang w:val="lt-LT"/>
        </w:rPr>
        <w:t>17.</w:t>
      </w:r>
      <w:r w:rsidRPr="00C31C56">
        <w:rPr>
          <w:rFonts w:ascii="Times New Roman" w:eastAsia="Calibri" w:hAnsi="Times New Roman" w:cs="Times New Roman"/>
          <w:b/>
          <w:lang w:val="lt-LT"/>
        </w:rPr>
        <w:tab/>
        <w:t>UNIKALUS IDENTIFIKATORIUS – 2D BRŪKŠNINIS KODAS</w:t>
      </w:r>
    </w:p>
    <w:p w14:paraId="4406DCAB" w14:textId="77777777" w:rsidR="00C31C56" w:rsidRPr="00C31C56" w:rsidRDefault="00C31C56" w:rsidP="00C31C56">
      <w:pPr>
        <w:tabs>
          <w:tab w:val="left" w:pos="1296"/>
        </w:tabs>
        <w:spacing w:after="200" w:line="276" w:lineRule="auto"/>
        <w:rPr>
          <w:rFonts w:ascii="Times New Roman" w:eastAsia="Calibri" w:hAnsi="Times New Roman" w:cs="Times New Roman"/>
          <w:highlight w:val="lightGray"/>
          <w:lang w:val="lt-LT"/>
        </w:rPr>
      </w:pPr>
      <w:r w:rsidRPr="00C31C56">
        <w:rPr>
          <w:rFonts w:ascii="Times New Roman" w:eastAsia="Calibri" w:hAnsi="Times New Roman" w:cs="Times New Roman"/>
          <w:highlight w:val="lightGray"/>
          <w:lang w:val="lt-LT"/>
        </w:rPr>
        <w:t>2D brūkšninis kodas su unikaliu identifikatoriumi</w:t>
      </w:r>
    </w:p>
    <w:p w14:paraId="564C527A" w14:textId="77777777" w:rsidR="00C31C56" w:rsidRPr="00C31C56" w:rsidRDefault="00C31C56" w:rsidP="00C31C56">
      <w:pPr>
        <w:tabs>
          <w:tab w:val="left" w:pos="1296"/>
        </w:tabs>
        <w:spacing w:after="200" w:line="276" w:lineRule="auto"/>
        <w:rPr>
          <w:rFonts w:ascii="Times New Roman" w:eastAsia="Calibri" w:hAnsi="Times New Roman" w:cs="Times New Roman"/>
          <w:highlight w:val="lightGray"/>
          <w:lang w:val="lt-LT"/>
        </w:rPr>
      </w:pPr>
    </w:p>
    <w:p w14:paraId="490501AA" w14:textId="77777777" w:rsidR="00C31C56" w:rsidRPr="00C31C56" w:rsidRDefault="00C31C56" w:rsidP="00C31C56">
      <w:pPr>
        <w:keepNext/>
        <w:pBdr>
          <w:top w:val="single" w:sz="4" w:space="1" w:color="auto"/>
          <w:left w:val="single" w:sz="4" w:space="4" w:color="auto"/>
          <w:bottom w:val="single" w:sz="4" w:space="1" w:color="auto"/>
          <w:right w:val="single" w:sz="4" w:space="4" w:color="auto"/>
        </w:pBdr>
        <w:tabs>
          <w:tab w:val="left" w:pos="567"/>
        </w:tabs>
        <w:spacing w:after="200" w:line="276" w:lineRule="auto"/>
        <w:outlineLvl w:val="0"/>
        <w:rPr>
          <w:rFonts w:ascii="Times New Roman" w:eastAsia="Calibri" w:hAnsi="Times New Roman" w:cs="Times New Roman"/>
          <w:i/>
          <w:lang w:val="lt-LT"/>
        </w:rPr>
      </w:pPr>
      <w:r w:rsidRPr="00C31C56">
        <w:rPr>
          <w:rFonts w:ascii="Times New Roman" w:eastAsia="Calibri" w:hAnsi="Times New Roman" w:cs="Times New Roman"/>
          <w:b/>
          <w:lang w:val="lt-LT"/>
        </w:rPr>
        <w:lastRenderedPageBreak/>
        <w:t>18.</w:t>
      </w:r>
      <w:r w:rsidRPr="00C31C56">
        <w:rPr>
          <w:rFonts w:ascii="Times New Roman" w:eastAsia="Calibri" w:hAnsi="Times New Roman" w:cs="Times New Roman"/>
          <w:b/>
          <w:lang w:val="lt-LT"/>
        </w:rPr>
        <w:tab/>
        <w:t>UNIKALUS IDENTIFIKATORIUS – ŽMONĖMS SUPRANTAMI DUOMENYS</w:t>
      </w:r>
    </w:p>
    <w:p w14:paraId="601DAD73" w14:textId="77777777" w:rsidR="00C31C56" w:rsidRPr="00C31C56" w:rsidRDefault="00C31C56" w:rsidP="00C31C56">
      <w:pPr>
        <w:spacing w:after="0" w:line="240" w:lineRule="auto"/>
        <w:rPr>
          <w:rFonts w:ascii="Times New Roman" w:eastAsia="Calibri" w:hAnsi="Times New Roman" w:cs="Times New Roman"/>
          <w:szCs w:val="24"/>
          <w:lang w:val="lt-LT"/>
        </w:rPr>
      </w:pPr>
      <w:r w:rsidRPr="00C31C56">
        <w:rPr>
          <w:rFonts w:ascii="Times New Roman" w:eastAsia="Calibri" w:hAnsi="Times New Roman" w:cs="Times New Roman"/>
          <w:szCs w:val="24"/>
          <w:lang w:val="lt-LT"/>
        </w:rPr>
        <w:t>PC: {numeris}</w:t>
      </w:r>
    </w:p>
    <w:p w14:paraId="6D93F4AF" w14:textId="77777777" w:rsidR="00C31C56" w:rsidRPr="00C31C56" w:rsidRDefault="00C31C56" w:rsidP="00C31C56">
      <w:pPr>
        <w:spacing w:after="0" w:line="240" w:lineRule="auto"/>
        <w:rPr>
          <w:rFonts w:ascii="Times New Roman" w:eastAsia="Calibri" w:hAnsi="Times New Roman" w:cs="Times New Roman"/>
          <w:szCs w:val="24"/>
          <w:lang w:val="lt-LT"/>
        </w:rPr>
      </w:pPr>
      <w:r w:rsidRPr="00C31C56">
        <w:rPr>
          <w:rFonts w:ascii="Times New Roman" w:eastAsia="Calibri" w:hAnsi="Times New Roman" w:cs="Times New Roman"/>
          <w:szCs w:val="24"/>
          <w:lang w:val="lt-LT"/>
        </w:rPr>
        <w:t>SN: {numeris}</w:t>
      </w:r>
    </w:p>
    <w:p w14:paraId="601ECA98" w14:textId="77777777" w:rsidR="00C31C56" w:rsidRPr="00C31C56" w:rsidRDefault="00C31C56" w:rsidP="00C31C56">
      <w:pPr>
        <w:spacing w:after="0" w:line="240" w:lineRule="auto"/>
        <w:rPr>
          <w:rFonts w:ascii="Times New Roman" w:eastAsia="Calibri" w:hAnsi="Times New Roman" w:cs="Times New Roman"/>
          <w:szCs w:val="24"/>
          <w:lang w:val="lt-LT"/>
        </w:rPr>
      </w:pPr>
      <w:r w:rsidRPr="00C31C56">
        <w:rPr>
          <w:rFonts w:ascii="Times New Roman" w:eastAsia="Calibri" w:hAnsi="Times New Roman" w:cs="Times New Roman"/>
          <w:szCs w:val="24"/>
          <w:lang w:val="lt-LT"/>
        </w:rPr>
        <w:t>NN: {numeris}</w:t>
      </w:r>
    </w:p>
    <w:p w14:paraId="184F0E26" w14:textId="77777777" w:rsidR="00C31C56" w:rsidRPr="00C31C56" w:rsidRDefault="00C31C56" w:rsidP="00C31C56">
      <w:pPr>
        <w:spacing w:after="200" w:line="276" w:lineRule="auto"/>
        <w:rPr>
          <w:rFonts w:ascii="Times New Roman" w:eastAsia="Calibri" w:hAnsi="Times New Roman" w:cs="Times New Roman"/>
          <w:szCs w:val="24"/>
          <w:lang w:val="lt-LT"/>
        </w:rPr>
      </w:pPr>
    </w:p>
    <w:p w14:paraId="2BDE94FB"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Calibri" w:hAnsi="Times New Roman" w:cs="Times New Roman"/>
          <w:snapToGrid w:val="0"/>
          <w:szCs w:val="24"/>
          <w:lang w:val="lt-LT"/>
        </w:rPr>
        <w:br w:type="page"/>
      </w:r>
    </w:p>
    <w:p w14:paraId="15063E79"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B9760E7" w14:textId="77777777" w:rsidR="00C31C56" w:rsidRPr="00C31C56" w:rsidRDefault="00C31C56" w:rsidP="00C31C56">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 xml:space="preserve">MINIMALI </w:t>
      </w:r>
      <w:r w:rsidRPr="00C31C56">
        <w:rPr>
          <w:rFonts w:ascii="Times New Roman" w:eastAsia="Times New Roman" w:hAnsi="Times New Roman" w:cs="Times New Roman"/>
          <w:b/>
          <w:caps/>
          <w:noProof/>
          <w:lang w:val="lt-LT"/>
        </w:rPr>
        <w:t xml:space="preserve">informacija ant </w:t>
      </w:r>
      <w:r w:rsidRPr="00C31C56">
        <w:rPr>
          <w:rFonts w:ascii="Times New Roman" w:eastAsia="Times New Roman" w:hAnsi="Times New Roman" w:cs="Times New Roman"/>
          <w:b/>
          <w:noProof/>
          <w:lang w:val="lt-LT"/>
        </w:rPr>
        <w:t>LIZDINIŲ PLOKŠTELIŲ ARBA DVISLUOKSNIŲ JUOSTELIŲ</w:t>
      </w:r>
    </w:p>
    <w:p w14:paraId="696D598E" w14:textId="77777777" w:rsidR="00C31C56" w:rsidRPr="00C31C56" w:rsidRDefault="00C31C56" w:rsidP="00C31C56">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p>
    <w:p w14:paraId="23117C0C" w14:textId="77777777" w:rsidR="00C31C56" w:rsidRPr="00C31C56" w:rsidRDefault="00C31C56" w:rsidP="00C31C56">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LIZDINĖ PLOKŠTELĖ</w:t>
      </w:r>
    </w:p>
    <w:p w14:paraId="70D09B91"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p>
    <w:p w14:paraId="0DED074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93C32EF"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1.</w:t>
      </w:r>
      <w:r w:rsidRPr="00C31C56">
        <w:rPr>
          <w:rFonts w:ascii="Times New Roman" w:eastAsia="Times New Roman" w:hAnsi="Times New Roman" w:cs="Times New Roman"/>
          <w:b/>
          <w:noProof/>
          <w:lang w:val="lt-LT"/>
        </w:rPr>
        <w:tab/>
        <w:t>VAISTINIO PREPARATO PAVADINIMAS</w:t>
      </w:r>
    </w:p>
    <w:p w14:paraId="757AF15C"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88A3DE7" w14:textId="3FBE6B14"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Amitriptylinum</w:t>
      </w:r>
      <w:r w:rsidR="00DB5BF1">
        <w:rPr>
          <w:rFonts w:ascii="Times New Roman" w:eastAsia="Times New Roman" w:hAnsi="Times New Roman" w:cs="Times New Roman"/>
          <w:lang w:val="lt-LT" w:eastAsia="lt-LT"/>
        </w:rPr>
        <w:t xml:space="preserve"> Viatris</w:t>
      </w:r>
      <w:r w:rsidRPr="00C31C56">
        <w:rPr>
          <w:rFonts w:ascii="Times New Roman" w:eastAsia="Times New Roman" w:hAnsi="Times New Roman" w:cs="Times New Roman"/>
          <w:lang w:val="lt-LT" w:eastAsia="lt-LT"/>
        </w:rPr>
        <w:t xml:space="preserve"> 10 mg dengtos tabletės</w:t>
      </w:r>
    </w:p>
    <w:p w14:paraId="3A75748D" w14:textId="3F3684BE" w:rsidR="00C31C56" w:rsidRPr="00C31C56" w:rsidRDefault="008609C4" w:rsidP="00C31C56">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amitriptilino hidrochloridas</w:t>
      </w:r>
    </w:p>
    <w:p w14:paraId="4705107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854F3B4" w14:textId="77777777" w:rsidR="00C31C56" w:rsidRPr="00C31C56" w:rsidRDefault="00C31C56" w:rsidP="00C31C56">
      <w:pPr>
        <w:spacing w:after="0" w:line="240" w:lineRule="auto"/>
        <w:rPr>
          <w:rFonts w:ascii="Times New Roman" w:eastAsia="Times New Roman" w:hAnsi="Times New Roman" w:cs="Times New Roman"/>
          <w:b/>
          <w:lang w:val="lt-LT" w:eastAsia="lt-LT"/>
        </w:rPr>
      </w:pPr>
    </w:p>
    <w:p w14:paraId="5E1617C1"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2.</w:t>
      </w:r>
      <w:r w:rsidRPr="00C31C56">
        <w:rPr>
          <w:rFonts w:ascii="Times New Roman" w:eastAsia="Times New Roman" w:hAnsi="Times New Roman" w:cs="Times New Roman"/>
          <w:b/>
          <w:noProof/>
          <w:lang w:val="lt-LT"/>
        </w:rPr>
        <w:tab/>
        <w:t>REGISTRUOTOJO PAVADINIMAS</w:t>
      </w:r>
    </w:p>
    <w:p w14:paraId="109A3F60" w14:textId="77777777" w:rsidR="00C31C56" w:rsidRPr="00C31C56" w:rsidRDefault="00C31C56" w:rsidP="00C31C56">
      <w:pPr>
        <w:spacing w:after="0" w:line="240" w:lineRule="auto"/>
        <w:rPr>
          <w:rFonts w:ascii="Times New Roman" w:eastAsia="Times New Roman" w:hAnsi="Times New Roman" w:cs="Times New Roman"/>
          <w:b/>
          <w:lang w:val="lt-LT" w:eastAsia="lt-LT"/>
        </w:rPr>
      </w:pPr>
    </w:p>
    <w:p w14:paraId="1FEDED78" w14:textId="77777777" w:rsidR="000927C9" w:rsidRPr="00E60FEA" w:rsidRDefault="000927C9" w:rsidP="000927C9">
      <w:pPr>
        <w:spacing w:after="0" w:line="240" w:lineRule="auto"/>
        <w:rPr>
          <w:rFonts w:ascii="Times New Roman" w:eastAsia="Times New Roman" w:hAnsi="Times New Roman" w:cs="Times New Roman"/>
          <w:lang w:val="lt-LT"/>
        </w:rPr>
      </w:pPr>
      <w:r w:rsidRPr="00E60FEA">
        <w:rPr>
          <w:rFonts w:ascii="Times New Roman" w:eastAsia="Times New Roman" w:hAnsi="Times New Roman" w:cs="Times New Roman"/>
          <w:lang w:val="lt-LT"/>
        </w:rPr>
        <w:t>Viatris Healthcare Limited</w:t>
      </w:r>
    </w:p>
    <w:p w14:paraId="66E4800F"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711B2B0"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D00F1B7" w14:textId="77777777" w:rsidR="00C31C56" w:rsidRPr="00C31C56" w:rsidRDefault="00C31C56" w:rsidP="00C31C56">
      <w:pPr>
        <w:pBdr>
          <w:top w:val="single" w:sz="4" w:space="3"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3.</w:t>
      </w:r>
      <w:r w:rsidRPr="00C31C56">
        <w:rPr>
          <w:rFonts w:ascii="Times New Roman" w:eastAsia="Times New Roman" w:hAnsi="Times New Roman" w:cs="Times New Roman"/>
          <w:b/>
          <w:noProof/>
          <w:lang w:val="lt-LT"/>
        </w:rPr>
        <w:tab/>
        <w:t>TINKAMUMO LAIKAS</w:t>
      </w:r>
    </w:p>
    <w:p w14:paraId="1845C2EA"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7533EC8" w14:textId="77777777" w:rsidR="00C31C56" w:rsidRPr="00C31C56" w:rsidRDefault="00C31C56" w:rsidP="00C31C56">
      <w:pPr>
        <w:tabs>
          <w:tab w:val="left" w:pos="540"/>
        </w:tabs>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EXP {mm/MMMM}</w:t>
      </w:r>
    </w:p>
    <w:p w14:paraId="5F9C6C3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EEFCFCD"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10394D6"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4.</w:t>
      </w:r>
      <w:r w:rsidRPr="00C31C56">
        <w:rPr>
          <w:rFonts w:ascii="Times New Roman" w:eastAsia="Times New Roman" w:hAnsi="Times New Roman" w:cs="Times New Roman"/>
          <w:b/>
          <w:noProof/>
          <w:lang w:val="lt-LT"/>
        </w:rPr>
        <w:tab/>
        <w:t>SERIJOS NUMERIS</w:t>
      </w:r>
    </w:p>
    <w:p w14:paraId="21719369" w14:textId="77777777" w:rsidR="00C31C56" w:rsidRPr="00C31C56" w:rsidRDefault="00C31C56" w:rsidP="00C31C56">
      <w:pPr>
        <w:spacing w:after="0" w:line="240" w:lineRule="auto"/>
        <w:rPr>
          <w:rFonts w:ascii="Times New Roman" w:eastAsia="Times New Roman" w:hAnsi="Times New Roman" w:cs="Times New Roman"/>
          <w:lang w:val="lt-LT"/>
        </w:rPr>
      </w:pPr>
    </w:p>
    <w:p w14:paraId="1D30E96E"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Lot</w:t>
      </w:r>
    </w:p>
    <w:p w14:paraId="7877E2F8"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p>
    <w:p w14:paraId="2A4B4546"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4AD479A"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5.</w:t>
      </w:r>
      <w:r w:rsidRPr="00C31C56">
        <w:rPr>
          <w:rFonts w:ascii="Times New Roman" w:eastAsia="Times New Roman" w:hAnsi="Times New Roman" w:cs="Times New Roman"/>
          <w:b/>
          <w:noProof/>
          <w:lang w:val="lt-LT"/>
        </w:rPr>
        <w:tab/>
        <w:t>KITA</w:t>
      </w:r>
    </w:p>
    <w:p w14:paraId="26A0A920"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caps/>
          <w:lang w:val="lt-LT" w:eastAsia="lt-LT"/>
        </w:rPr>
      </w:pPr>
      <w:r w:rsidRPr="00C31C56">
        <w:rPr>
          <w:rFonts w:ascii="Times New Roman" w:eastAsia="Times New Roman" w:hAnsi="Times New Roman" w:cs="Times New Roman"/>
          <w:b/>
          <w:lang w:val="lt-LT" w:eastAsia="lt-LT"/>
        </w:rPr>
        <w:br w:type="page"/>
      </w:r>
    </w:p>
    <w:p w14:paraId="7C8503B8"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lastRenderedPageBreak/>
        <w:t>INFORMACIJA ANT IŠORINĖS PAKUOTĖS</w:t>
      </w:r>
    </w:p>
    <w:p w14:paraId="15EC948B"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p>
    <w:p w14:paraId="300B6526"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C31C56">
        <w:rPr>
          <w:rFonts w:ascii="Times New Roman" w:eastAsia="Times New Roman" w:hAnsi="Times New Roman" w:cs="Times New Roman"/>
          <w:b/>
          <w:noProof/>
          <w:lang w:val="lt-LT"/>
        </w:rPr>
        <w:t>KARTONO DĖŽUTĖ</w:t>
      </w:r>
    </w:p>
    <w:p w14:paraId="403435AD"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DFC03A4"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8248398"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1.</w:t>
      </w:r>
      <w:r w:rsidRPr="00C31C56">
        <w:rPr>
          <w:rFonts w:ascii="Times New Roman" w:eastAsia="Times New Roman" w:hAnsi="Times New Roman" w:cs="Times New Roman"/>
          <w:b/>
          <w:noProof/>
          <w:lang w:val="lt-LT"/>
        </w:rPr>
        <w:tab/>
        <w:t>VAISTINIO PREPARATO PAVADINIMAS</w:t>
      </w:r>
    </w:p>
    <w:p w14:paraId="6BD92FF7" w14:textId="77777777" w:rsidR="00C31C56" w:rsidRPr="00C31C56" w:rsidRDefault="00C31C56" w:rsidP="00C31C56">
      <w:pPr>
        <w:spacing w:after="0" w:line="240" w:lineRule="auto"/>
        <w:rPr>
          <w:rFonts w:ascii="Times New Roman" w:eastAsia="Times New Roman" w:hAnsi="Times New Roman" w:cs="Times New Roman"/>
          <w:lang w:val="lt-LT"/>
        </w:rPr>
      </w:pPr>
    </w:p>
    <w:p w14:paraId="0611F718" w14:textId="2237631E"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Amitriptylinum</w:t>
      </w:r>
      <w:r w:rsidR="00DB5BF1">
        <w:rPr>
          <w:rFonts w:ascii="Times New Roman" w:eastAsia="Times New Roman" w:hAnsi="Times New Roman" w:cs="Times New Roman"/>
          <w:lang w:val="lt-LT" w:eastAsia="lt-LT"/>
        </w:rPr>
        <w:t xml:space="preserve"> Viatris</w:t>
      </w:r>
      <w:r w:rsidRPr="00C31C56">
        <w:rPr>
          <w:rFonts w:ascii="Times New Roman" w:eastAsia="Times New Roman" w:hAnsi="Times New Roman" w:cs="Times New Roman"/>
          <w:lang w:val="lt-LT" w:eastAsia="lt-LT"/>
        </w:rPr>
        <w:t xml:space="preserve"> 25 mg dengtos tabletės</w:t>
      </w:r>
    </w:p>
    <w:p w14:paraId="7A40F79B" w14:textId="1FD25196" w:rsidR="00C31C56" w:rsidRPr="00C31C56" w:rsidRDefault="008609C4" w:rsidP="00C31C56">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amitriptilino hidrochloridas</w:t>
      </w:r>
    </w:p>
    <w:p w14:paraId="2967F5BD"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44B1407"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F4C0525"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2.</w:t>
      </w:r>
      <w:r w:rsidRPr="00C31C56">
        <w:rPr>
          <w:rFonts w:ascii="Times New Roman" w:eastAsia="Times New Roman" w:hAnsi="Times New Roman" w:cs="Times New Roman"/>
          <w:b/>
          <w:noProof/>
          <w:lang w:val="lt-LT"/>
        </w:rPr>
        <w:tab/>
        <w:t>VEIKLIOJI MEDŽIAGA IR JOS KIEKIS</w:t>
      </w:r>
    </w:p>
    <w:p w14:paraId="426E238C" w14:textId="77777777" w:rsidR="00C31C56" w:rsidRPr="00C31C56" w:rsidRDefault="00C31C56" w:rsidP="00C31C56">
      <w:pPr>
        <w:spacing w:after="0" w:line="240" w:lineRule="auto"/>
        <w:rPr>
          <w:rFonts w:ascii="Times New Roman" w:eastAsia="Times New Roman" w:hAnsi="Times New Roman" w:cs="Times New Roman"/>
          <w:lang w:val="lt-LT"/>
        </w:rPr>
      </w:pPr>
    </w:p>
    <w:p w14:paraId="16569A2A" w14:textId="77777777" w:rsidR="00C31C56" w:rsidRPr="00C31C56" w:rsidRDefault="00C31C56" w:rsidP="00C31C56">
      <w:pPr>
        <w:spacing w:after="0" w:line="240" w:lineRule="auto"/>
        <w:jc w:val="both"/>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Vienoje tabletėje yra 25 mg amitriptilino hidrochlorido.</w:t>
      </w:r>
    </w:p>
    <w:p w14:paraId="1364EABE"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18E3851" w14:textId="77777777"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p>
    <w:p w14:paraId="6813453A"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3.</w:t>
      </w:r>
      <w:r w:rsidRPr="00C31C56">
        <w:rPr>
          <w:rFonts w:ascii="Times New Roman" w:eastAsia="Times New Roman" w:hAnsi="Times New Roman" w:cs="Times New Roman"/>
          <w:b/>
          <w:noProof/>
          <w:lang w:val="lt-LT"/>
        </w:rPr>
        <w:tab/>
        <w:t>PAGALBINIŲ MEDŽIAGŲ SĄRAŠAS</w:t>
      </w:r>
    </w:p>
    <w:p w14:paraId="4653BF0D"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5D52EAA"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caps/>
          <w:lang w:val="lt-LT" w:eastAsia="lt-LT"/>
        </w:rPr>
        <w:t>S</w:t>
      </w:r>
      <w:r w:rsidRPr="00C31C56">
        <w:rPr>
          <w:rFonts w:ascii="Times New Roman" w:eastAsia="Times New Roman" w:hAnsi="Times New Roman" w:cs="Times New Roman"/>
          <w:lang w:val="lt-LT" w:eastAsia="lt-LT"/>
        </w:rPr>
        <w:t>udėtyje yra laktozės</w:t>
      </w:r>
      <w:r w:rsidRPr="00C31C56">
        <w:rPr>
          <w:rFonts w:ascii="Times New Roman" w:eastAsia="Times New Roman" w:hAnsi="Times New Roman" w:cs="Times New Roman"/>
          <w:caps/>
          <w:lang w:val="lt-LT" w:eastAsia="lt-LT"/>
        </w:rPr>
        <w:t xml:space="preserve">, </w:t>
      </w:r>
      <w:r w:rsidRPr="00C31C56">
        <w:rPr>
          <w:rFonts w:ascii="Times New Roman" w:eastAsia="Times New Roman" w:hAnsi="Times New Roman" w:cs="Times New Roman"/>
          <w:lang w:val="lt-LT" w:eastAsia="lt-LT"/>
        </w:rPr>
        <w:t>sacharozės, dažiklių Ponso 4R (E 124) bei briliantinio juodojo BN (E 151).</w:t>
      </w:r>
    </w:p>
    <w:p w14:paraId="2E6BFA8A"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Daugiau informacijos pateikta pakuotės lapelyje.</w:t>
      </w:r>
    </w:p>
    <w:p w14:paraId="7F773E3F"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C9BE6F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3F8FAD6"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4.</w:t>
      </w:r>
      <w:r w:rsidRPr="00C31C56">
        <w:rPr>
          <w:rFonts w:ascii="Times New Roman" w:eastAsia="Times New Roman" w:hAnsi="Times New Roman" w:cs="Times New Roman"/>
          <w:b/>
          <w:noProof/>
          <w:lang w:val="lt-LT"/>
        </w:rPr>
        <w:tab/>
        <w:t>FARMACINĖ FORMA IR KIEKIS PAKUOTĖJE</w:t>
      </w:r>
    </w:p>
    <w:p w14:paraId="21BB9A71"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520AB75"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60 dengtų tablečių</w:t>
      </w:r>
    </w:p>
    <w:p w14:paraId="415E6924"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DF46869"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456784A"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5.</w:t>
      </w:r>
      <w:r w:rsidRPr="00C31C56">
        <w:rPr>
          <w:rFonts w:ascii="Times New Roman" w:eastAsia="Times New Roman" w:hAnsi="Times New Roman" w:cs="Times New Roman"/>
          <w:b/>
          <w:noProof/>
          <w:lang w:val="lt-LT"/>
        </w:rPr>
        <w:tab/>
        <w:t>VARTOJIMO METODAS IR BŪDAS (-AI)</w:t>
      </w:r>
    </w:p>
    <w:p w14:paraId="045150D4"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E96935B"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Vartoti per burną. Prieš vartojimą perskaitykite pakuotės lapelį.</w:t>
      </w:r>
    </w:p>
    <w:p w14:paraId="319FE8B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EAEB7F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FD3C376"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6.</w:t>
      </w:r>
      <w:r w:rsidRPr="00C31C56">
        <w:rPr>
          <w:rFonts w:ascii="Times New Roman" w:eastAsia="Times New Roman" w:hAnsi="Times New Roman" w:cs="Times New Roman"/>
          <w:b/>
          <w:noProof/>
          <w:lang w:val="lt-LT"/>
        </w:rPr>
        <w:tab/>
        <w:t>SPECIALUS ĮSPĖJIMAS, KAD VAISTINĮ PREPARATĄ BŪTINA LAIKYTI VAIKAMS NEPASTEBIMOJE IR NEPASIEKIAMOJE VIETOJE</w:t>
      </w:r>
    </w:p>
    <w:p w14:paraId="29FE6C1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084BF17"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Laikyti vaikams nepastebimoje ir nepasiekiamoje vietoje.</w:t>
      </w:r>
    </w:p>
    <w:p w14:paraId="1FA392F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1493397"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04D145A"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7.</w:t>
      </w:r>
      <w:r w:rsidRPr="00C31C56">
        <w:rPr>
          <w:rFonts w:ascii="Times New Roman" w:eastAsia="Times New Roman" w:hAnsi="Times New Roman" w:cs="Times New Roman"/>
          <w:b/>
          <w:noProof/>
          <w:lang w:val="lt-LT"/>
        </w:rPr>
        <w:tab/>
        <w:t>KITAS (-I) SPECIALUS (-ŪS) ĮSPĖJIMAS (-AI) (JEI REIKIA)</w:t>
      </w:r>
    </w:p>
    <w:p w14:paraId="38129B2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CD64A68"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3F15692"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8.</w:t>
      </w:r>
      <w:r w:rsidRPr="00C31C56">
        <w:rPr>
          <w:rFonts w:ascii="Times New Roman" w:eastAsia="Times New Roman" w:hAnsi="Times New Roman" w:cs="Times New Roman"/>
          <w:b/>
          <w:noProof/>
          <w:lang w:val="lt-LT"/>
        </w:rPr>
        <w:tab/>
        <w:t>TINKAMUMO LAIKAS</w:t>
      </w:r>
    </w:p>
    <w:p w14:paraId="5C92C9E6"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6585280" w14:textId="77777777" w:rsidR="00C31C56" w:rsidRPr="00C31C56" w:rsidRDefault="00C31C56" w:rsidP="00C31C56">
      <w:pPr>
        <w:tabs>
          <w:tab w:val="left" w:pos="540"/>
        </w:tabs>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EXP {mm/MMMM}</w:t>
      </w:r>
    </w:p>
    <w:p w14:paraId="0561B918"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10670DD"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F248908"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9.</w:t>
      </w:r>
      <w:r w:rsidRPr="00C31C56">
        <w:rPr>
          <w:rFonts w:ascii="Times New Roman" w:eastAsia="Times New Roman" w:hAnsi="Times New Roman" w:cs="Times New Roman"/>
          <w:b/>
          <w:noProof/>
          <w:lang w:val="lt-LT"/>
        </w:rPr>
        <w:tab/>
        <w:t>SPECIALIOS LAIKYMO SĄLYGOS</w:t>
      </w:r>
    </w:p>
    <w:p w14:paraId="77A9BAF7"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5768560"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lastRenderedPageBreak/>
        <w:t xml:space="preserve">Laikyti ne aukštesnėje kaip 25 </w:t>
      </w:r>
      <w:r w:rsidRPr="00C31C56">
        <w:rPr>
          <w:rFonts w:ascii="Times New Roman" w:eastAsia="Times New Roman" w:hAnsi="Times New Roman" w:cs="Times New Roman"/>
          <w:vertAlign w:val="superscript"/>
          <w:lang w:val="lt-LT" w:eastAsia="lt-LT"/>
        </w:rPr>
        <w:t>o</w:t>
      </w:r>
      <w:r w:rsidRPr="00C31C56">
        <w:rPr>
          <w:rFonts w:ascii="Times New Roman" w:eastAsia="Times New Roman" w:hAnsi="Times New Roman" w:cs="Times New Roman"/>
          <w:lang w:val="lt-LT" w:eastAsia="lt-LT"/>
        </w:rPr>
        <w:t>C temperatūroje.</w:t>
      </w:r>
    </w:p>
    <w:p w14:paraId="6EE78039"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22F0E6E"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2497864"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10.</w:t>
      </w:r>
      <w:r w:rsidRPr="00C31C56">
        <w:rPr>
          <w:rFonts w:ascii="Times New Roman" w:eastAsia="Times New Roman" w:hAnsi="Times New Roman" w:cs="Times New Roman"/>
          <w:b/>
          <w:noProof/>
          <w:lang w:val="lt-LT"/>
        </w:rPr>
        <w:tab/>
        <w:t xml:space="preserve">SPECIALIOS ATSARGUMO PRIEMONĖS DĖL NESUVARTOTO </w:t>
      </w:r>
      <w:r w:rsidRPr="00C31C56">
        <w:rPr>
          <w:rFonts w:ascii="Times New Roman" w:eastAsia="Times New Roman" w:hAnsi="Times New Roman" w:cs="Times New Roman"/>
          <w:b/>
          <w:bCs/>
          <w:noProof/>
          <w:lang w:val="lt-LT"/>
        </w:rPr>
        <w:t xml:space="preserve">VAISTINIO PREPARATO AR JO ATLIEKŲ </w:t>
      </w:r>
      <w:r w:rsidRPr="00C31C56">
        <w:rPr>
          <w:rFonts w:ascii="Times New Roman" w:eastAsia="Times New Roman" w:hAnsi="Times New Roman" w:cs="Times New Roman"/>
          <w:b/>
          <w:noProof/>
          <w:lang w:val="lt-LT"/>
        </w:rPr>
        <w:t>TVARKYMO (JEI REIKIA)</w:t>
      </w:r>
    </w:p>
    <w:p w14:paraId="779C536A" w14:textId="77777777" w:rsidR="00C31C56" w:rsidRPr="00C31C56" w:rsidRDefault="00C31C56" w:rsidP="00C31C56">
      <w:pPr>
        <w:spacing w:after="0" w:line="240" w:lineRule="auto"/>
        <w:rPr>
          <w:rFonts w:ascii="Times New Roman" w:eastAsia="Times New Roman" w:hAnsi="Times New Roman" w:cs="Times New Roman"/>
          <w:lang w:val="lt-LT"/>
        </w:rPr>
      </w:pPr>
    </w:p>
    <w:p w14:paraId="43390776" w14:textId="77777777"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p>
    <w:p w14:paraId="7DE020BE"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11.</w:t>
      </w:r>
      <w:r w:rsidRPr="00C31C56">
        <w:rPr>
          <w:rFonts w:ascii="Times New Roman" w:eastAsia="Times New Roman" w:hAnsi="Times New Roman" w:cs="Times New Roman"/>
          <w:b/>
          <w:noProof/>
          <w:lang w:val="lt-LT"/>
        </w:rPr>
        <w:tab/>
        <w:t>REGISTRUOTOJO PAVADINIMAS IR ADRESAS</w:t>
      </w:r>
    </w:p>
    <w:p w14:paraId="1A5501ED"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5D11C93" w14:textId="77777777" w:rsidR="00063E33" w:rsidRPr="00E60FEA" w:rsidRDefault="00063E33" w:rsidP="00063E33">
      <w:pPr>
        <w:spacing w:after="0" w:line="240" w:lineRule="auto"/>
        <w:rPr>
          <w:rFonts w:ascii="Times New Roman" w:eastAsia="Times New Roman" w:hAnsi="Times New Roman" w:cs="Times New Roman"/>
          <w:lang w:val="lt-LT"/>
        </w:rPr>
      </w:pPr>
      <w:r w:rsidRPr="00E60FEA">
        <w:rPr>
          <w:rFonts w:ascii="Times New Roman" w:eastAsia="Times New Roman" w:hAnsi="Times New Roman" w:cs="Times New Roman"/>
          <w:lang w:val="lt-LT"/>
        </w:rPr>
        <w:t>Viatris Healthcare Limited</w:t>
      </w:r>
    </w:p>
    <w:p w14:paraId="2242266B" w14:textId="77777777" w:rsidR="00063E33" w:rsidRPr="00E60FEA" w:rsidRDefault="00063E33" w:rsidP="00063E33">
      <w:pPr>
        <w:spacing w:after="0" w:line="240" w:lineRule="auto"/>
        <w:rPr>
          <w:rFonts w:ascii="Times New Roman" w:eastAsia="Times New Roman" w:hAnsi="Times New Roman" w:cs="Times New Roman"/>
          <w:lang w:val="lt-LT"/>
        </w:rPr>
      </w:pPr>
      <w:r w:rsidRPr="00E60FEA">
        <w:rPr>
          <w:rFonts w:ascii="Times New Roman" w:eastAsia="Times New Roman" w:hAnsi="Times New Roman" w:cs="Times New Roman"/>
          <w:lang w:val="lt-LT"/>
        </w:rPr>
        <w:t>Damastown Industrial Park</w:t>
      </w:r>
    </w:p>
    <w:p w14:paraId="5EC8A9BD" w14:textId="77777777" w:rsidR="00063E33" w:rsidRPr="00E60FEA" w:rsidRDefault="00063E33" w:rsidP="00063E33">
      <w:pPr>
        <w:spacing w:after="0" w:line="240" w:lineRule="auto"/>
        <w:rPr>
          <w:rFonts w:ascii="Times New Roman" w:eastAsia="Times New Roman" w:hAnsi="Times New Roman" w:cs="Times New Roman"/>
          <w:lang w:val="lt-LT"/>
        </w:rPr>
      </w:pPr>
      <w:r w:rsidRPr="00E60FEA">
        <w:rPr>
          <w:rFonts w:ascii="Times New Roman" w:eastAsia="Times New Roman" w:hAnsi="Times New Roman" w:cs="Times New Roman"/>
          <w:lang w:val="lt-LT"/>
        </w:rPr>
        <w:t>Mulhuddart</w:t>
      </w:r>
    </w:p>
    <w:p w14:paraId="5324B3D1" w14:textId="77777777" w:rsidR="00063E33" w:rsidRPr="00E60FEA" w:rsidRDefault="00063E33" w:rsidP="00063E33">
      <w:pPr>
        <w:spacing w:after="0" w:line="240" w:lineRule="auto"/>
        <w:rPr>
          <w:rFonts w:ascii="Times New Roman" w:eastAsia="Times New Roman" w:hAnsi="Times New Roman" w:cs="Times New Roman"/>
          <w:lang w:val="lt-LT"/>
        </w:rPr>
      </w:pPr>
      <w:r w:rsidRPr="00E60FEA">
        <w:rPr>
          <w:rFonts w:ascii="Times New Roman" w:eastAsia="Times New Roman" w:hAnsi="Times New Roman" w:cs="Times New Roman"/>
          <w:lang w:val="lt-LT"/>
        </w:rPr>
        <w:t>Dublin 15</w:t>
      </w:r>
    </w:p>
    <w:p w14:paraId="421331F1" w14:textId="77777777" w:rsidR="00063E33" w:rsidRPr="00E60FEA" w:rsidRDefault="00063E33" w:rsidP="00063E33">
      <w:pPr>
        <w:spacing w:after="0" w:line="240" w:lineRule="auto"/>
        <w:rPr>
          <w:rFonts w:ascii="Times New Roman" w:eastAsia="Times New Roman" w:hAnsi="Times New Roman" w:cs="Times New Roman"/>
          <w:lang w:val="lt-LT"/>
        </w:rPr>
      </w:pPr>
      <w:r w:rsidRPr="00E60FEA">
        <w:rPr>
          <w:rFonts w:ascii="Times New Roman" w:eastAsia="Times New Roman" w:hAnsi="Times New Roman" w:cs="Times New Roman"/>
          <w:lang w:val="lt-LT"/>
        </w:rPr>
        <w:t>DUBLIN</w:t>
      </w:r>
    </w:p>
    <w:p w14:paraId="03CE994C" w14:textId="37B3B391" w:rsidR="00C31C56" w:rsidRPr="00C31C56" w:rsidRDefault="00063E33" w:rsidP="00C31C56">
      <w:pPr>
        <w:spacing w:after="0" w:line="240" w:lineRule="auto"/>
        <w:rPr>
          <w:rFonts w:ascii="Times New Roman" w:eastAsia="Times New Roman" w:hAnsi="Times New Roman" w:cs="Times New Roman"/>
          <w:lang w:val="lt-LT" w:eastAsia="lt-LT"/>
        </w:rPr>
      </w:pPr>
      <w:r w:rsidRPr="00E60FEA">
        <w:rPr>
          <w:rFonts w:ascii="Times New Roman" w:eastAsia="Times New Roman" w:hAnsi="Times New Roman" w:cs="Times New Roman"/>
          <w:lang w:val="lt-LT"/>
        </w:rPr>
        <w:t>Airija</w:t>
      </w:r>
      <w:r w:rsidR="00C31C56" w:rsidRPr="00C31C56">
        <w:rPr>
          <w:rFonts w:ascii="Times New Roman" w:eastAsia="Times New Roman" w:hAnsi="Times New Roman" w:cs="Times New Roman"/>
          <w:lang w:val="lt-LT" w:eastAsia="lt-LT"/>
        </w:rPr>
        <w:t xml:space="preserve"> </w:t>
      </w:r>
    </w:p>
    <w:p w14:paraId="27DB9FCC"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F8E2EE0"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CA91213"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12.</w:t>
      </w:r>
      <w:r w:rsidRPr="00C31C56">
        <w:rPr>
          <w:rFonts w:ascii="Times New Roman" w:eastAsia="Times New Roman" w:hAnsi="Times New Roman" w:cs="Times New Roman"/>
          <w:b/>
          <w:noProof/>
          <w:lang w:val="lt-LT"/>
        </w:rPr>
        <w:tab/>
        <w:t xml:space="preserve">REGISTRACIJOS PAŽYMĖJIMO NUMERIS </w:t>
      </w:r>
    </w:p>
    <w:p w14:paraId="7D2766C6" w14:textId="77777777" w:rsidR="00C31C56" w:rsidRPr="00C31C56" w:rsidRDefault="00C31C56" w:rsidP="00C31C56">
      <w:pPr>
        <w:spacing w:after="0" w:line="240" w:lineRule="auto"/>
        <w:rPr>
          <w:rFonts w:ascii="Times New Roman" w:eastAsia="Times New Roman" w:hAnsi="Times New Roman" w:cs="Times New Roman"/>
          <w:lang w:val="lt-LT"/>
        </w:rPr>
      </w:pPr>
    </w:p>
    <w:p w14:paraId="6B9EAE24"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LT/1/94/1987/002</w:t>
      </w:r>
    </w:p>
    <w:p w14:paraId="418B90CA"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23E7D0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24E9795"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13.</w:t>
      </w:r>
      <w:r w:rsidRPr="00C31C56">
        <w:rPr>
          <w:rFonts w:ascii="Times New Roman" w:eastAsia="Times New Roman" w:hAnsi="Times New Roman" w:cs="Times New Roman"/>
          <w:b/>
          <w:noProof/>
          <w:lang w:val="lt-LT"/>
        </w:rPr>
        <w:tab/>
        <w:t>SERIJOS NUMERIS</w:t>
      </w:r>
    </w:p>
    <w:p w14:paraId="2C1A118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F1E9505"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Lot</w:t>
      </w:r>
    </w:p>
    <w:p w14:paraId="5347D721"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614DFA3"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9D4311A"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14.</w:t>
      </w:r>
      <w:r w:rsidRPr="00C31C56">
        <w:rPr>
          <w:rFonts w:ascii="Times New Roman" w:eastAsia="Times New Roman" w:hAnsi="Times New Roman" w:cs="Times New Roman"/>
          <w:b/>
          <w:noProof/>
          <w:lang w:val="lt-LT"/>
        </w:rPr>
        <w:tab/>
        <w:t>PARDAVIMO (IŠDAVIMO) TVARKA</w:t>
      </w:r>
    </w:p>
    <w:p w14:paraId="0C6C97D4" w14:textId="77777777" w:rsidR="00C31C56" w:rsidRPr="00C31C56" w:rsidRDefault="00C31C56" w:rsidP="00C31C56">
      <w:pPr>
        <w:spacing w:after="0" w:line="240" w:lineRule="auto"/>
        <w:rPr>
          <w:rFonts w:ascii="Times New Roman" w:eastAsia="Times New Roman" w:hAnsi="Times New Roman" w:cs="Times New Roman"/>
          <w:lang w:val="lt-LT"/>
        </w:rPr>
      </w:pPr>
    </w:p>
    <w:p w14:paraId="3D094A47"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Receptinis vaistas</w:t>
      </w:r>
    </w:p>
    <w:p w14:paraId="28734A5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9F84040"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3C5C41E"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15.</w:t>
      </w:r>
      <w:r w:rsidRPr="00C31C56">
        <w:rPr>
          <w:rFonts w:ascii="Times New Roman" w:eastAsia="Times New Roman" w:hAnsi="Times New Roman" w:cs="Times New Roman"/>
          <w:b/>
          <w:noProof/>
          <w:lang w:val="lt-LT"/>
        </w:rPr>
        <w:tab/>
        <w:t>VARTOJIMO INSTRUKCIJA</w:t>
      </w:r>
    </w:p>
    <w:p w14:paraId="0501B02F" w14:textId="77777777" w:rsidR="00C31C56" w:rsidRPr="00C31C56" w:rsidRDefault="00C31C56" w:rsidP="00C31C56">
      <w:pPr>
        <w:spacing w:after="0" w:line="240" w:lineRule="auto"/>
        <w:rPr>
          <w:rFonts w:ascii="Times New Roman" w:eastAsia="Times New Roman" w:hAnsi="Times New Roman" w:cs="Times New Roman"/>
          <w:lang w:val="lt-LT"/>
        </w:rPr>
      </w:pPr>
    </w:p>
    <w:p w14:paraId="2CD0A32A" w14:textId="77777777" w:rsidR="00C31C56" w:rsidRPr="00C31C56" w:rsidRDefault="00C31C56" w:rsidP="00C31C56">
      <w:pPr>
        <w:spacing w:after="0" w:line="240" w:lineRule="auto"/>
        <w:rPr>
          <w:rFonts w:ascii="Times New Roman" w:eastAsia="Times New Roman" w:hAnsi="Times New Roman" w:cs="Times New Roman"/>
          <w:b/>
          <w:lang w:val="lt-LT" w:eastAsia="lt-LT"/>
        </w:rPr>
      </w:pPr>
    </w:p>
    <w:p w14:paraId="5B103C8D"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16.</w:t>
      </w:r>
      <w:r w:rsidRPr="00C31C56">
        <w:rPr>
          <w:rFonts w:ascii="Times New Roman" w:eastAsia="Times New Roman" w:hAnsi="Times New Roman" w:cs="Times New Roman"/>
          <w:b/>
          <w:noProof/>
          <w:lang w:val="lt-LT"/>
        </w:rPr>
        <w:tab/>
        <w:t>INFORMACIJA BRAILIO RAŠTU</w:t>
      </w:r>
    </w:p>
    <w:p w14:paraId="18EFD334"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3862D89" w14:textId="03FC9FDD"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Amitriptylinum</w:t>
      </w:r>
      <w:r w:rsidR="00DB5BF1">
        <w:rPr>
          <w:rFonts w:ascii="Times New Roman" w:eastAsia="Times New Roman" w:hAnsi="Times New Roman" w:cs="Times New Roman"/>
          <w:lang w:val="lt-LT" w:eastAsia="lt-LT"/>
        </w:rPr>
        <w:t xml:space="preserve"> Viatris</w:t>
      </w:r>
      <w:r w:rsidRPr="00C31C56">
        <w:rPr>
          <w:rFonts w:ascii="Times New Roman" w:eastAsia="Times New Roman" w:hAnsi="Times New Roman" w:cs="Times New Roman"/>
          <w:lang w:val="lt-LT" w:eastAsia="lt-LT"/>
        </w:rPr>
        <w:t xml:space="preserve"> 25 mg</w:t>
      </w:r>
    </w:p>
    <w:p w14:paraId="0D8DAABA"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EDB5FC4"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0F58C8A" w14:textId="77777777" w:rsidR="00C31C56" w:rsidRPr="00C31C56" w:rsidRDefault="00C31C56" w:rsidP="00C31C56">
      <w:pPr>
        <w:keepNext/>
        <w:pBdr>
          <w:top w:val="single" w:sz="4" w:space="1" w:color="auto"/>
          <w:left w:val="single" w:sz="4" w:space="4" w:color="auto"/>
          <w:bottom w:val="single" w:sz="4" w:space="1" w:color="auto"/>
          <w:right w:val="single" w:sz="4" w:space="4" w:color="auto"/>
        </w:pBdr>
        <w:tabs>
          <w:tab w:val="left" w:pos="0"/>
        </w:tabs>
        <w:spacing w:after="200" w:line="276" w:lineRule="auto"/>
        <w:outlineLvl w:val="0"/>
        <w:rPr>
          <w:rFonts w:ascii="Times New Roman" w:eastAsia="Calibri" w:hAnsi="Times New Roman" w:cs="Times New Roman"/>
          <w:i/>
          <w:szCs w:val="20"/>
          <w:lang w:val="lt-LT"/>
        </w:rPr>
      </w:pPr>
      <w:r w:rsidRPr="00C31C56">
        <w:rPr>
          <w:rFonts w:ascii="Times New Roman" w:eastAsia="Calibri" w:hAnsi="Times New Roman" w:cs="Times New Roman"/>
          <w:b/>
          <w:lang w:val="lt-LT"/>
        </w:rPr>
        <w:t>17.</w:t>
      </w:r>
      <w:r w:rsidRPr="00C31C56">
        <w:rPr>
          <w:rFonts w:ascii="Times New Roman" w:eastAsia="Calibri" w:hAnsi="Times New Roman" w:cs="Times New Roman"/>
          <w:b/>
          <w:lang w:val="lt-LT"/>
        </w:rPr>
        <w:tab/>
        <w:t>UNIKALUS IDENTIFIKATORIUS – 2D BRŪKŠNINIS KODAS</w:t>
      </w:r>
    </w:p>
    <w:p w14:paraId="371D55A9" w14:textId="77777777" w:rsidR="00C31C56" w:rsidRPr="00C31C56" w:rsidRDefault="00C31C56" w:rsidP="00C31C56">
      <w:pPr>
        <w:tabs>
          <w:tab w:val="left" w:pos="1296"/>
        </w:tabs>
        <w:spacing w:after="200" w:line="276" w:lineRule="auto"/>
        <w:rPr>
          <w:rFonts w:ascii="Times New Roman" w:eastAsia="Calibri" w:hAnsi="Times New Roman" w:cs="Times New Roman"/>
          <w:highlight w:val="lightGray"/>
          <w:lang w:val="lt-LT"/>
        </w:rPr>
      </w:pPr>
      <w:r w:rsidRPr="00C31C56">
        <w:rPr>
          <w:rFonts w:ascii="Times New Roman" w:eastAsia="Calibri" w:hAnsi="Times New Roman" w:cs="Times New Roman"/>
          <w:highlight w:val="lightGray"/>
          <w:lang w:val="lt-LT"/>
        </w:rPr>
        <w:t>2D brūkšninis kodas su unikaliu identifikatoriumi</w:t>
      </w:r>
    </w:p>
    <w:p w14:paraId="7B6C11D4" w14:textId="77777777" w:rsidR="00C31C56" w:rsidRPr="00C31C56" w:rsidRDefault="00C31C56" w:rsidP="00C31C56">
      <w:pPr>
        <w:tabs>
          <w:tab w:val="left" w:pos="1296"/>
        </w:tabs>
        <w:spacing w:after="200" w:line="276" w:lineRule="auto"/>
        <w:rPr>
          <w:rFonts w:ascii="Times New Roman" w:eastAsia="Calibri" w:hAnsi="Times New Roman" w:cs="Times New Roman"/>
          <w:highlight w:val="lightGray"/>
          <w:lang w:val="lt-LT"/>
        </w:rPr>
      </w:pPr>
    </w:p>
    <w:p w14:paraId="7BF4DF42" w14:textId="77777777" w:rsidR="00C31C56" w:rsidRPr="00C31C56" w:rsidRDefault="00C31C56" w:rsidP="00C31C56">
      <w:pPr>
        <w:keepNext/>
        <w:pBdr>
          <w:top w:val="single" w:sz="4" w:space="1" w:color="auto"/>
          <w:left w:val="single" w:sz="4" w:space="4" w:color="auto"/>
          <w:bottom w:val="single" w:sz="4" w:space="1" w:color="auto"/>
          <w:right w:val="single" w:sz="4" w:space="4" w:color="auto"/>
        </w:pBdr>
        <w:tabs>
          <w:tab w:val="left" w:pos="0"/>
        </w:tabs>
        <w:spacing w:after="200" w:line="276" w:lineRule="auto"/>
        <w:outlineLvl w:val="0"/>
        <w:rPr>
          <w:rFonts w:ascii="Times New Roman" w:eastAsia="Calibri" w:hAnsi="Times New Roman" w:cs="Times New Roman"/>
          <w:i/>
          <w:lang w:val="lt-LT"/>
        </w:rPr>
      </w:pPr>
      <w:r w:rsidRPr="00C31C56">
        <w:rPr>
          <w:rFonts w:ascii="Times New Roman" w:eastAsia="Calibri" w:hAnsi="Times New Roman" w:cs="Times New Roman"/>
          <w:b/>
          <w:lang w:val="lt-LT"/>
        </w:rPr>
        <w:t>18.</w:t>
      </w:r>
      <w:r w:rsidRPr="00C31C56">
        <w:rPr>
          <w:rFonts w:ascii="Times New Roman" w:eastAsia="Calibri" w:hAnsi="Times New Roman" w:cs="Times New Roman"/>
          <w:b/>
          <w:lang w:val="lt-LT"/>
        </w:rPr>
        <w:tab/>
        <w:t>UNIKALUS IDENTIFIKATORIUS – ŽMONĖMS SUPRANTAMI DUOMENYS</w:t>
      </w:r>
    </w:p>
    <w:p w14:paraId="7C25E0E2" w14:textId="77777777" w:rsidR="00C31C56" w:rsidRPr="00C31C56" w:rsidRDefault="00C31C56" w:rsidP="00C31C56">
      <w:pPr>
        <w:spacing w:after="0" w:line="240" w:lineRule="auto"/>
        <w:rPr>
          <w:rFonts w:ascii="Times New Roman" w:eastAsia="Calibri" w:hAnsi="Times New Roman" w:cs="Times New Roman"/>
          <w:szCs w:val="24"/>
          <w:lang w:val="lt-LT"/>
        </w:rPr>
      </w:pPr>
      <w:r w:rsidRPr="00C31C56">
        <w:rPr>
          <w:rFonts w:ascii="Times New Roman" w:eastAsia="Calibri" w:hAnsi="Times New Roman" w:cs="Times New Roman"/>
          <w:szCs w:val="24"/>
          <w:lang w:val="lt-LT"/>
        </w:rPr>
        <w:t>PC: {numeris}</w:t>
      </w:r>
    </w:p>
    <w:p w14:paraId="54312C52" w14:textId="77777777" w:rsidR="00C31C56" w:rsidRPr="00C31C56" w:rsidRDefault="00C31C56" w:rsidP="00C31C56">
      <w:pPr>
        <w:spacing w:after="0" w:line="240" w:lineRule="auto"/>
        <w:rPr>
          <w:rFonts w:ascii="Times New Roman" w:eastAsia="Calibri" w:hAnsi="Times New Roman" w:cs="Times New Roman"/>
          <w:szCs w:val="24"/>
          <w:lang w:val="lt-LT"/>
        </w:rPr>
      </w:pPr>
      <w:r w:rsidRPr="00C31C56">
        <w:rPr>
          <w:rFonts w:ascii="Times New Roman" w:eastAsia="Calibri" w:hAnsi="Times New Roman" w:cs="Times New Roman"/>
          <w:szCs w:val="24"/>
          <w:lang w:val="lt-LT"/>
        </w:rPr>
        <w:lastRenderedPageBreak/>
        <w:t>SN: {numeris}</w:t>
      </w:r>
    </w:p>
    <w:p w14:paraId="6BAFA83A" w14:textId="64E515DE" w:rsidR="00C31C56" w:rsidRPr="00C31C56" w:rsidRDefault="00C31C56" w:rsidP="00960017">
      <w:pPr>
        <w:spacing w:after="0" w:line="240" w:lineRule="auto"/>
        <w:rPr>
          <w:rFonts w:ascii="Times New Roman" w:eastAsia="Calibri" w:hAnsi="Times New Roman" w:cs="Times New Roman"/>
          <w:szCs w:val="24"/>
          <w:lang w:val="lt-LT"/>
        </w:rPr>
      </w:pPr>
      <w:r w:rsidRPr="00C31C56">
        <w:rPr>
          <w:rFonts w:ascii="Times New Roman" w:eastAsia="Calibri" w:hAnsi="Times New Roman" w:cs="Times New Roman"/>
          <w:szCs w:val="24"/>
          <w:lang w:val="lt-LT"/>
        </w:rPr>
        <w:t>NN: {numeris}</w:t>
      </w:r>
    </w:p>
    <w:p w14:paraId="1120B3EB" w14:textId="19C6BE6A" w:rsidR="001B171E" w:rsidRDefault="001B171E">
      <w:pP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br w:type="page"/>
      </w:r>
    </w:p>
    <w:p w14:paraId="78839F0D"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309BCB1"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 xml:space="preserve">MINIMALI </w:t>
      </w:r>
      <w:r w:rsidRPr="00C31C56">
        <w:rPr>
          <w:rFonts w:ascii="Times New Roman" w:eastAsia="Times New Roman" w:hAnsi="Times New Roman" w:cs="Times New Roman"/>
          <w:b/>
          <w:caps/>
          <w:noProof/>
          <w:lang w:val="lt-LT"/>
        </w:rPr>
        <w:t xml:space="preserve">informacija ant </w:t>
      </w:r>
      <w:r w:rsidRPr="00C31C56">
        <w:rPr>
          <w:rFonts w:ascii="Times New Roman" w:eastAsia="Times New Roman" w:hAnsi="Times New Roman" w:cs="Times New Roman"/>
          <w:b/>
          <w:noProof/>
          <w:lang w:val="lt-LT"/>
        </w:rPr>
        <w:t>LIZDINIŲ PLOKŠTELIŲ ARBA DVISLUOKSNIŲ JUOSTELIŲ</w:t>
      </w:r>
    </w:p>
    <w:p w14:paraId="4798A5FF"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p>
    <w:p w14:paraId="4624FD5B"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LIZDINĖ PLOKŠTELĖ</w:t>
      </w:r>
    </w:p>
    <w:p w14:paraId="14185E1C" w14:textId="77777777" w:rsidR="00C31C56" w:rsidRPr="00C31C56" w:rsidRDefault="00C31C56" w:rsidP="00C31C56">
      <w:pPr>
        <w:spacing w:after="0" w:line="240" w:lineRule="auto"/>
        <w:rPr>
          <w:rFonts w:ascii="Times New Roman" w:eastAsia="Times New Roman" w:hAnsi="Times New Roman" w:cs="Times New Roman"/>
          <w:b/>
          <w:lang w:val="lt-LT" w:eastAsia="lt-LT"/>
        </w:rPr>
      </w:pPr>
    </w:p>
    <w:p w14:paraId="05DF07AE"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83657D4"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1.</w:t>
      </w:r>
      <w:r w:rsidRPr="00C31C56">
        <w:rPr>
          <w:rFonts w:ascii="Times New Roman" w:eastAsia="Times New Roman" w:hAnsi="Times New Roman" w:cs="Times New Roman"/>
          <w:b/>
          <w:noProof/>
          <w:lang w:val="lt-LT"/>
        </w:rPr>
        <w:tab/>
        <w:t>VAISTINIO PREPARATO PAVADINIMAS</w:t>
      </w:r>
    </w:p>
    <w:p w14:paraId="37D45401"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7A78B18" w14:textId="0D8DA121"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Amitriptylinum</w:t>
      </w:r>
      <w:r w:rsidR="00DB5BF1">
        <w:rPr>
          <w:rFonts w:ascii="Times New Roman" w:eastAsia="Times New Roman" w:hAnsi="Times New Roman" w:cs="Times New Roman"/>
          <w:lang w:val="lt-LT" w:eastAsia="lt-LT"/>
        </w:rPr>
        <w:t xml:space="preserve"> Viatris</w:t>
      </w:r>
      <w:r w:rsidRPr="00C31C56">
        <w:rPr>
          <w:rFonts w:ascii="Times New Roman" w:eastAsia="Times New Roman" w:hAnsi="Times New Roman" w:cs="Times New Roman"/>
          <w:lang w:val="lt-LT" w:eastAsia="lt-LT"/>
        </w:rPr>
        <w:t xml:space="preserve"> </w:t>
      </w:r>
      <w:r w:rsidRPr="00C31C56">
        <w:rPr>
          <w:rFonts w:ascii="Times New Roman" w:eastAsia="Times New Roman" w:hAnsi="Times New Roman" w:cs="Times New Roman"/>
          <w:lang w:eastAsia="lt-LT"/>
        </w:rPr>
        <w:t>25</w:t>
      </w:r>
      <w:r w:rsidRPr="00C31C56">
        <w:rPr>
          <w:rFonts w:ascii="Times New Roman" w:eastAsia="Times New Roman" w:hAnsi="Times New Roman" w:cs="Times New Roman"/>
          <w:lang w:val="lt-LT" w:eastAsia="lt-LT"/>
        </w:rPr>
        <w:t xml:space="preserve"> mg dengtos tabletės</w:t>
      </w:r>
    </w:p>
    <w:p w14:paraId="219004AB" w14:textId="60B190F0" w:rsidR="00C31C56" w:rsidRPr="00C31C56" w:rsidRDefault="008609C4" w:rsidP="00C31C56">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amitriptilino hidrochloridas</w:t>
      </w:r>
    </w:p>
    <w:p w14:paraId="2D0FCBA5"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2044345" w14:textId="77777777" w:rsidR="00C31C56" w:rsidRPr="00C31C56" w:rsidRDefault="00C31C56" w:rsidP="00C31C56">
      <w:pPr>
        <w:spacing w:after="0" w:line="240" w:lineRule="auto"/>
        <w:rPr>
          <w:rFonts w:ascii="Times New Roman" w:eastAsia="Times New Roman" w:hAnsi="Times New Roman" w:cs="Times New Roman"/>
          <w:b/>
          <w:lang w:val="lt-LT" w:eastAsia="lt-LT"/>
        </w:rPr>
      </w:pPr>
    </w:p>
    <w:p w14:paraId="08958F1A"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2.</w:t>
      </w:r>
      <w:r w:rsidRPr="00C31C56">
        <w:rPr>
          <w:rFonts w:ascii="Times New Roman" w:eastAsia="Times New Roman" w:hAnsi="Times New Roman" w:cs="Times New Roman"/>
          <w:b/>
          <w:noProof/>
          <w:lang w:val="lt-LT"/>
        </w:rPr>
        <w:tab/>
        <w:t>REGISTRUOTOJO PAVADINIMAS</w:t>
      </w:r>
    </w:p>
    <w:p w14:paraId="6C9F9489" w14:textId="77777777" w:rsidR="00C31C56" w:rsidRPr="00C31C56" w:rsidRDefault="00C31C56" w:rsidP="00C31C56">
      <w:pPr>
        <w:spacing w:after="0" w:line="240" w:lineRule="auto"/>
        <w:rPr>
          <w:rFonts w:ascii="Times New Roman" w:eastAsia="Times New Roman" w:hAnsi="Times New Roman" w:cs="Times New Roman"/>
          <w:b/>
          <w:lang w:val="lt-LT" w:eastAsia="lt-LT"/>
        </w:rPr>
      </w:pPr>
    </w:p>
    <w:p w14:paraId="4BC31411" w14:textId="77777777" w:rsidR="000927C9" w:rsidRPr="00E60FEA" w:rsidRDefault="000927C9" w:rsidP="000927C9">
      <w:pPr>
        <w:spacing w:after="0" w:line="240" w:lineRule="auto"/>
        <w:rPr>
          <w:rFonts w:ascii="Times New Roman" w:eastAsia="Times New Roman" w:hAnsi="Times New Roman" w:cs="Times New Roman"/>
          <w:lang w:val="lt-LT"/>
        </w:rPr>
      </w:pPr>
      <w:r w:rsidRPr="00E60FEA">
        <w:rPr>
          <w:rFonts w:ascii="Times New Roman" w:eastAsia="Times New Roman" w:hAnsi="Times New Roman" w:cs="Times New Roman"/>
          <w:lang w:val="lt-LT"/>
        </w:rPr>
        <w:t>Viatris Healthcare Limited</w:t>
      </w:r>
    </w:p>
    <w:p w14:paraId="741C36A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96A3E65"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BE8A7B1" w14:textId="77777777" w:rsidR="00C31C56" w:rsidRPr="00C31C56" w:rsidRDefault="00C31C56" w:rsidP="00C31C56">
      <w:pPr>
        <w:pBdr>
          <w:top w:val="single" w:sz="4" w:space="3"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3.</w:t>
      </w:r>
      <w:r w:rsidRPr="00C31C56">
        <w:rPr>
          <w:rFonts w:ascii="Times New Roman" w:eastAsia="Times New Roman" w:hAnsi="Times New Roman" w:cs="Times New Roman"/>
          <w:b/>
          <w:noProof/>
          <w:lang w:val="lt-LT"/>
        </w:rPr>
        <w:tab/>
        <w:t>TINKAMUMO LAIKAS</w:t>
      </w:r>
    </w:p>
    <w:p w14:paraId="27762D0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BA97B5E" w14:textId="77777777" w:rsidR="00C31C56" w:rsidRPr="00C31C56" w:rsidRDefault="00C31C56" w:rsidP="00C31C56">
      <w:pPr>
        <w:tabs>
          <w:tab w:val="left" w:pos="540"/>
        </w:tabs>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EXP {mm/MMMM}</w:t>
      </w:r>
    </w:p>
    <w:p w14:paraId="2FEEB697"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3DF98FE"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3FD35D1"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4.</w:t>
      </w:r>
      <w:r w:rsidRPr="00C31C56">
        <w:rPr>
          <w:rFonts w:ascii="Times New Roman" w:eastAsia="Times New Roman" w:hAnsi="Times New Roman" w:cs="Times New Roman"/>
          <w:b/>
          <w:noProof/>
          <w:lang w:val="lt-LT"/>
        </w:rPr>
        <w:tab/>
        <w:t>SERIJOS NUMERIS</w:t>
      </w:r>
    </w:p>
    <w:p w14:paraId="04068259"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8C347A2"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Lot</w:t>
      </w:r>
    </w:p>
    <w:p w14:paraId="469FC746"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AACB5D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EC840FC" w14:textId="77777777" w:rsidR="00C31C56" w:rsidRPr="00C31C56" w:rsidRDefault="00C31C56" w:rsidP="00C31C5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31C56">
        <w:rPr>
          <w:rFonts w:ascii="Times New Roman" w:eastAsia="Times New Roman" w:hAnsi="Times New Roman" w:cs="Times New Roman"/>
          <w:b/>
          <w:noProof/>
          <w:lang w:val="lt-LT"/>
        </w:rPr>
        <w:t>5.</w:t>
      </w:r>
      <w:r w:rsidRPr="00C31C56">
        <w:rPr>
          <w:rFonts w:ascii="Times New Roman" w:eastAsia="Times New Roman" w:hAnsi="Times New Roman" w:cs="Times New Roman"/>
          <w:b/>
          <w:noProof/>
          <w:lang w:val="lt-LT"/>
        </w:rPr>
        <w:tab/>
        <w:t>KITA</w:t>
      </w:r>
    </w:p>
    <w:p w14:paraId="7371DB96" w14:textId="77777777" w:rsidR="00C31C56" w:rsidRPr="00C31C56" w:rsidRDefault="00C31C56" w:rsidP="00C31C56">
      <w:pPr>
        <w:spacing w:after="0" w:line="240" w:lineRule="auto"/>
        <w:rPr>
          <w:rFonts w:ascii="Times New Roman" w:eastAsia="Times New Roman" w:hAnsi="Times New Roman" w:cs="Times New Roman"/>
          <w:lang w:val="lt-LT"/>
        </w:rPr>
      </w:pPr>
    </w:p>
    <w:p w14:paraId="7201F3BD"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FF08961"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59D3217B"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13B86452"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23ED6233"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64DD1225"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100E0A8F"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05B7BFC2"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7544249B"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523D31D0"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10ACDACC"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52527C9B"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41831E80"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5E35E652"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54D1BF1D"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0D9DA7E3"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743E559A"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1666E03F"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03B58890"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6644AE36"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73DC4CC5"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657A04C5"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1515E64A"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04306DDE"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50F38DFA"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2A9A8FBB"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0688BF98"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472AE8B5"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542E5453"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1065D590"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2DBEADE3"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07219644"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2E8E560B"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2587A556"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5FDE96B4"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794855A6"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670AAE79"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1FD44AD3"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2E474596"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7F456986"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24EE384F"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61F307A3"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4378E95B"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109D2C8A"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78C273DC"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56E3B4EF"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78A111F5"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563ADBBD"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2B0CC5B1"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p>
    <w:p w14:paraId="2408DD96" w14:textId="77777777" w:rsidR="00C31C56" w:rsidRPr="00C31C56" w:rsidRDefault="00C31C56" w:rsidP="00C31C56">
      <w:pPr>
        <w:spacing w:after="0" w:line="240" w:lineRule="auto"/>
        <w:jc w:val="center"/>
        <w:outlineLvl w:val="0"/>
        <w:rPr>
          <w:rFonts w:ascii="Times New Roman" w:eastAsia="Times New Roman" w:hAnsi="Times New Roman" w:cs="Times New Roman"/>
          <w:b/>
          <w:kern w:val="28"/>
          <w:lang w:val="lt-LT" w:eastAsia="lt-LT"/>
        </w:rPr>
      </w:pPr>
      <w:r w:rsidRPr="00C31C56">
        <w:rPr>
          <w:rFonts w:ascii="Times New Roman" w:eastAsia="Times New Roman" w:hAnsi="Times New Roman" w:cs="Times New Roman"/>
          <w:b/>
          <w:kern w:val="28"/>
          <w:lang w:val="lt-LT" w:eastAsia="lt-LT"/>
        </w:rPr>
        <w:t>B. PAKUOTĖS LAPELIS</w:t>
      </w:r>
    </w:p>
    <w:p w14:paraId="03298582" w14:textId="0933D8C7" w:rsidR="00C31C56" w:rsidRPr="00C31C56" w:rsidRDefault="00C31C56" w:rsidP="00C31C56">
      <w:pPr>
        <w:spacing w:after="0" w:line="240" w:lineRule="auto"/>
        <w:jc w:val="center"/>
        <w:rPr>
          <w:rFonts w:ascii="Times New Roman" w:eastAsia="Times New Roman" w:hAnsi="Times New Roman" w:cs="Times New Roman"/>
          <w:b/>
          <w:lang w:val="lt-LT" w:eastAsia="lt-LT"/>
        </w:rPr>
      </w:pPr>
      <w:r w:rsidRPr="00C31C56">
        <w:rPr>
          <w:rFonts w:ascii="Times New Roman" w:eastAsia="Times New Roman" w:hAnsi="Times New Roman" w:cs="Times New Roman"/>
          <w:lang w:val="lt-LT" w:eastAsia="lt-LT"/>
        </w:rPr>
        <w:br w:type="page"/>
      </w:r>
      <w:r w:rsidRPr="00C31C56">
        <w:rPr>
          <w:rFonts w:ascii="Times New Roman" w:eastAsia="Times New Roman" w:hAnsi="Times New Roman" w:cs="Times New Roman"/>
          <w:b/>
          <w:lang w:val="lt-LT" w:eastAsia="lt-LT"/>
        </w:rPr>
        <w:lastRenderedPageBreak/>
        <w:t xml:space="preserve">Pakuotės lapelis: </w:t>
      </w:r>
      <w:r w:rsidR="008609C4">
        <w:rPr>
          <w:rFonts w:ascii="Times New Roman" w:eastAsia="Times New Roman" w:hAnsi="Times New Roman" w:cs="Times New Roman"/>
          <w:b/>
          <w:lang w:val="lt-LT" w:eastAsia="lt-LT"/>
        </w:rPr>
        <w:t>i</w:t>
      </w:r>
      <w:r w:rsidRPr="00C31C56">
        <w:rPr>
          <w:rFonts w:ascii="Times New Roman" w:eastAsia="Times New Roman" w:hAnsi="Times New Roman" w:cs="Times New Roman"/>
          <w:b/>
          <w:lang w:val="lt-LT" w:eastAsia="lt-LT"/>
        </w:rPr>
        <w:t>nformacija vartotojui</w:t>
      </w:r>
    </w:p>
    <w:p w14:paraId="6AF380AD"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A9C4C63" w14:textId="251002B7" w:rsidR="00C31C56" w:rsidRPr="00C31C56" w:rsidRDefault="00C31C56" w:rsidP="00C31C56">
      <w:pPr>
        <w:spacing w:after="0" w:line="240" w:lineRule="auto"/>
        <w:jc w:val="center"/>
        <w:rPr>
          <w:rFonts w:ascii="Times New Roman" w:eastAsia="Times New Roman" w:hAnsi="Times New Roman" w:cs="Times New Roman"/>
          <w:b/>
          <w:lang w:val="lt-LT" w:eastAsia="lt-LT"/>
        </w:rPr>
      </w:pPr>
      <w:r w:rsidRPr="00C31C56">
        <w:rPr>
          <w:rFonts w:ascii="Times New Roman" w:eastAsia="Times New Roman" w:hAnsi="Times New Roman" w:cs="Times New Roman"/>
          <w:b/>
          <w:iCs/>
          <w:lang w:val="lt-LT" w:eastAsia="lt-LT"/>
        </w:rPr>
        <w:t>Amitriptylinum</w:t>
      </w:r>
      <w:r w:rsidR="00DB5BF1">
        <w:rPr>
          <w:rFonts w:ascii="Times New Roman" w:eastAsia="Times New Roman" w:hAnsi="Times New Roman" w:cs="Times New Roman"/>
          <w:b/>
          <w:iCs/>
          <w:lang w:val="lt-LT" w:eastAsia="lt-LT"/>
        </w:rPr>
        <w:t xml:space="preserve"> Viatris</w:t>
      </w:r>
      <w:r w:rsidRPr="00C31C56">
        <w:rPr>
          <w:rFonts w:ascii="Times New Roman" w:eastAsia="Times New Roman" w:hAnsi="Times New Roman" w:cs="Times New Roman"/>
          <w:b/>
          <w:iCs/>
          <w:lang w:val="lt-LT" w:eastAsia="lt-LT"/>
        </w:rPr>
        <w:t xml:space="preserve"> </w:t>
      </w:r>
      <w:r w:rsidRPr="00C31C56">
        <w:rPr>
          <w:rFonts w:ascii="Times New Roman" w:eastAsia="Times New Roman" w:hAnsi="Times New Roman" w:cs="Times New Roman"/>
          <w:b/>
          <w:lang w:val="lt-LT" w:eastAsia="lt-LT"/>
        </w:rPr>
        <w:t>10 mg dengtos tabletės</w:t>
      </w:r>
    </w:p>
    <w:p w14:paraId="792B2CC8" w14:textId="7244F7B3" w:rsidR="00C31C56" w:rsidRPr="00C31C56" w:rsidRDefault="00C31C56" w:rsidP="00C31C56">
      <w:pPr>
        <w:spacing w:after="0" w:line="240" w:lineRule="auto"/>
        <w:jc w:val="center"/>
        <w:rPr>
          <w:rFonts w:ascii="Times New Roman" w:eastAsia="Times New Roman" w:hAnsi="Times New Roman" w:cs="Times New Roman"/>
          <w:b/>
          <w:lang w:val="lt-LT" w:eastAsia="lt-LT"/>
        </w:rPr>
      </w:pPr>
      <w:r w:rsidRPr="00C31C56">
        <w:rPr>
          <w:rFonts w:ascii="Times New Roman" w:eastAsia="Times New Roman" w:hAnsi="Times New Roman" w:cs="Times New Roman"/>
          <w:b/>
          <w:iCs/>
          <w:lang w:val="lt-LT" w:eastAsia="lt-LT"/>
        </w:rPr>
        <w:t>Amitriptylinum</w:t>
      </w:r>
      <w:r w:rsidR="00DB5BF1">
        <w:rPr>
          <w:rFonts w:ascii="Times New Roman" w:eastAsia="Times New Roman" w:hAnsi="Times New Roman" w:cs="Times New Roman"/>
          <w:b/>
          <w:lang w:val="lt-LT" w:eastAsia="lt-LT"/>
        </w:rPr>
        <w:t xml:space="preserve"> Viatris</w:t>
      </w:r>
      <w:r w:rsidRPr="00C31C56">
        <w:rPr>
          <w:rFonts w:ascii="Times New Roman" w:eastAsia="Times New Roman" w:hAnsi="Times New Roman" w:cs="Times New Roman"/>
          <w:b/>
          <w:lang w:val="lt-LT" w:eastAsia="lt-LT"/>
        </w:rPr>
        <w:t xml:space="preserve"> 25 mg dengtos tabletės</w:t>
      </w:r>
    </w:p>
    <w:p w14:paraId="0861E50D" w14:textId="2D890B82" w:rsidR="00C31C56" w:rsidRPr="00C31C56" w:rsidRDefault="00666198" w:rsidP="00C31C56">
      <w:pPr>
        <w:spacing w:after="0" w:line="240" w:lineRule="auto"/>
        <w:jc w:val="cente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w:t>
      </w:r>
      <w:r w:rsidR="00C31C56" w:rsidRPr="00C31C56">
        <w:rPr>
          <w:rFonts w:ascii="Times New Roman" w:eastAsia="Times New Roman" w:hAnsi="Times New Roman" w:cs="Times New Roman"/>
          <w:lang w:val="lt-LT" w:eastAsia="lt-LT"/>
        </w:rPr>
        <w:t>mitriptilino hidrochloridas</w:t>
      </w:r>
    </w:p>
    <w:p w14:paraId="2E9CE8E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49EF2AD" w14:textId="77777777" w:rsidR="00C31C56" w:rsidRPr="00C31C56" w:rsidRDefault="00C31C56" w:rsidP="00C31C56">
      <w:pPr>
        <w:spacing w:after="0" w:line="240" w:lineRule="auto"/>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Atidžiai perskaitykite visą šį lapelį, prieš pradėdami vartoti vaistą, nes jame pateikiama Jums svarbi informacija.</w:t>
      </w:r>
    </w:p>
    <w:p w14:paraId="70D0C91C" w14:textId="77777777" w:rsidR="00C31C56" w:rsidRPr="00C31C56" w:rsidRDefault="00C31C56" w:rsidP="00667DF6">
      <w:pPr>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Neišmeskite šio lapelio, nes vėl gali prireikti jį perskaityti.</w:t>
      </w:r>
    </w:p>
    <w:p w14:paraId="14C03774" w14:textId="77777777" w:rsidR="00C31C56" w:rsidRPr="00C31C56" w:rsidRDefault="00C31C56" w:rsidP="00667DF6">
      <w:pPr>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Jeigu kiltų daugiau klausimų, kreipkitės į gydytoją arba vaistininką.</w:t>
      </w:r>
    </w:p>
    <w:p w14:paraId="2D1C0F6B" w14:textId="77777777" w:rsidR="00C31C56" w:rsidRPr="00C31C56" w:rsidRDefault="00C31C56" w:rsidP="00667DF6">
      <w:pPr>
        <w:numPr>
          <w:ilvl w:val="0"/>
          <w:numId w:val="8"/>
        </w:numPr>
        <w:tabs>
          <w:tab w:val="left" w:pos="567"/>
        </w:tabs>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Šis vaistas skirtas tik Jums, todėl kitiems žmonėms jo duoti negalima. Vaistas gali jiems pakenkti (net tiems, kurių ligos požymiai yra tokie patys kaip Jūsų).</w:t>
      </w:r>
    </w:p>
    <w:p w14:paraId="28885124" w14:textId="77777777" w:rsidR="00C31C56" w:rsidRPr="00C31C56" w:rsidRDefault="00C31C56" w:rsidP="00667DF6">
      <w:pPr>
        <w:numPr>
          <w:ilvl w:val="0"/>
          <w:numId w:val="8"/>
        </w:numPr>
        <w:tabs>
          <w:tab w:val="left" w:pos="270"/>
        </w:tabs>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Jeigu pasireiškė šalutinis poveikis (net jeigu jis  šiame lapelyje nenurodytas), kreipkitės į gydytoją arba vaistininką. Žr. 4 skyrių.</w:t>
      </w:r>
    </w:p>
    <w:p w14:paraId="109DA0AE"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A29FB72" w14:textId="77777777" w:rsidR="00C31C56" w:rsidRPr="00C31C56" w:rsidRDefault="00C31C56" w:rsidP="00C31C56">
      <w:pPr>
        <w:spacing w:after="0" w:line="240" w:lineRule="auto"/>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 xml:space="preserve">Apie ką rašoma šiame lapelyje? </w:t>
      </w:r>
    </w:p>
    <w:p w14:paraId="079FFBCA" w14:textId="5ADF8A55"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1.</w:t>
      </w:r>
      <w:r w:rsidRPr="00C31C56">
        <w:rPr>
          <w:rFonts w:ascii="Times New Roman" w:eastAsia="Times New Roman" w:hAnsi="Times New Roman" w:cs="Times New Roman"/>
          <w:lang w:val="lt-LT" w:eastAsia="lt-LT"/>
        </w:rPr>
        <w:tab/>
        <w:t>Kas yra Amitriptylinum</w:t>
      </w:r>
      <w:r w:rsidR="00DB5BF1">
        <w:rPr>
          <w:rFonts w:ascii="Times New Roman" w:eastAsia="Times New Roman" w:hAnsi="Times New Roman" w:cs="Times New Roman"/>
          <w:lang w:val="lt-LT" w:eastAsia="lt-LT"/>
        </w:rPr>
        <w:t xml:space="preserve"> Viatris</w:t>
      </w:r>
      <w:r w:rsidRPr="00C31C56">
        <w:rPr>
          <w:rFonts w:ascii="Times New Roman" w:eastAsia="Times New Roman" w:hAnsi="Times New Roman" w:cs="Times New Roman"/>
          <w:lang w:val="lt-LT" w:eastAsia="lt-LT"/>
        </w:rPr>
        <w:t xml:space="preserve"> ir kam jis vartojamas</w:t>
      </w:r>
    </w:p>
    <w:p w14:paraId="1F8B30C7" w14:textId="4CCAC5E8"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2.</w:t>
      </w:r>
      <w:r w:rsidRPr="00C31C56">
        <w:rPr>
          <w:rFonts w:ascii="Times New Roman" w:eastAsia="Times New Roman" w:hAnsi="Times New Roman" w:cs="Times New Roman"/>
          <w:lang w:val="lt-LT" w:eastAsia="lt-LT"/>
        </w:rPr>
        <w:tab/>
        <w:t>Kas žinotina prieš vartojant Amitriptylinum</w:t>
      </w:r>
      <w:r w:rsidR="00DB5BF1">
        <w:rPr>
          <w:rFonts w:ascii="Times New Roman" w:eastAsia="Times New Roman" w:hAnsi="Times New Roman" w:cs="Times New Roman"/>
          <w:lang w:val="lt-LT" w:eastAsia="lt-LT"/>
        </w:rPr>
        <w:t xml:space="preserve"> Viatris</w:t>
      </w:r>
      <w:r w:rsidRPr="00C31C56">
        <w:rPr>
          <w:rFonts w:ascii="Times New Roman" w:eastAsia="Times New Roman" w:hAnsi="Times New Roman" w:cs="Times New Roman"/>
          <w:lang w:val="lt-LT" w:eastAsia="lt-LT"/>
        </w:rPr>
        <w:t xml:space="preserve"> </w:t>
      </w:r>
    </w:p>
    <w:p w14:paraId="39DB0534" w14:textId="1A1725C2"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3.</w:t>
      </w:r>
      <w:r w:rsidRPr="00C31C56">
        <w:rPr>
          <w:rFonts w:ascii="Times New Roman" w:eastAsia="Times New Roman" w:hAnsi="Times New Roman" w:cs="Times New Roman"/>
          <w:lang w:val="lt-LT" w:eastAsia="lt-LT"/>
        </w:rPr>
        <w:tab/>
        <w:t>Kaip vartoti Amitriptylinum</w:t>
      </w:r>
      <w:r w:rsidR="00DB5BF1">
        <w:rPr>
          <w:rFonts w:ascii="Times New Roman" w:eastAsia="Times New Roman" w:hAnsi="Times New Roman" w:cs="Times New Roman"/>
          <w:lang w:val="lt-LT" w:eastAsia="lt-LT"/>
        </w:rPr>
        <w:t xml:space="preserve"> Viatris</w:t>
      </w:r>
    </w:p>
    <w:p w14:paraId="22637D99"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4.</w:t>
      </w:r>
      <w:r w:rsidRPr="00C31C56">
        <w:rPr>
          <w:rFonts w:ascii="Times New Roman" w:eastAsia="Times New Roman" w:hAnsi="Times New Roman" w:cs="Times New Roman"/>
          <w:lang w:val="lt-LT" w:eastAsia="lt-LT"/>
        </w:rPr>
        <w:tab/>
        <w:t>Galimas šalutinis poveikis</w:t>
      </w:r>
    </w:p>
    <w:p w14:paraId="5DD62B06" w14:textId="05103A1A"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5.</w:t>
      </w:r>
      <w:r w:rsidRPr="00C31C56">
        <w:rPr>
          <w:rFonts w:ascii="Times New Roman" w:eastAsia="Times New Roman" w:hAnsi="Times New Roman" w:cs="Times New Roman"/>
          <w:lang w:val="lt-LT" w:eastAsia="lt-LT"/>
        </w:rPr>
        <w:tab/>
        <w:t>Kaip laikyti Amitriptylinum</w:t>
      </w:r>
      <w:r w:rsidR="00DB5BF1">
        <w:rPr>
          <w:rFonts w:ascii="Times New Roman" w:eastAsia="Times New Roman" w:hAnsi="Times New Roman" w:cs="Times New Roman"/>
          <w:lang w:val="lt-LT" w:eastAsia="lt-LT"/>
        </w:rPr>
        <w:t xml:space="preserve"> Viatris</w:t>
      </w:r>
    </w:p>
    <w:p w14:paraId="7C3D7A37"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6.</w:t>
      </w:r>
      <w:r w:rsidRPr="00C31C56">
        <w:rPr>
          <w:rFonts w:ascii="Times New Roman" w:eastAsia="Times New Roman" w:hAnsi="Times New Roman" w:cs="Times New Roman"/>
          <w:lang w:val="lt-LT" w:eastAsia="lt-LT"/>
        </w:rPr>
        <w:tab/>
        <w:t>Pakuotės turinys ir kita informacija</w:t>
      </w:r>
    </w:p>
    <w:p w14:paraId="5D86858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CBDFF30"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FF3982C" w14:textId="5A91BAE1"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1.</w:t>
      </w:r>
      <w:r w:rsidRPr="00C31C56">
        <w:rPr>
          <w:rFonts w:ascii="Times New Roman" w:eastAsia="Times New Roman" w:hAnsi="Times New Roman" w:cs="Times New Roman"/>
          <w:b/>
          <w:lang w:val="lt-LT" w:eastAsia="lt-LT"/>
        </w:rPr>
        <w:tab/>
        <w:t>Kas yra Amitriptylinum</w:t>
      </w:r>
      <w:r w:rsidR="00DB5BF1">
        <w:rPr>
          <w:rFonts w:ascii="Times New Roman" w:eastAsia="Times New Roman" w:hAnsi="Times New Roman" w:cs="Times New Roman"/>
          <w:b/>
          <w:lang w:val="lt-LT" w:eastAsia="lt-LT"/>
        </w:rPr>
        <w:t xml:space="preserve"> Viatris</w:t>
      </w:r>
      <w:r w:rsidRPr="00C31C56">
        <w:rPr>
          <w:rFonts w:ascii="Times New Roman" w:eastAsia="Times New Roman" w:hAnsi="Times New Roman" w:cs="Times New Roman"/>
          <w:b/>
          <w:lang w:val="lt-LT" w:eastAsia="lt-LT"/>
        </w:rPr>
        <w:t xml:space="preserve"> ir kam jis vartojamas</w:t>
      </w:r>
    </w:p>
    <w:p w14:paraId="6F21B19D"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lang w:val="lt-LT" w:eastAsia="lt-LT"/>
        </w:rPr>
      </w:pPr>
    </w:p>
    <w:p w14:paraId="7AA7C7F2"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Amitriptilinas yra antidepresantas. Tikslus jo veikimo mechanizmas nėra žinomas, tačiau sutariama, kad jis didina kai kurių medžiagų (daugiausia norepinefrino ir serotonino) koncentraciją smegenyse ir sustiprina kai kurių nervinių impulsų laidumą. </w:t>
      </w:r>
    </w:p>
    <w:p w14:paraId="11AE8F1F"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Amitriptilinas vartojamas depresijos simptomų gydymui, ypač tais atvejais, kai reikalingas raminamasis poveikis.</w:t>
      </w:r>
    </w:p>
    <w:p w14:paraId="70B543A4"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4F0F14C"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A65E13A" w14:textId="23BB35DD"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2.</w:t>
      </w:r>
      <w:r w:rsidRPr="00C31C56">
        <w:rPr>
          <w:rFonts w:ascii="Times New Roman" w:eastAsia="Times New Roman" w:hAnsi="Times New Roman" w:cs="Times New Roman"/>
          <w:b/>
          <w:lang w:val="lt-LT" w:eastAsia="lt-LT"/>
        </w:rPr>
        <w:tab/>
        <w:t>Kas žinotina prieš vartojant Amitriptylinum</w:t>
      </w:r>
      <w:r w:rsidR="00DB5BF1">
        <w:rPr>
          <w:rFonts w:ascii="Times New Roman" w:eastAsia="Times New Roman" w:hAnsi="Times New Roman" w:cs="Times New Roman"/>
          <w:b/>
          <w:lang w:val="lt-LT" w:eastAsia="lt-LT"/>
        </w:rPr>
        <w:t xml:space="preserve"> Viatris</w:t>
      </w:r>
      <w:r w:rsidRPr="00C31C56">
        <w:rPr>
          <w:rFonts w:ascii="Times New Roman" w:eastAsia="Times New Roman" w:hAnsi="Times New Roman" w:cs="Times New Roman"/>
          <w:b/>
          <w:lang w:val="lt-LT" w:eastAsia="lt-LT"/>
        </w:rPr>
        <w:t xml:space="preserve">   </w:t>
      </w:r>
    </w:p>
    <w:p w14:paraId="117E4836"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4A506CD" w14:textId="600E16E1"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Amitriptylinum</w:t>
      </w:r>
      <w:r w:rsidR="00DB5BF1">
        <w:rPr>
          <w:rFonts w:ascii="Times New Roman" w:eastAsia="Times New Roman" w:hAnsi="Times New Roman" w:cs="Times New Roman"/>
          <w:b/>
          <w:lang w:val="lt-LT" w:eastAsia="lt-LT"/>
        </w:rPr>
        <w:t xml:space="preserve"> Viatris</w:t>
      </w:r>
      <w:r w:rsidRPr="00C31C56">
        <w:rPr>
          <w:rFonts w:ascii="Times New Roman" w:eastAsia="Times New Roman" w:hAnsi="Times New Roman" w:cs="Times New Roman"/>
          <w:b/>
          <w:lang w:val="lt-LT" w:eastAsia="lt-LT"/>
        </w:rPr>
        <w:t xml:space="preserve"> vartoti </w:t>
      </w:r>
      <w:r w:rsidR="00666198">
        <w:rPr>
          <w:rFonts w:ascii="Times New Roman" w:eastAsia="Times New Roman" w:hAnsi="Times New Roman" w:cs="Times New Roman"/>
          <w:b/>
          <w:lang w:val="lt-LT" w:eastAsia="lt-LT"/>
        </w:rPr>
        <w:t>draudžiama</w:t>
      </w:r>
      <w:r w:rsidRPr="00C31C56">
        <w:rPr>
          <w:rFonts w:ascii="Times New Roman" w:eastAsia="Times New Roman" w:hAnsi="Times New Roman" w:cs="Times New Roman"/>
          <w:b/>
          <w:lang w:val="lt-LT" w:eastAsia="lt-LT"/>
        </w:rPr>
        <w:t>:</w:t>
      </w:r>
    </w:p>
    <w:p w14:paraId="3A02AF61" w14:textId="5E093D23" w:rsidR="00C31C56" w:rsidRPr="00C31C56" w:rsidRDefault="00C31C56" w:rsidP="00667DF6">
      <w:pPr>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r>
      <w:r w:rsidR="00355A61">
        <w:rPr>
          <w:rFonts w:ascii="Times New Roman" w:eastAsia="Times New Roman" w:hAnsi="Times New Roman" w:cs="Times New Roman"/>
          <w:lang w:val="lt-LT" w:eastAsia="lt-LT"/>
        </w:rPr>
        <w:t>j</w:t>
      </w:r>
      <w:r w:rsidRPr="00C31C56">
        <w:rPr>
          <w:rFonts w:ascii="Times New Roman" w:eastAsia="Times New Roman" w:hAnsi="Times New Roman" w:cs="Times New Roman"/>
          <w:lang w:val="lt-LT" w:eastAsia="lt-LT"/>
        </w:rPr>
        <w:t>eigu yra alergija veikliajai medžiagai arba bet kuriai pagalbinei šio vaisto medžiagai (jos išvardytos 6 skyriuje).</w:t>
      </w:r>
    </w:p>
    <w:p w14:paraId="140EEBF7" w14:textId="77777777" w:rsidR="00C31C56" w:rsidRPr="00C31C56" w:rsidRDefault="00C31C56" w:rsidP="00667DF6">
      <w:pPr>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sveikimo po ūminio miokardo infarkto laikotarpiu;</w:t>
      </w:r>
    </w:p>
    <w:p w14:paraId="1B7F2066" w14:textId="77777777" w:rsidR="00C31C56" w:rsidRPr="00C31C56" w:rsidRDefault="00C31C56" w:rsidP="00667DF6">
      <w:pPr>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jeigu sergate širdies ligomis (širdies ritmo sutrikimais, širdies laidumo sutrikimais, krūtinės angina);</w:t>
      </w:r>
    </w:p>
    <w:p w14:paraId="770AAF56" w14:textId="7C6D991C" w:rsidR="00C31C56" w:rsidRPr="00C31C56" w:rsidRDefault="00C31C56" w:rsidP="00667DF6">
      <w:pPr>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jeigu Jums yra manijos epi</w:t>
      </w:r>
      <w:r w:rsidR="00BA2A9C">
        <w:rPr>
          <w:rFonts w:ascii="Times New Roman" w:eastAsia="Times New Roman" w:hAnsi="Times New Roman" w:cs="Times New Roman"/>
          <w:lang w:val="lt-LT" w:eastAsia="lt-LT"/>
        </w:rPr>
        <w:t>z</w:t>
      </w:r>
      <w:r w:rsidRPr="00C31C56">
        <w:rPr>
          <w:rFonts w:ascii="Times New Roman" w:eastAsia="Times New Roman" w:hAnsi="Times New Roman" w:cs="Times New Roman"/>
          <w:lang w:val="lt-LT" w:eastAsia="lt-LT"/>
        </w:rPr>
        <w:t>o</w:t>
      </w:r>
      <w:r w:rsidR="00BA2A9C">
        <w:rPr>
          <w:rFonts w:ascii="Times New Roman" w:eastAsia="Times New Roman" w:hAnsi="Times New Roman" w:cs="Times New Roman"/>
          <w:lang w:val="lt-LT" w:eastAsia="lt-LT"/>
        </w:rPr>
        <w:t>d</w:t>
      </w:r>
      <w:r w:rsidRPr="00C31C56">
        <w:rPr>
          <w:rFonts w:ascii="Times New Roman" w:eastAsia="Times New Roman" w:hAnsi="Times New Roman" w:cs="Times New Roman"/>
          <w:lang w:val="lt-LT" w:eastAsia="lt-LT"/>
        </w:rPr>
        <w:t>as;</w:t>
      </w:r>
    </w:p>
    <w:p w14:paraId="6FF55E9D" w14:textId="77777777" w:rsidR="00C31C56" w:rsidRPr="00C31C56" w:rsidRDefault="00C31C56" w:rsidP="00667DF6">
      <w:pPr>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jeigu yra sunkus kepenų veiklos nepakankamumas;</w:t>
      </w:r>
    </w:p>
    <w:p w14:paraId="333BAE4A" w14:textId="77777777" w:rsidR="00C31C56" w:rsidRPr="00C31C56" w:rsidRDefault="00C31C56" w:rsidP="00667DF6">
      <w:pPr>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jeigu sergate medžiagų apykaitos sutrikimu porfirija (porfirino susitelkimas audiniuose);</w:t>
      </w:r>
    </w:p>
    <w:p w14:paraId="139A0D19" w14:textId="77777777" w:rsidR="00C31C56" w:rsidRPr="00C31C56" w:rsidRDefault="00C31C56" w:rsidP="00667DF6">
      <w:pPr>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 xml:space="preserve">jeigu vartojate MAO (monoamino oksidazės) inhibitorius (kitos farmakologinės grupės vaistų nuo depresijos); </w:t>
      </w:r>
    </w:p>
    <w:p w14:paraId="17F5451C" w14:textId="1397C355" w:rsidR="00C31C56" w:rsidRPr="00C31C56" w:rsidRDefault="00C31C56" w:rsidP="00667DF6">
      <w:pPr>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00D80B6B">
        <w:rPr>
          <w:rFonts w:ascii="Times New Roman" w:eastAsia="Times New Roman" w:hAnsi="Times New Roman" w:cs="Times New Roman"/>
          <w:lang w:val="lt-LT" w:eastAsia="lt-LT"/>
        </w:rPr>
        <w:tab/>
      </w:r>
      <w:r w:rsidRPr="00C31C56">
        <w:rPr>
          <w:rFonts w:ascii="Times New Roman" w:eastAsia="Times New Roman" w:hAnsi="Times New Roman" w:cs="Times New Roman"/>
          <w:lang w:val="lt-LT" w:eastAsia="lt-LT"/>
        </w:rPr>
        <w:t>žindymo laikotarpiu.</w:t>
      </w:r>
    </w:p>
    <w:p w14:paraId="37691286"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4F85FDE" w14:textId="77777777"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Įspėjimai ir atsargumo priemonės</w:t>
      </w:r>
    </w:p>
    <w:p w14:paraId="7A994E44" w14:textId="77777777" w:rsidR="008D5250" w:rsidRDefault="008D5250" w:rsidP="00667DF6">
      <w:pPr>
        <w:numPr>
          <w:ilvl w:val="12"/>
          <w:numId w:val="0"/>
        </w:numPr>
        <w:spacing w:after="0" w:line="240" w:lineRule="auto"/>
        <w:ind w:right="-2"/>
        <w:rPr>
          <w:rFonts w:ascii="Times New Roman" w:eastAsia="Calibri" w:hAnsi="Times New Roman" w:cs="Times New Roman"/>
          <w:noProof/>
          <w:lang w:val="lt-LT"/>
        </w:rPr>
      </w:pPr>
    </w:p>
    <w:p w14:paraId="145211C4" w14:textId="6ABFBB3B" w:rsidR="008D5250" w:rsidRDefault="008D5250" w:rsidP="00667DF6">
      <w:pPr>
        <w:numPr>
          <w:ilvl w:val="12"/>
          <w:numId w:val="0"/>
        </w:numPr>
        <w:spacing w:after="0" w:line="240" w:lineRule="auto"/>
        <w:ind w:right="-2"/>
        <w:rPr>
          <w:rFonts w:ascii="Times New Roman" w:eastAsia="Calibri" w:hAnsi="Times New Roman" w:cs="Times New Roman"/>
          <w:noProof/>
          <w:lang w:val="lt-LT"/>
        </w:rPr>
      </w:pPr>
      <w:r w:rsidRPr="008D5250">
        <w:rPr>
          <w:rFonts w:ascii="Times New Roman" w:eastAsia="Calibri" w:hAnsi="Times New Roman" w:cs="Times New Roman"/>
          <w:noProof/>
          <w:lang w:val="lt-LT"/>
        </w:rPr>
        <w:t xml:space="preserve">Buvo pranešta apie su gydymu Amitriptylinum Viatris siejamas sunkias odos reakcijas, įskaitant reakciją į vaistą su eozinofilija ir sisteminiais simptomais (angl. </w:t>
      </w:r>
      <w:r w:rsidRPr="00D14B3E">
        <w:rPr>
          <w:rFonts w:ascii="Times New Roman" w:eastAsia="Calibri" w:hAnsi="Times New Roman" w:cs="Times New Roman"/>
          <w:i/>
          <w:iCs/>
          <w:noProof/>
          <w:lang w:val="lt-LT"/>
        </w:rPr>
        <w:t xml:space="preserve">Drug reaction with eosinophilia and systemic </w:t>
      </w:r>
      <w:r w:rsidRPr="00D14B3E">
        <w:rPr>
          <w:rFonts w:ascii="Times New Roman" w:eastAsia="Calibri" w:hAnsi="Times New Roman" w:cs="Times New Roman"/>
          <w:i/>
          <w:iCs/>
          <w:noProof/>
          <w:lang w:val="lt-LT"/>
        </w:rPr>
        <w:lastRenderedPageBreak/>
        <w:t>symptoms, DRESS</w:t>
      </w:r>
      <w:r w:rsidRPr="008D5250">
        <w:rPr>
          <w:rFonts w:ascii="Times New Roman" w:eastAsia="Calibri" w:hAnsi="Times New Roman" w:cs="Times New Roman"/>
          <w:noProof/>
          <w:lang w:val="lt-LT"/>
        </w:rPr>
        <w:t>). Nustokite vartoti Amitriptylinum Viatris ir nedelsdami kreipkitės medicininės pagalbos, jei pastebėsite bet kurį iš simptomų, susijusių su šiomis 4</w:t>
      </w:r>
      <w:r w:rsidR="00355A61">
        <w:rPr>
          <w:rFonts w:ascii="Times New Roman" w:eastAsia="Calibri" w:hAnsi="Times New Roman" w:cs="Times New Roman"/>
          <w:noProof/>
          <w:lang w:val="lt-LT"/>
        </w:rPr>
        <w:t> </w:t>
      </w:r>
      <w:r w:rsidRPr="008D5250">
        <w:rPr>
          <w:rFonts w:ascii="Times New Roman" w:eastAsia="Calibri" w:hAnsi="Times New Roman" w:cs="Times New Roman"/>
          <w:noProof/>
          <w:lang w:val="lt-LT"/>
        </w:rPr>
        <w:t>skyriuje aprašytomis sunkiomis odos reakcijomis.</w:t>
      </w:r>
    </w:p>
    <w:p w14:paraId="45AE4375" w14:textId="77777777" w:rsidR="008D5250" w:rsidRDefault="008D5250" w:rsidP="00667DF6">
      <w:pPr>
        <w:numPr>
          <w:ilvl w:val="12"/>
          <w:numId w:val="0"/>
        </w:numPr>
        <w:spacing w:after="0" w:line="240" w:lineRule="auto"/>
        <w:ind w:right="-2"/>
        <w:rPr>
          <w:rFonts w:ascii="Times New Roman" w:eastAsia="Calibri" w:hAnsi="Times New Roman" w:cs="Times New Roman"/>
          <w:noProof/>
          <w:lang w:val="lt-LT"/>
        </w:rPr>
      </w:pPr>
    </w:p>
    <w:p w14:paraId="5782A289" w14:textId="0E775DB1" w:rsidR="00C31C56" w:rsidRPr="00C31C56" w:rsidRDefault="00C31C56" w:rsidP="00667DF6">
      <w:pPr>
        <w:numPr>
          <w:ilvl w:val="12"/>
          <w:numId w:val="0"/>
        </w:numPr>
        <w:spacing w:after="0" w:line="240" w:lineRule="auto"/>
        <w:ind w:right="-2"/>
        <w:rPr>
          <w:rFonts w:ascii="Times New Roman" w:eastAsia="Calibri" w:hAnsi="Times New Roman" w:cs="Times New Roman"/>
          <w:lang w:val="lt-LT"/>
        </w:rPr>
      </w:pPr>
      <w:r w:rsidRPr="00C31C56">
        <w:rPr>
          <w:rFonts w:ascii="Times New Roman" w:eastAsia="Calibri" w:hAnsi="Times New Roman" w:cs="Times New Roman"/>
          <w:noProof/>
          <w:lang w:val="lt-LT"/>
        </w:rPr>
        <w:t>Pasitarkite su gydytoju, prieš pradėdami vartoti Amitriptylinum</w:t>
      </w:r>
      <w:r w:rsidR="00DB5BF1">
        <w:rPr>
          <w:rFonts w:ascii="Times New Roman" w:eastAsia="Calibri" w:hAnsi="Times New Roman" w:cs="Times New Roman"/>
          <w:noProof/>
          <w:lang w:val="lt-LT"/>
        </w:rPr>
        <w:t xml:space="preserve"> Viatris</w:t>
      </w:r>
      <w:r w:rsidRPr="00C31C56">
        <w:rPr>
          <w:rFonts w:ascii="Times New Roman" w:eastAsia="Calibri" w:hAnsi="Times New Roman" w:cs="Times New Roman"/>
          <w:noProof/>
          <w:lang w:val="lt-LT"/>
        </w:rPr>
        <w:t>:</w:t>
      </w:r>
    </w:p>
    <w:p w14:paraId="280EB2E7" w14:textId="4FC00B2C" w:rsidR="0065092B" w:rsidRDefault="00C31C56" w:rsidP="0065092B">
      <w:pPr>
        <w:tabs>
          <w:tab w:val="left" w:pos="540"/>
        </w:tabs>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r>
      <w:r w:rsidR="0065092B">
        <w:rPr>
          <w:rFonts w:ascii="Times New Roman" w:eastAsia="Times New Roman" w:hAnsi="Times New Roman" w:cs="Times New Roman"/>
          <w:lang w:val="lt-LT" w:eastAsia="lt-LT"/>
        </w:rPr>
        <w:t xml:space="preserve">jei </w:t>
      </w:r>
      <w:r w:rsidR="0065092B" w:rsidRPr="0065092B">
        <w:rPr>
          <w:rFonts w:ascii="Times New Roman" w:eastAsia="Times New Roman" w:hAnsi="Times New Roman" w:cs="Times New Roman"/>
          <w:lang w:val="lt-LT" w:eastAsia="lt-LT"/>
        </w:rPr>
        <w:t>Jums nustatyta depresija arba kitos ligos, kurios gydomos antidepresantais.</w:t>
      </w:r>
      <w:r w:rsidR="0065092B">
        <w:rPr>
          <w:rFonts w:ascii="Times New Roman" w:eastAsia="Times New Roman" w:hAnsi="Times New Roman" w:cs="Times New Roman"/>
          <w:lang w:val="lt-LT" w:eastAsia="lt-LT"/>
        </w:rPr>
        <w:t xml:space="preserve"> </w:t>
      </w:r>
      <w:r w:rsidR="0065092B" w:rsidRPr="0065092B">
        <w:rPr>
          <w:rFonts w:ascii="Times New Roman" w:eastAsia="Times New Roman" w:hAnsi="Times New Roman" w:cs="Times New Roman"/>
          <w:lang w:val="lt-LT" w:eastAsia="lt-LT"/>
        </w:rPr>
        <w:t>Šiuos vaistus vartojant kartu su Amitriptylinum</w:t>
      </w:r>
      <w:r w:rsidR="00DB5BF1">
        <w:rPr>
          <w:rFonts w:ascii="Times New Roman" w:eastAsia="Times New Roman" w:hAnsi="Times New Roman" w:cs="Times New Roman"/>
          <w:lang w:val="lt-LT" w:eastAsia="lt-LT"/>
        </w:rPr>
        <w:t xml:space="preserve"> Viatris</w:t>
      </w:r>
      <w:r w:rsidR="0065092B" w:rsidRPr="0065092B">
        <w:rPr>
          <w:rFonts w:ascii="Times New Roman" w:eastAsia="Times New Roman" w:hAnsi="Times New Roman" w:cs="Times New Roman"/>
          <w:lang w:val="lt-LT" w:eastAsia="lt-LT"/>
        </w:rPr>
        <w:t>, gali pasireikšti serotonino sindromas – būklė, kuri gali kelti grėsmę gyvybei (žr. skyrių „Kiti vaist</w:t>
      </w:r>
      <w:r w:rsidR="0065092B">
        <w:rPr>
          <w:rFonts w:ascii="Times New Roman" w:eastAsia="Times New Roman" w:hAnsi="Times New Roman" w:cs="Times New Roman"/>
          <w:lang w:val="lt-LT" w:eastAsia="lt-LT"/>
        </w:rPr>
        <w:t xml:space="preserve">ai ir </w:t>
      </w:r>
      <w:r w:rsidR="0065092B" w:rsidRPr="00C31C56">
        <w:rPr>
          <w:rFonts w:ascii="Times New Roman" w:eastAsia="Calibri" w:hAnsi="Times New Roman" w:cs="Times New Roman"/>
          <w:noProof/>
          <w:lang w:val="lt-LT"/>
        </w:rPr>
        <w:t>Amitriptylinum</w:t>
      </w:r>
      <w:r w:rsidR="00DB5BF1">
        <w:rPr>
          <w:rFonts w:ascii="Times New Roman" w:eastAsia="Calibri" w:hAnsi="Times New Roman" w:cs="Times New Roman"/>
          <w:noProof/>
          <w:lang w:val="lt-LT"/>
        </w:rPr>
        <w:t xml:space="preserve"> Viatris</w:t>
      </w:r>
      <w:r w:rsidR="0065092B">
        <w:rPr>
          <w:rFonts w:ascii="Times New Roman" w:eastAsia="Calibri" w:hAnsi="Times New Roman" w:cs="Times New Roman"/>
          <w:noProof/>
          <w:lang w:val="lt-LT"/>
        </w:rPr>
        <w:t>“);</w:t>
      </w:r>
    </w:p>
    <w:p w14:paraId="49A24845" w14:textId="44477E75" w:rsidR="00C31C56" w:rsidRPr="00C31C56" w:rsidRDefault="0065092B" w:rsidP="002C23FA">
      <w:pPr>
        <w:tabs>
          <w:tab w:val="left" w:pos="540"/>
        </w:tabs>
        <w:spacing w:after="0" w:line="240" w:lineRule="auto"/>
        <w:ind w:left="540" w:hanging="54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r>
      <w:r w:rsidR="00C31C56" w:rsidRPr="00C31C56">
        <w:rPr>
          <w:rFonts w:ascii="Times New Roman" w:eastAsia="Times New Roman" w:hAnsi="Times New Roman" w:cs="Times New Roman"/>
          <w:lang w:val="lt-LT" w:eastAsia="lt-LT"/>
        </w:rPr>
        <w:t xml:space="preserve">jei sergate </w:t>
      </w:r>
      <w:r w:rsidR="00445694">
        <w:rPr>
          <w:rFonts w:ascii="Times New Roman" w:eastAsia="Times New Roman" w:hAnsi="Times New Roman" w:cs="Times New Roman"/>
          <w:lang w:val="lt-LT" w:eastAsia="lt-LT"/>
        </w:rPr>
        <w:t>bipoliniu afektiniu sutrikimu</w:t>
      </w:r>
      <w:r w:rsidR="00C31C56" w:rsidRPr="00C31C56">
        <w:rPr>
          <w:rFonts w:ascii="Times New Roman" w:eastAsia="Times New Roman" w:hAnsi="Times New Roman" w:cs="Times New Roman"/>
          <w:lang w:val="lt-LT" w:eastAsia="lt-LT"/>
        </w:rPr>
        <w:t xml:space="preserve"> (ligos eiga gali pasunkėti);</w:t>
      </w:r>
    </w:p>
    <w:p w14:paraId="71BB6B7C" w14:textId="77777777" w:rsidR="00C31C56" w:rsidRPr="00C31C56" w:rsidRDefault="00C31C56" w:rsidP="002C23FA">
      <w:pPr>
        <w:tabs>
          <w:tab w:val="left" w:pos="540"/>
        </w:tabs>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 xml:space="preserve">jei sergate šizofrenija (amitriptilinas gali sukelti šios ligos simptomų paūmėjimą); </w:t>
      </w:r>
    </w:p>
    <w:p w14:paraId="3E176DE1" w14:textId="77777777" w:rsidR="00C31C56" w:rsidRPr="00C31C56" w:rsidRDefault="00C31C56" w:rsidP="002C23FA">
      <w:pPr>
        <w:tabs>
          <w:tab w:val="left" w:pos="540"/>
        </w:tabs>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jei sergate prostatos hipertrofija (kai yra padidėjusi priešinė liauka) - gali sustiprėti šlapinimosi sutrikimas</w:t>
      </w:r>
    </w:p>
    <w:p w14:paraId="23DF3811" w14:textId="77777777" w:rsidR="00C31C56" w:rsidRPr="00C31C56" w:rsidRDefault="00C31C56" w:rsidP="002C23FA">
      <w:pPr>
        <w:tabs>
          <w:tab w:val="left" w:pos="540"/>
        </w:tabs>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jei sergate uždarojo kampo glaukoma (aukšto akispūdžio liga) - gali padidėti akispūdis;</w:t>
      </w:r>
    </w:p>
    <w:p w14:paraId="4576AA29" w14:textId="77777777" w:rsidR="00C31C56" w:rsidRPr="00C31C56" w:rsidRDefault="00C31C56" w:rsidP="002C23FA">
      <w:pPr>
        <w:tabs>
          <w:tab w:val="left" w:pos="540"/>
        </w:tabs>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jei sergate epilepsija (gali paūmėti šios ligos simptomai);</w:t>
      </w:r>
    </w:p>
    <w:p w14:paraId="746AB365" w14:textId="77777777" w:rsidR="00C31C56" w:rsidRPr="00C31C56" w:rsidRDefault="00C31C56" w:rsidP="002C23FA">
      <w:pPr>
        <w:tabs>
          <w:tab w:val="left" w:pos="540"/>
        </w:tabs>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jei sergate kepenų veiklos nepakankamumu (padidėja amitriptilino kaupimosi ir perdozavimo reiškinių atsiradimo pavojus);</w:t>
      </w:r>
    </w:p>
    <w:p w14:paraId="3C7114FD" w14:textId="77777777" w:rsidR="00C31C56" w:rsidRPr="00C31C56" w:rsidRDefault="00C31C56" w:rsidP="002C23FA">
      <w:pPr>
        <w:tabs>
          <w:tab w:val="left" w:pos="540"/>
        </w:tabs>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 xml:space="preserve">jeigu yra padidėjusi Jūsų skydliaukės funkcija.  </w:t>
      </w:r>
    </w:p>
    <w:p w14:paraId="593F0BF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2BA1B2E" w14:textId="157977F2" w:rsidR="00C31C56" w:rsidRPr="00C31C56" w:rsidRDefault="00C31C56" w:rsidP="00C31C56">
      <w:pPr>
        <w:spacing w:after="0" w:line="240" w:lineRule="auto"/>
        <w:rPr>
          <w:rFonts w:ascii="Times New Roman" w:eastAsia="Calibri" w:hAnsi="Times New Roman" w:cs="Times New Roman"/>
          <w:noProof/>
          <w:lang w:val="lt-LT"/>
        </w:rPr>
      </w:pPr>
      <w:r w:rsidRPr="00C31C56">
        <w:rPr>
          <w:rFonts w:ascii="Times New Roman" w:eastAsia="Times New Roman" w:hAnsi="Times New Roman" w:cs="Times New Roman"/>
          <w:lang w:val="lt-LT" w:eastAsia="lt-LT"/>
        </w:rPr>
        <w:t xml:space="preserve">Vartojant </w:t>
      </w:r>
      <w:r w:rsidRPr="00C31C56">
        <w:rPr>
          <w:rFonts w:ascii="Times New Roman" w:eastAsia="Calibri" w:hAnsi="Times New Roman" w:cs="Times New Roman"/>
          <w:noProof/>
          <w:lang w:val="lt-LT"/>
        </w:rPr>
        <w:t>Amitriptylinum</w:t>
      </w:r>
      <w:r w:rsidR="00DB5BF1">
        <w:rPr>
          <w:rFonts w:ascii="Times New Roman" w:eastAsia="Calibri" w:hAnsi="Times New Roman" w:cs="Times New Roman"/>
          <w:noProof/>
          <w:lang w:val="lt-LT"/>
        </w:rPr>
        <w:t xml:space="preserve"> Viatris</w:t>
      </w:r>
      <w:r w:rsidRPr="00C31C56">
        <w:rPr>
          <w:rFonts w:ascii="Times New Roman" w:eastAsia="Calibri" w:hAnsi="Times New Roman" w:cs="Times New Roman"/>
          <w:noProof/>
          <w:lang w:val="lt-LT"/>
        </w:rPr>
        <w:t xml:space="preserve"> gauta pranešimų apie širdies sutrikimą, vadinamą „QT intervalo pailgėjimu“ (kuris matomas Jūsų elektrokardiogramoje, EKG), ir širdies ritmo sutrikimus (greitą arba netolygų širdies plakimą). Pasakykite gydytojui, jeigu:</w:t>
      </w:r>
    </w:p>
    <w:p w14:paraId="18B18C81" w14:textId="77777777" w:rsidR="00C31C56" w:rsidRPr="00C31C56" w:rsidRDefault="00C31C56" w:rsidP="00C31C56">
      <w:pPr>
        <w:numPr>
          <w:ilvl w:val="0"/>
          <w:numId w:val="8"/>
        </w:numPr>
        <w:spacing w:after="0" w:line="240" w:lineRule="auto"/>
        <w:ind w:left="567" w:hanging="567"/>
        <w:rPr>
          <w:rFonts w:ascii="Times New Roman" w:eastAsia="Times New Roman" w:hAnsi="Times New Roman" w:cs="Times New Roman"/>
          <w:lang w:val="lt-LT" w:eastAsia="lt-LT"/>
        </w:rPr>
      </w:pPr>
      <w:r w:rsidRPr="00C31C56">
        <w:rPr>
          <w:rFonts w:ascii="Times New Roman" w:eastAsia="Calibri" w:hAnsi="Times New Roman" w:cs="Times New Roman"/>
          <w:noProof/>
          <w:lang w:val="lt-LT"/>
        </w:rPr>
        <w:t>Jūsų širdies susitraukimų dažnis mažas;</w:t>
      </w:r>
    </w:p>
    <w:p w14:paraId="6E67EDB4" w14:textId="77777777" w:rsidR="00C31C56" w:rsidRPr="00C31C56" w:rsidRDefault="00C31C56" w:rsidP="00C31C56">
      <w:pPr>
        <w:numPr>
          <w:ilvl w:val="0"/>
          <w:numId w:val="8"/>
        </w:numPr>
        <w:spacing w:after="0" w:line="240" w:lineRule="auto"/>
        <w:ind w:left="567" w:hanging="567"/>
        <w:rPr>
          <w:rFonts w:ascii="Times New Roman" w:eastAsia="Times New Roman" w:hAnsi="Times New Roman" w:cs="Times New Roman"/>
          <w:lang w:val="lt-LT" w:eastAsia="lt-LT"/>
        </w:rPr>
      </w:pPr>
      <w:r w:rsidRPr="00C31C56">
        <w:rPr>
          <w:rFonts w:ascii="Times New Roman" w:eastAsia="Calibri" w:hAnsi="Times New Roman" w:cs="Times New Roman"/>
          <w:noProof/>
          <w:lang w:val="lt-LT"/>
        </w:rPr>
        <w:t>esate turėję arba turite sutrikimą, dėl kurio širdis negali pumpuoti kraujo po Jūsų organizmą taip gerai, kaip turėtų (tai vadinama širdies nepakankamumu);</w:t>
      </w:r>
    </w:p>
    <w:p w14:paraId="2416FF1D" w14:textId="77777777" w:rsidR="00C31C56" w:rsidRPr="00C31C56" w:rsidRDefault="00C31C56" w:rsidP="00C31C56">
      <w:pPr>
        <w:numPr>
          <w:ilvl w:val="0"/>
          <w:numId w:val="8"/>
        </w:numPr>
        <w:spacing w:after="0" w:line="240" w:lineRule="auto"/>
        <w:ind w:left="567" w:hanging="567"/>
        <w:rPr>
          <w:rFonts w:ascii="Times New Roman" w:eastAsia="Times New Roman" w:hAnsi="Times New Roman" w:cs="Times New Roman"/>
          <w:lang w:val="lt-LT" w:eastAsia="lt-LT"/>
        </w:rPr>
      </w:pPr>
      <w:r w:rsidRPr="00C31C56">
        <w:rPr>
          <w:rFonts w:ascii="Times New Roman" w:eastAsia="Calibri" w:hAnsi="Times New Roman" w:cs="Times New Roman"/>
          <w:noProof/>
          <w:lang w:val="lt-LT"/>
        </w:rPr>
        <w:t>vartojate bet kokius kitus vaistus, kurie gali sukelti širdies sutrikimų, arba</w:t>
      </w:r>
    </w:p>
    <w:p w14:paraId="2145C498" w14:textId="77777777" w:rsidR="00C31C56" w:rsidRPr="00C31C56" w:rsidRDefault="00C31C56" w:rsidP="00C31C56">
      <w:pPr>
        <w:numPr>
          <w:ilvl w:val="0"/>
          <w:numId w:val="8"/>
        </w:numPr>
        <w:spacing w:after="0" w:line="240" w:lineRule="auto"/>
        <w:ind w:left="567" w:hanging="567"/>
        <w:rPr>
          <w:rFonts w:ascii="Times New Roman" w:eastAsia="Times New Roman" w:hAnsi="Times New Roman" w:cs="Times New Roman"/>
          <w:lang w:val="lt-LT" w:eastAsia="lt-LT"/>
        </w:rPr>
      </w:pPr>
      <w:r w:rsidRPr="00C31C56">
        <w:rPr>
          <w:rFonts w:ascii="Times New Roman" w:eastAsia="Calibri" w:hAnsi="Times New Roman" w:cs="Times New Roman"/>
          <w:noProof/>
          <w:lang w:val="lt-LT"/>
        </w:rPr>
        <w:t>turite negalavimą, dėl kurio Jūsų kraujyje yra sumažėjęs kalio ar magnio arba padidėjęs kalio kiekis.</w:t>
      </w:r>
    </w:p>
    <w:p w14:paraId="0C93B285"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9344DBE" w14:textId="77777777" w:rsidR="00C31C56" w:rsidRPr="00C31C56" w:rsidRDefault="00C31C56" w:rsidP="00C31C56">
      <w:pPr>
        <w:spacing w:after="0" w:line="240" w:lineRule="auto"/>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Mintys apie savižudybę ir depresijos arba nerimo sutrikimų pasunkėjimas</w:t>
      </w:r>
    </w:p>
    <w:p w14:paraId="0697390F"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Jeigu sergate depresija ir (arba) jaučiate nerimą, kartais Jums gali kilti minčių apie savęs žalojimą ar savižudybę. Pradėjus pirmą kartą vartoti antidepresantus, tokių minčių gali kilti dažniau, nes turi praeiti šiek tiek laiko (paprastai apie dvi savaites, bet kartais ir daugiau), kol šie vaistai pradės veikti.</w:t>
      </w:r>
    </w:p>
    <w:p w14:paraId="7274AF6A"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17A73D7"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Tokia minčių tikimybė Jums yra didesnė šiais atvejais:</w:t>
      </w:r>
    </w:p>
    <w:p w14:paraId="51BABC2C"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jeigu anksčiau mąstėte apie savižudybę arba savęs žalojimą;</w:t>
      </w:r>
    </w:p>
    <w:p w14:paraId="03D1BF41" w14:textId="77777777" w:rsidR="00C31C56" w:rsidRPr="00C31C56" w:rsidRDefault="00C31C56" w:rsidP="00C31C56">
      <w:pPr>
        <w:numPr>
          <w:ilvl w:val="12"/>
          <w:numId w:val="0"/>
        </w:num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jeigu esate jaunas suaugusysis. Klinikinių tyrimų duomenys parodė, kad psichikos ligomis sergantiems jauniems suaugusiesiems (jaunesniems kaip 25 metų), vartojantiems antidepresantų, su savižudybe siejamo elgesio rizika yra didesnė.</w:t>
      </w:r>
    </w:p>
    <w:p w14:paraId="20A2C255"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F0606AE"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Jeigu bet kuriuo metu galvojate apie savižudybę arba savęs žalojimą, </w:t>
      </w:r>
      <w:r w:rsidRPr="00C31C56">
        <w:rPr>
          <w:rFonts w:ascii="Times New Roman" w:eastAsia="Times New Roman" w:hAnsi="Times New Roman" w:cs="Times New Roman"/>
          <w:b/>
          <w:lang w:val="lt-LT" w:eastAsia="lt-LT"/>
        </w:rPr>
        <w:t>nedelsdami kreipkitės į gydytoją arba vykite į ligoninės priėmimo skyrių</w:t>
      </w:r>
      <w:r w:rsidRPr="00C31C56">
        <w:rPr>
          <w:rFonts w:ascii="Times New Roman" w:eastAsia="Times New Roman" w:hAnsi="Times New Roman" w:cs="Times New Roman"/>
          <w:lang w:val="lt-LT" w:eastAsia="lt-LT"/>
        </w:rPr>
        <w:t>.</w:t>
      </w:r>
    </w:p>
    <w:p w14:paraId="453B05D8"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b/>
          <w:lang w:val="lt-LT" w:eastAsia="lt-LT"/>
        </w:rPr>
        <w:t>Jums gali būti naudinga pasakyti giminaičiams ar artimiems draugams</w:t>
      </w:r>
      <w:r w:rsidRPr="00C31C56">
        <w:rPr>
          <w:rFonts w:ascii="Times New Roman" w:eastAsia="Times New Roman" w:hAnsi="Times New Roman" w:cs="Times New Roman"/>
          <w:lang w:val="lt-LT" w:eastAsia="lt-LT"/>
        </w:rPr>
        <w:t>, kad sergate depresija ar jaučiate nerimą. Paprašykite juos paskaityti šį pakuotės lapelį. Galite jų paprašyti, kad Jus perspėtų, jeigu pastebės, kad Jūsų depresija ar nerimas pasunkėjo arba kyla nerimas dėl Jūsų elgesio pokyčių.</w:t>
      </w:r>
    </w:p>
    <w:p w14:paraId="045C17FF"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C115406"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Dėl per didelės vaisto dozės gali dažnėti širdies susitraukimai, sutrikti jos ritmas, per daug sumažėti kraujo spaudimas. </w:t>
      </w:r>
    </w:p>
    <w:p w14:paraId="1FD14179"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9C989E3"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Prieš chirurginę operaciją būtina perspėti gydytoją, kad vartojate amitriptiliną.</w:t>
      </w:r>
    </w:p>
    <w:p w14:paraId="03BB9585"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E63D0CE"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Amitriptilinas gali padidinti arba sumažinti gliukozės koncentraciją kraujyje.</w:t>
      </w:r>
    </w:p>
    <w:p w14:paraId="664E3F3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2DCB6D0"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Pacientams, vartojantiems amitriptiliną, nerekomenduojamas gydymas elektrotraukuliais, nes padidėja šios procedūros komplikacijų pavojus.</w:t>
      </w:r>
    </w:p>
    <w:p w14:paraId="485E377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183556E"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Staigus gydymo nutraukimas, ypač tuo atveju, kai vaistas vartojamas ilgai, gali sukelti nemažai šalutinių poveikių; norint jų išvengti, nustoti vartoti vaistą reikia palaipsniui.</w:t>
      </w:r>
    </w:p>
    <w:p w14:paraId="06713E7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1755AF4" w14:textId="50441598" w:rsidR="00C31C56" w:rsidRPr="00C31C56" w:rsidRDefault="00C31C56" w:rsidP="00C31C56">
      <w:pPr>
        <w:spacing w:after="0" w:line="240" w:lineRule="auto"/>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 xml:space="preserve">Kiti vaistai ir </w:t>
      </w:r>
      <w:proofErr w:type="spellStart"/>
      <w:r w:rsidRPr="00C31C56">
        <w:rPr>
          <w:rFonts w:ascii="Times New Roman" w:eastAsia="Times New Roman" w:hAnsi="Times New Roman" w:cs="Times New Roman"/>
          <w:b/>
          <w:lang w:val="lt-LT" w:eastAsia="lt-LT"/>
        </w:rPr>
        <w:t>Amitrip</w:t>
      </w:r>
      <w:r w:rsidR="00355A61">
        <w:rPr>
          <w:rFonts w:ascii="Times New Roman" w:eastAsia="Times New Roman" w:hAnsi="Times New Roman" w:cs="Times New Roman"/>
          <w:b/>
          <w:lang w:val="lt-LT" w:eastAsia="lt-LT"/>
        </w:rPr>
        <w:t>t</w:t>
      </w:r>
      <w:r w:rsidRPr="00C31C56">
        <w:rPr>
          <w:rFonts w:ascii="Times New Roman" w:eastAsia="Times New Roman" w:hAnsi="Times New Roman" w:cs="Times New Roman"/>
          <w:b/>
          <w:lang w:val="lt-LT" w:eastAsia="lt-LT"/>
        </w:rPr>
        <w:t>ylinum</w:t>
      </w:r>
      <w:proofErr w:type="spellEnd"/>
      <w:r w:rsidR="00DB5BF1">
        <w:rPr>
          <w:rFonts w:ascii="Times New Roman" w:eastAsia="Times New Roman" w:hAnsi="Times New Roman" w:cs="Times New Roman"/>
          <w:b/>
          <w:lang w:val="lt-LT" w:eastAsia="lt-LT"/>
        </w:rPr>
        <w:t xml:space="preserve"> </w:t>
      </w:r>
      <w:proofErr w:type="spellStart"/>
      <w:r w:rsidR="00DB5BF1">
        <w:rPr>
          <w:rFonts w:ascii="Times New Roman" w:eastAsia="Times New Roman" w:hAnsi="Times New Roman" w:cs="Times New Roman"/>
          <w:b/>
          <w:lang w:val="lt-LT" w:eastAsia="lt-LT"/>
        </w:rPr>
        <w:t>Viatris</w:t>
      </w:r>
      <w:proofErr w:type="spellEnd"/>
    </w:p>
    <w:p w14:paraId="4E2F1DAE" w14:textId="77777777" w:rsidR="00574002" w:rsidRPr="002C23FA" w:rsidRDefault="00574002" w:rsidP="00574002">
      <w:pPr>
        <w:spacing w:after="0" w:line="240" w:lineRule="auto"/>
        <w:rPr>
          <w:rFonts w:ascii="Times New Roman" w:hAnsi="Times New Roman"/>
          <w:lang w:val="lt-LT"/>
        </w:rPr>
      </w:pPr>
      <w:r w:rsidRPr="002C23FA">
        <w:rPr>
          <w:rFonts w:ascii="Times New Roman" w:hAnsi="Times New Roman"/>
          <w:lang w:val="lt-LT"/>
        </w:rPr>
        <w:t>Kai kurie vaistai gali turėti įtakos kitų vaistų poveikiui, todėl kartais pasireiškia sunkus šalutinis</w:t>
      </w:r>
    </w:p>
    <w:p w14:paraId="00926A4A" w14:textId="77777777" w:rsidR="00574002" w:rsidRDefault="00574002" w:rsidP="00574002">
      <w:pPr>
        <w:spacing w:after="0" w:line="240" w:lineRule="auto"/>
        <w:rPr>
          <w:rFonts w:ascii="Times New Roman" w:eastAsia="Times New Roman" w:hAnsi="Times New Roman" w:cs="Times New Roman"/>
          <w:lang w:val="lt-LT" w:eastAsia="lt-LT"/>
        </w:rPr>
      </w:pPr>
      <w:r w:rsidRPr="002C23FA">
        <w:rPr>
          <w:rFonts w:ascii="Times New Roman" w:hAnsi="Times New Roman"/>
          <w:lang w:val="lt-LT"/>
        </w:rPr>
        <w:t>poveikis.</w:t>
      </w:r>
    </w:p>
    <w:p w14:paraId="0C0456B4" w14:textId="50E8C11B"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Jeigu vartojate arba neseniai vartojote kitų vaistų arba dėl to nesate tikri, pasakykite gydytojui arba vaistininkui</w:t>
      </w:r>
      <w:r w:rsidR="00574002">
        <w:rPr>
          <w:rFonts w:ascii="Times New Roman" w:eastAsia="Times New Roman" w:hAnsi="Times New Roman" w:cs="Times New Roman"/>
          <w:lang w:val="lt-LT" w:eastAsia="lt-LT"/>
        </w:rPr>
        <w:t>, pavyzdžiui:</w:t>
      </w:r>
    </w:p>
    <w:p w14:paraId="1D7EE540" w14:textId="77777777" w:rsidR="00C31C56" w:rsidRPr="00C31C56" w:rsidRDefault="00C31C56" w:rsidP="00C31C56">
      <w:pPr>
        <w:spacing w:after="0" w:line="240" w:lineRule="auto"/>
        <w:rPr>
          <w:rFonts w:ascii="Times New Roman" w:eastAsia="Times New Roman" w:hAnsi="Times New Roman" w:cs="Times New Roman"/>
          <w:b/>
          <w:lang w:val="lt-LT" w:eastAsia="lt-LT"/>
        </w:rPr>
      </w:pPr>
    </w:p>
    <w:p w14:paraId="282D8D86" w14:textId="77777777" w:rsidR="00C31C56" w:rsidRDefault="00C31C56" w:rsidP="00C31C56">
      <w:pPr>
        <w:keepNext/>
        <w:numPr>
          <w:ilvl w:val="0"/>
          <w:numId w:val="10"/>
        </w:numPr>
        <w:spacing w:after="0" w:line="240" w:lineRule="auto"/>
        <w:outlineLvl w:val="2"/>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Vaisto negalima gerti kartu su MAO (monoamino oksidazės) inhibitoriais (kitos farmakologinės grupės vaistai nuo depresijos) ir dar dvi savaites po jų vartojimo nutraukimo.</w:t>
      </w:r>
    </w:p>
    <w:p w14:paraId="769B1186" w14:textId="77777777" w:rsidR="00574002" w:rsidRPr="00C31C56" w:rsidRDefault="00574002" w:rsidP="00C31C56">
      <w:pPr>
        <w:keepNext/>
        <w:numPr>
          <w:ilvl w:val="0"/>
          <w:numId w:val="10"/>
        </w:numPr>
        <w:spacing w:after="0" w:line="240" w:lineRule="auto"/>
        <w:outlineLvl w:val="2"/>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Vaisto negalima gerti vartojant valpro rūgštį.</w:t>
      </w:r>
    </w:p>
    <w:p w14:paraId="35FC40F2" w14:textId="77777777" w:rsidR="00C31C56" w:rsidRPr="00C31C56" w:rsidRDefault="00C31C56" w:rsidP="00C31C56">
      <w:pPr>
        <w:numPr>
          <w:ilvl w:val="0"/>
          <w:numId w:val="12"/>
        </w:num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Amitriptilino negalima vartoti kartu su simpatomimetiniais vaistais, pvz., epinefrinu, norepinefrinu, izoprenalinu, efedrinu, fenilefrinu ir fenilpropilaminu.</w:t>
      </w:r>
    </w:p>
    <w:p w14:paraId="29545E81" w14:textId="77777777" w:rsidR="00C31C56" w:rsidRPr="00C31C56" w:rsidRDefault="00C31C56" w:rsidP="00C31C56">
      <w:pPr>
        <w:numPr>
          <w:ilvl w:val="0"/>
          <w:numId w:val="12"/>
        </w:num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Su amitriptilinu taip pat gali sąveikauti šios vaistų grupės:</w:t>
      </w:r>
    </w:p>
    <w:p w14:paraId="24BA457E" w14:textId="77777777" w:rsidR="00C31C56" w:rsidRPr="00C31C56" w:rsidRDefault="00C31C56" w:rsidP="00554D43">
      <w:pPr>
        <w:numPr>
          <w:ilvl w:val="1"/>
          <w:numId w:val="12"/>
        </w:numPr>
        <w:spacing w:after="0" w:line="240" w:lineRule="auto"/>
        <w:ind w:left="1134"/>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cholinolitikai ir skydliaukės hormonai;</w:t>
      </w:r>
    </w:p>
    <w:p w14:paraId="1908C951" w14:textId="77777777" w:rsidR="00C31C56" w:rsidRPr="00C31C56" w:rsidRDefault="00C31C56" w:rsidP="00554D43">
      <w:pPr>
        <w:numPr>
          <w:ilvl w:val="1"/>
          <w:numId w:val="12"/>
        </w:numPr>
        <w:spacing w:after="0" w:line="240" w:lineRule="auto"/>
        <w:ind w:left="1134"/>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centrinės nervų sistemos slopinamieji vaistai (barbitūratai, benzodiazepinai, fenotiazino dariniai, narkotiniai analgetikai (fentanilis), nenarkotiniai analgetikai, antihistamininiai vaistai ir alkoholis);</w:t>
      </w:r>
    </w:p>
    <w:p w14:paraId="011FFA67" w14:textId="77777777" w:rsidR="00C31C56" w:rsidRPr="00C31C56" w:rsidRDefault="00C31C56" w:rsidP="00554D43">
      <w:pPr>
        <w:numPr>
          <w:ilvl w:val="1"/>
          <w:numId w:val="12"/>
        </w:numPr>
        <w:spacing w:after="0" w:line="240" w:lineRule="auto"/>
        <w:ind w:left="1134"/>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simpatolitikai (klonidinas, guanetidinas);</w:t>
      </w:r>
    </w:p>
    <w:p w14:paraId="42D5E9F4" w14:textId="77777777" w:rsidR="00C31C56" w:rsidRPr="00C31C56" w:rsidRDefault="00C31C56" w:rsidP="00554D43">
      <w:pPr>
        <w:numPr>
          <w:ilvl w:val="1"/>
          <w:numId w:val="12"/>
        </w:numPr>
        <w:spacing w:after="0" w:line="240" w:lineRule="auto"/>
        <w:ind w:left="1134"/>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disulfiramas;</w:t>
      </w:r>
    </w:p>
    <w:p w14:paraId="237D19C0" w14:textId="37BB6ED8" w:rsidR="00C31C56" w:rsidRPr="00C31C56" w:rsidRDefault="00C31C56" w:rsidP="00554D43">
      <w:pPr>
        <w:numPr>
          <w:ilvl w:val="1"/>
          <w:numId w:val="12"/>
        </w:numPr>
        <w:spacing w:after="0" w:line="240" w:lineRule="auto"/>
        <w:ind w:left="1134"/>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vaistai, kurie stabdo amitriptilino metabolizmą (chinidinas, cimetidinas, kai kurie antidepresantai, fenotiazino dariniai, serotonino atgalinio sugrąžinimo inhibitoriai, 1C grupės antiaritminiai vaistai (propafenonas, flekainidas bei kiti);</w:t>
      </w:r>
    </w:p>
    <w:p w14:paraId="11518D1B" w14:textId="77777777" w:rsidR="00C31C56" w:rsidRPr="00C31C56" w:rsidRDefault="00C31C56" w:rsidP="00554D43">
      <w:pPr>
        <w:numPr>
          <w:ilvl w:val="1"/>
          <w:numId w:val="12"/>
        </w:numPr>
        <w:spacing w:after="0" w:line="240" w:lineRule="auto"/>
        <w:ind w:left="1134"/>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analgetikai.</w:t>
      </w:r>
    </w:p>
    <w:p w14:paraId="009EFAB0" w14:textId="77777777" w:rsidR="00C31C56" w:rsidRDefault="00C31C56" w:rsidP="00C31C56">
      <w:pPr>
        <w:spacing w:after="0" w:line="240" w:lineRule="auto"/>
        <w:rPr>
          <w:rFonts w:ascii="Times New Roman" w:eastAsia="Times New Roman" w:hAnsi="Times New Roman" w:cs="Times New Roman"/>
          <w:lang w:val="lt-LT" w:eastAsia="lt-LT"/>
        </w:rPr>
      </w:pPr>
    </w:p>
    <w:p w14:paraId="3B98B357" w14:textId="13083528" w:rsidR="009C2C59" w:rsidRPr="009C2C59" w:rsidRDefault="009C2C59" w:rsidP="009C2C59">
      <w:pPr>
        <w:spacing w:after="0" w:line="240" w:lineRule="auto"/>
        <w:rPr>
          <w:rFonts w:ascii="Times New Roman" w:eastAsia="Times New Roman" w:hAnsi="Times New Roman" w:cs="Times New Roman"/>
          <w:lang w:val="lt-LT" w:eastAsia="lt-LT"/>
        </w:rPr>
      </w:pPr>
      <w:r w:rsidRPr="009C2C59">
        <w:rPr>
          <w:rFonts w:ascii="Times New Roman" w:eastAsia="Times New Roman" w:hAnsi="Times New Roman" w:cs="Times New Roman"/>
          <w:lang w:val="lt-LT" w:eastAsia="lt-LT"/>
        </w:rPr>
        <w:t>Vartodami Amitripylinum</w:t>
      </w:r>
      <w:r w:rsidR="00DB5BF1">
        <w:rPr>
          <w:rFonts w:ascii="Times New Roman" w:eastAsia="Times New Roman" w:hAnsi="Times New Roman" w:cs="Times New Roman"/>
          <w:lang w:val="lt-LT" w:eastAsia="lt-LT"/>
        </w:rPr>
        <w:t xml:space="preserve"> Viatris</w:t>
      </w:r>
      <w:r w:rsidRPr="009C2C59">
        <w:rPr>
          <w:rFonts w:ascii="Times New Roman" w:eastAsia="Times New Roman" w:hAnsi="Times New Roman" w:cs="Times New Roman"/>
          <w:lang w:val="lt-LT" w:eastAsia="lt-LT"/>
        </w:rPr>
        <w:t>, nepasitarę su gydytoju, nevartokite jokių kitų vaistų, ypač:</w:t>
      </w:r>
    </w:p>
    <w:p w14:paraId="6E03D60D" w14:textId="53629B4F" w:rsidR="00C31C56" w:rsidRPr="00C31C56" w:rsidRDefault="00294876" w:rsidP="002C23FA">
      <w:pPr>
        <w:spacing w:after="0" w:line="240" w:lineRule="auto"/>
        <w:ind w:left="540" w:hanging="540"/>
        <w:rPr>
          <w:rFonts w:ascii="Times New Roman" w:eastAsia="Times New Roman" w:hAnsi="Times New Roman" w:cs="Times New Roman"/>
          <w:lang w:val="lv-LV"/>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r>
      <w:r w:rsidR="009C2C59" w:rsidRPr="009C2C59">
        <w:rPr>
          <w:rFonts w:ascii="Times New Roman" w:eastAsia="Times New Roman" w:hAnsi="Times New Roman" w:cs="Times New Roman"/>
          <w:lang w:val="lt-LT" w:eastAsia="lt-LT"/>
        </w:rPr>
        <w:t xml:space="preserve">antidepresantų, kaip antai moklobemido, tranilcipromino, citalopramo, escitalopramo, fluoksetino, fluvoksamino, </w:t>
      </w:r>
      <w:r w:rsidR="009A2CA1">
        <w:rPr>
          <w:rFonts w:ascii="Times New Roman" w:eastAsia="Times New Roman" w:hAnsi="Times New Roman" w:cs="Times New Roman"/>
          <w:lang w:val="lt-LT" w:eastAsia="lt-LT"/>
        </w:rPr>
        <w:t xml:space="preserve">duloksetino, </w:t>
      </w:r>
      <w:r w:rsidR="009C2C59" w:rsidRPr="009C2C59">
        <w:rPr>
          <w:rFonts w:ascii="Times New Roman" w:eastAsia="Times New Roman" w:hAnsi="Times New Roman" w:cs="Times New Roman"/>
          <w:lang w:val="lt-LT" w:eastAsia="lt-LT"/>
        </w:rPr>
        <w:t>paroksetino, sertralino, duloksetino, venlafaksino, amitriptilino, doksepino arba trimipramino.</w:t>
      </w:r>
      <w:r w:rsidR="009C2C59">
        <w:rPr>
          <w:rFonts w:ascii="Times New Roman" w:eastAsia="Times New Roman" w:hAnsi="Times New Roman" w:cs="Times New Roman"/>
          <w:lang w:val="lt-LT" w:eastAsia="lt-LT"/>
        </w:rPr>
        <w:t xml:space="preserve"> </w:t>
      </w:r>
      <w:r w:rsidR="00C31C56" w:rsidRPr="00C31C56">
        <w:rPr>
          <w:rFonts w:ascii="Times New Roman" w:eastAsia="Times New Roman" w:hAnsi="Times New Roman" w:cs="Times New Roman"/>
          <w:lang w:val="lt-LT" w:eastAsia="lt-LT"/>
        </w:rPr>
        <w:t>Amitriptilinas vartojamas kartu su fentaniliu ir serotonerginiais vaistais (nervų sistemą ir psichiką veikiančiais vaistais) ir mirtazapinu (juo gydoma gydoma depresija) gali sukelti vadinamąjį serotonino sindromą</w:t>
      </w:r>
      <w:r w:rsidR="009C2C59">
        <w:rPr>
          <w:rFonts w:ascii="Times New Roman" w:eastAsia="Times New Roman" w:hAnsi="Times New Roman" w:cs="Times New Roman"/>
          <w:lang w:val="lt-LT" w:eastAsia="lt-LT"/>
        </w:rPr>
        <w:t xml:space="preserve">. </w:t>
      </w:r>
      <w:r w:rsidR="009C2C59" w:rsidRPr="009C2C59">
        <w:rPr>
          <w:rFonts w:ascii="Times New Roman" w:eastAsia="Times New Roman" w:hAnsi="Times New Roman" w:cs="Times New Roman"/>
          <w:lang w:val="lt-LT" w:eastAsia="lt-LT"/>
        </w:rPr>
        <w:t>Šie vaistai gali sąveikauti su Amitripylinum</w:t>
      </w:r>
      <w:r w:rsidR="00DB5BF1">
        <w:rPr>
          <w:rFonts w:ascii="Times New Roman" w:eastAsia="Times New Roman" w:hAnsi="Times New Roman" w:cs="Times New Roman"/>
          <w:lang w:val="lt-LT" w:eastAsia="lt-LT"/>
        </w:rPr>
        <w:t xml:space="preserve"> Viatris</w:t>
      </w:r>
      <w:r w:rsidR="009C2C59" w:rsidRPr="009C2C59">
        <w:rPr>
          <w:rFonts w:ascii="Times New Roman" w:eastAsia="Times New Roman" w:hAnsi="Times New Roman" w:cs="Times New Roman"/>
          <w:lang w:val="lt-LT" w:eastAsia="lt-LT"/>
        </w:rPr>
        <w:t xml:space="preserve"> ir Jums gali pasireikšti tokie simptomai, kaip nevalingas, ritmiškas raumenų, įskaitant raumenis, kurie kontroliuoja akių judesius, susitraukinėjimas, sujaudinimas, haliucinacijos, koma, gausus prakaitavimas, tremoras, pernelyg sustiprėję refleksai, padidėjęs raumenų tonusas, virš 38</w:t>
      </w:r>
      <w:r w:rsidR="0005423A">
        <w:rPr>
          <w:rFonts w:ascii="Times New Roman" w:eastAsia="Times New Roman" w:hAnsi="Times New Roman" w:cs="Times New Roman"/>
          <w:lang w:val="lt-LT" w:eastAsia="lt-LT"/>
        </w:rPr>
        <w:t> </w:t>
      </w:r>
      <w:r w:rsidR="009C2C59" w:rsidRPr="009C2C59">
        <w:rPr>
          <w:rFonts w:ascii="Times New Roman" w:eastAsia="Times New Roman" w:hAnsi="Times New Roman" w:cs="Times New Roman"/>
          <w:lang w:val="lt-LT" w:eastAsia="lt-LT"/>
        </w:rPr>
        <w:t>°C pakilusi kūno temperatūra</w:t>
      </w:r>
      <w:r w:rsidR="00C31C56" w:rsidRPr="00C31C56">
        <w:rPr>
          <w:rFonts w:ascii="Times New Roman" w:eastAsia="Times New Roman" w:hAnsi="Times New Roman" w:cs="Times New Roman"/>
          <w:lang w:val="lt-LT" w:eastAsia="lt-LT"/>
        </w:rPr>
        <w:t>, kraujospūdžio padidėjim</w:t>
      </w:r>
      <w:r w:rsidR="009C2C59">
        <w:rPr>
          <w:rFonts w:ascii="Times New Roman" w:eastAsia="Times New Roman" w:hAnsi="Times New Roman" w:cs="Times New Roman"/>
          <w:lang w:val="lt-LT" w:eastAsia="lt-LT"/>
        </w:rPr>
        <w:t>as</w:t>
      </w:r>
      <w:r w:rsidR="00C31C56" w:rsidRPr="00C31C56">
        <w:rPr>
          <w:rFonts w:ascii="Times New Roman" w:eastAsia="Times New Roman" w:hAnsi="Times New Roman" w:cs="Times New Roman"/>
          <w:lang w:val="lt-LT" w:eastAsia="lt-LT"/>
        </w:rPr>
        <w:t xml:space="preserve">. </w:t>
      </w:r>
      <w:r w:rsidR="009C2C59" w:rsidRPr="009C2C59">
        <w:rPr>
          <w:rFonts w:ascii="Times New Roman" w:eastAsia="Times New Roman" w:hAnsi="Times New Roman" w:cs="Times New Roman"/>
          <w:lang w:val="lt-LT" w:eastAsia="lt-LT"/>
        </w:rPr>
        <w:t>Pajutus tokius simptomus, reikia kreiptis</w:t>
      </w:r>
      <w:r w:rsidR="009C2C59" w:rsidRPr="002C23FA">
        <w:rPr>
          <w:rFonts w:ascii="Times New Roman" w:hAnsi="Times New Roman"/>
          <w:lang w:val="lt-LT"/>
        </w:rPr>
        <w:t xml:space="preserve"> į gydytoją.</w:t>
      </w:r>
    </w:p>
    <w:p w14:paraId="24379FB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4F62F22" w14:textId="4FFEDAE8" w:rsidR="00C31C56" w:rsidRPr="00C31C56" w:rsidRDefault="00AE78B4" w:rsidP="00C31C56">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Vaistai, kurių sudėtyje yra j</w:t>
      </w:r>
      <w:r w:rsidR="00C31C56" w:rsidRPr="00C31C56">
        <w:rPr>
          <w:rFonts w:ascii="Times New Roman" w:eastAsia="Times New Roman" w:hAnsi="Times New Roman" w:cs="Times New Roman"/>
          <w:lang w:val="lt-LT" w:eastAsia="lt-LT"/>
        </w:rPr>
        <w:t xml:space="preserve">onažolių (lot. </w:t>
      </w:r>
      <w:r w:rsidR="00C31C56" w:rsidRPr="00C31C56">
        <w:rPr>
          <w:rFonts w:ascii="Times New Roman" w:eastAsia="Times New Roman" w:hAnsi="Times New Roman" w:cs="Times New Roman"/>
          <w:i/>
          <w:lang w:val="lt-LT" w:eastAsia="lt-LT"/>
        </w:rPr>
        <w:t>Hypericum perforatum</w:t>
      </w:r>
      <w:r w:rsidR="00C31C56" w:rsidRPr="00C31C56">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w:t>
      </w:r>
      <w:r w:rsidR="00C31C56" w:rsidRPr="00C31C56">
        <w:rPr>
          <w:rFonts w:ascii="Times New Roman" w:eastAsia="Times New Roman" w:hAnsi="Times New Roman" w:cs="Times New Roman"/>
          <w:lang w:val="lt-LT" w:eastAsia="lt-LT"/>
        </w:rPr>
        <w:t xml:space="preserve"> gali sumažinti amitriptilino koncentraciją kraujyje.</w:t>
      </w:r>
    </w:p>
    <w:p w14:paraId="737AD90E"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AE5E6A5" w14:textId="77777777" w:rsidR="00C31C56" w:rsidRPr="00C31C56" w:rsidRDefault="00C31C56" w:rsidP="00C31C56">
      <w:pPr>
        <w:keepNext/>
        <w:spacing w:after="0" w:line="240" w:lineRule="auto"/>
        <w:outlineLvl w:val="2"/>
        <w:rPr>
          <w:rFonts w:ascii="Times New Roman" w:eastAsia="Times New Roman" w:hAnsi="Times New Roman" w:cs="Times New Roman"/>
          <w:lang w:val="lt-LT" w:eastAsia="lt-LT"/>
        </w:rPr>
      </w:pPr>
      <w:r w:rsidRPr="00C31C56">
        <w:rPr>
          <w:rFonts w:ascii="Times New Roman" w:eastAsia="Times New Roman" w:hAnsi="Times New Roman" w:cs="Times New Roman"/>
          <w:b/>
          <w:lang w:val="lt-LT" w:eastAsia="lt-LT"/>
        </w:rPr>
        <w:t xml:space="preserve">Nėštumas, žindymo laikotarpis </w:t>
      </w:r>
    </w:p>
    <w:p w14:paraId="70CE2BD1" w14:textId="77777777" w:rsidR="00C31C56" w:rsidRPr="00C31C56" w:rsidRDefault="00C31C56" w:rsidP="00C31C56">
      <w:pPr>
        <w:spacing w:after="0" w:line="240" w:lineRule="auto"/>
        <w:rPr>
          <w:rFonts w:ascii="Times New Roman" w:eastAsia="Times New Roman" w:hAnsi="Times New Roman" w:cs="Times New Roman"/>
          <w:i/>
          <w:lang w:val="lt-LT" w:eastAsia="lt-LT"/>
        </w:rPr>
      </w:pPr>
      <w:r w:rsidRPr="00C31C56">
        <w:rPr>
          <w:rFonts w:ascii="Times New Roman" w:eastAsia="Times New Roman" w:hAnsi="Times New Roman" w:cs="Times New Roman"/>
          <w:i/>
          <w:lang w:val="lt-LT" w:eastAsia="lt-LT"/>
        </w:rPr>
        <w:t>Nėštumas</w:t>
      </w:r>
    </w:p>
    <w:p w14:paraId="3073F600"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Jeigu esate nėščia, žindote kūdikį, manote, kad galbūt esate nėščia, arba planuojate pastoti, tai prieš vartodama šį vaistą, pasitarkite su gydytoju arba vaistininku.</w:t>
      </w:r>
    </w:p>
    <w:p w14:paraId="6BB12840"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6621FAE"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lastRenderedPageBreak/>
        <w:t>Kadangi klinikinių tyrimų duomenų apie amitriptilino vartojimo saugumą nėštumo laikotarpiu nepakanka, nėščiosioms jo nereikėtų vartoti.</w:t>
      </w:r>
    </w:p>
    <w:p w14:paraId="7D661692"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Vaistas nėštumo laikotarpiu turėtų būti skiriamas tik gydytojui nusprendus, kad potenciali nauda motinai yra didesnė už galimą riziką vaisiui.  </w:t>
      </w:r>
    </w:p>
    <w:p w14:paraId="507CE05D" w14:textId="77777777" w:rsidR="00C31C56" w:rsidRPr="00C31C56" w:rsidRDefault="00C31C56" w:rsidP="00C31C56">
      <w:pPr>
        <w:spacing w:after="0" w:line="240" w:lineRule="auto"/>
        <w:rPr>
          <w:rFonts w:ascii="Times New Roman" w:eastAsia="Times New Roman" w:hAnsi="Times New Roman" w:cs="Times New Roman"/>
          <w:i/>
          <w:lang w:val="lt-LT" w:eastAsia="lt-LT"/>
        </w:rPr>
      </w:pPr>
    </w:p>
    <w:p w14:paraId="61B83D67" w14:textId="77777777" w:rsidR="00C31C56" w:rsidRPr="00C31C56" w:rsidRDefault="00C31C56" w:rsidP="00C31C56">
      <w:pPr>
        <w:spacing w:after="0" w:line="240" w:lineRule="auto"/>
        <w:rPr>
          <w:rFonts w:ascii="Times New Roman" w:eastAsia="Times New Roman" w:hAnsi="Times New Roman" w:cs="Times New Roman"/>
          <w:i/>
          <w:lang w:val="lt-LT" w:eastAsia="lt-LT"/>
        </w:rPr>
      </w:pPr>
      <w:r w:rsidRPr="00C31C56">
        <w:rPr>
          <w:rFonts w:ascii="Times New Roman" w:eastAsia="Times New Roman" w:hAnsi="Times New Roman" w:cs="Times New Roman"/>
          <w:i/>
          <w:lang w:val="lt-LT" w:eastAsia="lt-LT"/>
        </w:rPr>
        <w:t>Žindymo laikotarpis</w:t>
      </w:r>
    </w:p>
    <w:p w14:paraId="74188EA7"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Dėl duomenų apie vaisto poveikį nesubrendusiai kūdikio nervų sistemai trūkumo ir galimo sunkaus šalutinio poveikio naujagimiui, amitriptilino žindyvei vartoti negalima.</w:t>
      </w:r>
    </w:p>
    <w:p w14:paraId="6D258EA2" w14:textId="77777777"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p>
    <w:p w14:paraId="54DDC154" w14:textId="77777777"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Vairavimas ir mechanizmų valdymas</w:t>
      </w:r>
    </w:p>
    <w:p w14:paraId="5A4EA3AF"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Vairuoti ir mechanizmų valdyti nepatariama, nes vaistas gali susilpninti gebėjimą susikaupti ir sukelti mieguistumą.</w:t>
      </w:r>
    </w:p>
    <w:p w14:paraId="15EA473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7B9FBBD" w14:textId="466E3C04" w:rsidR="00C31C56" w:rsidRPr="00C31C56" w:rsidRDefault="00C31C56" w:rsidP="00C31C56">
      <w:pPr>
        <w:spacing w:after="0" w:line="240" w:lineRule="auto"/>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Amitriptylinum</w:t>
      </w:r>
      <w:r w:rsidR="00DB5BF1">
        <w:rPr>
          <w:rFonts w:ascii="Times New Roman" w:eastAsia="Times New Roman" w:hAnsi="Times New Roman" w:cs="Times New Roman"/>
          <w:b/>
          <w:lang w:val="lt-LT" w:eastAsia="lt-LT"/>
        </w:rPr>
        <w:t xml:space="preserve"> Viatris</w:t>
      </w:r>
      <w:r w:rsidRPr="00C31C56">
        <w:rPr>
          <w:rFonts w:ascii="Times New Roman" w:eastAsia="Times New Roman" w:hAnsi="Times New Roman" w:cs="Times New Roman"/>
          <w:b/>
          <w:lang w:val="lt-LT" w:eastAsia="lt-LT"/>
        </w:rPr>
        <w:t xml:space="preserve"> sudėtyje yra laktozės, sacharozės ir azodažiklių Ponso 4R bei briliantinio juodojo BN</w:t>
      </w:r>
    </w:p>
    <w:p w14:paraId="14FB72CE"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Jeigu gydytojas Jums yra sakęs, kad netoleruojate kokių nors angliavandenių, kreipkitės į jį prieš pradėdami vartoti šį vaistą.</w:t>
      </w:r>
    </w:p>
    <w:p w14:paraId="0D7006F4"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Taip pat sudėtyje yra azodažiklių Ponso 4R bei briliantinio juodojo BN, kurie gali sukelti alerginių reakcijų.</w:t>
      </w:r>
    </w:p>
    <w:p w14:paraId="1DC7885F"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AC7742A"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0C025F5" w14:textId="0E013076"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3.</w:t>
      </w:r>
      <w:r w:rsidRPr="00C31C56">
        <w:rPr>
          <w:rFonts w:ascii="Times New Roman" w:eastAsia="Times New Roman" w:hAnsi="Times New Roman" w:cs="Times New Roman"/>
          <w:b/>
          <w:lang w:val="lt-LT" w:eastAsia="lt-LT"/>
        </w:rPr>
        <w:tab/>
        <w:t>Kaip vartoti Amitriptylinum</w:t>
      </w:r>
      <w:r w:rsidR="00DB5BF1">
        <w:rPr>
          <w:rFonts w:ascii="Times New Roman" w:eastAsia="Times New Roman" w:hAnsi="Times New Roman" w:cs="Times New Roman"/>
          <w:b/>
          <w:lang w:val="lt-LT" w:eastAsia="lt-LT"/>
        </w:rPr>
        <w:t xml:space="preserve"> Viatris</w:t>
      </w:r>
      <w:r w:rsidRPr="00C31C56">
        <w:rPr>
          <w:rFonts w:ascii="Times New Roman" w:eastAsia="Times New Roman" w:hAnsi="Times New Roman" w:cs="Times New Roman"/>
          <w:b/>
          <w:lang w:val="lt-LT" w:eastAsia="lt-LT"/>
        </w:rPr>
        <w:t xml:space="preserve">   </w:t>
      </w:r>
    </w:p>
    <w:p w14:paraId="067CF269"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p>
    <w:p w14:paraId="026C67C9"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Visada vartokite šį vaistą tiksliai kaip aprašyta šiame lapelyje arba kaip nurodė gydytojas. Jeigu abejojate, kreipkitės į gydytoją arba vaistininką.</w:t>
      </w:r>
    </w:p>
    <w:p w14:paraId="13D641FE"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p>
    <w:p w14:paraId="1DAE7B0E" w14:textId="4110A4FF"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Suaugusiesiems ir vyresniems nei 16</w:t>
      </w:r>
      <w:r w:rsidR="00311720">
        <w:rPr>
          <w:rFonts w:ascii="Times New Roman" w:eastAsia="Times New Roman" w:hAnsi="Times New Roman" w:cs="Times New Roman"/>
          <w:u w:val="single"/>
          <w:lang w:val="lt-LT" w:eastAsia="lt-LT"/>
        </w:rPr>
        <w:t> </w:t>
      </w:r>
      <w:r w:rsidRPr="00C31C56">
        <w:rPr>
          <w:rFonts w:ascii="Times New Roman" w:eastAsia="Times New Roman" w:hAnsi="Times New Roman" w:cs="Times New Roman"/>
          <w:u w:val="single"/>
          <w:lang w:val="lt-LT" w:eastAsia="lt-LT"/>
        </w:rPr>
        <w:t>metų paaugliams</w:t>
      </w:r>
    </w:p>
    <w:p w14:paraId="49B38108" w14:textId="4BA4F271"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Gydymas paprastai pradedamas nuo 50</w:t>
      </w:r>
      <w:r w:rsidR="00311720">
        <w:rPr>
          <w:rFonts w:ascii="Times New Roman" w:eastAsia="Times New Roman" w:hAnsi="Times New Roman" w:cs="Times New Roman"/>
          <w:lang w:val="lt-LT" w:eastAsia="lt-LT"/>
        </w:rPr>
        <w:noBreakHyphen/>
      </w:r>
      <w:r w:rsidRPr="00C31C56">
        <w:rPr>
          <w:rFonts w:ascii="Times New Roman" w:eastAsia="Times New Roman" w:hAnsi="Times New Roman" w:cs="Times New Roman"/>
          <w:lang w:val="lt-LT" w:eastAsia="lt-LT"/>
        </w:rPr>
        <w:t>100</w:t>
      </w:r>
      <w:r w:rsidR="00311720">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 xml:space="preserve">mg paros dozės, skiriamos išgerti iš karto prieš miegą arba per kelis kartus. Dozė pamažu didinama, kol pasiekiamas pageidaujamas poveikis; didžiausia paros dozė ambulatoriškai gydomam </w:t>
      </w:r>
      <w:r w:rsidR="00E92B45">
        <w:rPr>
          <w:rFonts w:ascii="Times New Roman" w:eastAsia="Times New Roman" w:hAnsi="Times New Roman" w:cs="Times New Roman"/>
          <w:lang w:val="lt-LT" w:eastAsia="lt-LT"/>
        </w:rPr>
        <w:t>pacientui</w:t>
      </w:r>
      <w:r w:rsidRPr="00C31C56">
        <w:rPr>
          <w:rFonts w:ascii="Times New Roman" w:eastAsia="Times New Roman" w:hAnsi="Times New Roman" w:cs="Times New Roman"/>
          <w:lang w:val="lt-LT" w:eastAsia="lt-LT"/>
        </w:rPr>
        <w:t xml:space="preserve"> yra 200</w:t>
      </w:r>
      <w:r w:rsidR="00311720">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mg. Atsiradus pageidaujamam poveikiui, dozę reikia palaipsniui mažinti iki mažiausios efektyviosios dozės (50</w:t>
      </w:r>
      <w:r w:rsidR="00311720">
        <w:rPr>
          <w:rFonts w:ascii="Times New Roman" w:eastAsia="Times New Roman" w:hAnsi="Times New Roman" w:cs="Times New Roman"/>
          <w:lang w:val="lt-LT" w:eastAsia="lt-LT"/>
        </w:rPr>
        <w:noBreakHyphen/>
      </w:r>
      <w:r w:rsidRPr="00C31C56">
        <w:rPr>
          <w:rFonts w:ascii="Times New Roman" w:eastAsia="Times New Roman" w:hAnsi="Times New Roman" w:cs="Times New Roman"/>
          <w:lang w:val="lt-LT" w:eastAsia="lt-LT"/>
        </w:rPr>
        <w:t>100</w:t>
      </w:r>
      <w:r w:rsidR="00311720">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mg per dieną). Paros dozė geriama per 2</w:t>
      </w:r>
      <w:r w:rsidR="00311720">
        <w:rPr>
          <w:rFonts w:ascii="Times New Roman" w:eastAsia="Times New Roman" w:hAnsi="Times New Roman" w:cs="Times New Roman"/>
          <w:lang w:val="lt-LT" w:eastAsia="lt-LT"/>
        </w:rPr>
        <w:noBreakHyphen/>
      </w:r>
      <w:r w:rsidRPr="00C31C56">
        <w:rPr>
          <w:rFonts w:ascii="Times New Roman" w:eastAsia="Times New Roman" w:hAnsi="Times New Roman" w:cs="Times New Roman"/>
          <w:lang w:val="lt-LT" w:eastAsia="lt-LT"/>
        </w:rPr>
        <w:t>4</w:t>
      </w:r>
      <w:r w:rsidR="00311720">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kartus arba iš karto. Geriant paros dozę kartą per parą dėl raminamojo ir migdomojo poveikio vaistą rekomenduojama gerti vakare (50</w:t>
      </w:r>
      <w:r w:rsidR="00311720">
        <w:rPr>
          <w:rFonts w:ascii="Times New Roman" w:eastAsia="Times New Roman" w:hAnsi="Times New Roman" w:cs="Times New Roman"/>
          <w:lang w:val="lt-LT" w:eastAsia="lt-LT"/>
        </w:rPr>
        <w:noBreakHyphen/>
      </w:r>
      <w:r w:rsidRPr="00C31C56">
        <w:rPr>
          <w:rFonts w:ascii="Times New Roman" w:eastAsia="Times New Roman" w:hAnsi="Times New Roman" w:cs="Times New Roman"/>
          <w:lang w:val="lt-LT" w:eastAsia="lt-LT"/>
        </w:rPr>
        <w:t>100</w:t>
      </w:r>
      <w:r w:rsidR="00311720">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mg prieš miegą).</w:t>
      </w:r>
    </w:p>
    <w:p w14:paraId="0669EB8C"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p>
    <w:p w14:paraId="287E12F5"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Senyviems pacientams</w:t>
      </w:r>
    </w:p>
    <w:p w14:paraId="07AA0438" w14:textId="71FBE72B"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Vyresniems nei 65</w:t>
      </w:r>
      <w:r w:rsidR="00311720">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metų pacientams gydymą reikėtų pradėti nuo 25</w:t>
      </w:r>
      <w:r w:rsidR="00311720">
        <w:rPr>
          <w:rFonts w:ascii="Times New Roman" w:eastAsia="Times New Roman" w:hAnsi="Times New Roman" w:cs="Times New Roman"/>
          <w:lang w:val="lt-LT" w:eastAsia="lt-LT"/>
        </w:rPr>
        <w:noBreakHyphen/>
      </w:r>
      <w:r w:rsidRPr="00C31C56">
        <w:rPr>
          <w:rFonts w:ascii="Times New Roman" w:eastAsia="Times New Roman" w:hAnsi="Times New Roman" w:cs="Times New Roman"/>
          <w:lang w:val="lt-LT" w:eastAsia="lt-LT"/>
        </w:rPr>
        <w:t>75</w:t>
      </w:r>
      <w:r w:rsidR="00311720">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 xml:space="preserve">mg paros dozės. Dėl didesnės nepageidaujamo poveikio pasireiškimo galimybės, dozę reikia didinti labai atsargiai ir nuolat prižiūrint gydytojui. Šio amžiaus </w:t>
      </w:r>
      <w:r w:rsidR="00E92B45">
        <w:rPr>
          <w:rFonts w:ascii="Times New Roman" w:eastAsia="Times New Roman" w:hAnsi="Times New Roman" w:cs="Times New Roman"/>
          <w:lang w:val="lt-LT" w:eastAsia="lt-LT"/>
        </w:rPr>
        <w:t>pacientams</w:t>
      </w:r>
      <w:r w:rsidRPr="00C31C56">
        <w:rPr>
          <w:rFonts w:ascii="Times New Roman" w:eastAsia="Times New Roman" w:hAnsi="Times New Roman" w:cs="Times New Roman"/>
          <w:lang w:val="lt-LT" w:eastAsia="lt-LT"/>
        </w:rPr>
        <w:t xml:space="preserve"> gydomasis poveikis gali atsirasti nuo dvigubai mažesnės, palyginti su jaunesniais pacientais, dozės.</w:t>
      </w:r>
    </w:p>
    <w:p w14:paraId="20708933" w14:textId="77777777" w:rsidR="00C31C56" w:rsidRDefault="00C31C56" w:rsidP="00C31C56">
      <w:pPr>
        <w:spacing w:after="0" w:line="240" w:lineRule="auto"/>
        <w:rPr>
          <w:rFonts w:ascii="Times New Roman" w:eastAsia="Times New Roman" w:hAnsi="Times New Roman" w:cs="Times New Roman"/>
          <w:u w:val="single"/>
          <w:lang w:val="lt-LT" w:eastAsia="lt-LT"/>
        </w:rPr>
      </w:pPr>
    </w:p>
    <w:p w14:paraId="184C2D7D" w14:textId="77777777" w:rsidR="00CB01B2" w:rsidRPr="00B34FA1" w:rsidRDefault="00CB01B2" w:rsidP="00CB01B2">
      <w:pPr>
        <w:pStyle w:val="Antrat4"/>
        <w:rPr>
          <w:rFonts w:ascii="Times New Roman" w:hAnsi="Times New Roman"/>
          <w:sz w:val="22"/>
          <w:lang w:val="lt-LT"/>
        </w:rPr>
      </w:pPr>
      <w:r>
        <w:rPr>
          <w:rFonts w:ascii="Times New Roman" w:hAnsi="Times New Roman"/>
          <w:sz w:val="22"/>
          <w:lang w:val="lt-LT"/>
        </w:rPr>
        <w:t>Vartojimas vaikams ir paaugliams</w:t>
      </w:r>
    </w:p>
    <w:p w14:paraId="08430F9C" w14:textId="0010F290" w:rsidR="00C31C56" w:rsidRPr="008B1C3F" w:rsidRDefault="003D4D04" w:rsidP="00C31C56">
      <w:pPr>
        <w:spacing w:after="0" w:line="240" w:lineRule="auto"/>
        <w:rPr>
          <w:rFonts w:ascii="Times New Roman" w:eastAsia="Times New Roman" w:hAnsi="Times New Roman" w:cs="Times New Roman"/>
          <w:lang w:val="lt-LT" w:eastAsia="lt-LT"/>
        </w:rPr>
      </w:pPr>
      <w:r w:rsidRPr="008B1C3F">
        <w:rPr>
          <w:rFonts w:ascii="Times New Roman" w:eastAsia="Times New Roman" w:hAnsi="Times New Roman" w:cs="Times New Roman"/>
          <w:lang w:val="lt-LT" w:eastAsia="lt-LT"/>
        </w:rPr>
        <w:t>Vaikams</w:t>
      </w:r>
      <w:r w:rsidR="008B1C3F">
        <w:rPr>
          <w:rFonts w:ascii="Times New Roman" w:eastAsia="Times New Roman" w:hAnsi="Times New Roman" w:cs="Times New Roman"/>
          <w:lang w:val="lt-LT" w:eastAsia="lt-LT"/>
        </w:rPr>
        <w:t xml:space="preserve"> ir paaugliams</w:t>
      </w:r>
      <w:r w:rsidRPr="008B1C3F">
        <w:rPr>
          <w:rFonts w:ascii="Times New Roman" w:eastAsia="Times New Roman" w:hAnsi="Times New Roman" w:cs="Times New Roman"/>
          <w:lang w:val="lt-LT" w:eastAsia="lt-LT"/>
        </w:rPr>
        <w:t xml:space="preserve"> iki 16</w:t>
      </w:r>
      <w:r w:rsidR="00311720">
        <w:rPr>
          <w:rFonts w:ascii="Times New Roman" w:eastAsia="Times New Roman" w:hAnsi="Times New Roman" w:cs="Times New Roman"/>
          <w:lang w:val="lt-LT" w:eastAsia="lt-LT"/>
        </w:rPr>
        <w:t> </w:t>
      </w:r>
      <w:r w:rsidRPr="008B1C3F">
        <w:rPr>
          <w:rFonts w:ascii="Times New Roman" w:eastAsia="Times New Roman" w:hAnsi="Times New Roman" w:cs="Times New Roman"/>
          <w:lang w:val="lt-LT" w:eastAsia="lt-LT"/>
        </w:rPr>
        <w:t>metų vaisto vartoti negalima.</w:t>
      </w:r>
    </w:p>
    <w:p w14:paraId="0FBA813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0FC78B3"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Valgymo laikas vaisto poveikiui įtakos neturi.</w:t>
      </w:r>
    </w:p>
    <w:p w14:paraId="70AF0A58" w14:textId="331F1CF9"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Siekiant išvengti ligos atsinaujinimo, rekomenduojama gydymo trukmė yra 3</w:t>
      </w:r>
      <w:r w:rsidR="009867B7">
        <w:rPr>
          <w:rFonts w:ascii="Times New Roman" w:eastAsia="Times New Roman" w:hAnsi="Times New Roman" w:cs="Times New Roman"/>
          <w:lang w:val="lt-LT" w:eastAsia="lt-LT"/>
        </w:rPr>
        <w:noBreakHyphen/>
      </w:r>
      <w:r w:rsidRPr="00C31C56">
        <w:rPr>
          <w:rFonts w:ascii="Times New Roman" w:eastAsia="Times New Roman" w:hAnsi="Times New Roman" w:cs="Times New Roman"/>
          <w:lang w:val="lt-LT" w:eastAsia="lt-LT"/>
        </w:rPr>
        <w:t>6</w:t>
      </w:r>
      <w:r w:rsidR="009867B7">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mėnesiai.</w:t>
      </w:r>
    </w:p>
    <w:p w14:paraId="062CCF54"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01A8430" w14:textId="77777777" w:rsidR="00C31C56" w:rsidRPr="00C31C56" w:rsidRDefault="00C31C56" w:rsidP="00C31C56">
      <w:pPr>
        <w:spacing w:after="0" w:line="240" w:lineRule="auto"/>
        <w:rPr>
          <w:rFonts w:ascii="Times New Roman" w:eastAsia="Times New Roman" w:hAnsi="Times New Roman" w:cs="Times New Roman"/>
          <w:u w:val="single"/>
          <w:lang w:val="lt-LT" w:eastAsia="lt-LT"/>
        </w:rPr>
      </w:pPr>
      <w:r w:rsidRPr="00C31C56">
        <w:rPr>
          <w:rFonts w:ascii="Times New Roman" w:eastAsia="Times New Roman" w:hAnsi="Times New Roman" w:cs="Times New Roman"/>
          <w:u w:val="single"/>
          <w:lang w:val="lt-LT" w:eastAsia="lt-LT"/>
        </w:rPr>
        <w:t xml:space="preserve">Vaisto keitimas </w:t>
      </w:r>
    </w:p>
    <w:p w14:paraId="144DE188" w14:textId="5EACCB86"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Gydymo Amitriptylinum</w:t>
      </w:r>
      <w:r w:rsidR="00DB5BF1">
        <w:rPr>
          <w:rFonts w:ascii="Times New Roman" w:eastAsia="Times New Roman" w:hAnsi="Times New Roman" w:cs="Times New Roman"/>
          <w:lang w:val="lt-LT" w:eastAsia="lt-LT"/>
        </w:rPr>
        <w:t xml:space="preserve"> Viatris</w:t>
      </w:r>
      <w:r w:rsidRPr="00C31C56">
        <w:rPr>
          <w:rFonts w:ascii="Times New Roman" w:eastAsia="Times New Roman" w:hAnsi="Times New Roman" w:cs="Times New Roman"/>
          <w:lang w:val="lt-LT" w:eastAsia="lt-LT"/>
        </w:rPr>
        <w:t xml:space="preserve"> keitimas kitu amitriptilin</w:t>
      </w:r>
      <w:r w:rsidR="00CB01B2">
        <w:rPr>
          <w:rFonts w:ascii="Times New Roman" w:eastAsia="Times New Roman" w:hAnsi="Times New Roman" w:cs="Times New Roman"/>
          <w:lang w:val="lt-LT" w:eastAsia="lt-LT"/>
        </w:rPr>
        <w:t>u</w:t>
      </w:r>
      <w:r w:rsidRPr="00C31C56">
        <w:rPr>
          <w:rFonts w:ascii="Times New Roman" w:eastAsia="Times New Roman" w:hAnsi="Times New Roman" w:cs="Times New Roman"/>
          <w:lang w:val="lt-LT" w:eastAsia="lt-LT"/>
        </w:rPr>
        <w:t xml:space="preserve"> arba kito amitriptilino keitimas šiuo vaistu turi buti atliekamas atsargiai, prižiūrint gydytojui.</w:t>
      </w:r>
    </w:p>
    <w:p w14:paraId="0AD1EBD0" w14:textId="2608B769" w:rsidR="00C31C56" w:rsidRPr="00C31C56" w:rsidRDefault="00C31C56" w:rsidP="00C31C56">
      <w:pPr>
        <w:keepNext/>
        <w:tabs>
          <w:tab w:val="left" w:pos="567"/>
        </w:tabs>
        <w:spacing w:after="0" w:line="240" w:lineRule="auto"/>
        <w:outlineLvl w:val="1"/>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lastRenderedPageBreak/>
        <w:t>Jeigu manote, kad Amitriptylinum</w:t>
      </w:r>
      <w:r w:rsidR="00DB5BF1">
        <w:rPr>
          <w:rFonts w:ascii="Times New Roman" w:eastAsia="Times New Roman" w:hAnsi="Times New Roman" w:cs="Times New Roman"/>
          <w:lang w:val="lt-LT" w:eastAsia="lt-LT"/>
        </w:rPr>
        <w:t xml:space="preserve"> Viatris</w:t>
      </w:r>
      <w:r w:rsidRPr="00C31C56">
        <w:rPr>
          <w:rFonts w:ascii="Times New Roman" w:eastAsia="Times New Roman" w:hAnsi="Times New Roman" w:cs="Times New Roman"/>
          <w:lang w:val="lt-LT" w:eastAsia="lt-LT"/>
        </w:rPr>
        <w:t xml:space="preserve"> veikia per stipriai arba per silpnai, kreipkitės į gydytoją arba vaistininką.</w:t>
      </w:r>
    </w:p>
    <w:p w14:paraId="32503E65"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B767EB1" w14:textId="377107EB"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Ką daryti pavartojus per didelę Amitriptylinum</w:t>
      </w:r>
      <w:r w:rsidR="00DB5BF1">
        <w:rPr>
          <w:rFonts w:ascii="Times New Roman" w:eastAsia="Times New Roman" w:hAnsi="Times New Roman" w:cs="Times New Roman"/>
          <w:b/>
          <w:lang w:val="lt-LT" w:eastAsia="lt-LT"/>
        </w:rPr>
        <w:t xml:space="preserve"> Viatris</w:t>
      </w:r>
      <w:r w:rsidRPr="00C31C56">
        <w:rPr>
          <w:rFonts w:ascii="Times New Roman" w:eastAsia="Times New Roman" w:hAnsi="Times New Roman" w:cs="Times New Roman"/>
          <w:b/>
          <w:lang w:val="lt-LT" w:eastAsia="lt-LT"/>
        </w:rPr>
        <w:t xml:space="preserve"> dozę</w:t>
      </w:r>
    </w:p>
    <w:p w14:paraId="1BE71BBA" w14:textId="325A9E7C" w:rsidR="00C31C56" w:rsidRPr="00C31C56" w:rsidRDefault="00CB01B2" w:rsidP="00C31C56">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Pacientas</w:t>
      </w:r>
      <w:r w:rsidR="00C31C56" w:rsidRPr="00C31C56">
        <w:rPr>
          <w:rFonts w:ascii="Times New Roman" w:eastAsia="Times New Roman" w:hAnsi="Times New Roman" w:cs="Times New Roman"/>
          <w:lang w:val="lt-LT" w:eastAsia="lt-LT"/>
        </w:rPr>
        <w:t>, perdozavęs vaisto, nedelsdamas turi kreiptis į gydytoją.</w:t>
      </w:r>
    </w:p>
    <w:p w14:paraId="0C1F76BB" w14:textId="7A26F6CE" w:rsidR="00C31C56" w:rsidRDefault="00C53D7E" w:rsidP="00C31C56">
      <w:pPr>
        <w:spacing w:after="0" w:line="240" w:lineRule="auto"/>
        <w:rPr>
          <w:rFonts w:ascii="Times New Roman" w:hAnsi="Times New Roman"/>
          <w:lang w:val="lt-LT"/>
        </w:rPr>
      </w:pPr>
      <w:r>
        <w:rPr>
          <w:rFonts w:ascii="Times New Roman" w:hAnsi="Times New Roman"/>
          <w:lang w:val="lt-LT"/>
        </w:rPr>
        <w:t xml:space="preserve">Amitriptilino perdozavimas vaikams gali sukelti sunkias pasekmes. </w:t>
      </w:r>
      <w:r w:rsidRPr="00667DF6">
        <w:rPr>
          <w:rFonts w:ascii="Times New Roman" w:hAnsi="Times New Roman"/>
          <w:lang w:val="lt-LT"/>
        </w:rPr>
        <w:t xml:space="preserve">Vaikams ypač dažnai pasireiškia </w:t>
      </w:r>
      <w:r>
        <w:rPr>
          <w:rFonts w:ascii="Times New Roman" w:hAnsi="Times New Roman"/>
          <w:lang w:val="lt-LT"/>
        </w:rPr>
        <w:t xml:space="preserve">koma, </w:t>
      </w:r>
      <w:r w:rsidR="004B14FF">
        <w:rPr>
          <w:rFonts w:ascii="Times New Roman" w:hAnsi="Times New Roman"/>
          <w:lang w:val="lt-LT"/>
        </w:rPr>
        <w:t>širdies sutrikimų simptomai</w:t>
      </w:r>
      <w:r w:rsidRPr="00667DF6">
        <w:rPr>
          <w:rFonts w:ascii="Times New Roman" w:hAnsi="Times New Roman"/>
          <w:lang w:val="lt-LT"/>
        </w:rPr>
        <w:t xml:space="preserve">, </w:t>
      </w:r>
      <w:r w:rsidR="004B14FF">
        <w:rPr>
          <w:rFonts w:ascii="Times New Roman" w:hAnsi="Times New Roman"/>
          <w:lang w:val="lt-LT"/>
        </w:rPr>
        <w:t>sunkumas kvėpuoti</w:t>
      </w:r>
      <w:r>
        <w:rPr>
          <w:rFonts w:ascii="Times New Roman" w:hAnsi="Times New Roman"/>
          <w:lang w:val="lt-LT"/>
        </w:rPr>
        <w:t xml:space="preserve">, </w:t>
      </w:r>
      <w:r w:rsidRPr="00667DF6">
        <w:rPr>
          <w:rFonts w:ascii="Times New Roman" w:hAnsi="Times New Roman"/>
          <w:lang w:val="lt-LT"/>
        </w:rPr>
        <w:t>traukuliai</w:t>
      </w:r>
      <w:r>
        <w:rPr>
          <w:rFonts w:ascii="Times New Roman" w:hAnsi="Times New Roman"/>
          <w:lang w:val="lt-LT"/>
        </w:rPr>
        <w:t>,</w:t>
      </w:r>
      <w:r w:rsidRPr="00667DF6">
        <w:rPr>
          <w:rFonts w:ascii="Times New Roman" w:hAnsi="Times New Roman"/>
          <w:lang w:val="lt-LT"/>
        </w:rPr>
        <w:t xml:space="preserve"> </w:t>
      </w:r>
      <w:r w:rsidR="004B14FF">
        <w:rPr>
          <w:rFonts w:ascii="Times New Roman" w:hAnsi="Times New Roman"/>
          <w:lang w:val="lt-LT"/>
        </w:rPr>
        <w:t>sumažėjęs natrio kiekis kraujyje</w:t>
      </w:r>
      <w:r>
        <w:rPr>
          <w:rFonts w:ascii="Times New Roman" w:hAnsi="Times New Roman"/>
          <w:lang w:val="lt-LT"/>
        </w:rPr>
        <w:t xml:space="preserve">, letargija, mieguistumas, pykinimas, vėmimas ir </w:t>
      </w:r>
      <w:r w:rsidR="004B14FF">
        <w:rPr>
          <w:rFonts w:ascii="Times New Roman" w:hAnsi="Times New Roman"/>
          <w:lang w:val="lt-LT"/>
        </w:rPr>
        <w:t>padidėjęs cukraus kiekis kraujyje</w:t>
      </w:r>
      <w:r w:rsidRPr="00667DF6">
        <w:rPr>
          <w:rFonts w:ascii="Times New Roman" w:hAnsi="Times New Roman"/>
          <w:lang w:val="lt-LT"/>
        </w:rPr>
        <w:t>.</w:t>
      </w:r>
    </w:p>
    <w:p w14:paraId="19B22156" w14:textId="77777777" w:rsidR="00C53D7E" w:rsidRPr="00C31C56" w:rsidRDefault="00C53D7E" w:rsidP="00C31C56">
      <w:pPr>
        <w:spacing w:after="0" w:line="240" w:lineRule="auto"/>
        <w:rPr>
          <w:rFonts w:ascii="Times New Roman" w:eastAsia="Times New Roman" w:hAnsi="Times New Roman" w:cs="Times New Roman"/>
          <w:lang w:val="lt-LT" w:eastAsia="lt-LT"/>
        </w:rPr>
      </w:pPr>
    </w:p>
    <w:p w14:paraId="2E1A9457" w14:textId="064994DF"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Pamiršus pavartoti Amitriptylinum</w:t>
      </w:r>
      <w:r w:rsidR="00DB5BF1">
        <w:rPr>
          <w:rFonts w:ascii="Times New Roman" w:eastAsia="Times New Roman" w:hAnsi="Times New Roman" w:cs="Times New Roman"/>
          <w:b/>
          <w:lang w:val="lt-LT" w:eastAsia="lt-LT"/>
        </w:rPr>
        <w:t xml:space="preserve"> Viatris</w:t>
      </w:r>
    </w:p>
    <w:p w14:paraId="4CB98E1E"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Pamiršus išgerti vieną dozę, tai padaryti reikia nedelsiant. Tačiau jei artėja kitos dozės gėrimo laikas, neišgertą dozę reikėtų praleisti. </w:t>
      </w:r>
    </w:p>
    <w:p w14:paraId="058DFDCD"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Praleidus dozę, vėliau vietoj jos dvigubos dozės vartoti negalima.</w:t>
      </w:r>
    </w:p>
    <w:p w14:paraId="334E6057"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60D2AC4A" w14:textId="4FE0E1F6" w:rsidR="00C31C56" w:rsidRPr="00C31C56" w:rsidRDefault="00C31C56" w:rsidP="00C31C56">
      <w:pPr>
        <w:keepNext/>
        <w:spacing w:after="0" w:line="240" w:lineRule="auto"/>
        <w:outlineLvl w:val="2"/>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Nustojus vartoti Amitriptylinum</w:t>
      </w:r>
      <w:r w:rsidR="00DB5BF1">
        <w:rPr>
          <w:rFonts w:ascii="Times New Roman" w:eastAsia="Times New Roman" w:hAnsi="Times New Roman" w:cs="Times New Roman"/>
          <w:b/>
          <w:lang w:val="lt-LT" w:eastAsia="lt-LT"/>
        </w:rPr>
        <w:t xml:space="preserve"> Viatris</w:t>
      </w:r>
      <w:r w:rsidRPr="00C31C56">
        <w:rPr>
          <w:rFonts w:ascii="Times New Roman" w:eastAsia="Times New Roman" w:hAnsi="Times New Roman" w:cs="Times New Roman"/>
          <w:b/>
          <w:lang w:val="lt-LT" w:eastAsia="lt-LT"/>
        </w:rPr>
        <w:t xml:space="preserve"> </w:t>
      </w:r>
    </w:p>
    <w:p w14:paraId="0D28860D"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Staigus gydymo nutraukimas, ypač kai vaistas vartojamas ilgai, gali sukelti nepageidaujamą poveikį; norint jo išvengti, nustoti vartoti vaistą reikia palaipsniui.</w:t>
      </w:r>
    </w:p>
    <w:p w14:paraId="66AB5B2A"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6D54E2C"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024C7BF" w14:textId="77777777"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4.</w:t>
      </w:r>
      <w:r w:rsidRPr="00C31C56">
        <w:rPr>
          <w:rFonts w:ascii="Times New Roman" w:eastAsia="Times New Roman" w:hAnsi="Times New Roman" w:cs="Times New Roman"/>
          <w:b/>
          <w:lang w:val="lt-LT" w:eastAsia="lt-LT"/>
        </w:rPr>
        <w:tab/>
        <w:t>Galimas šalutinis poveikis</w:t>
      </w:r>
    </w:p>
    <w:p w14:paraId="2E0FDB74"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162CEA7" w14:textId="77777777" w:rsid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Šis vaistas, kaip ir visi kiti, gali sukelti šalutinį poveikį, nors jis pasireiškia ne visiems žmonėms.</w:t>
      </w:r>
    </w:p>
    <w:p w14:paraId="369EAA85" w14:textId="77777777" w:rsidR="000F0B77" w:rsidRDefault="000F0B77" w:rsidP="00C31C56">
      <w:pPr>
        <w:spacing w:after="0" w:line="240" w:lineRule="auto"/>
        <w:rPr>
          <w:rFonts w:ascii="Times New Roman" w:eastAsia="Times New Roman" w:hAnsi="Times New Roman" w:cs="Times New Roman"/>
          <w:lang w:val="lt-LT" w:eastAsia="lt-LT"/>
        </w:rPr>
      </w:pPr>
    </w:p>
    <w:p w14:paraId="00007F98" w14:textId="0B361A76" w:rsidR="000F0B77" w:rsidRPr="001E6461" w:rsidRDefault="00666198" w:rsidP="000F0B77">
      <w:pPr>
        <w:spacing w:after="0" w:line="240" w:lineRule="auto"/>
        <w:rPr>
          <w:rFonts w:ascii="Times New Roman" w:eastAsia="Times New Roman" w:hAnsi="Times New Roman" w:cs="Times New Roman"/>
          <w:lang w:val="lt-LT" w:eastAsia="lt-LT"/>
        </w:rPr>
      </w:pPr>
      <w:r w:rsidRPr="001E6461">
        <w:rPr>
          <w:rFonts w:ascii="Times New Roman" w:hAnsi="Times New Roman" w:cs="Times New Roman"/>
          <w:bCs/>
          <w:i/>
          <w:lang w:val="lt-LT"/>
        </w:rPr>
        <w:t>Dažni šalutinio poveikio reiškiniai</w:t>
      </w:r>
      <w:r w:rsidRPr="001E6461">
        <w:rPr>
          <w:rFonts w:ascii="Times New Roman" w:hAnsi="Times New Roman" w:cs="Times New Roman"/>
          <w:bCs/>
          <w:lang w:val="lt-LT"/>
        </w:rPr>
        <w:t xml:space="preserve"> (gali pasireikšti rečiau kaip 1 iš 10</w:t>
      </w:r>
      <w:r w:rsidR="009867B7">
        <w:rPr>
          <w:rFonts w:ascii="Times New Roman" w:hAnsi="Times New Roman" w:cs="Times New Roman"/>
          <w:bCs/>
          <w:lang w:val="lt-LT"/>
        </w:rPr>
        <w:t> </w:t>
      </w:r>
      <w:r w:rsidRPr="001E6461">
        <w:rPr>
          <w:rFonts w:ascii="Times New Roman" w:hAnsi="Times New Roman" w:cs="Times New Roman"/>
          <w:bCs/>
          <w:lang w:val="lt-LT"/>
        </w:rPr>
        <w:t>asmenų</w:t>
      </w:r>
      <w:r w:rsidRPr="001E6461">
        <w:rPr>
          <w:rFonts w:ascii="Times New Roman" w:eastAsia="Times New Roman" w:hAnsi="Times New Roman" w:cs="Times New Roman"/>
          <w:lang w:val="lt-LT" w:eastAsia="lt-LT"/>
        </w:rPr>
        <w:t>)</w:t>
      </w:r>
    </w:p>
    <w:p w14:paraId="2E2BA470" w14:textId="77777777" w:rsidR="000F0B77" w:rsidRPr="001E6461" w:rsidRDefault="00924FA3" w:rsidP="008B1C3F">
      <w:pPr>
        <w:pStyle w:val="Sraopastraipa"/>
        <w:numPr>
          <w:ilvl w:val="0"/>
          <w:numId w:val="13"/>
        </w:numPr>
        <w:spacing w:after="0" w:line="240" w:lineRule="auto"/>
        <w:rPr>
          <w:rFonts w:ascii="Times New Roman" w:eastAsia="Times New Roman" w:hAnsi="Times New Roman"/>
          <w:lang w:val="lt-LT" w:eastAsia="lt-LT"/>
        </w:rPr>
      </w:pPr>
      <w:r w:rsidRPr="001E6461">
        <w:rPr>
          <w:rFonts w:ascii="Times New Roman" w:eastAsia="Times New Roman" w:hAnsi="Times New Roman"/>
          <w:lang w:val="lt-LT" w:eastAsia="lt-LT"/>
        </w:rPr>
        <w:t>Širdies sutrikimas, vadinamas „QT intervalo pailgėjimu“ (kuris matomas Jūsų elektrokardiogramoje (EKG).</w:t>
      </w:r>
    </w:p>
    <w:p w14:paraId="5B503BB2" w14:textId="77777777" w:rsidR="00924FA3" w:rsidRPr="001E6461" w:rsidRDefault="00924FA3" w:rsidP="00C31C56">
      <w:pPr>
        <w:spacing w:after="0" w:line="240" w:lineRule="auto"/>
        <w:rPr>
          <w:rFonts w:ascii="Times New Roman" w:eastAsia="Times New Roman" w:hAnsi="Times New Roman" w:cs="Times New Roman"/>
          <w:lang w:val="lt-LT" w:eastAsia="lt-LT"/>
        </w:rPr>
      </w:pPr>
    </w:p>
    <w:p w14:paraId="300F0F94" w14:textId="1ABBE874" w:rsidR="00924FA3" w:rsidRPr="001E6461" w:rsidRDefault="00666198" w:rsidP="00924FA3">
      <w:pPr>
        <w:spacing w:after="0" w:line="240" w:lineRule="auto"/>
        <w:rPr>
          <w:rFonts w:ascii="Times New Roman" w:eastAsia="Times New Roman" w:hAnsi="Times New Roman" w:cs="Times New Roman"/>
          <w:i/>
          <w:lang w:val="lt-LT" w:eastAsia="lt-LT"/>
        </w:rPr>
      </w:pPr>
      <w:r w:rsidRPr="001E6461">
        <w:rPr>
          <w:rFonts w:ascii="Times New Roman" w:hAnsi="Times New Roman" w:cs="Times New Roman"/>
          <w:bCs/>
          <w:i/>
          <w:lang w:val="lt-LT"/>
        </w:rPr>
        <w:t>Reti šalutinio poveikio reiškiniai</w:t>
      </w:r>
      <w:r w:rsidRPr="001E6461">
        <w:rPr>
          <w:b/>
          <w:bCs/>
          <w:lang w:val="lt-LT"/>
        </w:rPr>
        <w:t xml:space="preserve"> </w:t>
      </w:r>
      <w:r w:rsidRPr="001E6461">
        <w:rPr>
          <w:rFonts w:ascii="Times New Roman" w:hAnsi="Times New Roman" w:cs="Times New Roman"/>
          <w:bCs/>
          <w:lang w:val="lt-LT"/>
        </w:rPr>
        <w:t>(gali pasireikšti rečiau kaip 1 iš 1 000</w:t>
      </w:r>
      <w:r w:rsidR="009867B7">
        <w:rPr>
          <w:rFonts w:ascii="Times New Roman" w:hAnsi="Times New Roman" w:cs="Times New Roman"/>
          <w:bCs/>
          <w:lang w:val="lt-LT"/>
        </w:rPr>
        <w:t> </w:t>
      </w:r>
      <w:r w:rsidRPr="001E6461">
        <w:rPr>
          <w:rFonts w:ascii="Times New Roman" w:hAnsi="Times New Roman" w:cs="Times New Roman"/>
          <w:bCs/>
          <w:lang w:val="lt-LT"/>
        </w:rPr>
        <w:t>asmenų)</w:t>
      </w:r>
    </w:p>
    <w:p w14:paraId="4CD57A87" w14:textId="2392D74E" w:rsidR="00924FA3" w:rsidRPr="001E6461" w:rsidRDefault="00924FA3" w:rsidP="008B1C3F">
      <w:pPr>
        <w:pStyle w:val="Sraopastraipa"/>
        <w:numPr>
          <w:ilvl w:val="0"/>
          <w:numId w:val="13"/>
        </w:numPr>
        <w:spacing w:after="0" w:line="240" w:lineRule="auto"/>
        <w:rPr>
          <w:rFonts w:ascii="Times New Roman" w:eastAsia="Times New Roman" w:hAnsi="Times New Roman"/>
          <w:lang w:val="lt-LT" w:eastAsia="lt-LT"/>
        </w:rPr>
      </w:pPr>
      <w:r w:rsidRPr="001E6461">
        <w:rPr>
          <w:rFonts w:ascii="Times New Roman" w:eastAsia="Times New Roman" w:hAnsi="Times New Roman"/>
          <w:lang w:val="lt-LT" w:eastAsia="lt-LT"/>
        </w:rPr>
        <w:t xml:space="preserve">Kliedesiai (ypač senyviems </w:t>
      </w:r>
      <w:r w:rsidR="0031080D" w:rsidRPr="001E6461">
        <w:rPr>
          <w:rFonts w:ascii="Times New Roman" w:eastAsia="Times New Roman" w:hAnsi="Times New Roman"/>
          <w:lang w:val="lt-LT" w:eastAsia="lt-LT"/>
        </w:rPr>
        <w:t>pacientams</w:t>
      </w:r>
      <w:r w:rsidRPr="001E6461">
        <w:rPr>
          <w:rFonts w:ascii="Times New Roman" w:eastAsia="Times New Roman" w:hAnsi="Times New Roman"/>
          <w:lang w:val="lt-LT" w:eastAsia="lt-LT"/>
        </w:rPr>
        <w:t>), haliucinacijos.</w:t>
      </w:r>
    </w:p>
    <w:p w14:paraId="34CA7E1C" w14:textId="77777777" w:rsidR="00924FA3" w:rsidRPr="001E6461" w:rsidRDefault="00924FA3" w:rsidP="00C31C56">
      <w:pPr>
        <w:spacing w:after="0" w:line="240" w:lineRule="auto"/>
        <w:rPr>
          <w:rFonts w:ascii="Times New Roman" w:eastAsia="Times New Roman" w:hAnsi="Times New Roman" w:cs="Times New Roman"/>
          <w:lang w:val="lt-LT" w:eastAsia="lt-LT"/>
        </w:rPr>
      </w:pPr>
    </w:p>
    <w:p w14:paraId="5754D5AE" w14:textId="0599290C" w:rsidR="00924FA3" w:rsidRPr="001E6461" w:rsidRDefault="00D045F8" w:rsidP="00B36D3C">
      <w:pPr>
        <w:tabs>
          <w:tab w:val="left" w:pos="567"/>
        </w:tabs>
        <w:ind w:right="-29"/>
        <w:rPr>
          <w:b/>
          <w:bCs/>
          <w:lang w:val="lt-LT"/>
        </w:rPr>
      </w:pPr>
      <w:r w:rsidRPr="001E6461">
        <w:rPr>
          <w:rFonts w:ascii="Times New Roman" w:hAnsi="Times New Roman" w:cs="Times New Roman"/>
          <w:bCs/>
          <w:lang w:val="lt-LT"/>
        </w:rPr>
        <w:t>Šalutinio poveikio reiškiniai, kurių dažnis nežinom</w:t>
      </w:r>
      <w:r w:rsidRPr="001E6461">
        <w:rPr>
          <w:rFonts w:ascii="Times New Roman" w:hAnsi="Times New Roman" w:cs="Times New Roman"/>
          <w:bCs/>
          <w:i/>
          <w:lang w:val="lt-LT"/>
        </w:rPr>
        <w:t>as (negali būti apskaičiuotas pagal turimus duomenis)</w:t>
      </w:r>
    </w:p>
    <w:p w14:paraId="6C96686C" w14:textId="77777777" w:rsidR="00924FA3" w:rsidRPr="008B1C3F" w:rsidRDefault="00924FA3" w:rsidP="008B1C3F">
      <w:pPr>
        <w:pStyle w:val="Sraopastraipa"/>
        <w:numPr>
          <w:ilvl w:val="0"/>
          <w:numId w:val="13"/>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Kaulų čiulpų nepakankamumas, pasireiškiantis agranulocitoze, leukopenija, eozinofilija, trombocitopenija ir hemoragine purpura.</w:t>
      </w:r>
    </w:p>
    <w:p w14:paraId="6130ECDF" w14:textId="77777777" w:rsidR="00924FA3" w:rsidRPr="008B1C3F" w:rsidRDefault="00924FA3" w:rsidP="008B1C3F">
      <w:pPr>
        <w:pStyle w:val="Sraopastraipa"/>
        <w:numPr>
          <w:ilvl w:val="0"/>
          <w:numId w:val="13"/>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Antidiurezinio hormono sekrecijos sutrikimas (</w:t>
      </w:r>
      <w:r w:rsidRPr="008B1C3F">
        <w:rPr>
          <w:rFonts w:ascii="Times New Roman" w:eastAsia="Times New Roman" w:hAnsi="Times New Roman"/>
          <w:i/>
          <w:lang w:val="lt-LT" w:eastAsia="lt-LT"/>
        </w:rPr>
        <w:t>Schwartz - Bartter</w:t>
      </w:r>
      <w:r w:rsidRPr="008B1C3F">
        <w:rPr>
          <w:rFonts w:ascii="Times New Roman" w:eastAsia="Times New Roman" w:hAnsi="Times New Roman"/>
          <w:lang w:val="lt-LT" w:eastAsia="lt-LT"/>
        </w:rPr>
        <w:t xml:space="preserve"> sindromas).</w:t>
      </w:r>
    </w:p>
    <w:p w14:paraId="2CFC07BF" w14:textId="77777777" w:rsidR="00924FA3" w:rsidRPr="008B1C3F" w:rsidRDefault="00924FA3" w:rsidP="008B1C3F">
      <w:pPr>
        <w:pStyle w:val="Sraopastraipa"/>
        <w:numPr>
          <w:ilvl w:val="0"/>
          <w:numId w:val="13"/>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Apetito sutrikimai.</w:t>
      </w:r>
    </w:p>
    <w:p w14:paraId="5BC1F0F8" w14:textId="77777777" w:rsidR="00924FA3" w:rsidRPr="008B1C3F" w:rsidRDefault="00924FA3" w:rsidP="008B1C3F">
      <w:pPr>
        <w:pStyle w:val="Sraopastraipa"/>
        <w:numPr>
          <w:ilvl w:val="0"/>
          <w:numId w:val="13"/>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Suglumimas, dezorientacija, hipomanija, nemiga, nerimastingumas, nerimas, košmarai.</w:t>
      </w:r>
    </w:p>
    <w:p w14:paraId="3A4637FB" w14:textId="77777777" w:rsidR="00924FA3" w:rsidRPr="007D0E56" w:rsidRDefault="00924FA3" w:rsidP="008B1C3F">
      <w:pPr>
        <w:pStyle w:val="Sraopastraipa"/>
        <w:numPr>
          <w:ilvl w:val="0"/>
          <w:numId w:val="13"/>
        </w:numPr>
        <w:spacing w:after="0" w:line="240" w:lineRule="auto"/>
        <w:rPr>
          <w:rFonts w:ascii="Times New Roman" w:eastAsia="Times New Roman" w:hAnsi="Times New Roman"/>
          <w:lang w:val="lt-LT" w:eastAsia="lt-LT"/>
        </w:rPr>
      </w:pPr>
      <w:r w:rsidRPr="007D0E56">
        <w:rPr>
          <w:rFonts w:ascii="Times New Roman" w:eastAsia="Times New Roman" w:hAnsi="Times New Roman"/>
          <w:lang w:val="lt-LT" w:eastAsia="lt-LT"/>
        </w:rPr>
        <w:t>Išeminis insultas, koncentracijos sutrikimas, mieguistumas, psichomotorinis sujaudinimas, galūnių tirpimas, stingimas ir parestezijos, periferinė neuropatija, ataksija, raumenų tremoras, generalizuoti epilepsijos priepuoliai, koma, nevalingi judesiai ir vėlyvoji diskinezija, dizartrija, galvos svaigimas, galvos skausmas.</w:t>
      </w:r>
    </w:p>
    <w:p w14:paraId="32DE6283" w14:textId="77777777" w:rsidR="00924FA3" w:rsidRPr="008B1C3F" w:rsidRDefault="00924FA3" w:rsidP="008B1C3F">
      <w:pPr>
        <w:pStyle w:val="Sraopastraipa"/>
        <w:numPr>
          <w:ilvl w:val="0"/>
          <w:numId w:val="13"/>
        </w:numPr>
        <w:spacing w:after="0" w:line="240" w:lineRule="auto"/>
        <w:rPr>
          <w:rFonts w:ascii="Times New Roman" w:eastAsia="Times New Roman" w:hAnsi="Times New Roman"/>
          <w:lang w:val="lt-LT" w:eastAsia="lt-LT"/>
        </w:rPr>
      </w:pPr>
      <w:r w:rsidRPr="007D0E56">
        <w:rPr>
          <w:rFonts w:ascii="Times New Roman" w:eastAsia="Times New Roman" w:hAnsi="Times New Roman"/>
          <w:lang w:val="lt-LT" w:eastAsia="lt-LT"/>
        </w:rPr>
        <w:t>Akomodacijos sutrikimas, vyzdžių išsiplėtimas, padidėjęs akispūdis, regėjimo sutrikimai, akių</w:t>
      </w:r>
      <w:r w:rsidRPr="008B1C3F">
        <w:rPr>
          <w:rFonts w:ascii="Times New Roman" w:eastAsia="Times New Roman" w:hAnsi="Times New Roman"/>
          <w:lang w:val="lt-LT" w:eastAsia="lt-LT"/>
        </w:rPr>
        <w:t xml:space="preserve"> sausmė.</w:t>
      </w:r>
    </w:p>
    <w:p w14:paraId="18761CA0" w14:textId="77777777" w:rsidR="00924FA3" w:rsidRPr="008B1C3F" w:rsidRDefault="00924FA3" w:rsidP="008B1C3F">
      <w:pPr>
        <w:pStyle w:val="Sraopastraipa"/>
        <w:numPr>
          <w:ilvl w:val="0"/>
          <w:numId w:val="13"/>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Ūžimas ausyse.</w:t>
      </w:r>
    </w:p>
    <w:p w14:paraId="0634E239" w14:textId="77777777" w:rsidR="00924FA3" w:rsidRPr="008B1C3F" w:rsidRDefault="00924FA3" w:rsidP="008B1C3F">
      <w:pPr>
        <w:pStyle w:val="Sraopastraipa"/>
        <w:numPr>
          <w:ilvl w:val="0"/>
          <w:numId w:val="13"/>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Tachikardija (dažnas širdies plakimas), miokardo infarktas, aritmijos, atrioventrikulinio laidumo sutrikimai.</w:t>
      </w:r>
    </w:p>
    <w:p w14:paraId="35D74BBF" w14:textId="77777777" w:rsidR="00924FA3" w:rsidRPr="008B1C3F" w:rsidRDefault="00924FA3" w:rsidP="008B1C3F">
      <w:pPr>
        <w:pStyle w:val="Sraopastraipa"/>
        <w:numPr>
          <w:ilvl w:val="0"/>
          <w:numId w:val="13"/>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Ortostatinė hipotenzija.</w:t>
      </w:r>
    </w:p>
    <w:p w14:paraId="1F81AA37" w14:textId="77777777" w:rsidR="00924FA3" w:rsidRPr="008B1C3F" w:rsidRDefault="00924FA3" w:rsidP="008B1C3F">
      <w:pPr>
        <w:pStyle w:val="Sraopastraipa"/>
        <w:numPr>
          <w:ilvl w:val="0"/>
          <w:numId w:val="13"/>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 xml:space="preserve">Sumažėjusi seilių sekrecija ir su ja susijęs burnos sausumas bei padidėjusi dantų ėduonies rizika, vidurių užkietėjimas, paralyžinis žarnų nepraeinamumas, pykinimas, vėmimas, viršutinės pilvo </w:t>
      </w:r>
      <w:r w:rsidRPr="008B1C3F">
        <w:rPr>
          <w:rFonts w:ascii="Times New Roman" w:eastAsia="Times New Roman" w:hAnsi="Times New Roman"/>
          <w:lang w:val="lt-LT" w:eastAsia="lt-LT"/>
        </w:rPr>
        <w:lastRenderedPageBreak/>
        <w:t>dalies skausmas, stomatitas, tamsus liežuvis, nemalonus skonis, skystos išmatos, seilių liaukų patinimas.</w:t>
      </w:r>
    </w:p>
    <w:p w14:paraId="4C6BD2ED" w14:textId="77777777" w:rsidR="00924FA3" w:rsidRPr="008B1C3F" w:rsidRDefault="00924FA3" w:rsidP="008B1C3F">
      <w:pPr>
        <w:pStyle w:val="Sraopastraipa"/>
        <w:numPr>
          <w:ilvl w:val="0"/>
          <w:numId w:val="13"/>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Hepatitas, tulžies stazės (cholestazinė) sukelta gelta.</w:t>
      </w:r>
    </w:p>
    <w:p w14:paraId="5F87AADB" w14:textId="77777777" w:rsidR="00924FA3" w:rsidRPr="008B1C3F" w:rsidRDefault="00924FA3" w:rsidP="008B1C3F">
      <w:pPr>
        <w:pStyle w:val="Sraopastraipa"/>
        <w:numPr>
          <w:ilvl w:val="0"/>
          <w:numId w:val="13"/>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Padidėjęs prakaitavimas, nuplikimas, odos bėrimai, dilgėlinė, fotodermatozė.</w:t>
      </w:r>
    </w:p>
    <w:p w14:paraId="72B28ED0" w14:textId="77777777" w:rsidR="00924FA3" w:rsidRPr="008B1C3F" w:rsidRDefault="00924FA3" w:rsidP="008B1C3F">
      <w:pPr>
        <w:pStyle w:val="Sraopastraipa"/>
        <w:numPr>
          <w:ilvl w:val="0"/>
          <w:numId w:val="13"/>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Šlapinimosi sutrikimai (ypač vyrams), dažnas šlapinimasis.</w:t>
      </w:r>
    </w:p>
    <w:p w14:paraId="471DBA0C" w14:textId="77777777" w:rsidR="00924FA3" w:rsidRPr="008B1C3F" w:rsidRDefault="00924FA3" w:rsidP="008B1C3F">
      <w:pPr>
        <w:pStyle w:val="Sraopastraipa"/>
        <w:numPr>
          <w:ilvl w:val="0"/>
          <w:numId w:val="13"/>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Sėklidžių patinimas, ginekomastija, mėnesinių ciklo sutrikimai, krūtų padidėjimas ir galaktorėja moterims, lytinio potraukio sutrikimas, impotencija.</w:t>
      </w:r>
    </w:p>
    <w:p w14:paraId="5A773B32" w14:textId="77777777" w:rsidR="00924FA3" w:rsidRPr="008B1C3F" w:rsidRDefault="00924FA3" w:rsidP="008B1C3F">
      <w:pPr>
        <w:pStyle w:val="Sraopastraipa"/>
        <w:numPr>
          <w:ilvl w:val="0"/>
          <w:numId w:val="13"/>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Nuovargis, silpnumas, veido ir liežuvio patinimas.</w:t>
      </w:r>
    </w:p>
    <w:p w14:paraId="2B26C907" w14:textId="77777777" w:rsidR="000F0B77" w:rsidRDefault="00924FA3" w:rsidP="008B1C3F">
      <w:pPr>
        <w:pStyle w:val="Sraopastraipa"/>
        <w:numPr>
          <w:ilvl w:val="0"/>
          <w:numId w:val="13"/>
        </w:numPr>
        <w:spacing w:after="0" w:line="240" w:lineRule="auto"/>
        <w:rPr>
          <w:rFonts w:ascii="Times New Roman" w:eastAsia="Times New Roman" w:hAnsi="Times New Roman"/>
          <w:lang w:val="lt-LT" w:eastAsia="lt-LT"/>
        </w:rPr>
      </w:pPr>
      <w:r w:rsidRPr="008B1C3F">
        <w:rPr>
          <w:rFonts w:ascii="Times New Roman" w:eastAsia="Times New Roman" w:hAnsi="Times New Roman"/>
          <w:lang w:val="lt-LT" w:eastAsia="lt-LT"/>
        </w:rPr>
        <w:t>Kraujo spaudimo padidėjimas arba kritimas, kraujo gliukozės kiekio padidėjimas ar sumažėjimas, kūno svorio padidėjimas ar sumažėjimas, EEG pakitimai.</w:t>
      </w:r>
    </w:p>
    <w:p w14:paraId="4FE43021" w14:textId="77777777" w:rsidR="008D5250" w:rsidRDefault="008D5250" w:rsidP="008D5250">
      <w:pPr>
        <w:spacing w:after="0" w:line="240" w:lineRule="auto"/>
        <w:rPr>
          <w:rFonts w:ascii="Times New Roman" w:eastAsia="Times New Roman" w:hAnsi="Times New Roman"/>
          <w:lang w:val="lt-LT" w:eastAsia="lt-LT"/>
        </w:rPr>
      </w:pPr>
    </w:p>
    <w:p w14:paraId="35136C66" w14:textId="0D31F0DA" w:rsidR="008D5250" w:rsidRPr="008D5250" w:rsidRDefault="008D5250" w:rsidP="008D5250">
      <w:pPr>
        <w:spacing w:after="0" w:line="240" w:lineRule="auto"/>
        <w:rPr>
          <w:rFonts w:ascii="Times New Roman" w:eastAsia="Times New Roman" w:hAnsi="Times New Roman"/>
          <w:lang w:val="lt-LT" w:eastAsia="lt-LT"/>
        </w:rPr>
      </w:pPr>
      <w:r w:rsidRPr="008D5250">
        <w:rPr>
          <w:rFonts w:ascii="Times New Roman" w:eastAsia="Times New Roman" w:hAnsi="Times New Roman"/>
          <w:lang w:val="lt-LT" w:eastAsia="lt-LT"/>
        </w:rPr>
        <w:t xml:space="preserve">Nustokite vartoti </w:t>
      </w:r>
      <w:proofErr w:type="spellStart"/>
      <w:r w:rsidRPr="008D5250">
        <w:rPr>
          <w:rFonts w:ascii="Times New Roman" w:eastAsia="Times New Roman" w:hAnsi="Times New Roman"/>
          <w:lang w:val="lt-LT" w:eastAsia="lt-LT"/>
        </w:rPr>
        <w:t>Amitriptylinum</w:t>
      </w:r>
      <w:proofErr w:type="spellEnd"/>
      <w:r w:rsidRPr="008D5250">
        <w:rPr>
          <w:rFonts w:ascii="Times New Roman" w:eastAsia="Times New Roman" w:hAnsi="Times New Roman"/>
          <w:lang w:val="lt-LT" w:eastAsia="lt-LT"/>
        </w:rPr>
        <w:t xml:space="preserve"> </w:t>
      </w:r>
      <w:proofErr w:type="spellStart"/>
      <w:r w:rsidRPr="008D5250">
        <w:rPr>
          <w:rFonts w:ascii="Times New Roman" w:eastAsia="Times New Roman" w:hAnsi="Times New Roman"/>
          <w:lang w:val="lt-LT" w:eastAsia="lt-LT"/>
        </w:rPr>
        <w:t>Viatris</w:t>
      </w:r>
      <w:proofErr w:type="spellEnd"/>
      <w:r w:rsidRPr="008D5250">
        <w:rPr>
          <w:rFonts w:ascii="Times New Roman" w:eastAsia="Times New Roman" w:hAnsi="Times New Roman"/>
          <w:lang w:val="lt-LT" w:eastAsia="lt-LT"/>
        </w:rPr>
        <w:t xml:space="preserve"> ir nedelsdami kreipkitės į gydytoją, jei pastebėsite bet kurį iš šių simptomų:</w:t>
      </w:r>
    </w:p>
    <w:p w14:paraId="2A962E2B" w14:textId="4532589A" w:rsidR="008D5250" w:rsidRPr="00D14B3E" w:rsidRDefault="008D5250" w:rsidP="00D14B3E">
      <w:pPr>
        <w:pStyle w:val="Sraopastraipa"/>
        <w:numPr>
          <w:ilvl w:val="0"/>
          <w:numId w:val="14"/>
        </w:numPr>
        <w:spacing w:after="0" w:line="240" w:lineRule="auto"/>
        <w:rPr>
          <w:rFonts w:ascii="Times New Roman" w:eastAsia="Times New Roman" w:hAnsi="Times New Roman"/>
          <w:lang w:val="lt-LT" w:eastAsia="lt-LT"/>
        </w:rPr>
      </w:pPr>
      <w:r w:rsidRPr="00D14B3E">
        <w:rPr>
          <w:rFonts w:ascii="Times New Roman" w:eastAsia="Times New Roman" w:hAnsi="Times New Roman"/>
          <w:lang w:val="lt-LT" w:eastAsia="lt-LT"/>
        </w:rPr>
        <w:t xml:space="preserve">Išplitęs išbėrimas, aukšta kūno temperatūra ir padidėję limfmazgiai (angl. </w:t>
      </w:r>
      <w:proofErr w:type="spellStart"/>
      <w:r w:rsidRPr="00D14B3E">
        <w:rPr>
          <w:rFonts w:ascii="Times New Roman" w:eastAsia="Times New Roman" w:hAnsi="Times New Roman"/>
          <w:i/>
          <w:iCs/>
          <w:lang w:val="lt-LT" w:eastAsia="lt-LT"/>
        </w:rPr>
        <w:t>Drug</w:t>
      </w:r>
      <w:proofErr w:type="spellEnd"/>
      <w:r w:rsidRPr="00D14B3E">
        <w:rPr>
          <w:rFonts w:ascii="Times New Roman" w:eastAsia="Times New Roman" w:hAnsi="Times New Roman"/>
          <w:i/>
          <w:iCs/>
          <w:lang w:val="lt-LT" w:eastAsia="lt-LT"/>
        </w:rPr>
        <w:t xml:space="preserve"> </w:t>
      </w:r>
      <w:proofErr w:type="spellStart"/>
      <w:r w:rsidRPr="00D14B3E">
        <w:rPr>
          <w:rFonts w:ascii="Times New Roman" w:eastAsia="Times New Roman" w:hAnsi="Times New Roman"/>
          <w:i/>
          <w:iCs/>
          <w:lang w:val="lt-LT" w:eastAsia="lt-LT"/>
        </w:rPr>
        <w:t>reaction</w:t>
      </w:r>
      <w:proofErr w:type="spellEnd"/>
      <w:r w:rsidRPr="00D14B3E">
        <w:rPr>
          <w:rFonts w:ascii="Times New Roman" w:eastAsia="Times New Roman" w:hAnsi="Times New Roman"/>
          <w:i/>
          <w:iCs/>
          <w:lang w:val="lt-LT" w:eastAsia="lt-LT"/>
        </w:rPr>
        <w:t xml:space="preserve"> </w:t>
      </w:r>
      <w:proofErr w:type="spellStart"/>
      <w:r w:rsidRPr="00D14B3E">
        <w:rPr>
          <w:rFonts w:ascii="Times New Roman" w:eastAsia="Times New Roman" w:hAnsi="Times New Roman"/>
          <w:i/>
          <w:iCs/>
          <w:lang w:val="lt-LT" w:eastAsia="lt-LT"/>
        </w:rPr>
        <w:t>with</w:t>
      </w:r>
      <w:proofErr w:type="spellEnd"/>
      <w:r w:rsidRPr="00D14B3E">
        <w:rPr>
          <w:rFonts w:ascii="Times New Roman" w:eastAsia="Times New Roman" w:hAnsi="Times New Roman"/>
          <w:i/>
          <w:iCs/>
          <w:lang w:val="lt-LT" w:eastAsia="lt-LT"/>
        </w:rPr>
        <w:t xml:space="preserve"> </w:t>
      </w:r>
      <w:proofErr w:type="spellStart"/>
      <w:r w:rsidRPr="00D14B3E">
        <w:rPr>
          <w:rFonts w:ascii="Times New Roman" w:eastAsia="Times New Roman" w:hAnsi="Times New Roman"/>
          <w:i/>
          <w:iCs/>
          <w:lang w:val="lt-LT" w:eastAsia="lt-LT"/>
        </w:rPr>
        <w:t>eosinophilia</w:t>
      </w:r>
      <w:proofErr w:type="spellEnd"/>
      <w:r w:rsidRPr="00D14B3E">
        <w:rPr>
          <w:rFonts w:ascii="Times New Roman" w:eastAsia="Times New Roman" w:hAnsi="Times New Roman"/>
          <w:i/>
          <w:iCs/>
          <w:lang w:val="lt-LT" w:eastAsia="lt-LT"/>
        </w:rPr>
        <w:t xml:space="preserve"> </w:t>
      </w:r>
      <w:proofErr w:type="spellStart"/>
      <w:r w:rsidRPr="00D14B3E">
        <w:rPr>
          <w:rFonts w:ascii="Times New Roman" w:eastAsia="Times New Roman" w:hAnsi="Times New Roman"/>
          <w:i/>
          <w:iCs/>
          <w:lang w:val="lt-LT" w:eastAsia="lt-LT"/>
        </w:rPr>
        <w:t>and</w:t>
      </w:r>
      <w:proofErr w:type="spellEnd"/>
      <w:r w:rsidRPr="00D14B3E">
        <w:rPr>
          <w:rFonts w:ascii="Times New Roman" w:eastAsia="Times New Roman" w:hAnsi="Times New Roman"/>
          <w:i/>
          <w:iCs/>
          <w:lang w:val="lt-LT" w:eastAsia="lt-LT"/>
        </w:rPr>
        <w:t xml:space="preserve"> </w:t>
      </w:r>
      <w:proofErr w:type="spellStart"/>
      <w:r w:rsidRPr="00D14B3E">
        <w:rPr>
          <w:rFonts w:ascii="Times New Roman" w:eastAsia="Times New Roman" w:hAnsi="Times New Roman"/>
          <w:i/>
          <w:iCs/>
          <w:lang w:val="lt-LT" w:eastAsia="lt-LT"/>
        </w:rPr>
        <w:t>systemic</w:t>
      </w:r>
      <w:proofErr w:type="spellEnd"/>
      <w:r w:rsidRPr="00D14B3E">
        <w:rPr>
          <w:rFonts w:ascii="Times New Roman" w:eastAsia="Times New Roman" w:hAnsi="Times New Roman"/>
          <w:i/>
          <w:iCs/>
          <w:lang w:val="lt-LT" w:eastAsia="lt-LT"/>
        </w:rPr>
        <w:t xml:space="preserve"> </w:t>
      </w:r>
      <w:proofErr w:type="spellStart"/>
      <w:r w:rsidRPr="00D14B3E">
        <w:rPr>
          <w:rFonts w:ascii="Times New Roman" w:eastAsia="Times New Roman" w:hAnsi="Times New Roman"/>
          <w:i/>
          <w:iCs/>
          <w:lang w:val="lt-LT" w:eastAsia="lt-LT"/>
        </w:rPr>
        <w:t>symptoms</w:t>
      </w:r>
      <w:proofErr w:type="spellEnd"/>
      <w:r w:rsidRPr="00D14B3E">
        <w:rPr>
          <w:rFonts w:ascii="Times New Roman" w:eastAsia="Times New Roman" w:hAnsi="Times New Roman"/>
          <w:i/>
          <w:iCs/>
          <w:lang w:val="lt-LT" w:eastAsia="lt-LT"/>
        </w:rPr>
        <w:t xml:space="preserve"> [DRESS] </w:t>
      </w:r>
      <w:r w:rsidRPr="00D14B3E">
        <w:rPr>
          <w:rFonts w:ascii="Times New Roman" w:eastAsia="Times New Roman" w:hAnsi="Times New Roman"/>
          <w:lang w:val="lt-LT" w:eastAsia="lt-LT"/>
        </w:rPr>
        <w:t>arba padidėjusio jautrumo vaistui sindromas).</w:t>
      </w:r>
    </w:p>
    <w:p w14:paraId="43176747"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73E1D6A5" w14:textId="77777777" w:rsidR="00C31C56" w:rsidRPr="00C31C56" w:rsidRDefault="00C31C56" w:rsidP="00C31C56">
      <w:pPr>
        <w:numPr>
          <w:ilvl w:val="12"/>
          <w:numId w:val="0"/>
        </w:numPr>
        <w:spacing w:after="0" w:line="240" w:lineRule="auto"/>
        <w:ind w:right="-2"/>
        <w:rPr>
          <w:rFonts w:ascii="Times New Roman" w:eastAsia="Times New Roman" w:hAnsi="Times New Roman" w:cs="Times New Roman"/>
          <w:b/>
          <w:lang w:val="lt-LT" w:eastAsia="lv-LV"/>
        </w:rPr>
      </w:pPr>
      <w:r w:rsidRPr="00C31C56">
        <w:rPr>
          <w:rFonts w:ascii="Times New Roman" w:eastAsia="Times New Roman" w:hAnsi="Times New Roman" w:cs="Times New Roman"/>
          <w:b/>
          <w:lang w:val="lt-LT" w:eastAsia="lv-LV"/>
        </w:rPr>
        <w:t>Pranešimas apie šalutinį poveikį</w:t>
      </w:r>
    </w:p>
    <w:p w14:paraId="39F47F90" w14:textId="77777777" w:rsidR="00C31C56" w:rsidRPr="00C31C56" w:rsidRDefault="00C31C56" w:rsidP="00C31C56">
      <w:pPr>
        <w:widowControl w:val="0"/>
        <w:autoSpaceDE w:val="0"/>
        <w:autoSpaceDN w:val="0"/>
        <w:adjustRightInd w:val="0"/>
        <w:spacing w:before="15" w:after="0" w:line="240" w:lineRule="auto"/>
        <w:rPr>
          <w:rFonts w:ascii="Times New Roman" w:eastAsia="Times New Roman" w:hAnsi="Times New Roman" w:cs="Times New Roman"/>
          <w:lang w:val="lt-LT" w:eastAsia="lv-LV"/>
        </w:rPr>
      </w:pPr>
    </w:p>
    <w:p w14:paraId="73CE8875" w14:textId="17A856B2" w:rsidR="00C31C56" w:rsidRPr="00B36D3C" w:rsidRDefault="00C31C56" w:rsidP="00C31C56">
      <w:pPr>
        <w:spacing w:after="200" w:line="240" w:lineRule="auto"/>
        <w:ind w:right="-449"/>
        <w:rPr>
          <w:rFonts w:ascii="Times New Roman" w:eastAsia="Calibri" w:hAnsi="Times New Roman" w:cs="Times New Roman"/>
          <w:noProof/>
          <w:szCs w:val="24"/>
          <w:lang w:val="lt-LT"/>
        </w:rPr>
      </w:pPr>
      <w:r w:rsidRPr="00B36D3C">
        <w:rPr>
          <w:rFonts w:ascii="Times New Roman" w:eastAsia="Calibri" w:hAnsi="Times New Roman" w:cs="Times New Roman"/>
          <w:noProof/>
          <w:szCs w:val="24"/>
          <w:lang w:val="lt-LT"/>
        </w:rPr>
        <w:t xml:space="preserve">Jeigu pasireiškė šalutinis poveikis, įskaitant šiame lapelyje nenurodytą, pasakykite gydytojui arba vaistininkui. </w:t>
      </w:r>
      <w:r w:rsidR="00D045F8" w:rsidRPr="00B36D3C">
        <w:rPr>
          <w:rFonts w:ascii="Times New Roman" w:hAnsi="Times New Roman" w:cs="Times New Roman"/>
          <w:lang w:val="lt-LT"/>
        </w:rPr>
        <w:t xml:space="preserve">Pranešimą apie šalutinį poveikį galite </w:t>
      </w:r>
      <w:r w:rsidR="008D5250" w:rsidRPr="008D5250">
        <w:rPr>
          <w:rFonts w:ascii="Times New Roman" w:eastAsia="Times New Roman" w:hAnsi="Times New Roman" w:cs="Times New Roman"/>
          <w:lang w:val="lt-LT" w:eastAsia="lt-LT"/>
        </w:rPr>
        <w:t xml:space="preserve">užpildyti ir pateikti Valstybinės vaistų kontrolės tarnybos prie Lietuvos Respublikos sveikatos apsaugos ministerijos tinklalapyje </w:t>
      </w:r>
      <w:r w:rsidR="008D5250" w:rsidRPr="00554D43">
        <w:rPr>
          <w:rFonts w:ascii="Times New Roman" w:hAnsi="Times New Roman"/>
          <w:color w:val="0000EE"/>
          <w:u w:val="single"/>
          <w:lang w:val="lt-LT"/>
        </w:rPr>
        <w:t>https://vvkt.</w:t>
      </w:r>
      <w:r w:rsidR="008D5250" w:rsidRPr="008D5250">
        <w:rPr>
          <w:rFonts w:ascii="Times New Roman" w:eastAsia="Times New Roman" w:hAnsi="Times New Roman" w:cs="Times New Roman"/>
          <w:color w:val="0000EE"/>
          <w:u w:val="single"/>
          <w:lang w:val="lt-LT" w:eastAsia="lt-LT"/>
        </w:rPr>
        <w:t>lrv.</w:t>
      </w:r>
      <w:r w:rsidR="008D5250" w:rsidRPr="00554D43">
        <w:rPr>
          <w:rFonts w:ascii="Times New Roman" w:hAnsi="Times New Roman"/>
          <w:color w:val="0000EE"/>
          <w:u w:val="single"/>
          <w:lang w:val="lt-LT"/>
        </w:rPr>
        <w:t>lt/</w:t>
      </w:r>
      <w:r w:rsidR="008D5250" w:rsidRPr="008D5250">
        <w:rPr>
          <w:rFonts w:ascii="Times New Roman" w:eastAsia="Times New Roman" w:hAnsi="Times New Roman" w:cs="Times New Roman"/>
          <w:color w:val="0000EE"/>
          <w:u w:val="single"/>
          <w:lang w:val="lt-LT" w:eastAsia="lt-LT"/>
        </w:rPr>
        <w:t>lt/</w:t>
      </w:r>
      <w:r w:rsidR="008D5250" w:rsidRPr="008D5250">
        <w:rPr>
          <w:rFonts w:ascii="Times New Roman" w:eastAsia="Times New Roman" w:hAnsi="Times New Roman" w:cs="Times New Roman"/>
          <w:lang w:val="lt-LT" w:eastAsia="lt-LT"/>
        </w:rPr>
        <w:t xml:space="preserve"> nurodytais būdais arba paskambinti nemokamu telefonu 8 800 73 568. </w:t>
      </w:r>
      <w:r w:rsidR="00D045F8" w:rsidRPr="00B36D3C">
        <w:rPr>
          <w:rFonts w:ascii="Times New Roman" w:hAnsi="Times New Roman" w:cs="Times New Roman"/>
          <w:lang w:val="lt-LT"/>
        </w:rPr>
        <w:t>Pranešdami apie šalutinį poveikį galite mums padėti gauti daugiau informacijos apie šio vaisto saugumą</w:t>
      </w:r>
      <w:r w:rsidR="00D045F8" w:rsidRPr="00B36D3C">
        <w:rPr>
          <w:lang w:val="lt-LT"/>
        </w:rPr>
        <w:t>.</w:t>
      </w:r>
    </w:p>
    <w:p w14:paraId="5555E5D7"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5B5F5454" w14:textId="014987FE" w:rsidR="00C31C56" w:rsidRPr="00C31C56" w:rsidRDefault="00C31C56" w:rsidP="00C31C56">
      <w:pPr>
        <w:keepNext/>
        <w:tabs>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5.</w:t>
      </w:r>
      <w:r w:rsidRPr="00C31C56">
        <w:rPr>
          <w:rFonts w:ascii="Times New Roman" w:eastAsia="Times New Roman" w:hAnsi="Times New Roman" w:cs="Times New Roman"/>
          <w:b/>
          <w:lang w:val="lt-LT" w:eastAsia="lt-LT"/>
        </w:rPr>
        <w:tab/>
        <w:t>Kaip laikyti Amitriptylinum</w:t>
      </w:r>
      <w:r w:rsidR="00DB5BF1">
        <w:rPr>
          <w:rFonts w:ascii="Times New Roman" w:eastAsia="Times New Roman" w:hAnsi="Times New Roman" w:cs="Times New Roman"/>
          <w:b/>
          <w:lang w:val="lt-LT" w:eastAsia="lt-LT"/>
        </w:rPr>
        <w:t xml:space="preserve"> Viatris</w:t>
      </w:r>
    </w:p>
    <w:p w14:paraId="7332F194"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46ABD85"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Šį vaistą laikykite vaikams nepastebimoje ir nepasiekiamoje vietoje. </w:t>
      </w:r>
    </w:p>
    <w:p w14:paraId="0DF5497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160F61C0" w14:textId="52DB44CF"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Laikyti ne aukštesnėje kaip 25</w:t>
      </w:r>
      <w:r w:rsidR="009867B7">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sym w:font="Symbol" w:char="F0B0"/>
      </w:r>
      <w:r w:rsidRPr="00C31C56">
        <w:rPr>
          <w:rFonts w:ascii="Times New Roman" w:eastAsia="Times New Roman" w:hAnsi="Times New Roman" w:cs="Times New Roman"/>
          <w:lang w:val="lt-LT" w:eastAsia="lt-LT"/>
        </w:rPr>
        <w:t>C temperatūroje.</w:t>
      </w:r>
    </w:p>
    <w:p w14:paraId="6725B33A"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C59A5EB" w14:textId="77777777" w:rsidR="00C31C56" w:rsidRPr="00C31C56" w:rsidRDefault="00C31C56" w:rsidP="00C31C56">
      <w:pPr>
        <w:spacing w:after="0" w:line="240" w:lineRule="auto"/>
        <w:rPr>
          <w:rFonts w:ascii="Times New Roman" w:eastAsia="Times New Roman" w:hAnsi="Times New Roman" w:cs="Times New Roman"/>
          <w:lang w:val="lt-LT"/>
        </w:rPr>
      </w:pPr>
      <w:r w:rsidRPr="00C31C56">
        <w:rPr>
          <w:rFonts w:ascii="Times New Roman" w:eastAsia="Times New Roman" w:hAnsi="Times New Roman" w:cs="Times New Roman"/>
          <w:lang w:val="lt-LT"/>
        </w:rPr>
        <w:t>Ant kartono dėžutės ir lizdinės plokštelės po „EXP“ nurodytam tinkamumo laikui pasibaigus, šio vaisto vartoti negalima. Vaistas tinka vartoti iki paskutinės nurodyto mėnesio dienos.</w:t>
      </w:r>
    </w:p>
    <w:p w14:paraId="063EE6CA" w14:textId="77777777" w:rsidR="00C31C56" w:rsidRPr="00C31C56" w:rsidRDefault="00C31C56" w:rsidP="00C31C56">
      <w:pPr>
        <w:spacing w:after="0" w:line="240" w:lineRule="auto"/>
        <w:rPr>
          <w:rFonts w:ascii="Times New Roman" w:eastAsia="Times New Roman" w:hAnsi="Times New Roman" w:cs="Times New Roman"/>
          <w:lang w:val="lt-LT"/>
        </w:rPr>
      </w:pPr>
    </w:p>
    <w:p w14:paraId="362892A0" w14:textId="77777777" w:rsidR="00C31C56" w:rsidRPr="00C31C56" w:rsidRDefault="00C31C56" w:rsidP="00C31C56">
      <w:pPr>
        <w:spacing w:after="0" w:line="240" w:lineRule="auto"/>
        <w:rPr>
          <w:rFonts w:ascii="Times New Roman" w:eastAsia="Times New Roman" w:hAnsi="Times New Roman" w:cs="Times New Roman"/>
          <w:lang w:val="lt-LT"/>
        </w:rPr>
      </w:pPr>
      <w:r w:rsidRPr="00C31C56">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4D8DC34A" w14:textId="77777777" w:rsidR="00C31C56" w:rsidRPr="00C31C56" w:rsidRDefault="00C31C56" w:rsidP="00C31C56">
      <w:pPr>
        <w:spacing w:after="0" w:line="240" w:lineRule="auto"/>
        <w:rPr>
          <w:rFonts w:ascii="Times New Roman" w:eastAsia="Times New Roman" w:hAnsi="Times New Roman" w:cs="Times New Roman"/>
          <w:lang w:val="lt-LT"/>
        </w:rPr>
      </w:pPr>
    </w:p>
    <w:p w14:paraId="5289CC71"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0B74EDBC" w14:textId="77777777" w:rsidR="00C31C56" w:rsidRPr="00C31C56" w:rsidRDefault="00C31C56" w:rsidP="00C31C56">
      <w:pPr>
        <w:keepNext/>
        <w:tabs>
          <w:tab w:val="left" w:pos="540"/>
          <w:tab w:val="left" w:pos="567"/>
        </w:tabs>
        <w:spacing w:after="0" w:line="240" w:lineRule="auto"/>
        <w:outlineLvl w:val="1"/>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6.</w:t>
      </w:r>
      <w:r w:rsidRPr="00C31C56">
        <w:rPr>
          <w:rFonts w:ascii="Times New Roman" w:eastAsia="Times New Roman" w:hAnsi="Times New Roman" w:cs="Times New Roman"/>
          <w:b/>
          <w:lang w:val="lt-LT" w:eastAsia="lt-LT"/>
        </w:rPr>
        <w:tab/>
        <w:t>Pakuotės turinys ir kita informacija</w:t>
      </w:r>
    </w:p>
    <w:p w14:paraId="1FD1013E"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302966FD" w14:textId="7CF2C4C8" w:rsidR="00C31C56" w:rsidRPr="00C31C56" w:rsidRDefault="00C31C56" w:rsidP="00C31C56">
      <w:pPr>
        <w:spacing w:after="0" w:line="240" w:lineRule="auto"/>
        <w:rPr>
          <w:rFonts w:ascii="Times New Roman" w:eastAsia="Times New Roman" w:hAnsi="Times New Roman" w:cs="Times New Roman"/>
          <w:b/>
          <w:lang w:val="lt-LT" w:eastAsia="lt-LT"/>
        </w:rPr>
      </w:pPr>
      <w:r w:rsidRPr="00C31C56">
        <w:rPr>
          <w:rFonts w:ascii="Times New Roman" w:eastAsia="Times New Roman" w:hAnsi="Times New Roman" w:cs="Times New Roman"/>
          <w:b/>
          <w:lang w:val="lt-LT" w:eastAsia="lt-LT"/>
        </w:rPr>
        <w:t>Amitriptylinum</w:t>
      </w:r>
      <w:r w:rsidR="00DB5BF1">
        <w:rPr>
          <w:rFonts w:ascii="Times New Roman" w:eastAsia="Times New Roman" w:hAnsi="Times New Roman" w:cs="Times New Roman"/>
          <w:b/>
          <w:lang w:val="lt-LT" w:eastAsia="lt-LT"/>
        </w:rPr>
        <w:t xml:space="preserve"> Viatris</w:t>
      </w:r>
      <w:r w:rsidRPr="00C31C56">
        <w:rPr>
          <w:rFonts w:ascii="Times New Roman" w:eastAsia="Times New Roman" w:hAnsi="Times New Roman" w:cs="Times New Roman"/>
          <w:b/>
          <w:lang w:val="lt-LT" w:eastAsia="lt-LT"/>
        </w:rPr>
        <w:t xml:space="preserve"> sudėtis</w:t>
      </w:r>
    </w:p>
    <w:p w14:paraId="3F60CBFB" w14:textId="5531C792" w:rsidR="00C31C56" w:rsidRPr="00C31C56" w:rsidRDefault="00C31C56" w:rsidP="002C23FA">
      <w:pPr>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Veiklioji medžiaga yra amitriptilino hidrochloridas. Vienoje dengtoje tabletėje jo yra 10</w:t>
      </w:r>
      <w:r w:rsidR="009867B7">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mg arba 25</w:t>
      </w:r>
      <w:r w:rsidR="009867B7">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mg.</w:t>
      </w:r>
    </w:p>
    <w:p w14:paraId="7F7E2E60" w14:textId="77777777" w:rsidR="00C31C56" w:rsidRPr="00C31C56" w:rsidRDefault="00C31C56" w:rsidP="002C23FA">
      <w:pPr>
        <w:tabs>
          <w:tab w:val="left" w:pos="567"/>
        </w:tabs>
        <w:spacing w:after="0" w:line="240" w:lineRule="auto"/>
        <w:ind w:left="540" w:hanging="540"/>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w:t>
      </w:r>
      <w:r w:rsidRPr="00C31C56">
        <w:rPr>
          <w:rFonts w:ascii="Times New Roman" w:eastAsia="Times New Roman" w:hAnsi="Times New Roman" w:cs="Times New Roman"/>
          <w:lang w:val="lt-LT" w:eastAsia="lt-LT"/>
        </w:rPr>
        <w:tab/>
        <w:t>Pagalbinės medžiagos. Tabletės branduolys: laktozė</w:t>
      </w:r>
      <w:r w:rsidR="00A21524">
        <w:rPr>
          <w:rFonts w:ascii="Times New Roman" w:eastAsia="Times New Roman" w:hAnsi="Times New Roman" w:cs="Times New Roman"/>
          <w:lang w:val="lt-LT" w:eastAsia="lt-LT"/>
        </w:rPr>
        <w:t>s</w:t>
      </w:r>
      <w:r w:rsidRPr="00C31C56">
        <w:rPr>
          <w:rFonts w:ascii="Times New Roman" w:eastAsia="Times New Roman" w:hAnsi="Times New Roman" w:cs="Times New Roman"/>
          <w:lang w:val="lt-LT" w:eastAsia="lt-LT"/>
        </w:rPr>
        <w:t xml:space="preserve"> monohidratas, bulvių krakmolas, talkas, magnio stearatas, povidonas. Tabletės dangalo sudėtis: bazinis butilintas metakrilato kopolimeras (E 100), sacharozė, talkas, gumiarabikas, dažikliai Ponso 4R (E 124) bei briliantinis juodasis BN (E 151), baltasis bičių vaškas, karnaubo vaškas.</w:t>
      </w:r>
    </w:p>
    <w:p w14:paraId="26C6230B" w14:textId="77777777" w:rsidR="00C31C56" w:rsidRPr="00C31C56" w:rsidRDefault="00C31C56" w:rsidP="00C31C56">
      <w:pPr>
        <w:spacing w:after="0" w:line="240" w:lineRule="auto"/>
        <w:rPr>
          <w:rFonts w:ascii="Times New Roman" w:eastAsia="Times New Roman" w:hAnsi="Times New Roman" w:cs="Times New Roman"/>
          <w:b/>
          <w:lang w:val="lt-LT" w:eastAsia="lt-LT"/>
        </w:rPr>
      </w:pPr>
    </w:p>
    <w:p w14:paraId="1A3B34BD" w14:textId="08741EA1"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b/>
          <w:lang w:val="lt-LT" w:eastAsia="lt-LT"/>
        </w:rPr>
        <w:t>Amitriptylinum</w:t>
      </w:r>
      <w:r w:rsidR="00DB5BF1">
        <w:rPr>
          <w:rFonts w:ascii="Times New Roman" w:eastAsia="Times New Roman" w:hAnsi="Times New Roman" w:cs="Times New Roman"/>
          <w:b/>
          <w:lang w:val="lt-LT" w:eastAsia="lt-LT"/>
        </w:rPr>
        <w:t xml:space="preserve"> Viatris</w:t>
      </w:r>
      <w:r w:rsidRPr="00C31C56">
        <w:rPr>
          <w:rFonts w:ascii="Times New Roman" w:eastAsia="Times New Roman" w:hAnsi="Times New Roman" w:cs="Times New Roman"/>
          <w:b/>
          <w:bCs/>
          <w:lang w:val="lt-LT" w:eastAsia="lt-LT"/>
        </w:rPr>
        <w:t xml:space="preserve"> išvaizda ir kiekis pakuotėje</w:t>
      </w:r>
    </w:p>
    <w:p w14:paraId="6C630508" w14:textId="0C6DFE80" w:rsidR="00C31C56" w:rsidRPr="00C31C56" w:rsidRDefault="00C31C56" w:rsidP="00C31C56">
      <w:pPr>
        <w:spacing w:after="0" w:line="240" w:lineRule="auto"/>
        <w:rPr>
          <w:rFonts w:ascii="Times New Roman" w:eastAsia="Times New Roman" w:hAnsi="Times New Roman" w:cs="Times New Roman"/>
          <w:lang w:val="lt-LT" w:eastAsia="lt-LT"/>
        </w:rPr>
      </w:pPr>
      <w:proofErr w:type="spellStart"/>
      <w:r w:rsidRPr="00C31C56">
        <w:rPr>
          <w:rFonts w:ascii="Times New Roman" w:eastAsia="Times New Roman" w:hAnsi="Times New Roman" w:cs="Times New Roman"/>
          <w:iCs/>
          <w:lang w:val="lt-LT" w:eastAsia="lt-LT"/>
        </w:rPr>
        <w:lastRenderedPageBreak/>
        <w:t>Amitriptylinum</w:t>
      </w:r>
      <w:proofErr w:type="spellEnd"/>
      <w:r w:rsidR="00DB5BF1">
        <w:rPr>
          <w:rFonts w:ascii="Times New Roman" w:eastAsia="Times New Roman" w:hAnsi="Times New Roman" w:cs="Times New Roman"/>
          <w:iCs/>
          <w:lang w:val="lt-LT" w:eastAsia="lt-LT"/>
        </w:rPr>
        <w:t xml:space="preserve"> </w:t>
      </w:r>
      <w:proofErr w:type="spellStart"/>
      <w:r w:rsidR="00DB5BF1">
        <w:rPr>
          <w:rFonts w:ascii="Times New Roman" w:eastAsia="Times New Roman" w:hAnsi="Times New Roman" w:cs="Times New Roman"/>
          <w:iCs/>
          <w:lang w:val="lt-LT" w:eastAsia="lt-LT"/>
        </w:rPr>
        <w:t>Viatris</w:t>
      </w:r>
      <w:proofErr w:type="spellEnd"/>
      <w:r w:rsidRPr="00C31C56">
        <w:rPr>
          <w:rFonts w:ascii="Times New Roman" w:eastAsia="Times New Roman" w:hAnsi="Times New Roman" w:cs="Times New Roman"/>
          <w:lang w:val="lt-LT" w:eastAsia="lt-LT"/>
        </w:rPr>
        <w:t xml:space="preserve"> 10</w:t>
      </w:r>
      <w:r w:rsidR="009867B7">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mg dengtos tabletės yra raudonos spalvos, apvalios, abipusiai išgaubtos, dengtos su balta laužimo linija.</w:t>
      </w:r>
    </w:p>
    <w:p w14:paraId="2DC503F6" w14:textId="2FF653BA" w:rsidR="00C31C56" w:rsidRPr="00C31C56" w:rsidRDefault="00C31C56" w:rsidP="00C31C56">
      <w:pPr>
        <w:spacing w:after="0" w:line="240" w:lineRule="auto"/>
        <w:rPr>
          <w:rFonts w:ascii="Times New Roman" w:eastAsia="Times New Roman" w:hAnsi="Times New Roman" w:cs="Times New Roman"/>
          <w:lang w:val="lt-LT" w:eastAsia="lt-LT"/>
        </w:rPr>
      </w:pPr>
      <w:proofErr w:type="spellStart"/>
      <w:r w:rsidRPr="00C31C56">
        <w:rPr>
          <w:rFonts w:ascii="Times New Roman" w:eastAsia="Times New Roman" w:hAnsi="Times New Roman" w:cs="Times New Roman"/>
          <w:iCs/>
          <w:lang w:val="lt-LT" w:eastAsia="lt-LT"/>
        </w:rPr>
        <w:t>Amitriptylinum</w:t>
      </w:r>
      <w:proofErr w:type="spellEnd"/>
      <w:r w:rsidR="00DB5BF1">
        <w:rPr>
          <w:rFonts w:ascii="Times New Roman" w:eastAsia="Times New Roman" w:hAnsi="Times New Roman" w:cs="Times New Roman"/>
          <w:iCs/>
          <w:lang w:val="lt-LT" w:eastAsia="lt-LT"/>
        </w:rPr>
        <w:t xml:space="preserve"> </w:t>
      </w:r>
      <w:proofErr w:type="spellStart"/>
      <w:r w:rsidR="00DB5BF1">
        <w:rPr>
          <w:rFonts w:ascii="Times New Roman" w:eastAsia="Times New Roman" w:hAnsi="Times New Roman" w:cs="Times New Roman"/>
          <w:iCs/>
          <w:lang w:val="lt-LT" w:eastAsia="lt-LT"/>
        </w:rPr>
        <w:t>Viatris</w:t>
      </w:r>
      <w:proofErr w:type="spellEnd"/>
      <w:r w:rsidRPr="00C31C56">
        <w:rPr>
          <w:rFonts w:ascii="Times New Roman" w:eastAsia="Times New Roman" w:hAnsi="Times New Roman" w:cs="Times New Roman"/>
          <w:lang w:val="lt-LT" w:eastAsia="lt-LT"/>
        </w:rPr>
        <w:t xml:space="preserve"> 25</w:t>
      </w:r>
      <w:r w:rsidR="009867B7">
        <w:rPr>
          <w:rFonts w:ascii="Times New Roman" w:eastAsia="Times New Roman" w:hAnsi="Times New Roman" w:cs="Times New Roman"/>
          <w:lang w:val="lt-LT" w:eastAsia="lt-LT"/>
        </w:rPr>
        <w:t> </w:t>
      </w:r>
      <w:r w:rsidRPr="00C31C56">
        <w:rPr>
          <w:rFonts w:ascii="Times New Roman" w:eastAsia="Times New Roman" w:hAnsi="Times New Roman" w:cs="Times New Roman"/>
          <w:lang w:val="lt-LT" w:eastAsia="lt-LT"/>
        </w:rPr>
        <w:t>mg dengtos tabletės yra šviesiai vyšninės spalvos, apvalios, abipusiai išgaubtos, dengtos su balta laužimo linija.</w:t>
      </w:r>
    </w:p>
    <w:p w14:paraId="7A35B82D" w14:textId="77777777" w:rsidR="00C31C56" w:rsidRPr="00C31C56" w:rsidRDefault="00C31C56" w:rsidP="00C31C56">
      <w:pPr>
        <w:spacing w:after="0" w:line="240" w:lineRule="auto"/>
        <w:rPr>
          <w:rFonts w:ascii="Times New Roman" w:eastAsia="Times New Roman" w:hAnsi="Times New Roman" w:cs="Times New Roman"/>
          <w:lang w:val="lt-LT"/>
        </w:rPr>
      </w:pPr>
      <w:r w:rsidRPr="00C31C56">
        <w:rPr>
          <w:rFonts w:ascii="Times New Roman" w:eastAsia="Times New Roman" w:hAnsi="Times New Roman" w:cs="Times New Roman"/>
          <w:lang w:val="lt-LT"/>
        </w:rPr>
        <w:t>Vagelė skirta tik tabletei perlaužti, kad būtų lengviau nuryti, bet ne jai padalyti į lygias dozes.</w:t>
      </w:r>
    </w:p>
    <w:p w14:paraId="79E77EF2"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0FDF9A2" w14:textId="5ED0926C"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iCs/>
          <w:lang w:val="lt-LT" w:eastAsia="lt-LT"/>
        </w:rPr>
        <w:t>Amitriptylinum</w:t>
      </w:r>
      <w:r w:rsidR="00DB5BF1">
        <w:rPr>
          <w:rFonts w:ascii="Times New Roman" w:eastAsia="Times New Roman" w:hAnsi="Times New Roman" w:cs="Times New Roman"/>
          <w:iCs/>
          <w:lang w:val="lt-LT" w:eastAsia="lt-LT"/>
        </w:rPr>
        <w:t xml:space="preserve"> Viatris</w:t>
      </w:r>
      <w:r w:rsidRPr="00C31C56">
        <w:rPr>
          <w:rFonts w:ascii="Times New Roman" w:eastAsia="Times New Roman" w:hAnsi="Times New Roman" w:cs="Times New Roman"/>
          <w:lang w:val="lt-LT" w:eastAsia="lt-LT"/>
        </w:rPr>
        <w:t xml:space="preserve"> tiekiamas PVC/Aliuminio lizdinėse plokštelėse po 30 tablečių. Kartono dėžutėje yra dvi lizdinės plokštelės.</w:t>
      </w:r>
    </w:p>
    <w:p w14:paraId="6A5E8F18"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48A4845A" w14:textId="77777777" w:rsidR="00C31C56" w:rsidRPr="00C31C56" w:rsidRDefault="00C31C56" w:rsidP="00C31C56">
      <w:pPr>
        <w:spacing w:after="0" w:line="240" w:lineRule="auto"/>
        <w:rPr>
          <w:rFonts w:ascii="Times New Roman" w:eastAsia="Times New Roman" w:hAnsi="Times New Roman" w:cs="Times New Roman"/>
          <w:b/>
          <w:bCs/>
          <w:lang w:val="lt-LT" w:eastAsia="lt-LT"/>
        </w:rPr>
      </w:pPr>
      <w:r w:rsidRPr="00C31C56">
        <w:rPr>
          <w:rFonts w:ascii="Times New Roman" w:eastAsia="Times New Roman" w:hAnsi="Times New Roman" w:cs="Times New Roman"/>
          <w:b/>
          <w:bCs/>
          <w:lang w:val="lt-LT" w:eastAsia="lt-LT"/>
        </w:rPr>
        <w:t xml:space="preserve">Registruotojas ir gamintojas </w:t>
      </w:r>
    </w:p>
    <w:p w14:paraId="6A765B77" w14:textId="77777777" w:rsidR="00C31C56" w:rsidRPr="00C31C56" w:rsidRDefault="00C31C56" w:rsidP="00C31C56">
      <w:pPr>
        <w:spacing w:after="0" w:line="240" w:lineRule="auto"/>
        <w:rPr>
          <w:rFonts w:ascii="Times New Roman" w:eastAsia="Times New Roman" w:hAnsi="Times New Roman" w:cs="Times New Roman"/>
          <w:i/>
          <w:lang w:val="lt-LT" w:eastAsia="lt-LT"/>
        </w:rPr>
      </w:pPr>
      <w:r w:rsidRPr="00C31C56">
        <w:rPr>
          <w:rFonts w:ascii="Times New Roman" w:eastAsia="Times New Roman" w:hAnsi="Times New Roman" w:cs="Times New Roman"/>
          <w:i/>
          <w:lang w:val="lt-LT" w:eastAsia="lt-LT"/>
        </w:rPr>
        <w:t>Registruotojas</w:t>
      </w:r>
    </w:p>
    <w:p w14:paraId="505689C1" w14:textId="77777777" w:rsidR="00202305" w:rsidRPr="00202305" w:rsidRDefault="00202305" w:rsidP="00202305">
      <w:pPr>
        <w:spacing w:after="0" w:line="240" w:lineRule="auto"/>
        <w:rPr>
          <w:rFonts w:ascii="Times New Roman" w:eastAsia="Times New Roman" w:hAnsi="Times New Roman" w:cs="Times New Roman"/>
          <w:lang w:val="lt-LT" w:eastAsia="lt-LT"/>
        </w:rPr>
      </w:pPr>
      <w:r w:rsidRPr="00202305">
        <w:rPr>
          <w:rFonts w:ascii="Times New Roman" w:eastAsia="Times New Roman" w:hAnsi="Times New Roman" w:cs="Times New Roman"/>
          <w:lang w:val="lt-LT" w:eastAsia="lt-LT"/>
        </w:rPr>
        <w:t>Viatris Healthcare Limited</w:t>
      </w:r>
    </w:p>
    <w:p w14:paraId="22EF930C" w14:textId="77777777" w:rsidR="00202305" w:rsidRPr="00202305" w:rsidRDefault="00202305" w:rsidP="00202305">
      <w:pPr>
        <w:spacing w:after="0" w:line="240" w:lineRule="auto"/>
        <w:rPr>
          <w:rFonts w:ascii="Times New Roman" w:eastAsia="Times New Roman" w:hAnsi="Times New Roman" w:cs="Times New Roman"/>
          <w:lang w:val="lt-LT" w:eastAsia="lt-LT"/>
        </w:rPr>
      </w:pPr>
      <w:r w:rsidRPr="00202305">
        <w:rPr>
          <w:rFonts w:ascii="Times New Roman" w:eastAsia="Times New Roman" w:hAnsi="Times New Roman" w:cs="Times New Roman"/>
          <w:lang w:val="lt-LT" w:eastAsia="lt-LT"/>
        </w:rPr>
        <w:t>Damastown Industrial Park</w:t>
      </w:r>
    </w:p>
    <w:p w14:paraId="5BE8F658" w14:textId="77777777" w:rsidR="00202305" w:rsidRPr="00202305" w:rsidRDefault="00202305" w:rsidP="00202305">
      <w:pPr>
        <w:spacing w:after="0" w:line="240" w:lineRule="auto"/>
        <w:rPr>
          <w:rFonts w:ascii="Times New Roman" w:eastAsia="Times New Roman" w:hAnsi="Times New Roman" w:cs="Times New Roman"/>
          <w:lang w:val="lt-LT" w:eastAsia="lt-LT"/>
        </w:rPr>
      </w:pPr>
      <w:r w:rsidRPr="00202305">
        <w:rPr>
          <w:rFonts w:ascii="Times New Roman" w:eastAsia="Times New Roman" w:hAnsi="Times New Roman" w:cs="Times New Roman"/>
          <w:lang w:val="lt-LT" w:eastAsia="lt-LT"/>
        </w:rPr>
        <w:t>Mulhuddart</w:t>
      </w:r>
    </w:p>
    <w:p w14:paraId="133F76A6" w14:textId="77777777" w:rsidR="00202305" w:rsidRPr="00202305" w:rsidRDefault="00202305" w:rsidP="00202305">
      <w:pPr>
        <w:spacing w:after="0" w:line="240" w:lineRule="auto"/>
        <w:rPr>
          <w:rFonts w:ascii="Times New Roman" w:eastAsia="Times New Roman" w:hAnsi="Times New Roman" w:cs="Times New Roman"/>
          <w:lang w:val="lt-LT" w:eastAsia="lt-LT"/>
        </w:rPr>
      </w:pPr>
      <w:r w:rsidRPr="00202305">
        <w:rPr>
          <w:rFonts w:ascii="Times New Roman" w:eastAsia="Times New Roman" w:hAnsi="Times New Roman" w:cs="Times New Roman"/>
          <w:lang w:val="lt-LT" w:eastAsia="lt-LT"/>
        </w:rPr>
        <w:t>Dublin 15</w:t>
      </w:r>
    </w:p>
    <w:p w14:paraId="04B76845" w14:textId="77777777" w:rsidR="00202305" w:rsidRPr="00202305" w:rsidRDefault="00202305" w:rsidP="00202305">
      <w:pPr>
        <w:spacing w:after="0" w:line="240" w:lineRule="auto"/>
        <w:rPr>
          <w:rFonts w:ascii="Times New Roman" w:eastAsia="Times New Roman" w:hAnsi="Times New Roman" w:cs="Times New Roman"/>
          <w:lang w:val="lt-LT" w:eastAsia="lt-LT"/>
        </w:rPr>
      </w:pPr>
      <w:r w:rsidRPr="00202305">
        <w:rPr>
          <w:rFonts w:ascii="Times New Roman" w:eastAsia="Times New Roman" w:hAnsi="Times New Roman" w:cs="Times New Roman"/>
          <w:lang w:val="lt-LT" w:eastAsia="lt-LT"/>
        </w:rPr>
        <w:t>DUBLIN</w:t>
      </w:r>
    </w:p>
    <w:p w14:paraId="6A8268F0" w14:textId="4B91A0E0" w:rsidR="00C31C56" w:rsidRPr="00C31C56" w:rsidRDefault="00202305" w:rsidP="00C31C56">
      <w:pPr>
        <w:spacing w:after="0" w:line="240" w:lineRule="auto"/>
        <w:rPr>
          <w:rFonts w:ascii="Times New Roman" w:eastAsia="Times New Roman" w:hAnsi="Times New Roman" w:cs="Times New Roman"/>
          <w:lang w:val="lt-LT" w:eastAsia="lt-LT"/>
        </w:rPr>
      </w:pPr>
      <w:r w:rsidRPr="00202305">
        <w:rPr>
          <w:rFonts w:ascii="Times New Roman" w:eastAsia="Times New Roman" w:hAnsi="Times New Roman" w:cs="Times New Roman"/>
          <w:lang w:val="lt-LT" w:eastAsia="lt-LT"/>
        </w:rPr>
        <w:t>Airija</w:t>
      </w:r>
      <w:r w:rsidR="00C31C56" w:rsidRPr="00C31C56">
        <w:rPr>
          <w:rFonts w:ascii="Times New Roman" w:eastAsia="Times New Roman" w:hAnsi="Times New Roman" w:cs="Times New Roman"/>
          <w:lang w:val="lt-LT" w:eastAsia="lt-LT"/>
        </w:rPr>
        <w:t xml:space="preserve"> </w:t>
      </w:r>
    </w:p>
    <w:p w14:paraId="2800A2B2" w14:textId="77777777" w:rsidR="00C31C56" w:rsidRPr="00C31C56" w:rsidRDefault="00C31C56" w:rsidP="00C31C56">
      <w:pPr>
        <w:spacing w:after="0" w:line="240" w:lineRule="auto"/>
        <w:rPr>
          <w:rFonts w:ascii="Times New Roman" w:eastAsia="Times New Roman" w:hAnsi="Times New Roman" w:cs="Times New Roman"/>
          <w:b/>
          <w:bCs/>
          <w:lang w:val="lt-LT" w:eastAsia="lt-LT"/>
        </w:rPr>
      </w:pPr>
    </w:p>
    <w:p w14:paraId="3B6E4288" w14:textId="77777777" w:rsidR="00C31C56" w:rsidRPr="00C31C56" w:rsidRDefault="00C31C56" w:rsidP="00C31C56">
      <w:pPr>
        <w:spacing w:after="0" w:line="240" w:lineRule="auto"/>
        <w:rPr>
          <w:rFonts w:ascii="Times New Roman" w:eastAsia="Times New Roman" w:hAnsi="Times New Roman" w:cs="Times New Roman"/>
          <w:i/>
          <w:lang w:val="lt-LT" w:eastAsia="lt-LT"/>
        </w:rPr>
      </w:pPr>
      <w:r w:rsidRPr="00C31C56">
        <w:rPr>
          <w:rFonts w:ascii="Times New Roman" w:eastAsia="Times New Roman" w:hAnsi="Times New Roman" w:cs="Times New Roman"/>
          <w:bCs/>
          <w:i/>
          <w:lang w:val="lt-LT" w:eastAsia="lt-LT"/>
        </w:rPr>
        <w:t>Gamintojas</w:t>
      </w:r>
    </w:p>
    <w:p w14:paraId="0FFB3A45"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ICN Polfa Rzeszów S.A.</w:t>
      </w:r>
    </w:p>
    <w:p w14:paraId="33F71AE5"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35-959 Rzeszów, ul. Przemysłowa 2</w:t>
      </w:r>
    </w:p>
    <w:p w14:paraId="29CF9504"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Lenkija</w:t>
      </w:r>
    </w:p>
    <w:p w14:paraId="1B947B6B"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A4F7DDB" w14:textId="77777777" w:rsidR="00C31C56" w:rsidRPr="00C31C56" w:rsidRDefault="00C31C56" w:rsidP="00C31C56">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Jeigu apie šį vaistą norite sužinoti daugiau, kreipkitės į vietinį registruotojo atstovą.</w:t>
      </w:r>
    </w:p>
    <w:p w14:paraId="469C070F" w14:textId="77777777" w:rsidR="00C31C56" w:rsidRPr="00C31C56" w:rsidRDefault="00C31C56" w:rsidP="00C31C56">
      <w:pPr>
        <w:spacing w:after="0" w:line="240" w:lineRule="auto"/>
        <w:rPr>
          <w:rFonts w:ascii="Times New Roman" w:eastAsia="Times New Roman" w:hAnsi="Times New Roman" w:cs="Times New Roman"/>
          <w:lang w:val="lt-LT" w:eastAsia="lt-LT"/>
        </w:rPr>
      </w:pPr>
    </w:p>
    <w:p w14:paraId="22475B40" w14:textId="77777777" w:rsidR="00BE3BB2" w:rsidRPr="00C31C56" w:rsidRDefault="00BE3BB2" w:rsidP="00BE3BB2">
      <w:pPr>
        <w:numPr>
          <w:ilvl w:val="12"/>
          <w:numId w:val="0"/>
        </w:numPr>
        <w:spacing w:after="0" w:line="240" w:lineRule="auto"/>
        <w:ind w:right="-2"/>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Viatris UAB</w:t>
      </w:r>
    </w:p>
    <w:p w14:paraId="26846E1C" w14:textId="77777777" w:rsidR="00BE3BB2" w:rsidRPr="004B14FF" w:rsidRDefault="00BE3BB2" w:rsidP="00BE3BB2">
      <w:pPr>
        <w:numPr>
          <w:ilvl w:val="12"/>
          <w:numId w:val="0"/>
        </w:numPr>
        <w:spacing w:after="0" w:line="240" w:lineRule="auto"/>
        <w:ind w:right="-2"/>
        <w:rPr>
          <w:rFonts w:ascii="Times New Roman" w:eastAsia="Times New Roman" w:hAnsi="Times New Roman" w:cs="Times New Roman"/>
          <w:bCs/>
          <w:lang w:val="lt-LT" w:eastAsia="lt-LT"/>
        </w:rPr>
      </w:pPr>
      <w:r w:rsidRPr="00C31C56">
        <w:rPr>
          <w:rFonts w:ascii="Times New Roman" w:eastAsia="Times New Roman" w:hAnsi="Times New Roman" w:cs="Times New Roman"/>
          <w:bCs/>
          <w:lang w:val="lt-LT" w:eastAsia="lt-LT"/>
        </w:rPr>
        <w:t xml:space="preserve">Tel.: +370 </w:t>
      </w:r>
      <w:r w:rsidRPr="004B14FF">
        <w:rPr>
          <w:rFonts w:ascii="Times New Roman" w:hAnsi="Times New Roman" w:cs="Times New Roman"/>
        </w:rPr>
        <w:t>5 205 1288</w:t>
      </w:r>
    </w:p>
    <w:p w14:paraId="4180E311" w14:textId="77777777" w:rsidR="00BE3BB2" w:rsidRPr="00C31C56" w:rsidRDefault="00BE3BB2" w:rsidP="00BE3BB2">
      <w:pPr>
        <w:numPr>
          <w:ilvl w:val="12"/>
          <w:numId w:val="0"/>
        </w:numPr>
        <w:spacing w:after="0" w:line="240" w:lineRule="auto"/>
        <w:ind w:right="-2"/>
        <w:rPr>
          <w:rFonts w:ascii="Times New Roman" w:eastAsia="Times New Roman" w:hAnsi="Times New Roman" w:cs="Times New Roman"/>
          <w:b/>
          <w:bCs/>
          <w:lang w:val="lt-LT" w:eastAsia="lt-LT"/>
        </w:rPr>
      </w:pPr>
    </w:p>
    <w:p w14:paraId="0893D42D" w14:textId="192FE3A2" w:rsidR="00BE3BB2" w:rsidRPr="00C31C56" w:rsidRDefault="00BE3BB2" w:rsidP="00BE3BB2">
      <w:pPr>
        <w:numPr>
          <w:ilvl w:val="12"/>
          <w:numId w:val="0"/>
        </w:numPr>
        <w:spacing w:after="0" w:line="240" w:lineRule="auto"/>
        <w:ind w:right="-2"/>
        <w:rPr>
          <w:rFonts w:ascii="Times New Roman" w:eastAsia="Times New Roman" w:hAnsi="Times New Roman" w:cs="Times New Roman"/>
          <w:b/>
          <w:lang w:val="lt-LT" w:eastAsia="lt-LT"/>
        </w:rPr>
      </w:pPr>
      <w:r w:rsidRPr="00C31C56">
        <w:rPr>
          <w:rFonts w:ascii="Times New Roman" w:eastAsia="Times New Roman" w:hAnsi="Times New Roman" w:cs="Times New Roman"/>
          <w:b/>
          <w:bCs/>
          <w:lang w:val="lt-LT" w:eastAsia="lt-LT"/>
        </w:rPr>
        <w:t xml:space="preserve">Šis pakuotės </w:t>
      </w:r>
      <w:r w:rsidRPr="00C31C56">
        <w:rPr>
          <w:rFonts w:ascii="Times New Roman" w:eastAsia="Times New Roman" w:hAnsi="Times New Roman" w:cs="Times New Roman"/>
          <w:b/>
          <w:lang w:val="lt-LT" w:eastAsia="lt-LT"/>
        </w:rPr>
        <w:t>lapelis paskutinį kartą peržiūrėtas</w:t>
      </w:r>
      <w:r>
        <w:rPr>
          <w:rFonts w:ascii="Times New Roman" w:eastAsia="Times New Roman" w:hAnsi="Times New Roman" w:cs="Times New Roman"/>
          <w:b/>
          <w:lang w:val="lt-LT" w:eastAsia="lt-LT"/>
        </w:rPr>
        <w:t xml:space="preserve"> </w:t>
      </w:r>
      <w:r w:rsidR="00554D43">
        <w:rPr>
          <w:rFonts w:ascii="Times New Roman" w:eastAsia="Times New Roman" w:hAnsi="Times New Roman" w:cs="Times New Roman"/>
          <w:b/>
          <w:lang w:val="lt-LT" w:eastAsia="lt-LT"/>
        </w:rPr>
        <w:t xml:space="preserve">2025-04-10. </w:t>
      </w:r>
    </w:p>
    <w:p w14:paraId="2A3F8363" w14:textId="77777777" w:rsidR="00BE3BB2" w:rsidRPr="00C31C56" w:rsidRDefault="00BE3BB2" w:rsidP="00BE3BB2">
      <w:pPr>
        <w:spacing w:after="0" w:line="240" w:lineRule="auto"/>
        <w:rPr>
          <w:rFonts w:ascii="Times New Roman" w:eastAsia="Times New Roman" w:hAnsi="Times New Roman" w:cs="Times New Roman"/>
          <w:lang w:val="lt-LT" w:eastAsia="lt-LT"/>
        </w:rPr>
      </w:pPr>
    </w:p>
    <w:p w14:paraId="61A039EA" w14:textId="1FB795BD" w:rsidR="00BE3BB2" w:rsidRPr="00C31C56" w:rsidRDefault="00BE3BB2" w:rsidP="00BE3BB2">
      <w:pPr>
        <w:spacing w:after="0" w:line="240" w:lineRule="auto"/>
        <w:rPr>
          <w:rFonts w:ascii="Times New Roman" w:eastAsia="Times New Roman" w:hAnsi="Times New Roman" w:cs="Times New Roman"/>
          <w:lang w:val="lt-LT" w:eastAsia="lt-LT"/>
        </w:rPr>
      </w:pPr>
      <w:r w:rsidRPr="00C31C56">
        <w:rPr>
          <w:rFonts w:ascii="Times New Roman" w:eastAsia="Times New Roman" w:hAnsi="Times New Roman" w:cs="Times New Roman"/>
          <w:lang w:val="lt-LT" w:eastAsia="lt-LT"/>
        </w:rPr>
        <w:t xml:space="preserve">Išsami informacija apie šį vaistą pateikiama Valstybinės vaistų kontrolės tarnybos prie Lietuvos Respublikos sveikatos apsaugos ministerijos tinklalapyje </w:t>
      </w:r>
      <w:hyperlink r:id="rId9" w:history="1">
        <w:r w:rsidRPr="00C31C56">
          <w:rPr>
            <w:rFonts w:ascii="Times New Roman" w:eastAsia="Times New Roman" w:hAnsi="Times New Roman" w:cs="Times New Roman"/>
            <w:color w:val="0000FF"/>
            <w:u w:val="single"/>
            <w:lang w:val="lt-LT" w:eastAsia="lt-LT"/>
          </w:rPr>
          <w:t>http://www.vvkt.lt/</w:t>
        </w:r>
      </w:hyperlink>
      <w:r w:rsidRPr="00C31C56">
        <w:rPr>
          <w:rFonts w:ascii="Times New Roman" w:eastAsia="Times New Roman" w:hAnsi="Times New Roman" w:cs="Times New Roman"/>
          <w:color w:val="000000"/>
          <w:lang w:val="lt-LT" w:eastAsia="lt-LT"/>
        </w:rPr>
        <w:t>.</w:t>
      </w:r>
    </w:p>
    <w:p w14:paraId="5ADAB4C0" w14:textId="77777777" w:rsidR="00BE3BB2" w:rsidRDefault="00BE3BB2" w:rsidP="00BE3BB2"/>
    <w:p w14:paraId="044EDA1B" w14:textId="77777777" w:rsidR="00332440" w:rsidRPr="004B14FF" w:rsidRDefault="00332440"/>
    <w:sectPr w:rsidR="00332440" w:rsidRPr="004B14FF" w:rsidSect="00A535F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EF94FC" w14:textId="77777777" w:rsidR="00C30090" w:rsidRDefault="00C30090" w:rsidP="00950331">
      <w:pPr>
        <w:spacing w:after="0" w:line="240" w:lineRule="auto"/>
      </w:pPr>
      <w:r>
        <w:separator/>
      </w:r>
    </w:p>
  </w:endnote>
  <w:endnote w:type="continuationSeparator" w:id="0">
    <w:p w14:paraId="6F130ADC" w14:textId="77777777" w:rsidR="00C30090" w:rsidRDefault="00C30090" w:rsidP="00950331">
      <w:pPr>
        <w:spacing w:after="0" w:line="240" w:lineRule="auto"/>
      </w:pPr>
      <w:r>
        <w:continuationSeparator/>
      </w:r>
    </w:p>
  </w:endnote>
  <w:endnote w:type="continuationNotice" w:id="1">
    <w:p w14:paraId="03FE5C96" w14:textId="77777777" w:rsidR="00C30090" w:rsidRDefault="00C300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13593" w14:textId="77777777" w:rsidR="00950331" w:rsidRDefault="0095033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95D93" w14:textId="77777777" w:rsidR="00950331" w:rsidRDefault="00950331">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09B11" w14:textId="77777777" w:rsidR="00950331" w:rsidRDefault="0095033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57709" w14:textId="77777777" w:rsidR="00C30090" w:rsidRDefault="00C30090" w:rsidP="00950331">
      <w:pPr>
        <w:spacing w:after="0" w:line="240" w:lineRule="auto"/>
      </w:pPr>
      <w:r>
        <w:separator/>
      </w:r>
    </w:p>
  </w:footnote>
  <w:footnote w:type="continuationSeparator" w:id="0">
    <w:p w14:paraId="741B3B33" w14:textId="77777777" w:rsidR="00C30090" w:rsidRDefault="00C30090" w:rsidP="00950331">
      <w:pPr>
        <w:spacing w:after="0" w:line="240" w:lineRule="auto"/>
      </w:pPr>
      <w:r>
        <w:continuationSeparator/>
      </w:r>
    </w:p>
  </w:footnote>
  <w:footnote w:type="continuationNotice" w:id="1">
    <w:p w14:paraId="48363E08" w14:textId="77777777" w:rsidR="00C30090" w:rsidRDefault="00C300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0F830" w14:textId="77777777" w:rsidR="00950331" w:rsidRDefault="0095033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91B14" w14:textId="77777777" w:rsidR="00950331" w:rsidRDefault="0095033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7B39B" w14:textId="77777777" w:rsidR="00950331" w:rsidRDefault="009503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BB512C5"/>
    <w:multiLevelType w:val="hybridMultilevel"/>
    <w:tmpl w:val="42788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40727A"/>
    <w:multiLevelType w:val="multilevel"/>
    <w:tmpl w:val="B4DAABEE"/>
    <w:lvl w:ilvl="0">
      <w:start w:val="4"/>
      <w:numFmt w:val="decimal"/>
      <w:lvlText w:val="%1"/>
      <w:lvlJc w:val="left"/>
      <w:pPr>
        <w:tabs>
          <w:tab w:val="num" w:pos="720"/>
        </w:tabs>
        <w:ind w:left="720" w:hanging="720"/>
      </w:pPr>
      <w:rPr>
        <w:rFonts w:cs="Times New Roman"/>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4F984A05"/>
    <w:multiLevelType w:val="hybridMultilevel"/>
    <w:tmpl w:val="E61E8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C5551B"/>
    <w:multiLevelType w:val="hybridMultilevel"/>
    <w:tmpl w:val="662AF0DA"/>
    <w:lvl w:ilvl="0" w:tplc="5E823D4C">
      <w:start w:val="2"/>
      <w:numFmt w:val="bullet"/>
      <w:lvlText w:val="-"/>
      <w:lvlJc w:val="left"/>
      <w:pPr>
        <w:tabs>
          <w:tab w:val="num" w:pos="567"/>
        </w:tabs>
        <w:ind w:left="567" w:hanging="567"/>
      </w:pPr>
      <w:rPr>
        <w:rFonts w:ascii="Arial" w:eastAsia="Times New Roman"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224938"/>
    <w:multiLevelType w:val="hybridMultilevel"/>
    <w:tmpl w:val="AD38DF1A"/>
    <w:lvl w:ilvl="0" w:tplc="5E823D4C">
      <w:start w:val="2"/>
      <w:numFmt w:val="bullet"/>
      <w:lvlText w:val="-"/>
      <w:lvlJc w:val="left"/>
      <w:pPr>
        <w:tabs>
          <w:tab w:val="num" w:pos="567"/>
        </w:tabs>
        <w:ind w:left="567" w:hanging="567"/>
      </w:pPr>
      <w:rPr>
        <w:rFonts w:ascii="Arial" w:eastAsia="Times New Roman" w:hAnsi="Arial" w:cs="Times New Roman" w:hint="default"/>
      </w:rPr>
    </w:lvl>
    <w:lvl w:ilvl="1" w:tplc="E7E83108">
      <w:start w:val="2"/>
      <w:numFmt w:val="bullet"/>
      <w:lvlText w:val="-"/>
      <w:lvlJc w:val="left"/>
      <w:pPr>
        <w:tabs>
          <w:tab w:val="num" w:pos="1647"/>
        </w:tabs>
        <w:ind w:left="1647" w:hanging="567"/>
      </w:pPr>
      <w:rPr>
        <w:rFonts w:ascii="Arial" w:eastAsia="Times New Roman" w:hAnsi="Arial"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DF5344"/>
    <w:multiLevelType w:val="hybridMultilevel"/>
    <w:tmpl w:val="A9803018"/>
    <w:lvl w:ilvl="0" w:tplc="E138D97A">
      <w:start w:val="4"/>
      <w:numFmt w:val="bullet"/>
      <w:lvlText w:val="-"/>
      <w:lvlJc w:val="left"/>
      <w:pPr>
        <w:tabs>
          <w:tab w:val="num" w:pos="1080"/>
        </w:tabs>
        <w:ind w:left="1080" w:hanging="72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EB67349"/>
    <w:multiLevelType w:val="hybridMultilevel"/>
    <w:tmpl w:val="13D065B8"/>
    <w:lvl w:ilvl="0" w:tplc="E138D97A">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num>
  <w:num w:numId="5">
    <w:abstractNumId w:val="7"/>
  </w:num>
  <w:num w:numId="6">
    <w:abstractNumId w:val="7"/>
  </w:num>
  <w:num w:numId="7">
    <w:abstractNumId w:val="0"/>
  </w:num>
  <w:num w:numId="8">
    <w:abstractNumId w:val="0"/>
    <w:lvlOverride w:ilvl="0">
      <w:lvl w:ilvl="0">
        <w:numFmt w:val="bullet"/>
        <w:lvlText w:val="-"/>
        <w:legacy w:legacy="1" w:legacySpace="0" w:legacyIndent="360"/>
        <w:lvlJc w:val="left"/>
        <w:pPr>
          <w:ind w:left="360" w:hanging="360"/>
        </w:pPr>
        <w:rPr>
          <w:rFonts w:cs="Times New Roman"/>
        </w:rPr>
      </w:lvl>
    </w:lvlOverride>
  </w:num>
  <w:num w:numId="9">
    <w:abstractNumId w:val="4"/>
  </w:num>
  <w:num w:numId="10">
    <w:abstractNumId w:val="4"/>
  </w:num>
  <w:num w:numId="11">
    <w:abstractNumId w:val="5"/>
  </w:num>
  <w:num w:numId="12">
    <w:abstractNumId w:val="5"/>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478"/>
    <w:rsid w:val="000233E8"/>
    <w:rsid w:val="0004188E"/>
    <w:rsid w:val="0005423A"/>
    <w:rsid w:val="00054B2A"/>
    <w:rsid w:val="00063E33"/>
    <w:rsid w:val="00070895"/>
    <w:rsid w:val="0008493A"/>
    <w:rsid w:val="000927C9"/>
    <w:rsid w:val="000937AE"/>
    <w:rsid w:val="000977E8"/>
    <w:rsid w:val="000C1FA5"/>
    <w:rsid w:val="000D5670"/>
    <w:rsid w:val="000E45FE"/>
    <w:rsid w:val="000F0B77"/>
    <w:rsid w:val="000F44F7"/>
    <w:rsid w:val="001A354F"/>
    <w:rsid w:val="001B171E"/>
    <w:rsid w:val="001E6461"/>
    <w:rsid w:val="001E7478"/>
    <w:rsid w:val="001F68F3"/>
    <w:rsid w:val="00202305"/>
    <w:rsid w:val="00232575"/>
    <w:rsid w:val="0028241D"/>
    <w:rsid w:val="00294876"/>
    <w:rsid w:val="002C23FA"/>
    <w:rsid w:val="002C51A3"/>
    <w:rsid w:val="002D2169"/>
    <w:rsid w:val="002D3AFE"/>
    <w:rsid w:val="002E253C"/>
    <w:rsid w:val="0031080D"/>
    <w:rsid w:val="00311720"/>
    <w:rsid w:val="00332440"/>
    <w:rsid w:val="00347587"/>
    <w:rsid w:val="00355A61"/>
    <w:rsid w:val="00374111"/>
    <w:rsid w:val="003D4D04"/>
    <w:rsid w:val="003E2308"/>
    <w:rsid w:val="004129EA"/>
    <w:rsid w:val="00445694"/>
    <w:rsid w:val="00484534"/>
    <w:rsid w:val="004B14FF"/>
    <w:rsid w:val="004B2C62"/>
    <w:rsid w:val="00554D43"/>
    <w:rsid w:val="00574002"/>
    <w:rsid w:val="00640FD2"/>
    <w:rsid w:val="0065092B"/>
    <w:rsid w:val="0065108F"/>
    <w:rsid w:val="00666198"/>
    <w:rsid w:val="00667DF6"/>
    <w:rsid w:val="00672A3F"/>
    <w:rsid w:val="006814DC"/>
    <w:rsid w:val="0076292B"/>
    <w:rsid w:val="007779B4"/>
    <w:rsid w:val="007810AD"/>
    <w:rsid w:val="007D0E56"/>
    <w:rsid w:val="008206D8"/>
    <w:rsid w:val="008609C4"/>
    <w:rsid w:val="00863EFB"/>
    <w:rsid w:val="008848D1"/>
    <w:rsid w:val="008978D8"/>
    <w:rsid w:val="008B1C3F"/>
    <w:rsid w:val="008D5250"/>
    <w:rsid w:val="00924FA3"/>
    <w:rsid w:val="00950331"/>
    <w:rsid w:val="00960017"/>
    <w:rsid w:val="00960B9A"/>
    <w:rsid w:val="00960E59"/>
    <w:rsid w:val="00965575"/>
    <w:rsid w:val="00981340"/>
    <w:rsid w:val="009867B7"/>
    <w:rsid w:val="009A2CA1"/>
    <w:rsid w:val="009C2C59"/>
    <w:rsid w:val="009D41D8"/>
    <w:rsid w:val="009E095C"/>
    <w:rsid w:val="009F5F28"/>
    <w:rsid w:val="00A21524"/>
    <w:rsid w:val="00A4748B"/>
    <w:rsid w:val="00A535FB"/>
    <w:rsid w:val="00AD7FD9"/>
    <w:rsid w:val="00AE78B4"/>
    <w:rsid w:val="00B12BD6"/>
    <w:rsid w:val="00B36D3C"/>
    <w:rsid w:val="00B437B7"/>
    <w:rsid w:val="00B649BC"/>
    <w:rsid w:val="00B770E7"/>
    <w:rsid w:val="00BA2A9C"/>
    <w:rsid w:val="00BD578B"/>
    <w:rsid w:val="00BD6F54"/>
    <w:rsid w:val="00BE3BB2"/>
    <w:rsid w:val="00BF7984"/>
    <w:rsid w:val="00C03846"/>
    <w:rsid w:val="00C30090"/>
    <w:rsid w:val="00C31C56"/>
    <w:rsid w:val="00C53D7E"/>
    <w:rsid w:val="00CB01B2"/>
    <w:rsid w:val="00CC52A9"/>
    <w:rsid w:val="00CD6D49"/>
    <w:rsid w:val="00CF64C3"/>
    <w:rsid w:val="00D029E4"/>
    <w:rsid w:val="00D045F8"/>
    <w:rsid w:val="00D14B3E"/>
    <w:rsid w:val="00D73916"/>
    <w:rsid w:val="00D80B6B"/>
    <w:rsid w:val="00D82320"/>
    <w:rsid w:val="00DA63C1"/>
    <w:rsid w:val="00DB5BF1"/>
    <w:rsid w:val="00DC7376"/>
    <w:rsid w:val="00DF50A0"/>
    <w:rsid w:val="00DF5636"/>
    <w:rsid w:val="00E6059C"/>
    <w:rsid w:val="00E92B45"/>
    <w:rsid w:val="00ED461F"/>
    <w:rsid w:val="00EF6312"/>
    <w:rsid w:val="00F10CE4"/>
    <w:rsid w:val="00F12FD1"/>
    <w:rsid w:val="00F27B0D"/>
    <w:rsid w:val="00F80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0037D"/>
  <w15:docId w15:val="{764D7CC1-14B0-4AAE-8CDB-71245B729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535FB"/>
  </w:style>
  <w:style w:type="paragraph" w:styleId="Antrat4">
    <w:name w:val="heading 4"/>
    <w:basedOn w:val="prastasis"/>
    <w:next w:val="prastasis"/>
    <w:link w:val="Antrat4Diagrama"/>
    <w:uiPriority w:val="99"/>
    <w:qFormat/>
    <w:rsid w:val="00CB01B2"/>
    <w:pPr>
      <w:keepNext/>
      <w:tabs>
        <w:tab w:val="left" w:pos="567"/>
      </w:tabs>
      <w:spacing w:after="0" w:line="260" w:lineRule="exact"/>
      <w:jc w:val="both"/>
      <w:outlineLvl w:val="3"/>
    </w:pPr>
    <w:rPr>
      <w:rFonts w:ascii="Calibri" w:eastAsia="Times New Roman" w:hAnsi="Calibri" w:cs="Times New Roman"/>
      <w:b/>
      <w:bCs/>
      <w:snapToGrid w:val="0"/>
      <w:sz w:val="28"/>
      <w:szCs w:val="28"/>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C31C56"/>
  </w:style>
  <w:style w:type="character" w:styleId="Hipersaitas">
    <w:name w:val="Hyperlink"/>
    <w:uiPriority w:val="99"/>
    <w:semiHidden/>
    <w:unhideWhenUsed/>
    <w:rsid w:val="00C31C56"/>
    <w:rPr>
      <w:color w:val="0000FF"/>
      <w:u w:val="single"/>
    </w:rPr>
  </w:style>
  <w:style w:type="character" w:styleId="Perirtashipersaitas">
    <w:name w:val="FollowedHyperlink"/>
    <w:uiPriority w:val="99"/>
    <w:semiHidden/>
    <w:unhideWhenUsed/>
    <w:rsid w:val="00C31C56"/>
    <w:rPr>
      <w:color w:val="954F72"/>
      <w:u w:val="single"/>
    </w:rPr>
  </w:style>
  <w:style w:type="paragraph" w:customStyle="1" w:styleId="msonormal0">
    <w:name w:val="msonormal"/>
    <w:basedOn w:val="prastasis"/>
    <w:rsid w:val="00C31C56"/>
    <w:pPr>
      <w:spacing w:before="100" w:beforeAutospacing="1" w:after="100" w:afterAutospacing="1" w:line="240" w:lineRule="auto"/>
    </w:pPr>
    <w:rPr>
      <w:rFonts w:ascii="Times New Roman" w:eastAsia="Times New Roman" w:hAnsi="Times New Roman" w:cs="Times New Roman"/>
      <w:sz w:val="24"/>
      <w:szCs w:val="24"/>
    </w:rPr>
  </w:style>
  <w:style w:type="paragraph" w:styleId="Komentarotekstas">
    <w:name w:val="annotation text"/>
    <w:basedOn w:val="prastasis"/>
    <w:link w:val="KomentarotekstasDiagrama"/>
    <w:uiPriority w:val="99"/>
    <w:unhideWhenUsed/>
    <w:rsid w:val="00C31C56"/>
    <w:pPr>
      <w:spacing w:after="200" w:line="276" w:lineRule="auto"/>
    </w:pPr>
    <w:rPr>
      <w:rFonts w:ascii="Calibri" w:eastAsia="Calibri" w:hAnsi="Calibri" w:cs="Times New Roman"/>
      <w:sz w:val="20"/>
      <w:szCs w:val="20"/>
      <w:lang w:val="lv-LV"/>
    </w:rPr>
  </w:style>
  <w:style w:type="character" w:customStyle="1" w:styleId="KomentarotekstasDiagrama">
    <w:name w:val="Komentaro tekstas Diagrama"/>
    <w:basedOn w:val="Numatytasispastraiposriftas"/>
    <w:link w:val="Komentarotekstas"/>
    <w:uiPriority w:val="99"/>
    <w:rsid w:val="00C31C56"/>
    <w:rPr>
      <w:rFonts w:ascii="Calibri" w:eastAsia="Calibri" w:hAnsi="Calibri" w:cs="Times New Roman"/>
      <w:sz w:val="20"/>
      <w:szCs w:val="20"/>
      <w:lang w:val="lv-LV"/>
    </w:rPr>
  </w:style>
  <w:style w:type="paragraph" w:styleId="Komentarotema">
    <w:name w:val="annotation subject"/>
    <w:basedOn w:val="Komentarotekstas"/>
    <w:next w:val="Komentarotekstas"/>
    <w:link w:val="KomentarotemaDiagrama"/>
    <w:uiPriority w:val="99"/>
    <w:semiHidden/>
    <w:unhideWhenUsed/>
    <w:rsid w:val="00C31C56"/>
    <w:rPr>
      <w:b/>
      <w:bCs/>
    </w:rPr>
  </w:style>
  <w:style w:type="character" w:customStyle="1" w:styleId="KomentarotemaDiagrama">
    <w:name w:val="Komentaro tema Diagrama"/>
    <w:basedOn w:val="KomentarotekstasDiagrama"/>
    <w:link w:val="Komentarotema"/>
    <w:uiPriority w:val="99"/>
    <w:semiHidden/>
    <w:rsid w:val="00C31C56"/>
    <w:rPr>
      <w:rFonts w:ascii="Calibri" w:eastAsia="Calibri" w:hAnsi="Calibri" w:cs="Times New Roman"/>
      <w:b/>
      <w:bCs/>
      <w:sz w:val="20"/>
      <w:szCs w:val="20"/>
      <w:lang w:val="lv-LV"/>
    </w:rPr>
  </w:style>
  <w:style w:type="paragraph" w:styleId="Debesliotekstas">
    <w:name w:val="Balloon Text"/>
    <w:basedOn w:val="prastasis"/>
    <w:link w:val="DebesliotekstasDiagrama"/>
    <w:uiPriority w:val="99"/>
    <w:semiHidden/>
    <w:unhideWhenUsed/>
    <w:rsid w:val="00C31C56"/>
    <w:pPr>
      <w:spacing w:after="0" w:line="240" w:lineRule="auto"/>
    </w:pPr>
    <w:rPr>
      <w:rFonts w:ascii="Segoe UI" w:eastAsia="Calibri" w:hAnsi="Segoe UI" w:cs="Segoe UI"/>
      <w:sz w:val="18"/>
      <w:szCs w:val="18"/>
      <w:lang w:val="lv-LV"/>
    </w:rPr>
  </w:style>
  <w:style w:type="character" w:customStyle="1" w:styleId="DebesliotekstasDiagrama">
    <w:name w:val="Debesėlio tekstas Diagrama"/>
    <w:basedOn w:val="Numatytasispastraiposriftas"/>
    <w:link w:val="Debesliotekstas"/>
    <w:uiPriority w:val="99"/>
    <w:semiHidden/>
    <w:rsid w:val="00C31C56"/>
    <w:rPr>
      <w:rFonts w:ascii="Segoe UI" w:eastAsia="Calibri" w:hAnsi="Segoe UI" w:cs="Segoe UI"/>
      <w:sz w:val="18"/>
      <w:szCs w:val="18"/>
      <w:lang w:val="lv-LV"/>
    </w:rPr>
  </w:style>
  <w:style w:type="paragraph" w:styleId="Betarp">
    <w:name w:val="No Spacing"/>
    <w:uiPriority w:val="1"/>
    <w:qFormat/>
    <w:rsid w:val="00C31C56"/>
    <w:pPr>
      <w:spacing w:after="0" w:line="240" w:lineRule="auto"/>
    </w:pPr>
    <w:rPr>
      <w:rFonts w:ascii="Calibri" w:eastAsia="Calibri" w:hAnsi="Calibri" w:cs="Times New Roman"/>
      <w:lang w:val="lv-LV"/>
    </w:rPr>
  </w:style>
  <w:style w:type="paragraph" w:styleId="Sraopastraipa">
    <w:name w:val="List Paragraph"/>
    <w:basedOn w:val="prastasis"/>
    <w:uiPriority w:val="34"/>
    <w:qFormat/>
    <w:rsid w:val="00C31C56"/>
    <w:pPr>
      <w:spacing w:line="256" w:lineRule="auto"/>
      <w:ind w:left="720"/>
      <w:contextualSpacing/>
    </w:pPr>
    <w:rPr>
      <w:rFonts w:ascii="Calibri" w:eastAsia="Calibri" w:hAnsi="Calibri" w:cs="Times New Roman"/>
    </w:rPr>
  </w:style>
  <w:style w:type="character" w:styleId="Komentaronuoroda">
    <w:name w:val="annotation reference"/>
    <w:uiPriority w:val="99"/>
    <w:unhideWhenUsed/>
    <w:rsid w:val="00C31C56"/>
    <w:rPr>
      <w:sz w:val="16"/>
      <w:szCs w:val="16"/>
    </w:rPr>
  </w:style>
  <w:style w:type="character" w:customStyle="1" w:styleId="Antrat4Diagrama">
    <w:name w:val="Antraštė 4 Diagrama"/>
    <w:basedOn w:val="Numatytasispastraiposriftas"/>
    <w:link w:val="Antrat4"/>
    <w:uiPriority w:val="99"/>
    <w:rsid w:val="00CB01B2"/>
    <w:rPr>
      <w:rFonts w:ascii="Calibri" w:eastAsia="Times New Roman" w:hAnsi="Calibri" w:cs="Times New Roman"/>
      <w:b/>
      <w:bCs/>
      <w:snapToGrid w:val="0"/>
      <w:sz w:val="28"/>
      <w:szCs w:val="28"/>
      <w:lang w:val="en-GB"/>
    </w:rPr>
  </w:style>
  <w:style w:type="character" w:styleId="Emfaz">
    <w:name w:val="Emphasis"/>
    <w:basedOn w:val="Numatytasispastraiposriftas"/>
    <w:uiPriority w:val="20"/>
    <w:qFormat/>
    <w:rsid w:val="004B14FF"/>
    <w:rPr>
      <w:i/>
      <w:iCs/>
    </w:rPr>
  </w:style>
  <w:style w:type="paragraph" w:styleId="Antrats">
    <w:name w:val="header"/>
    <w:basedOn w:val="prastasis"/>
    <w:link w:val="AntratsDiagrama"/>
    <w:uiPriority w:val="99"/>
    <w:unhideWhenUsed/>
    <w:rsid w:val="00950331"/>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950331"/>
  </w:style>
  <w:style w:type="paragraph" w:styleId="Porat">
    <w:name w:val="footer"/>
    <w:basedOn w:val="prastasis"/>
    <w:link w:val="PoratDiagrama"/>
    <w:uiPriority w:val="99"/>
    <w:unhideWhenUsed/>
    <w:rsid w:val="00950331"/>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950331"/>
  </w:style>
  <w:style w:type="paragraph" w:styleId="Pataisymai">
    <w:name w:val="Revision"/>
    <w:hidden/>
    <w:uiPriority w:val="99"/>
    <w:semiHidden/>
    <w:rsid w:val="00BF79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3195">
      <w:bodyDiv w:val="1"/>
      <w:marLeft w:val="0"/>
      <w:marRight w:val="0"/>
      <w:marTop w:val="0"/>
      <w:marBottom w:val="0"/>
      <w:divBdr>
        <w:top w:val="none" w:sz="0" w:space="0" w:color="auto"/>
        <w:left w:val="none" w:sz="0" w:space="0" w:color="auto"/>
        <w:bottom w:val="none" w:sz="0" w:space="0" w:color="auto"/>
        <w:right w:val="none" w:sz="0" w:space="0" w:color="auto"/>
      </w:divBdr>
    </w:div>
    <w:div w:id="157774636">
      <w:bodyDiv w:val="1"/>
      <w:marLeft w:val="0"/>
      <w:marRight w:val="0"/>
      <w:marTop w:val="0"/>
      <w:marBottom w:val="0"/>
      <w:divBdr>
        <w:top w:val="none" w:sz="0" w:space="0" w:color="auto"/>
        <w:left w:val="none" w:sz="0" w:space="0" w:color="auto"/>
        <w:bottom w:val="none" w:sz="0" w:space="0" w:color="auto"/>
        <w:right w:val="none" w:sz="0" w:space="0" w:color="auto"/>
      </w:divBdr>
    </w:div>
    <w:div w:id="455687483">
      <w:bodyDiv w:val="1"/>
      <w:marLeft w:val="0"/>
      <w:marRight w:val="0"/>
      <w:marTop w:val="0"/>
      <w:marBottom w:val="0"/>
      <w:divBdr>
        <w:top w:val="none" w:sz="0" w:space="0" w:color="auto"/>
        <w:left w:val="none" w:sz="0" w:space="0" w:color="auto"/>
        <w:bottom w:val="none" w:sz="0" w:space="0" w:color="auto"/>
        <w:right w:val="none" w:sz="0" w:space="0" w:color="auto"/>
      </w:divBdr>
    </w:div>
    <w:div w:id="786240946">
      <w:bodyDiv w:val="1"/>
      <w:marLeft w:val="0"/>
      <w:marRight w:val="0"/>
      <w:marTop w:val="0"/>
      <w:marBottom w:val="0"/>
      <w:divBdr>
        <w:top w:val="none" w:sz="0" w:space="0" w:color="auto"/>
        <w:left w:val="none" w:sz="0" w:space="0" w:color="auto"/>
        <w:bottom w:val="none" w:sz="0" w:space="0" w:color="auto"/>
        <w:right w:val="none" w:sz="0" w:space="0" w:color="auto"/>
      </w:divBdr>
    </w:div>
    <w:div w:id="804279740">
      <w:bodyDiv w:val="1"/>
      <w:marLeft w:val="0"/>
      <w:marRight w:val="0"/>
      <w:marTop w:val="0"/>
      <w:marBottom w:val="0"/>
      <w:divBdr>
        <w:top w:val="none" w:sz="0" w:space="0" w:color="auto"/>
        <w:left w:val="none" w:sz="0" w:space="0" w:color="auto"/>
        <w:bottom w:val="none" w:sz="0" w:space="0" w:color="auto"/>
        <w:right w:val="none" w:sz="0" w:space="0" w:color="auto"/>
      </w:divBdr>
    </w:div>
    <w:div w:id="1147435476">
      <w:bodyDiv w:val="1"/>
      <w:marLeft w:val="0"/>
      <w:marRight w:val="0"/>
      <w:marTop w:val="0"/>
      <w:marBottom w:val="0"/>
      <w:divBdr>
        <w:top w:val="none" w:sz="0" w:space="0" w:color="auto"/>
        <w:left w:val="none" w:sz="0" w:space="0" w:color="auto"/>
        <w:bottom w:val="none" w:sz="0" w:space="0" w:color="auto"/>
        <w:right w:val="none" w:sz="0" w:space="0" w:color="auto"/>
      </w:divBdr>
    </w:div>
    <w:div w:id="1325625287">
      <w:bodyDiv w:val="1"/>
      <w:marLeft w:val="0"/>
      <w:marRight w:val="0"/>
      <w:marTop w:val="0"/>
      <w:marBottom w:val="0"/>
      <w:divBdr>
        <w:top w:val="none" w:sz="0" w:space="0" w:color="auto"/>
        <w:left w:val="none" w:sz="0" w:space="0" w:color="auto"/>
        <w:bottom w:val="none" w:sz="0" w:space="0" w:color="auto"/>
        <w:right w:val="none" w:sz="0" w:space="0" w:color="auto"/>
      </w:divBdr>
    </w:div>
    <w:div w:id="1350990726">
      <w:bodyDiv w:val="1"/>
      <w:marLeft w:val="0"/>
      <w:marRight w:val="0"/>
      <w:marTop w:val="0"/>
      <w:marBottom w:val="0"/>
      <w:divBdr>
        <w:top w:val="none" w:sz="0" w:space="0" w:color="auto"/>
        <w:left w:val="none" w:sz="0" w:space="0" w:color="auto"/>
        <w:bottom w:val="none" w:sz="0" w:space="0" w:color="auto"/>
        <w:right w:val="none" w:sz="0" w:space="0" w:color="auto"/>
      </w:divBdr>
    </w:div>
    <w:div w:id="1590769389">
      <w:bodyDiv w:val="1"/>
      <w:marLeft w:val="0"/>
      <w:marRight w:val="0"/>
      <w:marTop w:val="0"/>
      <w:marBottom w:val="0"/>
      <w:divBdr>
        <w:top w:val="none" w:sz="0" w:space="0" w:color="auto"/>
        <w:left w:val="none" w:sz="0" w:space="0" w:color="auto"/>
        <w:bottom w:val="none" w:sz="0" w:space="0" w:color="auto"/>
        <w:right w:val="none" w:sz="0" w:space="0" w:color="auto"/>
      </w:divBdr>
    </w:div>
    <w:div w:id="1608612121">
      <w:bodyDiv w:val="1"/>
      <w:marLeft w:val="0"/>
      <w:marRight w:val="0"/>
      <w:marTop w:val="0"/>
      <w:marBottom w:val="0"/>
      <w:divBdr>
        <w:top w:val="none" w:sz="0" w:space="0" w:color="auto"/>
        <w:left w:val="none" w:sz="0" w:space="0" w:color="auto"/>
        <w:bottom w:val="none" w:sz="0" w:space="0" w:color="auto"/>
        <w:right w:val="none" w:sz="0" w:space="0" w:color="auto"/>
      </w:divBdr>
    </w:div>
    <w:div w:id="1642687416">
      <w:bodyDiv w:val="1"/>
      <w:marLeft w:val="0"/>
      <w:marRight w:val="0"/>
      <w:marTop w:val="0"/>
      <w:marBottom w:val="0"/>
      <w:divBdr>
        <w:top w:val="none" w:sz="0" w:space="0" w:color="auto"/>
        <w:left w:val="none" w:sz="0" w:space="0" w:color="auto"/>
        <w:bottom w:val="none" w:sz="0" w:space="0" w:color="auto"/>
        <w:right w:val="none" w:sz="0" w:space="0" w:color="auto"/>
      </w:divBdr>
    </w:div>
    <w:div w:id="1686470202">
      <w:bodyDiv w:val="1"/>
      <w:marLeft w:val="0"/>
      <w:marRight w:val="0"/>
      <w:marTop w:val="0"/>
      <w:marBottom w:val="0"/>
      <w:divBdr>
        <w:top w:val="none" w:sz="0" w:space="0" w:color="auto"/>
        <w:left w:val="none" w:sz="0" w:space="0" w:color="auto"/>
        <w:bottom w:val="none" w:sz="0" w:space="0" w:color="auto"/>
        <w:right w:val="none" w:sz="0" w:space="0" w:color="auto"/>
      </w:divBdr>
    </w:div>
    <w:div w:id="1946381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2A2C4-5EEE-4FF3-A8AB-0FE3D55A5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30459</Words>
  <Characters>17362</Characters>
  <Application>Microsoft Office Word</Application>
  <DocSecurity>4</DocSecurity>
  <Lines>144</Lines>
  <Paragraphs>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Juociene</dc:creator>
  <cp:keywords/>
  <dc:description/>
  <cp:lastModifiedBy>Albina Burkauskaitė</cp:lastModifiedBy>
  <cp:revision>2</cp:revision>
  <dcterms:created xsi:type="dcterms:W3CDTF">2025-04-11T07:23:00Z</dcterms:created>
  <dcterms:modified xsi:type="dcterms:W3CDTF">2025-04-11T07:23:00Z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2024-12-17T15:05:21Z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78d46ce7-1e21-435d-bb86-9c6e8e84c814</vt:lpwstr>
  </property>
  <property fmtid="{D5CDD505-2E9C-101B-9397-08002B2CF9AE}" pid="8" name="MSIP_Label_ed96aa77-7762-4c34-b9f0-7d6a55545bbc_ContentBits">
    <vt:lpwstr>0</vt:lpwstr>
  </property>
</Properties>
</file>