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BD" w:rsidRDefault="00E462BD" w:rsidP="00F6122F">
      <w:pPr>
        <w:pStyle w:val="BodyText"/>
        <w:spacing w:after="0"/>
        <w:jc w:val="center"/>
        <w:rPr>
          <w:b/>
          <w:szCs w:val="22"/>
        </w:rPr>
      </w:pPr>
      <w:r>
        <w:rPr>
          <w:b/>
          <w:szCs w:val="22"/>
        </w:rPr>
        <w:t>Pakuotės lapelis: informacija vartotojui</w:t>
      </w:r>
    </w:p>
    <w:p w:rsidR="00E462BD" w:rsidRPr="00B70B75" w:rsidRDefault="00E462BD" w:rsidP="00F6122F">
      <w:pPr>
        <w:pStyle w:val="BodyText"/>
        <w:spacing w:after="0"/>
        <w:rPr>
          <w:szCs w:val="22"/>
        </w:rPr>
      </w:pPr>
    </w:p>
    <w:p w:rsidR="00E462BD" w:rsidRDefault="00E462BD" w:rsidP="00F6122F">
      <w:pPr>
        <w:pStyle w:val="BodyText"/>
        <w:spacing w:after="0"/>
        <w:jc w:val="center"/>
        <w:rPr>
          <w:b/>
          <w:szCs w:val="22"/>
        </w:rPr>
      </w:pPr>
      <w:r>
        <w:rPr>
          <w:b/>
          <w:szCs w:val="22"/>
        </w:rPr>
        <w:t>CHOLANTAKTIV</w:t>
      </w:r>
      <w:r w:rsidRPr="00B70B75">
        <w:rPr>
          <w:b/>
          <w:szCs w:val="22"/>
        </w:rPr>
        <w:t xml:space="preserve"> vaistažolių arbata</w:t>
      </w:r>
    </w:p>
    <w:p w:rsidR="00E462BD" w:rsidRDefault="00E462BD" w:rsidP="00F6122F">
      <w:pPr>
        <w:ind w:left="567" w:hanging="567"/>
        <w:jc w:val="center"/>
        <w:rPr>
          <w:szCs w:val="22"/>
        </w:rPr>
      </w:pPr>
      <w:smartTag w:uri="urn:schemas-microsoft-com:office:smarttags" w:element="PersonName">
        <w:r w:rsidRPr="00C746E9">
          <w:rPr>
            <w:szCs w:val="22"/>
          </w:rPr>
          <w:t>S</w:t>
        </w:r>
      </w:smartTag>
      <w:r>
        <w:rPr>
          <w:szCs w:val="22"/>
        </w:rPr>
        <w:t>miltyninių šlamučių žiedai, k</w:t>
      </w:r>
      <w:r w:rsidRPr="00C746E9">
        <w:rPr>
          <w:szCs w:val="22"/>
        </w:rPr>
        <w:t>raujažolių žol</w:t>
      </w:r>
      <w:r>
        <w:rPr>
          <w:szCs w:val="22"/>
        </w:rPr>
        <w:t>ė, pipirmėčių lapai, kalendrų vaisiai</w:t>
      </w:r>
    </w:p>
    <w:p w:rsidR="00E462BD" w:rsidRPr="00B70B75" w:rsidRDefault="00E462BD" w:rsidP="00F6122F">
      <w:pPr>
        <w:pStyle w:val="BodyText"/>
        <w:spacing w:after="0"/>
        <w:jc w:val="center"/>
        <w:rPr>
          <w:b/>
          <w:szCs w:val="22"/>
        </w:rPr>
      </w:pPr>
    </w:p>
    <w:p w:rsidR="00E462BD" w:rsidRPr="00B70B75" w:rsidRDefault="00E462BD" w:rsidP="00F6122F">
      <w:pPr>
        <w:pStyle w:val="BTEMEASMCA"/>
        <w:rPr>
          <w:noProof w:val="0"/>
        </w:rPr>
      </w:pPr>
    </w:p>
    <w:p w:rsidR="00E462BD" w:rsidRPr="00B70B75" w:rsidRDefault="00E462BD" w:rsidP="00F6122F">
      <w:pPr>
        <w:pStyle w:val="BTbEMEASMCA"/>
        <w:rPr>
          <w:noProof w:val="0"/>
        </w:rPr>
      </w:pPr>
      <w:r w:rsidRPr="00B70B75">
        <w:rPr>
          <w:noProof w:val="0"/>
        </w:rPr>
        <w:t xml:space="preserve">Atidžiai perskaitykite visą šį lapelį, </w:t>
      </w:r>
      <w:r w:rsidRPr="009C538C">
        <w:t xml:space="preserve">prieš pradėdami vartoti šį vaistą, </w:t>
      </w:r>
      <w:r w:rsidRPr="00B70B75">
        <w:rPr>
          <w:noProof w:val="0"/>
        </w:rPr>
        <w:t>nes jame pateikiama Jums svarbi informacija.</w:t>
      </w:r>
    </w:p>
    <w:p w:rsidR="00E462BD" w:rsidRPr="00B70B75" w:rsidRDefault="00E462BD" w:rsidP="00F6122F">
      <w:pPr>
        <w:pStyle w:val="BTEMEASMCA"/>
        <w:rPr>
          <w:noProof w:val="0"/>
        </w:rPr>
      </w:pPr>
      <w:r w:rsidRPr="00F6122F">
        <w:rPr>
          <w:noProof w:val="0"/>
        </w:rPr>
        <w:t>Visada vartokite šį vaistą tiksliai kaip aprašyta šiame lapelyje arba kaip nurodė gydytojas arba vaistininkas.</w:t>
      </w:r>
      <w:r w:rsidRPr="00B70B75">
        <w:rPr>
          <w:noProof w:val="0"/>
        </w:rPr>
        <w:t>.</w:t>
      </w:r>
    </w:p>
    <w:p w:rsidR="00E462BD" w:rsidRPr="00B70B75" w:rsidRDefault="00E462BD" w:rsidP="00F6122F">
      <w:pPr>
        <w:pStyle w:val="BT-EMEASMCA"/>
      </w:pPr>
      <w:r w:rsidRPr="00B70B75">
        <w:t>Neišmeskite šio lapelio, nes vėl gali prireikti jį perskaityti.</w:t>
      </w:r>
      <w:bookmarkStart w:id="0" w:name="_GoBack"/>
      <w:bookmarkEnd w:id="0"/>
    </w:p>
    <w:p w:rsidR="00E462BD" w:rsidRDefault="00E462BD" w:rsidP="00F6122F">
      <w:pPr>
        <w:pStyle w:val="BT-EMEASMCA"/>
      </w:pPr>
      <w:r w:rsidRPr="00B70B75">
        <w:t>Jeigu norite sužinoti daugiau arba pasitarti, kreipkitės į vaistininką.</w:t>
      </w:r>
    </w:p>
    <w:p w:rsidR="00E462BD" w:rsidRPr="00B70B75" w:rsidRDefault="00E462BD" w:rsidP="00F6122F">
      <w:pPr>
        <w:pStyle w:val="BT-EMEASMCA"/>
      </w:pPr>
      <w:r w:rsidRPr="005A4402">
        <w:t>Jeigu pasireiškė šalutinis poveikis (net jeigu jis šiame lapel</w:t>
      </w:r>
      <w:r>
        <w:t xml:space="preserve">yje nenurodytas), kreipkitės į </w:t>
      </w:r>
      <w:r w:rsidRPr="005A4402">
        <w:t>gydytoją</w:t>
      </w:r>
      <w:r>
        <w:t xml:space="preserve"> arba </w:t>
      </w:r>
      <w:r w:rsidRPr="005A4402">
        <w:t>vaistininką</w:t>
      </w:r>
      <w:r>
        <w:t xml:space="preserve">. </w:t>
      </w:r>
      <w:r w:rsidRPr="005A4402">
        <w:t>Žr. 4 skyrių.</w:t>
      </w:r>
    </w:p>
    <w:p w:rsidR="00E462BD" w:rsidRPr="00B70B75" w:rsidRDefault="00E462BD" w:rsidP="00F6122F">
      <w:pPr>
        <w:pStyle w:val="BT-EMEASMCA"/>
      </w:pPr>
      <w:r w:rsidRPr="00B70B75">
        <w:t xml:space="preserve">Jeigu </w:t>
      </w:r>
      <w:r w:rsidRPr="00F6122F">
        <w:t>per 7 dienas Jūsų savijauta nepagerėjo arba net pablogėjo,</w:t>
      </w:r>
      <w:r w:rsidRPr="00B70B75">
        <w:t>, kreipkitės į gydytoją.</w:t>
      </w:r>
    </w:p>
    <w:p w:rsidR="00E462BD" w:rsidRPr="00B70B75" w:rsidRDefault="00E462BD" w:rsidP="00F6122F">
      <w:pPr>
        <w:pStyle w:val="BT-EMEASMCA"/>
        <w:numPr>
          <w:ilvl w:val="0"/>
          <w:numId w:val="0"/>
        </w:numPr>
        <w:rPr>
          <w:noProof w:val="0"/>
        </w:rPr>
      </w:pPr>
    </w:p>
    <w:p w:rsidR="00E462BD" w:rsidRPr="00B70B75" w:rsidRDefault="00E462BD" w:rsidP="00F6122F">
      <w:pPr>
        <w:pStyle w:val="BodyText"/>
        <w:spacing w:after="0"/>
        <w:jc w:val="center"/>
        <w:rPr>
          <w:b/>
          <w:szCs w:val="22"/>
        </w:rPr>
      </w:pPr>
    </w:p>
    <w:p w:rsidR="009C4C0F" w:rsidRDefault="00E462BD" w:rsidP="00F6122F">
      <w:pPr>
        <w:pStyle w:val="BodyText"/>
        <w:spacing w:after="0"/>
        <w:rPr>
          <w:b/>
          <w:szCs w:val="22"/>
        </w:rPr>
      </w:pPr>
      <w:r w:rsidRPr="00F6122F">
        <w:rPr>
          <w:b/>
          <w:szCs w:val="22"/>
        </w:rPr>
        <w:t>Apie ką rašoma šiame lapelyje?</w:t>
      </w:r>
    </w:p>
    <w:p w:rsidR="00E462BD" w:rsidRPr="00B70B75" w:rsidRDefault="00E462BD" w:rsidP="00F6122F">
      <w:pPr>
        <w:pStyle w:val="BodyText"/>
        <w:spacing w:after="0"/>
        <w:rPr>
          <w:b/>
          <w:szCs w:val="22"/>
        </w:rPr>
      </w:pPr>
    </w:p>
    <w:p w:rsidR="00E462BD" w:rsidRPr="00B70B75" w:rsidRDefault="00E462BD" w:rsidP="00F6122F">
      <w:pPr>
        <w:pStyle w:val="BodyText"/>
        <w:spacing w:after="0"/>
        <w:rPr>
          <w:szCs w:val="22"/>
        </w:rPr>
      </w:pPr>
      <w:r>
        <w:rPr>
          <w:szCs w:val="22"/>
        </w:rPr>
        <w:t xml:space="preserve">1. </w:t>
      </w:r>
      <w:r w:rsidRPr="00B70B75">
        <w:rPr>
          <w:szCs w:val="22"/>
        </w:rPr>
        <w:t xml:space="preserve">Kas yra </w:t>
      </w:r>
      <w:r>
        <w:t>CHOLANTAKTIV</w:t>
      </w:r>
      <w:r w:rsidRPr="00B70B75">
        <w:rPr>
          <w:i/>
          <w:szCs w:val="22"/>
        </w:rPr>
        <w:t xml:space="preserve"> </w:t>
      </w:r>
      <w:r w:rsidRPr="00B70B75">
        <w:rPr>
          <w:szCs w:val="22"/>
        </w:rPr>
        <w:t xml:space="preserve">ir </w:t>
      </w:r>
      <w:r>
        <w:rPr>
          <w:szCs w:val="22"/>
        </w:rPr>
        <w:t>kam</w:t>
      </w:r>
      <w:r w:rsidRPr="00B70B75">
        <w:rPr>
          <w:szCs w:val="22"/>
        </w:rPr>
        <w:t xml:space="preserve"> ji vartojama</w:t>
      </w:r>
    </w:p>
    <w:p w:rsidR="00E462BD" w:rsidRPr="00B70B75" w:rsidRDefault="00E462BD" w:rsidP="00F6122F">
      <w:pPr>
        <w:pStyle w:val="BodyText"/>
        <w:spacing w:after="0"/>
        <w:rPr>
          <w:szCs w:val="22"/>
        </w:rPr>
      </w:pPr>
      <w:r w:rsidRPr="00B70B75">
        <w:rPr>
          <w:szCs w:val="22"/>
        </w:rPr>
        <w:t>2.</w:t>
      </w:r>
      <w:r>
        <w:rPr>
          <w:szCs w:val="22"/>
        </w:rPr>
        <w:t xml:space="preserve"> </w:t>
      </w:r>
      <w:r w:rsidRPr="00B70B75">
        <w:rPr>
          <w:szCs w:val="22"/>
        </w:rPr>
        <w:t xml:space="preserve">Kas žinotina prieš vartojant </w:t>
      </w:r>
      <w:r>
        <w:t>CHOLANTAKTIV</w:t>
      </w:r>
      <w:r w:rsidRPr="00B70B75">
        <w:rPr>
          <w:szCs w:val="22"/>
        </w:rPr>
        <w:t xml:space="preserve"> </w:t>
      </w:r>
    </w:p>
    <w:p w:rsidR="00E462BD" w:rsidRPr="00B70B75" w:rsidRDefault="00E462BD" w:rsidP="00F6122F">
      <w:pPr>
        <w:pStyle w:val="BodyText"/>
        <w:spacing w:after="0"/>
        <w:rPr>
          <w:szCs w:val="22"/>
        </w:rPr>
      </w:pPr>
      <w:r w:rsidRPr="00B70B75">
        <w:rPr>
          <w:szCs w:val="22"/>
        </w:rPr>
        <w:t>3.</w:t>
      </w:r>
      <w:r>
        <w:rPr>
          <w:szCs w:val="22"/>
        </w:rPr>
        <w:t xml:space="preserve"> </w:t>
      </w:r>
      <w:r w:rsidRPr="00B70B75">
        <w:rPr>
          <w:szCs w:val="22"/>
        </w:rPr>
        <w:t xml:space="preserve">Kaip vartoti </w:t>
      </w:r>
      <w:r>
        <w:t>CHOLANTAKTIV</w:t>
      </w:r>
      <w:r w:rsidRPr="00B70B75">
        <w:rPr>
          <w:szCs w:val="22"/>
        </w:rPr>
        <w:t xml:space="preserve"> </w:t>
      </w:r>
    </w:p>
    <w:p w:rsidR="00E462BD" w:rsidRPr="00B70B75" w:rsidRDefault="00E462BD" w:rsidP="00F6122F">
      <w:pPr>
        <w:pStyle w:val="BodyText"/>
        <w:spacing w:after="0"/>
        <w:rPr>
          <w:szCs w:val="22"/>
        </w:rPr>
      </w:pPr>
      <w:r w:rsidRPr="00B70B75">
        <w:rPr>
          <w:szCs w:val="22"/>
        </w:rPr>
        <w:t>4.</w:t>
      </w:r>
      <w:r>
        <w:rPr>
          <w:szCs w:val="22"/>
        </w:rPr>
        <w:t xml:space="preserve"> </w:t>
      </w:r>
      <w:r w:rsidRPr="00B70B75">
        <w:rPr>
          <w:szCs w:val="22"/>
        </w:rPr>
        <w:t>Galimas šalutinis poveikis</w:t>
      </w:r>
    </w:p>
    <w:p w:rsidR="00E462BD" w:rsidRPr="00B70B75" w:rsidRDefault="00E462BD" w:rsidP="00F6122F">
      <w:pPr>
        <w:pStyle w:val="BodyText"/>
        <w:spacing w:after="0"/>
        <w:rPr>
          <w:szCs w:val="22"/>
        </w:rPr>
      </w:pPr>
      <w:r w:rsidRPr="00B70B75">
        <w:rPr>
          <w:szCs w:val="22"/>
        </w:rPr>
        <w:t>5.</w:t>
      </w:r>
      <w:r>
        <w:rPr>
          <w:szCs w:val="22"/>
        </w:rPr>
        <w:t xml:space="preserve"> Kaip laikyti </w:t>
      </w:r>
      <w:r>
        <w:t>CHOLANTAKTIV</w:t>
      </w:r>
    </w:p>
    <w:p w:rsidR="00E462BD" w:rsidRDefault="00E462BD" w:rsidP="00F6122F">
      <w:pPr>
        <w:pStyle w:val="BodyText"/>
        <w:spacing w:after="0"/>
        <w:rPr>
          <w:szCs w:val="22"/>
        </w:rPr>
      </w:pPr>
      <w:r w:rsidRPr="00B70B75">
        <w:rPr>
          <w:szCs w:val="22"/>
        </w:rPr>
        <w:t>6.</w:t>
      </w:r>
      <w:r>
        <w:rPr>
          <w:szCs w:val="22"/>
        </w:rPr>
        <w:t xml:space="preserve"> </w:t>
      </w:r>
      <w:r w:rsidRPr="00F6122F">
        <w:rPr>
          <w:szCs w:val="22"/>
        </w:rPr>
        <w:t xml:space="preserve">Pakuotės turinys ir </w:t>
      </w:r>
      <w:r>
        <w:rPr>
          <w:szCs w:val="22"/>
        </w:rPr>
        <w:t>k</w:t>
      </w:r>
      <w:r w:rsidRPr="00B70B75">
        <w:rPr>
          <w:szCs w:val="22"/>
        </w:rPr>
        <w:t>ita informacija</w:t>
      </w:r>
    </w:p>
    <w:p w:rsidR="00E462BD" w:rsidRPr="00C746E9" w:rsidRDefault="00E462BD" w:rsidP="00F6122F">
      <w:pPr>
        <w:pStyle w:val="BodyText"/>
        <w:spacing w:after="0"/>
        <w:rPr>
          <w:szCs w:val="22"/>
        </w:rPr>
      </w:pPr>
    </w:p>
    <w:p w:rsidR="00E462BD" w:rsidRDefault="00E462BD" w:rsidP="00F6122F">
      <w:pPr>
        <w:rPr>
          <w:szCs w:val="22"/>
        </w:rPr>
      </w:pPr>
    </w:p>
    <w:p w:rsidR="00E462BD" w:rsidRPr="00F6122F" w:rsidRDefault="00E462BD" w:rsidP="004B03AD">
      <w:pPr>
        <w:pStyle w:val="ListParagraph"/>
        <w:numPr>
          <w:ilvl w:val="0"/>
          <w:numId w:val="2"/>
        </w:numPr>
        <w:ind w:left="567" w:hanging="567"/>
        <w:rPr>
          <w:b/>
          <w:szCs w:val="22"/>
        </w:rPr>
      </w:pPr>
      <w:r w:rsidRPr="00F6122F">
        <w:rPr>
          <w:b/>
          <w:szCs w:val="22"/>
        </w:rPr>
        <w:t xml:space="preserve">Kas yra  CHOLANTAKTIV  ir </w:t>
      </w:r>
      <w:r>
        <w:rPr>
          <w:b/>
          <w:szCs w:val="22"/>
        </w:rPr>
        <w:t>kam</w:t>
      </w:r>
      <w:r w:rsidRPr="00F6122F">
        <w:rPr>
          <w:b/>
          <w:szCs w:val="22"/>
        </w:rPr>
        <w:t xml:space="preserve"> ji vartojama</w:t>
      </w:r>
    </w:p>
    <w:p w:rsidR="00E462BD" w:rsidRPr="00B70B75" w:rsidRDefault="00E462BD" w:rsidP="00F6122F">
      <w:pPr>
        <w:rPr>
          <w:b/>
          <w:szCs w:val="22"/>
        </w:rPr>
      </w:pPr>
    </w:p>
    <w:p w:rsidR="00E462BD" w:rsidRPr="00C746E9" w:rsidRDefault="00E462BD" w:rsidP="00F6122F">
      <w:pPr>
        <w:outlineLvl w:val="0"/>
        <w:rPr>
          <w:szCs w:val="22"/>
        </w:rPr>
      </w:pPr>
      <w:r w:rsidRPr="00F6122F">
        <w:rPr>
          <w:szCs w:val="22"/>
        </w:rPr>
        <w:t xml:space="preserve">CHOLANTAKTIV  </w:t>
      </w:r>
      <w:r>
        <w:rPr>
          <w:szCs w:val="22"/>
        </w:rPr>
        <w:t xml:space="preserve">vaistažolių arbata sudaryta </w:t>
      </w:r>
      <w:r w:rsidRPr="00C746E9">
        <w:rPr>
          <w:szCs w:val="22"/>
        </w:rPr>
        <w:t xml:space="preserve">iš </w:t>
      </w:r>
      <w:r>
        <w:rPr>
          <w:szCs w:val="22"/>
        </w:rPr>
        <w:t>s</w:t>
      </w:r>
      <w:r w:rsidRPr="00F6122F">
        <w:rPr>
          <w:szCs w:val="22"/>
        </w:rPr>
        <w:t>miltyninių šlamučių žied</w:t>
      </w:r>
      <w:r>
        <w:rPr>
          <w:szCs w:val="22"/>
        </w:rPr>
        <w:t>ų</w:t>
      </w:r>
      <w:r w:rsidRPr="00F6122F">
        <w:rPr>
          <w:szCs w:val="22"/>
        </w:rPr>
        <w:t>, kraujažolių žolė</w:t>
      </w:r>
      <w:r>
        <w:rPr>
          <w:szCs w:val="22"/>
        </w:rPr>
        <w:t>s</w:t>
      </w:r>
      <w:r w:rsidRPr="00F6122F">
        <w:rPr>
          <w:szCs w:val="22"/>
        </w:rPr>
        <w:t>, pipirmėčių lap</w:t>
      </w:r>
      <w:r>
        <w:rPr>
          <w:szCs w:val="22"/>
        </w:rPr>
        <w:t>ų ir</w:t>
      </w:r>
      <w:r w:rsidRPr="00F6122F">
        <w:rPr>
          <w:szCs w:val="22"/>
        </w:rPr>
        <w:t xml:space="preserve"> kalendr</w:t>
      </w:r>
      <w:r>
        <w:rPr>
          <w:szCs w:val="22"/>
        </w:rPr>
        <w:t>ų</w:t>
      </w:r>
      <w:r w:rsidRPr="00F6122F">
        <w:rPr>
          <w:szCs w:val="22"/>
        </w:rPr>
        <w:t xml:space="preserve"> vaisi</w:t>
      </w:r>
      <w:r>
        <w:rPr>
          <w:szCs w:val="22"/>
        </w:rPr>
        <w:t>ų</w:t>
      </w:r>
      <w:r w:rsidRPr="00C746E9">
        <w:rPr>
          <w:szCs w:val="22"/>
        </w:rPr>
        <w:t>. Užpilo skonis kartus, aitrus, lengvai šaldantis.</w:t>
      </w:r>
    </w:p>
    <w:p w:rsidR="00E462BD" w:rsidRPr="0073216E" w:rsidRDefault="00E462BD" w:rsidP="00F6122F">
      <w:pPr>
        <w:rPr>
          <w:b/>
          <w:szCs w:val="22"/>
        </w:rPr>
      </w:pPr>
    </w:p>
    <w:p w:rsidR="00E462BD" w:rsidRDefault="00E462BD" w:rsidP="00F6122F">
      <w:pPr>
        <w:rPr>
          <w:szCs w:val="22"/>
        </w:rPr>
      </w:pPr>
      <w:r>
        <w:rPr>
          <w:szCs w:val="22"/>
        </w:rPr>
        <w:t>CHOLANTAKTIV vaistažolių arbata yra tradicinis augalinis vaistinis preparatas, skirtas nesunkaus sutrikusio tulžies išsiskyrimo ir vidurių pūtimo šalinimui.</w:t>
      </w:r>
    </w:p>
    <w:p w:rsidR="00E462BD" w:rsidRDefault="00E462BD" w:rsidP="00F6122F">
      <w:pPr>
        <w:rPr>
          <w:szCs w:val="22"/>
        </w:rPr>
      </w:pPr>
    </w:p>
    <w:p w:rsidR="00E462BD" w:rsidRPr="00E91F21" w:rsidRDefault="00E462BD" w:rsidP="00F6122F">
      <w:pPr>
        <w:rPr>
          <w:szCs w:val="22"/>
        </w:rPr>
      </w:pPr>
      <w:r w:rsidRPr="00E91F21">
        <w:rPr>
          <w:szCs w:val="22"/>
        </w:rPr>
        <w:t>Tradicinis augalinis vaistinis preparatas, kurio indikacijos pagrįstos tik ilgalaikiu vartojimu.</w:t>
      </w:r>
    </w:p>
    <w:p w:rsidR="00E462BD" w:rsidRDefault="00E462BD" w:rsidP="00F6122F">
      <w:pPr>
        <w:rPr>
          <w:szCs w:val="22"/>
        </w:rPr>
      </w:pPr>
    </w:p>
    <w:p w:rsidR="00E462BD" w:rsidRPr="00C746E9" w:rsidRDefault="00E462BD" w:rsidP="00F6122F">
      <w:pPr>
        <w:pStyle w:val="BT-EMEASMCA"/>
        <w:numPr>
          <w:ilvl w:val="0"/>
          <w:numId w:val="0"/>
        </w:numPr>
      </w:pPr>
      <w:r w:rsidRPr="005A4402">
        <w:t xml:space="preserve">Jeigu </w:t>
      </w:r>
      <w:r>
        <w:t xml:space="preserve">per 7 dienas </w:t>
      </w:r>
      <w:r w:rsidRPr="005A4402">
        <w:t>Jūsų savijauta nepagerėjo arba net pa</w:t>
      </w:r>
      <w:r>
        <w:t>blogėjo, kreipkitės į gydytoją.</w:t>
      </w:r>
    </w:p>
    <w:p w:rsidR="00E462BD" w:rsidRPr="00C746E9" w:rsidRDefault="00E462BD" w:rsidP="004B03AD">
      <w:pPr>
        <w:pStyle w:val="Heading2"/>
        <w:numPr>
          <w:ilvl w:val="0"/>
          <w:numId w:val="2"/>
        </w:numPr>
        <w:ind w:left="567" w:hanging="567"/>
        <w:rPr>
          <w:rFonts w:ascii="Times New Roman" w:hAnsi="Times New Roman" w:cs="Times New Roman"/>
          <w:i w:val="0"/>
          <w:sz w:val="22"/>
          <w:szCs w:val="22"/>
        </w:rPr>
      </w:pPr>
      <w:r w:rsidRPr="00C746E9">
        <w:rPr>
          <w:rFonts w:ascii="Times New Roman" w:hAnsi="Times New Roman" w:cs="Times New Roman"/>
          <w:i w:val="0"/>
          <w:sz w:val="22"/>
          <w:szCs w:val="22"/>
        </w:rPr>
        <w:t xml:space="preserve">Kas žinotina prieš vartojant CHOLANTAKTIV </w:t>
      </w:r>
    </w:p>
    <w:p w:rsidR="00E462BD" w:rsidRPr="00C746E9" w:rsidRDefault="00E462BD" w:rsidP="00F6122F">
      <w:pPr>
        <w:pStyle w:val="Heading3"/>
        <w:rPr>
          <w:rFonts w:ascii="Times New Roman" w:hAnsi="Times New Roman" w:cs="Times New Roman"/>
          <w:sz w:val="22"/>
          <w:szCs w:val="22"/>
        </w:rPr>
      </w:pPr>
      <w:r w:rsidRPr="00C746E9">
        <w:rPr>
          <w:rFonts w:ascii="Times New Roman" w:hAnsi="Times New Roman" w:cs="Times New Roman"/>
          <w:sz w:val="22"/>
          <w:szCs w:val="22"/>
        </w:rPr>
        <w:t xml:space="preserve">CHOLANTAKTIV vartoti </w:t>
      </w:r>
      <w:r>
        <w:rPr>
          <w:rFonts w:ascii="Times New Roman" w:hAnsi="Times New Roman" w:cs="Times New Roman"/>
          <w:sz w:val="22"/>
          <w:szCs w:val="22"/>
        </w:rPr>
        <w:t>negalima</w:t>
      </w:r>
      <w:r w:rsidRPr="00C746E9">
        <w:rPr>
          <w:rFonts w:ascii="Times New Roman" w:hAnsi="Times New Roman" w:cs="Times New Roman"/>
          <w:sz w:val="22"/>
          <w:szCs w:val="22"/>
        </w:rPr>
        <w:t>:</w:t>
      </w:r>
    </w:p>
    <w:p w:rsidR="00E462BD" w:rsidRPr="001242F7" w:rsidRDefault="00E462BD" w:rsidP="004B03AD">
      <w:pPr>
        <w:pStyle w:val="ListParagraph"/>
        <w:numPr>
          <w:ilvl w:val="0"/>
          <w:numId w:val="3"/>
        </w:numPr>
        <w:rPr>
          <w:szCs w:val="22"/>
        </w:rPr>
      </w:pPr>
      <w:r>
        <w:rPr>
          <w:szCs w:val="22"/>
        </w:rPr>
        <w:t xml:space="preserve">jeigu yra alergija </w:t>
      </w:r>
      <w:r w:rsidRPr="001242F7">
        <w:rPr>
          <w:szCs w:val="22"/>
        </w:rPr>
        <w:t xml:space="preserve">veikliosioms </w:t>
      </w:r>
      <w:r>
        <w:rPr>
          <w:szCs w:val="22"/>
        </w:rPr>
        <w:t xml:space="preserve">medžiagoms </w:t>
      </w:r>
      <w:r w:rsidRPr="00387B35">
        <w:rPr>
          <w:szCs w:val="22"/>
        </w:rPr>
        <w:t>arba bet kuriai pagalbinei medžiagai</w:t>
      </w:r>
      <w:r>
        <w:rPr>
          <w:szCs w:val="22"/>
        </w:rPr>
        <w:t xml:space="preserve"> šio vaisto </w:t>
      </w:r>
      <w:r w:rsidRPr="00BD334A">
        <w:rPr>
          <w:szCs w:val="22"/>
        </w:rPr>
        <w:t>medžiagai</w:t>
      </w:r>
      <w:r>
        <w:rPr>
          <w:szCs w:val="22"/>
        </w:rPr>
        <w:t xml:space="preserve"> (jos išvardytos 6 skyriuje);</w:t>
      </w:r>
    </w:p>
    <w:p w:rsidR="00E462BD" w:rsidRPr="001242F7" w:rsidRDefault="00E462BD" w:rsidP="004B03AD">
      <w:pPr>
        <w:pStyle w:val="ListParagraph"/>
        <w:numPr>
          <w:ilvl w:val="0"/>
          <w:numId w:val="3"/>
        </w:numPr>
        <w:rPr>
          <w:szCs w:val="22"/>
        </w:rPr>
      </w:pPr>
      <w:r>
        <w:rPr>
          <w:szCs w:val="22"/>
        </w:rPr>
        <w:t>jeigu yra t</w:t>
      </w:r>
      <w:r w:rsidRPr="00387B35">
        <w:rPr>
          <w:szCs w:val="22"/>
        </w:rPr>
        <w:t>ulžies takų nepraeinamumas, tulžies takų ir pūslės akmenligė</w:t>
      </w:r>
      <w:r>
        <w:rPr>
          <w:szCs w:val="22"/>
        </w:rPr>
        <w:t>;</w:t>
      </w:r>
    </w:p>
    <w:p w:rsidR="00E462BD" w:rsidRPr="001242F7" w:rsidRDefault="00E462BD" w:rsidP="004B03AD">
      <w:pPr>
        <w:pStyle w:val="ListParagraph"/>
        <w:numPr>
          <w:ilvl w:val="0"/>
          <w:numId w:val="3"/>
        </w:numPr>
        <w:rPr>
          <w:szCs w:val="22"/>
        </w:rPr>
      </w:pPr>
      <w:r>
        <w:rPr>
          <w:szCs w:val="22"/>
        </w:rPr>
        <w:t>jeigu yra s</w:t>
      </w:r>
      <w:r w:rsidRPr="00387B35">
        <w:rPr>
          <w:szCs w:val="22"/>
        </w:rPr>
        <w:t>krandžio arba dvylikapirštės žarnos opa, padidėjęs skrandžio sulčių rūgštingumas.</w:t>
      </w:r>
    </w:p>
    <w:p w:rsidR="00E462BD" w:rsidRPr="00C746E9" w:rsidRDefault="00E462BD" w:rsidP="00F6122F">
      <w:pPr>
        <w:rPr>
          <w:szCs w:val="22"/>
        </w:rPr>
      </w:pPr>
    </w:p>
    <w:p w:rsidR="00E462BD" w:rsidRPr="00F6122F" w:rsidRDefault="00E462BD" w:rsidP="00F6122F">
      <w:pPr>
        <w:rPr>
          <w:b/>
          <w:szCs w:val="22"/>
        </w:rPr>
      </w:pPr>
      <w:r w:rsidRPr="00F6122F">
        <w:rPr>
          <w:b/>
          <w:szCs w:val="22"/>
        </w:rPr>
        <w:t xml:space="preserve">Įspėjimai ir atsargumo priemonės </w:t>
      </w:r>
    </w:p>
    <w:p w:rsidR="00E462BD" w:rsidRPr="001242F7" w:rsidRDefault="00E462BD" w:rsidP="00F6122F">
      <w:pPr>
        <w:rPr>
          <w:szCs w:val="22"/>
        </w:rPr>
      </w:pPr>
      <w:r w:rsidRPr="001242F7">
        <w:rPr>
          <w:szCs w:val="22"/>
        </w:rPr>
        <w:t xml:space="preserve">Pasitarkite su gydytoju arba vaistininku, prieš pradėdami vartoti </w:t>
      </w:r>
      <w:r w:rsidRPr="00F6122F">
        <w:rPr>
          <w:szCs w:val="22"/>
        </w:rPr>
        <w:t xml:space="preserve">CHOLANTAKTIV </w:t>
      </w:r>
      <w:r w:rsidRPr="001242F7">
        <w:rPr>
          <w:szCs w:val="22"/>
        </w:rPr>
        <w:t>vaistažolių arbatą.</w:t>
      </w:r>
    </w:p>
    <w:p w:rsidR="00E462BD" w:rsidRDefault="00E462BD" w:rsidP="00F6122F">
      <w:pPr>
        <w:rPr>
          <w:szCs w:val="22"/>
        </w:rPr>
      </w:pPr>
    </w:p>
    <w:p w:rsidR="00E462BD" w:rsidRDefault="00E462BD" w:rsidP="00F6122F">
      <w:pPr>
        <w:rPr>
          <w:szCs w:val="22"/>
        </w:rPr>
      </w:pPr>
      <w:r w:rsidRPr="009C538C">
        <w:rPr>
          <w:b/>
        </w:rPr>
        <w:t>Vaikams</w:t>
      </w:r>
    </w:p>
    <w:p w:rsidR="00E462BD" w:rsidRDefault="00E462BD" w:rsidP="00F6122F">
      <w:pPr>
        <w:rPr>
          <w:szCs w:val="22"/>
        </w:rPr>
      </w:pPr>
      <w:r>
        <w:rPr>
          <w:szCs w:val="22"/>
        </w:rPr>
        <w:t>Duomenų apie šio vaisto saugumą vaikams nepakanka, todėl jo nerekomenduojama vartoti jaunesniems nei 12 metų vaikams.</w:t>
      </w:r>
    </w:p>
    <w:p w:rsidR="00E462BD" w:rsidRDefault="00E462BD" w:rsidP="00F6122F">
      <w:pPr>
        <w:rPr>
          <w:szCs w:val="22"/>
        </w:rPr>
      </w:pPr>
    </w:p>
    <w:p w:rsidR="00E462BD" w:rsidRDefault="00E462BD" w:rsidP="00387B35">
      <w:pPr>
        <w:pStyle w:val="Heading3"/>
        <w:spacing w:before="0" w:after="0"/>
        <w:rPr>
          <w:rFonts w:ascii="Times New Roman" w:hAnsi="Times New Roman" w:cs="Times New Roman"/>
          <w:sz w:val="22"/>
          <w:szCs w:val="22"/>
        </w:rPr>
      </w:pPr>
      <w:r>
        <w:rPr>
          <w:rFonts w:ascii="Times New Roman" w:hAnsi="Times New Roman" w:cs="Times New Roman"/>
          <w:sz w:val="22"/>
          <w:szCs w:val="22"/>
        </w:rPr>
        <w:t xml:space="preserve">Kiti vaistai ir </w:t>
      </w:r>
      <w:r w:rsidRPr="00387B35">
        <w:rPr>
          <w:rFonts w:ascii="Times New Roman" w:hAnsi="Times New Roman" w:cs="Times New Roman"/>
          <w:sz w:val="22"/>
          <w:szCs w:val="22"/>
        </w:rPr>
        <w:t>CHOLANTAKTIV</w:t>
      </w:r>
    </w:p>
    <w:p w:rsidR="00E462BD" w:rsidRPr="00AB11A6" w:rsidRDefault="00E462BD" w:rsidP="00F6122F">
      <w:pPr>
        <w:rPr>
          <w:szCs w:val="22"/>
        </w:rPr>
      </w:pPr>
      <w:r w:rsidRPr="00387B35">
        <w:rPr>
          <w:szCs w:val="22"/>
        </w:rPr>
        <w:t>CHOLANTAKTIV vaistažolių arbat</w:t>
      </w:r>
      <w:r>
        <w:rPr>
          <w:szCs w:val="22"/>
        </w:rPr>
        <w:t>a</w:t>
      </w:r>
      <w:r w:rsidRPr="00387B35">
        <w:rPr>
          <w:szCs w:val="22"/>
        </w:rPr>
        <w:t xml:space="preserve"> </w:t>
      </w:r>
      <w:r>
        <w:rPr>
          <w:szCs w:val="22"/>
        </w:rPr>
        <w:t>k</w:t>
      </w:r>
      <w:r w:rsidRPr="00AB11A6">
        <w:rPr>
          <w:szCs w:val="22"/>
        </w:rPr>
        <w:t>itų vaistų vartojimui įtakos neturi.</w:t>
      </w:r>
    </w:p>
    <w:p w:rsidR="00E462BD" w:rsidRPr="00C746E9" w:rsidRDefault="00E462BD" w:rsidP="00F6122F">
      <w:pPr>
        <w:rPr>
          <w:b/>
          <w:szCs w:val="22"/>
        </w:rPr>
      </w:pPr>
    </w:p>
    <w:p w:rsidR="00E462BD" w:rsidRPr="00C746E9" w:rsidRDefault="00E462BD" w:rsidP="00F6122F">
      <w:pPr>
        <w:rPr>
          <w:b/>
          <w:szCs w:val="22"/>
        </w:rPr>
      </w:pPr>
      <w:r w:rsidRPr="00C746E9">
        <w:rPr>
          <w:b/>
          <w:szCs w:val="22"/>
        </w:rPr>
        <w:t>CHOLANTAKTIV vartojimas su maistu ir gėrimais</w:t>
      </w:r>
    </w:p>
    <w:p w:rsidR="00E462BD" w:rsidRPr="00AD55F9" w:rsidRDefault="00E462BD" w:rsidP="00F6122F">
      <w:pPr>
        <w:rPr>
          <w:szCs w:val="22"/>
        </w:rPr>
      </w:pPr>
      <w:r>
        <w:rPr>
          <w:szCs w:val="22"/>
        </w:rPr>
        <w:t>Nėra jokių duomenų apie vaistažolių arbatos sąveiką su maistu ir gėrimais.</w:t>
      </w:r>
    </w:p>
    <w:p w:rsidR="00E462BD" w:rsidRPr="00C746E9" w:rsidRDefault="00E462BD" w:rsidP="00F6122F">
      <w:pPr>
        <w:pStyle w:val="BodyText"/>
        <w:spacing w:after="0"/>
        <w:rPr>
          <w:b/>
          <w:szCs w:val="22"/>
        </w:rPr>
      </w:pPr>
    </w:p>
    <w:p w:rsidR="00E462BD" w:rsidRPr="00C746E9" w:rsidRDefault="00E462BD" w:rsidP="00F6122F">
      <w:pPr>
        <w:pStyle w:val="BodyText"/>
        <w:spacing w:after="0"/>
        <w:rPr>
          <w:b/>
          <w:szCs w:val="22"/>
        </w:rPr>
      </w:pPr>
      <w:r w:rsidRPr="00C746E9">
        <w:rPr>
          <w:b/>
          <w:szCs w:val="22"/>
        </w:rPr>
        <w:t>Nėštumas ir žindymo laikotarpis</w:t>
      </w:r>
    </w:p>
    <w:p w:rsidR="00E462BD" w:rsidRDefault="00E462BD" w:rsidP="00387B35">
      <w:pPr>
        <w:jc w:val="both"/>
        <w:rPr>
          <w:szCs w:val="22"/>
        </w:rPr>
      </w:pPr>
      <w:r w:rsidRPr="00E32C52">
        <w:rPr>
          <w:szCs w:val="22"/>
        </w:rPr>
        <w:t>Jeigu esate nėščia, žindote kūdikį, manote, kad galbūt esate nėščia, arba planuojate pastoti, tai prieš vartodama šį vaistą, pasitarkite su gydytoju arba vaistininku</w:t>
      </w:r>
      <w:r>
        <w:rPr>
          <w:szCs w:val="22"/>
        </w:rPr>
        <w:t>.</w:t>
      </w:r>
    </w:p>
    <w:p w:rsidR="00E462BD" w:rsidRDefault="00E462BD" w:rsidP="00387B35">
      <w:pPr>
        <w:jc w:val="both"/>
        <w:rPr>
          <w:szCs w:val="22"/>
        </w:rPr>
      </w:pPr>
      <w:r w:rsidRPr="00387B35">
        <w:rPr>
          <w:szCs w:val="22"/>
        </w:rPr>
        <w:t xml:space="preserve">CHOLANTAKTIV </w:t>
      </w:r>
      <w:r>
        <w:rPr>
          <w:szCs w:val="22"/>
        </w:rPr>
        <w:t>vaistažolių arbatos nerekomenduojama vartoti nėščioms ir žindančioms moterims.</w:t>
      </w:r>
    </w:p>
    <w:p w:rsidR="00E462BD" w:rsidRPr="00E91F21" w:rsidRDefault="00E462BD" w:rsidP="00F6122F">
      <w:pPr>
        <w:rPr>
          <w:szCs w:val="22"/>
        </w:rPr>
      </w:pPr>
    </w:p>
    <w:p w:rsidR="00E462BD" w:rsidRPr="00C746E9" w:rsidRDefault="00E462BD" w:rsidP="00F6122F">
      <w:pPr>
        <w:rPr>
          <w:b/>
          <w:szCs w:val="22"/>
        </w:rPr>
      </w:pPr>
      <w:r w:rsidRPr="00C746E9">
        <w:rPr>
          <w:b/>
          <w:szCs w:val="22"/>
        </w:rPr>
        <w:t>Vairavimas ir mechanizmų valdymas</w:t>
      </w:r>
    </w:p>
    <w:p w:rsidR="00E462BD" w:rsidRPr="00AB11A6" w:rsidRDefault="00E462BD" w:rsidP="00F6122F">
      <w:pPr>
        <w:rPr>
          <w:szCs w:val="22"/>
        </w:rPr>
      </w:pPr>
      <w:r w:rsidRPr="00387B35">
        <w:rPr>
          <w:szCs w:val="22"/>
        </w:rPr>
        <w:t>CHOLANTAKTIV vaistažolių arbat</w:t>
      </w:r>
      <w:r>
        <w:rPr>
          <w:szCs w:val="22"/>
        </w:rPr>
        <w:t>a</w:t>
      </w:r>
      <w:r w:rsidRPr="00AB11A6">
        <w:rPr>
          <w:szCs w:val="22"/>
        </w:rPr>
        <w:t xml:space="preserve">, vartojama rekomenduojamomis dozėmis, gebėjimo vairuoti </w:t>
      </w:r>
      <w:r>
        <w:rPr>
          <w:szCs w:val="22"/>
        </w:rPr>
        <w:t>ir valdyti mechanizmus</w:t>
      </w:r>
      <w:r w:rsidRPr="00AB11A6">
        <w:rPr>
          <w:szCs w:val="22"/>
        </w:rPr>
        <w:t xml:space="preserve"> neturėtų veikti. </w:t>
      </w:r>
    </w:p>
    <w:p w:rsidR="00E462BD" w:rsidRPr="00C746E9" w:rsidRDefault="00E462BD" w:rsidP="004B03AD">
      <w:pPr>
        <w:pStyle w:val="Heading2"/>
        <w:ind w:left="567" w:hanging="567"/>
        <w:rPr>
          <w:rFonts w:ascii="Times New Roman" w:hAnsi="Times New Roman" w:cs="Times New Roman"/>
          <w:i w:val="0"/>
          <w:sz w:val="22"/>
          <w:szCs w:val="22"/>
        </w:rPr>
      </w:pPr>
      <w:r>
        <w:rPr>
          <w:rFonts w:ascii="Times New Roman" w:hAnsi="Times New Roman" w:cs="Times New Roman"/>
          <w:i w:val="0"/>
          <w:sz w:val="22"/>
          <w:szCs w:val="22"/>
        </w:rPr>
        <w:t>3.</w:t>
      </w:r>
      <w:r w:rsidR="009C4C0F">
        <w:rPr>
          <w:rFonts w:ascii="Times New Roman" w:hAnsi="Times New Roman" w:cs="Times New Roman"/>
          <w:i w:val="0"/>
          <w:sz w:val="22"/>
          <w:szCs w:val="22"/>
        </w:rPr>
        <w:tab/>
      </w:r>
      <w:r w:rsidRPr="00C746E9">
        <w:rPr>
          <w:rFonts w:ascii="Times New Roman" w:hAnsi="Times New Roman" w:cs="Times New Roman"/>
          <w:i w:val="0"/>
          <w:sz w:val="22"/>
          <w:szCs w:val="22"/>
        </w:rPr>
        <w:t xml:space="preserve">Kaip vartoti CHOLANTAKTIV </w:t>
      </w:r>
    </w:p>
    <w:p w:rsidR="00E462BD" w:rsidRDefault="00E462BD" w:rsidP="00F6122F">
      <w:pPr>
        <w:rPr>
          <w:szCs w:val="22"/>
        </w:rPr>
      </w:pPr>
      <w:r w:rsidRPr="004F57BC">
        <w:rPr>
          <w:szCs w:val="22"/>
        </w:rPr>
        <w:t xml:space="preserve">Visada vartokite šį vaistą tiksliai kaip aprašyta šiame lapelyje arba kaip nurodė gydytojas arba </w:t>
      </w:r>
      <w:r>
        <w:rPr>
          <w:szCs w:val="22"/>
        </w:rPr>
        <w:t>vaistininkas</w:t>
      </w:r>
      <w:r w:rsidRPr="004F57BC">
        <w:rPr>
          <w:szCs w:val="22"/>
        </w:rPr>
        <w:t>. Jeigu abejojate, kreipkitės į gydytoją arba vaistininką.</w:t>
      </w:r>
    </w:p>
    <w:p w:rsidR="00E462BD" w:rsidRDefault="00E462BD" w:rsidP="00F6122F">
      <w:pPr>
        <w:rPr>
          <w:szCs w:val="22"/>
        </w:rPr>
      </w:pPr>
    </w:p>
    <w:p w:rsidR="00E462BD" w:rsidRPr="00E91F21" w:rsidRDefault="00E462BD" w:rsidP="00F6122F">
      <w:pPr>
        <w:rPr>
          <w:i/>
          <w:szCs w:val="22"/>
        </w:rPr>
      </w:pPr>
      <w:r w:rsidRPr="00E91F21">
        <w:rPr>
          <w:i/>
          <w:szCs w:val="22"/>
        </w:rPr>
        <w:t>Vandeninio užpilo ruošimas</w:t>
      </w:r>
    </w:p>
    <w:p w:rsidR="00E462BD" w:rsidRDefault="00E462BD" w:rsidP="00F6122F">
      <w:pPr>
        <w:rPr>
          <w:szCs w:val="22"/>
        </w:rPr>
      </w:pPr>
      <w:r w:rsidRPr="00C746E9">
        <w:rPr>
          <w:szCs w:val="22"/>
        </w:rPr>
        <w:t>Vieną valgomąjį šaukštą vaistažolių arbatos (apytikriai 3 g) užpil</w:t>
      </w:r>
      <w:r>
        <w:rPr>
          <w:szCs w:val="22"/>
        </w:rPr>
        <w:t>kite</w:t>
      </w:r>
      <w:r w:rsidRPr="00C746E9">
        <w:rPr>
          <w:szCs w:val="22"/>
        </w:rPr>
        <w:t xml:space="preserve"> 150</w:t>
      </w:r>
      <w:r>
        <w:rPr>
          <w:szCs w:val="22"/>
        </w:rPr>
        <w:t xml:space="preserve"> </w:t>
      </w:r>
      <w:r w:rsidRPr="00C746E9">
        <w:rPr>
          <w:szCs w:val="22"/>
        </w:rPr>
        <w:t>ml karšto, bet ne verdančio vandens, užden</w:t>
      </w:r>
      <w:r>
        <w:rPr>
          <w:szCs w:val="22"/>
        </w:rPr>
        <w:t>kite</w:t>
      </w:r>
      <w:r w:rsidRPr="00C746E9">
        <w:rPr>
          <w:szCs w:val="22"/>
        </w:rPr>
        <w:t xml:space="preserve">, po 10 </w:t>
      </w:r>
      <w:r w:rsidRPr="00C746E9">
        <w:rPr>
          <w:szCs w:val="22"/>
        </w:rPr>
        <w:noBreakHyphen/>
        <w:t xml:space="preserve"> 15 minučių </w:t>
      </w:r>
      <w:r>
        <w:rPr>
          <w:szCs w:val="22"/>
        </w:rPr>
        <w:t>nukoškite,</w:t>
      </w:r>
      <w:r w:rsidRPr="00C746E9">
        <w:rPr>
          <w:szCs w:val="22"/>
        </w:rPr>
        <w:t xml:space="preserve"> </w:t>
      </w:r>
      <w:r>
        <w:rPr>
          <w:szCs w:val="22"/>
        </w:rPr>
        <w:t>i</w:t>
      </w:r>
      <w:r w:rsidRPr="00C746E9">
        <w:rPr>
          <w:szCs w:val="22"/>
        </w:rPr>
        <w:t>šmirkusias vaistažoles išspausti</w:t>
      </w:r>
      <w:r>
        <w:rPr>
          <w:szCs w:val="22"/>
        </w:rPr>
        <w:t xml:space="preserve"> ir išmeskite</w:t>
      </w:r>
      <w:r w:rsidRPr="00C746E9">
        <w:rPr>
          <w:szCs w:val="22"/>
        </w:rPr>
        <w:t xml:space="preserve">. </w:t>
      </w:r>
    </w:p>
    <w:p w:rsidR="00E462BD" w:rsidRDefault="00E462BD" w:rsidP="00F6122F">
      <w:pPr>
        <w:rPr>
          <w:szCs w:val="22"/>
        </w:rPr>
      </w:pPr>
    </w:p>
    <w:p w:rsidR="00E462BD" w:rsidRDefault="00E462BD" w:rsidP="00387B35">
      <w:pPr>
        <w:rPr>
          <w:i/>
          <w:szCs w:val="22"/>
        </w:rPr>
      </w:pPr>
      <w:r>
        <w:rPr>
          <w:i/>
          <w:szCs w:val="22"/>
        </w:rPr>
        <w:t>Rekomenduojama dozė ir vartojimas</w:t>
      </w:r>
    </w:p>
    <w:p w:rsidR="00E462BD" w:rsidRDefault="00E462BD" w:rsidP="00F6122F">
      <w:pPr>
        <w:rPr>
          <w:szCs w:val="22"/>
        </w:rPr>
      </w:pPr>
      <w:r w:rsidRPr="00C746E9">
        <w:rPr>
          <w:szCs w:val="22"/>
        </w:rPr>
        <w:t>Ger</w:t>
      </w:r>
      <w:r>
        <w:rPr>
          <w:szCs w:val="22"/>
        </w:rPr>
        <w:t>kite užpilą</w:t>
      </w:r>
      <w:r w:rsidRPr="00C746E9">
        <w:rPr>
          <w:szCs w:val="22"/>
        </w:rPr>
        <w:t xml:space="preserve"> 2 </w:t>
      </w:r>
      <w:r w:rsidRPr="00C746E9">
        <w:rPr>
          <w:szCs w:val="22"/>
        </w:rPr>
        <w:noBreakHyphen/>
        <w:t xml:space="preserve"> 3 kartus per dieną, šiltą, nesaldintą, mažais gurkšneliais, 30 minučių prieš valgį. Paskutinį kartą </w:t>
      </w:r>
      <w:r>
        <w:rPr>
          <w:szCs w:val="22"/>
        </w:rPr>
        <w:t>užpilo gerkite</w:t>
      </w:r>
      <w:r w:rsidRPr="00C746E9">
        <w:rPr>
          <w:szCs w:val="22"/>
        </w:rPr>
        <w:t xml:space="preserve"> prieš miegą. </w:t>
      </w:r>
    </w:p>
    <w:p w:rsidR="00E462BD" w:rsidRPr="00C746E9" w:rsidRDefault="00E462BD" w:rsidP="00F6122F">
      <w:pPr>
        <w:rPr>
          <w:szCs w:val="22"/>
        </w:rPr>
      </w:pPr>
      <w:r w:rsidRPr="00C746E9">
        <w:rPr>
          <w:szCs w:val="22"/>
        </w:rPr>
        <w:t>Ryte atsibudus išger</w:t>
      </w:r>
      <w:r>
        <w:rPr>
          <w:szCs w:val="22"/>
        </w:rPr>
        <w:t>kite</w:t>
      </w:r>
      <w:r w:rsidRPr="00C746E9">
        <w:rPr>
          <w:szCs w:val="22"/>
        </w:rPr>
        <w:t xml:space="preserve"> 150 ml užpilo, atsigul</w:t>
      </w:r>
      <w:r>
        <w:rPr>
          <w:szCs w:val="22"/>
        </w:rPr>
        <w:t>kite</w:t>
      </w:r>
      <w:r w:rsidRPr="00C746E9">
        <w:rPr>
          <w:szCs w:val="22"/>
        </w:rPr>
        <w:t xml:space="preserve"> ant dešiniojo šono ir pagulė</w:t>
      </w:r>
      <w:r>
        <w:rPr>
          <w:szCs w:val="22"/>
        </w:rPr>
        <w:t>kite</w:t>
      </w:r>
      <w:r w:rsidRPr="00C746E9">
        <w:rPr>
          <w:szCs w:val="22"/>
        </w:rPr>
        <w:t xml:space="preserve"> 15 </w:t>
      </w:r>
      <w:r w:rsidRPr="00C746E9">
        <w:rPr>
          <w:szCs w:val="22"/>
        </w:rPr>
        <w:noBreakHyphen/>
        <w:t xml:space="preserve"> 20 min. Kad poveikis būtų </w:t>
      </w:r>
      <w:r>
        <w:rPr>
          <w:szCs w:val="22"/>
        </w:rPr>
        <w:t>veiksmingesnis</w:t>
      </w:r>
      <w:r w:rsidRPr="00C746E9">
        <w:rPr>
          <w:szCs w:val="22"/>
        </w:rPr>
        <w:t>, gali</w:t>
      </w:r>
      <w:r>
        <w:rPr>
          <w:szCs w:val="22"/>
        </w:rPr>
        <w:t>te ant dešiniojo šono</w:t>
      </w:r>
      <w:r w:rsidRPr="00C746E9">
        <w:rPr>
          <w:szCs w:val="22"/>
        </w:rPr>
        <w:t xml:space="preserve"> uždėti šiltą pūslę.</w:t>
      </w:r>
    </w:p>
    <w:p w:rsidR="00E462BD" w:rsidRPr="00B70B75" w:rsidRDefault="00E462BD" w:rsidP="00F6122F">
      <w:pPr>
        <w:rPr>
          <w:szCs w:val="22"/>
        </w:rPr>
      </w:pPr>
    </w:p>
    <w:p w:rsidR="00E462BD" w:rsidRDefault="00E462BD" w:rsidP="00F6122F">
      <w:pPr>
        <w:rPr>
          <w:szCs w:val="22"/>
        </w:rPr>
      </w:pPr>
      <w:r w:rsidRPr="004F57BC">
        <w:rPr>
          <w:szCs w:val="22"/>
        </w:rPr>
        <w:t>Jeigu</w:t>
      </w:r>
      <w:r>
        <w:rPr>
          <w:szCs w:val="22"/>
        </w:rPr>
        <w:t xml:space="preserve"> per 7 dienas</w:t>
      </w:r>
      <w:r w:rsidRPr="004F57BC">
        <w:rPr>
          <w:szCs w:val="22"/>
        </w:rPr>
        <w:t xml:space="preserve"> Jūsų savijauta nepagerėjo arba net pablogėjo, kreipkitės į gydytoją.</w:t>
      </w:r>
    </w:p>
    <w:p w:rsidR="00E462BD" w:rsidRDefault="00E462BD" w:rsidP="00F6122F">
      <w:pPr>
        <w:rPr>
          <w:szCs w:val="22"/>
        </w:rPr>
      </w:pPr>
    </w:p>
    <w:p w:rsidR="00E462BD" w:rsidRDefault="00E462BD" w:rsidP="00F6122F">
      <w:pPr>
        <w:rPr>
          <w:szCs w:val="22"/>
        </w:rPr>
      </w:pPr>
      <w:r w:rsidRPr="00B70B75">
        <w:rPr>
          <w:szCs w:val="22"/>
        </w:rPr>
        <w:t xml:space="preserve">Gydymą pakartoti galima po 10 </w:t>
      </w:r>
      <w:r w:rsidRPr="00B70B75">
        <w:rPr>
          <w:szCs w:val="22"/>
        </w:rPr>
        <w:noBreakHyphen/>
        <w:t xml:space="preserve"> 15 dienų pertraukos.</w:t>
      </w:r>
    </w:p>
    <w:p w:rsidR="00E462BD" w:rsidRDefault="00E462BD" w:rsidP="00F6122F">
      <w:pPr>
        <w:rPr>
          <w:szCs w:val="22"/>
        </w:rPr>
      </w:pPr>
    </w:p>
    <w:p w:rsidR="00E462BD" w:rsidRPr="00C746E9" w:rsidRDefault="00E462BD" w:rsidP="00F6122F">
      <w:pPr>
        <w:pStyle w:val="BodyText"/>
        <w:spacing w:after="0"/>
        <w:rPr>
          <w:b/>
          <w:szCs w:val="22"/>
        </w:rPr>
      </w:pPr>
    </w:p>
    <w:p w:rsidR="00E462BD" w:rsidRPr="00C746E9" w:rsidRDefault="00E462BD" w:rsidP="00F6122F">
      <w:pPr>
        <w:pStyle w:val="BodyText"/>
        <w:spacing w:after="0"/>
        <w:rPr>
          <w:b/>
          <w:szCs w:val="22"/>
        </w:rPr>
      </w:pPr>
      <w:r w:rsidRPr="00C746E9">
        <w:rPr>
          <w:b/>
          <w:szCs w:val="22"/>
        </w:rPr>
        <w:t xml:space="preserve">Pamiršus pavartoti CHOLANTAKTIV </w:t>
      </w:r>
    </w:p>
    <w:p w:rsidR="00E462BD" w:rsidRPr="00C746E9" w:rsidRDefault="00E462BD" w:rsidP="00F6122F">
      <w:pPr>
        <w:pStyle w:val="BodyText"/>
        <w:spacing w:after="0"/>
        <w:rPr>
          <w:szCs w:val="22"/>
        </w:rPr>
      </w:pPr>
      <w:r w:rsidRPr="00C746E9">
        <w:rPr>
          <w:szCs w:val="22"/>
        </w:rPr>
        <w:t xml:space="preserve">Pamiršus išgerti vaisto, </w:t>
      </w:r>
      <w:r>
        <w:rPr>
          <w:szCs w:val="22"/>
        </w:rPr>
        <w:t>praleiskite pamirštą dozę, vėliau gerkite kaip įprasta.</w:t>
      </w:r>
      <w:r w:rsidRPr="007C5C17">
        <w:rPr>
          <w:noProof/>
          <w:szCs w:val="24"/>
        </w:rPr>
        <w:t xml:space="preserve"> </w:t>
      </w:r>
      <w:r w:rsidRPr="00B34FA1">
        <w:rPr>
          <w:noProof/>
          <w:szCs w:val="24"/>
        </w:rPr>
        <w:t>Negalima vartoti dvigubos dozės norint kompensuoti praleistą</w:t>
      </w:r>
      <w:r>
        <w:rPr>
          <w:szCs w:val="22"/>
        </w:rPr>
        <w:t xml:space="preserve">  dozę.</w:t>
      </w:r>
    </w:p>
    <w:p w:rsidR="00E462BD" w:rsidRPr="00C746E9" w:rsidRDefault="00E462BD" w:rsidP="00F6122F">
      <w:pPr>
        <w:pStyle w:val="BodyText"/>
        <w:spacing w:after="0"/>
        <w:rPr>
          <w:b/>
          <w:szCs w:val="22"/>
        </w:rPr>
      </w:pPr>
    </w:p>
    <w:p w:rsidR="00E462BD" w:rsidRPr="00C746E9" w:rsidRDefault="009C4C0F" w:rsidP="004B03AD">
      <w:pPr>
        <w:pStyle w:val="Heading2"/>
        <w:rPr>
          <w:rFonts w:ascii="Times New Roman" w:hAnsi="Times New Roman" w:cs="Times New Roman"/>
          <w:i w:val="0"/>
          <w:sz w:val="22"/>
          <w:szCs w:val="22"/>
        </w:rPr>
      </w:pPr>
      <w:r>
        <w:rPr>
          <w:rFonts w:ascii="Times New Roman" w:hAnsi="Times New Roman" w:cs="Times New Roman"/>
          <w:i w:val="0"/>
          <w:sz w:val="22"/>
          <w:szCs w:val="22"/>
        </w:rPr>
        <w:t>4.</w:t>
      </w:r>
      <w:r>
        <w:rPr>
          <w:rFonts w:ascii="Times New Roman" w:hAnsi="Times New Roman" w:cs="Times New Roman"/>
          <w:i w:val="0"/>
          <w:sz w:val="22"/>
          <w:szCs w:val="22"/>
        </w:rPr>
        <w:tab/>
      </w:r>
      <w:r w:rsidR="00E462BD" w:rsidRPr="00C746E9">
        <w:rPr>
          <w:rFonts w:ascii="Times New Roman" w:hAnsi="Times New Roman" w:cs="Times New Roman"/>
          <w:i w:val="0"/>
          <w:sz w:val="22"/>
          <w:szCs w:val="22"/>
        </w:rPr>
        <w:t>Galimas šalutinis poveikis</w:t>
      </w:r>
    </w:p>
    <w:p w:rsidR="00E462BD" w:rsidRDefault="00E462BD" w:rsidP="00F6122F">
      <w:pPr>
        <w:rPr>
          <w:szCs w:val="22"/>
        </w:rPr>
      </w:pPr>
    </w:p>
    <w:p w:rsidR="00E462BD" w:rsidRDefault="00E462BD" w:rsidP="000A54A4">
      <w:pPr>
        <w:numPr>
          <w:ilvl w:val="12"/>
          <w:numId w:val="0"/>
        </w:numPr>
        <w:ind w:right="-29"/>
        <w:rPr>
          <w:noProof/>
          <w:szCs w:val="24"/>
        </w:rPr>
      </w:pPr>
      <w:r w:rsidRPr="00B34FA1">
        <w:rPr>
          <w:noProof/>
          <w:szCs w:val="24"/>
        </w:rPr>
        <w:t>Šis vaistas, kaip ir visi kiti, gali sukelti šalutinį poveikį, nors jis pasireiškia ne visiems žmonėms.</w:t>
      </w:r>
    </w:p>
    <w:p w:rsidR="00E462BD" w:rsidRPr="00C746E9" w:rsidRDefault="00E462BD" w:rsidP="00F6122F">
      <w:pPr>
        <w:rPr>
          <w:szCs w:val="22"/>
        </w:rPr>
      </w:pPr>
    </w:p>
    <w:p w:rsidR="00E462BD" w:rsidRDefault="00E462BD" w:rsidP="00F6122F">
      <w:pPr>
        <w:pStyle w:val="BodyText"/>
        <w:spacing w:after="0"/>
        <w:rPr>
          <w:szCs w:val="22"/>
        </w:rPr>
      </w:pPr>
      <w:r>
        <w:rPr>
          <w:szCs w:val="22"/>
        </w:rPr>
        <w:t xml:space="preserve">Iki šiol nėra gauta duomenų apie </w:t>
      </w:r>
      <w:r w:rsidRPr="0016255E">
        <w:rPr>
          <w:szCs w:val="22"/>
        </w:rPr>
        <w:t>CHOLANTAKTIV vaistažolių arbat</w:t>
      </w:r>
      <w:r>
        <w:rPr>
          <w:szCs w:val="22"/>
        </w:rPr>
        <w:t>os sukeliamą šalutinį poveikį.</w:t>
      </w:r>
    </w:p>
    <w:p w:rsidR="00E462BD" w:rsidRDefault="00E462BD" w:rsidP="00F6122F">
      <w:pPr>
        <w:ind w:left="567" w:hanging="567"/>
        <w:rPr>
          <w:szCs w:val="22"/>
        </w:rPr>
      </w:pPr>
    </w:p>
    <w:p w:rsidR="00E462BD" w:rsidRPr="00B34FA1" w:rsidRDefault="00E462BD" w:rsidP="0016255E">
      <w:pPr>
        <w:rPr>
          <w:b/>
          <w:szCs w:val="24"/>
        </w:rPr>
      </w:pPr>
      <w:r w:rsidRPr="00B34FA1">
        <w:rPr>
          <w:b/>
          <w:noProof/>
          <w:szCs w:val="24"/>
        </w:rPr>
        <w:t>Pranešimas apie šalutinį poveikį</w:t>
      </w:r>
    </w:p>
    <w:p w:rsidR="00E462BD" w:rsidRPr="00C746E9" w:rsidRDefault="00E462BD" w:rsidP="00E909C9">
      <w:pPr>
        <w:ind w:right="-449"/>
        <w:rPr>
          <w:szCs w:val="22"/>
        </w:rPr>
      </w:pPr>
      <w:r w:rsidRPr="00B34FA1">
        <w:rPr>
          <w:noProof/>
          <w:szCs w:val="24"/>
        </w:rPr>
        <w:t>Jeigu pasireiškė šalutinis poveikis, įskaitant šiame lapelyje nenurodytą, pasakykite gydytojui arba vaistininkui</w:t>
      </w:r>
      <w:r w:rsidRPr="00B34FA1">
        <w:rPr>
          <w:szCs w:val="22"/>
        </w:rPr>
        <w:t>.</w:t>
      </w:r>
      <w:r w:rsidRPr="00B34FA1">
        <w:rPr>
          <w:noProof/>
          <w:szCs w:val="24"/>
        </w:rPr>
        <w:t xml:space="preserve"> </w:t>
      </w:r>
      <w:r w:rsidR="00E909C9" w:rsidRPr="00E909C9">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00E909C9" w:rsidRPr="00E909C9">
          <w:rPr>
            <w:rStyle w:val="Hyperlink"/>
            <w:noProof/>
            <w:szCs w:val="24"/>
          </w:rPr>
          <w:t>www.vvkt.lt</w:t>
        </w:r>
      </w:hyperlink>
      <w:r w:rsidR="00E909C9" w:rsidRPr="00E909C9">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00E909C9" w:rsidRPr="00E909C9">
          <w:rPr>
            <w:rStyle w:val="Hyperlink"/>
            <w:noProof/>
            <w:szCs w:val="24"/>
          </w:rPr>
          <w:t>NepageidaujamaR@vvkt.lt</w:t>
        </w:r>
      </w:hyperlink>
      <w:r w:rsidR="00E909C9" w:rsidRPr="00E909C9">
        <w:rPr>
          <w:noProof/>
          <w:szCs w:val="24"/>
        </w:rPr>
        <w:t xml:space="preserve">, taip pat per Valstybinės vaistų </w:t>
      </w:r>
      <w:r w:rsidR="00E909C9" w:rsidRPr="00E909C9">
        <w:rPr>
          <w:noProof/>
          <w:szCs w:val="24"/>
        </w:rPr>
        <w:lastRenderedPageBreak/>
        <w:t xml:space="preserve">kontrolės tarnybos prie Lietuvos Respublikos sveikatos apsaugos ministerijos interneto svetainę (adresu </w:t>
      </w:r>
      <w:hyperlink r:id="rId9" w:history="1">
        <w:r w:rsidR="00E909C9" w:rsidRPr="00E909C9">
          <w:rPr>
            <w:rStyle w:val="Hyperlink"/>
            <w:noProof/>
            <w:szCs w:val="24"/>
          </w:rPr>
          <w:t>http://www.vvkt.lt</w:t>
        </w:r>
      </w:hyperlink>
      <w:r w:rsidR="00E909C9" w:rsidRPr="00E909C9">
        <w:rPr>
          <w:noProof/>
          <w:szCs w:val="24"/>
        </w:rPr>
        <w:t>). Pranešdami apie šalutinį poveikį galite mums padėti gauti daugiau informacijos apie šio vaisto saugumą.</w:t>
      </w:r>
    </w:p>
    <w:p w:rsidR="00E462BD" w:rsidRPr="00C746E9" w:rsidRDefault="00E462BD" w:rsidP="004B03AD">
      <w:pPr>
        <w:pStyle w:val="Heading2"/>
        <w:tabs>
          <w:tab w:val="left" w:pos="567"/>
        </w:tabs>
        <w:rPr>
          <w:rFonts w:ascii="Times New Roman" w:hAnsi="Times New Roman" w:cs="Times New Roman"/>
          <w:i w:val="0"/>
          <w:sz w:val="22"/>
          <w:szCs w:val="22"/>
        </w:rPr>
      </w:pPr>
      <w:r w:rsidRPr="00C746E9">
        <w:rPr>
          <w:rFonts w:ascii="Times New Roman" w:hAnsi="Times New Roman" w:cs="Times New Roman"/>
          <w:i w:val="0"/>
          <w:sz w:val="22"/>
          <w:szCs w:val="22"/>
        </w:rPr>
        <w:t>5.</w:t>
      </w:r>
      <w:r w:rsidR="009C4C0F">
        <w:rPr>
          <w:rFonts w:ascii="Times New Roman" w:hAnsi="Times New Roman" w:cs="Times New Roman"/>
          <w:i w:val="0"/>
          <w:sz w:val="22"/>
          <w:szCs w:val="22"/>
        </w:rPr>
        <w:tab/>
      </w:r>
      <w:r>
        <w:rPr>
          <w:rFonts w:ascii="Times New Roman" w:hAnsi="Times New Roman" w:cs="Times New Roman"/>
          <w:i w:val="0"/>
          <w:sz w:val="22"/>
          <w:szCs w:val="22"/>
        </w:rPr>
        <w:t>Kaip laikyti</w:t>
      </w:r>
      <w:r w:rsidRPr="00C746E9">
        <w:rPr>
          <w:rFonts w:ascii="Times New Roman" w:hAnsi="Times New Roman" w:cs="Times New Roman"/>
          <w:i w:val="0"/>
          <w:sz w:val="22"/>
          <w:szCs w:val="22"/>
        </w:rPr>
        <w:t xml:space="preserve"> CHOLANTAKTIV </w:t>
      </w:r>
    </w:p>
    <w:p w:rsidR="00E462BD" w:rsidRPr="00C746E9" w:rsidRDefault="00E462BD" w:rsidP="00F6122F">
      <w:pPr>
        <w:pStyle w:val="BodyText"/>
        <w:spacing w:after="0"/>
        <w:rPr>
          <w:szCs w:val="22"/>
        </w:rPr>
      </w:pPr>
    </w:p>
    <w:p w:rsidR="00E462BD" w:rsidRPr="00AB11A6" w:rsidRDefault="00E462BD" w:rsidP="00F6122F">
      <w:pPr>
        <w:pStyle w:val="BodyText"/>
        <w:spacing w:after="0"/>
        <w:rPr>
          <w:szCs w:val="22"/>
        </w:rPr>
      </w:pPr>
      <w:r w:rsidRPr="0016255E">
        <w:rPr>
          <w:szCs w:val="22"/>
        </w:rPr>
        <w:t>Šį vaistą laikykite</w:t>
      </w:r>
      <w:r w:rsidRPr="00AB11A6">
        <w:rPr>
          <w:szCs w:val="22"/>
        </w:rPr>
        <w:t xml:space="preserve"> vaikams nepastebimoje ir nepasiekiamoje vietoje.</w:t>
      </w:r>
    </w:p>
    <w:p w:rsidR="00E462BD" w:rsidRDefault="00E462BD" w:rsidP="00F6122F">
      <w:pPr>
        <w:rPr>
          <w:szCs w:val="22"/>
        </w:rPr>
      </w:pPr>
    </w:p>
    <w:p w:rsidR="00E462BD" w:rsidRPr="00A75395" w:rsidRDefault="00E462BD" w:rsidP="0016255E">
      <w:pPr>
        <w:pStyle w:val="BTEMEASMCA"/>
        <w:rPr>
          <w:noProof w:val="0"/>
        </w:rPr>
      </w:pPr>
      <w:r w:rsidRPr="00AB11A6">
        <w:t xml:space="preserve">Ant dėžutės </w:t>
      </w:r>
      <w:r>
        <w:t xml:space="preserve">ir maišelio </w:t>
      </w:r>
      <w:r w:rsidRPr="00AB11A6">
        <w:t>po</w:t>
      </w:r>
      <w:r>
        <w:t xml:space="preserve"> „</w:t>
      </w:r>
      <w:r w:rsidRPr="00AB11A6">
        <w:t xml:space="preserve">Tinka iki“ nurodytam tinkamumo laikui pasibaigus, </w:t>
      </w:r>
      <w:r>
        <w:t>šio vaisto</w:t>
      </w:r>
      <w:r w:rsidRPr="0016255E">
        <w:t xml:space="preserve"> </w:t>
      </w:r>
      <w:r w:rsidRPr="0007090E">
        <w:t>vartoti negalima</w:t>
      </w:r>
      <w:r>
        <w:t>.</w:t>
      </w:r>
      <w:r w:rsidRPr="0007090E">
        <w:rPr>
          <w:noProof w:val="0"/>
        </w:rPr>
        <w:t xml:space="preserve"> </w:t>
      </w:r>
      <w:r w:rsidRPr="00A75395">
        <w:rPr>
          <w:noProof w:val="0"/>
        </w:rPr>
        <w:t>Vaistas tinka vartoti iki pask</w:t>
      </w:r>
      <w:r>
        <w:rPr>
          <w:noProof w:val="0"/>
        </w:rPr>
        <w:t>utinės nurodyto mėnesio dienos.</w:t>
      </w:r>
    </w:p>
    <w:p w:rsidR="00E462BD" w:rsidRDefault="00E462BD" w:rsidP="00F6122F">
      <w:pPr>
        <w:rPr>
          <w:szCs w:val="22"/>
        </w:rPr>
      </w:pPr>
    </w:p>
    <w:p w:rsidR="00E462BD" w:rsidRDefault="00E462BD" w:rsidP="00F6122F">
      <w:pPr>
        <w:rPr>
          <w:szCs w:val="22"/>
        </w:rPr>
      </w:pPr>
      <w:r w:rsidRPr="00AB11A6">
        <w:rPr>
          <w:szCs w:val="22"/>
        </w:rPr>
        <w:t xml:space="preserve">Laikyti ne aukštesnėje kaip 25 </w:t>
      </w:r>
      <w:r w:rsidRPr="00AB11A6">
        <w:rPr>
          <w:szCs w:val="22"/>
        </w:rPr>
        <w:sym w:font="Symbol" w:char="F0B0"/>
      </w:r>
      <w:r w:rsidRPr="00AB11A6">
        <w:rPr>
          <w:szCs w:val="22"/>
        </w:rPr>
        <w:t xml:space="preserve">C temperatūroje. </w:t>
      </w:r>
    </w:p>
    <w:p w:rsidR="00E462BD" w:rsidRPr="00AB11A6" w:rsidRDefault="00E462BD" w:rsidP="00F6122F">
      <w:pPr>
        <w:rPr>
          <w:szCs w:val="22"/>
        </w:rPr>
      </w:pPr>
    </w:p>
    <w:p w:rsidR="00E462BD" w:rsidRPr="00AB11A6" w:rsidRDefault="00E462BD" w:rsidP="00F6122F">
      <w:pPr>
        <w:rPr>
          <w:szCs w:val="22"/>
        </w:rPr>
      </w:pPr>
      <w:r w:rsidRPr="00AB11A6">
        <w:rPr>
          <w:szCs w:val="22"/>
        </w:rPr>
        <w:t>Maišelį laikyti išorinėje dėžutėje, kad preparatas būtų apsaugotas nuo šviesos ir drėgmės.</w:t>
      </w:r>
    </w:p>
    <w:p w:rsidR="00E462BD" w:rsidRPr="00AB11A6" w:rsidRDefault="00E462BD" w:rsidP="00F6122F">
      <w:pPr>
        <w:rPr>
          <w:szCs w:val="22"/>
        </w:rPr>
      </w:pPr>
    </w:p>
    <w:p w:rsidR="00E462BD" w:rsidRPr="00C746E9" w:rsidRDefault="00E462BD" w:rsidP="004B03AD">
      <w:pPr>
        <w:pStyle w:val="Heading2"/>
        <w:tabs>
          <w:tab w:val="left" w:pos="567"/>
        </w:tabs>
        <w:rPr>
          <w:rFonts w:ascii="Times New Roman" w:hAnsi="Times New Roman" w:cs="Times New Roman"/>
          <w:i w:val="0"/>
          <w:sz w:val="22"/>
          <w:szCs w:val="22"/>
        </w:rPr>
      </w:pPr>
      <w:r w:rsidRPr="00C746E9">
        <w:rPr>
          <w:rFonts w:ascii="Times New Roman" w:hAnsi="Times New Roman" w:cs="Times New Roman"/>
          <w:i w:val="0"/>
          <w:sz w:val="22"/>
          <w:szCs w:val="22"/>
        </w:rPr>
        <w:t>6.</w:t>
      </w:r>
      <w:r w:rsidR="009C4C0F">
        <w:rPr>
          <w:rFonts w:ascii="Times New Roman" w:hAnsi="Times New Roman" w:cs="Times New Roman"/>
          <w:i w:val="0"/>
          <w:sz w:val="22"/>
          <w:szCs w:val="22"/>
        </w:rPr>
        <w:tab/>
      </w:r>
      <w:r>
        <w:rPr>
          <w:rFonts w:ascii="Times New Roman" w:hAnsi="Times New Roman" w:cs="Times New Roman"/>
          <w:i w:val="0"/>
          <w:sz w:val="22"/>
          <w:szCs w:val="22"/>
        </w:rPr>
        <w:t xml:space="preserve">Pakuotės turinys ir </w:t>
      </w:r>
      <w:r w:rsidRPr="00C746E9">
        <w:rPr>
          <w:rFonts w:ascii="Times New Roman" w:hAnsi="Times New Roman" w:cs="Times New Roman"/>
          <w:i w:val="0"/>
          <w:sz w:val="22"/>
          <w:szCs w:val="22"/>
        </w:rPr>
        <w:t>kita informacija</w:t>
      </w:r>
    </w:p>
    <w:p w:rsidR="00E462BD" w:rsidRPr="00C746E9" w:rsidRDefault="00E462BD" w:rsidP="00F6122F">
      <w:pPr>
        <w:pStyle w:val="BodyText"/>
        <w:spacing w:after="0"/>
        <w:rPr>
          <w:szCs w:val="22"/>
        </w:rPr>
      </w:pPr>
    </w:p>
    <w:p w:rsidR="00E462BD" w:rsidRPr="009566F7" w:rsidRDefault="00E462BD" w:rsidP="00F6122F">
      <w:pPr>
        <w:pStyle w:val="BodyText"/>
        <w:spacing w:after="0"/>
        <w:rPr>
          <w:b/>
          <w:szCs w:val="22"/>
        </w:rPr>
      </w:pPr>
      <w:r>
        <w:rPr>
          <w:b/>
          <w:szCs w:val="22"/>
        </w:rPr>
        <w:t xml:space="preserve">CHOLANTAKTIV </w:t>
      </w:r>
      <w:r w:rsidRPr="009566F7">
        <w:rPr>
          <w:b/>
          <w:szCs w:val="22"/>
        </w:rPr>
        <w:t xml:space="preserve"> sudėtis</w:t>
      </w:r>
    </w:p>
    <w:p w:rsidR="00E462BD" w:rsidRPr="00060B92" w:rsidRDefault="00E462BD" w:rsidP="00F6122F">
      <w:pPr>
        <w:pStyle w:val="BT-EMEASMCA"/>
        <w:rPr>
          <w:color w:val="000000"/>
        </w:rPr>
      </w:pPr>
      <w:r>
        <w:t>Veikliosios medžiagos yra smiltyninių šlamučių žiedai, k</w:t>
      </w:r>
      <w:r w:rsidRPr="00C746E9">
        <w:t>raujažolių žol</w:t>
      </w:r>
      <w:r>
        <w:t xml:space="preserve">ė, pipirmėčių lapai ir kalendrų vaisiai. Viename grame vaistažolių arbatos yra 0,4 g </w:t>
      </w:r>
      <w:r w:rsidRPr="00AB11A6">
        <w:rPr>
          <w:i/>
        </w:rPr>
        <w:t>Helichrysum arenarium</w:t>
      </w:r>
      <w:r w:rsidRPr="00AB11A6">
        <w:t xml:space="preserve"> </w:t>
      </w:r>
      <w:r w:rsidRPr="00181613">
        <w:t>L., Moench</w:t>
      </w:r>
      <w:r w:rsidRPr="00AB11A6">
        <w:rPr>
          <w:i/>
        </w:rPr>
        <w:t xml:space="preserve">, </w:t>
      </w:r>
      <w:r w:rsidRPr="00AB11A6">
        <w:t>flos (smiltyninių šlamučių žiedų)</w:t>
      </w:r>
      <w:r>
        <w:t xml:space="preserve">, 0,2 g </w:t>
      </w:r>
      <w:r w:rsidRPr="00B70B75">
        <w:rPr>
          <w:bCs/>
          <w:i/>
        </w:rPr>
        <w:t>Menthae</w:t>
      </w:r>
      <w:r>
        <w:rPr>
          <w:bCs/>
          <w:i/>
        </w:rPr>
        <w:t xml:space="preserve"> x</w:t>
      </w:r>
      <w:r w:rsidRPr="00B70B75">
        <w:rPr>
          <w:bCs/>
          <w:i/>
        </w:rPr>
        <w:t xml:space="preserve"> piperitae </w:t>
      </w:r>
      <w:r w:rsidRPr="00B44842">
        <w:rPr>
          <w:bCs/>
        </w:rPr>
        <w:t>L.</w:t>
      </w:r>
      <w:r>
        <w:rPr>
          <w:bCs/>
        </w:rPr>
        <w:t>,</w:t>
      </w:r>
      <w:r>
        <w:rPr>
          <w:bCs/>
          <w:i/>
        </w:rPr>
        <w:t xml:space="preserve"> </w:t>
      </w:r>
      <w:r>
        <w:rPr>
          <w:bCs/>
        </w:rPr>
        <w:t>f</w:t>
      </w:r>
      <w:r w:rsidRPr="00B44842">
        <w:rPr>
          <w:bCs/>
        </w:rPr>
        <w:t>olium</w:t>
      </w:r>
      <w:r>
        <w:rPr>
          <w:bCs/>
        </w:rPr>
        <w:t xml:space="preserve"> (pipirmėčių lapų), 0,2 g </w:t>
      </w:r>
      <w:r w:rsidRPr="0026214A">
        <w:rPr>
          <w:i/>
          <w:iCs/>
          <w:color w:val="000000"/>
        </w:rPr>
        <w:t>Achillea millefolium</w:t>
      </w:r>
      <w:r w:rsidRPr="0026214A">
        <w:rPr>
          <w:color w:val="000000"/>
        </w:rPr>
        <w:t xml:space="preserve"> L.</w:t>
      </w:r>
      <w:r>
        <w:rPr>
          <w:color w:val="000000"/>
        </w:rPr>
        <w:t>,</w:t>
      </w:r>
      <w:r w:rsidRPr="0026214A">
        <w:rPr>
          <w:iCs/>
          <w:color w:val="000000"/>
        </w:rPr>
        <w:t xml:space="preserve"> herba (</w:t>
      </w:r>
      <w:r w:rsidRPr="0026214A">
        <w:rPr>
          <w:color w:val="000000"/>
        </w:rPr>
        <w:t>kraujažolių žolės</w:t>
      </w:r>
      <w:r w:rsidRPr="0026214A">
        <w:rPr>
          <w:iCs/>
          <w:color w:val="000000"/>
        </w:rPr>
        <w:t>)</w:t>
      </w:r>
      <w:r w:rsidRPr="0026214A">
        <w:rPr>
          <w:color w:val="000000"/>
        </w:rPr>
        <w:t xml:space="preserve">, 0,2 g </w:t>
      </w:r>
      <w:r w:rsidRPr="0026214A">
        <w:rPr>
          <w:rStyle w:val="Emphasis"/>
          <w:bCs/>
          <w:color w:val="000000"/>
        </w:rPr>
        <w:t>Coriandrum sativum</w:t>
      </w:r>
      <w:r w:rsidRPr="0026214A">
        <w:rPr>
          <w:rStyle w:val="Strong"/>
          <w:color w:val="000000"/>
        </w:rPr>
        <w:t xml:space="preserve"> </w:t>
      </w:r>
      <w:r w:rsidRPr="009C4C0F">
        <w:rPr>
          <w:rStyle w:val="Strong"/>
          <w:b w:val="0"/>
          <w:color w:val="000000"/>
        </w:rPr>
        <w:t>L.</w:t>
      </w:r>
      <w:r w:rsidRPr="009456F3">
        <w:rPr>
          <w:rStyle w:val="Strong"/>
          <w:b w:val="0"/>
          <w:color w:val="000000"/>
        </w:rPr>
        <w:t>, fructus</w:t>
      </w:r>
      <w:r w:rsidRPr="0026214A">
        <w:rPr>
          <w:b/>
          <w:bCs/>
          <w:color w:val="000000"/>
        </w:rPr>
        <w:t xml:space="preserve"> </w:t>
      </w:r>
      <w:r w:rsidRPr="0026214A">
        <w:rPr>
          <w:bCs/>
          <w:color w:val="000000"/>
        </w:rPr>
        <w:t>(</w:t>
      </w:r>
      <w:r>
        <w:rPr>
          <w:color w:val="000000"/>
        </w:rPr>
        <w:t>kalendrų vaisių</w:t>
      </w:r>
      <w:r w:rsidRPr="0026214A">
        <w:rPr>
          <w:bCs/>
          <w:color w:val="000000"/>
        </w:rPr>
        <w:t>)</w:t>
      </w:r>
      <w:r>
        <w:rPr>
          <w:bCs/>
          <w:color w:val="000000"/>
        </w:rPr>
        <w:t>.</w:t>
      </w:r>
    </w:p>
    <w:p w:rsidR="00E462BD" w:rsidRDefault="00E462BD" w:rsidP="00F6122F">
      <w:pPr>
        <w:pStyle w:val="BT-EMEASMCA"/>
      </w:pPr>
      <w:r w:rsidRPr="00AB11A6">
        <w:t xml:space="preserve">Pagalbinių medžiagų nėra. </w:t>
      </w:r>
    </w:p>
    <w:p w:rsidR="00E462BD" w:rsidRDefault="00E462BD" w:rsidP="00F6122F">
      <w:pPr>
        <w:pStyle w:val="BT-EMEASMCA"/>
        <w:numPr>
          <w:ilvl w:val="0"/>
          <w:numId w:val="0"/>
        </w:numPr>
      </w:pPr>
    </w:p>
    <w:p w:rsidR="00E462BD" w:rsidRPr="005D56B3" w:rsidRDefault="00E462BD" w:rsidP="00F6122F">
      <w:pPr>
        <w:rPr>
          <w:b/>
        </w:rPr>
      </w:pPr>
      <w:r>
        <w:rPr>
          <w:b/>
        </w:rPr>
        <w:t xml:space="preserve">CHOLANTAKTIV </w:t>
      </w:r>
      <w:r w:rsidRPr="005D56B3">
        <w:rPr>
          <w:b/>
        </w:rPr>
        <w:t xml:space="preserve"> išvaizda ir kiekis pakuotėje</w:t>
      </w:r>
    </w:p>
    <w:p w:rsidR="00E462BD" w:rsidRPr="00C746E9" w:rsidRDefault="00E462BD" w:rsidP="00F6122F">
      <w:pPr>
        <w:outlineLvl w:val="0"/>
        <w:rPr>
          <w:szCs w:val="22"/>
        </w:rPr>
      </w:pPr>
      <w:r>
        <w:rPr>
          <w:szCs w:val="22"/>
        </w:rPr>
        <w:t xml:space="preserve">Vaistažolių arbata sudaryta </w:t>
      </w:r>
      <w:r w:rsidRPr="00C746E9">
        <w:rPr>
          <w:szCs w:val="22"/>
        </w:rPr>
        <w:t>iš geltonų arba oranžinių šlamučių žiedų dalių, atskirų vamzdiškų penkiadančių žiedų su skirstukais ir įgaubtų, blizgančių, kiaušiniškai pailgų, siau</w:t>
      </w:r>
      <w:r>
        <w:rPr>
          <w:szCs w:val="22"/>
        </w:rPr>
        <w:t xml:space="preserve">rų linijiškų apyžiedžio lapelių, </w:t>
      </w:r>
      <w:r w:rsidRPr="00C746E9">
        <w:rPr>
          <w:szCs w:val="22"/>
        </w:rPr>
        <w:t>pilkai žalių, lancetiškų  arba linijiškų, dvigubai plunksniškų karpytų šiek tiek plaukuotų kraujažolių lapų rusvai žalių jos stiebų, baltų žiedų gabalėlių; nuo šviesiai žalios iki tamsiai žalios spalvos, viršutinėje pusėje plikų, apatinėje pusėje palei gyslas plaukuotų, pjūkliškai dantytais kraštais pipirmėtės lapų gabalėlių; rutulio formos rudų arba pilkai geltonų, sudarytų iš dviejų, vienas nuo kito sunkiai atsiskiriančiųmerikarpių, kalendrų vaisių, viršūnėlėje turinčių penkiadantę taurelę ir išsipūtusį viršpiestelinį diską su dviejų skeltinių liemenėlių liekanomis. Spalva geltona arba oranžiniai geltona su žaliais ir šviesiai rudais intarpais.</w:t>
      </w:r>
      <w:r>
        <w:rPr>
          <w:szCs w:val="22"/>
        </w:rPr>
        <w:t xml:space="preserve"> </w:t>
      </w:r>
      <w:r w:rsidRPr="00C746E9">
        <w:rPr>
          <w:szCs w:val="22"/>
        </w:rPr>
        <w:t>Kvapas aromatiškas. Užpilo skonis kartus, aitrus, lengvai šaldantis.</w:t>
      </w:r>
    </w:p>
    <w:p w:rsidR="00E462BD" w:rsidRDefault="00E462BD" w:rsidP="00F6122F">
      <w:pPr>
        <w:rPr>
          <w:szCs w:val="22"/>
        </w:rPr>
      </w:pPr>
    </w:p>
    <w:p w:rsidR="00E462BD" w:rsidRPr="00B73C69" w:rsidRDefault="00E462BD" w:rsidP="00F6122F">
      <w:pPr>
        <w:rPr>
          <w:szCs w:val="22"/>
        </w:rPr>
      </w:pPr>
      <w:r w:rsidRPr="00B73C69">
        <w:rPr>
          <w:szCs w:val="22"/>
        </w:rPr>
        <w:t xml:space="preserve">Popierinis maišelis, kuriame yra 50 g </w:t>
      </w:r>
      <w:r>
        <w:rPr>
          <w:szCs w:val="22"/>
        </w:rPr>
        <w:t>arbatos</w:t>
      </w:r>
      <w:r w:rsidRPr="00B73C69">
        <w:rPr>
          <w:szCs w:val="22"/>
        </w:rPr>
        <w:t>.</w:t>
      </w:r>
      <w:r>
        <w:rPr>
          <w:szCs w:val="22"/>
        </w:rPr>
        <w:t xml:space="preserve"> </w:t>
      </w:r>
      <w:r w:rsidRPr="00B73C69">
        <w:rPr>
          <w:szCs w:val="22"/>
        </w:rPr>
        <w:t>Kartono dėžutėje yra vienas maišelis.</w:t>
      </w:r>
    </w:p>
    <w:p w:rsidR="00E462BD" w:rsidRPr="00C746E9" w:rsidRDefault="00E462BD" w:rsidP="00F6122F">
      <w:pPr>
        <w:pStyle w:val="BodyText"/>
        <w:spacing w:after="0"/>
        <w:rPr>
          <w:b/>
          <w:szCs w:val="22"/>
        </w:rPr>
      </w:pPr>
    </w:p>
    <w:p w:rsidR="00E462BD" w:rsidRDefault="00E909C9" w:rsidP="00F6122F">
      <w:pPr>
        <w:pStyle w:val="BodyText"/>
        <w:spacing w:after="0"/>
        <w:rPr>
          <w:b/>
          <w:szCs w:val="22"/>
        </w:rPr>
      </w:pPr>
      <w:r w:rsidRPr="00E909C9">
        <w:rPr>
          <w:b/>
          <w:szCs w:val="22"/>
        </w:rPr>
        <w:t xml:space="preserve">Registruotojas </w:t>
      </w:r>
      <w:r w:rsidR="00E462BD" w:rsidRPr="005D56B3">
        <w:rPr>
          <w:b/>
          <w:szCs w:val="22"/>
        </w:rPr>
        <w:t>ir gamintojas</w:t>
      </w:r>
    </w:p>
    <w:p w:rsidR="00E462BD" w:rsidRPr="00AB11A6" w:rsidRDefault="00E462BD" w:rsidP="00F6122F">
      <w:pPr>
        <w:outlineLvl w:val="0"/>
        <w:rPr>
          <w:szCs w:val="22"/>
        </w:rPr>
      </w:pPr>
      <w:r w:rsidRPr="00AB11A6">
        <w:rPr>
          <w:szCs w:val="22"/>
        </w:rPr>
        <w:t>UAB Švenčionių vaistažolės</w:t>
      </w:r>
    </w:p>
    <w:p w:rsidR="00E462BD" w:rsidRDefault="00E462BD" w:rsidP="00F6122F">
      <w:pPr>
        <w:outlineLvl w:val="0"/>
        <w:rPr>
          <w:szCs w:val="22"/>
        </w:rPr>
      </w:pPr>
      <w:r w:rsidRPr="00AB11A6">
        <w:rPr>
          <w:szCs w:val="22"/>
        </w:rPr>
        <w:t>Adutiškio g. 3/4</w:t>
      </w:r>
    </w:p>
    <w:p w:rsidR="00E462BD" w:rsidRPr="00AB11A6" w:rsidRDefault="00E462BD" w:rsidP="00F6122F">
      <w:pPr>
        <w:outlineLvl w:val="0"/>
        <w:rPr>
          <w:szCs w:val="22"/>
        </w:rPr>
      </w:pPr>
      <w:r w:rsidRPr="00AB11A6">
        <w:rPr>
          <w:szCs w:val="22"/>
        </w:rPr>
        <w:t xml:space="preserve">LT – 18110 Švenčionys </w:t>
      </w:r>
    </w:p>
    <w:p w:rsidR="00E462BD" w:rsidRDefault="00E462BD" w:rsidP="00F6122F">
      <w:pPr>
        <w:outlineLvl w:val="0"/>
        <w:rPr>
          <w:szCs w:val="22"/>
        </w:rPr>
      </w:pPr>
      <w:r w:rsidRPr="00AB11A6">
        <w:rPr>
          <w:szCs w:val="22"/>
        </w:rPr>
        <w:t>Lietuva</w:t>
      </w:r>
    </w:p>
    <w:p w:rsidR="00E462BD" w:rsidRPr="005D56B3" w:rsidRDefault="00E462BD" w:rsidP="00F6122F">
      <w:pPr>
        <w:pStyle w:val="BodyText"/>
        <w:spacing w:after="0"/>
        <w:rPr>
          <w:b/>
          <w:szCs w:val="22"/>
        </w:rPr>
      </w:pPr>
    </w:p>
    <w:p w:rsidR="00E462BD" w:rsidRPr="00AB11A6" w:rsidRDefault="00E462BD" w:rsidP="00F6122F">
      <w:pPr>
        <w:pStyle w:val="BodyText"/>
        <w:spacing w:after="0"/>
        <w:rPr>
          <w:szCs w:val="22"/>
        </w:rPr>
      </w:pPr>
      <w:r>
        <w:rPr>
          <w:szCs w:val="22"/>
        </w:rPr>
        <w:t xml:space="preserve">Jeigu apie šį vaistą norite sužinoti daugiau, kreipkitės į vietinį </w:t>
      </w:r>
      <w:r w:rsidR="00E909C9" w:rsidRPr="00E909C9">
        <w:rPr>
          <w:szCs w:val="22"/>
        </w:rPr>
        <w:t>vietinį registruotojo atstovą</w:t>
      </w:r>
      <w:r w:rsidR="00E909C9">
        <w:rPr>
          <w:szCs w:val="22"/>
        </w:rPr>
        <w:t>.</w:t>
      </w:r>
      <w:r w:rsidR="00E909C9" w:rsidRPr="00E909C9" w:rsidDel="00E909C9">
        <w:rPr>
          <w:szCs w:val="22"/>
        </w:rPr>
        <w:t xml:space="preserve"> </w:t>
      </w:r>
    </w:p>
    <w:p w:rsidR="00E462BD" w:rsidRPr="00AB11A6" w:rsidRDefault="00E462BD" w:rsidP="00F6122F">
      <w:pPr>
        <w:pStyle w:val="BodyText"/>
        <w:spacing w:after="0"/>
        <w:rPr>
          <w:szCs w:val="22"/>
        </w:rPr>
      </w:pPr>
    </w:p>
    <w:p w:rsidR="00E462BD" w:rsidRPr="00AB11A6" w:rsidRDefault="00E462BD" w:rsidP="00F6122F">
      <w:pPr>
        <w:outlineLvl w:val="0"/>
        <w:rPr>
          <w:szCs w:val="22"/>
        </w:rPr>
      </w:pPr>
      <w:r w:rsidRPr="00AB11A6">
        <w:rPr>
          <w:szCs w:val="22"/>
        </w:rPr>
        <w:t>UAB Švenčionių vaistažolės</w:t>
      </w:r>
    </w:p>
    <w:p w:rsidR="00E462BD" w:rsidRDefault="00E462BD" w:rsidP="00F6122F">
      <w:pPr>
        <w:outlineLvl w:val="0"/>
        <w:rPr>
          <w:szCs w:val="22"/>
        </w:rPr>
      </w:pPr>
      <w:r w:rsidRPr="00AB11A6">
        <w:rPr>
          <w:szCs w:val="22"/>
        </w:rPr>
        <w:t>Adutiškio g. 3/4</w:t>
      </w:r>
    </w:p>
    <w:p w:rsidR="00E462BD" w:rsidRPr="00AB11A6" w:rsidRDefault="00E462BD" w:rsidP="00F6122F">
      <w:pPr>
        <w:outlineLvl w:val="0"/>
        <w:rPr>
          <w:szCs w:val="22"/>
        </w:rPr>
      </w:pPr>
      <w:r w:rsidRPr="00AB11A6">
        <w:rPr>
          <w:szCs w:val="22"/>
        </w:rPr>
        <w:t xml:space="preserve">LT – 18110 Švenčionys </w:t>
      </w:r>
    </w:p>
    <w:p w:rsidR="00E462BD" w:rsidRDefault="00E462BD" w:rsidP="00F6122F">
      <w:pPr>
        <w:outlineLvl w:val="0"/>
        <w:rPr>
          <w:szCs w:val="22"/>
        </w:rPr>
      </w:pPr>
      <w:r w:rsidRPr="00AB11A6">
        <w:rPr>
          <w:szCs w:val="22"/>
        </w:rPr>
        <w:t>Lietuva</w:t>
      </w:r>
    </w:p>
    <w:p w:rsidR="00E462BD" w:rsidRPr="00AB11A6" w:rsidRDefault="00E462BD" w:rsidP="00F6122F">
      <w:pPr>
        <w:outlineLvl w:val="0"/>
        <w:rPr>
          <w:szCs w:val="22"/>
        </w:rPr>
      </w:pPr>
      <w:r>
        <w:rPr>
          <w:szCs w:val="22"/>
        </w:rPr>
        <w:t>Tel./faksas: +370 387 66470</w:t>
      </w:r>
    </w:p>
    <w:p w:rsidR="00E462BD" w:rsidRDefault="00E462BD" w:rsidP="00F6122F">
      <w:pPr>
        <w:pStyle w:val="BodyText"/>
        <w:spacing w:after="0"/>
        <w:rPr>
          <w:b/>
          <w:szCs w:val="22"/>
        </w:rPr>
      </w:pPr>
    </w:p>
    <w:p w:rsidR="00E462BD" w:rsidRPr="00AB11A6" w:rsidRDefault="00E462BD" w:rsidP="00F6122F">
      <w:pPr>
        <w:pStyle w:val="BodyText"/>
        <w:spacing w:after="0"/>
        <w:rPr>
          <w:b/>
          <w:szCs w:val="22"/>
        </w:rPr>
      </w:pPr>
    </w:p>
    <w:p w:rsidR="00E462BD" w:rsidRPr="00AB11A6" w:rsidRDefault="00E462BD" w:rsidP="00F6122F">
      <w:pPr>
        <w:pStyle w:val="BodyText"/>
        <w:spacing w:after="0"/>
        <w:rPr>
          <w:b/>
          <w:szCs w:val="22"/>
        </w:rPr>
      </w:pPr>
      <w:r>
        <w:rPr>
          <w:b/>
          <w:szCs w:val="22"/>
        </w:rPr>
        <w:lastRenderedPageBreak/>
        <w:t>Šis pakuotės lapelis</w:t>
      </w:r>
      <w:r w:rsidRPr="00AB11A6">
        <w:rPr>
          <w:b/>
          <w:szCs w:val="22"/>
        </w:rPr>
        <w:t xml:space="preserve"> pasku</w:t>
      </w:r>
      <w:r>
        <w:rPr>
          <w:b/>
          <w:szCs w:val="22"/>
        </w:rPr>
        <w:t xml:space="preserve">tinį kartą peržiūrėtas </w:t>
      </w:r>
      <w:r w:rsidR="00777AA7">
        <w:rPr>
          <w:b/>
          <w:szCs w:val="22"/>
        </w:rPr>
        <w:t>2015-12-07</w:t>
      </w:r>
    </w:p>
    <w:p w:rsidR="00E462BD" w:rsidRDefault="00E462BD" w:rsidP="00F6122F">
      <w:pPr>
        <w:rPr>
          <w:szCs w:val="22"/>
        </w:rPr>
      </w:pPr>
    </w:p>
    <w:p w:rsidR="00E462BD" w:rsidRDefault="00E462BD" w:rsidP="00F6122F">
      <w:pPr>
        <w:rPr>
          <w:rStyle w:val="Hyperlink"/>
        </w:rPr>
      </w:pPr>
      <w:r w:rsidRPr="00B34FA1">
        <w:t xml:space="preserve">Išsami informacija apie šį </w:t>
      </w:r>
      <w:r w:rsidRPr="00B34FA1">
        <w:rPr>
          <w:szCs w:val="24"/>
        </w:rPr>
        <w:t>vaistą</w:t>
      </w:r>
      <w:r w:rsidRPr="00B34FA1">
        <w:t xml:space="preserve"> </w:t>
      </w:r>
      <w:r>
        <w:t xml:space="preserve">pateikiama Valstybinės vaistų kontrolės tarnybos prie Lietuvos Respublikos sveikatos apsaugos ministerijos tinklalapyje </w:t>
      </w:r>
      <w:hyperlink r:id="rId10" w:history="1">
        <w:r>
          <w:rPr>
            <w:rStyle w:val="Hyperlink"/>
          </w:rPr>
          <w:t>http://www.vvkt.lt/</w:t>
        </w:r>
      </w:hyperlink>
    </w:p>
    <w:p w:rsidR="00777AA7" w:rsidRDefault="00777AA7" w:rsidP="00F6122F">
      <w:pPr>
        <w:rPr>
          <w:rStyle w:val="Hyperlink"/>
        </w:rPr>
      </w:pPr>
    </w:p>
    <w:p w:rsidR="00777AA7" w:rsidRPr="00C746E9" w:rsidRDefault="00777AA7" w:rsidP="00F6122F"/>
    <w:p w:rsidR="004434CE" w:rsidRDefault="004434CE" w:rsidP="004A57A8">
      <w:pPr>
        <w:pStyle w:val="BodyText"/>
        <w:spacing w:after="0"/>
        <w:jc w:val="center"/>
      </w:pPr>
    </w:p>
    <w:sectPr w:rsidR="004434CE" w:rsidSect="004434CE">
      <w:footerReference w:type="even" r:id="rId11"/>
      <w:footerReference w:type="default" r:id="rId12"/>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AB7" w:rsidRDefault="00581AB7">
      <w:r>
        <w:separator/>
      </w:r>
    </w:p>
  </w:endnote>
  <w:endnote w:type="continuationSeparator" w:id="0">
    <w:p w:rsidR="00581AB7" w:rsidRDefault="0058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CE" w:rsidRDefault="004434CE" w:rsidP="00443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34CE" w:rsidRDefault="004434CE" w:rsidP="004434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CE" w:rsidRDefault="004434CE" w:rsidP="00443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501">
      <w:rPr>
        <w:rStyle w:val="PageNumber"/>
        <w:noProof/>
      </w:rPr>
      <w:t>4</w:t>
    </w:r>
    <w:r>
      <w:rPr>
        <w:rStyle w:val="PageNumber"/>
      </w:rPr>
      <w:fldChar w:fldCharType="end"/>
    </w:r>
  </w:p>
  <w:p w:rsidR="004434CE" w:rsidRDefault="004434CE" w:rsidP="004434C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AB7" w:rsidRDefault="00581AB7">
      <w:r>
        <w:separator/>
      </w:r>
    </w:p>
  </w:footnote>
  <w:footnote w:type="continuationSeparator" w:id="0">
    <w:p w:rsidR="00581AB7" w:rsidRDefault="00581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2A7119"/>
    <w:multiLevelType w:val="hybridMultilevel"/>
    <w:tmpl w:val="4A6A30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8D10CB"/>
    <w:multiLevelType w:val="hybridMultilevel"/>
    <w:tmpl w:val="628C1F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7C"/>
    <w:rsid w:val="00084073"/>
    <w:rsid w:val="000D322F"/>
    <w:rsid w:val="002F42F5"/>
    <w:rsid w:val="00307943"/>
    <w:rsid w:val="003F4501"/>
    <w:rsid w:val="004434CE"/>
    <w:rsid w:val="00452508"/>
    <w:rsid w:val="004A57A8"/>
    <w:rsid w:val="004B03AD"/>
    <w:rsid w:val="004D2645"/>
    <w:rsid w:val="00581AB7"/>
    <w:rsid w:val="00777AA7"/>
    <w:rsid w:val="007C16C3"/>
    <w:rsid w:val="007D6717"/>
    <w:rsid w:val="00833059"/>
    <w:rsid w:val="00881E90"/>
    <w:rsid w:val="008A00DA"/>
    <w:rsid w:val="008D4E3E"/>
    <w:rsid w:val="009456F3"/>
    <w:rsid w:val="009C4C0F"/>
    <w:rsid w:val="00A3661F"/>
    <w:rsid w:val="00A914CA"/>
    <w:rsid w:val="00B7487C"/>
    <w:rsid w:val="00B87461"/>
    <w:rsid w:val="00CA2465"/>
    <w:rsid w:val="00E462BD"/>
    <w:rsid w:val="00E909C9"/>
    <w:rsid w:val="00EC5039"/>
    <w:rsid w:val="00FF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A027DEF-92E1-4092-85E6-70B3CE3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87C"/>
    <w:pPr>
      <w:spacing w:after="0" w:line="240" w:lineRule="auto"/>
    </w:pPr>
    <w:rPr>
      <w:rFonts w:ascii="Times New Roman" w:eastAsia="Times New Roman" w:hAnsi="Times New Roman" w:cs="Times New Roman"/>
      <w:szCs w:val="20"/>
      <w:lang w:val="lt-LT" w:eastAsia="lt-LT"/>
    </w:rPr>
  </w:style>
  <w:style w:type="paragraph" w:styleId="Heading1">
    <w:name w:val="heading 1"/>
    <w:basedOn w:val="Normal"/>
    <w:next w:val="Normal"/>
    <w:link w:val="Heading1Char"/>
    <w:autoRedefine/>
    <w:qFormat/>
    <w:rsid w:val="00B7487C"/>
    <w:pPr>
      <w:keepNext/>
      <w:outlineLvl w:val="0"/>
    </w:pPr>
    <w:rPr>
      <w:b/>
    </w:rPr>
  </w:style>
  <w:style w:type="paragraph" w:styleId="Heading2">
    <w:name w:val="heading 2"/>
    <w:basedOn w:val="Normal"/>
    <w:next w:val="Normal"/>
    <w:link w:val="Heading2Char"/>
    <w:qFormat/>
    <w:rsid w:val="00B748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748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87C"/>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B7487C"/>
    <w:rPr>
      <w:rFonts w:ascii="Arial" w:eastAsia="Times New Roman" w:hAnsi="Arial" w:cs="Arial"/>
      <w:b/>
      <w:bCs/>
      <w:i/>
      <w:iCs/>
      <w:sz w:val="28"/>
      <w:szCs w:val="28"/>
      <w:lang w:val="lt-LT" w:eastAsia="lt-LT"/>
    </w:rPr>
  </w:style>
  <w:style w:type="character" w:customStyle="1" w:styleId="Heading3Char">
    <w:name w:val="Heading 3 Char"/>
    <w:basedOn w:val="DefaultParagraphFont"/>
    <w:link w:val="Heading3"/>
    <w:rsid w:val="00B7487C"/>
    <w:rPr>
      <w:rFonts w:ascii="Arial" w:eastAsia="Times New Roman" w:hAnsi="Arial" w:cs="Arial"/>
      <w:b/>
      <w:bCs/>
      <w:sz w:val="26"/>
      <w:szCs w:val="26"/>
      <w:lang w:val="lt-LT" w:eastAsia="lt-LT"/>
    </w:rPr>
  </w:style>
  <w:style w:type="paragraph" w:styleId="BodyText">
    <w:name w:val="Body Text"/>
    <w:basedOn w:val="Normal"/>
    <w:link w:val="BodyTextChar"/>
    <w:rsid w:val="00B7487C"/>
    <w:pPr>
      <w:spacing w:after="120"/>
    </w:pPr>
  </w:style>
  <w:style w:type="character" w:customStyle="1" w:styleId="BodyTextChar">
    <w:name w:val="Body Text Char"/>
    <w:basedOn w:val="DefaultParagraphFont"/>
    <w:link w:val="BodyText"/>
    <w:rsid w:val="00B7487C"/>
    <w:rPr>
      <w:rFonts w:ascii="Times New Roman" w:eastAsia="Times New Roman" w:hAnsi="Times New Roman" w:cs="Times New Roman"/>
      <w:szCs w:val="20"/>
      <w:lang w:val="lt-LT" w:eastAsia="lt-LT"/>
    </w:rPr>
  </w:style>
  <w:style w:type="paragraph" w:styleId="Title">
    <w:name w:val="Title"/>
    <w:basedOn w:val="Normal"/>
    <w:link w:val="TitleChar"/>
    <w:autoRedefine/>
    <w:qFormat/>
    <w:rsid w:val="00B7487C"/>
    <w:pPr>
      <w:jc w:val="center"/>
      <w:outlineLvl w:val="0"/>
    </w:pPr>
    <w:rPr>
      <w:b/>
      <w:kern w:val="28"/>
    </w:rPr>
  </w:style>
  <w:style w:type="character" w:customStyle="1" w:styleId="TitleChar">
    <w:name w:val="Title Char"/>
    <w:basedOn w:val="DefaultParagraphFont"/>
    <w:link w:val="Title"/>
    <w:rsid w:val="00B7487C"/>
    <w:rPr>
      <w:rFonts w:ascii="Times New Roman" w:eastAsia="Times New Roman" w:hAnsi="Times New Roman" w:cs="Times New Roman"/>
      <w:b/>
      <w:kern w:val="28"/>
      <w:szCs w:val="20"/>
      <w:lang w:val="lt-LT" w:eastAsia="lt-LT"/>
    </w:rPr>
  </w:style>
  <w:style w:type="paragraph" w:customStyle="1" w:styleId="BTEMEASMCA">
    <w:name w:val="BT EMEA_SMCA"/>
    <w:basedOn w:val="Normal"/>
    <w:link w:val="BTEMEASMCAChar"/>
    <w:autoRedefine/>
    <w:rsid w:val="00B7487C"/>
    <w:rPr>
      <w:noProof/>
      <w:szCs w:val="22"/>
      <w:lang w:eastAsia="en-US"/>
    </w:rPr>
  </w:style>
  <w:style w:type="paragraph" w:customStyle="1" w:styleId="BT-EMEASMCA">
    <w:name w:val="BT- EMEA_SMCA"/>
    <w:basedOn w:val="BTEMEASMCA"/>
    <w:autoRedefine/>
    <w:rsid w:val="00B7487C"/>
    <w:pPr>
      <w:numPr>
        <w:numId w:val="1"/>
      </w:numPr>
      <w:tabs>
        <w:tab w:val="clear" w:pos="720"/>
        <w:tab w:val="num" w:pos="360"/>
        <w:tab w:val="num" w:pos="1080"/>
      </w:tabs>
      <w:ind w:left="0" w:firstLine="0"/>
    </w:pPr>
  </w:style>
  <w:style w:type="paragraph" w:customStyle="1" w:styleId="BTbEMEASMCA">
    <w:name w:val="BT(b) EMEA_SMCA"/>
    <w:basedOn w:val="BTEMEASMCA"/>
    <w:autoRedefine/>
    <w:rsid w:val="00B7487C"/>
    <w:rPr>
      <w:b/>
    </w:rPr>
  </w:style>
  <w:style w:type="character" w:customStyle="1" w:styleId="BTEMEASMCAChar">
    <w:name w:val="BT EMEA_SMCA Char"/>
    <w:basedOn w:val="DefaultParagraphFont"/>
    <w:link w:val="BTEMEASMCA"/>
    <w:rsid w:val="00B7487C"/>
    <w:rPr>
      <w:rFonts w:ascii="Times New Roman" w:eastAsia="Times New Roman" w:hAnsi="Times New Roman" w:cs="Times New Roman"/>
      <w:noProof/>
      <w:lang w:val="lt-LT"/>
    </w:rPr>
  </w:style>
  <w:style w:type="character" w:styleId="Strong">
    <w:name w:val="Strong"/>
    <w:basedOn w:val="DefaultParagraphFont"/>
    <w:uiPriority w:val="22"/>
    <w:qFormat/>
    <w:rsid w:val="00B7487C"/>
    <w:rPr>
      <w:b/>
      <w:bCs/>
    </w:rPr>
  </w:style>
  <w:style w:type="character" w:styleId="Emphasis">
    <w:name w:val="Emphasis"/>
    <w:basedOn w:val="DefaultParagraphFont"/>
    <w:uiPriority w:val="20"/>
    <w:qFormat/>
    <w:rsid w:val="00B7487C"/>
    <w:rPr>
      <w:i/>
      <w:iCs/>
    </w:rPr>
  </w:style>
  <w:style w:type="paragraph" w:customStyle="1" w:styleId="PI-2EMEASMCA">
    <w:name w:val="PI-2 EMEA_SMCA"/>
    <w:basedOn w:val="Heading3"/>
    <w:autoRedefine/>
    <w:rsid w:val="00B7487C"/>
    <w:pPr>
      <w:keepLines/>
      <w:tabs>
        <w:tab w:val="left" w:pos="567"/>
      </w:tabs>
      <w:spacing w:before="0" w:after="0"/>
      <w:ind w:left="567" w:hanging="567"/>
    </w:pPr>
    <w:rPr>
      <w:rFonts w:ascii="Times New Roman" w:hAnsi="Times New Roman" w:cs="Times New Roman"/>
      <w:bCs w:val="0"/>
      <w:kern w:val="28"/>
      <w:sz w:val="22"/>
      <w:szCs w:val="22"/>
      <w:lang w:eastAsia="en-US"/>
    </w:rPr>
  </w:style>
  <w:style w:type="character" w:styleId="Hyperlink">
    <w:name w:val="Hyperlink"/>
    <w:basedOn w:val="DefaultParagraphFont"/>
    <w:rsid w:val="00B7487C"/>
    <w:rPr>
      <w:color w:val="0000FF"/>
      <w:u w:val="single"/>
    </w:rPr>
  </w:style>
  <w:style w:type="paragraph" w:styleId="Footer">
    <w:name w:val="footer"/>
    <w:basedOn w:val="Normal"/>
    <w:link w:val="FooterChar"/>
    <w:rsid w:val="00B7487C"/>
    <w:pPr>
      <w:tabs>
        <w:tab w:val="center" w:pos="4819"/>
        <w:tab w:val="right" w:pos="9638"/>
      </w:tabs>
    </w:pPr>
  </w:style>
  <w:style w:type="character" w:customStyle="1" w:styleId="FooterChar">
    <w:name w:val="Footer Char"/>
    <w:basedOn w:val="DefaultParagraphFont"/>
    <w:link w:val="Footer"/>
    <w:rsid w:val="00B7487C"/>
    <w:rPr>
      <w:rFonts w:ascii="Times New Roman" w:eastAsia="Times New Roman" w:hAnsi="Times New Roman" w:cs="Times New Roman"/>
      <w:szCs w:val="20"/>
      <w:lang w:val="lt-LT" w:eastAsia="lt-LT"/>
    </w:rPr>
  </w:style>
  <w:style w:type="character" w:styleId="PageNumber">
    <w:name w:val="page number"/>
    <w:basedOn w:val="DefaultParagraphFont"/>
    <w:rsid w:val="00B7487C"/>
  </w:style>
  <w:style w:type="paragraph" w:styleId="BalloonText">
    <w:name w:val="Balloon Text"/>
    <w:basedOn w:val="Normal"/>
    <w:link w:val="BalloonTextChar"/>
    <w:uiPriority w:val="99"/>
    <w:semiHidden/>
    <w:unhideWhenUsed/>
    <w:rsid w:val="00084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73"/>
    <w:rPr>
      <w:rFonts w:ascii="Segoe UI" w:eastAsia="Times New Roman" w:hAnsi="Segoe UI" w:cs="Segoe UI"/>
      <w:sz w:val="18"/>
      <w:szCs w:val="18"/>
      <w:lang w:val="lt-LT" w:eastAsia="lt-LT"/>
    </w:rPr>
  </w:style>
  <w:style w:type="paragraph" w:styleId="ListParagraph">
    <w:name w:val="List Paragraph"/>
    <w:basedOn w:val="Normal"/>
    <w:uiPriority w:val="34"/>
    <w:qFormat/>
    <w:rsid w:val="004A5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4958</Words>
  <Characters>2827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Birutė Valkauskaitė</cp:lastModifiedBy>
  <cp:revision>2</cp:revision>
  <dcterms:created xsi:type="dcterms:W3CDTF">2020-12-07T11:40:00Z</dcterms:created>
  <dcterms:modified xsi:type="dcterms:W3CDTF">2020-12-07T11:40:00Z</dcterms:modified>
</cp:coreProperties>
</file>