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9FDC" w14:textId="77777777" w:rsidR="00C23E05" w:rsidRPr="00C23E05" w:rsidRDefault="00C23E05" w:rsidP="00C23E05">
      <w:pPr>
        <w:spacing w:after="0" w:line="240" w:lineRule="auto"/>
        <w:rPr>
          <w:rFonts w:ascii="Times New Roman" w:hAnsi="Times New Roman"/>
        </w:rPr>
      </w:pPr>
    </w:p>
    <w:p w14:paraId="65E491B0" w14:textId="77777777" w:rsidR="00C23E05" w:rsidRPr="00C23E05" w:rsidRDefault="00C23E05" w:rsidP="00C23E05">
      <w:pPr>
        <w:spacing w:after="0" w:line="240" w:lineRule="auto"/>
        <w:rPr>
          <w:rFonts w:ascii="Times New Roman" w:hAnsi="Times New Roman"/>
        </w:rPr>
      </w:pPr>
    </w:p>
    <w:p w14:paraId="0CB5F3D1" w14:textId="77777777" w:rsidR="00C23E05" w:rsidRPr="00C23E05" w:rsidRDefault="00C23E05" w:rsidP="00C23E05">
      <w:pPr>
        <w:spacing w:after="0" w:line="240" w:lineRule="auto"/>
        <w:rPr>
          <w:rFonts w:ascii="Times New Roman" w:hAnsi="Times New Roman"/>
        </w:rPr>
      </w:pPr>
    </w:p>
    <w:p w14:paraId="3B575B76" w14:textId="77777777" w:rsidR="00C23E05" w:rsidRPr="00C23E05" w:rsidRDefault="00C23E05" w:rsidP="00C23E05">
      <w:pPr>
        <w:spacing w:after="0" w:line="240" w:lineRule="auto"/>
        <w:rPr>
          <w:rFonts w:ascii="Times New Roman" w:hAnsi="Times New Roman"/>
        </w:rPr>
      </w:pPr>
    </w:p>
    <w:p w14:paraId="215CA319" w14:textId="77777777" w:rsidR="00C23E05" w:rsidRPr="00C23E05" w:rsidRDefault="00C23E05" w:rsidP="00C23E05">
      <w:pPr>
        <w:spacing w:after="0" w:line="240" w:lineRule="auto"/>
        <w:rPr>
          <w:rFonts w:ascii="Times New Roman" w:hAnsi="Times New Roman"/>
        </w:rPr>
      </w:pPr>
    </w:p>
    <w:p w14:paraId="79E9B8C4" w14:textId="77777777" w:rsidR="00C23E05" w:rsidRPr="00C23E05" w:rsidRDefault="00C23E05" w:rsidP="00C23E05">
      <w:pPr>
        <w:spacing w:after="0" w:line="240" w:lineRule="auto"/>
        <w:rPr>
          <w:rFonts w:ascii="Times New Roman" w:hAnsi="Times New Roman"/>
        </w:rPr>
      </w:pPr>
    </w:p>
    <w:p w14:paraId="16622A5F" w14:textId="77777777" w:rsidR="00C23E05" w:rsidRPr="00C23E05" w:rsidRDefault="00C23E05" w:rsidP="00C23E05">
      <w:pPr>
        <w:spacing w:after="0" w:line="240" w:lineRule="auto"/>
        <w:rPr>
          <w:rFonts w:ascii="Times New Roman" w:hAnsi="Times New Roman"/>
        </w:rPr>
      </w:pPr>
    </w:p>
    <w:p w14:paraId="4F003908" w14:textId="77777777" w:rsidR="00C23E05" w:rsidRPr="00C23E05" w:rsidRDefault="00C23E05" w:rsidP="00C23E05">
      <w:pPr>
        <w:spacing w:after="0" w:line="240" w:lineRule="auto"/>
        <w:rPr>
          <w:rFonts w:ascii="Times New Roman" w:hAnsi="Times New Roman"/>
        </w:rPr>
      </w:pPr>
    </w:p>
    <w:p w14:paraId="5698BC6D" w14:textId="77777777" w:rsidR="00C23E05" w:rsidRPr="00C23E05" w:rsidRDefault="00C23E05" w:rsidP="00C23E05">
      <w:pPr>
        <w:spacing w:after="0" w:line="240" w:lineRule="auto"/>
        <w:rPr>
          <w:rFonts w:ascii="Times New Roman" w:hAnsi="Times New Roman"/>
        </w:rPr>
      </w:pPr>
    </w:p>
    <w:p w14:paraId="3C81773E" w14:textId="77777777" w:rsidR="00C23E05" w:rsidRPr="00C23E05" w:rsidRDefault="00C23E05" w:rsidP="00C23E05">
      <w:pPr>
        <w:spacing w:after="0" w:line="240" w:lineRule="auto"/>
        <w:rPr>
          <w:rFonts w:ascii="Times New Roman" w:hAnsi="Times New Roman"/>
        </w:rPr>
      </w:pPr>
    </w:p>
    <w:p w14:paraId="4DC8509A" w14:textId="77777777" w:rsidR="00C23E05" w:rsidRPr="00C23E05" w:rsidRDefault="00C23E05" w:rsidP="00C23E05">
      <w:pPr>
        <w:pStyle w:val="BTEMEASMCA"/>
      </w:pPr>
    </w:p>
    <w:p w14:paraId="18C8FDF0" w14:textId="77777777" w:rsidR="00C23E05" w:rsidRPr="00C23E05" w:rsidRDefault="00C23E05" w:rsidP="00C23E05">
      <w:pPr>
        <w:pStyle w:val="BTEMEASMCA"/>
      </w:pPr>
    </w:p>
    <w:p w14:paraId="71C2996E" w14:textId="77777777" w:rsidR="00C23E05" w:rsidRPr="00C23E05" w:rsidRDefault="00C23E05" w:rsidP="00C23E05">
      <w:pPr>
        <w:pStyle w:val="BTEMEASMCA"/>
      </w:pPr>
    </w:p>
    <w:p w14:paraId="51850879" w14:textId="77777777" w:rsidR="00C23E05" w:rsidRPr="00C23E05" w:rsidRDefault="00C23E05" w:rsidP="00C23E05">
      <w:pPr>
        <w:pStyle w:val="BTEMEASMCA"/>
      </w:pPr>
    </w:p>
    <w:p w14:paraId="77A2D901" w14:textId="77777777" w:rsidR="00C23E05" w:rsidRPr="00C23E05" w:rsidRDefault="00C23E05" w:rsidP="00C23E05">
      <w:pPr>
        <w:pStyle w:val="BTEMEASMCA"/>
      </w:pPr>
    </w:p>
    <w:p w14:paraId="3D6BED68" w14:textId="77777777" w:rsidR="00C23E05" w:rsidRPr="00C23E05" w:rsidRDefault="00C23E05" w:rsidP="00C23E05">
      <w:pPr>
        <w:pStyle w:val="BTEMEASMCA"/>
      </w:pPr>
    </w:p>
    <w:p w14:paraId="707F73F0" w14:textId="77777777" w:rsidR="00C23E05" w:rsidRPr="00C23E05" w:rsidRDefault="00C23E05" w:rsidP="00C23E05">
      <w:pPr>
        <w:pStyle w:val="BTEMEASMCA"/>
      </w:pPr>
    </w:p>
    <w:p w14:paraId="648FB120" w14:textId="77777777" w:rsidR="00C23E05" w:rsidRPr="00C23E05" w:rsidRDefault="00C23E05" w:rsidP="00C23E05">
      <w:pPr>
        <w:pStyle w:val="BTEMEASMCA"/>
      </w:pPr>
    </w:p>
    <w:p w14:paraId="778B0B0A" w14:textId="77777777" w:rsidR="00C23E05" w:rsidRPr="00C23E05" w:rsidRDefault="00C23E05" w:rsidP="00C23E05">
      <w:pPr>
        <w:pStyle w:val="BTEMEASMCA"/>
      </w:pPr>
    </w:p>
    <w:p w14:paraId="2C33667C" w14:textId="77777777" w:rsidR="00C23E05" w:rsidRPr="00C23E05" w:rsidRDefault="00C23E05" w:rsidP="00C23E05">
      <w:pPr>
        <w:pStyle w:val="BTEMEASMCA"/>
      </w:pPr>
    </w:p>
    <w:p w14:paraId="4AEF7398" w14:textId="77777777" w:rsidR="00C23E05" w:rsidRPr="00C23E05" w:rsidRDefault="00C23E05" w:rsidP="00C23E05">
      <w:pPr>
        <w:pStyle w:val="BTEMEASMCA"/>
      </w:pPr>
    </w:p>
    <w:p w14:paraId="5F32722C" w14:textId="77777777" w:rsidR="00C23E05" w:rsidRPr="00C23E05" w:rsidRDefault="00C23E05" w:rsidP="00C23E05">
      <w:pPr>
        <w:pStyle w:val="BTEMEASMCA"/>
      </w:pPr>
    </w:p>
    <w:p w14:paraId="2D52E7AA" w14:textId="77777777" w:rsidR="00C23E05" w:rsidRPr="00C23E05" w:rsidRDefault="00C23E05" w:rsidP="00C23E05">
      <w:pPr>
        <w:pStyle w:val="BTEMEASMCA"/>
      </w:pPr>
    </w:p>
    <w:p w14:paraId="608E2AE4" w14:textId="77777777" w:rsidR="00C23E05" w:rsidRPr="00C23E05" w:rsidRDefault="00C23E05" w:rsidP="00C23E05">
      <w:pPr>
        <w:pStyle w:val="TTEMEASMCA"/>
        <w:rPr>
          <w:lang w:val="lt-LT"/>
        </w:rPr>
      </w:pPr>
      <w:r w:rsidRPr="00C23E05">
        <w:rPr>
          <w:lang w:val="lt-LT"/>
        </w:rPr>
        <w:t>I PRIEDAS</w:t>
      </w:r>
    </w:p>
    <w:p w14:paraId="49104744" w14:textId="77777777" w:rsidR="00C23E05" w:rsidRPr="00C23E05" w:rsidRDefault="00C23E05" w:rsidP="00C23E05">
      <w:pPr>
        <w:pStyle w:val="BTEMEASMCA"/>
      </w:pPr>
    </w:p>
    <w:p w14:paraId="108ADEC3" w14:textId="77777777" w:rsidR="00C23E05" w:rsidRPr="00F901BA" w:rsidRDefault="00C23E05" w:rsidP="00763140">
      <w:pPr>
        <w:pStyle w:val="TTEMEASMCA"/>
        <w:rPr>
          <w:lang w:val="it-CH"/>
        </w:rPr>
      </w:pPr>
      <w:r w:rsidRPr="00C23E05">
        <w:rPr>
          <w:lang w:val="lt-LT"/>
        </w:rPr>
        <w:t>PREPARATO CHARAKTERISTIKŲ SANTRAUKA</w:t>
      </w:r>
      <w:r w:rsidRPr="00F901BA">
        <w:rPr>
          <w:lang w:val="it-CH"/>
        </w:rPr>
        <w:br w:type="page"/>
      </w:r>
    </w:p>
    <w:p w14:paraId="3A909743" w14:textId="77777777" w:rsidR="00C23E05" w:rsidRPr="00C23E05" w:rsidRDefault="00C23E05" w:rsidP="00C23E05">
      <w:pPr>
        <w:pStyle w:val="BTEMEASMCA"/>
        <w:numPr>
          <w:ilvl w:val="0"/>
          <w:numId w:val="10"/>
        </w:numPr>
        <w:ind w:hanging="720"/>
        <w:rPr>
          <w:b/>
        </w:rPr>
      </w:pPr>
      <w:r w:rsidRPr="00C23E05">
        <w:rPr>
          <w:b/>
        </w:rPr>
        <w:lastRenderedPageBreak/>
        <w:t>VAISTINIO PREPARATO PAVADINIMAS</w:t>
      </w:r>
    </w:p>
    <w:p w14:paraId="5807B690" w14:textId="77777777" w:rsidR="00C23E05" w:rsidRPr="00C23E05" w:rsidRDefault="00C23E05" w:rsidP="00C23E05">
      <w:pPr>
        <w:pStyle w:val="BTEMEASMCA"/>
        <w:ind w:left="360" w:hanging="360"/>
      </w:pPr>
    </w:p>
    <w:p w14:paraId="3AF38842" w14:textId="77777777" w:rsidR="00C23E05" w:rsidRPr="00C23E05" w:rsidRDefault="00C23E05" w:rsidP="00C23E05">
      <w:pPr>
        <w:pStyle w:val="BTEMEASMCA"/>
        <w:ind w:left="360" w:hanging="360"/>
      </w:pPr>
      <w:proofErr w:type="spellStart"/>
      <w:r w:rsidRPr="00C23E05">
        <w:t>Jox</w:t>
      </w:r>
      <w:proofErr w:type="spellEnd"/>
      <w:r w:rsidRPr="00C23E05">
        <w:t xml:space="preserve"> 85/1 mg/ml burnos gleivinės, gerklų ir ryklės purškalas</w:t>
      </w:r>
      <w:r w:rsidR="00AD207B">
        <w:t xml:space="preserve"> (tirpalas)</w:t>
      </w:r>
    </w:p>
    <w:p w14:paraId="2BBF0C91" w14:textId="77777777" w:rsidR="00C23E05" w:rsidRPr="00C23E05" w:rsidRDefault="00C23E05" w:rsidP="00C23E05">
      <w:pPr>
        <w:pStyle w:val="BTEMEASMCA"/>
      </w:pPr>
    </w:p>
    <w:p w14:paraId="5B51E02E" w14:textId="77777777" w:rsidR="00C23E05" w:rsidRPr="00C23E05" w:rsidRDefault="00C23E05" w:rsidP="00C23E05">
      <w:pPr>
        <w:pStyle w:val="BTEMEASMCA"/>
      </w:pPr>
    </w:p>
    <w:p w14:paraId="6F1225D1" w14:textId="77777777" w:rsidR="00C23E05" w:rsidRPr="00C23E05" w:rsidRDefault="00C23E05" w:rsidP="00C23E05">
      <w:pPr>
        <w:pStyle w:val="PI-1EMEASMCA"/>
      </w:pPr>
      <w:r w:rsidRPr="00C23E05">
        <w:t>2.</w:t>
      </w:r>
      <w:r w:rsidRPr="00C23E05">
        <w:tab/>
        <w:t>KOKYBINĖ IR KIEKYBINĖ SUDĖTIS</w:t>
      </w:r>
    </w:p>
    <w:p w14:paraId="2641AC5A" w14:textId="77777777" w:rsidR="00C23E05" w:rsidRPr="00C23E05" w:rsidRDefault="00C23E05" w:rsidP="00C23E05">
      <w:pPr>
        <w:pStyle w:val="BTEMEASMCA"/>
      </w:pPr>
    </w:p>
    <w:p w14:paraId="407DC20D" w14:textId="77777777" w:rsidR="00C23E05" w:rsidRPr="00C23E05" w:rsidRDefault="00C23E05" w:rsidP="00C23E05">
      <w:pPr>
        <w:pStyle w:val="BTEMEASMCA"/>
      </w:pPr>
      <w:r w:rsidRPr="00C23E05">
        <w:t xml:space="preserve">1 ml </w:t>
      </w:r>
      <w:r w:rsidR="002D280A">
        <w:t>tirpalo</w:t>
      </w:r>
      <w:r w:rsidRPr="00C23E05">
        <w:t xml:space="preserve"> yra 85 mg </w:t>
      </w:r>
      <w:bookmarkStart w:id="0" w:name="OLE_LINK1"/>
      <w:proofErr w:type="spellStart"/>
      <w:r w:rsidRPr="00C23E05">
        <w:t>joduoto</w:t>
      </w:r>
      <w:proofErr w:type="spellEnd"/>
      <w:r w:rsidRPr="00C23E05">
        <w:t xml:space="preserve"> </w:t>
      </w:r>
      <w:proofErr w:type="spellStart"/>
      <w:r w:rsidRPr="00C23E05">
        <w:t>povidono</w:t>
      </w:r>
      <w:proofErr w:type="spellEnd"/>
      <w:r w:rsidRPr="00C23E05">
        <w:t xml:space="preserve"> </w:t>
      </w:r>
      <w:bookmarkEnd w:id="0"/>
      <w:r w:rsidRPr="00C23E05">
        <w:t xml:space="preserve">ir 1 mg </w:t>
      </w:r>
      <w:proofErr w:type="spellStart"/>
      <w:r w:rsidRPr="00C23E05">
        <w:t>alantoino</w:t>
      </w:r>
      <w:proofErr w:type="spellEnd"/>
      <w:r w:rsidRPr="00C23E05">
        <w:t>.</w:t>
      </w:r>
    </w:p>
    <w:p w14:paraId="338A3FE5" w14:textId="77777777" w:rsidR="00184F58" w:rsidRDefault="00184F58" w:rsidP="00C23E05">
      <w:pPr>
        <w:pStyle w:val="BTEMEASMCA"/>
        <w:rPr>
          <w:u w:val="single"/>
        </w:rPr>
      </w:pPr>
    </w:p>
    <w:p w14:paraId="59C1FF7E" w14:textId="77777777" w:rsidR="00C23E05" w:rsidRPr="00C23E05" w:rsidRDefault="002115AD" w:rsidP="00184F58">
      <w:pPr>
        <w:pStyle w:val="BTEMEASMCA"/>
      </w:pPr>
      <w:r w:rsidRPr="000C60C4">
        <w:rPr>
          <w:u w:val="single"/>
        </w:rPr>
        <w:t>Pagalbinė</w:t>
      </w:r>
      <w:r w:rsidR="00561BB6">
        <w:rPr>
          <w:u w:val="single"/>
        </w:rPr>
        <w:t>s</w:t>
      </w:r>
      <w:r w:rsidR="00561BB6" w:rsidRPr="00561BB6">
        <w:rPr>
          <w:u w:val="single"/>
        </w:rPr>
        <w:t xml:space="preserve"> medžiagos</w:t>
      </w:r>
      <w:r w:rsidR="00561BB6" w:rsidRPr="00B51224">
        <w:rPr>
          <w:u w:val="single"/>
        </w:rPr>
        <w:t>, kurių</w:t>
      </w:r>
      <w:r w:rsidRPr="000C60C4">
        <w:rPr>
          <w:u w:val="single"/>
        </w:rPr>
        <w:t xml:space="preserve"> poveikis yra žinomas</w:t>
      </w:r>
      <w:r w:rsidR="002D280A">
        <w:t xml:space="preserve">: </w:t>
      </w:r>
      <w:r w:rsidR="00184F58">
        <w:t>kiekvien</w:t>
      </w:r>
      <w:r w:rsidR="00D67C12">
        <w:t>ame</w:t>
      </w:r>
      <w:r w:rsidR="00184F58">
        <w:t xml:space="preserve"> </w:t>
      </w:r>
      <w:r w:rsidR="00D67C12">
        <w:t xml:space="preserve">ml  </w:t>
      </w:r>
      <w:r w:rsidR="002D280A">
        <w:t xml:space="preserve">yra </w:t>
      </w:r>
      <w:r w:rsidR="00184F58">
        <w:t xml:space="preserve">300 mg </w:t>
      </w:r>
      <w:proofErr w:type="spellStart"/>
      <w:r w:rsidR="002D280A">
        <w:t>pro</w:t>
      </w:r>
      <w:r>
        <w:t>pilenglikolio</w:t>
      </w:r>
      <w:proofErr w:type="spellEnd"/>
      <w:r w:rsidR="00FB6F01">
        <w:t xml:space="preserve"> </w:t>
      </w:r>
      <w:r w:rsidR="00184F58">
        <w:t xml:space="preserve"> (E1520) </w:t>
      </w:r>
      <w:r w:rsidR="00FB6F01">
        <w:t>ir</w:t>
      </w:r>
      <w:r w:rsidR="004B52B7">
        <w:t xml:space="preserve"> 200 mg</w:t>
      </w:r>
      <w:r w:rsidR="00FB6F01">
        <w:t xml:space="preserve">  etanolio</w:t>
      </w:r>
      <w:r w:rsidR="00184F58">
        <w:t xml:space="preserve"> (</w:t>
      </w:r>
      <w:r w:rsidR="004B52B7" w:rsidRPr="00C23E05">
        <w:t>18,6 %</w:t>
      </w:r>
      <w:r w:rsidR="004B52B7">
        <w:t xml:space="preserve"> </w:t>
      </w:r>
      <w:r w:rsidR="00184F58">
        <w:t>v/v)</w:t>
      </w:r>
      <w:r>
        <w:t>.</w:t>
      </w:r>
    </w:p>
    <w:p w14:paraId="027373AC" w14:textId="77777777" w:rsidR="00C23E05" w:rsidRPr="00C23E05" w:rsidRDefault="00C23E05" w:rsidP="00C23E05">
      <w:pPr>
        <w:pStyle w:val="BTEMEASMCA"/>
      </w:pPr>
    </w:p>
    <w:p w14:paraId="22293A5E" w14:textId="77777777" w:rsidR="00C23E05" w:rsidRPr="00C23E05" w:rsidRDefault="00C23E05" w:rsidP="00C23E05">
      <w:pPr>
        <w:pStyle w:val="PI-1EMEASMCA"/>
      </w:pPr>
      <w:r w:rsidRPr="00C23E05">
        <w:t>3.</w:t>
      </w:r>
      <w:r w:rsidRPr="00C23E05">
        <w:tab/>
        <w:t>FARMACINĖ FORMA</w:t>
      </w:r>
    </w:p>
    <w:p w14:paraId="22B0FA6D" w14:textId="77777777" w:rsidR="00C23E05" w:rsidRPr="00C23E05" w:rsidRDefault="00C23E05" w:rsidP="00C23E05">
      <w:pPr>
        <w:pStyle w:val="BTEMEASMCA"/>
      </w:pPr>
    </w:p>
    <w:p w14:paraId="7A83DCA5" w14:textId="77777777" w:rsidR="00C23E05" w:rsidRPr="00C23E05" w:rsidRDefault="00C23E05" w:rsidP="00C23E05">
      <w:pPr>
        <w:pStyle w:val="BTEMEASMCA"/>
      </w:pPr>
      <w:r w:rsidRPr="00C23E05">
        <w:t>Burnos gleivinės, gerklų ir ryklės purškalas</w:t>
      </w:r>
      <w:r w:rsidR="00BE64E3">
        <w:t xml:space="preserve"> (tirpalas)</w:t>
      </w:r>
      <w:r w:rsidRPr="00C23E05">
        <w:t>.</w:t>
      </w:r>
    </w:p>
    <w:p w14:paraId="2FB496DC" w14:textId="77777777" w:rsidR="00C23E05" w:rsidRPr="00C23E05" w:rsidRDefault="00C23E05" w:rsidP="00C23E05">
      <w:pPr>
        <w:pStyle w:val="BTEMEASMCA"/>
      </w:pPr>
    </w:p>
    <w:p w14:paraId="3E0C4592" w14:textId="77777777" w:rsidR="00C23E05" w:rsidRPr="00C23E05" w:rsidRDefault="00C23E05" w:rsidP="00C23E05">
      <w:pPr>
        <w:pStyle w:val="BTEMEASMCA"/>
      </w:pPr>
      <w:r w:rsidRPr="00C23E05">
        <w:t>Skaidrus, šiek tiek keičiantis spalvą raudonai rudas, visiškai su vandeniu susimaišantis tirpalas.</w:t>
      </w:r>
    </w:p>
    <w:p w14:paraId="77D5CF19" w14:textId="77777777" w:rsidR="00C23E05" w:rsidRPr="00C23E05" w:rsidRDefault="00C23E05" w:rsidP="00C23E05">
      <w:pPr>
        <w:pStyle w:val="BTEMEASMCA"/>
      </w:pPr>
    </w:p>
    <w:p w14:paraId="6076E2D9" w14:textId="77777777" w:rsidR="00C23E05" w:rsidRPr="00C23E05" w:rsidRDefault="00C23E05" w:rsidP="00C23E05">
      <w:pPr>
        <w:pStyle w:val="BTEMEASMCA"/>
      </w:pPr>
    </w:p>
    <w:p w14:paraId="4BE986E8" w14:textId="77777777" w:rsidR="00C23E05" w:rsidRPr="00C23E05" w:rsidRDefault="00C23E05" w:rsidP="00C23E05">
      <w:pPr>
        <w:pStyle w:val="PI-1EMEASMCA"/>
      </w:pPr>
      <w:r w:rsidRPr="00C23E05">
        <w:t>4.</w:t>
      </w:r>
      <w:r w:rsidRPr="00C23E05">
        <w:tab/>
        <w:t>KLINIKINĖ INFORMACIJA</w:t>
      </w:r>
    </w:p>
    <w:p w14:paraId="58E95795" w14:textId="77777777" w:rsidR="00C23E05" w:rsidRPr="00C23E05" w:rsidRDefault="00C23E05" w:rsidP="00C23E05">
      <w:pPr>
        <w:pStyle w:val="BTEMEASMCA"/>
      </w:pPr>
    </w:p>
    <w:p w14:paraId="0AD1DF26" w14:textId="77777777" w:rsidR="00C23E05" w:rsidRPr="00C23E05" w:rsidRDefault="00C23E05" w:rsidP="00C23E05">
      <w:pPr>
        <w:pStyle w:val="PI-2EMEASMCA"/>
      </w:pPr>
      <w:r w:rsidRPr="00C23E05">
        <w:t>4.1</w:t>
      </w:r>
      <w:r w:rsidRPr="00C23E05">
        <w:tab/>
        <w:t>Terapinės indikacijos</w:t>
      </w:r>
    </w:p>
    <w:p w14:paraId="306A7D7D" w14:textId="77777777" w:rsidR="00C23E05" w:rsidRPr="00C23E05" w:rsidRDefault="00C23E05" w:rsidP="00C23E05">
      <w:pPr>
        <w:pStyle w:val="BTEMEASMCA"/>
      </w:pPr>
    </w:p>
    <w:p w14:paraId="005CDF3C" w14:textId="77777777" w:rsidR="00C23E05" w:rsidRPr="00C23E05" w:rsidRDefault="00C23E05" w:rsidP="00C310DF">
      <w:pPr>
        <w:pStyle w:val="BTEMEASMCA"/>
      </w:pPr>
      <w:r w:rsidRPr="00C23E05">
        <w:t xml:space="preserve">Papildomas lokalus lengvų burnos ir ryklės infekcinių ligų </w:t>
      </w:r>
      <w:proofErr w:type="spellStart"/>
      <w:r w:rsidRPr="00C23E05">
        <w:t>faringito</w:t>
      </w:r>
      <w:proofErr w:type="spellEnd"/>
      <w:r w:rsidRPr="00C23E05">
        <w:rPr>
          <w:b/>
        </w:rPr>
        <w:t xml:space="preserve">, </w:t>
      </w:r>
      <w:r w:rsidRPr="00C23E05">
        <w:t xml:space="preserve">stomatito, </w:t>
      </w:r>
      <w:proofErr w:type="spellStart"/>
      <w:r w:rsidRPr="00C23E05">
        <w:t>gingivito</w:t>
      </w:r>
      <w:proofErr w:type="spellEnd"/>
      <w:r w:rsidRPr="00C23E05">
        <w:t xml:space="preserve"> gydymas.</w:t>
      </w:r>
    </w:p>
    <w:p w14:paraId="05ECA477" w14:textId="77777777" w:rsidR="00C23E05" w:rsidRPr="00C23E05" w:rsidRDefault="00C23E05" w:rsidP="00C310DF">
      <w:pPr>
        <w:pStyle w:val="BTEMEASMCA"/>
      </w:pPr>
      <w:r w:rsidRPr="00C23E05">
        <w:t xml:space="preserve">Papildomas bakterijų sukelto </w:t>
      </w:r>
      <w:proofErr w:type="spellStart"/>
      <w:r w:rsidRPr="00C23E05">
        <w:t>tonzilito</w:t>
      </w:r>
      <w:proofErr w:type="spellEnd"/>
      <w:r w:rsidRPr="00C23E05">
        <w:t xml:space="preserve"> gydymas kartu su antibiotikais.</w:t>
      </w:r>
    </w:p>
    <w:p w14:paraId="626E2E64" w14:textId="77777777" w:rsidR="00C23E05" w:rsidRPr="00C23E05" w:rsidRDefault="00C23E05" w:rsidP="00C310DF">
      <w:pPr>
        <w:pStyle w:val="BTEMEASMCA"/>
      </w:pPr>
      <w:r w:rsidRPr="00C23E05">
        <w:t>Burnos ertmės infekcijos profilaktika ligoniams, kuriems atliekamos burnos ar ryklės operacijos.</w:t>
      </w:r>
    </w:p>
    <w:p w14:paraId="37F68D47" w14:textId="77777777" w:rsidR="00C23E05" w:rsidRPr="00C23E05" w:rsidRDefault="00C23E05" w:rsidP="00C23E05">
      <w:pPr>
        <w:pStyle w:val="PI-2EMEASMCA"/>
        <w:rPr>
          <w:b w:val="0"/>
        </w:rPr>
      </w:pPr>
    </w:p>
    <w:p w14:paraId="0896B36A" w14:textId="77777777" w:rsidR="00184F58" w:rsidRDefault="00C23E05" w:rsidP="00C23E05">
      <w:pPr>
        <w:pStyle w:val="PI-2EMEASMCA"/>
        <w:rPr>
          <w:b w:val="0"/>
        </w:rPr>
      </w:pPr>
      <w:r w:rsidRPr="00C23E05">
        <w:rPr>
          <w:b w:val="0"/>
        </w:rPr>
        <w:t xml:space="preserve">Vaistinio preparato vartojimą riboja amžius. </w:t>
      </w:r>
      <w:proofErr w:type="spellStart"/>
      <w:r w:rsidRPr="00C23E05">
        <w:rPr>
          <w:b w:val="0"/>
        </w:rPr>
        <w:t>Jox</w:t>
      </w:r>
      <w:proofErr w:type="spellEnd"/>
      <w:r w:rsidRPr="00C23E05">
        <w:rPr>
          <w:b w:val="0"/>
        </w:rPr>
        <w:t xml:space="preserve"> purškalo gali vartoti suaugusieji ir vyresni kaip 8 </w:t>
      </w:r>
    </w:p>
    <w:p w14:paraId="186D9C16" w14:textId="77777777" w:rsidR="00C23E05" w:rsidRPr="00C23E05" w:rsidRDefault="00C23E05" w:rsidP="00C23E05">
      <w:pPr>
        <w:pStyle w:val="PI-2EMEASMCA"/>
        <w:rPr>
          <w:b w:val="0"/>
        </w:rPr>
      </w:pPr>
      <w:r w:rsidRPr="00C23E05">
        <w:rPr>
          <w:b w:val="0"/>
        </w:rPr>
        <w:t>metų vaikai.</w:t>
      </w:r>
    </w:p>
    <w:p w14:paraId="4009C2C5" w14:textId="77777777" w:rsidR="00C23E05" w:rsidRPr="00C23E05" w:rsidRDefault="00C23E05" w:rsidP="00C23E05">
      <w:pPr>
        <w:pStyle w:val="PI-2EMEASMCA"/>
        <w:rPr>
          <w:b w:val="0"/>
        </w:rPr>
      </w:pPr>
    </w:p>
    <w:p w14:paraId="5181E40B" w14:textId="77777777" w:rsidR="00C23E05" w:rsidRPr="00C23E05" w:rsidRDefault="00C23E05" w:rsidP="00C23E05">
      <w:pPr>
        <w:pStyle w:val="PI-2EMEASMCA"/>
      </w:pPr>
      <w:r w:rsidRPr="00C23E05">
        <w:t>4.2</w:t>
      </w:r>
      <w:r w:rsidRPr="00C23E05">
        <w:tab/>
        <w:t>Dozavimas ir vartojimo metodas</w:t>
      </w:r>
    </w:p>
    <w:p w14:paraId="7F166A16" w14:textId="77777777" w:rsidR="00C23E05" w:rsidRPr="00C23E05" w:rsidRDefault="00C23E05" w:rsidP="00C23E05">
      <w:pPr>
        <w:pStyle w:val="BTEMEASMCA"/>
      </w:pPr>
    </w:p>
    <w:p w14:paraId="19F0C402" w14:textId="77777777" w:rsidR="00763140" w:rsidRPr="000C60C4" w:rsidRDefault="00763140" w:rsidP="00C23E05">
      <w:pPr>
        <w:pStyle w:val="BTEMEASMCA"/>
        <w:rPr>
          <w:u w:val="single"/>
        </w:rPr>
      </w:pPr>
      <w:r w:rsidRPr="000C60C4">
        <w:rPr>
          <w:u w:val="single"/>
        </w:rPr>
        <w:t>Dozavimas</w:t>
      </w:r>
    </w:p>
    <w:p w14:paraId="449C3780" w14:textId="77777777" w:rsidR="00763140" w:rsidRPr="00763140" w:rsidRDefault="00763140" w:rsidP="00C23E05">
      <w:pPr>
        <w:pStyle w:val="BTEMEASMCA"/>
      </w:pPr>
    </w:p>
    <w:p w14:paraId="3809FADF" w14:textId="77777777" w:rsidR="00C23E05" w:rsidRDefault="00C23E05" w:rsidP="00C23E05">
      <w:pPr>
        <w:pStyle w:val="BTEMEASMCA"/>
        <w:rPr>
          <w:i/>
        </w:rPr>
      </w:pPr>
      <w:r w:rsidRPr="00C23E05">
        <w:rPr>
          <w:i/>
        </w:rPr>
        <w:t>Suaugusieji ir vyresni kaip 8 metų vaikai</w:t>
      </w:r>
    </w:p>
    <w:p w14:paraId="71EA20E3" w14:textId="77777777" w:rsidR="00FB6F01" w:rsidRPr="00C23E05" w:rsidRDefault="00FB6F01" w:rsidP="00C23E05">
      <w:pPr>
        <w:pStyle w:val="BTEMEASMCA"/>
        <w:rPr>
          <w:i/>
        </w:rPr>
      </w:pPr>
    </w:p>
    <w:p w14:paraId="3DFCA98A" w14:textId="77777777" w:rsidR="00FB6F01" w:rsidRPr="00C23E05" w:rsidRDefault="00FB6F01" w:rsidP="00FB6F01">
      <w:pPr>
        <w:pStyle w:val="BTEMEASMCA"/>
      </w:pPr>
      <w:r w:rsidRPr="00C23E05">
        <w:t>Įprastinė dozė -</w:t>
      </w:r>
      <w:r>
        <w:t xml:space="preserve"> </w:t>
      </w:r>
      <w:r w:rsidRPr="00C23E05">
        <w:t>purkšti 2</w:t>
      </w:r>
      <w:r w:rsidRPr="00C23E05">
        <w:noBreakHyphen/>
        <w:t>4 kartus per parą, bet jei</w:t>
      </w:r>
      <w:r>
        <w:t>gu</w:t>
      </w:r>
      <w:r w:rsidRPr="00C23E05">
        <w:t xml:space="preserve"> būtina, kai yra gera organizmo reakcija į vaistą, galima vartoti ir dažniau (kas 4 valandas), purkšti ne daugiau kaip 3 kartus į dešinę ir kairę burnos ertmės puses, bet ne daugiau kaip 6 kartus per parą. Pertrauka tarp atskirų įpurškimų turi būti ne mažesnė kaip 4 valandos.</w:t>
      </w:r>
    </w:p>
    <w:p w14:paraId="2100DD64" w14:textId="77777777" w:rsidR="00C23E05" w:rsidRPr="00C23E05" w:rsidRDefault="00C23E05" w:rsidP="00C23E05">
      <w:pPr>
        <w:pStyle w:val="BTEMEASMCA"/>
      </w:pPr>
    </w:p>
    <w:p w14:paraId="3939F908" w14:textId="77777777" w:rsidR="00C23E05" w:rsidRPr="00C23E05" w:rsidRDefault="00C23E05" w:rsidP="00C23E05">
      <w:pPr>
        <w:pStyle w:val="BTEMEASMCA"/>
        <w:rPr>
          <w:i/>
        </w:rPr>
      </w:pPr>
      <w:r w:rsidRPr="00C23E05">
        <w:rPr>
          <w:i/>
        </w:rPr>
        <w:t>Senyvi</w:t>
      </w:r>
      <w:r w:rsidR="001A471E">
        <w:rPr>
          <w:i/>
        </w:rPr>
        <w:t>ems</w:t>
      </w:r>
      <w:r w:rsidRPr="00C23E05">
        <w:rPr>
          <w:i/>
        </w:rPr>
        <w:t xml:space="preserve"> pacienta</w:t>
      </w:r>
      <w:r w:rsidR="001A471E">
        <w:rPr>
          <w:i/>
        </w:rPr>
        <w:t>ms</w:t>
      </w:r>
      <w:r w:rsidRPr="00C23E05">
        <w:rPr>
          <w:i/>
        </w:rPr>
        <w:t xml:space="preserve"> </w:t>
      </w:r>
    </w:p>
    <w:p w14:paraId="00136820" w14:textId="77777777" w:rsidR="00C23E05" w:rsidRDefault="00C23E05" w:rsidP="00C23E05">
      <w:pPr>
        <w:pStyle w:val="BTEMEASMCA"/>
      </w:pPr>
      <w:r w:rsidRPr="00C23E05">
        <w:t xml:space="preserve">Senyvi </w:t>
      </w:r>
      <w:r w:rsidR="001A471E">
        <w:t>pacientai</w:t>
      </w:r>
      <w:r w:rsidR="001A471E" w:rsidRPr="00C23E05">
        <w:t xml:space="preserve"> </w:t>
      </w:r>
      <w:r w:rsidRPr="00C23E05">
        <w:t>gydomi suaugusiųjų doze. Lokaliai vartojamas jodas senyviems žmonėms, kurių inkstų funkcija nesutrikusi būdingų sutrikimų iki šiol nesukėlė.</w:t>
      </w:r>
    </w:p>
    <w:p w14:paraId="038E3A4B" w14:textId="77777777" w:rsidR="002115AD" w:rsidRDefault="002115AD" w:rsidP="00C23E05">
      <w:pPr>
        <w:pStyle w:val="BTEMEASMCA"/>
      </w:pPr>
    </w:p>
    <w:p w14:paraId="025EF83D" w14:textId="77777777" w:rsidR="002115AD" w:rsidRDefault="002115AD" w:rsidP="00C23E05">
      <w:pPr>
        <w:pStyle w:val="BTEMEASMCA"/>
        <w:rPr>
          <w:u w:val="single"/>
        </w:rPr>
      </w:pPr>
      <w:r w:rsidRPr="000C60C4">
        <w:rPr>
          <w:u w:val="single"/>
        </w:rPr>
        <w:t>Vartojimo metodas</w:t>
      </w:r>
    </w:p>
    <w:p w14:paraId="1065E4A5" w14:textId="77777777" w:rsidR="00F97B27" w:rsidRPr="00C23E05" w:rsidRDefault="00F97B27" w:rsidP="00F97B27">
      <w:pPr>
        <w:pStyle w:val="BTEMEASMCA"/>
      </w:pPr>
      <w:r w:rsidRPr="000C60C4">
        <w:t>Vaistinis preparatas purškiamas į</w:t>
      </w:r>
      <w:r w:rsidRPr="00C23E05">
        <w:t xml:space="preserve"> dešinę ir kairę burnos ertmės puses arba tiesiogiai į pažeistą vietą</w:t>
      </w:r>
      <w:r>
        <w:t>.</w:t>
      </w:r>
      <w:r w:rsidRPr="00F97B27">
        <w:t xml:space="preserve"> </w:t>
      </w:r>
      <w:r>
        <w:t>Vaistinio p</w:t>
      </w:r>
      <w:r w:rsidRPr="00C23E05">
        <w:t>reparato negalima įkvėpti ar nuryti.</w:t>
      </w:r>
    </w:p>
    <w:p w14:paraId="30013CDE" w14:textId="77777777" w:rsidR="00F97B27" w:rsidRDefault="00F97B27" w:rsidP="00F97B27">
      <w:pPr>
        <w:pStyle w:val="BTEMEASMCA"/>
      </w:pPr>
    </w:p>
    <w:p w14:paraId="3A88EE67" w14:textId="77777777" w:rsidR="00F97B27" w:rsidRPr="000C60C4" w:rsidRDefault="00F97B27" w:rsidP="00C23E05">
      <w:pPr>
        <w:pStyle w:val="BTEMEASMCA"/>
        <w:rPr>
          <w:u w:val="single"/>
        </w:rPr>
      </w:pPr>
    </w:p>
    <w:p w14:paraId="322EC04F" w14:textId="77777777" w:rsidR="00C23E05" w:rsidRPr="00C23E05" w:rsidRDefault="00C23E05" w:rsidP="00C23E05">
      <w:pPr>
        <w:pStyle w:val="BTEMEASMCA"/>
      </w:pPr>
    </w:p>
    <w:p w14:paraId="469456D6" w14:textId="77777777" w:rsidR="00C23E05" w:rsidRPr="00C23E05" w:rsidRDefault="00C23E05" w:rsidP="00C23E05">
      <w:pPr>
        <w:pStyle w:val="PI-2EMEASMCA"/>
      </w:pPr>
      <w:r w:rsidRPr="00C23E05">
        <w:t>4.3</w:t>
      </w:r>
      <w:r w:rsidRPr="00C23E05">
        <w:tab/>
        <w:t>Kontraindikacijos</w:t>
      </w:r>
    </w:p>
    <w:p w14:paraId="43D43C2A" w14:textId="77777777" w:rsidR="00C23E05" w:rsidRPr="00C23E05" w:rsidRDefault="00C23E05" w:rsidP="00C23E05">
      <w:pPr>
        <w:pStyle w:val="BTEMEASMCA"/>
      </w:pPr>
    </w:p>
    <w:p w14:paraId="4014EABA" w14:textId="77777777" w:rsidR="00C23E05" w:rsidRPr="00C23E05" w:rsidRDefault="00C23E05" w:rsidP="00C23E05">
      <w:pPr>
        <w:pStyle w:val="BTEMEASMCA"/>
        <w:numPr>
          <w:ilvl w:val="0"/>
          <w:numId w:val="7"/>
        </w:numPr>
      </w:pPr>
      <w:r w:rsidRPr="00C23E05">
        <w:t xml:space="preserve">Padidėjęs jautrumas </w:t>
      </w:r>
      <w:r w:rsidR="001A471E" w:rsidRPr="00B34FA1">
        <w:rPr>
          <w:noProof/>
          <w:szCs w:val="24"/>
        </w:rPr>
        <w:t xml:space="preserve">veikliajai </w:t>
      </w:r>
      <w:r w:rsidRPr="00C23E05">
        <w:t xml:space="preserve">arba bet kuriai </w:t>
      </w:r>
      <w:r w:rsidR="001A471E">
        <w:t xml:space="preserve">6.1 skyriuje nurodytai </w:t>
      </w:r>
      <w:r w:rsidRPr="00C23E05">
        <w:t>pagalbinei medžiagai.</w:t>
      </w:r>
    </w:p>
    <w:p w14:paraId="7D7DC8BE" w14:textId="77777777" w:rsidR="00C23E05" w:rsidRPr="00C23E05" w:rsidRDefault="00C23E05" w:rsidP="00C23E05">
      <w:pPr>
        <w:pStyle w:val="BTEMEASMCA"/>
        <w:numPr>
          <w:ilvl w:val="0"/>
          <w:numId w:val="7"/>
        </w:numPr>
      </w:pPr>
      <w:r w:rsidRPr="00C23E05">
        <w:t>Inkstų funkcijos sutrikimas.</w:t>
      </w:r>
    </w:p>
    <w:p w14:paraId="5D8B25CB" w14:textId="77777777" w:rsidR="00C23E05" w:rsidRPr="00C23E05" w:rsidRDefault="00C23E05" w:rsidP="00C23E05">
      <w:pPr>
        <w:pStyle w:val="BTEMEASMCA"/>
        <w:numPr>
          <w:ilvl w:val="0"/>
          <w:numId w:val="7"/>
        </w:numPr>
      </w:pPr>
      <w:proofErr w:type="spellStart"/>
      <w:r w:rsidRPr="00C23E05">
        <w:t>Dekompensuotas</w:t>
      </w:r>
      <w:proofErr w:type="spellEnd"/>
      <w:r w:rsidRPr="00C23E05">
        <w:t xml:space="preserve"> širdies nepakankamumas.</w:t>
      </w:r>
    </w:p>
    <w:p w14:paraId="3E35D7DB" w14:textId="77777777" w:rsidR="00C23E05" w:rsidRPr="00C23E05" w:rsidRDefault="00C23E05" w:rsidP="00C23E05">
      <w:pPr>
        <w:pStyle w:val="BTEMEASMCA"/>
        <w:numPr>
          <w:ilvl w:val="0"/>
          <w:numId w:val="7"/>
        </w:numPr>
      </w:pPr>
      <w:r w:rsidRPr="00C23E05">
        <w:t>Nėštumo laikotarpis.</w:t>
      </w:r>
    </w:p>
    <w:p w14:paraId="32A6B0BF" w14:textId="77777777" w:rsidR="00C23E05" w:rsidRPr="00C23E05" w:rsidRDefault="00C23E05" w:rsidP="00C23E05">
      <w:pPr>
        <w:pStyle w:val="BTEMEASMCA"/>
        <w:numPr>
          <w:ilvl w:val="0"/>
          <w:numId w:val="7"/>
        </w:numPr>
      </w:pPr>
      <w:r w:rsidRPr="00C23E05">
        <w:lastRenderedPageBreak/>
        <w:t>Žindymo laikotarpis.</w:t>
      </w:r>
    </w:p>
    <w:p w14:paraId="3FD74E1A" w14:textId="77777777" w:rsidR="00C23E05" w:rsidRPr="00C23E05" w:rsidRDefault="00C23E05" w:rsidP="00C23E05">
      <w:pPr>
        <w:pStyle w:val="BTEMEASMCA"/>
        <w:numPr>
          <w:ilvl w:val="0"/>
          <w:numId w:val="7"/>
        </w:numPr>
      </w:pPr>
      <w:r w:rsidRPr="00C23E05">
        <w:t>2 savaitės prieš planuojamą tyrimą arba gydymą radioaktyviuoju jodu ir 2 savaites po to.</w:t>
      </w:r>
    </w:p>
    <w:p w14:paraId="41DC168F" w14:textId="77777777" w:rsidR="00C23E05" w:rsidRPr="00C23E05" w:rsidRDefault="00C23E05" w:rsidP="00C23E05">
      <w:pPr>
        <w:pStyle w:val="BTEMEASMCA"/>
        <w:numPr>
          <w:ilvl w:val="0"/>
          <w:numId w:val="7"/>
        </w:numPr>
        <w:tabs>
          <w:tab w:val="left" w:pos="567"/>
        </w:tabs>
      </w:pPr>
      <w:r w:rsidRPr="00C23E05">
        <w:t xml:space="preserve">Nuolat vartoti ligoniams, kuriems diagnozuotas skydliaukės funkcijos sutrikimas (ypač mazginės koloidinės </w:t>
      </w:r>
      <w:proofErr w:type="spellStart"/>
      <w:r w:rsidRPr="00C23E05">
        <w:t>strumos</w:t>
      </w:r>
      <w:proofErr w:type="spellEnd"/>
      <w:r w:rsidRPr="00C23E05">
        <w:t xml:space="preserve">, endeminės </w:t>
      </w:r>
      <w:proofErr w:type="spellStart"/>
      <w:r w:rsidRPr="00C23E05">
        <w:t>strumos</w:t>
      </w:r>
      <w:proofErr w:type="spellEnd"/>
      <w:r w:rsidRPr="00C23E05">
        <w:t xml:space="preserve"> ir </w:t>
      </w:r>
      <w:proofErr w:type="spellStart"/>
      <w:r w:rsidRPr="00C23E05">
        <w:t>Hashimoto</w:t>
      </w:r>
      <w:proofErr w:type="spellEnd"/>
      <w:r w:rsidRPr="00C23E05">
        <w:t xml:space="preserve"> </w:t>
      </w:r>
      <w:proofErr w:type="spellStart"/>
      <w:r w:rsidRPr="00C23E05">
        <w:t>tiroidito</w:t>
      </w:r>
      <w:proofErr w:type="spellEnd"/>
      <w:r w:rsidRPr="00C23E05">
        <w:t xml:space="preserve"> atvejais).</w:t>
      </w:r>
    </w:p>
    <w:p w14:paraId="335A40FE" w14:textId="77777777" w:rsidR="00C23E05" w:rsidRPr="00C23E05" w:rsidRDefault="00C23E05" w:rsidP="00C23E05">
      <w:pPr>
        <w:pStyle w:val="BTEMEASMCA"/>
        <w:numPr>
          <w:ilvl w:val="0"/>
          <w:numId w:val="7"/>
        </w:numPr>
      </w:pPr>
      <w:r w:rsidRPr="00C23E05">
        <w:t xml:space="preserve">Nuolat vartoti ligoniams, kurie kartu vartoja ličio </w:t>
      </w:r>
      <w:r w:rsidR="00F97B27">
        <w:t xml:space="preserve">vaistinių </w:t>
      </w:r>
      <w:r w:rsidRPr="00C23E05">
        <w:t xml:space="preserve">preparatų (papildomas </w:t>
      </w:r>
      <w:proofErr w:type="spellStart"/>
      <w:r w:rsidRPr="00C23E05">
        <w:t>hipotirozinis</w:t>
      </w:r>
      <w:proofErr w:type="spellEnd"/>
      <w:r w:rsidRPr="00C23E05">
        <w:t xml:space="preserve"> poveikis).</w:t>
      </w:r>
    </w:p>
    <w:p w14:paraId="287C3055" w14:textId="77777777" w:rsidR="00C23E05" w:rsidRPr="00C23E05" w:rsidRDefault="00C23E05" w:rsidP="00C23E05">
      <w:pPr>
        <w:pStyle w:val="BTEMEASMCA"/>
        <w:numPr>
          <w:ilvl w:val="0"/>
          <w:numId w:val="7"/>
        </w:numPr>
      </w:pPr>
      <w:r w:rsidRPr="00C23E05">
        <w:t xml:space="preserve">Jaunesniems kaip 8 metų vaikams </w:t>
      </w:r>
      <w:r w:rsidR="00A0612F">
        <w:t>(</w:t>
      </w:r>
      <w:r w:rsidRPr="00C23E05">
        <w:t xml:space="preserve">dėl </w:t>
      </w:r>
      <w:r w:rsidR="00113662">
        <w:t xml:space="preserve">farmacinės </w:t>
      </w:r>
      <w:r w:rsidR="00113662" w:rsidRPr="00C23E05">
        <w:t xml:space="preserve"> </w:t>
      </w:r>
      <w:r w:rsidRPr="00C23E05">
        <w:t>formos</w:t>
      </w:r>
      <w:r w:rsidR="00A0612F">
        <w:t>)</w:t>
      </w:r>
      <w:r w:rsidRPr="00C23E05">
        <w:t>.</w:t>
      </w:r>
    </w:p>
    <w:p w14:paraId="3F570179" w14:textId="77777777" w:rsidR="00C23E05" w:rsidRPr="00C23E05" w:rsidRDefault="00C23E05" w:rsidP="00C23E05">
      <w:pPr>
        <w:pStyle w:val="BTEMEASMCA"/>
      </w:pPr>
    </w:p>
    <w:p w14:paraId="07E05B92" w14:textId="77777777" w:rsidR="00C23E05" w:rsidRPr="00C23E05" w:rsidRDefault="00C23E05" w:rsidP="00C23E05">
      <w:pPr>
        <w:pStyle w:val="PI-2EMEASMCA"/>
      </w:pPr>
      <w:r w:rsidRPr="00C23E05">
        <w:t>4.4</w:t>
      </w:r>
      <w:r w:rsidRPr="00C23E05">
        <w:tab/>
        <w:t>Specialūs įspėjimai ir atsargumo priemonės</w:t>
      </w:r>
    </w:p>
    <w:p w14:paraId="4525B6FF" w14:textId="77777777" w:rsidR="00C23E05" w:rsidRPr="00C23E05" w:rsidRDefault="00C23E05" w:rsidP="00C23E05">
      <w:pPr>
        <w:pStyle w:val="BTEMEASMCA"/>
      </w:pPr>
    </w:p>
    <w:p w14:paraId="52EA2F00" w14:textId="77777777" w:rsidR="00C23E05" w:rsidRPr="00C23E05" w:rsidRDefault="00C23E05" w:rsidP="00C23E05">
      <w:pPr>
        <w:pStyle w:val="BTEMEASMCA"/>
      </w:pPr>
      <w:r w:rsidRPr="00C23E05">
        <w:t xml:space="preserve">Saugotis, kad vaistinio preparato nepatektų į akis. Jeigu </w:t>
      </w:r>
      <w:proofErr w:type="spellStart"/>
      <w:r w:rsidR="00F97B27">
        <w:t>Jox</w:t>
      </w:r>
      <w:r w:rsidRPr="00C23E05">
        <w:t>atsitiktinai</w:t>
      </w:r>
      <w:proofErr w:type="spellEnd"/>
      <w:r w:rsidRPr="00C23E05">
        <w:t xml:space="preserve"> patenka į akis, jas reikia gerai nuplauti vandeniu.</w:t>
      </w:r>
    </w:p>
    <w:p w14:paraId="7D19EF15" w14:textId="77777777" w:rsidR="001E312F" w:rsidRDefault="001E312F" w:rsidP="00C23E05">
      <w:pPr>
        <w:pStyle w:val="BTEMEASMCA"/>
      </w:pPr>
    </w:p>
    <w:p w14:paraId="66F601E5" w14:textId="77777777" w:rsidR="001E312F" w:rsidRPr="000C60C4" w:rsidRDefault="001E312F" w:rsidP="00C23E05">
      <w:pPr>
        <w:pStyle w:val="BTEMEASMCA"/>
        <w:rPr>
          <w:i/>
        </w:rPr>
      </w:pPr>
      <w:r w:rsidRPr="000C60C4">
        <w:rPr>
          <w:i/>
          <w:iCs/>
          <w:color w:val="000000"/>
        </w:rPr>
        <w:t>Pacientams, kurių kepenų funkcija sutrikusi</w:t>
      </w:r>
    </w:p>
    <w:p w14:paraId="06B3A568" w14:textId="77777777" w:rsidR="00C23E05" w:rsidRPr="00C23E05" w:rsidRDefault="00C23E05" w:rsidP="00C23E05">
      <w:pPr>
        <w:pStyle w:val="BTEMEASMCA"/>
      </w:pPr>
      <w:r w:rsidRPr="00C23E05">
        <w:t xml:space="preserve">Ligoniams, kurie serga kepenų funkcijos nepakankamumu, vaistinį preparatą reikia vartoti atsargiai. Šiems pacientams preparatas gali sukelti kepenų </w:t>
      </w:r>
      <w:proofErr w:type="spellStart"/>
      <w:r w:rsidRPr="00C23E05">
        <w:t>transaminazių</w:t>
      </w:r>
      <w:proofErr w:type="spellEnd"/>
      <w:r w:rsidRPr="00C23E05">
        <w:t xml:space="preserve"> kiekio padidėjimą, todėl būtina stebėti kepenų fermentų koncentraciją kraujo serume.</w:t>
      </w:r>
    </w:p>
    <w:p w14:paraId="34DD39E2" w14:textId="77777777" w:rsidR="001E312F" w:rsidRDefault="001E312F" w:rsidP="00C23E05">
      <w:pPr>
        <w:pStyle w:val="BTEMEASMCA"/>
      </w:pPr>
    </w:p>
    <w:p w14:paraId="2602684C" w14:textId="77777777" w:rsidR="001E312F" w:rsidRPr="000C60C4" w:rsidRDefault="001E312F" w:rsidP="00C23E05">
      <w:pPr>
        <w:pStyle w:val="BTEMEASMCA"/>
        <w:rPr>
          <w:i/>
        </w:rPr>
      </w:pPr>
      <w:r w:rsidRPr="000C60C4">
        <w:rPr>
          <w:i/>
        </w:rPr>
        <w:t>Pacientams, kurių inkstų funkcija sutrikusi</w:t>
      </w:r>
    </w:p>
    <w:p w14:paraId="4567F33E" w14:textId="77777777" w:rsidR="00C23E05" w:rsidRPr="00C23E05" w:rsidRDefault="00C23E05" w:rsidP="00C23E05">
      <w:pPr>
        <w:pStyle w:val="BTEMEASMCA"/>
      </w:pPr>
      <w:r w:rsidRPr="00C23E05">
        <w:t>Ligoniams, kurių inkstų funkcija sutrikusi, vaistinį preparatą vartoti draudžiama.</w:t>
      </w:r>
    </w:p>
    <w:p w14:paraId="3FEB5DE0" w14:textId="77777777" w:rsidR="001E312F" w:rsidRDefault="001E312F" w:rsidP="00C23E05">
      <w:pPr>
        <w:pStyle w:val="BTEMEASMCA"/>
      </w:pPr>
    </w:p>
    <w:p w14:paraId="437D37BC" w14:textId="77777777" w:rsidR="00C23E05" w:rsidRPr="00C23E05" w:rsidRDefault="00C23E05" w:rsidP="00C23E05">
      <w:pPr>
        <w:pStyle w:val="BTEMEASMCA"/>
      </w:pPr>
      <w:r w:rsidRPr="00C23E05">
        <w:t xml:space="preserve">Vaistinio preparato vartoti ilgą laiką negalima, nes gali absorbuotis didelis jodo kiekis. Vartoti ilgiau kaip 7 dienas negalima. </w:t>
      </w:r>
    </w:p>
    <w:p w14:paraId="35D00D93" w14:textId="77777777" w:rsidR="00C23E05" w:rsidRPr="00C23E05" w:rsidRDefault="00C23E05" w:rsidP="00C23E05">
      <w:pPr>
        <w:pStyle w:val="BTEMEASMCA"/>
      </w:pPr>
      <w:r w:rsidRPr="00C23E05">
        <w:t>Jeigu pasireiškia jautrumas arba nuolatinis lokalus dirginimas, vaistinio preparato vartojimą reikia nutraukti.</w:t>
      </w:r>
    </w:p>
    <w:p w14:paraId="09A597EC" w14:textId="77777777" w:rsidR="00C23E05" w:rsidRPr="00C23E05" w:rsidRDefault="00C23E05" w:rsidP="00C23E05">
      <w:pPr>
        <w:pStyle w:val="BTEMEASMCA"/>
      </w:pPr>
      <w:r w:rsidRPr="00C23E05">
        <w:t>Vaistinis preparatas gali nudažyti gleivinę, dantis, odą ir drabužius. Gleivinės, dantų ir odos dėmes galima išvalyti alkoholiu. Rūbų dėmes galima išvalyti skalbiant ir valant parskiestu amoniaku arba muilu ir vandeniu.</w:t>
      </w:r>
    </w:p>
    <w:p w14:paraId="30C1F235" w14:textId="77777777" w:rsidR="00C23E05" w:rsidRPr="00C23E05" w:rsidRDefault="00C23E05" w:rsidP="00C23E05">
      <w:pPr>
        <w:pStyle w:val="BTEMEASMCA"/>
      </w:pPr>
      <w:r w:rsidRPr="00C23E05">
        <w:t>Sergant laringitu, vaistinio preparato galima vartoti tik būtinu atveju.</w:t>
      </w:r>
    </w:p>
    <w:p w14:paraId="1B759AF2" w14:textId="77777777" w:rsidR="00184F58" w:rsidRDefault="00184F58" w:rsidP="00184F58">
      <w:pPr>
        <w:pStyle w:val="BTEMEASMCA"/>
      </w:pPr>
    </w:p>
    <w:p w14:paraId="09C5F887" w14:textId="77777777" w:rsidR="00184F58" w:rsidRDefault="00184F58" w:rsidP="00184F58">
      <w:pPr>
        <w:pStyle w:val="BTEMEASMCA"/>
      </w:pPr>
      <w:r>
        <w:t>Pagalbinės medžiagos</w:t>
      </w:r>
    </w:p>
    <w:p w14:paraId="0ADC18E1" w14:textId="77777777" w:rsidR="00184F58" w:rsidRPr="00CE1CB7" w:rsidRDefault="00184F58" w:rsidP="00184F58">
      <w:pPr>
        <w:pStyle w:val="BTEMEASMCA"/>
        <w:rPr>
          <w:i/>
          <w:iCs/>
        </w:rPr>
      </w:pPr>
      <w:r w:rsidRPr="00CE1CB7">
        <w:rPr>
          <w:i/>
          <w:iCs/>
        </w:rPr>
        <w:t>Etanolis</w:t>
      </w:r>
    </w:p>
    <w:p w14:paraId="38B32E4E" w14:textId="77777777" w:rsidR="00A0612F" w:rsidRDefault="00161F20" w:rsidP="00C23E05">
      <w:pPr>
        <w:pStyle w:val="BTEMEASMCA"/>
      </w:pPr>
      <w:r>
        <w:t>Kiekviename šio vaist</w:t>
      </w:r>
      <w:r w:rsidR="00250048">
        <w:t>ini</w:t>
      </w:r>
      <w:r>
        <w:t xml:space="preserve">o </w:t>
      </w:r>
      <w:r w:rsidR="00250048">
        <w:t xml:space="preserve">preparato </w:t>
      </w:r>
      <w:r w:rsidR="001A2AC0">
        <w:t xml:space="preserve"> </w:t>
      </w:r>
      <w:r>
        <w:t xml:space="preserve">ml yra </w:t>
      </w:r>
      <w:r w:rsidRPr="00F901BA">
        <w:t>200 mg alkoholio (etanolio), tai atitinka</w:t>
      </w:r>
      <w:r w:rsidRPr="00C23E05">
        <w:t xml:space="preserve"> 18,6 % </w:t>
      </w:r>
      <w:r>
        <w:t>v/v.</w:t>
      </w:r>
      <w:r w:rsidR="00250048">
        <w:t xml:space="preserve"> Toks alkoholio kiekis atitinka 3,72 ml alaus arba 1,55 ml vyno.</w:t>
      </w:r>
      <w:r w:rsidR="00B229D3">
        <w:t xml:space="preserve"> Mažas alkoholio kiekis, esantis šio vaist</w:t>
      </w:r>
      <w:r w:rsidR="001A2AC0">
        <w:t>inio</w:t>
      </w:r>
      <w:r w:rsidR="00B229D3">
        <w:t xml:space="preserve"> </w:t>
      </w:r>
      <w:r w:rsidR="001A2AC0">
        <w:t xml:space="preserve">preparato </w:t>
      </w:r>
      <w:r w:rsidR="00B229D3">
        <w:t>sudėtyje, nesukelia pastebimo poveikio.</w:t>
      </w:r>
    </w:p>
    <w:p w14:paraId="4D043383" w14:textId="77777777" w:rsidR="00161F20" w:rsidRPr="00C23E05" w:rsidRDefault="00161F20" w:rsidP="00C23E05">
      <w:pPr>
        <w:pStyle w:val="BTEMEASMCA"/>
      </w:pPr>
    </w:p>
    <w:p w14:paraId="353905E0" w14:textId="77777777" w:rsidR="00C23E05" w:rsidRPr="00C23E05" w:rsidRDefault="00C23E05" w:rsidP="00C23E05">
      <w:pPr>
        <w:pStyle w:val="PI-2EMEASMCA"/>
      </w:pPr>
      <w:r w:rsidRPr="00C23E05">
        <w:t>4.5</w:t>
      </w:r>
      <w:r w:rsidRPr="00C23E05">
        <w:tab/>
        <w:t>Sąveika su kitais vaistiniais preparatais ir kitokia sąveika</w:t>
      </w:r>
    </w:p>
    <w:p w14:paraId="67A341AF" w14:textId="77777777" w:rsidR="00C23E05" w:rsidRPr="00C23E05" w:rsidRDefault="00C23E05" w:rsidP="00C23E05">
      <w:pPr>
        <w:pStyle w:val="BTEMEASMCA"/>
      </w:pPr>
    </w:p>
    <w:p w14:paraId="7D1BB235" w14:textId="77777777" w:rsidR="00C23E05" w:rsidRPr="00C23E05" w:rsidRDefault="00C23E05" w:rsidP="00C23E05">
      <w:pPr>
        <w:pStyle w:val="BTEMEASMCA"/>
      </w:pPr>
      <w:bookmarkStart w:id="1" w:name="OLE_LINK2"/>
      <w:proofErr w:type="spellStart"/>
      <w:r w:rsidRPr="00C23E05">
        <w:t>J</w:t>
      </w:r>
      <w:r w:rsidR="00E95122">
        <w:t>ox</w:t>
      </w:r>
      <w:proofErr w:type="spellEnd"/>
      <w:r w:rsidRPr="00C23E05">
        <w:t xml:space="preserve"> vartoti kartu su </w:t>
      </w:r>
      <w:bookmarkEnd w:id="1"/>
      <w:r w:rsidRPr="00C23E05">
        <w:t>vandenilio peroksidu draudžiama, nes gali susidaryti sprogstamasis mišinys.</w:t>
      </w:r>
    </w:p>
    <w:p w14:paraId="2A90A114" w14:textId="77777777" w:rsidR="00C23E05" w:rsidRPr="00C23E05" w:rsidRDefault="00C23E05" w:rsidP="00C23E05">
      <w:pPr>
        <w:pStyle w:val="BTEMEASMCA"/>
      </w:pPr>
      <w:r w:rsidRPr="00C23E05">
        <w:t xml:space="preserve">Vartojant kartu su ličio </w:t>
      </w:r>
      <w:r w:rsidR="00E95122">
        <w:t xml:space="preserve">vaistiniais </w:t>
      </w:r>
      <w:r w:rsidRPr="00C23E05">
        <w:t xml:space="preserve">preparatais, papildomai slopinama skydliaukės funkcija. </w:t>
      </w:r>
    </w:p>
    <w:p w14:paraId="09803FA1" w14:textId="77777777" w:rsidR="00C23E05" w:rsidRPr="00C23E05" w:rsidRDefault="00C23E05" w:rsidP="00C23E05">
      <w:pPr>
        <w:pStyle w:val="BTEMEASMCA"/>
      </w:pPr>
      <w:proofErr w:type="spellStart"/>
      <w:r w:rsidRPr="00C23E05">
        <w:t>J</w:t>
      </w:r>
      <w:r w:rsidR="00E95122">
        <w:t>ox</w:t>
      </w:r>
      <w:proofErr w:type="spellEnd"/>
      <w:r w:rsidRPr="00C23E05">
        <w:t xml:space="preserve"> nerekomenduojama vartoti kartu su vaistiniais preparatais, kurių sudėtyje yra </w:t>
      </w:r>
      <w:proofErr w:type="spellStart"/>
      <w:r w:rsidRPr="00C23E05">
        <w:t>chlorheksidino</w:t>
      </w:r>
      <w:proofErr w:type="spellEnd"/>
      <w:r w:rsidRPr="00C23E05">
        <w:t xml:space="preserve">, sidabro </w:t>
      </w:r>
      <w:proofErr w:type="spellStart"/>
      <w:r w:rsidRPr="00C23E05">
        <w:t>sulfadiazino</w:t>
      </w:r>
      <w:proofErr w:type="spellEnd"/>
      <w:r w:rsidRPr="00C23E05">
        <w:t>, šarmų ir gyvsidabrio, nes gali sumažėti veiksmingumas.</w:t>
      </w:r>
    </w:p>
    <w:p w14:paraId="1815C248" w14:textId="77777777" w:rsidR="00C23E05" w:rsidRPr="00C23E05" w:rsidRDefault="00C23E05" w:rsidP="00C23E05">
      <w:pPr>
        <w:pStyle w:val="BTEMEASMCA"/>
      </w:pPr>
      <w:proofErr w:type="spellStart"/>
      <w:r w:rsidRPr="00C23E05">
        <w:t>Jo</w:t>
      </w:r>
      <w:r w:rsidR="00E95122">
        <w:t>x</w:t>
      </w:r>
      <w:proofErr w:type="spellEnd"/>
      <w:r w:rsidRPr="00C23E05">
        <w:t xml:space="preserve"> vartoti kartu su kitomis burnos ertmės ir ryklės dezinfekcijos priemonėmis negalima. </w:t>
      </w:r>
    </w:p>
    <w:p w14:paraId="15CAFFE1" w14:textId="77777777" w:rsidR="00C23E05" w:rsidRPr="00C23E05" w:rsidRDefault="00C23E05" w:rsidP="00C23E05">
      <w:pPr>
        <w:pStyle w:val="BTEMEASMCA"/>
      </w:pPr>
      <w:r w:rsidRPr="00C23E05">
        <w:t xml:space="preserve">Absorbuotas </w:t>
      </w:r>
      <w:proofErr w:type="spellStart"/>
      <w:r w:rsidRPr="00C23E05">
        <w:t>joduoto</w:t>
      </w:r>
      <w:proofErr w:type="spellEnd"/>
      <w:r w:rsidRPr="00C23E05">
        <w:t xml:space="preserve"> </w:t>
      </w:r>
      <w:proofErr w:type="spellStart"/>
      <w:r w:rsidRPr="00C23E05">
        <w:t>povidono</w:t>
      </w:r>
      <w:proofErr w:type="spellEnd"/>
      <w:r w:rsidRPr="00C23E05">
        <w:t xml:space="preserve"> jodas gali veikti skydliaukės funkcijos tyrimų rodiklius.</w:t>
      </w:r>
    </w:p>
    <w:p w14:paraId="27C7054D" w14:textId="77777777" w:rsidR="00C23E05" w:rsidRPr="00C23E05" w:rsidRDefault="00C23E05" w:rsidP="00C23E05">
      <w:pPr>
        <w:pStyle w:val="BTEMEASMCA"/>
      </w:pPr>
      <w:r w:rsidRPr="00C23E05">
        <w:t xml:space="preserve">Vartojant </w:t>
      </w:r>
      <w:proofErr w:type="spellStart"/>
      <w:r w:rsidR="00E95122">
        <w:t>Jox</w:t>
      </w:r>
      <w:proofErr w:type="spellEnd"/>
      <w:r w:rsidRPr="00C23E05">
        <w:t>, įvairiais mėginiais gali būti klaidingai nustatomas kraujas išmatose ar šlapime.</w:t>
      </w:r>
    </w:p>
    <w:p w14:paraId="1923150B" w14:textId="77777777" w:rsidR="00C23E05" w:rsidRPr="00C23E05" w:rsidRDefault="00C23E05" w:rsidP="00C23E05">
      <w:pPr>
        <w:pStyle w:val="BTEMEASMCA"/>
      </w:pPr>
    </w:p>
    <w:p w14:paraId="71EB1811" w14:textId="77777777" w:rsidR="00C23E05" w:rsidRPr="00C23E05" w:rsidRDefault="00C23E05" w:rsidP="00C23E05">
      <w:pPr>
        <w:pStyle w:val="PI-2EMEASMCA"/>
      </w:pPr>
      <w:r w:rsidRPr="00C23E05">
        <w:t>4.6</w:t>
      </w:r>
      <w:r w:rsidRPr="00C23E05">
        <w:tab/>
      </w:r>
      <w:r w:rsidR="001E312F">
        <w:t>Vaisingumas. n</w:t>
      </w:r>
      <w:r w:rsidRPr="00C23E05">
        <w:t>ėštumo ir žindymo laikotarpis</w:t>
      </w:r>
    </w:p>
    <w:p w14:paraId="6307328B" w14:textId="77777777" w:rsidR="00C23E05" w:rsidRPr="00C23E05" w:rsidRDefault="00C23E05" w:rsidP="00C23E05">
      <w:pPr>
        <w:pStyle w:val="BTEMEASMCA"/>
      </w:pPr>
    </w:p>
    <w:p w14:paraId="262AEDC4" w14:textId="77777777" w:rsidR="00C23E05" w:rsidRPr="000C60C4" w:rsidRDefault="00C23E05" w:rsidP="00C23E05">
      <w:pPr>
        <w:pStyle w:val="BTEMEASMCA"/>
        <w:rPr>
          <w:i/>
        </w:rPr>
      </w:pPr>
      <w:r w:rsidRPr="000C60C4">
        <w:rPr>
          <w:i/>
        </w:rPr>
        <w:t>Nėštumas</w:t>
      </w:r>
    </w:p>
    <w:p w14:paraId="57F047ED" w14:textId="77777777" w:rsidR="00C23E05" w:rsidRPr="00C23E05" w:rsidRDefault="00C23E05" w:rsidP="00C23E05">
      <w:pPr>
        <w:pStyle w:val="BTEMEASMCA"/>
      </w:pPr>
      <w:proofErr w:type="spellStart"/>
      <w:r w:rsidRPr="00C23E05">
        <w:t>Ikiklinikinių</w:t>
      </w:r>
      <w:proofErr w:type="spellEnd"/>
      <w:r w:rsidRPr="00C23E05">
        <w:t xml:space="preserve"> laboratorinių tyrimų metu buvo nustatytas DNR modifikuojantis ir mutageninis </w:t>
      </w:r>
      <w:proofErr w:type="spellStart"/>
      <w:r w:rsidRPr="00C23E05">
        <w:t>joduoto</w:t>
      </w:r>
      <w:proofErr w:type="spellEnd"/>
      <w:r w:rsidRPr="00C23E05">
        <w:t xml:space="preserve"> </w:t>
      </w:r>
      <w:proofErr w:type="spellStart"/>
      <w:r w:rsidRPr="00C23E05">
        <w:t>povidono</w:t>
      </w:r>
      <w:proofErr w:type="spellEnd"/>
      <w:r w:rsidRPr="00C23E05">
        <w:t xml:space="preserve"> poveikis. Tyrimais su </w:t>
      </w:r>
      <w:proofErr w:type="spellStart"/>
      <w:r w:rsidRPr="00C23E05">
        <w:rPr>
          <w:i/>
        </w:rPr>
        <w:t>Salmonella</w:t>
      </w:r>
      <w:proofErr w:type="spellEnd"/>
      <w:r w:rsidRPr="00C23E05">
        <w:rPr>
          <w:i/>
        </w:rPr>
        <w:t xml:space="preserve"> </w:t>
      </w:r>
      <w:proofErr w:type="spellStart"/>
      <w:r w:rsidRPr="00C23E05">
        <w:rPr>
          <w:i/>
        </w:rPr>
        <w:t>typhimurium</w:t>
      </w:r>
      <w:proofErr w:type="spellEnd"/>
      <w:r w:rsidRPr="00C23E05">
        <w:t xml:space="preserve"> nustatyta gyvų ląstelių DNR specifinių pokyčių. </w:t>
      </w:r>
      <w:bookmarkStart w:id="2" w:name="OLE_LINK3"/>
      <w:proofErr w:type="spellStart"/>
      <w:r w:rsidRPr="00C23E05">
        <w:t>Embriotoksinio</w:t>
      </w:r>
      <w:proofErr w:type="spellEnd"/>
      <w:r w:rsidRPr="00C23E05">
        <w:t xml:space="preserve"> poveikio tyrimų su jūros ežiais duomenimis, vaistinis preparatas sukėlė vaisiaus apsigimimų.</w:t>
      </w:r>
    </w:p>
    <w:bookmarkEnd w:id="2"/>
    <w:p w14:paraId="38043321" w14:textId="77777777" w:rsidR="00C23E05" w:rsidRPr="00C23E05" w:rsidRDefault="00C23E05" w:rsidP="00C23E05">
      <w:pPr>
        <w:pStyle w:val="BTEMEASMCA"/>
      </w:pPr>
      <w:r w:rsidRPr="00C23E05">
        <w:t xml:space="preserve">Ar galima </w:t>
      </w:r>
      <w:proofErr w:type="spellStart"/>
      <w:r w:rsidR="00E95122">
        <w:t>Jox</w:t>
      </w:r>
      <w:proofErr w:type="spellEnd"/>
      <w:r w:rsidRPr="00C23E05">
        <w:t xml:space="preserve"> vartoti lokaliai burnos ertmėje ir ryklėje nėščiosioms, patirties nėra. Absorbuojamas jodas gali prasiskverbti pro placentos barjerą. Naujagimiams motinų, kurioms prieš gimdymą buvo vietiškai vartojama vaistinio preparato į makštį ir (arba) tepama </w:t>
      </w:r>
      <w:proofErr w:type="spellStart"/>
      <w:r w:rsidRPr="00C23E05">
        <w:t>tarpvietė</w:t>
      </w:r>
      <w:proofErr w:type="spellEnd"/>
      <w:r w:rsidRPr="00C23E05">
        <w:t xml:space="preserve"> arba nėštumo laikotarpiu </w:t>
      </w:r>
      <w:r w:rsidR="00E95122">
        <w:t xml:space="preserve">vaistiniu </w:t>
      </w:r>
      <w:r w:rsidRPr="00C23E05">
        <w:t xml:space="preserve">preparatu buvo tepama oda, buvo nustatyta įgimta </w:t>
      </w:r>
      <w:proofErr w:type="spellStart"/>
      <w:r w:rsidRPr="00C23E05">
        <w:t>hipotirozė</w:t>
      </w:r>
      <w:proofErr w:type="spellEnd"/>
      <w:r w:rsidRPr="00C23E05">
        <w:t xml:space="preserve">. Taigi nėščiosioms šio vaistinio </w:t>
      </w:r>
      <w:r w:rsidRPr="00C23E05">
        <w:lastRenderedPageBreak/>
        <w:t>preparato vartoti negalima.</w:t>
      </w:r>
    </w:p>
    <w:p w14:paraId="142A3F46" w14:textId="77777777" w:rsidR="001E312F" w:rsidRDefault="001E312F" w:rsidP="00C23E05">
      <w:pPr>
        <w:pStyle w:val="BTEMEASMCA"/>
        <w:rPr>
          <w:b/>
        </w:rPr>
      </w:pPr>
    </w:p>
    <w:p w14:paraId="33CA2271" w14:textId="77777777" w:rsidR="00C23E05" w:rsidRPr="000C60C4" w:rsidRDefault="00C23E05" w:rsidP="00C23E05">
      <w:pPr>
        <w:pStyle w:val="BTEMEASMCA"/>
        <w:rPr>
          <w:i/>
        </w:rPr>
      </w:pPr>
      <w:r w:rsidRPr="000C60C4">
        <w:rPr>
          <w:i/>
        </w:rPr>
        <w:t>Žindymas</w:t>
      </w:r>
    </w:p>
    <w:p w14:paraId="6C9823DD" w14:textId="77777777" w:rsidR="00C23E05" w:rsidRPr="00C23E05" w:rsidRDefault="00C23E05" w:rsidP="00C23E05">
      <w:pPr>
        <w:pStyle w:val="BTEMEASMCA"/>
      </w:pPr>
      <w:r w:rsidRPr="00C23E05">
        <w:t xml:space="preserve">Lokaliai vartojamo jodo gali prasiskverbti į motinos pieną. Žindyvėms </w:t>
      </w:r>
      <w:proofErr w:type="spellStart"/>
      <w:r w:rsidRPr="00C23E05">
        <w:t>Jox</w:t>
      </w:r>
      <w:proofErr w:type="spellEnd"/>
      <w:r w:rsidRPr="00C23E05">
        <w:t xml:space="preserve"> vartoti negalima, nes gali susidaryti didelė </w:t>
      </w:r>
      <w:r w:rsidR="00E95122">
        <w:t xml:space="preserve">vaistinio </w:t>
      </w:r>
      <w:r w:rsidRPr="00C23E05">
        <w:t xml:space="preserve">preparato koncentracija žindomų kūdikių serume ir pasireikšti </w:t>
      </w:r>
      <w:proofErr w:type="spellStart"/>
      <w:r w:rsidRPr="00C23E05">
        <w:t>hipotirozė</w:t>
      </w:r>
      <w:proofErr w:type="spellEnd"/>
      <w:r w:rsidRPr="00C23E05">
        <w:t>.</w:t>
      </w:r>
    </w:p>
    <w:p w14:paraId="23A4B4D2" w14:textId="77777777" w:rsidR="00C23E05" w:rsidRPr="00C23E05" w:rsidRDefault="00C23E05" w:rsidP="00C23E05">
      <w:pPr>
        <w:pStyle w:val="BTEMEASMCA"/>
      </w:pPr>
    </w:p>
    <w:p w14:paraId="00B9A68C" w14:textId="77777777" w:rsidR="00C23E05" w:rsidRPr="00C23E05" w:rsidRDefault="00C23E05" w:rsidP="00C23E05">
      <w:pPr>
        <w:pStyle w:val="PI-2EMEASMCA"/>
      </w:pPr>
      <w:r w:rsidRPr="00C23E05">
        <w:t>4.7</w:t>
      </w:r>
      <w:r w:rsidRPr="00C23E05">
        <w:tab/>
        <w:t>Poveikis gebėjimui vairuoti ir valdyti mechanizmus</w:t>
      </w:r>
    </w:p>
    <w:p w14:paraId="6D36FC8F" w14:textId="77777777" w:rsidR="00C23E05" w:rsidRPr="00C23E05" w:rsidRDefault="00C23E05" w:rsidP="00C23E05">
      <w:pPr>
        <w:pStyle w:val="BTEMEASMCA"/>
      </w:pPr>
    </w:p>
    <w:p w14:paraId="7183E086" w14:textId="77777777" w:rsidR="00C23E05" w:rsidRPr="00C23E05" w:rsidRDefault="00C23E05" w:rsidP="00C23E05">
      <w:pPr>
        <w:pStyle w:val="BTEMEASMCA"/>
      </w:pPr>
      <w:proofErr w:type="spellStart"/>
      <w:r w:rsidRPr="00C23E05">
        <w:t>Jox</w:t>
      </w:r>
      <w:proofErr w:type="spellEnd"/>
      <w:r w:rsidRPr="00C23E05">
        <w:t xml:space="preserve"> gebėjimo vairuoti ir valdyti mechanizmus </w:t>
      </w:r>
      <w:r w:rsidR="001E312F" w:rsidRPr="00C23E05">
        <w:t>neveik</w:t>
      </w:r>
      <w:r w:rsidR="001E312F">
        <w:t>ia</w:t>
      </w:r>
      <w:r w:rsidR="001E312F" w:rsidRPr="00C23E05">
        <w:t xml:space="preserve"> </w:t>
      </w:r>
      <w:r w:rsidRPr="00C23E05">
        <w:t xml:space="preserve">arba nepalankaus poveikio </w:t>
      </w:r>
      <w:r w:rsidR="001E312F" w:rsidRPr="00C23E05">
        <w:t>nedar</w:t>
      </w:r>
      <w:r w:rsidR="001E312F">
        <w:t>o</w:t>
      </w:r>
      <w:r w:rsidRPr="00C23E05">
        <w:t>.</w:t>
      </w:r>
    </w:p>
    <w:p w14:paraId="6B4973AE" w14:textId="77777777" w:rsidR="00C23E05" w:rsidRPr="00C23E05" w:rsidRDefault="00C23E05" w:rsidP="00C23E05">
      <w:pPr>
        <w:pStyle w:val="BTEMEASMCA"/>
      </w:pPr>
    </w:p>
    <w:p w14:paraId="7BE7D5EA" w14:textId="77777777" w:rsidR="00C23E05" w:rsidRPr="00C23E05" w:rsidRDefault="00C23E05" w:rsidP="00C23E05">
      <w:pPr>
        <w:pStyle w:val="PI-2EMEASMCA"/>
      </w:pPr>
      <w:r w:rsidRPr="00C23E05">
        <w:t>4.8</w:t>
      </w:r>
      <w:r w:rsidRPr="00C23E05">
        <w:tab/>
        <w:t>Nepageidaujamas poveikis</w:t>
      </w:r>
    </w:p>
    <w:p w14:paraId="08066E05" w14:textId="77777777" w:rsidR="00C23E05" w:rsidRPr="00C23E05" w:rsidRDefault="00C23E05" w:rsidP="00C23E05">
      <w:pPr>
        <w:pStyle w:val="BTEMEASMCA"/>
      </w:pPr>
    </w:p>
    <w:p w14:paraId="79B75A9A" w14:textId="77777777" w:rsidR="00C23E05" w:rsidRDefault="00C23E05" w:rsidP="00C23E05">
      <w:pPr>
        <w:pStyle w:val="BTEMEASMCA"/>
      </w:pPr>
      <w:r w:rsidRPr="00C23E05">
        <w:t xml:space="preserve">Nepageidaujamos reakcijos išvardytos pagal organų sistemų klases ir dažnį. Šios reakcijos pasireiškė </w:t>
      </w:r>
      <w:proofErr w:type="spellStart"/>
      <w:r w:rsidRPr="00C23E05">
        <w:t>Jox</w:t>
      </w:r>
      <w:proofErr w:type="spellEnd"/>
      <w:r w:rsidRPr="00C23E05">
        <w:t xml:space="preserve"> ir kitų </w:t>
      </w:r>
      <w:r w:rsidR="00E95122">
        <w:t xml:space="preserve">vaistinių </w:t>
      </w:r>
      <w:r w:rsidRPr="00C23E05">
        <w:t xml:space="preserve">preparatų, kuriuose yra </w:t>
      </w:r>
      <w:proofErr w:type="spellStart"/>
      <w:r w:rsidRPr="00C23E05">
        <w:t>joduoto</w:t>
      </w:r>
      <w:proofErr w:type="spellEnd"/>
      <w:r w:rsidRPr="00C23E05">
        <w:t xml:space="preserve"> </w:t>
      </w:r>
      <w:proofErr w:type="spellStart"/>
      <w:r w:rsidRPr="00C23E05">
        <w:t>povidono</w:t>
      </w:r>
      <w:proofErr w:type="spellEnd"/>
      <w:r w:rsidRPr="00C23E05">
        <w:t>, vartojimo burnos ir ryklės dezinfekcijai klinikinių tyrimų ir (arba) klinikinėje praktikoje metu</w:t>
      </w:r>
      <w:r w:rsidRPr="00C23E05">
        <w:rPr>
          <w:i/>
        </w:rPr>
        <w:t>.</w:t>
      </w:r>
    </w:p>
    <w:p w14:paraId="0A1BCD45" w14:textId="77777777" w:rsidR="001E312F" w:rsidRPr="001E312F" w:rsidRDefault="001E312F" w:rsidP="00C23E05">
      <w:pPr>
        <w:pStyle w:val="BTEMEASMCA"/>
      </w:pPr>
    </w:p>
    <w:p w14:paraId="679E8557" w14:textId="77777777" w:rsidR="00C23E05" w:rsidRPr="00C23E05" w:rsidRDefault="00C23E05" w:rsidP="00C23E05">
      <w:pPr>
        <w:pStyle w:val="BTEMEASMCA"/>
      </w:pPr>
      <w:r w:rsidRPr="00C23E05">
        <w:t xml:space="preserve">Nepageidaujamo poveikio dažnis </w:t>
      </w:r>
      <w:r w:rsidR="001E312F">
        <w:t>apibūdinamas</w:t>
      </w:r>
      <w:r w:rsidR="001E312F" w:rsidRPr="00C23E05">
        <w:t xml:space="preserve"> </w:t>
      </w:r>
      <w:r w:rsidRPr="00C23E05">
        <w:t>taip:</w:t>
      </w:r>
      <w:r w:rsidR="003D1E85">
        <w:t xml:space="preserve"> </w:t>
      </w:r>
      <w:r w:rsidR="003D1E85" w:rsidRPr="00466093">
        <w:t>labai dažnas (≥ 1/10),</w:t>
      </w:r>
      <w:r w:rsidRPr="00C23E05">
        <w:t xml:space="preserve"> </w:t>
      </w:r>
      <w:r w:rsidR="001E312F" w:rsidRPr="00C23E05">
        <w:t>dažn</w:t>
      </w:r>
      <w:r w:rsidR="001E312F">
        <w:t>as</w:t>
      </w:r>
      <w:r w:rsidR="001E312F" w:rsidRPr="00C23E05">
        <w:t xml:space="preserve"> </w:t>
      </w:r>
      <w:r w:rsidRPr="00C23E05">
        <w:t>(</w:t>
      </w:r>
      <w:r w:rsidR="001E312F">
        <w:t xml:space="preserve"> nuo </w:t>
      </w:r>
      <w:r w:rsidR="003D1E85" w:rsidRPr="00466093">
        <w:t>≥</w:t>
      </w:r>
      <w:r w:rsidRPr="00C23E05">
        <w:t>1/100</w:t>
      </w:r>
      <w:r w:rsidR="001E312F">
        <w:t xml:space="preserve"> iki</w:t>
      </w:r>
      <w:r w:rsidRPr="00C23E05">
        <w:t xml:space="preserve"> &lt;1/10), </w:t>
      </w:r>
      <w:r w:rsidR="001E312F" w:rsidRPr="00C23E05">
        <w:t>nedažn</w:t>
      </w:r>
      <w:r w:rsidR="001E312F">
        <w:t>as</w:t>
      </w:r>
      <w:r w:rsidR="001E312F" w:rsidRPr="00C23E05">
        <w:t xml:space="preserve"> </w:t>
      </w:r>
      <w:r w:rsidRPr="00C23E05">
        <w:t>(</w:t>
      </w:r>
      <w:r w:rsidR="001E312F">
        <w:t xml:space="preserve">nuo </w:t>
      </w:r>
      <w:r w:rsidR="003D1E85" w:rsidRPr="00466093">
        <w:t>≥</w:t>
      </w:r>
      <w:r w:rsidRPr="00C23E05">
        <w:t>1/1000</w:t>
      </w:r>
      <w:r w:rsidR="003D1E85">
        <w:t xml:space="preserve"> iki</w:t>
      </w:r>
      <w:r w:rsidRPr="00C23E05">
        <w:t xml:space="preserve"> &lt;1/100), </w:t>
      </w:r>
      <w:r w:rsidR="003D1E85" w:rsidRPr="00C23E05">
        <w:t>ret</w:t>
      </w:r>
      <w:r w:rsidR="003D1E85">
        <w:t>as</w:t>
      </w:r>
      <w:r w:rsidR="003D1E85" w:rsidRPr="00C23E05">
        <w:t xml:space="preserve"> </w:t>
      </w:r>
      <w:r w:rsidRPr="00C23E05">
        <w:t>(</w:t>
      </w:r>
      <w:r w:rsidR="003D1E85">
        <w:t xml:space="preserve">nuo </w:t>
      </w:r>
      <w:r w:rsidR="003D1E85" w:rsidRPr="00466093">
        <w:t>≥</w:t>
      </w:r>
      <w:r w:rsidRPr="00C23E05">
        <w:t>1/10000</w:t>
      </w:r>
      <w:r w:rsidR="003D1E85">
        <w:t xml:space="preserve"> iki</w:t>
      </w:r>
      <w:r w:rsidR="003D1E85" w:rsidRPr="00C23E05">
        <w:t xml:space="preserve"> </w:t>
      </w:r>
      <w:r w:rsidRPr="00C23E05">
        <w:t xml:space="preserve">&lt;1/1000), labai </w:t>
      </w:r>
      <w:r w:rsidR="003D1E85" w:rsidRPr="00C23E05">
        <w:t>ret</w:t>
      </w:r>
      <w:r w:rsidR="003D1E85">
        <w:t>as</w:t>
      </w:r>
      <w:r w:rsidR="003D1E85" w:rsidRPr="00C23E05">
        <w:t xml:space="preserve"> </w:t>
      </w:r>
      <w:r w:rsidRPr="00C23E05">
        <w:t xml:space="preserve">(&lt;1/10000) </w:t>
      </w:r>
      <w:r w:rsidR="003D1E85" w:rsidRPr="00466093">
        <w:t>ir nežinomas (negali būti apskaičiuotas pagal turimus duomenis).</w:t>
      </w:r>
      <w:r w:rsidRPr="00C23E05">
        <w:t>.</w:t>
      </w:r>
    </w:p>
    <w:p w14:paraId="476E3A10" w14:textId="77777777" w:rsidR="003D1E85" w:rsidRDefault="003D1E85" w:rsidP="00C23E05">
      <w:pPr>
        <w:pStyle w:val="BTEMEASMCA"/>
      </w:pPr>
    </w:p>
    <w:p w14:paraId="6AB66162" w14:textId="77777777" w:rsidR="00C23E05" w:rsidRPr="00C23E05" w:rsidRDefault="00C23E05" w:rsidP="00C23E05">
      <w:pPr>
        <w:pStyle w:val="BTEMEASMCA"/>
      </w:pPr>
      <w:r w:rsidRPr="00C23E05">
        <w:t>Imuninės sistemos sutrikimai</w:t>
      </w:r>
    </w:p>
    <w:p w14:paraId="71C2EA2E" w14:textId="77777777" w:rsidR="00C23E05" w:rsidRPr="00C23E05" w:rsidRDefault="00C23E05" w:rsidP="00C23E05">
      <w:pPr>
        <w:pStyle w:val="BTEMEASMCA"/>
      </w:pPr>
      <w:r w:rsidRPr="00C23E05">
        <w:t>Reti: padidėjusio jautrumo reakcija, dilgėlinė.</w:t>
      </w:r>
    </w:p>
    <w:p w14:paraId="5D9ED108" w14:textId="77777777" w:rsidR="00C23E05" w:rsidRPr="00C23E05" w:rsidRDefault="00C23E05" w:rsidP="00C23E05">
      <w:pPr>
        <w:pStyle w:val="BTEMEASMCA"/>
      </w:pPr>
      <w:r w:rsidRPr="00C23E05">
        <w:t xml:space="preserve">Labai reti (&lt; 1/10000), įskaitant pavienius atvejus: </w:t>
      </w:r>
      <w:proofErr w:type="spellStart"/>
      <w:r w:rsidRPr="00C23E05">
        <w:t>angio</w:t>
      </w:r>
      <w:r w:rsidR="000C60C4">
        <w:t>neurozinė</w:t>
      </w:r>
      <w:proofErr w:type="spellEnd"/>
      <w:r w:rsidR="000C60C4">
        <w:t xml:space="preserve"> </w:t>
      </w:r>
      <w:r w:rsidRPr="00C23E05">
        <w:t>edema, anafilaksinis šokas.</w:t>
      </w:r>
    </w:p>
    <w:p w14:paraId="30C61685" w14:textId="77777777" w:rsidR="001B562D" w:rsidRDefault="001B562D" w:rsidP="00C23E05">
      <w:pPr>
        <w:pStyle w:val="BTEMEASMCA"/>
      </w:pPr>
    </w:p>
    <w:p w14:paraId="3A5AB466" w14:textId="77777777" w:rsidR="00C23E05" w:rsidRPr="00C23E05" w:rsidRDefault="00C23E05" w:rsidP="00C23E05">
      <w:pPr>
        <w:pStyle w:val="BTEMEASMCA"/>
      </w:pPr>
      <w:r w:rsidRPr="00C23E05">
        <w:t>Metabolizmo ir mitybos sutrikimai</w:t>
      </w:r>
    </w:p>
    <w:p w14:paraId="44C77CDA" w14:textId="77777777" w:rsidR="00C23E05" w:rsidRPr="00C23E05" w:rsidRDefault="00C23E05" w:rsidP="00C23E05">
      <w:pPr>
        <w:pStyle w:val="BTEMEASMCA"/>
      </w:pPr>
      <w:r w:rsidRPr="00C23E05">
        <w:t xml:space="preserve">Reti: </w:t>
      </w:r>
      <w:proofErr w:type="spellStart"/>
      <w:r w:rsidRPr="00C23E05">
        <w:t>metabolinė</w:t>
      </w:r>
      <w:proofErr w:type="spellEnd"/>
      <w:r w:rsidRPr="00C23E05">
        <w:t xml:space="preserve"> </w:t>
      </w:r>
      <w:proofErr w:type="spellStart"/>
      <w:r w:rsidRPr="00C23E05">
        <w:t>acidozė</w:t>
      </w:r>
      <w:proofErr w:type="spellEnd"/>
      <w:r w:rsidRPr="00C23E05">
        <w:t xml:space="preserve">, </w:t>
      </w:r>
      <w:proofErr w:type="spellStart"/>
      <w:r w:rsidRPr="00C23E05">
        <w:t>hipernatremija</w:t>
      </w:r>
      <w:proofErr w:type="spellEnd"/>
      <w:r w:rsidRPr="00C23E05">
        <w:t xml:space="preserve">. </w:t>
      </w:r>
    </w:p>
    <w:p w14:paraId="340DA232" w14:textId="77777777" w:rsidR="001B562D" w:rsidRDefault="001B562D" w:rsidP="00C23E05">
      <w:pPr>
        <w:pStyle w:val="BTEMEASMCA"/>
      </w:pPr>
    </w:p>
    <w:p w14:paraId="0A141A54" w14:textId="77777777" w:rsidR="00C23E05" w:rsidRPr="00C23E05" w:rsidRDefault="00C23E05" w:rsidP="00C23E05">
      <w:pPr>
        <w:pStyle w:val="BTEMEASMCA"/>
      </w:pPr>
      <w:r w:rsidRPr="00C23E05">
        <w:t>Inkstų ir šlapimo takų sutrikimai</w:t>
      </w:r>
    </w:p>
    <w:p w14:paraId="4042CAE7" w14:textId="77777777" w:rsidR="00C23E05" w:rsidRPr="00C23E05" w:rsidRDefault="00C23E05" w:rsidP="00C23E05">
      <w:pPr>
        <w:pStyle w:val="BTEMEASMCA"/>
      </w:pPr>
      <w:r w:rsidRPr="00C23E05">
        <w:t>Reti: inkstų funkcijos sutrikimas.</w:t>
      </w:r>
    </w:p>
    <w:p w14:paraId="5D6ED735" w14:textId="77777777" w:rsidR="001B562D" w:rsidRDefault="001B562D" w:rsidP="00C23E05">
      <w:pPr>
        <w:pStyle w:val="BTEMEASMCA"/>
      </w:pPr>
    </w:p>
    <w:p w14:paraId="0042FD8D" w14:textId="77777777" w:rsidR="00C23E05" w:rsidRPr="00C23E05" w:rsidRDefault="00C23E05" w:rsidP="00C23E05">
      <w:pPr>
        <w:pStyle w:val="BTEMEASMCA"/>
      </w:pPr>
      <w:r w:rsidRPr="00C23E05">
        <w:t>Bendri</w:t>
      </w:r>
      <w:r w:rsidR="00790D72">
        <w:t>eji</w:t>
      </w:r>
      <w:r w:rsidRPr="00C23E05">
        <w:t xml:space="preserve"> sutrikimai ir vartojimo vietos pažeidimai</w:t>
      </w:r>
    </w:p>
    <w:p w14:paraId="2505AFEA" w14:textId="77777777" w:rsidR="00C23E05" w:rsidRPr="00C23E05" w:rsidRDefault="00C23E05" w:rsidP="00C23E05">
      <w:pPr>
        <w:pStyle w:val="BTEMEASMCA"/>
      </w:pPr>
      <w:r w:rsidRPr="00C23E05">
        <w:t>Nedažni : karščio pojūtis, niežulys, pūslių atsiradimas vartojimo vietoje, burnos džiūvimas, gleivinės dirginimas. Tokios reakcijos paprastai būna trumpalaikės.</w:t>
      </w:r>
    </w:p>
    <w:p w14:paraId="663A657F" w14:textId="77777777" w:rsidR="00C23E05" w:rsidRPr="00105535" w:rsidRDefault="00C23E05" w:rsidP="00C23E05">
      <w:pPr>
        <w:pStyle w:val="BTEMEASMCA"/>
      </w:pPr>
      <w:r w:rsidRPr="00C23E05">
        <w:t xml:space="preserve">Vartojant </w:t>
      </w:r>
      <w:proofErr w:type="spellStart"/>
      <w:r w:rsidRPr="00C23E05">
        <w:t>povidono</w:t>
      </w:r>
      <w:proofErr w:type="spellEnd"/>
      <w:r w:rsidRPr="00C23E05">
        <w:t xml:space="preserve"> jodą ilgą laiką gali pasireikšti </w:t>
      </w:r>
      <w:proofErr w:type="spellStart"/>
      <w:r w:rsidRPr="00C23E05">
        <w:t>jodizmas</w:t>
      </w:r>
      <w:proofErr w:type="spellEnd"/>
      <w:r w:rsidRPr="00C23E05">
        <w:t xml:space="preserve"> (metalo skonis burnoje, sustiprėjęs seilėtekis, </w:t>
      </w:r>
      <w:r w:rsidRPr="00790D72">
        <w:t>akių pabrinkimas, gerklų ir plaučių edema, odos išbėrimas, virškinimo sutrikimų).</w:t>
      </w:r>
    </w:p>
    <w:p w14:paraId="695497EB" w14:textId="77777777" w:rsidR="00C23E05" w:rsidRPr="00483960" w:rsidRDefault="00C23E05" w:rsidP="00C23E05">
      <w:pPr>
        <w:pStyle w:val="BTEMEASMCA"/>
      </w:pPr>
    </w:p>
    <w:p w14:paraId="6D5509F4" w14:textId="77777777" w:rsidR="00542472" w:rsidRPr="00542472" w:rsidRDefault="00542472" w:rsidP="00542472">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542472">
        <w:rPr>
          <w:rFonts w:ascii="Times New Roman" w:eastAsia="Times New Roman" w:hAnsi="Times New Roman"/>
          <w:noProof/>
          <w:snapToGrid w:val="0"/>
          <w:szCs w:val="24"/>
          <w:u w:val="single"/>
        </w:rPr>
        <w:t>Pranešimas apie įtariamas nepageidaujamas reakcijas</w:t>
      </w:r>
    </w:p>
    <w:p w14:paraId="726BD1F2" w14:textId="77777777" w:rsidR="009B2776" w:rsidRPr="002E41B9" w:rsidRDefault="009B2776" w:rsidP="009B2776">
      <w:pPr>
        <w:tabs>
          <w:tab w:val="left" w:pos="567"/>
        </w:tabs>
        <w:autoSpaceDE w:val="0"/>
        <w:autoSpaceDN w:val="0"/>
        <w:adjustRightInd w:val="0"/>
        <w:spacing w:line="260" w:lineRule="exact"/>
        <w:jc w:val="both"/>
        <w:rPr>
          <w:rFonts w:ascii="Times New Roman" w:hAnsi="Times New Roman"/>
          <w:noProof/>
          <w:snapToGrid w:val="0"/>
          <w:szCs w:val="24"/>
        </w:rPr>
      </w:pPr>
      <w:r w:rsidRPr="002E41B9">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E41B9">
        <w:rPr>
          <w:rFonts w:ascii="Times New Roman" w:hAnsi="Times New Roman"/>
          <w:snapToGrid w:val="0"/>
          <w:szCs w:val="24"/>
        </w:rPr>
        <w:t xml:space="preserve"> </w:t>
      </w:r>
      <w:r w:rsidR="00F901BA" w:rsidRPr="00F901BA">
        <w:rPr>
          <w:rFonts w:ascii="Times New Roman" w:hAnsi="Times New Roman"/>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901BA" w:rsidRPr="00F901BA">
        <w:rPr>
          <w:rFonts w:ascii="Times New Roman" w:hAnsi="Times New Roman"/>
          <w:color w:val="0000EE"/>
          <w:u w:val="single"/>
          <w:lang w:eastAsia="lt-LT"/>
        </w:rPr>
        <w:t>https://vvkt.lrv.lt/lt/</w:t>
      </w:r>
      <w:r w:rsidR="00F901BA" w:rsidRPr="00F901BA">
        <w:rPr>
          <w:rFonts w:ascii="Times New Roman" w:hAnsi="Times New Roman"/>
          <w:lang w:eastAsia="lt-LT"/>
        </w:rPr>
        <w:t xml:space="preserve"> nurodytais būdais</w:t>
      </w:r>
      <w:r w:rsidRPr="002E41B9">
        <w:rPr>
          <w:rFonts w:ascii="Times New Roman" w:hAnsi="Times New Roman"/>
          <w:noProof/>
          <w:snapToGrid w:val="0"/>
          <w:szCs w:val="24"/>
        </w:rPr>
        <w:t>.</w:t>
      </w:r>
    </w:p>
    <w:p w14:paraId="2D6217F1" w14:textId="77777777" w:rsidR="00C23E05" w:rsidRPr="00542472" w:rsidRDefault="00C23E05" w:rsidP="00C23E05">
      <w:pPr>
        <w:pStyle w:val="BTEMEASMCA"/>
      </w:pPr>
    </w:p>
    <w:p w14:paraId="273D491A" w14:textId="77777777" w:rsidR="00C23E05" w:rsidRPr="00C23E05" w:rsidRDefault="00C23E05" w:rsidP="00C23E05">
      <w:pPr>
        <w:pStyle w:val="PI-2EMEASMCA"/>
      </w:pPr>
      <w:r w:rsidRPr="00C23E05">
        <w:t>4.9</w:t>
      </w:r>
      <w:r w:rsidRPr="00C23E05">
        <w:tab/>
        <w:t>Perdozavimas</w:t>
      </w:r>
    </w:p>
    <w:p w14:paraId="752A2809" w14:textId="77777777" w:rsidR="00C23E05" w:rsidRPr="00C23E05" w:rsidRDefault="00C23E05" w:rsidP="00C23E05">
      <w:pPr>
        <w:pStyle w:val="BTEMEASMCA"/>
      </w:pPr>
    </w:p>
    <w:p w14:paraId="6D4EC6F2" w14:textId="77777777" w:rsidR="00C23E05" w:rsidRPr="00C23E05" w:rsidRDefault="00C23E05" w:rsidP="00C23E05">
      <w:pPr>
        <w:pStyle w:val="BTEMEASMCA"/>
      </w:pPr>
      <w:r w:rsidRPr="00C23E05">
        <w:t xml:space="preserve">Pernelyg didelis jodo kiekis gali sukelti </w:t>
      </w:r>
      <w:proofErr w:type="spellStart"/>
      <w:r w:rsidRPr="00C23E05">
        <w:t>strumą</w:t>
      </w:r>
      <w:proofErr w:type="spellEnd"/>
      <w:r w:rsidRPr="00C23E05">
        <w:t xml:space="preserve"> ir </w:t>
      </w:r>
      <w:proofErr w:type="spellStart"/>
      <w:r w:rsidRPr="00C23E05">
        <w:t>hipotirozę</w:t>
      </w:r>
      <w:proofErr w:type="spellEnd"/>
      <w:r w:rsidRPr="00C23E05">
        <w:t xml:space="preserve"> ar </w:t>
      </w:r>
      <w:proofErr w:type="spellStart"/>
      <w:r w:rsidRPr="00C23E05">
        <w:t>hipertirozę</w:t>
      </w:r>
      <w:proofErr w:type="spellEnd"/>
      <w:r w:rsidRPr="00C23E05">
        <w:t xml:space="preserve">. Ūminio perdozavimo, kuris gali pasireikšti nurijus jodo purškalo, atveju gali būti jaučiamas metalo skonis burnoje, sustiprėti seilėtekis, pasireikšti ryklės ar burnos deginimas ar skausmas, akių dirginimas ir patinimas, kvėpavimo pasunkėjimas dėl plaučių edemos, gerklų edema, dėl kurios gali įvykti asfiksija, </w:t>
      </w:r>
      <w:proofErr w:type="spellStart"/>
      <w:r w:rsidRPr="00C23E05">
        <w:t>aspiracinė</w:t>
      </w:r>
      <w:proofErr w:type="spellEnd"/>
      <w:r w:rsidRPr="00C23E05">
        <w:t xml:space="preserve"> pneumonija, odos reakcijos, virškinimo sutrikimas ir viduriavimas. Gali pasireikšti </w:t>
      </w:r>
      <w:proofErr w:type="spellStart"/>
      <w:r w:rsidRPr="00C23E05">
        <w:t>metabolinė</w:t>
      </w:r>
      <w:proofErr w:type="spellEnd"/>
      <w:r w:rsidRPr="00C23E05">
        <w:t xml:space="preserve"> </w:t>
      </w:r>
      <w:proofErr w:type="spellStart"/>
      <w:r w:rsidRPr="00C23E05">
        <w:t>acidozė</w:t>
      </w:r>
      <w:proofErr w:type="spellEnd"/>
      <w:r w:rsidRPr="00C23E05">
        <w:t xml:space="preserve">, </w:t>
      </w:r>
      <w:proofErr w:type="spellStart"/>
      <w:r w:rsidRPr="00C23E05">
        <w:t>hipernatremija</w:t>
      </w:r>
      <w:proofErr w:type="spellEnd"/>
      <w:r w:rsidRPr="00C23E05">
        <w:t xml:space="preserve"> ir inkstų funkcijos sutrikimas.</w:t>
      </w:r>
    </w:p>
    <w:p w14:paraId="02331E7D" w14:textId="77777777" w:rsidR="00105535" w:rsidRDefault="00105535" w:rsidP="00C23E05">
      <w:pPr>
        <w:pStyle w:val="BTEMEASMCA"/>
      </w:pPr>
    </w:p>
    <w:p w14:paraId="7E255C86" w14:textId="77777777" w:rsidR="00C23E05" w:rsidRPr="000C60C4" w:rsidRDefault="00C23E05" w:rsidP="00C23E05">
      <w:pPr>
        <w:pStyle w:val="BTEMEASMCA"/>
        <w:rPr>
          <w:i/>
        </w:rPr>
      </w:pPr>
      <w:r w:rsidRPr="000C60C4">
        <w:rPr>
          <w:i/>
        </w:rPr>
        <w:t>Perdozavimo gydymas</w:t>
      </w:r>
    </w:p>
    <w:p w14:paraId="7A5B8CF2" w14:textId="77777777" w:rsidR="00C23E05" w:rsidRPr="00C23E05" w:rsidRDefault="00C23E05" w:rsidP="00C23E05">
      <w:pPr>
        <w:pStyle w:val="BTEMEASMCA"/>
      </w:pPr>
      <w:r w:rsidRPr="00C23E05">
        <w:t>Apgalvotai ar atsitiktinai nurijus didelį jodo purškalo kiekį, reikia taikyti simptominį ir palaikomąjį gydymą, labai atidžiai stebėti elektrolitų pusiausvyrą ir inkstų bei skydliaukės funkciją.</w:t>
      </w:r>
    </w:p>
    <w:p w14:paraId="253B1208" w14:textId="77777777" w:rsidR="00C23E05" w:rsidRPr="00C23E05" w:rsidRDefault="00C23E05" w:rsidP="00C23E05">
      <w:pPr>
        <w:pStyle w:val="BTEMEASMCA"/>
      </w:pPr>
      <w:r w:rsidRPr="00C23E05">
        <w:t xml:space="preserve">Pradžioje įprastiniais metodais mažinama vaistinio preparato absorbcija iš virškinimo trakto. Jeigu </w:t>
      </w:r>
      <w:r w:rsidRPr="00C23E05">
        <w:lastRenderedPageBreak/>
        <w:t>ligonis sąmoningas, reikia kas 15 minučių duoti išgerti pieno, kad sumažėtų skrandžio dirginimas. Be to, likusiam jodui absorbuoti, galima duoti išgerti krakmolo suspensijos, kuri paruošiama į 15 mg kukurūzų krakmolo ar miltų įpylus 500 ml vandens. Gali būti skiriama aktyv</w:t>
      </w:r>
      <w:r w:rsidR="00E95122">
        <w:t>intosios</w:t>
      </w:r>
      <w:r w:rsidRPr="00C23E05">
        <w:t xml:space="preserve"> anglies ir 1 % arba 5 % natrio </w:t>
      </w:r>
      <w:proofErr w:type="spellStart"/>
      <w:r w:rsidRPr="00C23E05">
        <w:t>tiosulfato</w:t>
      </w:r>
      <w:proofErr w:type="spellEnd"/>
      <w:r w:rsidRPr="00C23E05">
        <w:t xml:space="preserve"> tirpalo, redukuojančio jodą iki jodido. Jeigu pažeista stemplė, skatinti vėmimo ir plauti skrandžio negalima. Absorbuoto jodo eliminacija gali paspartėti, atliekant osmosinę diurezę. Dializės taikymo patirtis literatūroje nėra aprašyta.</w:t>
      </w:r>
    </w:p>
    <w:p w14:paraId="662F88F5" w14:textId="77777777" w:rsidR="00C23E05" w:rsidRPr="00C23E05" w:rsidRDefault="00C23E05" w:rsidP="00C23E05">
      <w:pPr>
        <w:pStyle w:val="BTEMEASMCA"/>
      </w:pPr>
      <w:r w:rsidRPr="00C23E05">
        <w:t xml:space="preserve">Sunkaus apsinuodijimo atveju gyvybinėms funkcijoms palaikyti reikia taikyti kitas palaikomąsias priemones, įskaitant deguonies vartojimą, </w:t>
      </w:r>
      <w:proofErr w:type="spellStart"/>
      <w:r w:rsidRPr="00C23E05">
        <w:t>anafilaksijos</w:t>
      </w:r>
      <w:proofErr w:type="spellEnd"/>
      <w:r w:rsidRPr="00C23E05">
        <w:t xml:space="preserve"> atveju vartoti </w:t>
      </w:r>
      <w:proofErr w:type="spellStart"/>
      <w:r w:rsidRPr="00C23E05">
        <w:t>epinefrino</w:t>
      </w:r>
      <w:proofErr w:type="spellEnd"/>
      <w:r w:rsidRPr="00C23E05">
        <w:t xml:space="preserve">, kortikosteroidų, </w:t>
      </w:r>
      <w:proofErr w:type="spellStart"/>
      <w:r w:rsidRPr="00C23E05">
        <w:t>antihistamininių</w:t>
      </w:r>
      <w:proofErr w:type="spellEnd"/>
      <w:r w:rsidRPr="00C23E05">
        <w:t xml:space="preserve"> preparatų.</w:t>
      </w:r>
    </w:p>
    <w:p w14:paraId="48A606DB" w14:textId="77777777" w:rsidR="00C23E05" w:rsidRPr="00C23E05" w:rsidRDefault="00C23E05" w:rsidP="00C23E05">
      <w:pPr>
        <w:pStyle w:val="BTEMEASMCA"/>
      </w:pPr>
      <w:r w:rsidRPr="00C23E05">
        <w:t>Specifinio priešnuodžio nėra.</w:t>
      </w:r>
    </w:p>
    <w:p w14:paraId="2461CFF5" w14:textId="77777777" w:rsidR="00C23E05" w:rsidRPr="00C23E05" w:rsidRDefault="00C23E05" w:rsidP="00C23E05">
      <w:pPr>
        <w:spacing w:after="0" w:line="240" w:lineRule="auto"/>
        <w:ind w:left="567" w:hanging="567"/>
        <w:rPr>
          <w:rFonts w:ascii="Times New Roman" w:hAnsi="Times New Roman"/>
        </w:rPr>
      </w:pPr>
    </w:p>
    <w:p w14:paraId="5773C005" w14:textId="77777777" w:rsidR="00C23E05" w:rsidRPr="00C23E05" w:rsidRDefault="00C23E05" w:rsidP="00C23E05">
      <w:pPr>
        <w:spacing w:after="0" w:line="240" w:lineRule="auto"/>
        <w:ind w:left="567" w:hanging="567"/>
        <w:rPr>
          <w:rFonts w:ascii="Times New Roman" w:hAnsi="Times New Roman"/>
        </w:rPr>
      </w:pPr>
    </w:p>
    <w:p w14:paraId="0E9A6DBD" w14:textId="77777777" w:rsidR="00C23E05" w:rsidRPr="00C23E05" w:rsidRDefault="00C23E05" w:rsidP="00C23E05">
      <w:pPr>
        <w:pStyle w:val="PI-1EMEASMCA"/>
      </w:pPr>
      <w:r w:rsidRPr="00C23E05">
        <w:t>5.</w:t>
      </w:r>
      <w:r w:rsidRPr="00C23E05">
        <w:tab/>
        <w:t>FARMAKOLOGINĖS SAVYBĖS</w:t>
      </w:r>
    </w:p>
    <w:p w14:paraId="5570B10B" w14:textId="77777777" w:rsidR="00C23E05" w:rsidRPr="00C23E05" w:rsidRDefault="00C23E05" w:rsidP="00C23E05">
      <w:pPr>
        <w:pStyle w:val="BTEMEASMCA"/>
      </w:pPr>
    </w:p>
    <w:p w14:paraId="5F44D47A" w14:textId="77777777" w:rsidR="00C23E05" w:rsidRPr="00C23E05" w:rsidRDefault="00C23E05" w:rsidP="00C23E05">
      <w:pPr>
        <w:pStyle w:val="PI-2EMEASMCA"/>
      </w:pPr>
      <w:r w:rsidRPr="00C23E05">
        <w:t>5.1</w:t>
      </w:r>
      <w:r w:rsidRPr="00C23E05">
        <w:tab/>
      </w:r>
      <w:proofErr w:type="spellStart"/>
      <w:r w:rsidRPr="00C23E05">
        <w:t>Farmakodinaminės</w:t>
      </w:r>
      <w:proofErr w:type="spellEnd"/>
      <w:r w:rsidRPr="00C23E05">
        <w:t xml:space="preserve"> savybės</w:t>
      </w:r>
    </w:p>
    <w:p w14:paraId="6E983238" w14:textId="77777777" w:rsidR="00C23E05" w:rsidRPr="00C23E05" w:rsidRDefault="00C23E05" w:rsidP="00C23E05">
      <w:pPr>
        <w:pStyle w:val="BTEMEASMCA"/>
      </w:pPr>
    </w:p>
    <w:p w14:paraId="5FCB8FBE" w14:textId="77777777" w:rsidR="00C23E05" w:rsidRPr="00C23E05" w:rsidRDefault="00C23E05" w:rsidP="00C23E05">
      <w:pPr>
        <w:pStyle w:val="BTEMEASMCA"/>
      </w:pPr>
      <w:proofErr w:type="spellStart"/>
      <w:r w:rsidRPr="00C23E05">
        <w:t>Farmakoterapinė</w:t>
      </w:r>
      <w:proofErr w:type="spellEnd"/>
      <w:r w:rsidRPr="00C23E05">
        <w:t xml:space="preserve"> grupė – vaistai ausų, nosies ir gerklės ligoms gydyti, antiseptikai</w:t>
      </w:r>
      <w:r w:rsidR="00483960">
        <w:t xml:space="preserve">, </w:t>
      </w:r>
      <w:r w:rsidRPr="00C23E05">
        <w:t>ATC kodas – R02AA15.</w:t>
      </w:r>
    </w:p>
    <w:p w14:paraId="1F56608A" w14:textId="77777777" w:rsidR="00483960" w:rsidRDefault="00483960" w:rsidP="00C23E05">
      <w:pPr>
        <w:pStyle w:val="BTEMEASMCA"/>
      </w:pPr>
    </w:p>
    <w:p w14:paraId="4FC252EB" w14:textId="77777777" w:rsidR="00C23E05" w:rsidRPr="000C60C4" w:rsidRDefault="00C23E05" w:rsidP="00C23E05">
      <w:pPr>
        <w:pStyle w:val="BTEMEASMCA"/>
        <w:rPr>
          <w:u w:val="single"/>
        </w:rPr>
      </w:pPr>
      <w:r w:rsidRPr="000C60C4">
        <w:rPr>
          <w:u w:val="single"/>
        </w:rPr>
        <w:t>Veikimo mechanizmas</w:t>
      </w:r>
    </w:p>
    <w:p w14:paraId="6CF3D178" w14:textId="77777777" w:rsidR="00C23E05" w:rsidRPr="00C23E05" w:rsidRDefault="00C23E05" w:rsidP="00C23E05">
      <w:pPr>
        <w:pStyle w:val="BTEMEASMCA"/>
      </w:pPr>
      <w:r w:rsidRPr="00C23E05">
        <w:t xml:space="preserve">Manoma, kad jodas </w:t>
      </w:r>
      <w:proofErr w:type="spellStart"/>
      <w:r w:rsidRPr="00C23E05">
        <w:t>halogenacijos</w:t>
      </w:r>
      <w:proofErr w:type="spellEnd"/>
      <w:r w:rsidRPr="00C23E05">
        <w:t xml:space="preserve"> būdu jungiasi su mikroorganizmų baltymais, sudarydamas druskų nuosėdas. Maždaug 90</w:t>
      </w:r>
      <w:r w:rsidR="00483960">
        <w:t xml:space="preserve"> </w:t>
      </w:r>
      <w:r w:rsidRPr="00C23E05">
        <w:t>% bakterijų ląstelių absorbuoto jodo dalyvauja oksidaciniuose procesuose ir sąlygoja pagrindinį baktericidinį lokaliai vartojamo jodo poveikį.</w:t>
      </w:r>
    </w:p>
    <w:p w14:paraId="60B7C91A" w14:textId="77777777" w:rsidR="00483960" w:rsidRDefault="00483960" w:rsidP="00C23E05">
      <w:pPr>
        <w:pStyle w:val="BTEMEASMCA"/>
      </w:pPr>
    </w:p>
    <w:p w14:paraId="05AAC27D" w14:textId="77777777" w:rsidR="00C23E05" w:rsidRPr="000C60C4" w:rsidRDefault="00C23E05" w:rsidP="00C23E05">
      <w:pPr>
        <w:pStyle w:val="BTEMEASMCA"/>
        <w:rPr>
          <w:u w:val="single"/>
        </w:rPr>
      </w:pPr>
      <w:proofErr w:type="spellStart"/>
      <w:r w:rsidRPr="000C60C4">
        <w:rPr>
          <w:u w:val="single"/>
        </w:rPr>
        <w:t>Farmakodinami</w:t>
      </w:r>
      <w:r w:rsidR="00DF5DD8">
        <w:rPr>
          <w:u w:val="single"/>
        </w:rPr>
        <w:t>nis</w:t>
      </w:r>
      <w:proofErr w:type="spellEnd"/>
      <w:r w:rsidR="00DF5DD8">
        <w:rPr>
          <w:u w:val="single"/>
        </w:rPr>
        <w:t xml:space="preserve"> poveikis</w:t>
      </w:r>
    </w:p>
    <w:p w14:paraId="02F3F94D" w14:textId="77777777" w:rsidR="00C23E05" w:rsidRPr="00C23E05" w:rsidRDefault="00C23E05" w:rsidP="00C23E05">
      <w:pPr>
        <w:pStyle w:val="BTEMEASMCA"/>
      </w:pPr>
      <w:r w:rsidRPr="00C23E05">
        <w:t xml:space="preserve">Pagrindinė veiklioji medžiaga – </w:t>
      </w:r>
      <w:proofErr w:type="spellStart"/>
      <w:r w:rsidRPr="00C23E05">
        <w:t>joduotas</w:t>
      </w:r>
      <w:proofErr w:type="spellEnd"/>
      <w:r w:rsidRPr="00C23E05">
        <w:t xml:space="preserve"> </w:t>
      </w:r>
      <w:proofErr w:type="spellStart"/>
      <w:r w:rsidRPr="00C23E05">
        <w:t>povidonas</w:t>
      </w:r>
      <w:proofErr w:type="spellEnd"/>
      <w:r w:rsidRPr="00C23E05">
        <w:t xml:space="preserve">. Tai yra </w:t>
      </w:r>
      <w:proofErr w:type="spellStart"/>
      <w:r w:rsidRPr="00C23E05">
        <w:t>dezifekuojanti</w:t>
      </w:r>
      <w:proofErr w:type="spellEnd"/>
      <w:r w:rsidRPr="00C23E05">
        <w:t xml:space="preserve"> </w:t>
      </w:r>
      <w:proofErr w:type="spellStart"/>
      <w:r w:rsidRPr="00C23E05">
        <w:t>jodoforų</w:t>
      </w:r>
      <w:proofErr w:type="spellEnd"/>
      <w:r w:rsidRPr="00C23E05">
        <w:t xml:space="preserve"> grupės medžiaga, kuri sąveikaudama su oda ar gleivine, išskiria jodą. Jodas pasižymi plačiu baktericidinio poveikio spektru. Tokį poveikį lemia stipri amino rūgščių ir nukleotidų amino (NH-), </w:t>
      </w:r>
      <w:proofErr w:type="spellStart"/>
      <w:r w:rsidRPr="00C23E05">
        <w:t>tiolio</w:t>
      </w:r>
      <w:proofErr w:type="spellEnd"/>
      <w:r w:rsidRPr="00C23E05">
        <w:t xml:space="preserve"> (SH-) ir </w:t>
      </w:r>
      <w:proofErr w:type="spellStart"/>
      <w:r w:rsidRPr="00C23E05">
        <w:t>fenolio</w:t>
      </w:r>
      <w:proofErr w:type="spellEnd"/>
      <w:r w:rsidRPr="00C23E05">
        <w:t xml:space="preserve"> (OH-) grupių oksidacija. </w:t>
      </w:r>
      <w:proofErr w:type="spellStart"/>
      <w:r w:rsidRPr="00C23E05">
        <w:t>Joduoto</w:t>
      </w:r>
      <w:proofErr w:type="spellEnd"/>
      <w:r w:rsidRPr="00C23E05">
        <w:t xml:space="preserve"> </w:t>
      </w:r>
      <w:proofErr w:type="spellStart"/>
      <w:r w:rsidRPr="00C23E05">
        <w:t>povidono</w:t>
      </w:r>
      <w:proofErr w:type="spellEnd"/>
      <w:r w:rsidRPr="00C23E05">
        <w:t xml:space="preserve"> jodas stipriai veikia ląstelės sienelės ir </w:t>
      </w:r>
      <w:proofErr w:type="spellStart"/>
      <w:r w:rsidRPr="00C23E05">
        <w:t>organoidų</w:t>
      </w:r>
      <w:proofErr w:type="spellEnd"/>
      <w:r w:rsidRPr="00C23E05">
        <w:t xml:space="preserve"> membranos nesočiųjų riebiųjų rūgščių dvigubas jungtis. Šis vaistinis preparatas veikia </w:t>
      </w:r>
      <w:proofErr w:type="spellStart"/>
      <w:r w:rsidRPr="00C23E05">
        <w:t>gramneigiamas</w:t>
      </w:r>
      <w:proofErr w:type="spellEnd"/>
      <w:r w:rsidRPr="00C23E05">
        <w:t xml:space="preserve"> ir </w:t>
      </w:r>
      <w:proofErr w:type="spellStart"/>
      <w:r w:rsidRPr="00C23E05">
        <w:t>gramteigiamas</w:t>
      </w:r>
      <w:proofErr w:type="spellEnd"/>
      <w:r w:rsidRPr="00C23E05">
        <w:t xml:space="preserve"> bakterijas, grybelius, pirmuonis ir kai kuriuos virusus. </w:t>
      </w:r>
      <w:proofErr w:type="spellStart"/>
      <w:r w:rsidRPr="00C23E05">
        <w:t>Priešmikrobinį</w:t>
      </w:r>
      <w:proofErr w:type="spellEnd"/>
      <w:r w:rsidRPr="00C23E05">
        <w:t xml:space="preserve"> veikimą stipriai veikia pH, jis sustiprėja rūgščioje aplinkoje. </w:t>
      </w:r>
      <w:proofErr w:type="spellStart"/>
      <w:r w:rsidRPr="00C23E05">
        <w:t>Alantoinas</w:t>
      </w:r>
      <w:proofErr w:type="spellEnd"/>
      <w:r w:rsidRPr="00C23E05">
        <w:t xml:space="preserve"> skatina uždegimo paveiktų audinių gijimą ir kartu su </w:t>
      </w:r>
      <w:proofErr w:type="spellStart"/>
      <w:r w:rsidRPr="00C23E05">
        <w:t>joduotu</w:t>
      </w:r>
      <w:proofErr w:type="spellEnd"/>
      <w:r w:rsidRPr="00C23E05">
        <w:t xml:space="preserve"> </w:t>
      </w:r>
      <w:proofErr w:type="spellStart"/>
      <w:r w:rsidRPr="00C23E05">
        <w:t>povidonu</w:t>
      </w:r>
      <w:proofErr w:type="spellEnd"/>
      <w:r w:rsidRPr="00C23E05">
        <w:t xml:space="preserve"> lemia gydomąjį </w:t>
      </w:r>
      <w:proofErr w:type="spellStart"/>
      <w:r w:rsidRPr="00C23E05">
        <w:t>Jox</w:t>
      </w:r>
      <w:proofErr w:type="spellEnd"/>
      <w:r w:rsidRPr="00C23E05">
        <w:t xml:space="preserve"> poveikį.</w:t>
      </w:r>
    </w:p>
    <w:p w14:paraId="64AFA1D0" w14:textId="77777777" w:rsidR="00C23E05" w:rsidRPr="00C23E05" w:rsidRDefault="00C23E05" w:rsidP="00C23E05">
      <w:pPr>
        <w:spacing w:after="0" w:line="240" w:lineRule="auto"/>
        <w:rPr>
          <w:rFonts w:ascii="Times New Roman" w:hAnsi="Times New Roman"/>
        </w:rPr>
      </w:pPr>
    </w:p>
    <w:p w14:paraId="40DF942A" w14:textId="77777777" w:rsidR="00C23E05" w:rsidRPr="00C23E05" w:rsidRDefault="00C23E05" w:rsidP="00C23E05">
      <w:pPr>
        <w:pStyle w:val="PI-2EMEASMCA"/>
      </w:pPr>
      <w:r w:rsidRPr="00C23E05">
        <w:t>5.2</w:t>
      </w:r>
      <w:r w:rsidRPr="00C23E05">
        <w:tab/>
      </w:r>
      <w:proofErr w:type="spellStart"/>
      <w:r w:rsidRPr="00C23E05">
        <w:t>Farmakokinetinės</w:t>
      </w:r>
      <w:proofErr w:type="spellEnd"/>
      <w:r w:rsidRPr="00C23E05">
        <w:t xml:space="preserve"> savybės</w:t>
      </w:r>
    </w:p>
    <w:p w14:paraId="5C43D371" w14:textId="77777777" w:rsidR="00C23E05" w:rsidRPr="00C23E05" w:rsidRDefault="00C23E05" w:rsidP="00C23E05">
      <w:pPr>
        <w:pStyle w:val="BTEMEASMCA"/>
      </w:pPr>
    </w:p>
    <w:p w14:paraId="31137B21" w14:textId="77777777" w:rsidR="00C23E05" w:rsidRPr="000C60C4" w:rsidRDefault="00C23E05" w:rsidP="00C23E05">
      <w:pPr>
        <w:pStyle w:val="BTEMEASMCA"/>
        <w:rPr>
          <w:u w:val="single"/>
        </w:rPr>
      </w:pPr>
      <w:r w:rsidRPr="000C60C4">
        <w:rPr>
          <w:u w:val="single"/>
        </w:rPr>
        <w:t>Absorbcija</w:t>
      </w:r>
    </w:p>
    <w:p w14:paraId="53677C1A" w14:textId="77777777" w:rsidR="00C23E05" w:rsidRPr="00C23E05" w:rsidRDefault="00C23E05" w:rsidP="00C23E05">
      <w:pPr>
        <w:pStyle w:val="BTEMEASMCA"/>
      </w:pPr>
      <w:r w:rsidRPr="00C23E05">
        <w:t xml:space="preserve">Absorbuojama tik labai maža ant mažo sveikos odos ploto užtepto </w:t>
      </w:r>
      <w:proofErr w:type="spellStart"/>
      <w:r w:rsidRPr="00C23E05">
        <w:t>joduoto</w:t>
      </w:r>
      <w:proofErr w:type="spellEnd"/>
      <w:r w:rsidRPr="00C23E05">
        <w:t xml:space="preserve"> </w:t>
      </w:r>
      <w:proofErr w:type="spellStart"/>
      <w:r w:rsidRPr="00C23E05">
        <w:t>povidono</w:t>
      </w:r>
      <w:proofErr w:type="spellEnd"/>
      <w:r w:rsidRPr="00C23E05">
        <w:t xml:space="preserve"> dalis.</w:t>
      </w:r>
    </w:p>
    <w:p w14:paraId="4410C67D" w14:textId="77777777" w:rsidR="00C23E05" w:rsidRPr="00C23E05" w:rsidRDefault="00C23E05" w:rsidP="00C23E05">
      <w:pPr>
        <w:pStyle w:val="BTEMEASMCA"/>
      </w:pPr>
      <w:r w:rsidRPr="00C23E05">
        <w:t>Jeigu oda ir gleivinė pažeista, absorbcija gali sustiprėti.</w:t>
      </w:r>
    </w:p>
    <w:p w14:paraId="529B8978" w14:textId="77777777" w:rsidR="00CB71C7" w:rsidRDefault="00CB71C7" w:rsidP="00C23E05">
      <w:pPr>
        <w:pStyle w:val="BTEMEASMCA"/>
        <w:rPr>
          <w:b/>
        </w:rPr>
      </w:pPr>
    </w:p>
    <w:p w14:paraId="33F59530" w14:textId="77777777" w:rsidR="00C23E05" w:rsidRPr="000C60C4" w:rsidRDefault="00C23E05" w:rsidP="00C23E05">
      <w:pPr>
        <w:pStyle w:val="BTEMEASMCA"/>
        <w:rPr>
          <w:u w:val="single"/>
        </w:rPr>
      </w:pPr>
      <w:r w:rsidRPr="000C60C4">
        <w:rPr>
          <w:u w:val="single"/>
        </w:rPr>
        <w:t>Pasiskirstymas</w:t>
      </w:r>
    </w:p>
    <w:p w14:paraId="6F692F0C" w14:textId="77777777" w:rsidR="00C23E05" w:rsidRPr="00C23E05" w:rsidRDefault="00C23E05" w:rsidP="00C23E05">
      <w:pPr>
        <w:pStyle w:val="BTEMEASMCA"/>
      </w:pPr>
      <w:r w:rsidRPr="00C23E05">
        <w:t xml:space="preserve">Į burną vartojamų jodo </w:t>
      </w:r>
      <w:r w:rsidR="00E95122">
        <w:t xml:space="preserve">vaistinių </w:t>
      </w:r>
      <w:r w:rsidRPr="00C23E05">
        <w:t>preparatų (kurių jodas virsta jodidu) ir jodidų jodidai kaupiasi skydliaukėje. Taip pat prasiskverbia pro placentą.</w:t>
      </w:r>
    </w:p>
    <w:p w14:paraId="313ECCAE" w14:textId="77777777" w:rsidR="00CB71C7" w:rsidRDefault="00CB71C7" w:rsidP="00C23E05">
      <w:pPr>
        <w:pStyle w:val="BTEMEASMCA"/>
        <w:rPr>
          <w:b/>
        </w:rPr>
      </w:pPr>
    </w:p>
    <w:p w14:paraId="513F09A6" w14:textId="77777777" w:rsidR="00C23E05" w:rsidRPr="000C60C4" w:rsidRDefault="00CB71C7" w:rsidP="00C23E05">
      <w:pPr>
        <w:pStyle w:val="BTEMEASMCA"/>
        <w:rPr>
          <w:u w:val="single"/>
        </w:rPr>
      </w:pPr>
      <w:proofErr w:type="spellStart"/>
      <w:r>
        <w:rPr>
          <w:u w:val="single"/>
        </w:rPr>
        <w:t>Biotransformacija</w:t>
      </w:r>
      <w:proofErr w:type="spellEnd"/>
    </w:p>
    <w:p w14:paraId="7A62085B" w14:textId="77777777" w:rsidR="00C23E05" w:rsidRPr="00C23E05" w:rsidRDefault="00C23E05" w:rsidP="00C23E05">
      <w:pPr>
        <w:pStyle w:val="BTEMEASMCA"/>
      </w:pPr>
      <w:r w:rsidRPr="00C23E05">
        <w:t xml:space="preserve">Skydliaukėje jodidas oksiduojamas į jodą, po to įjungiamas į </w:t>
      </w:r>
      <w:proofErr w:type="spellStart"/>
      <w:r w:rsidRPr="00C23E05">
        <w:t>tiroglobulino</w:t>
      </w:r>
      <w:proofErr w:type="spellEnd"/>
      <w:r w:rsidRPr="00C23E05">
        <w:t xml:space="preserve"> radikalą </w:t>
      </w:r>
      <w:proofErr w:type="spellStart"/>
      <w:r w:rsidRPr="00C23E05">
        <w:t>tirosilą</w:t>
      </w:r>
      <w:proofErr w:type="spellEnd"/>
      <w:r w:rsidRPr="00C23E05">
        <w:t>. Didžioji dalis į organizmą patekusio jodo suvartojama skydliaukės hormonų sintezei.</w:t>
      </w:r>
    </w:p>
    <w:p w14:paraId="1DE79035" w14:textId="77777777" w:rsidR="00CB71C7" w:rsidRDefault="00CB71C7" w:rsidP="00C23E05">
      <w:pPr>
        <w:pStyle w:val="BTEMEASMCA"/>
        <w:rPr>
          <w:b/>
        </w:rPr>
      </w:pPr>
    </w:p>
    <w:p w14:paraId="5794128D" w14:textId="77777777" w:rsidR="00C23E05" w:rsidRPr="000C60C4" w:rsidRDefault="00CB71C7" w:rsidP="00C23E05">
      <w:pPr>
        <w:pStyle w:val="BTEMEASMCA"/>
        <w:rPr>
          <w:u w:val="single"/>
        </w:rPr>
      </w:pPr>
      <w:r>
        <w:rPr>
          <w:u w:val="single"/>
        </w:rPr>
        <w:t>Eliminacija</w:t>
      </w:r>
    </w:p>
    <w:p w14:paraId="66988822" w14:textId="77777777" w:rsidR="00C23E05" w:rsidRPr="00C23E05" w:rsidRDefault="00C23E05" w:rsidP="00C23E05">
      <w:pPr>
        <w:pStyle w:val="BTEMEASMCA"/>
      </w:pPr>
      <w:r w:rsidRPr="00C23E05">
        <w:t xml:space="preserve">Nepatekę į skydliaukę jodidai išsiskiria daugiausia pro inkstus, mažas kiekis </w:t>
      </w:r>
      <w:r w:rsidRPr="00C23E05">
        <w:noBreakHyphen/>
        <w:t xml:space="preserve"> su išmatomis, seilėmis ir prakaitu. Jodidai išsiskiria į motinos pieną.</w:t>
      </w:r>
    </w:p>
    <w:p w14:paraId="04AB6330" w14:textId="77777777" w:rsidR="00C23E05" w:rsidRPr="00C23E05" w:rsidRDefault="00C23E05" w:rsidP="00C23E05">
      <w:pPr>
        <w:pStyle w:val="BTEMEASMCA"/>
      </w:pPr>
    </w:p>
    <w:p w14:paraId="3E08CBF4" w14:textId="77777777" w:rsidR="00C23E05" w:rsidRPr="00C23E05" w:rsidRDefault="00C23E05" w:rsidP="00C23E05">
      <w:pPr>
        <w:pStyle w:val="PI-2EMEASMCA"/>
      </w:pPr>
      <w:r w:rsidRPr="00C23E05">
        <w:t>5.3</w:t>
      </w:r>
      <w:r w:rsidRPr="00C23E05">
        <w:tab/>
      </w:r>
      <w:proofErr w:type="spellStart"/>
      <w:r w:rsidRPr="00C23E05">
        <w:t>Ikiklinikinių</w:t>
      </w:r>
      <w:proofErr w:type="spellEnd"/>
      <w:r w:rsidRPr="00C23E05">
        <w:t xml:space="preserve"> saugumo tyrimų duomenys</w:t>
      </w:r>
    </w:p>
    <w:p w14:paraId="72852D39" w14:textId="77777777" w:rsidR="00C23E05" w:rsidRPr="00C23E05" w:rsidRDefault="00C23E05" w:rsidP="00C23E05">
      <w:pPr>
        <w:pStyle w:val="BTEMEASMCA"/>
      </w:pPr>
    </w:p>
    <w:p w14:paraId="7A24DEE3" w14:textId="77777777" w:rsidR="00C23E05" w:rsidRPr="00C23E05" w:rsidRDefault="00C23E05" w:rsidP="00C23E05">
      <w:pPr>
        <w:pStyle w:val="BTEMEASMCA"/>
      </w:pPr>
      <w:proofErr w:type="spellStart"/>
      <w:r w:rsidRPr="00C23E05">
        <w:t>Ikiklinikinių</w:t>
      </w:r>
      <w:proofErr w:type="spellEnd"/>
      <w:r w:rsidRPr="00C23E05">
        <w:t xml:space="preserve"> laboratorinių tyrimų metu nustatytas DNR modifikuojantis ir mutageninis </w:t>
      </w:r>
      <w:proofErr w:type="spellStart"/>
      <w:r w:rsidRPr="00C23E05">
        <w:t>joduoto</w:t>
      </w:r>
      <w:proofErr w:type="spellEnd"/>
      <w:r w:rsidRPr="00C23E05">
        <w:t xml:space="preserve"> </w:t>
      </w:r>
      <w:proofErr w:type="spellStart"/>
      <w:r w:rsidRPr="00C23E05">
        <w:t>povidono</w:t>
      </w:r>
      <w:proofErr w:type="spellEnd"/>
      <w:r w:rsidRPr="00C23E05">
        <w:t xml:space="preserve"> poveikis. Tyrimais su </w:t>
      </w:r>
      <w:proofErr w:type="spellStart"/>
      <w:r w:rsidRPr="00C23E05">
        <w:rPr>
          <w:i/>
        </w:rPr>
        <w:t>Salmonella</w:t>
      </w:r>
      <w:proofErr w:type="spellEnd"/>
      <w:r w:rsidRPr="00C23E05">
        <w:rPr>
          <w:i/>
        </w:rPr>
        <w:t xml:space="preserve"> </w:t>
      </w:r>
      <w:proofErr w:type="spellStart"/>
      <w:r w:rsidRPr="00C23E05">
        <w:rPr>
          <w:i/>
        </w:rPr>
        <w:t>typhimurium</w:t>
      </w:r>
      <w:proofErr w:type="spellEnd"/>
      <w:r w:rsidRPr="00C23E05">
        <w:t xml:space="preserve"> nustatyta gyvų ląstelių DNR specifinių pokyčių. </w:t>
      </w:r>
      <w:proofErr w:type="spellStart"/>
      <w:r w:rsidRPr="00C23E05">
        <w:t>Embriotoksinio</w:t>
      </w:r>
      <w:proofErr w:type="spellEnd"/>
      <w:r w:rsidRPr="00C23E05">
        <w:t xml:space="preserve"> poveikio tyrimų su jūros ežiais duomenimis, vaistinis preparatas sukėlė </w:t>
      </w:r>
      <w:r w:rsidRPr="00C23E05">
        <w:lastRenderedPageBreak/>
        <w:t>vaisiaus apsigimimų</w:t>
      </w:r>
      <w:r w:rsidR="006561D9">
        <w:t>.</w:t>
      </w:r>
    </w:p>
    <w:p w14:paraId="73879BFA" w14:textId="77777777" w:rsidR="00C23E05" w:rsidRPr="00C23E05" w:rsidRDefault="00C23E05" w:rsidP="00C23E05">
      <w:pPr>
        <w:pStyle w:val="BTEMEASMCA"/>
      </w:pPr>
    </w:p>
    <w:p w14:paraId="3477CD37" w14:textId="77777777" w:rsidR="00C23E05" w:rsidRPr="00C23E05" w:rsidRDefault="00C23E05" w:rsidP="00C23E05">
      <w:pPr>
        <w:pStyle w:val="BTEMEASMCA"/>
      </w:pPr>
    </w:p>
    <w:p w14:paraId="73089982" w14:textId="77777777" w:rsidR="00C23E05" w:rsidRPr="00C23E05" w:rsidRDefault="00C23E05" w:rsidP="00C23E05">
      <w:pPr>
        <w:pStyle w:val="PI-1EMEASMCA"/>
      </w:pPr>
      <w:r w:rsidRPr="00C23E05">
        <w:t>6.</w:t>
      </w:r>
      <w:r w:rsidRPr="00C23E05">
        <w:tab/>
        <w:t>FARMACINĖ INFORMACIJA</w:t>
      </w:r>
    </w:p>
    <w:p w14:paraId="2BF60AF6" w14:textId="77777777" w:rsidR="00C23E05" w:rsidRPr="00C23E05" w:rsidRDefault="00C23E05" w:rsidP="00C23E05">
      <w:pPr>
        <w:pStyle w:val="BTEMEASMCA"/>
      </w:pPr>
    </w:p>
    <w:p w14:paraId="190F473A" w14:textId="77777777" w:rsidR="00C23E05" w:rsidRPr="00C23E05" w:rsidRDefault="00C23E05" w:rsidP="00C23E05">
      <w:pPr>
        <w:pStyle w:val="PI-2EMEASMCA"/>
      </w:pPr>
      <w:r w:rsidRPr="00C23E05">
        <w:t>6.1</w:t>
      </w:r>
      <w:r w:rsidRPr="00C23E05">
        <w:tab/>
        <w:t>Pagalbinių medžiagų sąrašas</w:t>
      </w:r>
    </w:p>
    <w:p w14:paraId="7A2C36F6" w14:textId="77777777" w:rsidR="00C23E05" w:rsidRPr="00C23E05" w:rsidRDefault="00C23E05" w:rsidP="00C23E05">
      <w:pPr>
        <w:pStyle w:val="BTEMEASMCA"/>
      </w:pPr>
    </w:p>
    <w:p w14:paraId="0D4572BB" w14:textId="77777777" w:rsidR="00C23E05" w:rsidRPr="00C23E05" w:rsidRDefault="00C23E05" w:rsidP="00C23E05">
      <w:pPr>
        <w:pStyle w:val="BTEMEASMCA"/>
      </w:pPr>
      <w:r w:rsidRPr="00C23E05">
        <w:t xml:space="preserve">Citrinų rūgštis </w:t>
      </w:r>
      <w:proofErr w:type="spellStart"/>
      <w:r w:rsidRPr="00C23E05">
        <w:t>monohidratas</w:t>
      </w:r>
      <w:proofErr w:type="spellEnd"/>
      <w:r w:rsidRPr="00C23E05">
        <w:t xml:space="preserve"> </w:t>
      </w:r>
    </w:p>
    <w:p w14:paraId="3C4F310C" w14:textId="77777777" w:rsidR="00C23E05" w:rsidRPr="00C23E05" w:rsidRDefault="00C23E05" w:rsidP="00C23E05">
      <w:pPr>
        <w:pStyle w:val="BTEMEASMCA"/>
      </w:pPr>
      <w:r w:rsidRPr="00C23E05">
        <w:t>Mentolis</w:t>
      </w:r>
    </w:p>
    <w:p w14:paraId="45196D47" w14:textId="77777777" w:rsidR="00C23E05" w:rsidRPr="00C23E05" w:rsidRDefault="00C23E05" w:rsidP="00C23E05">
      <w:pPr>
        <w:pStyle w:val="BTEMEASMCA"/>
      </w:pPr>
      <w:proofErr w:type="spellStart"/>
      <w:r w:rsidRPr="00C23E05">
        <w:t>Propilenglikolis</w:t>
      </w:r>
      <w:proofErr w:type="spellEnd"/>
    </w:p>
    <w:p w14:paraId="7B82276A" w14:textId="77777777" w:rsidR="00C23E05" w:rsidRPr="00C23E05" w:rsidRDefault="00C23E05" w:rsidP="00C23E05">
      <w:pPr>
        <w:pStyle w:val="BTEMEASMCA"/>
      </w:pPr>
      <w:r w:rsidRPr="00C23E05">
        <w:t>96</w:t>
      </w:r>
      <w:r w:rsidR="006561D9">
        <w:t xml:space="preserve"> </w:t>
      </w:r>
      <w:r w:rsidRPr="00C23E05">
        <w:t>% etanolis</w:t>
      </w:r>
    </w:p>
    <w:p w14:paraId="4B2EF98E" w14:textId="77777777" w:rsidR="00C23E05" w:rsidRPr="00C23E05" w:rsidRDefault="00C23E05" w:rsidP="00C23E05">
      <w:pPr>
        <w:pStyle w:val="BTEMEASMCA"/>
      </w:pPr>
      <w:r w:rsidRPr="00C23E05">
        <w:t xml:space="preserve">Natrio citrato </w:t>
      </w:r>
      <w:proofErr w:type="spellStart"/>
      <w:r w:rsidRPr="00C23E05">
        <w:t>dihidratas</w:t>
      </w:r>
      <w:proofErr w:type="spellEnd"/>
    </w:p>
    <w:p w14:paraId="642893BA" w14:textId="77777777" w:rsidR="00C23E05" w:rsidRPr="00C23E05" w:rsidRDefault="00C23E05" w:rsidP="00C23E05">
      <w:pPr>
        <w:pStyle w:val="BTEMEASMCA"/>
      </w:pPr>
      <w:r w:rsidRPr="00C23E05">
        <w:t>Išgrynintas vanduo</w:t>
      </w:r>
    </w:p>
    <w:p w14:paraId="03B829EE" w14:textId="77777777" w:rsidR="00C23E05" w:rsidRPr="00C23E05" w:rsidRDefault="00C23E05" w:rsidP="00C23E05">
      <w:pPr>
        <w:pStyle w:val="BTEMEASMCA"/>
      </w:pPr>
    </w:p>
    <w:p w14:paraId="4B2D3D64" w14:textId="77777777" w:rsidR="00C23E05" w:rsidRPr="00C23E05" w:rsidRDefault="00C23E05" w:rsidP="00C23E05">
      <w:pPr>
        <w:pStyle w:val="PI-2EMEASMCA"/>
      </w:pPr>
      <w:r w:rsidRPr="00C23E05">
        <w:t>6.2</w:t>
      </w:r>
      <w:r w:rsidRPr="00C23E05">
        <w:tab/>
        <w:t>Nesuderinamumas</w:t>
      </w:r>
    </w:p>
    <w:p w14:paraId="21990C6E" w14:textId="77777777" w:rsidR="00C23E05" w:rsidRPr="00C23E05" w:rsidRDefault="00C23E05" w:rsidP="00C23E05">
      <w:pPr>
        <w:pStyle w:val="BTEMEASMCA"/>
      </w:pPr>
    </w:p>
    <w:p w14:paraId="077EAF68" w14:textId="77777777" w:rsidR="00C23E05" w:rsidRPr="00C23E05" w:rsidRDefault="00C23E05" w:rsidP="00C23E05">
      <w:pPr>
        <w:pStyle w:val="BTEMEASMCA"/>
      </w:pPr>
      <w:proofErr w:type="spellStart"/>
      <w:r w:rsidRPr="00C23E05">
        <w:t>Jox</w:t>
      </w:r>
      <w:proofErr w:type="spellEnd"/>
      <w:r w:rsidRPr="00C23E05">
        <w:t xml:space="preserve"> nevartoti su redukuojančiomis medžiagomis, alkaloidų druskomis ir medžiagomis, kurių reakcija rūgšti.</w:t>
      </w:r>
    </w:p>
    <w:p w14:paraId="221BDB49" w14:textId="77777777" w:rsidR="00C23E05" w:rsidRPr="00C23E05" w:rsidRDefault="00C23E05" w:rsidP="00C23E05">
      <w:pPr>
        <w:pStyle w:val="BTEMEASMCA"/>
      </w:pPr>
    </w:p>
    <w:p w14:paraId="21B84355" w14:textId="77777777" w:rsidR="00C23E05" w:rsidRPr="00C23E05" w:rsidRDefault="00C23E05" w:rsidP="00C23E05">
      <w:pPr>
        <w:pStyle w:val="PI-2EMEASMCA"/>
      </w:pPr>
      <w:r w:rsidRPr="00C23E05">
        <w:t>6.3</w:t>
      </w:r>
      <w:r w:rsidRPr="00C23E05">
        <w:tab/>
        <w:t>Tinkamumo laikas</w:t>
      </w:r>
    </w:p>
    <w:p w14:paraId="34FBD61E" w14:textId="77777777" w:rsidR="00C23E05" w:rsidRPr="00C23E05" w:rsidRDefault="00C23E05" w:rsidP="00C23E05">
      <w:pPr>
        <w:pStyle w:val="BTEMEASMCA"/>
      </w:pPr>
    </w:p>
    <w:p w14:paraId="3C520641" w14:textId="77777777" w:rsidR="00C23E05" w:rsidRPr="00C23E05" w:rsidRDefault="00BF13AF" w:rsidP="00C23E05">
      <w:pPr>
        <w:pStyle w:val="BTEMEASMCA"/>
      </w:pPr>
      <w:r>
        <w:t>3</w:t>
      </w:r>
      <w:r w:rsidRPr="00C23E05">
        <w:t xml:space="preserve"> </w:t>
      </w:r>
      <w:r w:rsidR="00C23E05" w:rsidRPr="00C23E05">
        <w:t>metai</w:t>
      </w:r>
    </w:p>
    <w:p w14:paraId="31C6BEC9" w14:textId="77777777" w:rsidR="00C23E05" w:rsidRPr="00C23E05" w:rsidRDefault="00C23E05" w:rsidP="00C23E05">
      <w:pPr>
        <w:pStyle w:val="BTEMEASMCA"/>
      </w:pPr>
    </w:p>
    <w:p w14:paraId="3091F053" w14:textId="77777777" w:rsidR="00C23E05" w:rsidRPr="00C23E05" w:rsidRDefault="00C23E05" w:rsidP="00C23E05">
      <w:pPr>
        <w:pStyle w:val="PI-2EMEASMCA"/>
      </w:pPr>
      <w:r w:rsidRPr="00C23E05">
        <w:t>6.4</w:t>
      </w:r>
      <w:r w:rsidRPr="00C23E05">
        <w:tab/>
        <w:t>Specialios laikymo sąlygos</w:t>
      </w:r>
    </w:p>
    <w:p w14:paraId="69BD68AE" w14:textId="77777777" w:rsidR="00C23E05" w:rsidRPr="00C23E05" w:rsidRDefault="00C23E05" w:rsidP="00C23E05">
      <w:pPr>
        <w:pStyle w:val="BTEMEASMCA"/>
      </w:pPr>
    </w:p>
    <w:p w14:paraId="2265D4D2" w14:textId="77777777" w:rsidR="00C23E05" w:rsidRPr="00C23E05" w:rsidRDefault="00C23E05" w:rsidP="00C23E05">
      <w:pPr>
        <w:pStyle w:val="BTEMEASMCA"/>
      </w:pPr>
      <w:r w:rsidRPr="00C23E05">
        <w:t xml:space="preserve">Laikyti ne aukštesnėje kaip 25 </w:t>
      </w:r>
      <w:r w:rsidR="00B202DD">
        <w:t>°</w:t>
      </w:r>
      <w:r w:rsidRPr="00C23E05">
        <w:t>C temperatūroje.</w:t>
      </w:r>
    </w:p>
    <w:p w14:paraId="37A24E90" w14:textId="77777777" w:rsidR="00C23E05" w:rsidRPr="00C23E05" w:rsidRDefault="00C23E05" w:rsidP="00C23E05">
      <w:pPr>
        <w:pStyle w:val="BTEMEASMCA"/>
      </w:pPr>
      <w:r w:rsidRPr="00C23E05">
        <w:t>Butel</w:t>
      </w:r>
      <w:r w:rsidR="00E95122">
        <w:t>iuką</w:t>
      </w:r>
      <w:r w:rsidRPr="00C23E05">
        <w:t xml:space="preserve"> laikyti išorinėje dėžutėje, kad preparatas būtų apsaugot</w:t>
      </w:r>
      <w:r w:rsidR="009B2776">
        <w:t>a</w:t>
      </w:r>
      <w:r w:rsidRPr="00C23E05">
        <w:t>s nuo šviesos.</w:t>
      </w:r>
    </w:p>
    <w:p w14:paraId="68ACAEB8" w14:textId="77777777" w:rsidR="00C23E05" w:rsidRPr="00C23E05" w:rsidRDefault="00C23E05" w:rsidP="00C23E05">
      <w:pPr>
        <w:pStyle w:val="BTEMEASMCA"/>
      </w:pPr>
    </w:p>
    <w:p w14:paraId="43B7C2D4" w14:textId="77777777" w:rsidR="00C23E05" w:rsidRPr="00C23E05" w:rsidRDefault="00C23E05" w:rsidP="00C23E05">
      <w:pPr>
        <w:pStyle w:val="PI-2EMEASMCA"/>
      </w:pPr>
      <w:r w:rsidRPr="00C23E05">
        <w:t>6.5</w:t>
      </w:r>
      <w:r w:rsidRPr="00C23E05">
        <w:tab/>
      </w:r>
      <w:proofErr w:type="spellStart"/>
      <w:r w:rsidR="00B202DD">
        <w:t>Talpyklės</w:t>
      </w:r>
      <w:proofErr w:type="spellEnd"/>
      <w:r w:rsidR="00B202DD">
        <w:t xml:space="preserve"> pobūdis</w:t>
      </w:r>
      <w:r w:rsidR="00B202DD" w:rsidRPr="00C23E05">
        <w:t xml:space="preserve"> </w:t>
      </w:r>
      <w:r w:rsidRPr="00C23E05">
        <w:t>ir jos turinys</w:t>
      </w:r>
    </w:p>
    <w:p w14:paraId="7BBA0DC3" w14:textId="77777777" w:rsidR="00C23E05" w:rsidRPr="00C23E05" w:rsidRDefault="00C23E05" w:rsidP="00C23E05">
      <w:pPr>
        <w:pStyle w:val="BTEMEASMCA"/>
      </w:pPr>
    </w:p>
    <w:p w14:paraId="2BAEEE5F" w14:textId="77777777" w:rsidR="00C23E05" w:rsidRPr="00C23E05" w:rsidRDefault="00B51224" w:rsidP="00C23E05">
      <w:pPr>
        <w:spacing w:after="0" w:line="240" w:lineRule="auto"/>
        <w:rPr>
          <w:rFonts w:ascii="Times New Roman" w:hAnsi="Times New Roman"/>
        </w:rPr>
      </w:pPr>
      <w:r>
        <w:rPr>
          <w:rFonts w:ascii="Times New Roman" w:hAnsi="Times New Roman"/>
        </w:rPr>
        <w:t>Rudos spalvos p</w:t>
      </w:r>
      <w:r w:rsidR="00C23E05" w:rsidRPr="00B51224">
        <w:rPr>
          <w:rFonts w:ascii="Times New Roman" w:hAnsi="Times New Roman"/>
        </w:rPr>
        <w:t xml:space="preserve">lastiko </w:t>
      </w:r>
      <w:r>
        <w:rPr>
          <w:rFonts w:ascii="Times New Roman" w:hAnsi="Times New Roman"/>
        </w:rPr>
        <w:t xml:space="preserve">(PET) </w:t>
      </w:r>
      <w:r w:rsidR="00C23E05" w:rsidRPr="00B51224">
        <w:rPr>
          <w:rFonts w:ascii="Times New Roman" w:hAnsi="Times New Roman"/>
        </w:rPr>
        <w:t>b</w:t>
      </w:r>
      <w:r w:rsidR="00C23E05" w:rsidRPr="00C23E05">
        <w:rPr>
          <w:rFonts w:ascii="Times New Roman" w:hAnsi="Times New Roman"/>
        </w:rPr>
        <w:t>uteli</w:t>
      </w:r>
      <w:r w:rsidR="00E95122">
        <w:rPr>
          <w:rFonts w:ascii="Times New Roman" w:hAnsi="Times New Roman"/>
        </w:rPr>
        <w:t>uka</w:t>
      </w:r>
      <w:r w:rsidR="00C23E05" w:rsidRPr="00C23E05">
        <w:rPr>
          <w:rFonts w:ascii="Times New Roman" w:hAnsi="Times New Roman"/>
        </w:rPr>
        <w:t>s, mechaninė pompa, užsukamas dangtelis, purkštu</w:t>
      </w:r>
      <w:r w:rsidR="007B2F46">
        <w:rPr>
          <w:rFonts w:ascii="Times New Roman" w:hAnsi="Times New Roman"/>
        </w:rPr>
        <w:t>k</w:t>
      </w:r>
      <w:r w:rsidR="00C23E05" w:rsidRPr="00C23E05">
        <w:rPr>
          <w:rFonts w:ascii="Times New Roman" w:hAnsi="Times New Roman"/>
        </w:rPr>
        <w:t xml:space="preserve">as, </w:t>
      </w:r>
      <w:r w:rsidR="00B202DD">
        <w:rPr>
          <w:rFonts w:ascii="Times New Roman" w:hAnsi="Times New Roman"/>
        </w:rPr>
        <w:t>pakuotės</w:t>
      </w:r>
      <w:r w:rsidR="00B202DD" w:rsidRPr="00C23E05">
        <w:rPr>
          <w:rFonts w:ascii="Times New Roman" w:hAnsi="Times New Roman"/>
        </w:rPr>
        <w:t xml:space="preserve"> </w:t>
      </w:r>
      <w:r w:rsidR="00C23E05" w:rsidRPr="00C23E05">
        <w:rPr>
          <w:rFonts w:ascii="Times New Roman" w:hAnsi="Times New Roman"/>
        </w:rPr>
        <w:t xml:space="preserve">lapelis, sulankstoma popieriaus dėžutė, burnos </w:t>
      </w:r>
      <w:proofErr w:type="spellStart"/>
      <w:r w:rsidR="00C23E05" w:rsidRPr="00C23E05">
        <w:rPr>
          <w:rFonts w:ascii="Times New Roman" w:hAnsi="Times New Roman"/>
        </w:rPr>
        <w:t>aplikatorius</w:t>
      </w:r>
      <w:proofErr w:type="spellEnd"/>
      <w:r w:rsidR="00C23E05" w:rsidRPr="00C23E05">
        <w:rPr>
          <w:rFonts w:ascii="Times New Roman" w:hAnsi="Times New Roman"/>
        </w:rPr>
        <w:t>.</w:t>
      </w:r>
    </w:p>
    <w:p w14:paraId="70FB8827" w14:textId="77777777" w:rsidR="00C23E05" w:rsidRPr="00C23E05" w:rsidRDefault="00C23E05" w:rsidP="00C23E05">
      <w:pPr>
        <w:spacing w:after="0" w:line="240" w:lineRule="auto"/>
        <w:ind w:left="567" w:hanging="567"/>
        <w:rPr>
          <w:rFonts w:ascii="Times New Roman" w:hAnsi="Times New Roman"/>
        </w:rPr>
      </w:pPr>
      <w:r w:rsidRPr="00C23E05">
        <w:rPr>
          <w:rFonts w:ascii="Times New Roman" w:hAnsi="Times New Roman"/>
        </w:rPr>
        <w:t>Butel</w:t>
      </w:r>
      <w:r w:rsidR="00E95122">
        <w:rPr>
          <w:rFonts w:ascii="Times New Roman" w:hAnsi="Times New Roman"/>
        </w:rPr>
        <w:t>iuke</w:t>
      </w:r>
      <w:r w:rsidRPr="00C23E05">
        <w:rPr>
          <w:rFonts w:ascii="Times New Roman" w:hAnsi="Times New Roman"/>
        </w:rPr>
        <w:t xml:space="preserve"> yra 30 ml </w:t>
      </w:r>
      <w:r w:rsidR="00E95122">
        <w:rPr>
          <w:rFonts w:ascii="Times New Roman" w:hAnsi="Times New Roman"/>
        </w:rPr>
        <w:t>purškalo</w:t>
      </w:r>
      <w:r w:rsidRPr="00C23E05">
        <w:rPr>
          <w:rFonts w:ascii="Times New Roman" w:hAnsi="Times New Roman"/>
        </w:rPr>
        <w:t>.</w:t>
      </w:r>
    </w:p>
    <w:p w14:paraId="7CA3319B" w14:textId="77777777" w:rsidR="00C23E05" w:rsidRPr="00C23E05" w:rsidRDefault="00C23E05" w:rsidP="00C23E05">
      <w:pPr>
        <w:pStyle w:val="BTEMEASMCA"/>
      </w:pPr>
    </w:p>
    <w:p w14:paraId="1BB307D0" w14:textId="77777777" w:rsidR="00C23E05" w:rsidRPr="00C23E05" w:rsidRDefault="00C23E05" w:rsidP="00C23E05">
      <w:pPr>
        <w:pStyle w:val="PI-2EMEASMCA"/>
      </w:pPr>
      <w:r w:rsidRPr="00C23E05">
        <w:t>6.6</w:t>
      </w:r>
      <w:r w:rsidRPr="00C23E05">
        <w:tab/>
        <w:t xml:space="preserve">Specialūs reikalavimai atliekoms tvarkyti </w:t>
      </w:r>
    </w:p>
    <w:p w14:paraId="3E3F7DD2" w14:textId="77777777" w:rsidR="00C23E05" w:rsidRPr="00C23E05" w:rsidRDefault="00C23E05" w:rsidP="00C23E05">
      <w:pPr>
        <w:pStyle w:val="BTEMEASMCA"/>
      </w:pPr>
    </w:p>
    <w:p w14:paraId="24CAB12A" w14:textId="77777777" w:rsidR="00C23E05" w:rsidRPr="00C23E05" w:rsidRDefault="00C23E05" w:rsidP="00C23E05">
      <w:pPr>
        <w:pStyle w:val="BTEMEASMCA"/>
      </w:pPr>
      <w:r w:rsidRPr="00C23E05">
        <w:t>Specialių reikalavimų nėra.</w:t>
      </w:r>
    </w:p>
    <w:p w14:paraId="0EFB63DD" w14:textId="77777777" w:rsidR="00C23E05" w:rsidRPr="00C23E05" w:rsidRDefault="00C23E05" w:rsidP="00C23E05">
      <w:pPr>
        <w:pStyle w:val="BTEMEASMCA"/>
      </w:pPr>
    </w:p>
    <w:p w14:paraId="5D32D353" w14:textId="77777777" w:rsidR="00C23E05" w:rsidRPr="00C23E05" w:rsidRDefault="00C23E05" w:rsidP="00C23E05">
      <w:pPr>
        <w:pStyle w:val="BTEMEASMCA"/>
      </w:pPr>
    </w:p>
    <w:p w14:paraId="01E20048" w14:textId="77777777" w:rsidR="00C23E05" w:rsidRPr="00C23E05" w:rsidRDefault="00C23E05" w:rsidP="00C23E05">
      <w:pPr>
        <w:pStyle w:val="PI-1EMEASMCA"/>
      </w:pPr>
      <w:r w:rsidRPr="00C23E05">
        <w:t>7.</w:t>
      </w:r>
      <w:r w:rsidRPr="00C23E05">
        <w:tab/>
      </w:r>
      <w:r w:rsidR="00DF5DD8">
        <w:t>REGISTRUOTOJAS</w:t>
      </w:r>
    </w:p>
    <w:p w14:paraId="56317790" w14:textId="77777777" w:rsidR="00C23E05" w:rsidRPr="00C23E05" w:rsidRDefault="00C23E05" w:rsidP="00C23E05">
      <w:pPr>
        <w:pStyle w:val="BTEMEASMCA"/>
      </w:pPr>
    </w:p>
    <w:p w14:paraId="42C4AC00" w14:textId="77777777" w:rsidR="00F901BA" w:rsidRPr="00F901BA" w:rsidRDefault="00F901BA" w:rsidP="00F901BA">
      <w:pPr>
        <w:shd w:val="clear" w:color="auto" w:fill="FFFFFF"/>
        <w:spacing w:after="0" w:line="240" w:lineRule="auto"/>
        <w:rPr>
          <w:rFonts w:ascii="Times New Roman" w:hAnsi="Times New Roman"/>
          <w:color w:val="222222"/>
        </w:rPr>
      </w:pPr>
      <w:proofErr w:type="spellStart"/>
      <w:r w:rsidRPr="00F901BA">
        <w:rPr>
          <w:rFonts w:ascii="Times New Roman" w:hAnsi="Times New Roman"/>
          <w:bCs/>
          <w:color w:val="000000"/>
        </w:rPr>
        <w:t>Teva</w:t>
      </w:r>
      <w:proofErr w:type="spellEnd"/>
      <w:r w:rsidRPr="00F901BA">
        <w:rPr>
          <w:rFonts w:ascii="Times New Roman" w:hAnsi="Times New Roman"/>
          <w:bCs/>
          <w:color w:val="000000"/>
        </w:rPr>
        <w:t xml:space="preserve"> B.V.</w:t>
      </w:r>
    </w:p>
    <w:p w14:paraId="0E0760EF" w14:textId="77777777" w:rsidR="00F901BA" w:rsidRPr="00F901BA" w:rsidRDefault="00F901BA" w:rsidP="00F901BA">
      <w:pPr>
        <w:shd w:val="clear" w:color="auto" w:fill="FFFFFF"/>
        <w:spacing w:after="0" w:line="240" w:lineRule="auto"/>
        <w:rPr>
          <w:rFonts w:ascii="Times New Roman" w:hAnsi="Times New Roman"/>
          <w:color w:val="222222"/>
        </w:rPr>
      </w:pPr>
      <w:proofErr w:type="spellStart"/>
      <w:r w:rsidRPr="00F901BA">
        <w:rPr>
          <w:rFonts w:ascii="Times New Roman" w:hAnsi="Times New Roman"/>
          <w:bCs/>
          <w:color w:val="000000"/>
        </w:rPr>
        <w:t>Swensweg</w:t>
      </w:r>
      <w:proofErr w:type="spellEnd"/>
      <w:r w:rsidRPr="00F901BA">
        <w:rPr>
          <w:rFonts w:ascii="Times New Roman" w:hAnsi="Times New Roman"/>
          <w:bCs/>
          <w:color w:val="000000"/>
        </w:rPr>
        <w:t xml:space="preserve"> 5,</w:t>
      </w:r>
    </w:p>
    <w:p w14:paraId="4C1E57A3" w14:textId="77777777" w:rsidR="00F901BA" w:rsidRPr="00F901BA" w:rsidRDefault="00F901BA" w:rsidP="00F901BA">
      <w:pPr>
        <w:shd w:val="clear" w:color="auto" w:fill="FFFFFF"/>
        <w:spacing w:after="0" w:line="240" w:lineRule="auto"/>
        <w:rPr>
          <w:rFonts w:ascii="Times New Roman" w:hAnsi="Times New Roman"/>
          <w:color w:val="222222"/>
        </w:rPr>
      </w:pPr>
      <w:r w:rsidRPr="00F901BA">
        <w:rPr>
          <w:rFonts w:ascii="Times New Roman" w:hAnsi="Times New Roman"/>
          <w:bCs/>
          <w:color w:val="000000"/>
        </w:rPr>
        <w:t xml:space="preserve">2031 GA </w:t>
      </w:r>
      <w:proofErr w:type="spellStart"/>
      <w:r w:rsidRPr="00F901BA">
        <w:rPr>
          <w:rFonts w:ascii="Times New Roman" w:hAnsi="Times New Roman"/>
          <w:bCs/>
          <w:color w:val="000000"/>
        </w:rPr>
        <w:t>Haarlem</w:t>
      </w:r>
      <w:proofErr w:type="spellEnd"/>
      <w:r w:rsidRPr="00F901BA">
        <w:rPr>
          <w:rFonts w:ascii="Times New Roman" w:hAnsi="Times New Roman"/>
          <w:bCs/>
          <w:color w:val="000000"/>
        </w:rPr>
        <w:t>,</w:t>
      </w:r>
    </w:p>
    <w:p w14:paraId="4314E580" w14:textId="77777777" w:rsidR="00C23E05" w:rsidRPr="00C23E05" w:rsidRDefault="00F901BA" w:rsidP="00C23E05">
      <w:pPr>
        <w:pStyle w:val="BTEMEASMCA"/>
      </w:pPr>
      <w:r w:rsidRPr="00F901BA">
        <w:rPr>
          <w:bCs/>
          <w:color w:val="000000"/>
        </w:rPr>
        <w:t>Nyderlandai</w:t>
      </w:r>
    </w:p>
    <w:p w14:paraId="13B53ED0" w14:textId="77777777" w:rsidR="00C23E05" w:rsidRDefault="00C23E05" w:rsidP="00C23E05">
      <w:pPr>
        <w:pStyle w:val="BTEMEASMCA"/>
      </w:pPr>
    </w:p>
    <w:p w14:paraId="2B3766D7" w14:textId="77777777" w:rsidR="00B202DD" w:rsidRPr="00C23E05" w:rsidRDefault="00B202DD" w:rsidP="00C23E05">
      <w:pPr>
        <w:pStyle w:val="BTEMEASMCA"/>
      </w:pPr>
    </w:p>
    <w:p w14:paraId="0770FF34" w14:textId="77777777" w:rsidR="00C23E05" w:rsidRPr="00C23E05" w:rsidRDefault="00C23E05" w:rsidP="00C23E05">
      <w:pPr>
        <w:pStyle w:val="PI-1EMEASMCA"/>
      </w:pPr>
      <w:r w:rsidRPr="00C23E05">
        <w:t>8.</w:t>
      </w:r>
      <w:r w:rsidRPr="00C23E05">
        <w:tab/>
      </w:r>
      <w:r w:rsidR="00DF5DD8">
        <w:t>REGISTRACIJOS</w:t>
      </w:r>
      <w:r w:rsidR="00DF5DD8" w:rsidRPr="00C23E05">
        <w:t xml:space="preserve"> </w:t>
      </w:r>
      <w:r w:rsidR="00B202DD">
        <w:t>PAŽYMĖJIMO</w:t>
      </w:r>
      <w:r w:rsidR="00B202DD" w:rsidRPr="00C23E05">
        <w:t xml:space="preserve"> </w:t>
      </w:r>
      <w:r w:rsidRPr="00C23E05">
        <w:t>NUMERIS (-IAI)</w:t>
      </w:r>
    </w:p>
    <w:p w14:paraId="14FB311B" w14:textId="77777777" w:rsidR="00C23E05" w:rsidRPr="00C23E05" w:rsidRDefault="00C23E05" w:rsidP="00C23E05">
      <w:pPr>
        <w:pStyle w:val="BTEMEASMCA"/>
      </w:pPr>
    </w:p>
    <w:p w14:paraId="039789AA" w14:textId="77777777" w:rsidR="00C23E05" w:rsidRPr="00C23E05" w:rsidRDefault="00C23E05" w:rsidP="00C23E05">
      <w:pPr>
        <w:pStyle w:val="BTEMEASMCA"/>
      </w:pPr>
      <w:r w:rsidRPr="00C23E05">
        <w:t>LT/1/98/0670/001</w:t>
      </w:r>
    </w:p>
    <w:p w14:paraId="678902B7" w14:textId="77777777" w:rsidR="00C23E05" w:rsidRPr="00C23E05" w:rsidRDefault="00C23E05" w:rsidP="00C23E05">
      <w:pPr>
        <w:pStyle w:val="BTEMEASMCA"/>
      </w:pPr>
    </w:p>
    <w:p w14:paraId="0E3A1D05" w14:textId="77777777" w:rsidR="00C23E05" w:rsidRPr="00C23E05" w:rsidRDefault="00C23E05" w:rsidP="00C23E05">
      <w:pPr>
        <w:pStyle w:val="BTEMEASMCA"/>
      </w:pPr>
    </w:p>
    <w:p w14:paraId="667809ED" w14:textId="77777777" w:rsidR="00C23E05" w:rsidRPr="00C23E05" w:rsidRDefault="00C23E05" w:rsidP="00C23E05">
      <w:pPr>
        <w:pStyle w:val="PI-1EMEASMCA"/>
      </w:pPr>
      <w:r w:rsidRPr="00C23E05">
        <w:t>9.</w:t>
      </w:r>
      <w:r w:rsidRPr="00C23E05">
        <w:tab/>
      </w:r>
      <w:r w:rsidR="00DF5DD8">
        <w:t>REGISTRAVIMO</w:t>
      </w:r>
      <w:r w:rsidRPr="00C23E05">
        <w:t xml:space="preserve"> / </w:t>
      </w:r>
      <w:r w:rsidR="00DF5DD8">
        <w:t>PERREGISTRAVIMO</w:t>
      </w:r>
      <w:r w:rsidRPr="00C23E05">
        <w:t xml:space="preserve"> DATA</w:t>
      </w:r>
    </w:p>
    <w:p w14:paraId="2621C362" w14:textId="77777777" w:rsidR="00C23E05" w:rsidRPr="00C23E05" w:rsidRDefault="00C23E05" w:rsidP="00C23E05">
      <w:pPr>
        <w:pStyle w:val="BTEMEASMCA"/>
      </w:pPr>
    </w:p>
    <w:p w14:paraId="78514ADC" w14:textId="77777777" w:rsidR="00B202DD" w:rsidRDefault="00DF5DD8" w:rsidP="00AE5995">
      <w:pPr>
        <w:pStyle w:val="BTEMEASMCA"/>
      </w:pPr>
      <w:r>
        <w:t>Registravimo data</w:t>
      </w:r>
      <w:r w:rsidR="00B202DD">
        <w:t xml:space="preserve"> 1998 m. rugpjūčio 26 d.</w:t>
      </w:r>
    </w:p>
    <w:p w14:paraId="61B1C5F7" w14:textId="77777777" w:rsidR="00C23E05" w:rsidRPr="00C23E05" w:rsidRDefault="00DF5DD8" w:rsidP="00AE5995">
      <w:pPr>
        <w:pStyle w:val="BTEMEASMCA"/>
      </w:pPr>
      <w:r>
        <w:t>Paskutinio perregistravimo data</w:t>
      </w:r>
      <w:r w:rsidR="00B202DD">
        <w:t xml:space="preserve"> </w:t>
      </w:r>
      <w:r w:rsidR="00C23E05" w:rsidRPr="00C23E05">
        <w:t>2007</w:t>
      </w:r>
      <w:r w:rsidR="00B202DD">
        <w:t xml:space="preserve"> m. kovo 1 d.</w:t>
      </w:r>
    </w:p>
    <w:p w14:paraId="7C04923B" w14:textId="77777777" w:rsidR="00C23E05" w:rsidRPr="00C23E05" w:rsidRDefault="00C23E05" w:rsidP="00C23E05">
      <w:pPr>
        <w:pStyle w:val="BTEMEASMCA"/>
      </w:pPr>
    </w:p>
    <w:p w14:paraId="566AEB27" w14:textId="77777777" w:rsidR="00C23E05" w:rsidRPr="00C23E05" w:rsidRDefault="00C23E05" w:rsidP="00C23E05">
      <w:pPr>
        <w:pStyle w:val="BTEMEASMCA"/>
      </w:pPr>
    </w:p>
    <w:p w14:paraId="5ECC0B9C" w14:textId="77777777" w:rsidR="00C23E05" w:rsidRDefault="00C23E05" w:rsidP="00C23E05">
      <w:pPr>
        <w:pStyle w:val="PI-1EMEASMCA"/>
      </w:pPr>
      <w:r w:rsidRPr="00C23E05">
        <w:t>10.</w:t>
      </w:r>
      <w:r w:rsidRPr="00C23E05">
        <w:tab/>
        <w:t>TEKSTO PERŽIŪROS DATA</w:t>
      </w:r>
    </w:p>
    <w:p w14:paraId="54E654B5" w14:textId="77777777" w:rsidR="00C310DF" w:rsidRPr="00C23E05" w:rsidRDefault="00C310DF" w:rsidP="00C23E05">
      <w:pPr>
        <w:pStyle w:val="PI-1EMEASMCA"/>
      </w:pPr>
    </w:p>
    <w:p w14:paraId="234C9952" w14:textId="77777777" w:rsidR="00C23E05" w:rsidRPr="002E41B9" w:rsidRDefault="00F901BA" w:rsidP="009B2776">
      <w:pPr>
        <w:pStyle w:val="PI-1EMEASMCA"/>
        <w:rPr>
          <w:b w:val="0"/>
        </w:rPr>
      </w:pPr>
      <w:r>
        <w:rPr>
          <w:b w:val="0"/>
        </w:rPr>
        <w:t>2026</w:t>
      </w:r>
      <w:r w:rsidRPr="002E41B9">
        <w:rPr>
          <w:b w:val="0"/>
        </w:rPr>
        <w:t xml:space="preserve"> </w:t>
      </w:r>
      <w:r w:rsidR="009B2776" w:rsidRPr="002E41B9">
        <w:rPr>
          <w:b w:val="0"/>
        </w:rPr>
        <w:t xml:space="preserve">m. </w:t>
      </w:r>
      <w:r>
        <w:rPr>
          <w:b w:val="0"/>
        </w:rPr>
        <w:t>balandžio</w:t>
      </w:r>
      <w:r w:rsidRPr="002E41B9">
        <w:rPr>
          <w:b w:val="0"/>
        </w:rPr>
        <w:t xml:space="preserve"> </w:t>
      </w:r>
      <w:r>
        <w:rPr>
          <w:b w:val="0"/>
        </w:rPr>
        <w:t>1</w:t>
      </w:r>
      <w:r w:rsidRPr="002E41B9">
        <w:rPr>
          <w:b w:val="0"/>
        </w:rPr>
        <w:t xml:space="preserve"> </w:t>
      </w:r>
      <w:r w:rsidR="009B2776" w:rsidRPr="002E41B9">
        <w:rPr>
          <w:b w:val="0"/>
        </w:rPr>
        <w:t>d.</w:t>
      </w:r>
    </w:p>
    <w:p w14:paraId="4CA2920A" w14:textId="77777777" w:rsidR="00C23E05" w:rsidRPr="00C23E05" w:rsidRDefault="00C23E05" w:rsidP="00C23E05">
      <w:pPr>
        <w:pStyle w:val="BTEMEASMCA"/>
        <w:rPr>
          <w:shd w:val="clear" w:color="auto" w:fill="FFFF00"/>
        </w:rPr>
      </w:pPr>
    </w:p>
    <w:p w14:paraId="13C96CC4" w14:textId="77777777" w:rsidR="00B202DD" w:rsidRPr="002A3BB8" w:rsidRDefault="00B202DD" w:rsidP="00B202DD">
      <w:pPr>
        <w:pStyle w:val="Paprastasistekstas"/>
        <w:tabs>
          <w:tab w:val="left" w:pos="5954"/>
          <w:tab w:val="left" w:pos="6237"/>
          <w:tab w:val="left" w:pos="6663"/>
          <w:tab w:val="left" w:pos="6946"/>
        </w:tabs>
        <w:rPr>
          <w:rFonts w:ascii="Times New Roman" w:hAnsi="Times New Roman"/>
          <w:sz w:val="22"/>
          <w:szCs w:val="22"/>
          <w:lang w:val="lt-LT"/>
        </w:rPr>
      </w:pPr>
      <w:r w:rsidRPr="00DF5DD8">
        <w:rPr>
          <w:rFonts w:ascii="Times New Roman" w:hAnsi="Times New Roman"/>
          <w:noProof/>
          <w:sz w:val="22"/>
          <w:szCs w:val="22"/>
          <w:lang w:val="lt-LT"/>
        </w:rPr>
        <w:t>Išsami info</w:t>
      </w:r>
      <w:r w:rsidRPr="00D04594">
        <w:rPr>
          <w:rFonts w:ascii="Times New Roman" w:hAnsi="Times New Roman"/>
          <w:noProof/>
          <w:sz w:val="22"/>
          <w:szCs w:val="22"/>
          <w:lang w:val="lt-LT"/>
        </w:rPr>
        <w:t>rmacija apie šį vaistinį preparatą pateikiama Valstybinės vaistų kontrolės tarnybos prie Lietuvos Respublikos  sveikatos apsaugos ministerijos tinklalapyje</w:t>
      </w:r>
      <w:r w:rsidRPr="009D42E5">
        <w:rPr>
          <w:rFonts w:ascii="Times New Roman" w:hAnsi="Times New Roman"/>
          <w:i/>
          <w:noProof/>
          <w:sz w:val="22"/>
          <w:szCs w:val="22"/>
          <w:lang w:val="lt-LT"/>
        </w:rPr>
        <w:t xml:space="preserve"> </w:t>
      </w:r>
      <w:r w:rsidR="00FA609D" w:rsidRPr="009E34B9">
        <w:rPr>
          <w:rFonts w:ascii="Times New Roman" w:hAnsi="Times New Roman"/>
          <w:sz w:val="22"/>
          <w:szCs w:val="22"/>
          <w:lang w:val="lt-LT" w:eastAsia="lt-LT"/>
        </w:rPr>
        <w:t>https://vvkt.lrv.lt/lt</w:t>
      </w:r>
    </w:p>
    <w:p w14:paraId="315E5A98" w14:textId="77777777" w:rsidR="00C23E05" w:rsidRPr="00C23E05" w:rsidRDefault="00C23E05" w:rsidP="00C23E05">
      <w:pPr>
        <w:pStyle w:val="PI-1EMEASMCA"/>
      </w:pPr>
    </w:p>
    <w:p w14:paraId="0BC64653" w14:textId="77777777" w:rsidR="00C23E05" w:rsidRPr="00C23E05" w:rsidRDefault="00C23E05" w:rsidP="00C23E05">
      <w:pPr>
        <w:spacing w:after="0" w:line="240" w:lineRule="auto"/>
        <w:rPr>
          <w:rFonts w:ascii="Times New Roman" w:hAnsi="Times New Roman"/>
        </w:rPr>
      </w:pPr>
      <w:r w:rsidRPr="00C23E05">
        <w:rPr>
          <w:rFonts w:ascii="Times New Roman" w:hAnsi="Times New Roman"/>
        </w:rPr>
        <w:br w:type="page"/>
      </w:r>
    </w:p>
    <w:p w14:paraId="50848E1B" w14:textId="77777777" w:rsidR="00C23E05" w:rsidRPr="00C23E05" w:rsidRDefault="00C23E05" w:rsidP="00C23E05">
      <w:pPr>
        <w:pStyle w:val="BTEMEASMCA"/>
      </w:pPr>
    </w:p>
    <w:p w14:paraId="084C853E" w14:textId="77777777" w:rsidR="00C23E05" w:rsidRPr="00C23E05" w:rsidRDefault="00C23E05" w:rsidP="00C23E05">
      <w:pPr>
        <w:pStyle w:val="BTEMEASMCA"/>
      </w:pPr>
    </w:p>
    <w:p w14:paraId="7AA0506B" w14:textId="77777777" w:rsidR="00C23E05" w:rsidRPr="00C23E05" w:rsidRDefault="00C23E05" w:rsidP="00C23E05">
      <w:pPr>
        <w:pStyle w:val="BTEMEASMCA"/>
      </w:pPr>
    </w:p>
    <w:p w14:paraId="733A2236" w14:textId="77777777" w:rsidR="00C23E05" w:rsidRPr="00C23E05" w:rsidRDefault="00C23E05" w:rsidP="00C23E05">
      <w:pPr>
        <w:pStyle w:val="BTEMEASMCA"/>
      </w:pPr>
    </w:p>
    <w:p w14:paraId="183F6FE0" w14:textId="77777777" w:rsidR="00C23E05" w:rsidRPr="00C23E05" w:rsidRDefault="00C23E05" w:rsidP="00C23E05">
      <w:pPr>
        <w:pStyle w:val="BTEMEASMCA"/>
      </w:pPr>
    </w:p>
    <w:p w14:paraId="54B39A66" w14:textId="77777777" w:rsidR="00C23E05" w:rsidRPr="00C23E05" w:rsidRDefault="00C23E05" w:rsidP="00C23E05">
      <w:pPr>
        <w:pStyle w:val="BTEMEASMCA"/>
      </w:pPr>
    </w:p>
    <w:p w14:paraId="09371379" w14:textId="77777777" w:rsidR="00C23E05" w:rsidRPr="00C23E05" w:rsidRDefault="00C23E05" w:rsidP="00C23E05">
      <w:pPr>
        <w:pStyle w:val="BTEMEASMCA"/>
      </w:pPr>
    </w:p>
    <w:p w14:paraId="20F2C953" w14:textId="77777777" w:rsidR="00C23E05" w:rsidRPr="00C23E05" w:rsidRDefault="00C23E05" w:rsidP="00C23E05">
      <w:pPr>
        <w:pStyle w:val="BTEMEASMCA"/>
      </w:pPr>
    </w:p>
    <w:p w14:paraId="1D2229C1" w14:textId="77777777" w:rsidR="00C23E05" w:rsidRPr="00C23E05" w:rsidRDefault="00C23E05" w:rsidP="00C23E05">
      <w:pPr>
        <w:pStyle w:val="BTEMEASMCA"/>
      </w:pPr>
    </w:p>
    <w:p w14:paraId="42A89838" w14:textId="77777777" w:rsidR="00C23E05" w:rsidRPr="00C23E05" w:rsidRDefault="00C23E05" w:rsidP="00C23E05">
      <w:pPr>
        <w:pStyle w:val="BTEMEASMCA"/>
      </w:pPr>
    </w:p>
    <w:p w14:paraId="58E484A5" w14:textId="77777777" w:rsidR="00C23E05" w:rsidRPr="00C23E05" w:rsidRDefault="00C23E05" w:rsidP="00C23E05">
      <w:pPr>
        <w:pStyle w:val="BTEMEASMCA"/>
      </w:pPr>
    </w:p>
    <w:p w14:paraId="51C181C9" w14:textId="77777777" w:rsidR="00C23E05" w:rsidRPr="00C23E05" w:rsidRDefault="00C23E05" w:rsidP="00C23E05">
      <w:pPr>
        <w:pStyle w:val="BTEMEASMCA"/>
      </w:pPr>
    </w:p>
    <w:p w14:paraId="079CDFAE" w14:textId="77777777" w:rsidR="00C23E05" w:rsidRPr="00C23E05" w:rsidRDefault="00C23E05" w:rsidP="00C23E05">
      <w:pPr>
        <w:pStyle w:val="BTEMEASMCA"/>
      </w:pPr>
    </w:p>
    <w:p w14:paraId="283DB9A7" w14:textId="77777777" w:rsidR="00C23E05" w:rsidRPr="00C23E05" w:rsidRDefault="00C23E05" w:rsidP="00C23E05">
      <w:pPr>
        <w:pStyle w:val="BTEMEASMCA"/>
      </w:pPr>
    </w:p>
    <w:p w14:paraId="63081249" w14:textId="77777777" w:rsidR="00C23E05" w:rsidRPr="00C23E05" w:rsidRDefault="00C23E05" w:rsidP="00C23E05">
      <w:pPr>
        <w:pStyle w:val="BTEMEASMCA"/>
      </w:pPr>
    </w:p>
    <w:p w14:paraId="47B25376" w14:textId="77777777" w:rsidR="00C23E05" w:rsidRPr="00C23E05" w:rsidRDefault="00C23E05" w:rsidP="00C23E05">
      <w:pPr>
        <w:pStyle w:val="BTEMEASMCA"/>
      </w:pPr>
    </w:p>
    <w:p w14:paraId="1F38A0A6" w14:textId="77777777" w:rsidR="00C23E05" w:rsidRPr="00C23E05" w:rsidRDefault="00C23E05" w:rsidP="00C23E05">
      <w:pPr>
        <w:pStyle w:val="BTEMEASMCA"/>
      </w:pPr>
    </w:p>
    <w:p w14:paraId="5A77BE6B" w14:textId="77777777" w:rsidR="00C23E05" w:rsidRPr="00C23E05" w:rsidRDefault="00C23E05" w:rsidP="00C23E05">
      <w:pPr>
        <w:pStyle w:val="BTEMEASMCA"/>
      </w:pPr>
    </w:p>
    <w:p w14:paraId="3ED0FEF7" w14:textId="77777777" w:rsidR="00C23E05" w:rsidRPr="00C23E05" w:rsidRDefault="00C23E05" w:rsidP="00C23E05">
      <w:pPr>
        <w:pStyle w:val="BTEMEASMCA"/>
      </w:pPr>
    </w:p>
    <w:p w14:paraId="72D21960" w14:textId="77777777" w:rsidR="00C23E05" w:rsidRPr="00C23E05" w:rsidRDefault="00C23E05" w:rsidP="00C23E05">
      <w:pPr>
        <w:pStyle w:val="BTEMEASMCA"/>
      </w:pPr>
    </w:p>
    <w:p w14:paraId="01247B4E" w14:textId="77777777" w:rsidR="00C23E05" w:rsidRPr="00C23E05" w:rsidRDefault="00C23E05" w:rsidP="00C23E05">
      <w:pPr>
        <w:pStyle w:val="BTEMEASMCA"/>
      </w:pPr>
    </w:p>
    <w:p w14:paraId="6F9B0386" w14:textId="77777777" w:rsidR="00C23E05" w:rsidRPr="00C23E05" w:rsidRDefault="00C23E05" w:rsidP="00C23E05">
      <w:pPr>
        <w:pStyle w:val="BTEMEASMCA"/>
      </w:pPr>
    </w:p>
    <w:p w14:paraId="28E3219F" w14:textId="77777777" w:rsidR="00C23E05" w:rsidRPr="00C23E05" w:rsidRDefault="00C23E05" w:rsidP="00C23E05">
      <w:pPr>
        <w:pStyle w:val="TTEMEASMCA"/>
        <w:rPr>
          <w:lang w:val="lt-LT"/>
        </w:rPr>
      </w:pPr>
    </w:p>
    <w:p w14:paraId="2C8D8C08" w14:textId="77777777" w:rsidR="00C23E05" w:rsidRPr="00C23E05" w:rsidRDefault="00C23E05" w:rsidP="00C23E05">
      <w:pPr>
        <w:pStyle w:val="TTEMEASMCA"/>
        <w:rPr>
          <w:lang w:val="lt-LT"/>
        </w:rPr>
      </w:pPr>
      <w:r w:rsidRPr="00C23E05">
        <w:rPr>
          <w:lang w:val="lt-LT"/>
        </w:rPr>
        <w:t>II PRIEDAS</w:t>
      </w:r>
    </w:p>
    <w:p w14:paraId="4D41DC62" w14:textId="77777777" w:rsidR="00C23E05" w:rsidRPr="00C23E05" w:rsidRDefault="00C23E05" w:rsidP="00C23E05">
      <w:pPr>
        <w:pStyle w:val="TTEMEASMCA"/>
        <w:rPr>
          <w:lang w:val="lt-LT"/>
        </w:rPr>
      </w:pPr>
    </w:p>
    <w:p w14:paraId="72B06E65" w14:textId="77777777" w:rsidR="00C23E05" w:rsidRPr="00C23E05" w:rsidRDefault="00DF5DD8" w:rsidP="00C23E05">
      <w:pPr>
        <w:pStyle w:val="TTEMEASMCA"/>
        <w:rPr>
          <w:lang w:val="lt-LT"/>
        </w:rPr>
      </w:pPr>
      <w:r>
        <w:rPr>
          <w:lang w:val="lt-LT"/>
        </w:rPr>
        <w:t>REGISTRACIJOS</w:t>
      </w:r>
      <w:r w:rsidRPr="00C23E05">
        <w:rPr>
          <w:lang w:val="lt-LT"/>
        </w:rPr>
        <w:t xml:space="preserve"> </w:t>
      </w:r>
      <w:r w:rsidR="00C23E05" w:rsidRPr="00C23E05">
        <w:rPr>
          <w:lang w:val="lt-LT"/>
        </w:rPr>
        <w:t>SĄLYGOS</w:t>
      </w:r>
    </w:p>
    <w:p w14:paraId="75880DE0" w14:textId="77777777" w:rsidR="00C23E05" w:rsidRPr="00C23E05" w:rsidRDefault="00C23E05" w:rsidP="00C23E05">
      <w:pPr>
        <w:pStyle w:val="BTEMEASMCA"/>
      </w:pPr>
    </w:p>
    <w:p w14:paraId="7F894DDF" w14:textId="77777777" w:rsidR="00C23E05" w:rsidRPr="00C23E05" w:rsidRDefault="00C23E05" w:rsidP="00C23E05">
      <w:pPr>
        <w:pStyle w:val="BTAnIIEMEASMCA"/>
        <w:rPr>
          <w:rFonts w:cs="Times New Roman"/>
          <w:lang w:val="lt-LT"/>
        </w:rPr>
      </w:pPr>
      <w:r w:rsidRPr="00C23E05">
        <w:rPr>
          <w:rFonts w:cs="Times New Roman"/>
          <w:lang w:val="lt-LT"/>
        </w:rPr>
        <w:t>A.</w:t>
      </w:r>
      <w:r w:rsidRPr="00C23E05">
        <w:rPr>
          <w:rFonts w:cs="Times New Roman"/>
          <w:lang w:val="lt-LT"/>
        </w:rPr>
        <w:tab/>
      </w:r>
      <w:r w:rsidR="00DF5DD8">
        <w:rPr>
          <w:rFonts w:cs="Times New Roman"/>
          <w:lang w:val="lt-LT"/>
        </w:rPr>
        <w:t>GAMINTOJAS</w:t>
      </w:r>
      <w:r w:rsidRPr="00C23E05">
        <w:rPr>
          <w:rFonts w:cs="Times New Roman"/>
          <w:lang w:val="lt-LT"/>
        </w:rPr>
        <w:t xml:space="preserve"> (-AI), ATSAKINGAS (-I) UŽ SERIJŲ IŠLEIDIMĄ</w:t>
      </w:r>
    </w:p>
    <w:p w14:paraId="517D5BD2" w14:textId="77777777" w:rsidR="00C23E05" w:rsidRPr="00C23E05" w:rsidRDefault="00C23E05" w:rsidP="00C23E05">
      <w:pPr>
        <w:pStyle w:val="BTEMEASMCA"/>
        <w:rPr>
          <w:shd w:val="clear" w:color="auto" w:fill="FFFF00"/>
        </w:rPr>
      </w:pPr>
    </w:p>
    <w:p w14:paraId="51387236" w14:textId="77777777" w:rsidR="00C23E05" w:rsidRPr="00C23E05" w:rsidRDefault="00C23E05" w:rsidP="00C23E05">
      <w:pPr>
        <w:pStyle w:val="BTAnIIEMEASMCA"/>
        <w:rPr>
          <w:rFonts w:cs="Times New Roman"/>
          <w:lang w:val="lt-LT"/>
        </w:rPr>
      </w:pPr>
      <w:r w:rsidRPr="00C23E05">
        <w:rPr>
          <w:rFonts w:cs="Times New Roman"/>
          <w:lang w:val="lt-LT"/>
        </w:rPr>
        <w:t>B.</w:t>
      </w:r>
      <w:r w:rsidRPr="00C23E05">
        <w:rPr>
          <w:rFonts w:cs="Times New Roman"/>
          <w:lang w:val="lt-LT"/>
        </w:rPr>
        <w:tab/>
      </w:r>
      <w:r w:rsidR="00076D67">
        <w:rPr>
          <w:rFonts w:cs="Times New Roman"/>
          <w:lang w:val="lt-LT"/>
        </w:rPr>
        <w:t xml:space="preserve">TIEKIMO IR VARTOJIMO </w:t>
      </w:r>
      <w:r w:rsidRPr="00C23E05">
        <w:rPr>
          <w:rFonts w:cs="Times New Roman"/>
          <w:lang w:val="lt-LT"/>
        </w:rPr>
        <w:t>SĄLYGOS</w:t>
      </w:r>
      <w:r w:rsidR="00076D67">
        <w:rPr>
          <w:rFonts w:cs="Times New Roman"/>
          <w:lang w:val="lt-LT"/>
        </w:rPr>
        <w:t xml:space="preserve"> AR APRIBOJIMAI</w:t>
      </w:r>
    </w:p>
    <w:p w14:paraId="7D82632C" w14:textId="77777777" w:rsidR="00C23E05" w:rsidRPr="00C23E05" w:rsidRDefault="00C23E05" w:rsidP="000C60C4">
      <w:pPr>
        <w:pStyle w:val="BTAnIIEMEASMCA"/>
        <w:ind w:left="1689" w:hanging="555"/>
        <w:rPr>
          <w:rFonts w:cs="Times New Roman"/>
          <w:lang w:val="lt-LT"/>
        </w:rPr>
      </w:pPr>
      <w:r w:rsidRPr="00C23E05">
        <w:rPr>
          <w:rFonts w:cs="Times New Roman"/>
          <w:lang w:val="lt-LT"/>
        </w:rPr>
        <w:br w:type="page"/>
      </w:r>
      <w:r w:rsidRPr="00C23E05">
        <w:rPr>
          <w:rFonts w:cs="Times New Roman"/>
          <w:lang w:val="lt-LT"/>
        </w:rPr>
        <w:lastRenderedPageBreak/>
        <w:t xml:space="preserve"> </w:t>
      </w:r>
    </w:p>
    <w:p w14:paraId="0E237BDC" w14:textId="77777777" w:rsidR="00C23E05" w:rsidRPr="00C23E05" w:rsidRDefault="00DF5DD8" w:rsidP="00C23E05">
      <w:pPr>
        <w:pStyle w:val="BTuEMEASMCA"/>
        <w:numPr>
          <w:ilvl w:val="0"/>
          <w:numId w:val="11"/>
        </w:numPr>
        <w:ind w:hanging="720"/>
        <w:rPr>
          <w:b/>
          <w:u w:val="none"/>
        </w:rPr>
      </w:pPr>
      <w:r>
        <w:rPr>
          <w:b/>
          <w:u w:val="none"/>
        </w:rPr>
        <w:t>GAMINTOJAS</w:t>
      </w:r>
      <w:r w:rsidR="00C23E05" w:rsidRPr="00C23E05">
        <w:rPr>
          <w:b/>
          <w:u w:val="none"/>
        </w:rPr>
        <w:t xml:space="preserve"> (-AI), ATSAKINGAS (-I) UŽ SERIJŲ IŠLEIDIMĄ</w:t>
      </w:r>
    </w:p>
    <w:p w14:paraId="0253578E" w14:textId="77777777" w:rsidR="00C23E05" w:rsidRPr="00C23E05" w:rsidRDefault="00C23E05" w:rsidP="00C23E05">
      <w:pPr>
        <w:pStyle w:val="BTuEMEASMCA"/>
      </w:pPr>
    </w:p>
    <w:p w14:paraId="525291A4" w14:textId="77777777" w:rsidR="00C23E05" w:rsidRPr="00C23E05" w:rsidRDefault="00C23E05" w:rsidP="00C23E05">
      <w:pPr>
        <w:pStyle w:val="BTuEMEASMCA"/>
      </w:pPr>
      <w:r w:rsidRPr="00B51224">
        <w:t>Gamintojo (-ų), atsakingo (-ų) už serijų išleidimą, pavadinimas (-ai) ir adresas (-ai)</w:t>
      </w:r>
    </w:p>
    <w:p w14:paraId="44AA1D1E" w14:textId="77777777" w:rsidR="00C23E05" w:rsidRPr="00C23E05" w:rsidRDefault="00C23E05" w:rsidP="000C60C4">
      <w:pPr>
        <w:pStyle w:val="BTuEMEASMCA"/>
      </w:pPr>
    </w:p>
    <w:p w14:paraId="4D2BDEE4" w14:textId="77777777" w:rsidR="00C23E05" w:rsidRPr="00C23E05" w:rsidRDefault="00C23E05" w:rsidP="00C23E05">
      <w:pPr>
        <w:spacing w:after="0" w:line="240" w:lineRule="auto"/>
        <w:rPr>
          <w:rFonts w:ascii="Times New Roman" w:hAnsi="Times New Roman"/>
        </w:rPr>
      </w:pPr>
      <w:r w:rsidRPr="00C23E05">
        <w:rPr>
          <w:rFonts w:ascii="Times New Roman" w:hAnsi="Times New Roman"/>
        </w:rPr>
        <w:t xml:space="preserve">TEVA </w:t>
      </w:r>
      <w:proofErr w:type="spellStart"/>
      <w:r w:rsidRPr="00C23E05">
        <w:rPr>
          <w:rFonts w:ascii="Times New Roman" w:hAnsi="Times New Roman"/>
        </w:rPr>
        <w:t>Czech</w:t>
      </w:r>
      <w:proofErr w:type="spellEnd"/>
      <w:r w:rsidRPr="00C23E05">
        <w:rPr>
          <w:rFonts w:ascii="Times New Roman" w:hAnsi="Times New Roman"/>
        </w:rPr>
        <w:t xml:space="preserve"> </w:t>
      </w:r>
      <w:proofErr w:type="spellStart"/>
      <w:r w:rsidRPr="00C23E05">
        <w:rPr>
          <w:rFonts w:ascii="Times New Roman" w:hAnsi="Times New Roman"/>
        </w:rPr>
        <w:t>Industries</w:t>
      </w:r>
      <w:proofErr w:type="spellEnd"/>
      <w:r w:rsidRPr="00C23E05">
        <w:rPr>
          <w:rFonts w:ascii="Times New Roman" w:hAnsi="Times New Roman"/>
        </w:rPr>
        <w:t xml:space="preserve"> </w:t>
      </w:r>
      <w:proofErr w:type="spellStart"/>
      <w:r w:rsidRPr="00C23E05">
        <w:rPr>
          <w:rFonts w:ascii="Times New Roman" w:hAnsi="Times New Roman"/>
        </w:rPr>
        <w:t>s.r.o</w:t>
      </w:r>
      <w:proofErr w:type="spellEnd"/>
      <w:r w:rsidRPr="00C23E05">
        <w:rPr>
          <w:rFonts w:ascii="Times New Roman" w:hAnsi="Times New Roman"/>
        </w:rPr>
        <w:t>.</w:t>
      </w:r>
    </w:p>
    <w:p w14:paraId="2712A640" w14:textId="77777777" w:rsidR="00C23E05" w:rsidRPr="00C23E05" w:rsidRDefault="00C23E05" w:rsidP="00C23E05">
      <w:pPr>
        <w:pStyle w:val="BTEMEASMCA"/>
      </w:pPr>
      <w:proofErr w:type="spellStart"/>
      <w:r w:rsidRPr="00C23E05">
        <w:t>Ostravska</w:t>
      </w:r>
      <w:proofErr w:type="spellEnd"/>
      <w:r w:rsidRPr="00C23E05">
        <w:t xml:space="preserve"> 29 </w:t>
      </w:r>
    </w:p>
    <w:p w14:paraId="11809B6D" w14:textId="77777777" w:rsidR="00C23E05" w:rsidRPr="00C23E05" w:rsidRDefault="00C23E05" w:rsidP="00C23E05">
      <w:pPr>
        <w:pStyle w:val="BTEMEASMCA"/>
      </w:pPr>
      <w:r w:rsidRPr="00C23E05">
        <w:t xml:space="preserve">747 70 </w:t>
      </w:r>
      <w:proofErr w:type="spellStart"/>
      <w:r w:rsidRPr="00C23E05">
        <w:t>Opava-Komarov</w:t>
      </w:r>
      <w:proofErr w:type="spellEnd"/>
    </w:p>
    <w:p w14:paraId="0DD76497" w14:textId="77777777" w:rsidR="00C23E05" w:rsidRPr="00C23E05" w:rsidRDefault="00C23E05" w:rsidP="00C23E05">
      <w:pPr>
        <w:pStyle w:val="BTEMEASMCA"/>
      </w:pPr>
      <w:r w:rsidRPr="00C23E05">
        <w:t>Čekijos Respublika</w:t>
      </w:r>
    </w:p>
    <w:p w14:paraId="1B3AACFB" w14:textId="77777777" w:rsidR="00C23E05" w:rsidRPr="00C23E05" w:rsidRDefault="00C23E05" w:rsidP="00C23E05">
      <w:pPr>
        <w:pStyle w:val="BTEMEASMCA"/>
        <w:rPr>
          <w:shd w:val="clear" w:color="auto" w:fill="FFFF00"/>
        </w:rPr>
      </w:pPr>
    </w:p>
    <w:p w14:paraId="350ACE89" w14:textId="77777777" w:rsidR="00C23E05" w:rsidRPr="00C23E05" w:rsidRDefault="00C23E05" w:rsidP="00C23E05">
      <w:pPr>
        <w:pStyle w:val="BTEMEASMCA"/>
        <w:rPr>
          <w:shd w:val="clear" w:color="auto" w:fill="FFFF00"/>
        </w:rPr>
      </w:pPr>
    </w:p>
    <w:p w14:paraId="7AA21DD4" w14:textId="77777777" w:rsidR="00C23E05" w:rsidRPr="00C23E05" w:rsidRDefault="00C23E05" w:rsidP="00C23E05">
      <w:pPr>
        <w:pStyle w:val="PI-1EMEASMCA"/>
      </w:pPr>
      <w:r w:rsidRPr="00C23E05">
        <w:t>B.</w:t>
      </w:r>
      <w:r w:rsidRPr="00C23E05">
        <w:tab/>
      </w:r>
      <w:r w:rsidR="00076D67">
        <w:t>TIEKIMO IR VARTOJIMO</w:t>
      </w:r>
      <w:r w:rsidRPr="00C23E05">
        <w:t xml:space="preserve"> SĄLYGOS</w:t>
      </w:r>
      <w:r w:rsidR="00076D67">
        <w:t xml:space="preserve"> AR APRIBOJIMAI</w:t>
      </w:r>
    </w:p>
    <w:p w14:paraId="385F59D5" w14:textId="77777777" w:rsidR="00076D67" w:rsidRPr="00C23E05" w:rsidRDefault="00076D67" w:rsidP="00C23E05">
      <w:pPr>
        <w:pStyle w:val="BTEMEASMCA"/>
      </w:pPr>
    </w:p>
    <w:p w14:paraId="3D06181F" w14:textId="77777777" w:rsidR="00C23E05" w:rsidRPr="00C23E05" w:rsidRDefault="00C23E05" w:rsidP="00C23E05">
      <w:pPr>
        <w:pStyle w:val="BTEMEASMCA"/>
      </w:pPr>
      <w:r w:rsidRPr="00C23E05">
        <w:t>Nereceptinis vaistinis preparatas</w:t>
      </w:r>
      <w:r w:rsidR="00DF5DD8">
        <w:t>.</w:t>
      </w:r>
    </w:p>
    <w:p w14:paraId="2DD82BA3" w14:textId="77777777" w:rsidR="00C23E05" w:rsidRPr="00C23E05" w:rsidRDefault="00C23E05" w:rsidP="00C23E05">
      <w:pPr>
        <w:pStyle w:val="BTEMEASMCA"/>
        <w:rPr>
          <w:shd w:val="clear" w:color="auto" w:fill="FFFF00"/>
        </w:rPr>
      </w:pPr>
    </w:p>
    <w:p w14:paraId="590EE5E7" w14:textId="77777777" w:rsidR="00C23E05" w:rsidRPr="00C23E05" w:rsidRDefault="00C23E05" w:rsidP="00C23E05">
      <w:pPr>
        <w:pStyle w:val="PI-1EMEASMCA"/>
      </w:pPr>
    </w:p>
    <w:p w14:paraId="2B96B905" w14:textId="77777777" w:rsidR="00C23E05" w:rsidRPr="00C23E05" w:rsidRDefault="00C23E05" w:rsidP="00C23E05">
      <w:pPr>
        <w:pStyle w:val="PI-1EMEASMCA"/>
      </w:pPr>
    </w:p>
    <w:p w14:paraId="5044B016" w14:textId="77777777" w:rsidR="00C23E05" w:rsidRPr="00C23E05" w:rsidRDefault="00C23E05" w:rsidP="00C23E05">
      <w:pPr>
        <w:pStyle w:val="PI-1EMEASMCA"/>
      </w:pPr>
    </w:p>
    <w:p w14:paraId="76240977" w14:textId="77777777" w:rsidR="00C23E05" w:rsidRPr="00C23E05" w:rsidRDefault="00C23E05" w:rsidP="00C23E05">
      <w:pPr>
        <w:pStyle w:val="PI-1EMEASMCA"/>
      </w:pPr>
    </w:p>
    <w:p w14:paraId="5F8C1363" w14:textId="77777777" w:rsidR="00C23E05" w:rsidRPr="00C23E05" w:rsidRDefault="00C23E05" w:rsidP="00C23E05">
      <w:pPr>
        <w:pStyle w:val="PI-1EMEASMCA"/>
      </w:pPr>
    </w:p>
    <w:p w14:paraId="1BD0B23B" w14:textId="77777777" w:rsidR="00C23E05" w:rsidRPr="00C23E05" w:rsidRDefault="00C23E05" w:rsidP="00C23E05">
      <w:pPr>
        <w:pStyle w:val="PI-1EMEASMCA"/>
        <w:rPr>
          <w:b w:val="0"/>
        </w:rPr>
      </w:pPr>
    </w:p>
    <w:p w14:paraId="30523F2D" w14:textId="77777777" w:rsidR="00C23E05" w:rsidRPr="00C23E05" w:rsidRDefault="00C23E05" w:rsidP="00C23E05">
      <w:pPr>
        <w:pStyle w:val="BTEMEASMCA"/>
        <w:rPr>
          <w:shd w:val="clear" w:color="auto" w:fill="FFFF00"/>
        </w:rPr>
      </w:pPr>
    </w:p>
    <w:p w14:paraId="5E4E6E99" w14:textId="77777777" w:rsidR="00C23E05" w:rsidRPr="00C23E05" w:rsidRDefault="00C23E05" w:rsidP="00C23E05">
      <w:pPr>
        <w:pStyle w:val="BTEMEASMCA"/>
        <w:rPr>
          <w:shd w:val="clear" w:color="auto" w:fill="FFFF00"/>
        </w:rPr>
      </w:pPr>
    </w:p>
    <w:p w14:paraId="01F5C7D7" w14:textId="77777777" w:rsidR="00C23E05" w:rsidRPr="00C23E05" w:rsidRDefault="00C23E05" w:rsidP="00C23E05">
      <w:pPr>
        <w:pStyle w:val="BTEMEASMCA"/>
        <w:rPr>
          <w:shd w:val="clear" w:color="auto" w:fill="FFFF00"/>
        </w:rPr>
      </w:pPr>
    </w:p>
    <w:p w14:paraId="4D0037EE" w14:textId="77777777" w:rsidR="00C23E05" w:rsidRPr="00C23E05" w:rsidRDefault="00C23E05" w:rsidP="00C23E05">
      <w:pPr>
        <w:pStyle w:val="BTEMEASMCA"/>
      </w:pPr>
    </w:p>
    <w:p w14:paraId="1C6E817A" w14:textId="77777777" w:rsidR="00C23E05" w:rsidRPr="00C23E05" w:rsidRDefault="00C23E05" w:rsidP="00C23E05">
      <w:pPr>
        <w:spacing w:after="0" w:line="240" w:lineRule="auto"/>
        <w:rPr>
          <w:rFonts w:ascii="Times New Roman" w:hAnsi="Times New Roman"/>
        </w:rPr>
      </w:pPr>
      <w:r w:rsidRPr="00C23E05">
        <w:rPr>
          <w:rFonts w:ascii="Times New Roman" w:hAnsi="Times New Roman"/>
        </w:rPr>
        <w:br w:type="page"/>
      </w:r>
    </w:p>
    <w:p w14:paraId="5669F1E5" w14:textId="77777777" w:rsidR="00C23E05" w:rsidRPr="00C23E05" w:rsidRDefault="00C23E05" w:rsidP="00C23E05">
      <w:pPr>
        <w:pStyle w:val="BTEMEASMCA"/>
      </w:pPr>
    </w:p>
    <w:p w14:paraId="3971D075" w14:textId="77777777" w:rsidR="00C23E05" w:rsidRPr="00C23E05" w:rsidRDefault="00C23E05" w:rsidP="00C23E05">
      <w:pPr>
        <w:pStyle w:val="BTEMEASMCA"/>
      </w:pPr>
    </w:p>
    <w:p w14:paraId="5E56F26B" w14:textId="77777777" w:rsidR="00C23E05" w:rsidRPr="00C23E05" w:rsidRDefault="00C23E05" w:rsidP="00C23E05">
      <w:pPr>
        <w:pStyle w:val="BTEMEASMCA"/>
      </w:pPr>
    </w:p>
    <w:p w14:paraId="489ECB83" w14:textId="77777777" w:rsidR="00C23E05" w:rsidRPr="00C23E05" w:rsidRDefault="00C23E05" w:rsidP="00C23E05">
      <w:pPr>
        <w:pStyle w:val="BTEMEASMCA"/>
      </w:pPr>
    </w:p>
    <w:p w14:paraId="0EF235DD" w14:textId="77777777" w:rsidR="00C23E05" w:rsidRPr="00C23E05" w:rsidRDefault="00C23E05" w:rsidP="00C23E05">
      <w:pPr>
        <w:pStyle w:val="BTEMEASMCA"/>
      </w:pPr>
    </w:p>
    <w:p w14:paraId="7D090785" w14:textId="77777777" w:rsidR="00C23E05" w:rsidRPr="00C23E05" w:rsidRDefault="00C23E05" w:rsidP="00C23E05">
      <w:pPr>
        <w:pStyle w:val="BTEMEASMCA"/>
      </w:pPr>
    </w:p>
    <w:p w14:paraId="5E7267E9" w14:textId="77777777" w:rsidR="00C23E05" w:rsidRPr="00C23E05" w:rsidRDefault="00C23E05" w:rsidP="00C23E05">
      <w:pPr>
        <w:pStyle w:val="BTEMEASMCA"/>
      </w:pPr>
    </w:p>
    <w:p w14:paraId="66093361" w14:textId="77777777" w:rsidR="00C23E05" w:rsidRPr="00C23E05" w:rsidRDefault="00C23E05" w:rsidP="00C23E05">
      <w:pPr>
        <w:pStyle w:val="BTEMEASMCA"/>
      </w:pPr>
    </w:p>
    <w:p w14:paraId="0A04F2FF" w14:textId="77777777" w:rsidR="00C23E05" w:rsidRPr="00C23E05" w:rsidRDefault="00C23E05" w:rsidP="00C23E05">
      <w:pPr>
        <w:pStyle w:val="BTEMEASMCA"/>
      </w:pPr>
    </w:p>
    <w:p w14:paraId="7AEAE38B" w14:textId="77777777" w:rsidR="00C23E05" w:rsidRPr="00C23E05" w:rsidRDefault="00C23E05" w:rsidP="00C23E05">
      <w:pPr>
        <w:pStyle w:val="BTEMEASMCA"/>
      </w:pPr>
    </w:p>
    <w:p w14:paraId="20285391" w14:textId="77777777" w:rsidR="00C23E05" w:rsidRPr="00C23E05" w:rsidRDefault="00C23E05" w:rsidP="00C23E05">
      <w:pPr>
        <w:pStyle w:val="BTEMEASMCA"/>
      </w:pPr>
    </w:p>
    <w:p w14:paraId="461AB61F" w14:textId="77777777" w:rsidR="00C23E05" w:rsidRPr="00C23E05" w:rsidRDefault="00C23E05" w:rsidP="00C23E05">
      <w:pPr>
        <w:pStyle w:val="BTEMEASMCA"/>
      </w:pPr>
    </w:p>
    <w:p w14:paraId="09C991F1" w14:textId="77777777" w:rsidR="00C23E05" w:rsidRPr="00C23E05" w:rsidRDefault="00C23E05" w:rsidP="00C23E05">
      <w:pPr>
        <w:pStyle w:val="BTEMEASMCA"/>
      </w:pPr>
    </w:p>
    <w:p w14:paraId="14F07364" w14:textId="77777777" w:rsidR="00C23E05" w:rsidRPr="00C23E05" w:rsidRDefault="00C23E05" w:rsidP="00C23E05">
      <w:pPr>
        <w:pStyle w:val="BTEMEASMCA"/>
      </w:pPr>
    </w:p>
    <w:p w14:paraId="67877694" w14:textId="77777777" w:rsidR="00C23E05" w:rsidRPr="00C23E05" w:rsidRDefault="00C23E05" w:rsidP="00C23E05">
      <w:pPr>
        <w:pStyle w:val="BTEMEASMCA"/>
      </w:pPr>
    </w:p>
    <w:p w14:paraId="52DCEEE5" w14:textId="77777777" w:rsidR="00C23E05" w:rsidRPr="00C23E05" w:rsidRDefault="00C23E05" w:rsidP="00C23E05">
      <w:pPr>
        <w:pStyle w:val="BTEMEASMCA"/>
      </w:pPr>
    </w:p>
    <w:p w14:paraId="00C5ACF3" w14:textId="77777777" w:rsidR="00C23E05" w:rsidRPr="00C23E05" w:rsidRDefault="00C23E05" w:rsidP="00C23E05">
      <w:pPr>
        <w:pStyle w:val="BTEMEASMCA"/>
      </w:pPr>
    </w:p>
    <w:p w14:paraId="3A888D04" w14:textId="77777777" w:rsidR="00C23E05" w:rsidRPr="00C23E05" w:rsidRDefault="00C23E05" w:rsidP="00C23E05">
      <w:pPr>
        <w:pStyle w:val="BTEMEASMCA"/>
      </w:pPr>
    </w:p>
    <w:p w14:paraId="2396A8C6" w14:textId="77777777" w:rsidR="00C23E05" w:rsidRPr="00C23E05" w:rsidRDefault="00C23E05" w:rsidP="00C23E05">
      <w:pPr>
        <w:pStyle w:val="BTEMEASMCA"/>
      </w:pPr>
    </w:p>
    <w:p w14:paraId="65D57C75" w14:textId="77777777" w:rsidR="00C23E05" w:rsidRPr="00C23E05" w:rsidRDefault="00C23E05" w:rsidP="00C23E05">
      <w:pPr>
        <w:pStyle w:val="BTEMEASMCA"/>
      </w:pPr>
    </w:p>
    <w:p w14:paraId="4A148E1D" w14:textId="77777777" w:rsidR="00C23E05" w:rsidRPr="00C23E05" w:rsidRDefault="00C23E05" w:rsidP="00C23E05">
      <w:pPr>
        <w:pStyle w:val="BTEMEASMCA"/>
      </w:pPr>
    </w:p>
    <w:p w14:paraId="119CC0CF" w14:textId="77777777" w:rsidR="00C23E05" w:rsidRPr="00C23E05" w:rsidRDefault="00C23E05" w:rsidP="00C23E05">
      <w:pPr>
        <w:pStyle w:val="BTEMEASMCA"/>
      </w:pPr>
    </w:p>
    <w:p w14:paraId="459D899C" w14:textId="77777777" w:rsidR="00C23E05" w:rsidRPr="00C23E05" w:rsidRDefault="00C23E05" w:rsidP="00C23E05">
      <w:pPr>
        <w:pStyle w:val="TTEMEASMCA"/>
        <w:rPr>
          <w:lang w:val="lt-LT"/>
        </w:rPr>
      </w:pPr>
    </w:p>
    <w:p w14:paraId="47B4F94B" w14:textId="77777777" w:rsidR="00C23E05" w:rsidRPr="00C23E05" w:rsidRDefault="00C23E05" w:rsidP="00C23E05">
      <w:pPr>
        <w:pStyle w:val="TTEMEASMCA"/>
        <w:rPr>
          <w:lang w:val="lt-LT"/>
        </w:rPr>
      </w:pPr>
      <w:r w:rsidRPr="00C23E05">
        <w:rPr>
          <w:lang w:val="lt-LT"/>
        </w:rPr>
        <w:t>III PRIEDAS</w:t>
      </w:r>
    </w:p>
    <w:p w14:paraId="04CC8100" w14:textId="77777777" w:rsidR="00C23E05" w:rsidRPr="00C23E05" w:rsidRDefault="00C23E05" w:rsidP="00C23E05">
      <w:pPr>
        <w:pStyle w:val="BTEMEASMCA"/>
      </w:pPr>
    </w:p>
    <w:p w14:paraId="347D8CCE" w14:textId="77777777" w:rsidR="00C23E05" w:rsidRPr="00C23E05" w:rsidRDefault="00C23E05" w:rsidP="00C23E05">
      <w:pPr>
        <w:pStyle w:val="TTEMEASMCA"/>
        <w:rPr>
          <w:lang w:val="lt-LT"/>
        </w:rPr>
      </w:pPr>
      <w:r w:rsidRPr="00C23E05">
        <w:rPr>
          <w:lang w:val="lt-LT"/>
        </w:rPr>
        <w:t>ŽENKLINIMAS IR PAKUOTĖS LAPELIS</w:t>
      </w:r>
      <w:r w:rsidRPr="00C23E05">
        <w:rPr>
          <w:lang w:val="lt-LT"/>
        </w:rPr>
        <w:br w:type="page"/>
      </w:r>
    </w:p>
    <w:p w14:paraId="4F8F9054" w14:textId="77777777" w:rsidR="00C23E05" w:rsidRPr="00C23E05" w:rsidRDefault="00C23E05" w:rsidP="00C23E05">
      <w:pPr>
        <w:pStyle w:val="BTEMEASMCA"/>
      </w:pPr>
    </w:p>
    <w:p w14:paraId="51A0CA05" w14:textId="77777777" w:rsidR="00C23E05" w:rsidRPr="00C23E05" w:rsidRDefault="00C23E05" w:rsidP="00C23E05">
      <w:pPr>
        <w:pStyle w:val="BTEMEASMCA"/>
      </w:pPr>
    </w:p>
    <w:p w14:paraId="2073040D" w14:textId="77777777" w:rsidR="00C23E05" w:rsidRPr="00C23E05" w:rsidRDefault="00C23E05" w:rsidP="00C23E05">
      <w:pPr>
        <w:pStyle w:val="BTEMEASMCA"/>
      </w:pPr>
    </w:p>
    <w:p w14:paraId="776F1F37" w14:textId="77777777" w:rsidR="00C23E05" w:rsidRPr="00C23E05" w:rsidRDefault="00C23E05" w:rsidP="00C23E05">
      <w:pPr>
        <w:pStyle w:val="BTEMEASMCA"/>
      </w:pPr>
    </w:p>
    <w:p w14:paraId="7D0D7F88" w14:textId="77777777" w:rsidR="00C23E05" w:rsidRPr="00C23E05" w:rsidRDefault="00C23E05" w:rsidP="00C23E05">
      <w:pPr>
        <w:pStyle w:val="BTEMEASMCA"/>
      </w:pPr>
    </w:p>
    <w:p w14:paraId="09E27CAB" w14:textId="77777777" w:rsidR="00C23E05" w:rsidRPr="00C23E05" w:rsidRDefault="00C23E05" w:rsidP="00C23E05">
      <w:pPr>
        <w:pStyle w:val="BTEMEASMCA"/>
      </w:pPr>
    </w:p>
    <w:p w14:paraId="50D57420" w14:textId="77777777" w:rsidR="00C23E05" w:rsidRPr="00C23E05" w:rsidRDefault="00C23E05" w:rsidP="00C23E05">
      <w:pPr>
        <w:pStyle w:val="BTEMEASMCA"/>
      </w:pPr>
    </w:p>
    <w:p w14:paraId="27D4DED2" w14:textId="77777777" w:rsidR="00C23E05" w:rsidRPr="00C23E05" w:rsidRDefault="00C23E05" w:rsidP="00C23E05">
      <w:pPr>
        <w:pStyle w:val="BTEMEASMCA"/>
      </w:pPr>
    </w:p>
    <w:p w14:paraId="2C74E70C" w14:textId="77777777" w:rsidR="00C23E05" w:rsidRPr="00C23E05" w:rsidRDefault="00C23E05" w:rsidP="00C23E05">
      <w:pPr>
        <w:pStyle w:val="BTEMEASMCA"/>
      </w:pPr>
    </w:p>
    <w:p w14:paraId="1BD07926" w14:textId="77777777" w:rsidR="00C23E05" w:rsidRPr="00C23E05" w:rsidRDefault="00C23E05" w:rsidP="00C23E05">
      <w:pPr>
        <w:pStyle w:val="BTEMEASMCA"/>
      </w:pPr>
    </w:p>
    <w:p w14:paraId="27C46CB7" w14:textId="77777777" w:rsidR="00C23E05" w:rsidRPr="00C23E05" w:rsidRDefault="00C23E05" w:rsidP="00C23E05">
      <w:pPr>
        <w:pStyle w:val="BTEMEASMCA"/>
      </w:pPr>
    </w:p>
    <w:p w14:paraId="358B6E04" w14:textId="77777777" w:rsidR="00C23E05" w:rsidRPr="00C23E05" w:rsidRDefault="00C23E05" w:rsidP="00C23E05">
      <w:pPr>
        <w:pStyle w:val="BTEMEASMCA"/>
      </w:pPr>
    </w:p>
    <w:p w14:paraId="41085882" w14:textId="77777777" w:rsidR="00C23E05" w:rsidRPr="00C23E05" w:rsidRDefault="00C23E05" w:rsidP="00C23E05">
      <w:pPr>
        <w:pStyle w:val="BTEMEASMCA"/>
      </w:pPr>
    </w:p>
    <w:p w14:paraId="783850E2" w14:textId="77777777" w:rsidR="00C23E05" w:rsidRPr="00C23E05" w:rsidRDefault="00C23E05" w:rsidP="00C23E05">
      <w:pPr>
        <w:pStyle w:val="BTEMEASMCA"/>
      </w:pPr>
    </w:p>
    <w:p w14:paraId="2383F041" w14:textId="77777777" w:rsidR="00C23E05" w:rsidRPr="00C23E05" w:rsidRDefault="00C23E05" w:rsidP="00C23E05">
      <w:pPr>
        <w:pStyle w:val="BTEMEASMCA"/>
      </w:pPr>
    </w:p>
    <w:p w14:paraId="17A4B4B9" w14:textId="77777777" w:rsidR="00C23E05" w:rsidRPr="00C23E05" w:rsidRDefault="00C23E05" w:rsidP="00C23E05">
      <w:pPr>
        <w:pStyle w:val="BTEMEASMCA"/>
      </w:pPr>
    </w:p>
    <w:p w14:paraId="24B5DF25" w14:textId="77777777" w:rsidR="00C23E05" w:rsidRPr="00C23E05" w:rsidRDefault="00C23E05" w:rsidP="00C23E05">
      <w:pPr>
        <w:pStyle w:val="BTEMEASMCA"/>
      </w:pPr>
    </w:p>
    <w:p w14:paraId="703E6249" w14:textId="77777777" w:rsidR="00C23E05" w:rsidRPr="00C23E05" w:rsidRDefault="00C23E05" w:rsidP="00C23E05">
      <w:pPr>
        <w:pStyle w:val="BTEMEASMCA"/>
      </w:pPr>
    </w:p>
    <w:p w14:paraId="244D6E2D" w14:textId="77777777" w:rsidR="00C23E05" w:rsidRPr="00C23E05" w:rsidRDefault="00C23E05" w:rsidP="00C23E05">
      <w:pPr>
        <w:pStyle w:val="BTEMEASMCA"/>
      </w:pPr>
    </w:p>
    <w:p w14:paraId="49887E4D" w14:textId="77777777" w:rsidR="00C23E05" w:rsidRPr="00C23E05" w:rsidRDefault="00C23E05" w:rsidP="00C23E05">
      <w:pPr>
        <w:pStyle w:val="BTEMEASMCA"/>
      </w:pPr>
    </w:p>
    <w:p w14:paraId="14623488" w14:textId="77777777" w:rsidR="00C23E05" w:rsidRPr="00C23E05" w:rsidRDefault="00C23E05" w:rsidP="00C23E05">
      <w:pPr>
        <w:pStyle w:val="BTEMEASMCA"/>
      </w:pPr>
    </w:p>
    <w:p w14:paraId="1685EFBE" w14:textId="77777777" w:rsidR="00C23E05" w:rsidRPr="00C23E05" w:rsidRDefault="00C23E05" w:rsidP="00C23E05">
      <w:pPr>
        <w:pStyle w:val="BTEMEASMCA"/>
      </w:pPr>
    </w:p>
    <w:p w14:paraId="2B4B178E" w14:textId="77777777" w:rsidR="00C23E05" w:rsidRPr="00C23E05" w:rsidRDefault="00C23E05" w:rsidP="00C23E05">
      <w:pPr>
        <w:tabs>
          <w:tab w:val="left" w:pos="567"/>
        </w:tabs>
        <w:spacing w:after="0" w:line="240" w:lineRule="auto"/>
        <w:jc w:val="center"/>
        <w:rPr>
          <w:rFonts w:ascii="Times New Roman" w:hAnsi="Times New Roman"/>
          <w:b/>
        </w:rPr>
      </w:pPr>
    </w:p>
    <w:p w14:paraId="7AD359A8" w14:textId="77777777" w:rsidR="00C23E05" w:rsidRPr="00C23E05" w:rsidRDefault="00C23E05" w:rsidP="00C23E05">
      <w:pPr>
        <w:tabs>
          <w:tab w:val="left" w:pos="567"/>
        </w:tabs>
        <w:spacing w:after="0" w:line="240" w:lineRule="auto"/>
        <w:jc w:val="center"/>
        <w:rPr>
          <w:rFonts w:ascii="Times New Roman" w:eastAsia="Times New Roman" w:hAnsi="Times New Roman"/>
          <w:b/>
          <w:snapToGrid w:val="0"/>
        </w:rPr>
      </w:pPr>
      <w:r w:rsidRPr="00C23E05">
        <w:rPr>
          <w:rFonts w:ascii="Times New Roman" w:hAnsi="Times New Roman"/>
          <w:b/>
        </w:rPr>
        <w:t>A. ŽENKLINIMAS</w:t>
      </w:r>
      <w:r w:rsidRPr="00C23E05">
        <w:rPr>
          <w:rFonts w:ascii="Times New Roman" w:hAnsi="Times New Roman"/>
          <w:b/>
        </w:rPr>
        <w:br w:type="page"/>
      </w:r>
    </w:p>
    <w:p w14:paraId="19236F48" w14:textId="77777777" w:rsidR="00C23E05" w:rsidRPr="00C23E05" w:rsidRDefault="00C23E05" w:rsidP="00C23E0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C23E05">
        <w:rPr>
          <w:rFonts w:ascii="Times New Roman" w:eastAsia="Times New Roman" w:hAnsi="Times New Roman"/>
          <w:b/>
          <w:noProof/>
          <w:snapToGrid w:val="0"/>
        </w:rPr>
        <w:lastRenderedPageBreak/>
        <w:t>INFORMACIJA ANT IŠORINĖS PAKUOTĖS</w:t>
      </w:r>
    </w:p>
    <w:p w14:paraId="7F70CA56" w14:textId="77777777" w:rsidR="00C23E05" w:rsidRPr="00C23E05" w:rsidRDefault="00C23E05" w:rsidP="00C23E0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250F3364" w14:textId="77777777" w:rsidR="00C23E05" w:rsidRPr="00C23E05" w:rsidRDefault="00C23E05" w:rsidP="00C23E0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C23E05">
        <w:rPr>
          <w:rFonts w:ascii="Times New Roman" w:eastAsia="Times New Roman" w:hAnsi="Times New Roman"/>
          <w:b/>
          <w:noProof/>
          <w:snapToGrid w:val="0"/>
        </w:rPr>
        <w:t>KARTONO DĖŽUTĖ</w:t>
      </w:r>
    </w:p>
    <w:p w14:paraId="53333767" w14:textId="77777777" w:rsidR="00C23E05" w:rsidRPr="00C23E05" w:rsidRDefault="00C23E05" w:rsidP="00C23E05">
      <w:pPr>
        <w:tabs>
          <w:tab w:val="left" w:pos="567"/>
        </w:tabs>
        <w:spacing w:after="0" w:line="240" w:lineRule="auto"/>
        <w:rPr>
          <w:rFonts w:ascii="Times New Roman" w:eastAsia="Times New Roman" w:hAnsi="Times New Roman"/>
          <w:snapToGrid w:val="0"/>
        </w:rPr>
      </w:pPr>
    </w:p>
    <w:p w14:paraId="6EE14D78" w14:textId="77777777" w:rsidR="00C23E05" w:rsidRPr="00C23E05" w:rsidRDefault="00C23E05" w:rsidP="00C23E05">
      <w:pPr>
        <w:pStyle w:val="BTEMEASMCA"/>
      </w:pPr>
    </w:p>
    <w:p w14:paraId="5465F9BE" w14:textId="77777777" w:rsidR="00C23E05" w:rsidRPr="00C23E05" w:rsidRDefault="00C23E05" w:rsidP="00C23E05">
      <w:pPr>
        <w:pStyle w:val="PI-1labEMEASMCA"/>
      </w:pPr>
      <w:r w:rsidRPr="00C23E05">
        <w:t>1.</w:t>
      </w:r>
      <w:r w:rsidRPr="00C23E05">
        <w:tab/>
        <w:t>VAISTINIO PREPARATO PAVADINIMAS</w:t>
      </w:r>
    </w:p>
    <w:p w14:paraId="672ABF52" w14:textId="77777777" w:rsidR="00C23E05" w:rsidRPr="00C23E05" w:rsidRDefault="00C23E05" w:rsidP="00C23E05">
      <w:pPr>
        <w:pStyle w:val="BTEMEASMCA"/>
      </w:pPr>
    </w:p>
    <w:p w14:paraId="6DFA89B3" w14:textId="77777777" w:rsidR="00C23E05" w:rsidRPr="00C23E05" w:rsidRDefault="00C23E05" w:rsidP="00C23E05">
      <w:pPr>
        <w:pStyle w:val="BTEMEASMCA"/>
      </w:pPr>
      <w:proofErr w:type="spellStart"/>
      <w:r w:rsidRPr="00C23E05">
        <w:t>Jox</w:t>
      </w:r>
      <w:proofErr w:type="spellEnd"/>
      <w:r w:rsidRPr="00C23E05">
        <w:t xml:space="preserve"> 85/1 mg/ml burnos gleivinės, gerklų ir ryklės purškalas </w:t>
      </w:r>
      <w:r w:rsidR="00AD207B">
        <w:t>(tirpalas)</w:t>
      </w:r>
    </w:p>
    <w:p w14:paraId="3F817ADC" w14:textId="77777777" w:rsidR="00C23E05" w:rsidRPr="00C23E05" w:rsidRDefault="00627419" w:rsidP="00C23E05">
      <w:pPr>
        <w:pStyle w:val="BTEMEASMCA"/>
      </w:pPr>
      <w:proofErr w:type="spellStart"/>
      <w:r>
        <w:t>joduotas</w:t>
      </w:r>
      <w:proofErr w:type="spellEnd"/>
      <w:r>
        <w:t xml:space="preserve"> </w:t>
      </w:r>
      <w:proofErr w:type="spellStart"/>
      <w:r>
        <w:t>povidonas</w:t>
      </w:r>
      <w:proofErr w:type="spellEnd"/>
      <w:r w:rsidR="00C23E05" w:rsidRPr="00C23E05">
        <w:t>/</w:t>
      </w:r>
      <w:proofErr w:type="spellStart"/>
      <w:r>
        <w:t>alantoinas</w:t>
      </w:r>
      <w:proofErr w:type="spellEnd"/>
    </w:p>
    <w:p w14:paraId="655313E0" w14:textId="77777777" w:rsidR="00C23E05" w:rsidRPr="00C23E05" w:rsidRDefault="00C23E05" w:rsidP="00C23E05">
      <w:pPr>
        <w:pStyle w:val="BTEMEASMCA"/>
      </w:pPr>
    </w:p>
    <w:p w14:paraId="3F2E5CEE" w14:textId="77777777" w:rsidR="00C23E05" w:rsidRPr="00C23E05" w:rsidRDefault="00C23E05" w:rsidP="00C23E05">
      <w:pPr>
        <w:pStyle w:val="BTEMEASMCA"/>
      </w:pPr>
    </w:p>
    <w:p w14:paraId="70AFE728" w14:textId="77777777" w:rsidR="00C23E05" w:rsidRPr="00C23E05" w:rsidRDefault="00C23E05" w:rsidP="00C23E05">
      <w:pPr>
        <w:pStyle w:val="PI-1labEMEASMCA"/>
      </w:pPr>
      <w:r w:rsidRPr="00C23E05">
        <w:t>2.</w:t>
      </w:r>
      <w:r w:rsidRPr="00C23E05">
        <w:tab/>
        <w:t>VEIKLIOJI MEDŽIAGA IR JOS KIEKIS</w:t>
      </w:r>
    </w:p>
    <w:p w14:paraId="2743DB6D" w14:textId="77777777" w:rsidR="00C23E05" w:rsidRPr="00C23E05" w:rsidRDefault="00C23E05" w:rsidP="00C23E05">
      <w:pPr>
        <w:pStyle w:val="BTEMEASMCA"/>
      </w:pPr>
    </w:p>
    <w:p w14:paraId="71459BAB" w14:textId="77777777" w:rsidR="00C23E05" w:rsidRPr="00C23E05" w:rsidRDefault="00C23E05" w:rsidP="00C23E05">
      <w:pPr>
        <w:pStyle w:val="BTEMEASMCA"/>
      </w:pPr>
      <w:r w:rsidRPr="00C23E05">
        <w:t xml:space="preserve">1 ml </w:t>
      </w:r>
      <w:r w:rsidR="002D280A">
        <w:t>tirpalo</w:t>
      </w:r>
      <w:r w:rsidRPr="00C23E05">
        <w:t xml:space="preserve"> yra 85 mg </w:t>
      </w:r>
      <w:proofErr w:type="spellStart"/>
      <w:r w:rsidRPr="00C23E05">
        <w:t>joduoto</w:t>
      </w:r>
      <w:proofErr w:type="spellEnd"/>
      <w:r w:rsidRPr="00C23E05">
        <w:t xml:space="preserve"> </w:t>
      </w:r>
      <w:proofErr w:type="spellStart"/>
      <w:r w:rsidRPr="00C23E05">
        <w:t>povidono</w:t>
      </w:r>
      <w:proofErr w:type="spellEnd"/>
      <w:r w:rsidRPr="00C23E05">
        <w:t xml:space="preserve"> ir 1 mg </w:t>
      </w:r>
      <w:proofErr w:type="spellStart"/>
      <w:r w:rsidRPr="00C23E05">
        <w:t>alantoino</w:t>
      </w:r>
      <w:proofErr w:type="spellEnd"/>
      <w:r w:rsidRPr="00C23E05">
        <w:t>.</w:t>
      </w:r>
    </w:p>
    <w:p w14:paraId="1671DC5F" w14:textId="77777777" w:rsidR="00C23E05" w:rsidRPr="00C23E05" w:rsidRDefault="00C23E05" w:rsidP="00C23E05">
      <w:pPr>
        <w:spacing w:after="0" w:line="240" w:lineRule="auto"/>
        <w:jc w:val="both"/>
        <w:rPr>
          <w:rFonts w:ascii="Times New Roman" w:hAnsi="Times New Roman"/>
        </w:rPr>
      </w:pPr>
    </w:p>
    <w:p w14:paraId="291FD5B2" w14:textId="77777777" w:rsidR="00C23E05" w:rsidRPr="00C23E05" w:rsidRDefault="00C23E05" w:rsidP="00C23E05">
      <w:pPr>
        <w:spacing w:after="0" w:line="240" w:lineRule="auto"/>
        <w:jc w:val="both"/>
        <w:rPr>
          <w:rFonts w:ascii="Times New Roman" w:hAnsi="Times New Roman"/>
        </w:rPr>
      </w:pPr>
    </w:p>
    <w:p w14:paraId="4555D572" w14:textId="77777777" w:rsidR="00C23E05" w:rsidRPr="00C23E05" w:rsidRDefault="00C23E05" w:rsidP="00C23E05">
      <w:pPr>
        <w:pStyle w:val="PI-1labEMEASMCA"/>
      </w:pPr>
      <w:r w:rsidRPr="00C23E05">
        <w:t>3.</w:t>
      </w:r>
      <w:r w:rsidRPr="00C23E05">
        <w:tab/>
        <w:t>PAGALBINIŲ MEDŽIAGŲ SĄRAŠAS</w:t>
      </w:r>
    </w:p>
    <w:p w14:paraId="08EA50B5" w14:textId="77777777" w:rsidR="00C23E05" w:rsidRPr="00C23E05" w:rsidRDefault="00C23E05" w:rsidP="00C23E05">
      <w:pPr>
        <w:pStyle w:val="BTEMEASMCA"/>
      </w:pPr>
    </w:p>
    <w:p w14:paraId="2026DE83" w14:textId="77777777" w:rsidR="00C23E05" w:rsidRDefault="00C23E05" w:rsidP="00C23E05">
      <w:pPr>
        <w:pStyle w:val="BTEMEASMCA"/>
      </w:pPr>
      <w:r w:rsidRPr="00C23E05">
        <w:t xml:space="preserve">Pagalbinės medžiagos: </w:t>
      </w:r>
      <w:r w:rsidR="00627419" w:rsidRPr="00C23E05">
        <w:t xml:space="preserve">citrinų rūgštis </w:t>
      </w:r>
      <w:proofErr w:type="spellStart"/>
      <w:r w:rsidR="00627419" w:rsidRPr="00C23E05">
        <w:t>monohidratas</w:t>
      </w:r>
      <w:proofErr w:type="spellEnd"/>
      <w:r w:rsidR="00627419" w:rsidRPr="00C23E05">
        <w:t xml:space="preserve">, mentolis, </w:t>
      </w:r>
      <w:proofErr w:type="spellStart"/>
      <w:r w:rsidR="00627419" w:rsidRPr="00C23E05">
        <w:t>propilenglikolis</w:t>
      </w:r>
      <w:proofErr w:type="spellEnd"/>
      <w:r w:rsidR="00627419" w:rsidRPr="00C23E05">
        <w:t>, 96</w:t>
      </w:r>
      <w:r w:rsidR="00627419">
        <w:t xml:space="preserve"> </w:t>
      </w:r>
      <w:r w:rsidR="00627419" w:rsidRPr="00C23E05">
        <w:t xml:space="preserve">% etanolis, natrio citrato </w:t>
      </w:r>
      <w:proofErr w:type="spellStart"/>
      <w:r w:rsidR="00627419" w:rsidRPr="00C23E05">
        <w:t>dihidratas</w:t>
      </w:r>
      <w:proofErr w:type="spellEnd"/>
      <w:r w:rsidR="00627419" w:rsidRPr="00C23E05">
        <w:t>, išgrynintas vanduo</w:t>
      </w:r>
      <w:r w:rsidRPr="00C23E05">
        <w:t>.</w:t>
      </w:r>
    </w:p>
    <w:p w14:paraId="0E330842" w14:textId="77777777" w:rsidR="00C23E05" w:rsidRPr="00C23E05" w:rsidRDefault="00C23E05" w:rsidP="00C23E05">
      <w:pPr>
        <w:pStyle w:val="BTEMEASMCA"/>
      </w:pPr>
    </w:p>
    <w:p w14:paraId="56D07616" w14:textId="77777777" w:rsidR="00C23E05" w:rsidRPr="00C23E05" w:rsidRDefault="00C23E05" w:rsidP="00C23E05">
      <w:pPr>
        <w:pStyle w:val="BTEMEASMCA"/>
      </w:pPr>
    </w:p>
    <w:p w14:paraId="164F06FB" w14:textId="77777777" w:rsidR="00C23E05" w:rsidRPr="00C23E05" w:rsidRDefault="00C23E05" w:rsidP="00C23E05">
      <w:pPr>
        <w:pStyle w:val="PI-1labEMEASMCA"/>
      </w:pPr>
      <w:r w:rsidRPr="00C23E05">
        <w:t>4.</w:t>
      </w:r>
      <w:r w:rsidRPr="00C23E05">
        <w:tab/>
        <w:t>FARMACINĖ FORMA IR KIEKIS PAKUOTĖJE</w:t>
      </w:r>
    </w:p>
    <w:p w14:paraId="70CB8E9E" w14:textId="77777777" w:rsidR="00C23E05" w:rsidRPr="00C23E05" w:rsidRDefault="00C23E05" w:rsidP="00C23E05">
      <w:pPr>
        <w:pStyle w:val="BTEMEASMCA"/>
      </w:pPr>
    </w:p>
    <w:p w14:paraId="4C2B2F85" w14:textId="77777777" w:rsidR="00C23E05" w:rsidRPr="00C23E05" w:rsidRDefault="00C23E05" w:rsidP="00C23E05">
      <w:pPr>
        <w:pStyle w:val="BTEMEASMCA"/>
      </w:pPr>
      <w:r w:rsidRPr="009C7335">
        <w:rPr>
          <w:highlight w:val="lightGray"/>
        </w:rPr>
        <w:t>Burnos gleivinės, gerklų ir ryklės purškalas</w:t>
      </w:r>
      <w:r w:rsidR="00BE64E3" w:rsidRPr="009C7335">
        <w:rPr>
          <w:highlight w:val="lightGray"/>
        </w:rPr>
        <w:t xml:space="preserve"> (tirpalas)</w:t>
      </w:r>
    </w:p>
    <w:p w14:paraId="2FCADF5A" w14:textId="77777777" w:rsidR="00C23E05" w:rsidRPr="00C23E05" w:rsidRDefault="00C23E05" w:rsidP="00C23E05">
      <w:pPr>
        <w:pStyle w:val="BTEMEASMCA"/>
      </w:pPr>
      <w:r w:rsidRPr="00C23E05">
        <w:t>30 ml</w:t>
      </w:r>
    </w:p>
    <w:p w14:paraId="14E757F7" w14:textId="77777777" w:rsidR="00C23E05" w:rsidRPr="00C23E05" w:rsidRDefault="00C23E05" w:rsidP="00C23E05">
      <w:pPr>
        <w:pStyle w:val="BTEMEASMCA"/>
      </w:pPr>
    </w:p>
    <w:p w14:paraId="0A265129" w14:textId="77777777" w:rsidR="00C23E05" w:rsidRPr="00C23E05" w:rsidRDefault="00C23E05" w:rsidP="00C23E05">
      <w:pPr>
        <w:pStyle w:val="BTEMEASMCA"/>
      </w:pPr>
    </w:p>
    <w:p w14:paraId="7B044EBC" w14:textId="77777777" w:rsidR="00C23E05" w:rsidRPr="00C23E05" w:rsidRDefault="00C23E05" w:rsidP="00C23E05">
      <w:pPr>
        <w:pStyle w:val="PI-1labEMEASMCA"/>
      </w:pPr>
      <w:r w:rsidRPr="00C23E05">
        <w:t>5.</w:t>
      </w:r>
      <w:r w:rsidRPr="00C23E05">
        <w:tab/>
        <w:t>VARTOJIMO METODAS IR BŪDAS (-AI)</w:t>
      </w:r>
    </w:p>
    <w:p w14:paraId="6F4D6F04" w14:textId="77777777" w:rsidR="00C23E05" w:rsidRPr="00C23E05" w:rsidRDefault="00C23E05" w:rsidP="00C23E05">
      <w:pPr>
        <w:pStyle w:val="BTEMEASMCA"/>
      </w:pPr>
    </w:p>
    <w:p w14:paraId="08A8DBE0" w14:textId="77777777" w:rsidR="00C23E05" w:rsidRPr="00C23E05" w:rsidRDefault="00C23E05" w:rsidP="00C23E05">
      <w:pPr>
        <w:pStyle w:val="BTEMEASMCA"/>
      </w:pPr>
      <w:r w:rsidRPr="00C23E05">
        <w:t>Vartoti į burną ir ryklę.</w:t>
      </w:r>
    </w:p>
    <w:p w14:paraId="5107D7BF" w14:textId="77777777" w:rsidR="00C23E05" w:rsidRPr="00C23E05" w:rsidRDefault="00C23E05" w:rsidP="00C23E05">
      <w:pPr>
        <w:pStyle w:val="BTEMEASMCA"/>
      </w:pPr>
      <w:r w:rsidRPr="00C23E05">
        <w:t>Prieš vartojimą perskaitykite pakuotės lapelį.</w:t>
      </w:r>
    </w:p>
    <w:p w14:paraId="34EC9D25" w14:textId="77777777" w:rsidR="00C23E05" w:rsidRPr="00C23E05" w:rsidRDefault="00C23E05" w:rsidP="00C23E05">
      <w:pPr>
        <w:pStyle w:val="BTEMEASMCA"/>
      </w:pPr>
    </w:p>
    <w:p w14:paraId="74555759" w14:textId="77777777" w:rsidR="00C23E05" w:rsidRPr="00C23E05" w:rsidRDefault="00C23E05" w:rsidP="00C23E05">
      <w:pPr>
        <w:pStyle w:val="BTEMEASMCA"/>
      </w:pPr>
    </w:p>
    <w:p w14:paraId="0904F968" w14:textId="77777777" w:rsidR="00C23E05" w:rsidRPr="00C23E05" w:rsidRDefault="00C23E05" w:rsidP="00C23E05">
      <w:pPr>
        <w:pStyle w:val="PI-1labEMEASMCA"/>
      </w:pPr>
      <w:r w:rsidRPr="00C23E05">
        <w:t>6.</w:t>
      </w:r>
      <w:r w:rsidRPr="00C23E05">
        <w:tab/>
        <w:t>SPECIALUS ĮSPĖJIMAS, KAD VAISTINĮ PREPARATĄ BŪTINA LAIKYTI VAIKAMS NEPASTEBIMOJE IR NEPASIEKIAMOJE VIETOJE</w:t>
      </w:r>
    </w:p>
    <w:p w14:paraId="1EE0B8DD" w14:textId="77777777" w:rsidR="00C23E05" w:rsidRPr="00C23E05" w:rsidRDefault="00C23E05" w:rsidP="00C23E05">
      <w:pPr>
        <w:pStyle w:val="BTEMEASMCA"/>
      </w:pPr>
    </w:p>
    <w:p w14:paraId="2E20C4F6" w14:textId="77777777" w:rsidR="00C23E05" w:rsidRPr="00C23E05" w:rsidRDefault="00C23E05" w:rsidP="00C23E05">
      <w:pPr>
        <w:pStyle w:val="BTEMEASMCA"/>
      </w:pPr>
      <w:r w:rsidRPr="00C23E05">
        <w:t>Laikyti vaikams nepastebimoje ir nepasiekiamoje vietoje.</w:t>
      </w:r>
    </w:p>
    <w:p w14:paraId="3A30E091" w14:textId="77777777" w:rsidR="00C23E05" w:rsidRPr="00C23E05" w:rsidRDefault="00C23E05" w:rsidP="00C23E05">
      <w:pPr>
        <w:pStyle w:val="BTEMEASMCA"/>
      </w:pPr>
    </w:p>
    <w:p w14:paraId="0023F44B" w14:textId="77777777" w:rsidR="00C23E05" w:rsidRPr="00C23E05" w:rsidRDefault="00C23E05" w:rsidP="00C23E05">
      <w:pPr>
        <w:pStyle w:val="BTEMEASMCA"/>
      </w:pPr>
    </w:p>
    <w:p w14:paraId="7E5F9E02" w14:textId="77777777" w:rsidR="00C23E05" w:rsidRPr="00C23E05" w:rsidRDefault="00C23E05" w:rsidP="00C23E05">
      <w:pPr>
        <w:pStyle w:val="PI-1labEMEASMCA"/>
      </w:pPr>
      <w:r w:rsidRPr="00C23E05">
        <w:t>7.</w:t>
      </w:r>
      <w:r w:rsidRPr="00C23E05">
        <w:tab/>
        <w:t>KITAS (-I) SPECIALUS (-ŪS) ĮSPĖJIMAS (-AI) (JEI REIKIA)</w:t>
      </w:r>
    </w:p>
    <w:p w14:paraId="353DBED8" w14:textId="77777777" w:rsidR="00C23E05" w:rsidRPr="00C23E05" w:rsidRDefault="00C23E05" w:rsidP="00C23E05">
      <w:pPr>
        <w:pStyle w:val="BTEMEASMCA"/>
      </w:pPr>
    </w:p>
    <w:p w14:paraId="1CCF3FF5" w14:textId="77777777" w:rsidR="00C23E05" w:rsidRPr="00C23E05" w:rsidRDefault="00C23E05" w:rsidP="00C23E05">
      <w:pPr>
        <w:pStyle w:val="BTEMEASMCA"/>
      </w:pPr>
      <w:r w:rsidRPr="00C23E05">
        <w:t>Vaistinio preparato negalima įkvėpti ar nuryti. Saugotis, kad vaisto nepatektų į akis.</w:t>
      </w:r>
    </w:p>
    <w:p w14:paraId="55D56B86" w14:textId="77777777" w:rsidR="00C23E05" w:rsidRPr="00C23E05" w:rsidRDefault="00C23E05" w:rsidP="00C23E05">
      <w:pPr>
        <w:pStyle w:val="BTEMEASMCA"/>
      </w:pPr>
      <w:r w:rsidRPr="00C23E05">
        <w:rPr>
          <w:bCs/>
        </w:rPr>
        <w:t>8</w:t>
      </w:r>
      <w:r w:rsidRPr="00C23E05">
        <w:rPr>
          <w:bCs/>
        </w:rPr>
        <w:noBreakHyphen/>
        <w:t xml:space="preserve">12 metų vaikus gydyti </w:t>
      </w:r>
      <w:proofErr w:type="spellStart"/>
      <w:r w:rsidRPr="00C23E05">
        <w:rPr>
          <w:bCs/>
        </w:rPr>
        <w:t>Jox</w:t>
      </w:r>
      <w:proofErr w:type="spellEnd"/>
      <w:r w:rsidRPr="00C23E05">
        <w:rPr>
          <w:bCs/>
        </w:rPr>
        <w:t xml:space="preserve"> purškalu galima tik paskyrus gydytojui.</w:t>
      </w:r>
    </w:p>
    <w:p w14:paraId="778AE57E" w14:textId="77777777" w:rsidR="00C23E05" w:rsidRPr="00C23E05" w:rsidRDefault="00C23E05" w:rsidP="00C23E05">
      <w:pPr>
        <w:pStyle w:val="BTEMEASMCA"/>
      </w:pPr>
    </w:p>
    <w:p w14:paraId="26930F9B" w14:textId="77777777" w:rsidR="00C23E05" w:rsidRPr="00C23E05" w:rsidRDefault="00C23E05" w:rsidP="00C23E05">
      <w:pPr>
        <w:pStyle w:val="BTEMEASMCA"/>
      </w:pPr>
    </w:p>
    <w:p w14:paraId="72CA7875" w14:textId="77777777" w:rsidR="00C23E05" w:rsidRPr="00C23E05" w:rsidRDefault="00C23E05" w:rsidP="00C23E05">
      <w:pPr>
        <w:pStyle w:val="PI-1labEMEASMCA"/>
      </w:pPr>
      <w:r w:rsidRPr="00C23E05">
        <w:t>8.</w:t>
      </w:r>
      <w:r w:rsidRPr="00C23E05">
        <w:tab/>
        <w:t>TINKAMUMO LAIKAS</w:t>
      </w:r>
    </w:p>
    <w:p w14:paraId="5C7C27D3" w14:textId="77777777" w:rsidR="00C23E05" w:rsidRPr="00C23E05" w:rsidRDefault="00C23E05" w:rsidP="00C23E05">
      <w:pPr>
        <w:pStyle w:val="BTEMEASMCA"/>
      </w:pPr>
    </w:p>
    <w:p w14:paraId="2210A54B" w14:textId="77777777" w:rsidR="00C23E05" w:rsidRPr="00C23E05" w:rsidRDefault="00C23E05" w:rsidP="00C23E05">
      <w:pPr>
        <w:pStyle w:val="BTEMEASMCA"/>
      </w:pPr>
      <w:r w:rsidRPr="00C23E05">
        <w:t>Tinka iki {mm MMMM}</w:t>
      </w:r>
    </w:p>
    <w:p w14:paraId="73A1E757" w14:textId="77777777" w:rsidR="00C23E05" w:rsidRPr="00C23E05" w:rsidRDefault="00C23E05" w:rsidP="00C23E05">
      <w:pPr>
        <w:pStyle w:val="BTEMEASMCA"/>
      </w:pPr>
    </w:p>
    <w:p w14:paraId="2534DE2E" w14:textId="77777777" w:rsidR="00C23E05" w:rsidRPr="00C23E05" w:rsidRDefault="00C23E05" w:rsidP="00C23E05">
      <w:pPr>
        <w:pStyle w:val="BTEMEASMCA"/>
      </w:pPr>
    </w:p>
    <w:p w14:paraId="783C6200" w14:textId="77777777" w:rsidR="00C23E05" w:rsidRPr="00C23E05" w:rsidRDefault="00C23E05" w:rsidP="00C23E05">
      <w:pPr>
        <w:pStyle w:val="PI-1labEMEASMCA"/>
      </w:pPr>
      <w:r w:rsidRPr="00C23E05">
        <w:t>9.</w:t>
      </w:r>
      <w:r w:rsidRPr="00C23E05">
        <w:tab/>
        <w:t>SPECIALIOS LAIKYMO SĄLYGOS</w:t>
      </w:r>
    </w:p>
    <w:p w14:paraId="3F888B4B" w14:textId="77777777" w:rsidR="00C23E05" w:rsidRPr="00C23E05" w:rsidRDefault="00C23E05" w:rsidP="00C23E05">
      <w:pPr>
        <w:pStyle w:val="BTEMEASMCA"/>
      </w:pPr>
    </w:p>
    <w:p w14:paraId="7454884C" w14:textId="77777777" w:rsidR="00C23E05" w:rsidRPr="00C23E05" w:rsidRDefault="00C23E05" w:rsidP="00C23E05">
      <w:pPr>
        <w:pStyle w:val="BTEMEASMCA"/>
      </w:pPr>
      <w:r w:rsidRPr="00C23E05">
        <w:t>Laikyti ne aukštesnėje kaip 25 °C temperatūroje.</w:t>
      </w:r>
    </w:p>
    <w:p w14:paraId="69FDB375" w14:textId="77777777" w:rsidR="00C23E05" w:rsidRPr="00C23E05" w:rsidRDefault="00C23E05" w:rsidP="00C23E05">
      <w:pPr>
        <w:pStyle w:val="BTEMEASMCA"/>
      </w:pPr>
      <w:r w:rsidRPr="00C23E05">
        <w:t>Butel</w:t>
      </w:r>
      <w:r w:rsidR="007B2F46">
        <w:t>iuką</w:t>
      </w:r>
      <w:r w:rsidRPr="00C23E05">
        <w:t xml:space="preserve"> laikyti išorinėje dėžutėje, kad preparatas būtų apsaugotas nuo šviesos.</w:t>
      </w:r>
    </w:p>
    <w:p w14:paraId="44DA866A" w14:textId="77777777" w:rsidR="00C23E05" w:rsidRPr="00C23E05" w:rsidRDefault="00C23E05" w:rsidP="00C23E05">
      <w:pPr>
        <w:pStyle w:val="BTEMEASMCA"/>
      </w:pPr>
    </w:p>
    <w:p w14:paraId="0E637477" w14:textId="77777777" w:rsidR="00C23E05" w:rsidRPr="00C23E05" w:rsidRDefault="00C23E05" w:rsidP="00C23E05">
      <w:pPr>
        <w:pStyle w:val="BTEMEASMCA"/>
      </w:pPr>
    </w:p>
    <w:p w14:paraId="1877B88C" w14:textId="77777777" w:rsidR="00C23E05" w:rsidRPr="00C23E05" w:rsidRDefault="00C23E05" w:rsidP="00C23E05">
      <w:pPr>
        <w:pStyle w:val="PI-1labEMEASMCA"/>
      </w:pPr>
      <w:r w:rsidRPr="00C23E05">
        <w:t>10.</w:t>
      </w:r>
      <w:r w:rsidRPr="00C23E05">
        <w:tab/>
        <w:t>SPECIALIOS ATSARGUMO PRIEMONĖS DĖL NESUVARTOTO VAISTINIO PREPARATO AR JO ATLIEKŲ TVARKYMO (JEI REIKIA)</w:t>
      </w:r>
    </w:p>
    <w:p w14:paraId="43EF98FE" w14:textId="77777777" w:rsidR="00C23E05" w:rsidRPr="00C23E05" w:rsidRDefault="00C23E05" w:rsidP="00C23E05">
      <w:pPr>
        <w:pStyle w:val="BTEMEASMCA"/>
      </w:pPr>
    </w:p>
    <w:p w14:paraId="59CD22B6" w14:textId="77777777" w:rsidR="00C23E05" w:rsidRPr="00C23E05" w:rsidRDefault="00C23E05" w:rsidP="00C23E05">
      <w:pPr>
        <w:pStyle w:val="BTEMEASMCA"/>
      </w:pPr>
    </w:p>
    <w:p w14:paraId="2DB9832D" w14:textId="77777777" w:rsidR="00C23E05" w:rsidRPr="00C23E05" w:rsidRDefault="00C23E05" w:rsidP="00C23E05">
      <w:pPr>
        <w:pStyle w:val="PI-1labEMEASMCA"/>
      </w:pPr>
      <w:r w:rsidRPr="00C23E05">
        <w:t>11.</w:t>
      </w:r>
      <w:r w:rsidRPr="00C23E05">
        <w:tab/>
      </w:r>
      <w:r w:rsidR="00D04594">
        <w:t>REGISTRUOTOJO</w:t>
      </w:r>
      <w:r w:rsidRPr="00C23E05">
        <w:t xml:space="preserve"> PAVADINIMAS IR ADRESAS</w:t>
      </w:r>
    </w:p>
    <w:p w14:paraId="40EA0DC5" w14:textId="77777777" w:rsidR="00C23E05" w:rsidRPr="00C23E05" w:rsidRDefault="00C23E05" w:rsidP="00C23E05">
      <w:pPr>
        <w:pStyle w:val="BTEMEASMCA"/>
      </w:pPr>
    </w:p>
    <w:p w14:paraId="6E1F0FC9" w14:textId="77777777" w:rsidR="00024047" w:rsidRPr="00024047" w:rsidRDefault="00024047" w:rsidP="00024047">
      <w:pPr>
        <w:shd w:val="clear" w:color="auto" w:fill="FFFFFF"/>
        <w:spacing w:after="0" w:line="240" w:lineRule="auto"/>
        <w:rPr>
          <w:rFonts w:ascii="Times New Roman" w:eastAsia="Times New Roman" w:hAnsi="Times New Roman"/>
          <w:color w:val="222222"/>
        </w:rPr>
      </w:pPr>
      <w:proofErr w:type="spellStart"/>
      <w:r w:rsidRPr="00024047">
        <w:rPr>
          <w:rFonts w:ascii="Times New Roman" w:eastAsia="Times New Roman" w:hAnsi="Times New Roman"/>
          <w:bCs/>
          <w:color w:val="000000"/>
        </w:rPr>
        <w:t>Teva</w:t>
      </w:r>
      <w:proofErr w:type="spellEnd"/>
      <w:r w:rsidRPr="00024047">
        <w:rPr>
          <w:rFonts w:ascii="Times New Roman" w:eastAsia="Times New Roman" w:hAnsi="Times New Roman"/>
          <w:bCs/>
          <w:color w:val="000000"/>
        </w:rPr>
        <w:t xml:space="preserve"> B.V.</w:t>
      </w:r>
    </w:p>
    <w:p w14:paraId="38AD8E54" w14:textId="77777777" w:rsidR="00024047" w:rsidRPr="00024047" w:rsidRDefault="00024047" w:rsidP="00024047">
      <w:pPr>
        <w:shd w:val="clear" w:color="auto" w:fill="FFFFFF"/>
        <w:spacing w:after="0" w:line="240" w:lineRule="auto"/>
        <w:rPr>
          <w:rFonts w:ascii="Times New Roman" w:eastAsia="Times New Roman" w:hAnsi="Times New Roman"/>
          <w:color w:val="222222"/>
        </w:rPr>
      </w:pPr>
      <w:proofErr w:type="spellStart"/>
      <w:r w:rsidRPr="00024047">
        <w:rPr>
          <w:rFonts w:ascii="Times New Roman" w:eastAsia="Times New Roman" w:hAnsi="Times New Roman"/>
          <w:bCs/>
          <w:color w:val="000000"/>
        </w:rPr>
        <w:t>Swensweg</w:t>
      </w:r>
      <w:proofErr w:type="spellEnd"/>
      <w:r w:rsidRPr="00024047">
        <w:rPr>
          <w:rFonts w:ascii="Times New Roman" w:eastAsia="Times New Roman" w:hAnsi="Times New Roman"/>
          <w:bCs/>
          <w:color w:val="000000"/>
        </w:rPr>
        <w:t xml:space="preserve"> 5,</w:t>
      </w:r>
    </w:p>
    <w:p w14:paraId="7539ED2D" w14:textId="77777777" w:rsidR="00024047" w:rsidRPr="00024047" w:rsidRDefault="00024047" w:rsidP="00024047">
      <w:pPr>
        <w:shd w:val="clear" w:color="auto" w:fill="FFFFFF"/>
        <w:spacing w:after="0" w:line="240" w:lineRule="auto"/>
        <w:rPr>
          <w:rFonts w:ascii="Times New Roman" w:eastAsia="Times New Roman" w:hAnsi="Times New Roman"/>
          <w:color w:val="222222"/>
        </w:rPr>
      </w:pPr>
      <w:r w:rsidRPr="00024047">
        <w:rPr>
          <w:rFonts w:ascii="Times New Roman" w:eastAsia="Times New Roman" w:hAnsi="Times New Roman"/>
          <w:bCs/>
          <w:color w:val="000000"/>
        </w:rPr>
        <w:t xml:space="preserve">2031 GA </w:t>
      </w:r>
      <w:proofErr w:type="spellStart"/>
      <w:r w:rsidRPr="00024047">
        <w:rPr>
          <w:rFonts w:ascii="Times New Roman" w:eastAsia="Times New Roman" w:hAnsi="Times New Roman"/>
          <w:bCs/>
          <w:color w:val="000000"/>
        </w:rPr>
        <w:t>Haarlem</w:t>
      </w:r>
      <w:proofErr w:type="spellEnd"/>
      <w:r w:rsidRPr="00024047">
        <w:rPr>
          <w:rFonts w:ascii="Times New Roman" w:eastAsia="Times New Roman" w:hAnsi="Times New Roman"/>
          <w:bCs/>
          <w:color w:val="000000"/>
        </w:rPr>
        <w:t>,</w:t>
      </w:r>
    </w:p>
    <w:p w14:paraId="4A4CCE2F" w14:textId="77777777" w:rsidR="00C23E05" w:rsidRPr="00C23E05" w:rsidRDefault="00024047" w:rsidP="00C23E05">
      <w:pPr>
        <w:pStyle w:val="BTEMEASMCA"/>
      </w:pPr>
      <w:r w:rsidRPr="00024047">
        <w:rPr>
          <w:rFonts w:eastAsia="Times New Roman"/>
          <w:bCs/>
          <w:color w:val="000000"/>
        </w:rPr>
        <w:t>Nyderlandai</w:t>
      </w:r>
    </w:p>
    <w:p w14:paraId="7F8EBE35" w14:textId="77777777" w:rsidR="00C23E05" w:rsidRPr="00C23E05" w:rsidRDefault="00C23E05" w:rsidP="00C23E05">
      <w:pPr>
        <w:pStyle w:val="BTEMEASMCA"/>
      </w:pPr>
    </w:p>
    <w:p w14:paraId="2223EEFE" w14:textId="77777777" w:rsidR="00C23E05" w:rsidRPr="00C23E05" w:rsidRDefault="00C23E05" w:rsidP="00C23E05">
      <w:pPr>
        <w:pStyle w:val="PI-1labEMEASMCA"/>
      </w:pPr>
      <w:r w:rsidRPr="00C23E05">
        <w:t>12.</w:t>
      </w:r>
      <w:r w:rsidRPr="00C23E05">
        <w:tab/>
      </w:r>
      <w:r w:rsidR="00D04594">
        <w:t>REGISTRACIJOS</w:t>
      </w:r>
      <w:r w:rsidR="00D04594" w:rsidRPr="00C23E05">
        <w:t xml:space="preserve"> </w:t>
      </w:r>
      <w:r w:rsidR="00076D67">
        <w:t>PAŽYMĖJIMO</w:t>
      </w:r>
      <w:r w:rsidR="00076D67" w:rsidRPr="00C23E05">
        <w:t xml:space="preserve"> </w:t>
      </w:r>
      <w:r w:rsidRPr="00C23E05">
        <w:t xml:space="preserve">NUMERIS </w:t>
      </w:r>
      <w:r w:rsidR="00076D67" w:rsidRPr="000C60C4">
        <w:rPr>
          <w:noProof/>
          <w:szCs w:val="24"/>
        </w:rPr>
        <w:t>(-IAI)</w:t>
      </w:r>
    </w:p>
    <w:p w14:paraId="579443F0" w14:textId="77777777" w:rsidR="00C23E05" w:rsidRPr="00C23E05" w:rsidRDefault="00C23E05" w:rsidP="00C23E05">
      <w:pPr>
        <w:pStyle w:val="BTEMEASMCA"/>
      </w:pPr>
    </w:p>
    <w:p w14:paraId="6DFF3AD5" w14:textId="77777777" w:rsidR="00C23E05" w:rsidRPr="00C23E05" w:rsidRDefault="00C23E05" w:rsidP="00C23E05">
      <w:pPr>
        <w:pStyle w:val="BTEMEASMCA"/>
      </w:pPr>
      <w:r w:rsidRPr="00C23E05">
        <w:t>LT/1/98/0670/001</w:t>
      </w:r>
    </w:p>
    <w:p w14:paraId="7380E5C0" w14:textId="77777777" w:rsidR="00C23E05" w:rsidRPr="00C23E05" w:rsidRDefault="00C23E05" w:rsidP="00C23E05">
      <w:pPr>
        <w:pStyle w:val="BTEMEASMCA"/>
      </w:pPr>
    </w:p>
    <w:p w14:paraId="32FAF801" w14:textId="77777777" w:rsidR="00C23E05" w:rsidRPr="00C23E05" w:rsidRDefault="00C23E05" w:rsidP="00C23E05">
      <w:pPr>
        <w:pStyle w:val="BTEMEASMCA"/>
      </w:pPr>
    </w:p>
    <w:p w14:paraId="6108FE93" w14:textId="77777777" w:rsidR="00C23E05" w:rsidRPr="00C23E05" w:rsidRDefault="00C23E05" w:rsidP="00C23E05">
      <w:pPr>
        <w:pStyle w:val="PI-1labEMEASMCA"/>
      </w:pPr>
      <w:r w:rsidRPr="00C23E05">
        <w:t>13.</w:t>
      </w:r>
      <w:r w:rsidRPr="00C23E05">
        <w:tab/>
        <w:t>SERIJOS NUMERIS</w:t>
      </w:r>
    </w:p>
    <w:p w14:paraId="311B40CB" w14:textId="77777777" w:rsidR="00C23E05" w:rsidRPr="00C23E05" w:rsidRDefault="00C23E05" w:rsidP="00C23E05">
      <w:pPr>
        <w:pStyle w:val="BTEMEASMCA"/>
      </w:pPr>
    </w:p>
    <w:p w14:paraId="7D917B17" w14:textId="77777777" w:rsidR="00C23E05" w:rsidRPr="00C23E05" w:rsidRDefault="00C23E05" w:rsidP="00C23E05">
      <w:pPr>
        <w:pStyle w:val="BTEMEASMCA"/>
      </w:pPr>
      <w:r w:rsidRPr="00C23E05">
        <w:t>Serija</w:t>
      </w:r>
    </w:p>
    <w:p w14:paraId="512C2F45" w14:textId="77777777" w:rsidR="00C23E05" w:rsidRPr="00C23E05" w:rsidRDefault="00C23E05" w:rsidP="00C23E05">
      <w:pPr>
        <w:pStyle w:val="BTEMEASMCA"/>
      </w:pPr>
    </w:p>
    <w:p w14:paraId="271E451B" w14:textId="77777777" w:rsidR="00C23E05" w:rsidRPr="00C23E05" w:rsidRDefault="00C23E05" w:rsidP="00C23E05">
      <w:pPr>
        <w:pStyle w:val="BTEMEASMCA"/>
      </w:pPr>
    </w:p>
    <w:p w14:paraId="4F4DEAE2" w14:textId="77777777" w:rsidR="00C23E05" w:rsidRPr="00C23E05" w:rsidRDefault="00C23E05" w:rsidP="00C23E05">
      <w:pPr>
        <w:pStyle w:val="PI-1labEMEASMCA"/>
      </w:pPr>
      <w:r w:rsidRPr="00C23E05">
        <w:t>14.</w:t>
      </w:r>
      <w:r w:rsidRPr="00C23E05">
        <w:tab/>
        <w:t>PARDAVIMO (IŠDAVIMO) TVARKA</w:t>
      </w:r>
    </w:p>
    <w:p w14:paraId="7B38C447" w14:textId="77777777" w:rsidR="00C23E05" w:rsidRPr="00C23E05" w:rsidRDefault="00C23E05" w:rsidP="00C23E05">
      <w:pPr>
        <w:pStyle w:val="BTEMEASMCA"/>
      </w:pPr>
    </w:p>
    <w:p w14:paraId="4BCED260" w14:textId="77777777" w:rsidR="00C23E05" w:rsidRPr="00C23E05" w:rsidRDefault="00C23E05" w:rsidP="00AE5995">
      <w:pPr>
        <w:pStyle w:val="BTEMEASMCA"/>
      </w:pPr>
      <w:r w:rsidRPr="00C23E05">
        <w:t xml:space="preserve">Nereceptinis </w:t>
      </w:r>
      <w:r w:rsidR="00AE5995">
        <w:t>vaistas</w:t>
      </w:r>
    </w:p>
    <w:p w14:paraId="58698D02" w14:textId="77777777" w:rsidR="00C23E05" w:rsidRPr="00C23E05" w:rsidRDefault="00C23E05" w:rsidP="00C23E05">
      <w:pPr>
        <w:pStyle w:val="BTEMEASMCA"/>
      </w:pPr>
    </w:p>
    <w:p w14:paraId="64536149" w14:textId="77777777" w:rsidR="00C23E05" w:rsidRPr="00C23E05" w:rsidRDefault="00C23E05" w:rsidP="00C23E05">
      <w:pPr>
        <w:pStyle w:val="BTEMEASMCA"/>
      </w:pPr>
    </w:p>
    <w:p w14:paraId="6DC82C5F" w14:textId="77777777" w:rsidR="00C23E05" w:rsidRPr="00C23E05" w:rsidRDefault="00C23E05" w:rsidP="00C23E05">
      <w:pPr>
        <w:pStyle w:val="PI-1labEMEASMCA"/>
      </w:pPr>
      <w:r w:rsidRPr="00C23E05">
        <w:t>15.</w:t>
      </w:r>
      <w:r w:rsidRPr="00C23E05">
        <w:tab/>
        <w:t>VARTOJIMO INSTRUKCIJA</w:t>
      </w:r>
    </w:p>
    <w:p w14:paraId="335B2635" w14:textId="77777777" w:rsidR="00C23E05" w:rsidRPr="00C23E05" w:rsidRDefault="00C23E05" w:rsidP="00C23E05">
      <w:pPr>
        <w:pStyle w:val="BTEMEASMCA"/>
      </w:pPr>
    </w:p>
    <w:p w14:paraId="4AD59618" w14:textId="77777777" w:rsidR="00C23E05" w:rsidRPr="00C23E05" w:rsidRDefault="00C23E05" w:rsidP="00C23E05">
      <w:pPr>
        <w:pStyle w:val="BTEMEASMCA"/>
        <w:rPr>
          <w:bCs/>
        </w:rPr>
      </w:pPr>
      <w:r w:rsidRPr="00C23E05">
        <w:rPr>
          <w:bCs/>
        </w:rPr>
        <w:t>Papildomam vietiniam lengvų burnos ir ryklės infekcinių ligų ryklės uždegimo, burnos gleivinės uždegimo, dantenų uždegimo gydymui; papildomam bakterijų sukelto migdolų uždegimo gydymui kartu su antibiotikais; burnos ertmės infekcijos profilaktikai ligoniams, kuriems atliekamos burnos ar ryklės operacijos.</w:t>
      </w:r>
    </w:p>
    <w:p w14:paraId="7EEC048F" w14:textId="77777777" w:rsidR="00C23E05" w:rsidRPr="00C23E05" w:rsidRDefault="00C23E05" w:rsidP="00C23E05">
      <w:pPr>
        <w:pStyle w:val="BTEMEASMCA"/>
        <w:rPr>
          <w:bCs/>
        </w:rPr>
      </w:pPr>
    </w:p>
    <w:p w14:paraId="3F77ED17" w14:textId="77777777" w:rsidR="00C23E05" w:rsidRPr="00C23E05" w:rsidRDefault="00C23E05" w:rsidP="00C23E05">
      <w:pPr>
        <w:pStyle w:val="BTEMEASMCA"/>
        <w:rPr>
          <w:bCs/>
        </w:rPr>
      </w:pPr>
      <w:r w:rsidRPr="00C23E05">
        <w:rPr>
          <w:bCs/>
        </w:rPr>
        <w:t>Dozavimas: vyresniems kaip 8 metų vaikams ir suaugusiems purkšti 2-4 kartus per dieną, prireikus vaisto galima vartoti dažniau (kas 4 valandas).</w:t>
      </w:r>
    </w:p>
    <w:p w14:paraId="76CF7108" w14:textId="77777777" w:rsidR="00C23E05" w:rsidRPr="00C23E05" w:rsidRDefault="00C23E05" w:rsidP="00C23E05">
      <w:pPr>
        <w:pStyle w:val="BTEMEASMCA"/>
        <w:rPr>
          <w:bCs/>
        </w:rPr>
      </w:pPr>
    </w:p>
    <w:p w14:paraId="0F302C68" w14:textId="77777777" w:rsidR="00C23E05" w:rsidRPr="00C23E05" w:rsidRDefault="00C23E05" w:rsidP="00C23E05">
      <w:pPr>
        <w:pStyle w:val="BTEMEASMCA"/>
      </w:pPr>
    </w:p>
    <w:p w14:paraId="462445DB" w14:textId="77777777" w:rsidR="00C23E05" w:rsidRPr="00C23E05" w:rsidRDefault="00C23E05" w:rsidP="00C23E05">
      <w:pPr>
        <w:pStyle w:val="PI-1labEMEASMCA"/>
      </w:pPr>
      <w:r w:rsidRPr="00C23E05">
        <w:t>16.</w:t>
      </w:r>
      <w:r w:rsidRPr="00C23E05">
        <w:tab/>
        <w:t>INFORMACIJA BRAILIO RAŠTU</w:t>
      </w:r>
    </w:p>
    <w:p w14:paraId="7898C59C" w14:textId="77777777" w:rsidR="00C23E05" w:rsidRPr="00C23E05" w:rsidRDefault="00C23E05" w:rsidP="00C23E05">
      <w:pPr>
        <w:pStyle w:val="BTEMEASMCA"/>
      </w:pPr>
    </w:p>
    <w:p w14:paraId="17E1F6D2" w14:textId="77777777" w:rsidR="00C23E05" w:rsidRPr="00C23E05" w:rsidRDefault="00C23E05" w:rsidP="00C23E05">
      <w:pPr>
        <w:pStyle w:val="BTEMEASMCA"/>
      </w:pPr>
      <w:proofErr w:type="spellStart"/>
      <w:r w:rsidRPr="00C23E05">
        <w:t>Jox</w:t>
      </w:r>
      <w:proofErr w:type="spellEnd"/>
    </w:p>
    <w:p w14:paraId="52C6A796" w14:textId="77777777" w:rsidR="00C23E05" w:rsidRPr="00C23E05" w:rsidRDefault="00C23E05" w:rsidP="00C23E05">
      <w:pPr>
        <w:pStyle w:val="BTEMEASMCA"/>
      </w:pPr>
    </w:p>
    <w:p w14:paraId="2A180268" w14:textId="77777777" w:rsidR="00C23E05" w:rsidRPr="00C23E05" w:rsidRDefault="00C23E05" w:rsidP="00C23E05">
      <w:pPr>
        <w:pStyle w:val="BTEMEASMCA"/>
      </w:pPr>
    </w:p>
    <w:p w14:paraId="76210C3F" w14:textId="77777777" w:rsidR="00C23E05" w:rsidRPr="00C23E05" w:rsidRDefault="00C23E05" w:rsidP="00C23E05">
      <w:pPr>
        <w:pStyle w:val="BTEMEASMCA"/>
      </w:pPr>
    </w:p>
    <w:p w14:paraId="6CDFBD20" w14:textId="77777777" w:rsidR="00C23E05" w:rsidRPr="00C23E05" w:rsidRDefault="00C23E05" w:rsidP="00C23E05">
      <w:pPr>
        <w:spacing w:after="0" w:line="240" w:lineRule="auto"/>
        <w:rPr>
          <w:rFonts w:ascii="Times New Roman" w:hAnsi="Times New Roman"/>
        </w:rPr>
      </w:pPr>
      <w:r w:rsidRPr="00C23E05">
        <w:rPr>
          <w:rFonts w:ascii="Times New Roman" w:hAnsi="Times New Roman"/>
        </w:rPr>
        <w:br w:type="page"/>
      </w:r>
    </w:p>
    <w:p w14:paraId="5E6778B9" w14:textId="77777777" w:rsidR="00C23E05" w:rsidRPr="00C23E05" w:rsidRDefault="00C23E05" w:rsidP="00C23E05">
      <w:pPr>
        <w:pStyle w:val="PI-1labEMEASMCA"/>
      </w:pPr>
      <w:r w:rsidRPr="00C23E05">
        <w:lastRenderedPageBreak/>
        <w:t>MINIMALI INFORMACIJA ANT MAŽŲ VIDINIŲ PAKUOČIŲ</w:t>
      </w:r>
    </w:p>
    <w:p w14:paraId="428F340A" w14:textId="77777777" w:rsidR="00C23E05" w:rsidRPr="00C23E05" w:rsidRDefault="00C23E05" w:rsidP="00C23E05">
      <w:pPr>
        <w:pStyle w:val="PI-1labEMEASMCA"/>
      </w:pPr>
    </w:p>
    <w:p w14:paraId="0ACC2D84" w14:textId="77777777" w:rsidR="00C23E05" w:rsidRPr="00C23E05" w:rsidRDefault="00C23E05" w:rsidP="00C23E05">
      <w:pPr>
        <w:pStyle w:val="PI-1labEMEASMCA"/>
      </w:pPr>
      <w:r w:rsidRPr="00C23E05">
        <w:t>BUTELI</w:t>
      </w:r>
      <w:r w:rsidR="00D04594">
        <w:t>UKAS</w:t>
      </w:r>
    </w:p>
    <w:p w14:paraId="55FAD82D" w14:textId="77777777" w:rsidR="00C23E05" w:rsidRPr="00C23E05" w:rsidRDefault="00C23E05" w:rsidP="00C23E05">
      <w:pPr>
        <w:pStyle w:val="BTEMEASMCA"/>
      </w:pPr>
    </w:p>
    <w:p w14:paraId="13440B2B" w14:textId="77777777" w:rsidR="00C23E05" w:rsidRPr="00C23E05" w:rsidRDefault="00C23E05" w:rsidP="00C23E05">
      <w:pPr>
        <w:pStyle w:val="BTEMEASMCA"/>
      </w:pPr>
    </w:p>
    <w:p w14:paraId="346D3BC6" w14:textId="77777777" w:rsidR="00C23E05" w:rsidRPr="00C23E05" w:rsidRDefault="00C23E05" w:rsidP="00C23E05">
      <w:pPr>
        <w:pStyle w:val="PI-1labEMEASMCA"/>
      </w:pPr>
      <w:r w:rsidRPr="00C23E05">
        <w:t>1.</w:t>
      </w:r>
      <w:r w:rsidRPr="00C23E05">
        <w:tab/>
        <w:t>VAISTINIO PREPARATO PAVADINIMAS</w:t>
      </w:r>
    </w:p>
    <w:p w14:paraId="5D9AFBE3" w14:textId="77777777" w:rsidR="00C23E05" w:rsidRPr="00C23E05" w:rsidRDefault="00C23E05" w:rsidP="00C23E05">
      <w:pPr>
        <w:pStyle w:val="BTEMEASMCA"/>
      </w:pPr>
    </w:p>
    <w:p w14:paraId="1DBE0EF4" w14:textId="77777777" w:rsidR="00C23E05" w:rsidRPr="00C23E05" w:rsidRDefault="00C23E05" w:rsidP="00C23E05">
      <w:pPr>
        <w:pStyle w:val="BTEMEASMCA"/>
      </w:pPr>
      <w:proofErr w:type="spellStart"/>
      <w:r w:rsidRPr="00C23E05">
        <w:t>Jox</w:t>
      </w:r>
      <w:proofErr w:type="spellEnd"/>
      <w:r w:rsidRPr="00C23E05">
        <w:t xml:space="preserve"> 85 /1 mg/ml burnos gleivinės, gerklų ir ryklės purškalas</w:t>
      </w:r>
      <w:r w:rsidR="00BE64E3">
        <w:t xml:space="preserve"> (tirpalas)</w:t>
      </w:r>
    </w:p>
    <w:p w14:paraId="1F50782A" w14:textId="77777777" w:rsidR="00C23E05" w:rsidRPr="00C23E05" w:rsidRDefault="00627419" w:rsidP="00C23E05">
      <w:pPr>
        <w:pStyle w:val="BTEMEASMCA"/>
      </w:pPr>
      <w:proofErr w:type="spellStart"/>
      <w:r>
        <w:t>joduotas</w:t>
      </w:r>
      <w:proofErr w:type="spellEnd"/>
      <w:r>
        <w:t xml:space="preserve"> </w:t>
      </w:r>
      <w:proofErr w:type="spellStart"/>
      <w:r>
        <w:t>povidonas</w:t>
      </w:r>
      <w:proofErr w:type="spellEnd"/>
      <w:r w:rsidR="00C23E05" w:rsidRPr="00C23E05">
        <w:t>/</w:t>
      </w:r>
      <w:proofErr w:type="spellStart"/>
      <w:r w:rsidR="009B2776">
        <w:t>a</w:t>
      </w:r>
      <w:r>
        <w:t>lantoinas</w:t>
      </w:r>
      <w:proofErr w:type="spellEnd"/>
    </w:p>
    <w:p w14:paraId="6D1EAEB5" w14:textId="77777777" w:rsidR="00C23E05" w:rsidRPr="00C23E05" w:rsidRDefault="00C23E05" w:rsidP="00C23E05">
      <w:pPr>
        <w:pStyle w:val="BTEMEASMCA"/>
      </w:pPr>
      <w:r w:rsidRPr="00C23E05">
        <w:t>Vartoti į burną ir ryklę</w:t>
      </w:r>
    </w:p>
    <w:p w14:paraId="4D215295" w14:textId="77777777" w:rsidR="00C23E05" w:rsidRPr="00C23E05" w:rsidRDefault="00C23E05" w:rsidP="00C23E05">
      <w:pPr>
        <w:pStyle w:val="BTEMEASMCA"/>
      </w:pPr>
    </w:p>
    <w:p w14:paraId="126A0FA6" w14:textId="77777777" w:rsidR="00C23E05" w:rsidRPr="00C23E05" w:rsidRDefault="00C23E05" w:rsidP="00C23E05">
      <w:pPr>
        <w:pStyle w:val="BTEMEASMCA"/>
      </w:pPr>
    </w:p>
    <w:p w14:paraId="09E70DE7" w14:textId="77777777" w:rsidR="00C23E05" w:rsidRPr="00C23E05" w:rsidRDefault="00C23E05" w:rsidP="00C23E05">
      <w:pPr>
        <w:pStyle w:val="PI-1labEMEASMCA"/>
      </w:pPr>
      <w:r w:rsidRPr="00C23E05">
        <w:t>2.</w:t>
      </w:r>
      <w:r w:rsidRPr="00C23E05">
        <w:tab/>
        <w:t>VARTOJIMO METODAS</w:t>
      </w:r>
    </w:p>
    <w:p w14:paraId="000D0C0C" w14:textId="77777777" w:rsidR="00C23E05" w:rsidRPr="00C23E05" w:rsidRDefault="00C23E05" w:rsidP="00C23E05">
      <w:pPr>
        <w:pStyle w:val="BTEMEASMCA"/>
      </w:pPr>
    </w:p>
    <w:p w14:paraId="0F93D385" w14:textId="77777777" w:rsidR="00C23E05" w:rsidRPr="00C23E05" w:rsidRDefault="00C23E05" w:rsidP="00C23E05">
      <w:pPr>
        <w:pStyle w:val="BTEMEASMCA"/>
      </w:pPr>
      <w:r w:rsidRPr="00C23E05">
        <w:t>Prieš vartojimą perskaitykite pakuotės lapelį.</w:t>
      </w:r>
    </w:p>
    <w:p w14:paraId="352660C6" w14:textId="77777777" w:rsidR="00C23E05" w:rsidRPr="00C23E05" w:rsidRDefault="00C23E05" w:rsidP="00C23E05">
      <w:pPr>
        <w:pStyle w:val="BTEMEASMCA"/>
      </w:pPr>
    </w:p>
    <w:p w14:paraId="1C5B49B1" w14:textId="77777777" w:rsidR="00C23E05" w:rsidRPr="00C23E05" w:rsidRDefault="00C23E05" w:rsidP="00C23E05">
      <w:pPr>
        <w:pStyle w:val="BTEMEASMCA"/>
      </w:pPr>
    </w:p>
    <w:p w14:paraId="7526D0AE" w14:textId="77777777" w:rsidR="00C23E05" w:rsidRPr="00C23E05" w:rsidRDefault="00C23E05" w:rsidP="00C23E05">
      <w:pPr>
        <w:pStyle w:val="PI-1labEMEASMCA"/>
      </w:pPr>
      <w:r w:rsidRPr="00C23E05">
        <w:t>3.</w:t>
      </w:r>
      <w:r w:rsidRPr="00C23E05">
        <w:tab/>
        <w:t>TINKAMUMO LAIKAS</w:t>
      </w:r>
    </w:p>
    <w:p w14:paraId="6D20AB0E" w14:textId="77777777" w:rsidR="00C23E05" w:rsidRPr="00C23E05" w:rsidRDefault="00C23E05" w:rsidP="00C23E05">
      <w:pPr>
        <w:pStyle w:val="BTEMEASMCA"/>
      </w:pPr>
    </w:p>
    <w:p w14:paraId="194F1E11" w14:textId="77777777" w:rsidR="00C23E05" w:rsidRPr="00C23E05" w:rsidRDefault="00C23E05" w:rsidP="00C23E05">
      <w:pPr>
        <w:pStyle w:val="BTEMEASMCA"/>
      </w:pPr>
      <w:r w:rsidRPr="00C23E05">
        <w:t>Tinka iki {mm MMMM}</w:t>
      </w:r>
    </w:p>
    <w:p w14:paraId="0B412DE6" w14:textId="77777777" w:rsidR="00C23E05" w:rsidRPr="00C23E05" w:rsidRDefault="00C23E05" w:rsidP="00C23E05">
      <w:pPr>
        <w:pStyle w:val="BTEMEASMCA"/>
      </w:pPr>
    </w:p>
    <w:p w14:paraId="5E8A7B1D" w14:textId="77777777" w:rsidR="00C23E05" w:rsidRPr="00C23E05" w:rsidRDefault="00C23E05" w:rsidP="00C23E05">
      <w:pPr>
        <w:pStyle w:val="BTEMEASMCA"/>
      </w:pPr>
    </w:p>
    <w:p w14:paraId="01A1E7F9" w14:textId="77777777" w:rsidR="00C23E05" w:rsidRPr="00C23E05" w:rsidRDefault="00C23E05" w:rsidP="00C23E05">
      <w:pPr>
        <w:pStyle w:val="PI-1labEMEASMCA"/>
      </w:pPr>
      <w:r w:rsidRPr="00C23E05">
        <w:t>4.</w:t>
      </w:r>
      <w:r w:rsidRPr="00C23E05">
        <w:tab/>
        <w:t>SERIJOS NUMERIS</w:t>
      </w:r>
    </w:p>
    <w:p w14:paraId="3B4CE62B" w14:textId="77777777" w:rsidR="00C23E05" w:rsidRPr="00C23E05" w:rsidRDefault="00C23E05" w:rsidP="00C23E05">
      <w:pPr>
        <w:pStyle w:val="BTEMEASMCA"/>
      </w:pPr>
    </w:p>
    <w:p w14:paraId="1026C7A2" w14:textId="77777777" w:rsidR="00C23E05" w:rsidRPr="00C23E05" w:rsidRDefault="00C23E05" w:rsidP="00C23E05">
      <w:pPr>
        <w:pStyle w:val="BTEMEASMCA"/>
      </w:pPr>
      <w:r w:rsidRPr="00C23E05">
        <w:t>Serija</w:t>
      </w:r>
    </w:p>
    <w:p w14:paraId="3AC53FC9" w14:textId="77777777" w:rsidR="00C23E05" w:rsidRPr="00C23E05" w:rsidRDefault="00C23E05" w:rsidP="00C23E05">
      <w:pPr>
        <w:pStyle w:val="BTEMEASMCA"/>
      </w:pPr>
    </w:p>
    <w:p w14:paraId="3C2CC2C2" w14:textId="77777777" w:rsidR="00C23E05" w:rsidRPr="00C23E05" w:rsidRDefault="00C23E05" w:rsidP="00C23E05">
      <w:pPr>
        <w:pStyle w:val="BTEMEASMCA"/>
      </w:pPr>
    </w:p>
    <w:p w14:paraId="1C3863EC" w14:textId="77777777" w:rsidR="00C23E05" w:rsidRPr="00C23E05" w:rsidRDefault="00C23E05" w:rsidP="00C23E05">
      <w:pPr>
        <w:pStyle w:val="PI-1labEMEASMCA"/>
      </w:pPr>
      <w:r w:rsidRPr="00C23E05">
        <w:t>5.</w:t>
      </w:r>
      <w:r w:rsidRPr="00C23E05">
        <w:tab/>
        <w:t>KIEKIS (MASĖ,TŪRIS ARBA VIENETAI</w:t>
      </w:r>
      <w:r w:rsidR="00CB6DE4">
        <w:t>)</w:t>
      </w:r>
    </w:p>
    <w:p w14:paraId="3A5E073D" w14:textId="77777777" w:rsidR="00C23E05" w:rsidRPr="00C23E05" w:rsidRDefault="00C23E05" w:rsidP="00C23E05">
      <w:pPr>
        <w:pStyle w:val="BTEMEASMCA"/>
      </w:pPr>
    </w:p>
    <w:p w14:paraId="444872F8" w14:textId="77777777" w:rsidR="00C23E05" w:rsidRPr="00C23E05" w:rsidRDefault="00C23E05" w:rsidP="00C23E05">
      <w:pPr>
        <w:spacing w:after="0" w:line="240" w:lineRule="auto"/>
        <w:rPr>
          <w:rFonts w:ascii="Times New Roman" w:hAnsi="Times New Roman"/>
        </w:rPr>
      </w:pPr>
      <w:r w:rsidRPr="00C23E05">
        <w:rPr>
          <w:rFonts w:ascii="Times New Roman" w:hAnsi="Times New Roman"/>
        </w:rPr>
        <w:t>30 ml</w:t>
      </w:r>
    </w:p>
    <w:p w14:paraId="2A6F7CB2" w14:textId="77777777" w:rsidR="00C23E05" w:rsidRPr="00C23E05" w:rsidRDefault="00C23E05" w:rsidP="00C23E05">
      <w:pPr>
        <w:spacing w:after="0" w:line="240" w:lineRule="auto"/>
        <w:rPr>
          <w:rFonts w:ascii="Times New Roman" w:hAnsi="Times New Roman"/>
        </w:rPr>
      </w:pPr>
    </w:p>
    <w:p w14:paraId="120F8206" w14:textId="77777777" w:rsidR="00C23E05" w:rsidRPr="00C23E05" w:rsidRDefault="00C23E05" w:rsidP="00C23E05">
      <w:pPr>
        <w:spacing w:after="0" w:line="240" w:lineRule="auto"/>
        <w:rPr>
          <w:rFonts w:ascii="Times New Roman" w:hAnsi="Times New Roman"/>
        </w:rPr>
      </w:pPr>
    </w:p>
    <w:p w14:paraId="77FBCCFC" w14:textId="77777777" w:rsidR="00C23E05" w:rsidRPr="00C23E05" w:rsidRDefault="00C23E05" w:rsidP="00C23E05">
      <w:pPr>
        <w:pStyle w:val="PI-1labEMEASMCA"/>
      </w:pPr>
      <w:r w:rsidRPr="00C23E05">
        <w:t>6.</w:t>
      </w:r>
      <w:r w:rsidRPr="00C23E05">
        <w:tab/>
        <w:t>KITA</w:t>
      </w:r>
    </w:p>
    <w:p w14:paraId="11F3D137" w14:textId="77777777" w:rsidR="00C23E05" w:rsidRPr="00C23E05" w:rsidRDefault="00C23E05" w:rsidP="00C23E05">
      <w:pPr>
        <w:spacing w:after="0" w:line="240" w:lineRule="auto"/>
        <w:rPr>
          <w:rFonts w:ascii="Times New Roman" w:hAnsi="Times New Roman"/>
        </w:rPr>
      </w:pPr>
    </w:p>
    <w:p w14:paraId="51ADF396" w14:textId="77777777" w:rsidR="00C23E05" w:rsidRPr="00C23E05" w:rsidRDefault="00024047" w:rsidP="00C23E05">
      <w:pPr>
        <w:pStyle w:val="BTEMEASMCA"/>
      </w:pPr>
      <w:proofErr w:type="spellStart"/>
      <w:r>
        <w:t>Teva</w:t>
      </w:r>
      <w:proofErr w:type="spellEnd"/>
      <w:r>
        <w:t xml:space="preserve"> B.V.</w:t>
      </w:r>
    </w:p>
    <w:p w14:paraId="19669BB5" w14:textId="77777777" w:rsidR="00C23E05" w:rsidRPr="00C23E05" w:rsidRDefault="00C23E05" w:rsidP="00C23E05">
      <w:pPr>
        <w:pStyle w:val="BTEMEASMCA"/>
      </w:pPr>
    </w:p>
    <w:p w14:paraId="10703CE8" w14:textId="77777777" w:rsidR="00C23E05" w:rsidRPr="00C23E05" w:rsidRDefault="00C23E05" w:rsidP="00C23E05">
      <w:pPr>
        <w:pStyle w:val="BTEMEASMCA"/>
      </w:pPr>
    </w:p>
    <w:p w14:paraId="3CDD5511" w14:textId="77777777" w:rsidR="00C23E05" w:rsidRPr="00C23E05" w:rsidRDefault="00C23E05" w:rsidP="00C23E05">
      <w:pPr>
        <w:pStyle w:val="BTEMEASMCA"/>
      </w:pPr>
    </w:p>
    <w:p w14:paraId="12153D47" w14:textId="77777777" w:rsidR="00C23E05" w:rsidRPr="00C23E05" w:rsidRDefault="00C23E05" w:rsidP="00C23E05">
      <w:pPr>
        <w:pStyle w:val="BTEMEASMCA"/>
      </w:pPr>
    </w:p>
    <w:p w14:paraId="53DC86F0" w14:textId="77777777" w:rsidR="00C23E05" w:rsidRPr="00C23E05" w:rsidRDefault="00C23E05" w:rsidP="00C23E05">
      <w:pPr>
        <w:pStyle w:val="BTEMEASMCA"/>
      </w:pPr>
    </w:p>
    <w:p w14:paraId="4E317D3A" w14:textId="77777777" w:rsidR="00C23E05" w:rsidRPr="00C23E05" w:rsidRDefault="00C23E05" w:rsidP="00C23E05">
      <w:pPr>
        <w:pStyle w:val="BTEMEASMCA"/>
      </w:pPr>
    </w:p>
    <w:p w14:paraId="5B9E0451" w14:textId="77777777" w:rsidR="00C23E05" w:rsidRPr="00C23E05" w:rsidRDefault="00C23E05" w:rsidP="00C23E05">
      <w:pPr>
        <w:pStyle w:val="BTEMEASMCA"/>
      </w:pPr>
    </w:p>
    <w:p w14:paraId="581886FE" w14:textId="77777777" w:rsidR="00C23E05" w:rsidRPr="00C23E05" w:rsidRDefault="00C23E05" w:rsidP="00C23E05">
      <w:pPr>
        <w:pStyle w:val="BTEMEASMCA"/>
      </w:pPr>
    </w:p>
    <w:p w14:paraId="3FFFA9DF" w14:textId="77777777" w:rsidR="00C23E05" w:rsidRPr="00C23E05" w:rsidRDefault="00C23E05" w:rsidP="00C23E05">
      <w:pPr>
        <w:pStyle w:val="BTEMEASMCA"/>
      </w:pPr>
    </w:p>
    <w:p w14:paraId="4E24A38E" w14:textId="77777777" w:rsidR="00C23E05" w:rsidRPr="00C23E05" w:rsidRDefault="00C23E05" w:rsidP="00C23E05">
      <w:pPr>
        <w:pStyle w:val="BTEMEASMCA"/>
      </w:pPr>
    </w:p>
    <w:p w14:paraId="6EA36CBA" w14:textId="77777777" w:rsidR="00C23E05" w:rsidRPr="00C23E05" w:rsidRDefault="00C23E05" w:rsidP="00C23E05">
      <w:pPr>
        <w:pStyle w:val="BTEMEASMCA"/>
      </w:pPr>
    </w:p>
    <w:p w14:paraId="0E8F1C3A" w14:textId="77777777" w:rsidR="00C23E05" w:rsidRPr="00C23E05" w:rsidRDefault="00C23E05" w:rsidP="00C23E05">
      <w:pPr>
        <w:pStyle w:val="BTEMEASMCA"/>
      </w:pPr>
    </w:p>
    <w:p w14:paraId="233A8BE7" w14:textId="77777777" w:rsidR="00C23E05" w:rsidRPr="00C23E05" w:rsidRDefault="00C23E05" w:rsidP="00C23E05">
      <w:pPr>
        <w:pStyle w:val="BTEMEASMCA"/>
      </w:pPr>
    </w:p>
    <w:p w14:paraId="1815E48D" w14:textId="77777777" w:rsidR="00C23E05" w:rsidRPr="00C23E05" w:rsidRDefault="00C23E05" w:rsidP="00C23E05">
      <w:pPr>
        <w:pStyle w:val="BTEMEASMCA"/>
      </w:pPr>
    </w:p>
    <w:p w14:paraId="1AEDC194" w14:textId="77777777" w:rsidR="00C23E05" w:rsidRPr="00C23E05" w:rsidRDefault="00C23E05" w:rsidP="00C23E05">
      <w:pPr>
        <w:pStyle w:val="BTEMEASMCA"/>
      </w:pPr>
    </w:p>
    <w:p w14:paraId="2E2801C4" w14:textId="77777777" w:rsidR="00C23E05" w:rsidRPr="00C23E05" w:rsidRDefault="00C23E05" w:rsidP="00C23E05">
      <w:pPr>
        <w:pStyle w:val="BTEMEASMCA"/>
      </w:pPr>
    </w:p>
    <w:p w14:paraId="4FD87C1E" w14:textId="77777777" w:rsidR="00C23E05" w:rsidRPr="00C23E05" w:rsidRDefault="00C23E05" w:rsidP="00C23E05">
      <w:pPr>
        <w:pStyle w:val="BTEMEASMCA"/>
      </w:pPr>
    </w:p>
    <w:p w14:paraId="3F1E626A" w14:textId="77777777" w:rsidR="00C23E05" w:rsidRPr="00C23E05" w:rsidRDefault="00C23E05" w:rsidP="00C23E05">
      <w:pPr>
        <w:pStyle w:val="BTEMEASMCA"/>
      </w:pPr>
    </w:p>
    <w:p w14:paraId="0BB25C58" w14:textId="77777777" w:rsidR="00C23E05" w:rsidRPr="00C23E05" w:rsidRDefault="00C23E05" w:rsidP="00C23E05">
      <w:pPr>
        <w:pStyle w:val="BTEMEASMCA"/>
      </w:pPr>
    </w:p>
    <w:p w14:paraId="548D5BA8" w14:textId="77777777" w:rsidR="00C23E05" w:rsidRPr="00C23E05" w:rsidRDefault="00C23E05" w:rsidP="00C23E05">
      <w:pPr>
        <w:pStyle w:val="BTEMEASMCA"/>
      </w:pPr>
    </w:p>
    <w:p w14:paraId="4E022501" w14:textId="77777777" w:rsidR="00C23E05" w:rsidRPr="00C23E05" w:rsidRDefault="00C23E05" w:rsidP="00C23E05">
      <w:pPr>
        <w:pStyle w:val="BTEMEASMCA"/>
      </w:pPr>
    </w:p>
    <w:p w14:paraId="4352838F" w14:textId="77777777" w:rsidR="00C23E05" w:rsidRPr="00C23E05" w:rsidRDefault="00C23E05" w:rsidP="00C23E05">
      <w:pPr>
        <w:pStyle w:val="BTEMEASMCA"/>
      </w:pPr>
    </w:p>
    <w:p w14:paraId="4F8DE9E1" w14:textId="77777777" w:rsidR="00C23E05" w:rsidRPr="00C23E05" w:rsidRDefault="00C23E05" w:rsidP="00C23E05">
      <w:pPr>
        <w:pStyle w:val="TTEMEASMCA"/>
        <w:rPr>
          <w:lang w:val="lt-LT"/>
        </w:rPr>
      </w:pPr>
    </w:p>
    <w:p w14:paraId="125229EB" w14:textId="77777777" w:rsidR="00C23E05" w:rsidRPr="00C23E05" w:rsidRDefault="00C23E05" w:rsidP="00C23E05">
      <w:pPr>
        <w:pStyle w:val="TTEMEASMCA"/>
        <w:rPr>
          <w:lang w:val="lt-LT"/>
        </w:rPr>
      </w:pPr>
    </w:p>
    <w:p w14:paraId="751ED34A" w14:textId="77777777" w:rsidR="00C23E05" w:rsidRPr="00C23E05" w:rsidRDefault="00C23E05" w:rsidP="00C23E05">
      <w:pPr>
        <w:pStyle w:val="TTEMEASMCA"/>
        <w:rPr>
          <w:lang w:val="lt-LT"/>
        </w:rPr>
      </w:pPr>
    </w:p>
    <w:p w14:paraId="3A9CC38E" w14:textId="77777777" w:rsidR="00C23E05" w:rsidRPr="00C23E05" w:rsidRDefault="00C23E05" w:rsidP="00C23E05">
      <w:pPr>
        <w:pStyle w:val="TTEMEASMCA"/>
        <w:rPr>
          <w:lang w:val="lt-LT"/>
        </w:rPr>
      </w:pPr>
    </w:p>
    <w:p w14:paraId="2B06FA3A" w14:textId="77777777" w:rsidR="00C23E05" w:rsidRPr="00C23E05" w:rsidRDefault="00C23E05" w:rsidP="00C23E05">
      <w:pPr>
        <w:pStyle w:val="TTEMEASMCA"/>
        <w:rPr>
          <w:lang w:val="lt-LT"/>
        </w:rPr>
      </w:pPr>
    </w:p>
    <w:p w14:paraId="45BA3C2A" w14:textId="77777777" w:rsidR="00C23E05" w:rsidRPr="00C23E05" w:rsidRDefault="00C23E05" w:rsidP="00C23E05">
      <w:pPr>
        <w:pStyle w:val="TTEMEASMCA"/>
        <w:rPr>
          <w:lang w:val="lt-LT"/>
        </w:rPr>
      </w:pPr>
    </w:p>
    <w:p w14:paraId="14A300D6" w14:textId="77777777" w:rsidR="00C23E05" w:rsidRPr="00C23E05" w:rsidRDefault="00C23E05" w:rsidP="00C23E05">
      <w:pPr>
        <w:pStyle w:val="TTEMEASMCA"/>
        <w:rPr>
          <w:lang w:val="lt-LT"/>
        </w:rPr>
      </w:pPr>
    </w:p>
    <w:p w14:paraId="4C63C298" w14:textId="77777777" w:rsidR="00C23E05" w:rsidRPr="00C23E05" w:rsidRDefault="00C23E05" w:rsidP="00C23E05">
      <w:pPr>
        <w:pStyle w:val="TTEMEASMCA"/>
        <w:rPr>
          <w:lang w:val="lt-LT"/>
        </w:rPr>
      </w:pPr>
    </w:p>
    <w:p w14:paraId="2A2D2B8B" w14:textId="77777777" w:rsidR="00C23E05" w:rsidRPr="00C23E05" w:rsidRDefault="00C23E05" w:rsidP="00C23E05">
      <w:pPr>
        <w:pStyle w:val="TTEMEASMCA"/>
        <w:rPr>
          <w:lang w:val="lt-LT"/>
        </w:rPr>
      </w:pPr>
    </w:p>
    <w:p w14:paraId="21EC43AC" w14:textId="77777777" w:rsidR="00C23E05" w:rsidRPr="00C23E05" w:rsidRDefault="00C23E05" w:rsidP="00C23E05">
      <w:pPr>
        <w:pStyle w:val="TTEMEASMCA"/>
        <w:rPr>
          <w:lang w:val="lt-LT"/>
        </w:rPr>
      </w:pPr>
    </w:p>
    <w:p w14:paraId="7FECDE98" w14:textId="77777777" w:rsidR="00C23E05" w:rsidRPr="00C23E05" w:rsidRDefault="00C23E05" w:rsidP="00C23E05">
      <w:pPr>
        <w:pStyle w:val="TTEMEASMCA"/>
        <w:rPr>
          <w:lang w:val="lt-LT"/>
        </w:rPr>
      </w:pPr>
    </w:p>
    <w:p w14:paraId="3D246781" w14:textId="77777777" w:rsidR="00C23E05" w:rsidRPr="00C23E05" w:rsidRDefault="00C23E05" w:rsidP="00C23E05">
      <w:pPr>
        <w:pStyle w:val="TTEMEASMCA"/>
        <w:rPr>
          <w:lang w:val="lt-LT"/>
        </w:rPr>
      </w:pPr>
    </w:p>
    <w:p w14:paraId="38A38420" w14:textId="77777777" w:rsidR="00C23E05" w:rsidRPr="00C23E05" w:rsidRDefault="00C23E05" w:rsidP="00C23E05">
      <w:pPr>
        <w:pStyle w:val="TTEMEASMCA"/>
        <w:rPr>
          <w:lang w:val="lt-LT"/>
        </w:rPr>
      </w:pPr>
    </w:p>
    <w:p w14:paraId="7410854E" w14:textId="77777777" w:rsidR="00C23E05" w:rsidRPr="00C23E05" w:rsidRDefault="00C23E05" w:rsidP="00C23E05">
      <w:pPr>
        <w:pStyle w:val="TTEMEASMCA"/>
        <w:rPr>
          <w:lang w:val="lt-LT"/>
        </w:rPr>
      </w:pPr>
    </w:p>
    <w:p w14:paraId="38D6FEB1" w14:textId="77777777" w:rsidR="00C23E05" w:rsidRPr="00C23E05" w:rsidRDefault="00C23E05" w:rsidP="00C23E05">
      <w:pPr>
        <w:pStyle w:val="TTEMEASMCA"/>
        <w:rPr>
          <w:lang w:val="lt-LT"/>
        </w:rPr>
      </w:pPr>
    </w:p>
    <w:p w14:paraId="2AF5A1CC" w14:textId="77777777" w:rsidR="00C23E05" w:rsidRPr="00C23E05" w:rsidRDefault="00C23E05" w:rsidP="00C23E05">
      <w:pPr>
        <w:pStyle w:val="TTEMEASMCA"/>
        <w:rPr>
          <w:lang w:val="lt-LT"/>
        </w:rPr>
      </w:pPr>
    </w:p>
    <w:p w14:paraId="2C4CCC41" w14:textId="77777777" w:rsidR="00C23E05" w:rsidRPr="00C23E05" w:rsidRDefault="00C23E05" w:rsidP="00C23E05">
      <w:pPr>
        <w:pStyle w:val="TTEMEASMCA"/>
        <w:rPr>
          <w:lang w:val="lt-LT"/>
        </w:rPr>
      </w:pPr>
    </w:p>
    <w:p w14:paraId="1944957C" w14:textId="77777777" w:rsidR="00C23E05" w:rsidRPr="00C23E05" w:rsidRDefault="00C23E05" w:rsidP="00C23E05">
      <w:pPr>
        <w:pStyle w:val="TTEMEASMCA"/>
        <w:rPr>
          <w:lang w:val="lt-LT"/>
        </w:rPr>
      </w:pPr>
    </w:p>
    <w:p w14:paraId="77276E8A" w14:textId="77777777" w:rsidR="00C23E05" w:rsidRPr="00C23E05" w:rsidRDefault="00C23E05" w:rsidP="00C23E05">
      <w:pPr>
        <w:pStyle w:val="TTEMEASMCA"/>
        <w:rPr>
          <w:lang w:val="lt-LT"/>
        </w:rPr>
      </w:pPr>
    </w:p>
    <w:p w14:paraId="3EC8A2B0" w14:textId="77777777" w:rsidR="00C23E05" w:rsidRPr="00C23E05" w:rsidRDefault="00C23E05" w:rsidP="00C23E05">
      <w:pPr>
        <w:pStyle w:val="TTEMEASMCA"/>
        <w:rPr>
          <w:lang w:val="lt-LT"/>
        </w:rPr>
      </w:pPr>
    </w:p>
    <w:p w14:paraId="32160BD6" w14:textId="77777777" w:rsidR="00C23E05" w:rsidRPr="00C23E05" w:rsidRDefault="00C23E05" w:rsidP="00C23E05">
      <w:pPr>
        <w:pStyle w:val="TTEMEASMCA"/>
        <w:rPr>
          <w:lang w:val="lt-LT"/>
        </w:rPr>
      </w:pPr>
    </w:p>
    <w:p w14:paraId="12D0D8AD" w14:textId="77777777" w:rsidR="00C23E05" w:rsidRPr="00C23E05" w:rsidRDefault="00C23E05" w:rsidP="00C23E05">
      <w:pPr>
        <w:pStyle w:val="TTEMEASMCA"/>
        <w:rPr>
          <w:lang w:val="lt-LT"/>
        </w:rPr>
      </w:pPr>
      <w:r w:rsidRPr="00C23E05">
        <w:rPr>
          <w:lang w:val="lt-LT"/>
        </w:rPr>
        <w:t>B. PAKUOTĖS LAPELIS</w:t>
      </w:r>
      <w:r w:rsidRPr="00F901BA">
        <w:rPr>
          <w:lang w:val="nl-NL"/>
        </w:rPr>
        <w:br w:type="page"/>
      </w:r>
      <w:r w:rsidRPr="00C23E05">
        <w:rPr>
          <w:caps w:val="0"/>
          <w:kern w:val="22"/>
          <w:lang w:val="lt-LT"/>
        </w:rPr>
        <w:lastRenderedPageBreak/>
        <w:t>Pakuotės lapelis: informacija pacientui</w:t>
      </w:r>
    </w:p>
    <w:p w14:paraId="711526B5" w14:textId="77777777" w:rsidR="00C23E05" w:rsidRPr="00C23E05" w:rsidRDefault="00C23E05" w:rsidP="00C23E05">
      <w:pPr>
        <w:pStyle w:val="BTEMEASMCA"/>
      </w:pPr>
    </w:p>
    <w:p w14:paraId="537AE0FE" w14:textId="77777777" w:rsidR="00C23E05" w:rsidRPr="00C23E05" w:rsidRDefault="00C23E05" w:rsidP="00C23E05">
      <w:pPr>
        <w:pStyle w:val="BTEMEASMCA"/>
        <w:jc w:val="center"/>
        <w:rPr>
          <w:b/>
          <w:bCs/>
        </w:rPr>
      </w:pPr>
      <w:proofErr w:type="spellStart"/>
      <w:r w:rsidRPr="00C23E05">
        <w:rPr>
          <w:b/>
          <w:bCs/>
        </w:rPr>
        <w:t>Jox</w:t>
      </w:r>
      <w:proofErr w:type="spellEnd"/>
      <w:r w:rsidRPr="00C23E05">
        <w:rPr>
          <w:b/>
          <w:bCs/>
        </w:rPr>
        <w:t xml:space="preserve"> 85/1 mg/ml burnos gleivinės, gerklų ir ryklės purškalas</w:t>
      </w:r>
      <w:r w:rsidR="00AD207B">
        <w:rPr>
          <w:b/>
          <w:bCs/>
        </w:rPr>
        <w:t xml:space="preserve"> (tirpalas)</w:t>
      </w:r>
    </w:p>
    <w:p w14:paraId="2C165833" w14:textId="77777777" w:rsidR="00C23E05" w:rsidRPr="00C23E05" w:rsidRDefault="00C23E05" w:rsidP="00C23E05">
      <w:pPr>
        <w:pStyle w:val="BTEMEASMCA"/>
        <w:jc w:val="center"/>
      </w:pPr>
      <w:bookmarkStart w:id="3" w:name="OLE_LINK11"/>
      <w:r w:rsidRPr="00C23E05">
        <w:t xml:space="preserve"> </w:t>
      </w:r>
      <w:proofErr w:type="spellStart"/>
      <w:r w:rsidR="009B2776">
        <w:t>j</w:t>
      </w:r>
      <w:r w:rsidRPr="00C23E05">
        <w:t>oduotas</w:t>
      </w:r>
      <w:proofErr w:type="spellEnd"/>
      <w:r w:rsidRPr="00C23E05">
        <w:t xml:space="preserve"> </w:t>
      </w:r>
      <w:proofErr w:type="spellStart"/>
      <w:r w:rsidRPr="00C23E05">
        <w:t>povidonas</w:t>
      </w:r>
      <w:proofErr w:type="spellEnd"/>
      <w:r w:rsidRPr="00C23E05">
        <w:t xml:space="preserve"> / </w:t>
      </w:r>
      <w:bookmarkEnd w:id="3"/>
      <w:proofErr w:type="spellStart"/>
      <w:r w:rsidR="009B2776">
        <w:t>a</w:t>
      </w:r>
      <w:r w:rsidRPr="00C23E05">
        <w:t>lantoinas</w:t>
      </w:r>
      <w:proofErr w:type="spellEnd"/>
    </w:p>
    <w:p w14:paraId="704273E4" w14:textId="77777777" w:rsidR="00C23E05" w:rsidRPr="00C23E05" w:rsidRDefault="00C23E05" w:rsidP="00C23E05">
      <w:pPr>
        <w:pStyle w:val="BTEMEASMCA"/>
      </w:pPr>
    </w:p>
    <w:p w14:paraId="4064EA17" w14:textId="77777777" w:rsidR="00C23E05" w:rsidRPr="00C23E05" w:rsidRDefault="00C23E05" w:rsidP="00C23E05">
      <w:pPr>
        <w:numPr>
          <w:ilvl w:val="12"/>
          <w:numId w:val="0"/>
        </w:numPr>
        <w:spacing w:after="0" w:line="240" w:lineRule="auto"/>
        <w:ind w:right="-2"/>
        <w:rPr>
          <w:rFonts w:ascii="Times New Roman" w:hAnsi="Times New Roman"/>
          <w:b/>
        </w:rPr>
      </w:pPr>
      <w:r w:rsidRPr="00C23E05">
        <w:rPr>
          <w:rFonts w:ascii="Times New Roman" w:hAnsi="Times New Roman"/>
          <w:b/>
          <w:noProof/>
        </w:rPr>
        <w:t>Atidžiai perskaitykite visą šį lapelį, prieš pradėdami vartoti šį vaistą, nes jame pateikiama Jums svarbi informacija.</w:t>
      </w:r>
    </w:p>
    <w:p w14:paraId="7A753C5C" w14:textId="77777777" w:rsidR="00C23E05" w:rsidRPr="00C23E05" w:rsidRDefault="00C23E05" w:rsidP="00C23E05">
      <w:pPr>
        <w:numPr>
          <w:ilvl w:val="12"/>
          <w:numId w:val="0"/>
        </w:numPr>
        <w:spacing w:after="0" w:line="240" w:lineRule="auto"/>
        <w:rPr>
          <w:rFonts w:ascii="Times New Roman" w:hAnsi="Times New Roman"/>
        </w:rPr>
      </w:pPr>
      <w:r w:rsidRPr="00C23E05">
        <w:rPr>
          <w:rFonts w:ascii="Times New Roman" w:hAnsi="Times New Roman"/>
          <w:noProof/>
        </w:rPr>
        <w:t>Visada vartokite šį vaistą tiksliai kaip aprašyta šiame lapelyje arba kaip nurodė gydytojas, arba vaistininkas.</w:t>
      </w:r>
    </w:p>
    <w:p w14:paraId="7E99849D" w14:textId="77777777" w:rsidR="00C23E05" w:rsidRPr="00C23E05" w:rsidRDefault="00C23E05" w:rsidP="000C60C4">
      <w:pPr>
        <w:numPr>
          <w:ilvl w:val="0"/>
          <w:numId w:val="9"/>
        </w:numPr>
        <w:spacing w:after="0" w:line="240" w:lineRule="auto"/>
        <w:ind w:left="567" w:hanging="567"/>
        <w:rPr>
          <w:rFonts w:ascii="Times New Roman" w:hAnsi="Times New Roman"/>
        </w:rPr>
      </w:pPr>
      <w:r w:rsidRPr="00C23E05">
        <w:rPr>
          <w:rFonts w:ascii="Times New Roman" w:hAnsi="Times New Roman"/>
          <w:noProof/>
        </w:rPr>
        <w:t>Neišmeskite šio lapelio, nes vėl gali prireikti jį perskaityti.</w:t>
      </w:r>
      <w:r w:rsidRPr="00C23E05">
        <w:rPr>
          <w:rFonts w:ascii="Times New Roman" w:hAnsi="Times New Roman"/>
        </w:rPr>
        <w:t xml:space="preserve"> </w:t>
      </w:r>
    </w:p>
    <w:p w14:paraId="62816A27" w14:textId="77777777" w:rsidR="00C23E05" w:rsidRPr="00C23E05" w:rsidRDefault="00C23E05" w:rsidP="00C23E05">
      <w:pPr>
        <w:numPr>
          <w:ilvl w:val="0"/>
          <w:numId w:val="9"/>
        </w:numPr>
        <w:tabs>
          <w:tab w:val="left" w:pos="567"/>
        </w:tabs>
        <w:spacing w:after="0" w:line="240" w:lineRule="auto"/>
        <w:ind w:left="567" w:hanging="567"/>
        <w:rPr>
          <w:rFonts w:ascii="Times New Roman" w:hAnsi="Times New Roman"/>
        </w:rPr>
      </w:pPr>
      <w:r w:rsidRPr="00C23E05">
        <w:rPr>
          <w:rFonts w:ascii="Times New Roman" w:hAnsi="Times New Roman"/>
          <w:noProof/>
        </w:rPr>
        <w:t>Jeigu norite sužinoti daugiau arba pasitarti, kreipkitės į vaistininką.</w:t>
      </w:r>
    </w:p>
    <w:p w14:paraId="19D24265" w14:textId="77777777" w:rsidR="00C23E05" w:rsidRPr="00C23E05" w:rsidRDefault="00C23E05" w:rsidP="00C23E05">
      <w:pPr>
        <w:numPr>
          <w:ilvl w:val="0"/>
          <w:numId w:val="9"/>
        </w:numPr>
        <w:tabs>
          <w:tab w:val="left" w:pos="567"/>
        </w:tabs>
        <w:spacing w:after="0" w:line="240" w:lineRule="auto"/>
        <w:ind w:left="567" w:hanging="567"/>
        <w:rPr>
          <w:rFonts w:ascii="Times New Roman" w:hAnsi="Times New Roman"/>
        </w:rPr>
      </w:pPr>
      <w:r w:rsidRPr="00C23E05">
        <w:rPr>
          <w:rFonts w:ascii="Times New Roman" w:hAnsi="Times New Roman"/>
          <w:noProof/>
        </w:rPr>
        <w:t>Jeigu pasireiškė šalutinis poveikis (net jeigu jis šiame lapelyje nenurodytas), kreipkitės į gydytoją arba vaistininką. Žr. 4 skyrių.</w:t>
      </w:r>
    </w:p>
    <w:p w14:paraId="3249E992" w14:textId="77777777" w:rsidR="00C23E05" w:rsidRPr="00C23E05" w:rsidRDefault="00C23E05" w:rsidP="000C60C4">
      <w:pPr>
        <w:pStyle w:val="BT-EMEASMCA"/>
        <w:tabs>
          <w:tab w:val="clear" w:pos="360"/>
        </w:tabs>
        <w:ind w:left="567" w:hanging="573"/>
      </w:pPr>
      <w:r w:rsidRPr="00C23E05">
        <w:rPr>
          <w:noProof/>
        </w:rPr>
        <w:t xml:space="preserve">Jeigu </w:t>
      </w:r>
      <w:r w:rsidR="00FB6F01">
        <w:rPr>
          <w:noProof/>
        </w:rPr>
        <w:t xml:space="preserve">per 7 dienas </w:t>
      </w:r>
      <w:r w:rsidRPr="00C23E05">
        <w:rPr>
          <w:noProof/>
        </w:rPr>
        <w:t>Jūsų savijauta nepagerėjo arba net pablogėjo, kreipkitės į gydytoją.</w:t>
      </w:r>
    </w:p>
    <w:p w14:paraId="58924773" w14:textId="77777777" w:rsidR="00C23E05" w:rsidRPr="00C23E05" w:rsidRDefault="00C23E05" w:rsidP="00C23E05">
      <w:pPr>
        <w:pStyle w:val="BTEMEASMCA"/>
      </w:pPr>
    </w:p>
    <w:p w14:paraId="7ECBF691" w14:textId="77777777" w:rsidR="00C23E05" w:rsidRPr="00C23E05" w:rsidRDefault="00C23E05" w:rsidP="00C23E05">
      <w:pPr>
        <w:pStyle w:val="BTbEMEASMCA"/>
        <w:jc w:val="both"/>
      </w:pPr>
      <w:r w:rsidRPr="00C23E05">
        <w:t>Apie ką rašoma šiame lapelyje?</w:t>
      </w:r>
    </w:p>
    <w:p w14:paraId="71BF192D" w14:textId="77777777" w:rsidR="00C23E05" w:rsidRPr="00C23E05" w:rsidRDefault="00C23E05" w:rsidP="00C23E05">
      <w:pPr>
        <w:pStyle w:val="BTEMEASMCA"/>
        <w:tabs>
          <w:tab w:val="left" w:pos="720"/>
        </w:tabs>
      </w:pPr>
      <w:r w:rsidRPr="00C23E05">
        <w:t>1.</w:t>
      </w:r>
      <w:r w:rsidRPr="00C23E05">
        <w:tab/>
        <w:t xml:space="preserve">Kas yra </w:t>
      </w:r>
      <w:proofErr w:type="spellStart"/>
      <w:r w:rsidRPr="00C23E05">
        <w:t>Jox</w:t>
      </w:r>
      <w:proofErr w:type="spellEnd"/>
      <w:r w:rsidRPr="00C23E05">
        <w:t xml:space="preserve"> ir kam jis vartojamas</w:t>
      </w:r>
    </w:p>
    <w:p w14:paraId="4B35C0F8" w14:textId="77777777" w:rsidR="00C23E05" w:rsidRPr="00C23E05" w:rsidRDefault="00C23E05" w:rsidP="00C23E05">
      <w:pPr>
        <w:pStyle w:val="BTEMEASMCA"/>
        <w:tabs>
          <w:tab w:val="left" w:pos="720"/>
        </w:tabs>
      </w:pPr>
      <w:r w:rsidRPr="00C23E05">
        <w:t>2.</w:t>
      </w:r>
      <w:r w:rsidRPr="00C23E05">
        <w:tab/>
        <w:t xml:space="preserve">Kas žinotina prieš vartojant </w:t>
      </w:r>
      <w:proofErr w:type="spellStart"/>
      <w:r w:rsidRPr="00C23E05">
        <w:t>Jox</w:t>
      </w:r>
      <w:proofErr w:type="spellEnd"/>
    </w:p>
    <w:p w14:paraId="6838BA0A" w14:textId="77777777" w:rsidR="00C23E05" w:rsidRPr="00C23E05" w:rsidRDefault="00C23E05" w:rsidP="00C23E05">
      <w:pPr>
        <w:pStyle w:val="BTEMEASMCA"/>
        <w:tabs>
          <w:tab w:val="left" w:pos="720"/>
        </w:tabs>
      </w:pPr>
      <w:r w:rsidRPr="00C23E05">
        <w:t>3.</w:t>
      </w:r>
      <w:r w:rsidRPr="00C23E05">
        <w:tab/>
        <w:t xml:space="preserve">Kaip vartoti </w:t>
      </w:r>
      <w:proofErr w:type="spellStart"/>
      <w:r w:rsidRPr="00C23E05">
        <w:t>Jox</w:t>
      </w:r>
      <w:proofErr w:type="spellEnd"/>
    </w:p>
    <w:p w14:paraId="63460A91" w14:textId="77777777" w:rsidR="00C23E05" w:rsidRPr="00C23E05" w:rsidRDefault="00C23E05" w:rsidP="00C23E05">
      <w:pPr>
        <w:pStyle w:val="BTEMEASMCA"/>
        <w:tabs>
          <w:tab w:val="left" w:pos="720"/>
        </w:tabs>
      </w:pPr>
      <w:r w:rsidRPr="00C23E05">
        <w:t>4.</w:t>
      </w:r>
      <w:r w:rsidRPr="00C23E05">
        <w:tab/>
        <w:t>Galimas šalutinis poveikis</w:t>
      </w:r>
    </w:p>
    <w:p w14:paraId="11103CF6" w14:textId="77777777" w:rsidR="00C23E05" w:rsidRPr="00C23E05" w:rsidRDefault="00C23E05" w:rsidP="00C23E05">
      <w:pPr>
        <w:pStyle w:val="BTEMEASMCA"/>
        <w:tabs>
          <w:tab w:val="left" w:pos="720"/>
        </w:tabs>
      </w:pPr>
      <w:r w:rsidRPr="00C23E05">
        <w:t>5.</w:t>
      </w:r>
      <w:r w:rsidRPr="00C23E05">
        <w:tab/>
        <w:t xml:space="preserve">Kaip laikyti </w:t>
      </w:r>
      <w:proofErr w:type="spellStart"/>
      <w:r w:rsidRPr="00C23E05">
        <w:t>Jox</w:t>
      </w:r>
      <w:proofErr w:type="spellEnd"/>
    </w:p>
    <w:p w14:paraId="36FF6C81" w14:textId="77777777" w:rsidR="00C23E05" w:rsidRPr="00C23E05" w:rsidRDefault="00C23E05" w:rsidP="00C23E05">
      <w:pPr>
        <w:pStyle w:val="BTEMEASMCA"/>
        <w:tabs>
          <w:tab w:val="left" w:pos="720"/>
        </w:tabs>
      </w:pPr>
      <w:r w:rsidRPr="00C23E05">
        <w:t>6.</w:t>
      </w:r>
      <w:r w:rsidRPr="00C23E05">
        <w:tab/>
        <w:t>Pakuotės turinys ir kita informacija</w:t>
      </w:r>
    </w:p>
    <w:p w14:paraId="7FF2611C" w14:textId="77777777" w:rsidR="00C23E05" w:rsidRPr="00C23E05" w:rsidRDefault="00C23E05" w:rsidP="00C23E05">
      <w:pPr>
        <w:pStyle w:val="BTEMEASMCA"/>
      </w:pPr>
    </w:p>
    <w:p w14:paraId="10845D9F" w14:textId="77777777" w:rsidR="00C23E05" w:rsidRPr="00C23E05" w:rsidRDefault="00C23E05" w:rsidP="00C23E05">
      <w:pPr>
        <w:pStyle w:val="PI-1EMEASMCA"/>
      </w:pPr>
      <w:r w:rsidRPr="00C23E05">
        <w:t>1.</w:t>
      </w:r>
      <w:r w:rsidRPr="00C23E05">
        <w:tab/>
        <w:t xml:space="preserve">Kas yra </w:t>
      </w:r>
      <w:proofErr w:type="spellStart"/>
      <w:r w:rsidRPr="00C23E05">
        <w:t>Jox</w:t>
      </w:r>
      <w:proofErr w:type="spellEnd"/>
      <w:r w:rsidRPr="00C23E05">
        <w:t xml:space="preserve"> ir kam jis vartojamas</w:t>
      </w:r>
    </w:p>
    <w:p w14:paraId="41084659" w14:textId="77777777" w:rsidR="00C23E05" w:rsidRPr="00C23E05" w:rsidRDefault="00C23E05" w:rsidP="00C23E05">
      <w:pPr>
        <w:pStyle w:val="BTEMEASMCA"/>
      </w:pPr>
    </w:p>
    <w:p w14:paraId="757F96E6" w14:textId="77777777" w:rsidR="00C23E05" w:rsidRPr="00C23E05" w:rsidRDefault="00C23E05" w:rsidP="00C23E05">
      <w:pPr>
        <w:pStyle w:val="BTEMEASMCA"/>
      </w:pPr>
      <w:r w:rsidRPr="00C23E05">
        <w:t xml:space="preserve">Svarbiausia veiklioji medžiaga </w:t>
      </w:r>
      <w:r w:rsidRPr="00C23E05">
        <w:noBreakHyphen/>
        <w:t xml:space="preserve"> </w:t>
      </w:r>
      <w:proofErr w:type="spellStart"/>
      <w:r w:rsidRPr="00C23E05">
        <w:t>joduotas</w:t>
      </w:r>
      <w:proofErr w:type="spellEnd"/>
      <w:r w:rsidRPr="00C23E05">
        <w:t xml:space="preserve"> </w:t>
      </w:r>
      <w:proofErr w:type="spellStart"/>
      <w:r w:rsidRPr="00C23E05">
        <w:t>povidonas</w:t>
      </w:r>
      <w:proofErr w:type="spellEnd"/>
      <w:r w:rsidRPr="00C23E05">
        <w:t xml:space="preserve">. Sąveikaudama su oda arba gleivine, ši medžiaga išskiria jodą, kuris sunaikina daugelį ligas sukeliančių mikroorganizmų (bakterijas, grybelius, kai kuriuos virusus). Šiek tiek vietiškai vartojamo jodo absorbuojama pro sveiką odą. Per pažeistą odą ir gleivinę jodo absorbuojama daugiau. Išgėrus jodo </w:t>
      </w:r>
      <w:r w:rsidR="007B2F46">
        <w:t>vaistų</w:t>
      </w:r>
      <w:r w:rsidRPr="00C23E05">
        <w:t xml:space="preserve"> (kurių jodas virsta jodidu) ir jodidų, jodidai kaupiasi skydliaukėje. Nepatekę į skydliaukę jodidai išsiskiria daugiausia pro inkstus, mažas kiekis </w:t>
      </w:r>
      <w:r w:rsidRPr="00C23E05">
        <w:noBreakHyphen/>
        <w:t xml:space="preserve"> su išmatomis, seilėmis ir prakaitu.</w:t>
      </w:r>
    </w:p>
    <w:p w14:paraId="3ACCFC34" w14:textId="77777777" w:rsidR="00C23E05" w:rsidRPr="00C23E05" w:rsidRDefault="00C23E05" w:rsidP="00C23E05">
      <w:pPr>
        <w:pStyle w:val="BTEMEASMCA"/>
      </w:pPr>
      <w:proofErr w:type="spellStart"/>
      <w:r w:rsidRPr="00C23E05">
        <w:t>Jox</w:t>
      </w:r>
      <w:proofErr w:type="spellEnd"/>
      <w:r w:rsidRPr="00C23E05">
        <w:t xml:space="preserve">  galima dezinfekuoti burnos ertmę bei ryklę. Vaisto sudėtyje taip pat yra </w:t>
      </w:r>
      <w:proofErr w:type="spellStart"/>
      <w:r w:rsidRPr="00C23E05">
        <w:t>alantoino</w:t>
      </w:r>
      <w:proofErr w:type="spellEnd"/>
      <w:r w:rsidRPr="00C23E05">
        <w:t>, kuris skatina uždegimo paveiktų audinių gijimą.</w:t>
      </w:r>
    </w:p>
    <w:p w14:paraId="64F41A19" w14:textId="77777777" w:rsidR="00C23E05" w:rsidRPr="00C23E05" w:rsidRDefault="00C23E05" w:rsidP="00C23E05">
      <w:pPr>
        <w:pStyle w:val="BTEMEASMCA"/>
        <w:rPr>
          <w:bCs/>
        </w:rPr>
      </w:pPr>
      <w:proofErr w:type="spellStart"/>
      <w:r w:rsidRPr="00C23E05">
        <w:rPr>
          <w:bCs/>
        </w:rPr>
        <w:t>Jox</w:t>
      </w:r>
      <w:proofErr w:type="spellEnd"/>
      <w:r w:rsidRPr="00C23E05">
        <w:rPr>
          <w:bCs/>
        </w:rPr>
        <w:t xml:space="preserve">  skirtas lengvoms burnos ir ryklės ligoms gydyti.</w:t>
      </w:r>
    </w:p>
    <w:p w14:paraId="039A2EAA" w14:textId="77777777" w:rsidR="00C23E05" w:rsidRPr="00C23E05" w:rsidRDefault="00C23E05" w:rsidP="00C23E05">
      <w:pPr>
        <w:pStyle w:val="BTEMEASMCA"/>
      </w:pPr>
      <w:proofErr w:type="spellStart"/>
      <w:r w:rsidRPr="00C23E05">
        <w:rPr>
          <w:bCs/>
        </w:rPr>
        <w:t>Jox</w:t>
      </w:r>
      <w:proofErr w:type="spellEnd"/>
      <w:r w:rsidRPr="00C23E05">
        <w:rPr>
          <w:bCs/>
        </w:rPr>
        <w:t xml:space="preserve">  vartojamas p</w:t>
      </w:r>
      <w:r w:rsidRPr="00C23E05">
        <w:t>apildomam vietiniam lengvų burnos ir ryklės infekcinių ligų ryklės uždegimo</w:t>
      </w:r>
      <w:r w:rsidRPr="00C23E05">
        <w:rPr>
          <w:b/>
        </w:rPr>
        <w:t xml:space="preserve">, </w:t>
      </w:r>
      <w:r w:rsidRPr="00C23E05">
        <w:t>burnos gleivinės uždegimo, dantenų uždegimo gydymui; papildomam bakterijų sukelto migdolų uždegimo gydymui kartu su antibiotikais; burnos ertmės infekcijos profilaktikai ligoniams, kuriems atliekamos burnos ar ryklės operacijos.</w:t>
      </w:r>
    </w:p>
    <w:p w14:paraId="4CFCF3B8" w14:textId="77777777" w:rsidR="00C23E05" w:rsidRPr="00C23E05" w:rsidRDefault="00C23E05" w:rsidP="00C23E05">
      <w:pPr>
        <w:pStyle w:val="BTEMEASMCA"/>
        <w:rPr>
          <w:bCs/>
        </w:rPr>
      </w:pPr>
      <w:r w:rsidRPr="00C23E05">
        <w:rPr>
          <w:bCs/>
        </w:rPr>
        <w:t>Kaip tinkamai vartoti vaistą šių būklių atveju, nurodys gydytojas.</w:t>
      </w:r>
    </w:p>
    <w:p w14:paraId="1F1EAA05" w14:textId="77777777" w:rsidR="00C23E05" w:rsidRPr="00C23E05" w:rsidRDefault="00C23E05" w:rsidP="00C23E05">
      <w:pPr>
        <w:pStyle w:val="BTEMEASMCA"/>
        <w:rPr>
          <w:bCs/>
        </w:rPr>
      </w:pPr>
      <w:proofErr w:type="spellStart"/>
      <w:r w:rsidRPr="00C23E05">
        <w:rPr>
          <w:bCs/>
        </w:rPr>
        <w:t>Jox</w:t>
      </w:r>
      <w:proofErr w:type="spellEnd"/>
      <w:r w:rsidRPr="00C23E05">
        <w:rPr>
          <w:bCs/>
        </w:rPr>
        <w:t xml:space="preserve">  gali vartoti vyresni kaip 8 metų vaikai ir suaugusieji.</w:t>
      </w:r>
    </w:p>
    <w:p w14:paraId="766D42ED" w14:textId="77777777" w:rsidR="00C23E05" w:rsidRPr="00C23E05" w:rsidRDefault="00C23E05" w:rsidP="00C23E05">
      <w:pPr>
        <w:pStyle w:val="BTEMEASMCA"/>
        <w:rPr>
          <w:bCs/>
        </w:rPr>
      </w:pPr>
      <w:r w:rsidRPr="00C23E05">
        <w:rPr>
          <w:bCs/>
        </w:rPr>
        <w:t>8</w:t>
      </w:r>
      <w:r w:rsidRPr="00C23E05">
        <w:rPr>
          <w:bCs/>
        </w:rPr>
        <w:noBreakHyphen/>
        <w:t xml:space="preserve">12 metų vaikus gydyti </w:t>
      </w:r>
      <w:proofErr w:type="spellStart"/>
      <w:r w:rsidRPr="00C23E05">
        <w:rPr>
          <w:bCs/>
        </w:rPr>
        <w:t>Jox</w:t>
      </w:r>
      <w:proofErr w:type="spellEnd"/>
      <w:r w:rsidRPr="00C23E05">
        <w:rPr>
          <w:bCs/>
        </w:rPr>
        <w:t xml:space="preserve"> purškalu galima tik paskyrus gydytojui.</w:t>
      </w:r>
    </w:p>
    <w:p w14:paraId="58AD7861" w14:textId="77777777" w:rsidR="00C23E05" w:rsidRPr="00C23E05" w:rsidRDefault="00C23E05" w:rsidP="00C23E05">
      <w:pPr>
        <w:pStyle w:val="BTEMEASMCA"/>
        <w:rPr>
          <w:bCs/>
        </w:rPr>
      </w:pPr>
    </w:p>
    <w:p w14:paraId="11F00BDD" w14:textId="77777777" w:rsidR="00C23E05" w:rsidRPr="00C23E05" w:rsidRDefault="00C23E05" w:rsidP="00C23E05">
      <w:pPr>
        <w:pStyle w:val="BTEMEASMCA"/>
        <w:rPr>
          <w:bCs/>
        </w:rPr>
      </w:pPr>
    </w:p>
    <w:p w14:paraId="4103E2F8" w14:textId="77777777" w:rsidR="00C23E05" w:rsidRPr="00C23E05" w:rsidRDefault="00C23E05" w:rsidP="00C23E05">
      <w:pPr>
        <w:pStyle w:val="PI-1EMEASMCA"/>
      </w:pPr>
      <w:r w:rsidRPr="00C23E05">
        <w:t>2.</w:t>
      </w:r>
      <w:r w:rsidRPr="00C23E05">
        <w:tab/>
        <w:t xml:space="preserve">Kas žinotina prieš vartojant </w:t>
      </w:r>
      <w:proofErr w:type="spellStart"/>
      <w:r w:rsidRPr="00C23E05">
        <w:t>Jox</w:t>
      </w:r>
      <w:proofErr w:type="spellEnd"/>
    </w:p>
    <w:p w14:paraId="4D271B16" w14:textId="77777777" w:rsidR="00C23E05" w:rsidRPr="00C23E05" w:rsidRDefault="00C23E05" w:rsidP="00C23E05">
      <w:pPr>
        <w:pStyle w:val="BTEMEASMCA"/>
      </w:pPr>
    </w:p>
    <w:p w14:paraId="7046F068" w14:textId="77777777" w:rsidR="00C23E05" w:rsidRPr="00C23E05" w:rsidRDefault="00C23E05" w:rsidP="00C23E05">
      <w:pPr>
        <w:pStyle w:val="PI-3EMEASMCA"/>
        <w:spacing w:line="240" w:lineRule="auto"/>
      </w:pPr>
      <w:proofErr w:type="spellStart"/>
      <w:r w:rsidRPr="00C23E05">
        <w:t>Jox</w:t>
      </w:r>
      <w:proofErr w:type="spellEnd"/>
      <w:r w:rsidRPr="00C23E05">
        <w:t xml:space="preserve"> vartoti </w:t>
      </w:r>
      <w:r w:rsidR="009B2776">
        <w:t>draudžiama</w:t>
      </w:r>
      <w:r w:rsidRPr="00C23E05">
        <w:t>:</w:t>
      </w:r>
    </w:p>
    <w:p w14:paraId="6C81C8AE" w14:textId="77777777" w:rsidR="00C23E05" w:rsidRPr="00C23E05" w:rsidRDefault="00C23E05" w:rsidP="000C60C4">
      <w:pPr>
        <w:pStyle w:val="BT-EMEASMCA"/>
        <w:tabs>
          <w:tab w:val="clear" w:pos="360"/>
        </w:tabs>
        <w:ind w:left="567" w:hanging="567"/>
      </w:pPr>
      <w:r w:rsidRPr="00C23E05">
        <w:t xml:space="preserve">jeigu yra alergija jodui arba bet kuriai pagalbinei šio vaisto medžiagai </w:t>
      </w:r>
      <w:r w:rsidRPr="00C23E05">
        <w:rPr>
          <w:noProof/>
        </w:rPr>
        <w:t>(jos išvardytos 6 skyriuje)</w:t>
      </w:r>
      <w:r w:rsidRPr="00C23E05">
        <w:t>;</w:t>
      </w:r>
    </w:p>
    <w:p w14:paraId="49FCA1A3" w14:textId="77777777" w:rsidR="00C23E05" w:rsidRPr="00C23E05" w:rsidRDefault="00C23E05" w:rsidP="000C60C4">
      <w:pPr>
        <w:pStyle w:val="BTEMEASMCA"/>
        <w:numPr>
          <w:ilvl w:val="0"/>
          <w:numId w:val="3"/>
        </w:numPr>
        <w:tabs>
          <w:tab w:val="clear" w:pos="360"/>
        </w:tabs>
        <w:ind w:left="567" w:hanging="567"/>
      </w:pPr>
      <w:r w:rsidRPr="00C23E05">
        <w:t>jei</w:t>
      </w:r>
      <w:r w:rsidR="0052622D">
        <w:t>gu</w:t>
      </w:r>
      <w:r w:rsidRPr="00C23E05">
        <w:t xml:space="preserve"> inkstų funkcija sutrikusi;</w:t>
      </w:r>
    </w:p>
    <w:p w14:paraId="7BD1CFBD" w14:textId="77777777" w:rsidR="00C23E05" w:rsidRPr="00C23E05" w:rsidRDefault="00C23E05" w:rsidP="000C60C4">
      <w:pPr>
        <w:pStyle w:val="BTEMEASMCA"/>
        <w:numPr>
          <w:ilvl w:val="0"/>
          <w:numId w:val="3"/>
        </w:numPr>
        <w:tabs>
          <w:tab w:val="clear" w:pos="360"/>
        </w:tabs>
        <w:ind w:left="567" w:hanging="567"/>
      </w:pPr>
      <w:r w:rsidRPr="00C23E05">
        <w:t>jei</w:t>
      </w:r>
      <w:r w:rsidR="0052622D">
        <w:t>gu</w:t>
      </w:r>
      <w:r w:rsidRPr="00C23E05">
        <w:t xml:space="preserve"> sergate </w:t>
      </w:r>
      <w:proofErr w:type="spellStart"/>
      <w:r w:rsidRPr="00C23E05">
        <w:t>dekompensuotu</w:t>
      </w:r>
      <w:proofErr w:type="spellEnd"/>
      <w:r w:rsidRPr="00C23E05">
        <w:t xml:space="preserve"> širdies nepakankamumu;</w:t>
      </w:r>
    </w:p>
    <w:p w14:paraId="3B1B8A95" w14:textId="77777777" w:rsidR="00C23E05" w:rsidRPr="00C23E05" w:rsidRDefault="00C23E05" w:rsidP="000C60C4">
      <w:pPr>
        <w:pStyle w:val="BTEMEASMCA"/>
        <w:numPr>
          <w:ilvl w:val="0"/>
          <w:numId w:val="3"/>
        </w:numPr>
        <w:tabs>
          <w:tab w:val="clear" w:pos="360"/>
        </w:tabs>
        <w:ind w:left="567" w:hanging="567"/>
      </w:pPr>
      <w:r w:rsidRPr="00C23E05">
        <w:t>nėštumo metu ir žindymo laikotarpiu;</w:t>
      </w:r>
    </w:p>
    <w:p w14:paraId="2AA058F6" w14:textId="77777777" w:rsidR="00C23E05" w:rsidRPr="00C23E05" w:rsidRDefault="00C23E05" w:rsidP="000C60C4">
      <w:pPr>
        <w:pStyle w:val="BTEMEASMCA"/>
        <w:numPr>
          <w:ilvl w:val="0"/>
          <w:numId w:val="3"/>
        </w:numPr>
        <w:tabs>
          <w:tab w:val="clear" w:pos="360"/>
        </w:tabs>
        <w:ind w:left="567" w:hanging="567"/>
      </w:pPr>
      <w:r w:rsidRPr="00C23E05">
        <w:t>2 savaites prieš planuojamą tyrimą arba gydymą radioaktyviuoju jodu ir 2 savaites po tyrimo;</w:t>
      </w:r>
    </w:p>
    <w:p w14:paraId="64819F3F" w14:textId="77777777" w:rsidR="00C23E05" w:rsidRPr="00C23E05" w:rsidRDefault="00C23E05" w:rsidP="000C60C4">
      <w:pPr>
        <w:pStyle w:val="BTEMEASMCA"/>
        <w:numPr>
          <w:ilvl w:val="0"/>
          <w:numId w:val="3"/>
        </w:numPr>
        <w:tabs>
          <w:tab w:val="clear" w:pos="360"/>
        </w:tabs>
        <w:ind w:left="567" w:hanging="567"/>
      </w:pPr>
      <w:r w:rsidRPr="00C23E05">
        <w:t xml:space="preserve">nuolat gydytis </w:t>
      </w:r>
      <w:proofErr w:type="spellStart"/>
      <w:r w:rsidRPr="00C23E05">
        <w:t>Jox</w:t>
      </w:r>
      <w:proofErr w:type="spellEnd"/>
      <w:r w:rsidRPr="00C23E05">
        <w:t>, jeigu sutrikusi skydliaukės veikla;</w:t>
      </w:r>
    </w:p>
    <w:p w14:paraId="5BC71179" w14:textId="77777777" w:rsidR="00C23E05" w:rsidRPr="00C23E05" w:rsidRDefault="00C23E05" w:rsidP="000C60C4">
      <w:pPr>
        <w:pStyle w:val="BTEMEASMCA"/>
        <w:numPr>
          <w:ilvl w:val="0"/>
          <w:numId w:val="3"/>
        </w:numPr>
        <w:tabs>
          <w:tab w:val="clear" w:pos="360"/>
        </w:tabs>
        <w:ind w:left="567" w:hanging="567"/>
      </w:pPr>
      <w:r w:rsidRPr="00C23E05">
        <w:t xml:space="preserve">nuolat gydytis </w:t>
      </w:r>
      <w:proofErr w:type="spellStart"/>
      <w:r w:rsidRPr="00C23E05">
        <w:t>Jox</w:t>
      </w:r>
      <w:proofErr w:type="spellEnd"/>
      <w:r w:rsidRPr="00C23E05">
        <w:t>, jeigu kartu vartojate ličio preparatų;</w:t>
      </w:r>
    </w:p>
    <w:p w14:paraId="7EF623C6" w14:textId="77777777" w:rsidR="00C23E05" w:rsidRPr="00C23E05" w:rsidRDefault="00C23E05" w:rsidP="000C60C4">
      <w:pPr>
        <w:pStyle w:val="BTEMEASMCA"/>
        <w:numPr>
          <w:ilvl w:val="0"/>
          <w:numId w:val="3"/>
        </w:numPr>
        <w:tabs>
          <w:tab w:val="clear" w:pos="360"/>
        </w:tabs>
        <w:ind w:left="567" w:hanging="567"/>
      </w:pPr>
      <w:r w:rsidRPr="00C23E05">
        <w:t xml:space="preserve">jaunesniems kaip 8 metų vaikams </w:t>
      </w:r>
      <w:r w:rsidR="004B3C44">
        <w:t>(</w:t>
      </w:r>
      <w:r w:rsidRPr="00C23E05">
        <w:t xml:space="preserve">dėl vaisto </w:t>
      </w:r>
      <w:r w:rsidR="00113662">
        <w:t xml:space="preserve">farmacinės </w:t>
      </w:r>
      <w:r w:rsidRPr="00C23E05">
        <w:t>formos</w:t>
      </w:r>
      <w:r w:rsidR="004B3C44">
        <w:t>)</w:t>
      </w:r>
      <w:r w:rsidRPr="00C23E05">
        <w:t>.</w:t>
      </w:r>
    </w:p>
    <w:p w14:paraId="43C75472" w14:textId="77777777" w:rsidR="00C23E05" w:rsidRPr="00C23E05" w:rsidRDefault="00C23E05" w:rsidP="00C23E05">
      <w:pPr>
        <w:spacing w:after="0" w:line="240" w:lineRule="auto"/>
        <w:ind w:left="360"/>
        <w:rPr>
          <w:rFonts w:ascii="Times New Roman" w:hAnsi="Times New Roman"/>
        </w:rPr>
      </w:pPr>
    </w:p>
    <w:p w14:paraId="50FF7A72" w14:textId="77777777" w:rsidR="00C23E05" w:rsidRPr="00C23E05" w:rsidRDefault="00C23E05" w:rsidP="00C23E05">
      <w:pPr>
        <w:pStyle w:val="Antrat4"/>
        <w:spacing w:before="0" w:after="0"/>
        <w:rPr>
          <w:rFonts w:ascii="Times New Roman" w:hAnsi="Times New Roman"/>
          <w:sz w:val="22"/>
          <w:szCs w:val="22"/>
        </w:rPr>
      </w:pPr>
      <w:r w:rsidRPr="00C23E05">
        <w:rPr>
          <w:rFonts w:ascii="Times New Roman" w:hAnsi="Times New Roman"/>
          <w:sz w:val="22"/>
          <w:szCs w:val="22"/>
        </w:rPr>
        <w:lastRenderedPageBreak/>
        <w:t xml:space="preserve">Įspėjimai ir atsargumo priemonės </w:t>
      </w:r>
    </w:p>
    <w:p w14:paraId="740949DE" w14:textId="77777777" w:rsidR="004B3C44" w:rsidRDefault="00C23E05" w:rsidP="000C60C4">
      <w:pPr>
        <w:pStyle w:val="BT-EMEASMCA"/>
        <w:numPr>
          <w:ilvl w:val="0"/>
          <w:numId w:val="0"/>
        </w:numPr>
        <w:tabs>
          <w:tab w:val="left" w:pos="0"/>
        </w:tabs>
        <w:rPr>
          <w:b/>
          <w:noProof/>
        </w:rPr>
      </w:pPr>
      <w:r w:rsidRPr="00C23E05">
        <w:rPr>
          <w:noProof/>
        </w:rPr>
        <w:t xml:space="preserve">Pasitarkite </w:t>
      </w:r>
      <w:r w:rsidRPr="000C60C4">
        <w:rPr>
          <w:noProof/>
        </w:rPr>
        <w:t>su gydytoju</w:t>
      </w:r>
      <w:r w:rsidRPr="00C23E05">
        <w:rPr>
          <w:b/>
          <w:noProof/>
        </w:rPr>
        <w:t xml:space="preserve"> </w:t>
      </w:r>
      <w:r w:rsidRPr="00C23E05">
        <w:rPr>
          <w:noProof/>
        </w:rPr>
        <w:t>arba</w:t>
      </w:r>
      <w:r w:rsidRPr="00C23E05">
        <w:rPr>
          <w:b/>
          <w:noProof/>
        </w:rPr>
        <w:t xml:space="preserve"> </w:t>
      </w:r>
      <w:r w:rsidRPr="00C23E05">
        <w:rPr>
          <w:noProof/>
        </w:rPr>
        <w:t xml:space="preserve">vaistininku, prieš pradėdami vartoti </w:t>
      </w:r>
      <w:r w:rsidRPr="000C60C4">
        <w:rPr>
          <w:noProof/>
        </w:rPr>
        <w:t>Jox:</w:t>
      </w:r>
    </w:p>
    <w:p w14:paraId="2363BD6A" w14:textId="77777777" w:rsidR="00C23E05" w:rsidRDefault="00C23E05" w:rsidP="000C60C4">
      <w:pPr>
        <w:pStyle w:val="BT-EMEASMCA"/>
        <w:numPr>
          <w:ilvl w:val="0"/>
          <w:numId w:val="3"/>
        </w:numPr>
        <w:tabs>
          <w:tab w:val="clear" w:pos="360"/>
          <w:tab w:val="left" w:pos="0"/>
        </w:tabs>
        <w:ind w:left="567" w:hanging="570"/>
      </w:pPr>
      <w:r w:rsidRPr="00C23E05">
        <w:t>jeigu sergate gerklų uždegimu (laringitu), kuris pasireiškia užkimimu, švokštimu ar priepuolinio pobūdžio kosuliu;</w:t>
      </w:r>
    </w:p>
    <w:p w14:paraId="44665769" w14:textId="77777777" w:rsidR="00C23E05" w:rsidRPr="00C23E05" w:rsidRDefault="00C23E05" w:rsidP="000C60C4">
      <w:pPr>
        <w:pStyle w:val="BTEMEASMCA"/>
        <w:numPr>
          <w:ilvl w:val="0"/>
          <w:numId w:val="3"/>
        </w:numPr>
        <w:tabs>
          <w:tab w:val="clear" w:pos="360"/>
        </w:tabs>
        <w:ind w:left="567" w:hanging="570"/>
      </w:pPr>
      <w:r w:rsidRPr="00C23E05">
        <w:t xml:space="preserve">kai yra kepenų funkcijos nepakankamumas. </w:t>
      </w:r>
    </w:p>
    <w:p w14:paraId="2534310F" w14:textId="77777777" w:rsidR="004B3C44" w:rsidRDefault="004B3C44" w:rsidP="00C23E05">
      <w:pPr>
        <w:pStyle w:val="BTEMEASMCA"/>
      </w:pPr>
    </w:p>
    <w:p w14:paraId="5E4AE516" w14:textId="77777777" w:rsidR="00C23E05" w:rsidRPr="00C23E05" w:rsidRDefault="00C23E05" w:rsidP="00C23E05">
      <w:pPr>
        <w:pStyle w:val="BTEMEASMCA"/>
      </w:pPr>
      <w:r w:rsidRPr="00C23E05">
        <w:t>Saugotis, kad vaisto nepatektų į akis. Jeigu purškalo atsitiktinai pateko į akis, jas reikia nuplauti vandeniu.</w:t>
      </w:r>
    </w:p>
    <w:p w14:paraId="7A43789F" w14:textId="77777777" w:rsidR="00C23E05" w:rsidRPr="00C23E05" w:rsidRDefault="00C23E05" w:rsidP="00C23E05">
      <w:pPr>
        <w:pStyle w:val="BTEMEASMCA"/>
      </w:pPr>
      <w:r w:rsidRPr="00C23E05">
        <w:t>Vaistas gali nudažyti burnos gleivinę, dantis, odą ir drabužius. Burnos gleivinės, dantų ir odos dėmes galima išvalyti alkoholiu. Dėmes iš rūbų galima išplauti ar išvalyti praskiestu amoniaku arba muilu ir vandeniu.</w:t>
      </w:r>
    </w:p>
    <w:p w14:paraId="097760BA" w14:textId="77777777" w:rsidR="00C23E05" w:rsidRPr="00C23E05" w:rsidRDefault="00C23E05" w:rsidP="00C23E05">
      <w:pPr>
        <w:pStyle w:val="BTEMEASMCA"/>
      </w:pPr>
    </w:p>
    <w:p w14:paraId="43C687E0" w14:textId="77777777" w:rsidR="00C23E05" w:rsidRPr="00C23E05" w:rsidRDefault="00C23E05" w:rsidP="00C23E05">
      <w:pPr>
        <w:pStyle w:val="BTEMEASMCA"/>
        <w:rPr>
          <w:b/>
        </w:rPr>
      </w:pPr>
      <w:r w:rsidRPr="00C23E05">
        <w:rPr>
          <w:b/>
        </w:rPr>
        <w:t xml:space="preserve">Kiti vaistai ir </w:t>
      </w:r>
      <w:proofErr w:type="spellStart"/>
      <w:r w:rsidRPr="00C23E05">
        <w:rPr>
          <w:b/>
        </w:rPr>
        <w:t>Jox</w:t>
      </w:r>
      <w:proofErr w:type="spellEnd"/>
    </w:p>
    <w:p w14:paraId="32578114" w14:textId="77777777" w:rsidR="00C23E05" w:rsidRPr="00C23E05" w:rsidRDefault="00C23E05" w:rsidP="00C23E05">
      <w:pPr>
        <w:pStyle w:val="BTEMEASMCA"/>
      </w:pPr>
      <w:r w:rsidRPr="00C23E05">
        <w:t>Jeigu vartojate ar neseniai vartojote kitų vaistų</w:t>
      </w:r>
      <w:r w:rsidR="004B3C44">
        <w:t xml:space="preserve"> arba dėl to nesate tikri, apie tai </w:t>
      </w:r>
      <w:r w:rsidRPr="00C23E05">
        <w:t xml:space="preserve"> pasakykite gydytojui arba vaistininkui.</w:t>
      </w:r>
    </w:p>
    <w:p w14:paraId="61FFBAE6" w14:textId="77777777" w:rsidR="004B3C44" w:rsidRDefault="004B3C44" w:rsidP="00C23E05">
      <w:pPr>
        <w:pStyle w:val="BTEMEASMCA"/>
      </w:pPr>
    </w:p>
    <w:p w14:paraId="2AB1F335" w14:textId="77777777" w:rsidR="00C23E05" w:rsidRPr="00C23E05" w:rsidRDefault="00C23E05" w:rsidP="00C23E05">
      <w:pPr>
        <w:pStyle w:val="BTEMEASMCA"/>
      </w:pPr>
      <w:proofErr w:type="spellStart"/>
      <w:r w:rsidRPr="00C23E05">
        <w:t>Jox</w:t>
      </w:r>
      <w:proofErr w:type="spellEnd"/>
      <w:r w:rsidRPr="00C23E05">
        <w:t xml:space="preserve"> gali sąveikauti su kitais kartu vartojamais vaistais, daugiausia vartojamais burnoje ir ryklėje. </w:t>
      </w:r>
      <w:proofErr w:type="spellStart"/>
      <w:r w:rsidRPr="00C23E05">
        <w:t>Jox</w:t>
      </w:r>
      <w:proofErr w:type="spellEnd"/>
      <w:r w:rsidRPr="00C23E05">
        <w:t xml:space="preserve"> vartoti kartu su burnos ir ryklės dezinfekuojamaisiais vaistais, ypač vandenilio peroksidu, draudžiama. Gydantis ličio </w:t>
      </w:r>
      <w:r w:rsidR="007B2F46">
        <w:t>vaistais</w:t>
      </w:r>
      <w:r w:rsidRPr="00C23E05">
        <w:t xml:space="preserve">, </w:t>
      </w:r>
      <w:proofErr w:type="spellStart"/>
      <w:r w:rsidRPr="00C23E05">
        <w:t>Jox</w:t>
      </w:r>
      <w:proofErr w:type="spellEnd"/>
      <w:r w:rsidRPr="00C23E05">
        <w:t xml:space="preserve"> vartoti negalima. </w:t>
      </w:r>
      <w:proofErr w:type="spellStart"/>
      <w:r w:rsidRPr="00C23E05">
        <w:t>Jo</w:t>
      </w:r>
      <w:r w:rsidR="007B2F46">
        <w:t>x</w:t>
      </w:r>
      <w:proofErr w:type="spellEnd"/>
      <w:r w:rsidRPr="00C23E05">
        <w:t xml:space="preserve"> nerekomenduojama vartoti kartu su vaist</w:t>
      </w:r>
      <w:r w:rsidR="007B2F46">
        <w:t>ais</w:t>
      </w:r>
      <w:r w:rsidRPr="00C23E05">
        <w:t xml:space="preserve">, kurių sudėtyje yra </w:t>
      </w:r>
      <w:proofErr w:type="spellStart"/>
      <w:r w:rsidRPr="00C23E05">
        <w:t>chlorheksidino</w:t>
      </w:r>
      <w:proofErr w:type="spellEnd"/>
      <w:r w:rsidRPr="00C23E05">
        <w:t xml:space="preserve">, sidabro </w:t>
      </w:r>
      <w:proofErr w:type="spellStart"/>
      <w:r w:rsidRPr="00C23E05">
        <w:t>sulfadiazino</w:t>
      </w:r>
      <w:proofErr w:type="spellEnd"/>
      <w:r w:rsidRPr="00C23E05">
        <w:t>, šarmų ir gyvsidabrio, nes gali sumažėti veiksmingumas.</w:t>
      </w:r>
    </w:p>
    <w:p w14:paraId="07CBF014" w14:textId="77777777" w:rsidR="00C23E05" w:rsidRPr="00C23E05" w:rsidRDefault="00C23E05" w:rsidP="00C23E05">
      <w:pPr>
        <w:pStyle w:val="BTEMEASMCA"/>
      </w:pPr>
    </w:p>
    <w:p w14:paraId="35C5EF1B" w14:textId="77777777" w:rsidR="00C23E05" w:rsidRPr="00C23E05" w:rsidRDefault="00C23E05" w:rsidP="00C23E05">
      <w:pPr>
        <w:pStyle w:val="PI-3EMEASMCA"/>
        <w:spacing w:line="240" w:lineRule="auto"/>
      </w:pPr>
      <w:r w:rsidRPr="00C23E05">
        <w:t>Nėštumas ir žindymo laikotarpis</w:t>
      </w:r>
    </w:p>
    <w:p w14:paraId="0572AF5C" w14:textId="77777777" w:rsidR="00C23E05" w:rsidRPr="00C23E05" w:rsidRDefault="00C23E05" w:rsidP="00C23E05">
      <w:pPr>
        <w:pStyle w:val="BTEMEASMCA"/>
      </w:pPr>
      <w:r w:rsidRPr="00C23E05">
        <w:t>Prieš vartojant bet kokį vaistą, būtina pasitarti su gydytoju arba vaistininku.</w:t>
      </w:r>
    </w:p>
    <w:p w14:paraId="1BBE1A04" w14:textId="77777777" w:rsidR="00C23E05" w:rsidRPr="00C23E05" w:rsidRDefault="00C23E05" w:rsidP="00C23E05">
      <w:pPr>
        <w:pStyle w:val="BTEMEASMCA"/>
      </w:pPr>
      <w:r w:rsidRPr="00C23E05">
        <w:t xml:space="preserve">Nėščiosioms ir žindyvėms vartoti šio vaisto </w:t>
      </w:r>
      <w:r w:rsidR="00E34F43">
        <w:t>negalima</w:t>
      </w:r>
      <w:r w:rsidRPr="00C23E05">
        <w:t>.</w:t>
      </w:r>
    </w:p>
    <w:p w14:paraId="66F8CAC4" w14:textId="77777777" w:rsidR="00C23E05" w:rsidRPr="00C23E05" w:rsidRDefault="00C23E05" w:rsidP="00C23E05">
      <w:pPr>
        <w:spacing w:after="0" w:line="240" w:lineRule="auto"/>
        <w:ind w:left="567" w:hanging="567"/>
        <w:rPr>
          <w:rFonts w:ascii="Times New Roman" w:hAnsi="Times New Roman"/>
        </w:rPr>
      </w:pPr>
    </w:p>
    <w:p w14:paraId="7187ADB2" w14:textId="77777777" w:rsidR="00C23E05" w:rsidRPr="00C23E05" w:rsidRDefault="00C23E05" w:rsidP="00C23E05">
      <w:pPr>
        <w:pStyle w:val="PI-3EMEASMCA"/>
        <w:spacing w:line="240" w:lineRule="auto"/>
      </w:pPr>
      <w:r w:rsidRPr="00C23E05">
        <w:t>Vairavimas ir mechanizmų valdymas</w:t>
      </w:r>
    </w:p>
    <w:p w14:paraId="7D1F8676" w14:textId="77777777" w:rsidR="00C23E05" w:rsidRPr="00C23E05" w:rsidRDefault="00C23E05" w:rsidP="00C23E05">
      <w:pPr>
        <w:pStyle w:val="BTEMEASMCA"/>
      </w:pPr>
      <w:proofErr w:type="spellStart"/>
      <w:r w:rsidRPr="00C23E05">
        <w:t>Jox</w:t>
      </w:r>
      <w:proofErr w:type="spellEnd"/>
      <w:r w:rsidRPr="00C23E05">
        <w:t xml:space="preserve"> purškalas gebėjimo vairuoti ir valdyti mechanizmus neveikia.</w:t>
      </w:r>
    </w:p>
    <w:p w14:paraId="3D76665C" w14:textId="77777777" w:rsidR="00C23E05" w:rsidRPr="00C23E05" w:rsidRDefault="00C23E05" w:rsidP="00C23E05">
      <w:pPr>
        <w:pStyle w:val="BTEMEASMCA"/>
      </w:pPr>
    </w:p>
    <w:p w14:paraId="0241BD41" w14:textId="77777777" w:rsidR="006D751A" w:rsidRPr="00CE1CB7" w:rsidRDefault="006D751A" w:rsidP="006D751A">
      <w:pPr>
        <w:pStyle w:val="BTEMEASMCA"/>
        <w:rPr>
          <w:b/>
          <w:bCs/>
        </w:rPr>
      </w:pPr>
      <w:proofErr w:type="spellStart"/>
      <w:r w:rsidRPr="00CE1CB7">
        <w:rPr>
          <w:b/>
          <w:bCs/>
        </w:rPr>
        <w:t>Jox</w:t>
      </w:r>
      <w:proofErr w:type="spellEnd"/>
      <w:r w:rsidRPr="00CE1CB7">
        <w:rPr>
          <w:b/>
          <w:bCs/>
        </w:rPr>
        <w:t xml:space="preserve"> sudėtyje yra </w:t>
      </w:r>
      <w:proofErr w:type="spellStart"/>
      <w:r w:rsidRPr="00CE1CB7">
        <w:rPr>
          <w:b/>
          <w:bCs/>
        </w:rPr>
        <w:t>propilenglikolio</w:t>
      </w:r>
      <w:proofErr w:type="spellEnd"/>
      <w:r>
        <w:rPr>
          <w:b/>
          <w:bCs/>
        </w:rPr>
        <w:t xml:space="preserve"> (E1520)</w:t>
      </w:r>
      <w:r w:rsidRPr="00CE1CB7">
        <w:rPr>
          <w:b/>
          <w:bCs/>
        </w:rPr>
        <w:t xml:space="preserve"> </w:t>
      </w:r>
    </w:p>
    <w:p w14:paraId="2F061452" w14:textId="77777777" w:rsidR="006D751A" w:rsidRDefault="006D751A" w:rsidP="006D751A">
      <w:pPr>
        <w:pStyle w:val="BTEMEASMCA"/>
      </w:pPr>
      <w:r>
        <w:t xml:space="preserve">Kiekviename šio vaisto ml yra 300 mg </w:t>
      </w:r>
      <w:proofErr w:type="spellStart"/>
      <w:r>
        <w:t>propilenglikolio</w:t>
      </w:r>
      <w:proofErr w:type="spellEnd"/>
      <w:r>
        <w:t>.</w:t>
      </w:r>
    </w:p>
    <w:p w14:paraId="17465FFE" w14:textId="77777777" w:rsidR="006F25AA" w:rsidRDefault="006F25AA" w:rsidP="006F25AA">
      <w:pPr>
        <w:pStyle w:val="BTEMEASMCA"/>
        <w:rPr>
          <w:b/>
          <w:bCs/>
        </w:rPr>
      </w:pPr>
    </w:p>
    <w:p w14:paraId="01DD415C" w14:textId="77777777" w:rsidR="006F25AA" w:rsidRPr="00C310DF" w:rsidRDefault="006F25AA" w:rsidP="006F25AA">
      <w:pPr>
        <w:pStyle w:val="BTEMEASMCA"/>
        <w:rPr>
          <w:b/>
        </w:rPr>
      </w:pPr>
      <w:proofErr w:type="spellStart"/>
      <w:r w:rsidRPr="00D32239">
        <w:rPr>
          <w:b/>
          <w:bCs/>
        </w:rPr>
        <w:t>Jox</w:t>
      </w:r>
      <w:proofErr w:type="spellEnd"/>
      <w:r w:rsidRPr="00C310DF">
        <w:rPr>
          <w:b/>
        </w:rPr>
        <w:t xml:space="preserve"> sudėtyje yra etanolio (alkoholio)</w:t>
      </w:r>
    </w:p>
    <w:p w14:paraId="20210EBC" w14:textId="77777777" w:rsidR="00250048" w:rsidRDefault="00161F20" w:rsidP="00255B83">
      <w:pPr>
        <w:pStyle w:val="BTEMEASMCA"/>
      </w:pPr>
      <w:r>
        <w:t>Kiekviename ši</w:t>
      </w:r>
      <w:r w:rsidR="006F25AA">
        <w:t xml:space="preserve">o vaisto </w:t>
      </w:r>
      <w:r>
        <w:t xml:space="preserve">ml yra </w:t>
      </w:r>
      <w:r w:rsidRPr="00F901BA">
        <w:t>200 mg alkoholio (etanolio), tai atitinka</w:t>
      </w:r>
      <w:r w:rsidR="006F25AA" w:rsidRPr="00C23E05">
        <w:t xml:space="preserve"> 18,6 % </w:t>
      </w:r>
      <w:r w:rsidR="006F25AA">
        <w:t xml:space="preserve">v/v. </w:t>
      </w:r>
    </w:p>
    <w:p w14:paraId="2F3F1180" w14:textId="77777777" w:rsidR="006F25AA" w:rsidRPr="00C23E05" w:rsidRDefault="006F25AA" w:rsidP="006F25AA">
      <w:pPr>
        <w:pStyle w:val="BTEMEASMCA"/>
      </w:pPr>
    </w:p>
    <w:p w14:paraId="218F25C2" w14:textId="77777777" w:rsidR="00C23E05" w:rsidRDefault="00161F20" w:rsidP="00C23E05">
      <w:pPr>
        <w:pStyle w:val="BTEMEASMCA"/>
      </w:pPr>
      <w:r>
        <w:t>Ant pažeistos odos plotų etanolis gali sukelti deginimo pojūtį.</w:t>
      </w:r>
    </w:p>
    <w:p w14:paraId="0BA8372E" w14:textId="77777777" w:rsidR="00AE5995" w:rsidRPr="00C23E05" w:rsidRDefault="00AE5995" w:rsidP="00C23E05">
      <w:pPr>
        <w:pStyle w:val="BTEMEASMCA"/>
      </w:pPr>
    </w:p>
    <w:p w14:paraId="4F599FED" w14:textId="77777777" w:rsidR="00C23E05" w:rsidRPr="00C23E05" w:rsidRDefault="00C23E05" w:rsidP="00C23E05">
      <w:pPr>
        <w:pStyle w:val="PI-1EMEASMCA"/>
      </w:pPr>
      <w:r w:rsidRPr="00C23E05">
        <w:t>3.</w:t>
      </w:r>
      <w:r w:rsidRPr="00C23E05">
        <w:tab/>
        <w:t xml:space="preserve">Kaip vartoti </w:t>
      </w:r>
      <w:proofErr w:type="spellStart"/>
      <w:r w:rsidRPr="00C23E05">
        <w:t>Jox</w:t>
      </w:r>
      <w:proofErr w:type="spellEnd"/>
    </w:p>
    <w:p w14:paraId="3C591420" w14:textId="77777777" w:rsidR="00C23E05" w:rsidRPr="00C23E05" w:rsidRDefault="00C23E05" w:rsidP="00C23E05">
      <w:pPr>
        <w:pStyle w:val="BTEMEASMCA"/>
      </w:pPr>
    </w:p>
    <w:p w14:paraId="4065DEF9" w14:textId="77777777" w:rsidR="00C23E05" w:rsidRPr="00C23E05" w:rsidRDefault="00C23E05" w:rsidP="00C23E05">
      <w:pPr>
        <w:pStyle w:val="BTEMEASMCA"/>
      </w:pPr>
      <w:r w:rsidRPr="00C23E05">
        <w:t xml:space="preserve">Visada vartokite šį vaistą tiksliai kaip  aprašyta šiame </w:t>
      </w:r>
      <w:r w:rsidR="00FB6F01">
        <w:t xml:space="preserve">pakuotės </w:t>
      </w:r>
      <w:r w:rsidRPr="00C23E05">
        <w:t>lapelyje arba  kaip nurodė gydytojas arba vaistininkas. Jeigu abejojate, kreipkitės į gydytoją arba vaistininką.</w:t>
      </w:r>
    </w:p>
    <w:p w14:paraId="1F27DE03" w14:textId="77777777" w:rsidR="00C23E05" w:rsidRPr="00C23E05" w:rsidRDefault="00C23E05" w:rsidP="00C23E05">
      <w:pPr>
        <w:pStyle w:val="BTEMEASMCA"/>
      </w:pPr>
    </w:p>
    <w:p w14:paraId="577CCD9D" w14:textId="77777777" w:rsidR="00C23E05" w:rsidRPr="00C23E05" w:rsidRDefault="00C23E05" w:rsidP="00C23E05">
      <w:pPr>
        <w:pStyle w:val="BTEMEASMCA"/>
        <w:rPr>
          <w:i/>
        </w:rPr>
      </w:pPr>
      <w:r w:rsidRPr="00C23E05">
        <w:rPr>
          <w:i/>
        </w:rPr>
        <w:t>Suaugusie</w:t>
      </w:r>
      <w:r w:rsidR="00E34F43">
        <w:rPr>
          <w:i/>
        </w:rPr>
        <w:t>ms</w:t>
      </w:r>
      <w:r w:rsidRPr="00C23E05">
        <w:rPr>
          <w:i/>
        </w:rPr>
        <w:t xml:space="preserve"> ir vyresni</w:t>
      </w:r>
      <w:r w:rsidR="00E34F43">
        <w:rPr>
          <w:i/>
        </w:rPr>
        <w:t>ems</w:t>
      </w:r>
      <w:r w:rsidRPr="00C23E05">
        <w:rPr>
          <w:i/>
        </w:rPr>
        <w:t xml:space="preserve"> kaip 8 metų vaika</w:t>
      </w:r>
      <w:r w:rsidR="00E34F43">
        <w:rPr>
          <w:i/>
        </w:rPr>
        <w:t>ms</w:t>
      </w:r>
    </w:p>
    <w:p w14:paraId="69E8E689" w14:textId="77777777" w:rsidR="00C23E05" w:rsidRPr="00C23E05" w:rsidRDefault="00C23E05" w:rsidP="00C23E05">
      <w:pPr>
        <w:pStyle w:val="BTEMEASMCA"/>
      </w:pPr>
      <w:r w:rsidRPr="00C23E05">
        <w:t>Dozę nustato gydytojas. Įprastinė dozė -</w:t>
      </w:r>
      <w:r w:rsidR="00E34F43">
        <w:t xml:space="preserve"> </w:t>
      </w:r>
      <w:r w:rsidRPr="00C23E05">
        <w:t>purkšti 2</w:t>
      </w:r>
      <w:r w:rsidRPr="00C23E05">
        <w:noBreakHyphen/>
        <w:t>4 kartus per parą, bet jei</w:t>
      </w:r>
      <w:r w:rsidR="006B278F">
        <w:t>gu</w:t>
      </w:r>
      <w:r w:rsidRPr="00C23E05">
        <w:t xml:space="preserve"> būtina, kai yra gera organizmo reakcija į vaistą, galima vartoti ir dažniau (kas 4 valandas), purkšti ne daugiau kaip 3 kartus į dešinę ir kairę burnos ertmės puses, bet ne daugiau kaip 6 kartus per parą. Pertrauka tarp atskirų įpurškimų turi būti ne mažesnė kaip 4 valandos.</w:t>
      </w:r>
    </w:p>
    <w:p w14:paraId="26E10231" w14:textId="77777777" w:rsidR="00C23E05" w:rsidRPr="00C23E05" w:rsidRDefault="00C23E05" w:rsidP="00C23E05">
      <w:pPr>
        <w:pStyle w:val="BTEMEASMCA"/>
      </w:pPr>
    </w:p>
    <w:p w14:paraId="211DE546" w14:textId="77777777" w:rsidR="00C23E05" w:rsidRPr="00C23E05" w:rsidRDefault="00113662" w:rsidP="00C23E05">
      <w:pPr>
        <w:pStyle w:val="BTEMEASMCA"/>
        <w:rPr>
          <w:b/>
        </w:rPr>
      </w:pPr>
      <w:r>
        <w:rPr>
          <w:b/>
        </w:rPr>
        <w:t>Vartojimo</w:t>
      </w:r>
      <w:r w:rsidRPr="00C23E05">
        <w:rPr>
          <w:b/>
        </w:rPr>
        <w:t xml:space="preserve"> </w:t>
      </w:r>
      <w:r w:rsidR="00C23E05" w:rsidRPr="00C23E05">
        <w:rPr>
          <w:b/>
        </w:rPr>
        <w:t>instrukcija</w:t>
      </w:r>
    </w:p>
    <w:p w14:paraId="12F16F3F" w14:textId="77777777" w:rsidR="00C23E05" w:rsidRPr="00C23E05" w:rsidRDefault="00113662" w:rsidP="00C23E05">
      <w:pPr>
        <w:pStyle w:val="BTEMEASMCA"/>
      </w:pPr>
      <w:r>
        <w:t>Vaistas</w:t>
      </w:r>
      <w:r w:rsidRPr="00C23E05">
        <w:t xml:space="preserve"> </w:t>
      </w:r>
      <w:r w:rsidR="00C23E05" w:rsidRPr="00C23E05">
        <w:t>yra dozuojamas iš buteli</w:t>
      </w:r>
      <w:r w:rsidR="0025779C">
        <w:t>uk</w:t>
      </w:r>
      <w:r w:rsidR="00C23E05" w:rsidRPr="00C23E05">
        <w:t>o mechaniniu purkštu</w:t>
      </w:r>
      <w:r w:rsidR="007B2F46">
        <w:t>k</w:t>
      </w:r>
      <w:r w:rsidR="00C23E05" w:rsidRPr="00C23E05">
        <w:t xml:space="preserve">u ir </w:t>
      </w:r>
      <w:proofErr w:type="spellStart"/>
      <w:r w:rsidR="00C23E05" w:rsidRPr="00C23E05">
        <w:t>aplikatoriumi</w:t>
      </w:r>
      <w:proofErr w:type="spellEnd"/>
      <w:r w:rsidR="00C23E05" w:rsidRPr="00C23E05">
        <w:t xml:space="preserve"> (žr. pav. A1 arba A2).</w:t>
      </w:r>
    </w:p>
    <w:p w14:paraId="53457BEF" w14:textId="799148A3" w:rsidR="00C23E05" w:rsidRPr="00C23E05" w:rsidRDefault="00440052" w:rsidP="00C23E05">
      <w:pPr>
        <w:pStyle w:val="BTEMEASMCA"/>
      </w:pPr>
      <w:r>
        <w:rPr>
          <w:noProof/>
        </w:rPr>
        <w:lastRenderedPageBreak/>
        <w:drawing>
          <wp:anchor distT="0" distB="0" distL="114300" distR="114300" simplePos="0" relativeHeight="251656704" behindDoc="0" locked="0" layoutInCell="1" allowOverlap="0" wp14:anchorId="112E7244" wp14:editId="421D4FF5">
            <wp:simplePos x="0" y="0"/>
            <wp:positionH relativeFrom="column">
              <wp:posOffset>784225</wp:posOffset>
            </wp:positionH>
            <wp:positionV relativeFrom="paragraph">
              <wp:posOffset>63500</wp:posOffset>
            </wp:positionV>
            <wp:extent cx="2848610" cy="1398270"/>
            <wp:effectExtent l="0" t="0" r="0" b="0"/>
            <wp:wrapTopAndBottom/>
            <wp:docPr id="4" name="Paveikslėlis 3" descr="Description: Na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escription: Navod"/>
                    <pic:cNvPicPr>
                      <a:picLocks noChangeAspect="1" noChangeArrowheads="1"/>
                    </pic:cNvPicPr>
                  </pic:nvPicPr>
                  <pic:blipFill>
                    <a:blip r:embed="rId8">
                      <a:extLst>
                        <a:ext uri="{28A0092B-C50C-407E-A947-70E740481C1C}">
                          <a14:useLocalDpi xmlns:a14="http://schemas.microsoft.com/office/drawing/2010/main" val="0"/>
                        </a:ext>
                      </a:extLst>
                    </a:blip>
                    <a:srcRect b="68484"/>
                    <a:stretch>
                      <a:fillRect/>
                    </a:stretch>
                  </pic:blipFill>
                  <pic:spPr bwMode="auto">
                    <a:xfrm>
                      <a:off x="0" y="0"/>
                      <a:ext cx="2848610" cy="139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05492" w14:textId="77777777" w:rsidR="00C23E05" w:rsidRPr="00C23E05" w:rsidRDefault="00C23E05" w:rsidP="00C23E05">
      <w:pPr>
        <w:pStyle w:val="BTEMEASMCA"/>
      </w:pPr>
    </w:p>
    <w:p w14:paraId="26A9293A" w14:textId="77777777" w:rsidR="00C23E05" w:rsidRPr="00C23E05" w:rsidRDefault="00C23E05" w:rsidP="00C23E05">
      <w:pPr>
        <w:pStyle w:val="BTEMEASMCA"/>
        <w:numPr>
          <w:ilvl w:val="1"/>
          <w:numId w:val="3"/>
        </w:numPr>
      </w:pPr>
      <w:r w:rsidRPr="00C23E05">
        <w:t xml:space="preserve">Jeigu </w:t>
      </w:r>
      <w:proofErr w:type="spellStart"/>
      <w:r w:rsidRPr="00C23E05">
        <w:t>aplikatorius</w:t>
      </w:r>
      <w:proofErr w:type="spellEnd"/>
      <w:r w:rsidRPr="00C23E05">
        <w:t xml:space="preserve"> patalpintas plastikiniame maišelyje, žirklių ar kito įrankio pagalba, išimkite jį iš maišelio (žr. pav. B2).</w:t>
      </w:r>
    </w:p>
    <w:p w14:paraId="429F54C9" w14:textId="7927A45F" w:rsidR="00C23E05" w:rsidRPr="00C23E05" w:rsidRDefault="00440052" w:rsidP="00C23E05">
      <w:pPr>
        <w:pStyle w:val="BTEMEASMCA"/>
      </w:pPr>
      <w:r>
        <w:rPr>
          <w:noProof/>
        </w:rPr>
        <w:drawing>
          <wp:anchor distT="0" distB="0" distL="114300" distR="114300" simplePos="0" relativeHeight="251657728" behindDoc="0" locked="0" layoutInCell="1" allowOverlap="0" wp14:anchorId="3DE25765" wp14:editId="129855FE">
            <wp:simplePos x="0" y="0"/>
            <wp:positionH relativeFrom="column">
              <wp:posOffset>725805</wp:posOffset>
            </wp:positionH>
            <wp:positionV relativeFrom="paragraph">
              <wp:posOffset>112395</wp:posOffset>
            </wp:positionV>
            <wp:extent cx="3256280" cy="1355725"/>
            <wp:effectExtent l="0" t="0" r="0" b="0"/>
            <wp:wrapTopAndBottom/>
            <wp:docPr id="3" name="Paveikslėlis 2" descr="Description: Na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escription: Navod"/>
                    <pic:cNvPicPr>
                      <a:picLocks noChangeAspect="1" noChangeArrowheads="1"/>
                    </pic:cNvPicPr>
                  </pic:nvPicPr>
                  <pic:blipFill>
                    <a:blip r:embed="rId8">
                      <a:extLst>
                        <a:ext uri="{28A0092B-C50C-407E-A947-70E740481C1C}">
                          <a14:useLocalDpi xmlns:a14="http://schemas.microsoft.com/office/drawing/2010/main" val="0"/>
                        </a:ext>
                      </a:extLst>
                    </a:blip>
                    <a:srcRect t="34187" b="39087"/>
                    <a:stretch>
                      <a:fillRect/>
                    </a:stretch>
                  </pic:blipFill>
                  <pic:spPr bwMode="auto">
                    <a:xfrm>
                      <a:off x="0" y="0"/>
                      <a:ext cx="325628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47E21" w14:textId="77777777" w:rsidR="00C23E05" w:rsidRPr="00C23E05" w:rsidRDefault="00C23E05" w:rsidP="00C23E05">
      <w:pPr>
        <w:pStyle w:val="BTEMEASMCA"/>
        <w:ind w:left="1080"/>
      </w:pPr>
    </w:p>
    <w:p w14:paraId="76E7B364" w14:textId="77777777" w:rsidR="00C23E05" w:rsidRPr="00C23E05" w:rsidRDefault="00C23E05" w:rsidP="00C23E05">
      <w:pPr>
        <w:pStyle w:val="BTEMEASMCA"/>
        <w:numPr>
          <w:ilvl w:val="1"/>
          <w:numId w:val="3"/>
        </w:numPr>
      </w:pPr>
      <w:r w:rsidRPr="00C23E05">
        <w:t xml:space="preserve">Patikrinkite </w:t>
      </w:r>
      <w:proofErr w:type="spellStart"/>
      <w:r w:rsidRPr="00C23E05">
        <w:t>aplikatoriaus</w:t>
      </w:r>
      <w:proofErr w:type="spellEnd"/>
      <w:r w:rsidRPr="00C23E05">
        <w:t xml:space="preserve"> vientisumą. Jeigu jis sugadintas – </w:t>
      </w:r>
      <w:proofErr w:type="spellStart"/>
      <w:r w:rsidRPr="00C23E05">
        <w:t>aplikatoriaus</w:t>
      </w:r>
      <w:proofErr w:type="spellEnd"/>
      <w:r w:rsidRPr="00C23E05">
        <w:t xml:space="preserve"> naudoti negalima.</w:t>
      </w:r>
    </w:p>
    <w:p w14:paraId="31DA09D3" w14:textId="77777777" w:rsidR="00C23E05" w:rsidRPr="00C23E05" w:rsidRDefault="00C23E05" w:rsidP="00C23E05">
      <w:pPr>
        <w:pStyle w:val="BTEMEASMCA"/>
        <w:numPr>
          <w:ilvl w:val="1"/>
          <w:numId w:val="3"/>
        </w:numPr>
      </w:pPr>
      <w:r w:rsidRPr="00C23E05">
        <w:t>Nuimkite apsauginį dangtelį nuo mechaninio purkštu</w:t>
      </w:r>
      <w:r w:rsidR="007B2F46">
        <w:t>k</w:t>
      </w:r>
      <w:r w:rsidRPr="00C23E05">
        <w:t>o.</w:t>
      </w:r>
    </w:p>
    <w:p w14:paraId="14B7BF4B" w14:textId="77777777" w:rsidR="00C23E05" w:rsidRPr="00C23E05" w:rsidRDefault="00C23E05" w:rsidP="00C23E05">
      <w:pPr>
        <w:pStyle w:val="BTEMEASMCA"/>
        <w:numPr>
          <w:ilvl w:val="1"/>
          <w:numId w:val="3"/>
        </w:numPr>
      </w:pPr>
      <w:r w:rsidRPr="00C23E05">
        <w:t xml:space="preserve">Uždėkite </w:t>
      </w:r>
      <w:proofErr w:type="spellStart"/>
      <w:r w:rsidRPr="00C23E05">
        <w:t>aplikatorių</w:t>
      </w:r>
      <w:proofErr w:type="spellEnd"/>
      <w:r w:rsidRPr="00C23E05">
        <w:t xml:space="preserve"> ant buteli</w:t>
      </w:r>
      <w:r w:rsidR="0025779C">
        <w:t>uk</w:t>
      </w:r>
      <w:r w:rsidRPr="00C23E05">
        <w:t>o (žr. pav. B3).</w:t>
      </w:r>
    </w:p>
    <w:p w14:paraId="68325957" w14:textId="3E06645E" w:rsidR="00C23E05" w:rsidRPr="00C23E05" w:rsidRDefault="00440052" w:rsidP="00C23E05">
      <w:pPr>
        <w:pStyle w:val="BTEMEASMCA"/>
      </w:pPr>
      <w:r>
        <w:rPr>
          <w:noProof/>
        </w:rPr>
        <w:drawing>
          <wp:anchor distT="0" distB="0" distL="114300" distR="114300" simplePos="0" relativeHeight="251658752" behindDoc="0" locked="0" layoutInCell="1" allowOverlap="1" wp14:anchorId="2F3F9C7A" wp14:editId="6DF3D384">
            <wp:simplePos x="0" y="0"/>
            <wp:positionH relativeFrom="column">
              <wp:posOffset>725805</wp:posOffset>
            </wp:positionH>
            <wp:positionV relativeFrom="paragraph">
              <wp:posOffset>81280</wp:posOffset>
            </wp:positionV>
            <wp:extent cx="2595880" cy="1464945"/>
            <wp:effectExtent l="0" t="0" r="0" b="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5880" cy="146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A482D" w14:textId="77777777" w:rsidR="00C23E05" w:rsidRPr="00C23E05" w:rsidRDefault="00C23E05" w:rsidP="00C23E05">
      <w:pPr>
        <w:pStyle w:val="BTEMEASMCA"/>
      </w:pPr>
    </w:p>
    <w:p w14:paraId="2FCFE3EE" w14:textId="77777777" w:rsidR="00C23E05" w:rsidRPr="00C23E05" w:rsidRDefault="00C23E05" w:rsidP="00C23E05">
      <w:pPr>
        <w:pStyle w:val="BTEMEASMCA"/>
      </w:pPr>
    </w:p>
    <w:p w14:paraId="5567E56B" w14:textId="77777777" w:rsidR="00C23E05" w:rsidRPr="00C23E05" w:rsidRDefault="00C23E05" w:rsidP="00C23E05">
      <w:pPr>
        <w:pStyle w:val="BTEMEASMCA"/>
        <w:numPr>
          <w:ilvl w:val="1"/>
          <w:numId w:val="3"/>
        </w:numPr>
      </w:pPr>
      <w:r w:rsidRPr="00C23E05">
        <w:t xml:space="preserve">2-3 kartus paspauskite </w:t>
      </w:r>
      <w:proofErr w:type="spellStart"/>
      <w:r w:rsidRPr="00C23E05">
        <w:t>aplikatorių</w:t>
      </w:r>
      <w:proofErr w:type="spellEnd"/>
      <w:r w:rsidRPr="00C23E05">
        <w:t>, kad tirpalo patektų į purkštu</w:t>
      </w:r>
      <w:r w:rsidR="007B2F46">
        <w:t>k</w:t>
      </w:r>
      <w:r w:rsidRPr="00C23E05">
        <w:t>ą ir paspaudus jis pradėtų purkšti.</w:t>
      </w:r>
    </w:p>
    <w:p w14:paraId="0DD93069" w14:textId="77777777" w:rsidR="00C23E05" w:rsidRPr="00C23E05" w:rsidRDefault="00C23E05" w:rsidP="00C23E05">
      <w:pPr>
        <w:pStyle w:val="BTEMEASMCA"/>
        <w:numPr>
          <w:ilvl w:val="1"/>
          <w:numId w:val="3"/>
        </w:numPr>
      </w:pPr>
      <w:r w:rsidRPr="00C23E05">
        <w:t xml:space="preserve">Įkiškite </w:t>
      </w:r>
      <w:proofErr w:type="spellStart"/>
      <w:r w:rsidRPr="00C23E05">
        <w:t>aplikatorių</w:t>
      </w:r>
      <w:proofErr w:type="spellEnd"/>
      <w:r w:rsidRPr="00C23E05">
        <w:t xml:space="preserve"> į burną, užčiaupkite lūpas, sulaikykite kvėpavimą ir paspauskite purkštu</w:t>
      </w:r>
      <w:r w:rsidR="007B2F46">
        <w:t>k</w:t>
      </w:r>
      <w:r w:rsidRPr="00C23E05">
        <w:t>ą 2 kartus: vieną kartą purkškite į kairę, o kitą – į dešinę pusę. Kol naudojate purkštu</w:t>
      </w:r>
      <w:r w:rsidR="00FB6F01">
        <w:t>k</w:t>
      </w:r>
      <w:r w:rsidRPr="00C23E05">
        <w:t>ą, laikykite jį vertikaliai.</w:t>
      </w:r>
    </w:p>
    <w:p w14:paraId="6022ED41" w14:textId="77777777" w:rsidR="00C23E05" w:rsidRPr="00C23E05" w:rsidRDefault="00C23E05" w:rsidP="00C23E05">
      <w:pPr>
        <w:pStyle w:val="BTEMEASMCA"/>
      </w:pPr>
      <w:r w:rsidRPr="00C23E05">
        <w:t xml:space="preserve">Įpurkšto tirpalo negalima įkvėpti ar nuryti! Prieš vartojimą burnos </w:t>
      </w:r>
      <w:proofErr w:type="spellStart"/>
      <w:r w:rsidRPr="00C23E05">
        <w:t>aplikatorių</w:t>
      </w:r>
      <w:proofErr w:type="spellEnd"/>
      <w:r w:rsidRPr="00C23E05">
        <w:t xml:space="preserve"> nuplaukite karštu vandeniu ir visada patikrinkite </w:t>
      </w:r>
      <w:proofErr w:type="spellStart"/>
      <w:r w:rsidRPr="00C23E05">
        <w:t>aplikatoriaus</w:t>
      </w:r>
      <w:proofErr w:type="spellEnd"/>
      <w:r w:rsidRPr="00C23E05">
        <w:t xml:space="preserve"> vientisumą. Sugadintas </w:t>
      </w:r>
      <w:proofErr w:type="spellStart"/>
      <w:r w:rsidRPr="00C23E05">
        <w:t>aplikatorius</w:t>
      </w:r>
      <w:proofErr w:type="spellEnd"/>
      <w:r w:rsidRPr="00C23E05">
        <w:t xml:space="preserve"> negali būti naudojamas.</w:t>
      </w:r>
    </w:p>
    <w:p w14:paraId="36F4D0E6" w14:textId="77777777" w:rsidR="00C23E05" w:rsidRPr="00C23E05" w:rsidRDefault="00C23E05" w:rsidP="00C23E05">
      <w:pPr>
        <w:pStyle w:val="BTEMEASMCA"/>
      </w:pPr>
    </w:p>
    <w:p w14:paraId="68FECBD0" w14:textId="77777777" w:rsidR="00C23E05" w:rsidRPr="00C23E05" w:rsidRDefault="00C23E05" w:rsidP="00C23E05">
      <w:pPr>
        <w:pStyle w:val="BTEMEASMCA"/>
      </w:pPr>
      <w:r w:rsidRPr="00C23E05">
        <w:t xml:space="preserve">Jeigu manote, kad </w:t>
      </w:r>
      <w:proofErr w:type="spellStart"/>
      <w:r w:rsidRPr="00C23E05">
        <w:t>Jox</w:t>
      </w:r>
      <w:proofErr w:type="spellEnd"/>
      <w:r w:rsidRPr="00C23E05">
        <w:t xml:space="preserve">  veikia per stipriai arba per silpnai, kreipkitės į gydytoją arba vaistininką.</w:t>
      </w:r>
    </w:p>
    <w:p w14:paraId="11DDD69D" w14:textId="77777777" w:rsidR="00C23E05" w:rsidRPr="00C23E05" w:rsidRDefault="00C23E05" w:rsidP="00C23E05">
      <w:pPr>
        <w:pStyle w:val="BTEMEASMCA"/>
      </w:pPr>
    </w:p>
    <w:p w14:paraId="067EF5AB" w14:textId="77777777" w:rsidR="00C23E05" w:rsidRPr="00C23E05" w:rsidRDefault="00C23E05" w:rsidP="00C23E05">
      <w:pPr>
        <w:pStyle w:val="PI-3EMEASMCA"/>
        <w:spacing w:line="240" w:lineRule="auto"/>
      </w:pPr>
      <w:r w:rsidRPr="00C23E05">
        <w:t xml:space="preserve">Ką daryti pavartojus per didelę </w:t>
      </w:r>
      <w:proofErr w:type="spellStart"/>
      <w:r w:rsidRPr="00C23E05">
        <w:t>Jox</w:t>
      </w:r>
      <w:proofErr w:type="spellEnd"/>
      <w:r w:rsidRPr="00C23E05">
        <w:t xml:space="preserve"> dozę?</w:t>
      </w:r>
    </w:p>
    <w:p w14:paraId="4FA3502D" w14:textId="77777777" w:rsidR="00C23E05" w:rsidRPr="00C23E05" w:rsidRDefault="00C23E05" w:rsidP="00C23E05">
      <w:pPr>
        <w:pStyle w:val="BTEMEASMCA"/>
      </w:pPr>
      <w:r w:rsidRPr="00C23E05">
        <w:t xml:space="preserve">Jeigu pavartojote per </w:t>
      </w:r>
      <w:r w:rsidRPr="000A575D">
        <w:t xml:space="preserve">daug </w:t>
      </w:r>
      <w:proofErr w:type="spellStart"/>
      <w:r w:rsidRPr="000A575D">
        <w:t>Jox</w:t>
      </w:r>
      <w:proofErr w:type="spellEnd"/>
      <w:r w:rsidRPr="000A575D">
        <w:t xml:space="preserve">, nedelsdami kreipkitės </w:t>
      </w:r>
      <w:r w:rsidR="00672F57" w:rsidRPr="000A575D">
        <w:t xml:space="preserve">į </w:t>
      </w:r>
      <w:r w:rsidRPr="000A575D">
        <w:t>gydytoją arba vaistininką.</w:t>
      </w:r>
    </w:p>
    <w:p w14:paraId="4747AAE2" w14:textId="77777777" w:rsidR="00C23E05" w:rsidRPr="00C23E05" w:rsidRDefault="00C23E05" w:rsidP="00C23E05">
      <w:pPr>
        <w:spacing w:after="0" w:line="240" w:lineRule="auto"/>
        <w:rPr>
          <w:rFonts w:ascii="Times New Roman" w:hAnsi="Times New Roman"/>
          <w:b/>
        </w:rPr>
      </w:pPr>
    </w:p>
    <w:p w14:paraId="23738675" w14:textId="77777777" w:rsidR="00C23E05" w:rsidRPr="00C23E05" w:rsidRDefault="00C23E05" w:rsidP="00C23E05">
      <w:pPr>
        <w:pStyle w:val="PI-3EMEASMCA"/>
        <w:spacing w:line="240" w:lineRule="auto"/>
      </w:pPr>
      <w:r w:rsidRPr="00C23E05">
        <w:t xml:space="preserve">Pamiršus pavartoti </w:t>
      </w:r>
      <w:proofErr w:type="spellStart"/>
      <w:r w:rsidRPr="00C23E05">
        <w:t>Jox</w:t>
      </w:r>
      <w:proofErr w:type="spellEnd"/>
    </w:p>
    <w:p w14:paraId="21F9EEA1" w14:textId="77777777" w:rsidR="00C23E05" w:rsidRPr="00C23E05" w:rsidRDefault="00C23E05" w:rsidP="00C23E05">
      <w:pPr>
        <w:pStyle w:val="BTEMEASMCA"/>
      </w:pPr>
      <w:r w:rsidRPr="00C23E05">
        <w:t>Negalima vartoti dvigubos dozės norint kompensuoti praleistą dozę.</w:t>
      </w:r>
    </w:p>
    <w:p w14:paraId="0C444BD7" w14:textId="77777777" w:rsidR="00C23E05" w:rsidRPr="00C23E05" w:rsidRDefault="00C23E05" w:rsidP="00C23E05">
      <w:pPr>
        <w:pStyle w:val="BTEMEASMCA"/>
      </w:pPr>
    </w:p>
    <w:p w14:paraId="331E372C" w14:textId="77777777" w:rsidR="00C23E05" w:rsidRPr="00C23E05" w:rsidRDefault="00C23E05" w:rsidP="00C23E05">
      <w:pPr>
        <w:pStyle w:val="PI-3EMEASMCA"/>
        <w:spacing w:line="240" w:lineRule="auto"/>
      </w:pPr>
      <w:r w:rsidRPr="00C23E05">
        <w:t xml:space="preserve">Nustojus vartoti </w:t>
      </w:r>
      <w:proofErr w:type="spellStart"/>
      <w:r w:rsidRPr="00C23E05">
        <w:t>Jox</w:t>
      </w:r>
      <w:proofErr w:type="spellEnd"/>
    </w:p>
    <w:p w14:paraId="29375213" w14:textId="77777777" w:rsidR="00C23E05" w:rsidRPr="00C23E05" w:rsidRDefault="00C23E05" w:rsidP="00C23E05">
      <w:pPr>
        <w:pStyle w:val="BTEMEASMCA"/>
      </w:pPr>
      <w:r w:rsidRPr="00C23E05">
        <w:t>Jeigu kiltų daugiau klausimų dėl šio vaisto vartojimo, kreipkitės į gydytoją arba vaistininką.</w:t>
      </w:r>
    </w:p>
    <w:p w14:paraId="4A547A7E" w14:textId="77777777" w:rsidR="00C23E05" w:rsidRPr="00C23E05" w:rsidRDefault="00C23E05" w:rsidP="00C23E05">
      <w:pPr>
        <w:pStyle w:val="BTEMEASMCA"/>
      </w:pPr>
    </w:p>
    <w:p w14:paraId="25EC1A94" w14:textId="77777777" w:rsidR="00C23E05" w:rsidRPr="00C23E05" w:rsidRDefault="00C23E05" w:rsidP="00C23E05">
      <w:pPr>
        <w:pStyle w:val="BTEMEASMCA"/>
      </w:pPr>
    </w:p>
    <w:p w14:paraId="6DC45B55" w14:textId="77777777" w:rsidR="00C23E05" w:rsidRPr="00C23E05" w:rsidRDefault="00C23E05" w:rsidP="00C23E05">
      <w:pPr>
        <w:pStyle w:val="PI-1EMEASMCA"/>
      </w:pPr>
      <w:r w:rsidRPr="00C23E05">
        <w:t>4.</w:t>
      </w:r>
      <w:r w:rsidRPr="00C23E05">
        <w:tab/>
        <w:t>Galimas šalutinis poveikis</w:t>
      </w:r>
    </w:p>
    <w:p w14:paraId="20F0B53B" w14:textId="77777777" w:rsidR="00C23E05" w:rsidRPr="00C23E05" w:rsidRDefault="00C23E05" w:rsidP="00C23E05">
      <w:pPr>
        <w:pStyle w:val="BTEMEASMCA"/>
      </w:pPr>
    </w:p>
    <w:p w14:paraId="4D655AE5" w14:textId="77777777" w:rsidR="00C23E05" w:rsidRPr="00C23E05" w:rsidRDefault="00C23E05" w:rsidP="00C23E05">
      <w:pPr>
        <w:pStyle w:val="BTEMEASMCA"/>
        <w:rPr>
          <w:noProof/>
        </w:rPr>
      </w:pPr>
      <w:r w:rsidRPr="00C23E05">
        <w:rPr>
          <w:noProof/>
        </w:rPr>
        <w:t>Šis vaistas, kaip ir visi kiti, gali sukelti šalutinį poveikį, nors jis pasireiškia ne visiems žmonėms.</w:t>
      </w:r>
    </w:p>
    <w:p w14:paraId="445CE174" w14:textId="77777777" w:rsidR="00C23E05" w:rsidRPr="00C23E05" w:rsidRDefault="00C23E05" w:rsidP="00C23E05">
      <w:pPr>
        <w:pStyle w:val="BTEMEASMCA"/>
      </w:pPr>
      <w:r w:rsidRPr="00C23E05">
        <w:t xml:space="preserve">Pavartojus vaisto, nedažnai </w:t>
      </w:r>
      <w:r w:rsidR="00113662">
        <w:t xml:space="preserve"> (daugiau kaip 1 iš 1000</w:t>
      </w:r>
      <w:r w:rsidR="00113662" w:rsidRPr="000A575D">
        <w:t>, bet mažiau kaip</w:t>
      </w:r>
      <w:r w:rsidR="00672F57" w:rsidRPr="000A575D">
        <w:t xml:space="preserve"> 1</w:t>
      </w:r>
      <w:r w:rsidR="00113662" w:rsidRPr="000A575D">
        <w:t xml:space="preserve"> iš 100 vartojusiųjų</w:t>
      </w:r>
      <w:r w:rsidR="00113662">
        <w:t xml:space="preserve">) </w:t>
      </w:r>
      <w:r w:rsidRPr="00C23E05">
        <w:t>gali pasireikšti gleivinės dirginimas, sukeliantis karščio pojūtį ar niežulį, pūslių atsiradimą, burnos džiūvimą. Tokios reakcijos paprastai būna trumpalaikės. Jeigu nuolat jaučiamas dirginimas arba burnos džiūvimas, kiek galima greičiau kreipkitės į gydytoją.</w:t>
      </w:r>
    </w:p>
    <w:p w14:paraId="3A41E5F3" w14:textId="77777777" w:rsidR="00C23E05" w:rsidRPr="00C23E05" w:rsidRDefault="00C23E05" w:rsidP="00C23E05">
      <w:pPr>
        <w:pStyle w:val="BTEMEASMCA"/>
      </w:pPr>
      <w:proofErr w:type="spellStart"/>
      <w:r w:rsidRPr="00C23E05">
        <w:t>Jox</w:t>
      </w:r>
      <w:proofErr w:type="spellEnd"/>
      <w:r w:rsidRPr="00C23E05">
        <w:t>, kaip ir kiti vaistai, kai kuriems žmonėms gali sukelti alergiją (padidėjusio jautrumo reakciją). Jeigu esate alergiški, reakcija gali pasireikšti iš karto pavartojus vaisto. Retai</w:t>
      </w:r>
      <w:r w:rsidR="00113662">
        <w:t xml:space="preserve"> (daugiau kaip 1 iš 10000, </w:t>
      </w:r>
      <w:r w:rsidR="00113662" w:rsidRPr="000A575D">
        <w:t>bet mažiau kaip</w:t>
      </w:r>
      <w:r w:rsidR="00672F57" w:rsidRPr="000A575D">
        <w:t xml:space="preserve"> 1</w:t>
      </w:r>
      <w:r w:rsidR="00113662" w:rsidRPr="000A575D">
        <w:t xml:space="preserve"> iš 1000 vartojusiųjų</w:t>
      </w:r>
      <w:r w:rsidR="00113662">
        <w:t xml:space="preserve">) </w:t>
      </w:r>
      <w:r w:rsidRPr="00C23E05">
        <w:t xml:space="preserve"> alergija pasireiškė išbėrimu, mažomis raudonomis dėmelėmis (dilgėlinė), labai retai </w:t>
      </w:r>
      <w:r w:rsidR="000C60C4">
        <w:t>( mažiau kaip</w:t>
      </w:r>
      <w:r w:rsidR="000C60C4" w:rsidRPr="00C23E05">
        <w:t> 1</w:t>
      </w:r>
      <w:r w:rsidR="000C60C4">
        <w:t xml:space="preserve"> iš </w:t>
      </w:r>
      <w:r w:rsidR="000C60C4" w:rsidRPr="00C23E05">
        <w:t>10000</w:t>
      </w:r>
      <w:r w:rsidR="000C60C4">
        <w:t xml:space="preserve"> vartojusiųjų</w:t>
      </w:r>
      <w:r w:rsidR="000C60C4" w:rsidRPr="00C23E05">
        <w:t>)</w:t>
      </w:r>
      <w:r w:rsidR="000C60C4">
        <w:t xml:space="preserve"> </w:t>
      </w:r>
      <w:r w:rsidR="000C60C4" w:rsidRPr="00C23E05">
        <w:t>-</w:t>
      </w:r>
      <w:r w:rsidR="000C60C4">
        <w:t xml:space="preserve"> alerginiu</w:t>
      </w:r>
      <w:r w:rsidR="000C60C4" w:rsidRPr="00C23E05">
        <w:t xml:space="preserve"> </w:t>
      </w:r>
      <w:r w:rsidRPr="00C23E05">
        <w:t xml:space="preserve">ryklės patinimu ir kvėpavimo pasunkėjimu bei anafilaksiniu šoku. </w:t>
      </w:r>
    </w:p>
    <w:p w14:paraId="0D1F67B5" w14:textId="77777777" w:rsidR="00C23E05" w:rsidRPr="00C23E05" w:rsidRDefault="00C23E05" w:rsidP="00C23E05">
      <w:pPr>
        <w:pStyle w:val="BTEMEASMCA"/>
      </w:pPr>
      <w:r w:rsidRPr="00C23E05">
        <w:t xml:space="preserve">Jeigu atsiranda anksčiau minėtų sutrikimų, nutraukite </w:t>
      </w:r>
      <w:proofErr w:type="spellStart"/>
      <w:r w:rsidRPr="00C23E05">
        <w:t>Jox</w:t>
      </w:r>
      <w:proofErr w:type="spellEnd"/>
      <w:r w:rsidRPr="00C23E05">
        <w:t xml:space="preserve"> vartojimą ir nedelsdami kreipkitės į gydytoją arba artimiausios ligoninės priėmimo skyrių.</w:t>
      </w:r>
    </w:p>
    <w:p w14:paraId="08DA48B9" w14:textId="77777777" w:rsidR="00C23E05" w:rsidRPr="00C23E05" w:rsidRDefault="00C23E05" w:rsidP="00C23E05">
      <w:pPr>
        <w:pStyle w:val="BTEMEASMCA"/>
      </w:pPr>
      <w:r w:rsidRPr="00C23E05">
        <w:t xml:space="preserve">Ilgą laiką vartojant </w:t>
      </w:r>
      <w:proofErr w:type="spellStart"/>
      <w:r w:rsidRPr="00C23E05">
        <w:t>Jox</w:t>
      </w:r>
      <w:proofErr w:type="spellEnd"/>
      <w:r w:rsidRPr="00C23E05">
        <w:t>, gali padidėti jodo absorbcija ir pasireikšti sisteminis poveikis, pavyzdžiui, šarmų ir rūgščių pusiausvyros sutrikimas, pasireiškiantis terpės parūgštėjimu organizme (</w:t>
      </w:r>
      <w:proofErr w:type="spellStart"/>
      <w:r w:rsidRPr="00C23E05">
        <w:t>metaboline</w:t>
      </w:r>
      <w:proofErr w:type="spellEnd"/>
      <w:r w:rsidRPr="00C23E05">
        <w:t xml:space="preserve"> </w:t>
      </w:r>
      <w:proofErr w:type="spellStart"/>
      <w:r w:rsidRPr="00C23E05">
        <w:t>acidoze</w:t>
      </w:r>
      <w:proofErr w:type="spellEnd"/>
      <w:r w:rsidRPr="00C23E05">
        <w:t>), žymus natrio koncentracijos kraujyje padidėjimas, inkstų funkcijos sutrikimas. Toks nepageidaujamas poveikis pasireiškė retai.</w:t>
      </w:r>
    </w:p>
    <w:p w14:paraId="39249D00" w14:textId="77777777" w:rsidR="00C23E05" w:rsidRPr="00C23E05" w:rsidRDefault="00C23E05" w:rsidP="00C23E05">
      <w:pPr>
        <w:pStyle w:val="BTEMEASMCA"/>
      </w:pPr>
    </w:p>
    <w:p w14:paraId="4CA7E0E4" w14:textId="77777777" w:rsidR="00C23E05" w:rsidRPr="00C23E05" w:rsidRDefault="00C23E05" w:rsidP="002E41B9">
      <w:pPr>
        <w:spacing w:after="0" w:line="240" w:lineRule="auto"/>
        <w:rPr>
          <w:rFonts w:ascii="Times New Roman" w:hAnsi="Times New Roman"/>
          <w:b/>
        </w:rPr>
      </w:pPr>
      <w:r w:rsidRPr="00C23E05">
        <w:rPr>
          <w:rFonts w:ascii="Times New Roman" w:hAnsi="Times New Roman"/>
          <w:b/>
          <w:noProof/>
        </w:rPr>
        <w:t>Pranešimas apie šalutinį poveikį</w:t>
      </w:r>
    </w:p>
    <w:p w14:paraId="5F6B6723" w14:textId="77777777" w:rsidR="009B2776" w:rsidRPr="002E41B9" w:rsidRDefault="00C23E05" w:rsidP="002E41B9">
      <w:pPr>
        <w:tabs>
          <w:tab w:val="left" w:pos="567"/>
        </w:tabs>
        <w:spacing w:after="0" w:line="260" w:lineRule="exact"/>
        <w:ind w:right="-1"/>
        <w:rPr>
          <w:rFonts w:ascii="Times New Roman" w:hAnsi="Times New Roman"/>
          <w:snapToGrid w:val="0"/>
        </w:rPr>
      </w:pPr>
      <w:r w:rsidRPr="002E41B9">
        <w:rPr>
          <w:rFonts w:ascii="Times New Roman" w:hAnsi="Times New Roman"/>
          <w:noProof/>
        </w:rPr>
        <w:t>Jeigu pasireiškė šalutinis poveikis, įskaitant šiame lapelyje nenurodytą, pasakykite gydytojui arba vaistininkui</w:t>
      </w:r>
      <w:r w:rsidRPr="002E41B9">
        <w:rPr>
          <w:rFonts w:ascii="Times New Roman" w:hAnsi="Times New Roman"/>
        </w:rPr>
        <w:t>.</w:t>
      </w:r>
      <w:r w:rsidRPr="00C23E05">
        <w:rPr>
          <w:noProof/>
        </w:rPr>
        <w:t xml:space="preserve"> </w:t>
      </w:r>
      <w:r w:rsidR="009B2776" w:rsidRPr="002E41B9">
        <w:rPr>
          <w:rFonts w:ascii="Times New Roman" w:hAnsi="Times New Roman"/>
          <w:snapToGrid w:val="0"/>
        </w:rPr>
        <w:t xml:space="preserve"> </w:t>
      </w:r>
      <w:r w:rsidR="00024047" w:rsidRPr="0002404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024047" w:rsidRPr="00024047">
        <w:rPr>
          <w:rFonts w:ascii="Times New Roman" w:hAnsi="Times New Roman"/>
          <w:color w:val="0000EE"/>
          <w:u w:val="single"/>
          <w:lang w:eastAsia="lt-LT"/>
        </w:rPr>
        <w:t>https://vvkt.lrv.lt/lt/</w:t>
      </w:r>
      <w:r w:rsidR="00024047" w:rsidRPr="00024047">
        <w:rPr>
          <w:rFonts w:ascii="Times New Roman" w:hAnsi="Times New Roman"/>
          <w:lang w:eastAsia="lt-LT"/>
        </w:rPr>
        <w:t xml:space="preserve"> nurodytais būdais arba paskambinti nemokamu telefonu +370 800 73 568</w:t>
      </w:r>
      <w:r w:rsidR="009B2776" w:rsidRPr="002E41B9">
        <w:rPr>
          <w:rFonts w:ascii="Times New Roman" w:hAnsi="Times New Roman"/>
          <w:snapToGrid w:val="0"/>
        </w:rPr>
        <w:t>. Pranešdami apie šalutinį poveikį galite mums padėti gauti daugiau informacijos apie šio vaisto saugumą.</w:t>
      </w:r>
    </w:p>
    <w:p w14:paraId="3660A187" w14:textId="77777777" w:rsidR="00C23E05" w:rsidRPr="00C23E05" w:rsidRDefault="00C23E05" w:rsidP="002E41B9">
      <w:pPr>
        <w:pStyle w:val="BTEMEASMCA"/>
      </w:pPr>
    </w:p>
    <w:p w14:paraId="34217C87" w14:textId="77777777" w:rsidR="00C23E05" w:rsidRPr="00C23E05" w:rsidRDefault="00C23E05" w:rsidP="00C23E05">
      <w:pPr>
        <w:spacing w:after="0" w:line="240" w:lineRule="auto"/>
        <w:ind w:left="567" w:hanging="567"/>
        <w:rPr>
          <w:rFonts w:ascii="Times New Roman" w:hAnsi="Times New Roman"/>
        </w:rPr>
      </w:pPr>
    </w:p>
    <w:p w14:paraId="03B321A3" w14:textId="77777777" w:rsidR="00C23E05" w:rsidRPr="00C23E05" w:rsidRDefault="00C23E05" w:rsidP="00C23E05">
      <w:pPr>
        <w:pStyle w:val="PI-1EMEASMCA"/>
      </w:pPr>
      <w:r w:rsidRPr="00C23E05">
        <w:t>5.</w:t>
      </w:r>
      <w:r w:rsidRPr="00C23E05">
        <w:tab/>
        <w:t xml:space="preserve">Kaip laikyti </w:t>
      </w:r>
      <w:proofErr w:type="spellStart"/>
      <w:r w:rsidRPr="00C23E05">
        <w:t>Jox</w:t>
      </w:r>
      <w:proofErr w:type="spellEnd"/>
    </w:p>
    <w:p w14:paraId="0A1E0E7C" w14:textId="77777777" w:rsidR="00C23E05" w:rsidRPr="00C23E05" w:rsidRDefault="00C23E05" w:rsidP="00C23E05">
      <w:pPr>
        <w:pStyle w:val="BTEMEASMCA"/>
      </w:pPr>
    </w:p>
    <w:p w14:paraId="3E1E5B3A" w14:textId="77777777" w:rsidR="00C23E05" w:rsidRPr="00C23E05" w:rsidRDefault="00C23E05" w:rsidP="00C23E05">
      <w:pPr>
        <w:pStyle w:val="BTEMEASMCA"/>
      </w:pPr>
      <w:r w:rsidRPr="00C23E05">
        <w:t>Šį vaistą laikykite vaikams nepastebimoje ir nepasiekiamoje vietoje.</w:t>
      </w:r>
    </w:p>
    <w:p w14:paraId="2D9E920B" w14:textId="77777777" w:rsidR="00C23E05" w:rsidRPr="00C23E05" w:rsidRDefault="00C23E05" w:rsidP="00C23E05">
      <w:pPr>
        <w:pStyle w:val="BTEMEASMCA"/>
      </w:pPr>
    </w:p>
    <w:p w14:paraId="37557EE5" w14:textId="77777777" w:rsidR="00C23E05" w:rsidRPr="00C23E05" w:rsidRDefault="00C23E05" w:rsidP="00C23E05">
      <w:pPr>
        <w:pStyle w:val="BTEMEASMCA"/>
      </w:pPr>
      <w:r w:rsidRPr="00C23E05">
        <w:t xml:space="preserve">Laikyti ne aukštesnėje kaip 25 °C temperatūroje. </w:t>
      </w:r>
    </w:p>
    <w:p w14:paraId="65F1FB4B" w14:textId="77777777" w:rsidR="00C23E05" w:rsidRPr="00C23E05" w:rsidRDefault="00C23E05" w:rsidP="00C23E05">
      <w:pPr>
        <w:pStyle w:val="BTEMEASMCA"/>
      </w:pPr>
      <w:r w:rsidRPr="00C23E05">
        <w:t>Butel</w:t>
      </w:r>
      <w:r w:rsidR="00B9203E">
        <w:t>iuką</w:t>
      </w:r>
      <w:r w:rsidRPr="00C23E05">
        <w:t xml:space="preserve"> laikyti išorinėje dėžutėje, kad </w:t>
      </w:r>
      <w:r w:rsidR="004805E4">
        <w:t>vaistas</w:t>
      </w:r>
      <w:r w:rsidRPr="00C23E05">
        <w:t xml:space="preserve"> būtų apsaugotas nuo šviesos.</w:t>
      </w:r>
    </w:p>
    <w:p w14:paraId="0F425FDD" w14:textId="77777777" w:rsidR="00C23E05" w:rsidRPr="00C23E05" w:rsidRDefault="00C23E05" w:rsidP="00C23E05">
      <w:pPr>
        <w:pStyle w:val="BTEMEASMCA"/>
      </w:pPr>
    </w:p>
    <w:p w14:paraId="00645F2E" w14:textId="77777777" w:rsidR="00C23E05" w:rsidRPr="00C23E05" w:rsidRDefault="00C23E05" w:rsidP="00C23E05">
      <w:pPr>
        <w:pStyle w:val="BTEMEASMCA"/>
        <w:rPr>
          <w:noProof/>
        </w:rPr>
      </w:pPr>
      <w:r w:rsidRPr="00C23E05">
        <w:t xml:space="preserve">Ant etiketės ir kartono dėžutės po ,,Tinka iki“ nurodytam tinkamumo laikui pasibaigus, šio vaisto vartoti negalima. </w:t>
      </w:r>
      <w:r w:rsidRPr="00C23E05">
        <w:rPr>
          <w:noProof/>
        </w:rPr>
        <w:t>Vaistas tinkamas vartoti iki paskutinės nurodyto mėnesio dienos.</w:t>
      </w:r>
    </w:p>
    <w:p w14:paraId="25A41C8A" w14:textId="77777777" w:rsidR="00C23E05" w:rsidRPr="00C23E05" w:rsidRDefault="00C23E05" w:rsidP="00C23E05">
      <w:pPr>
        <w:pStyle w:val="BTEMEASMCA"/>
        <w:rPr>
          <w:noProof/>
        </w:rPr>
      </w:pPr>
    </w:p>
    <w:p w14:paraId="23E78FC9" w14:textId="77777777" w:rsidR="00C23E05" w:rsidRPr="00C23E05" w:rsidRDefault="00C23E05" w:rsidP="00C23E05">
      <w:pPr>
        <w:pStyle w:val="BTEMEASMCA"/>
      </w:pPr>
      <w:r w:rsidRPr="00C23E05">
        <w:rPr>
          <w:noProof/>
        </w:rPr>
        <w:t>Vaistų negalima išmesti į kanalizaciją arba su buitinėmis atliekomis.</w:t>
      </w:r>
      <w:r w:rsidRPr="00C23E05">
        <w:t xml:space="preserve"> </w:t>
      </w:r>
      <w:r w:rsidRPr="00C23E05">
        <w:rPr>
          <w:noProof/>
        </w:rPr>
        <w:t>Kaip išmesti nereikalingus vaistus, klauskite vaistininko.</w:t>
      </w:r>
      <w:r w:rsidRPr="00C23E05">
        <w:t xml:space="preserve"> </w:t>
      </w:r>
      <w:r w:rsidRPr="00C23E05">
        <w:rPr>
          <w:noProof/>
        </w:rPr>
        <w:t>Šios priemonės padės apsaugoti aplinką.</w:t>
      </w:r>
    </w:p>
    <w:p w14:paraId="0583D5FC" w14:textId="77777777" w:rsidR="00C23E05" w:rsidRPr="00C23E05" w:rsidRDefault="00C23E05" w:rsidP="00C23E05">
      <w:pPr>
        <w:pStyle w:val="BTEMEASMCA"/>
      </w:pPr>
    </w:p>
    <w:p w14:paraId="2DB4CE5C" w14:textId="77777777" w:rsidR="00C23E05" w:rsidRPr="00C23E05" w:rsidRDefault="00C23E05" w:rsidP="00C23E05">
      <w:pPr>
        <w:pStyle w:val="BTEMEASMCA"/>
      </w:pPr>
    </w:p>
    <w:p w14:paraId="0C5D608A" w14:textId="77777777" w:rsidR="00C23E05" w:rsidRPr="00C23E05" w:rsidRDefault="00C23E05" w:rsidP="00C23E05">
      <w:pPr>
        <w:pStyle w:val="PI-1EMEASMCA"/>
      </w:pPr>
      <w:r w:rsidRPr="00C23E05">
        <w:t>6.</w:t>
      </w:r>
      <w:r w:rsidRPr="00C23E05">
        <w:tab/>
        <w:t>Pakuotės turinys ir kita informacija</w:t>
      </w:r>
    </w:p>
    <w:p w14:paraId="754D3BB0" w14:textId="77777777" w:rsidR="00C23E05" w:rsidRPr="00C23E05" w:rsidRDefault="00C23E05" w:rsidP="00C23E05">
      <w:pPr>
        <w:pStyle w:val="BTEMEASMCA"/>
      </w:pPr>
    </w:p>
    <w:p w14:paraId="2EF7B990" w14:textId="77777777" w:rsidR="00C23E05" w:rsidRPr="00C23E05" w:rsidRDefault="00C23E05" w:rsidP="00C23E05">
      <w:pPr>
        <w:pStyle w:val="PI-3EMEASMCA"/>
        <w:spacing w:line="240" w:lineRule="auto"/>
      </w:pPr>
      <w:proofErr w:type="spellStart"/>
      <w:r w:rsidRPr="00C23E05">
        <w:t>Jox</w:t>
      </w:r>
      <w:proofErr w:type="spellEnd"/>
      <w:r w:rsidRPr="00C23E05">
        <w:t xml:space="preserve"> sudėtis</w:t>
      </w:r>
    </w:p>
    <w:p w14:paraId="70968F11" w14:textId="77777777" w:rsidR="00C23E05" w:rsidRPr="00C23E05" w:rsidRDefault="00C23E05" w:rsidP="000C60C4">
      <w:pPr>
        <w:pStyle w:val="BT-EMEASMCA"/>
        <w:numPr>
          <w:ilvl w:val="0"/>
          <w:numId w:val="6"/>
        </w:numPr>
        <w:tabs>
          <w:tab w:val="clear" w:pos="360"/>
        </w:tabs>
        <w:ind w:left="567" w:hanging="573"/>
      </w:pPr>
      <w:r w:rsidRPr="00C23E05">
        <w:t xml:space="preserve">Veikliosios medžiagos yra </w:t>
      </w:r>
      <w:proofErr w:type="spellStart"/>
      <w:r w:rsidRPr="00C23E05">
        <w:t>joduotas</w:t>
      </w:r>
      <w:proofErr w:type="spellEnd"/>
      <w:r w:rsidRPr="00C23E05">
        <w:t xml:space="preserve"> </w:t>
      </w:r>
      <w:proofErr w:type="spellStart"/>
      <w:r w:rsidRPr="00C23E05">
        <w:t>povidonas</w:t>
      </w:r>
      <w:proofErr w:type="spellEnd"/>
      <w:r w:rsidRPr="00C23E05">
        <w:t xml:space="preserve"> ir </w:t>
      </w:r>
      <w:proofErr w:type="spellStart"/>
      <w:r w:rsidRPr="00C23E05">
        <w:t>alantoinas</w:t>
      </w:r>
      <w:proofErr w:type="spellEnd"/>
      <w:r w:rsidRPr="00C23E05">
        <w:t xml:space="preserve">. 1 ml  tirpalo yra 85 mg </w:t>
      </w:r>
      <w:proofErr w:type="spellStart"/>
      <w:r w:rsidRPr="00C23E05">
        <w:t>joduoto</w:t>
      </w:r>
      <w:proofErr w:type="spellEnd"/>
      <w:r w:rsidRPr="00C23E05">
        <w:t xml:space="preserve"> </w:t>
      </w:r>
      <w:proofErr w:type="spellStart"/>
      <w:r w:rsidRPr="00C23E05">
        <w:t>povidono</w:t>
      </w:r>
      <w:proofErr w:type="spellEnd"/>
      <w:r w:rsidRPr="00C23E05">
        <w:t xml:space="preserve"> ir 1 mg </w:t>
      </w:r>
      <w:proofErr w:type="spellStart"/>
      <w:r w:rsidRPr="00C23E05">
        <w:t>alantoino</w:t>
      </w:r>
      <w:proofErr w:type="spellEnd"/>
      <w:r w:rsidRPr="00C23E05">
        <w:t>.</w:t>
      </w:r>
    </w:p>
    <w:p w14:paraId="5AFB837F" w14:textId="77777777" w:rsidR="00C23E05" w:rsidRPr="00C23E05" w:rsidRDefault="00C23E05" w:rsidP="000C60C4">
      <w:pPr>
        <w:pStyle w:val="BT-EMEASMCA"/>
        <w:tabs>
          <w:tab w:val="clear" w:pos="360"/>
        </w:tabs>
        <w:ind w:left="567" w:hanging="573"/>
      </w:pPr>
      <w:r w:rsidRPr="00C23E05">
        <w:t xml:space="preserve">Pagalbinės medžiagos yra citrinų rūgštis </w:t>
      </w:r>
      <w:proofErr w:type="spellStart"/>
      <w:r w:rsidRPr="00C23E05">
        <w:t>monohidratas</w:t>
      </w:r>
      <w:proofErr w:type="spellEnd"/>
      <w:r w:rsidRPr="00C23E05">
        <w:t xml:space="preserve">, mentolis, </w:t>
      </w:r>
      <w:proofErr w:type="spellStart"/>
      <w:r w:rsidRPr="00C23E05">
        <w:t>propilenglikolis</w:t>
      </w:r>
      <w:proofErr w:type="spellEnd"/>
      <w:r w:rsidRPr="00C23E05">
        <w:t>, 96</w:t>
      </w:r>
      <w:r w:rsidR="00DB5057">
        <w:t xml:space="preserve"> </w:t>
      </w:r>
      <w:r w:rsidRPr="00C23E05">
        <w:t xml:space="preserve">% etanolis, natrio citrato </w:t>
      </w:r>
      <w:proofErr w:type="spellStart"/>
      <w:r w:rsidRPr="00C23E05">
        <w:t>dihidratas</w:t>
      </w:r>
      <w:proofErr w:type="spellEnd"/>
      <w:r w:rsidRPr="00C23E05">
        <w:t>, išgrynintas vanduo.</w:t>
      </w:r>
    </w:p>
    <w:p w14:paraId="7DF096F2" w14:textId="77777777" w:rsidR="00C23E05" w:rsidRPr="00C23E05" w:rsidRDefault="00C23E05" w:rsidP="00C23E05">
      <w:pPr>
        <w:pStyle w:val="BTEMEASMCA"/>
      </w:pPr>
    </w:p>
    <w:p w14:paraId="11DBACC4" w14:textId="77777777" w:rsidR="00C23E05" w:rsidRPr="00C23E05" w:rsidRDefault="00C23E05" w:rsidP="00C23E05">
      <w:pPr>
        <w:pStyle w:val="PI-3EMEASMCA"/>
        <w:spacing w:line="240" w:lineRule="auto"/>
      </w:pPr>
      <w:proofErr w:type="spellStart"/>
      <w:r w:rsidRPr="00C23E05">
        <w:t>Jox</w:t>
      </w:r>
      <w:proofErr w:type="spellEnd"/>
      <w:r w:rsidRPr="00C23E05">
        <w:t xml:space="preserve"> išvaizda ir kiekis pakuotėje</w:t>
      </w:r>
    </w:p>
    <w:p w14:paraId="337F8F94" w14:textId="77777777" w:rsidR="00C23E05" w:rsidRPr="00C23E05" w:rsidRDefault="00C23E05" w:rsidP="00C23E05">
      <w:pPr>
        <w:pStyle w:val="BTEMEASMCA"/>
      </w:pPr>
      <w:r w:rsidRPr="00C23E05">
        <w:t>Plastiko buteli</w:t>
      </w:r>
      <w:r w:rsidR="000606E4">
        <w:t>uka</w:t>
      </w:r>
      <w:r w:rsidRPr="00C23E05">
        <w:t>s, mechaninė pompa, užsukamas dangtelis, purkštu</w:t>
      </w:r>
      <w:r w:rsidR="004805E4">
        <w:t>k</w:t>
      </w:r>
      <w:r w:rsidRPr="00C23E05">
        <w:t xml:space="preserve">as, pakuotės lapelis, sulankstoma kartono dėžutė, burnos </w:t>
      </w:r>
      <w:proofErr w:type="spellStart"/>
      <w:r w:rsidRPr="00C23E05">
        <w:t>aplikatorius</w:t>
      </w:r>
      <w:proofErr w:type="spellEnd"/>
      <w:r w:rsidRPr="00C23E05">
        <w:t>.</w:t>
      </w:r>
    </w:p>
    <w:p w14:paraId="3FB3F955" w14:textId="77777777" w:rsidR="00C23E05" w:rsidRPr="00C23E05" w:rsidRDefault="00C23E05" w:rsidP="00C23E05">
      <w:pPr>
        <w:pStyle w:val="BTEMEASMCA"/>
      </w:pPr>
      <w:r w:rsidRPr="00C23E05">
        <w:lastRenderedPageBreak/>
        <w:t>Butel</w:t>
      </w:r>
      <w:r w:rsidR="000606E4">
        <w:t>iuk</w:t>
      </w:r>
      <w:r w:rsidRPr="00C23E05">
        <w:t>e yra 30 ml tirpalo</w:t>
      </w:r>
      <w:r w:rsidR="00DB5057">
        <w:t>.</w:t>
      </w:r>
    </w:p>
    <w:p w14:paraId="7671002D" w14:textId="77777777" w:rsidR="00C23E05" w:rsidRPr="00C23E05" w:rsidRDefault="00C23E05" w:rsidP="00C23E05">
      <w:pPr>
        <w:pStyle w:val="BTEMEASMCA"/>
      </w:pPr>
    </w:p>
    <w:p w14:paraId="6820B76E" w14:textId="77777777" w:rsidR="00C23E05" w:rsidRPr="00C23E05" w:rsidRDefault="000606E4" w:rsidP="002E41B9">
      <w:pPr>
        <w:pStyle w:val="PI-3EMEASMCA"/>
        <w:spacing w:line="240" w:lineRule="auto"/>
      </w:pPr>
      <w:r>
        <w:t>Registruotojas</w:t>
      </w:r>
    </w:p>
    <w:p w14:paraId="4A29E52E" w14:textId="77777777" w:rsidR="00024047" w:rsidRPr="0087780E" w:rsidRDefault="00024047" w:rsidP="0087780E">
      <w:pPr>
        <w:shd w:val="clear" w:color="auto" w:fill="FFFFFF"/>
        <w:spacing w:after="0" w:line="240" w:lineRule="auto"/>
        <w:rPr>
          <w:rFonts w:ascii="Times New Roman" w:hAnsi="Times New Roman"/>
          <w:color w:val="222222"/>
        </w:rPr>
      </w:pPr>
      <w:proofErr w:type="spellStart"/>
      <w:r w:rsidRPr="0087780E">
        <w:rPr>
          <w:rFonts w:ascii="Times New Roman" w:hAnsi="Times New Roman"/>
          <w:bCs/>
          <w:color w:val="000000"/>
        </w:rPr>
        <w:t>Teva</w:t>
      </w:r>
      <w:proofErr w:type="spellEnd"/>
      <w:r w:rsidRPr="0087780E">
        <w:rPr>
          <w:rFonts w:ascii="Times New Roman" w:hAnsi="Times New Roman"/>
          <w:bCs/>
          <w:color w:val="000000"/>
        </w:rPr>
        <w:t xml:space="preserve"> B.V.</w:t>
      </w:r>
    </w:p>
    <w:p w14:paraId="4449F6F8" w14:textId="77777777" w:rsidR="00024047" w:rsidRPr="0087780E" w:rsidRDefault="00024047" w:rsidP="0087780E">
      <w:pPr>
        <w:shd w:val="clear" w:color="auto" w:fill="FFFFFF"/>
        <w:spacing w:after="0" w:line="240" w:lineRule="auto"/>
        <w:rPr>
          <w:rFonts w:ascii="Times New Roman" w:hAnsi="Times New Roman"/>
          <w:color w:val="222222"/>
        </w:rPr>
      </w:pPr>
      <w:proofErr w:type="spellStart"/>
      <w:r w:rsidRPr="0087780E">
        <w:rPr>
          <w:rFonts w:ascii="Times New Roman" w:hAnsi="Times New Roman"/>
          <w:bCs/>
          <w:color w:val="000000"/>
        </w:rPr>
        <w:t>Swensweg</w:t>
      </w:r>
      <w:proofErr w:type="spellEnd"/>
      <w:r w:rsidRPr="0087780E">
        <w:rPr>
          <w:rFonts w:ascii="Times New Roman" w:hAnsi="Times New Roman"/>
          <w:bCs/>
          <w:color w:val="000000"/>
        </w:rPr>
        <w:t xml:space="preserve"> 5,</w:t>
      </w:r>
    </w:p>
    <w:p w14:paraId="64945917" w14:textId="77777777" w:rsidR="00024047" w:rsidRPr="0087780E" w:rsidRDefault="00024047" w:rsidP="0087780E">
      <w:pPr>
        <w:shd w:val="clear" w:color="auto" w:fill="FFFFFF"/>
        <w:spacing w:after="0" w:line="240" w:lineRule="auto"/>
        <w:rPr>
          <w:rFonts w:ascii="Times New Roman" w:hAnsi="Times New Roman"/>
          <w:color w:val="222222"/>
        </w:rPr>
      </w:pPr>
      <w:r w:rsidRPr="0087780E">
        <w:rPr>
          <w:rFonts w:ascii="Times New Roman" w:hAnsi="Times New Roman"/>
          <w:bCs/>
          <w:color w:val="000000"/>
        </w:rPr>
        <w:t xml:space="preserve">2031 GA </w:t>
      </w:r>
      <w:proofErr w:type="spellStart"/>
      <w:r w:rsidRPr="0087780E">
        <w:rPr>
          <w:rFonts w:ascii="Times New Roman" w:hAnsi="Times New Roman"/>
          <w:bCs/>
          <w:color w:val="000000"/>
        </w:rPr>
        <w:t>Haarlem</w:t>
      </w:r>
      <w:proofErr w:type="spellEnd"/>
      <w:r w:rsidRPr="0087780E">
        <w:rPr>
          <w:rFonts w:ascii="Times New Roman" w:hAnsi="Times New Roman"/>
          <w:bCs/>
          <w:color w:val="000000"/>
        </w:rPr>
        <w:t>,</w:t>
      </w:r>
    </w:p>
    <w:p w14:paraId="2A2AAEC2" w14:textId="77777777" w:rsidR="00024047" w:rsidRPr="00024047" w:rsidRDefault="00024047" w:rsidP="00024047">
      <w:pPr>
        <w:spacing w:after="0" w:line="240" w:lineRule="auto"/>
        <w:rPr>
          <w:rFonts w:ascii="Times New Roman" w:hAnsi="Times New Roman"/>
        </w:rPr>
      </w:pPr>
      <w:r w:rsidRPr="0087780E">
        <w:rPr>
          <w:rFonts w:ascii="Times New Roman" w:hAnsi="Times New Roman"/>
          <w:bCs/>
          <w:color w:val="000000"/>
        </w:rPr>
        <w:t>Nyderlandai</w:t>
      </w:r>
    </w:p>
    <w:p w14:paraId="427F156E" w14:textId="77777777" w:rsidR="00024047" w:rsidRDefault="00024047" w:rsidP="00C23E05">
      <w:pPr>
        <w:spacing w:after="0" w:line="240" w:lineRule="auto"/>
        <w:rPr>
          <w:rFonts w:ascii="Times New Roman" w:hAnsi="Times New Roman"/>
        </w:rPr>
      </w:pPr>
    </w:p>
    <w:p w14:paraId="2065E558" w14:textId="77777777" w:rsidR="00024047" w:rsidRPr="0087780E" w:rsidRDefault="00024047" w:rsidP="00C23E05">
      <w:pPr>
        <w:spacing w:after="0" w:line="240" w:lineRule="auto"/>
        <w:rPr>
          <w:rFonts w:ascii="Times New Roman" w:hAnsi="Times New Roman"/>
          <w:b/>
          <w:bCs/>
        </w:rPr>
      </w:pPr>
      <w:r w:rsidRPr="0087780E">
        <w:rPr>
          <w:rFonts w:ascii="Times New Roman" w:hAnsi="Times New Roman"/>
          <w:b/>
          <w:bCs/>
        </w:rPr>
        <w:t>Gamintojas</w:t>
      </w:r>
    </w:p>
    <w:p w14:paraId="001C2648" w14:textId="77777777" w:rsidR="00C23E05" w:rsidRPr="00C23E05" w:rsidRDefault="00C23E05" w:rsidP="00C23E05">
      <w:pPr>
        <w:spacing w:after="0" w:line="240" w:lineRule="auto"/>
        <w:rPr>
          <w:rFonts w:ascii="Times New Roman" w:hAnsi="Times New Roman"/>
        </w:rPr>
      </w:pPr>
      <w:r w:rsidRPr="00C23E05">
        <w:rPr>
          <w:rFonts w:ascii="Times New Roman" w:hAnsi="Times New Roman"/>
        </w:rPr>
        <w:t xml:space="preserve">TEVA </w:t>
      </w:r>
      <w:proofErr w:type="spellStart"/>
      <w:r w:rsidRPr="00C23E05">
        <w:rPr>
          <w:rFonts w:ascii="Times New Roman" w:hAnsi="Times New Roman"/>
        </w:rPr>
        <w:t>Czech</w:t>
      </w:r>
      <w:proofErr w:type="spellEnd"/>
      <w:r w:rsidRPr="00C23E05">
        <w:rPr>
          <w:rFonts w:ascii="Times New Roman" w:hAnsi="Times New Roman"/>
        </w:rPr>
        <w:t xml:space="preserve"> </w:t>
      </w:r>
      <w:proofErr w:type="spellStart"/>
      <w:r w:rsidRPr="00C23E05">
        <w:rPr>
          <w:rFonts w:ascii="Times New Roman" w:hAnsi="Times New Roman"/>
        </w:rPr>
        <w:t>Industries</w:t>
      </w:r>
      <w:proofErr w:type="spellEnd"/>
      <w:r w:rsidRPr="00C23E05">
        <w:rPr>
          <w:rFonts w:ascii="Times New Roman" w:hAnsi="Times New Roman"/>
        </w:rPr>
        <w:t xml:space="preserve"> </w:t>
      </w:r>
      <w:proofErr w:type="spellStart"/>
      <w:r w:rsidRPr="00C23E05">
        <w:rPr>
          <w:rFonts w:ascii="Times New Roman" w:hAnsi="Times New Roman"/>
        </w:rPr>
        <w:t>s.r.o</w:t>
      </w:r>
      <w:proofErr w:type="spellEnd"/>
      <w:r w:rsidRPr="00C23E05">
        <w:rPr>
          <w:rFonts w:ascii="Times New Roman" w:hAnsi="Times New Roman"/>
        </w:rPr>
        <w:t>.</w:t>
      </w:r>
    </w:p>
    <w:p w14:paraId="52F54C4E" w14:textId="77777777" w:rsidR="00C23E05" w:rsidRPr="00C23E05" w:rsidRDefault="00C23E05" w:rsidP="00C23E05">
      <w:pPr>
        <w:pStyle w:val="BTEMEASMCA"/>
      </w:pPr>
      <w:proofErr w:type="spellStart"/>
      <w:r w:rsidRPr="00C23E05">
        <w:t>Ostravska</w:t>
      </w:r>
      <w:proofErr w:type="spellEnd"/>
      <w:r w:rsidRPr="00C23E05">
        <w:t xml:space="preserve"> 29 </w:t>
      </w:r>
    </w:p>
    <w:p w14:paraId="277D365D" w14:textId="77777777" w:rsidR="00C23E05" w:rsidRPr="00C23E05" w:rsidRDefault="00C23E05" w:rsidP="00C23E05">
      <w:pPr>
        <w:pStyle w:val="BTEMEASMCA"/>
      </w:pPr>
      <w:r w:rsidRPr="00C23E05">
        <w:t xml:space="preserve">747 70 </w:t>
      </w:r>
      <w:proofErr w:type="spellStart"/>
      <w:r w:rsidRPr="00C23E05">
        <w:t>Opava-Komarov</w:t>
      </w:r>
      <w:proofErr w:type="spellEnd"/>
    </w:p>
    <w:p w14:paraId="099B507A" w14:textId="77777777" w:rsidR="00C23E05" w:rsidRPr="00C23E05" w:rsidRDefault="00C23E05" w:rsidP="00C23E05">
      <w:pPr>
        <w:pStyle w:val="BTEMEASMCA"/>
      </w:pPr>
      <w:r w:rsidRPr="00C23E05">
        <w:t>Čekijos Respublika</w:t>
      </w:r>
    </w:p>
    <w:p w14:paraId="266AFEC3" w14:textId="77777777" w:rsidR="00C23E05" w:rsidRPr="00C23E05" w:rsidRDefault="00C23E05" w:rsidP="00C23E05">
      <w:pPr>
        <w:pStyle w:val="BTEMEASMCA"/>
      </w:pPr>
    </w:p>
    <w:p w14:paraId="71BC3948" w14:textId="77777777" w:rsidR="00C23E05" w:rsidRPr="00C23E05" w:rsidRDefault="00C23E05" w:rsidP="00C23E05">
      <w:pPr>
        <w:pStyle w:val="BTEMEASMCA"/>
      </w:pPr>
      <w:r w:rsidRPr="00C23E05">
        <w:t xml:space="preserve">Jeigu apie šį vaistą norite sužinoti daugiau, kreipkitės į vietinį </w:t>
      </w:r>
      <w:r w:rsidR="000606E4">
        <w:t>registruotojo</w:t>
      </w:r>
      <w:r w:rsidRPr="00C23E05">
        <w:t xml:space="preserve"> atstovą.</w:t>
      </w:r>
    </w:p>
    <w:tbl>
      <w:tblPr>
        <w:tblW w:w="0" w:type="auto"/>
        <w:tblInd w:w="-34" w:type="dxa"/>
        <w:tblLayout w:type="fixed"/>
        <w:tblLook w:val="0000" w:firstRow="0" w:lastRow="0" w:firstColumn="0" w:lastColumn="0" w:noHBand="0" w:noVBand="0"/>
      </w:tblPr>
      <w:tblGrid>
        <w:gridCol w:w="4678"/>
      </w:tblGrid>
      <w:tr w:rsidR="00C23E05" w:rsidRPr="00C23E05" w14:paraId="1D5567E4" w14:textId="77777777" w:rsidTr="00C310DF">
        <w:tc>
          <w:tcPr>
            <w:tcW w:w="4678" w:type="dxa"/>
          </w:tcPr>
          <w:p w14:paraId="5CEE7312" w14:textId="77777777" w:rsidR="00C23E05" w:rsidRPr="00C23E05" w:rsidRDefault="00C23E05" w:rsidP="00C23E05">
            <w:pPr>
              <w:spacing w:after="0" w:line="240" w:lineRule="auto"/>
              <w:rPr>
                <w:rFonts w:ascii="Times New Roman" w:hAnsi="Times New Roman"/>
              </w:rPr>
            </w:pPr>
          </w:p>
          <w:p w14:paraId="42C15361" w14:textId="77777777" w:rsidR="00C23E05" w:rsidRPr="00C23E05" w:rsidRDefault="00C23E05" w:rsidP="00712740">
            <w:pPr>
              <w:spacing w:after="0" w:line="240" w:lineRule="auto"/>
              <w:rPr>
                <w:rFonts w:ascii="Times New Roman" w:hAnsi="Times New Roman"/>
              </w:rPr>
            </w:pPr>
            <w:r w:rsidRPr="00C23E05">
              <w:rPr>
                <w:rFonts w:ascii="Times New Roman" w:hAnsi="Times New Roman"/>
              </w:rPr>
              <w:t xml:space="preserve">UAB </w:t>
            </w:r>
            <w:proofErr w:type="spellStart"/>
            <w:r w:rsidR="00712740">
              <w:rPr>
                <w:rFonts w:ascii="Times New Roman" w:hAnsi="Times New Roman"/>
              </w:rPr>
              <w:t>Teva</w:t>
            </w:r>
            <w:proofErr w:type="spellEnd"/>
            <w:r w:rsidR="00712740">
              <w:rPr>
                <w:rFonts w:ascii="Times New Roman" w:hAnsi="Times New Roman"/>
              </w:rPr>
              <w:t xml:space="preserve"> </w:t>
            </w:r>
            <w:proofErr w:type="spellStart"/>
            <w:r w:rsidR="00712740">
              <w:rPr>
                <w:rFonts w:ascii="Times New Roman" w:hAnsi="Times New Roman"/>
              </w:rPr>
              <w:t>Baltics</w:t>
            </w:r>
            <w:proofErr w:type="spellEnd"/>
            <w:r w:rsidRPr="00C23E05">
              <w:rPr>
                <w:rFonts w:ascii="Times New Roman" w:hAnsi="Times New Roman"/>
              </w:rPr>
              <w:t xml:space="preserve"> </w:t>
            </w:r>
          </w:p>
          <w:p w14:paraId="0DA881EA" w14:textId="77777777" w:rsidR="00C23E05" w:rsidRPr="00C23E05" w:rsidRDefault="00DB5057" w:rsidP="00C23E05">
            <w:pPr>
              <w:spacing w:after="0" w:line="240" w:lineRule="auto"/>
              <w:rPr>
                <w:rFonts w:ascii="Times New Roman" w:hAnsi="Times New Roman"/>
              </w:rPr>
            </w:pPr>
            <w:r>
              <w:rPr>
                <w:rFonts w:ascii="Times New Roman" w:hAnsi="Times New Roman"/>
              </w:rPr>
              <w:t>Molėtų pl. 5</w:t>
            </w:r>
            <w:r w:rsidR="00C23E05" w:rsidRPr="00C23E05">
              <w:rPr>
                <w:rFonts w:ascii="Times New Roman" w:hAnsi="Times New Roman"/>
              </w:rPr>
              <w:t xml:space="preserve">, </w:t>
            </w:r>
          </w:p>
          <w:p w14:paraId="148CA109" w14:textId="77777777" w:rsidR="00C23E05" w:rsidRPr="00C23E05" w:rsidRDefault="00C23E05" w:rsidP="00712740">
            <w:pPr>
              <w:spacing w:after="0" w:line="240" w:lineRule="auto"/>
              <w:rPr>
                <w:rFonts w:ascii="Times New Roman" w:hAnsi="Times New Roman"/>
              </w:rPr>
            </w:pPr>
            <w:r w:rsidRPr="00C23E05">
              <w:rPr>
                <w:rFonts w:ascii="Times New Roman" w:hAnsi="Times New Roman"/>
              </w:rPr>
              <w:t>LT-</w:t>
            </w:r>
            <w:r w:rsidR="00DB5057">
              <w:rPr>
                <w:rFonts w:ascii="Times New Roman" w:hAnsi="Times New Roman"/>
              </w:rPr>
              <w:t>08409</w:t>
            </w:r>
            <w:r w:rsidR="00DB5057" w:rsidRPr="00C23E05">
              <w:rPr>
                <w:rFonts w:ascii="Times New Roman" w:hAnsi="Times New Roman"/>
              </w:rPr>
              <w:t xml:space="preserve"> </w:t>
            </w:r>
            <w:r w:rsidRPr="00C23E05">
              <w:rPr>
                <w:rFonts w:ascii="Times New Roman" w:hAnsi="Times New Roman"/>
              </w:rPr>
              <w:t>Vilnius</w:t>
            </w:r>
          </w:p>
          <w:p w14:paraId="720AA47E" w14:textId="77777777" w:rsidR="00C23E05" w:rsidRPr="00C23E05" w:rsidRDefault="00C23E05" w:rsidP="00C23E05">
            <w:pPr>
              <w:pStyle w:val="BTEMEASMCA"/>
            </w:pPr>
            <w:r w:rsidRPr="00C23E05">
              <w:t>Tel.: +370 5 266 02 03</w:t>
            </w:r>
          </w:p>
        </w:tc>
      </w:tr>
    </w:tbl>
    <w:p w14:paraId="707F61E1" w14:textId="77777777" w:rsidR="00C23E05" w:rsidRPr="00C23E05" w:rsidRDefault="00C23E05" w:rsidP="00C23E05">
      <w:pPr>
        <w:spacing w:after="0" w:line="240" w:lineRule="auto"/>
        <w:rPr>
          <w:rFonts w:ascii="Times New Roman" w:hAnsi="Times New Roman"/>
          <w:b/>
        </w:rPr>
      </w:pPr>
    </w:p>
    <w:p w14:paraId="61DADC96" w14:textId="77777777" w:rsidR="00C23E05" w:rsidRPr="00C23E05" w:rsidRDefault="00C23E05" w:rsidP="00A605BF">
      <w:pPr>
        <w:spacing w:after="0" w:line="240" w:lineRule="auto"/>
        <w:rPr>
          <w:rFonts w:ascii="Times New Roman" w:hAnsi="Times New Roman"/>
          <w:b/>
        </w:rPr>
      </w:pPr>
      <w:r w:rsidRPr="00C23E05">
        <w:rPr>
          <w:rFonts w:ascii="Times New Roman" w:hAnsi="Times New Roman"/>
          <w:b/>
        </w:rPr>
        <w:t>Šis pakuotės lapelis paskutinį kartą p</w:t>
      </w:r>
      <w:r w:rsidR="004805E4">
        <w:rPr>
          <w:rFonts w:ascii="Times New Roman" w:hAnsi="Times New Roman"/>
          <w:b/>
        </w:rPr>
        <w:t>eržiūrėtas</w:t>
      </w:r>
      <w:r w:rsidRPr="00C23E05">
        <w:rPr>
          <w:rFonts w:ascii="Times New Roman" w:hAnsi="Times New Roman"/>
          <w:b/>
        </w:rPr>
        <w:t xml:space="preserve"> </w:t>
      </w:r>
      <w:r w:rsidR="00024047">
        <w:rPr>
          <w:rFonts w:ascii="Times New Roman" w:hAnsi="Times New Roman"/>
          <w:b/>
        </w:rPr>
        <w:t>2026</w:t>
      </w:r>
      <w:r w:rsidR="009B2776">
        <w:rPr>
          <w:rFonts w:ascii="Times New Roman" w:hAnsi="Times New Roman"/>
          <w:b/>
        </w:rPr>
        <w:t>-</w:t>
      </w:r>
      <w:r w:rsidR="00024047">
        <w:rPr>
          <w:rFonts w:ascii="Times New Roman" w:hAnsi="Times New Roman"/>
          <w:b/>
        </w:rPr>
        <w:t>04</w:t>
      </w:r>
      <w:r w:rsidR="009B2776">
        <w:rPr>
          <w:rFonts w:ascii="Times New Roman" w:hAnsi="Times New Roman"/>
          <w:b/>
        </w:rPr>
        <w:t>-</w:t>
      </w:r>
      <w:r w:rsidR="00024047">
        <w:rPr>
          <w:rFonts w:ascii="Times New Roman" w:hAnsi="Times New Roman"/>
          <w:b/>
        </w:rPr>
        <w:t>01</w:t>
      </w:r>
      <w:r w:rsidR="00C310DF">
        <w:rPr>
          <w:rFonts w:ascii="Times New Roman" w:hAnsi="Times New Roman"/>
          <w:b/>
        </w:rPr>
        <w:t>.</w:t>
      </w:r>
    </w:p>
    <w:p w14:paraId="244D5D68" w14:textId="77777777" w:rsidR="00C23E05" w:rsidRPr="00C23E05" w:rsidRDefault="00C23E05" w:rsidP="00C23E05">
      <w:pPr>
        <w:spacing w:after="0" w:line="240" w:lineRule="auto"/>
        <w:rPr>
          <w:rFonts w:ascii="Times New Roman" w:hAnsi="Times New Roman"/>
          <w:b/>
        </w:rPr>
      </w:pPr>
    </w:p>
    <w:p w14:paraId="47051C5F" w14:textId="77777777" w:rsidR="00C23E05" w:rsidRDefault="00C23E05" w:rsidP="00C23E05">
      <w:pPr>
        <w:spacing w:after="0" w:line="240" w:lineRule="auto"/>
        <w:rPr>
          <w:rFonts w:ascii="Times New Roman" w:hAnsi="Times New Roman"/>
        </w:rPr>
      </w:pPr>
      <w:r w:rsidRPr="00C23E05">
        <w:rPr>
          <w:rFonts w:ascii="Times New Roman" w:hAnsi="Times New Roman"/>
        </w:rPr>
        <w:t>Išsami informacija apie šį vaistą pateikiama Valstybinės vaistų kontrolės tarnybos prie Lietuvos Respublikos sveikatos apsaugos ministerijos tinklalapyje</w:t>
      </w:r>
      <w:r w:rsidRPr="00C23E05">
        <w:rPr>
          <w:rFonts w:ascii="Times New Roman" w:hAnsi="Times New Roman"/>
          <w:i/>
        </w:rPr>
        <w:t xml:space="preserve"> </w:t>
      </w:r>
      <w:r w:rsidR="00FA609D" w:rsidRPr="00CA7202">
        <w:rPr>
          <w:rFonts w:ascii="Times New Roman" w:hAnsi="Times New Roman"/>
          <w:lang w:eastAsia="lt-LT"/>
        </w:rPr>
        <w:t>https://vvkt.lrv.lt/lt</w:t>
      </w:r>
      <w:r w:rsidRPr="00C23E05">
        <w:rPr>
          <w:rFonts w:ascii="Times New Roman" w:hAnsi="Times New Roman"/>
        </w:rPr>
        <w:t>.</w:t>
      </w:r>
    </w:p>
    <w:p w14:paraId="2A1E4E31" w14:textId="77777777" w:rsidR="00B007FA" w:rsidRDefault="00B007FA" w:rsidP="00C23E05">
      <w:pPr>
        <w:spacing w:after="0" w:line="240" w:lineRule="auto"/>
        <w:rPr>
          <w:rFonts w:ascii="Times New Roman" w:hAnsi="Times New Roman"/>
        </w:rPr>
      </w:pPr>
    </w:p>
    <w:p w14:paraId="67AA73EE" w14:textId="77777777" w:rsidR="00B007FA" w:rsidRPr="00C23E05" w:rsidRDefault="00B007FA" w:rsidP="00C23E05">
      <w:pPr>
        <w:spacing w:after="0" w:line="240" w:lineRule="auto"/>
        <w:rPr>
          <w:rFonts w:ascii="Times New Roman" w:hAnsi="Times New Roman"/>
          <w:b/>
        </w:rPr>
      </w:pPr>
    </w:p>
    <w:sectPr w:rsidR="00B007FA" w:rsidRPr="00C23E05" w:rsidSect="00067FBD">
      <w:head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93EE" w14:textId="77777777" w:rsidR="00583BDD" w:rsidRDefault="00583BDD" w:rsidP="00805803">
      <w:pPr>
        <w:spacing w:after="0" w:line="240" w:lineRule="auto"/>
      </w:pPr>
      <w:r>
        <w:separator/>
      </w:r>
    </w:p>
  </w:endnote>
  <w:endnote w:type="continuationSeparator" w:id="0">
    <w:p w14:paraId="5021B147" w14:textId="77777777" w:rsidR="00583BDD" w:rsidRDefault="00583BDD" w:rsidP="00805803">
      <w:pPr>
        <w:spacing w:after="0" w:line="240" w:lineRule="auto"/>
      </w:pPr>
      <w:r>
        <w:continuationSeparator/>
      </w:r>
    </w:p>
  </w:endnote>
  <w:endnote w:type="continuationNotice" w:id="1">
    <w:p w14:paraId="4726087E" w14:textId="77777777" w:rsidR="00583BDD" w:rsidRDefault="00583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FA65" w14:textId="77777777" w:rsidR="00583BDD" w:rsidRDefault="00583BDD" w:rsidP="00805803">
      <w:pPr>
        <w:spacing w:after="0" w:line="240" w:lineRule="auto"/>
      </w:pPr>
      <w:r>
        <w:separator/>
      </w:r>
    </w:p>
  </w:footnote>
  <w:footnote w:type="continuationSeparator" w:id="0">
    <w:p w14:paraId="14434D89" w14:textId="77777777" w:rsidR="00583BDD" w:rsidRDefault="00583BDD" w:rsidP="00805803">
      <w:pPr>
        <w:spacing w:after="0" w:line="240" w:lineRule="auto"/>
      </w:pPr>
      <w:r>
        <w:continuationSeparator/>
      </w:r>
    </w:p>
  </w:footnote>
  <w:footnote w:type="continuationNotice" w:id="1">
    <w:p w14:paraId="71393F71" w14:textId="77777777" w:rsidR="00583BDD" w:rsidRDefault="00583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4972" w14:textId="77777777" w:rsidR="00254B65" w:rsidRPr="002B1A34" w:rsidRDefault="00254B65" w:rsidP="00E17565">
    <w:pPr>
      <w:pStyle w:val="Antrats"/>
      <w:jc w:val="right"/>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8Num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bullet"/>
      <w:pStyle w:val="BT-EMEASMCA"/>
      <w:lvlText w:val="-"/>
      <w:lvlJc w:val="left"/>
      <w:pPr>
        <w:tabs>
          <w:tab w:val="num" w:pos="363"/>
        </w:tabs>
        <w:ind w:left="363" w:hanging="363"/>
      </w:pPr>
      <w:rPr>
        <w:rFonts w:ascii="Times New Roman" w:hAnsi="Times New Roman" w:cs="Times New Roman"/>
      </w:rPr>
    </w:lvl>
    <w:lvl w:ilvl="1">
      <w:start w:val="1"/>
      <w:numFmt w:val="decimal"/>
      <w:lvlText w:val="%2."/>
      <w:lvlJc w:val="left"/>
      <w:pPr>
        <w:tabs>
          <w:tab w:val="num" w:pos="1083"/>
        </w:tabs>
        <w:ind w:left="1083" w:hanging="360"/>
      </w:pPr>
    </w:lvl>
    <w:lvl w:ilvl="2">
      <w:start w:val="1"/>
      <w:numFmt w:val="decimal"/>
      <w:lvlText w:val="%3."/>
      <w:lvlJc w:val="left"/>
      <w:pPr>
        <w:tabs>
          <w:tab w:val="num" w:pos="1443"/>
        </w:tabs>
        <w:ind w:left="1443" w:hanging="360"/>
      </w:pPr>
    </w:lvl>
    <w:lvl w:ilvl="3">
      <w:start w:val="1"/>
      <w:numFmt w:val="decimal"/>
      <w:lvlText w:val="%4."/>
      <w:lvlJc w:val="left"/>
      <w:pPr>
        <w:tabs>
          <w:tab w:val="num" w:pos="1803"/>
        </w:tabs>
        <w:ind w:left="1803" w:hanging="360"/>
      </w:pPr>
    </w:lvl>
    <w:lvl w:ilvl="4">
      <w:start w:val="1"/>
      <w:numFmt w:val="decimal"/>
      <w:lvlText w:val="%5."/>
      <w:lvlJc w:val="left"/>
      <w:pPr>
        <w:tabs>
          <w:tab w:val="num" w:pos="2163"/>
        </w:tabs>
        <w:ind w:left="2163" w:hanging="360"/>
      </w:pPr>
    </w:lvl>
    <w:lvl w:ilvl="5">
      <w:start w:val="1"/>
      <w:numFmt w:val="decimal"/>
      <w:lvlText w:val="%6."/>
      <w:lvlJc w:val="left"/>
      <w:pPr>
        <w:tabs>
          <w:tab w:val="num" w:pos="2523"/>
        </w:tabs>
        <w:ind w:left="2523" w:hanging="360"/>
      </w:pPr>
    </w:lvl>
    <w:lvl w:ilvl="6">
      <w:start w:val="1"/>
      <w:numFmt w:val="decimal"/>
      <w:lvlText w:val="%7."/>
      <w:lvlJc w:val="left"/>
      <w:pPr>
        <w:tabs>
          <w:tab w:val="num" w:pos="2883"/>
        </w:tabs>
        <w:ind w:left="2883" w:hanging="360"/>
      </w:pPr>
    </w:lvl>
    <w:lvl w:ilvl="7">
      <w:start w:val="1"/>
      <w:numFmt w:val="decimal"/>
      <w:lvlText w:val="%8."/>
      <w:lvlJc w:val="left"/>
      <w:pPr>
        <w:tabs>
          <w:tab w:val="num" w:pos="3243"/>
        </w:tabs>
        <w:ind w:left="3243" w:hanging="360"/>
      </w:pPr>
    </w:lvl>
    <w:lvl w:ilvl="8">
      <w:start w:val="1"/>
      <w:numFmt w:val="decimal"/>
      <w:lvlText w:val="%9."/>
      <w:lvlJc w:val="left"/>
      <w:pPr>
        <w:tabs>
          <w:tab w:val="num" w:pos="3603"/>
        </w:tabs>
        <w:ind w:left="3603" w:hanging="360"/>
      </w:pPr>
    </w:lvl>
  </w:abstractNum>
  <w:abstractNum w:abstractNumId="5" w15:restartNumberingAfterBreak="0">
    <w:nsid w:val="00000007"/>
    <w:multiLevelType w:val="multilevel"/>
    <w:tmpl w:val="00000007"/>
    <w:lvl w:ilvl="0">
      <w:start w:val="1"/>
      <w:numFmt w:val="bullet"/>
      <w:lvlText w:val="-"/>
      <w:lvlJc w:val="left"/>
      <w:pPr>
        <w:tabs>
          <w:tab w:val="num" w:pos="496"/>
        </w:tabs>
        <w:ind w:left="496" w:hanging="363"/>
      </w:pPr>
      <w:rPr>
        <w:rFonts w:ascii="Times New Roman" w:hAnsi="Times New Roman" w:cs="Times New Roman"/>
      </w:rPr>
    </w:lvl>
    <w:lvl w:ilvl="1">
      <w:start w:val="1"/>
      <w:numFmt w:val="decimal"/>
      <w:lvlText w:val="%2."/>
      <w:lvlJc w:val="left"/>
      <w:pPr>
        <w:tabs>
          <w:tab w:val="num" w:pos="1216"/>
        </w:tabs>
        <w:ind w:left="1216" w:hanging="360"/>
      </w:pPr>
    </w:lvl>
    <w:lvl w:ilvl="2">
      <w:start w:val="1"/>
      <w:numFmt w:val="decimal"/>
      <w:lvlText w:val="%3."/>
      <w:lvlJc w:val="left"/>
      <w:pPr>
        <w:tabs>
          <w:tab w:val="num" w:pos="1576"/>
        </w:tabs>
        <w:ind w:left="1576" w:hanging="360"/>
      </w:pPr>
    </w:lvl>
    <w:lvl w:ilvl="3">
      <w:start w:val="1"/>
      <w:numFmt w:val="decimal"/>
      <w:lvlText w:val="%4."/>
      <w:lvlJc w:val="left"/>
      <w:pPr>
        <w:tabs>
          <w:tab w:val="num" w:pos="1936"/>
        </w:tabs>
        <w:ind w:left="1936" w:hanging="360"/>
      </w:pPr>
    </w:lvl>
    <w:lvl w:ilvl="4">
      <w:start w:val="1"/>
      <w:numFmt w:val="decimal"/>
      <w:lvlText w:val="%5."/>
      <w:lvlJc w:val="left"/>
      <w:pPr>
        <w:tabs>
          <w:tab w:val="num" w:pos="2296"/>
        </w:tabs>
        <w:ind w:left="2296" w:hanging="360"/>
      </w:pPr>
    </w:lvl>
    <w:lvl w:ilvl="5">
      <w:start w:val="1"/>
      <w:numFmt w:val="decimal"/>
      <w:lvlText w:val="%6."/>
      <w:lvlJc w:val="left"/>
      <w:pPr>
        <w:tabs>
          <w:tab w:val="num" w:pos="2656"/>
        </w:tabs>
        <w:ind w:left="2656" w:hanging="360"/>
      </w:pPr>
    </w:lvl>
    <w:lvl w:ilvl="6">
      <w:start w:val="1"/>
      <w:numFmt w:val="decimal"/>
      <w:lvlText w:val="%7."/>
      <w:lvlJc w:val="left"/>
      <w:pPr>
        <w:tabs>
          <w:tab w:val="num" w:pos="3016"/>
        </w:tabs>
        <w:ind w:left="3016" w:hanging="360"/>
      </w:pPr>
    </w:lvl>
    <w:lvl w:ilvl="7">
      <w:start w:val="1"/>
      <w:numFmt w:val="decimal"/>
      <w:lvlText w:val="%8."/>
      <w:lvlJc w:val="left"/>
      <w:pPr>
        <w:tabs>
          <w:tab w:val="num" w:pos="3376"/>
        </w:tabs>
        <w:ind w:left="3376" w:hanging="360"/>
      </w:pPr>
    </w:lvl>
    <w:lvl w:ilvl="8">
      <w:start w:val="1"/>
      <w:numFmt w:val="decimal"/>
      <w:lvlText w:val="%9."/>
      <w:lvlJc w:val="left"/>
      <w:pPr>
        <w:tabs>
          <w:tab w:val="num" w:pos="3736"/>
        </w:tabs>
        <w:ind w:left="3736" w:hanging="360"/>
      </w:pPr>
    </w:lvl>
  </w:abstractNum>
  <w:abstractNum w:abstractNumId="6" w15:restartNumberingAfterBreak="0">
    <w:nsid w:val="00000008"/>
    <w:multiLevelType w:val="multilevel"/>
    <w:tmpl w:val="00000008"/>
    <w:lvl w:ilvl="0">
      <w:start w:val="1"/>
      <w:numFmt w:val="bullet"/>
      <w:lvlText w:val="-"/>
      <w:lvlJc w:val="left"/>
      <w:pPr>
        <w:tabs>
          <w:tab w:val="num" w:pos="360"/>
        </w:tabs>
        <w:ind w:left="360" w:hanging="36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9E0B57"/>
    <w:multiLevelType w:val="hybridMultilevel"/>
    <w:tmpl w:val="D63C4C40"/>
    <w:lvl w:ilvl="0" w:tplc="07D0081E">
      <w:start w:val="3"/>
      <w:numFmt w:val="upperLetter"/>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1EE5070"/>
    <w:multiLevelType w:val="hybridMultilevel"/>
    <w:tmpl w:val="03CC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FE39C1"/>
    <w:multiLevelType w:val="hybridMultilevel"/>
    <w:tmpl w:val="48D6C5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CB4E42"/>
    <w:multiLevelType w:val="hybridMultilevel"/>
    <w:tmpl w:val="07BADD20"/>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8750929">
    <w:abstractNumId w:val="1"/>
  </w:num>
  <w:num w:numId="2" w16cid:durableId="1846287855">
    <w:abstractNumId w:val="2"/>
  </w:num>
  <w:num w:numId="3" w16cid:durableId="251548284">
    <w:abstractNumId w:val="3"/>
  </w:num>
  <w:num w:numId="4" w16cid:durableId="760762251">
    <w:abstractNumId w:val="4"/>
  </w:num>
  <w:num w:numId="5" w16cid:durableId="1591239187">
    <w:abstractNumId w:val="5"/>
  </w:num>
  <w:num w:numId="6" w16cid:durableId="977222195">
    <w:abstractNumId w:val="6"/>
  </w:num>
  <w:num w:numId="7" w16cid:durableId="2031685068">
    <w:abstractNumId w:val="10"/>
  </w:num>
  <w:num w:numId="8" w16cid:durableId="1970627380">
    <w:abstractNumId w:val="7"/>
  </w:num>
  <w:num w:numId="9" w16cid:durableId="2071879589">
    <w:abstractNumId w:val="0"/>
    <w:lvlOverride w:ilvl="0">
      <w:lvl w:ilvl="0">
        <w:start w:val="1"/>
        <w:numFmt w:val="bullet"/>
        <w:lvlText w:val="-"/>
        <w:lvlJc w:val="left"/>
        <w:pPr>
          <w:ind w:left="360" w:hanging="360"/>
        </w:pPr>
      </w:lvl>
    </w:lvlOverride>
  </w:num>
  <w:num w:numId="10" w16cid:durableId="1973052382">
    <w:abstractNumId w:val="8"/>
  </w:num>
  <w:num w:numId="11" w16cid:durableId="101611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5"/>
    <w:rsid w:val="000034BF"/>
    <w:rsid w:val="00005F41"/>
    <w:rsid w:val="00024047"/>
    <w:rsid w:val="000606E4"/>
    <w:rsid w:val="00067FBD"/>
    <w:rsid w:val="00076D67"/>
    <w:rsid w:val="000840CE"/>
    <w:rsid w:val="000935A6"/>
    <w:rsid w:val="000A575D"/>
    <w:rsid w:val="000A714E"/>
    <w:rsid w:val="000B1B89"/>
    <w:rsid w:val="000C595E"/>
    <w:rsid w:val="000C60C4"/>
    <w:rsid w:val="00104AC9"/>
    <w:rsid w:val="00105535"/>
    <w:rsid w:val="00113662"/>
    <w:rsid w:val="00161F20"/>
    <w:rsid w:val="00181EF5"/>
    <w:rsid w:val="00184F58"/>
    <w:rsid w:val="00195096"/>
    <w:rsid w:val="001A2AC0"/>
    <w:rsid w:val="001A471E"/>
    <w:rsid w:val="001B562D"/>
    <w:rsid w:val="001D499E"/>
    <w:rsid w:val="001E135D"/>
    <w:rsid w:val="001E312F"/>
    <w:rsid w:val="001F3529"/>
    <w:rsid w:val="00205B13"/>
    <w:rsid w:val="002115AD"/>
    <w:rsid w:val="00216C74"/>
    <w:rsid w:val="00234C9C"/>
    <w:rsid w:val="00250048"/>
    <w:rsid w:val="00254B65"/>
    <w:rsid w:val="00255B83"/>
    <w:rsid w:val="00256DB5"/>
    <w:rsid w:val="0025779C"/>
    <w:rsid w:val="00272C79"/>
    <w:rsid w:val="00275989"/>
    <w:rsid w:val="00290D67"/>
    <w:rsid w:val="002A3BB8"/>
    <w:rsid w:val="002B1A34"/>
    <w:rsid w:val="002D280A"/>
    <w:rsid w:val="002E41B9"/>
    <w:rsid w:val="00316384"/>
    <w:rsid w:val="003167FD"/>
    <w:rsid w:val="0032769C"/>
    <w:rsid w:val="00372921"/>
    <w:rsid w:val="003D1E85"/>
    <w:rsid w:val="003E0426"/>
    <w:rsid w:val="00403462"/>
    <w:rsid w:val="0040545E"/>
    <w:rsid w:val="00410CB2"/>
    <w:rsid w:val="00440052"/>
    <w:rsid w:val="004805E4"/>
    <w:rsid w:val="00483960"/>
    <w:rsid w:val="004B3C44"/>
    <w:rsid w:val="004B52B7"/>
    <w:rsid w:val="004B7354"/>
    <w:rsid w:val="004E5E90"/>
    <w:rsid w:val="00512406"/>
    <w:rsid w:val="0052622D"/>
    <w:rsid w:val="00542472"/>
    <w:rsid w:val="00561BB6"/>
    <w:rsid w:val="005803BA"/>
    <w:rsid w:val="00583BDD"/>
    <w:rsid w:val="0060105C"/>
    <w:rsid w:val="006264AE"/>
    <w:rsid w:val="00627419"/>
    <w:rsid w:val="006561D9"/>
    <w:rsid w:val="00667681"/>
    <w:rsid w:val="00672F57"/>
    <w:rsid w:val="006865C9"/>
    <w:rsid w:val="00697B22"/>
    <w:rsid w:val="006B278F"/>
    <w:rsid w:val="006D137E"/>
    <w:rsid w:val="006D751A"/>
    <w:rsid w:val="006E49E5"/>
    <w:rsid w:val="006F25AA"/>
    <w:rsid w:val="006F73E0"/>
    <w:rsid w:val="00705B41"/>
    <w:rsid w:val="00712740"/>
    <w:rsid w:val="0073433F"/>
    <w:rsid w:val="007616EE"/>
    <w:rsid w:val="00763140"/>
    <w:rsid w:val="00790D72"/>
    <w:rsid w:val="007B20D2"/>
    <w:rsid w:val="007B2F46"/>
    <w:rsid w:val="007E7851"/>
    <w:rsid w:val="007F24EB"/>
    <w:rsid w:val="00805803"/>
    <w:rsid w:val="00817DDD"/>
    <w:rsid w:val="00847D56"/>
    <w:rsid w:val="008626B2"/>
    <w:rsid w:val="00870C3C"/>
    <w:rsid w:val="008726D4"/>
    <w:rsid w:val="0087780E"/>
    <w:rsid w:val="00891F47"/>
    <w:rsid w:val="008C56E1"/>
    <w:rsid w:val="009349E6"/>
    <w:rsid w:val="009711D8"/>
    <w:rsid w:val="00973056"/>
    <w:rsid w:val="009B2776"/>
    <w:rsid w:val="009C7335"/>
    <w:rsid w:val="009D42E5"/>
    <w:rsid w:val="009E34B9"/>
    <w:rsid w:val="00A0612F"/>
    <w:rsid w:val="00A605BF"/>
    <w:rsid w:val="00A74296"/>
    <w:rsid w:val="00A94BA3"/>
    <w:rsid w:val="00AD207B"/>
    <w:rsid w:val="00AE5995"/>
    <w:rsid w:val="00B007FA"/>
    <w:rsid w:val="00B202DD"/>
    <w:rsid w:val="00B229D3"/>
    <w:rsid w:val="00B42E84"/>
    <w:rsid w:val="00B51224"/>
    <w:rsid w:val="00B64EC6"/>
    <w:rsid w:val="00B7182D"/>
    <w:rsid w:val="00B9203E"/>
    <w:rsid w:val="00BB7ED7"/>
    <w:rsid w:val="00BE64E3"/>
    <w:rsid w:val="00BF13AF"/>
    <w:rsid w:val="00C12C66"/>
    <w:rsid w:val="00C23E05"/>
    <w:rsid w:val="00C310DF"/>
    <w:rsid w:val="00C41B34"/>
    <w:rsid w:val="00C537DE"/>
    <w:rsid w:val="00C9356A"/>
    <w:rsid w:val="00CB36DA"/>
    <w:rsid w:val="00CB6DE4"/>
    <w:rsid w:val="00CB71C7"/>
    <w:rsid w:val="00CD15CC"/>
    <w:rsid w:val="00CE1CB7"/>
    <w:rsid w:val="00CE2B18"/>
    <w:rsid w:val="00CE3123"/>
    <w:rsid w:val="00D04594"/>
    <w:rsid w:val="00D67C12"/>
    <w:rsid w:val="00DB5057"/>
    <w:rsid w:val="00DC6AA9"/>
    <w:rsid w:val="00DD0B35"/>
    <w:rsid w:val="00DF5DD8"/>
    <w:rsid w:val="00E17565"/>
    <w:rsid w:val="00E34F43"/>
    <w:rsid w:val="00E8017E"/>
    <w:rsid w:val="00E95122"/>
    <w:rsid w:val="00EB576D"/>
    <w:rsid w:val="00F33B85"/>
    <w:rsid w:val="00F46A77"/>
    <w:rsid w:val="00F53DD9"/>
    <w:rsid w:val="00F625EF"/>
    <w:rsid w:val="00F7524F"/>
    <w:rsid w:val="00F813CA"/>
    <w:rsid w:val="00F901BA"/>
    <w:rsid w:val="00F97B27"/>
    <w:rsid w:val="00FA609D"/>
    <w:rsid w:val="00FB0071"/>
    <w:rsid w:val="00FB6F01"/>
    <w:rsid w:val="00FB7827"/>
    <w:rsid w:val="00FC1EFE"/>
    <w:rsid w:val="00FF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52DD"/>
  <w15:chartTrackingRefBased/>
  <w15:docId w15:val="{37E6A032-FE83-4900-A70D-3E762E1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23E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semiHidden/>
    <w:unhideWhenUsed/>
    <w:qFormat/>
    <w:rsid w:val="00C23E05"/>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C23E05"/>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uiPriority w:val="9"/>
    <w:semiHidden/>
    <w:unhideWhenUsed/>
    <w:qFormat/>
    <w:rsid w:val="00C23E05"/>
    <w:pPr>
      <w:keepNext/>
      <w:widowControl w:val="0"/>
      <w:suppressAutoHyphens/>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
    <w:semiHidden/>
    <w:rsid w:val="00C23E05"/>
    <w:rPr>
      <w:rFonts w:eastAsia="Times New Roman"/>
      <w:b/>
      <w:bCs/>
      <w:sz w:val="28"/>
      <w:szCs w:val="28"/>
    </w:rPr>
  </w:style>
  <w:style w:type="paragraph" w:customStyle="1" w:styleId="BTEMEASMCA">
    <w:name w:val="BT EMEA_SMCA"/>
    <w:basedOn w:val="prastasis"/>
    <w:link w:val="BTEMEASMCAChar"/>
    <w:rsid w:val="00C23E05"/>
    <w:pPr>
      <w:widowControl w:val="0"/>
      <w:suppressAutoHyphens/>
      <w:spacing w:after="0" w:line="240" w:lineRule="auto"/>
    </w:pPr>
    <w:rPr>
      <w:rFonts w:ascii="Times New Roman" w:eastAsia="Lucida Sans Unicode" w:hAnsi="Times New Roman"/>
      <w:lang w:eastAsia="lt-LT"/>
    </w:rPr>
  </w:style>
  <w:style w:type="paragraph" w:customStyle="1" w:styleId="BTbEMEASMCA">
    <w:name w:val="BT(b) EMEA_SMCA"/>
    <w:basedOn w:val="BTEMEASMCA"/>
    <w:rsid w:val="00C23E05"/>
    <w:rPr>
      <w:b/>
    </w:rPr>
  </w:style>
  <w:style w:type="paragraph" w:customStyle="1" w:styleId="TTEMEASMCA">
    <w:name w:val="TT EMEA_SMCA"/>
    <w:basedOn w:val="Antrat1"/>
    <w:rsid w:val="00C23E05"/>
    <w:pPr>
      <w:keepNext w:val="0"/>
      <w:widowControl w:val="0"/>
      <w:tabs>
        <w:tab w:val="left" w:pos="567"/>
      </w:tabs>
      <w:suppressAutoHyphens/>
      <w:spacing w:before="0" w:after="0" w:line="240" w:lineRule="auto"/>
      <w:ind w:left="567" w:hanging="567"/>
      <w:jc w:val="center"/>
    </w:pPr>
    <w:rPr>
      <w:rFonts w:ascii="Times New Roman" w:eastAsia="Lucida Sans Unicode" w:hAnsi="Times New Roman"/>
      <w:bCs w:val="0"/>
      <w:caps/>
      <w:kern w:val="1"/>
      <w:sz w:val="22"/>
      <w:szCs w:val="22"/>
      <w:lang w:val="en-US" w:eastAsia="lt-LT"/>
    </w:rPr>
  </w:style>
  <w:style w:type="paragraph" w:customStyle="1" w:styleId="PI-1EMEASMCA">
    <w:name w:val="PI-1 EMEA_SMCA"/>
    <w:basedOn w:val="Antrat2"/>
    <w:rsid w:val="00C23E05"/>
    <w:pPr>
      <w:widowControl w:val="0"/>
      <w:tabs>
        <w:tab w:val="left" w:pos="567"/>
      </w:tabs>
      <w:suppressAutoHyphens/>
      <w:spacing w:before="0" w:after="0" w:line="240" w:lineRule="auto"/>
      <w:ind w:left="567" w:hanging="567"/>
    </w:pPr>
    <w:rPr>
      <w:rFonts w:ascii="Times New Roman" w:eastAsia="Lucida Sans Unicode" w:hAnsi="Times New Roman"/>
      <w:bCs w:val="0"/>
      <w:i w:val="0"/>
      <w:iCs w:val="0"/>
      <w:sz w:val="22"/>
      <w:szCs w:val="22"/>
      <w:lang w:eastAsia="lt-LT"/>
    </w:rPr>
  </w:style>
  <w:style w:type="paragraph" w:customStyle="1" w:styleId="PI-2EMEASMCA">
    <w:name w:val="PI-2 EMEA_SMCA"/>
    <w:basedOn w:val="Antrat3"/>
    <w:rsid w:val="00C23E05"/>
    <w:pPr>
      <w:keepLines/>
      <w:widowControl w:val="0"/>
      <w:tabs>
        <w:tab w:val="left" w:pos="567"/>
      </w:tabs>
      <w:suppressAutoHyphens/>
      <w:spacing w:before="0" w:after="0" w:line="240" w:lineRule="auto"/>
      <w:ind w:left="567" w:hanging="567"/>
    </w:pPr>
    <w:rPr>
      <w:rFonts w:ascii="Times New Roman" w:eastAsia="Lucida Sans Unicode" w:hAnsi="Times New Roman"/>
      <w:bCs w:val="0"/>
      <w:kern w:val="1"/>
      <w:sz w:val="22"/>
      <w:szCs w:val="22"/>
      <w:lang w:eastAsia="lt-LT"/>
    </w:rPr>
  </w:style>
  <w:style w:type="paragraph" w:customStyle="1" w:styleId="BTAnIIEMEASMCA">
    <w:name w:val="BT(AnII) EMEA_SMCA"/>
    <w:basedOn w:val="Debesliotekstas"/>
    <w:rsid w:val="00C23E05"/>
    <w:pPr>
      <w:widowControl w:val="0"/>
      <w:tabs>
        <w:tab w:val="left" w:pos="1701"/>
      </w:tabs>
      <w:suppressAutoHyphens/>
      <w:ind w:left="1701" w:hanging="567"/>
    </w:pPr>
    <w:rPr>
      <w:rFonts w:ascii="Times New Roman" w:eastAsia="Lucida Sans Unicode" w:hAnsi="Times New Roman"/>
      <w:b/>
      <w:sz w:val="22"/>
      <w:szCs w:val="22"/>
      <w:lang w:val="en-GB" w:eastAsia="lt-LT"/>
    </w:rPr>
  </w:style>
  <w:style w:type="paragraph" w:customStyle="1" w:styleId="BTuEMEASMCA">
    <w:name w:val="BT(u) EMEA_SMCA"/>
    <w:basedOn w:val="BTEMEASMCA"/>
    <w:rsid w:val="00C23E05"/>
    <w:rPr>
      <w:u w:val="single"/>
    </w:rPr>
  </w:style>
  <w:style w:type="paragraph" w:customStyle="1" w:styleId="BTgEMEASMCA">
    <w:name w:val="BT(g) EMEA_SMCA"/>
    <w:basedOn w:val="BTEMEASMCA"/>
    <w:rsid w:val="00C23E05"/>
    <w:rPr>
      <w:i/>
      <w:color w:val="008000"/>
    </w:rPr>
  </w:style>
  <w:style w:type="paragraph" w:customStyle="1" w:styleId="PI-1labEMEASMCA">
    <w:name w:val="PI-1_lab EMEA_SMCA"/>
    <w:basedOn w:val="prastasis"/>
    <w:rsid w:val="00C23E05"/>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Lucida Sans Unicode" w:hAnsi="Times New Roman"/>
      <w:b/>
      <w:lang w:eastAsia="lt-LT"/>
    </w:rPr>
  </w:style>
  <w:style w:type="paragraph" w:customStyle="1" w:styleId="BT-EMEASMCA">
    <w:name w:val="BT- EMEA_SMCA"/>
    <w:basedOn w:val="BTEMEASMCA"/>
    <w:rsid w:val="00C23E05"/>
    <w:pPr>
      <w:numPr>
        <w:numId w:val="4"/>
      </w:numPr>
      <w:tabs>
        <w:tab w:val="clear" w:pos="363"/>
        <w:tab w:val="left" w:pos="360"/>
      </w:tabs>
      <w:ind w:left="-357" w:firstLine="0"/>
    </w:pPr>
  </w:style>
  <w:style w:type="paragraph" w:customStyle="1" w:styleId="PI-3EMEASMCA">
    <w:name w:val="PI-3 EMEA_SMCA"/>
    <w:basedOn w:val="prastasis"/>
    <w:rsid w:val="00C23E05"/>
    <w:pPr>
      <w:widowControl w:val="0"/>
      <w:suppressAutoHyphens/>
      <w:spacing w:after="0" w:line="220" w:lineRule="exact"/>
    </w:pPr>
    <w:rPr>
      <w:rFonts w:ascii="Times New Roman" w:eastAsia="Lucida Sans Unicode" w:hAnsi="Times New Roman"/>
      <w:b/>
      <w:bCs/>
      <w:lang w:eastAsia="lt-LT"/>
    </w:rPr>
  </w:style>
  <w:style w:type="character" w:styleId="Hipersaitas">
    <w:name w:val="Hyperlink"/>
    <w:uiPriority w:val="99"/>
    <w:rsid w:val="00C23E05"/>
    <w:rPr>
      <w:color w:val="0000FF"/>
      <w:u w:val="single"/>
    </w:rPr>
  </w:style>
  <w:style w:type="character" w:customStyle="1" w:styleId="BTEMEASMCAChar">
    <w:name w:val="BT EMEA_SMCA Char"/>
    <w:link w:val="BTEMEASMCA"/>
    <w:rsid w:val="00C23E05"/>
    <w:rPr>
      <w:rFonts w:ascii="Times New Roman" w:eastAsia="Lucida Sans Unicode" w:hAnsi="Times New Roman"/>
      <w:sz w:val="22"/>
      <w:szCs w:val="22"/>
    </w:rPr>
  </w:style>
  <w:style w:type="character" w:customStyle="1" w:styleId="Antrat1Diagrama">
    <w:name w:val="Antraštė 1 Diagrama"/>
    <w:link w:val="Antrat1"/>
    <w:uiPriority w:val="9"/>
    <w:rsid w:val="00C23E05"/>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9"/>
    <w:rsid w:val="00C23E05"/>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C23E05"/>
    <w:rPr>
      <w:rFonts w:ascii="Cambria" w:eastAsia="Times New Roman" w:hAnsi="Cambria" w:cs="Times New Roman"/>
      <w:b/>
      <w:bCs/>
      <w:sz w:val="26"/>
      <w:szCs w:val="26"/>
      <w:lang w:eastAsia="en-US"/>
    </w:rPr>
  </w:style>
  <w:style w:type="paragraph" w:styleId="Debesliotekstas">
    <w:name w:val="Balloon Text"/>
    <w:basedOn w:val="prastasis"/>
    <w:link w:val="DebesliotekstasDiagrama"/>
    <w:uiPriority w:val="99"/>
    <w:semiHidden/>
    <w:unhideWhenUsed/>
    <w:rsid w:val="00C23E0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23E05"/>
    <w:rPr>
      <w:rFonts w:ascii="Tahoma" w:hAnsi="Tahoma" w:cs="Tahoma"/>
      <w:sz w:val="16"/>
      <w:szCs w:val="16"/>
      <w:lang w:eastAsia="en-US"/>
    </w:rPr>
  </w:style>
  <w:style w:type="paragraph" w:styleId="Paprastasistekstas">
    <w:name w:val="Plain Text"/>
    <w:basedOn w:val="prastasis"/>
    <w:link w:val="PaprastasistekstasDiagrama"/>
    <w:uiPriority w:val="99"/>
    <w:rsid w:val="00B202DD"/>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B202DD"/>
    <w:rPr>
      <w:rFonts w:ascii="Courier New" w:eastAsia="SimSun" w:hAnsi="Courier New"/>
      <w:lang w:val="en-US" w:eastAsia="en-US"/>
    </w:rPr>
  </w:style>
  <w:style w:type="paragraph" w:styleId="Antrats">
    <w:name w:val="header"/>
    <w:basedOn w:val="prastasis"/>
    <w:link w:val="AntratsDiagrama"/>
    <w:uiPriority w:val="99"/>
    <w:unhideWhenUsed/>
    <w:rsid w:val="00805803"/>
    <w:pPr>
      <w:tabs>
        <w:tab w:val="center" w:pos="4819"/>
        <w:tab w:val="right" w:pos="9638"/>
      </w:tabs>
    </w:pPr>
  </w:style>
  <w:style w:type="character" w:customStyle="1" w:styleId="AntratsDiagrama">
    <w:name w:val="Antraštės Diagrama"/>
    <w:link w:val="Antrats"/>
    <w:uiPriority w:val="99"/>
    <w:rsid w:val="00805803"/>
    <w:rPr>
      <w:sz w:val="22"/>
      <w:szCs w:val="22"/>
      <w:lang w:eastAsia="en-US"/>
    </w:rPr>
  </w:style>
  <w:style w:type="paragraph" w:styleId="Porat">
    <w:name w:val="footer"/>
    <w:basedOn w:val="prastasis"/>
    <w:link w:val="PoratDiagrama"/>
    <w:uiPriority w:val="99"/>
    <w:unhideWhenUsed/>
    <w:rsid w:val="00805803"/>
    <w:pPr>
      <w:tabs>
        <w:tab w:val="center" w:pos="4819"/>
        <w:tab w:val="right" w:pos="9638"/>
      </w:tabs>
    </w:pPr>
  </w:style>
  <w:style w:type="character" w:customStyle="1" w:styleId="PoratDiagrama">
    <w:name w:val="Poraštė Diagrama"/>
    <w:link w:val="Porat"/>
    <w:uiPriority w:val="99"/>
    <w:rsid w:val="00805803"/>
    <w:rPr>
      <w:sz w:val="22"/>
      <w:szCs w:val="22"/>
      <w:lang w:eastAsia="en-US"/>
    </w:rPr>
  </w:style>
  <w:style w:type="character" w:styleId="Komentaronuoroda">
    <w:name w:val="annotation reference"/>
    <w:uiPriority w:val="99"/>
    <w:semiHidden/>
    <w:unhideWhenUsed/>
    <w:rsid w:val="002115AD"/>
    <w:rPr>
      <w:sz w:val="16"/>
      <w:szCs w:val="16"/>
    </w:rPr>
  </w:style>
  <w:style w:type="paragraph" w:styleId="Komentarotekstas">
    <w:name w:val="annotation text"/>
    <w:basedOn w:val="prastasis"/>
    <w:link w:val="KomentarotekstasDiagrama"/>
    <w:uiPriority w:val="99"/>
    <w:semiHidden/>
    <w:unhideWhenUsed/>
    <w:rsid w:val="002115AD"/>
    <w:rPr>
      <w:sz w:val="20"/>
      <w:szCs w:val="20"/>
    </w:rPr>
  </w:style>
  <w:style w:type="character" w:customStyle="1" w:styleId="KomentarotekstasDiagrama">
    <w:name w:val="Komentaro tekstas Diagrama"/>
    <w:link w:val="Komentarotekstas"/>
    <w:uiPriority w:val="99"/>
    <w:semiHidden/>
    <w:rsid w:val="002115AD"/>
    <w:rPr>
      <w:lang w:eastAsia="en-US"/>
    </w:rPr>
  </w:style>
  <w:style w:type="paragraph" w:styleId="Komentarotema">
    <w:name w:val="annotation subject"/>
    <w:basedOn w:val="Komentarotekstas"/>
    <w:next w:val="Komentarotekstas"/>
    <w:link w:val="KomentarotemaDiagrama"/>
    <w:uiPriority w:val="99"/>
    <w:semiHidden/>
    <w:unhideWhenUsed/>
    <w:rsid w:val="002115AD"/>
    <w:rPr>
      <w:b/>
      <w:bCs/>
    </w:rPr>
  </w:style>
  <w:style w:type="character" w:customStyle="1" w:styleId="KomentarotemaDiagrama">
    <w:name w:val="Komentaro tema Diagrama"/>
    <w:link w:val="Komentarotema"/>
    <w:uiPriority w:val="99"/>
    <w:semiHidden/>
    <w:rsid w:val="002115AD"/>
    <w:rPr>
      <w:b/>
      <w:bCs/>
      <w:lang w:eastAsia="en-US"/>
    </w:rPr>
  </w:style>
  <w:style w:type="paragraph" w:styleId="Pataisymai">
    <w:name w:val="Revision"/>
    <w:hidden/>
    <w:uiPriority w:val="99"/>
    <w:semiHidden/>
    <w:rsid w:val="00F901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0590-881D-409C-B44D-2AA927D2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16728</Words>
  <Characters>9536</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2026-04-01T05:51:00Z</dcterms:created>
  <dcterms:modified xsi:type="dcterms:W3CDTF">2026-04-01T05:51:00Z</dcterms:modified>
</cp:coreProperties>
</file>